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5B029B" w:rsidRPr="00084366" w14:paraId="1A798640" w14:textId="77777777" w:rsidTr="00F80F7D">
        <w:trPr>
          <w:trHeight w:val="709"/>
        </w:trPr>
        <w:tc>
          <w:tcPr>
            <w:tcW w:w="976" w:type="dxa"/>
            <w:tcBorders>
              <w:bottom w:val="single" w:sz="12" w:space="0" w:color="auto"/>
            </w:tcBorders>
            <w:shd w:val="clear" w:color="auto" w:fill="auto"/>
          </w:tcPr>
          <w:p w14:paraId="2EC574CE" w14:textId="51631ACE" w:rsidR="005B029B" w:rsidRPr="00084366" w:rsidRDefault="00400668" w:rsidP="00CD1406">
            <w:pPr>
              <w:suppressLineNumbers/>
              <w:suppressAutoHyphens/>
              <w:kinsoku w:val="0"/>
              <w:overflowPunct w:val="0"/>
              <w:autoSpaceDE w:val="0"/>
              <w:autoSpaceDN w:val="0"/>
              <w:adjustRightInd w:val="0"/>
              <w:snapToGrid w:val="0"/>
              <w:rPr>
                <w:rFonts w:ascii="Cambria" w:hAnsi="Cambria"/>
                <w:snapToGrid w:val="0"/>
                <w:kern w:val="22"/>
                <w:lang w:val="es-ES_tradnl"/>
              </w:rPr>
            </w:pPr>
            <w:r w:rsidRPr="00084366">
              <w:rPr>
                <w:rFonts w:ascii="Cambria" w:hAnsi="Cambria"/>
                <w:noProof/>
                <w:snapToGrid w:val="0"/>
                <w:kern w:val="22"/>
                <w:lang w:val="es-ES_tradnl" w:eastAsia="zh-CN"/>
              </w:rPr>
              <w:drawing>
                <wp:inline distT="0" distB="0" distL="0" distR="0" wp14:anchorId="209A67B8" wp14:editId="6B0C4940">
                  <wp:extent cx="466725" cy="390525"/>
                  <wp:effectExtent l="0" t="0" r="9525" b="9525"/>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p>
        </w:tc>
        <w:tc>
          <w:tcPr>
            <w:tcW w:w="5141" w:type="dxa"/>
            <w:tcBorders>
              <w:bottom w:val="single" w:sz="12" w:space="0" w:color="auto"/>
            </w:tcBorders>
            <w:shd w:val="clear" w:color="auto" w:fill="auto"/>
          </w:tcPr>
          <w:p w14:paraId="681ED2B5" w14:textId="7E96E410" w:rsidR="005B029B" w:rsidRPr="00084366" w:rsidRDefault="00400668" w:rsidP="00CD1406">
            <w:pPr>
              <w:suppressLineNumbers/>
              <w:suppressAutoHyphens/>
              <w:kinsoku w:val="0"/>
              <w:overflowPunct w:val="0"/>
              <w:autoSpaceDE w:val="0"/>
              <w:autoSpaceDN w:val="0"/>
              <w:adjustRightInd w:val="0"/>
              <w:snapToGrid w:val="0"/>
              <w:rPr>
                <w:rFonts w:ascii="Cambria" w:hAnsi="Cambria"/>
                <w:snapToGrid w:val="0"/>
                <w:kern w:val="22"/>
                <w:lang w:val="es-ES_tradnl"/>
              </w:rPr>
            </w:pPr>
            <w:r w:rsidRPr="00084366">
              <w:rPr>
                <w:rFonts w:ascii="Cambria" w:hAnsi="Cambria"/>
                <w:noProof/>
                <w:snapToGrid w:val="0"/>
                <w:kern w:val="22"/>
                <w:lang w:val="es-ES_tradnl" w:eastAsia="zh-CN"/>
              </w:rPr>
              <w:drawing>
                <wp:inline distT="0" distB="0" distL="0" distR="0" wp14:anchorId="5E89C33A" wp14:editId="1B71FA2A">
                  <wp:extent cx="342900" cy="400050"/>
                  <wp:effectExtent l="0" t="0" r="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tcBorders>
              <w:bottom w:val="single" w:sz="12" w:space="0" w:color="auto"/>
            </w:tcBorders>
            <w:shd w:val="clear" w:color="auto" w:fill="auto"/>
          </w:tcPr>
          <w:p w14:paraId="01865BB9" w14:textId="77777777" w:rsidR="005B029B" w:rsidRPr="00084366" w:rsidRDefault="005B029B" w:rsidP="00CD1406">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lang w:val="es-ES_tradnl"/>
              </w:rPr>
            </w:pPr>
            <w:r w:rsidRPr="00084366">
              <w:rPr>
                <w:rFonts w:ascii="Arial" w:hAnsi="Arial" w:cs="Arial"/>
                <w:b/>
                <w:snapToGrid w:val="0"/>
                <w:kern w:val="22"/>
                <w:sz w:val="32"/>
                <w:szCs w:val="32"/>
                <w:lang w:val="es-ES_tradnl"/>
              </w:rPr>
              <w:t>CBD</w:t>
            </w:r>
          </w:p>
        </w:tc>
      </w:tr>
    </w:tbl>
    <w:p w14:paraId="43200803" w14:textId="77777777" w:rsidR="00F80F7D" w:rsidRPr="00084366" w:rsidRDefault="00F80F7D" w:rsidP="00CD1406">
      <w:pPr>
        <w:suppressLineNumbers/>
        <w:suppressAutoHyphens/>
        <w:kinsoku w:val="0"/>
        <w:overflowPunct w:val="0"/>
        <w:autoSpaceDE w:val="0"/>
        <w:autoSpaceDN w:val="0"/>
        <w:adjustRightInd w:val="0"/>
        <w:snapToGrid w:val="0"/>
        <w:rPr>
          <w:snapToGrid w:val="0"/>
          <w:vanish/>
          <w:kern w:val="22"/>
          <w:lang w:val="es-ES_tradnl"/>
        </w:rPr>
      </w:pPr>
    </w:p>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5B029B" w:rsidRPr="00084366" w14:paraId="44FB59F2" w14:textId="77777777" w:rsidTr="005B029B">
        <w:trPr>
          <w:trHeight w:val="1693"/>
        </w:trPr>
        <w:tc>
          <w:tcPr>
            <w:tcW w:w="6227" w:type="dxa"/>
            <w:tcBorders>
              <w:top w:val="nil"/>
              <w:bottom w:val="single" w:sz="36" w:space="0" w:color="000000"/>
            </w:tcBorders>
          </w:tcPr>
          <w:p w14:paraId="3EE03A5D" w14:textId="77777777" w:rsidR="005B029B" w:rsidRPr="00084366" w:rsidRDefault="005B029B" w:rsidP="00CD1406">
            <w:pPr>
              <w:suppressLineNumbers/>
              <w:suppressAutoHyphens/>
              <w:kinsoku w:val="0"/>
              <w:overflowPunct w:val="0"/>
              <w:autoSpaceDE w:val="0"/>
              <w:autoSpaceDN w:val="0"/>
              <w:adjustRightInd w:val="0"/>
              <w:snapToGrid w:val="0"/>
              <w:rPr>
                <w:snapToGrid w:val="0"/>
                <w:kern w:val="22"/>
                <w:lang w:val="es-ES_tradnl"/>
              </w:rPr>
            </w:pPr>
          </w:p>
          <w:p w14:paraId="0016AE31" w14:textId="3E106986" w:rsidR="005B029B" w:rsidRPr="00084366" w:rsidRDefault="006D0720" w:rsidP="00CD1406">
            <w:pPr>
              <w:suppressLineNumbers/>
              <w:suppressAutoHyphens/>
              <w:kinsoku w:val="0"/>
              <w:overflowPunct w:val="0"/>
              <w:autoSpaceDE w:val="0"/>
              <w:autoSpaceDN w:val="0"/>
              <w:adjustRightInd w:val="0"/>
              <w:snapToGrid w:val="0"/>
              <w:rPr>
                <w:snapToGrid w:val="0"/>
                <w:kern w:val="22"/>
                <w:lang w:val="es-ES_tradnl"/>
              </w:rPr>
            </w:pPr>
            <w:r w:rsidRPr="00084366">
              <w:rPr>
                <w:noProof/>
                <w:lang w:val="es-ES_tradnl" w:eastAsia="es-UY"/>
              </w:rPr>
              <w:drawing>
                <wp:inline distT="0" distB="0" distL="0" distR="0" wp14:anchorId="16AD1386" wp14:editId="08D2A6FE">
                  <wp:extent cx="2924175" cy="1076325"/>
                  <wp:effectExtent l="19050" t="0" r="9525" b="0"/>
                  <wp:docPr id="4"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0" cstate="print"/>
                          <a:srcRect/>
                          <a:stretch>
                            <a:fillRect/>
                          </a:stretch>
                        </pic:blipFill>
                        <pic:spPr bwMode="auto">
                          <a:xfrm>
                            <a:off x="0" y="0"/>
                            <a:ext cx="2924175" cy="1076325"/>
                          </a:xfrm>
                          <a:prstGeom prst="rect">
                            <a:avLst/>
                          </a:prstGeom>
                          <a:noFill/>
                          <a:ln w="9525">
                            <a:noFill/>
                            <a:miter lim="800000"/>
                            <a:headEnd/>
                            <a:tailEnd/>
                          </a:ln>
                        </pic:spPr>
                      </pic:pic>
                    </a:graphicData>
                  </a:graphic>
                </wp:inline>
              </w:drawing>
            </w:r>
          </w:p>
          <w:p w14:paraId="19735EE2" w14:textId="77777777" w:rsidR="005B029B" w:rsidRPr="00084366" w:rsidRDefault="005B029B" w:rsidP="00CD1406">
            <w:pPr>
              <w:suppressLineNumbers/>
              <w:suppressAutoHyphens/>
              <w:kinsoku w:val="0"/>
              <w:overflowPunct w:val="0"/>
              <w:autoSpaceDE w:val="0"/>
              <w:autoSpaceDN w:val="0"/>
              <w:adjustRightInd w:val="0"/>
              <w:snapToGrid w:val="0"/>
              <w:rPr>
                <w:rFonts w:ascii="Univers" w:hAnsi="Univers"/>
                <w:snapToGrid w:val="0"/>
                <w:kern w:val="22"/>
                <w:sz w:val="32"/>
                <w:lang w:val="es-ES_tradnl"/>
              </w:rPr>
            </w:pPr>
          </w:p>
        </w:tc>
        <w:tc>
          <w:tcPr>
            <w:tcW w:w="1144" w:type="dxa"/>
            <w:tcBorders>
              <w:top w:val="nil"/>
              <w:bottom w:val="single" w:sz="36" w:space="0" w:color="000000"/>
            </w:tcBorders>
          </w:tcPr>
          <w:p w14:paraId="7A0BB600" w14:textId="77777777" w:rsidR="005B029B" w:rsidRPr="00084366" w:rsidRDefault="005B029B" w:rsidP="00CD1406">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lang w:val="es-ES_tradnl"/>
              </w:rPr>
            </w:pPr>
          </w:p>
        </w:tc>
        <w:tc>
          <w:tcPr>
            <w:tcW w:w="2977" w:type="dxa"/>
            <w:tcBorders>
              <w:top w:val="nil"/>
              <w:bottom w:val="single" w:sz="36" w:space="0" w:color="000000"/>
            </w:tcBorders>
          </w:tcPr>
          <w:p w14:paraId="2E521D28" w14:textId="77777777" w:rsidR="005B029B" w:rsidRPr="00084366" w:rsidRDefault="005B029B" w:rsidP="00CD1406">
            <w:pPr>
              <w:suppressLineNumbers/>
              <w:suppressAutoHyphens/>
              <w:kinsoku w:val="0"/>
              <w:overflowPunct w:val="0"/>
              <w:autoSpaceDE w:val="0"/>
              <w:autoSpaceDN w:val="0"/>
              <w:adjustRightInd w:val="0"/>
              <w:snapToGrid w:val="0"/>
              <w:ind w:left="63"/>
              <w:rPr>
                <w:snapToGrid w:val="0"/>
                <w:kern w:val="22"/>
                <w:szCs w:val="22"/>
                <w:lang w:val="es-ES_tradnl"/>
              </w:rPr>
            </w:pPr>
            <w:r w:rsidRPr="00084366">
              <w:rPr>
                <w:snapToGrid w:val="0"/>
                <w:kern w:val="22"/>
                <w:szCs w:val="22"/>
                <w:lang w:val="es-ES_tradnl"/>
              </w:rPr>
              <w:t>Distr.</w:t>
            </w:r>
          </w:p>
          <w:p w14:paraId="1F354473" w14:textId="77777777" w:rsidR="005B029B" w:rsidRPr="00084366" w:rsidRDefault="005B029B" w:rsidP="00CD1406">
            <w:pPr>
              <w:suppressLineNumbers/>
              <w:suppressAutoHyphens/>
              <w:kinsoku w:val="0"/>
              <w:overflowPunct w:val="0"/>
              <w:autoSpaceDE w:val="0"/>
              <w:autoSpaceDN w:val="0"/>
              <w:adjustRightInd w:val="0"/>
              <w:snapToGrid w:val="0"/>
              <w:ind w:left="63"/>
              <w:rPr>
                <w:snapToGrid w:val="0"/>
                <w:kern w:val="22"/>
                <w:szCs w:val="22"/>
                <w:lang w:val="es-ES_tradnl"/>
              </w:rPr>
            </w:pPr>
            <w:r w:rsidRPr="00084366">
              <w:rPr>
                <w:snapToGrid w:val="0"/>
                <w:kern w:val="22"/>
                <w:szCs w:val="22"/>
                <w:lang w:val="es-ES_tradnl"/>
              </w:rPr>
              <w:t>GENERAL</w:t>
            </w:r>
          </w:p>
          <w:p w14:paraId="598FBD1A" w14:textId="77777777" w:rsidR="005B029B" w:rsidRPr="00084366" w:rsidRDefault="005B029B" w:rsidP="00CD1406">
            <w:pPr>
              <w:suppressLineNumbers/>
              <w:suppressAutoHyphens/>
              <w:kinsoku w:val="0"/>
              <w:overflowPunct w:val="0"/>
              <w:autoSpaceDE w:val="0"/>
              <w:autoSpaceDN w:val="0"/>
              <w:adjustRightInd w:val="0"/>
              <w:snapToGrid w:val="0"/>
              <w:ind w:left="63"/>
              <w:rPr>
                <w:snapToGrid w:val="0"/>
                <w:kern w:val="22"/>
                <w:szCs w:val="22"/>
                <w:lang w:val="es-ES_tradnl"/>
              </w:rPr>
            </w:pPr>
          </w:p>
          <w:p w14:paraId="7A5679AA" w14:textId="77777777" w:rsidR="005B029B" w:rsidRPr="00084366" w:rsidRDefault="005B029B" w:rsidP="00CD1406">
            <w:pPr>
              <w:suppressLineNumbers/>
              <w:suppressAutoHyphens/>
              <w:kinsoku w:val="0"/>
              <w:overflowPunct w:val="0"/>
              <w:autoSpaceDE w:val="0"/>
              <w:autoSpaceDN w:val="0"/>
              <w:adjustRightInd w:val="0"/>
              <w:snapToGrid w:val="0"/>
              <w:ind w:left="63"/>
              <w:rPr>
                <w:snapToGrid w:val="0"/>
                <w:kern w:val="22"/>
                <w:szCs w:val="22"/>
                <w:lang w:val="es-ES_tradnl"/>
              </w:rPr>
            </w:pPr>
            <w:r w:rsidRPr="00084366">
              <w:rPr>
                <w:snapToGrid w:val="0"/>
                <w:kern w:val="22"/>
                <w:szCs w:val="22"/>
                <w:lang w:val="es-ES_tradnl"/>
              </w:rPr>
              <w:t>CBD/SBI/2/</w:t>
            </w:r>
            <w:r w:rsidR="00D35E32" w:rsidRPr="00084366">
              <w:rPr>
                <w:snapToGrid w:val="0"/>
                <w:kern w:val="22"/>
                <w:szCs w:val="22"/>
                <w:lang w:val="es-ES_tradnl"/>
              </w:rPr>
              <w:t>10</w:t>
            </w:r>
          </w:p>
          <w:p w14:paraId="62866C30" w14:textId="65E964FE" w:rsidR="005B029B" w:rsidRPr="00084366" w:rsidRDefault="00AA17B4" w:rsidP="00CD1406">
            <w:pPr>
              <w:suppressLineNumbers/>
              <w:suppressAutoHyphens/>
              <w:kinsoku w:val="0"/>
              <w:overflowPunct w:val="0"/>
              <w:autoSpaceDE w:val="0"/>
              <w:autoSpaceDN w:val="0"/>
              <w:adjustRightInd w:val="0"/>
              <w:snapToGrid w:val="0"/>
              <w:ind w:left="63"/>
              <w:rPr>
                <w:snapToGrid w:val="0"/>
                <w:kern w:val="22"/>
                <w:szCs w:val="22"/>
                <w:lang w:val="es-ES_tradnl"/>
              </w:rPr>
            </w:pPr>
            <w:r w:rsidRPr="00084366">
              <w:rPr>
                <w:snapToGrid w:val="0"/>
                <w:kern w:val="22"/>
                <w:szCs w:val="22"/>
                <w:lang w:val="es-ES_tradnl"/>
              </w:rPr>
              <w:t xml:space="preserve">2 </w:t>
            </w:r>
            <w:r w:rsidR="006D0720" w:rsidRPr="00084366">
              <w:rPr>
                <w:snapToGrid w:val="0"/>
                <w:kern w:val="22"/>
                <w:szCs w:val="22"/>
                <w:lang w:val="es-ES_tradnl"/>
              </w:rPr>
              <w:t xml:space="preserve">de junio de </w:t>
            </w:r>
            <w:r w:rsidR="005B029B" w:rsidRPr="00084366">
              <w:rPr>
                <w:snapToGrid w:val="0"/>
                <w:kern w:val="22"/>
                <w:szCs w:val="22"/>
                <w:lang w:val="es-ES_tradnl"/>
              </w:rPr>
              <w:t>2018</w:t>
            </w:r>
          </w:p>
          <w:p w14:paraId="59F149F9" w14:textId="77777777" w:rsidR="005B029B" w:rsidRPr="00084366" w:rsidRDefault="005B029B" w:rsidP="00CD1406">
            <w:pPr>
              <w:suppressLineNumbers/>
              <w:suppressAutoHyphens/>
              <w:kinsoku w:val="0"/>
              <w:overflowPunct w:val="0"/>
              <w:autoSpaceDE w:val="0"/>
              <w:autoSpaceDN w:val="0"/>
              <w:adjustRightInd w:val="0"/>
              <w:snapToGrid w:val="0"/>
              <w:ind w:left="63"/>
              <w:rPr>
                <w:snapToGrid w:val="0"/>
                <w:kern w:val="22"/>
                <w:szCs w:val="22"/>
                <w:lang w:val="es-ES_tradnl"/>
              </w:rPr>
            </w:pPr>
          </w:p>
          <w:p w14:paraId="21D35F4A" w14:textId="7D34D267" w:rsidR="005B029B" w:rsidRPr="00084366" w:rsidRDefault="009C7C6A" w:rsidP="00CD1406">
            <w:pPr>
              <w:suppressLineNumbers/>
              <w:suppressAutoHyphens/>
              <w:kinsoku w:val="0"/>
              <w:overflowPunct w:val="0"/>
              <w:autoSpaceDE w:val="0"/>
              <w:autoSpaceDN w:val="0"/>
              <w:adjustRightInd w:val="0"/>
              <w:snapToGrid w:val="0"/>
              <w:rPr>
                <w:snapToGrid w:val="0"/>
                <w:kern w:val="22"/>
                <w:szCs w:val="22"/>
                <w:u w:val="single"/>
                <w:lang w:val="es-ES_tradnl"/>
              </w:rPr>
            </w:pPr>
            <w:r w:rsidRPr="00084366">
              <w:rPr>
                <w:snapToGrid w:val="0"/>
                <w:kern w:val="22"/>
                <w:szCs w:val="22"/>
                <w:lang w:val="es-ES_tradnl"/>
              </w:rPr>
              <w:t>ESPAÑOL</w:t>
            </w:r>
            <w:r w:rsidRPr="00084366">
              <w:rPr>
                <w:snapToGrid w:val="0"/>
                <w:kern w:val="22"/>
                <w:szCs w:val="22"/>
                <w:lang w:val="es-ES_tradnl"/>
              </w:rPr>
              <w:br/>
            </w:r>
            <w:r w:rsidR="005B029B" w:rsidRPr="00084366">
              <w:rPr>
                <w:snapToGrid w:val="0"/>
                <w:kern w:val="22"/>
                <w:szCs w:val="22"/>
                <w:lang w:val="es-ES_tradnl"/>
              </w:rPr>
              <w:t xml:space="preserve">ORIGINAL:  </w:t>
            </w:r>
            <w:r w:rsidRPr="00084366">
              <w:rPr>
                <w:snapToGrid w:val="0"/>
                <w:kern w:val="22"/>
                <w:szCs w:val="22"/>
                <w:lang w:val="es-ES_tradnl"/>
              </w:rPr>
              <w:t>INGLÉS</w:t>
            </w:r>
          </w:p>
        </w:tc>
      </w:tr>
    </w:tbl>
    <w:p w14:paraId="2029CAC7" w14:textId="651774AE" w:rsidR="000E2FD4" w:rsidRPr="00084366" w:rsidRDefault="000E2FD4" w:rsidP="000E2FD4">
      <w:pPr>
        <w:pStyle w:val="meetingname"/>
        <w:ind w:left="220" w:right="4398" w:hanging="220"/>
        <w:rPr>
          <w:rFonts w:eastAsia="Times New Roman"/>
          <w:kern w:val="22"/>
          <w:lang w:val="es-ES_tradnl"/>
        </w:rPr>
      </w:pPr>
      <w:bookmarkStart w:id="0" w:name="Meeting"/>
      <w:r w:rsidRPr="00084366">
        <w:rPr>
          <w:rFonts w:eastAsia="Times New Roman"/>
          <w:noProof/>
          <w:kern w:val="22"/>
          <w:lang w:val="es-ES_tradnl"/>
        </w:rPr>
        <w:t>ÓRGANO SUBSIDIARIO SOBRE LA APLICACIÓN</w:t>
      </w:r>
      <w:bookmarkEnd w:id="0"/>
    </w:p>
    <w:p w14:paraId="7E54FAA6" w14:textId="77777777" w:rsidR="000E2FD4" w:rsidRPr="00084366" w:rsidRDefault="000E2FD4" w:rsidP="000E2FD4">
      <w:pPr>
        <w:rPr>
          <w:rFonts w:eastAsia="Times New Roman" w:cs="Times New Roman"/>
          <w:kern w:val="22"/>
          <w:lang w:val="es-ES_tradnl"/>
        </w:rPr>
      </w:pPr>
      <w:r w:rsidRPr="00084366">
        <w:rPr>
          <w:rFonts w:eastAsia="Times New Roman" w:cs="Times New Roman"/>
          <w:noProof/>
          <w:kern w:val="22"/>
          <w:lang w:val="es-ES_tradnl"/>
        </w:rPr>
        <w:t>Segunda reunión</w:t>
      </w:r>
    </w:p>
    <w:p w14:paraId="1D20A1A7" w14:textId="77777777" w:rsidR="000E2FD4" w:rsidRPr="00084366" w:rsidRDefault="000E2FD4" w:rsidP="000E2FD4">
      <w:pPr>
        <w:rPr>
          <w:rFonts w:eastAsia="Times New Roman" w:cs="Times New Roman"/>
          <w:kern w:val="22"/>
          <w:lang w:val="es-ES_tradnl"/>
        </w:rPr>
      </w:pPr>
      <w:r w:rsidRPr="00084366">
        <w:rPr>
          <w:rFonts w:eastAsia="Times New Roman" w:cs="Times New Roman"/>
          <w:noProof/>
          <w:kern w:val="22"/>
          <w:lang w:val="es-ES_tradnl"/>
        </w:rPr>
        <w:t>Montreal, Canadá, 9 a 13 de julio de 2018</w:t>
      </w:r>
    </w:p>
    <w:p w14:paraId="60AEB0AB" w14:textId="19759026" w:rsidR="00AA177A" w:rsidRPr="00084366" w:rsidRDefault="000E2FD4" w:rsidP="000E2FD4">
      <w:pPr>
        <w:pStyle w:val="Header"/>
        <w:suppressLineNumbers/>
        <w:tabs>
          <w:tab w:val="clear" w:pos="4320"/>
          <w:tab w:val="clear" w:pos="8640"/>
        </w:tabs>
        <w:suppressAutoHyphens/>
        <w:rPr>
          <w:rFonts w:eastAsia="Times New Roman"/>
          <w:snapToGrid w:val="0"/>
          <w:kern w:val="22"/>
          <w:szCs w:val="22"/>
          <w:lang w:val="es-ES_tradnl" w:eastAsia="nb-NO"/>
        </w:rPr>
      </w:pPr>
      <w:r w:rsidRPr="00084366">
        <w:rPr>
          <w:rFonts w:eastAsia="Times New Roman"/>
          <w:noProof/>
          <w:kern w:val="22"/>
          <w:lang w:val="es-ES_tradnl"/>
        </w:rPr>
        <w:t>Tema 11 del programa provisional</w:t>
      </w:r>
      <w:r w:rsidR="00AA177A" w:rsidRPr="00084366">
        <w:rPr>
          <w:rFonts w:eastAsia="Times New Roman"/>
          <w:snapToGrid w:val="0"/>
          <w:kern w:val="22"/>
          <w:szCs w:val="22"/>
          <w:lang w:val="es-ES_tradnl" w:eastAsia="nb-NO"/>
        </w:rPr>
        <w:footnoteReference w:customMarkFollows="1" w:id="2"/>
        <w:t>*</w:t>
      </w:r>
    </w:p>
    <w:sdt>
      <w:sdtPr>
        <w:rPr>
          <w:rFonts w:cs="Times New Roman"/>
          <w:snapToGrid w:val="0"/>
          <w:kern w:val="22"/>
          <w:szCs w:val="22"/>
          <w:lang w:val="es-ES_tradnl"/>
        </w:rPr>
        <w:alias w:val="Title"/>
        <w:tag w:val=""/>
        <w:id w:val="-996806620"/>
        <w:placeholder>
          <w:docPart w:val="5B1C38E0B1BB4DA98C764C22557CF0DA"/>
        </w:placeholder>
        <w:dataBinding w:prefixMappings="xmlns:ns0='http://purl.org/dc/elements/1.1/' xmlns:ns1='http://schemas.openxmlformats.org/package/2006/metadata/core-properties' " w:xpath="/ns1:coreProperties[1]/ns0:title[1]" w:storeItemID="{6C3C8BC8-F283-45AE-878A-BAB7291924A1}"/>
        <w:text/>
      </w:sdtPr>
      <w:sdtEndPr/>
      <w:sdtContent>
        <w:p w14:paraId="28BC755A" w14:textId="2BBFA2CE" w:rsidR="000103C1" w:rsidRPr="00084366" w:rsidRDefault="006D0720" w:rsidP="00CD1406">
          <w:pPr>
            <w:pStyle w:val="Heading1"/>
            <w:keepNext w:val="0"/>
            <w:suppressLineNumbers/>
            <w:tabs>
              <w:tab w:val="clear" w:pos="720"/>
            </w:tabs>
            <w:suppressAutoHyphens/>
            <w:kinsoku w:val="0"/>
            <w:overflowPunct w:val="0"/>
            <w:autoSpaceDE w:val="0"/>
            <w:autoSpaceDN w:val="0"/>
            <w:adjustRightInd w:val="0"/>
            <w:snapToGrid w:val="0"/>
            <w:rPr>
              <w:rFonts w:cs="Times New Roman"/>
              <w:snapToGrid w:val="0"/>
              <w:kern w:val="22"/>
              <w:szCs w:val="22"/>
              <w:lang w:val="es-ES_tradnl"/>
            </w:rPr>
          </w:pPr>
          <w:r w:rsidRPr="00084366">
            <w:rPr>
              <w:rFonts w:cs="Times New Roman"/>
              <w:snapToGrid w:val="0"/>
              <w:kern w:val="22"/>
              <w:szCs w:val="22"/>
              <w:lang w:val="es-ES_tradnl"/>
            </w:rPr>
            <w:t>COOPERACIÓN CON OTRAS CONVENCIONES, ORGANIZACIONES INTERNACIONALES y alianzas</w:t>
          </w:r>
        </w:p>
      </w:sdtContent>
    </w:sdt>
    <w:p w14:paraId="60EEC061" w14:textId="3D9C114F" w:rsidR="00884046" w:rsidRPr="00084366" w:rsidRDefault="00884046" w:rsidP="00CD1406">
      <w:pPr>
        <w:pStyle w:val="Heading3"/>
        <w:keepNext w:val="0"/>
        <w:suppressLineNumbers/>
        <w:tabs>
          <w:tab w:val="clear" w:pos="567"/>
        </w:tabs>
        <w:suppressAutoHyphens/>
        <w:kinsoku w:val="0"/>
        <w:overflowPunct w:val="0"/>
        <w:autoSpaceDE w:val="0"/>
        <w:autoSpaceDN w:val="0"/>
        <w:adjustRightInd w:val="0"/>
        <w:snapToGrid w:val="0"/>
        <w:rPr>
          <w:rFonts w:cs="Times New Roman"/>
          <w:b/>
          <w:snapToGrid w:val="0"/>
          <w:kern w:val="22"/>
          <w:szCs w:val="22"/>
          <w:lang w:val="es-ES_tradnl"/>
        </w:rPr>
      </w:pPr>
      <w:r w:rsidRPr="00084366">
        <w:rPr>
          <w:rFonts w:cs="Times New Roman"/>
          <w:snapToGrid w:val="0"/>
          <w:kern w:val="22"/>
          <w:szCs w:val="22"/>
          <w:lang w:val="es-ES_tradnl"/>
        </w:rPr>
        <w:t>Not</w:t>
      </w:r>
      <w:r w:rsidR="000E2FD4" w:rsidRPr="00084366">
        <w:rPr>
          <w:rFonts w:cs="Times New Roman"/>
          <w:snapToGrid w:val="0"/>
          <w:kern w:val="22"/>
          <w:szCs w:val="22"/>
          <w:lang w:val="es-ES_tradnl"/>
        </w:rPr>
        <w:t>a de la Secretaria Ejecutiva</w:t>
      </w:r>
    </w:p>
    <w:p w14:paraId="42573C67" w14:textId="3FA9AFF2" w:rsidR="00D706A4" w:rsidRPr="00084366" w:rsidRDefault="00D21C04" w:rsidP="00CD1406">
      <w:pPr>
        <w:pStyle w:val="Heading1longmultiline"/>
        <w:keepNext w:val="0"/>
        <w:numPr>
          <w:ilvl w:val="0"/>
          <w:numId w:val="15"/>
        </w:numPr>
        <w:suppressLineNumbers/>
        <w:tabs>
          <w:tab w:val="clear" w:pos="720"/>
          <w:tab w:val="left" w:pos="540"/>
        </w:tabs>
        <w:suppressAutoHyphens/>
        <w:kinsoku w:val="0"/>
        <w:overflowPunct w:val="0"/>
        <w:autoSpaceDE w:val="0"/>
        <w:autoSpaceDN w:val="0"/>
        <w:adjustRightInd w:val="0"/>
        <w:snapToGrid w:val="0"/>
        <w:spacing w:before="120"/>
        <w:ind w:left="0" w:firstLine="0"/>
        <w:jc w:val="center"/>
        <w:rPr>
          <w:rFonts w:cs="Times New Roman"/>
          <w:snapToGrid w:val="0"/>
          <w:kern w:val="22"/>
          <w:szCs w:val="22"/>
          <w:lang w:val="es-ES_tradnl"/>
        </w:rPr>
      </w:pPr>
      <w:r w:rsidRPr="00084366">
        <w:rPr>
          <w:rFonts w:cs="Times New Roman"/>
          <w:snapToGrid w:val="0"/>
          <w:kern w:val="22"/>
          <w:szCs w:val="22"/>
          <w:lang w:val="es-ES_tradnl"/>
        </w:rPr>
        <w:t>INTRODU</w:t>
      </w:r>
      <w:r w:rsidR="000E2FD4" w:rsidRPr="00084366">
        <w:rPr>
          <w:rFonts w:cs="Times New Roman"/>
          <w:snapToGrid w:val="0"/>
          <w:kern w:val="22"/>
          <w:szCs w:val="22"/>
          <w:lang w:val="es-ES_tradnl"/>
        </w:rPr>
        <w:t>cción</w:t>
      </w:r>
    </w:p>
    <w:p w14:paraId="27B51C3A" w14:textId="1889C339" w:rsidR="00B4604B" w:rsidRPr="00084366" w:rsidRDefault="00AB1757"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lang w:val="es-ES_tradnl"/>
        </w:rPr>
        <w:t xml:space="preserve">La Conferencia de las Partes siempre ha reconocido la importancia de la cooperación y la sinergia con otras convenciones, organizaciones y alianzas para apoyar la ejecución del Convenio </w:t>
      </w:r>
      <w:r w:rsidR="00DB4EBD" w:rsidRPr="00084366">
        <w:rPr>
          <w:rFonts w:cs="Times New Roman"/>
          <w:bCs/>
          <w:kern w:val="22"/>
          <w:szCs w:val="22"/>
          <w:lang w:val="es-ES_tradnl"/>
        </w:rPr>
        <w:t>y sus Protocolos</w:t>
      </w:r>
      <w:r w:rsidR="009F30CF" w:rsidRPr="00084366">
        <w:rPr>
          <w:rFonts w:cs="Times New Roman"/>
          <w:bCs/>
          <w:kern w:val="22"/>
          <w:szCs w:val="22"/>
          <w:lang w:val="es-ES_tradnl"/>
        </w:rPr>
        <w:t xml:space="preserve">. </w:t>
      </w:r>
      <w:r w:rsidRPr="00084366">
        <w:rPr>
          <w:rFonts w:cs="Times New Roman"/>
          <w:bCs/>
          <w:kern w:val="22"/>
          <w:szCs w:val="22"/>
          <w:lang w:val="es-ES_tradnl"/>
        </w:rPr>
        <w:t xml:space="preserve">Ha pedido a la </w:t>
      </w:r>
      <w:r w:rsidR="00956DFF" w:rsidRPr="00084366">
        <w:rPr>
          <w:rFonts w:cs="Times New Roman"/>
          <w:bCs/>
          <w:kern w:val="22"/>
          <w:szCs w:val="22"/>
          <w:lang w:val="es-ES_tradnl"/>
        </w:rPr>
        <w:t>Secretaria Ejecutiva</w:t>
      </w:r>
      <w:r w:rsidR="00B4604B" w:rsidRPr="00084366">
        <w:rPr>
          <w:rFonts w:cs="Times New Roman"/>
          <w:bCs/>
          <w:kern w:val="22"/>
          <w:szCs w:val="22"/>
          <w:lang w:val="es-ES_tradnl"/>
        </w:rPr>
        <w:t xml:space="preserve">, </w:t>
      </w:r>
      <w:r w:rsidRPr="00084366">
        <w:rPr>
          <w:rFonts w:cs="Times New Roman"/>
          <w:bCs/>
          <w:kern w:val="22"/>
          <w:szCs w:val="22"/>
          <w:lang w:val="es-ES_tradnl"/>
        </w:rPr>
        <w:t>en numerosas decisiones sobre cooperación, así como sobre temas específicos, para facilitar dicha cooperación y alianzas</w:t>
      </w:r>
      <w:r w:rsidR="003365EC" w:rsidRPr="00084366">
        <w:rPr>
          <w:rStyle w:val="FootnoteReference"/>
          <w:rFonts w:cs="Times New Roman"/>
          <w:bCs/>
          <w:kern w:val="22"/>
          <w:sz w:val="22"/>
          <w:szCs w:val="22"/>
          <w:u w:val="none"/>
          <w:vertAlign w:val="superscript"/>
          <w:lang w:val="es-ES_tradnl"/>
        </w:rPr>
        <w:footnoteReference w:id="3"/>
      </w:r>
      <w:r w:rsidRPr="00084366">
        <w:rPr>
          <w:rFonts w:cs="Times New Roman"/>
          <w:bCs/>
          <w:kern w:val="22"/>
          <w:szCs w:val="22"/>
          <w:lang w:val="es-ES_tradnl"/>
        </w:rPr>
        <w:t>.</w:t>
      </w:r>
    </w:p>
    <w:p w14:paraId="6A08AA9E" w14:textId="3A8AA6FF" w:rsidR="00004DD8" w:rsidRPr="00084366" w:rsidRDefault="00411E5F"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kern w:val="22"/>
          <w:szCs w:val="22"/>
          <w:lang w:val="es-ES_tradnl"/>
        </w:rPr>
        <w:t xml:space="preserve">Una de las esferas de interés en las últimas reuniones de la </w:t>
      </w:r>
      <w:r w:rsidR="00956DFF" w:rsidRPr="00084366">
        <w:rPr>
          <w:rFonts w:cs="Times New Roman"/>
          <w:kern w:val="22"/>
          <w:szCs w:val="22"/>
          <w:lang w:val="es-ES_tradnl"/>
        </w:rPr>
        <w:t>Conferencia de las Partes</w:t>
      </w:r>
      <w:r w:rsidR="009F30CF" w:rsidRPr="00084366">
        <w:rPr>
          <w:rFonts w:cs="Times New Roman"/>
          <w:kern w:val="22"/>
          <w:szCs w:val="22"/>
          <w:lang w:val="es-ES_tradnl"/>
        </w:rPr>
        <w:t xml:space="preserve"> </w:t>
      </w:r>
      <w:r w:rsidRPr="00084366">
        <w:rPr>
          <w:rFonts w:cs="Times New Roman"/>
          <w:kern w:val="22"/>
          <w:szCs w:val="22"/>
          <w:lang w:val="es-ES_tradnl"/>
        </w:rPr>
        <w:t xml:space="preserve">ha sido la profundización de las sinergias </w:t>
      </w:r>
      <w:r w:rsidRPr="00084366">
        <w:rPr>
          <w:rFonts w:cs="Times New Roman"/>
          <w:bCs/>
          <w:iCs/>
          <w:kern w:val="22"/>
          <w:szCs w:val="22"/>
          <w:lang w:val="es-ES_tradnl"/>
        </w:rPr>
        <w:t>entre los convenios relacionados con la diversidad biológica</w:t>
      </w:r>
      <w:r w:rsidR="009F30CF" w:rsidRPr="00084366">
        <w:rPr>
          <w:rFonts w:cs="Times New Roman"/>
          <w:kern w:val="22"/>
          <w:szCs w:val="22"/>
          <w:lang w:val="es-ES_tradnl"/>
        </w:rPr>
        <w:t xml:space="preserve">. </w:t>
      </w:r>
      <w:r w:rsidRPr="00084366">
        <w:rPr>
          <w:rFonts w:cs="Times New Roman"/>
          <w:kern w:val="22"/>
          <w:szCs w:val="22"/>
          <w:lang w:val="es-ES_tradnl"/>
        </w:rPr>
        <w:t>En su decimotercera reunión, tras un proceso formal entre sesiones de conformidad con la</w:t>
      </w:r>
      <w:r w:rsidR="009F30CF" w:rsidRPr="00084366">
        <w:rPr>
          <w:rFonts w:cs="Times New Roman"/>
          <w:kern w:val="22"/>
          <w:szCs w:val="22"/>
          <w:lang w:val="es-ES_tradnl"/>
        </w:rPr>
        <w:t xml:space="preserve"> </w:t>
      </w:r>
      <w:r w:rsidR="00956DFF" w:rsidRPr="00084366">
        <w:rPr>
          <w:rFonts w:cs="Times New Roman"/>
          <w:kern w:val="22"/>
          <w:szCs w:val="22"/>
          <w:lang w:val="es-ES_tradnl"/>
        </w:rPr>
        <w:t>decisión</w:t>
      </w:r>
      <w:r w:rsidR="009F30CF" w:rsidRPr="00084366">
        <w:rPr>
          <w:rFonts w:cs="Times New Roman"/>
          <w:kern w:val="22"/>
          <w:szCs w:val="22"/>
          <w:lang w:val="es-ES_tradnl"/>
        </w:rPr>
        <w:t xml:space="preserve"> </w:t>
      </w:r>
      <w:hyperlink r:id="rId11" w:history="1">
        <w:r w:rsidR="009F30CF" w:rsidRPr="00084366">
          <w:rPr>
            <w:rStyle w:val="Hyperlink"/>
            <w:rFonts w:cs="Times New Roman"/>
            <w:kern w:val="22"/>
            <w:szCs w:val="22"/>
            <w:lang w:val="es-ES_tradnl"/>
          </w:rPr>
          <w:t>XII</w:t>
        </w:r>
        <w:r w:rsidR="00054ADD" w:rsidRPr="00084366">
          <w:rPr>
            <w:rStyle w:val="Hyperlink"/>
            <w:rFonts w:cs="Times New Roman"/>
            <w:kern w:val="22"/>
            <w:szCs w:val="22"/>
            <w:lang w:val="es-ES_tradnl"/>
          </w:rPr>
          <w:t>/6</w:t>
        </w:r>
      </w:hyperlink>
      <w:r w:rsidR="00054ADD" w:rsidRPr="00084366">
        <w:rPr>
          <w:rFonts w:cs="Times New Roman"/>
          <w:kern w:val="22"/>
          <w:szCs w:val="22"/>
          <w:lang w:val="es-ES_tradnl"/>
        </w:rPr>
        <w:t xml:space="preserve">, </w:t>
      </w:r>
      <w:r w:rsidR="00956DFF" w:rsidRPr="00084366">
        <w:rPr>
          <w:rFonts w:cs="Times New Roman"/>
          <w:kern w:val="22"/>
          <w:szCs w:val="22"/>
          <w:lang w:val="es-ES_tradnl"/>
        </w:rPr>
        <w:t>la Conferencia de las Partes</w:t>
      </w:r>
      <w:r w:rsidR="00817E1A" w:rsidRPr="00084366">
        <w:rPr>
          <w:rFonts w:cs="Times New Roman"/>
          <w:kern w:val="22"/>
          <w:szCs w:val="22"/>
          <w:lang w:val="es-ES_tradnl"/>
        </w:rPr>
        <w:t xml:space="preserve"> </w:t>
      </w:r>
      <w:r w:rsidR="00956DFF" w:rsidRPr="00084366">
        <w:rPr>
          <w:rFonts w:cs="Times New Roman"/>
          <w:kern w:val="22"/>
          <w:szCs w:val="22"/>
          <w:lang w:val="es-ES_tradnl"/>
        </w:rPr>
        <w:t>adoptó la decisión</w:t>
      </w:r>
      <w:r w:rsidR="00004DD8" w:rsidRPr="00084366">
        <w:rPr>
          <w:rFonts w:cs="Times New Roman"/>
          <w:kern w:val="22"/>
          <w:szCs w:val="22"/>
          <w:lang w:val="es-ES_tradnl"/>
        </w:rPr>
        <w:t xml:space="preserve"> </w:t>
      </w:r>
      <w:hyperlink r:id="rId12" w:history="1">
        <w:r w:rsidR="00127051" w:rsidRPr="00084366">
          <w:rPr>
            <w:rStyle w:val="Hyperlink"/>
            <w:rFonts w:cs="Times New Roman"/>
            <w:kern w:val="22"/>
            <w:szCs w:val="22"/>
            <w:lang w:val="es-ES_tradnl"/>
          </w:rPr>
          <w:t>XIII/24</w:t>
        </w:r>
      </w:hyperlink>
      <w:r w:rsidR="00127051" w:rsidRPr="00084366">
        <w:rPr>
          <w:rFonts w:cs="Times New Roman"/>
          <w:kern w:val="22"/>
          <w:szCs w:val="22"/>
          <w:lang w:val="es-ES_tradnl"/>
        </w:rPr>
        <w:t xml:space="preserve"> </w:t>
      </w:r>
      <w:r w:rsidRPr="00084366">
        <w:rPr>
          <w:rFonts w:cs="Times New Roman"/>
          <w:kern w:val="22"/>
          <w:szCs w:val="22"/>
          <w:lang w:val="es-ES_tradnl"/>
        </w:rPr>
        <w:t xml:space="preserve">que acogió con satisfacción las opciones </w:t>
      </w:r>
      <w:r w:rsidRPr="00084366">
        <w:rPr>
          <w:lang w:val="es-ES_tradnl"/>
        </w:rPr>
        <w:t>para profundizar las sinergias entre los convenios relacionados con la diversidad biológica a nivel internacional en el período 2017-2020 que figura en el anexo II de la decisión</w:t>
      </w:r>
      <w:r w:rsidR="000648FD" w:rsidRPr="00084366">
        <w:rPr>
          <w:rFonts w:cs="Times New Roman"/>
          <w:kern w:val="22"/>
          <w:szCs w:val="22"/>
          <w:lang w:val="es-ES_tradnl"/>
        </w:rPr>
        <w:t xml:space="preserve">. </w:t>
      </w:r>
      <w:r w:rsidRPr="00084366">
        <w:rPr>
          <w:rFonts w:cs="Times New Roman"/>
          <w:kern w:val="22"/>
          <w:szCs w:val="22"/>
          <w:lang w:val="es-ES_tradnl"/>
        </w:rPr>
        <w:t xml:space="preserve">En el párrafo </w:t>
      </w:r>
      <w:r w:rsidR="000648FD" w:rsidRPr="00084366">
        <w:rPr>
          <w:rFonts w:cs="Times New Roman"/>
          <w:kern w:val="22"/>
          <w:szCs w:val="22"/>
          <w:lang w:val="es-ES_tradnl"/>
        </w:rPr>
        <w:t xml:space="preserve">14 </w:t>
      </w:r>
      <w:r w:rsidRPr="00084366">
        <w:rPr>
          <w:rFonts w:cs="Times New Roman"/>
          <w:kern w:val="22"/>
          <w:szCs w:val="22"/>
          <w:lang w:val="es-ES_tradnl"/>
        </w:rPr>
        <w:t xml:space="preserve">de la </w:t>
      </w:r>
      <w:r w:rsidR="00956DFF" w:rsidRPr="00084366">
        <w:rPr>
          <w:rFonts w:cs="Times New Roman"/>
          <w:kern w:val="22"/>
          <w:szCs w:val="22"/>
          <w:lang w:val="es-ES_tradnl"/>
        </w:rPr>
        <w:t>decisión</w:t>
      </w:r>
      <w:r w:rsidR="000648FD" w:rsidRPr="00084366">
        <w:rPr>
          <w:rFonts w:cs="Times New Roman"/>
          <w:kern w:val="22"/>
          <w:szCs w:val="22"/>
          <w:lang w:val="es-ES_tradnl"/>
        </w:rPr>
        <w:t xml:space="preserve"> XIII/24, </w:t>
      </w:r>
      <w:r w:rsidR="00956DFF" w:rsidRPr="00084366">
        <w:rPr>
          <w:rFonts w:cs="Times New Roman"/>
          <w:kern w:val="22"/>
          <w:szCs w:val="22"/>
          <w:lang w:val="es-ES_tradnl"/>
        </w:rPr>
        <w:t>la Conferencia de las Partes</w:t>
      </w:r>
      <w:r w:rsidR="00AA17B4" w:rsidRPr="00084366">
        <w:rPr>
          <w:rFonts w:cs="Times New Roman"/>
          <w:kern w:val="22"/>
          <w:szCs w:val="22"/>
          <w:lang w:val="es-ES_tradnl"/>
        </w:rPr>
        <w:t xml:space="preserve"> </w:t>
      </w:r>
      <w:r w:rsidRPr="00084366">
        <w:rPr>
          <w:rFonts w:cs="Times New Roman"/>
          <w:kern w:val="22"/>
          <w:szCs w:val="22"/>
          <w:lang w:val="es-ES_tradnl"/>
        </w:rPr>
        <w:t>pidió al Secretario Ejecutivo</w:t>
      </w:r>
      <w:r w:rsidR="000648FD" w:rsidRPr="00084366">
        <w:rPr>
          <w:rFonts w:cs="Times New Roman"/>
          <w:kern w:val="22"/>
          <w:szCs w:val="22"/>
          <w:lang w:val="es-ES_tradnl"/>
        </w:rPr>
        <w:t xml:space="preserve"> </w:t>
      </w:r>
      <w:r w:rsidR="00170FA9" w:rsidRPr="00084366">
        <w:rPr>
          <w:rFonts w:cs="Times New Roman"/>
          <w:kern w:val="22"/>
          <w:szCs w:val="22"/>
          <w:lang w:val="es-ES_tradnl"/>
        </w:rPr>
        <w:t xml:space="preserve">que </w:t>
      </w:r>
      <w:r w:rsidRPr="00084366">
        <w:rPr>
          <w:rFonts w:cs="Times New Roman"/>
          <w:kern w:val="22"/>
          <w:szCs w:val="22"/>
          <w:lang w:val="es-ES_tradnl"/>
        </w:rPr>
        <w:t>inform</w:t>
      </w:r>
      <w:r w:rsidR="00170FA9" w:rsidRPr="00084366">
        <w:rPr>
          <w:rFonts w:cs="Times New Roman"/>
          <w:kern w:val="22"/>
          <w:szCs w:val="22"/>
          <w:lang w:val="es-ES_tradnl"/>
        </w:rPr>
        <w:t>as</w:t>
      </w:r>
      <w:r w:rsidRPr="00084366">
        <w:rPr>
          <w:rFonts w:cs="Times New Roman"/>
          <w:kern w:val="22"/>
          <w:szCs w:val="22"/>
          <w:lang w:val="es-ES_tradnl"/>
        </w:rPr>
        <w:t xml:space="preserve">e al </w:t>
      </w:r>
      <w:r w:rsidR="00956DFF" w:rsidRPr="00084366">
        <w:rPr>
          <w:rFonts w:cs="Times New Roman"/>
          <w:kern w:val="22"/>
          <w:szCs w:val="22"/>
          <w:lang w:val="es-ES_tradnl"/>
        </w:rPr>
        <w:t>Órgano Subsidiario sobre la Aplicación</w:t>
      </w:r>
      <w:r w:rsidR="000648FD" w:rsidRPr="00084366">
        <w:rPr>
          <w:rFonts w:cs="Times New Roman"/>
          <w:kern w:val="22"/>
          <w:szCs w:val="22"/>
          <w:lang w:val="es-ES_tradnl"/>
        </w:rPr>
        <w:t xml:space="preserve"> </w:t>
      </w:r>
      <w:r w:rsidRPr="00084366">
        <w:rPr>
          <w:rFonts w:cs="Times New Roman"/>
          <w:kern w:val="22"/>
          <w:szCs w:val="22"/>
          <w:lang w:val="es-ES_tradnl"/>
        </w:rPr>
        <w:t>en su segunda reunión sobre la ejecución de dicha hoja de ruta</w:t>
      </w:r>
      <w:r w:rsidR="000648FD" w:rsidRPr="00084366">
        <w:rPr>
          <w:rFonts w:cs="Times New Roman"/>
          <w:kern w:val="22"/>
          <w:szCs w:val="22"/>
          <w:lang w:val="es-ES_tradnl"/>
        </w:rPr>
        <w:t>.</w:t>
      </w:r>
    </w:p>
    <w:p w14:paraId="69866F86" w14:textId="47341B34" w:rsidR="00817E1A" w:rsidRPr="00084366" w:rsidRDefault="00170FA9"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szCs w:val="22"/>
          <w:lang w:val="es-ES_tradnl"/>
        </w:rPr>
        <w:t>Además, en el párrafo 18 de la</w:t>
      </w:r>
      <w:r w:rsidR="000648FD" w:rsidRPr="00084366">
        <w:rPr>
          <w:rFonts w:cs="Times New Roman"/>
          <w:kern w:val="22"/>
          <w:szCs w:val="22"/>
          <w:lang w:val="es-ES_tradnl"/>
        </w:rPr>
        <w:t xml:space="preserve"> </w:t>
      </w:r>
      <w:r w:rsidR="00956DFF" w:rsidRPr="00084366">
        <w:rPr>
          <w:rFonts w:cs="Times New Roman"/>
          <w:kern w:val="22"/>
          <w:szCs w:val="22"/>
          <w:lang w:val="es-ES_tradnl"/>
        </w:rPr>
        <w:t>decisión</w:t>
      </w:r>
      <w:r w:rsidR="000648FD" w:rsidRPr="00084366">
        <w:rPr>
          <w:rFonts w:cs="Times New Roman"/>
          <w:kern w:val="22"/>
          <w:szCs w:val="22"/>
          <w:lang w:val="es-ES_tradnl"/>
        </w:rPr>
        <w:t xml:space="preserve">, </w:t>
      </w:r>
      <w:r w:rsidR="00956DFF" w:rsidRPr="00084366">
        <w:rPr>
          <w:rFonts w:cs="Times New Roman"/>
          <w:kern w:val="22"/>
          <w:szCs w:val="22"/>
          <w:lang w:val="es-ES_tradnl"/>
        </w:rPr>
        <w:t>la Conferencia de las Partes</w:t>
      </w:r>
      <w:r w:rsidR="00AA17B4" w:rsidRPr="00084366">
        <w:rPr>
          <w:rFonts w:cs="Times New Roman"/>
          <w:kern w:val="22"/>
          <w:szCs w:val="22"/>
          <w:lang w:val="es-ES_tradnl"/>
        </w:rPr>
        <w:t xml:space="preserve"> </w:t>
      </w:r>
      <w:r w:rsidRPr="00084366">
        <w:rPr>
          <w:rFonts w:cs="Times New Roman"/>
          <w:kern w:val="22"/>
          <w:szCs w:val="22"/>
          <w:lang w:val="es-ES_tradnl"/>
        </w:rPr>
        <w:t>pidió al Secretario</w:t>
      </w:r>
      <w:r w:rsidR="00956DFF" w:rsidRPr="00084366">
        <w:rPr>
          <w:rFonts w:cs="Times New Roman"/>
          <w:kern w:val="22"/>
          <w:szCs w:val="22"/>
          <w:lang w:val="es-ES_tradnl"/>
        </w:rPr>
        <w:t xml:space="preserve"> Ejecutiv</w:t>
      </w:r>
      <w:r w:rsidRPr="00084366">
        <w:rPr>
          <w:rFonts w:cs="Times New Roman"/>
          <w:kern w:val="22"/>
          <w:szCs w:val="22"/>
          <w:lang w:val="es-ES_tradnl"/>
        </w:rPr>
        <w:t>o</w:t>
      </w:r>
      <w:r w:rsidR="000648FD" w:rsidRPr="00084366">
        <w:rPr>
          <w:rFonts w:cs="Times New Roman"/>
          <w:kern w:val="22"/>
          <w:szCs w:val="22"/>
          <w:lang w:val="es-ES_tradnl"/>
        </w:rPr>
        <w:t xml:space="preserve"> </w:t>
      </w:r>
      <w:r w:rsidRPr="00084366">
        <w:rPr>
          <w:rFonts w:cs="Times New Roman"/>
          <w:kern w:val="22"/>
          <w:szCs w:val="22"/>
          <w:lang w:val="es-ES_tradnl"/>
        </w:rPr>
        <w:t xml:space="preserve">que informase al </w:t>
      </w:r>
      <w:r w:rsidR="00956DFF" w:rsidRPr="00084366">
        <w:rPr>
          <w:rFonts w:cs="Times New Roman"/>
          <w:kern w:val="22"/>
          <w:szCs w:val="22"/>
          <w:lang w:val="es-ES_tradnl"/>
        </w:rPr>
        <w:t>Órgano Subsidiario</w:t>
      </w:r>
      <w:r w:rsidR="000648FD" w:rsidRPr="00084366">
        <w:rPr>
          <w:rFonts w:cs="Times New Roman"/>
          <w:kern w:val="22"/>
          <w:szCs w:val="22"/>
          <w:lang w:val="es-ES_tradnl"/>
        </w:rPr>
        <w:t xml:space="preserve"> </w:t>
      </w:r>
      <w:r w:rsidRPr="00084366">
        <w:rPr>
          <w:szCs w:val="22"/>
          <w:lang w:val="es-ES_tradnl"/>
        </w:rPr>
        <w:t>sobre los progresos realizados para profundizar la coherencia y la cooperación entre los convenios relacionados con la diversidad biológica</w:t>
      </w:r>
      <w:r w:rsidRPr="00084366">
        <w:rPr>
          <w:rFonts w:cs="Times New Roman"/>
          <w:kern w:val="22"/>
          <w:szCs w:val="22"/>
          <w:lang w:val="es-ES_tradnl"/>
        </w:rPr>
        <w:t xml:space="preserve"> a través de la labor del </w:t>
      </w:r>
      <w:r w:rsidRPr="00084366">
        <w:rPr>
          <w:szCs w:val="22"/>
          <w:lang w:val="es-ES_tradnl"/>
        </w:rPr>
        <w:t>Grupo de Enlace de los Convenios Relacionados con la Diversidad Biológica y su colaboración con otras organizaciones competentes</w:t>
      </w:r>
      <w:r w:rsidR="000648FD" w:rsidRPr="00084366">
        <w:rPr>
          <w:rFonts w:cs="Times New Roman"/>
          <w:kern w:val="22"/>
          <w:szCs w:val="22"/>
          <w:lang w:val="es-ES_tradnl"/>
        </w:rPr>
        <w:t>.</w:t>
      </w:r>
    </w:p>
    <w:p w14:paraId="657158BF" w14:textId="0C50642C" w:rsidR="00A7471F" w:rsidRPr="00084366" w:rsidRDefault="00170FA9"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kern w:val="22"/>
          <w:szCs w:val="22"/>
          <w:lang w:val="es-ES_tradnl"/>
        </w:rPr>
        <w:t>En una adición al presente documento se informa sobre los progresos realizado</w:t>
      </w:r>
      <w:r w:rsidR="00BC5B93" w:rsidRPr="00084366">
        <w:rPr>
          <w:rFonts w:cs="Times New Roman"/>
          <w:kern w:val="22"/>
          <w:szCs w:val="22"/>
          <w:lang w:val="es-ES_tradnl"/>
        </w:rPr>
        <w:t>s</w:t>
      </w:r>
      <w:r w:rsidRPr="00084366">
        <w:rPr>
          <w:rFonts w:cs="Times New Roman"/>
          <w:kern w:val="22"/>
          <w:szCs w:val="22"/>
          <w:lang w:val="es-ES_tradnl"/>
        </w:rPr>
        <w:t xml:space="preserve"> para </w:t>
      </w:r>
      <w:r w:rsidR="00BC5B93" w:rsidRPr="00084366">
        <w:rPr>
          <w:rFonts w:cs="Times New Roman"/>
          <w:kern w:val="22"/>
          <w:szCs w:val="22"/>
          <w:lang w:val="es-ES_tradnl"/>
        </w:rPr>
        <w:t xml:space="preserve">mejorar </w:t>
      </w:r>
      <w:r w:rsidRPr="00084366">
        <w:rPr>
          <w:rFonts w:cs="Times New Roman"/>
          <w:kern w:val="22"/>
          <w:szCs w:val="22"/>
          <w:lang w:val="es-ES_tradnl"/>
        </w:rPr>
        <w:t xml:space="preserve">la coherencia y cooperación entre los convenios relacionados con la diversidad biológica </w:t>
      </w:r>
      <w:r w:rsidR="00BC5B93" w:rsidRPr="00084366">
        <w:rPr>
          <w:rFonts w:cs="Times New Roman"/>
          <w:kern w:val="22"/>
          <w:szCs w:val="22"/>
          <w:lang w:val="es-ES_tradnl"/>
        </w:rPr>
        <w:t xml:space="preserve">y poner en práctica la hoja de ruta para profundizar la coherencia entre los convenios relacionados con la diversidad biológica </w:t>
      </w:r>
      <w:r w:rsidR="00BC5B93" w:rsidRPr="00084366">
        <w:rPr>
          <w:lang w:val="es-ES_tradnl"/>
        </w:rPr>
        <w:t xml:space="preserve">a nivel internacional en el período 2017-2020 </w:t>
      </w:r>
      <w:r w:rsidR="00A71CE4" w:rsidRPr="00084366">
        <w:rPr>
          <w:rFonts w:cs="Times New Roman"/>
          <w:kern w:val="22"/>
          <w:szCs w:val="22"/>
          <w:lang w:val="es-ES_tradnl"/>
        </w:rPr>
        <w:t>(CBD/SBI/2/10/Add.1).</w:t>
      </w:r>
    </w:p>
    <w:p w14:paraId="031F9BF1" w14:textId="77777777" w:rsidR="00BC5B93" w:rsidRPr="00084366" w:rsidRDefault="00BC5B93" w:rsidP="00BC5B93">
      <w:pPr>
        <w:pStyle w:val="Para1"/>
        <w:suppressLineNumbers/>
        <w:suppressAutoHyphens/>
        <w:kinsoku w:val="0"/>
        <w:overflowPunct w:val="0"/>
        <w:autoSpaceDE w:val="0"/>
        <w:autoSpaceDN w:val="0"/>
        <w:adjustRightInd w:val="0"/>
        <w:snapToGrid w:val="0"/>
        <w:spacing w:before="120"/>
        <w:rPr>
          <w:rFonts w:cs="Times New Roman"/>
          <w:kern w:val="22"/>
          <w:szCs w:val="22"/>
          <w:lang w:val="es-ES_tradnl"/>
        </w:rPr>
      </w:pPr>
    </w:p>
    <w:p w14:paraId="486674E6" w14:textId="3D6B8106" w:rsidR="00A647BF" w:rsidRPr="00084366" w:rsidRDefault="00BC5B93"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kern w:val="22"/>
          <w:szCs w:val="22"/>
          <w:lang w:val="es-ES_tradnl"/>
        </w:rPr>
        <w:lastRenderedPageBreak/>
        <w:t>En la</w:t>
      </w:r>
      <w:r w:rsidR="004A67E7" w:rsidRPr="00084366">
        <w:rPr>
          <w:rFonts w:cs="Times New Roman"/>
          <w:kern w:val="22"/>
          <w:szCs w:val="22"/>
          <w:lang w:val="es-ES_tradnl"/>
        </w:rPr>
        <w:t xml:space="preserve"> </w:t>
      </w:r>
      <w:r w:rsidR="00956DFF" w:rsidRPr="00084366">
        <w:rPr>
          <w:rFonts w:cs="Times New Roman"/>
          <w:kern w:val="22"/>
          <w:szCs w:val="22"/>
          <w:lang w:val="es-ES_tradnl"/>
        </w:rPr>
        <w:t>decisión</w:t>
      </w:r>
      <w:r w:rsidR="004A67E7" w:rsidRPr="00084366">
        <w:rPr>
          <w:rFonts w:cs="Times New Roman"/>
          <w:kern w:val="22"/>
          <w:szCs w:val="22"/>
          <w:lang w:val="es-ES_tradnl"/>
        </w:rPr>
        <w:t xml:space="preserve"> </w:t>
      </w:r>
      <w:hyperlink r:id="rId13" w:history="1">
        <w:r w:rsidR="004A67E7" w:rsidRPr="00084366">
          <w:rPr>
            <w:rStyle w:val="Hyperlink"/>
            <w:rFonts w:cs="Times New Roman"/>
            <w:kern w:val="22"/>
            <w:szCs w:val="22"/>
            <w:lang w:val="es-ES_tradnl"/>
          </w:rPr>
          <w:t>XIII/7</w:t>
        </w:r>
      </w:hyperlink>
      <w:r w:rsidR="004A67E7" w:rsidRPr="00084366">
        <w:rPr>
          <w:rFonts w:cs="Times New Roman"/>
          <w:kern w:val="22"/>
          <w:szCs w:val="22"/>
          <w:lang w:val="es-ES_tradnl"/>
        </w:rPr>
        <w:t xml:space="preserve">, </w:t>
      </w:r>
      <w:r w:rsidRPr="00084366">
        <w:rPr>
          <w:rFonts w:cs="Times New Roman"/>
          <w:kern w:val="22"/>
          <w:szCs w:val="22"/>
          <w:lang w:val="es-ES_tradnl"/>
        </w:rPr>
        <w:t xml:space="preserve">párrafo </w:t>
      </w:r>
      <w:r w:rsidR="004A67E7" w:rsidRPr="00084366">
        <w:rPr>
          <w:rFonts w:cs="Times New Roman"/>
          <w:kern w:val="22"/>
          <w:szCs w:val="22"/>
          <w:lang w:val="es-ES_tradnl"/>
        </w:rPr>
        <w:t xml:space="preserve">7, </w:t>
      </w:r>
      <w:r w:rsidR="00956DFF" w:rsidRPr="00084366">
        <w:rPr>
          <w:rFonts w:cs="Times New Roman"/>
          <w:kern w:val="22"/>
          <w:szCs w:val="22"/>
          <w:lang w:val="es-ES_tradnl"/>
        </w:rPr>
        <w:t>la Conferencia de las Partes</w:t>
      </w:r>
      <w:r w:rsidR="004A67E7" w:rsidRPr="00084366">
        <w:rPr>
          <w:rFonts w:cs="Times New Roman"/>
          <w:kern w:val="22"/>
          <w:szCs w:val="22"/>
          <w:lang w:val="es-ES_tradnl"/>
        </w:rPr>
        <w:t xml:space="preserve"> </w:t>
      </w:r>
      <w:r w:rsidRPr="00084366">
        <w:rPr>
          <w:rFonts w:cs="Times New Roman"/>
          <w:kern w:val="22"/>
          <w:szCs w:val="22"/>
          <w:lang w:val="es-ES_tradnl"/>
        </w:rPr>
        <w:t xml:space="preserve">pidió al Secretario Ejecutivo </w:t>
      </w:r>
      <w:r w:rsidRPr="00084366">
        <w:rPr>
          <w:lang w:val="es-ES_tradnl"/>
        </w:rPr>
        <w:t>que fortaleciera la colaboración con los miembros de la Asociación de Colaboración en materia de Bosque</w:t>
      </w:r>
      <w:r w:rsidRPr="00084366">
        <w:rPr>
          <w:rFonts w:cs="Times New Roman"/>
          <w:kern w:val="22"/>
          <w:szCs w:val="22"/>
          <w:lang w:val="es-ES_tradnl"/>
        </w:rPr>
        <w:t>s</w:t>
      </w:r>
      <w:r w:rsidR="004A67E7" w:rsidRPr="00084366">
        <w:rPr>
          <w:rFonts w:cs="Times New Roman"/>
          <w:kern w:val="22"/>
          <w:szCs w:val="22"/>
          <w:lang w:val="es-ES_tradnl"/>
        </w:rPr>
        <w:t>,</w:t>
      </w:r>
      <w:r w:rsidR="00280E59">
        <w:rPr>
          <w:rFonts w:cs="Times New Roman"/>
          <w:kern w:val="22"/>
          <w:szCs w:val="22"/>
          <w:lang w:val="es-ES_tradnl"/>
        </w:rPr>
        <w:t xml:space="preserve"> </w:t>
      </w:r>
      <w:r w:rsidRPr="00084366">
        <w:rPr>
          <w:lang w:val="es-ES_tradnl"/>
        </w:rPr>
        <w:t>para responder plenamente a las solicitudes formuladas por la Conferencia de las Partes en el párrafo 21 de la decisión XII/6 a fin de apoyar la aplicación de la decisión</w:t>
      </w:r>
      <w:r w:rsidRPr="00084366">
        <w:rPr>
          <w:rFonts w:cs="Times New Roman"/>
          <w:kern w:val="22"/>
          <w:szCs w:val="22"/>
          <w:lang w:val="es-ES_tradnl"/>
        </w:rPr>
        <w:t xml:space="preserve"> </w:t>
      </w:r>
      <w:r w:rsidR="00BA4555" w:rsidRPr="00084366">
        <w:rPr>
          <w:rFonts w:cs="Times New Roman"/>
          <w:kern w:val="22"/>
          <w:szCs w:val="22"/>
          <w:lang w:val="es-ES_tradnl"/>
        </w:rPr>
        <w:t>XIII/7</w:t>
      </w:r>
      <w:r w:rsidR="004A67E7" w:rsidRPr="00084366">
        <w:rPr>
          <w:rFonts w:cs="Times New Roman"/>
          <w:kern w:val="22"/>
          <w:szCs w:val="22"/>
          <w:lang w:val="es-ES_tradnl"/>
        </w:rPr>
        <w:t xml:space="preserve">, </w:t>
      </w:r>
      <w:r w:rsidRPr="00084366">
        <w:rPr>
          <w:rFonts w:cs="Times New Roman"/>
          <w:kern w:val="22"/>
          <w:szCs w:val="22"/>
          <w:lang w:val="es-ES_tradnl"/>
        </w:rPr>
        <w:t>y que</w:t>
      </w:r>
      <w:r w:rsidRPr="00084366">
        <w:rPr>
          <w:lang w:val="es-ES_tradnl"/>
        </w:rPr>
        <w:t xml:space="preserve"> informase sobre los progresos realizados al Órgano Subsidiario de Asesoramiento Científico, Técnico y Tecnológico o al Órgano Subsidiario sobre la Aplicación, según proceda, en una reunión anterior a la 14ª reunión de la Conferencia de las Partes</w:t>
      </w:r>
      <w:r w:rsidR="004A67E7" w:rsidRPr="00084366">
        <w:rPr>
          <w:rFonts w:cs="Times New Roman"/>
          <w:kern w:val="22"/>
          <w:szCs w:val="22"/>
          <w:lang w:val="es-ES_tradnl"/>
        </w:rPr>
        <w:t>.</w:t>
      </w:r>
      <w:r w:rsidR="00F04C39" w:rsidRPr="00084366">
        <w:rPr>
          <w:rFonts w:cs="Times New Roman"/>
          <w:kern w:val="22"/>
          <w:szCs w:val="22"/>
          <w:lang w:val="es-ES_tradnl"/>
        </w:rPr>
        <w:t xml:space="preserve"> </w:t>
      </w:r>
      <w:r w:rsidR="00F7555C" w:rsidRPr="00084366">
        <w:rPr>
          <w:rFonts w:cs="Times New Roman"/>
          <w:kern w:val="22"/>
          <w:szCs w:val="22"/>
          <w:lang w:val="es-ES_tradnl"/>
        </w:rPr>
        <w:t xml:space="preserve">En una segunda adición al presente documento se responde a dicho pedido y presenta un informe de los progresos realizados sobre la </w:t>
      </w:r>
      <w:r w:rsidR="00AB1757" w:rsidRPr="00084366">
        <w:rPr>
          <w:rFonts w:cs="Times New Roman"/>
          <w:kern w:val="22"/>
          <w:szCs w:val="22"/>
          <w:lang w:val="es-ES_tradnl"/>
        </w:rPr>
        <w:t xml:space="preserve">Asociación de </w:t>
      </w:r>
      <w:r w:rsidR="00F7555C" w:rsidRPr="00084366">
        <w:rPr>
          <w:rFonts w:cs="Times New Roman"/>
          <w:kern w:val="22"/>
          <w:szCs w:val="22"/>
          <w:lang w:val="es-ES_tradnl"/>
        </w:rPr>
        <w:t xml:space="preserve">Colaboración </w:t>
      </w:r>
      <w:r w:rsidR="00AB1757" w:rsidRPr="00084366">
        <w:rPr>
          <w:rFonts w:cs="Times New Roman"/>
          <w:kern w:val="22"/>
          <w:szCs w:val="22"/>
          <w:lang w:val="es-ES_tradnl"/>
        </w:rPr>
        <w:t xml:space="preserve">en materia de </w:t>
      </w:r>
      <w:r w:rsidR="00F7555C" w:rsidRPr="00084366">
        <w:rPr>
          <w:rFonts w:cs="Times New Roman"/>
          <w:kern w:val="22"/>
          <w:szCs w:val="22"/>
          <w:lang w:val="es-ES_tradnl"/>
        </w:rPr>
        <w:t xml:space="preserve">Bosques con el </w:t>
      </w:r>
      <w:r w:rsidR="00DB4EBD" w:rsidRPr="00084366">
        <w:rPr>
          <w:rFonts w:cs="Times New Roman"/>
          <w:kern w:val="22"/>
          <w:szCs w:val="22"/>
          <w:lang w:val="es-ES_tradnl"/>
        </w:rPr>
        <w:t>Plan Estratégico para la Diversidad Biológica</w:t>
      </w:r>
      <w:r w:rsidR="004A67E7" w:rsidRPr="00084366">
        <w:rPr>
          <w:rFonts w:cs="Times New Roman"/>
          <w:kern w:val="22"/>
          <w:szCs w:val="22"/>
          <w:lang w:val="es-ES_tradnl"/>
        </w:rPr>
        <w:t xml:space="preserve"> 2011-2020</w:t>
      </w:r>
      <w:r w:rsidR="00487BE3" w:rsidRPr="00084366">
        <w:rPr>
          <w:rFonts w:cs="Times New Roman"/>
          <w:kern w:val="22"/>
          <w:szCs w:val="22"/>
          <w:lang w:val="es-ES_tradnl"/>
        </w:rPr>
        <w:t xml:space="preserve"> </w:t>
      </w:r>
      <w:r w:rsidR="004A67E7" w:rsidRPr="00084366">
        <w:rPr>
          <w:rFonts w:cs="Times New Roman"/>
          <w:kern w:val="22"/>
          <w:szCs w:val="22"/>
          <w:lang w:val="es-ES_tradnl"/>
        </w:rPr>
        <w:t>(CBD/SBI/2/10/Add.2).</w:t>
      </w:r>
    </w:p>
    <w:p w14:paraId="1D9F6968" w14:textId="3FD4F3FD" w:rsidR="00B4604B" w:rsidRPr="00084366" w:rsidRDefault="00F7555C"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bCs/>
          <w:kern w:val="22"/>
          <w:szCs w:val="22"/>
          <w:lang w:val="es-ES_tradnl"/>
        </w:rPr>
        <w:t>En su decimotercera reunión</w:t>
      </w:r>
      <w:r w:rsidR="00B4604B" w:rsidRPr="00084366">
        <w:rPr>
          <w:rFonts w:cs="Times New Roman"/>
          <w:bCs/>
          <w:kern w:val="22"/>
          <w:szCs w:val="22"/>
          <w:lang w:val="es-ES_tradnl"/>
        </w:rPr>
        <w:t xml:space="preserve">, </w:t>
      </w:r>
      <w:r w:rsidR="00956DFF" w:rsidRPr="00084366">
        <w:rPr>
          <w:rFonts w:cs="Times New Roman"/>
          <w:bCs/>
          <w:kern w:val="22"/>
          <w:szCs w:val="22"/>
          <w:lang w:val="es-ES_tradnl"/>
        </w:rPr>
        <w:t>la Conferencia de las Partes</w:t>
      </w:r>
      <w:r w:rsidR="00B4604B" w:rsidRPr="00084366">
        <w:rPr>
          <w:rFonts w:cs="Times New Roman"/>
          <w:bCs/>
          <w:kern w:val="22"/>
          <w:szCs w:val="22"/>
          <w:lang w:val="es-ES_tradnl"/>
        </w:rPr>
        <w:t xml:space="preserve"> </w:t>
      </w:r>
      <w:r w:rsidRPr="00084366">
        <w:rPr>
          <w:rFonts w:cs="Times New Roman"/>
          <w:bCs/>
          <w:kern w:val="22"/>
          <w:szCs w:val="22"/>
          <w:lang w:val="es-ES_tradnl"/>
        </w:rPr>
        <w:t>encomendó la labor relacionado con la cooperación con otros convenios, organizaciones internacionales y alianzas en varias otras decisiones</w:t>
      </w:r>
      <w:r w:rsidR="00B4604B" w:rsidRPr="00084366">
        <w:rPr>
          <w:rFonts w:cs="Times New Roman"/>
          <w:bCs/>
          <w:kern w:val="22"/>
          <w:szCs w:val="22"/>
          <w:lang w:val="es-ES_tradnl"/>
        </w:rPr>
        <w:t xml:space="preserve">, </w:t>
      </w:r>
      <w:r w:rsidRPr="00084366">
        <w:rPr>
          <w:rFonts w:cs="Times New Roman"/>
          <w:bCs/>
          <w:kern w:val="22"/>
          <w:szCs w:val="22"/>
          <w:lang w:val="es-ES_tradnl"/>
        </w:rPr>
        <w:t xml:space="preserve">incluidas las </w:t>
      </w:r>
      <w:r w:rsidR="00DB4EBD" w:rsidRPr="00084366">
        <w:rPr>
          <w:rFonts w:cs="Times New Roman"/>
          <w:bCs/>
          <w:kern w:val="22"/>
          <w:szCs w:val="22"/>
          <w:lang w:val="es-ES_tradnl"/>
        </w:rPr>
        <w:t>decisiones</w:t>
      </w:r>
      <w:r w:rsidR="00B4604B" w:rsidRPr="00084366">
        <w:rPr>
          <w:rFonts w:cs="Times New Roman"/>
          <w:bCs/>
          <w:kern w:val="22"/>
          <w:szCs w:val="22"/>
          <w:lang w:val="es-ES_tradnl"/>
        </w:rPr>
        <w:t xml:space="preserve"> XIII/1, XIII/3, XIII/6, XIII/</w:t>
      </w:r>
      <w:r w:rsidR="00C95835" w:rsidRPr="00084366">
        <w:rPr>
          <w:rFonts w:cs="Times New Roman"/>
          <w:bCs/>
          <w:kern w:val="22"/>
          <w:szCs w:val="22"/>
          <w:lang w:val="es-ES_tradnl"/>
        </w:rPr>
        <w:t xml:space="preserve">8, </w:t>
      </w:r>
      <w:r w:rsidR="00B4604B" w:rsidRPr="00084366">
        <w:rPr>
          <w:rFonts w:cs="Times New Roman"/>
          <w:bCs/>
          <w:kern w:val="22"/>
          <w:szCs w:val="22"/>
          <w:lang w:val="es-ES_tradnl"/>
        </w:rPr>
        <w:t xml:space="preserve">XIII/23 </w:t>
      </w:r>
      <w:r w:rsidRPr="00084366">
        <w:rPr>
          <w:rFonts w:cs="Times New Roman"/>
          <w:bCs/>
          <w:kern w:val="22"/>
          <w:szCs w:val="22"/>
          <w:lang w:val="es-ES_tradnl"/>
        </w:rPr>
        <w:t>y</w:t>
      </w:r>
      <w:r w:rsidR="00B4604B" w:rsidRPr="00084366">
        <w:rPr>
          <w:rFonts w:cs="Times New Roman"/>
          <w:bCs/>
          <w:kern w:val="22"/>
          <w:szCs w:val="22"/>
          <w:lang w:val="es-ES_tradnl"/>
        </w:rPr>
        <w:t xml:space="preserve"> XIII/27. </w:t>
      </w:r>
      <w:r w:rsidRPr="00084366">
        <w:rPr>
          <w:rFonts w:cs="Times New Roman"/>
          <w:bCs/>
          <w:kern w:val="22"/>
          <w:szCs w:val="22"/>
          <w:lang w:val="es-ES_tradnl"/>
        </w:rPr>
        <w:t xml:space="preserve">Como tal, la información sobre los resultados y logros de las actividades de cooperación figura también en otros documentos que se presentaron a la 21ª y 22ª reuniones del </w:t>
      </w:r>
      <w:r w:rsidR="00956DFF" w:rsidRPr="00084366">
        <w:rPr>
          <w:rFonts w:cs="Times New Roman"/>
          <w:bCs/>
          <w:kern w:val="22"/>
          <w:szCs w:val="22"/>
          <w:lang w:val="es-ES_tradnl"/>
        </w:rPr>
        <w:t>Órgano Subsidiario de Asesoramiento Científico, Técnico y Tecnológico</w:t>
      </w:r>
      <w:r w:rsidR="00B4604B" w:rsidRPr="00084366">
        <w:rPr>
          <w:rFonts w:cs="Times New Roman"/>
          <w:bCs/>
          <w:kern w:val="22"/>
          <w:szCs w:val="22"/>
          <w:lang w:val="es-ES_tradnl"/>
        </w:rPr>
        <w:t xml:space="preserve"> </w:t>
      </w:r>
      <w:r w:rsidRPr="00084366">
        <w:rPr>
          <w:rFonts w:cs="Times New Roman"/>
          <w:bCs/>
          <w:kern w:val="22"/>
          <w:szCs w:val="22"/>
          <w:lang w:val="es-ES_tradnl"/>
        </w:rPr>
        <w:t xml:space="preserve">y </w:t>
      </w:r>
      <w:r w:rsidR="0092537A">
        <w:rPr>
          <w:rFonts w:cs="Times New Roman"/>
          <w:bCs/>
          <w:kern w:val="22"/>
          <w:szCs w:val="22"/>
          <w:lang w:val="es-ES_tradnl"/>
        </w:rPr>
        <w:t>e</w:t>
      </w:r>
      <w:r w:rsidRPr="00084366">
        <w:rPr>
          <w:rFonts w:cs="Times New Roman"/>
          <w:bCs/>
          <w:kern w:val="22"/>
          <w:szCs w:val="22"/>
          <w:lang w:val="es-ES_tradnl"/>
        </w:rPr>
        <w:t xml:space="preserve">l </w:t>
      </w:r>
      <w:r w:rsidR="00956DFF" w:rsidRPr="00084366">
        <w:rPr>
          <w:rFonts w:cs="Times New Roman"/>
          <w:bCs/>
          <w:kern w:val="22"/>
          <w:szCs w:val="22"/>
          <w:lang w:val="es-ES_tradnl"/>
        </w:rPr>
        <w:t>Órgano Subsidiario sobre la Aplicación</w:t>
      </w:r>
      <w:r w:rsidR="00B4604B" w:rsidRPr="00084366">
        <w:rPr>
          <w:rFonts w:cs="Times New Roman"/>
          <w:bCs/>
          <w:kern w:val="22"/>
          <w:szCs w:val="22"/>
          <w:lang w:val="es-ES_tradnl"/>
        </w:rPr>
        <w:t xml:space="preserve"> </w:t>
      </w:r>
      <w:r w:rsidRPr="00084366">
        <w:rPr>
          <w:rFonts w:cs="Times New Roman"/>
          <w:bCs/>
          <w:kern w:val="22"/>
          <w:szCs w:val="22"/>
          <w:lang w:val="es-ES_tradnl"/>
        </w:rPr>
        <w:t>en su segunda reunión</w:t>
      </w:r>
      <w:r w:rsidR="00B4604B" w:rsidRPr="00084366">
        <w:rPr>
          <w:rFonts w:cs="Times New Roman"/>
          <w:bCs/>
          <w:kern w:val="22"/>
          <w:szCs w:val="22"/>
          <w:lang w:val="es-ES_tradnl"/>
        </w:rPr>
        <w:t>.</w:t>
      </w:r>
      <w:r w:rsidR="00292DE0" w:rsidRPr="00084366">
        <w:rPr>
          <w:rFonts w:cs="Times New Roman"/>
          <w:bCs/>
          <w:kern w:val="22"/>
          <w:szCs w:val="22"/>
          <w:lang w:val="es-ES_tradnl"/>
        </w:rPr>
        <w:t xml:space="preserve"> </w:t>
      </w:r>
      <w:r w:rsidRPr="00084366">
        <w:rPr>
          <w:rFonts w:cs="Times New Roman"/>
          <w:bCs/>
          <w:kern w:val="22"/>
          <w:szCs w:val="22"/>
          <w:lang w:val="es-ES_tradnl"/>
        </w:rPr>
        <w:t xml:space="preserve">La cooperación relativa al Protocolo de </w:t>
      </w:r>
      <w:r w:rsidR="00B4604B" w:rsidRPr="00084366">
        <w:rPr>
          <w:rFonts w:cs="Times New Roman"/>
          <w:bCs/>
          <w:kern w:val="22"/>
          <w:szCs w:val="22"/>
          <w:lang w:val="es-ES_tradnl"/>
        </w:rPr>
        <w:t xml:space="preserve">Nagoya </w:t>
      </w:r>
      <w:r w:rsidRPr="00084366">
        <w:rPr>
          <w:rFonts w:cs="Times New Roman"/>
          <w:bCs/>
          <w:kern w:val="22"/>
          <w:szCs w:val="22"/>
          <w:lang w:val="es-ES_tradnl"/>
        </w:rPr>
        <w:t xml:space="preserve">y el Protocolo de </w:t>
      </w:r>
      <w:r w:rsidR="00B4604B" w:rsidRPr="00084366">
        <w:rPr>
          <w:rFonts w:cs="Times New Roman"/>
          <w:bCs/>
          <w:kern w:val="22"/>
          <w:szCs w:val="22"/>
          <w:lang w:val="es-ES_tradnl"/>
        </w:rPr>
        <w:t xml:space="preserve">Cartagena </w:t>
      </w:r>
      <w:r w:rsidRPr="00084366">
        <w:rPr>
          <w:rFonts w:cs="Times New Roman"/>
          <w:bCs/>
          <w:kern w:val="22"/>
          <w:szCs w:val="22"/>
          <w:lang w:val="es-ES_tradnl"/>
        </w:rPr>
        <w:t xml:space="preserve">se suministrará en documentos que preparará la </w:t>
      </w:r>
      <w:r w:rsidR="00956DFF" w:rsidRPr="00084366">
        <w:rPr>
          <w:rFonts w:cs="Times New Roman"/>
          <w:bCs/>
          <w:kern w:val="22"/>
          <w:szCs w:val="22"/>
          <w:lang w:val="es-ES_tradnl"/>
        </w:rPr>
        <w:t>Conferencia de las Partes</w:t>
      </w:r>
      <w:r w:rsidR="00B4604B" w:rsidRPr="00084366">
        <w:rPr>
          <w:rFonts w:cs="Times New Roman"/>
          <w:bCs/>
          <w:kern w:val="22"/>
          <w:szCs w:val="22"/>
          <w:lang w:val="es-ES_tradnl"/>
        </w:rPr>
        <w:t xml:space="preserve"> </w:t>
      </w:r>
      <w:r w:rsidR="00DB4EBD" w:rsidRPr="00084366">
        <w:rPr>
          <w:rFonts w:cs="Times New Roman"/>
          <w:bCs/>
          <w:kern w:val="22"/>
          <w:szCs w:val="22"/>
          <w:lang w:val="es-ES_tradnl"/>
        </w:rPr>
        <w:t>que actúa como reunión de las Partes</w:t>
      </w:r>
      <w:r w:rsidR="00B4604B" w:rsidRPr="00084366">
        <w:rPr>
          <w:rFonts w:cs="Times New Roman"/>
          <w:bCs/>
          <w:kern w:val="22"/>
          <w:szCs w:val="22"/>
          <w:lang w:val="es-ES_tradnl"/>
        </w:rPr>
        <w:t xml:space="preserve"> </w:t>
      </w:r>
      <w:r w:rsidR="00DB4EBD" w:rsidRPr="00084366">
        <w:rPr>
          <w:rFonts w:cs="Times New Roman"/>
          <w:bCs/>
          <w:kern w:val="22"/>
          <w:szCs w:val="22"/>
          <w:lang w:val="es-ES_tradnl"/>
        </w:rPr>
        <w:t xml:space="preserve">en los Protocolos </w:t>
      </w:r>
      <w:r w:rsidRPr="00084366">
        <w:rPr>
          <w:rFonts w:cs="Times New Roman"/>
          <w:bCs/>
          <w:kern w:val="22"/>
          <w:szCs w:val="22"/>
          <w:lang w:val="es-ES_tradnl"/>
        </w:rPr>
        <w:t>en su tercera y novena reunión, respectivamente</w:t>
      </w:r>
      <w:r w:rsidR="00B4604B" w:rsidRPr="00084366">
        <w:rPr>
          <w:rFonts w:cs="Times New Roman"/>
          <w:bCs/>
          <w:kern w:val="22"/>
          <w:szCs w:val="22"/>
          <w:lang w:val="es-ES_tradnl"/>
        </w:rPr>
        <w:t>.</w:t>
      </w:r>
    </w:p>
    <w:p w14:paraId="079B8A0F" w14:textId="509F7ACB" w:rsidR="00E8314B" w:rsidRPr="00084366" w:rsidRDefault="00A573E0"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kern w:val="22"/>
          <w:szCs w:val="22"/>
          <w:lang w:val="es-ES_tradnl"/>
        </w:rPr>
        <w:t xml:space="preserve">En la sección </w:t>
      </w:r>
      <w:r w:rsidR="00390685" w:rsidRPr="00084366">
        <w:rPr>
          <w:rFonts w:cs="Times New Roman"/>
          <w:kern w:val="22"/>
          <w:szCs w:val="22"/>
          <w:lang w:val="es-ES_tradnl"/>
        </w:rPr>
        <w:t xml:space="preserve">II </w:t>
      </w:r>
      <w:r w:rsidRPr="00084366">
        <w:rPr>
          <w:rFonts w:cs="Times New Roman"/>
          <w:kern w:val="22"/>
          <w:szCs w:val="22"/>
          <w:lang w:val="es-ES_tradnl"/>
        </w:rPr>
        <w:t xml:space="preserve">del presente documento figura un resumen de la labor emprendida por la </w:t>
      </w:r>
      <w:r w:rsidR="00956DFF" w:rsidRPr="00084366">
        <w:rPr>
          <w:rFonts w:cs="Times New Roman"/>
          <w:kern w:val="22"/>
          <w:szCs w:val="22"/>
          <w:lang w:val="es-ES_tradnl"/>
        </w:rPr>
        <w:t>Secretaria Ejecutiva</w:t>
      </w:r>
      <w:r w:rsidR="00FA3A02" w:rsidRPr="00084366">
        <w:rPr>
          <w:rFonts w:cs="Times New Roman"/>
          <w:kern w:val="22"/>
          <w:szCs w:val="22"/>
          <w:lang w:val="es-ES_tradnl"/>
        </w:rPr>
        <w:t xml:space="preserve"> </w:t>
      </w:r>
      <w:r w:rsidRPr="00084366">
        <w:rPr>
          <w:rFonts w:cs="Times New Roman"/>
          <w:kern w:val="22"/>
          <w:szCs w:val="22"/>
          <w:lang w:val="es-ES_tradnl"/>
        </w:rPr>
        <w:t xml:space="preserve">en respuesta a las </w:t>
      </w:r>
      <w:r w:rsidR="00956DFF" w:rsidRPr="00084366">
        <w:rPr>
          <w:rFonts w:cs="Times New Roman"/>
          <w:kern w:val="22"/>
          <w:szCs w:val="22"/>
          <w:lang w:val="es-ES_tradnl"/>
        </w:rPr>
        <w:t>decisi</w:t>
      </w:r>
      <w:r w:rsidR="00DB4EBD" w:rsidRPr="00084366">
        <w:rPr>
          <w:rFonts w:cs="Times New Roman"/>
          <w:kern w:val="22"/>
          <w:szCs w:val="22"/>
          <w:lang w:val="es-ES_tradnl"/>
        </w:rPr>
        <w:t>o</w:t>
      </w:r>
      <w:r w:rsidR="00956DFF" w:rsidRPr="00084366">
        <w:rPr>
          <w:rFonts w:cs="Times New Roman"/>
          <w:kern w:val="22"/>
          <w:szCs w:val="22"/>
          <w:lang w:val="es-ES_tradnl"/>
        </w:rPr>
        <w:t>nes</w:t>
      </w:r>
      <w:r w:rsidR="00FA3A02" w:rsidRPr="00084366">
        <w:rPr>
          <w:rFonts w:cs="Times New Roman"/>
          <w:kern w:val="22"/>
          <w:szCs w:val="22"/>
          <w:lang w:val="es-ES_tradnl"/>
        </w:rPr>
        <w:t xml:space="preserve"> XIII/7 </w:t>
      </w:r>
      <w:r w:rsidR="00DB4EBD" w:rsidRPr="00084366">
        <w:rPr>
          <w:rFonts w:cs="Times New Roman"/>
          <w:kern w:val="22"/>
          <w:szCs w:val="22"/>
          <w:lang w:val="es-ES_tradnl"/>
        </w:rPr>
        <w:t xml:space="preserve">y </w:t>
      </w:r>
      <w:r w:rsidR="00FA3A02" w:rsidRPr="00084366">
        <w:rPr>
          <w:rFonts w:cs="Times New Roman"/>
          <w:kern w:val="22"/>
          <w:szCs w:val="22"/>
          <w:lang w:val="es-ES_tradnl"/>
        </w:rPr>
        <w:t>XIII/24</w:t>
      </w:r>
      <w:r w:rsidR="00F04C39" w:rsidRPr="00084366">
        <w:rPr>
          <w:rFonts w:cs="Times New Roman"/>
          <w:kern w:val="22"/>
          <w:szCs w:val="22"/>
          <w:lang w:val="es-ES_tradnl"/>
        </w:rPr>
        <w:t>.</w:t>
      </w:r>
      <w:r w:rsidR="00FA3A02" w:rsidRPr="00084366">
        <w:rPr>
          <w:rFonts w:cs="Times New Roman"/>
          <w:kern w:val="22"/>
          <w:szCs w:val="22"/>
          <w:lang w:val="es-ES_tradnl"/>
        </w:rPr>
        <w:t xml:space="preserve"> </w:t>
      </w:r>
      <w:r w:rsidRPr="00084366">
        <w:rPr>
          <w:rFonts w:cs="Times New Roman"/>
          <w:kern w:val="22"/>
          <w:szCs w:val="22"/>
          <w:lang w:val="es-ES_tradnl"/>
        </w:rPr>
        <w:t xml:space="preserve">En la sección </w:t>
      </w:r>
      <w:r w:rsidR="00FA3A02" w:rsidRPr="00084366">
        <w:rPr>
          <w:rFonts w:cs="Times New Roman"/>
          <w:kern w:val="22"/>
          <w:szCs w:val="22"/>
          <w:lang w:val="es-ES_tradnl"/>
        </w:rPr>
        <w:t xml:space="preserve">III </w:t>
      </w:r>
      <w:r w:rsidRPr="00084366">
        <w:rPr>
          <w:rFonts w:cs="Times New Roman"/>
          <w:kern w:val="22"/>
          <w:szCs w:val="22"/>
          <w:lang w:val="es-ES_tradnl"/>
        </w:rPr>
        <w:t>se presenta un panorama general de la cooperación con otros convenios, organizaciones internacionales y alianzas durante el bienio actual</w:t>
      </w:r>
      <w:r w:rsidR="00995DD9" w:rsidRPr="00084366">
        <w:rPr>
          <w:rFonts w:cs="Times New Roman"/>
          <w:kern w:val="22"/>
          <w:szCs w:val="22"/>
          <w:lang w:val="es-ES_tradnl"/>
        </w:rPr>
        <w:t>.</w:t>
      </w:r>
      <w:r w:rsidR="00390685" w:rsidRPr="00084366">
        <w:rPr>
          <w:rFonts w:cs="Times New Roman"/>
          <w:kern w:val="22"/>
          <w:szCs w:val="22"/>
          <w:lang w:val="es-ES_tradnl"/>
        </w:rPr>
        <w:t xml:space="preserve"> </w:t>
      </w:r>
      <w:r w:rsidRPr="00084366">
        <w:rPr>
          <w:rFonts w:cs="Times New Roman"/>
          <w:kern w:val="22"/>
          <w:szCs w:val="22"/>
          <w:lang w:val="es-ES_tradnl"/>
        </w:rPr>
        <w:t xml:space="preserve">En la sección </w:t>
      </w:r>
      <w:r w:rsidR="00FA3A02" w:rsidRPr="00084366">
        <w:rPr>
          <w:rFonts w:cs="Times New Roman"/>
          <w:kern w:val="22"/>
          <w:szCs w:val="22"/>
          <w:lang w:val="es-ES_tradnl"/>
        </w:rPr>
        <w:t xml:space="preserve">IV </w:t>
      </w:r>
      <w:r w:rsidRPr="00084366">
        <w:rPr>
          <w:rFonts w:cs="Times New Roman"/>
          <w:kern w:val="22"/>
          <w:szCs w:val="22"/>
          <w:lang w:val="es-ES_tradnl"/>
        </w:rPr>
        <w:t>se abordan dificultades y oportunidades para mejorar la cooperación en vista de la elaboración del marco de la diversidad biológica posterior a 2020</w:t>
      </w:r>
      <w:r w:rsidR="00995DD9" w:rsidRPr="00084366">
        <w:rPr>
          <w:rFonts w:cs="Times New Roman"/>
          <w:kern w:val="22"/>
          <w:szCs w:val="22"/>
          <w:lang w:val="es-ES_tradnl"/>
        </w:rPr>
        <w:t xml:space="preserve">. </w:t>
      </w:r>
      <w:r w:rsidRPr="00084366">
        <w:rPr>
          <w:rFonts w:cs="Times New Roman"/>
          <w:kern w:val="22"/>
          <w:szCs w:val="22"/>
          <w:lang w:val="es-ES_tradnl"/>
        </w:rPr>
        <w:t xml:space="preserve">En la sección </w:t>
      </w:r>
      <w:r w:rsidR="00072135" w:rsidRPr="00084366">
        <w:rPr>
          <w:rFonts w:cs="Times New Roman"/>
          <w:kern w:val="22"/>
          <w:szCs w:val="22"/>
          <w:lang w:val="es-ES_tradnl"/>
        </w:rPr>
        <w:t xml:space="preserve">V </w:t>
      </w:r>
      <w:r w:rsidRPr="00084366">
        <w:rPr>
          <w:rFonts w:cs="Times New Roman"/>
          <w:kern w:val="22"/>
          <w:szCs w:val="22"/>
          <w:lang w:val="es-ES_tradnl"/>
        </w:rPr>
        <w:t xml:space="preserve">figuran posibles recomendaciones del </w:t>
      </w:r>
      <w:r w:rsidR="00956DFF" w:rsidRPr="00084366">
        <w:rPr>
          <w:rFonts w:cs="Times New Roman"/>
          <w:kern w:val="22"/>
          <w:szCs w:val="22"/>
          <w:lang w:val="es-ES_tradnl"/>
        </w:rPr>
        <w:t>Órgano Subsidiario</w:t>
      </w:r>
      <w:r w:rsidR="0085403D" w:rsidRPr="00084366">
        <w:rPr>
          <w:rFonts w:cs="Times New Roman"/>
          <w:kern w:val="22"/>
          <w:szCs w:val="22"/>
          <w:lang w:val="es-ES_tradnl"/>
        </w:rPr>
        <w:t>.</w:t>
      </w:r>
      <w:r w:rsidR="00E8314B" w:rsidRPr="00084366">
        <w:rPr>
          <w:rFonts w:cs="Times New Roman"/>
          <w:kern w:val="22"/>
          <w:szCs w:val="22"/>
          <w:lang w:val="es-ES_tradnl"/>
        </w:rPr>
        <w:t xml:space="preserve"> </w:t>
      </w:r>
      <w:r w:rsidRPr="00084366">
        <w:rPr>
          <w:rFonts w:cs="Times New Roman"/>
          <w:kern w:val="22"/>
          <w:szCs w:val="22"/>
          <w:lang w:val="es-ES_tradnl"/>
        </w:rPr>
        <w:t>En el documento</w:t>
      </w:r>
      <w:r w:rsidR="00E8314B" w:rsidRPr="00084366">
        <w:rPr>
          <w:rFonts w:cs="Times New Roman"/>
          <w:bCs/>
          <w:kern w:val="22"/>
          <w:szCs w:val="22"/>
          <w:lang w:val="es-ES_tradnl"/>
        </w:rPr>
        <w:t xml:space="preserve"> CBD/SBI/2/INF/12 </w:t>
      </w:r>
      <w:r w:rsidRPr="00084366">
        <w:rPr>
          <w:rFonts w:cs="Times New Roman"/>
          <w:bCs/>
          <w:kern w:val="22"/>
          <w:szCs w:val="22"/>
          <w:lang w:val="es-ES_tradnl"/>
        </w:rPr>
        <w:t xml:space="preserve">se ofrecen detalles de otras actividades e iniciativas emprendidas en cooperación con otros convenios, organizaciones internacionales y alianzas desde la decimotercera reunión de la </w:t>
      </w:r>
      <w:r w:rsidR="00956DFF" w:rsidRPr="00084366">
        <w:rPr>
          <w:rFonts w:cs="Times New Roman"/>
          <w:bCs/>
          <w:kern w:val="22"/>
          <w:szCs w:val="22"/>
          <w:lang w:val="es-ES_tradnl"/>
        </w:rPr>
        <w:t>Conferencia de las Partes</w:t>
      </w:r>
      <w:r w:rsidR="00E8314B" w:rsidRPr="00084366">
        <w:rPr>
          <w:rFonts w:cs="Times New Roman"/>
          <w:bCs/>
          <w:kern w:val="22"/>
          <w:szCs w:val="22"/>
          <w:lang w:val="es-ES_tradnl"/>
        </w:rPr>
        <w:t>.</w:t>
      </w:r>
    </w:p>
    <w:p w14:paraId="6C8E4E21" w14:textId="73AE21D4" w:rsidR="007A1029" w:rsidRPr="00084366" w:rsidRDefault="00DB4EBD" w:rsidP="00CD1406">
      <w:pPr>
        <w:pStyle w:val="Heading1longmultiline"/>
        <w:keepNext w:val="0"/>
        <w:numPr>
          <w:ilvl w:val="0"/>
          <w:numId w:val="15"/>
        </w:numPr>
        <w:suppressLineNumbers/>
        <w:tabs>
          <w:tab w:val="clear" w:pos="720"/>
          <w:tab w:val="left" w:pos="540"/>
        </w:tabs>
        <w:suppressAutoHyphens/>
        <w:kinsoku w:val="0"/>
        <w:overflowPunct w:val="0"/>
        <w:autoSpaceDE w:val="0"/>
        <w:autoSpaceDN w:val="0"/>
        <w:adjustRightInd w:val="0"/>
        <w:snapToGrid w:val="0"/>
        <w:spacing w:before="120"/>
        <w:ind w:left="0" w:firstLine="0"/>
        <w:jc w:val="center"/>
        <w:rPr>
          <w:rFonts w:cs="Times New Roman"/>
          <w:snapToGrid w:val="0"/>
          <w:kern w:val="22"/>
          <w:szCs w:val="22"/>
          <w:lang w:val="es-ES_tradnl"/>
        </w:rPr>
      </w:pPr>
      <w:r w:rsidRPr="00084366">
        <w:rPr>
          <w:rFonts w:cs="Times New Roman"/>
          <w:bCs/>
          <w:snapToGrid w:val="0"/>
          <w:kern w:val="22"/>
          <w:szCs w:val="22"/>
          <w:lang w:val="es-ES_tradnl"/>
        </w:rPr>
        <w:t>ejecución de las</w:t>
      </w:r>
      <w:r w:rsidR="007A1029" w:rsidRPr="00084366">
        <w:rPr>
          <w:rFonts w:cs="Times New Roman"/>
          <w:bCs/>
          <w:snapToGrid w:val="0"/>
          <w:kern w:val="22"/>
          <w:szCs w:val="22"/>
          <w:lang w:val="es-ES_tradnl"/>
        </w:rPr>
        <w:t xml:space="preserve"> </w:t>
      </w:r>
      <w:r w:rsidRPr="00084366">
        <w:rPr>
          <w:rFonts w:cs="Times New Roman"/>
          <w:bCs/>
          <w:snapToGrid w:val="0"/>
          <w:kern w:val="22"/>
          <w:szCs w:val="22"/>
          <w:lang w:val="es-ES_tradnl"/>
        </w:rPr>
        <w:t>Decisiones</w:t>
      </w:r>
      <w:r w:rsidR="007A1029" w:rsidRPr="00084366">
        <w:rPr>
          <w:rFonts w:cs="Times New Roman"/>
          <w:bCs/>
          <w:snapToGrid w:val="0"/>
          <w:kern w:val="22"/>
          <w:szCs w:val="22"/>
          <w:lang w:val="es-ES_tradnl"/>
        </w:rPr>
        <w:t xml:space="preserve"> XIII/7 </w:t>
      </w:r>
      <w:r w:rsidRPr="00084366">
        <w:rPr>
          <w:rFonts w:cs="Times New Roman"/>
          <w:bCs/>
          <w:snapToGrid w:val="0"/>
          <w:kern w:val="22"/>
          <w:szCs w:val="22"/>
          <w:lang w:val="es-ES_tradnl"/>
        </w:rPr>
        <w:t>y</w:t>
      </w:r>
      <w:r w:rsidR="007A1029" w:rsidRPr="00084366">
        <w:rPr>
          <w:rFonts w:cs="Times New Roman"/>
          <w:bCs/>
          <w:snapToGrid w:val="0"/>
          <w:kern w:val="22"/>
          <w:szCs w:val="22"/>
          <w:lang w:val="es-ES_tradnl"/>
        </w:rPr>
        <w:t xml:space="preserve"> XIII/24</w:t>
      </w:r>
    </w:p>
    <w:p w14:paraId="2A582E1E" w14:textId="144E579A" w:rsidR="007A1029" w:rsidRPr="00084366" w:rsidRDefault="004B0A57" w:rsidP="00CD1406">
      <w:pPr>
        <w:numPr>
          <w:ilvl w:val="0"/>
          <w:numId w:val="28"/>
        </w:numPr>
        <w:suppressLineNumbers/>
        <w:suppressAutoHyphens/>
        <w:kinsoku w:val="0"/>
        <w:overflowPunct w:val="0"/>
        <w:autoSpaceDE w:val="0"/>
        <w:autoSpaceDN w:val="0"/>
        <w:adjustRightInd w:val="0"/>
        <w:snapToGrid w:val="0"/>
        <w:spacing w:before="120" w:after="120"/>
        <w:jc w:val="center"/>
        <w:outlineLvl w:val="1"/>
        <w:rPr>
          <w:rFonts w:cs="Times New Roman"/>
          <w:b/>
          <w:bCs/>
          <w:iCs/>
          <w:snapToGrid w:val="0"/>
          <w:kern w:val="22"/>
          <w:szCs w:val="22"/>
          <w:lang w:val="es-ES_tradnl"/>
        </w:rPr>
      </w:pPr>
      <w:r w:rsidRPr="00084366">
        <w:rPr>
          <w:b/>
          <w:snapToGrid w:val="0"/>
          <w:szCs w:val="22"/>
          <w:lang w:val="es-ES_tradnl"/>
        </w:rPr>
        <w:t xml:space="preserve">Profundizar las </w:t>
      </w:r>
      <w:r w:rsidR="006C1A97" w:rsidRPr="00084366">
        <w:rPr>
          <w:rFonts w:cs="Times New Roman"/>
          <w:b/>
          <w:bCs/>
          <w:iCs/>
          <w:snapToGrid w:val="0"/>
          <w:kern w:val="22"/>
          <w:szCs w:val="22"/>
          <w:lang w:val="es-ES_tradnl"/>
        </w:rPr>
        <w:t>sinergias entre los convenios relacionados con la diversidad biológica</w:t>
      </w:r>
    </w:p>
    <w:p w14:paraId="13EDFE8E" w14:textId="46F3294A" w:rsidR="006A1809" w:rsidRPr="00084366" w:rsidRDefault="007A1029"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lang w:val="es-ES_tradnl"/>
        </w:rPr>
      </w:pPr>
      <w:r w:rsidRPr="00084366">
        <w:rPr>
          <w:rFonts w:cs="Times New Roman"/>
          <w:bCs/>
          <w:kern w:val="22"/>
          <w:szCs w:val="22"/>
          <w:lang w:val="es-ES_tradnl"/>
        </w:rPr>
        <w:t>D</w:t>
      </w:r>
      <w:r w:rsidR="00A573E0" w:rsidRPr="00084366">
        <w:rPr>
          <w:rFonts w:cs="Times New Roman"/>
          <w:bCs/>
          <w:kern w:val="22"/>
          <w:szCs w:val="22"/>
          <w:lang w:val="es-ES_tradnl"/>
        </w:rPr>
        <w:t>urante el bienio y en respuesta a la</w:t>
      </w:r>
      <w:r w:rsidRPr="00084366">
        <w:rPr>
          <w:rFonts w:cs="Times New Roman"/>
          <w:bCs/>
          <w:kern w:val="22"/>
          <w:szCs w:val="22"/>
          <w:lang w:val="es-ES_tradnl"/>
        </w:rPr>
        <w:t xml:space="preserve"> </w:t>
      </w:r>
      <w:r w:rsidR="00956DFF" w:rsidRPr="00084366">
        <w:rPr>
          <w:rFonts w:cs="Times New Roman"/>
          <w:bCs/>
          <w:kern w:val="22"/>
          <w:szCs w:val="22"/>
          <w:lang w:val="es-ES_tradnl"/>
        </w:rPr>
        <w:t>decisión</w:t>
      </w:r>
      <w:r w:rsidRPr="00084366">
        <w:rPr>
          <w:rFonts w:cs="Times New Roman"/>
          <w:bCs/>
          <w:kern w:val="22"/>
          <w:szCs w:val="22"/>
          <w:lang w:val="es-ES_tradnl"/>
        </w:rPr>
        <w:t xml:space="preserve"> XIII/24</w:t>
      </w:r>
      <w:r w:rsidR="00774A5F" w:rsidRPr="00084366">
        <w:rPr>
          <w:rFonts w:cs="Times New Roman"/>
          <w:bCs/>
          <w:kern w:val="22"/>
          <w:szCs w:val="22"/>
          <w:lang w:val="es-ES_tradnl"/>
        </w:rPr>
        <w:t xml:space="preserve">, </w:t>
      </w:r>
      <w:r w:rsidR="00956DFF" w:rsidRPr="00084366">
        <w:rPr>
          <w:rFonts w:cs="Times New Roman"/>
          <w:bCs/>
          <w:kern w:val="22"/>
          <w:szCs w:val="22"/>
          <w:lang w:val="es-ES_tradnl"/>
        </w:rPr>
        <w:t>la Secretaria Ejecutiva</w:t>
      </w:r>
      <w:r w:rsidRPr="00084366">
        <w:rPr>
          <w:rFonts w:cs="Times New Roman"/>
          <w:bCs/>
          <w:kern w:val="22"/>
          <w:szCs w:val="22"/>
          <w:lang w:val="es-ES_tradnl"/>
        </w:rPr>
        <w:t xml:space="preserve"> </w:t>
      </w:r>
      <w:r w:rsidR="00A573E0" w:rsidRPr="00084366">
        <w:rPr>
          <w:rFonts w:cs="Times New Roman"/>
          <w:bCs/>
          <w:kern w:val="22"/>
          <w:szCs w:val="22"/>
          <w:lang w:val="es-ES_tradnl"/>
        </w:rPr>
        <w:t xml:space="preserve">contribuyó y llevó a cabo una gama de actividades cooperativas encaminadas a profundizar la coherencia, la cooperación y las sinergias entre los convenios relacionados con la diversidad biológica a nivel </w:t>
      </w:r>
      <w:r w:rsidRPr="00084366">
        <w:rPr>
          <w:rFonts w:cs="Times New Roman"/>
          <w:kern w:val="22"/>
          <w:szCs w:val="22"/>
          <w:lang w:val="es-ES_tradnl"/>
        </w:rPr>
        <w:t>interna</w:t>
      </w:r>
      <w:r w:rsidR="00A573E0" w:rsidRPr="00084366">
        <w:rPr>
          <w:rFonts w:cs="Times New Roman"/>
          <w:kern w:val="22"/>
          <w:szCs w:val="22"/>
          <w:lang w:val="es-ES_tradnl"/>
        </w:rPr>
        <w:t>c</w:t>
      </w:r>
      <w:r w:rsidRPr="00084366">
        <w:rPr>
          <w:rFonts w:cs="Times New Roman"/>
          <w:kern w:val="22"/>
          <w:szCs w:val="22"/>
          <w:lang w:val="es-ES_tradnl"/>
        </w:rPr>
        <w:t xml:space="preserve">ional. </w:t>
      </w:r>
      <w:r w:rsidR="00A573E0" w:rsidRPr="00084366">
        <w:rPr>
          <w:rFonts w:cs="Times New Roman"/>
          <w:kern w:val="22"/>
          <w:szCs w:val="22"/>
          <w:lang w:val="es-ES_tradnl"/>
        </w:rPr>
        <w:t>Como resultado de la labor emprendida en cooperación entre la Secretaría del Convenio sobre la Diversidad Biológica</w:t>
      </w:r>
      <w:r w:rsidR="00B66ABD" w:rsidRPr="00084366">
        <w:rPr>
          <w:rFonts w:cs="Times New Roman"/>
          <w:bCs/>
          <w:kern w:val="22"/>
          <w:szCs w:val="22"/>
          <w:lang w:val="es-ES_tradnl"/>
        </w:rPr>
        <w:t xml:space="preserve">, </w:t>
      </w:r>
      <w:r w:rsidR="00A573E0" w:rsidRPr="00084366">
        <w:rPr>
          <w:rFonts w:cs="Times New Roman"/>
          <w:bCs/>
          <w:kern w:val="22"/>
          <w:szCs w:val="22"/>
          <w:lang w:val="es-ES_tradnl"/>
        </w:rPr>
        <w:t xml:space="preserve">el Programa de las Naciones Unidas para el Medio Ambiente (PNUMA) y el Centro Mundial de Vigilancia de la Conservación del Programa de las Naciones Unidas para el Medio Ambiente </w:t>
      </w:r>
      <w:r w:rsidR="00B66ABD" w:rsidRPr="00084366">
        <w:rPr>
          <w:rFonts w:cs="Times New Roman"/>
          <w:kern w:val="22"/>
          <w:szCs w:val="22"/>
          <w:lang w:val="es-ES_tradnl"/>
        </w:rPr>
        <w:t>(</w:t>
      </w:r>
      <w:r w:rsidR="00A573E0" w:rsidRPr="00084366">
        <w:rPr>
          <w:rFonts w:cs="Times New Roman"/>
          <w:kern w:val="22"/>
          <w:szCs w:val="22"/>
          <w:lang w:val="es-ES_tradnl"/>
        </w:rPr>
        <w:t>PNUMA</w:t>
      </w:r>
      <w:r w:rsidR="00B66ABD" w:rsidRPr="00084366">
        <w:rPr>
          <w:rFonts w:cs="Times New Roman"/>
          <w:kern w:val="22"/>
          <w:szCs w:val="22"/>
          <w:lang w:val="es-ES_tradnl"/>
        </w:rPr>
        <w:t>-</w:t>
      </w:r>
      <w:r w:rsidR="00A573E0" w:rsidRPr="00084366">
        <w:rPr>
          <w:rFonts w:cs="Times New Roman"/>
          <w:kern w:val="22"/>
          <w:szCs w:val="22"/>
          <w:lang w:val="es-ES_tradnl"/>
        </w:rPr>
        <w:t>CMVC</w:t>
      </w:r>
      <w:r w:rsidR="00B66ABD" w:rsidRPr="00084366">
        <w:rPr>
          <w:rFonts w:cs="Times New Roman"/>
          <w:kern w:val="22"/>
          <w:szCs w:val="22"/>
          <w:lang w:val="es-ES_tradnl"/>
        </w:rPr>
        <w:t>)</w:t>
      </w:r>
      <w:r w:rsidR="006A1809" w:rsidRPr="00084366">
        <w:rPr>
          <w:rFonts w:cs="Times New Roman"/>
          <w:kern w:val="22"/>
          <w:szCs w:val="22"/>
          <w:lang w:val="es-ES_tradnl"/>
        </w:rPr>
        <w:t>,</w:t>
      </w:r>
      <w:r w:rsidRPr="00084366">
        <w:rPr>
          <w:rFonts w:cs="Times New Roman"/>
          <w:kern w:val="22"/>
          <w:szCs w:val="22"/>
          <w:lang w:val="es-ES_tradnl"/>
        </w:rPr>
        <w:t xml:space="preserve"> </w:t>
      </w:r>
      <w:r w:rsidR="00A573E0" w:rsidRPr="00084366">
        <w:rPr>
          <w:rFonts w:cs="Times New Roman"/>
          <w:kern w:val="22"/>
          <w:szCs w:val="22"/>
          <w:lang w:val="es-ES_tradnl"/>
        </w:rPr>
        <w:t>y en consulta con las secretarías de otros convenios relacionados con la diversidad biológica</w:t>
      </w:r>
      <w:r w:rsidR="00B66ABD" w:rsidRPr="00084366">
        <w:rPr>
          <w:rFonts w:cs="Times New Roman"/>
          <w:kern w:val="22"/>
          <w:szCs w:val="22"/>
          <w:lang w:val="es-ES_tradnl"/>
        </w:rPr>
        <w:t xml:space="preserve">, </w:t>
      </w:r>
      <w:r w:rsidR="00BC6D55" w:rsidRPr="00084366">
        <w:rPr>
          <w:rFonts w:cs="Times New Roman"/>
          <w:kern w:val="22"/>
          <w:szCs w:val="22"/>
          <w:lang w:val="es-ES_tradnl"/>
        </w:rPr>
        <w:t xml:space="preserve">se han adoptado y avanzado </w:t>
      </w:r>
      <w:r w:rsidR="00A573E0" w:rsidRPr="00084366">
        <w:rPr>
          <w:rFonts w:cs="Times New Roman"/>
          <w:kern w:val="22"/>
          <w:szCs w:val="22"/>
          <w:lang w:val="es-ES_tradnl"/>
        </w:rPr>
        <w:t xml:space="preserve">varias </w:t>
      </w:r>
      <w:r w:rsidR="00BC6D55" w:rsidRPr="00084366">
        <w:rPr>
          <w:rFonts w:cs="Times New Roman"/>
          <w:kern w:val="22"/>
          <w:szCs w:val="22"/>
          <w:lang w:val="es-ES_tradnl"/>
        </w:rPr>
        <w:t xml:space="preserve">acciones clave </w:t>
      </w:r>
      <w:r w:rsidR="00A573E0" w:rsidRPr="00084366">
        <w:rPr>
          <w:rFonts w:cs="Times New Roman"/>
          <w:kern w:val="22"/>
          <w:szCs w:val="22"/>
          <w:lang w:val="es-ES_tradnl"/>
        </w:rPr>
        <w:t xml:space="preserve">de la hoja de ruta para profundizar las sinergias entre los convenios relacionados con la diversidad biológica a nivel internacional </w:t>
      </w:r>
      <w:r w:rsidRPr="00084366">
        <w:rPr>
          <w:rFonts w:cs="Times New Roman"/>
          <w:kern w:val="22"/>
          <w:szCs w:val="22"/>
          <w:lang w:val="es-ES_tradnl"/>
        </w:rPr>
        <w:t>2017-2020</w:t>
      </w:r>
      <w:r w:rsidR="006A1809" w:rsidRPr="00084366">
        <w:rPr>
          <w:rFonts w:cs="Times New Roman"/>
          <w:kern w:val="22"/>
          <w:szCs w:val="22"/>
          <w:lang w:val="es-ES_tradnl"/>
        </w:rPr>
        <w:t xml:space="preserve">. </w:t>
      </w:r>
      <w:r w:rsidR="00BC6D55" w:rsidRPr="00084366">
        <w:rPr>
          <w:rFonts w:cs="Times New Roman"/>
          <w:kern w:val="22"/>
          <w:szCs w:val="22"/>
          <w:lang w:val="es-ES_tradnl"/>
        </w:rPr>
        <w:t xml:space="preserve">En respuesta a la misma </w:t>
      </w:r>
      <w:r w:rsidR="00956DFF" w:rsidRPr="00084366">
        <w:rPr>
          <w:rFonts w:cs="Times New Roman"/>
          <w:kern w:val="22"/>
          <w:szCs w:val="22"/>
          <w:lang w:val="es-ES_tradnl"/>
        </w:rPr>
        <w:t>decisión</w:t>
      </w:r>
      <w:r w:rsidR="00FA3A02" w:rsidRPr="00084366">
        <w:rPr>
          <w:rFonts w:cs="Times New Roman"/>
          <w:kern w:val="22"/>
          <w:szCs w:val="22"/>
          <w:lang w:val="es-ES_tradnl"/>
        </w:rPr>
        <w:t xml:space="preserve">, </w:t>
      </w:r>
      <w:r w:rsidR="00956DFF" w:rsidRPr="00084366">
        <w:rPr>
          <w:rFonts w:cs="Times New Roman"/>
          <w:kern w:val="22"/>
          <w:szCs w:val="22"/>
          <w:lang w:val="es-ES_tradnl"/>
        </w:rPr>
        <w:t>la Secretaria Ejecutiva</w:t>
      </w:r>
      <w:r w:rsidR="006A1809" w:rsidRPr="00084366">
        <w:rPr>
          <w:rFonts w:cs="Times New Roman"/>
          <w:bCs/>
          <w:kern w:val="22"/>
          <w:szCs w:val="22"/>
          <w:lang w:val="es-ES_tradnl"/>
        </w:rPr>
        <w:t xml:space="preserve"> </w:t>
      </w:r>
      <w:r w:rsidR="00BC6D55" w:rsidRPr="00084366">
        <w:rPr>
          <w:rFonts w:cs="Times New Roman"/>
          <w:bCs/>
          <w:kern w:val="22"/>
          <w:szCs w:val="22"/>
          <w:lang w:val="es-ES_tradnl"/>
        </w:rPr>
        <w:t xml:space="preserve">también facilitó la creación y la labor del grupo asesor oficioso sobre sinergias, lo que dio lugar a la preparación de asesoramiento por el Grupo en relación con la priorización y aplicación de las acciones clave de la hoja de ruta para mejorar las sinergias entre los convenios relacionados con la diversidad biológica a nivel internacional </w:t>
      </w:r>
      <w:r w:rsidR="00DF7D4E" w:rsidRPr="00084366">
        <w:rPr>
          <w:rFonts w:eastAsia="Times New Roman" w:cs="Times New Roman"/>
          <w:kern w:val="22"/>
          <w:szCs w:val="22"/>
          <w:lang w:val="es-ES_tradnl"/>
        </w:rPr>
        <w:t>2017-2020</w:t>
      </w:r>
      <w:r w:rsidR="006A1809" w:rsidRPr="00084366">
        <w:rPr>
          <w:rFonts w:eastAsia="Times New Roman" w:cs="Times New Roman"/>
          <w:kern w:val="22"/>
          <w:szCs w:val="22"/>
          <w:lang w:val="es-ES_tradnl"/>
        </w:rPr>
        <w:t xml:space="preserve">. </w:t>
      </w:r>
      <w:r w:rsidR="00BC6D55" w:rsidRPr="00084366">
        <w:rPr>
          <w:rFonts w:eastAsia="Times New Roman" w:cs="Times New Roman"/>
          <w:kern w:val="22"/>
          <w:szCs w:val="22"/>
          <w:lang w:val="es-ES_tradnl"/>
        </w:rPr>
        <w:t xml:space="preserve">Se informa sobre dicha labor en </w:t>
      </w:r>
      <w:r w:rsidR="008C7574" w:rsidRPr="00084366">
        <w:rPr>
          <w:rFonts w:cs="Times New Roman"/>
          <w:kern w:val="22"/>
          <w:szCs w:val="22"/>
          <w:lang w:val="es-ES_tradnl"/>
        </w:rPr>
        <w:t>CBD/SBI/2/10/Add.1.</w:t>
      </w:r>
    </w:p>
    <w:p w14:paraId="2C4B5645" w14:textId="7FD75FEF" w:rsidR="007A1029" w:rsidRPr="00084366" w:rsidRDefault="00E87E13"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lang w:val="es-ES_tradnl"/>
        </w:rPr>
      </w:pPr>
      <w:r w:rsidRPr="00084366">
        <w:rPr>
          <w:rFonts w:eastAsia="Times New Roman" w:cs="Times New Roman"/>
          <w:kern w:val="22"/>
          <w:szCs w:val="22"/>
          <w:lang w:val="es-ES_tradnl"/>
        </w:rPr>
        <w:t xml:space="preserve">En consonancia con la </w:t>
      </w:r>
      <w:r w:rsidR="00956DFF" w:rsidRPr="00084366">
        <w:rPr>
          <w:rFonts w:eastAsia="Times New Roman" w:cs="Times New Roman"/>
          <w:kern w:val="22"/>
          <w:szCs w:val="22"/>
          <w:lang w:val="es-ES_tradnl"/>
        </w:rPr>
        <w:t>decisión</w:t>
      </w:r>
      <w:r w:rsidR="00FA3A02" w:rsidRPr="00084366">
        <w:rPr>
          <w:rFonts w:eastAsia="Times New Roman" w:cs="Times New Roman"/>
          <w:kern w:val="22"/>
          <w:szCs w:val="22"/>
          <w:lang w:val="es-ES_tradnl"/>
        </w:rPr>
        <w:t xml:space="preserve"> XIII/24, </w:t>
      </w:r>
      <w:r w:rsidRPr="00084366">
        <w:rPr>
          <w:rFonts w:eastAsia="Times New Roman" w:cs="Times New Roman"/>
          <w:kern w:val="22"/>
          <w:szCs w:val="22"/>
          <w:lang w:val="es-ES_tradnl"/>
        </w:rPr>
        <w:t xml:space="preserve">los órganos rectores de otros convenios relacionados con la diversidad biológica </w:t>
      </w:r>
      <w:r w:rsidR="00BD365C" w:rsidRPr="00084366">
        <w:rPr>
          <w:rFonts w:eastAsia="Times New Roman" w:cs="Times New Roman"/>
          <w:kern w:val="22"/>
          <w:szCs w:val="22"/>
          <w:lang w:val="es-ES_tradnl"/>
        </w:rPr>
        <w:t>han adoptado medidas para fortalecer la cooperación</w:t>
      </w:r>
      <w:r w:rsidR="0092537A">
        <w:rPr>
          <w:rFonts w:eastAsia="Times New Roman" w:cs="Times New Roman"/>
          <w:kern w:val="22"/>
          <w:szCs w:val="22"/>
          <w:lang w:val="es-ES_tradnl"/>
        </w:rPr>
        <w:t xml:space="preserve"> para</w:t>
      </w:r>
      <w:r w:rsidR="00BD365C" w:rsidRPr="00084366">
        <w:rPr>
          <w:rFonts w:eastAsia="Times New Roman" w:cs="Times New Roman"/>
          <w:kern w:val="22"/>
          <w:szCs w:val="22"/>
          <w:lang w:val="es-ES_tradnl"/>
        </w:rPr>
        <w:t xml:space="preserve"> </w:t>
      </w:r>
      <w:r w:rsidRPr="00084366">
        <w:rPr>
          <w:rFonts w:eastAsia="Times New Roman" w:cs="Times New Roman"/>
          <w:kern w:val="22"/>
          <w:szCs w:val="22"/>
          <w:lang w:val="es-ES_tradnl"/>
        </w:rPr>
        <w:t>profundizar las sinergias entre los convenios</w:t>
      </w:r>
      <w:r w:rsidR="00D376B1" w:rsidRPr="00084366">
        <w:rPr>
          <w:rFonts w:eastAsia="Times New Roman" w:cs="Times New Roman"/>
          <w:kern w:val="22"/>
          <w:szCs w:val="22"/>
          <w:lang w:val="es-ES_tradnl"/>
        </w:rPr>
        <w:t xml:space="preserve">, </w:t>
      </w:r>
      <w:r w:rsidR="00BD365C" w:rsidRPr="00084366">
        <w:rPr>
          <w:rFonts w:eastAsia="Times New Roman" w:cs="Times New Roman"/>
          <w:kern w:val="22"/>
          <w:szCs w:val="22"/>
          <w:lang w:val="es-ES_tradnl"/>
        </w:rPr>
        <w:t>dentro de sus respectivos mandatos</w:t>
      </w:r>
      <w:r w:rsidR="006A1809" w:rsidRPr="00084366">
        <w:rPr>
          <w:rFonts w:eastAsia="Times New Roman" w:cs="Times New Roman"/>
          <w:kern w:val="22"/>
          <w:szCs w:val="22"/>
          <w:lang w:val="es-ES_tradnl"/>
        </w:rPr>
        <w:t xml:space="preserve">. </w:t>
      </w:r>
      <w:r w:rsidR="00BD365C" w:rsidRPr="00084366">
        <w:rPr>
          <w:rFonts w:eastAsia="Times New Roman" w:cs="Times New Roman"/>
          <w:kern w:val="22"/>
          <w:szCs w:val="22"/>
          <w:lang w:val="es-ES_tradnl"/>
        </w:rPr>
        <w:t>Análogamente, las secretarías de los convenios, a través del</w:t>
      </w:r>
      <w:r w:rsidR="006A1809" w:rsidRPr="00084366">
        <w:rPr>
          <w:rFonts w:eastAsia="Times New Roman" w:cs="Times New Roman"/>
          <w:kern w:val="22"/>
          <w:szCs w:val="22"/>
          <w:lang w:val="es-ES_tradnl"/>
        </w:rPr>
        <w:t xml:space="preserve"> </w:t>
      </w:r>
      <w:r w:rsidR="00BD365C" w:rsidRPr="00084366">
        <w:rPr>
          <w:rFonts w:eastAsia="Times New Roman" w:cs="Times New Roman"/>
          <w:kern w:val="22"/>
          <w:szCs w:val="22"/>
          <w:lang w:val="es-ES_tradnl"/>
        </w:rPr>
        <w:t>Grupo de Enlace de los Convenios Relacionados con la Diversidad Biológica</w:t>
      </w:r>
      <w:r w:rsidR="006A1809" w:rsidRPr="00084366">
        <w:rPr>
          <w:rFonts w:eastAsia="Times New Roman" w:cs="Times New Roman"/>
          <w:kern w:val="22"/>
          <w:szCs w:val="22"/>
          <w:lang w:val="es-ES_tradnl"/>
        </w:rPr>
        <w:t xml:space="preserve"> </w:t>
      </w:r>
      <w:r w:rsidR="00BD365C" w:rsidRPr="00084366">
        <w:rPr>
          <w:rFonts w:eastAsia="Times New Roman" w:cs="Times New Roman"/>
          <w:kern w:val="22"/>
          <w:szCs w:val="22"/>
          <w:lang w:val="es-ES_tradnl"/>
        </w:rPr>
        <w:t xml:space="preserve">y de manera bilateral, han seguido fomentando la colaboración entre sí y con las organizaciones que dan acogida a las </w:t>
      </w:r>
      <w:r w:rsidR="00BD365C" w:rsidRPr="00084366">
        <w:rPr>
          <w:rFonts w:eastAsia="Times New Roman" w:cs="Times New Roman"/>
          <w:kern w:val="22"/>
          <w:szCs w:val="22"/>
          <w:lang w:val="es-ES_tradnl"/>
        </w:rPr>
        <w:lastRenderedPageBreak/>
        <w:t>secretarías de convenios</w:t>
      </w:r>
      <w:r w:rsidR="006A1809" w:rsidRPr="00084366">
        <w:rPr>
          <w:rFonts w:eastAsia="Times New Roman" w:cs="Times New Roman"/>
          <w:kern w:val="22"/>
          <w:szCs w:val="22"/>
          <w:lang w:val="es-ES_tradnl"/>
        </w:rPr>
        <w:t xml:space="preserve">, </w:t>
      </w:r>
      <w:r w:rsidR="00BD365C" w:rsidRPr="00084366">
        <w:rPr>
          <w:rFonts w:eastAsia="Times New Roman" w:cs="Times New Roman"/>
          <w:kern w:val="22"/>
          <w:szCs w:val="22"/>
          <w:lang w:val="es-ES_tradnl"/>
        </w:rPr>
        <w:t xml:space="preserve">especialmente en apoyo </w:t>
      </w:r>
      <w:r w:rsidR="0092537A">
        <w:rPr>
          <w:rFonts w:eastAsia="Times New Roman" w:cs="Times New Roman"/>
          <w:kern w:val="22"/>
          <w:szCs w:val="22"/>
          <w:lang w:val="es-ES_tradnl"/>
        </w:rPr>
        <w:t>de</w:t>
      </w:r>
      <w:r w:rsidR="00BD365C" w:rsidRPr="00084366">
        <w:rPr>
          <w:rFonts w:eastAsia="Times New Roman" w:cs="Times New Roman"/>
          <w:kern w:val="22"/>
          <w:szCs w:val="22"/>
          <w:lang w:val="es-ES_tradnl"/>
        </w:rPr>
        <w:t xml:space="preserve"> la aplicación del </w:t>
      </w:r>
      <w:r w:rsidR="00DB4EBD" w:rsidRPr="00084366">
        <w:rPr>
          <w:rFonts w:eastAsia="Times New Roman" w:cs="Times New Roman"/>
          <w:kern w:val="22"/>
          <w:szCs w:val="22"/>
          <w:lang w:val="es-ES_tradnl"/>
        </w:rPr>
        <w:t>Plan Estratégico para la Diversidad Biológica</w:t>
      </w:r>
      <w:r w:rsidR="006A1809" w:rsidRPr="00084366">
        <w:rPr>
          <w:rFonts w:eastAsia="Times New Roman" w:cs="Times New Roman"/>
          <w:kern w:val="22"/>
          <w:szCs w:val="22"/>
          <w:lang w:val="es-ES_tradnl"/>
        </w:rPr>
        <w:t xml:space="preserve"> 2011-2020 </w:t>
      </w:r>
      <w:r w:rsidR="00BD365C" w:rsidRPr="00084366">
        <w:rPr>
          <w:rFonts w:eastAsia="Times New Roman" w:cs="Times New Roman"/>
          <w:kern w:val="22"/>
          <w:szCs w:val="22"/>
          <w:lang w:val="es-ES_tradnl"/>
        </w:rPr>
        <w:t>y la elaboración del marco de la diversidad biológica posterior a 2020</w:t>
      </w:r>
      <w:r w:rsidR="006A1809" w:rsidRPr="00084366">
        <w:rPr>
          <w:rFonts w:eastAsia="Times New Roman" w:cs="Times New Roman"/>
          <w:kern w:val="22"/>
          <w:szCs w:val="22"/>
          <w:lang w:val="es-ES_tradnl"/>
        </w:rPr>
        <w:t xml:space="preserve">. </w:t>
      </w:r>
      <w:r w:rsidR="00BD365C" w:rsidRPr="00084366">
        <w:rPr>
          <w:rFonts w:cs="Times New Roman"/>
          <w:kern w:val="22"/>
          <w:szCs w:val="22"/>
          <w:lang w:val="es-ES_tradnl"/>
        </w:rPr>
        <w:t xml:space="preserve">En el documento </w:t>
      </w:r>
      <w:r w:rsidR="007A1029" w:rsidRPr="00084366">
        <w:rPr>
          <w:rFonts w:cs="Times New Roman"/>
          <w:kern w:val="22"/>
          <w:szCs w:val="22"/>
          <w:lang w:val="es-ES_tradnl"/>
        </w:rPr>
        <w:t>CBD/SBI/2/10/Add.1</w:t>
      </w:r>
      <w:r w:rsidR="00BD365C" w:rsidRPr="00084366">
        <w:rPr>
          <w:rFonts w:cs="Times New Roman"/>
          <w:kern w:val="22"/>
          <w:szCs w:val="22"/>
          <w:lang w:val="es-ES_tradnl"/>
        </w:rPr>
        <w:t xml:space="preserve"> también se informa sobre dicha labor</w:t>
      </w:r>
      <w:r w:rsidR="00774A5F" w:rsidRPr="00084366">
        <w:rPr>
          <w:rFonts w:cs="Times New Roman"/>
          <w:kern w:val="22"/>
          <w:szCs w:val="22"/>
          <w:lang w:val="es-ES_tradnl"/>
        </w:rPr>
        <w:t>.</w:t>
      </w:r>
    </w:p>
    <w:p w14:paraId="61394FE2" w14:textId="6D8959DF" w:rsidR="007A1029" w:rsidRPr="00084366" w:rsidRDefault="007A1029" w:rsidP="00CD1406">
      <w:pPr>
        <w:numPr>
          <w:ilvl w:val="0"/>
          <w:numId w:val="28"/>
        </w:numPr>
        <w:suppressLineNumbers/>
        <w:suppressAutoHyphens/>
        <w:kinsoku w:val="0"/>
        <w:overflowPunct w:val="0"/>
        <w:autoSpaceDE w:val="0"/>
        <w:autoSpaceDN w:val="0"/>
        <w:adjustRightInd w:val="0"/>
        <w:snapToGrid w:val="0"/>
        <w:spacing w:before="120" w:after="120"/>
        <w:ind w:left="1152" w:hanging="432"/>
        <w:jc w:val="left"/>
        <w:outlineLvl w:val="1"/>
        <w:rPr>
          <w:rFonts w:cs="Times New Roman"/>
          <w:b/>
          <w:bCs/>
          <w:iCs/>
          <w:snapToGrid w:val="0"/>
          <w:kern w:val="22"/>
          <w:szCs w:val="22"/>
          <w:lang w:val="es-ES_tradnl"/>
        </w:rPr>
      </w:pPr>
      <w:r w:rsidRPr="00084366">
        <w:rPr>
          <w:rFonts w:cs="Times New Roman"/>
          <w:b/>
          <w:bCs/>
          <w:iCs/>
          <w:snapToGrid w:val="0"/>
          <w:kern w:val="22"/>
          <w:szCs w:val="22"/>
          <w:lang w:val="es-ES_tradnl"/>
        </w:rPr>
        <w:t>A</w:t>
      </w:r>
      <w:r w:rsidR="004B0A57" w:rsidRPr="00084366">
        <w:rPr>
          <w:rFonts w:cs="Times New Roman"/>
          <w:b/>
          <w:bCs/>
          <w:iCs/>
          <w:snapToGrid w:val="0"/>
          <w:kern w:val="22"/>
          <w:szCs w:val="22"/>
          <w:lang w:val="es-ES_tradnl"/>
        </w:rPr>
        <w:t xml:space="preserve">rmonización de medidas de la Asociación de </w:t>
      </w:r>
      <w:r w:rsidR="008B7D56" w:rsidRPr="00084366">
        <w:rPr>
          <w:rFonts w:cs="Times New Roman"/>
          <w:b/>
          <w:bCs/>
          <w:iCs/>
          <w:snapToGrid w:val="0"/>
          <w:kern w:val="22"/>
          <w:szCs w:val="22"/>
          <w:lang w:val="es-ES_tradnl"/>
        </w:rPr>
        <w:t>Colaboración </w:t>
      </w:r>
      <w:r w:rsidR="004B0A57" w:rsidRPr="00084366">
        <w:rPr>
          <w:rFonts w:cs="Times New Roman"/>
          <w:b/>
          <w:bCs/>
          <w:iCs/>
          <w:snapToGrid w:val="0"/>
          <w:kern w:val="22"/>
          <w:szCs w:val="22"/>
          <w:lang w:val="es-ES_tradnl"/>
        </w:rPr>
        <w:t xml:space="preserve">en materia de </w:t>
      </w:r>
      <w:r w:rsidR="008B7D56" w:rsidRPr="00084366">
        <w:rPr>
          <w:rFonts w:cs="Times New Roman"/>
          <w:b/>
          <w:bCs/>
          <w:iCs/>
          <w:snapToGrid w:val="0"/>
          <w:kern w:val="22"/>
          <w:szCs w:val="22"/>
          <w:lang w:val="es-ES_tradnl"/>
        </w:rPr>
        <w:t xml:space="preserve">Bosques </w:t>
      </w:r>
      <w:r w:rsidR="004B0A57" w:rsidRPr="00084366">
        <w:rPr>
          <w:rFonts w:cs="Times New Roman"/>
          <w:b/>
          <w:bCs/>
          <w:iCs/>
          <w:snapToGrid w:val="0"/>
          <w:kern w:val="22"/>
          <w:szCs w:val="22"/>
          <w:lang w:val="es-ES_tradnl"/>
        </w:rPr>
        <w:t xml:space="preserve">con el </w:t>
      </w:r>
      <w:r w:rsidR="00DB4EBD" w:rsidRPr="00084366">
        <w:rPr>
          <w:rFonts w:cs="Times New Roman"/>
          <w:b/>
          <w:bCs/>
          <w:iCs/>
          <w:snapToGrid w:val="0"/>
          <w:kern w:val="22"/>
          <w:szCs w:val="22"/>
          <w:lang w:val="es-ES_tradnl"/>
        </w:rPr>
        <w:t>Plan Estratégico para la Diversidad Biológica</w:t>
      </w:r>
      <w:r w:rsidRPr="00084366">
        <w:rPr>
          <w:rFonts w:cs="Times New Roman"/>
          <w:b/>
          <w:bCs/>
          <w:iCs/>
          <w:snapToGrid w:val="0"/>
          <w:kern w:val="22"/>
          <w:szCs w:val="22"/>
          <w:lang w:val="es-ES_tradnl"/>
        </w:rPr>
        <w:t xml:space="preserve"> 2011-2020</w:t>
      </w:r>
    </w:p>
    <w:p w14:paraId="6EBA817E" w14:textId="7D5F93CD" w:rsidR="007A1029" w:rsidRPr="00084366" w:rsidRDefault="0097092A"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kern w:val="22"/>
          <w:szCs w:val="22"/>
          <w:lang w:val="es-ES_tradnl"/>
        </w:rPr>
        <w:t xml:space="preserve">En respuesta a la </w:t>
      </w:r>
      <w:r w:rsidR="00956DFF" w:rsidRPr="00084366">
        <w:rPr>
          <w:rFonts w:cs="Times New Roman"/>
          <w:kern w:val="22"/>
          <w:szCs w:val="22"/>
          <w:lang w:val="es-ES_tradnl"/>
        </w:rPr>
        <w:t>decisión</w:t>
      </w:r>
      <w:r w:rsidR="007A1029" w:rsidRPr="00084366">
        <w:rPr>
          <w:rFonts w:cs="Times New Roman"/>
          <w:kern w:val="22"/>
          <w:szCs w:val="22"/>
          <w:lang w:val="es-ES_tradnl"/>
        </w:rPr>
        <w:t xml:space="preserve"> XIII/7, </w:t>
      </w:r>
      <w:r w:rsidRPr="00084366">
        <w:rPr>
          <w:rFonts w:cs="Times New Roman"/>
          <w:kern w:val="22"/>
          <w:szCs w:val="22"/>
          <w:lang w:val="es-ES_tradnl"/>
        </w:rPr>
        <w:t xml:space="preserve">párrafo </w:t>
      </w:r>
      <w:r w:rsidR="007A1029" w:rsidRPr="00084366">
        <w:rPr>
          <w:rFonts w:cs="Times New Roman"/>
          <w:kern w:val="22"/>
          <w:szCs w:val="22"/>
          <w:lang w:val="es-ES_tradnl"/>
        </w:rPr>
        <w:t xml:space="preserve">7, </w:t>
      </w:r>
      <w:r w:rsidR="00956DFF" w:rsidRPr="00084366">
        <w:rPr>
          <w:rFonts w:cs="Times New Roman"/>
          <w:kern w:val="22"/>
          <w:szCs w:val="22"/>
          <w:lang w:val="es-ES_tradnl"/>
        </w:rPr>
        <w:t>la Secretaria Ejecutiva</w:t>
      </w:r>
      <w:r w:rsidR="0001258E" w:rsidRPr="00084366">
        <w:rPr>
          <w:rFonts w:cs="Times New Roman"/>
          <w:kern w:val="22"/>
          <w:szCs w:val="22"/>
          <w:lang w:val="es-ES_tradnl"/>
        </w:rPr>
        <w:t xml:space="preserve">, </w:t>
      </w:r>
      <w:r w:rsidRPr="00084366">
        <w:rPr>
          <w:rFonts w:cs="Times New Roman"/>
          <w:kern w:val="22"/>
          <w:szCs w:val="22"/>
          <w:lang w:val="es-ES_tradnl"/>
        </w:rPr>
        <w:t xml:space="preserve">en colaboración con los demás miembros de la </w:t>
      </w:r>
      <w:r w:rsidR="00AB1757" w:rsidRPr="00084366">
        <w:rPr>
          <w:rFonts w:cs="Times New Roman"/>
          <w:kern w:val="22"/>
          <w:szCs w:val="22"/>
          <w:lang w:val="es-ES_tradnl"/>
        </w:rPr>
        <w:t xml:space="preserve">Asociación de </w:t>
      </w:r>
      <w:r w:rsidRPr="00084366">
        <w:rPr>
          <w:rFonts w:cs="Times New Roman"/>
          <w:kern w:val="22"/>
          <w:szCs w:val="22"/>
          <w:lang w:val="es-ES_tradnl"/>
        </w:rPr>
        <w:t xml:space="preserve">Colaboración </w:t>
      </w:r>
      <w:r w:rsidR="00AB1757" w:rsidRPr="00084366">
        <w:rPr>
          <w:rFonts w:cs="Times New Roman"/>
          <w:kern w:val="22"/>
          <w:szCs w:val="22"/>
          <w:lang w:val="es-ES_tradnl"/>
        </w:rPr>
        <w:t xml:space="preserve">en materia de </w:t>
      </w:r>
      <w:r w:rsidRPr="00084366">
        <w:rPr>
          <w:rFonts w:cs="Times New Roman"/>
          <w:kern w:val="22"/>
          <w:szCs w:val="22"/>
          <w:lang w:val="es-ES_tradnl"/>
        </w:rPr>
        <w:t>Bosques</w:t>
      </w:r>
      <w:r w:rsidR="008B7D56">
        <w:rPr>
          <w:rFonts w:cs="Times New Roman"/>
          <w:kern w:val="22"/>
          <w:szCs w:val="22"/>
          <w:lang w:val="es-ES_tradnl"/>
        </w:rPr>
        <w:t xml:space="preserve"> (CPF por sus siglas en inglés)</w:t>
      </w:r>
      <w:r w:rsidR="0001258E" w:rsidRPr="00084366">
        <w:rPr>
          <w:rFonts w:cs="Times New Roman"/>
          <w:kern w:val="22"/>
          <w:szCs w:val="22"/>
          <w:lang w:val="es-ES_tradnl"/>
        </w:rPr>
        <w:t xml:space="preserve">, </w:t>
      </w:r>
      <w:r w:rsidRPr="00084366">
        <w:rPr>
          <w:rFonts w:cs="Times New Roman"/>
          <w:kern w:val="22"/>
          <w:szCs w:val="22"/>
          <w:lang w:val="es-ES_tradnl"/>
        </w:rPr>
        <w:t xml:space="preserve">prepararon el informe presentado en </w:t>
      </w:r>
      <w:r w:rsidR="0001258E" w:rsidRPr="00084366">
        <w:rPr>
          <w:rFonts w:cs="Times New Roman"/>
          <w:kern w:val="22"/>
          <w:szCs w:val="22"/>
          <w:lang w:val="es-ES_tradnl"/>
        </w:rPr>
        <w:t>CBD/SBI/2/10/Add.2</w:t>
      </w:r>
      <w:r w:rsidR="00373375" w:rsidRPr="00084366">
        <w:rPr>
          <w:rFonts w:cs="Times New Roman"/>
          <w:kern w:val="22"/>
          <w:szCs w:val="22"/>
          <w:lang w:val="es-ES_tradnl"/>
        </w:rPr>
        <w:t>,</w:t>
      </w:r>
      <w:r w:rsidR="0001258E" w:rsidRPr="00084366">
        <w:rPr>
          <w:rFonts w:cs="Times New Roman"/>
          <w:kern w:val="22"/>
          <w:szCs w:val="22"/>
          <w:lang w:val="es-ES_tradnl"/>
        </w:rPr>
        <w:t xml:space="preserve"> </w:t>
      </w:r>
      <w:r w:rsidRPr="00084366">
        <w:rPr>
          <w:rFonts w:cs="Times New Roman"/>
          <w:kern w:val="22"/>
          <w:szCs w:val="22"/>
          <w:lang w:val="es-ES_tradnl"/>
        </w:rPr>
        <w:t xml:space="preserve">aprovechando las aportaciones recogidas de organizaciones miembros de la </w:t>
      </w:r>
      <w:r w:rsidR="0001258E" w:rsidRPr="00084366">
        <w:rPr>
          <w:rFonts w:cs="Times New Roman"/>
          <w:kern w:val="22"/>
          <w:szCs w:val="22"/>
          <w:lang w:val="es-ES_tradnl"/>
        </w:rPr>
        <w:t>CPF</w:t>
      </w:r>
      <w:r w:rsidR="0001258E" w:rsidRPr="00084366">
        <w:rPr>
          <w:rStyle w:val="FootnoteReference"/>
          <w:rFonts w:cs="Times New Roman"/>
          <w:bCs/>
          <w:kern w:val="22"/>
          <w:sz w:val="22"/>
          <w:szCs w:val="22"/>
          <w:u w:val="none"/>
          <w:vertAlign w:val="superscript"/>
          <w:lang w:val="es-ES_tradnl"/>
        </w:rPr>
        <w:footnoteReference w:id="4"/>
      </w:r>
      <w:r w:rsidR="0001258E" w:rsidRPr="00084366">
        <w:rPr>
          <w:rStyle w:val="FootnoteReference"/>
          <w:rFonts w:cs="Times New Roman"/>
          <w:bCs/>
          <w:kern w:val="22"/>
          <w:sz w:val="22"/>
          <w:szCs w:val="22"/>
          <w:u w:val="none"/>
          <w:lang w:val="es-ES_tradnl"/>
        </w:rPr>
        <w:t xml:space="preserve"> </w:t>
      </w:r>
      <w:r w:rsidRPr="00084366">
        <w:rPr>
          <w:rStyle w:val="FootnoteReference"/>
          <w:rFonts w:cs="Times New Roman"/>
          <w:bCs/>
          <w:kern w:val="22"/>
          <w:sz w:val="22"/>
          <w:szCs w:val="22"/>
          <w:u w:val="none"/>
          <w:lang w:val="es-ES_tradnl"/>
        </w:rPr>
        <w:t>a</w:t>
      </w:r>
      <w:r w:rsidRPr="00084366">
        <w:rPr>
          <w:rFonts w:cs="Times New Roman"/>
          <w:bCs/>
          <w:kern w:val="22"/>
          <w:szCs w:val="22"/>
          <w:lang w:val="es-ES_tradnl"/>
        </w:rPr>
        <w:t xml:space="preserve"> través de un</w:t>
      </w:r>
      <w:r w:rsidR="008778C0" w:rsidRPr="00084366">
        <w:rPr>
          <w:rFonts w:cs="Times New Roman"/>
          <w:bCs/>
          <w:kern w:val="22"/>
          <w:szCs w:val="22"/>
          <w:lang w:val="es-ES_tradnl"/>
        </w:rPr>
        <w:t>a encuesta</w:t>
      </w:r>
      <w:r w:rsidRPr="00084366">
        <w:rPr>
          <w:rFonts w:cs="Times New Roman"/>
          <w:bCs/>
          <w:kern w:val="22"/>
          <w:szCs w:val="22"/>
          <w:lang w:val="es-ES_tradnl"/>
        </w:rPr>
        <w:t xml:space="preserve">, que aborda principalmente la congruencia entre las </w:t>
      </w:r>
      <w:r w:rsidR="00DB4EBD" w:rsidRPr="00084366">
        <w:rPr>
          <w:rFonts w:cs="Times New Roman"/>
          <w:kern w:val="22"/>
          <w:szCs w:val="22"/>
          <w:lang w:val="es-ES_tradnl"/>
        </w:rPr>
        <w:t>Metas de Aichi para la Diversidad Biológica</w:t>
      </w:r>
      <w:r w:rsidR="0001258E" w:rsidRPr="00084366">
        <w:rPr>
          <w:rFonts w:cs="Times New Roman"/>
          <w:kern w:val="22"/>
          <w:szCs w:val="22"/>
          <w:lang w:val="es-ES_tradnl"/>
        </w:rPr>
        <w:t xml:space="preserve"> </w:t>
      </w:r>
      <w:r w:rsidRPr="00084366">
        <w:rPr>
          <w:rFonts w:cs="Times New Roman"/>
          <w:kern w:val="22"/>
          <w:szCs w:val="22"/>
          <w:lang w:val="es-ES_tradnl"/>
        </w:rPr>
        <w:t xml:space="preserve">relativas a los bosques y otros compromisos multilaterales relacionados con los bosques y opciones para nuevas medidas para lograr las </w:t>
      </w:r>
      <w:r w:rsidR="00DB4EBD" w:rsidRPr="00084366">
        <w:rPr>
          <w:rFonts w:cs="Times New Roman"/>
          <w:kern w:val="22"/>
          <w:szCs w:val="22"/>
          <w:lang w:val="es-ES_tradnl"/>
        </w:rPr>
        <w:t>Metas de Aichi para la Diversidad Biológica</w:t>
      </w:r>
      <w:r w:rsidRPr="00084366">
        <w:rPr>
          <w:rFonts w:cs="Times New Roman"/>
          <w:kern w:val="22"/>
          <w:szCs w:val="22"/>
          <w:lang w:val="es-ES_tradnl"/>
        </w:rPr>
        <w:t xml:space="preserve"> relativas a los bosques</w:t>
      </w:r>
      <w:r w:rsidR="0001258E" w:rsidRPr="00084366">
        <w:rPr>
          <w:rFonts w:cs="Times New Roman"/>
          <w:kern w:val="22"/>
          <w:szCs w:val="22"/>
          <w:lang w:val="es-ES_tradnl"/>
        </w:rPr>
        <w:t xml:space="preserve">, </w:t>
      </w:r>
      <w:r w:rsidRPr="00084366">
        <w:rPr>
          <w:rFonts w:cs="Times New Roman"/>
          <w:kern w:val="22"/>
          <w:szCs w:val="22"/>
          <w:lang w:val="es-ES_tradnl"/>
        </w:rPr>
        <w:t>de modo que se apoyen mutuamente</w:t>
      </w:r>
      <w:r w:rsidR="0001258E" w:rsidRPr="00084366">
        <w:rPr>
          <w:rFonts w:cs="Times New Roman"/>
          <w:kern w:val="22"/>
          <w:szCs w:val="22"/>
          <w:lang w:val="es-ES_tradnl"/>
        </w:rPr>
        <w:t xml:space="preserve">. </w:t>
      </w:r>
      <w:r w:rsidRPr="00084366">
        <w:rPr>
          <w:rFonts w:cs="Times New Roman"/>
          <w:kern w:val="22"/>
          <w:szCs w:val="22"/>
          <w:lang w:val="es-ES_tradnl"/>
        </w:rPr>
        <w:t>Aprovechando las aportaciones de los miembros de la CPF</w:t>
      </w:r>
      <w:r w:rsidR="009D5158" w:rsidRPr="00084366">
        <w:rPr>
          <w:rFonts w:cs="Times New Roman"/>
          <w:kern w:val="22"/>
          <w:szCs w:val="22"/>
          <w:lang w:val="es-ES_tradnl"/>
        </w:rPr>
        <w:t xml:space="preserve">, </w:t>
      </w:r>
      <w:r w:rsidRPr="00084366">
        <w:rPr>
          <w:rFonts w:cs="Times New Roman"/>
          <w:kern w:val="22"/>
          <w:szCs w:val="22"/>
          <w:lang w:val="es-ES_tradnl"/>
        </w:rPr>
        <w:t xml:space="preserve">el informe facilita un análisis de las opciones para adoptar nuevas medidas para lograr las </w:t>
      </w:r>
      <w:r w:rsidR="00DB4EBD" w:rsidRPr="00084366">
        <w:rPr>
          <w:rFonts w:cs="Times New Roman"/>
          <w:kern w:val="22"/>
          <w:szCs w:val="22"/>
          <w:lang w:val="es-ES_tradnl"/>
        </w:rPr>
        <w:t>Metas de Aichi para la Diversidad Biológica</w:t>
      </w:r>
      <w:r w:rsidRPr="00084366">
        <w:rPr>
          <w:rFonts w:cs="Times New Roman"/>
          <w:kern w:val="22"/>
          <w:szCs w:val="22"/>
          <w:lang w:val="es-ES_tradnl"/>
        </w:rPr>
        <w:t xml:space="preserve"> relacionadas con los bosques</w:t>
      </w:r>
      <w:r w:rsidR="009D5158" w:rsidRPr="00084366">
        <w:rPr>
          <w:rFonts w:cs="Times New Roman"/>
          <w:kern w:val="22"/>
          <w:szCs w:val="22"/>
          <w:lang w:val="es-ES_tradnl"/>
        </w:rPr>
        <w:t xml:space="preserve">, </w:t>
      </w:r>
      <w:r w:rsidRPr="00084366">
        <w:rPr>
          <w:rFonts w:cs="Times New Roman"/>
          <w:kern w:val="22"/>
          <w:szCs w:val="22"/>
          <w:lang w:val="es-ES_tradnl"/>
        </w:rPr>
        <w:t>con respecto a dos elementos que son áreas de interés actuales para la Secretaría del Convenio sobre la Diversidad Biológica para hacer avanzar su programa de trabajo ampliado sobre bosques</w:t>
      </w:r>
      <w:r w:rsidR="009D5158" w:rsidRPr="00084366">
        <w:rPr>
          <w:rFonts w:cs="Times New Roman"/>
          <w:kern w:val="22"/>
          <w:szCs w:val="22"/>
          <w:lang w:val="es-ES_tradnl"/>
        </w:rPr>
        <w:t xml:space="preserve">: </w:t>
      </w:r>
      <w:r w:rsidR="009E2CC3" w:rsidRPr="00084366">
        <w:rPr>
          <w:rFonts w:cs="Times New Roman"/>
          <w:kern w:val="22"/>
          <w:szCs w:val="22"/>
          <w:lang w:val="es-ES_tradnl"/>
        </w:rPr>
        <w:t>a</w:t>
      </w:r>
      <w:r w:rsidR="009D5158" w:rsidRPr="00084366">
        <w:rPr>
          <w:rFonts w:cs="Times New Roman"/>
          <w:kern w:val="22"/>
          <w:szCs w:val="22"/>
          <w:lang w:val="es-ES_tradnl"/>
        </w:rPr>
        <w:t xml:space="preserve">) </w:t>
      </w:r>
      <w:r w:rsidR="00141221" w:rsidRPr="00084366">
        <w:rPr>
          <w:rFonts w:cs="Times New Roman"/>
          <w:kern w:val="22"/>
          <w:szCs w:val="22"/>
          <w:lang w:val="es-ES_tradnl"/>
        </w:rPr>
        <w:t xml:space="preserve">la reducción de la deforestación y la degradación de los bosques, y </w:t>
      </w:r>
      <w:r w:rsidR="009E2CC3" w:rsidRPr="00084366">
        <w:rPr>
          <w:rFonts w:cs="Times New Roman"/>
          <w:kern w:val="22"/>
          <w:szCs w:val="22"/>
          <w:lang w:val="es-ES_tradnl"/>
        </w:rPr>
        <w:t>b</w:t>
      </w:r>
      <w:r w:rsidR="009D5158" w:rsidRPr="00084366">
        <w:rPr>
          <w:rFonts w:cs="Times New Roman"/>
          <w:kern w:val="22"/>
          <w:szCs w:val="22"/>
          <w:lang w:val="es-ES_tradnl"/>
        </w:rPr>
        <w:t xml:space="preserve">) </w:t>
      </w:r>
      <w:r w:rsidR="00141221" w:rsidRPr="00084366">
        <w:rPr>
          <w:rFonts w:cs="Times New Roman"/>
          <w:kern w:val="22"/>
          <w:szCs w:val="22"/>
          <w:lang w:val="es-ES_tradnl"/>
        </w:rPr>
        <w:t xml:space="preserve">la restauración de </w:t>
      </w:r>
      <w:r w:rsidR="00280E59">
        <w:rPr>
          <w:rFonts w:cs="Times New Roman"/>
          <w:kern w:val="22"/>
          <w:szCs w:val="22"/>
          <w:lang w:val="es-ES_tradnl"/>
        </w:rPr>
        <w:t xml:space="preserve">los </w:t>
      </w:r>
      <w:r w:rsidR="00141221" w:rsidRPr="00084366">
        <w:rPr>
          <w:rFonts w:cs="Times New Roman"/>
          <w:kern w:val="22"/>
          <w:szCs w:val="22"/>
          <w:lang w:val="es-ES_tradnl"/>
        </w:rPr>
        <w:t>bosques</w:t>
      </w:r>
      <w:r w:rsidR="009D5158" w:rsidRPr="00084366">
        <w:rPr>
          <w:rFonts w:cs="Times New Roman"/>
          <w:kern w:val="22"/>
          <w:szCs w:val="22"/>
          <w:lang w:val="es-ES_tradnl"/>
        </w:rPr>
        <w:t xml:space="preserve">. </w:t>
      </w:r>
      <w:r w:rsidR="00141221" w:rsidRPr="00084366">
        <w:rPr>
          <w:rFonts w:cs="Times New Roman"/>
          <w:kern w:val="22"/>
          <w:szCs w:val="22"/>
          <w:lang w:val="es-ES_tradnl"/>
        </w:rPr>
        <w:t xml:space="preserve">Se tratan otros elementos en el documento de información </w:t>
      </w:r>
      <w:r w:rsidR="00C66CA9" w:rsidRPr="00084366">
        <w:rPr>
          <w:rFonts w:cs="Times New Roman"/>
          <w:kern w:val="22"/>
          <w:szCs w:val="22"/>
          <w:lang w:val="es-ES_tradnl"/>
        </w:rPr>
        <w:t>CBD/SBI/2/INF/</w:t>
      </w:r>
      <w:r w:rsidR="000921A9" w:rsidRPr="00084366">
        <w:rPr>
          <w:rFonts w:cs="Times New Roman"/>
          <w:kern w:val="22"/>
          <w:szCs w:val="22"/>
          <w:lang w:val="es-ES_tradnl"/>
        </w:rPr>
        <w:t>28</w:t>
      </w:r>
      <w:r w:rsidR="00141221" w:rsidRPr="00084366">
        <w:rPr>
          <w:rFonts w:cs="Times New Roman"/>
          <w:kern w:val="22"/>
          <w:szCs w:val="22"/>
          <w:lang w:val="es-ES_tradnl"/>
        </w:rPr>
        <w:t>, que ofrece más detalles sobre las conclusiones de</w:t>
      </w:r>
      <w:r w:rsidR="008778C0" w:rsidRPr="00084366">
        <w:rPr>
          <w:rFonts w:cs="Times New Roman"/>
          <w:kern w:val="22"/>
          <w:szCs w:val="22"/>
          <w:lang w:val="es-ES_tradnl"/>
        </w:rPr>
        <w:t xml:space="preserve"> la encuesta</w:t>
      </w:r>
      <w:r w:rsidR="00141221" w:rsidRPr="00084366">
        <w:rPr>
          <w:rFonts w:cs="Times New Roman"/>
          <w:kern w:val="22"/>
          <w:szCs w:val="22"/>
          <w:lang w:val="es-ES_tradnl"/>
        </w:rPr>
        <w:t xml:space="preserve"> y </w:t>
      </w:r>
      <w:r w:rsidR="002E0795" w:rsidRPr="00084366">
        <w:rPr>
          <w:rFonts w:cs="Times New Roman"/>
          <w:kern w:val="22"/>
          <w:szCs w:val="22"/>
          <w:lang w:val="es-ES_tradnl"/>
        </w:rPr>
        <w:t>e</w:t>
      </w:r>
    </w:p>
    <w:p w14:paraId="0406AA4D" w14:textId="7C525FA1" w:rsidR="009C277F" w:rsidRPr="00084366" w:rsidRDefault="00141221" w:rsidP="00CD1406">
      <w:pPr>
        <w:pStyle w:val="Heading1longmultiline"/>
        <w:keepNext w:val="0"/>
        <w:numPr>
          <w:ilvl w:val="0"/>
          <w:numId w:val="15"/>
        </w:numPr>
        <w:suppressLineNumbers/>
        <w:tabs>
          <w:tab w:val="clear" w:pos="720"/>
        </w:tabs>
        <w:suppressAutoHyphens/>
        <w:kinsoku w:val="0"/>
        <w:overflowPunct w:val="0"/>
        <w:autoSpaceDE w:val="0"/>
        <w:autoSpaceDN w:val="0"/>
        <w:adjustRightInd w:val="0"/>
        <w:snapToGrid w:val="0"/>
        <w:spacing w:before="120"/>
        <w:ind w:left="1728"/>
        <w:rPr>
          <w:rFonts w:cs="Times New Roman"/>
          <w:snapToGrid w:val="0"/>
          <w:kern w:val="22"/>
          <w:szCs w:val="22"/>
          <w:lang w:val="es-ES_tradnl"/>
        </w:rPr>
      </w:pPr>
      <w:r w:rsidRPr="00084366">
        <w:rPr>
          <w:rFonts w:cs="Times New Roman"/>
          <w:snapToGrid w:val="0"/>
          <w:kern w:val="22"/>
          <w:szCs w:val="22"/>
          <w:lang w:val="es-ES_tradnl"/>
        </w:rPr>
        <w:t>COOPERACIÓN CON OTROS CONVENIOS, ORGANIZACIONES INTERNACIONALES Y ALIANZAS</w:t>
      </w:r>
      <w:r w:rsidR="00D00746" w:rsidRPr="00084366">
        <w:rPr>
          <w:rFonts w:cs="Times New Roman"/>
          <w:snapToGrid w:val="0"/>
          <w:kern w:val="22"/>
          <w:szCs w:val="22"/>
          <w:lang w:val="es-ES_tradnl"/>
        </w:rPr>
        <w:t xml:space="preserve"> </w:t>
      </w:r>
      <w:r w:rsidR="00133E85" w:rsidRPr="00084366">
        <w:rPr>
          <w:rFonts w:cs="Times New Roman"/>
          <w:snapToGrid w:val="0"/>
          <w:kern w:val="22"/>
          <w:szCs w:val="22"/>
          <w:lang w:val="es-ES_tradnl"/>
        </w:rPr>
        <w:t>2017-2018</w:t>
      </w:r>
    </w:p>
    <w:p w14:paraId="0EBFF244" w14:textId="39E1D61F" w:rsidR="00B4604B" w:rsidRPr="00084366" w:rsidRDefault="00141221"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lang w:val="es-ES_tradnl"/>
        </w:rPr>
      </w:pPr>
      <w:r w:rsidRPr="00084366">
        <w:rPr>
          <w:rFonts w:cs="Times New Roman"/>
          <w:bCs/>
          <w:kern w:val="22"/>
          <w:szCs w:val="22"/>
          <w:lang w:val="es-ES_tradnl"/>
        </w:rPr>
        <w:t xml:space="preserve">La cooperación con otras entidades contribuye a todas las funciones de la Secretaría e influye en todos los programas de </w:t>
      </w:r>
      <w:r w:rsidR="008B7D56">
        <w:rPr>
          <w:rFonts w:cs="Times New Roman"/>
          <w:bCs/>
          <w:kern w:val="22"/>
          <w:szCs w:val="22"/>
          <w:lang w:val="es-ES_tradnl"/>
        </w:rPr>
        <w:t xml:space="preserve">trabajo </w:t>
      </w:r>
      <w:r w:rsidRPr="00084366">
        <w:rPr>
          <w:rFonts w:cs="Times New Roman"/>
          <w:bCs/>
          <w:kern w:val="22"/>
          <w:szCs w:val="22"/>
          <w:lang w:val="es-ES_tradnl"/>
        </w:rPr>
        <w:t xml:space="preserve">del </w:t>
      </w:r>
      <w:r w:rsidR="00DB4EBD" w:rsidRPr="00084366">
        <w:rPr>
          <w:rFonts w:cs="Times New Roman"/>
          <w:bCs/>
          <w:kern w:val="22"/>
          <w:szCs w:val="22"/>
          <w:lang w:val="es-ES_tradnl"/>
        </w:rPr>
        <w:t>Convenio y sus Protocolos</w:t>
      </w:r>
      <w:r w:rsidR="00CB4E34" w:rsidRPr="00084366">
        <w:rPr>
          <w:rFonts w:cs="Times New Roman"/>
          <w:bCs/>
          <w:kern w:val="22"/>
          <w:szCs w:val="22"/>
          <w:lang w:val="es-ES_tradnl"/>
        </w:rPr>
        <w:t>.</w:t>
      </w:r>
    </w:p>
    <w:p w14:paraId="74BDC735" w14:textId="6FD1C90B" w:rsidR="007E23F2" w:rsidRPr="00084366" w:rsidRDefault="00527F88"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lang w:val="es-ES_tradnl"/>
        </w:rPr>
      </w:pPr>
      <w:r w:rsidRPr="00084366">
        <w:rPr>
          <w:rFonts w:cs="Times New Roman"/>
          <w:bCs/>
          <w:kern w:val="22"/>
          <w:szCs w:val="22"/>
          <w:lang w:val="es-ES_tradnl"/>
        </w:rPr>
        <w:t>D</w:t>
      </w:r>
      <w:r w:rsidR="00141221" w:rsidRPr="00084366">
        <w:rPr>
          <w:rFonts w:cs="Times New Roman"/>
          <w:bCs/>
          <w:kern w:val="22"/>
          <w:szCs w:val="22"/>
          <w:lang w:val="es-ES_tradnl"/>
        </w:rPr>
        <w:t xml:space="preserve">urante el bienio pasado, la Secretaría aportó esfuerzos y recursos efectivos a las corrientes de trabajo prioritarias que atañen a los procesos externos relacionados con los objetivos del </w:t>
      </w:r>
      <w:r w:rsidR="00DB4EBD" w:rsidRPr="00084366">
        <w:rPr>
          <w:rFonts w:cs="Times New Roman"/>
          <w:bCs/>
          <w:kern w:val="22"/>
          <w:szCs w:val="22"/>
          <w:lang w:val="es-ES_tradnl"/>
        </w:rPr>
        <w:t>Convenio y sus Protocolos</w:t>
      </w:r>
      <w:r w:rsidRPr="00084366">
        <w:rPr>
          <w:rFonts w:cs="Times New Roman"/>
          <w:bCs/>
          <w:kern w:val="22"/>
          <w:szCs w:val="22"/>
          <w:lang w:val="es-ES_tradnl"/>
        </w:rPr>
        <w:t xml:space="preserve"> </w:t>
      </w:r>
      <w:r w:rsidR="00141221" w:rsidRPr="00084366">
        <w:rPr>
          <w:rFonts w:cs="Times New Roman"/>
          <w:bCs/>
          <w:kern w:val="22"/>
          <w:szCs w:val="22"/>
          <w:lang w:val="es-ES_tradnl"/>
        </w:rPr>
        <w:t xml:space="preserve">y el </w:t>
      </w:r>
      <w:r w:rsidR="00DB4EBD" w:rsidRPr="00084366">
        <w:rPr>
          <w:rFonts w:cs="Times New Roman"/>
          <w:bCs/>
          <w:kern w:val="22"/>
          <w:szCs w:val="22"/>
          <w:lang w:val="es-ES_tradnl"/>
        </w:rPr>
        <w:t>Plan Estratégico para la Diversidad Biológica</w:t>
      </w:r>
      <w:r w:rsidRPr="00084366">
        <w:rPr>
          <w:rFonts w:cs="Times New Roman"/>
          <w:bCs/>
          <w:kern w:val="22"/>
          <w:szCs w:val="22"/>
          <w:lang w:val="es-ES_tradnl"/>
        </w:rPr>
        <w:t xml:space="preserve"> 2011-2020.</w:t>
      </w:r>
    </w:p>
    <w:p w14:paraId="2F903869" w14:textId="3A841A62" w:rsidR="00527F88" w:rsidRPr="00084366" w:rsidRDefault="00141221"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lang w:val="es-ES_tradnl"/>
        </w:rPr>
      </w:pPr>
      <w:r w:rsidRPr="00084366">
        <w:rPr>
          <w:rFonts w:cs="Times New Roman"/>
          <w:bCs/>
          <w:kern w:val="22"/>
          <w:szCs w:val="22"/>
          <w:lang w:val="es-ES_tradnl"/>
        </w:rPr>
        <w:t xml:space="preserve">Entre las actividades que se notifican en </w:t>
      </w:r>
      <w:r w:rsidR="00527F88" w:rsidRPr="00084366">
        <w:rPr>
          <w:rFonts w:cs="Times New Roman"/>
          <w:bCs/>
          <w:kern w:val="22"/>
          <w:szCs w:val="22"/>
          <w:lang w:val="es-ES_tradnl"/>
        </w:rPr>
        <w:t xml:space="preserve">CBD/SBI/2/INF/12 </w:t>
      </w:r>
      <w:r w:rsidRPr="00084366">
        <w:rPr>
          <w:rFonts w:cs="Times New Roman"/>
          <w:bCs/>
          <w:kern w:val="22"/>
          <w:szCs w:val="22"/>
          <w:lang w:val="es-ES_tradnl"/>
        </w:rPr>
        <w:t>y otros documentos pertinentes</w:t>
      </w:r>
      <w:r w:rsidR="00527F88" w:rsidRPr="00084366">
        <w:rPr>
          <w:rFonts w:cs="Times New Roman"/>
          <w:bCs/>
          <w:kern w:val="22"/>
          <w:szCs w:val="22"/>
          <w:lang w:val="es-ES_tradnl"/>
        </w:rPr>
        <w:t xml:space="preserve">, </w:t>
      </w:r>
      <w:r w:rsidR="001D00C7" w:rsidRPr="00084366">
        <w:rPr>
          <w:rFonts w:cs="Times New Roman"/>
          <w:bCs/>
          <w:kern w:val="22"/>
          <w:szCs w:val="22"/>
          <w:lang w:val="es-ES_tradnl"/>
        </w:rPr>
        <w:t>los resultados y logros de las actividades cooperativas incluyen ejemplos que se presentan a continuación</w:t>
      </w:r>
      <w:r w:rsidR="007F1252" w:rsidRPr="00084366">
        <w:rPr>
          <w:rFonts w:cs="Times New Roman"/>
          <w:bCs/>
          <w:kern w:val="22"/>
          <w:szCs w:val="22"/>
          <w:lang w:val="es-ES_tradnl"/>
        </w:rPr>
        <w:t xml:space="preserve">, </w:t>
      </w:r>
      <w:r w:rsidR="001D00C7" w:rsidRPr="00084366">
        <w:rPr>
          <w:rFonts w:cs="Times New Roman"/>
          <w:bCs/>
          <w:kern w:val="22"/>
          <w:szCs w:val="22"/>
          <w:lang w:val="es-ES_tradnl"/>
        </w:rPr>
        <w:t>que se organizan conforme a tres categorías de alianzas, observando que dichas categorías no son exclusivas y se suelen solapar</w:t>
      </w:r>
      <w:r w:rsidR="00183511" w:rsidRPr="00084366">
        <w:rPr>
          <w:rFonts w:cs="Times New Roman"/>
          <w:bCs/>
          <w:kern w:val="22"/>
          <w:szCs w:val="22"/>
          <w:lang w:val="es-ES_tradnl"/>
        </w:rPr>
        <w:t xml:space="preserve">: </w:t>
      </w:r>
      <w:r w:rsidR="001D00C7" w:rsidRPr="00084366">
        <w:rPr>
          <w:rFonts w:cs="Times New Roman"/>
          <w:bCs/>
          <w:kern w:val="22"/>
          <w:szCs w:val="22"/>
          <w:lang w:val="es-ES_tradnl"/>
        </w:rPr>
        <w:t>las alianzas que contribuyen a apoyar a las Partes en la elaboración, coordinación, examen y ejecución de políticas</w:t>
      </w:r>
      <w:r w:rsidR="00FA3A02" w:rsidRPr="00084366">
        <w:rPr>
          <w:rFonts w:cs="Times New Roman"/>
          <w:bCs/>
          <w:iCs/>
          <w:kern w:val="22"/>
          <w:szCs w:val="22"/>
          <w:lang w:val="es-ES_tradnl"/>
        </w:rPr>
        <w:t xml:space="preserve">; </w:t>
      </w:r>
      <w:r w:rsidR="001D00C7" w:rsidRPr="00084366">
        <w:rPr>
          <w:rFonts w:cs="Times New Roman"/>
          <w:bCs/>
          <w:iCs/>
          <w:kern w:val="22"/>
          <w:szCs w:val="22"/>
          <w:lang w:val="es-ES_tradnl"/>
        </w:rPr>
        <w:t>alianzas en apoyo de la integración de la diversidad biológica a otros procesos internacionales</w:t>
      </w:r>
      <w:r w:rsidR="00FA3A02" w:rsidRPr="00084366">
        <w:rPr>
          <w:rFonts w:cs="Times New Roman"/>
          <w:bCs/>
          <w:iCs/>
          <w:kern w:val="22"/>
          <w:szCs w:val="22"/>
          <w:lang w:val="es-ES_tradnl"/>
        </w:rPr>
        <w:t xml:space="preserve">; </w:t>
      </w:r>
      <w:r w:rsidR="001D00C7" w:rsidRPr="00084366">
        <w:rPr>
          <w:rFonts w:cs="Times New Roman"/>
          <w:bCs/>
          <w:iCs/>
          <w:kern w:val="22"/>
          <w:szCs w:val="22"/>
          <w:lang w:val="es-ES_tradnl"/>
        </w:rPr>
        <w:t xml:space="preserve">y alianzas en apoyo de actividades de </w:t>
      </w:r>
      <w:r w:rsidR="00C93A76" w:rsidRPr="00084366">
        <w:rPr>
          <w:rFonts w:cs="Times New Roman"/>
          <w:bCs/>
          <w:iCs/>
          <w:kern w:val="22"/>
          <w:szCs w:val="22"/>
          <w:lang w:val="es-ES_tradnl"/>
        </w:rPr>
        <w:t>extensión</w:t>
      </w:r>
      <w:r w:rsidR="001D00C7" w:rsidRPr="00084366">
        <w:rPr>
          <w:rFonts w:cs="Times New Roman"/>
          <w:bCs/>
          <w:iCs/>
          <w:kern w:val="22"/>
          <w:szCs w:val="22"/>
          <w:lang w:val="es-ES_tradnl"/>
        </w:rPr>
        <w:t xml:space="preserve"> para mejorar el perfil de la diversidad biológica y la toma de conciencia de sus valores</w:t>
      </w:r>
      <w:r w:rsidR="00FA3A02" w:rsidRPr="00084366">
        <w:rPr>
          <w:rFonts w:cs="Times New Roman"/>
          <w:bCs/>
          <w:iCs/>
          <w:kern w:val="22"/>
          <w:szCs w:val="22"/>
          <w:lang w:val="es-ES_tradnl"/>
        </w:rPr>
        <w:t>.</w:t>
      </w:r>
    </w:p>
    <w:p w14:paraId="4AD0ED3C" w14:textId="19458E92" w:rsidR="00C16820" w:rsidRPr="00084366" w:rsidRDefault="001D00C7" w:rsidP="00CD1406">
      <w:pPr>
        <w:numPr>
          <w:ilvl w:val="0"/>
          <w:numId w:val="26"/>
        </w:numPr>
        <w:suppressLineNumbers/>
        <w:suppressAutoHyphens/>
        <w:kinsoku w:val="0"/>
        <w:overflowPunct w:val="0"/>
        <w:autoSpaceDE w:val="0"/>
        <w:autoSpaceDN w:val="0"/>
        <w:adjustRightInd w:val="0"/>
        <w:snapToGrid w:val="0"/>
        <w:spacing w:before="120" w:after="120"/>
        <w:ind w:left="864" w:hanging="432"/>
        <w:jc w:val="center"/>
        <w:outlineLvl w:val="1"/>
        <w:rPr>
          <w:rFonts w:cs="Times New Roman"/>
          <w:b/>
          <w:bCs/>
          <w:iCs/>
          <w:snapToGrid w:val="0"/>
          <w:kern w:val="22"/>
          <w:szCs w:val="22"/>
          <w:lang w:val="es-ES_tradnl"/>
        </w:rPr>
      </w:pPr>
      <w:r w:rsidRPr="00084366">
        <w:rPr>
          <w:rFonts w:cs="Times New Roman"/>
          <w:b/>
          <w:bCs/>
          <w:iCs/>
          <w:snapToGrid w:val="0"/>
          <w:kern w:val="22"/>
          <w:szCs w:val="22"/>
          <w:lang w:val="es-ES_tradnl"/>
        </w:rPr>
        <w:t xml:space="preserve">Alianzas para apoyar a las Partes en la elaboración, análisis y aplicación de políticas </w:t>
      </w:r>
    </w:p>
    <w:p w14:paraId="4C29EF83" w14:textId="0F08C3EB" w:rsidR="00EE57B1" w:rsidRPr="00084366" w:rsidRDefault="00EE57B1" w:rsidP="00CD1406">
      <w:pPr>
        <w:suppressLineNumbers/>
        <w:suppressAutoHyphens/>
        <w:kinsoku w:val="0"/>
        <w:overflowPunct w:val="0"/>
        <w:autoSpaceDE w:val="0"/>
        <w:autoSpaceDN w:val="0"/>
        <w:adjustRightInd w:val="0"/>
        <w:snapToGrid w:val="0"/>
        <w:spacing w:before="120" w:after="120"/>
        <w:jc w:val="center"/>
        <w:outlineLvl w:val="2"/>
        <w:rPr>
          <w:rFonts w:cs="Times New Roman"/>
          <w:i/>
          <w:iCs/>
          <w:snapToGrid w:val="0"/>
          <w:kern w:val="22"/>
          <w:szCs w:val="22"/>
          <w:lang w:val="es-ES_tradnl"/>
        </w:rPr>
      </w:pPr>
      <w:r w:rsidRPr="00084366">
        <w:rPr>
          <w:rFonts w:cs="Times New Roman"/>
          <w:i/>
          <w:iCs/>
          <w:snapToGrid w:val="0"/>
          <w:kern w:val="22"/>
          <w:szCs w:val="22"/>
          <w:lang w:val="es-ES_tradnl"/>
        </w:rPr>
        <w:t>1.</w:t>
      </w:r>
      <w:r w:rsidRPr="00084366">
        <w:rPr>
          <w:rFonts w:cs="Times New Roman"/>
          <w:i/>
          <w:iCs/>
          <w:snapToGrid w:val="0"/>
          <w:kern w:val="22"/>
          <w:szCs w:val="22"/>
          <w:lang w:val="es-ES_tradnl"/>
        </w:rPr>
        <w:tab/>
      </w:r>
      <w:r w:rsidR="001D00C7" w:rsidRPr="00084366">
        <w:rPr>
          <w:rFonts w:cs="Times New Roman"/>
          <w:i/>
          <w:iCs/>
          <w:snapToGrid w:val="0"/>
          <w:kern w:val="22"/>
          <w:szCs w:val="22"/>
          <w:lang w:val="es-ES_tradnl"/>
        </w:rPr>
        <w:t>Apoyo a la aplicación</w:t>
      </w:r>
    </w:p>
    <w:p w14:paraId="7FD650D3" w14:textId="0ADD5123" w:rsidR="005A707F" w:rsidRPr="00084366" w:rsidRDefault="001D00C7"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bCs/>
          <w:kern w:val="22"/>
          <w:szCs w:val="22"/>
          <w:lang w:val="es-ES_tradnl"/>
        </w:rPr>
        <w:t>Varios asociados al Convenio contribuyen aportando herramientas y mecanismo</w:t>
      </w:r>
      <w:r w:rsidR="008B7D56">
        <w:rPr>
          <w:rFonts w:cs="Times New Roman"/>
          <w:bCs/>
          <w:kern w:val="22"/>
          <w:szCs w:val="22"/>
          <w:lang w:val="es-ES_tradnl"/>
        </w:rPr>
        <w:t>s</w:t>
      </w:r>
      <w:r w:rsidRPr="00084366">
        <w:rPr>
          <w:rFonts w:cs="Times New Roman"/>
          <w:bCs/>
          <w:kern w:val="22"/>
          <w:szCs w:val="22"/>
          <w:lang w:val="es-ES_tradnl"/>
        </w:rPr>
        <w:t xml:space="preserve"> que apoyar</w:t>
      </w:r>
      <w:r w:rsidR="008B7D56">
        <w:rPr>
          <w:rFonts w:cs="Times New Roman"/>
          <w:bCs/>
          <w:kern w:val="22"/>
          <w:szCs w:val="22"/>
          <w:lang w:val="es-ES_tradnl"/>
        </w:rPr>
        <w:t xml:space="preserve">án </w:t>
      </w:r>
      <w:r w:rsidRPr="00084366">
        <w:rPr>
          <w:rFonts w:cs="Times New Roman"/>
          <w:bCs/>
          <w:kern w:val="22"/>
          <w:szCs w:val="22"/>
          <w:lang w:val="es-ES_tradnl"/>
        </w:rPr>
        <w:t xml:space="preserve">a las Partes </w:t>
      </w:r>
      <w:r w:rsidR="00C16820" w:rsidRPr="00084366">
        <w:rPr>
          <w:rFonts w:cs="Times New Roman"/>
          <w:bCs/>
          <w:kern w:val="22"/>
          <w:szCs w:val="22"/>
          <w:lang w:val="es-ES_tradnl"/>
        </w:rPr>
        <w:t xml:space="preserve">A </w:t>
      </w:r>
      <w:r w:rsidRPr="00084366">
        <w:rPr>
          <w:rFonts w:cs="Times New Roman"/>
          <w:bCs/>
          <w:kern w:val="22"/>
          <w:szCs w:val="22"/>
          <w:lang w:val="es-ES_tradnl"/>
        </w:rPr>
        <w:t xml:space="preserve">en la aplicación y </w:t>
      </w:r>
      <w:r w:rsidR="008B7D56">
        <w:rPr>
          <w:rFonts w:cs="Times New Roman"/>
          <w:bCs/>
          <w:kern w:val="22"/>
          <w:szCs w:val="22"/>
          <w:lang w:val="es-ES_tradnl"/>
        </w:rPr>
        <w:t xml:space="preserve">el </w:t>
      </w:r>
      <w:r w:rsidRPr="00084366">
        <w:rPr>
          <w:rFonts w:cs="Times New Roman"/>
          <w:bCs/>
          <w:kern w:val="22"/>
          <w:szCs w:val="22"/>
          <w:lang w:val="es-ES_tradnl"/>
        </w:rPr>
        <w:t>cumplimiento de las obligaciones del Convenio y los Protocolos</w:t>
      </w:r>
      <w:r w:rsidR="00C16820" w:rsidRPr="00084366">
        <w:rPr>
          <w:rFonts w:cs="Times New Roman"/>
          <w:bCs/>
          <w:kern w:val="22"/>
          <w:szCs w:val="22"/>
          <w:lang w:val="es-ES_tradnl"/>
        </w:rPr>
        <w:t xml:space="preserve">. </w:t>
      </w:r>
      <w:r w:rsidRPr="00084366">
        <w:rPr>
          <w:rFonts w:cs="Times New Roman"/>
          <w:bCs/>
          <w:kern w:val="22"/>
          <w:szCs w:val="22"/>
          <w:lang w:val="es-ES_tradnl"/>
        </w:rPr>
        <w:t>Esto incluye los esfuerzos por integrar la diversidad biológica, la seguridad biológica</w:t>
      </w:r>
      <w:r w:rsidR="000306FC" w:rsidRPr="00084366">
        <w:rPr>
          <w:rFonts w:cs="Times New Roman"/>
          <w:bCs/>
          <w:kern w:val="22"/>
          <w:szCs w:val="22"/>
          <w:lang w:val="es-ES_tradnl"/>
        </w:rPr>
        <w:t xml:space="preserve"> y el acceso y la participación en los beneficios en la planificación y aplicación de desarrollo nacional y en otros planes </w:t>
      </w:r>
      <w:r w:rsidR="000306FC" w:rsidRPr="00084366">
        <w:rPr>
          <w:rFonts w:cs="Times New Roman"/>
          <w:bCs/>
          <w:kern w:val="22"/>
          <w:szCs w:val="22"/>
          <w:lang w:val="es-ES_tradnl"/>
        </w:rPr>
        <w:lastRenderedPageBreak/>
        <w:t>nacionales sectoriales e intersectoriales</w:t>
      </w:r>
      <w:r w:rsidR="00C16820" w:rsidRPr="00084366">
        <w:rPr>
          <w:rFonts w:cs="Times New Roman"/>
          <w:bCs/>
          <w:kern w:val="22"/>
          <w:szCs w:val="22"/>
          <w:lang w:val="es-ES_tradnl"/>
        </w:rPr>
        <w:t xml:space="preserve">. </w:t>
      </w:r>
      <w:r w:rsidR="000306FC" w:rsidRPr="00084366">
        <w:rPr>
          <w:rFonts w:cs="Times New Roman"/>
          <w:bCs/>
          <w:kern w:val="22"/>
          <w:szCs w:val="22"/>
          <w:lang w:val="es-ES_tradnl"/>
        </w:rPr>
        <w:t>Incluye además el apoyo relacionado con la movilización y financiación de los recursos</w:t>
      </w:r>
      <w:r w:rsidR="00C16820" w:rsidRPr="00084366">
        <w:rPr>
          <w:rFonts w:cs="Times New Roman"/>
          <w:bCs/>
          <w:kern w:val="22"/>
          <w:szCs w:val="22"/>
          <w:lang w:val="es-ES_tradnl"/>
        </w:rPr>
        <w:t xml:space="preserve">. </w:t>
      </w:r>
      <w:r w:rsidR="000306FC" w:rsidRPr="00084366">
        <w:rPr>
          <w:rFonts w:cs="Times New Roman"/>
          <w:bCs/>
          <w:kern w:val="22"/>
          <w:szCs w:val="22"/>
          <w:lang w:val="es-ES_tradnl"/>
        </w:rPr>
        <w:t>Las instituciones asociadas pertinentes cuentan con mandatos y funciones relacionadas con la creación de capacidad, la cooperación técnica y científica</w:t>
      </w:r>
      <w:r w:rsidR="00C16820" w:rsidRPr="00084366">
        <w:rPr>
          <w:rFonts w:cs="Times New Roman"/>
          <w:bCs/>
          <w:kern w:val="22"/>
          <w:szCs w:val="22"/>
          <w:lang w:val="es-ES_tradnl"/>
        </w:rPr>
        <w:t xml:space="preserve">, </w:t>
      </w:r>
      <w:r w:rsidR="000306FC" w:rsidRPr="00084366">
        <w:rPr>
          <w:rFonts w:cs="Times New Roman"/>
          <w:bCs/>
          <w:kern w:val="22"/>
          <w:szCs w:val="22"/>
          <w:lang w:val="es-ES_tradnl"/>
        </w:rPr>
        <w:t xml:space="preserve">la integración del género, y la integración de conocimientos, innovaciones y prácticas de los pueblos indígenas y comunidades locales en los procesos </w:t>
      </w:r>
      <w:r w:rsidR="008B7D56">
        <w:rPr>
          <w:rFonts w:cs="Times New Roman"/>
          <w:bCs/>
          <w:kern w:val="22"/>
          <w:szCs w:val="22"/>
          <w:lang w:val="es-ES_tradnl"/>
        </w:rPr>
        <w:t xml:space="preserve">normativos, </w:t>
      </w:r>
      <w:r w:rsidR="000306FC" w:rsidRPr="00084366">
        <w:rPr>
          <w:rFonts w:cs="Times New Roman"/>
          <w:bCs/>
          <w:kern w:val="22"/>
          <w:szCs w:val="22"/>
          <w:lang w:val="es-ES_tradnl"/>
        </w:rPr>
        <w:t>de planificación</w:t>
      </w:r>
      <w:r w:rsidR="008B7D56">
        <w:rPr>
          <w:rFonts w:cs="Times New Roman"/>
          <w:bCs/>
          <w:kern w:val="22"/>
          <w:szCs w:val="22"/>
          <w:lang w:val="es-ES_tradnl"/>
        </w:rPr>
        <w:t xml:space="preserve"> </w:t>
      </w:r>
      <w:r w:rsidR="000306FC" w:rsidRPr="00084366">
        <w:rPr>
          <w:rFonts w:cs="Times New Roman"/>
          <w:bCs/>
          <w:kern w:val="22"/>
          <w:szCs w:val="22"/>
          <w:lang w:val="es-ES_tradnl"/>
        </w:rPr>
        <w:t>y aplicación</w:t>
      </w:r>
      <w:r w:rsidR="00C16820" w:rsidRPr="00084366">
        <w:rPr>
          <w:rFonts w:cs="Times New Roman"/>
          <w:bCs/>
          <w:kern w:val="22"/>
          <w:szCs w:val="22"/>
          <w:lang w:val="es-ES_tradnl"/>
        </w:rPr>
        <w:t xml:space="preserve">. </w:t>
      </w:r>
      <w:r w:rsidR="000306FC" w:rsidRPr="00084366">
        <w:rPr>
          <w:rFonts w:cs="Times New Roman"/>
          <w:bCs/>
          <w:kern w:val="22"/>
          <w:szCs w:val="22"/>
          <w:lang w:val="es-ES_tradnl"/>
        </w:rPr>
        <w:t xml:space="preserve">Varios asociados e iniciativas de alianzas </w:t>
      </w:r>
      <w:r w:rsidR="00DE25D4" w:rsidRPr="00084366">
        <w:rPr>
          <w:rFonts w:cs="Times New Roman"/>
          <w:bCs/>
          <w:kern w:val="22"/>
          <w:szCs w:val="22"/>
          <w:lang w:val="es-ES_tradnl"/>
        </w:rPr>
        <w:t xml:space="preserve">ayudarán a compartir conocimientos e información pertinentes a la diversidad biológica, tales como la Iniciativa de Gestión de la Información y del Conocimiento sobre los acuerdos ambientales multilaterales </w:t>
      </w:r>
      <w:r w:rsidR="00C16820" w:rsidRPr="00084366">
        <w:rPr>
          <w:rFonts w:cs="Times New Roman"/>
          <w:bCs/>
          <w:kern w:val="22"/>
          <w:szCs w:val="22"/>
          <w:lang w:val="es-ES_tradnl"/>
        </w:rPr>
        <w:t xml:space="preserve">(MEA-IKM) </w:t>
      </w:r>
      <w:r w:rsidR="00DE25D4" w:rsidRPr="00084366">
        <w:rPr>
          <w:rFonts w:cs="Times New Roman"/>
          <w:bCs/>
          <w:kern w:val="22"/>
          <w:szCs w:val="22"/>
          <w:lang w:val="es-ES_tradnl"/>
        </w:rPr>
        <w:t xml:space="preserve">y su plataforma </w:t>
      </w:r>
      <w:r w:rsidR="00C16820" w:rsidRPr="00084366">
        <w:rPr>
          <w:rFonts w:cs="Times New Roman"/>
          <w:bCs/>
          <w:kern w:val="22"/>
          <w:szCs w:val="22"/>
          <w:lang w:val="es-ES_tradnl"/>
        </w:rPr>
        <w:t xml:space="preserve">InforMEA. </w:t>
      </w:r>
      <w:r w:rsidR="00DE25D4" w:rsidRPr="00084366">
        <w:rPr>
          <w:rFonts w:cs="Times New Roman"/>
          <w:bCs/>
          <w:kern w:val="22"/>
          <w:szCs w:val="22"/>
          <w:lang w:val="es-ES_tradnl"/>
        </w:rPr>
        <w:t xml:space="preserve">Algunas alianzas sirven para fortalecer el apoyo pertinente al Convenio que aportan directamente a las Partes las organizaciones interesadas, tales como la Organización de las Naciones Unidas para la Alimentación y la Agricultura </w:t>
      </w:r>
      <w:r w:rsidR="009E1C7A" w:rsidRPr="00084366">
        <w:rPr>
          <w:rFonts w:cs="Times New Roman"/>
          <w:bCs/>
          <w:kern w:val="22"/>
          <w:szCs w:val="22"/>
          <w:lang w:val="es-ES_tradnl"/>
        </w:rPr>
        <w:t>(FAO)</w:t>
      </w:r>
      <w:r w:rsidR="008B7D56">
        <w:rPr>
          <w:rFonts w:cs="Times New Roman"/>
          <w:bCs/>
          <w:kern w:val="22"/>
          <w:szCs w:val="22"/>
          <w:lang w:val="es-ES_tradnl"/>
        </w:rPr>
        <w:t>,</w:t>
      </w:r>
      <w:r w:rsidR="00501E78" w:rsidRPr="00084366">
        <w:rPr>
          <w:rFonts w:cs="Times New Roman"/>
          <w:bCs/>
          <w:kern w:val="22"/>
          <w:szCs w:val="22"/>
          <w:lang w:val="es-ES_tradnl"/>
        </w:rPr>
        <w:t xml:space="preserve"> </w:t>
      </w:r>
      <w:r w:rsidR="00DE25D4" w:rsidRPr="00084366">
        <w:rPr>
          <w:rFonts w:cs="Times New Roman"/>
          <w:bCs/>
          <w:kern w:val="22"/>
          <w:szCs w:val="22"/>
          <w:lang w:val="es-ES_tradnl"/>
        </w:rPr>
        <w:t xml:space="preserve">por conducto de numerosas iniciativas y la iniciativa </w:t>
      </w:r>
      <w:r w:rsidR="002C3FE9" w:rsidRPr="00084366">
        <w:rPr>
          <w:rFonts w:cs="Times New Roman"/>
          <w:bCs/>
          <w:kern w:val="22"/>
          <w:szCs w:val="22"/>
          <w:lang w:val="es-ES_tradnl"/>
        </w:rPr>
        <w:t>de financiación de la diversidad biológica del Programa de las Naciones Unidas para el Desarrollo</w:t>
      </w:r>
      <w:r w:rsidR="00501E78" w:rsidRPr="00084366">
        <w:rPr>
          <w:rFonts w:cs="Times New Roman"/>
          <w:bCs/>
          <w:kern w:val="22"/>
          <w:szCs w:val="22"/>
          <w:lang w:val="es-ES_tradnl"/>
        </w:rPr>
        <w:t xml:space="preserve">. </w:t>
      </w:r>
      <w:r w:rsidR="002C3FE9" w:rsidRPr="00084366">
        <w:rPr>
          <w:rFonts w:cs="Times New Roman"/>
          <w:bCs/>
          <w:kern w:val="22"/>
          <w:szCs w:val="22"/>
          <w:lang w:val="es-ES_tradnl"/>
        </w:rPr>
        <w:t>Varias alianzas contribuyen a fomentar la coordinación y cooperación entre los convenios e instrumentos pertinentes</w:t>
      </w:r>
      <w:r w:rsidR="00501E78" w:rsidRPr="00084366">
        <w:rPr>
          <w:rFonts w:cs="Times New Roman"/>
          <w:bCs/>
          <w:kern w:val="22"/>
          <w:szCs w:val="22"/>
          <w:lang w:val="es-ES_tradnl"/>
        </w:rPr>
        <w:t xml:space="preserve">, </w:t>
      </w:r>
      <w:r w:rsidR="002C3FE9" w:rsidRPr="00084366">
        <w:rPr>
          <w:rFonts w:cs="Times New Roman"/>
          <w:bCs/>
          <w:kern w:val="22"/>
          <w:szCs w:val="22"/>
          <w:lang w:val="es-ES_tradnl"/>
        </w:rPr>
        <w:t xml:space="preserve">incluido el </w:t>
      </w:r>
      <w:r w:rsidR="00DB4EBD" w:rsidRPr="00084366">
        <w:rPr>
          <w:rFonts w:cs="Times New Roman"/>
          <w:bCs/>
          <w:kern w:val="22"/>
          <w:szCs w:val="22"/>
          <w:lang w:val="es-ES_tradnl"/>
        </w:rPr>
        <w:t>Convenio y sus Protocolos</w:t>
      </w:r>
      <w:r w:rsidR="00501E78" w:rsidRPr="00084366">
        <w:rPr>
          <w:rFonts w:cs="Times New Roman"/>
          <w:bCs/>
          <w:kern w:val="22"/>
          <w:szCs w:val="22"/>
          <w:lang w:val="es-ES_tradnl"/>
        </w:rPr>
        <w:t xml:space="preserve">, </w:t>
      </w:r>
      <w:r w:rsidR="002C3FE9" w:rsidRPr="00084366">
        <w:rPr>
          <w:rFonts w:cs="Times New Roman"/>
          <w:bCs/>
          <w:kern w:val="22"/>
          <w:szCs w:val="22"/>
          <w:lang w:val="es-ES_tradnl"/>
        </w:rPr>
        <w:t>y a recibir los beneficios derivados de las sinergias en su aplicación</w:t>
      </w:r>
      <w:r w:rsidR="00501E78" w:rsidRPr="00084366">
        <w:rPr>
          <w:rFonts w:cs="Times New Roman"/>
          <w:bCs/>
          <w:kern w:val="22"/>
          <w:szCs w:val="22"/>
          <w:lang w:val="es-ES_tradnl"/>
        </w:rPr>
        <w:t>.</w:t>
      </w:r>
    </w:p>
    <w:p w14:paraId="5BE79F7E" w14:textId="7F037B03" w:rsidR="009D0DFB" w:rsidRPr="00084366" w:rsidRDefault="002C3FE9"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bookmarkStart w:id="1" w:name="_Hlk515878277"/>
      <w:r w:rsidRPr="00084366">
        <w:rPr>
          <w:rFonts w:cs="Times New Roman"/>
          <w:bCs/>
          <w:kern w:val="22"/>
          <w:szCs w:val="22"/>
          <w:lang w:val="es-ES_tradnl"/>
        </w:rPr>
        <w:t>Entre las alianzas que han apoyado la aplicación durante el presente bienio se encuentran las siguientes</w:t>
      </w:r>
      <w:r w:rsidR="009D0DFB" w:rsidRPr="00084366">
        <w:rPr>
          <w:rFonts w:cs="Times New Roman"/>
          <w:bCs/>
          <w:kern w:val="22"/>
          <w:szCs w:val="22"/>
          <w:lang w:val="es-ES_tradnl"/>
        </w:rPr>
        <w:t>:</w:t>
      </w:r>
    </w:p>
    <w:p w14:paraId="5FDE93E4" w14:textId="429A5385" w:rsidR="005A5913" w:rsidRPr="00084366" w:rsidRDefault="00090069" w:rsidP="00CD1406">
      <w:pPr>
        <w:pStyle w:val="Para1"/>
        <w:numPr>
          <w:ilvl w:val="0"/>
          <w:numId w:val="30"/>
        </w:numPr>
        <w:suppressLineNumbers/>
        <w:tabs>
          <w:tab w:val="num" w:pos="1440"/>
        </w:tab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bCs/>
          <w:kern w:val="22"/>
          <w:szCs w:val="22"/>
          <w:lang w:val="es-ES_tradnl"/>
        </w:rPr>
        <w:t xml:space="preserve">FAO </w:t>
      </w:r>
      <w:r w:rsidR="003602E2" w:rsidRPr="00084366">
        <w:rPr>
          <w:rFonts w:cs="Times New Roman"/>
          <w:bCs/>
          <w:kern w:val="22"/>
          <w:szCs w:val="22"/>
          <w:lang w:val="es-ES_tradnl"/>
        </w:rPr>
        <w:t>ha</w:t>
      </w:r>
      <w:r w:rsidR="00280E59">
        <w:rPr>
          <w:rFonts w:cs="Times New Roman"/>
          <w:bCs/>
          <w:kern w:val="22"/>
          <w:szCs w:val="22"/>
          <w:lang w:val="es-ES_tradnl"/>
        </w:rPr>
        <w:t xml:space="preserve"> </w:t>
      </w:r>
      <w:r w:rsidR="003602E2" w:rsidRPr="00084366">
        <w:rPr>
          <w:rFonts w:cs="Times New Roman"/>
          <w:bCs/>
          <w:kern w:val="22"/>
          <w:szCs w:val="22"/>
          <w:lang w:val="es-ES_tradnl"/>
        </w:rPr>
        <w:t xml:space="preserve">sido un importante asociado en la elaboración y aplicación de </w:t>
      </w:r>
      <w:r w:rsidR="008B7D56">
        <w:rPr>
          <w:rFonts w:cs="Times New Roman"/>
          <w:bCs/>
          <w:kern w:val="22"/>
          <w:szCs w:val="22"/>
          <w:lang w:val="es-ES_tradnl"/>
        </w:rPr>
        <w:t>políticas</w:t>
      </w:r>
      <w:r w:rsidR="003602E2" w:rsidRPr="00084366">
        <w:rPr>
          <w:rFonts w:cs="Times New Roman"/>
          <w:bCs/>
          <w:kern w:val="22"/>
          <w:szCs w:val="22"/>
          <w:lang w:val="es-ES_tradnl"/>
        </w:rPr>
        <w:t xml:space="preserve"> desde la creación del Con</w:t>
      </w:r>
      <w:r w:rsidR="00554735" w:rsidRPr="00084366">
        <w:rPr>
          <w:rFonts w:cs="Times New Roman"/>
          <w:bCs/>
          <w:kern w:val="22"/>
          <w:szCs w:val="22"/>
          <w:lang w:val="es-ES_tradnl"/>
        </w:rPr>
        <w:t>v</w:t>
      </w:r>
      <w:r w:rsidR="003602E2" w:rsidRPr="00084366">
        <w:rPr>
          <w:rFonts w:cs="Times New Roman"/>
          <w:bCs/>
          <w:kern w:val="22"/>
          <w:szCs w:val="22"/>
          <w:lang w:val="es-ES_tradnl"/>
        </w:rPr>
        <w:t>enio y, últimamente, contribuyendo a la ejecución del</w:t>
      </w:r>
      <w:r w:rsidR="00E05FFA" w:rsidRPr="00084366">
        <w:rPr>
          <w:rFonts w:cs="Times New Roman"/>
          <w:bCs/>
          <w:kern w:val="22"/>
          <w:szCs w:val="22"/>
          <w:lang w:val="es-ES_tradnl"/>
        </w:rPr>
        <w:t xml:space="preserve"> </w:t>
      </w:r>
      <w:r w:rsidR="00DB4EBD" w:rsidRPr="00084366">
        <w:rPr>
          <w:rFonts w:cs="Times New Roman"/>
          <w:bCs/>
          <w:kern w:val="22"/>
          <w:szCs w:val="22"/>
          <w:lang w:val="es-ES_tradnl"/>
        </w:rPr>
        <w:t>Plan Estratégico para la Diversidad Biológica</w:t>
      </w:r>
      <w:r w:rsidR="00E05FFA" w:rsidRPr="00084366">
        <w:rPr>
          <w:rFonts w:cs="Times New Roman"/>
          <w:bCs/>
          <w:kern w:val="22"/>
          <w:szCs w:val="22"/>
          <w:lang w:val="es-ES_tradnl"/>
        </w:rPr>
        <w:t xml:space="preserve"> 2011-2020 </w:t>
      </w:r>
      <w:r w:rsidR="003602E2" w:rsidRPr="00084366">
        <w:rPr>
          <w:rFonts w:cs="Times New Roman"/>
          <w:bCs/>
          <w:kern w:val="22"/>
          <w:szCs w:val="22"/>
          <w:lang w:val="es-ES_tradnl"/>
        </w:rPr>
        <w:t xml:space="preserve">y sus </w:t>
      </w:r>
      <w:r w:rsidR="00DB4EBD" w:rsidRPr="00084366">
        <w:rPr>
          <w:rFonts w:cs="Times New Roman"/>
          <w:bCs/>
          <w:kern w:val="22"/>
          <w:szCs w:val="22"/>
          <w:lang w:val="es-ES_tradnl"/>
        </w:rPr>
        <w:t>Metas de Aichi para la Diversidad Biológica</w:t>
      </w:r>
      <w:r w:rsidR="00E05FFA" w:rsidRPr="00084366">
        <w:rPr>
          <w:rFonts w:cs="Times New Roman"/>
          <w:bCs/>
          <w:kern w:val="22"/>
          <w:szCs w:val="22"/>
          <w:lang w:val="es-ES_tradnl"/>
        </w:rPr>
        <w:t xml:space="preserve">, </w:t>
      </w:r>
      <w:r w:rsidR="003602E2" w:rsidRPr="00084366">
        <w:rPr>
          <w:rFonts w:cs="Times New Roman"/>
          <w:bCs/>
          <w:kern w:val="22"/>
          <w:szCs w:val="22"/>
          <w:lang w:val="es-ES_tradnl"/>
        </w:rPr>
        <w:t xml:space="preserve">incluidas las metas </w:t>
      </w:r>
      <w:r w:rsidR="00E05FFA" w:rsidRPr="00084366">
        <w:rPr>
          <w:rFonts w:cs="Times New Roman"/>
          <w:bCs/>
          <w:kern w:val="22"/>
          <w:szCs w:val="22"/>
          <w:lang w:val="es-ES_tradnl"/>
        </w:rPr>
        <w:t xml:space="preserve">7 </w:t>
      </w:r>
      <w:r w:rsidR="003602E2" w:rsidRPr="00084366">
        <w:rPr>
          <w:rFonts w:cs="Times New Roman"/>
          <w:bCs/>
          <w:kern w:val="22"/>
          <w:szCs w:val="22"/>
          <w:lang w:val="es-ES_tradnl"/>
        </w:rPr>
        <w:t xml:space="preserve">y </w:t>
      </w:r>
      <w:r w:rsidR="00E05FFA" w:rsidRPr="00084366">
        <w:rPr>
          <w:rFonts w:cs="Times New Roman"/>
          <w:bCs/>
          <w:kern w:val="22"/>
          <w:szCs w:val="22"/>
          <w:lang w:val="es-ES_tradnl"/>
        </w:rPr>
        <w:t>13</w:t>
      </w:r>
      <w:r w:rsidRPr="00084366">
        <w:rPr>
          <w:rFonts w:cs="Times New Roman"/>
          <w:bCs/>
          <w:kern w:val="22"/>
          <w:szCs w:val="22"/>
          <w:lang w:val="es-ES_tradnl"/>
        </w:rPr>
        <w:t xml:space="preserve">. </w:t>
      </w:r>
      <w:r w:rsidR="003602E2" w:rsidRPr="00084366">
        <w:rPr>
          <w:rFonts w:cs="Times New Roman"/>
          <w:bCs/>
          <w:kern w:val="22"/>
          <w:szCs w:val="22"/>
          <w:lang w:val="es-ES_tradnl"/>
        </w:rPr>
        <w:t xml:space="preserve">En respuesta a la Declaración de Cancún y la </w:t>
      </w:r>
      <w:r w:rsidR="00956DFF" w:rsidRPr="00084366">
        <w:rPr>
          <w:rFonts w:cs="Times New Roman"/>
          <w:bCs/>
          <w:kern w:val="22"/>
          <w:szCs w:val="22"/>
          <w:lang w:val="es-ES_tradnl"/>
        </w:rPr>
        <w:t>decisión</w:t>
      </w:r>
      <w:r w:rsidR="00C2495C" w:rsidRPr="00084366">
        <w:rPr>
          <w:rFonts w:cs="Times New Roman"/>
          <w:bCs/>
          <w:kern w:val="22"/>
          <w:szCs w:val="22"/>
          <w:lang w:val="es-ES_tradnl"/>
        </w:rPr>
        <w:t xml:space="preserve"> XIII/3, </w:t>
      </w:r>
      <w:r w:rsidR="003602E2" w:rsidRPr="00084366">
        <w:rPr>
          <w:rFonts w:cs="Times New Roman"/>
          <w:bCs/>
          <w:kern w:val="22"/>
          <w:szCs w:val="22"/>
          <w:lang w:val="es-ES_tradnl"/>
        </w:rPr>
        <w:t xml:space="preserve">la </w:t>
      </w:r>
      <w:r w:rsidR="005A5913" w:rsidRPr="00084366">
        <w:rPr>
          <w:rFonts w:cs="Times New Roman"/>
          <w:bCs/>
          <w:kern w:val="22"/>
          <w:szCs w:val="22"/>
          <w:lang w:val="es-ES_tradnl"/>
        </w:rPr>
        <w:t xml:space="preserve">FAO </w:t>
      </w:r>
      <w:r w:rsidR="003602E2" w:rsidRPr="00084366">
        <w:rPr>
          <w:rFonts w:cs="Times New Roman"/>
          <w:bCs/>
          <w:kern w:val="22"/>
          <w:szCs w:val="22"/>
          <w:lang w:val="es-ES_tradnl"/>
        </w:rPr>
        <w:t>lanzó la Plataforma para la integración de la biodiversidad,</w:t>
      </w:r>
      <w:r w:rsidR="00280E59">
        <w:rPr>
          <w:rFonts w:cs="Times New Roman"/>
          <w:bCs/>
          <w:kern w:val="22"/>
          <w:szCs w:val="22"/>
          <w:lang w:val="es-ES_tradnl"/>
        </w:rPr>
        <w:t xml:space="preserve"> </w:t>
      </w:r>
      <w:r w:rsidR="003602E2" w:rsidRPr="00084366">
        <w:rPr>
          <w:rFonts w:cs="Times New Roman"/>
          <w:bCs/>
          <w:kern w:val="22"/>
          <w:szCs w:val="22"/>
          <w:lang w:val="es-ES_tradnl"/>
        </w:rPr>
        <w:t>y en mayo de 2018 se celebró en Roma un primer Diálogo entre múltiples partes interesadas sobre la integración de la biodiversidad en los sectores agrícolas</w:t>
      </w:r>
      <w:r w:rsidR="005A5913" w:rsidRPr="00084366">
        <w:rPr>
          <w:rFonts w:cs="Times New Roman"/>
          <w:bCs/>
          <w:kern w:val="22"/>
          <w:szCs w:val="22"/>
          <w:lang w:val="es-ES_tradnl"/>
        </w:rPr>
        <w:t>.</w:t>
      </w:r>
      <w:r w:rsidR="00C2495C" w:rsidRPr="00084366">
        <w:rPr>
          <w:rFonts w:cs="Times New Roman"/>
          <w:bCs/>
          <w:kern w:val="22"/>
          <w:szCs w:val="22"/>
          <w:lang w:val="es-ES_tradnl"/>
        </w:rPr>
        <w:t xml:space="preserve"> </w:t>
      </w:r>
      <w:r w:rsidR="003602E2" w:rsidRPr="00084366">
        <w:rPr>
          <w:rFonts w:cs="Times New Roman"/>
          <w:bCs/>
          <w:kern w:val="22"/>
          <w:szCs w:val="22"/>
          <w:lang w:val="es-ES_tradnl"/>
        </w:rPr>
        <w:t>La integración de la diversidad biológica en todos los sectores agrícolas se seguirá examinando en las reuniones de 2018 de los comités técnicos de la Organización</w:t>
      </w:r>
      <w:r w:rsidR="00C2495C" w:rsidRPr="00084366">
        <w:rPr>
          <w:rFonts w:cs="Times New Roman"/>
          <w:bCs/>
          <w:kern w:val="22"/>
          <w:szCs w:val="22"/>
          <w:lang w:val="es-ES_tradnl"/>
        </w:rPr>
        <w:t xml:space="preserve">. </w:t>
      </w:r>
      <w:r w:rsidR="003602E2" w:rsidRPr="00084366">
        <w:rPr>
          <w:rFonts w:cs="Times New Roman"/>
          <w:bCs/>
          <w:kern w:val="22"/>
          <w:szCs w:val="22"/>
          <w:lang w:val="es-ES_tradnl"/>
        </w:rPr>
        <w:t xml:space="preserve">Además de apoyar la aplicación, la labor de la FAO también contribuye al examen y la evaluación de normativas, por </w:t>
      </w:r>
      <w:r w:rsidR="00084366" w:rsidRPr="00084366">
        <w:rPr>
          <w:rFonts w:cs="Times New Roman"/>
          <w:bCs/>
          <w:kern w:val="22"/>
          <w:szCs w:val="22"/>
          <w:lang w:val="es-ES_tradnl"/>
        </w:rPr>
        <w:t>ejemplo,</w:t>
      </w:r>
      <w:r w:rsidR="00EB12CE" w:rsidRPr="00084366">
        <w:rPr>
          <w:rFonts w:cs="Times New Roman"/>
          <w:bCs/>
          <w:kern w:val="22"/>
          <w:szCs w:val="22"/>
          <w:lang w:val="es-ES_tradnl"/>
        </w:rPr>
        <w:t xml:space="preserve"> </w:t>
      </w:r>
      <w:r w:rsidR="003602E2" w:rsidRPr="00084366">
        <w:rPr>
          <w:rFonts w:cs="Times New Roman"/>
          <w:bCs/>
          <w:kern w:val="22"/>
          <w:szCs w:val="22"/>
          <w:lang w:val="es-ES_tradnl"/>
        </w:rPr>
        <w:t xml:space="preserve">a través del primer informe mundial </w:t>
      </w:r>
      <w:r w:rsidR="00C235CC" w:rsidRPr="00084366">
        <w:rPr>
          <w:rFonts w:cs="Times New Roman"/>
          <w:bCs/>
          <w:kern w:val="22"/>
          <w:szCs w:val="22"/>
          <w:lang w:val="es-ES_tradnl"/>
        </w:rPr>
        <w:t xml:space="preserve">del </w:t>
      </w:r>
      <w:r w:rsidR="00554735" w:rsidRPr="00084366">
        <w:rPr>
          <w:rFonts w:cs="Times New Roman"/>
          <w:bCs/>
          <w:kern w:val="22"/>
          <w:szCs w:val="22"/>
          <w:lang w:val="es-ES_tradnl"/>
        </w:rPr>
        <w:t>e</w:t>
      </w:r>
      <w:r w:rsidR="003602E2" w:rsidRPr="00084366">
        <w:rPr>
          <w:rFonts w:cs="Times New Roman"/>
          <w:bCs/>
          <w:kern w:val="22"/>
          <w:szCs w:val="22"/>
          <w:lang w:val="es-ES_tradnl"/>
        </w:rPr>
        <w:t>stado de la biodiversidad para la alimentación y la agricultura en el mundo</w:t>
      </w:r>
      <w:r w:rsidR="005A5913" w:rsidRPr="00084366">
        <w:rPr>
          <w:rFonts w:cs="Times New Roman"/>
          <w:bCs/>
          <w:kern w:val="22"/>
          <w:szCs w:val="22"/>
          <w:lang w:val="es-ES_tradnl"/>
        </w:rPr>
        <w:t xml:space="preserve">. </w:t>
      </w:r>
      <w:r w:rsidR="003602E2" w:rsidRPr="00084366">
        <w:rPr>
          <w:rFonts w:cs="Times New Roman"/>
          <w:bCs/>
          <w:kern w:val="22"/>
          <w:szCs w:val="22"/>
          <w:lang w:val="es-ES_tradnl"/>
        </w:rPr>
        <w:t xml:space="preserve">La </w:t>
      </w:r>
      <w:r w:rsidR="005A5913" w:rsidRPr="00084366">
        <w:rPr>
          <w:rFonts w:cs="Times New Roman"/>
          <w:bCs/>
          <w:kern w:val="22"/>
          <w:szCs w:val="22"/>
          <w:lang w:val="es-ES_tradnl"/>
        </w:rPr>
        <w:t xml:space="preserve">FAO </w:t>
      </w:r>
      <w:r w:rsidR="003602E2" w:rsidRPr="00084366">
        <w:rPr>
          <w:rFonts w:cs="Times New Roman"/>
          <w:bCs/>
          <w:kern w:val="22"/>
          <w:szCs w:val="22"/>
          <w:lang w:val="es-ES_tradnl"/>
        </w:rPr>
        <w:t>ofrece además un ejemplo de la integración</w:t>
      </w:r>
      <w:r w:rsidR="00C235CC" w:rsidRPr="00084366">
        <w:rPr>
          <w:rFonts w:cs="Times New Roman"/>
          <w:bCs/>
          <w:kern w:val="22"/>
          <w:szCs w:val="22"/>
          <w:lang w:val="es-ES_tradnl"/>
        </w:rPr>
        <w:t xml:space="preserve"> e incorporación de la diversidad biológica en otros procesos internacionales y sus estructuras institucionales </w:t>
      </w:r>
      <w:r w:rsidR="005A5913" w:rsidRPr="00084366">
        <w:rPr>
          <w:rFonts w:cs="Times New Roman"/>
          <w:bCs/>
          <w:kern w:val="22"/>
          <w:szCs w:val="22"/>
          <w:lang w:val="es-ES_tradnl"/>
        </w:rPr>
        <w:t>(</w:t>
      </w:r>
      <w:r w:rsidR="00C235CC" w:rsidRPr="00084366">
        <w:rPr>
          <w:rFonts w:cs="Times New Roman"/>
          <w:bCs/>
          <w:kern w:val="22"/>
          <w:szCs w:val="22"/>
          <w:lang w:val="es-ES_tradnl"/>
        </w:rPr>
        <w:t xml:space="preserve">que se tratan en la sección </w:t>
      </w:r>
      <w:r w:rsidR="005A5913" w:rsidRPr="00084366">
        <w:rPr>
          <w:rFonts w:cs="Times New Roman"/>
          <w:bCs/>
          <w:kern w:val="22"/>
          <w:szCs w:val="22"/>
          <w:lang w:val="es-ES_tradnl"/>
        </w:rPr>
        <w:t xml:space="preserve">B. </w:t>
      </w:r>
      <w:r w:rsidR="00C235CC" w:rsidRPr="00084366">
        <w:rPr>
          <w:rFonts w:cs="Times New Roman"/>
          <w:bCs/>
          <w:i/>
          <w:kern w:val="22"/>
          <w:szCs w:val="22"/>
          <w:lang w:val="es-ES_tradnl"/>
        </w:rPr>
        <w:t>infra</w:t>
      </w:r>
      <w:r w:rsidR="005A5913" w:rsidRPr="00084366">
        <w:rPr>
          <w:rFonts w:cs="Times New Roman"/>
          <w:bCs/>
          <w:kern w:val="22"/>
          <w:szCs w:val="22"/>
          <w:lang w:val="es-ES_tradnl"/>
        </w:rPr>
        <w:t xml:space="preserve">), </w:t>
      </w:r>
      <w:r w:rsidR="00C235CC" w:rsidRPr="00084366">
        <w:rPr>
          <w:rFonts w:cs="Times New Roman"/>
          <w:bCs/>
          <w:kern w:val="22"/>
          <w:szCs w:val="22"/>
          <w:lang w:val="es-ES_tradnl"/>
        </w:rPr>
        <w:t xml:space="preserve">por </w:t>
      </w:r>
      <w:r w:rsidR="00084366" w:rsidRPr="00084366">
        <w:rPr>
          <w:rFonts w:cs="Times New Roman"/>
          <w:bCs/>
          <w:kern w:val="22"/>
          <w:szCs w:val="22"/>
          <w:lang w:val="es-ES_tradnl"/>
        </w:rPr>
        <w:t>ejemplo,</w:t>
      </w:r>
      <w:r w:rsidR="00EB12CE" w:rsidRPr="00084366">
        <w:rPr>
          <w:rFonts w:cs="Times New Roman"/>
          <w:bCs/>
          <w:kern w:val="22"/>
          <w:szCs w:val="22"/>
          <w:lang w:val="es-ES_tradnl"/>
        </w:rPr>
        <w:t xml:space="preserve"> </w:t>
      </w:r>
      <w:r w:rsidR="00C235CC" w:rsidRPr="00084366">
        <w:rPr>
          <w:rFonts w:cs="Times New Roman"/>
          <w:bCs/>
          <w:kern w:val="22"/>
          <w:szCs w:val="22"/>
          <w:lang w:val="es-ES_tradnl"/>
        </w:rPr>
        <w:t>mediante el interés que proporcionó a la diversidad biológica el 40º período de sesiones de la Conferencia de la FAO y la reciente creación del Departamento de Clima, Biodiversidad, Tierra y Aguas como uno de sus seis departamentos</w:t>
      </w:r>
      <w:r w:rsidR="005A5913" w:rsidRPr="00084366">
        <w:rPr>
          <w:rFonts w:cs="Times New Roman"/>
          <w:bCs/>
          <w:kern w:val="22"/>
          <w:szCs w:val="22"/>
          <w:lang w:val="es-ES_tradnl"/>
        </w:rPr>
        <w:t>.</w:t>
      </w:r>
      <w:r w:rsidR="00C2495C" w:rsidRPr="00084366">
        <w:rPr>
          <w:rFonts w:cs="Times New Roman"/>
          <w:bCs/>
          <w:kern w:val="22"/>
          <w:szCs w:val="22"/>
          <w:lang w:val="es-ES_tradnl"/>
        </w:rPr>
        <w:t xml:space="preserve"> </w:t>
      </w:r>
      <w:r w:rsidR="00C235CC" w:rsidRPr="00084366">
        <w:rPr>
          <w:rFonts w:cs="Times New Roman"/>
          <w:bCs/>
          <w:kern w:val="22"/>
          <w:szCs w:val="22"/>
          <w:lang w:val="es-ES_tradnl"/>
        </w:rPr>
        <w:t xml:space="preserve">En el documento informativo se dará más información, incluido un resumen de los resultados del diálogo sobre la integración de la diversidad biológica </w:t>
      </w:r>
      <w:r w:rsidR="00C2495C" w:rsidRPr="00084366">
        <w:rPr>
          <w:rFonts w:cs="Times New Roman"/>
          <w:kern w:val="22"/>
          <w:szCs w:val="22"/>
          <w:lang w:val="es-ES_tradnl"/>
        </w:rPr>
        <w:t>(CBD/SBI/2/INF/</w:t>
      </w:r>
      <w:r w:rsidR="000921A9" w:rsidRPr="00084366">
        <w:rPr>
          <w:rFonts w:cs="Times New Roman"/>
          <w:kern w:val="22"/>
          <w:szCs w:val="22"/>
          <w:lang w:val="es-ES_tradnl"/>
        </w:rPr>
        <w:t>29</w:t>
      </w:r>
      <w:r w:rsidR="00C2495C" w:rsidRPr="00084366">
        <w:rPr>
          <w:rFonts w:cs="Times New Roman"/>
          <w:kern w:val="22"/>
          <w:szCs w:val="22"/>
          <w:lang w:val="es-ES_tradnl"/>
        </w:rPr>
        <w:t>)</w:t>
      </w:r>
      <w:r w:rsidR="00AA17B4" w:rsidRPr="00084366">
        <w:rPr>
          <w:rFonts w:cs="Times New Roman"/>
          <w:kern w:val="22"/>
          <w:szCs w:val="22"/>
          <w:lang w:val="es-ES_tradnl"/>
        </w:rPr>
        <w:t>;</w:t>
      </w:r>
    </w:p>
    <w:bookmarkEnd w:id="1"/>
    <w:p w14:paraId="3D405818" w14:textId="71EDBFE5" w:rsidR="005A5913" w:rsidRPr="00084366" w:rsidRDefault="00BD365D" w:rsidP="00067251">
      <w:pPr>
        <w:pStyle w:val="Para1"/>
        <w:numPr>
          <w:ilvl w:val="0"/>
          <w:numId w:val="30"/>
        </w:numPr>
        <w:suppressLineNumbers/>
        <w:tabs>
          <w:tab w:val="num" w:pos="1440"/>
        </w:tab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bCs/>
          <w:kern w:val="22"/>
          <w:szCs w:val="22"/>
          <w:lang w:val="es-ES_tradnl"/>
        </w:rPr>
        <w:t xml:space="preserve">En cumplimiento de la </w:t>
      </w:r>
      <w:r w:rsidR="00956DFF" w:rsidRPr="00084366">
        <w:rPr>
          <w:rFonts w:cs="Times New Roman"/>
          <w:bCs/>
          <w:kern w:val="22"/>
          <w:szCs w:val="22"/>
          <w:lang w:val="es-ES_tradnl"/>
        </w:rPr>
        <w:t>decisión</w:t>
      </w:r>
      <w:r w:rsidR="009F5ECF" w:rsidRPr="00084366">
        <w:rPr>
          <w:rFonts w:cs="Times New Roman"/>
          <w:bCs/>
          <w:kern w:val="22"/>
          <w:szCs w:val="22"/>
          <w:lang w:val="es-ES_tradnl"/>
        </w:rPr>
        <w:t xml:space="preserve"> XIII/15, </w:t>
      </w:r>
      <w:r w:rsidRPr="00084366">
        <w:rPr>
          <w:rFonts w:cs="Times New Roman"/>
          <w:bCs/>
          <w:kern w:val="22"/>
          <w:szCs w:val="22"/>
          <w:lang w:val="es-ES_tradnl"/>
        </w:rPr>
        <w:t>la FAO ha prestado apoyo a la aplicación de la Iniciativa internacional para la conservación y el uso sostenible de los polinizadores</w:t>
      </w:r>
      <w:r w:rsidR="009F5ECF" w:rsidRPr="00084366">
        <w:rPr>
          <w:rFonts w:cs="Times New Roman"/>
          <w:bCs/>
          <w:kern w:val="22"/>
          <w:szCs w:val="22"/>
          <w:lang w:val="es-ES_tradnl"/>
        </w:rPr>
        <w:t xml:space="preserve">, </w:t>
      </w:r>
      <w:r w:rsidRPr="00084366">
        <w:rPr>
          <w:rFonts w:cs="Times New Roman"/>
          <w:bCs/>
          <w:kern w:val="22"/>
          <w:szCs w:val="22"/>
          <w:lang w:val="es-ES_tradnl"/>
        </w:rPr>
        <w:t xml:space="preserve">y a la elaboración de un plan de acción actualizado para la Iniciativa internacional </w:t>
      </w:r>
      <w:r w:rsidR="009F5ECF" w:rsidRPr="00084366">
        <w:rPr>
          <w:rFonts w:cs="Times New Roman"/>
          <w:bCs/>
          <w:kern w:val="22"/>
          <w:szCs w:val="22"/>
          <w:lang w:val="es-ES_tradnl"/>
        </w:rPr>
        <w:t xml:space="preserve">(CBD/SBSTTA/22/10). </w:t>
      </w:r>
      <w:r w:rsidRPr="00084366">
        <w:rPr>
          <w:rFonts w:cs="Times New Roman"/>
          <w:bCs/>
          <w:kern w:val="22"/>
          <w:szCs w:val="22"/>
          <w:lang w:val="es-ES_tradnl"/>
        </w:rPr>
        <w:t>Se ha prestado</w:t>
      </w:r>
      <w:r w:rsidR="008B7D56">
        <w:rPr>
          <w:rFonts w:cs="Times New Roman"/>
          <w:bCs/>
          <w:kern w:val="22"/>
          <w:szCs w:val="22"/>
          <w:lang w:val="es-ES_tradnl"/>
        </w:rPr>
        <w:t xml:space="preserve"> atención en un </w:t>
      </w:r>
      <w:r w:rsidRPr="00084366">
        <w:rPr>
          <w:rFonts w:cs="Times New Roman"/>
          <w:bCs/>
          <w:kern w:val="22"/>
          <w:szCs w:val="22"/>
          <w:lang w:val="es-ES_tradnl"/>
        </w:rPr>
        <w:t xml:space="preserve">nivel renovado </w:t>
      </w:r>
      <w:r w:rsidR="008B7D56">
        <w:rPr>
          <w:rFonts w:cs="Times New Roman"/>
          <w:bCs/>
          <w:kern w:val="22"/>
          <w:szCs w:val="22"/>
          <w:lang w:val="es-ES_tradnl"/>
        </w:rPr>
        <w:t xml:space="preserve">y </w:t>
      </w:r>
      <w:r w:rsidRPr="00084366">
        <w:rPr>
          <w:rFonts w:cs="Times New Roman"/>
          <w:bCs/>
          <w:kern w:val="22"/>
          <w:szCs w:val="22"/>
          <w:lang w:val="es-ES_tradnl"/>
        </w:rPr>
        <w:t>similar para apoyar la aplicación de la Iniciativa internacional para la conservación y la utilización sostenible de la diversidad biológica del suelo</w:t>
      </w:r>
      <w:r w:rsidR="00C2495C" w:rsidRPr="00084366">
        <w:rPr>
          <w:rFonts w:cs="Times New Roman"/>
          <w:bCs/>
          <w:kern w:val="22"/>
          <w:szCs w:val="22"/>
          <w:lang w:val="es-ES_tradnl"/>
        </w:rPr>
        <w:t xml:space="preserve">. </w:t>
      </w:r>
      <w:r w:rsidRPr="00084366">
        <w:rPr>
          <w:rFonts w:cs="Times New Roman"/>
          <w:bCs/>
          <w:kern w:val="22"/>
          <w:szCs w:val="22"/>
          <w:lang w:val="es-ES_tradnl"/>
        </w:rPr>
        <w:t>Los planes de trabajo para la Alianza</w:t>
      </w:r>
      <w:r w:rsidR="00067251" w:rsidRPr="00084366">
        <w:rPr>
          <w:rFonts w:cs="Times New Roman"/>
          <w:bCs/>
          <w:kern w:val="22"/>
          <w:szCs w:val="22"/>
          <w:lang w:val="es-ES_tradnl"/>
        </w:rPr>
        <w:t xml:space="preserve"> mundial en favor de los suelos, que acoge la FAO, y su Grupo </w:t>
      </w:r>
      <w:r w:rsidRPr="00084366">
        <w:rPr>
          <w:rFonts w:cs="Times New Roman"/>
          <w:bCs/>
          <w:kern w:val="22"/>
          <w:szCs w:val="22"/>
          <w:lang w:val="es-ES_tradnl"/>
        </w:rPr>
        <w:t xml:space="preserve">Técnico Intergubernamental de Suelos incluye la elaboración de una evaluación mundial de la diversidad biológica de los suelos y un simposio internacional sobre dicha materia en </w:t>
      </w:r>
      <w:r w:rsidR="00C2495C" w:rsidRPr="00084366">
        <w:rPr>
          <w:rFonts w:cs="Times New Roman"/>
          <w:bCs/>
          <w:kern w:val="22"/>
          <w:szCs w:val="22"/>
          <w:lang w:val="es-ES_tradnl"/>
        </w:rPr>
        <w:t xml:space="preserve">2020. </w:t>
      </w:r>
      <w:r w:rsidR="00067251" w:rsidRPr="00084366">
        <w:rPr>
          <w:rFonts w:cs="Times New Roman"/>
          <w:bCs/>
          <w:kern w:val="22"/>
          <w:szCs w:val="22"/>
          <w:lang w:val="es-ES_tradnl"/>
        </w:rPr>
        <w:t xml:space="preserve">En el documento de información </w:t>
      </w:r>
      <w:r w:rsidR="00067251" w:rsidRPr="00084366">
        <w:rPr>
          <w:rFonts w:cs="Times New Roman"/>
          <w:kern w:val="22"/>
          <w:szCs w:val="22"/>
          <w:lang w:val="es-ES_tradnl"/>
        </w:rPr>
        <w:t xml:space="preserve">(CBD/SBI/2/INF/24) figura un informe sobre los progresos realizados sobre la aplicación de la </w:t>
      </w:r>
      <w:r w:rsidR="00067251" w:rsidRPr="00084366">
        <w:rPr>
          <w:rFonts w:cs="Times New Roman"/>
          <w:bCs/>
          <w:kern w:val="22"/>
          <w:szCs w:val="22"/>
          <w:lang w:val="es-ES_tradnl"/>
        </w:rPr>
        <w:t>Iniciativa internacional para la conservación y la utilización sostenible de la diversidad biológica del suelo</w:t>
      </w:r>
      <w:r w:rsidR="00AA17B4" w:rsidRPr="00084366">
        <w:rPr>
          <w:rFonts w:cs="Times New Roman"/>
          <w:kern w:val="22"/>
          <w:szCs w:val="22"/>
          <w:lang w:val="es-ES_tradnl"/>
        </w:rPr>
        <w:t>;</w:t>
      </w:r>
    </w:p>
    <w:p w14:paraId="2EC11BAC" w14:textId="0330B1D8" w:rsidR="00BB24EF" w:rsidRPr="00084366" w:rsidRDefault="00067251" w:rsidP="00CD1406">
      <w:pPr>
        <w:pStyle w:val="Para1"/>
        <w:numPr>
          <w:ilvl w:val="0"/>
          <w:numId w:val="30"/>
        </w:numPr>
        <w:suppressLineNumbers/>
        <w:tabs>
          <w:tab w:val="num" w:pos="1440"/>
        </w:tab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kern w:val="22"/>
          <w:szCs w:val="22"/>
          <w:lang w:val="es-ES_tradnl"/>
        </w:rPr>
        <w:t>Se ha dado un apoyo significativo al fortalecimiento de la cooperación y sinergias con otros c</w:t>
      </w:r>
      <w:r w:rsidR="00E87E13" w:rsidRPr="00084366">
        <w:rPr>
          <w:rFonts w:cs="Times New Roman"/>
          <w:kern w:val="22"/>
          <w:szCs w:val="22"/>
          <w:lang w:val="es-ES_tradnl"/>
        </w:rPr>
        <w:t xml:space="preserve">onvenios </w:t>
      </w:r>
      <w:r w:rsidR="008B7D56">
        <w:rPr>
          <w:rFonts w:cs="Times New Roman"/>
          <w:kern w:val="22"/>
          <w:szCs w:val="22"/>
          <w:lang w:val="es-ES_tradnl"/>
        </w:rPr>
        <w:t xml:space="preserve">(y entre ellos) </w:t>
      </w:r>
      <w:r w:rsidR="00E87E13" w:rsidRPr="00084366">
        <w:rPr>
          <w:rFonts w:cs="Times New Roman"/>
          <w:kern w:val="22"/>
          <w:szCs w:val="22"/>
          <w:lang w:val="es-ES_tradnl"/>
        </w:rPr>
        <w:t>relacionados con la diversidad biológica</w:t>
      </w:r>
      <w:r w:rsidRPr="00084366">
        <w:rPr>
          <w:rFonts w:cs="Times New Roman"/>
          <w:kern w:val="22"/>
          <w:szCs w:val="22"/>
          <w:lang w:val="es-ES_tradnl"/>
        </w:rPr>
        <w:t xml:space="preserve">, en apoyo de la aplicación del </w:t>
      </w:r>
      <w:r w:rsidR="00DB4EBD" w:rsidRPr="00084366">
        <w:rPr>
          <w:rFonts w:cs="Times New Roman"/>
          <w:kern w:val="22"/>
          <w:szCs w:val="22"/>
          <w:lang w:val="es-ES_tradnl"/>
        </w:rPr>
        <w:t>Plan Estratégico para la Diversidad Biológica</w:t>
      </w:r>
      <w:r w:rsidR="00BB24EF" w:rsidRPr="00084366">
        <w:rPr>
          <w:rFonts w:cs="Times New Roman"/>
          <w:kern w:val="22"/>
          <w:szCs w:val="22"/>
          <w:lang w:val="es-ES_tradnl"/>
        </w:rPr>
        <w:t xml:space="preserve"> 2011-2020 </w:t>
      </w:r>
      <w:r w:rsidRPr="00084366">
        <w:rPr>
          <w:rFonts w:cs="Times New Roman"/>
          <w:kern w:val="22"/>
          <w:szCs w:val="22"/>
          <w:lang w:val="es-ES_tradnl"/>
        </w:rPr>
        <w:t>y estrategias y acuerdos mundiales conexos</w:t>
      </w:r>
      <w:r w:rsidR="008813D6" w:rsidRPr="00084366">
        <w:rPr>
          <w:rFonts w:cs="Times New Roman"/>
          <w:kern w:val="22"/>
          <w:szCs w:val="22"/>
          <w:lang w:val="es-ES_tradnl"/>
        </w:rPr>
        <w:t xml:space="preserve">. </w:t>
      </w:r>
      <w:r w:rsidRPr="00084366">
        <w:rPr>
          <w:rFonts w:cs="Times New Roman"/>
          <w:kern w:val="22"/>
          <w:szCs w:val="22"/>
          <w:lang w:val="es-ES_tradnl"/>
        </w:rPr>
        <w:t xml:space="preserve">Sobre esto se informa en el documento </w:t>
      </w:r>
      <w:r w:rsidR="00BB24EF" w:rsidRPr="00084366">
        <w:rPr>
          <w:rFonts w:cs="Times New Roman"/>
          <w:kern w:val="22"/>
          <w:szCs w:val="22"/>
          <w:lang w:val="es-ES_tradnl"/>
        </w:rPr>
        <w:t xml:space="preserve">CBD/SBI/2/10/Add.1. </w:t>
      </w:r>
      <w:r w:rsidRPr="00084366">
        <w:rPr>
          <w:rFonts w:cs="Times New Roman"/>
          <w:kern w:val="22"/>
          <w:szCs w:val="22"/>
          <w:lang w:val="es-ES_tradnl"/>
        </w:rPr>
        <w:t>La atención complementaria que prestan el Convenio sobre la Diversidad Biológica</w:t>
      </w:r>
      <w:r w:rsidR="00BB24EF" w:rsidRPr="00084366">
        <w:rPr>
          <w:rFonts w:cs="Times New Roman"/>
          <w:kern w:val="22"/>
          <w:szCs w:val="22"/>
          <w:lang w:val="es-ES_tradnl"/>
        </w:rPr>
        <w:t xml:space="preserve">, </w:t>
      </w:r>
      <w:r w:rsidRPr="00084366">
        <w:rPr>
          <w:rFonts w:cs="Times New Roman"/>
          <w:kern w:val="22"/>
          <w:szCs w:val="22"/>
          <w:lang w:val="es-ES_tradnl"/>
        </w:rPr>
        <w:t>la Convención sobre las Especies Migratorias</w:t>
      </w:r>
      <w:r w:rsidR="00BB24EF" w:rsidRPr="00084366">
        <w:rPr>
          <w:rFonts w:cs="Times New Roman"/>
          <w:kern w:val="22"/>
          <w:szCs w:val="22"/>
          <w:lang w:val="es-ES_tradnl"/>
        </w:rPr>
        <w:t xml:space="preserve">, </w:t>
      </w:r>
      <w:r w:rsidRPr="00084366">
        <w:rPr>
          <w:rFonts w:cs="Times New Roman"/>
          <w:kern w:val="22"/>
          <w:szCs w:val="22"/>
          <w:lang w:val="es-ES_tradnl"/>
        </w:rPr>
        <w:t xml:space="preserve">la Convención </w:t>
      </w:r>
      <w:r w:rsidR="00BB24EF" w:rsidRPr="00084366">
        <w:rPr>
          <w:rFonts w:cs="Times New Roman"/>
          <w:kern w:val="22"/>
          <w:szCs w:val="22"/>
          <w:lang w:val="es-ES_tradnl"/>
        </w:rPr>
        <w:t xml:space="preserve">Ramsar </w:t>
      </w:r>
      <w:r w:rsidRPr="00084366">
        <w:rPr>
          <w:rFonts w:cs="Times New Roman"/>
          <w:kern w:val="22"/>
          <w:szCs w:val="22"/>
          <w:lang w:val="es-ES_tradnl"/>
        </w:rPr>
        <w:t xml:space="preserve">y la Convención del Patrimonio Mundial a la conservación, restauración y gestión sostenible de los ecosistemas </w:t>
      </w:r>
      <w:r w:rsidRPr="00084366">
        <w:rPr>
          <w:rFonts w:cs="Times New Roman"/>
          <w:kern w:val="22"/>
          <w:szCs w:val="22"/>
          <w:lang w:val="es-ES_tradnl"/>
        </w:rPr>
        <w:lastRenderedPageBreak/>
        <w:t xml:space="preserve">de los humedales costeros </w:t>
      </w:r>
      <w:r w:rsidR="008813D6" w:rsidRPr="00084366">
        <w:rPr>
          <w:rFonts w:cs="Times New Roman"/>
          <w:kern w:val="22"/>
          <w:szCs w:val="22"/>
          <w:lang w:val="es-ES_tradnl"/>
        </w:rPr>
        <w:t>−</w:t>
      </w:r>
      <w:r w:rsidRPr="00084366">
        <w:rPr>
          <w:rFonts w:cs="Times New Roman"/>
          <w:kern w:val="22"/>
          <w:szCs w:val="22"/>
          <w:lang w:val="es-ES_tradnl"/>
        </w:rPr>
        <w:t xml:space="preserve">que contribuye a las </w:t>
      </w:r>
      <w:r w:rsidR="00DB4EBD" w:rsidRPr="00084366">
        <w:rPr>
          <w:rFonts w:cs="Times New Roman"/>
          <w:kern w:val="22"/>
          <w:szCs w:val="22"/>
          <w:lang w:val="es-ES_tradnl"/>
        </w:rPr>
        <w:t xml:space="preserve">Metas </w:t>
      </w:r>
      <w:r w:rsidR="006C1A97" w:rsidRPr="00084366">
        <w:rPr>
          <w:rFonts w:cs="Times New Roman"/>
          <w:kern w:val="22"/>
          <w:szCs w:val="22"/>
          <w:lang w:val="es-ES_tradnl"/>
        </w:rPr>
        <w:t xml:space="preserve">5, 11, 12, 14 y 15 </w:t>
      </w:r>
      <w:r w:rsidR="00DB4EBD" w:rsidRPr="00084366">
        <w:rPr>
          <w:rFonts w:cs="Times New Roman"/>
          <w:kern w:val="22"/>
          <w:szCs w:val="22"/>
          <w:lang w:val="es-ES_tradnl"/>
        </w:rPr>
        <w:t>de Aichi para la Diversidad Biológica</w:t>
      </w:r>
      <w:r w:rsidR="008813D6" w:rsidRPr="00084366">
        <w:rPr>
          <w:rFonts w:cs="Times New Roman"/>
          <w:kern w:val="22"/>
          <w:szCs w:val="22"/>
          <w:lang w:val="es-ES_tradnl"/>
        </w:rPr>
        <w:t xml:space="preserve">, </w:t>
      </w:r>
      <w:r w:rsidRPr="00084366">
        <w:rPr>
          <w:rFonts w:cs="Times New Roman"/>
          <w:kern w:val="22"/>
          <w:szCs w:val="22"/>
          <w:lang w:val="es-ES_tradnl"/>
        </w:rPr>
        <w:t>entre otras</w:t>
      </w:r>
      <w:r w:rsidR="008813D6" w:rsidRPr="00084366">
        <w:rPr>
          <w:rFonts w:cs="Times New Roman"/>
          <w:kern w:val="22"/>
          <w:szCs w:val="22"/>
          <w:lang w:val="es-ES_tradnl"/>
        </w:rPr>
        <w:t xml:space="preserve">− </w:t>
      </w:r>
      <w:r w:rsidRPr="00084366">
        <w:rPr>
          <w:rFonts w:cs="Times New Roman"/>
          <w:kern w:val="22"/>
          <w:szCs w:val="22"/>
          <w:lang w:val="es-ES_tradnl"/>
        </w:rPr>
        <w:t>sirve como uno de los muchos ejemplos prácticos de cooperación entre los convenios hacia la consecución de sus objetivos conexos</w:t>
      </w:r>
      <w:r w:rsidR="00EB4C65" w:rsidRPr="00084366">
        <w:rPr>
          <w:rFonts w:cs="Times New Roman"/>
          <w:kern w:val="22"/>
          <w:szCs w:val="22"/>
          <w:lang w:val="es-ES_tradnl"/>
        </w:rPr>
        <w:t>;</w:t>
      </w:r>
    </w:p>
    <w:p w14:paraId="6B805B2D" w14:textId="728FA3F0" w:rsidR="00BE0E8D" w:rsidRPr="00084366" w:rsidRDefault="00FF55CF" w:rsidP="00CD1406">
      <w:pPr>
        <w:pStyle w:val="Para1"/>
        <w:numPr>
          <w:ilvl w:val="0"/>
          <w:numId w:val="30"/>
        </w:numPr>
        <w:suppressLineNumbers/>
        <w:suppressAutoHyphens/>
        <w:kinsoku w:val="0"/>
        <w:overflowPunct w:val="0"/>
        <w:autoSpaceDE w:val="0"/>
        <w:autoSpaceDN w:val="0"/>
        <w:adjustRightInd w:val="0"/>
        <w:snapToGrid w:val="0"/>
        <w:spacing w:before="120"/>
        <w:ind w:left="0" w:firstLine="709"/>
        <w:rPr>
          <w:rFonts w:cs="Times New Roman"/>
          <w:kern w:val="22"/>
          <w:szCs w:val="22"/>
          <w:lang w:val="es-ES_tradnl"/>
        </w:rPr>
      </w:pPr>
      <w:r w:rsidRPr="00084366">
        <w:rPr>
          <w:rFonts w:cs="Times New Roman"/>
          <w:kern w:val="22"/>
          <w:szCs w:val="22"/>
          <w:lang w:val="es-ES_tradnl"/>
        </w:rPr>
        <w:t>Un ejemplo de una alianza que contribuye a fomentar la coordinación y la cooperación entre convenios es el de las recientes actividades de creación de capacidad para ayudar a los pequeños Estados insulares en desarrollo del Caribe para lograr la Meta 9 de Aichi para la Diversidad Biológica</w:t>
      </w:r>
      <w:r w:rsidR="00BE0E8D" w:rsidRPr="00084366">
        <w:rPr>
          <w:rFonts w:cs="Times New Roman"/>
          <w:kern w:val="22"/>
          <w:szCs w:val="22"/>
          <w:lang w:val="es-ES_tradnl"/>
        </w:rPr>
        <w:t xml:space="preserve">. </w:t>
      </w:r>
      <w:r w:rsidRPr="00084366">
        <w:rPr>
          <w:rFonts w:cs="Times New Roman"/>
          <w:kern w:val="22"/>
          <w:szCs w:val="22"/>
          <w:lang w:val="es-ES_tradnl"/>
        </w:rPr>
        <w:t>Un taller realizado en septiembre de 2017 recibió el apoyo de la Oficina Subregional</w:t>
      </w:r>
      <w:r w:rsidR="00F849C5" w:rsidRPr="00084366">
        <w:rPr>
          <w:rFonts w:cs="Times New Roman"/>
          <w:kern w:val="22"/>
          <w:szCs w:val="22"/>
          <w:lang w:val="es-ES_tradnl"/>
        </w:rPr>
        <w:t xml:space="preserve"> del PNUMA </w:t>
      </w:r>
      <w:r w:rsidRPr="00084366">
        <w:rPr>
          <w:rFonts w:cs="Times New Roman"/>
          <w:kern w:val="22"/>
          <w:szCs w:val="22"/>
          <w:lang w:val="es-ES_tradnl"/>
        </w:rPr>
        <w:t>para el Caribe</w:t>
      </w:r>
      <w:r w:rsidR="00F849C5" w:rsidRPr="00084366">
        <w:rPr>
          <w:rFonts w:cs="Times New Roman"/>
          <w:kern w:val="22"/>
          <w:szCs w:val="22"/>
          <w:lang w:val="es-ES_tradnl"/>
        </w:rPr>
        <w:t xml:space="preserve">, en </w:t>
      </w:r>
      <w:r w:rsidRPr="00084366">
        <w:rPr>
          <w:rFonts w:cs="Times New Roman"/>
          <w:kern w:val="22"/>
          <w:szCs w:val="22"/>
          <w:lang w:val="es-ES_tradnl"/>
        </w:rPr>
        <w:t>Jamaica</w:t>
      </w:r>
      <w:r w:rsidR="00BE0E8D" w:rsidRPr="00084366">
        <w:rPr>
          <w:rFonts w:cs="Times New Roman"/>
          <w:kern w:val="22"/>
          <w:szCs w:val="22"/>
          <w:lang w:val="es-ES_tradnl"/>
        </w:rPr>
        <w:t xml:space="preserve">, </w:t>
      </w:r>
      <w:r w:rsidR="00F849C5" w:rsidRPr="00084366">
        <w:rPr>
          <w:rFonts w:cs="Times New Roman"/>
          <w:kern w:val="22"/>
          <w:szCs w:val="22"/>
          <w:lang w:val="es-ES_tradnl"/>
        </w:rPr>
        <w:t>entre otros asociados, y contó con la participación de expertos nacionales en el Convenio sobre la Diversidad Biológica, la Convención Internacional de Protección Fitosanitaria y las Normas Internacionales para Medidas Fitosanitarias</w:t>
      </w:r>
      <w:r w:rsidR="00BE0E8D" w:rsidRPr="00084366">
        <w:rPr>
          <w:rFonts w:cs="Times New Roman"/>
          <w:kern w:val="22"/>
          <w:szCs w:val="22"/>
          <w:lang w:val="es-ES_tradnl"/>
        </w:rPr>
        <w:t xml:space="preserve">. </w:t>
      </w:r>
      <w:r w:rsidR="00F849C5" w:rsidRPr="00084366">
        <w:rPr>
          <w:rFonts w:cs="Times New Roman"/>
          <w:kern w:val="22"/>
          <w:szCs w:val="22"/>
          <w:lang w:val="es-ES_tradnl"/>
        </w:rPr>
        <w:t>Facilitó la cooperación técnica y científica pertinente de los dos convenios, y aportó medidas amplias que abordan los riesgos derivados de las especies exóticas invasoras</w:t>
      </w:r>
      <w:r w:rsidR="00BE0E8D" w:rsidRPr="00084366">
        <w:rPr>
          <w:rFonts w:cs="Times New Roman"/>
          <w:kern w:val="22"/>
          <w:szCs w:val="22"/>
          <w:lang w:val="es-ES_tradnl"/>
        </w:rPr>
        <w:t xml:space="preserve">, </w:t>
      </w:r>
      <w:r w:rsidR="00F849C5" w:rsidRPr="00084366">
        <w:rPr>
          <w:rFonts w:cs="Times New Roman"/>
          <w:kern w:val="22"/>
          <w:szCs w:val="22"/>
          <w:lang w:val="es-ES_tradnl"/>
        </w:rPr>
        <w:t>plagas y agentes patógenos</w:t>
      </w:r>
      <w:r w:rsidR="00EB4C65" w:rsidRPr="00084366">
        <w:rPr>
          <w:rFonts w:cs="Times New Roman"/>
          <w:kern w:val="22"/>
          <w:szCs w:val="22"/>
          <w:lang w:val="es-ES_tradnl"/>
        </w:rPr>
        <w:t>;</w:t>
      </w:r>
    </w:p>
    <w:p w14:paraId="3DAE0F22" w14:textId="0CE964BF" w:rsidR="00AA7C8C" w:rsidRPr="00084366" w:rsidRDefault="00F849C5" w:rsidP="00CD1406">
      <w:pPr>
        <w:pStyle w:val="Para1"/>
        <w:numPr>
          <w:ilvl w:val="0"/>
          <w:numId w:val="30"/>
        </w:numPr>
        <w:suppressLineNumbers/>
        <w:tabs>
          <w:tab w:val="num" w:pos="1440"/>
        </w:tab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kern w:val="22"/>
          <w:szCs w:val="22"/>
          <w:lang w:val="es-ES_tradnl"/>
        </w:rPr>
        <w:t xml:space="preserve">Otro ejemplo de cooperación entre convenios es la aplicación de la </w:t>
      </w:r>
      <w:r w:rsidR="001A72F1" w:rsidRPr="00084366">
        <w:rPr>
          <w:rFonts w:cs="Times New Roman"/>
          <w:kern w:val="22"/>
          <w:szCs w:val="22"/>
          <w:lang w:val="es-ES_tradnl"/>
        </w:rPr>
        <w:t>Iniciativa Conjunta para la Aplicación Armoniosa del Tratado internacional y el Convenio y su Protocolo de Nagoya por parte de las secretarías del Convenio sobre la Diversidad Biológica</w:t>
      </w:r>
      <w:r w:rsidR="00EB4C65" w:rsidRPr="00084366">
        <w:rPr>
          <w:rFonts w:cs="Times New Roman"/>
          <w:kern w:val="22"/>
          <w:szCs w:val="22"/>
          <w:lang w:val="es-ES_tradnl"/>
        </w:rPr>
        <w:t xml:space="preserve"> </w:t>
      </w:r>
      <w:r w:rsidR="001A72F1" w:rsidRPr="00084366">
        <w:rPr>
          <w:rFonts w:cs="Times New Roman"/>
          <w:kern w:val="22"/>
          <w:szCs w:val="22"/>
          <w:lang w:val="es-ES_tradnl"/>
        </w:rPr>
        <w:t xml:space="preserve">y el Tratado Internacional sobre los Recursos Fitogenéticos para la Alimentación y la Agricultura </w:t>
      </w:r>
      <w:r w:rsidR="00AA7C8C" w:rsidRPr="00084366">
        <w:rPr>
          <w:rFonts w:cs="Times New Roman"/>
          <w:kern w:val="22"/>
          <w:szCs w:val="22"/>
          <w:lang w:val="es-ES_tradnl"/>
        </w:rPr>
        <w:t xml:space="preserve">(ITPGRFA). </w:t>
      </w:r>
      <w:r w:rsidR="001A72F1" w:rsidRPr="00084366">
        <w:rPr>
          <w:rFonts w:cs="Times New Roman"/>
          <w:kern w:val="22"/>
          <w:szCs w:val="22"/>
          <w:lang w:val="es-ES_tradnl"/>
        </w:rPr>
        <w:t>La Iniciativa conjunta identifica varias medidas concretas relacionadas al acceso y la participación en los beneficios</w:t>
      </w:r>
      <w:r w:rsidR="00AA7C8C" w:rsidRPr="00084366">
        <w:rPr>
          <w:rFonts w:cs="Times New Roman"/>
          <w:kern w:val="22"/>
          <w:szCs w:val="22"/>
          <w:lang w:val="es-ES_tradnl"/>
        </w:rPr>
        <w:t xml:space="preserve">; </w:t>
      </w:r>
      <w:r w:rsidR="001A72F1" w:rsidRPr="00084366">
        <w:rPr>
          <w:rFonts w:cs="Times New Roman"/>
          <w:kern w:val="22"/>
          <w:szCs w:val="22"/>
          <w:lang w:val="es-ES_tradnl"/>
        </w:rPr>
        <w:t>la conservación en fincas</w:t>
      </w:r>
      <w:r w:rsidR="00AA7C8C" w:rsidRPr="00084366">
        <w:rPr>
          <w:rFonts w:cs="Times New Roman"/>
          <w:kern w:val="22"/>
          <w:szCs w:val="22"/>
          <w:lang w:val="es-ES_tradnl"/>
        </w:rPr>
        <w:t xml:space="preserve">, </w:t>
      </w:r>
      <w:r w:rsidR="001A72F1" w:rsidRPr="00084366">
        <w:rPr>
          <w:rFonts w:cs="Times New Roman"/>
          <w:kern w:val="22"/>
          <w:szCs w:val="22"/>
          <w:lang w:val="es-ES_tradnl"/>
        </w:rPr>
        <w:t>y la utilización sostenible de los recursos fitogenéticos para la alimentación y la agricultura</w:t>
      </w:r>
      <w:r w:rsidR="00AA7C8C" w:rsidRPr="00084366">
        <w:rPr>
          <w:rFonts w:cs="Times New Roman"/>
          <w:kern w:val="22"/>
          <w:szCs w:val="22"/>
          <w:lang w:val="es-ES_tradnl"/>
        </w:rPr>
        <w:t xml:space="preserve">. </w:t>
      </w:r>
      <w:r w:rsidR="001A72F1" w:rsidRPr="00084366">
        <w:rPr>
          <w:rFonts w:cs="Times New Roman"/>
          <w:kern w:val="22"/>
          <w:szCs w:val="22"/>
          <w:lang w:val="es-ES_tradnl"/>
        </w:rPr>
        <w:t xml:space="preserve">En recientes actividades de cooperación se ha hecho hincapié en proyectos para la aplicación de apoyo mutuo del </w:t>
      </w:r>
      <w:r w:rsidR="00AA7C8C" w:rsidRPr="00084366">
        <w:rPr>
          <w:rFonts w:cs="Times New Roman"/>
          <w:kern w:val="22"/>
          <w:szCs w:val="22"/>
          <w:lang w:val="es-ES_tradnl"/>
        </w:rPr>
        <w:t xml:space="preserve">ITPGRFA </w:t>
      </w:r>
      <w:r w:rsidR="001A72F1" w:rsidRPr="00084366">
        <w:rPr>
          <w:rFonts w:cs="Times New Roman"/>
          <w:kern w:val="22"/>
          <w:szCs w:val="22"/>
          <w:lang w:val="es-ES_tradnl"/>
        </w:rPr>
        <w:t xml:space="preserve">y el Protocolo de </w:t>
      </w:r>
      <w:r w:rsidR="00AA7C8C" w:rsidRPr="00084366">
        <w:rPr>
          <w:rFonts w:cs="Times New Roman"/>
          <w:kern w:val="22"/>
          <w:szCs w:val="22"/>
          <w:lang w:val="es-ES_tradnl"/>
        </w:rPr>
        <w:t>Nagoya</w:t>
      </w:r>
      <w:r w:rsidR="00EB4C65" w:rsidRPr="00084366">
        <w:rPr>
          <w:rFonts w:cs="Times New Roman"/>
          <w:kern w:val="22"/>
          <w:szCs w:val="22"/>
          <w:lang w:val="es-ES_tradnl"/>
        </w:rPr>
        <w:t>;</w:t>
      </w:r>
    </w:p>
    <w:p w14:paraId="414F71A5" w14:textId="7D9910C7" w:rsidR="00BB24EF" w:rsidRPr="00084366" w:rsidRDefault="00EB12CE" w:rsidP="00CD1406">
      <w:pPr>
        <w:pStyle w:val="Para1"/>
        <w:numPr>
          <w:ilvl w:val="0"/>
          <w:numId w:val="30"/>
        </w:numPr>
        <w:suppressLineNumbers/>
        <w:tabs>
          <w:tab w:val="num" w:pos="1440"/>
        </w:tab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kern w:val="22"/>
          <w:szCs w:val="22"/>
          <w:lang w:val="es-ES_tradnl"/>
        </w:rPr>
        <w:t xml:space="preserve">La Secretaría también continuó su cooperación en el marco de la </w:t>
      </w:r>
      <w:r w:rsidR="00AB1757" w:rsidRPr="00084366">
        <w:rPr>
          <w:rFonts w:cs="Times New Roman"/>
          <w:kern w:val="22"/>
          <w:szCs w:val="22"/>
          <w:lang w:val="es-ES_tradnl"/>
        </w:rPr>
        <w:t xml:space="preserve">Asociación de </w:t>
      </w:r>
      <w:r w:rsidRPr="00084366">
        <w:rPr>
          <w:rFonts w:cs="Times New Roman"/>
          <w:kern w:val="22"/>
          <w:szCs w:val="22"/>
          <w:lang w:val="es-ES_tradnl"/>
        </w:rPr>
        <w:t xml:space="preserve">Colaboración </w:t>
      </w:r>
      <w:r w:rsidR="00AB1757" w:rsidRPr="00084366">
        <w:rPr>
          <w:rFonts w:cs="Times New Roman"/>
          <w:kern w:val="22"/>
          <w:szCs w:val="22"/>
          <w:lang w:val="es-ES_tradnl"/>
        </w:rPr>
        <w:t xml:space="preserve">en materia de </w:t>
      </w:r>
      <w:r w:rsidRPr="00084366">
        <w:rPr>
          <w:rFonts w:cs="Times New Roman"/>
          <w:kern w:val="22"/>
          <w:szCs w:val="22"/>
          <w:lang w:val="es-ES_tradnl"/>
        </w:rPr>
        <w:t xml:space="preserve">Bosques, para promover la aplicación de las </w:t>
      </w:r>
      <w:r w:rsidR="00DB4EBD" w:rsidRPr="00084366">
        <w:rPr>
          <w:rFonts w:cs="Times New Roman"/>
          <w:kern w:val="22"/>
          <w:szCs w:val="22"/>
          <w:lang w:val="es-ES_tradnl"/>
        </w:rPr>
        <w:t>Metas de Aichi para la Diversidad Biológica</w:t>
      </w:r>
      <w:r w:rsidR="00BB24EF" w:rsidRPr="00084366">
        <w:rPr>
          <w:rFonts w:cs="Times New Roman"/>
          <w:kern w:val="22"/>
          <w:szCs w:val="22"/>
          <w:lang w:val="es-ES_tradnl"/>
        </w:rPr>
        <w:t xml:space="preserve"> </w:t>
      </w:r>
      <w:r w:rsidRPr="00084366">
        <w:rPr>
          <w:rFonts w:cs="Times New Roman"/>
          <w:kern w:val="22"/>
          <w:szCs w:val="22"/>
          <w:lang w:val="es-ES_tradnl"/>
        </w:rPr>
        <w:t xml:space="preserve">relativas a los bosques y otros compromisos multilaterales relacionados con los bosques </w:t>
      </w:r>
      <w:r w:rsidR="00BB24EF" w:rsidRPr="00084366">
        <w:rPr>
          <w:rFonts w:cs="Times New Roman"/>
          <w:kern w:val="22"/>
          <w:szCs w:val="22"/>
          <w:lang w:val="es-ES_tradnl"/>
        </w:rPr>
        <w:t>(</w:t>
      </w:r>
      <w:r w:rsidRPr="00084366">
        <w:rPr>
          <w:rFonts w:cs="Times New Roman"/>
          <w:kern w:val="22"/>
          <w:szCs w:val="22"/>
          <w:lang w:val="es-ES_tradnl"/>
        </w:rPr>
        <w:t xml:space="preserve">de las que se informa en </w:t>
      </w:r>
      <w:r w:rsidR="00BB24EF" w:rsidRPr="00084366">
        <w:rPr>
          <w:rFonts w:cs="Times New Roman"/>
          <w:kern w:val="22"/>
          <w:szCs w:val="22"/>
          <w:lang w:val="es-ES_tradnl"/>
        </w:rPr>
        <w:t>CBD/SBI/2/10/Add.2).</w:t>
      </w:r>
    </w:p>
    <w:p w14:paraId="1FC7B0D1" w14:textId="250652AF" w:rsidR="00624BFE" w:rsidRPr="00084366" w:rsidRDefault="00EB12CE"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kern w:val="22"/>
          <w:szCs w:val="22"/>
          <w:lang w:val="es-ES_tradnl"/>
        </w:rPr>
        <w:t xml:space="preserve">Además, la Secretaría también continuó apoyando mecanismos concebidos para fomentar la cooperación </w:t>
      </w:r>
      <w:r w:rsidRPr="00084366">
        <w:rPr>
          <w:rFonts w:cs="Times New Roman"/>
          <w:i/>
          <w:kern w:val="22"/>
          <w:szCs w:val="22"/>
          <w:lang w:val="es-ES_tradnl"/>
        </w:rPr>
        <w:t>entre</w:t>
      </w:r>
      <w:r w:rsidRPr="00084366">
        <w:rPr>
          <w:rFonts w:cs="Times New Roman"/>
          <w:kern w:val="22"/>
          <w:szCs w:val="22"/>
          <w:lang w:val="es-ES_tradnl"/>
        </w:rPr>
        <w:t xml:space="preserve"> las Partes y facilitar la cooperación técnica y científica para la aplicación de estrategias nacionales y planes de acción sobre diversidad biológica</w:t>
      </w:r>
      <w:r w:rsidR="007816AA" w:rsidRPr="00084366">
        <w:rPr>
          <w:rFonts w:cs="Times New Roman"/>
          <w:kern w:val="22"/>
          <w:szCs w:val="22"/>
          <w:lang w:val="es-ES_tradnl"/>
        </w:rPr>
        <w:t xml:space="preserve">. </w:t>
      </w:r>
      <w:r w:rsidRPr="00084366">
        <w:rPr>
          <w:rFonts w:cs="Times New Roman"/>
          <w:kern w:val="22"/>
          <w:szCs w:val="22"/>
          <w:lang w:val="es-ES_tradnl"/>
        </w:rPr>
        <w:t>Entre estas se encuentran la Iniciativa</w:t>
      </w:r>
      <w:r w:rsidR="007816AA" w:rsidRPr="00084366">
        <w:rPr>
          <w:rFonts w:cs="Times New Roman"/>
          <w:kern w:val="22"/>
          <w:szCs w:val="22"/>
          <w:lang w:val="es-ES_tradnl"/>
        </w:rPr>
        <w:t xml:space="preserve"> Bio-Bridge </w:t>
      </w:r>
      <w:r w:rsidRPr="00084366">
        <w:rPr>
          <w:rFonts w:cs="Times New Roman"/>
          <w:kern w:val="22"/>
          <w:szCs w:val="22"/>
          <w:lang w:val="es-ES_tradnl"/>
        </w:rPr>
        <w:t xml:space="preserve">para la Cooperación Técnica y Científica </w:t>
      </w:r>
      <w:r w:rsidR="007816AA" w:rsidRPr="00084366">
        <w:rPr>
          <w:rFonts w:cs="Times New Roman"/>
          <w:kern w:val="22"/>
          <w:szCs w:val="22"/>
          <w:lang w:val="es-ES_tradnl"/>
        </w:rPr>
        <w:t>(</w:t>
      </w:r>
      <w:r w:rsidRPr="00084366">
        <w:rPr>
          <w:rFonts w:cs="Times New Roman"/>
          <w:kern w:val="22"/>
          <w:szCs w:val="22"/>
          <w:lang w:val="es-ES_tradnl"/>
        </w:rPr>
        <w:t xml:space="preserve">de la que se informa en </w:t>
      </w:r>
      <w:r w:rsidR="007816AA" w:rsidRPr="00084366">
        <w:rPr>
          <w:rFonts w:cs="Times New Roman"/>
          <w:kern w:val="22"/>
          <w:szCs w:val="22"/>
          <w:lang w:val="es-ES_tradnl"/>
        </w:rPr>
        <w:t xml:space="preserve">CBD/SBI/2/9) </w:t>
      </w:r>
      <w:r w:rsidRPr="00084366">
        <w:rPr>
          <w:rFonts w:cs="Times New Roman"/>
          <w:kern w:val="22"/>
          <w:szCs w:val="22"/>
          <w:lang w:val="es-ES_tradnl"/>
        </w:rPr>
        <w:t>y el Consorcio de Socios Científicos sobre la Diversidad Biológica.</w:t>
      </w:r>
      <w:r w:rsidRPr="00084366">
        <w:rPr>
          <w:rFonts w:ascii="Arial" w:hAnsi="Arial" w:cs="Arial"/>
          <w:color w:val="333333"/>
          <w:sz w:val="18"/>
          <w:shd w:val="clear" w:color="auto" w:fill="FFFFFF"/>
          <w:lang w:val="es-ES_tradnl"/>
        </w:rPr>
        <w:t> </w:t>
      </w:r>
    </w:p>
    <w:p w14:paraId="4AD70EA7" w14:textId="65ED5594" w:rsidR="00EE57B1" w:rsidRPr="00084366" w:rsidRDefault="00EE57B1" w:rsidP="00CD1406">
      <w:pPr>
        <w:suppressLineNumbers/>
        <w:tabs>
          <w:tab w:val="left" w:pos="567"/>
        </w:tabs>
        <w:suppressAutoHyphens/>
        <w:kinsoku w:val="0"/>
        <w:overflowPunct w:val="0"/>
        <w:autoSpaceDE w:val="0"/>
        <w:autoSpaceDN w:val="0"/>
        <w:adjustRightInd w:val="0"/>
        <w:snapToGrid w:val="0"/>
        <w:spacing w:before="120" w:after="120"/>
        <w:jc w:val="center"/>
        <w:outlineLvl w:val="2"/>
        <w:rPr>
          <w:rFonts w:cs="Times New Roman"/>
          <w:i/>
          <w:iCs/>
          <w:snapToGrid w:val="0"/>
          <w:kern w:val="22"/>
          <w:szCs w:val="22"/>
          <w:lang w:val="es-ES_tradnl"/>
        </w:rPr>
      </w:pPr>
      <w:r w:rsidRPr="00084366">
        <w:rPr>
          <w:rFonts w:cs="Times New Roman"/>
          <w:i/>
          <w:iCs/>
          <w:snapToGrid w:val="0"/>
          <w:kern w:val="22"/>
          <w:szCs w:val="22"/>
          <w:lang w:val="es-ES_tradnl"/>
        </w:rPr>
        <w:t>2.</w:t>
      </w:r>
      <w:r w:rsidRPr="00084366">
        <w:rPr>
          <w:rFonts w:cs="Times New Roman"/>
          <w:i/>
          <w:iCs/>
          <w:snapToGrid w:val="0"/>
          <w:kern w:val="22"/>
          <w:szCs w:val="22"/>
          <w:lang w:val="es-ES_tradnl"/>
        </w:rPr>
        <w:tab/>
      </w:r>
      <w:r w:rsidR="00C54061" w:rsidRPr="00084366">
        <w:rPr>
          <w:rFonts w:cs="Times New Roman"/>
          <w:i/>
          <w:iCs/>
          <w:snapToGrid w:val="0"/>
          <w:kern w:val="22"/>
          <w:szCs w:val="22"/>
          <w:lang w:val="es-ES_tradnl"/>
        </w:rPr>
        <w:t>Apoyo a la formulación de políticas</w:t>
      </w:r>
    </w:p>
    <w:p w14:paraId="3759F682" w14:textId="7AA44939" w:rsidR="00090069" w:rsidRPr="00084366" w:rsidRDefault="00C54061"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bCs/>
          <w:kern w:val="22"/>
          <w:szCs w:val="22"/>
          <w:lang w:val="es-ES_tradnl"/>
        </w:rPr>
        <w:t xml:space="preserve">Varias alianzas contribuyen a apoyar la formulación de políticas </w:t>
      </w:r>
      <w:r w:rsidR="005B64CB" w:rsidRPr="00084366">
        <w:rPr>
          <w:rFonts w:cs="Times New Roman"/>
          <w:bCs/>
          <w:kern w:val="22"/>
          <w:szCs w:val="22"/>
          <w:lang w:val="es-ES_tradnl"/>
        </w:rPr>
        <w:t>pertinente</w:t>
      </w:r>
      <w:r w:rsidR="008B7D56">
        <w:rPr>
          <w:rFonts w:cs="Times New Roman"/>
          <w:bCs/>
          <w:kern w:val="22"/>
          <w:szCs w:val="22"/>
          <w:lang w:val="es-ES_tradnl"/>
        </w:rPr>
        <w:t xml:space="preserve">s al </w:t>
      </w:r>
      <w:r w:rsidR="00DB4EBD" w:rsidRPr="00084366">
        <w:rPr>
          <w:rFonts w:cs="Times New Roman"/>
          <w:bCs/>
          <w:kern w:val="22"/>
          <w:szCs w:val="22"/>
          <w:lang w:val="es-ES_tradnl"/>
        </w:rPr>
        <w:t>Convenio y sus Protocolos</w:t>
      </w:r>
      <w:r w:rsidR="00C16820" w:rsidRPr="00084366">
        <w:rPr>
          <w:rFonts w:cs="Times New Roman"/>
          <w:bCs/>
          <w:kern w:val="22"/>
          <w:szCs w:val="22"/>
          <w:lang w:val="es-ES_tradnl"/>
        </w:rPr>
        <w:t xml:space="preserve">. </w:t>
      </w:r>
      <w:r w:rsidR="005B64CB" w:rsidRPr="00084366">
        <w:rPr>
          <w:rFonts w:cs="Times New Roman"/>
          <w:bCs/>
          <w:kern w:val="22"/>
          <w:szCs w:val="22"/>
          <w:lang w:val="es-ES_tradnl"/>
        </w:rPr>
        <w:t>Dichos asociados contribuyen a crear y aprovechar los conocimientos científicos, técnicos, culturales, tradicionales, sociales y sensibles a las cuestiones de género para fundamentar la formulación de políticas y ayudar a producir resultados de política coherentes</w:t>
      </w:r>
      <w:r w:rsidR="00C16820" w:rsidRPr="00084366">
        <w:rPr>
          <w:rFonts w:cs="Times New Roman"/>
          <w:bCs/>
          <w:kern w:val="22"/>
          <w:szCs w:val="22"/>
          <w:lang w:val="es-ES_tradnl"/>
        </w:rPr>
        <w:t xml:space="preserve">. </w:t>
      </w:r>
      <w:r w:rsidR="005B64CB" w:rsidRPr="00084366">
        <w:rPr>
          <w:rFonts w:cs="Times New Roman"/>
          <w:bCs/>
          <w:kern w:val="22"/>
          <w:szCs w:val="22"/>
          <w:lang w:val="es-ES_tradnl"/>
        </w:rPr>
        <w:t xml:space="preserve">Sirven para identificar y abordar nuevos problemas de importancia para la labor y los objetivos del </w:t>
      </w:r>
      <w:r w:rsidR="00DB4EBD" w:rsidRPr="00084366">
        <w:rPr>
          <w:rFonts w:cs="Times New Roman"/>
          <w:bCs/>
          <w:kern w:val="22"/>
          <w:szCs w:val="22"/>
          <w:lang w:val="es-ES_tradnl"/>
        </w:rPr>
        <w:t>Convenio y sus Protocolos</w:t>
      </w:r>
      <w:r w:rsidR="00C16820" w:rsidRPr="00084366">
        <w:rPr>
          <w:rFonts w:cs="Times New Roman"/>
          <w:bCs/>
          <w:kern w:val="22"/>
          <w:szCs w:val="22"/>
          <w:lang w:val="es-ES_tradnl"/>
        </w:rPr>
        <w:t>.</w:t>
      </w:r>
    </w:p>
    <w:p w14:paraId="1152AAE7" w14:textId="16A1EED5" w:rsidR="009D0DFB" w:rsidRPr="00084366" w:rsidRDefault="009D0DFB"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kern w:val="22"/>
          <w:szCs w:val="22"/>
          <w:lang w:val="es-ES_tradnl"/>
        </w:rPr>
        <w:t>E</w:t>
      </w:r>
      <w:r w:rsidR="005B64CB" w:rsidRPr="00084366">
        <w:rPr>
          <w:rFonts w:cs="Times New Roman"/>
          <w:kern w:val="22"/>
          <w:szCs w:val="22"/>
          <w:lang w:val="es-ES_tradnl"/>
        </w:rPr>
        <w:t>ntre los ejemplos de alianzas que apoyaron la formulación de políticas durante el bienio se encuentran</w:t>
      </w:r>
      <w:r w:rsidRPr="00084366">
        <w:rPr>
          <w:rFonts w:cs="Times New Roman"/>
          <w:kern w:val="22"/>
          <w:szCs w:val="22"/>
          <w:lang w:val="es-ES_tradnl"/>
        </w:rPr>
        <w:t>:</w:t>
      </w:r>
    </w:p>
    <w:p w14:paraId="2B7312F2" w14:textId="2617825F" w:rsidR="00090069" w:rsidRPr="00084366" w:rsidRDefault="005B64CB" w:rsidP="00CD1406">
      <w:pPr>
        <w:pStyle w:val="Para1"/>
        <w:numPr>
          <w:ilvl w:val="0"/>
          <w:numId w:val="39"/>
        </w:numPr>
        <w:suppressLineNumber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bCs/>
          <w:kern w:val="22"/>
          <w:szCs w:val="22"/>
          <w:lang w:val="es-ES_tradnl"/>
        </w:rPr>
        <w:t xml:space="preserve">La Secretaría del </w:t>
      </w:r>
      <w:r w:rsidR="001A72F1" w:rsidRPr="00084366">
        <w:rPr>
          <w:rFonts w:cs="Times New Roman"/>
          <w:bCs/>
          <w:kern w:val="22"/>
          <w:szCs w:val="22"/>
          <w:lang w:val="es-ES_tradnl"/>
        </w:rPr>
        <w:t>Convenio sobre la Diversidad Biológica</w:t>
      </w:r>
      <w:r w:rsidR="00EB4C65" w:rsidRPr="00084366">
        <w:rPr>
          <w:rFonts w:cs="Times New Roman"/>
          <w:bCs/>
          <w:kern w:val="22"/>
          <w:szCs w:val="22"/>
          <w:lang w:val="es-ES_tradnl"/>
        </w:rPr>
        <w:t xml:space="preserve"> </w:t>
      </w:r>
      <w:r w:rsidRPr="00084366">
        <w:rPr>
          <w:rFonts w:cs="Times New Roman"/>
          <w:bCs/>
          <w:kern w:val="22"/>
          <w:szCs w:val="22"/>
          <w:lang w:val="es-ES_tradnl"/>
        </w:rPr>
        <w:t>y la Organización de las</w:t>
      </w:r>
      <w:r w:rsidR="00883E8B" w:rsidRPr="00084366">
        <w:rPr>
          <w:rFonts w:cs="Times New Roman"/>
          <w:bCs/>
          <w:kern w:val="22"/>
          <w:szCs w:val="22"/>
          <w:lang w:val="es-ES_tradnl"/>
        </w:rPr>
        <w:t xml:space="preserve"> </w:t>
      </w:r>
      <w:r w:rsidRPr="00084366">
        <w:rPr>
          <w:rFonts w:cs="Times New Roman"/>
          <w:bCs/>
          <w:kern w:val="22"/>
          <w:szCs w:val="22"/>
          <w:lang w:val="es-ES_tradnl"/>
        </w:rPr>
        <w:t xml:space="preserve">Naciones Unidas para la Educación, la Ciencia y la Cultura </w:t>
      </w:r>
      <w:r w:rsidR="00FF147F" w:rsidRPr="00084366">
        <w:rPr>
          <w:rFonts w:cs="Times New Roman"/>
          <w:bCs/>
          <w:kern w:val="22"/>
          <w:szCs w:val="22"/>
          <w:lang w:val="es-ES_tradnl"/>
        </w:rPr>
        <w:t>(</w:t>
      </w:r>
      <w:r w:rsidR="007816AA" w:rsidRPr="00084366">
        <w:rPr>
          <w:rFonts w:cs="Times New Roman"/>
          <w:bCs/>
          <w:kern w:val="22"/>
          <w:szCs w:val="22"/>
          <w:lang w:val="es-ES_tradnl"/>
        </w:rPr>
        <w:t>UNESCO</w:t>
      </w:r>
      <w:r w:rsidR="00FF147F" w:rsidRPr="00084366">
        <w:rPr>
          <w:rFonts w:cs="Times New Roman"/>
          <w:bCs/>
          <w:kern w:val="22"/>
          <w:szCs w:val="22"/>
          <w:lang w:val="es-ES_tradnl"/>
        </w:rPr>
        <w:t>)</w:t>
      </w:r>
      <w:r w:rsidR="007816AA" w:rsidRPr="00084366">
        <w:rPr>
          <w:rFonts w:cs="Times New Roman"/>
          <w:bCs/>
          <w:kern w:val="22"/>
          <w:szCs w:val="22"/>
          <w:lang w:val="es-ES_tradnl"/>
        </w:rPr>
        <w:t xml:space="preserve">, </w:t>
      </w:r>
      <w:r w:rsidRPr="00084366">
        <w:rPr>
          <w:rFonts w:cs="Times New Roman"/>
          <w:bCs/>
          <w:kern w:val="22"/>
          <w:szCs w:val="22"/>
          <w:lang w:val="es-ES_tradnl"/>
        </w:rPr>
        <w:t>a través de su Programa conjunto sobre los vínculos entre la</w:t>
      </w:r>
      <w:r w:rsidR="00883E8B" w:rsidRPr="00084366">
        <w:rPr>
          <w:rFonts w:cs="Times New Roman"/>
          <w:bCs/>
          <w:kern w:val="22"/>
          <w:szCs w:val="22"/>
          <w:lang w:val="es-ES_tradnl"/>
        </w:rPr>
        <w:t xml:space="preserve"> </w:t>
      </w:r>
      <w:r w:rsidRPr="00084366">
        <w:rPr>
          <w:rFonts w:cs="Times New Roman"/>
          <w:bCs/>
          <w:kern w:val="22"/>
          <w:szCs w:val="22"/>
          <w:lang w:val="es-ES_tradnl"/>
        </w:rPr>
        <w:t>diversidad biológica y cultural</w:t>
      </w:r>
      <w:r w:rsidR="007816AA" w:rsidRPr="00084366">
        <w:rPr>
          <w:rFonts w:cs="Times New Roman"/>
          <w:kern w:val="22"/>
          <w:szCs w:val="22"/>
          <w:lang w:val="es-ES_tradnl"/>
        </w:rPr>
        <w:t>,</w:t>
      </w:r>
      <w:r w:rsidR="007816AA" w:rsidRPr="00084366">
        <w:rPr>
          <w:rFonts w:cs="Times New Roman"/>
          <w:bCs/>
          <w:kern w:val="22"/>
          <w:szCs w:val="22"/>
          <w:lang w:val="es-ES_tradnl"/>
        </w:rPr>
        <w:t xml:space="preserve"> </w:t>
      </w:r>
      <w:r w:rsidR="00883E8B" w:rsidRPr="00084366">
        <w:rPr>
          <w:rFonts w:cs="Times New Roman"/>
          <w:bCs/>
          <w:kern w:val="22"/>
          <w:szCs w:val="22"/>
          <w:lang w:val="es-ES_tradnl"/>
        </w:rPr>
        <w:t>produjeron una importante obra para</w:t>
      </w:r>
      <w:r w:rsidR="00280E59">
        <w:rPr>
          <w:rFonts w:cs="Times New Roman"/>
          <w:bCs/>
          <w:kern w:val="22"/>
          <w:szCs w:val="22"/>
          <w:lang w:val="es-ES_tradnl"/>
        </w:rPr>
        <w:t xml:space="preserve"> </w:t>
      </w:r>
      <w:r w:rsidR="00883E8B" w:rsidRPr="00084366">
        <w:rPr>
          <w:rFonts w:cs="Times New Roman"/>
          <w:bCs/>
          <w:kern w:val="22"/>
          <w:szCs w:val="22"/>
          <w:lang w:val="es-ES_tradnl"/>
        </w:rPr>
        <w:t>ayudar a informar a las Partes sobre los vínculos entre la diversidad biológica y cultural</w:t>
      </w:r>
      <w:r w:rsidR="007816AA" w:rsidRPr="00084366">
        <w:rPr>
          <w:rFonts w:cs="Times New Roman"/>
          <w:bCs/>
          <w:kern w:val="22"/>
          <w:szCs w:val="22"/>
          <w:lang w:val="es-ES_tradnl"/>
        </w:rPr>
        <w:t xml:space="preserve">, </w:t>
      </w:r>
      <w:r w:rsidR="00883E8B" w:rsidRPr="00084366">
        <w:rPr>
          <w:rFonts w:cs="Times New Roman"/>
          <w:bCs/>
          <w:kern w:val="22"/>
          <w:szCs w:val="22"/>
          <w:lang w:val="es-ES_tradnl"/>
        </w:rPr>
        <w:t>y su pertinencia a los Objetivos de Desarrollo Sostenible y el Acuerdo de París</w:t>
      </w:r>
      <w:r w:rsidR="007816AA" w:rsidRPr="00084366">
        <w:rPr>
          <w:rFonts w:cs="Times New Roman"/>
          <w:bCs/>
          <w:kern w:val="22"/>
          <w:szCs w:val="22"/>
          <w:lang w:val="es-ES_tradnl"/>
        </w:rPr>
        <w:t xml:space="preserve">, </w:t>
      </w:r>
      <w:r w:rsidR="00883E8B" w:rsidRPr="00084366">
        <w:rPr>
          <w:rFonts w:cs="Times New Roman"/>
          <w:bCs/>
          <w:kern w:val="22"/>
          <w:szCs w:val="22"/>
          <w:lang w:val="es-ES_tradnl"/>
        </w:rPr>
        <w:t>y a dirigir la atención a la diversidad cultural en el contexto del Convenio del marco mundial de la diversidad biológica posterior a 2020</w:t>
      </w:r>
      <w:r w:rsidR="0066687C" w:rsidRPr="00084366">
        <w:rPr>
          <w:rFonts w:cs="Times New Roman"/>
          <w:bCs/>
          <w:kern w:val="22"/>
          <w:szCs w:val="22"/>
          <w:lang w:val="es-ES_tradnl"/>
        </w:rPr>
        <w:t>.</w:t>
      </w:r>
      <w:r w:rsidR="00090069" w:rsidRPr="00084366">
        <w:rPr>
          <w:rFonts w:cs="Times New Roman"/>
          <w:kern w:val="22"/>
          <w:szCs w:val="22"/>
          <w:lang w:val="es-ES_tradnl"/>
        </w:rPr>
        <w:t xml:space="preserve"> </w:t>
      </w:r>
      <w:r w:rsidR="00883E8B" w:rsidRPr="00084366">
        <w:rPr>
          <w:rFonts w:cs="Times New Roman"/>
          <w:kern w:val="22"/>
          <w:szCs w:val="22"/>
          <w:lang w:val="es-ES_tradnl"/>
        </w:rPr>
        <w:t xml:space="preserve">La labor en curso, incluida la planificación de un diálogo sobre la diversidad biológica y cultural </w:t>
      </w:r>
      <w:r w:rsidR="008C7574" w:rsidRPr="00084366">
        <w:rPr>
          <w:rFonts w:cs="Times New Roman"/>
          <w:i/>
          <w:kern w:val="22"/>
          <w:szCs w:val="22"/>
          <w:lang w:val="es-ES_tradnl"/>
        </w:rPr>
        <w:t>Exploring Nature and Culture in the North American Context,</w:t>
      </w:r>
      <w:r w:rsidR="008C7574" w:rsidRPr="00084366">
        <w:rPr>
          <w:rFonts w:cs="Times New Roman"/>
          <w:kern w:val="22"/>
          <w:szCs w:val="22"/>
          <w:lang w:val="es-ES_tradnl"/>
        </w:rPr>
        <w:t xml:space="preserve"> </w:t>
      </w:r>
      <w:r w:rsidR="00883E8B" w:rsidRPr="00084366">
        <w:rPr>
          <w:rFonts w:cs="Times New Roman"/>
          <w:kern w:val="22"/>
          <w:szCs w:val="22"/>
          <w:lang w:val="es-ES_tradnl"/>
        </w:rPr>
        <w:t xml:space="preserve">que se celebrará en el otoño de </w:t>
      </w:r>
      <w:r w:rsidR="008C7574" w:rsidRPr="00084366">
        <w:rPr>
          <w:rFonts w:cs="Times New Roman"/>
          <w:kern w:val="22"/>
          <w:szCs w:val="22"/>
          <w:lang w:val="es-ES_tradnl"/>
        </w:rPr>
        <w:t xml:space="preserve">2018, </w:t>
      </w:r>
      <w:r w:rsidR="00883E8B" w:rsidRPr="00084366">
        <w:rPr>
          <w:rFonts w:cs="Times New Roman"/>
          <w:kern w:val="22"/>
          <w:szCs w:val="22"/>
          <w:lang w:val="es-ES_tradnl"/>
        </w:rPr>
        <w:t xml:space="preserve">se basa en los resultados de </w:t>
      </w:r>
      <w:r w:rsidR="00883E8B" w:rsidRPr="00084366">
        <w:rPr>
          <w:rFonts w:cs="Times New Roman"/>
          <w:kern w:val="22"/>
          <w:szCs w:val="22"/>
          <w:lang w:val="es-ES_tradnl"/>
        </w:rPr>
        <w:lastRenderedPageBreak/>
        <w:t>programas anteriores</w:t>
      </w:r>
      <w:r w:rsidR="009E1C7A" w:rsidRPr="00084366">
        <w:rPr>
          <w:rStyle w:val="FootnoteReference"/>
          <w:rFonts w:cs="Times New Roman"/>
          <w:kern w:val="22"/>
          <w:sz w:val="22"/>
          <w:szCs w:val="22"/>
          <w:u w:val="none"/>
          <w:vertAlign w:val="superscript"/>
          <w:lang w:val="es-ES_tradnl"/>
        </w:rPr>
        <w:footnoteReference w:id="5"/>
      </w:r>
      <w:r w:rsidR="00883E8B" w:rsidRPr="00084366">
        <w:rPr>
          <w:rFonts w:cs="Times New Roman"/>
          <w:kern w:val="22"/>
          <w:szCs w:val="22"/>
          <w:lang w:val="es-ES_tradnl"/>
        </w:rPr>
        <w:t xml:space="preserve">, tales como la declaración de la </w:t>
      </w:r>
      <w:r w:rsidR="00883E8B" w:rsidRPr="00084366">
        <w:rPr>
          <w:rFonts w:cs="Times New Roman"/>
          <w:i/>
          <w:kern w:val="22"/>
          <w:szCs w:val="22"/>
          <w:lang w:val="es-ES_tradnl"/>
        </w:rPr>
        <w:t>Cumbre</w:t>
      </w:r>
      <w:r w:rsidR="00883E8B" w:rsidRPr="00084366">
        <w:rPr>
          <w:rFonts w:cs="Times New Roman"/>
          <w:kern w:val="22"/>
          <w:szCs w:val="22"/>
          <w:lang w:val="es-ES_tradnl"/>
        </w:rPr>
        <w:t xml:space="preserve"> </w:t>
      </w:r>
      <w:r w:rsidR="009E1C7A" w:rsidRPr="00084366">
        <w:rPr>
          <w:rFonts w:cs="Times New Roman"/>
          <w:i/>
          <w:kern w:val="22"/>
          <w:szCs w:val="22"/>
          <w:lang w:val="es-ES_tradnl"/>
        </w:rPr>
        <w:t>Múuch</w:t>
      </w:r>
      <w:r w:rsidR="00B726ED" w:rsidRPr="00084366">
        <w:rPr>
          <w:rFonts w:cs="Times New Roman"/>
          <w:i/>
          <w:kern w:val="22"/>
          <w:szCs w:val="22"/>
          <w:lang w:val="es-ES_tradnl"/>
        </w:rPr>
        <w:t>’</w:t>
      </w:r>
      <w:r w:rsidR="009E1C7A" w:rsidRPr="00084366">
        <w:rPr>
          <w:rFonts w:cs="Times New Roman"/>
          <w:i/>
          <w:kern w:val="22"/>
          <w:szCs w:val="22"/>
          <w:lang w:val="es-ES_tradnl"/>
        </w:rPr>
        <w:t xml:space="preserve">tambal </w:t>
      </w:r>
      <w:r w:rsidR="00883E8B" w:rsidRPr="00084366">
        <w:rPr>
          <w:rFonts w:cs="Times New Roman"/>
          <w:i/>
          <w:kern w:val="22"/>
          <w:szCs w:val="22"/>
          <w:lang w:val="es-ES_tradnl"/>
        </w:rPr>
        <w:t>sobre Experiencia Indígena: Conocimiento Tradicional y Diversidad Biológica y Cultural</w:t>
      </w:r>
      <w:r w:rsidR="009E1C7A" w:rsidRPr="00084366">
        <w:rPr>
          <w:rStyle w:val="FootnoteReference"/>
          <w:rFonts w:cs="Times New Roman"/>
          <w:kern w:val="22"/>
          <w:sz w:val="22"/>
          <w:szCs w:val="22"/>
          <w:u w:val="none"/>
          <w:vertAlign w:val="superscript"/>
          <w:lang w:val="es-ES_tradnl"/>
        </w:rPr>
        <w:footnoteReference w:id="6"/>
      </w:r>
      <w:r w:rsidR="009E1C7A" w:rsidRPr="00084366">
        <w:rPr>
          <w:rFonts w:cs="Times New Roman"/>
          <w:kern w:val="22"/>
          <w:szCs w:val="22"/>
          <w:lang w:val="es-ES_tradnl"/>
        </w:rPr>
        <w:t xml:space="preserve"> </w:t>
      </w:r>
      <w:r w:rsidR="00D63C44" w:rsidRPr="00084366">
        <w:rPr>
          <w:rFonts w:cs="Times New Roman"/>
          <w:kern w:val="22"/>
          <w:szCs w:val="22"/>
          <w:lang w:val="es-ES_tradnl"/>
        </w:rPr>
        <w:t>a</w:t>
      </w:r>
      <w:r w:rsidR="00883E8B" w:rsidRPr="00084366">
        <w:rPr>
          <w:rFonts w:cs="Times New Roman"/>
          <w:kern w:val="22"/>
          <w:szCs w:val="22"/>
          <w:lang w:val="es-ES_tradnl"/>
        </w:rPr>
        <w:t xml:space="preserve">doptada por la Cumbre </w:t>
      </w:r>
      <w:r w:rsidR="009E1C7A" w:rsidRPr="00084366">
        <w:rPr>
          <w:rFonts w:cs="Times New Roman"/>
          <w:kern w:val="22"/>
          <w:szCs w:val="22"/>
          <w:lang w:val="es-ES_tradnl"/>
        </w:rPr>
        <w:t>Múuch</w:t>
      </w:r>
      <w:r w:rsidR="00B726ED" w:rsidRPr="00084366">
        <w:rPr>
          <w:rFonts w:cs="Times New Roman"/>
          <w:kern w:val="22"/>
          <w:szCs w:val="22"/>
          <w:lang w:val="es-ES_tradnl"/>
        </w:rPr>
        <w:t>’</w:t>
      </w:r>
      <w:r w:rsidR="009E1C7A" w:rsidRPr="00084366">
        <w:rPr>
          <w:rFonts w:cs="Times New Roman"/>
          <w:kern w:val="22"/>
          <w:szCs w:val="22"/>
          <w:lang w:val="es-ES_tradnl"/>
        </w:rPr>
        <w:t>tambal</w:t>
      </w:r>
      <w:r w:rsidR="00883E8B" w:rsidRPr="00084366">
        <w:rPr>
          <w:rFonts w:cs="Times New Roman"/>
          <w:kern w:val="22"/>
          <w:szCs w:val="22"/>
          <w:lang w:val="es-ES_tradnl"/>
        </w:rPr>
        <w:t xml:space="preserve">, celebrada en diciembre de </w:t>
      </w:r>
      <w:r w:rsidR="00CE4C35" w:rsidRPr="00084366">
        <w:rPr>
          <w:rFonts w:cs="Times New Roman"/>
          <w:kern w:val="22"/>
          <w:szCs w:val="22"/>
          <w:lang w:val="es-ES_tradnl"/>
        </w:rPr>
        <w:t>2016</w:t>
      </w:r>
      <w:r w:rsidR="009E1C7A" w:rsidRPr="00084366">
        <w:rPr>
          <w:rFonts w:cs="Times New Roman"/>
          <w:kern w:val="22"/>
          <w:szCs w:val="22"/>
          <w:lang w:val="es-ES_tradnl"/>
        </w:rPr>
        <w:t xml:space="preserve"> </w:t>
      </w:r>
      <w:r w:rsidR="00883E8B" w:rsidRPr="00084366">
        <w:rPr>
          <w:rFonts w:cs="Times New Roman"/>
          <w:kern w:val="22"/>
          <w:szCs w:val="22"/>
          <w:lang w:val="es-ES_tradnl"/>
        </w:rPr>
        <w:t>en México</w:t>
      </w:r>
      <w:r w:rsidR="00EB4C65" w:rsidRPr="00084366">
        <w:rPr>
          <w:rFonts w:cs="Times New Roman"/>
          <w:kern w:val="22"/>
          <w:szCs w:val="22"/>
          <w:lang w:val="es-ES_tradnl"/>
        </w:rPr>
        <w:t>;</w:t>
      </w:r>
    </w:p>
    <w:p w14:paraId="78AA9C23" w14:textId="636B9C89" w:rsidR="008C7574" w:rsidRPr="00084366" w:rsidRDefault="0045132B" w:rsidP="00CD1406">
      <w:pPr>
        <w:pStyle w:val="Para1"/>
        <w:numPr>
          <w:ilvl w:val="0"/>
          <w:numId w:val="39"/>
        </w:numPr>
        <w:suppressLineNumber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kern w:val="22"/>
          <w:szCs w:val="22"/>
          <w:lang w:val="es-ES_tradnl"/>
        </w:rPr>
        <w:t xml:space="preserve">La Secretaría ha colaborado con la oficina regional del Programa de las Naciones Unidas para el Medio Ambiente para Asia y el Pacífico y otros asociados, para apoyar la integración de los temas de género en la aplicación y supervisión </w:t>
      </w:r>
      <w:r w:rsidR="00140A02" w:rsidRPr="00084366">
        <w:rPr>
          <w:rFonts w:cs="Times New Roman"/>
          <w:kern w:val="22"/>
          <w:szCs w:val="22"/>
          <w:lang w:val="es-ES_tradnl"/>
        </w:rPr>
        <w:t xml:space="preserve">de las estrategias y planes de acción nacionales sobre la diversidad biológica </w:t>
      </w:r>
      <w:r w:rsidR="00734D2B" w:rsidRPr="00084366">
        <w:rPr>
          <w:rFonts w:cs="Times New Roman"/>
          <w:kern w:val="22"/>
          <w:szCs w:val="22"/>
          <w:lang w:val="es-ES_tradnl"/>
        </w:rPr>
        <w:t>(</w:t>
      </w:r>
      <w:r w:rsidR="00140A02" w:rsidRPr="00084366">
        <w:rPr>
          <w:rFonts w:cs="Times New Roman"/>
          <w:kern w:val="22"/>
          <w:szCs w:val="22"/>
          <w:lang w:val="es-ES_tradnl"/>
        </w:rPr>
        <w:t>EPANB</w:t>
      </w:r>
      <w:r w:rsidR="00734D2B" w:rsidRPr="00084366">
        <w:rPr>
          <w:rFonts w:cs="Times New Roman"/>
          <w:kern w:val="22"/>
          <w:szCs w:val="22"/>
          <w:lang w:val="es-ES_tradnl"/>
        </w:rPr>
        <w:t xml:space="preserve">) </w:t>
      </w:r>
      <w:r w:rsidR="00140A02" w:rsidRPr="00084366">
        <w:rPr>
          <w:rFonts w:cs="Times New Roman"/>
          <w:kern w:val="22"/>
          <w:szCs w:val="22"/>
          <w:lang w:val="es-ES_tradnl"/>
        </w:rPr>
        <w:t>en la región de Asia y el Pacífico</w:t>
      </w:r>
      <w:r w:rsidR="00734D2B" w:rsidRPr="00084366">
        <w:rPr>
          <w:rFonts w:cs="Times New Roman"/>
          <w:kern w:val="22"/>
          <w:szCs w:val="22"/>
          <w:lang w:val="es-ES_tradnl"/>
        </w:rPr>
        <w:t xml:space="preserve">. </w:t>
      </w:r>
      <w:r w:rsidR="00140A02" w:rsidRPr="00084366">
        <w:rPr>
          <w:rFonts w:cs="Times New Roman"/>
          <w:kern w:val="22"/>
          <w:szCs w:val="22"/>
          <w:lang w:val="es-ES_tradnl"/>
        </w:rPr>
        <w:t xml:space="preserve">Entre otras actividades, la Secretaría y la oficina regional organizaron </w:t>
      </w:r>
      <w:r w:rsidR="008B7D56">
        <w:rPr>
          <w:rFonts w:cs="Times New Roman"/>
          <w:kern w:val="22"/>
          <w:szCs w:val="22"/>
          <w:lang w:val="es-ES_tradnl"/>
        </w:rPr>
        <w:t xml:space="preserve">en 2017 </w:t>
      </w:r>
      <w:r w:rsidR="00140A02" w:rsidRPr="00084366">
        <w:rPr>
          <w:rFonts w:cs="Times New Roman"/>
          <w:kern w:val="22"/>
          <w:szCs w:val="22"/>
          <w:lang w:val="es-ES_tradnl"/>
        </w:rPr>
        <w:t xml:space="preserve">un </w:t>
      </w:r>
      <w:r w:rsidR="008B7D56">
        <w:rPr>
          <w:rFonts w:cs="Times New Roman"/>
          <w:kern w:val="22"/>
          <w:szCs w:val="22"/>
          <w:lang w:val="es-ES_tradnl"/>
        </w:rPr>
        <w:t>t</w:t>
      </w:r>
      <w:r w:rsidR="00140A02" w:rsidRPr="00084366">
        <w:rPr>
          <w:rFonts w:cs="Times New Roman"/>
          <w:kern w:val="22"/>
          <w:szCs w:val="22"/>
          <w:lang w:val="es-ES_tradnl"/>
        </w:rPr>
        <w:t>aller de expertos sobre género y diversidad biológica en noviembre</w:t>
      </w:r>
      <w:r w:rsidR="00734D2B" w:rsidRPr="00084366">
        <w:rPr>
          <w:rFonts w:cs="Times New Roman"/>
          <w:kern w:val="22"/>
          <w:szCs w:val="22"/>
          <w:lang w:val="es-ES_tradnl"/>
        </w:rPr>
        <w:t xml:space="preserve">, </w:t>
      </w:r>
      <w:r w:rsidR="00140A02" w:rsidRPr="00084366">
        <w:rPr>
          <w:rFonts w:cs="Times New Roman"/>
          <w:kern w:val="22"/>
          <w:szCs w:val="22"/>
          <w:lang w:val="es-ES_tradnl"/>
        </w:rPr>
        <w:t>para elaborar materiales de capacitación, fomentar la participación de los focos nacionales del CDB y expertos en cuestiones de género en toda la región</w:t>
      </w:r>
      <w:r w:rsidR="00734D2B" w:rsidRPr="00084366">
        <w:rPr>
          <w:rFonts w:cs="Times New Roman"/>
          <w:kern w:val="22"/>
          <w:szCs w:val="22"/>
          <w:lang w:val="es-ES_tradnl"/>
        </w:rPr>
        <w:t xml:space="preserve">. </w:t>
      </w:r>
      <w:r w:rsidR="00140A02" w:rsidRPr="00084366">
        <w:rPr>
          <w:rFonts w:cs="Times New Roman"/>
          <w:kern w:val="22"/>
          <w:szCs w:val="22"/>
          <w:lang w:val="es-ES_tradnl"/>
        </w:rPr>
        <w:t>Los participantes del taller se comprometieron a incorporar las consideraciones de género en los procesos de revisión y aplicación de las EPANB</w:t>
      </w:r>
      <w:r w:rsidR="00734D2B" w:rsidRPr="00084366">
        <w:rPr>
          <w:rFonts w:cs="Times New Roman"/>
          <w:kern w:val="22"/>
          <w:szCs w:val="22"/>
          <w:lang w:val="es-ES_tradnl"/>
        </w:rPr>
        <w:t xml:space="preserve">. </w:t>
      </w:r>
      <w:r w:rsidR="00140A02" w:rsidRPr="00084366">
        <w:rPr>
          <w:rFonts w:cs="Times New Roman"/>
          <w:kern w:val="22"/>
          <w:szCs w:val="22"/>
          <w:lang w:val="es-ES_tradnl"/>
        </w:rPr>
        <w:t>Las aportaciones del taller se están incorporando en una serie de materiales de capacitación que se emplearán en las iniciativas de creación de capacidad en apoyo de políticas, planificación y programación nacionales en materia de diversidad biológica</w:t>
      </w:r>
      <w:r w:rsidR="00734D2B" w:rsidRPr="00084366">
        <w:rPr>
          <w:rFonts w:cs="Times New Roman"/>
          <w:kern w:val="22"/>
          <w:szCs w:val="22"/>
          <w:lang w:val="es-ES_tradnl"/>
        </w:rPr>
        <w:t xml:space="preserve">, </w:t>
      </w:r>
      <w:r w:rsidR="00140A02" w:rsidRPr="00084366">
        <w:rPr>
          <w:rFonts w:cs="Times New Roman"/>
          <w:kern w:val="22"/>
          <w:szCs w:val="22"/>
          <w:lang w:val="es-ES_tradnl"/>
        </w:rPr>
        <w:t>incluida la elaboración de EPANB</w:t>
      </w:r>
      <w:r w:rsidR="008318B6" w:rsidRPr="00084366">
        <w:rPr>
          <w:rFonts w:cs="Times New Roman"/>
          <w:kern w:val="22"/>
          <w:szCs w:val="22"/>
          <w:lang w:val="es-ES_tradnl"/>
        </w:rPr>
        <w:t>;</w:t>
      </w:r>
    </w:p>
    <w:p w14:paraId="4434DCD5" w14:textId="6128C74B" w:rsidR="00E94084" w:rsidRPr="00084366" w:rsidRDefault="003F2F48" w:rsidP="00CD1406">
      <w:pPr>
        <w:pStyle w:val="Para1"/>
        <w:numPr>
          <w:ilvl w:val="0"/>
          <w:numId w:val="39"/>
        </w:numPr>
        <w:suppressLineNumber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kern w:val="22"/>
          <w:szCs w:val="22"/>
          <w:lang w:val="es-ES_tradnl"/>
        </w:rPr>
        <w:t xml:space="preserve">Se ha fortalecido </w:t>
      </w:r>
      <w:r w:rsidR="008B7D56">
        <w:rPr>
          <w:rFonts w:cs="Times New Roman"/>
          <w:kern w:val="22"/>
          <w:szCs w:val="22"/>
          <w:lang w:val="es-ES_tradnl"/>
        </w:rPr>
        <w:t xml:space="preserve">en gran medida </w:t>
      </w:r>
      <w:r w:rsidRPr="00084366">
        <w:rPr>
          <w:rFonts w:cs="Times New Roman"/>
          <w:kern w:val="22"/>
          <w:szCs w:val="22"/>
          <w:lang w:val="es-ES_tradnl"/>
        </w:rPr>
        <w:t xml:space="preserve">la </w:t>
      </w:r>
      <w:r w:rsidR="00140A02" w:rsidRPr="00084366">
        <w:rPr>
          <w:rFonts w:cs="Times New Roman"/>
          <w:kern w:val="22"/>
          <w:szCs w:val="22"/>
          <w:lang w:val="es-ES_tradnl"/>
        </w:rPr>
        <w:t xml:space="preserve">atención </w:t>
      </w:r>
      <w:r w:rsidR="008B7D56">
        <w:rPr>
          <w:rFonts w:cs="Times New Roman"/>
          <w:kern w:val="22"/>
          <w:szCs w:val="22"/>
          <w:lang w:val="es-ES_tradnl"/>
        </w:rPr>
        <w:t xml:space="preserve">que se presta </w:t>
      </w:r>
      <w:r w:rsidR="00140A02" w:rsidRPr="00084366">
        <w:rPr>
          <w:rFonts w:cs="Times New Roman"/>
          <w:kern w:val="22"/>
          <w:szCs w:val="22"/>
          <w:lang w:val="es-ES_tradnl"/>
        </w:rPr>
        <w:t xml:space="preserve">a la nueva cuestión relativa a la diversidad biológica y la salud humana </w:t>
      </w:r>
      <w:r w:rsidRPr="00084366">
        <w:rPr>
          <w:rFonts w:cs="Times New Roman"/>
          <w:kern w:val="22"/>
          <w:szCs w:val="22"/>
          <w:lang w:val="es-ES_tradnl"/>
        </w:rPr>
        <w:t xml:space="preserve">gracias a la </w:t>
      </w:r>
      <w:r w:rsidR="00140A02" w:rsidRPr="00084366">
        <w:rPr>
          <w:rFonts w:cs="Times New Roman"/>
          <w:kern w:val="22"/>
          <w:szCs w:val="22"/>
          <w:lang w:val="es-ES_tradnl"/>
        </w:rPr>
        <w:t xml:space="preserve">alianza con la Organización Mundial de la Salud </w:t>
      </w:r>
      <w:r w:rsidR="00090069" w:rsidRPr="00084366">
        <w:rPr>
          <w:rFonts w:cs="Times New Roman"/>
          <w:bCs/>
          <w:kern w:val="22"/>
          <w:szCs w:val="22"/>
          <w:lang w:val="es-ES_tradnl"/>
        </w:rPr>
        <w:t>(</w:t>
      </w:r>
      <w:r w:rsidR="00140A02" w:rsidRPr="00084366">
        <w:rPr>
          <w:rFonts w:cs="Times New Roman"/>
          <w:bCs/>
          <w:kern w:val="22"/>
          <w:szCs w:val="22"/>
          <w:lang w:val="es-ES_tradnl"/>
        </w:rPr>
        <w:t>OMS</w:t>
      </w:r>
      <w:r w:rsidR="00090069" w:rsidRPr="00084366">
        <w:rPr>
          <w:rFonts w:cs="Times New Roman"/>
          <w:bCs/>
          <w:kern w:val="22"/>
          <w:szCs w:val="22"/>
          <w:lang w:val="es-ES_tradnl"/>
        </w:rPr>
        <w:t xml:space="preserve">). </w:t>
      </w:r>
      <w:r w:rsidR="002E2F21" w:rsidRPr="00084366">
        <w:rPr>
          <w:rFonts w:cs="Times New Roman"/>
          <w:bCs/>
          <w:kern w:val="22"/>
          <w:szCs w:val="22"/>
          <w:lang w:val="es-ES_tradnl"/>
        </w:rPr>
        <w:t xml:space="preserve">La alianza contribuye al logro de las </w:t>
      </w:r>
      <w:r w:rsidR="00DB4EBD" w:rsidRPr="00084366">
        <w:rPr>
          <w:rFonts w:cs="Times New Roman"/>
          <w:bCs/>
          <w:kern w:val="22"/>
          <w:szCs w:val="22"/>
          <w:lang w:val="es-ES_tradnl"/>
        </w:rPr>
        <w:t>Metas de Aichi para la Diversidad Biológica</w:t>
      </w:r>
      <w:r w:rsidR="00090069" w:rsidRPr="00084366">
        <w:rPr>
          <w:rFonts w:cs="Times New Roman"/>
          <w:bCs/>
          <w:kern w:val="22"/>
          <w:szCs w:val="22"/>
          <w:lang w:val="es-ES_tradnl"/>
        </w:rPr>
        <w:t xml:space="preserve">, </w:t>
      </w:r>
      <w:r w:rsidR="002E2F21" w:rsidRPr="00084366">
        <w:rPr>
          <w:rFonts w:cs="Times New Roman"/>
          <w:bCs/>
          <w:kern w:val="22"/>
          <w:szCs w:val="22"/>
          <w:lang w:val="es-ES_tradnl"/>
        </w:rPr>
        <w:t xml:space="preserve">en </w:t>
      </w:r>
      <w:r w:rsidR="00090069" w:rsidRPr="00084366">
        <w:rPr>
          <w:rFonts w:cs="Times New Roman"/>
          <w:bCs/>
          <w:kern w:val="22"/>
          <w:szCs w:val="22"/>
          <w:lang w:val="es-ES_tradnl"/>
        </w:rPr>
        <w:t xml:space="preserve">particular </w:t>
      </w:r>
      <w:r w:rsidR="002E2F21" w:rsidRPr="00084366">
        <w:rPr>
          <w:rFonts w:cs="Times New Roman"/>
          <w:bCs/>
          <w:kern w:val="22"/>
          <w:szCs w:val="22"/>
          <w:lang w:val="es-ES_tradnl"/>
        </w:rPr>
        <w:t xml:space="preserve">la meta </w:t>
      </w:r>
      <w:r w:rsidR="00090069" w:rsidRPr="00084366">
        <w:rPr>
          <w:rFonts w:cs="Times New Roman"/>
          <w:bCs/>
          <w:kern w:val="22"/>
          <w:szCs w:val="22"/>
          <w:lang w:val="es-ES_tradnl"/>
        </w:rPr>
        <w:t xml:space="preserve">14. </w:t>
      </w:r>
      <w:r w:rsidR="002E2F21" w:rsidRPr="00084366">
        <w:rPr>
          <w:rFonts w:cs="Times New Roman"/>
          <w:bCs/>
          <w:kern w:val="22"/>
          <w:szCs w:val="22"/>
          <w:lang w:val="es-ES_tradnl"/>
        </w:rPr>
        <w:t xml:space="preserve">La Secretaría ha continuado fortaleciendo su relación con la OMS en el contexto de su memorando de cooperación y programa de trabajo conjunto establecido en julio de </w:t>
      </w:r>
      <w:r w:rsidR="00090069" w:rsidRPr="00084366">
        <w:rPr>
          <w:rFonts w:cs="Times New Roman"/>
          <w:bCs/>
          <w:kern w:val="22"/>
          <w:szCs w:val="22"/>
          <w:lang w:val="es-ES_tradnl"/>
        </w:rPr>
        <w:t xml:space="preserve">2015. </w:t>
      </w:r>
      <w:r w:rsidR="002E2F21" w:rsidRPr="00084366">
        <w:rPr>
          <w:rFonts w:cs="Times New Roman"/>
          <w:bCs/>
          <w:kern w:val="22"/>
          <w:szCs w:val="22"/>
          <w:lang w:val="es-ES_tradnl"/>
        </w:rPr>
        <w:t>En el marco de dicha alianza, en 2017 se creó un Grupo de enlace interinstitucional sobre diversidad biológica y salud humana para intercambiar y fortalecer los conocimientos sobre la diversidad biológica y la salud humana y mejorar la coherencia y cooperación para la aplicación</w:t>
      </w:r>
      <w:r w:rsidR="00090069" w:rsidRPr="00084366">
        <w:rPr>
          <w:rFonts w:cs="Times New Roman"/>
          <w:bCs/>
          <w:kern w:val="22"/>
          <w:szCs w:val="22"/>
          <w:lang w:val="es-ES_tradnl"/>
        </w:rPr>
        <w:t xml:space="preserve">. </w:t>
      </w:r>
      <w:r w:rsidR="002E2F21" w:rsidRPr="00084366">
        <w:rPr>
          <w:rFonts w:cs="Times New Roman"/>
          <w:bCs/>
          <w:kern w:val="22"/>
          <w:szCs w:val="22"/>
          <w:lang w:val="es-ES_tradnl"/>
        </w:rPr>
        <w:t>Los resultados de la primera reunión del Grupo, celebrada en mayo de 2017</w:t>
      </w:r>
      <w:r w:rsidR="00E91DF8">
        <w:rPr>
          <w:rFonts w:cs="Times New Roman"/>
          <w:bCs/>
          <w:kern w:val="22"/>
          <w:szCs w:val="22"/>
          <w:lang w:val="es-ES_tradnl"/>
        </w:rPr>
        <w:t>,</w:t>
      </w:r>
      <w:r w:rsidR="002E2F21" w:rsidRPr="00084366">
        <w:rPr>
          <w:rFonts w:cs="Times New Roman"/>
          <w:bCs/>
          <w:kern w:val="22"/>
          <w:szCs w:val="22"/>
          <w:lang w:val="es-ES_tradnl"/>
        </w:rPr>
        <w:t xml:space="preserve"> se presentaron en el documento</w:t>
      </w:r>
      <w:r w:rsidR="00090069" w:rsidRPr="00084366">
        <w:rPr>
          <w:rFonts w:cs="Times New Roman"/>
          <w:bCs/>
          <w:kern w:val="22"/>
          <w:szCs w:val="22"/>
          <w:lang w:val="es-ES_tradnl"/>
        </w:rPr>
        <w:t xml:space="preserve"> CBD/SBSTTA/21/4.</w:t>
      </w:r>
      <w:r w:rsidR="002E2F21" w:rsidRPr="00084366">
        <w:rPr>
          <w:rFonts w:cs="Times New Roman"/>
          <w:bCs/>
          <w:kern w:val="22"/>
          <w:szCs w:val="22"/>
          <w:lang w:val="es-ES_tradnl"/>
        </w:rPr>
        <w:t xml:space="preserve"> A recomendación del Consejo Ejecutivo de la OMS</w:t>
      </w:r>
      <w:r w:rsidR="00344C05" w:rsidRPr="00084366">
        <w:rPr>
          <w:rStyle w:val="FootnoteReference"/>
          <w:rFonts w:cs="Times New Roman"/>
          <w:bCs/>
          <w:kern w:val="22"/>
          <w:sz w:val="22"/>
          <w:szCs w:val="22"/>
          <w:u w:val="none"/>
          <w:vertAlign w:val="superscript"/>
          <w:lang w:val="es-ES_tradnl"/>
        </w:rPr>
        <w:footnoteReference w:id="7"/>
      </w:r>
      <w:r w:rsidR="002E2F21" w:rsidRPr="00084366">
        <w:rPr>
          <w:rFonts w:cs="Times New Roman"/>
          <w:bCs/>
          <w:kern w:val="22"/>
          <w:szCs w:val="22"/>
          <w:lang w:val="es-ES_tradnl"/>
        </w:rPr>
        <w:t xml:space="preserve">, los vínculos entre la diversidad biológica y la salud humana reconocidos por la </w:t>
      </w:r>
      <w:r w:rsidR="00956DFF" w:rsidRPr="00084366">
        <w:rPr>
          <w:rFonts w:cs="Times New Roman"/>
          <w:bCs/>
          <w:kern w:val="22"/>
          <w:szCs w:val="22"/>
          <w:lang w:val="es-ES_tradnl"/>
        </w:rPr>
        <w:t>Conferencia de las Partes</w:t>
      </w:r>
      <w:r w:rsidR="00467626" w:rsidRPr="00084366">
        <w:rPr>
          <w:rFonts w:cs="Times New Roman"/>
          <w:bCs/>
          <w:kern w:val="22"/>
          <w:szCs w:val="22"/>
          <w:lang w:val="es-ES_tradnl"/>
        </w:rPr>
        <w:t xml:space="preserve"> </w:t>
      </w:r>
      <w:r w:rsidR="002E2F21" w:rsidRPr="00084366">
        <w:rPr>
          <w:rFonts w:cs="Times New Roman"/>
          <w:bCs/>
          <w:kern w:val="22"/>
          <w:szCs w:val="22"/>
          <w:lang w:val="es-ES_tradnl"/>
        </w:rPr>
        <w:t xml:space="preserve">en la </w:t>
      </w:r>
      <w:r w:rsidR="00956DFF" w:rsidRPr="00084366">
        <w:rPr>
          <w:rFonts w:cs="Times New Roman"/>
          <w:bCs/>
          <w:kern w:val="22"/>
          <w:szCs w:val="22"/>
          <w:lang w:val="es-ES_tradnl"/>
        </w:rPr>
        <w:t>decisión</w:t>
      </w:r>
      <w:r w:rsidR="00467626" w:rsidRPr="00084366">
        <w:rPr>
          <w:rFonts w:cs="Times New Roman"/>
          <w:bCs/>
          <w:kern w:val="22"/>
          <w:szCs w:val="22"/>
          <w:lang w:val="es-ES_tradnl"/>
        </w:rPr>
        <w:t xml:space="preserve"> XIII/6 </w:t>
      </w:r>
      <w:r w:rsidR="002E2F21" w:rsidRPr="00084366">
        <w:rPr>
          <w:rFonts w:cs="Times New Roman"/>
          <w:bCs/>
          <w:kern w:val="22"/>
          <w:szCs w:val="22"/>
          <w:lang w:val="es-ES_tradnl"/>
        </w:rPr>
        <w:t xml:space="preserve">fueron examinaron por primera vez por la Asamblea Mundial de la Salud en su 71º período de sesiones de mayo de </w:t>
      </w:r>
      <w:r w:rsidR="00467626" w:rsidRPr="00084366">
        <w:rPr>
          <w:rFonts w:cs="Times New Roman"/>
          <w:bCs/>
          <w:kern w:val="22"/>
          <w:szCs w:val="22"/>
          <w:lang w:val="es-ES_tradnl"/>
        </w:rPr>
        <w:t>2018</w:t>
      </w:r>
      <w:r w:rsidR="00690DEF" w:rsidRPr="00084366">
        <w:rPr>
          <w:rFonts w:cs="Times New Roman"/>
          <w:kern w:val="22"/>
          <w:szCs w:val="22"/>
          <w:vertAlign w:val="superscript"/>
          <w:lang w:val="es-ES_tradnl"/>
        </w:rPr>
        <w:footnoteReference w:id="8"/>
      </w:r>
      <w:r w:rsidR="002E2F21" w:rsidRPr="00084366">
        <w:rPr>
          <w:rFonts w:cs="Times New Roman"/>
          <w:bCs/>
          <w:kern w:val="22"/>
          <w:szCs w:val="22"/>
          <w:lang w:val="es-ES_tradnl"/>
        </w:rPr>
        <w:t>.</w:t>
      </w:r>
      <w:r w:rsidR="00467626" w:rsidRPr="00084366">
        <w:rPr>
          <w:rFonts w:cs="Times New Roman"/>
          <w:bCs/>
          <w:kern w:val="22"/>
          <w:szCs w:val="22"/>
          <w:lang w:val="es-ES_tradnl"/>
        </w:rPr>
        <w:t xml:space="preserve"> </w:t>
      </w:r>
      <w:r w:rsidR="002E2F21" w:rsidRPr="00084366">
        <w:rPr>
          <w:rFonts w:cs="Times New Roman"/>
          <w:bCs/>
          <w:kern w:val="22"/>
          <w:szCs w:val="22"/>
          <w:lang w:val="es-ES_tradnl"/>
        </w:rPr>
        <w:t xml:space="preserve">La alianza con la OMS también apoya la integración de la diversidad biológica en los procesos internacionales pertinentes, que se tratan en la sección B </w:t>
      </w:r>
      <w:r w:rsidR="002E2F21" w:rsidRPr="00084366">
        <w:rPr>
          <w:rFonts w:cs="Times New Roman"/>
          <w:bCs/>
          <w:i/>
          <w:kern w:val="22"/>
          <w:szCs w:val="22"/>
          <w:lang w:val="es-ES_tradnl"/>
        </w:rPr>
        <w:t>infra</w:t>
      </w:r>
      <w:r w:rsidR="00D63C44" w:rsidRPr="00084366">
        <w:rPr>
          <w:rFonts w:cs="Times New Roman"/>
          <w:kern w:val="22"/>
          <w:szCs w:val="22"/>
          <w:lang w:val="es-ES_tradnl"/>
        </w:rPr>
        <w:t>.</w:t>
      </w:r>
    </w:p>
    <w:p w14:paraId="3B08A36F" w14:textId="45998ED8" w:rsidR="00EE57B1" w:rsidRPr="00084366" w:rsidRDefault="00EE57B1" w:rsidP="00CD1406">
      <w:pPr>
        <w:suppressLineNumbers/>
        <w:tabs>
          <w:tab w:val="left" w:pos="567"/>
        </w:tabs>
        <w:suppressAutoHyphens/>
        <w:kinsoku w:val="0"/>
        <w:overflowPunct w:val="0"/>
        <w:autoSpaceDE w:val="0"/>
        <w:autoSpaceDN w:val="0"/>
        <w:adjustRightInd w:val="0"/>
        <w:snapToGrid w:val="0"/>
        <w:spacing w:before="120" w:after="120"/>
        <w:jc w:val="center"/>
        <w:outlineLvl w:val="2"/>
        <w:rPr>
          <w:rFonts w:cs="Times New Roman"/>
          <w:i/>
          <w:iCs/>
          <w:snapToGrid w:val="0"/>
          <w:kern w:val="22"/>
          <w:szCs w:val="22"/>
          <w:lang w:val="es-ES_tradnl"/>
        </w:rPr>
      </w:pPr>
      <w:r w:rsidRPr="00084366">
        <w:rPr>
          <w:rFonts w:cs="Times New Roman"/>
          <w:i/>
          <w:iCs/>
          <w:snapToGrid w:val="0"/>
          <w:kern w:val="22"/>
          <w:szCs w:val="22"/>
          <w:lang w:val="es-ES_tradnl"/>
        </w:rPr>
        <w:t>3.</w:t>
      </w:r>
      <w:r w:rsidRPr="00084366">
        <w:rPr>
          <w:rFonts w:cs="Times New Roman"/>
          <w:i/>
          <w:iCs/>
          <w:snapToGrid w:val="0"/>
          <w:kern w:val="22"/>
          <w:szCs w:val="22"/>
          <w:lang w:val="es-ES_tradnl"/>
        </w:rPr>
        <w:tab/>
      </w:r>
      <w:r w:rsidR="00EC2880" w:rsidRPr="00084366">
        <w:rPr>
          <w:rFonts w:cs="Times New Roman"/>
          <w:i/>
          <w:iCs/>
          <w:snapToGrid w:val="0"/>
          <w:kern w:val="22"/>
          <w:szCs w:val="22"/>
          <w:lang w:val="es-ES_tradnl"/>
        </w:rPr>
        <w:t>Apoyo al examen y la evaluación de políticas</w:t>
      </w:r>
    </w:p>
    <w:p w14:paraId="55729AD0" w14:textId="7C126A98" w:rsidR="00D63C44" w:rsidRPr="00084366" w:rsidRDefault="00EC2880" w:rsidP="001B7EB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i/>
          <w:iCs/>
          <w:kern w:val="22"/>
          <w:szCs w:val="22"/>
          <w:lang w:val="es-ES_tradnl"/>
        </w:rPr>
      </w:pPr>
      <w:r w:rsidRPr="00084366">
        <w:rPr>
          <w:rFonts w:cs="Times New Roman"/>
          <w:kern w:val="22"/>
          <w:szCs w:val="22"/>
          <w:lang w:val="es-ES_tradnl"/>
        </w:rPr>
        <w:t xml:space="preserve">Varios asociados contribuyen prestando apoyo a las Partes en el examen y la evaluación de la aplicación del </w:t>
      </w:r>
      <w:r w:rsidR="00DB4EBD" w:rsidRPr="00084366">
        <w:rPr>
          <w:rFonts w:cs="Times New Roman"/>
          <w:kern w:val="22"/>
          <w:szCs w:val="22"/>
          <w:lang w:val="es-ES_tradnl"/>
        </w:rPr>
        <w:t>Convenio y sus Protocolos</w:t>
      </w:r>
      <w:r w:rsidR="00E94084" w:rsidRPr="00084366">
        <w:rPr>
          <w:rFonts w:cs="Times New Roman"/>
          <w:kern w:val="22"/>
          <w:szCs w:val="22"/>
          <w:lang w:val="es-ES_tradnl"/>
        </w:rPr>
        <w:t xml:space="preserve">. </w:t>
      </w:r>
      <w:r w:rsidRPr="00084366">
        <w:rPr>
          <w:rFonts w:cs="Times New Roman"/>
          <w:kern w:val="22"/>
          <w:szCs w:val="22"/>
          <w:lang w:val="es-ES_tradnl"/>
        </w:rPr>
        <w:t xml:space="preserve">Entre ellos están los asociados que contribuyen a la preparación de la </w:t>
      </w:r>
      <w:r w:rsidR="00AD1F51" w:rsidRPr="00084366">
        <w:rPr>
          <w:rFonts w:cs="Times New Roman"/>
          <w:i/>
          <w:kern w:val="22"/>
          <w:szCs w:val="22"/>
          <w:lang w:val="es-ES_tradnl"/>
        </w:rPr>
        <w:t>Perspectiva Mundial sobre la Diversidad Biológica</w:t>
      </w:r>
      <w:r w:rsidR="00084366" w:rsidRPr="00084366">
        <w:rPr>
          <w:rFonts w:cs="Times New Roman"/>
          <w:kern w:val="22"/>
          <w:szCs w:val="22"/>
          <w:lang w:val="es-ES_tradnl"/>
        </w:rPr>
        <w:t>, así como</w:t>
      </w:r>
      <w:r w:rsidR="00084366">
        <w:rPr>
          <w:rFonts w:cs="Times New Roman"/>
          <w:i/>
          <w:kern w:val="22"/>
          <w:szCs w:val="22"/>
          <w:lang w:val="es-ES_tradnl"/>
        </w:rPr>
        <w:t xml:space="preserve"> </w:t>
      </w:r>
      <w:r w:rsidR="00AD1F51" w:rsidRPr="00084366">
        <w:rPr>
          <w:rFonts w:cs="Times New Roman"/>
          <w:kern w:val="22"/>
          <w:szCs w:val="22"/>
          <w:lang w:val="es-ES_tradnl"/>
        </w:rPr>
        <w:t xml:space="preserve">otras evaluaciones periódicas del progreso hacia las </w:t>
      </w:r>
      <w:r w:rsidR="00DB4EBD" w:rsidRPr="00084366">
        <w:rPr>
          <w:rFonts w:cs="Times New Roman"/>
          <w:kern w:val="22"/>
          <w:szCs w:val="22"/>
          <w:lang w:val="es-ES_tradnl"/>
        </w:rPr>
        <w:t>Metas de Aichi para la Diversidad Biológica</w:t>
      </w:r>
      <w:r w:rsidR="00E94084" w:rsidRPr="00084366">
        <w:rPr>
          <w:rFonts w:cs="Times New Roman"/>
          <w:kern w:val="22"/>
          <w:szCs w:val="22"/>
          <w:lang w:val="es-ES_tradnl"/>
        </w:rPr>
        <w:t xml:space="preserve"> </w:t>
      </w:r>
      <w:r w:rsidR="00AD1F51" w:rsidRPr="00084366">
        <w:rPr>
          <w:rFonts w:cs="Times New Roman"/>
          <w:kern w:val="22"/>
          <w:szCs w:val="22"/>
          <w:lang w:val="es-ES_tradnl"/>
        </w:rPr>
        <w:t>sobre la base del análisis de los informes nacionales, estrategias y planes nacionales sobre diversidad biológica y otro tipo de información pertinente</w:t>
      </w:r>
      <w:r w:rsidR="00E94084" w:rsidRPr="00084366">
        <w:rPr>
          <w:rFonts w:cs="Times New Roman"/>
          <w:kern w:val="22"/>
          <w:szCs w:val="22"/>
          <w:lang w:val="es-ES_tradnl"/>
        </w:rPr>
        <w:t xml:space="preserve">. </w:t>
      </w:r>
      <w:r w:rsidR="00AD1F51" w:rsidRPr="00084366">
        <w:rPr>
          <w:rFonts w:cs="Times New Roman"/>
          <w:kern w:val="22"/>
          <w:szCs w:val="22"/>
          <w:lang w:val="es-ES_tradnl"/>
        </w:rPr>
        <w:t xml:space="preserve">Dichos asociados incluyen la </w:t>
      </w:r>
      <w:r w:rsidR="00AD1F51" w:rsidRPr="00084366">
        <w:rPr>
          <w:color w:val="000000"/>
          <w:kern w:val="18"/>
          <w:lang w:val="es-ES_tradnl"/>
        </w:rPr>
        <w:t xml:space="preserve">Unión Internacional para la Conservación de la Naturaleza (UICN), </w:t>
      </w:r>
      <w:r w:rsidR="00AD1F51" w:rsidRPr="00084366">
        <w:rPr>
          <w:rFonts w:cs="Times New Roman"/>
          <w:kern w:val="22"/>
          <w:szCs w:val="22"/>
          <w:lang w:val="es-ES_tradnl"/>
        </w:rPr>
        <w:t xml:space="preserve">la Alianza sobre Indicadores de la Biodiversidad y la Plataforma intergubernamental científico-normativa sobre diversidad biológica y servicios de los ecosistemas </w:t>
      </w:r>
      <w:r w:rsidR="002619F5" w:rsidRPr="00084366">
        <w:rPr>
          <w:rFonts w:cs="Times New Roman"/>
          <w:kern w:val="22"/>
          <w:szCs w:val="22"/>
          <w:lang w:val="es-ES_tradnl"/>
        </w:rPr>
        <w:t>(IPBES)</w:t>
      </w:r>
      <w:r w:rsidR="00D63C44" w:rsidRPr="00084366">
        <w:rPr>
          <w:rFonts w:cs="Times New Roman"/>
          <w:kern w:val="22"/>
          <w:szCs w:val="22"/>
          <w:lang w:val="es-ES_tradnl"/>
        </w:rPr>
        <w:t xml:space="preserve">. </w:t>
      </w:r>
      <w:r w:rsidR="00AD1F51" w:rsidRPr="00084366">
        <w:rPr>
          <w:rFonts w:cs="Times New Roman"/>
          <w:kern w:val="22"/>
          <w:szCs w:val="22"/>
          <w:lang w:val="es-ES_tradnl"/>
        </w:rPr>
        <w:t>Las contribuciones comprenden lo siguiente</w:t>
      </w:r>
      <w:r w:rsidR="009A5D15" w:rsidRPr="00084366">
        <w:rPr>
          <w:rFonts w:cs="Times New Roman"/>
          <w:kern w:val="22"/>
          <w:szCs w:val="22"/>
          <w:lang w:val="es-ES_tradnl"/>
        </w:rPr>
        <w:t>:</w:t>
      </w:r>
    </w:p>
    <w:p w14:paraId="28A9EDF6" w14:textId="57D58E20" w:rsidR="0066152E" w:rsidRPr="00084366" w:rsidRDefault="00AD1F51" w:rsidP="00CD1406">
      <w:pPr>
        <w:pStyle w:val="Para1"/>
        <w:numPr>
          <w:ilvl w:val="0"/>
          <w:numId w:val="38"/>
        </w:numPr>
        <w:suppressLineNumber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kern w:val="22"/>
          <w:szCs w:val="22"/>
          <w:lang w:val="es-ES_tradnl"/>
        </w:rPr>
        <w:t xml:space="preserve">La </w:t>
      </w:r>
      <w:r w:rsidR="00D63C44" w:rsidRPr="00084366">
        <w:rPr>
          <w:rFonts w:cs="Times New Roman"/>
          <w:kern w:val="22"/>
          <w:szCs w:val="22"/>
          <w:lang w:val="es-ES_tradnl"/>
        </w:rPr>
        <w:t xml:space="preserve">IPBES </w:t>
      </w:r>
      <w:r w:rsidRPr="00084366">
        <w:rPr>
          <w:rFonts w:cs="Times New Roman"/>
          <w:kern w:val="22"/>
          <w:szCs w:val="22"/>
          <w:lang w:val="es-ES_tradnl"/>
        </w:rPr>
        <w:t xml:space="preserve">proporciona apoyo para evaluar los progresos realizados en la aplicación de las </w:t>
      </w:r>
      <w:r w:rsidR="00DB4EBD" w:rsidRPr="00084366">
        <w:rPr>
          <w:rFonts w:cs="Times New Roman"/>
          <w:kern w:val="22"/>
          <w:szCs w:val="22"/>
          <w:lang w:val="es-ES_tradnl"/>
        </w:rPr>
        <w:t>Metas de Aichi para la Diversidad Biológica</w:t>
      </w:r>
      <w:r w:rsidR="002619F5" w:rsidRPr="00084366">
        <w:rPr>
          <w:rFonts w:cs="Times New Roman"/>
          <w:kern w:val="22"/>
          <w:szCs w:val="22"/>
          <w:lang w:val="es-ES_tradnl"/>
        </w:rPr>
        <w:t>,</w:t>
      </w:r>
      <w:r w:rsidR="00E94084" w:rsidRPr="00084366">
        <w:rPr>
          <w:rFonts w:cs="Times New Roman"/>
          <w:kern w:val="22"/>
          <w:szCs w:val="22"/>
          <w:lang w:val="es-ES_tradnl"/>
        </w:rPr>
        <w:t xml:space="preserve"> </w:t>
      </w:r>
      <w:r w:rsidR="00F60F2E" w:rsidRPr="00084366">
        <w:rPr>
          <w:rFonts w:cs="Times New Roman"/>
          <w:kern w:val="22"/>
          <w:szCs w:val="22"/>
          <w:lang w:val="es-ES_tradnl"/>
        </w:rPr>
        <w:t xml:space="preserve">en particular mediante cuatro evaluaciones regionales y </w:t>
      </w:r>
      <w:r w:rsidR="00131F01" w:rsidRPr="00084366">
        <w:rPr>
          <w:rFonts w:cs="Times New Roman"/>
          <w:kern w:val="22"/>
          <w:szCs w:val="22"/>
          <w:lang w:val="es-ES_tradnl"/>
        </w:rPr>
        <w:lastRenderedPageBreak/>
        <w:t>subregional</w:t>
      </w:r>
      <w:r w:rsidR="00F60F2E" w:rsidRPr="00084366">
        <w:rPr>
          <w:rFonts w:cs="Times New Roman"/>
          <w:kern w:val="22"/>
          <w:szCs w:val="22"/>
          <w:lang w:val="es-ES_tradnl"/>
        </w:rPr>
        <w:t>es de la diversidad biológica y los servicios de los ecosistemas para África</w:t>
      </w:r>
      <w:r w:rsidR="00131F01" w:rsidRPr="00084366">
        <w:rPr>
          <w:rFonts w:cs="Times New Roman"/>
          <w:kern w:val="22"/>
          <w:szCs w:val="22"/>
          <w:lang w:val="es-ES_tradnl"/>
        </w:rPr>
        <w:t xml:space="preserve">, </w:t>
      </w:r>
      <w:r w:rsidR="00F60F2E" w:rsidRPr="00084366">
        <w:rPr>
          <w:rFonts w:cs="Times New Roman"/>
          <w:kern w:val="22"/>
          <w:szCs w:val="22"/>
          <w:lang w:val="es-ES_tradnl"/>
        </w:rPr>
        <w:t>las Américas</w:t>
      </w:r>
      <w:r w:rsidR="00131F01" w:rsidRPr="00084366">
        <w:rPr>
          <w:rFonts w:cs="Times New Roman"/>
          <w:kern w:val="22"/>
          <w:szCs w:val="22"/>
          <w:lang w:val="es-ES_tradnl"/>
        </w:rPr>
        <w:t xml:space="preserve">, Asia </w:t>
      </w:r>
      <w:r w:rsidR="00F60F2E" w:rsidRPr="00084366">
        <w:rPr>
          <w:rFonts w:cs="Times New Roman"/>
          <w:kern w:val="22"/>
          <w:szCs w:val="22"/>
          <w:lang w:val="es-ES_tradnl"/>
        </w:rPr>
        <w:t>y el Pacífico</w:t>
      </w:r>
      <w:r w:rsidR="00131F01" w:rsidRPr="00084366">
        <w:rPr>
          <w:rFonts w:cs="Times New Roman"/>
          <w:kern w:val="22"/>
          <w:szCs w:val="22"/>
          <w:lang w:val="es-ES_tradnl"/>
        </w:rPr>
        <w:t xml:space="preserve">, </w:t>
      </w:r>
      <w:r w:rsidR="00F60F2E" w:rsidRPr="00084366">
        <w:rPr>
          <w:rFonts w:cs="Times New Roman"/>
          <w:kern w:val="22"/>
          <w:szCs w:val="22"/>
          <w:lang w:val="es-ES_tradnl"/>
        </w:rPr>
        <w:t>y Europa y Asia Central</w:t>
      </w:r>
      <w:r w:rsidR="00183511" w:rsidRPr="00084366">
        <w:rPr>
          <w:rFonts w:cs="Times New Roman"/>
          <w:kern w:val="22"/>
          <w:szCs w:val="22"/>
          <w:lang w:val="es-ES_tradnl"/>
        </w:rPr>
        <w:t>.</w:t>
      </w:r>
      <w:r w:rsidR="00E94084" w:rsidRPr="00084366">
        <w:rPr>
          <w:rFonts w:cs="Times New Roman"/>
          <w:kern w:val="22"/>
          <w:szCs w:val="22"/>
          <w:lang w:val="es-ES_tradnl"/>
        </w:rPr>
        <w:t xml:space="preserve"> </w:t>
      </w:r>
      <w:r w:rsidR="00F60F2E" w:rsidRPr="00084366">
        <w:rPr>
          <w:rFonts w:cs="Times New Roman"/>
          <w:kern w:val="22"/>
          <w:szCs w:val="22"/>
          <w:lang w:val="es-ES_tradnl"/>
        </w:rPr>
        <w:t xml:space="preserve">Dichas evaluaciones regionales, finalizadas en 2018, y la evaluación mundial sobre la diversidad biodiversidad, que se iniciará en </w:t>
      </w:r>
      <w:r w:rsidR="00131F01" w:rsidRPr="00084366">
        <w:rPr>
          <w:rFonts w:cs="Times New Roman"/>
          <w:kern w:val="22"/>
          <w:szCs w:val="22"/>
          <w:lang w:val="es-ES_tradnl"/>
        </w:rPr>
        <w:t xml:space="preserve">2019, </w:t>
      </w:r>
      <w:r w:rsidR="00F60F2E" w:rsidRPr="00084366">
        <w:rPr>
          <w:rFonts w:cs="Times New Roman"/>
          <w:kern w:val="22"/>
          <w:szCs w:val="22"/>
          <w:lang w:val="es-ES_tradnl"/>
        </w:rPr>
        <w:t xml:space="preserve">son parte de la revisión científica mundial de los progresos realizados en la aplicación de las </w:t>
      </w:r>
      <w:r w:rsidR="00DB4EBD" w:rsidRPr="00084366">
        <w:rPr>
          <w:rFonts w:cs="Times New Roman"/>
          <w:kern w:val="22"/>
          <w:szCs w:val="22"/>
          <w:lang w:val="es-ES_tradnl"/>
        </w:rPr>
        <w:t>Metas de Aichi para la Diversidad Biológica</w:t>
      </w:r>
      <w:r w:rsidR="00A928D5" w:rsidRPr="00084366">
        <w:rPr>
          <w:rFonts w:cs="Times New Roman"/>
          <w:kern w:val="22"/>
          <w:szCs w:val="22"/>
          <w:lang w:val="es-ES_tradnl"/>
        </w:rPr>
        <w:t xml:space="preserve"> </w:t>
      </w:r>
      <w:r w:rsidR="00F60F2E" w:rsidRPr="00084366">
        <w:rPr>
          <w:rFonts w:cs="Times New Roman"/>
          <w:kern w:val="22"/>
          <w:szCs w:val="22"/>
          <w:lang w:val="es-ES_tradnl"/>
        </w:rPr>
        <w:t xml:space="preserve">y del </w:t>
      </w:r>
      <w:r w:rsidR="00DB4EBD" w:rsidRPr="00084366">
        <w:rPr>
          <w:rFonts w:cs="Times New Roman"/>
          <w:kern w:val="22"/>
          <w:szCs w:val="22"/>
          <w:lang w:val="es-ES_tradnl"/>
        </w:rPr>
        <w:t>Plan Estratégico para la Diversidad Biológica</w:t>
      </w:r>
      <w:r w:rsidR="00131F01" w:rsidRPr="00084366">
        <w:rPr>
          <w:rFonts w:cs="Times New Roman"/>
          <w:kern w:val="22"/>
          <w:szCs w:val="22"/>
          <w:lang w:val="es-ES_tradnl"/>
        </w:rPr>
        <w:t xml:space="preserve"> 2011-2020</w:t>
      </w:r>
      <w:r w:rsidR="00F60F2E" w:rsidRPr="00084366">
        <w:rPr>
          <w:rFonts w:cs="Times New Roman"/>
          <w:kern w:val="22"/>
          <w:szCs w:val="22"/>
          <w:lang w:val="es-ES_tradnl"/>
        </w:rPr>
        <w:t>, y contribuirá a la preparación de</w:t>
      </w:r>
      <w:r w:rsidR="00280E59">
        <w:rPr>
          <w:rFonts w:cs="Times New Roman"/>
          <w:kern w:val="22"/>
          <w:szCs w:val="22"/>
          <w:lang w:val="es-ES_tradnl"/>
        </w:rPr>
        <w:t xml:space="preserve"> </w:t>
      </w:r>
      <w:r w:rsidR="00F60F2E" w:rsidRPr="00084366">
        <w:rPr>
          <w:rFonts w:cs="Times New Roman"/>
          <w:kern w:val="22"/>
          <w:szCs w:val="22"/>
          <w:lang w:val="es-ES_tradnl"/>
        </w:rPr>
        <w:t>la</w:t>
      </w:r>
      <w:r w:rsidR="00280E59">
        <w:rPr>
          <w:rFonts w:cs="Times New Roman"/>
          <w:kern w:val="22"/>
          <w:szCs w:val="22"/>
          <w:lang w:val="es-ES_tradnl"/>
        </w:rPr>
        <w:t xml:space="preserve"> </w:t>
      </w:r>
      <w:r w:rsidR="00F60F2E" w:rsidRPr="00084366">
        <w:rPr>
          <w:rFonts w:cs="Times New Roman"/>
          <w:i/>
          <w:kern w:val="22"/>
          <w:szCs w:val="22"/>
          <w:lang w:val="es-ES_tradnl"/>
        </w:rPr>
        <w:t>Perspectiva Mundial sobre la Diversidad Biológica</w:t>
      </w:r>
      <w:r w:rsidR="00F60F2E" w:rsidRPr="00084366">
        <w:rPr>
          <w:rFonts w:cs="Times New Roman"/>
          <w:kern w:val="22"/>
          <w:szCs w:val="22"/>
          <w:lang w:val="es-ES_tradnl"/>
        </w:rPr>
        <w:t> 5</w:t>
      </w:r>
      <w:r w:rsidR="00131F01" w:rsidRPr="00084366">
        <w:rPr>
          <w:rFonts w:cs="Times New Roman"/>
          <w:kern w:val="22"/>
          <w:szCs w:val="22"/>
          <w:lang w:val="es-ES_tradnl"/>
        </w:rPr>
        <w:t>.</w:t>
      </w:r>
      <w:r w:rsidR="0088473F" w:rsidRPr="00084366">
        <w:rPr>
          <w:rFonts w:cs="Times New Roman"/>
          <w:kern w:val="22"/>
          <w:szCs w:val="22"/>
          <w:lang w:val="es-ES_tradnl"/>
        </w:rPr>
        <w:t xml:space="preserve"> </w:t>
      </w:r>
      <w:r w:rsidR="00F60F2E" w:rsidRPr="00084366">
        <w:rPr>
          <w:rFonts w:cs="Times New Roman"/>
          <w:kern w:val="22"/>
          <w:szCs w:val="22"/>
          <w:lang w:val="es-ES_tradnl"/>
        </w:rPr>
        <w:t xml:space="preserve">Otras evaluaciones temáticas, tales como la degradación de la tierra y evaluación de la restauración emprendidas en marzo de </w:t>
      </w:r>
      <w:r w:rsidR="0088473F" w:rsidRPr="00084366">
        <w:rPr>
          <w:rFonts w:cs="Times New Roman"/>
          <w:kern w:val="22"/>
          <w:szCs w:val="22"/>
          <w:lang w:val="es-ES_tradnl"/>
        </w:rPr>
        <w:t xml:space="preserve">2018, </w:t>
      </w:r>
      <w:r w:rsidR="00F60F2E" w:rsidRPr="00084366">
        <w:rPr>
          <w:rFonts w:cs="Times New Roman"/>
          <w:kern w:val="22"/>
          <w:szCs w:val="22"/>
          <w:lang w:val="es-ES_tradnl"/>
        </w:rPr>
        <w:t xml:space="preserve">también complementa la revisión de los progresos realizados en la aplicación de las </w:t>
      </w:r>
      <w:r w:rsidR="00DB4EBD" w:rsidRPr="00084366">
        <w:rPr>
          <w:rFonts w:cs="Times New Roman"/>
          <w:kern w:val="22"/>
          <w:szCs w:val="22"/>
          <w:lang w:val="es-ES_tradnl"/>
        </w:rPr>
        <w:t>Metas de Aichi para la Diversidad Biológica</w:t>
      </w:r>
      <w:r w:rsidR="00EB4C65" w:rsidRPr="00084366">
        <w:rPr>
          <w:rFonts w:cs="Times New Roman"/>
          <w:kern w:val="22"/>
          <w:szCs w:val="22"/>
          <w:lang w:val="es-ES_tradnl"/>
        </w:rPr>
        <w:t>;</w:t>
      </w:r>
    </w:p>
    <w:p w14:paraId="1A1ACC63" w14:textId="4323094C" w:rsidR="00C16820" w:rsidRPr="00084366" w:rsidRDefault="003F2F48" w:rsidP="00CD1406">
      <w:pPr>
        <w:pStyle w:val="Para1"/>
        <w:numPr>
          <w:ilvl w:val="0"/>
          <w:numId w:val="38"/>
        </w:numPr>
        <w:suppressLineNumber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kern w:val="22"/>
          <w:szCs w:val="22"/>
          <w:lang w:val="es-ES_tradnl"/>
        </w:rPr>
        <w:t>La Asociación Mundial para la Conservación de las Especies Vegetales pr</w:t>
      </w:r>
      <w:r w:rsidR="00E91DF8">
        <w:rPr>
          <w:rFonts w:cs="Times New Roman"/>
          <w:kern w:val="22"/>
          <w:szCs w:val="22"/>
          <w:lang w:val="es-ES_tradnl"/>
        </w:rPr>
        <w:t xml:space="preserve">esta </w:t>
      </w:r>
      <w:r w:rsidRPr="00084366">
        <w:rPr>
          <w:rFonts w:cs="Times New Roman"/>
          <w:kern w:val="22"/>
          <w:szCs w:val="22"/>
          <w:lang w:val="es-ES_tradnl"/>
        </w:rPr>
        <w:t>apoyo para evaluar los progresos realizados en la Estrategia mundial para la conservación de las especies vegetales 2011-2020 y las Metas de Aichi para la Diversidad Biológica pertinentes</w:t>
      </w:r>
      <w:r w:rsidR="00183511" w:rsidRPr="00084366">
        <w:rPr>
          <w:rFonts w:cs="Times New Roman"/>
          <w:kern w:val="22"/>
          <w:szCs w:val="22"/>
          <w:lang w:val="es-ES_tradnl"/>
        </w:rPr>
        <w:t xml:space="preserve">. </w:t>
      </w:r>
      <w:r w:rsidRPr="00084366">
        <w:rPr>
          <w:rFonts w:cs="Times New Roman"/>
          <w:kern w:val="22"/>
          <w:szCs w:val="22"/>
          <w:lang w:val="es-ES_tradnl"/>
        </w:rPr>
        <w:t>Basándose en el examen de los avances realizados a mitad de plazo en el logro de los objetivos de la Estrategia mundial para la conservación de las especies vegetales 2011-2020</w:t>
      </w:r>
      <w:r w:rsidR="00D63C44" w:rsidRPr="00E91DF8">
        <w:rPr>
          <w:rFonts w:cs="Times New Roman"/>
          <w:kern w:val="22"/>
          <w:szCs w:val="22"/>
          <w:lang w:val="es-ES_tradnl"/>
        </w:rPr>
        <w:t xml:space="preserve">, </w:t>
      </w:r>
      <w:r w:rsidRPr="00E91DF8">
        <w:rPr>
          <w:rFonts w:cs="Times New Roman"/>
          <w:kern w:val="22"/>
          <w:szCs w:val="22"/>
          <w:lang w:val="es-ES_tradnl"/>
        </w:rPr>
        <w:t xml:space="preserve">preparado en </w:t>
      </w:r>
      <w:r w:rsidR="00D63C44" w:rsidRPr="00E91DF8">
        <w:rPr>
          <w:rFonts w:cs="Times New Roman"/>
          <w:kern w:val="22"/>
          <w:szCs w:val="22"/>
          <w:lang w:val="es-ES_tradnl"/>
        </w:rPr>
        <w:t>2</w:t>
      </w:r>
      <w:r w:rsidR="00D63C44" w:rsidRPr="00084366">
        <w:rPr>
          <w:rFonts w:cs="Times New Roman"/>
          <w:bCs/>
          <w:kern w:val="22"/>
          <w:szCs w:val="22"/>
          <w:lang w:val="es-ES_tradnl"/>
        </w:rPr>
        <w:t>014</w:t>
      </w:r>
      <w:r w:rsidR="00D63C44" w:rsidRPr="00084366">
        <w:rPr>
          <w:rFonts w:cs="Times New Roman"/>
          <w:bCs/>
          <w:kern w:val="22"/>
          <w:szCs w:val="22"/>
          <w:vertAlign w:val="superscript"/>
          <w:lang w:val="es-ES_tradnl"/>
        </w:rPr>
        <w:footnoteReference w:id="9"/>
      </w:r>
      <w:r w:rsidRPr="00084366">
        <w:rPr>
          <w:rFonts w:cs="Times New Roman"/>
          <w:bCs/>
          <w:kern w:val="22"/>
          <w:szCs w:val="22"/>
          <w:lang w:val="es-ES_tradnl"/>
        </w:rPr>
        <w:t xml:space="preserve">, y su actualización de </w:t>
      </w:r>
      <w:r w:rsidR="00D63C44" w:rsidRPr="00084366">
        <w:rPr>
          <w:rFonts w:cs="Times New Roman"/>
          <w:bCs/>
          <w:kern w:val="22"/>
          <w:szCs w:val="22"/>
          <w:lang w:val="es-ES_tradnl"/>
        </w:rPr>
        <w:t>2016</w:t>
      </w:r>
      <w:r w:rsidR="00D63C44" w:rsidRPr="00084366">
        <w:rPr>
          <w:rFonts w:cs="Times New Roman"/>
          <w:bCs/>
          <w:kern w:val="22"/>
          <w:szCs w:val="22"/>
          <w:vertAlign w:val="superscript"/>
          <w:lang w:val="es-ES_tradnl"/>
        </w:rPr>
        <w:footnoteReference w:id="10"/>
      </w:r>
      <w:r w:rsidRPr="00084366">
        <w:rPr>
          <w:rFonts w:cs="Times New Roman"/>
          <w:bCs/>
          <w:kern w:val="22"/>
          <w:szCs w:val="22"/>
          <w:lang w:val="es-ES_tradnl"/>
        </w:rPr>
        <w:t>,</w:t>
      </w:r>
      <w:r w:rsidR="00D63C44" w:rsidRPr="00084366">
        <w:rPr>
          <w:rFonts w:cs="Times New Roman"/>
          <w:kern w:val="22"/>
          <w:szCs w:val="22"/>
          <w:lang w:val="es-ES_tradnl"/>
        </w:rPr>
        <w:t xml:space="preserve"> </w:t>
      </w:r>
      <w:r w:rsidRPr="00084366">
        <w:rPr>
          <w:rFonts w:cs="Times New Roman"/>
          <w:kern w:val="22"/>
          <w:szCs w:val="22"/>
          <w:lang w:val="es-ES_tradnl"/>
        </w:rPr>
        <w:t>se han logrado avances en la aplicación de varias metas mediante, por ejemplo</w:t>
      </w:r>
      <w:r w:rsidR="00875CBB" w:rsidRPr="00084366">
        <w:rPr>
          <w:rFonts w:cs="Times New Roman"/>
          <w:kern w:val="22"/>
          <w:szCs w:val="22"/>
          <w:lang w:val="es-ES_tradnl"/>
        </w:rPr>
        <w:t>,</w:t>
      </w:r>
      <w:r w:rsidR="00E94084" w:rsidRPr="00084366">
        <w:rPr>
          <w:rFonts w:cs="Times New Roman"/>
          <w:kern w:val="22"/>
          <w:szCs w:val="22"/>
          <w:lang w:val="es-ES_tradnl"/>
        </w:rPr>
        <w:t xml:space="preserve"> </w:t>
      </w:r>
      <w:r w:rsidRPr="00084366">
        <w:rPr>
          <w:rFonts w:cs="Times New Roman"/>
          <w:kern w:val="22"/>
          <w:szCs w:val="22"/>
          <w:lang w:val="es-ES_tradnl"/>
        </w:rPr>
        <w:t xml:space="preserve">la elaboración de un sitio web, </w:t>
      </w:r>
      <w:r w:rsidR="00E94084" w:rsidRPr="00084366">
        <w:rPr>
          <w:rFonts w:cs="Times New Roman"/>
          <w:kern w:val="22"/>
          <w:szCs w:val="22"/>
          <w:lang w:val="es-ES_tradnl"/>
        </w:rPr>
        <w:t>World Flora Online</w:t>
      </w:r>
      <w:r w:rsidR="00E94084" w:rsidRPr="00084366">
        <w:rPr>
          <w:rStyle w:val="FootnoteReference"/>
          <w:rFonts w:eastAsia="Times New Roman" w:cs="Times New Roman"/>
          <w:bCs/>
          <w:kern w:val="22"/>
          <w:sz w:val="22"/>
          <w:szCs w:val="22"/>
          <w:u w:val="none"/>
          <w:vertAlign w:val="superscript"/>
          <w:lang w:val="es-ES_tradnl"/>
        </w:rPr>
        <w:footnoteReference w:id="11"/>
      </w:r>
      <w:r w:rsidR="00E94084" w:rsidRPr="00084366">
        <w:rPr>
          <w:rFonts w:cs="Times New Roman"/>
          <w:kern w:val="22"/>
          <w:szCs w:val="22"/>
          <w:lang w:val="es-ES_tradnl"/>
        </w:rPr>
        <w:t xml:space="preserve"> </w:t>
      </w:r>
      <w:r w:rsidRPr="00084366">
        <w:rPr>
          <w:rFonts w:cs="Times New Roman"/>
          <w:kern w:val="22"/>
          <w:szCs w:val="22"/>
          <w:lang w:val="es-ES_tradnl"/>
        </w:rPr>
        <w:t xml:space="preserve">y una única base de datos </w:t>
      </w:r>
      <w:r w:rsidR="00E94084" w:rsidRPr="00084366">
        <w:rPr>
          <w:rFonts w:cs="Times New Roman"/>
          <w:kern w:val="22"/>
          <w:szCs w:val="22"/>
          <w:lang w:val="es-ES_tradnl"/>
        </w:rPr>
        <w:t>ThreatSearch</w:t>
      </w:r>
      <w:r w:rsidR="00E94084" w:rsidRPr="00084366">
        <w:rPr>
          <w:rStyle w:val="FootnoteReference"/>
          <w:rFonts w:eastAsia="Times New Roman" w:cs="Times New Roman"/>
          <w:bCs/>
          <w:kern w:val="22"/>
          <w:sz w:val="22"/>
          <w:szCs w:val="22"/>
          <w:u w:val="none"/>
          <w:vertAlign w:val="superscript"/>
          <w:lang w:val="es-ES_tradnl"/>
        </w:rPr>
        <w:footnoteReference w:id="12"/>
      </w:r>
      <w:r w:rsidRPr="00084366">
        <w:rPr>
          <w:rFonts w:cs="Times New Roman"/>
          <w:kern w:val="22"/>
          <w:szCs w:val="22"/>
          <w:lang w:val="es-ES_tradnl"/>
        </w:rPr>
        <w:t>, y el continuo desarrollo de una red temática y geográfica para la conservación de plantas</w:t>
      </w:r>
      <w:r w:rsidR="00E94084" w:rsidRPr="00084366">
        <w:rPr>
          <w:rFonts w:cs="Times New Roman"/>
          <w:kern w:val="22"/>
          <w:szCs w:val="22"/>
          <w:lang w:val="es-ES_tradnl"/>
        </w:rPr>
        <w:t xml:space="preserve">, </w:t>
      </w:r>
      <w:r w:rsidRPr="00084366">
        <w:rPr>
          <w:rFonts w:cs="Times New Roman"/>
          <w:kern w:val="22"/>
          <w:szCs w:val="22"/>
          <w:lang w:val="es-ES_tradnl"/>
        </w:rPr>
        <w:t xml:space="preserve">tales como la </w:t>
      </w:r>
      <w:r w:rsidR="00E94084" w:rsidRPr="00084366">
        <w:rPr>
          <w:rFonts w:cs="Times New Roman"/>
          <w:kern w:val="22"/>
          <w:szCs w:val="22"/>
          <w:lang w:val="es-ES_tradnl"/>
        </w:rPr>
        <w:t xml:space="preserve">Ecological Restoration Alliance of Botanic Gardens </w:t>
      </w:r>
      <w:r w:rsidRPr="00084366">
        <w:rPr>
          <w:rFonts w:cs="Times New Roman"/>
          <w:kern w:val="22"/>
          <w:szCs w:val="22"/>
          <w:lang w:val="es-ES_tradnl"/>
        </w:rPr>
        <w:t>que actualmente está comprendida por 35 miembros y cuenta con 39 proyectos de restauración ecológica en todo el mundo</w:t>
      </w:r>
      <w:r w:rsidR="00E94084" w:rsidRPr="00084366">
        <w:rPr>
          <w:rFonts w:cs="Times New Roman"/>
          <w:kern w:val="22"/>
          <w:szCs w:val="22"/>
          <w:lang w:val="es-ES_tradnl"/>
        </w:rPr>
        <w:t>.</w:t>
      </w:r>
    </w:p>
    <w:p w14:paraId="111FB986" w14:textId="05B08A00" w:rsidR="00C16820" w:rsidRPr="00084366" w:rsidRDefault="00B56D0B" w:rsidP="00CD1406">
      <w:pPr>
        <w:numPr>
          <w:ilvl w:val="0"/>
          <w:numId w:val="26"/>
        </w:numPr>
        <w:suppressLineNumbers/>
        <w:tabs>
          <w:tab w:val="left" w:pos="360"/>
        </w:tabs>
        <w:suppressAutoHyphens/>
        <w:kinsoku w:val="0"/>
        <w:overflowPunct w:val="0"/>
        <w:autoSpaceDE w:val="0"/>
        <w:autoSpaceDN w:val="0"/>
        <w:adjustRightInd w:val="0"/>
        <w:snapToGrid w:val="0"/>
        <w:spacing w:before="120" w:after="120"/>
        <w:ind w:hanging="720"/>
        <w:jc w:val="center"/>
        <w:outlineLvl w:val="1"/>
        <w:rPr>
          <w:rFonts w:cs="Times New Roman"/>
          <w:b/>
          <w:bCs/>
          <w:iCs/>
          <w:snapToGrid w:val="0"/>
          <w:kern w:val="22"/>
          <w:szCs w:val="22"/>
          <w:lang w:val="es-ES_tradnl"/>
        </w:rPr>
      </w:pPr>
      <w:r w:rsidRPr="00084366">
        <w:rPr>
          <w:rFonts w:cs="Times New Roman"/>
          <w:b/>
          <w:bCs/>
          <w:iCs/>
          <w:snapToGrid w:val="0"/>
          <w:kern w:val="22"/>
          <w:szCs w:val="22"/>
          <w:lang w:val="es-ES_tradnl"/>
        </w:rPr>
        <w:t xml:space="preserve">Alianzas en apoyo de la integración de la diversidad biológica en otros procesos internacionales </w:t>
      </w:r>
    </w:p>
    <w:p w14:paraId="091D0F11" w14:textId="4D646B1C" w:rsidR="00875CBB" w:rsidRPr="00084366" w:rsidRDefault="00B56D0B"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kern w:val="22"/>
          <w:szCs w:val="22"/>
          <w:lang w:val="es-ES_tradnl"/>
        </w:rPr>
        <w:t xml:space="preserve">Varios asociados contribuyen a </w:t>
      </w:r>
      <w:r w:rsidR="000E0A30" w:rsidRPr="00084366">
        <w:rPr>
          <w:rFonts w:cs="Times New Roman"/>
          <w:kern w:val="22"/>
          <w:szCs w:val="22"/>
          <w:lang w:val="es-ES_tradnl"/>
        </w:rPr>
        <w:t>la integración de la diversidad biológica en otros procesos internacionales pertinentes relacionados con los sectores que más afectan a la diversidad biológica</w:t>
      </w:r>
      <w:r w:rsidR="00C16820" w:rsidRPr="00084366">
        <w:rPr>
          <w:rFonts w:cs="Times New Roman"/>
          <w:kern w:val="22"/>
          <w:szCs w:val="22"/>
          <w:lang w:val="es-ES_tradnl"/>
        </w:rPr>
        <w:t xml:space="preserve">. </w:t>
      </w:r>
      <w:r w:rsidR="000E0A30" w:rsidRPr="00084366">
        <w:rPr>
          <w:rFonts w:cs="Times New Roman"/>
          <w:kern w:val="22"/>
          <w:szCs w:val="22"/>
          <w:lang w:val="es-ES_tradnl"/>
        </w:rPr>
        <w:t>Además de sus acuerdos bilaterales con otros convenios y organizaciones con dicha finalidad, la Secretaría contribuye activamente con grupos de coordinación de todas las Naciones Unidas y por materias específicas</w:t>
      </w:r>
      <w:r w:rsidR="00C16820" w:rsidRPr="00084366">
        <w:rPr>
          <w:rFonts w:cs="Times New Roman"/>
          <w:kern w:val="22"/>
          <w:szCs w:val="22"/>
          <w:lang w:val="es-ES_tradnl"/>
        </w:rPr>
        <w:t xml:space="preserve">, </w:t>
      </w:r>
      <w:r w:rsidR="000E0A30" w:rsidRPr="00084366">
        <w:rPr>
          <w:rFonts w:cs="Times New Roman"/>
          <w:kern w:val="22"/>
          <w:szCs w:val="22"/>
          <w:lang w:val="es-ES_tradnl"/>
        </w:rPr>
        <w:t>tales como el Grupo de Enlace Mixto de los Convenios de Río</w:t>
      </w:r>
      <w:r w:rsidR="002619F5" w:rsidRPr="00084366">
        <w:rPr>
          <w:rFonts w:cs="Times New Roman"/>
          <w:kern w:val="22"/>
          <w:szCs w:val="22"/>
          <w:lang w:val="es-ES_tradnl"/>
        </w:rPr>
        <w:t xml:space="preserve">, </w:t>
      </w:r>
      <w:r w:rsidR="000E0A30" w:rsidRPr="00084366">
        <w:rPr>
          <w:rFonts w:cs="Times New Roman"/>
          <w:kern w:val="22"/>
          <w:szCs w:val="22"/>
          <w:lang w:val="es-ES_tradnl"/>
        </w:rPr>
        <w:t xml:space="preserve">el </w:t>
      </w:r>
      <w:r w:rsidR="00BD365C" w:rsidRPr="00084366">
        <w:rPr>
          <w:rFonts w:cs="Times New Roman"/>
          <w:kern w:val="22"/>
          <w:szCs w:val="22"/>
          <w:lang w:val="es-ES_tradnl"/>
        </w:rPr>
        <w:t>Grupo de Enlace de los Convenios Relacionados con la Diversidad Biológica</w:t>
      </w:r>
      <w:r w:rsidR="00700163" w:rsidRPr="00084366">
        <w:rPr>
          <w:rFonts w:cs="Times New Roman"/>
          <w:kern w:val="22"/>
          <w:szCs w:val="22"/>
          <w:lang w:val="es-ES_tradnl"/>
        </w:rPr>
        <w:t xml:space="preserve"> </w:t>
      </w:r>
      <w:r w:rsidR="000E0A30" w:rsidRPr="00084366">
        <w:rPr>
          <w:rFonts w:cs="Times New Roman"/>
          <w:kern w:val="22"/>
          <w:szCs w:val="22"/>
          <w:lang w:val="es-ES_tradnl"/>
        </w:rPr>
        <w:t>y el Grupo de Gestión Ambiental</w:t>
      </w:r>
      <w:r w:rsidR="00700163" w:rsidRPr="00084366">
        <w:rPr>
          <w:rFonts w:cs="Times New Roman"/>
          <w:kern w:val="22"/>
          <w:szCs w:val="22"/>
          <w:lang w:val="es-ES_tradnl"/>
        </w:rPr>
        <w:t xml:space="preserve"> (</w:t>
      </w:r>
      <w:r w:rsidR="000E0A30" w:rsidRPr="00084366">
        <w:rPr>
          <w:rFonts w:cs="Times New Roman"/>
          <w:kern w:val="22"/>
          <w:szCs w:val="22"/>
          <w:lang w:val="es-ES_tradnl"/>
        </w:rPr>
        <w:t>GGA</w:t>
      </w:r>
      <w:r w:rsidR="00700163" w:rsidRPr="00084366">
        <w:rPr>
          <w:rFonts w:cs="Times New Roman"/>
          <w:kern w:val="22"/>
          <w:szCs w:val="22"/>
          <w:lang w:val="es-ES_tradnl"/>
        </w:rPr>
        <w:t xml:space="preserve">) </w:t>
      </w:r>
      <w:r w:rsidR="000E0A30" w:rsidRPr="00084366">
        <w:rPr>
          <w:rFonts w:cs="Times New Roman"/>
          <w:kern w:val="22"/>
          <w:szCs w:val="22"/>
          <w:lang w:val="es-ES_tradnl"/>
        </w:rPr>
        <w:t>de las Naciones Unidas</w:t>
      </w:r>
      <w:r w:rsidR="00732989" w:rsidRPr="00084366">
        <w:rPr>
          <w:rFonts w:cs="Times New Roman"/>
          <w:kern w:val="22"/>
          <w:szCs w:val="22"/>
          <w:lang w:val="es-ES_tradnl"/>
        </w:rPr>
        <w:t>.</w:t>
      </w:r>
    </w:p>
    <w:p w14:paraId="3AD7BA4B" w14:textId="76EB0340" w:rsidR="00D76339" w:rsidRPr="00084366" w:rsidRDefault="00875CBB"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kern w:val="22"/>
          <w:szCs w:val="22"/>
          <w:lang w:val="es-ES_tradnl"/>
        </w:rPr>
        <w:t>D</w:t>
      </w:r>
      <w:r w:rsidR="000E0A30" w:rsidRPr="00084366">
        <w:rPr>
          <w:rFonts w:cs="Times New Roman"/>
          <w:kern w:val="22"/>
          <w:szCs w:val="22"/>
          <w:lang w:val="es-ES_tradnl"/>
        </w:rPr>
        <w:t>urante el presente bienio, la labor emprendida en el contexto de dichos grupos de coordinación incluye los ejemplos siguientes</w:t>
      </w:r>
      <w:r w:rsidR="00D76339" w:rsidRPr="00084366">
        <w:rPr>
          <w:rFonts w:cs="Times New Roman"/>
          <w:kern w:val="22"/>
          <w:szCs w:val="22"/>
          <w:lang w:val="es-ES_tradnl"/>
        </w:rPr>
        <w:t>:</w:t>
      </w:r>
    </w:p>
    <w:p w14:paraId="0112B527" w14:textId="3B94B28B" w:rsidR="00E94084" w:rsidRPr="00084366" w:rsidRDefault="000E0A30" w:rsidP="00CD1406">
      <w:pPr>
        <w:pStyle w:val="Para1"/>
        <w:numPr>
          <w:ilvl w:val="0"/>
          <w:numId w:val="37"/>
        </w:numPr>
        <w:suppressLineNumber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kern w:val="22"/>
          <w:szCs w:val="22"/>
          <w:lang w:val="es-ES_tradnl"/>
        </w:rPr>
        <w:t>Como resultado de la participación de la Secretaría en el GGA y la cooperación en todo el sistema catalizada por la Grupo</w:t>
      </w:r>
      <w:r w:rsidR="00B957DC" w:rsidRPr="00084366">
        <w:rPr>
          <w:rFonts w:cs="Times New Roman"/>
          <w:kern w:val="22"/>
          <w:szCs w:val="22"/>
          <w:lang w:val="es-ES_tradnl"/>
        </w:rPr>
        <w:t xml:space="preserve">, </w:t>
      </w:r>
      <w:r w:rsidRPr="00084366">
        <w:rPr>
          <w:rFonts w:cs="Times New Roman"/>
          <w:kern w:val="22"/>
          <w:szCs w:val="22"/>
          <w:lang w:val="es-ES_tradnl"/>
        </w:rPr>
        <w:t xml:space="preserve">la reunión de </w:t>
      </w:r>
      <w:r w:rsidR="00732989" w:rsidRPr="00084366">
        <w:rPr>
          <w:rFonts w:cs="Times New Roman"/>
          <w:kern w:val="22"/>
          <w:szCs w:val="22"/>
          <w:lang w:val="es-ES_tradnl"/>
        </w:rPr>
        <w:t xml:space="preserve">2017 </w:t>
      </w:r>
      <w:r w:rsidRPr="00084366">
        <w:rPr>
          <w:rFonts w:cs="Times New Roman"/>
          <w:kern w:val="22"/>
          <w:szCs w:val="22"/>
          <w:lang w:val="es-ES_tradnl"/>
        </w:rPr>
        <w:t>de los altos funcionarios decidió renovar la atención de</w:t>
      </w:r>
      <w:r w:rsidR="004446ED" w:rsidRPr="00084366">
        <w:rPr>
          <w:rFonts w:cs="Times New Roman"/>
          <w:kern w:val="22"/>
          <w:szCs w:val="22"/>
          <w:lang w:val="es-ES_tradnl"/>
        </w:rPr>
        <w:t xml:space="preserve">l </w:t>
      </w:r>
      <w:r w:rsidRPr="00084366">
        <w:rPr>
          <w:rFonts w:cs="Times New Roman"/>
          <w:kern w:val="22"/>
          <w:szCs w:val="22"/>
          <w:lang w:val="es-ES_tradnl"/>
        </w:rPr>
        <w:t xml:space="preserve">GGA </w:t>
      </w:r>
      <w:r w:rsidR="004446ED" w:rsidRPr="00084366">
        <w:rPr>
          <w:rFonts w:cs="Times New Roman"/>
          <w:kern w:val="22"/>
          <w:szCs w:val="22"/>
          <w:lang w:val="es-ES_tradnl"/>
        </w:rPr>
        <w:t>por la diversidad biológica</w:t>
      </w:r>
      <w:r w:rsidR="00B957DC" w:rsidRPr="00084366">
        <w:rPr>
          <w:rFonts w:cs="Times New Roman"/>
          <w:kern w:val="22"/>
          <w:szCs w:val="22"/>
          <w:lang w:val="es-ES_tradnl"/>
        </w:rPr>
        <w:t xml:space="preserve">. </w:t>
      </w:r>
      <w:r w:rsidR="004446ED" w:rsidRPr="00084366">
        <w:rPr>
          <w:rFonts w:cs="Times New Roman"/>
          <w:kern w:val="22"/>
          <w:szCs w:val="22"/>
          <w:lang w:val="es-ES_tradnl"/>
        </w:rPr>
        <w:t>Esto incluyó un acuerdo para organizar en 2018 el Diálogo EMG Nexus sobre la diversidad biológica en el contexto de la Agenda para 2010 para el Desarrollo Sostenible, que entre otras cosas, determinaría áreas para la contribución de los miembros del GGA a la agenda de la diversidad biológica</w:t>
      </w:r>
      <w:r w:rsidR="00B957DC" w:rsidRPr="00084366">
        <w:rPr>
          <w:rFonts w:cs="Times New Roman"/>
          <w:kern w:val="22"/>
          <w:szCs w:val="22"/>
          <w:lang w:val="es-ES_tradnl"/>
        </w:rPr>
        <w:t xml:space="preserve">. </w:t>
      </w:r>
      <w:r w:rsidR="004446ED" w:rsidRPr="00084366">
        <w:rPr>
          <w:rFonts w:cs="Times New Roman"/>
          <w:kern w:val="22"/>
          <w:szCs w:val="22"/>
          <w:lang w:val="es-ES_tradnl"/>
        </w:rPr>
        <w:t xml:space="preserve">Incluyó también acuerdos para preparar mandatos para una contribución del sistema de las Naciones Unidas al marco de la diversidad biológica posterior a </w:t>
      </w:r>
      <w:r w:rsidR="00B957DC" w:rsidRPr="00084366">
        <w:rPr>
          <w:rFonts w:cs="Times New Roman"/>
          <w:kern w:val="22"/>
          <w:szCs w:val="22"/>
          <w:lang w:val="es-ES_tradnl"/>
        </w:rPr>
        <w:t xml:space="preserve">2020. </w:t>
      </w:r>
      <w:r w:rsidR="004446ED" w:rsidRPr="00084366">
        <w:rPr>
          <w:rFonts w:cs="Times New Roman"/>
          <w:kern w:val="22"/>
          <w:szCs w:val="22"/>
          <w:lang w:val="es-ES_tradnl"/>
        </w:rPr>
        <w:t xml:space="preserve">El Diálogo </w:t>
      </w:r>
      <w:r w:rsidR="000150EF" w:rsidRPr="00084366">
        <w:rPr>
          <w:rFonts w:cs="Times New Roman"/>
          <w:kern w:val="22"/>
          <w:szCs w:val="22"/>
          <w:lang w:val="es-ES_tradnl"/>
        </w:rPr>
        <w:t>Nexus</w:t>
      </w:r>
      <w:r w:rsidR="00032BB9" w:rsidRPr="00084366">
        <w:rPr>
          <w:rFonts w:cs="Times New Roman"/>
          <w:kern w:val="22"/>
          <w:szCs w:val="22"/>
          <w:lang w:val="es-ES_tradnl"/>
        </w:rPr>
        <w:t xml:space="preserve">, </w:t>
      </w:r>
      <w:r w:rsidR="004446ED" w:rsidRPr="00084366">
        <w:rPr>
          <w:rFonts w:cs="Times New Roman"/>
          <w:kern w:val="22"/>
          <w:szCs w:val="22"/>
          <w:lang w:val="es-ES_tradnl"/>
        </w:rPr>
        <w:t>Integración de la biodiversidad en el contexto de la seguridad y bienestar humanos</w:t>
      </w:r>
      <w:r w:rsidR="00032BB9" w:rsidRPr="00084366">
        <w:rPr>
          <w:rFonts w:cs="Times New Roman"/>
          <w:kern w:val="22"/>
          <w:szCs w:val="22"/>
          <w:lang w:val="es-ES_tradnl"/>
        </w:rPr>
        <w:t>,</w:t>
      </w:r>
      <w:r w:rsidR="000150EF" w:rsidRPr="00084366">
        <w:rPr>
          <w:rFonts w:cs="Times New Roman"/>
          <w:kern w:val="22"/>
          <w:szCs w:val="22"/>
          <w:lang w:val="es-ES_tradnl"/>
        </w:rPr>
        <w:t xml:space="preserve"> </w:t>
      </w:r>
      <w:r w:rsidR="004446ED" w:rsidRPr="00084366">
        <w:rPr>
          <w:rFonts w:cs="Times New Roman"/>
          <w:kern w:val="22"/>
          <w:szCs w:val="22"/>
          <w:lang w:val="es-ES_tradnl"/>
        </w:rPr>
        <w:t xml:space="preserve">se celebró en mayo de </w:t>
      </w:r>
      <w:r w:rsidR="000150EF" w:rsidRPr="00084366">
        <w:rPr>
          <w:rFonts w:cs="Times New Roman"/>
          <w:kern w:val="22"/>
          <w:szCs w:val="22"/>
          <w:lang w:val="es-ES_tradnl"/>
        </w:rPr>
        <w:t>201</w:t>
      </w:r>
      <w:r w:rsidR="004446ED" w:rsidRPr="00084366">
        <w:rPr>
          <w:rFonts w:cs="Times New Roman"/>
          <w:kern w:val="22"/>
          <w:szCs w:val="22"/>
          <w:lang w:val="es-ES_tradnl"/>
        </w:rPr>
        <w:t>8, y reunión a participantes de 55 entidades distintas</w:t>
      </w:r>
      <w:r w:rsidR="00032BB9" w:rsidRPr="00084366">
        <w:rPr>
          <w:rFonts w:cs="Times New Roman"/>
          <w:kern w:val="22"/>
          <w:szCs w:val="22"/>
          <w:lang w:val="es-ES_tradnl"/>
        </w:rPr>
        <w:t xml:space="preserve">, </w:t>
      </w:r>
      <w:r w:rsidR="004446ED" w:rsidRPr="00084366">
        <w:rPr>
          <w:rFonts w:cs="Times New Roman"/>
          <w:kern w:val="22"/>
          <w:szCs w:val="22"/>
          <w:lang w:val="es-ES_tradnl"/>
        </w:rPr>
        <w:t>incluidos 17 organismos de las Naciones Unidas y representantes de Gobiernos, universidades, institutos de investigación, organizaciones no gubernamentales y el sector privado</w:t>
      </w:r>
      <w:r w:rsidR="00EB4C65" w:rsidRPr="00084366">
        <w:rPr>
          <w:rFonts w:cs="Times New Roman"/>
          <w:kern w:val="22"/>
          <w:szCs w:val="22"/>
          <w:lang w:val="es-ES_tradnl"/>
        </w:rPr>
        <w:t>;</w:t>
      </w:r>
    </w:p>
    <w:p w14:paraId="45BC4DD8" w14:textId="18D3F004" w:rsidR="00875CBB" w:rsidRPr="00084366" w:rsidRDefault="00A577A6" w:rsidP="001B7EB6">
      <w:pPr>
        <w:pStyle w:val="Para1"/>
        <w:numPr>
          <w:ilvl w:val="0"/>
          <w:numId w:val="37"/>
        </w:numPr>
        <w:suppressLineNumber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kern w:val="22"/>
          <w:szCs w:val="22"/>
          <w:lang w:val="es-ES_tradnl"/>
        </w:rPr>
        <w:lastRenderedPageBreak/>
        <w:t>Además, las Partes en el Convenio y la Secretaría estuvieron representados efectivamente y participaron en reuniones de organismos y procesos pertinentes de las Naciones Un</w:t>
      </w:r>
      <w:r w:rsidR="001B7EB6" w:rsidRPr="00084366">
        <w:rPr>
          <w:rFonts w:cs="Times New Roman"/>
          <w:kern w:val="22"/>
          <w:szCs w:val="22"/>
          <w:lang w:val="es-ES_tradnl"/>
        </w:rPr>
        <w:t>i</w:t>
      </w:r>
      <w:r w:rsidRPr="00084366">
        <w:rPr>
          <w:rFonts w:cs="Times New Roman"/>
          <w:kern w:val="22"/>
          <w:szCs w:val="22"/>
          <w:lang w:val="es-ES_tradnl"/>
        </w:rPr>
        <w:t xml:space="preserve">das y organizaron </w:t>
      </w:r>
      <w:r w:rsidR="001B7EB6" w:rsidRPr="00084366">
        <w:rPr>
          <w:rFonts w:cs="Times New Roman"/>
          <w:kern w:val="22"/>
          <w:szCs w:val="22"/>
          <w:lang w:val="es-ES_tradnl"/>
        </w:rPr>
        <w:t>encuentros de interés, en colaboración con diversos asociados, en apoyo de la integración de la diversidad biológica en la agenda de desarrollo y otros procesos internacionales pertinentes</w:t>
      </w:r>
      <w:r w:rsidR="00E94084" w:rsidRPr="00084366">
        <w:rPr>
          <w:rFonts w:cs="Times New Roman"/>
          <w:kern w:val="22"/>
          <w:szCs w:val="22"/>
          <w:lang w:val="es-ES_tradnl"/>
        </w:rPr>
        <w:t xml:space="preserve">. </w:t>
      </w:r>
      <w:r w:rsidR="001B7EB6" w:rsidRPr="00084366">
        <w:rPr>
          <w:rFonts w:cs="Times New Roman"/>
          <w:kern w:val="22"/>
          <w:szCs w:val="22"/>
          <w:lang w:val="es-ES_tradnl"/>
        </w:rPr>
        <w:t xml:space="preserve">Estos incluyen la presencia, aportación y cooperación en el contexto del </w:t>
      </w:r>
      <w:r w:rsidR="001B7EB6" w:rsidRPr="00084366">
        <w:rPr>
          <w:rFonts w:cs="Times New Roman"/>
          <w:bCs/>
          <w:kern w:val="22"/>
          <w:szCs w:val="22"/>
          <w:lang w:val="es-ES_tradnl"/>
        </w:rPr>
        <w:t>Foro Político de Alto Nivel</w:t>
      </w:r>
      <w:r w:rsidR="001B7EB6" w:rsidRPr="00084366">
        <w:rPr>
          <w:rFonts w:cs="Times New Roman"/>
          <w:kern w:val="22"/>
          <w:szCs w:val="22"/>
          <w:lang w:val="es-ES_tradnl"/>
        </w:rPr>
        <w:t> </w:t>
      </w:r>
      <w:r w:rsidR="001B7EB6" w:rsidRPr="00084366">
        <w:rPr>
          <w:rFonts w:cs="Times New Roman"/>
          <w:bCs/>
          <w:kern w:val="22"/>
          <w:szCs w:val="22"/>
          <w:lang w:val="es-ES_tradnl"/>
        </w:rPr>
        <w:t>sobre</w:t>
      </w:r>
      <w:r w:rsidR="001B7EB6" w:rsidRPr="00084366">
        <w:rPr>
          <w:rFonts w:cs="Times New Roman"/>
          <w:kern w:val="22"/>
          <w:szCs w:val="22"/>
          <w:lang w:val="es-ES_tradnl"/>
        </w:rPr>
        <w:t> el </w:t>
      </w:r>
      <w:r w:rsidR="001B7EB6" w:rsidRPr="00084366">
        <w:rPr>
          <w:rFonts w:cs="Times New Roman"/>
          <w:bCs/>
          <w:kern w:val="22"/>
          <w:szCs w:val="22"/>
          <w:lang w:val="es-ES_tradnl"/>
        </w:rPr>
        <w:t>Desarrollo Sostenible</w:t>
      </w:r>
      <w:r w:rsidR="001B7EB6" w:rsidRPr="00084366">
        <w:rPr>
          <w:rFonts w:cs="Times New Roman"/>
          <w:kern w:val="22"/>
          <w:szCs w:val="22"/>
          <w:lang w:val="es-ES_tradnl"/>
        </w:rPr>
        <w:t>,</w:t>
      </w:r>
      <w:r w:rsidR="00E94084" w:rsidRPr="00084366">
        <w:rPr>
          <w:rFonts w:cs="Times New Roman"/>
          <w:kern w:val="22"/>
          <w:szCs w:val="22"/>
          <w:lang w:val="es-ES_tradnl"/>
        </w:rPr>
        <w:t xml:space="preserve"> </w:t>
      </w:r>
      <w:r w:rsidR="001B7EB6" w:rsidRPr="00084366">
        <w:rPr>
          <w:rFonts w:cs="Times New Roman"/>
          <w:kern w:val="22"/>
          <w:szCs w:val="22"/>
          <w:lang w:val="es-ES_tradnl"/>
        </w:rPr>
        <w:t xml:space="preserve">de julio de </w:t>
      </w:r>
      <w:r w:rsidR="00E94084" w:rsidRPr="00084366">
        <w:rPr>
          <w:rFonts w:cs="Times New Roman"/>
          <w:kern w:val="22"/>
          <w:szCs w:val="22"/>
          <w:lang w:val="es-ES_tradnl"/>
        </w:rPr>
        <w:t xml:space="preserve">2017, </w:t>
      </w:r>
      <w:r w:rsidR="001B7EB6" w:rsidRPr="00084366">
        <w:rPr>
          <w:rFonts w:cs="Times New Roman"/>
          <w:kern w:val="22"/>
          <w:szCs w:val="22"/>
          <w:lang w:val="es-ES_tradnl"/>
        </w:rPr>
        <w:t>y las reuniones de los órganos rectores de organizaciones y convenios pertinentes</w:t>
      </w:r>
      <w:r w:rsidR="00E94084" w:rsidRPr="00084366">
        <w:rPr>
          <w:rFonts w:cs="Times New Roman"/>
          <w:kern w:val="22"/>
          <w:szCs w:val="22"/>
          <w:lang w:val="es-ES_tradnl"/>
        </w:rPr>
        <w:t>.</w:t>
      </w:r>
      <w:r w:rsidR="00C16820" w:rsidRPr="00084366">
        <w:rPr>
          <w:rFonts w:cs="Times New Roman"/>
          <w:kern w:val="22"/>
          <w:szCs w:val="22"/>
          <w:lang w:val="es-ES_tradnl"/>
        </w:rPr>
        <w:t xml:space="preserve"> </w:t>
      </w:r>
      <w:r w:rsidR="004A432D" w:rsidRPr="00084366">
        <w:rPr>
          <w:rFonts w:cs="Times New Roman"/>
          <w:kern w:val="22"/>
          <w:szCs w:val="22"/>
          <w:lang w:val="es-ES_tradnl"/>
        </w:rPr>
        <w:t>I</w:t>
      </w:r>
      <w:r w:rsidR="001B7EB6" w:rsidRPr="00084366">
        <w:rPr>
          <w:rFonts w:cs="Times New Roman"/>
          <w:kern w:val="22"/>
          <w:szCs w:val="22"/>
          <w:lang w:val="es-ES_tradnl"/>
        </w:rPr>
        <w:t>ncluye además la participación activ</w:t>
      </w:r>
      <w:r w:rsidR="00807FAA" w:rsidRPr="00084366">
        <w:rPr>
          <w:rFonts w:cs="Times New Roman"/>
          <w:kern w:val="22"/>
          <w:szCs w:val="22"/>
          <w:lang w:val="es-ES_tradnl"/>
        </w:rPr>
        <w:t>a</w:t>
      </w:r>
      <w:r w:rsidR="001B7EB6" w:rsidRPr="00084366">
        <w:rPr>
          <w:rFonts w:cs="Times New Roman"/>
          <w:kern w:val="22"/>
          <w:szCs w:val="22"/>
          <w:lang w:val="es-ES_tradnl"/>
        </w:rPr>
        <w:t>, en colaboración con las oficinas regionales del PNUMA y las Comisiones Económicas Regionales de las Naciones Unidas</w:t>
      </w:r>
      <w:r w:rsidR="004A432D" w:rsidRPr="00084366">
        <w:rPr>
          <w:rFonts w:cs="Times New Roman"/>
          <w:kern w:val="22"/>
          <w:szCs w:val="22"/>
          <w:lang w:val="es-ES_tradnl"/>
        </w:rPr>
        <w:t xml:space="preserve">, </w:t>
      </w:r>
      <w:r w:rsidR="001B7EB6" w:rsidRPr="00084366">
        <w:rPr>
          <w:rFonts w:cs="Times New Roman"/>
          <w:kern w:val="22"/>
          <w:szCs w:val="22"/>
          <w:lang w:val="es-ES_tradnl"/>
        </w:rPr>
        <w:t xml:space="preserve">en las reuniones preparatorias regionales para el </w:t>
      </w:r>
      <w:r w:rsidR="001B7EB6" w:rsidRPr="00084366">
        <w:rPr>
          <w:rFonts w:cs="Times New Roman"/>
          <w:bCs/>
          <w:kern w:val="22"/>
          <w:szCs w:val="22"/>
          <w:lang w:val="es-ES_tradnl"/>
        </w:rPr>
        <w:t>Foro Político de Alto Nivel</w:t>
      </w:r>
      <w:r w:rsidR="001B7EB6" w:rsidRPr="00084366">
        <w:rPr>
          <w:rFonts w:cs="Times New Roman"/>
          <w:kern w:val="22"/>
          <w:szCs w:val="22"/>
          <w:lang w:val="es-ES_tradnl"/>
        </w:rPr>
        <w:t> </w:t>
      </w:r>
      <w:r w:rsidR="001B7EB6" w:rsidRPr="00084366">
        <w:rPr>
          <w:rFonts w:cs="Times New Roman"/>
          <w:bCs/>
          <w:kern w:val="22"/>
          <w:szCs w:val="22"/>
          <w:lang w:val="es-ES_tradnl"/>
        </w:rPr>
        <w:t>sobre</w:t>
      </w:r>
      <w:r w:rsidR="001B7EB6" w:rsidRPr="00084366">
        <w:rPr>
          <w:rFonts w:cs="Times New Roman"/>
          <w:kern w:val="22"/>
          <w:szCs w:val="22"/>
          <w:lang w:val="es-ES_tradnl"/>
        </w:rPr>
        <w:t> el </w:t>
      </w:r>
      <w:r w:rsidR="001B7EB6" w:rsidRPr="00084366">
        <w:rPr>
          <w:rFonts w:cs="Times New Roman"/>
          <w:bCs/>
          <w:kern w:val="22"/>
          <w:szCs w:val="22"/>
          <w:lang w:val="es-ES_tradnl"/>
        </w:rPr>
        <w:t>Desarrollo Sostenible</w:t>
      </w:r>
      <w:r w:rsidR="001B7EB6" w:rsidRPr="00084366">
        <w:rPr>
          <w:rFonts w:cs="Times New Roman"/>
          <w:kern w:val="22"/>
          <w:szCs w:val="22"/>
          <w:lang w:val="es-ES_tradnl"/>
        </w:rPr>
        <w:t xml:space="preserve"> de </w:t>
      </w:r>
      <w:r w:rsidR="004A432D" w:rsidRPr="00084366">
        <w:rPr>
          <w:rFonts w:cs="Times New Roman"/>
          <w:kern w:val="22"/>
          <w:szCs w:val="22"/>
          <w:lang w:val="es-ES_tradnl"/>
        </w:rPr>
        <w:t>2018</w:t>
      </w:r>
      <w:r w:rsidR="001B7EB6" w:rsidRPr="00084366">
        <w:rPr>
          <w:rFonts w:cs="Times New Roman"/>
          <w:kern w:val="22"/>
          <w:szCs w:val="22"/>
          <w:lang w:val="es-ES_tradnl"/>
        </w:rPr>
        <w:t>, en las cuales se debatirá la Meta 15 de los Objetivos de Desarrollo Sostenible</w:t>
      </w:r>
      <w:r w:rsidR="00EB4C65" w:rsidRPr="00084366">
        <w:rPr>
          <w:rFonts w:cs="Times New Roman"/>
          <w:kern w:val="22"/>
          <w:szCs w:val="22"/>
          <w:lang w:val="es-ES_tradnl"/>
        </w:rPr>
        <w:t>;</w:t>
      </w:r>
    </w:p>
    <w:p w14:paraId="6403258B" w14:textId="07E42E87" w:rsidR="003D7133" w:rsidRPr="00084366" w:rsidRDefault="001B7EB6" w:rsidP="00903418">
      <w:pPr>
        <w:pStyle w:val="Para1"/>
        <w:numPr>
          <w:ilvl w:val="0"/>
          <w:numId w:val="37"/>
        </w:numPr>
        <w:suppressLineNumber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kern w:val="22"/>
          <w:szCs w:val="22"/>
          <w:lang w:val="es-ES_tradnl"/>
        </w:rPr>
        <w:t>La Secretaría y las Partes en el Convenio también cooperaron con diversos asociados en el contexto de la Conferencia de las Naciones Unidas sobre</w:t>
      </w:r>
      <w:r w:rsidR="00262849" w:rsidRPr="00084366">
        <w:rPr>
          <w:rFonts w:cs="Times New Roman"/>
          <w:kern w:val="22"/>
          <w:szCs w:val="22"/>
          <w:lang w:val="es-ES_tradnl"/>
        </w:rPr>
        <w:t xml:space="preserve"> los Océanos, celebrada en junio de </w:t>
      </w:r>
      <w:r w:rsidR="003D7133" w:rsidRPr="00084366">
        <w:rPr>
          <w:rFonts w:cs="Times New Roman"/>
          <w:kern w:val="22"/>
          <w:szCs w:val="22"/>
          <w:lang w:val="es-ES_tradnl"/>
        </w:rPr>
        <w:t xml:space="preserve">2017. </w:t>
      </w:r>
      <w:r w:rsidR="00262849" w:rsidRPr="00084366">
        <w:rPr>
          <w:rFonts w:cs="Times New Roman"/>
          <w:kern w:val="22"/>
          <w:szCs w:val="22"/>
          <w:lang w:val="es-ES_tradnl"/>
        </w:rPr>
        <w:t>A raíz de ello, se registraron dos compromisos voluntarios sobre</w:t>
      </w:r>
      <w:r w:rsidR="003D7133" w:rsidRPr="00084366">
        <w:rPr>
          <w:rFonts w:cs="Times New Roman"/>
          <w:kern w:val="22"/>
          <w:szCs w:val="22"/>
          <w:lang w:val="es-ES_tradnl"/>
        </w:rPr>
        <w:t xml:space="preserve">: i) </w:t>
      </w:r>
      <w:r w:rsidR="00262849" w:rsidRPr="00084366">
        <w:rPr>
          <w:rFonts w:cs="Times New Roman"/>
          <w:kern w:val="22"/>
          <w:szCs w:val="22"/>
          <w:lang w:val="es-ES_tradnl"/>
        </w:rPr>
        <w:t xml:space="preserve">la Plataforma de creación de capacidad de la Iniciativa de Océano Sostenible </w:t>
      </w:r>
      <w:r w:rsidR="00903418" w:rsidRPr="00084366">
        <w:rPr>
          <w:rFonts w:cs="Times New Roman"/>
          <w:kern w:val="22"/>
          <w:szCs w:val="22"/>
          <w:lang w:val="es-ES_tradnl"/>
        </w:rPr>
        <w:t xml:space="preserve">de </w:t>
      </w:r>
      <w:r w:rsidR="00262849" w:rsidRPr="00084366">
        <w:rPr>
          <w:rFonts w:cs="Times New Roman"/>
          <w:kern w:val="22"/>
          <w:szCs w:val="22"/>
          <w:lang w:val="es-ES_tradnl"/>
        </w:rPr>
        <w:t xml:space="preserve">las </w:t>
      </w:r>
      <w:r w:rsidR="00DB4EBD" w:rsidRPr="00084366">
        <w:rPr>
          <w:rFonts w:cs="Times New Roman"/>
          <w:kern w:val="22"/>
          <w:szCs w:val="22"/>
          <w:lang w:val="es-ES_tradnl"/>
        </w:rPr>
        <w:t>Metas de Aichi para la Diversidad Biológica</w:t>
      </w:r>
      <w:r w:rsidR="003D7133" w:rsidRPr="00084366">
        <w:rPr>
          <w:rFonts w:cs="Times New Roman"/>
          <w:kern w:val="22"/>
          <w:szCs w:val="22"/>
          <w:lang w:val="es-ES_tradnl"/>
        </w:rPr>
        <w:t xml:space="preserve"> </w:t>
      </w:r>
      <w:r w:rsidR="00262849" w:rsidRPr="00084366">
        <w:rPr>
          <w:rFonts w:cs="Times New Roman"/>
          <w:kern w:val="22"/>
          <w:szCs w:val="22"/>
          <w:lang w:val="es-ES_tradnl"/>
        </w:rPr>
        <w:t>y los Objetivos de Desarrollo Sostenible</w:t>
      </w:r>
      <w:r w:rsidR="003D7133" w:rsidRPr="00084366">
        <w:rPr>
          <w:rFonts w:cs="Times New Roman"/>
          <w:kern w:val="22"/>
          <w:szCs w:val="22"/>
          <w:lang w:val="es-ES_tradnl"/>
        </w:rPr>
        <w:t xml:space="preserve">, </w:t>
      </w:r>
      <w:r w:rsidR="00A577A6" w:rsidRPr="00084366">
        <w:rPr>
          <w:rFonts w:cs="Times New Roman"/>
          <w:kern w:val="22"/>
          <w:szCs w:val="22"/>
          <w:lang w:val="es-ES_tradnl"/>
        </w:rPr>
        <w:t xml:space="preserve">y </w:t>
      </w:r>
      <w:r w:rsidR="003D7133" w:rsidRPr="00084366">
        <w:rPr>
          <w:rFonts w:cs="Times New Roman"/>
          <w:kern w:val="22"/>
          <w:szCs w:val="22"/>
          <w:lang w:val="es-ES_tradnl"/>
        </w:rPr>
        <w:t xml:space="preserve">ii) </w:t>
      </w:r>
      <w:r w:rsidR="00903418" w:rsidRPr="00084366">
        <w:rPr>
          <w:rFonts w:cs="Times New Roman"/>
          <w:kern w:val="22"/>
          <w:szCs w:val="22"/>
          <w:lang w:val="es-ES_tradnl"/>
        </w:rPr>
        <w:t>Diálogo Global de la Iniciativa Océano Sostenible (SOI) con las Organizaciones de los Mares Regionales y los Organismos Regionales de Pesca para acelerar el avance hacia las Metas de Aichi para la Diversidad Biológica y los ODS</w:t>
      </w:r>
      <w:r w:rsidR="00F57D6E" w:rsidRPr="00084366">
        <w:rPr>
          <w:rFonts w:cs="Times New Roman"/>
          <w:kern w:val="22"/>
          <w:szCs w:val="22"/>
          <w:lang w:val="es-ES_tradnl"/>
        </w:rPr>
        <w:t xml:space="preserve">. </w:t>
      </w:r>
      <w:r w:rsidR="00903418" w:rsidRPr="00084366">
        <w:rPr>
          <w:rFonts w:cs="Times New Roman"/>
          <w:kern w:val="22"/>
          <w:szCs w:val="22"/>
          <w:lang w:val="es-ES_tradnl"/>
        </w:rPr>
        <w:t xml:space="preserve">Otras actividades, tales como eventos paralelos y una recepción de alto nivel con el tema </w:t>
      </w:r>
      <w:r w:rsidR="003D7133" w:rsidRPr="00084366">
        <w:rPr>
          <w:rFonts w:cs="Times New Roman"/>
          <w:color w:val="000000"/>
          <w:kern w:val="22"/>
          <w:szCs w:val="22"/>
          <w:lang w:val="es-ES_tradnl"/>
        </w:rPr>
        <w:t>“</w:t>
      </w:r>
      <w:r w:rsidR="008203C9" w:rsidRPr="00084366">
        <w:rPr>
          <w:rFonts w:cs="Times New Roman"/>
          <w:color w:val="000000"/>
          <w:kern w:val="22"/>
          <w:szCs w:val="22"/>
          <w:lang w:val="es-ES_tradnl"/>
        </w:rPr>
        <w:t>Sustainable Ocean Night</w:t>
      </w:r>
      <w:r w:rsidR="003D7133" w:rsidRPr="00084366">
        <w:rPr>
          <w:rFonts w:cs="Times New Roman"/>
          <w:color w:val="000000"/>
          <w:kern w:val="22"/>
          <w:szCs w:val="22"/>
          <w:lang w:val="es-ES_tradnl"/>
        </w:rPr>
        <w:t xml:space="preserve">: </w:t>
      </w:r>
      <w:r w:rsidR="00903418" w:rsidRPr="00084366">
        <w:rPr>
          <w:rFonts w:cs="Times New Roman"/>
          <w:color w:val="000000"/>
          <w:kern w:val="22"/>
          <w:szCs w:val="22"/>
          <w:lang w:val="es-ES_tradnl"/>
        </w:rPr>
        <w:t>Biodiversi</w:t>
      </w:r>
      <w:r w:rsidR="008203C9" w:rsidRPr="00084366">
        <w:rPr>
          <w:rFonts w:cs="Times New Roman"/>
          <w:color w:val="000000"/>
          <w:kern w:val="22"/>
          <w:szCs w:val="22"/>
          <w:lang w:val="es-ES_tradnl"/>
        </w:rPr>
        <w:t>ty for the future we want</w:t>
      </w:r>
      <w:r w:rsidR="003D7133" w:rsidRPr="00084366">
        <w:rPr>
          <w:rFonts w:cs="Times New Roman"/>
          <w:color w:val="000000"/>
          <w:kern w:val="22"/>
          <w:szCs w:val="22"/>
          <w:lang w:val="es-ES_tradnl"/>
        </w:rPr>
        <w:t xml:space="preserve">”, </w:t>
      </w:r>
      <w:r w:rsidR="00903418" w:rsidRPr="00084366">
        <w:rPr>
          <w:rFonts w:cs="Times New Roman"/>
          <w:color w:val="000000"/>
          <w:kern w:val="22"/>
          <w:szCs w:val="22"/>
          <w:lang w:val="es-ES_tradnl"/>
        </w:rPr>
        <w:t>también contribuyó a resaltar la importancia del Convenio y la diversidad biológica al logro de los Objetivos de Desarrollo Sostenible en zonas marinas</w:t>
      </w:r>
      <w:r w:rsidR="003D7133" w:rsidRPr="00084366">
        <w:rPr>
          <w:rFonts w:cs="Times New Roman"/>
          <w:color w:val="000000"/>
          <w:kern w:val="22"/>
          <w:szCs w:val="22"/>
          <w:lang w:val="es-ES_tradnl"/>
        </w:rPr>
        <w:t>.</w:t>
      </w:r>
    </w:p>
    <w:p w14:paraId="67C43523" w14:textId="38CFC655" w:rsidR="00C16820" w:rsidRPr="00084366" w:rsidRDefault="008203C9"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kern w:val="22"/>
          <w:szCs w:val="22"/>
          <w:lang w:val="es-ES_tradnl"/>
        </w:rPr>
        <w:t>Varias organizaciones y redes internacionales de m</w:t>
      </w:r>
      <w:r w:rsidR="00107614" w:rsidRPr="00084366">
        <w:rPr>
          <w:rFonts w:cs="Times New Roman"/>
          <w:kern w:val="22"/>
          <w:szCs w:val="22"/>
          <w:lang w:val="es-ES_tradnl"/>
        </w:rPr>
        <w:t>ú</w:t>
      </w:r>
      <w:r w:rsidRPr="00084366">
        <w:rPr>
          <w:rFonts w:cs="Times New Roman"/>
          <w:kern w:val="22"/>
          <w:szCs w:val="22"/>
          <w:lang w:val="es-ES_tradnl"/>
        </w:rPr>
        <w:t>ltiples interesados, tales como la Alianzas de colaboración sobre el manejo sostenible de la vida silvestre</w:t>
      </w:r>
      <w:r w:rsidR="00C16820" w:rsidRPr="00084366">
        <w:rPr>
          <w:rFonts w:cs="Times New Roman"/>
          <w:kern w:val="22"/>
          <w:szCs w:val="22"/>
          <w:lang w:val="es-ES_tradnl"/>
        </w:rPr>
        <w:t xml:space="preserve">, </w:t>
      </w:r>
      <w:r w:rsidR="00107614" w:rsidRPr="00084366">
        <w:rPr>
          <w:rFonts w:cs="Times New Roman"/>
          <w:kern w:val="22"/>
          <w:szCs w:val="22"/>
          <w:lang w:val="es-ES_tradnl"/>
        </w:rPr>
        <w:t xml:space="preserve">el </w:t>
      </w:r>
      <w:r w:rsidR="00107614" w:rsidRPr="00084366">
        <w:rPr>
          <w:rFonts w:cs="Times New Roman"/>
          <w:bCs/>
          <w:kern w:val="22"/>
          <w:szCs w:val="22"/>
          <w:lang w:val="es-ES_tradnl"/>
        </w:rPr>
        <w:t>Grupo de enlace interinstitucional sobre diversidad biológica y salud humana</w:t>
      </w:r>
      <w:r w:rsidR="00C16820" w:rsidRPr="00084366">
        <w:rPr>
          <w:rFonts w:cs="Times New Roman"/>
          <w:kern w:val="22"/>
          <w:szCs w:val="22"/>
          <w:lang w:val="es-ES_tradnl"/>
        </w:rPr>
        <w:t xml:space="preserve">, </w:t>
      </w:r>
      <w:r w:rsidR="00107614" w:rsidRPr="00084366">
        <w:rPr>
          <w:rFonts w:cs="Times New Roman"/>
          <w:kern w:val="22"/>
          <w:szCs w:val="22"/>
          <w:lang w:val="es-ES_tradnl"/>
        </w:rPr>
        <w:t>la Iniciativa Océanos Sostenible, la Plataforma Mundial para la Reducción del Riesgo de Desastres</w:t>
      </w:r>
      <w:r w:rsidR="00C16820" w:rsidRPr="00084366">
        <w:rPr>
          <w:rFonts w:cs="Times New Roman"/>
          <w:kern w:val="22"/>
          <w:szCs w:val="22"/>
          <w:lang w:val="es-ES_tradnl"/>
        </w:rPr>
        <w:t xml:space="preserve">, </w:t>
      </w:r>
      <w:r w:rsidR="00107614" w:rsidRPr="00084366">
        <w:rPr>
          <w:rFonts w:cs="Times New Roman"/>
          <w:kern w:val="22"/>
          <w:szCs w:val="22"/>
          <w:lang w:val="es-ES_tradnl"/>
        </w:rPr>
        <w:t xml:space="preserve">la iniciativa </w:t>
      </w:r>
      <w:r w:rsidR="004A26A5" w:rsidRPr="00084366">
        <w:rPr>
          <w:rFonts w:cs="Times New Roman"/>
          <w:kern w:val="22"/>
          <w:szCs w:val="22"/>
          <w:lang w:val="es-ES_tradnl"/>
        </w:rPr>
        <w:t xml:space="preserve">“Cuidar las costas” </w:t>
      </w:r>
      <w:r w:rsidR="00107614" w:rsidRPr="00084366">
        <w:rPr>
          <w:rFonts w:cs="Times New Roman"/>
          <w:kern w:val="22"/>
          <w:szCs w:val="22"/>
          <w:lang w:val="es-ES_tradnl"/>
        </w:rPr>
        <w:t xml:space="preserve">y la Asociación Mundial para la Restauración del Paisaje Forestal también contribuyen a integrar </w:t>
      </w:r>
      <w:r w:rsidR="00807FAA" w:rsidRPr="00084366">
        <w:rPr>
          <w:rFonts w:cs="Times New Roman"/>
          <w:kern w:val="22"/>
          <w:szCs w:val="22"/>
          <w:lang w:val="es-ES_tradnl"/>
        </w:rPr>
        <w:t>los intereses del Convenio en el programa de desarrollo más amplio mediante otros procesos internacionales pertinentes</w:t>
      </w:r>
      <w:r w:rsidR="00C16820" w:rsidRPr="00084366">
        <w:rPr>
          <w:rFonts w:cs="Times New Roman"/>
          <w:kern w:val="22"/>
          <w:szCs w:val="22"/>
          <w:lang w:val="es-ES_tradnl"/>
        </w:rPr>
        <w:t>.</w:t>
      </w:r>
    </w:p>
    <w:p w14:paraId="6D377247" w14:textId="01A89638" w:rsidR="00DD3E83" w:rsidRPr="00084366" w:rsidRDefault="00807FAA"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kern w:val="22"/>
          <w:szCs w:val="22"/>
          <w:lang w:val="es-ES_tradnl"/>
        </w:rPr>
        <w:t xml:space="preserve">Las </w:t>
      </w:r>
      <w:r w:rsidR="001B7EB6" w:rsidRPr="00084366">
        <w:rPr>
          <w:rFonts w:cs="Times New Roman"/>
          <w:kern w:val="22"/>
          <w:szCs w:val="22"/>
          <w:lang w:val="es-ES_tradnl"/>
        </w:rPr>
        <w:t>Partes en el Convenio</w:t>
      </w:r>
      <w:r w:rsidR="00C16820" w:rsidRPr="00084366">
        <w:rPr>
          <w:rFonts w:cs="Times New Roman"/>
          <w:kern w:val="22"/>
          <w:szCs w:val="22"/>
          <w:lang w:val="es-ES_tradnl"/>
        </w:rPr>
        <w:t xml:space="preserve"> </w:t>
      </w:r>
      <w:r w:rsidRPr="00084366">
        <w:rPr>
          <w:rFonts w:cs="Times New Roman"/>
          <w:kern w:val="22"/>
          <w:szCs w:val="22"/>
          <w:lang w:val="es-ES_tradnl"/>
        </w:rPr>
        <w:t>y la Secretaría también colaboran con grupos de interesados de la sociedad civil</w:t>
      </w:r>
      <w:r w:rsidR="00C16820" w:rsidRPr="00084366">
        <w:rPr>
          <w:rFonts w:cs="Times New Roman"/>
          <w:kern w:val="22"/>
          <w:szCs w:val="22"/>
          <w:lang w:val="es-ES_tradnl"/>
        </w:rPr>
        <w:t xml:space="preserve">, </w:t>
      </w:r>
      <w:r w:rsidRPr="00084366">
        <w:rPr>
          <w:rFonts w:cs="Times New Roman"/>
          <w:kern w:val="22"/>
          <w:szCs w:val="22"/>
          <w:lang w:val="es-ES_tradnl"/>
        </w:rPr>
        <w:t>incluidos los que representan a los pueblos indígenas y las comunidades locales</w:t>
      </w:r>
      <w:r w:rsidR="00C16820" w:rsidRPr="00084366">
        <w:rPr>
          <w:rFonts w:cs="Times New Roman"/>
          <w:kern w:val="22"/>
          <w:szCs w:val="22"/>
          <w:lang w:val="es-ES_tradnl"/>
        </w:rPr>
        <w:t xml:space="preserve">, </w:t>
      </w:r>
      <w:r w:rsidRPr="00084366">
        <w:rPr>
          <w:rFonts w:cs="Times New Roman"/>
          <w:kern w:val="22"/>
          <w:szCs w:val="22"/>
          <w:lang w:val="es-ES_tradnl"/>
        </w:rPr>
        <w:t>los jóvenes, las mujeres, el mundo académico, y autoridades locales, con el objeto de incluir la diversidad biológica en las iniciativas de la sociedad civil pertinentes</w:t>
      </w:r>
      <w:r w:rsidR="00C16820" w:rsidRPr="00084366">
        <w:rPr>
          <w:rFonts w:cs="Times New Roman"/>
          <w:kern w:val="22"/>
          <w:szCs w:val="22"/>
          <w:lang w:val="es-ES_tradnl"/>
        </w:rPr>
        <w:t xml:space="preserve">, </w:t>
      </w:r>
      <w:r w:rsidRPr="00084366">
        <w:rPr>
          <w:rFonts w:cs="Times New Roman"/>
          <w:kern w:val="22"/>
          <w:szCs w:val="22"/>
          <w:lang w:val="es-ES_tradnl"/>
        </w:rPr>
        <w:t>así como buscar la participación de dichos interesados en la labor del Convenio</w:t>
      </w:r>
      <w:r w:rsidR="00C16820" w:rsidRPr="00084366">
        <w:rPr>
          <w:rFonts w:cs="Times New Roman"/>
          <w:kern w:val="22"/>
          <w:szCs w:val="22"/>
          <w:lang w:val="es-ES_tradnl"/>
        </w:rPr>
        <w:t xml:space="preserve">. </w:t>
      </w:r>
      <w:r w:rsidRPr="00084366">
        <w:rPr>
          <w:rFonts w:cs="Times New Roman"/>
          <w:kern w:val="22"/>
          <w:szCs w:val="22"/>
          <w:lang w:val="es-ES_tradnl"/>
        </w:rPr>
        <w:t xml:space="preserve">Ejemplos de dichas alianzas incluyen la </w:t>
      </w:r>
      <w:r w:rsidRPr="00084366">
        <w:rPr>
          <w:rFonts w:cs="Times New Roman"/>
          <w:bCs/>
          <w:kern w:val="22"/>
          <w:szCs w:val="22"/>
          <w:lang w:val="es-ES_tradnl"/>
        </w:rPr>
        <w:t>Red Mundial de la Juventud para la Diversidad Biológica</w:t>
      </w:r>
      <w:r w:rsidRPr="00084366">
        <w:rPr>
          <w:rFonts w:cs="Times New Roman"/>
          <w:kern w:val="22"/>
          <w:szCs w:val="22"/>
          <w:lang w:val="es-ES_tradnl"/>
        </w:rPr>
        <w:t xml:space="preserve"> y el Foro Internacional Indígena sobre la Diversidad Biológica</w:t>
      </w:r>
      <w:r w:rsidR="00C16820" w:rsidRPr="00084366">
        <w:rPr>
          <w:rFonts w:cs="Times New Roman"/>
          <w:kern w:val="22"/>
          <w:szCs w:val="22"/>
          <w:lang w:val="es-ES_tradnl"/>
        </w:rPr>
        <w:t xml:space="preserve">. </w:t>
      </w:r>
      <w:r w:rsidRPr="00084366">
        <w:rPr>
          <w:rFonts w:cs="Times New Roman"/>
          <w:kern w:val="22"/>
          <w:szCs w:val="22"/>
          <w:lang w:val="es-ES_tradnl"/>
        </w:rPr>
        <w:t xml:space="preserve">Las </w:t>
      </w:r>
      <w:r w:rsidR="001B7EB6" w:rsidRPr="00084366">
        <w:rPr>
          <w:rFonts w:cs="Times New Roman"/>
          <w:kern w:val="22"/>
          <w:szCs w:val="22"/>
          <w:lang w:val="es-ES_tradnl"/>
        </w:rPr>
        <w:t>Partes en el Convenio</w:t>
      </w:r>
      <w:r w:rsidR="00C16820" w:rsidRPr="00084366">
        <w:rPr>
          <w:rFonts w:cs="Times New Roman"/>
          <w:kern w:val="22"/>
          <w:szCs w:val="22"/>
          <w:lang w:val="es-ES_tradnl"/>
        </w:rPr>
        <w:t xml:space="preserve"> </w:t>
      </w:r>
      <w:r w:rsidRPr="00084366">
        <w:rPr>
          <w:rFonts w:cs="Times New Roman"/>
          <w:kern w:val="22"/>
          <w:szCs w:val="22"/>
          <w:lang w:val="es-ES_tradnl"/>
        </w:rPr>
        <w:t xml:space="preserve">y la Secretaría también colaboran con iniciativas del sector privado para la integración de la diversidad biológica para el uso sostenible y la participación en los beneficios derivados de la utilización de recursos genéticos y conocimientos tradicionales conexos en las prácticas comerciales, en particular a través de la </w:t>
      </w:r>
      <w:r w:rsidRPr="00084366">
        <w:rPr>
          <w:rFonts w:cs="Times New Roman"/>
          <w:bCs/>
          <w:kern w:val="22"/>
          <w:szCs w:val="22"/>
          <w:lang w:val="es-ES_tradnl"/>
        </w:rPr>
        <w:t>Alianza Mundial</w:t>
      </w:r>
      <w:r w:rsidRPr="00084366">
        <w:rPr>
          <w:rFonts w:cs="Times New Roman"/>
          <w:kern w:val="22"/>
          <w:szCs w:val="22"/>
          <w:lang w:val="es-ES_tradnl"/>
        </w:rPr>
        <w:t> de </w:t>
      </w:r>
      <w:r w:rsidRPr="00084366">
        <w:rPr>
          <w:rFonts w:cs="Times New Roman"/>
          <w:bCs/>
          <w:kern w:val="22"/>
          <w:szCs w:val="22"/>
          <w:lang w:val="es-ES_tradnl"/>
        </w:rPr>
        <w:t>Negocios y Biodiversidad</w:t>
      </w:r>
      <w:r w:rsidR="00C16820" w:rsidRPr="00084366">
        <w:rPr>
          <w:rFonts w:cs="Times New Roman"/>
          <w:kern w:val="22"/>
          <w:szCs w:val="22"/>
          <w:lang w:val="es-ES_tradnl"/>
        </w:rPr>
        <w:t>.</w:t>
      </w:r>
    </w:p>
    <w:p w14:paraId="03280396" w14:textId="693A4B01" w:rsidR="00C16820" w:rsidRPr="00084366" w:rsidRDefault="00807FAA"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kern w:val="22"/>
          <w:szCs w:val="22"/>
          <w:lang w:val="es-ES_tradnl"/>
        </w:rPr>
        <w:t xml:space="preserve">Varias de las </w:t>
      </w:r>
      <w:r w:rsidR="005B7A41" w:rsidRPr="00084366">
        <w:rPr>
          <w:rFonts w:cs="Times New Roman"/>
          <w:kern w:val="22"/>
          <w:szCs w:val="22"/>
          <w:lang w:val="es-ES_tradnl"/>
        </w:rPr>
        <w:t>alianzas arriba mencionadas también contribuyen a mejorar el perfil de la diversidad biológica y la toma de conciencia de sus valores</w:t>
      </w:r>
      <w:r w:rsidR="00700163" w:rsidRPr="00084366">
        <w:rPr>
          <w:rFonts w:cs="Times New Roman"/>
          <w:kern w:val="22"/>
          <w:szCs w:val="22"/>
          <w:lang w:val="es-ES_tradnl"/>
        </w:rPr>
        <w:t xml:space="preserve">, </w:t>
      </w:r>
      <w:r w:rsidR="005B7A41" w:rsidRPr="00084366">
        <w:rPr>
          <w:rFonts w:cs="Times New Roman"/>
          <w:kern w:val="22"/>
          <w:szCs w:val="22"/>
          <w:lang w:val="es-ES_tradnl"/>
        </w:rPr>
        <w:t>como se explica en la sección siguiente</w:t>
      </w:r>
      <w:r w:rsidR="00732989" w:rsidRPr="00084366">
        <w:rPr>
          <w:rFonts w:cs="Times New Roman"/>
          <w:kern w:val="22"/>
          <w:szCs w:val="22"/>
          <w:lang w:val="es-ES_tradnl"/>
        </w:rPr>
        <w:t>.</w:t>
      </w:r>
    </w:p>
    <w:p w14:paraId="311E3349" w14:textId="7B6CEE7D" w:rsidR="00C16820" w:rsidRPr="00084366" w:rsidRDefault="00A577A6" w:rsidP="00CD1406">
      <w:pPr>
        <w:numPr>
          <w:ilvl w:val="0"/>
          <w:numId w:val="26"/>
        </w:numPr>
        <w:suppressLineNumbers/>
        <w:suppressAutoHyphens/>
        <w:kinsoku w:val="0"/>
        <w:overflowPunct w:val="0"/>
        <w:autoSpaceDE w:val="0"/>
        <w:autoSpaceDN w:val="0"/>
        <w:adjustRightInd w:val="0"/>
        <w:snapToGrid w:val="0"/>
        <w:spacing w:before="120" w:after="120"/>
        <w:ind w:left="1080"/>
        <w:jc w:val="left"/>
        <w:outlineLvl w:val="1"/>
        <w:rPr>
          <w:rFonts w:cs="Times New Roman"/>
          <w:b/>
          <w:bCs/>
          <w:iCs/>
          <w:snapToGrid w:val="0"/>
          <w:kern w:val="22"/>
          <w:szCs w:val="22"/>
          <w:lang w:val="es-ES_tradnl"/>
        </w:rPr>
      </w:pPr>
      <w:r w:rsidRPr="00084366">
        <w:rPr>
          <w:rFonts w:cs="Times New Roman"/>
          <w:b/>
          <w:bCs/>
          <w:iCs/>
          <w:snapToGrid w:val="0"/>
          <w:kern w:val="22"/>
          <w:szCs w:val="22"/>
          <w:lang w:val="es-ES_tradnl"/>
        </w:rPr>
        <w:t>Alianzas en apoyo de mejorar el perfil normativ</w:t>
      </w:r>
      <w:r w:rsidR="005B7A41" w:rsidRPr="00084366">
        <w:rPr>
          <w:rFonts w:cs="Times New Roman"/>
          <w:b/>
          <w:bCs/>
          <w:iCs/>
          <w:snapToGrid w:val="0"/>
          <w:kern w:val="22"/>
          <w:szCs w:val="22"/>
          <w:lang w:val="es-ES_tradnl"/>
        </w:rPr>
        <w:t>o</w:t>
      </w:r>
      <w:r w:rsidRPr="00084366">
        <w:rPr>
          <w:rFonts w:cs="Times New Roman"/>
          <w:b/>
          <w:bCs/>
          <w:iCs/>
          <w:snapToGrid w:val="0"/>
          <w:kern w:val="22"/>
          <w:szCs w:val="22"/>
          <w:lang w:val="es-ES_tradnl"/>
        </w:rPr>
        <w:t xml:space="preserve"> de la diversidad biológica y la toma de conciencia de sus valores </w:t>
      </w:r>
    </w:p>
    <w:p w14:paraId="6EA24E49" w14:textId="11980A79" w:rsidR="00C16820" w:rsidRPr="00084366" w:rsidRDefault="002F4F4E"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bCs/>
          <w:kern w:val="22"/>
          <w:szCs w:val="22"/>
          <w:lang w:val="es-ES_tradnl"/>
        </w:rPr>
        <w:t>Varios asociados respaldan actividades para elevar la atención en materia normativa que prestan los gobiernos a nivel nacional y en el marco de procesos internacionales pertinentes</w:t>
      </w:r>
      <w:r w:rsidR="00C16820" w:rsidRPr="00084366">
        <w:rPr>
          <w:rFonts w:cs="Times New Roman"/>
          <w:bCs/>
          <w:kern w:val="22"/>
          <w:szCs w:val="22"/>
          <w:lang w:val="es-ES_tradnl"/>
        </w:rPr>
        <w:t xml:space="preserve">. </w:t>
      </w:r>
      <w:r w:rsidRPr="00084366">
        <w:rPr>
          <w:rFonts w:cs="Times New Roman"/>
          <w:bCs/>
          <w:kern w:val="22"/>
          <w:szCs w:val="22"/>
          <w:lang w:val="es-ES_tradnl"/>
        </w:rPr>
        <w:t>Muchas de las organizaciones y mecanismos que contribuyen a las áreas antes mencionadas</w:t>
      </w:r>
      <w:r w:rsidR="00C16820" w:rsidRPr="00084366">
        <w:rPr>
          <w:rFonts w:cs="Times New Roman"/>
          <w:bCs/>
          <w:kern w:val="22"/>
          <w:szCs w:val="22"/>
          <w:lang w:val="es-ES_tradnl"/>
        </w:rPr>
        <w:t xml:space="preserve">, </w:t>
      </w:r>
      <w:r w:rsidRPr="00084366">
        <w:rPr>
          <w:rFonts w:cs="Times New Roman"/>
          <w:bCs/>
          <w:kern w:val="22"/>
          <w:szCs w:val="22"/>
          <w:lang w:val="es-ES_tradnl"/>
        </w:rPr>
        <w:t xml:space="preserve">al apoyar a las Partes y a la integración de la diversidad biológica en otros procesos, también contribuyen a elevar el perfil normativo del </w:t>
      </w:r>
      <w:r w:rsidR="00DB4EBD" w:rsidRPr="00084366">
        <w:rPr>
          <w:rFonts w:cs="Times New Roman"/>
          <w:bCs/>
          <w:kern w:val="22"/>
          <w:szCs w:val="22"/>
          <w:lang w:val="es-ES_tradnl"/>
        </w:rPr>
        <w:t>Convenio y sus Protocolos</w:t>
      </w:r>
      <w:r w:rsidR="00C16820" w:rsidRPr="00084366">
        <w:rPr>
          <w:rFonts w:cs="Times New Roman"/>
          <w:bCs/>
          <w:kern w:val="22"/>
          <w:szCs w:val="22"/>
          <w:lang w:val="es-ES_tradnl"/>
        </w:rPr>
        <w:t xml:space="preserve"> </w:t>
      </w:r>
      <w:r w:rsidRPr="00084366">
        <w:rPr>
          <w:rFonts w:cs="Times New Roman"/>
          <w:bCs/>
          <w:kern w:val="22"/>
          <w:szCs w:val="22"/>
          <w:lang w:val="es-ES_tradnl"/>
        </w:rPr>
        <w:t>y a sensibilizar al público sobre el valor de la diversidad biológica</w:t>
      </w:r>
      <w:r w:rsidR="00C16820" w:rsidRPr="00084366">
        <w:rPr>
          <w:rFonts w:cs="Times New Roman"/>
          <w:bCs/>
          <w:kern w:val="22"/>
          <w:szCs w:val="22"/>
          <w:lang w:val="es-ES_tradnl"/>
        </w:rPr>
        <w:t xml:space="preserve">, </w:t>
      </w:r>
      <w:r w:rsidRPr="00084366">
        <w:rPr>
          <w:rFonts w:cs="Times New Roman"/>
          <w:bCs/>
          <w:kern w:val="22"/>
          <w:szCs w:val="22"/>
          <w:lang w:val="es-ES_tradnl"/>
        </w:rPr>
        <w:t>en particular mediante actividades de alto nivel y eventos en que participan jefes de Estado, ministros, parlamentarios</w:t>
      </w:r>
      <w:r w:rsidR="00C16820" w:rsidRPr="00084366">
        <w:rPr>
          <w:rFonts w:cs="Times New Roman"/>
          <w:bCs/>
          <w:kern w:val="22"/>
          <w:szCs w:val="22"/>
          <w:lang w:val="es-ES_tradnl"/>
        </w:rPr>
        <w:t>,</w:t>
      </w:r>
      <w:r w:rsidRPr="00084366">
        <w:rPr>
          <w:rFonts w:cs="Times New Roman"/>
          <w:bCs/>
          <w:kern w:val="22"/>
          <w:szCs w:val="22"/>
          <w:lang w:val="es-ES_tradnl"/>
        </w:rPr>
        <w:t xml:space="preserve"> pueblos indígenas y comunidades locales</w:t>
      </w:r>
      <w:r w:rsidR="00C16820" w:rsidRPr="00084366">
        <w:rPr>
          <w:rFonts w:cs="Times New Roman"/>
          <w:bCs/>
          <w:kern w:val="22"/>
          <w:szCs w:val="22"/>
          <w:lang w:val="es-ES_tradnl"/>
        </w:rPr>
        <w:t xml:space="preserve">, </w:t>
      </w:r>
      <w:r w:rsidRPr="00084366">
        <w:rPr>
          <w:rFonts w:cs="Times New Roman"/>
          <w:bCs/>
          <w:kern w:val="22"/>
          <w:szCs w:val="22"/>
          <w:lang w:val="es-ES_tradnl"/>
        </w:rPr>
        <w:t>gobiernos subnacionales y otros interesados</w:t>
      </w:r>
      <w:r w:rsidR="00C16820" w:rsidRPr="00084366">
        <w:rPr>
          <w:rFonts w:cs="Times New Roman"/>
          <w:bCs/>
          <w:kern w:val="22"/>
          <w:szCs w:val="22"/>
          <w:lang w:val="es-ES_tradnl"/>
        </w:rPr>
        <w:t xml:space="preserve">. </w:t>
      </w:r>
      <w:r w:rsidRPr="00084366">
        <w:rPr>
          <w:rFonts w:cs="Times New Roman"/>
          <w:bCs/>
          <w:kern w:val="22"/>
          <w:szCs w:val="22"/>
          <w:lang w:val="es-ES_tradnl"/>
        </w:rPr>
        <w:lastRenderedPageBreak/>
        <w:t>Algunos asociados ayudan a que se preste atención a la importancia de la diversidad biológica y ecosistemas sanos directa o indirectamente relacionados con la diversidad biológica</w:t>
      </w:r>
      <w:r w:rsidR="004521B7" w:rsidRPr="00084366">
        <w:rPr>
          <w:rFonts w:cs="Times New Roman"/>
          <w:bCs/>
          <w:kern w:val="22"/>
          <w:szCs w:val="22"/>
          <w:lang w:val="es-ES_tradnl"/>
        </w:rPr>
        <w:t xml:space="preserve">, tales como la agricultura, la pesca y la silvicultura </w:t>
      </w:r>
      <w:r w:rsidR="00C16820" w:rsidRPr="00084366">
        <w:rPr>
          <w:rFonts w:cs="Times New Roman"/>
          <w:bCs/>
          <w:kern w:val="22"/>
          <w:szCs w:val="22"/>
          <w:lang w:val="es-ES_tradnl"/>
        </w:rPr>
        <w:t xml:space="preserve">(FAO), </w:t>
      </w:r>
      <w:r w:rsidR="004521B7" w:rsidRPr="00084366">
        <w:rPr>
          <w:rFonts w:cs="Times New Roman"/>
          <w:bCs/>
          <w:kern w:val="22"/>
          <w:szCs w:val="22"/>
          <w:lang w:val="es-ES_tradnl"/>
        </w:rPr>
        <w:t>turismo</w:t>
      </w:r>
      <w:r w:rsidR="00C16820" w:rsidRPr="00084366">
        <w:rPr>
          <w:rFonts w:cs="Times New Roman"/>
          <w:bCs/>
          <w:kern w:val="22"/>
          <w:szCs w:val="22"/>
          <w:lang w:val="es-ES_tradnl"/>
        </w:rPr>
        <w:t xml:space="preserve"> (</w:t>
      </w:r>
      <w:r w:rsidR="004521B7" w:rsidRPr="00084366">
        <w:rPr>
          <w:rFonts w:cs="Times New Roman"/>
          <w:bCs/>
          <w:kern w:val="22"/>
          <w:szCs w:val="22"/>
          <w:lang w:val="es-ES_tradnl"/>
        </w:rPr>
        <w:t>Organización de las Naciones Unidas del Turismo</w:t>
      </w:r>
      <w:r w:rsidR="00C16820" w:rsidRPr="00084366">
        <w:rPr>
          <w:rFonts w:cs="Times New Roman"/>
          <w:bCs/>
          <w:kern w:val="22"/>
          <w:szCs w:val="22"/>
          <w:lang w:val="es-ES_tradnl"/>
        </w:rPr>
        <w:t xml:space="preserve">), </w:t>
      </w:r>
      <w:r w:rsidR="004521B7" w:rsidRPr="00084366">
        <w:rPr>
          <w:rFonts w:cs="Times New Roman"/>
          <w:bCs/>
          <w:kern w:val="22"/>
          <w:szCs w:val="22"/>
          <w:lang w:val="es-ES_tradnl"/>
        </w:rPr>
        <w:t xml:space="preserve">comercio </w:t>
      </w:r>
      <w:r w:rsidR="00C16820" w:rsidRPr="00084366">
        <w:rPr>
          <w:rFonts w:cs="Times New Roman"/>
          <w:bCs/>
          <w:kern w:val="22"/>
          <w:szCs w:val="22"/>
          <w:lang w:val="es-ES_tradnl"/>
        </w:rPr>
        <w:t>(</w:t>
      </w:r>
      <w:r w:rsidR="004521B7" w:rsidRPr="00084366">
        <w:rPr>
          <w:rFonts w:cs="Times New Roman"/>
          <w:bCs/>
          <w:kern w:val="22"/>
          <w:szCs w:val="22"/>
          <w:lang w:val="es-ES_tradnl"/>
        </w:rPr>
        <w:t>Conferencia de las Naciones Unidas sobre Comercio y Desarrollo</w:t>
      </w:r>
      <w:r w:rsidR="00C16820" w:rsidRPr="00084366">
        <w:rPr>
          <w:rFonts w:cs="Times New Roman"/>
          <w:bCs/>
          <w:kern w:val="22"/>
          <w:szCs w:val="22"/>
          <w:lang w:val="es-ES_tradnl"/>
        </w:rPr>
        <w:t xml:space="preserve">), </w:t>
      </w:r>
      <w:r w:rsidR="004521B7" w:rsidRPr="00084366">
        <w:rPr>
          <w:rFonts w:cs="Times New Roman"/>
          <w:bCs/>
          <w:kern w:val="22"/>
          <w:szCs w:val="22"/>
          <w:lang w:val="es-ES_tradnl"/>
        </w:rPr>
        <w:t xml:space="preserve">salud </w:t>
      </w:r>
      <w:r w:rsidR="00C16820" w:rsidRPr="00084366">
        <w:rPr>
          <w:rFonts w:cs="Times New Roman"/>
          <w:bCs/>
          <w:kern w:val="22"/>
          <w:szCs w:val="22"/>
          <w:lang w:val="es-ES_tradnl"/>
        </w:rPr>
        <w:t>(</w:t>
      </w:r>
      <w:r w:rsidR="004521B7" w:rsidRPr="00084366">
        <w:rPr>
          <w:rFonts w:cs="Times New Roman"/>
          <w:bCs/>
          <w:kern w:val="22"/>
          <w:szCs w:val="22"/>
          <w:lang w:val="es-ES_tradnl"/>
        </w:rPr>
        <w:t>Organización Mundial de la Salud</w:t>
      </w:r>
      <w:r w:rsidR="00C16820" w:rsidRPr="00084366">
        <w:rPr>
          <w:rFonts w:cs="Times New Roman"/>
          <w:bCs/>
          <w:kern w:val="22"/>
          <w:szCs w:val="22"/>
          <w:lang w:val="es-ES_tradnl"/>
        </w:rPr>
        <w:t xml:space="preserve">), </w:t>
      </w:r>
      <w:r w:rsidR="004521B7" w:rsidRPr="00084366">
        <w:rPr>
          <w:rFonts w:cs="Times New Roman"/>
          <w:bCs/>
          <w:kern w:val="22"/>
          <w:szCs w:val="22"/>
          <w:lang w:val="es-ES_tradnl"/>
        </w:rPr>
        <w:t xml:space="preserve">economía y finanzas </w:t>
      </w:r>
      <w:r w:rsidR="00C16820" w:rsidRPr="00084366">
        <w:rPr>
          <w:rFonts w:cs="Times New Roman"/>
          <w:bCs/>
          <w:kern w:val="22"/>
          <w:szCs w:val="22"/>
          <w:lang w:val="es-ES_tradnl"/>
        </w:rPr>
        <w:t>(</w:t>
      </w:r>
      <w:r w:rsidR="004521B7" w:rsidRPr="00084366">
        <w:rPr>
          <w:rFonts w:cs="Times New Roman"/>
          <w:bCs/>
          <w:kern w:val="22"/>
          <w:szCs w:val="22"/>
          <w:lang w:val="es-ES_tradnl"/>
        </w:rPr>
        <w:t>Organización para la Cooperación y el Desarrollo Económicos</w:t>
      </w:r>
      <w:r w:rsidR="00C16820" w:rsidRPr="00084366">
        <w:rPr>
          <w:rFonts w:cs="Times New Roman"/>
          <w:bCs/>
          <w:kern w:val="22"/>
          <w:szCs w:val="22"/>
          <w:lang w:val="es-ES_tradnl"/>
        </w:rPr>
        <w:t>).</w:t>
      </w:r>
    </w:p>
    <w:p w14:paraId="63A24466" w14:textId="4824491D" w:rsidR="0066152E" w:rsidRPr="00084366" w:rsidRDefault="00F76A3E" w:rsidP="004A26A5">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bCs/>
          <w:kern w:val="22"/>
          <w:szCs w:val="22"/>
          <w:lang w:val="es-ES_tradnl"/>
        </w:rPr>
        <w:t>Varios asociados también trabajan para desarrollar las estrategias de comunicación y movilizar las redes para inspirar al público general. También siguen de cerca los patrones de conocimiento, para tener una mayor comprensión del nivel de entendimiento del público sobre las cuestiones ambientales</w:t>
      </w:r>
      <w:r w:rsidR="00073912" w:rsidRPr="00084366">
        <w:rPr>
          <w:rFonts w:cs="Times New Roman"/>
          <w:bCs/>
          <w:kern w:val="22"/>
          <w:szCs w:val="22"/>
          <w:lang w:val="es-ES_tradnl"/>
        </w:rPr>
        <w:t xml:space="preserve">. </w:t>
      </w:r>
      <w:r w:rsidRPr="00084366">
        <w:rPr>
          <w:rFonts w:cs="Times New Roman"/>
          <w:bCs/>
          <w:kern w:val="22"/>
          <w:szCs w:val="22"/>
          <w:lang w:val="es-ES_tradnl"/>
        </w:rPr>
        <w:t>Dichos asociados también preparan y difunden productos de comunicación en colaboración con la Secretaría, e incluyen</w:t>
      </w:r>
      <w:r w:rsidR="00073912" w:rsidRPr="00084366">
        <w:rPr>
          <w:rFonts w:cs="Times New Roman"/>
          <w:bCs/>
          <w:kern w:val="22"/>
          <w:szCs w:val="22"/>
          <w:lang w:val="es-ES_tradnl"/>
        </w:rPr>
        <w:t xml:space="preserve">: </w:t>
      </w:r>
      <w:r w:rsidRPr="00084366">
        <w:rPr>
          <w:rFonts w:cs="Times New Roman"/>
          <w:bCs/>
          <w:kern w:val="22"/>
          <w:szCs w:val="22"/>
          <w:lang w:val="es-ES_tradnl"/>
        </w:rPr>
        <w:t xml:space="preserve">la </w:t>
      </w:r>
      <w:r w:rsidRPr="00084366">
        <w:rPr>
          <w:color w:val="000000"/>
          <w:kern w:val="18"/>
          <w:lang w:val="es-ES_tradnl"/>
        </w:rPr>
        <w:t xml:space="preserve">Unión Internacional para la Conservación de la Naturaleza </w:t>
      </w:r>
      <w:r w:rsidR="00073912" w:rsidRPr="00084366">
        <w:rPr>
          <w:rFonts w:cs="Times New Roman"/>
          <w:bCs/>
          <w:kern w:val="22"/>
          <w:szCs w:val="22"/>
          <w:lang w:val="es-ES_tradnl"/>
        </w:rPr>
        <w:t>(U</w:t>
      </w:r>
      <w:r w:rsidRPr="00084366">
        <w:rPr>
          <w:rFonts w:cs="Times New Roman"/>
          <w:bCs/>
          <w:kern w:val="22"/>
          <w:szCs w:val="22"/>
          <w:lang w:val="es-ES_tradnl"/>
        </w:rPr>
        <w:t>I</w:t>
      </w:r>
      <w:r w:rsidR="00073912" w:rsidRPr="00084366">
        <w:rPr>
          <w:rFonts w:cs="Times New Roman"/>
          <w:bCs/>
          <w:kern w:val="22"/>
          <w:szCs w:val="22"/>
          <w:lang w:val="es-ES_tradnl"/>
        </w:rPr>
        <w:t xml:space="preserve">CN) </w:t>
      </w:r>
      <w:r w:rsidRPr="00084366">
        <w:rPr>
          <w:rFonts w:cs="Times New Roman"/>
          <w:bCs/>
          <w:kern w:val="22"/>
          <w:szCs w:val="22"/>
          <w:lang w:val="es-ES_tradnl"/>
        </w:rPr>
        <w:t>y su Comisión de Educación y Comunicación</w:t>
      </w:r>
      <w:r w:rsidR="00073912" w:rsidRPr="00084366">
        <w:rPr>
          <w:rFonts w:cs="Times New Roman"/>
          <w:bCs/>
          <w:kern w:val="22"/>
          <w:szCs w:val="22"/>
          <w:lang w:val="es-ES_tradnl"/>
        </w:rPr>
        <w:t xml:space="preserve">; </w:t>
      </w:r>
      <w:r w:rsidRPr="00084366">
        <w:rPr>
          <w:rFonts w:cs="Times New Roman"/>
          <w:bCs/>
          <w:kern w:val="22"/>
          <w:szCs w:val="22"/>
          <w:lang w:val="es-ES_tradnl"/>
        </w:rPr>
        <w:t>la Asociación Mundial de Zoológicos y Acuarios</w:t>
      </w:r>
      <w:r w:rsidR="00073912" w:rsidRPr="00084366">
        <w:rPr>
          <w:rFonts w:cs="Times New Roman"/>
          <w:bCs/>
          <w:kern w:val="22"/>
          <w:szCs w:val="22"/>
          <w:lang w:val="es-ES_tradnl"/>
        </w:rPr>
        <w:t xml:space="preserve">; Rare Conservation </w:t>
      </w:r>
      <w:r w:rsidRPr="00084366">
        <w:rPr>
          <w:rFonts w:cs="Times New Roman"/>
          <w:bCs/>
          <w:kern w:val="22"/>
          <w:szCs w:val="22"/>
          <w:lang w:val="es-ES_tradnl"/>
        </w:rPr>
        <w:t>y la Unión para el Biocomercio Ético</w:t>
      </w:r>
      <w:r w:rsidR="00073912" w:rsidRPr="00084366">
        <w:rPr>
          <w:rFonts w:cs="Times New Roman"/>
          <w:bCs/>
          <w:kern w:val="22"/>
          <w:szCs w:val="22"/>
          <w:lang w:val="es-ES_tradnl"/>
        </w:rPr>
        <w:t xml:space="preserve">. </w:t>
      </w:r>
      <w:r w:rsidRPr="00084366">
        <w:rPr>
          <w:rFonts w:cs="Times New Roman"/>
          <w:bCs/>
          <w:kern w:val="22"/>
          <w:szCs w:val="22"/>
          <w:lang w:val="es-ES_tradnl"/>
        </w:rPr>
        <w:t>Incluy</w:t>
      </w:r>
      <w:r w:rsidR="00DF5EDD" w:rsidRPr="00084366">
        <w:rPr>
          <w:rFonts w:cs="Times New Roman"/>
          <w:bCs/>
          <w:kern w:val="22"/>
          <w:szCs w:val="22"/>
          <w:lang w:val="es-ES_tradnl"/>
        </w:rPr>
        <w:t>e</w:t>
      </w:r>
      <w:r w:rsidRPr="00084366">
        <w:rPr>
          <w:rFonts w:cs="Times New Roman"/>
          <w:bCs/>
          <w:kern w:val="22"/>
          <w:szCs w:val="22"/>
          <w:lang w:val="es-ES_tradnl"/>
        </w:rPr>
        <w:t xml:space="preserve"> además el Fondo Mundial para la Naturaleza</w:t>
      </w:r>
      <w:r w:rsidR="00073912" w:rsidRPr="00084366">
        <w:rPr>
          <w:rFonts w:cs="Times New Roman"/>
          <w:bCs/>
          <w:kern w:val="22"/>
          <w:szCs w:val="22"/>
          <w:lang w:val="es-ES_tradnl"/>
        </w:rPr>
        <w:t xml:space="preserve">, </w:t>
      </w:r>
      <w:r w:rsidRPr="00084366">
        <w:rPr>
          <w:rFonts w:cs="Times New Roman"/>
          <w:bCs/>
          <w:kern w:val="22"/>
          <w:szCs w:val="22"/>
          <w:lang w:val="es-ES_tradnl"/>
        </w:rPr>
        <w:t>con el cual la Secretaría tiene un Memorando de Entendimiento sobre actividades conjuntas para ayudar a cumplir la Meta 1 de Aichi para la Diversidad Biológica</w:t>
      </w:r>
      <w:r w:rsidR="00073912" w:rsidRPr="00084366">
        <w:rPr>
          <w:rFonts w:cs="Times New Roman"/>
          <w:bCs/>
          <w:kern w:val="22"/>
          <w:szCs w:val="22"/>
          <w:lang w:val="es-ES_tradnl"/>
        </w:rPr>
        <w:t xml:space="preserve">, </w:t>
      </w:r>
      <w:r w:rsidR="00DF5EDD" w:rsidRPr="00084366">
        <w:rPr>
          <w:rFonts w:cs="Times New Roman"/>
          <w:bCs/>
          <w:kern w:val="22"/>
          <w:szCs w:val="22"/>
          <w:lang w:val="es-ES_tradnl"/>
        </w:rPr>
        <w:t xml:space="preserve">en particular a través de la campaña </w:t>
      </w:r>
      <w:r w:rsidR="00073912" w:rsidRPr="00084366">
        <w:rPr>
          <w:rFonts w:cs="Times New Roman"/>
          <w:bCs/>
          <w:kern w:val="22"/>
          <w:szCs w:val="22"/>
          <w:lang w:val="es-ES_tradnl"/>
        </w:rPr>
        <w:t xml:space="preserve">Connect2Earth, </w:t>
      </w:r>
      <w:r w:rsidR="00DF5EDD" w:rsidRPr="00084366">
        <w:rPr>
          <w:rFonts w:cs="Times New Roman"/>
          <w:bCs/>
          <w:kern w:val="22"/>
          <w:szCs w:val="22"/>
          <w:lang w:val="es-ES_tradnl"/>
        </w:rPr>
        <w:t xml:space="preserve">que busca llevar a cabo un creciente número de actividades en los años que queda de la Década de las Naciones Unidas sobre la Diversidad Biológica </w:t>
      </w:r>
      <w:r w:rsidR="00054ADD" w:rsidRPr="00084366">
        <w:rPr>
          <w:rFonts w:cs="Times New Roman"/>
          <w:bCs/>
          <w:kern w:val="22"/>
          <w:szCs w:val="22"/>
          <w:lang w:val="es-ES_tradnl"/>
        </w:rPr>
        <w:t>2011-2020</w:t>
      </w:r>
      <w:r w:rsidR="00073912" w:rsidRPr="00084366">
        <w:rPr>
          <w:rFonts w:cs="Times New Roman"/>
          <w:bCs/>
          <w:kern w:val="22"/>
          <w:szCs w:val="22"/>
          <w:lang w:val="es-ES_tradnl"/>
        </w:rPr>
        <w:t xml:space="preserve"> </w:t>
      </w:r>
      <w:r w:rsidR="00DF5EDD" w:rsidRPr="00084366">
        <w:rPr>
          <w:rFonts w:cs="Times New Roman"/>
          <w:bCs/>
          <w:kern w:val="22"/>
          <w:szCs w:val="22"/>
          <w:lang w:val="es-ES_tradnl"/>
        </w:rPr>
        <w:t>y posteriormente</w:t>
      </w:r>
      <w:r w:rsidR="00073912" w:rsidRPr="00084366">
        <w:rPr>
          <w:rFonts w:cs="Times New Roman"/>
          <w:bCs/>
          <w:kern w:val="22"/>
          <w:szCs w:val="22"/>
          <w:lang w:val="es-ES_tradnl"/>
        </w:rPr>
        <w:t xml:space="preserve">. </w:t>
      </w:r>
      <w:r w:rsidR="00DF5EDD" w:rsidRPr="00084366">
        <w:rPr>
          <w:rFonts w:cs="Times New Roman"/>
          <w:bCs/>
          <w:kern w:val="22"/>
          <w:szCs w:val="22"/>
          <w:lang w:val="es-ES_tradnl"/>
        </w:rPr>
        <w:t xml:space="preserve">La Secretaría trabaja asimismo con los equipos de Comunicaciones de la </w:t>
      </w:r>
      <w:r w:rsidR="00073912" w:rsidRPr="00084366">
        <w:rPr>
          <w:rFonts w:cs="Times New Roman"/>
          <w:bCs/>
          <w:kern w:val="22"/>
          <w:szCs w:val="22"/>
          <w:lang w:val="es-ES_tradnl"/>
        </w:rPr>
        <w:t>IPBES,</w:t>
      </w:r>
      <w:r w:rsidR="00DF5EDD" w:rsidRPr="00084366">
        <w:rPr>
          <w:rFonts w:cs="Times New Roman"/>
          <w:bCs/>
          <w:kern w:val="22"/>
          <w:szCs w:val="22"/>
          <w:lang w:val="es-ES_tradnl"/>
        </w:rPr>
        <w:t xml:space="preserve"> para potenciar el poder de comunicación de la ciencia</w:t>
      </w:r>
      <w:r w:rsidR="00914E8D" w:rsidRPr="00084366">
        <w:rPr>
          <w:rFonts w:cs="Times New Roman"/>
          <w:bCs/>
          <w:kern w:val="22"/>
          <w:szCs w:val="22"/>
          <w:lang w:val="es-ES_tradnl"/>
        </w:rPr>
        <w:t xml:space="preserve">. </w:t>
      </w:r>
      <w:r w:rsidR="00DF5EDD" w:rsidRPr="00084366">
        <w:rPr>
          <w:rFonts w:cs="Times New Roman"/>
          <w:bCs/>
          <w:kern w:val="22"/>
          <w:szCs w:val="22"/>
          <w:lang w:val="es-ES_tradnl"/>
        </w:rPr>
        <w:t>Con los funcionarios de Comunicaciones de los convenios relacionados con la diversidad biológica</w:t>
      </w:r>
      <w:r w:rsidR="00073912" w:rsidRPr="00084366">
        <w:rPr>
          <w:rFonts w:cs="Times New Roman"/>
          <w:bCs/>
          <w:kern w:val="22"/>
          <w:szCs w:val="22"/>
          <w:lang w:val="es-ES_tradnl"/>
        </w:rPr>
        <w:t xml:space="preserve">, </w:t>
      </w:r>
      <w:r w:rsidR="00DF5EDD" w:rsidRPr="00084366">
        <w:rPr>
          <w:rFonts w:cs="Times New Roman"/>
          <w:bCs/>
          <w:kern w:val="22"/>
          <w:szCs w:val="22"/>
          <w:lang w:val="es-ES_tradnl"/>
        </w:rPr>
        <w:t>la Secretaría buscar armonizar los mensajes y las comunicaciones relacionadas con la labor de los convenios relacionados con la diversidad biológica</w:t>
      </w:r>
      <w:r w:rsidR="00073912" w:rsidRPr="00084366">
        <w:rPr>
          <w:rFonts w:cs="Times New Roman"/>
          <w:bCs/>
          <w:kern w:val="22"/>
          <w:szCs w:val="22"/>
          <w:lang w:val="es-ES_tradnl"/>
        </w:rPr>
        <w:t xml:space="preserve">. </w:t>
      </w:r>
      <w:r w:rsidR="00DF5EDD" w:rsidRPr="00084366">
        <w:rPr>
          <w:rFonts w:cs="Times New Roman"/>
          <w:bCs/>
          <w:kern w:val="22"/>
          <w:szCs w:val="22"/>
          <w:lang w:val="es-ES_tradnl"/>
        </w:rPr>
        <w:t>Los socios de los medios de Comunicaciones del CDB</w:t>
      </w:r>
      <w:r w:rsidR="00073912" w:rsidRPr="00084366">
        <w:rPr>
          <w:rFonts w:cs="Times New Roman"/>
          <w:bCs/>
          <w:kern w:val="22"/>
          <w:szCs w:val="22"/>
          <w:lang w:val="es-ES_tradnl"/>
        </w:rPr>
        <w:t xml:space="preserve">, </w:t>
      </w:r>
      <w:r w:rsidR="00DF5EDD" w:rsidRPr="00084366">
        <w:rPr>
          <w:rFonts w:cs="Times New Roman"/>
          <w:bCs/>
          <w:kern w:val="22"/>
          <w:szCs w:val="22"/>
          <w:lang w:val="es-ES_tradnl"/>
        </w:rPr>
        <w:t>tales como el Departamento de Información Pública de las Naciones Unidas</w:t>
      </w:r>
      <w:r w:rsidR="00073912" w:rsidRPr="00084366">
        <w:rPr>
          <w:rFonts w:cs="Times New Roman"/>
          <w:bCs/>
          <w:kern w:val="22"/>
          <w:szCs w:val="22"/>
          <w:lang w:val="es-ES_tradnl"/>
        </w:rPr>
        <w:t xml:space="preserve">, </w:t>
      </w:r>
      <w:r w:rsidR="00DF5EDD" w:rsidRPr="00084366">
        <w:rPr>
          <w:rFonts w:cs="Times New Roman"/>
          <w:bCs/>
          <w:kern w:val="22"/>
          <w:szCs w:val="22"/>
          <w:lang w:val="es-ES_tradnl"/>
        </w:rPr>
        <w:t>la División de Comunicaciones del PNUMA</w:t>
      </w:r>
      <w:r w:rsidR="00073912" w:rsidRPr="00084366">
        <w:rPr>
          <w:rFonts w:cs="Times New Roman"/>
          <w:bCs/>
          <w:kern w:val="22"/>
          <w:szCs w:val="22"/>
          <w:lang w:val="es-ES_tradnl"/>
        </w:rPr>
        <w:t xml:space="preserve">, </w:t>
      </w:r>
      <w:r w:rsidR="00914E8D" w:rsidRPr="00084366">
        <w:rPr>
          <w:rFonts w:cs="Times New Roman"/>
          <w:bCs/>
          <w:kern w:val="22"/>
          <w:szCs w:val="22"/>
          <w:lang w:val="es-ES_tradnl"/>
        </w:rPr>
        <w:t xml:space="preserve">InterPress Services, </w:t>
      </w:r>
      <w:r w:rsidR="00DF5EDD" w:rsidRPr="00084366">
        <w:rPr>
          <w:rFonts w:cs="Times New Roman"/>
          <w:bCs/>
          <w:kern w:val="22"/>
          <w:szCs w:val="22"/>
          <w:lang w:val="es-ES_tradnl"/>
        </w:rPr>
        <w:t>y otros, ayudan a fomentar entre el público general un mayor reconocimiento de la importancia de las cuestiones relativas a la diversidad biológica, la seguridad biológica y el acceso y la participación en los beneficios</w:t>
      </w:r>
      <w:r w:rsidR="00C16820" w:rsidRPr="00084366">
        <w:rPr>
          <w:rFonts w:cs="Times New Roman"/>
          <w:bCs/>
          <w:kern w:val="22"/>
          <w:szCs w:val="22"/>
          <w:lang w:val="es-ES_tradnl"/>
        </w:rPr>
        <w:t>.</w:t>
      </w:r>
    </w:p>
    <w:p w14:paraId="6326DCE3" w14:textId="3A42A2C4" w:rsidR="007F1252" w:rsidRPr="00084366" w:rsidRDefault="00EA55A6"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bCs/>
          <w:kern w:val="22"/>
          <w:szCs w:val="22"/>
          <w:lang w:val="es-ES_tradnl"/>
        </w:rPr>
        <w:t>Los asociados reconocen la importancia de coordinar y armonizar las comunicación y mensajes como forma de crear un caso sólido, integrado y eficiente para la diversidad biológica entre los encargados de adoptar medidas de alto nivel y el público general</w:t>
      </w:r>
      <w:r w:rsidR="0066152E" w:rsidRPr="00084366">
        <w:rPr>
          <w:rFonts w:cs="Times New Roman"/>
          <w:bCs/>
          <w:kern w:val="22"/>
          <w:szCs w:val="22"/>
          <w:lang w:val="es-ES_tradnl"/>
        </w:rPr>
        <w:t xml:space="preserve">. </w:t>
      </w:r>
      <w:r w:rsidRPr="00084366">
        <w:rPr>
          <w:rFonts w:cs="Times New Roman"/>
          <w:bCs/>
          <w:kern w:val="22"/>
          <w:szCs w:val="22"/>
          <w:lang w:val="es-ES_tradnl"/>
        </w:rPr>
        <w:t xml:space="preserve">Varias oportunidades de comunicación y de </w:t>
      </w:r>
      <w:r w:rsidR="00C93A76" w:rsidRPr="00084366">
        <w:rPr>
          <w:rFonts w:cs="Times New Roman"/>
          <w:bCs/>
          <w:kern w:val="22"/>
          <w:szCs w:val="22"/>
          <w:lang w:val="es-ES_tradnl"/>
        </w:rPr>
        <w:t xml:space="preserve">extensión </w:t>
      </w:r>
      <w:r w:rsidRPr="00084366">
        <w:rPr>
          <w:rFonts w:cs="Times New Roman"/>
          <w:bCs/>
          <w:kern w:val="22"/>
          <w:szCs w:val="22"/>
          <w:lang w:val="es-ES_tradnl"/>
        </w:rPr>
        <w:t>servirá a los asociados a coordinar sus esfuerzos, en particular</w:t>
      </w:r>
      <w:r w:rsidR="0066152E" w:rsidRPr="00084366">
        <w:rPr>
          <w:rFonts w:cs="Times New Roman"/>
          <w:bCs/>
          <w:kern w:val="22"/>
          <w:szCs w:val="22"/>
          <w:lang w:val="es-ES_tradnl"/>
        </w:rPr>
        <w:t xml:space="preserve">: </w:t>
      </w:r>
      <w:r w:rsidRPr="00084366">
        <w:rPr>
          <w:rFonts w:cs="Times New Roman"/>
          <w:bCs/>
          <w:kern w:val="22"/>
          <w:szCs w:val="22"/>
          <w:lang w:val="es-ES_tradnl"/>
        </w:rPr>
        <w:t xml:space="preserve">el 25º aniversario de la entrada en vigor del </w:t>
      </w:r>
      <w:r w:rsidR="001A72F1" w:rsidRPr="00084366">
        <w:rPr>
          <w:rFonts w:cs="Times New Roman"/>
          <w:bCs/>
          <w:kern w:val="22"/>
          <w:szCs w:val="22"/>
          <w:lang w:val="es-ES_tradnl"/>
        </w:rPr>
        <w:t>Convenio sobre la Diversidad Biológica</w:t>
      </w:r>
      <w:r w:rsidR="00AD2980" w:rsidRPr="00084366">
        <w:rPr>
          <w:rFonts w:cs="Times New Roman"/>
          <w:bCs/>
          <w:kern w:val="22"/>
          <w:szCs w:val="22"/>
          <w:lang w:val="es-ES_tradnl"/>
        </w:rPr>
        <w:t xml:space="preserve"> </w:t>
      </w:r>
      <w:r w:rsidRPr="00084366">
        <w:rPr>
          <w:rFonts w:cs="Times New Roman"/>
          <w:bCs/>
          <w:kern w:val="22"/>
          <w:szCs w:val="22"/>
          <w:lang w:val="es-ES_tradnl"/>
        </w:rPr>
        <w:t>e</w:t>
      </w:r>
      <w:r w:rsidR="0066152E" w:rsidRPr="00084366">
        <w:rPr>
          <w:rFonts w:cs="Times New Roman"/>
          <w:bCs/>
          <w:kern w:val="22"/>
          <w:szCs w:val="22"/>
          <w:lang w:val="es-ES_tradnl"/>
        </w:rPr>
        <w:t xml:space="preserve">n 2018; </w:t>
      </w:r>
      <w:r w:rsidRPr="00084366">
        <w:rPr>
          <w:rFonts w:cs="Times New Roman"/>
          <w:bCs/>
          <w:kern w:val="22"/>
          <w:szCs w:val="22"/>
          <w:lang w:val="es-ES_tradnl"/>
        </w:rPr>
        <w:t xml:space="preserve">el </w:t>
      </w:r>
      <w:r w:rsidR="00956E6D" w:rsidRPr="00084366">
        <w:rPr>
          <w:rFonts w:cs="Times New Roman"/>
          <w:bCs/>
          <w:kern w:val="22"/>
          <w:szCs w:val="22"/>
          <w:lang w:val="es-ES_tradnl"/>
        </w:rPr>
        <w:t>70</w:t>
      </w:r>
      <w:r w:rsidRPr="00084366">
        <w:rPr>
          <w:rFonts w:cs="Times New Roman"/>
          <w:bCs/>
          <w:kern w:val="22"/>
          <w:szCs w:val="22"/>
          <w:lang w:val="es-ES_tradnl"/>
        </w:rPr>
        <w:t xml:space="preserve">º aniversario de la UICN en </w:t>
      </w:r>
      <w:r w:rsidR="0066152E" w:rsidRPr="00084366">
        <w:rPr>
          <w:rFonts w:cs="Times New Roman"/>
          <w:bCs/>
          <w:kern w:val="22"/>
          <w:szCs w:val="22"/>
          <w:lang w:val="es-ES_tradnl"/>
        </w:rPr>
        <w:t xml:space="preserve">2018; </w:t>
      </w:r>
      <w:r w:rsidRPr="00084366">
        <w:rPr>
          <w:rFonts w:cs="Times New Roman"/>
          <w:bCs/>
          <w:kern w:val="22"/>
          <w:szCs w:val="22"/>
          <w:lang w:val="es-ES_tradnl"/>
        </w:rPr>
        <w:t>el Foro Político de Alto Nivel</w:t>
      </w:r>
      <w:r w:rsidRPr="00084366">
        <w:rPr>
          <w:rFonts w:cs="Times New Roman"/>
          <w:kern w:val="22"/>
          <w:szCs w:val="22"/>
          <w:lang w:val="es-ES_tradnl"/>
        </w:rPr>
        <w:t> </w:t>
      </w:r>
      <w:r w:rsidRPr="00084366">
        <w:rPr>
          <w:rFonts w:cs="Times New Roman"/>
          <w:bCs/>
          <w:kern w:val="22"/>
          <w:szCs w:val="22"/>
          <w:lang w:val="es-ES_tradnl"/>
        </w:rPr>
        <w:t>sobre</w:t>
      </w:r>
      <w:r w:rsidRPr="00084366">
        <w:rPr>
          <w:rFonts w:cs="Times New Roman"/>
          <w:kern w:val="22"/>
          <w:szCs w:val="22"/>
          <w:lang w:val="es-ES_tradnl"/>
        </w:rPr>
        <w:t> el </w:t>
      </w:r>
      <w:r w:rsidRPr="00084366">
        <w:rPr>
          <w:rFonts w:cs="Times New Roman"/>
          <w:bCs/>
          <w:kern w:val="22"/>
          <w:szCs w:val="22"/>
          <w:lang w:val="es-ES_tradnl"/>
        </w:rPr>
        <w:t xml:space="preserve">Desarrollo Sostenible de </w:t>
      </w:r>
      <w:r w:rsidR="0066152E" w:rsidRPr="00084366">
        <w:rPr>
          <w:rFonts w:cs="Times New Roman"/>
          <w:bCs/>
          <w:kern w:val="22"/>
          <w:szCs w:val="22"/>
          <w:lang w:val="es-ES_tradnl"/>
        </w:rPr>
        <w:t>2018;</w:t>
      </w:r>
      <w:r w:rsidR="000C7338" w:rsidRPr="00084366">
        <w:rPr>
          <w:rFonts w:cs="Times New Roman"/>
          <w:bCs/>
          <w:kern w:val="22"/>
          <w:szCs w:val="22"/>
          <w:lang w:val="es-ES_tradnl"/>
        </w:rPr>
        <w:t xml:space="preserve"> </w:t>
      </w:r>
      <w:r w:rsidRPr="00084366">
        <w:rPr>
          <w:rFonts w:cs="Times New Roman"/>
          <w:bCs/>
          <w:kern w:val="22"/>
          <w:szCs w:val="22"/>
          <w:lang w:val="es-ES_tradnl"/>
        </w:rPr>
        <w:t>el Congreso</w:t>
      </w:r>
      <w:r w:rsidR="0066152E" w:rsidRPr="00084366">
        <w:rPr>
          <w:rFonts w:cs="Times New Roman"/>
          <w:bCs/>
          <w:kern w:val="22"/>
          <w:szCs w:val="22"/>
          <w:lang w:val="es-ES_tradnl"/>
        </w:rPr>
        <w:t xml:space="preserve"> </w:t>
      </w:r>
      <w:r w:rsidRPr="00084366">
        <w:rPr>
          <w:rFonts w:cs="Times New Roman"/>
          <w:bCs/>
          <w:kern w:val="22"/>
          <w:szCs w:val="22"/>
          <w:lang w:val="es-ES_tradnl"/>
        </w:rPr>
        <w:t>Mundial</w:t>
      </w:r>
      <w:r w:rsidR="00280E59">
        <w:rPr>
          <w:rFonts w:cs="Times New Roman"/>
          <w:bCs/>
          <w:kern w:val="22"/>
          <w:szCs w:val="22"/>
          <w:lang w:val="es-ES_tradnl"/>
        </w:rPr>
        <w:t xml:space="preserve"> </w:t>
      </w:r>
      <w:r w:rsidRPr="00084366">
        <w:rPr>
          <w:rFonts w:cs="Times New Roman"/>
          <w:bCs/>
          <w:kern w:val="22"/>
          <w:szCs w:val="22"/>
          <w:lang w:val="es-ES_tradnl"/>
        </w:rPr>
        <w:t xml:space="preserve">para la Naturaleza de la UICN en </w:t>
      </w:r>
      <w:r w:rsidR="0066152E" w:rsidRPr="00084366">
        <w:rPr>
          <w:rFonts w:cs="Times New Roman"/>
          <w:bCs/>
          <w:kern w:val="22"/>
          <w:szCs w:val="22"/>
          <w:lang w:val="es-ES_tradnl"/>
        </w:rPr>
        <w:t xml:space="preserve">2020; </w:t>
      </w:r>
      <w:r w:rsidR="002B1323" w:rsidRPr="00084366">
        <w:rPr>
          <w:rFonts w:cs="Times New Roman"/>
          <w:bCs/>
          <w:kern w:val="22"/>
          <w:szCs w:val="22"/>
          <w:lang w:val="es-ES_tradnl"/>
        </w:rPr>
        <w:t xml:space="preserve">el 75º aniversario de las Naciones Unidas en </w:t>
      </w:r>
      <w:r w:rsidR="00956E6D" w:rsidRPr="00084366">
        <w:rPr>
          <w:rFonts w:cs="Times New Roman"/>
          <w:bCs/>
          <w:kern w:val="22"/>
          <w:szCs w:val="22"/>
          <w:lang w:val="es-ES_tradnl"/>
        </w:rPr>
        <w:t xml:space="preserve">2020; </w:t>
      </w:r>
      <w:r w:rsidR="002B1323" w:rsidRPr="00084366">
        <w:rPr>
          <w:rFonts w:cs="Times New Roman"/>
          <w:bCs/>
          <w:kern w:val="22"/>
          <w:szCs w:val="22"/>
          <w:lang w:val="es-ES_tradnl"/>
        </w:rPr>
        <w:t xml:space="preserve">reuniones de los órganos rectores de los convenios relacionados con la diversidad biológica que se celebrarán entre </w:t>
      </w:r>
      <w:r w:rsidR="0066152E" w:rsidRPr="00084366">
        <w:rPr>
          <w:rFonts w:cs="Times New Roman"/>
          <w:bCs/>
          <w:kern w:val="22"/>
          <w:szCs w:val="22"/>
          <w:lang w:val="es-ES_tradnl"/>
        </w:rPr>
        <w:t xml:space="preserve">2018 </w:t>
      </w:r>
      <w:r w:rsidR="002B1323" w:rsidRPr="00084366">
        <w:rPr>
          <w:rFonts w:cs="Times New Roman"/>
          <w:bCs/>
          <w:kern w:val="22"/>
          <w:szCs w:val="22"/>
          <w:lang w:val="es-ES_tradnl"/>
        </w:rPr>
        <w:t xml:space="preserve">y </w:t>
      </w:r>
      <w:r w:rsidR="0066152E" w:rsidRPr="00084366">
        <w:rPr>
          <w:rFonts w:cs="Times New Roman"/>
          <w:bCs/>
          <w:kern w:val="22"/>
          <w:szCs w:val="22"/>
          <w:lang w:val="es-ES_tradnl"/>
        </w:rPr>
        <w:t>2020</w:t>
      </w:r>
      <w:r w:rsidR="00956E6D" w:rsidRPr="00084366">
        <w:rPr>
          <w:rFonts w:cs="Times New Roman"/>
          <w:bCs/>
          <w:kern w:val="22"/>
          <w:szCs w:val="22"/>
          <w:lang w:val="es-ES_tradnl"/>
        </w:rPr>
        <w:t>;</w:t>
      </w:r>
      <w:r w:rsidR="0066152E" w:rsidRPr="00084366">
        <w:rPr>
          <w:rFonts w:cs="Times New Roman"/>
          <w:bCs/>
          <w:kern w:val="22"/>
          <w:szCs w:val="22"/>
          <w:lang w:val="es-ES_tradnl"/>
        </w:rPr>
        <w:t xml:space="preserve"> </w:t>
      </w:r>
      <w:r w:rsidR="002B1323" w:rsidRPr="00084366">
        <w:rPr>
          <w:rFonts w:cs="Times New Roman"/>
          <w:bCs/>
          <w:kern w:val="22"/>
          <w:szCs w:val="22"/>
          <w:lang w:val="es-ES_tradnl"/>
        </w:rPr>
        <w:t>y otros importantes foros internacionales, tales como los organizados por el Foro Económico Mundial</w:t>
      </w:r>
      <w:r w:rsidR="0066152E" w:rsidRPr="00084366">
        <w:rPr>
          <w:rFonts w:cs="Times New Roman"/>
          <w:bCs/>
          <w:kern w:val="22"/>
          <w:szCs w:val="22"/>
          <w:lang w:val="es-ES_tradnl"/>
        </w:rPr>
        <w:t>.</w:t>
      </w:r>
    </w:p>
    <w:p w14:paraId="64F4D684" w14:textId="3806EACE" w:rsidR="00D76339" w:rsidRPr="00084366" w:rsidRDefault="002B1323"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kern w:val="22"/>
          <w:szCs w:val="22"/>
          <w:lang w:val="es-ES_tradnl"/>
        </w:rPr>
        <w:t>Ejemplos de alianzas y actividades efectuadas en el bienio</w:t>
      </w:r>
      <w:r w:rsidR="00D76339" w:rsidRPr="00084366">
        <w:rPr>
          <w:rFonts w:cs="Times New Roman"/>
          <w:kern w:val="22"/>
          <w:szCs w:val="22"/>
          <w:lang w:val="es-ES_tradnl"/>
        </w:rPr>
        <w:t>:</w:t>
      </w:r>
    </w:p>
    <w:p w14:paraId="1FD66EEE" w14:textId="47153F09" w:rsidR="009B0A4C" w:rsidRPr="00084366" w:rsidRDefault="002B1323" w:rsidP="004A26A5">
      <w:pPr>
        <w:pStyle w:val="Para1"/>
        <w:numPr>
          <w:ilvl w:val="0"/>
          <w:numId w:val="36"/>
        </w:numPr>
        <w:suppressLineNumbers/>
        <w:suppressAutoHyphens/>
        <w:kinsoku w:val="0"/>
        <w:overflowPunct w:val="0"/>
        <w:autoSpaceDE w:val="0"/>
        <w:autoSpaceDN w:val="0"/>
        <w:adjustRightInd w:val="0"/>
        <w:snapToGrid w:val="0"/>
        <w:spacing w:before="120"/>
        <w:ind w:left="0" w:firstLine="720"/>
        <w:rPr>
          <w:rFonts w:cs="Times New Roman"/>
          <w:bCs/>
          <w:kern w:val="22"/>
          <w:szCs w:val="22"/>
          <w:lang w:val="es-ES_tradnl"/>
        </w:rPr>
      </w:pPr>
      <w:r w:rsidRPr="00084366">
        <w:rPr>
          <w:rFonts w:cs="Times New Roman"/>
          <w:bCs/>
          <w:kern w:val="22"/>
          <w:szCs w:val="22"/>
          <w:lang w:val="es-ES_tradnl"/>
        </w:rPr>
        <w:t>La Secretaría siguió apoyando y participando con redes y mecanismos de m</w:t>
      </w:r>
      <w:r w:rsidR="00C93A76" w:rsidRPr="00084366">
        <w:rPr>
          <w:rFonts w:cs="Times New Roman"/>
          <w:bCs/>
          <w:kern w:val="22"/>
          <w:szCs w:val="22"/>
          <w:lang w:val="es-ES_tradnl"/>
        </w:rPr>
        <w:t>ú</w:t>
      </w:r>
      <w:r w:rsidRPr="00084366">
        <w:rPr>
          <w:rFonts w:cs="Times New Roman"/>
          <w:bCs/>
          <w:kern w:val="22"/>
          <w:szCs w:val="22"/>
          <w:lang w:val="es-ES_tradnl"/>
        </w:rPr>
        <w:t xml:space="preserve">ltiples interesados que </w:t>
      </w:r>
      <w:r w:rsidR="00C93A76" w:rsidRPr="00084366">
        <w:rPr>
          <w:rFonts w:cs="Times New Roman"/>
          <w:bCs/>
          <w:kern w:val="22"/>
          <w:szCs w:val="22"/>
          <w:lang w:val="es-ES_tradnl"/>
        </w:rPr>
        <w:t>proporcionan actividades de extensión y apoyan la participación en los procesos del Convenio entre los sectores beneficiarios y grupos de interesados</w:t>
      </w:r>
      <w:r w:rsidR="009B0A4C" w:rsidRPr="00084366">
        <w:rPr>
          <w:rFonts w:cs="Times New Roman"/>
          <w:bCs/>
          <w:kern w:val="22"/>
          <w:szCs w:val="22"/>
          <w:lang w:val="es-ES_tradnl"/>
        </w:rPr>
        <w:t xml:space="preserve">. </w:t>
      </w:r>
      <w:r w:rsidR="00C93A76" w:rsidRPr="00084366">
        <w:rPr>
          <w:rFonts w:cs="Times New Roman"/>
          <w:bCs/>
          <w:kern w:val="22"/>
          <w:szCs w:val="22"/>
          <w:lang w:val="es-ES_tradnl"/>
        </w:rPr>
        <w:t>Entre ellos figuran la Plataforma mundial del sector empresarial y la diversidad biológica</w:t>
      </w:r>
      <w:r w:rsidR="009B0A4C" w:rsidRPr="00084366">
        <w:rPr>
          <w:rFonts w:cs="Times New Roman"/>
          <w:bCs/>
          <w:kern w:val="22"/>
          <w:szCs w:val="22"/>
          <w:lang w:val="es-ES_tradnl"/>
        </w:rPr>
        <w:t xml:space="preserve">; </w:t>
      </w:r>
      <w:r w:rsidR="00C93A76" w:rsidRPr="00084366">
        <w:rPr>
          <w:rFonts w:cs="Times New Roman"/>
          <w:bCs/>
          <w:kern w:val="22"/>
          <w:szCs w:val="22"/>
          <w:lang w:val="es-ES_tradnl"/>
        </w:rPr>
        <w:t>la Alianza Mundial de las Islas</w:t>
      </w:r>
      <w:r w:rsidR="009B0A4C" w:rsidRPr="00084366">
        <w:rPr>
          <w:rFonts w:cs="Times New Roman"/>
          <w:bCs/>
          <w:kern w:val="22"/>
          <w:szCs w:val="22"/>
          <w:lang w:val="es-ES_tradnl"/>
        </w:rPr>
        <w:t xml:space="preserve">; </w:t>
      </w:r>
      <w:r w:rsidR="00C93A76" w:rsidRPr="00084366">
        <w:rPr>
          <w:rFonts w:cs="Times New Roman"/>
          <w:bCs/>
          <w:kern w:val="22"/>
          <w:szCs w:val="22"/>
          <w:lang w:val="es-ES_tradnl"/>
        </w:rPr>
        <w:t>mecanismos que apoyan la participación de autoridades subnacionales, locales y municipales</w:t>
      </w:r>
      <w:r w:rsidR="009B0A4C" w:rsidRPr="00084366">
        <w:rPr>
          <w:rFonts w:cs="Times New Roman"/>
          <w:bCs/>
          <w:kern w:val="22"/>
          <w:szCs w:val="22"/>
          <w:lang w:val="es-ES_tradnl"/>
        </w:rPr>
        <w:t xml:space="preserve">; </w:t>
      </w:r>
      <w:r w:rsidR="00C93A76" w:rsidRPr="00084366">
        <w:rPr>
          <w:rFonts w:cs="Times New Roman"/>
          <w:bCs/>
          <w:kern w:val="22"/>
          <w:szCs w:val="22"/>
          <w:lang w:val="es-ES_tradnl"/>
        </w:rPr>
        <w:t>y la Red Global de Acción Juvenil</w:t>
      </w:r>
      <w:r w:rsidR="00EE57B1" w:rsidRPr="00084366">
        <w:rPr>
          <w:rFonts w:cs="Times New Roman"/>
          <w:bCs/>
          <w:kern w:val="22"/>
          <w:szCs w:val="22"/>
          <w:lang w:val="es-ES_tradnl"/>
        </w:rPr>
        <w:t>;</w:t>
      </w:r>
    </w:p>
    <w:p w14:paraId="006A664C" w14:textId="165078E4" w:rsidR="00D76339" w:rsidRPr="00084366" w:rsidRDefault="00C93A76" w:rsidP="00CD1406">
      <w:pPr>
        <w:pStyle w:val="Para1"/>
        <w:numPr>
          <w:ilvl w:val="0"/>
          <w:numId w:val="36"/>
        </w:numPr>
        <w:suppressLineNumber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kern w:val="22"/>
          <w:szCs w:val="22"/>
          <w:lang w:val="es-ES_tradnl"/>
        </w:rPr>
        <w:t xml:space="preserve">La diversidad biológica y el papel del convenio </w:t>
      </w:r>
      <w:r w:rsidR="009113C7" w:rsidRPr="00084366">
        <w:rPr>
          <w:rFonts w:cs="Times New Roman"/>
          <w:kern w:val="22"/>
          <w:szCs w:val="22"/>
          <w:lang w:val="es-ES_tradnl"/>
        </w:rPr>
        <w:t xml:space="preserve">han logrado un lugar preponderante en la agenda internacional de medio ambiente y desarrollo sostenible, por </w:t>
      </w:r>
      <w:r w:rsidR="00280E59" w:rsidRPr="00084366">
        <w:rPr>
          <w:rFonts w:cs="Times New Roman"/>
          <w:kern w:val="22"/>
          <w:szCs w:val="22"/>
          <w:lang w:val="es-ES_tradnl"/>
        </w:rPr>
        <w:t>ejemplo,</w:t>
      </w:r>
      <w:r w:rsidR="009113C7" w:rsidRPr="00084366">
        <w:rPr>
          <w:rFonts w:cs="Times New Roman"/>
          <w:kern w:val="22"/>
          <w:szCs w:val="22"/>
          <w:lang w:val="es-ES_tradnl"/>
        </w:rPr>
        <w:t xml:space="preserve"> a través de las aportaciones de la Secretaría al </w:t>
      </w:r>
      <w:r w:rsidR="009113C7" w:rsidRPr="00084366">
        <w:rPr>
          <w:rFonts w:cs="Times New Roman"/>
          <w:bCs/>
          <w:kern w:val="22"/>
          <w:szCs w:val="22"/>
          <w:lang w:val="es-ES_tradnl"/>
        </w:rPr>
        <w:t>Foro Político de Alto Nivel</w:t>
      </w:r>
      <w:r w:rsidR="009113C7" w:rsidRPr="00084366">
        <w:rPr>
          <w:rFonts w:cs="Times New Roman"/>
          <w:kern w:val="22"/>
          <w:szCs w:val="22"/>
          <w:lang w:val="es-ES_tradnl"/>
        </w:rPr>
        <w:t> </w:t>
      </w:r>
      <w:r w:rsidR="009113C7" w:rsidRPr="00084366">
        <w:rPr>
          <w:rFonts w:cs="Times New Roman"/>
          <w:bCs/>
          <w:kern w:val="22"/>
          <w:szCs w:val="22"/>
          <w:lang w:val="es-ES_tradnl"/>
        </w:rPr>
        <w:t>sobre</w:t>
      </w:r>
      <w:r w:rsidR="009113C7" w:rsidRPr="00084366">
        <w:rPr>
          <w:rFonts w:cs="Times New Roman"/>
          <w:kern w:val="22"/>
          <w:szCs w:val="22"/>
          <w:lang w:val="es-ES_tradnl"/>
        </w:rPr>
        <w:t> el </w:t>
      </w:r>
      <w:r w:rsidR="009113C7" w:rsidRPr="00084366">
        <w:rPr>
          <w:rFonts w:cs="Times New Roman"/>
          <w:bCs/>
          <w:kern w:val="22"/>
          <w:szCs w:val="22"/>
          <w:lang w:val="es-ES_tradnl"/>
        </w:rPr>
        <w:t xml:space="preserve">Desarrollo Sostenible </w:t>
      </w:r>
      <w:r w:rsidR="009113C7" w:rsidRPr="00084366">
        <w:rPr>
          <w:rFonts w:cs="Times New Roman"/>
          <w:kern w:val="22"/>
          <w:szCs w:val="22"/>
          <w:lang w:val="es-ES_tradnl"/>
        </w:rPr>
        <w:t xml:space="preserve">en </w:t>
      </w:r>
      <w:r w:rsidR="00D76339" w:rsidRPr="00084366">
        <w:rPr>
          <w:rFonts w:cs="Times New Roman"/>
          <w:kern w:val="22"/>
          <w:szCs w:val="22"/>
          <w:lang w:val="es-ES_tradnl"/>
        </w:rPr>
        <w:t xml:space="preserve">2017 </w:t>
      </w:r>
      <w:r w:rsidR="009113C7" w:rsidRPr="00084366">
        <w:rPr>
          <w:rFonts w:cs="Times New Roman"/>
          <w:kern w:val="22"/>
          <w:szCs w:val="22"/>
          <w:lang w:val="es-ES_tradnl"/>
        </w:rPr>
        <w:t xml:space="preserve">y </w:t>
      </w:r>
      <w:r w:rsidR="00D76339" w:rsidRPr="00084366">
        <w:rPr>
          <w:rFonts w:cs="Times New Roman"/>
          <w:kern w:val="22"/>
          <w:szCs w:val="22"/>
          <w:lang w:val="es-ES_tradnl"/>
        </w:rPr>
        <w:t xml:space="preserve">2018. </w:t>
      </w:r>
      <w:r w:rsidR="009113C7" w:rsidRPr="00084366">
        <w:rPr>
          <w:rFonts w:cs="Times New Roman"/>
          <w:kern w:val="22"/>
          <w:szCs w:val="22"/>
          <w:lang w:val="es-ES_tradnl"/>
        </w:rPr>
        <w:t xml:space="preserve">La labor del Convenio se notificó a la Asamblea General de las Naciones Unidas en </w:t>
      </w:r>
      <w:r w:rsidR="00D76339" w:rsidRPr="00084366">
        <w:rPr>
          <w:rFonts w:cs="Times New Roman"/>
          <w:kern w:val="22"/>
          <w:szCs w:val="22"/>
          <w:lang w:val="es-ES_tradnl"/>
        </w:rPr>
        <w:t xml:space="preserve">2017 </w:t>
      </w:r>
      <w:r w:rsidR="009113C7" w:rsidRPr="00084366">
        <w:rPr>
          <w:rFonts w:cs="Times New Roman"/>
          <w:kern w:val="22"/>
          <w:szCs w:val="22"/>
          <w:lang w:val="es-ES_tradnl"/>
        </w:rPr>
        <w:t xml:space="preserve">y </w:t>
      </w:r>
      <w:r w:rsidR="00D76339" w:rsidRPr="00084366">
        <w:rPr>
          <w:rFonts w:cs="Times New Roman"/>
          <w:kern w:val="22"/>
          <w:szCs w:val="22"/>
          <w:lang w:val="es-ES_tradnl"/>
        </w:rPr>
        <w:t>2018</w:t>
      </w:r>
      <w:r w:rsidR="009113C7" w:rsidRPr="00084366">
        <w:rPr>
          <w:rFonts w:cs="Times New Roman"/>
          <w:kern w:val="22"/>
          <w:szCs w:val="22"/>
          <w:lang w:val="es-ES_tradnl"/>
        </w:rPr>
        <w:t>, y se facilitó suficiente información sobre el Convenio a los Estados Miembros en cuanto a la preparación y negociación de las resoluciones derivadas de la Asamblea General</w:t>
      </w:r>
      <w:r w:rsidR="00D76339" w:rsidRPr="00084366">
        <w:rPr>
          <w:rFonts w:cs="Times New Roman"/>
          <w:kern w:val="22"/>
          <w:szCs w:val="22"/>
          <w:lang w:val="es-ES_tradnl"/>
        </w:rPr>
        <w:t>.</w:t>
      </w:r>
      <w:r w:rsidR="009D0DFB" w:rsidRPr="00084366">
        <w:rPr>
          <w:rFonts w:cs="Times New Roman"/>
          <w:kern w:val="22"/>
          <w:szCs w:val="22"/>
          <w:lang w:val="es-ES_tradnl"/>
        </w:rPr>
        <w:t xml:space="preserve"> </w:t>
      </w:r>
      <w:r w:rsidR="009F4559" w:rsidRPr="00084366">
        <w:rPr>
          <w:rFonts w:cs="Times New Roman"/>
          <w:kern w:val="22"/>
          <w:szCs w:val="22"/>
          <w:lang w:val="es-ES_tradnl"/>
        </w:rPr>
        <w:t>La importancia del Convenio y la diversidad biológica también fue transmitida por la Secretaria Ejecutiva a funcionarios de alto nivel de los Estados miembros y altos funcionarios de las Naciones Unidas mediante sus misiones específicas a la Sede de las Naciones Unidas y las reuniones de otras organizaciones internacional y procesos intergubernamentales</w:t>
      </w:r>
      <w:r w:rsidR="00EE57B1" w:rsidRPr="00084366">
        <w:rPr>
          <w:rFonts w:cs="Times New Roman"/>
          <w:kern w:val="22"/>
          <w:szCs w:val="22"/>
          <w:lang w:val="es-ES_tradnl"/>
        </w:rPr>
        <w:t>;</w:t>
      </w:r>
    </w:p>
    <w:p w14:paraId="0CE3302E" w14:textId="42660CE5" w:rsidR="00D76339" w:rsidRPr="00084366" w:rsidRDefault="002B1323" w:rsidP="00CD1406">
      <w:pPr>
        <w:pStyle w:val="Para1"/>
        <w:numPr>
          <w:ilvl w:val="0"/>
          <w:numId w:val="36"/>
        </w:numPr>
        <w:suppressLineNumbers/>
        <w:suppressAutoHyphens/>
        <w:kinsoku w:val="0"/>
        <w:overflowPunct w:val="0"/>
        <w:autoSpaceDE w:val="0"/>
        <w:autoSpaceDN w:val="0"/>
        <w:adjustRightInd w:val="0"/>
        <w:snapToGrid w:val="0"/>
        <w:spacing w:before="120"/>
        <w:ind w:left="0" w:firstLine="720"/>
        <w:rPr>
          <w:rFonts w:cs="Times New Roman"/>
          <w:bCs/>
          <w:kern w:val="22"/>
          <w:szCs w:val="22"/>
          <w:lang w:val="es-ES_tradnl"/>
        </w:rPr>
      </w:pPr>
      <w:r w:rsidRPr="00084366">
        <w:rPr>
          <w:rFonts w:cs="Times New Roman"/>
          <w:bCs/>
          <w:kern w:val="22"/>
          <w:szCs w:val="22"/>
          <w:lang w:val="es-ES_tradnl"/>
        </w:rPr>
        <w:lastRenderedPageBreak/>
        <w:t>La Secretaría</w:t>
      </w:r>
      <w:r w:rsidR="00D76339" w:rsidRPr="00084366">
        <w:rPr>
          <w:rFonts w:cs="Times New Roman"/>
          <w:bCs/>
          <w:kern w:val="22"/>
          <w:szCs w:val="22"/>
          <w:lang w:val="es-ES_tradnl"/>
        </w:rPr>
        <w:t xml:space="preserve"> </w:t>
      </w:r>
      <w:r w:rsidR="009F4559" w:rsidRPr="00084366">
        <w:rPr>
          <w:rFonts w:cs="Times New Roman"/>
          <w:bCs/>
          <w:kern w:val="22"/>
          <w:szCs w:val="22"/>
          <w:lang w:val="es-ES_tradnl"/>
        </w:rPr>
        <w:t xml:space="preserve">ha realizado esfuerzos especiales durante el presente bienio para fomentar y crear nuevas alianzas estratégicas con miras a abordar las deficiencias y promover los cambios transformadores que se necesitarán para lograr los objetivos del </w:t>
      </w:r>
      <w:r w:rsidR="00DB4EBD" w:rsidRPr="00084366">
        <w:rPr>
          <w:rFonts w:cs="Times New Roman"/>
          <w:bCs/>
          <w:kern w:val="22"/>
          <w:szCs w:val="22"/>
          <w:lang w:val="es-ES_tradnl"/>
        </w:rPr>
        <w:t>Plan Estratégico para la Diversidad Biológica</w:t>
      </w:r>
      <w:r w:rsidR="00D76339" w:rsidRPr="00084366">
        <w:rPr>
          <w:rFonts w:cs="Times New Roman"/>
          <w:bCs/>
          <w:kern w:val="22"/>
          <w:szCs w:val="22"/>
          <w:lang w:val="es-ES_tradnl"/>
        </w:rPr>
        <w:t xml:space="preserve"> 2011-2020, </w:t>
      </w:r>
      <w:r w:rsidR="009F4559" w:rsidRPr="00084366">
        <w:rPr>
          <w:rFonts w:cs="Times New Roman"/>
          <w:bCs/>
          <w:kern w:val="22"/>
          <w:szCs w:val="22"/>
          <w:lang w:val="es-ES_tradnl"/>
        </w:rPr>
        <w:t>su seguimiento, y la Visión para</w:t>
      </w:r>
      <w:r w:rsidR="00D76339" w:rsidRPr="00084366">
        <w:rPr>
          <w:rFonts w:cs="Times New Roman"/>
          <w:bCs/>
          <w:kern w:val="22"/>
          <w:szCs w:val="22"/>
          <w:lang w:val="es-ES_tradnl"/>
        </w:rPr>
        <w:t xml:space="preserve"> 2050. </w:t>
      </w:r>
      <w:r w:rsidR="009F4559" w:rsidRPr="00084366">
        <w:rPr>
          <w:rFonts w:cs="Times New Roman"/>
          <w:bCs/>
          <w:kern w:val="22"/>
          <w:szCs w:val="22"/>
          <w:lang w:val="es-ES_tradnl"/>
        </w:rPr>
        <w:t>En este sentido, se han realizado un esfuerzo especial para establecer una relación con el Foro Económico Mundial</w:t>
      </w:r>
      <w:r w:rsidR="00D76339" w:rsidRPr="00084366">
        <w:rPr>
          <w:rFonts w:cs="Times New Roman"/>
          <w:bCs/>
          <w:kern w:val="22"/>
          <w:szCs w:val="22"/>
          <w:lang w:val="es-ES_tradnl"/>
        </w:rPr>
        <w:t xml:space="preserve">. </w:t>
      </w:r>
      <w:r w:rsidR="009F4559" w:rsidRPr="00084366">
        <w:rPr>
          <w:rFonts w:cs="Times New Roman"/>
          <w:bCs/>
          <w:kern w:val="22"/>
          <w:szCs w:val="22"/>
          <w:lang w:val="es-ES_tradnl"/>
        </w:rPr>
        <w:t>Por primera vez, el Convenio estuvo representado en la reunión anual del Foro Económico Mundial en enero de</w:t>
      </w:r>
      <w:r w:rsidR="00D76339" w:rsidRPr="00084366">
        <w:rPr>
          <w:rFonts w:cs="Times New Roman"/>
          <w:bCs/>
          <w:kern w:val="22"/>
          <w:szCs w:val="22"/>
          <w:lang w:val="es-ES_tradnl"/>
        </w:rPr>
        <w:t xml:space="preserve"> 2018</w:t>
      </w:r>
      <w:r w:rsidR="009F4559" w:rsidRPr="00084366">
        <w:rPr>
          <w:rFonts w:cs="Times New Roman"/>
          <w:bCs/>
          <w:kern w:val="22"/>
          <w:szCs w:val="22"/>
          <w:lang w:val="es-ES_tradnl"/>
        </w:rPr>
        <w:t xml:space="preserve">, a través de la participación de la </w:t>
      </w:r>
      <w:r w:rsidR="00956DFF" w:rsidRPr="00084366">
        <w:rPr>
          <w:rFonts w:cs="Times New Roman"/>
          <w:bCs/>
          <w:kern w:val="22"/>
          <w:szCs w:val="22"/>
          <w:lang w:val="es-ES_tradnl"/>
        </w:rPr>
        <w:t>Secretaria Ejecutiva</w:t>
      </w:r>
      <w:r w:rsidR="00D76339" w:rsidRPr="00084366">
        <w:rPr>
          <w:rFonts w:cs="Times New Roman"/>
          <w:bCs/>
          <w:kern w:val="22"/>
          <w:szCs w:val="22"/>
          <w:lang w:val="es-ES_tradnl"/>
        </w:rPr>
        <w:t>.</w:t>
      </w:r>
      <w:r w:rsidR="00384D16" w:rsidRPr="00084366">
        <w:rPr>
          <w:rFonts w:cs="Times New Roman"/>
          <w:bCs/>
          <w:kern w:val="22"/>
          <w:szCs w:val="22"/>
          <w:lang w:val="es-ES_tradnl"/>
        </w:rPr>
        <w:t xml:space="preserve"> Otro ejemplo ha sido el fortalecimiento de la colaboración con numerosas organizaciones para apoyar la estrategia mundial para la diversidad biológica </w:t>
      </w:r>
      <w:r w:rsidR="00D76339" w:rsidRPr="00084366">
        <w:rPr>
          <w:rFonts w:cs="Times New Roman"/>
          <w:bCs/>
          <w:kern w:val="22"/>
          <w:szCs w:val="22"/>
          <w:lang w:val="es-ES_tradnl"/>
        </w:rPr>
        <w:t>(</w:t>
      </w:r>
      <w:r w:rsidR="00956DFF" w:rsidRPr="00084366">
        <w:rPr>
          <w:rFonts w:cs="Times New Roman"/>
          <w:bCs/>
          <w:kern w:val="22"/>
          <w:szCs w:val="22"/>
          <w:lang w:val="es-ES_tradnl"/>
        </w:rPr>
        <w:t>decisión</w:t>
      </w:r>
      <w:r w:rsidR="00D76339" w:rsidRPr="00084366">
        <w:rPr>
          <w:rFonts w:cs="Times New Roman"/>
          <w:bCs/>
          <w:kern w:val="22"/>
          <w:szCs w:val="22"/>
          <w:lang w:val="es-ES_tradnl"/>
        </w:rPr>
        <w:t xml:space="preserve"> </w:t>
      </w:r>
      <w:hyperlink r:id="rId14" w:history="1">
        <w:r w:rsidR="00D76339" w:rsidRPr="00084366">
          <w:rPr>
            <w:rStyle w:val="Hyperlink"/>
            <w:rFonts w:cs="Times New Roman"/>
            <w:kern w:val="22"/>
            <w:szCs w:val="22"/>
            <w:lang w:val="es-ES_tradnl"/>
          </w:rPr>
          <w:t>XIII/22</w:t>
        </w:r>
      </w:hyperlink>
      <w:r w:rsidR="00D76339" w:rsidRPr="00084366">
        <w:rPr>
          <w:rFonts w:cs="Times New Roman"/>
          <w:bCs/>
          <w:kern w:val="22"/>
          <w:szCs w:val="22"/>
          <w:lang w:val="es-ES_tradnl"/>
        </w:rPr>
        <w:t xml:space="preserve">). </w:t>
      </w:r>
      <w:r w:rsidR="00384D16" w:rsidRPr="00084366">
        <w:rPr>
          <w:rFonts w:cs="Times New Roman"/>
          <w:bCs/>
          <w:kern w:val="22"/>
          <w:szCs w:val="22"/>
          <w:lang w:val="es-ES_tradnl"/>
        </w:rPr>
        <w:t>E</w:t>
      </w:r>
      <w:r w:rsidR="00CA5EC9" w:rsidRPr="00084366">
        <w:rPr>
          <w:rFonts w:cs="Times New Roman"/>
          <w:bCs/>
          <w:kern w:val="22"/>
          <w:szCs w:val="22"/>
          <w:lang w:val="es-ES_tradnl"/>
        </w:rPr>
        <w:t>s</w:t>
      </w:r>
      <w:r w:rsidR="00384D16" w:rsidRPr="00084366">
        <w:rPr>
          <w:rFonts w:cs="Times New Roman"/>
          <w:bCs/>
          <w:kern w:val="22"/>
          <w:szCs w:val="22"/>
          <w:lang w:val="es-ES_tradnl"/>
        </w:rPr>
        <w:t>tas se continuarán fortaleciendo para apoyar la aplicación del marco de la diversidad biológica posterior a 2020.</w:t>
      </w:r>
    </w:p>
    <w:p w14:paraId="02BBFB87" w14:textId="5DDD12F6" w:rsidR="00EC072C" w:rsidRPr="00084366" w:rsidRDefault="00384D16" w:rsidP="00CD1406">
      <w:pPr>
        <w:pStyle w:val="Heading1longmultiline"/>
        <w:keepNext w:val="0"/>
        <w:numPr>
          <w:ilvl w:val="0"/>
          <w:numId w:val="15"/>
        </w:numPr>
        <w:suppressLineNumbers/>
        <w:tabs>
          <w:tab w:val="clear" w:pos="720"/>
        </w:tabs>
        <w:suppressAutoHyphens/>
        <w:kinsoku w:val="0"/>
        <w:overflowPunct w:val="0"/>
        <w:autoSpaceDE w:val="0"/>
        <w:autoSpaceDN w:val="0"/>
        <w:adjustRightInd w:val="0"/>
        <w:snapToGrid w:val="0"/>
        <w:spacing w:before="120"/>
        <w:ind w:left="1440" w:hanging="576"/>
        <w:rPr>
          <w:rFonts w:cs="Times New Roman"/>
          <w:snapToGrid w:val="0"/>
          <w:kern w:val="22"/>
          <w:szCs w:val="22"/>
          <w:lang w:val="es-ES_tradnl"/>
        </w:rPr>
      </w:pPr>
      <w:r w:rsidRPr="00084366">
        <w:rPr>
          <w:rFonts w:cs="Times New Roman"/>
          <w:snapToGrid w:val="0"/>
          <w:kern w:val="22"/>
          <w:szCs w:val="22"/>
          <w:lang w:val="es-ES_tradnl"/>
        </w:rPr>
        <w:t xml:space="preserve">Mejorar la cooperación para la aplicación del </w:t>
      </w:r>
      <w:r w:rsidR="00DB4EBD" w:rsidRPr="00084366">
        <w:rPr>
          <w:rFonts w:cs="Times New Roman"/>
          <w:snapToGrid w:val="0"/>
          <w:kern w:val="22"/>
          <w:szCs w:val="22"/>
          <w:lang w:val="es-ES_tradnl"/>
        </w:rPr>
        <w:t>Plan Estratégico para la Diversidad Biológica</w:t>
      </w:r>
      <w:r w:rsidR="00EC072C" w:rsidRPr="00084366">
        <w:rPr>
          <w:rFonts w:cs="Times New Roman"/>
          <w:snapToGrid w:val="0"/>
          <w:kern w:val="22"/>
          <w:szCs w:val="22"/>
          <w:lang w:val="es-ES_tradnl"/>
        </w:rPr>
        <w:t xml:space="preserve"> 2011-2020 </w:t>
      </w:r>
      <w:r w:rsidRPr="00084366">
        <w:rPr>
          <w:rFonts w:cs="Times New Roman"/>
          <w:snapToGrid w:val="0"/>
          <w:kern w:val="22"/>
          <w:szCs w:val="22"/>
          <w:lang w:val="es-ES_tradnl"/>
        </w:rPr>
        <w:t xml:space="preserve">y el marco de la diversidad biológica posterior a </w:t>
      </w:r>
      <w:r w:rsidR="00EC072C" w:rsidRPr="00084366">
        <w:rPr>
          <w:rFonts w:cs="Times New Roman"/>
          <w:snapToGrid w:val="0"/>
          <w:kern w:val="22"/>
          <w:szCs w:val="22"/>
          <w:lang w:val="es-ES_tradnl"/>
        </w:rPr>
        <w:t>2020</w:t>
      </w:r>
    </w:p>
    <w:p w14:paraId="00AD2C79" w14:textId="7488C362" w:rsidR="000A024A" w:rsidRPr="00084366" w:rsidRDefault="00CA5EC9"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lang w:val="es-ES_tradnl"/>
        </w:rPr>
      </w:pPr>
      <w:r w:rsidRPr="00084366">
        <w:rPr>
          <w:rFonts w:cs="Times New Roman"/>
          <w:bCs/>
          <w:kern w:val="22"/>
          <w:szCs w:val="22"/>
          <w:lang w:val="es-ES_tradnl"/>
        </w:rPr>
        <w:t>Para apoyar los cambios transformadores necesarios para detener la pérdida de diversidad biológica y lograr la visión para 2050, las Partes considerarán un nuevo marco mundial para la diversidad biológica, que se adoptará en 2020</w:t>
      </w:r>
      <w:r w:rsidR="00481B8B" w:rsidRPr="00084366">
        <w:rPr>
          <w:rFonts w:cs="Times New Roman"/>
          <w:bCs/>
          <w:kern w:val="22"/>
          <w:szCs w:val="22"/>
          <w:lang w:val="es-ES_tradnl"/>
        </w:rPr>
        <w:t xml:space="preserve">. </w:t>
      </w:r>
      <w:r w:rsidRPr="00084366">
        <w:rPr>
          <w:rFonts w:cs="Times New Roman"/>
          <w:bCs/>
          <w:kern w:val="22"/>
          <w:szCs w:val="22"/>
          <w:lang w:val="es-ES_tradnl"/>
        </w:rPr>
        <w:t>Dicho marco incluirá, como elemento clave, la cooperación y alianzas con otras organizaciones, convenios e interesados</w:t>
      </w:r>
      <w:r w:rsidR="00481B8B" w:rsidRPr="00084366">
        <w:rPr>
          <w:rFonts w:cs="Times New Roman"/>
          <w:bCs/>
          <w:kern w:val="22"/>
          <w:szCs w:val="22"/>
          <w:lang w:val="es-ES_tradnl"/>
        </w:rPr>
        <w:t xml:space="preserve">. </w:t>
      </w:r>
      <w:r w:rsidRPr="00084366">
        <w:rPr>
          <w:rFonts w:cs="Times New Roman"/>
          <w:bCs/>
          <w:kern w:val="22"/>
          <w:szCs w:val="22"/>
          <w:lang w:val="es-ES_tradnl"/>
        </w:rPr>
        <w:t>De este modo, el proceso para elaborar ese nuevo marco se podría beneficiar de considerar los medios y arbitrios para mejorar la coordinación y cooperación estratégica con la alianza pertinente</w:t>
      </w:r>
      <w:r w:rsidR="00481B8B" w:rsidRPr="00084366">
        <w:rPr>
          <w:rFonts w:cs="Times New Roman"/>
          <w:kern w:val="22"/>
          <w:szCs w:val="22"/>
          <w:lang w:val="es-ES_tradnl"/>
        </w:rPr>
        <w:t>.</w:t>
      </w:r>
    </w:p>
    <w:p w14:paraId="0E8FBF32" w14:textId="6B741AA7" w:rsidR="00E80D14" w:rsidRPr="00084366" w:rsidRDefault="00B6558B"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kern w:val="22"/>
          <w:szCs w:val="22"/>
          <w:lang w:val="es-ES_tradnl"/>
        </w:rPr>
        <w:t xml:space="preserve">Dicha consideración podría incluir un análisis de las </w:t>
      </w:r>
      <w:r w:rsidR="00DB4EBD" w:rsidRPr="00084366">
        <w:rPr>
          <w:rFonts w:cs="Times New Roman"/>
          <w:kern w:val="22"/>
          <w:szCs w:val="22"/>
          <w:lang w:val="es-ES_tradnl"/>
        </w:rPr>
        <w:t>Metas de Aichi para la Diversidad Biológica</w:t>
      </w:r>
      <w:r w:rsidR="00B12974" w:rsidRPr="00084366">
        <w:rPr>
          <w:rFonts w:cs="Times New Roman"/>
          <w:kern w:val="22"/>
          <w:szCs w:val="22"/>
          <w:lang w:val="es-ES_tradnl"/>
        </w:rPr>
        <w:t xml:space="preserve"> </w:t>
      </w:r>
      <w:r w:rsidRPr="00084366">
        <w:rPr>
          <w:rFonts w:cs="Times New Roman"/>
          <w:kern w:val="22"/>
          <w:szCs w:val="22"/>
          <w:lang w:val="es-ES_tradnl"/>
        </w:rPr>
        <w:t>en el cual los progresos han sido escaso y las razones para ello, e intentar abordar las deficiencias en apoyo de su aplicación, en particular a través de nuevas alianzas</w:t>
      </w:r>
      <w:r w:rsidR="00B12974" w:rsidRPr="00084366">
        <w:rPr>
          <w:rFonts w:cs="Times New Roman"/>
          <w:kern w:val="22"/>
          <w:szCs w:val="22"/>
          <w:lang w:val="es-ES_tradnl"/>
        </w:rPr>
        <w:t>.</w:t>
      </w:r>
      <w:r w:rsidR="0078141E" w:rsidRPr="00084366">
        <w:rPr>
          <w:rFonts w:cs="Times New Roman"/>
          <w:kern w:val="22"/>
          <w:szCs w:val="22"/>
          <w:lang w:val="es-ES_tradnl"/>
        </w:rPr>
        <w:t xml:space="preserve"> </w:t>
      </w:r>
      <w:r w:rsidRPr="00084366">
        <w:rPr>
          <w:rFonts w:cs="Times New Roman"/>
          <w:kern w:val="22"/>
          <w:szCs w:val="22"/>
          <w:lang w:val="es-ES_tradnl"/>
        </w:rPr>
        <w:t>También podría considerar actores de sectores que no están interesados principalmente en la conservación</w:t>
      </w:r>
      <w:r w:rsidR="00630DDB" w:rsidRPr="00084366">
        <w:rPr>
          <w:rFonts w:cs="Times New Roman"/>
          <w:kern w:val="22"/>
          <w:szCs w:val="22"/>
          <w:lang w:val="es-ES_tradnl"/>
        </w:rPr>
        <w:t xml:space="preserve">. </w:t>
      </w:r>
      <w:r w:rsidRPr="00084366">
        <w:rPr>
          <w:rFonts w:cs="Times New Roman"/>
          <w:kern w:val="22"/>
          <w:szCs w:val="22"/>
          <w:lang w:val="es-ES_tradnl"/>
        </w:rPr>
        <w:t>En algunos casos, esto podría suponer crear nuevas organizaciones, en particular programas, fondos y organismos especializados de las Naciones Unidas, que hasta ahora no han integrado la diversidad biológica en sus programas de trabajo, pero con los cuales hay importantes vínculos en la relación de la diversidad biológica con los aspectos sociales y económicos del bienestar humano que abordan</w:t>
      </w:r>
      <w:r w:rsidR="0078141E" w:rsidRPr="00084366">
        <w:rPr>
          <w:rFonts w:cs="Times New Roman"/>
          <w:kern w:val="22"/>
          <w:szCs w:val="22"/>
          <w:lang w:val="es-ES_tradnl"/>
        </w:rPr>
        <w:t>.</w:t>
      </w:r>
    </w:p>
    <w:p w14:paraId="3BA6877C" w14:textId="6102DDB2" w:rsidR="00D970B9" w:rsidRPr="00084366" w:rsidRDefault="00B6558B"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lang w:val="es-ES_tradnl"/>
        </w:rPr>
      </w:pPr>
      <w:r w:rsidRPr="00084366">
        <w:rPr>
          <w:rFonts w:cs="Times New Roman"/>
          <w:kern w:val="22"/>
          <w:szCs w:val="22"/>
          <w:lang w:val="es-ES_tradnl"/>
        </w:rPr>
        <w:t>Adem</w:t>
      </w:r>
      <w:r w:rsidR="00055037" w:rsidRPr="00084366">
        <w:rPr>
          <w:rFonts w:cs="Times New Roman"/>
          <w:kern w:val="22"/>
          <w:szCs w:val="22"/>
          <w:lang w:val="es-ES_tradnl"/>
        </w:rPr>
        <w:t>á</w:t>
      </w:r>
      <w:r w:rsidRPr="00084366">
        <w:rPr>
          <w:rFonts w:cs="Times New Roman"/>
          <w:kern w:val="22"/>
          <w:szCs w:val="22"/>
          <w:lang w:val="es-ES_tradnl"/>
        </w:rPr>
        <w:t xml:space="preserve">s, podrían considerarse posibles opciones para un mecanismo global e inclusivo </w:t>
      </w:r>
      <w:r w:rsidR="00055037" w:rsidRPr="00084366">
        <w:rPr>
          <w:rFonts w:cs="Times New Roman"/>
          <w:kern w:val="22"/>
          <w:szCs w:val="22"/>
          <w:lang w:val="es-ES_tradnl"/>
        </w:rPr>
        <w:t xml:space="preserve">a fin de fortalecer la cooperación entre todas las organizaciones y convenio relacionados con la diversidad biológica, para aportar un enfoque común en torno al marco de la diversidad biológica posterior a 2020 </w:t>
      </w:r>
      <w:r w:rsidR="00055037" w:rsidRPr="00084366">
        <w:rPr>
          <w:rFonts w:cs="Times New Roman"/>
          <w:bCs/>
          <w:kern w:val="22"/>
          <w:szCs w:val="22"/>
          <w:lang w:val="es-ES_tradnl"/>
        </w:rPr>
        <w:t xml:space="preserve">y la Visión para </w:t>
      </w:r>
      <w:r w:rsidR="006D2165" w:rsidRPr="00084366">
        <w:rPr>
          <w:rFonts w:cs="Times New Roman"/>
          <w:bCs/>
          <w:kern w:val="22"/>
          <w:szCs w:val="22"/>
          <w:lang w:val="es-ES_tradnl"/>
        </w:rPr>
        <w:t>2050.</w:t>
      </w:r>
      <w:r w:rsidR="005B435E" w:rsidRPr="00084366">
        <w:rPr>
          <w:rFonts w:cs="Times New Roman"/>
          <w:bCs/>
          <w:kern w:val="22"/>
          <w:szCs w:val="22"/>
          <w:lang w:val="es-ES_tradnl"/>
        </w:rPr>
        <w:t xml:space="preserve"> </w:t>
      </w:r>
      <w:r w:rsidR="00055037" w:rsidRPr="00084366">
        <w:rPr>
          <w:rFonts w:cs="Times New Roman"/>
          <w:bCs/>
          <w:kern w:val="22"/>
          <w:szCs w:val="22"/>
          <w:lang w:val="es-ES_tradnl"/>
        </w:rPr>
        <w:t>De esta forma, se podría tener en cuenta la labor anterior del Convenio que ha considerado dichas opciones</w:t>
      </w:r>
      <w:r w:rsidR="00405C48" w:rsidRPr="00084366">
        <w:rPr>
          <w:rStyle w:val="FootnoteReference"/>
          <w:rFonts w:cs="Times New Roman"/>
          <w:bCs/>
          <w:kern w:val="22"/>
          <w:sz w:val="22"/>
          <w:szCs w:val="22"/>
          <w:u w:val="none"/>
          <w:vertAlign w:val="superscript"/>
          <w:lang w:val="es-ES_tradnl"/>
        </w:rPr>
        <w:footnoteReference w:id="13"/>
      </w:r>
      <w:r w:rsidR="00055037" w:rsidRPr="00084366">
        <w:rPr>
          <w:rFonts w:cs="Times New Roman"/>
          <w:bCs/>
          <w:kern w:val="22"/>
          <w:szCs w:val="22"/>
          <w:lang w:val="es-ES_tradnl"/>
        </w:rPr>
        <w:t>,</w:t>
      </w:r>
      <w:r w:rsidR="00D17F64" w:rsidRPr="00084366">
        <w:rPr>
          <w:rFonts w:cs="Times New Roman"/>
          <w:bCs/>
          <w:kern w:val="22"/>
          <w:szCs w:val="22"/>
          <w:lang w:val="es-ES_tradnl"/>
        </w:rPr>
        <w:t xml:space="preserve"> </w:t>
      </w:r>
      <w:r w:rsidR="00055037" w:rsidRPr="00084366">
        <w:rPr>
          <w:rFonts w:cs="Times New Roman"/>
          <w:bCs/>
          <w:kern w:val="22"/>
          <w:szCs w:val="22"/>
          <w:lang w:val="es-ES_tradnl"/>
        </w:rPr>
        <w:t>así como la experiencia de otros mecanismos interinstitucionales específicos, como ONU-agua</w:t>
      </w:r>
      <w:r w:rsidR="00D17F64" w:rsidRPr="00084366">
        <w:rPr>
          <w:rFonts w:cs="Times New Roman"/>
          <w:bCs/>
          <w:kern w:val="22"/>
          <w:szCs w:val="22"/>
          <w:lang w:val="es-ES_tradnl"/>
        </w:rPr>
        <w:t>.</w:t>
      </w:r>
    </w:p>
    <w:p w14:paraId="7EA87674" w14:textId="72295E07" w:rsidR="00405C48" w:rsidRPr="00084366" w:rsidRDefault="00055037"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lang w:val="es-ES_tradnl"/>
        </w:rPr>
      </w:pPr>
      <w:r w:rsidRPr="00084366">
        <w:rPr>
          <w:rFonts w:cs="Times New Roman"/>
          <w:bCs/>
          <w:kern w:val="22"/>
          <w:szCs w:val="22"/>
          <w:lang w:val="es-ES_tradnl"/>
        </w:rPr>
        <w:t>Se podría considerar asimismo elaborar o fortalecer mecanismo</w:t>
      </w:r>
      <w:r w:rsidR="00121DD7">
        <w:rPr>
          <w:rFonts w:cs="Times New Roman"/>
          <w:bCs/>
          <w:kern w:val="22"/>
          <w:szCs w:val="22"/>
          <w:lang w:val="es-ES_tradnl"/>
        </w:rPr>
        <w:t>s</w:t>
      </w:r>
      <w:r w:rsidRPr="00084366">
        <w:rPr>
          <w:rFonts w:cs="Times New Roman"/>
          <w:bCs/>
          <w:kern w:val="22"/>
          <w:szCs w:val="22"/>
          <w:lang w:val="es-ES_tradnl"/>
        </w:rPr>
        <w:t xml:space="preserve"> que mejorarían la cooperación entre las Partes en la aplicación del Convenio</w:t>
      </w:r>
      <w:r w:rsidR="00405C48" w:rsidRPr="00084366">
        <w:rPr>
          <w:rFonts w:cs="Times New Roman"/>
          <w:bCs/>
          <w:kern w:val="22"/>
          <w:szCs w:val="22"/>
          <w:lang w:val="es-ES_tradnl"/>
        </w:rPr>
        <w:t xml:space="preserve">, </w:t>
      </w:r>
      <w:r w:rsidRPr="00084366">
        <w:rPr>
          <w:rFonts w:cs="Times New Roman"/>
          <w:bCs/>
          <w:kern w:val="22"/>
          <w:szCs w:val="22"/>
          <w:lang w:val="es-ES_tradnl"/>
        </w:rPr>
        <w:t xml:space="preserve">por ejemplo, a través de mejorar la operación y sostenibilidad de la Iniciativa </w:t>
      </w:r>
      <w:r w:rsidR="00405C48" w:rsidRPr="00084366">
        <w:rPr>
          <w:rFonts w:cs="Times New Roman"/>
          <w:bCs/>
          <w:kern w:val="22"/>
          <w:szCs w:val="22"/>
          <w:lang w:val="es-ES_tradnl"/>
        </w:rPr>
        <w:t xml:space="preserve">Bio-Bridge </w:t>
      </w:r>
      <w:r w:rsidRPr="00084366">
        <w:rPr>
          <w:rFonts w:cs="Times New Roman"/>
          <w:kern w:val="22"/>
          <w:szCs w:val="22"/>
          <w:lang w:val="es-ES_tradnl"/>
        </w:rPr>
        <w:t xml:space="preserve">para la Cooperación Técnica y Científica </w:t>
      </w:r>
      <w:r w:rsidRPr="00084366">
        <w:rPr>
          <w:rFonts w:cs="Times New Roman"/>
          <w:bCs/>
          <w:kern w:val="22"/>
          <w:szCs w:val="22"/>
          <w:lang w:val="es-ES_tradnl"/>
        </w:rPr>
        <w:t>y los procesos de revisión voluntaria por pares para la preparación de estrategias y planes de acción nacionales sobre diversidad biológica</w:t>
      </w:r>
      <w:r w:rsidR="00405C48" w:rsidRPr="00084366">
        <w:rPr>
          <w:rFonts w:cs="Times New Roman"/>
          <w:bCs/>
          <w:kern w:val="22"/>
          <w:szCs w:val="22"/>
          <w:lang w:val="es-ES_tradnl"/>
        </w:rPr>
        <w:t>.</w:t>
      </w:r>
    </w:p>
    <w:p w14:paraId="1FD54909" w14:textId="254767EF" w:rsidR="00C645EE" w:rsidRPr="00084366" w:rsidRDefault="00055037"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lang w:val="es-ES_tradnl"/>
        </w:rPr>
      </w:pPr>
      <w:r w:rsidRPr="00084366">
        <w:rPr>
          <w:rFonts w:cs="Times New Roman"/>
          <w:bCs/>
          <w:kern w:val="22"/>
          <w:szCs w:val="22"/>
          <w:lang w:val="es-ES_tradnl"/>
        </w:rPr>
        <w:t>Toda estrategia para lograr una mejor cooperación tendrá que prever suficientes recursos humanos y financieros para la labor de dichas alianzas</w:t>
      </w:r>
      <w:r w:rsidR="00995DD9" w:rsidRPr="00084366">
        <w:rPr>
          <w:rFonts w:cs="Times New Roman"/>
          <w:bCs/>
          <w:kern w:val="22"/>
          <w:szCs w:val="22"/>
          <w:lang w:val="es-ES_tradnl"/>
        </w:rPr>
        <w:t>.</w:t>
      </w:r>
      <w:r w:rsidR="00D10C03" w:rsidRPr="00084366">
        <w:rPr>
          <w:rFonts w:cs="Times New Roman"/>
          <w:bCs/>
          <w:kern w:val="22"/>
          <w:szCs w:val="22"/>
          <w:lang w:val="es-ES_tradnl"/>
        </w:rPr>
        <w:t xml:space="preserve"> </w:t>
      </w:r>
      <w:r w:rsidRPr="00084366">
        <w:rPr>
          <w:rFonts w:cs="Times New Roman"/>
          <w:bCs/>
          <w:kern w:val="22"/>
          <w:szCs w:val="22"/>
          <w:lang w:val="es-ES_tradnl"/>
        </w:rPr>
        <w:t xml:space="preserve">Asimismo, se podría prestar más atención a dichas cuestiones durante el proceso de elaboración del </w:t>
      </w:r>
      <w:r w:rsidR="00BD365C" w:rsidRPr="00084366">
        <w:rPr>
          <w:rFonts w:cs="Times New Roman"/>
          <w:kern w:val="22"/>
          <w:szCs w:val="22"/>
          <w:lang w:val="es-ES_tradnl"/>
        </w:rPr>
        <w:t>marco de la diversidad biológica posterior a 2020</w:t>
      </w:r>
      <w:r w:rsidR="00C645EE" w:rsidRPr="00084366">
        <w:rPr>
          <w:rFonts w:cs="Times New Roman"/>
          <w:kern w:val="22"/>
          <w:szCs w:val="22"/>
          <w:lang w:val="es-ES_tradnl"/>
        </w:rPr>
        <w:t xml:space="preserve">, </w:t>
      </w:r>
      <w:r w:rsidRPr="00084366">
        <w:rPr>
          <w:rFonts w:cs="Times New Roman"/>
          <w:kern w:val="22"/>
          <w:szCs w:val="22"/>
          <w:lang w:val="es-ES_tradnl"/>
        </w:rPr>
        <w:t xml:space="preserve">para someterlo a la consideración de </w:t>
      </w:r>
      <w:r w:rsidR="00956DFF" w:rsidRPr="00084366">
        <w:rPr>
          <w:rFonts w:cs="Times New Roman"/>
          <w:kern w:val="22"/>
          <w:szCs w:val="22"/>
          <w:lang w:val="es-ES_tradnl"/>
        </w:rPr>
        <w:t>la Conferencia de las Partes</w:t>
      </w:r>
      <w:r w:rsidR="00C645EE" w:rsidRPr="00084366">
        <w:rPr>
          <w:rFonts w:cs="Times New Roman"/>
          <w:kern w:val="22"/>
          <w:szCs w:val="22"/>
          <w:lang w:val="es-ES_tradnl"/>
        </w:rPr>
        <w:t xml:space="preserve"> </w:t>
      </w:r>
      <w:r w:rsidRPr="00084366">
        <w:rPr>
          <w:rFonts w:cs="Times New Roman"/>
          <w:kern w:val="22"/>
          <w:szCs w:val="22"/>
          <w:lang w:val="es-ES_tradnl"/>
        </w:rPr>
        <w:t>en su decimoquinta reunión</w:t>
      </w:r>
      <w:r w:rsidR="00C645EE" w:rsidRPr="00084366">
        <w:rPr>
          <w:rFonts w:cs="Times New Roman"/>
          <w:kern w:val="22"/>
          <w:szCs w:val="22"/>
          <w:lang w:val="es-ES_tradnl"/>
        </w:rPr>
        <w:t>.</w:t>
      </w:r>
    </w:p>
    <w:p w14:paraId="545FB2B6" w14:textId="0391708B" w:rsidR="002D3055" w:rsidRPr="00084366" w:rsidRDefault="006C1A97" w:rsidP="00CD1406">
      <w:pPr>
        <w:keepNext/>
        <w:numPr>
          <w:ilvl w:val="0"/>
          <w:numId w:val="15"/>
        </w:numPr>
        <w:suppressLineNumbers/>
        <w:tabs>
          <w:tab w:val="left" w:pos="1080"/>
        </w:tabs>
        <w:suppressAutoHyphens/>
        <w:kinsoku w:val="0"/>
        <w:overflowPunct w:val="0"/>
        <w:autoSpaceDE w:val="0"/>
        <w:autoSpaceDN w:val="0"/>
        <w:adjustRightInd w:val="0"/>
        <w:snapToGrid w:val="0"/>
        <w:spacing w:before="120" w:after="120"/>
        <w:ind w:left="1440"/>
        <w:jc w:val="center"/>
        <w:outlineLvl w:val="0"/>
        <w:rPr>
          <w:rFonts w:eastAsia="Times New Roman" w:cs="Times New Roman"/>
          <w:b/>
          <w:caps/>
          <w:snapToGrid w:val="0"/>
          <w:color w:val="000000"/>
          <w:kern w:val="22"/>
          <w:szCs w:val="22"/>
          <w:lang w:val="es-ES_tradnl"/>
        </w:rPr>
      </w:pPr>
      <w:r w:rsidRPr="00084366">
        <w:rPr>
          <w:rFonts w:eastAsia="Times New Roman" w:cs="Times New Roman"/>
          <w:b/>
          <w:caps/>
          <w:snapToGrid w:val="0"/>
          <w:color w:val="000000"/>
          <w:kern w:val="22"/>
          <w:szCs w:val="22"/>
          <w:lang w:val="es-ES_tradnl"/>
        </w:rPr>
        <w:lastRenderedPageBreak/>
        <w:t>RECOMENDACIONES QUE SE SUGIEREN</w:t>
      </w:r>
    </w:p>
    <w:p w14:paraId="7657E527" w14:textId="40D41C51" w:rsidR="00BB6390" w:rsidRPr="00084366" w:rsidRDefault="006C1A97"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eastAsia="Times New Roman" w:cs="Times New Roman"/>
          <w:kern w:val="22"/>
          <w:szCs w:val="22"/>
          <w:lang w:val="es-ES_tradnl"/>
        </w:rPr>
      </w:pPr>
      <w:r w:rsidRPr="00084366">
        <w:rPr>
          <w:rFonts w:cs="Times New Roman"/>
          <w:kern w:val="22"/>
          <w:szCs w:val="22"/>
          <w:lang w:val="es-ES_tradnl"/>
        </w:rPr>
        <w:t xml:space="preserve">El </w:t>
      </w:r>
      <w:r w:rsidR="00956DFF" w:rsidRPr="00084366">
        <w:rPr>
          <w:rFonts w:cs="Times New Roman"/>
          <w:kern w:val="22"/>
          <w:szCs w:val="22"/>
          <w:lang w:val="es-ES_tradnl"/>
        </w:rPr>
        <w:t>Órgano Subsidiario sobre la Aplicación</w:t>
      </w:r>
      <w:r w:rsidR="00BB6390" w:rsidRPr="00084366">
        <w:rPr>
          <w:rFonts w:cs="Times New Roman"/>
          <w:kern w:val="22"/>
          <w:szCs w:val="22"/>
          <w:lang w:val="es-ES_tradnl"/>
        </w:rPr>
        <w:t xml:space="preserve"> </w:t>
      </w:r>
      <w:r w:rsidRPr="00084366">
        <w:rPr>
          <w:rFonts w:cs="Times New Roman"/>
          <w:kern w:val="22"/>
          <w:szCs w:val="22"/>
          <w:lang w:val="es-ES_tradnl"/>
        </w:rPr>
        <w:t>tal vez desee adoptar recomendaciones del siguiente tenor</w:t>
      </w:r>
      <w:r w:rsidR="00BB6390" w:rsidRPr="00084366">
        <w:rPr>
          <w:rFonts w:cs="Times New Roman"/>
          <w:kern w:val="22"/>
          <w:szCs w:val="22"/>
          <w:lang w:val="es-ES_tradnl"/>
        </w:rPr>
        <w:t>:</w:t>
      </w:r>
    </w:p>
    <w:p w14:paraId="24FEFEBC" w14:textId="1CB890A0" w:rsidR="00BB6390" w:rsidRPr="00084366" w:rsidRDefault="00CA5EC9" w:rsidP="00CD1406">
      <w:pPr>
        <w:pStyle w:val="Para1"/>
        <w:suppressLineNumbers/>
        <w:suppressAutoHyphens/>
        <w:kinsoku w:val="0"/>
        <w:overflowPunct w:val="0"/>
        <w:autoSpaceDE w:val="0"/>
        <w:autoSpaceDN w:val="0"/>
        <w:adjustRightInd w:val="0"/>
        <w:snapToGrid w:val="0"/>
        <w:spacing w:before="120"/>
        <w:ind w:firstLine="720"/>
        <w:rPr>
          <w:rFonts w:eastAsia="Times New Roman" w:cs="Times New Roman"/>
          <w:kern w:val="22"/>
          <w:szCs w:val="22"/>
          <w:lang w:val="es-ES_tradnl"/>
        </w:rPr>
      </w:pPr>
      <w:r w:rsidRPr="00084366">
        <w:rPr>
          <w:rFonts w:cs="Times New Roman"/>
          <w:i/>
          <w:kern w:val="22"/>
          <w:szCs w:val="22"/>
          <w:lang w:val="es-ES_tradnl"/>
        </w:rPr>
        <w:t xml:space="preserve">El </w:t>
      </w:r>
      <w:r w:rsidR="00956DFF" w:rsidRPr="00084366">
        <w:rPr>
          <w:rFonts w:cs="Times New Roman"/>
          <w:i/>
          <w:kern w:val="22"/>
          <w:szCs w:val="22"/>
          <w:lang w:val="es-ES_tradnl"/>
        </w:rPr>
        <w:t>Órgano Subsidiario sobre la Aplicación</w:t>
      </w:r>
      <w:r w:rsidR="00BB6390" w:rsidRPr="00084366">
        <w:rPr>
          <w:rFonts w:eastAsia="Times New Roman" w:cs="Times New Roman"/>
          <w:kern w:val="22"/>
          <w:szCs w:val="22"/>
          <w:lang w:val="es-ES_tradnl"/>
        </w:rPr>
        <w:t>,</w:t>
      </w:r>
    </w:p>
    <w:p w14:paraId="657F259F" w14:textId="6C988C80" w:rsidR="00BB6390" w:rsidRPr="00084366" w:rsidRDefault="004A26A5" w:rsidP="00CD1406">
      <w:pPr>
        <w:pStyle w:val="Para1"/>
        <w:suppressLineNumbers/>
        <w:suppressAutoHyphens/>
        <w:kinsoku w:val="0"/>
        <w:overflowPunct w:val="0"/>
        <w:autoSpaceDE w:val="0"/>
        <w:autoSpaceDN w:val="0"/>
        <w:adjustRightInd w:val="0"/>
        <w:snapToGrid w:val="0"/>
        <w:spacing w:before="120"/>
        <w:ind w:firstLine="720"/>
        <w:rPr>
          <w:rFonts w:cs="Times New Roman"/>
          <w:color w:val="000000" w:themeColor="text1"/>
          <w:kern w:val="22"/>
          <w:szCs w:val="22"/>
          <w:lang w:val="es-ES_tradnl"/>
        </w:rPr>
      </w:pPr>
      <w:r w:rsidRPr="00084366">
        <w:rPr>
          <w:rFonts w:cs="Times New Roman"/>
          <w:i/>
          <w:color w:val="000000" w:themeColor="text1"/>
          <w:kern w:val="22"/>
          <w:szCs w:val="22"/>
          <w:lang w:val="es-ES_tradnl"/>
        </w:rPr>
        <w:t xml:space="preserve">Tomando nota </w:t>
      </w:r>
      <w:r w:rsidRPr="00084366">
        <w:rPr>
          <w:rFonts w:cs="Times New Roman"/>
          <w:color w:val="000000" w:themeColor="text1"/>
          <w:kern w:val="22"/>
          <w:szCs w:val="22"/>
          <w:lang w:val="es-ES_tradnl"/>
        </w:rPr>
        <w:t>del informe de la</w:t>
      </w:r>
      <w:r w:rsidRPr="00084366">
        <w:rPr>
          <w:rFonts w:cs="Times New Roman"/>
          <w:i/>
          <w:color w:val="000000" w:themeColor="text1"/>
          <w:kern w:val="22"/>
          <w:szCs w:val="22"/>
          <w:lang w:val="es-ES_tradnl"/>
        </w:rPr>
        <w:t xml:space="preserve"> </w:t>
      </w:r>
      <w:r w:rsidR="00956DFF" w:rsidRPr="00084366">
        <w:rPr>
          <w:rFonts w:cs="Times New Roman"/>
          <w:color w:val="000000" w:themeColor="text1"/>
          <w:kern w:val="22"/>
          <w:szCs w:val="22"/>
          <w:lang w:val="es-ES_tradnl"/>
        </w:rPr>
        <w:t>Secretaria Ejecutiva</w:t>
      </w:r>
      <w:r w:rsidR="00BB6390" w:rsidRPr="00084366">
        <w:rPr>
          <w:rFonts w:cs="Times New Roman"/>
          <w:color w:val="000000" w:themeColor="text1"/>
          <w:kern w:val="22"/>
          <w:szCs w:val="22"/>
          <w:lang w:val="es-ES_tradnl"/>
        </w:rPr>
        <w:t xml:space="preserve"> </w:t>
      </w:r>
      <w:r w:rsidRPr="00084366">
        <w:rPr>
          <w:rFonts w:cs="Times New Roman"/>
          <w:color w:val="000000" w:themeColor="text1"/>
          <w:kern w:val="22"/>
          <w:szCs w:val="22"/>
          <w:lang w:val="es-ES_tradnl"/>
        </w:rPr>
        <w:t>sobre cooperación con otros convenios, organizaciones internacionales y alianzas</w:t>
      </w:r>
      <w:r w:rsidR="00342901" w:rsidRPr="00084366">
        <w:rPr>
          <w:rStyle w:val="FootnoteReference"/>
          <w:rFonts w:cs="Times New Roman"/>
          <w:color w:val="000000" w:themeColor="text1"/>
          <w:kern w:val="22"/>
          <w:sz w:val="22"/>
          <w:szCs w:val="22"/>
          <w:u w:val="none"/>
          <w:vertAlign w:val="superscript"/>
          <w:lang w:val="es-ES_tradnl"/>
        </w:rPr>
        <w:footnoteReference w:id="14"/>
      </w:r>
      <w:r w:rsidR="00FD3926" w:rsidRPr="00084366">
        <w:rPr>
          <w:rFonts w:cs="Times New Roman"/>
          <w:color w:val="000000" w:themeColor="text1"/>
          <w:kern w:val="22"/>
          <w:szCs w:val="22"/>
          <w:lang w:val="es-ES_tradnl"/>
        </w:rPr>
        <w:t>,</w:t>
      </w:r>
    </w:p>
    <w:p w14:paraId="06FB0B92" w14:textId="235C8D82" w:rsidR="00154B63" w:rsidRPr="00084366" w:rsidRDefault="00BB6390" w:rsidP="00CD1406">
      <w:pPr>
        <w:pStyle w:val="Para1"/>
        <w:numPr>
          <w:ilvl w:val="0"/>
          <w:numId w:val="20"/>
        </w:numPr>
        <w:suppressLineNumber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i/>
          <w:kern w:val="22"/>
          <w:szCs w:val="22"/>
          <w:lang w:val="es-ES_tradnl"/>
        </w:rPr>
        <w:t>T</w:t>
      </w:r>
      <w:r w:rsidR="004A26A5" w:rsidRPr="00084366">
        <w:rPr>
          <w:rFonts w:cs="Times New Roman"/>
          <w:i/>
          <w:kern w:val="22"/>
          <w:szCs w:val="22"/>
          <w:lang w:val="es-ES_tradnl"/>
        </w:rPr>
        <w:t xml:space="preserve">oma nota </w:t>
      </w:r>
      <w:r w:rsidR="004A26A5" w:rsidRPr="00084366">
        <w:rPr>
          <w:rFonts w:cs="Times New Roman"/>
          <w:kern w:val="22"/>
          <w:szCs w:val="22"/>
          <w:lang w:val="es-ES_tradnl"/>
        </w:rPr>
        <w:t>del</w:t>
      </w:r>
      <w:r w:rsidR="004A26A5" w:rsidRPr="00084366">
        <w:rPr>
          <w:rFonts w:cs="Times New Roman"/>
          <w:i/>
          <w:kern w:val="22"/>
          <w:szCs w:val="22"/>
          <w:lang w:val="es-ES_tradnl"/>
        </w:rPr>
        <w:t xml:space="preserve"> </w:t>
      </w:r>
      <w:r w:rsidR="004A26A5" w:rsidRPr="00084366">
        <w:rPr>
          <w:rFonts w:cs="Times New Roman"/>
          <w:kern w:val="22"/>
          <w:szCs w:val="22"/>
          <w:lang w:val="es-ES_tradnl"/>
        </w:rPr>
        <w:t>informe sobre los progresos realizados en la aplicación de las opciones para mejorar las sinergias a nivel nacional y la ho</w:t>
      </w:r>
      <w:r w:rsidR="00280E59">
        <w:rPr>
          <w:rFonts w:cs="Times New Roman"/>
          <w:kern w:val="22"/>
          <w:szCs w:val="22"/>
          <w:lang w:val="es-ES_tradnl"/>
        </w:rPr>
        <w:t>j</w:t>
      </w:r>
      <w:r w:rsidR="004A26A5" w:rsidRPr="00084366">
        <w:rPr>
          <w:rFonts w:cs="Times New Roman"/>
          <w:kern w:val="22"/>
          <w:szCs w:val="22"/>
          <w:lang w:val="es-ES_tradnl"/>
        </w:rPr>
        <w:t xml:space="preserve">a de ruta para mejorar las sinergias entre los convenios relacionados con la diversidad biológica a nivel internacional durante el período </w:t>
      </w:r>
      <w:r w:rsidRPr="00084366">
        <w:rPr>
          <w:rFonts w:cs="Times New Roman"/>
          <w:kern w:val="22"/>
          <w:szCs w:val="22"/>
          <w:lang w:val="es-ES_tradnl"/>
        </w:rPr>
        <w:t>2017</w:t>
      </w:r>
      <w:r w:rsidR="003A13ED" w:rsidRPr="00084366">
        <w:rPr>
          <w:rFonts w:cs="Times New Roman"/>
          <w:kern w:val="22"/>
          <w:szCs w:val="22"/>
          <w:lang w:val="es-ES_tradnl"/>
        </w:rPr>
        <w:t xml:space="preserve"> </w:t>
      </w:r>
      <w:r w:rsidR="004A26A5" w:rsidRPr="00084366">
        <w:rPr>
          <w:rFonts w:cs="Times New Roman"/>
          <w:kern w:val="22"/>
          <w:szCs w:val="22"/>
          <w:lang w:val="es-ES_tradnl"/>
        </w:rPr>
        <w:t xml:space="preserve">a </w:t>
      </w:r>
      <w:r w:rsidRPr="00084366">
        <w:rPr>
          <w:rFonts w:cs="Times New Roman"/>
          <w:kern w:val="22"/>
          <w:szCs w:val="22"/>
          <w:lang w:val="es-ES_tradnl"/>
        </w:rPr>
        <w:t>2020</w:t>
      </w:r>
      <w:r w:rsidR="00910940" w:rsidRPr="00084366">
        <w:rPr>
          <w:rStyle w:val="FootnoteReference"/>
          <w:rFonts w:cs="Times New Roman"/>
          <w:kern w:val="22"/>
          <w:sz w:val="22"/>
          <w:szCs w:val="22"/>
          <w:u w:val="none"/>
          <w:vertAlign w:val="superscript"/>
          <w:lang w:val="es-ES_tradnl"/>
        </w:rPr>
        <w:footnoteReference w:id="15"/>
      </w:r>
      <w:r w:rsidR="004A26A5" w:rsidRPr="00084366">
        <w:rPr>
          <w:rFonts w:cs="Times New Roman"/>
          <w:kern w:val="22"/>
          <w:szCs w:val="22"/>
          <w:lang w:val="es-ES_tradnl"/>
        </w:rPr>
        <w:t>;</w:t>
      </w:r>
    </w:p>
    <w:p w14:paraId="15B98F8E" w14:textId="4380DB8B" w:rsidR="00BB6390" w:rsidRPr="00084366" w:rsidRDefault="00420D8B" w:rsidP="00CD1406">
      <w:pPr>
        <w:pStyle w:val="Para1"/>
        <w:numPr>
          <w:ilvl w:val="0"/>
          <w:numId w:val="20"/>
        </w:numPr>
        <w:suppressLineNumber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i/>
          <w:kern w:val="22"/>
          <w:szCs w:val="22"/>
          <w:lang w:val="es-ES_tradnl"/>
        </w:rPr>
        <w:t>T</w:t>
      </w:r>
      <w:r w:rsidR="004A26A5" w:rsidRPr="00084366">
        <w:rPr>
          <w:rFonts w:cs="Times New Roman"/>
          <w:i/>
          <w:kern w:val="22"/>
          <w:szCs w:val="22"/>
          <w:lang w:val="es-ES_tradnl"/>
        </w:rPr>
        <w:t xml:space="preserve">oma nota también </w:t>
      </w:r>
      <w:r w:rsidR="004A26A5" w:rsidRPr="00084366">
        <w:rPr>
          <w:rFonts w:cs="Times New Roman"/>
          <w:kern w:val="22"/>
          <w:szCs w:val="22"/>
          <w:lang w:val="es-ES_tradnl"/>
        </w:rPr>
        <w:t>del informe</w:t>
      </w:r>
      <w:r w:rsidR="004A26A5" w:rsidRPr="00084366">
        <w:rPr>
          <w:rFonts w:cs="Times New Roman"/>
          <w:i/>
          <w:kern w:val="22"/>
          <w:szCs w:val="22"/>
          <w:lang w:val="es-ES_tradnl"/>
        </w:rPr>
        <w:t xml:space="preserve"> </w:t>
      </w:r>
      <w:r w:rsidR="004A26A5" w:rsidRPr="00084366">
        <w:rPr>
          <w:rFonts w:cs="Times New Roman"/>
          <w:kern w:val="22"/>
          <w:szCs w:val="22"/>
          <w:lang w:val="es-ES_tradnl"/>
        </w:rPr>
        <w:t xml:space="preserve">sobre la </w:t>
      </w:r>
      <w:r w:rsidR="00AB1757" w:rsidRPr="00084366">
        <w:rPr>
          <w:rFonts w:cs="Times New Roman"/>
          <w:kern w:val="22"/>
          <w:szCs w:val="22"/>
          <w:lang w:val="es-ES_tradnl"/>
        </w:rPr>
        <w:t xml:space="preserve">Asociación de </w:t>
      </w:r>
      <w:r w:rsidR="004A26A5" w:rsidRPr="00084366">
        <w:rPr>
          <w:rFonts w:cs="Times New Roman"/>
          <w:kern w:val="22"/>
          <w:szCs w:val="22"/>
          <w:lang w:val="es-ES_tradnl"/>
        </w:rPr>
        <w:t xml:space="preserve">Colaboración </w:t>
      </w:r>
      <w:r w:rsidR="00AB1757" w:rsidRPr="00084366">
        <w:rPr>
          <w:rFonts w:cs="Times New Roman"/>
          <w:kern w:val="22"/>
          <w:szCs w:val="22"/>
          <w:lang w:val="es-ES_tradnl"/>
        </w:rPr>
        <w:t xml:space="preserve">en materia de </w:t>
      </w:r>
      <w:r w:rsidR="004A26A5" w:rsidRPr="00084366">
        <w:rPr>
          <w:rFonts w:cs="Times New Roman"/>
          <w:kern w:val="22"/>
          <w:szCs w:val="22"/>
          <w:lang w:val="es-ES_tradnl"/>
        </w:rPr>
        <w:t xml:space="preserve">Bosques y el </w:t>
      </w:r>
      <w:r w:rsidR="00DB4EBD" w:rsidRPr="00084366">
        <w:rPr>
          <w:rFonts w:cs="Times New Roman"/>
          <w:kern w:val="22"/>
          <w:szCs w:val="22"/>
          <w:lang w:val="es-ES_tradnl"/>
        </w:rPr>
        <w:t>Plan Estratégico para la Diversidad Biológica</w:t>
      </w:r>
      <w:r w:rsidR="00BB6390" w:rsidRPr="00084366">
        <w:rPr>
          <w:rFonts w:cs="Times New Roman"/>
          <w:kern w:val="22"/>
          <w:szCs w:val="22"/>
          <w:lang w:val="es-ES_tradnl"/>
        </w:rPr>
        <w:t xml:space="preserve"> 2011-2020, </w:t>
      </w:r>
      <w:r w:rsidR="004A26A5" w:rsidRPr="00084366">
        <w:rPr>
          <w:rFonts w:cs="Times New Roman"/>
          <w:kern w:val="22"/>
          <w:szCs w:val="22"/>
          <w:lang w:val="es-ES_tradnl"/>
        </w:rPr>
        <w:t xml:space="preserve">que aborda la congruencia entre las </w:t>
      </w:r>
      <w:r w:rsidR="00DB4EBD" w:rsidRPr="00084366">
        <w:rPr>
          <w:rFonts w:cs="Times New Roman"/>
          <w:kern w:val="22"/>
          <w:szCs w:val="22"/>
          <w:lang w:val="es-ES_tradnl"/>
        </w:rPr>
        <w:t>Metas de Aichi para la Diversidad Biológica</w:t>
      </w:r>
      <w:r w:rsidR="00154B63" w:rsidRPr="00084366">
        <w:rPr>
          <w:rFonts w:cs="Times New Roman"/>
          <w:kern w:val="22"/>
          <w:szCs w:val="22"/>
          <w:lang w:val="es-ES_tradnl"/>
        </w:rPr>
        <w:t xml:space="preserve"> </w:t>
      </w:r>
      <w:r w:rsidR="004A26A5" w:rsidRPr="00084366">
        <w:rPr>
          <w:rFonts w:cs="Times New Roman"/>
          <w:kern w:val="22"/>
          <w:szCs w:val="22"/>
          <w:lang w:val="es-ES_tradnl"/>
        </w:rPr>
        <w:t xml:space="preserve">relativas a los bosques y otros compromisos multilaterales relacionados con los bosques y un análisis de las opciones para lograr las </w:t>
      </w:r>
      <w:r w:rsidR="00DB4EBD" w:rsidRPr="00084366">
        <w:rPr>
          <w:rFonts w:cs="Times New Roman"/>
          <w:kern w:val="22"/>
          <w:szCs w:val="22"/>
          <w:lang w:val="es-ES_tradnl"/>
        </w:rPr>
        <w:t>Metas de Aichi para la Diversidad Biológica</w:t>
      </w:r>
      <w:r w:rsidR="004A26A5" w:rsidRPr="00084366">
        <w:rPr>
          <w:rFonts w:cs="Times New Roman"/>
          <w:kern w:val="22"/>
          <w:szCs w:val="22"/>
          <w:lang w:val="es-ES_tradnl"/>
        </w:rPr>
        <w:t xml:space="preserve"> relacionadas con los bosques</w:t>
      </w:r>
      <w:r w:rsidR="00154B63" w:rsidRPr="00084366">
        <w:rPr>
          <w:rFonts w:cs="Times New Roman"/>
          <w:kern w:val="22"/>
          <w:szCs w:val="22"/>
          <w:lang w:val="es-ES_tradnl"/>
        </w:rPr>
        <w:t xml:space="preserve">, </w:t>
      </w:r>
      <w:r w:rsidR="002E0795" w:rsidRPr="00084366">
        <w:rPr>
          <w:rFonts w:cs="Times New Roman"/>
          <w:kern w:val="22"/>
          <w:szCs w:val="22"/>
          <w:lang w:val="es-ES_tradnl"/>
        </w:rPr>
        <w:t>de modo que se apoyen mutuamente</w:t>
      </w:r>
      <w:r w:rsidR="00A04CBA" w:rsidRPr="00084366">
        <w:rPr>
          <w:rFonts w:cs="Times New Roman"/>
          <w:kern w:val="22"/>
          <w:szCs w:val="22"/>
          <w:lang w:val="es-ES_tradnl"/>
        </w:rPr>
        <w:t xml:space="preserve">, </w:t>
      </w:r>
      <w:r w:rsidR="002E0795" w:rsidRPr="00084366">
        <w:rPr>
          <w:rFonts w:cs="Times New Roman"/>
          <w:kern w:val="22"/>
          <w:szCs w:val="22"/>
          <w:lang w:val="es-ES_tradnl"/>
        </w:rPr>
        <w:t xml:space="preserve">principalmente en lo que respecta a </w:t>
      </w:r>
      <w:r w:rsidR="00896AA2" w:rsidRPr="00084366">
        <w:rPr>
          <w:rFonts w:cs="Times New Roman"/>
          <w:kern w:val="22"/>
          <w:szCs w:val="22"/>
          <w:lang w:val="es-ES_tradnl"/>
        </w:rPr>
        <w:t>a</w:t>
      </w:r>
      <w:r w:rsidR="00A04CBA" w:rsidRPr="00084366">
        <w:rPr>
          <w:rFonts w:cs="Times New Roman"/>
          <w:kern w:val="22"/>
          <w:szCs w:val="22"/>
          <w:lang w:val="es-ES_tradnl"/>
        </w:rPr>
        <w:t xml:space="preserve">) </w:t>
      </w:r>
      <w:r w:rsidR="002E0795" w:rsidRPr="00084366">
        <w:rPr>
          <w:rFonts w:cs="Times New Roman"/>
          <w:kern w:val="22"/>
          <w:szCs w:val="22"/>
          <w:lang w:val="es-ES_tradnl"/>
        </w:rPr>
        <w:t xml:space="preserve">la reducción de la deforestación y la degradación de los bosques, y </w:t>
      </w:r>
      <w:r w:rsidR="00896AA2" w:rsidRPr="00084366">
        <w:rPr>
          <w:rFonts w:cs="Times New Roman"/>
          <w:kern w:val="22"/>
          <w:szCs w:val="22"/>
          <w:lang w:val="es-ES_tradnl"/>
        </w:rPr>
        <w:t>b</w:t>
      </w:r>
      <w:r w:rsidR="00A04CBA" w:rsidRPr="00084366">
        <w:rPr>
          <w:rFonts w:cs="Times New Roman"/>
          <w:kern w:val="22"/>
          <w:szCs w:val="22"/>
          <w:lang w:val="es-ES_tradnl"/>
        </w:rPr>
        <w:t xml:space="preserve">) </w:t>
      </w:r>
      <w:r w:rsidR="002E0795" w:rsidRPr="00084366">
        <w:rPr>
          <w:rFonts w:cs="Times New Roman"/>
          <w:kern w:val="22"/>
          <w:szCs w:val="22"/>
          <w:lang w:val="es-ES_tradnl"/>
        </w:rPr>
        <w:t xml:space="preserve">la restauración de </w:t>
      </w:r>
      <w:r w:rsidR="00280E59">
        <w:rPr>
          <w:rFonts w:cs="Times New Roman"/>
          <w:kern w:val="22"/>
          <w:szCs w:val="22"/>
          <w:lang w:val="es-ES_tradnl"/>
        </w:rPr>
        <w:t xml:space="preserve">los </w:t>
      </w:r>
      <w:r w:rsidR="002E0795" w:rsidRPr="00084366">
        <w:rPr>
          <w:rFonts w:cs="Times New Roman"/>
          <w:kern w:val="22"/>
          <w:szCs w:val="22"/>
          <w:lang w:val="es-ES_tradnl"/>
        </w:rPr>
        <w:t>bosques</w:t>
      </w:r>
      <w:r w:rsidR="005532D0" w:rsidRPr="00084366">
        <w:rPr>
          <w:rStyle w:val="FootnoteReference"/>
          <w:rFonts w:cs="Times New Roman"/>
          <w:kern w:val="22"/>
          <w:sz w:val="22"/>
          <w:szCs w:val="22"/>
          <w:u w:val="none"/>
          <w:vertAlign w:val="superscript"/>
          <w:lang w:val="es-ES_tradnl"/>
        </w:rPr>
        <w:footnoteReference w:id="16"/>
      </w:r>
      <w:r w:rsidR="002E0795" w:rsidRPr="00084366">
        <w:rPr>
          <w:rFonts w:cs="Times New Roman"/>
          <w:kern w:val="22"/>
          <w:szCs w:val="22"/>
          <w:lang w:val="es-ES_tradnl"/>
        </w:rPr>
        <w:t>;</w:t>
      </w:r>
    </w:p>
    <w:p w14:paraId="15A6DD96" w14:textId="53AF05C4" w:rsidR="00BB6390" w:rsidRPr="00084366" w:rsidRDefault="002E0795" w:rsidP="00CD1406">
      <w:pPr>
        <w:pStyle w:val="Para1"/>
        <w:numPr>
          <w:ilvl w:val="0"/>
          <w:numId w:val="20"/>
        </w:numPr>
        <w:suppressLineNumber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i/>
          <w:kern w:val="22"/>
          <w:szCs w:val="22"/>
          <w:lang w:val="es-ES_tradnl"/>
        </w:rPr>
        <w:t xml:space="preserve">Toma nota asimismo </w:t>
      </w:r>
      <w:r w:rsidRPr="00084366">
        <w:rPr>
          <w:rFonts w:cs="Times New Roman"/>
          <w:kern w:val="22"/>
          <w:szCs w:val="22"/>
          <w:lang w:val="es-ES_tradnl"/>
        </w:rPr>
        <w:t>de la información que consta en el documento</w:t>
      </w:r>
      <w:r w:rsidR="00154B63" w:rsidRPr="00084366">
        <w:rPr>
          <w:rFonts w:cs="Times New Roman"/>
          <w:kern w:val="22"/>
          <w:szCs w:val="22"/>
          <w:lang w:val="es-ES_tradnl"/>
        </w:rPr>
        <w:t xml:space="preserve"> </w:t>
      </w:r>
      <w:r w:rsidR="00AD2D9D" w:rsidRPr="00084366">
        <w:rPr>
          <w:rFonts w:cs="Times New Roman"/>
          <w:kern w:val="22"/>
          <w:szCs w:val="22"/>
          <w:lang w:val="es-ES_tradnl"/>
        </w:rPr>
        <w:t>CBD/SBI/2/INF/</w:t>
      </w:r>
      <w:r w:rsidR="00AD2980" w:rsidRPr="00084366">
        <w:rPr>
          <w:rFonts w:cs="Times New Roman"/>
          <w:kern w:val="22"/>
          <w:szCs w:val="22"/>
          <w:lang w:val="es-ES_tradnl"/>
        </w:rPr>
        <w:t>28</w:t>
      </w:r>
      <w:r w:rsidR="00280E59">
        <w:rPr>
          <w:rFonts w:cs="Times New Roman"/>
          <w:kern w:val="22"/>
          <w:szCs w:val="22"/>
          <w:lang w:val="es-ES_tradnl"/>
        </w:rPr>
        <w:t>,</w:t>
      </w:r>
      <w:r w:rsidR="00154B63" w:rsidRPr="00084366">
        <w:rPr>
          <w:rFonts w:cs="Times New Roman"/>
          <w:kern w:val="22"/>
          <w:szCs w:val="22"/>
          <w:lang w:val="es-ES_tradnl"/>
        </w:rPr>
        <w:t xml:space="preserve"> </w:t>
      </w:r>
      <w:r w:rsidRPr="00084366">
        <w:rPr>
          <w:rFonts w:cs="Times New Roman"/>
          <w:kern w:val="22"/>
          <w:szCs w:val="22"/>
          <w:lang w:val="es-ES_tradnl"/>
        </w:rPr>
        <w:t xml:space="preserve">que ofrece más detalles sobre las conclusiones de la encuesta y </w:t>
      </w:r>
      <w:r w:rsidR="00280E59">
        <w:rPr>
          <w:rFonts w:cs="Times New Roman"/>
          <w:kern w:val="22"/>
          <w:szCs w:val="22"/>
          <w:lang w:val="es-ES_tradnl"/>
        </w:rPr>
        <w:t xml:space="preserve">el examen </w:t>
      </w:r>
      <w:r w:rsidRPr="00084366">
        <w:rPr>
          <w:rFonts w:cs="Times New Roman"/>
          <w:kern w:val="22"/>
          <w:szCs w:val="22"/>
          <w:lang w:val="es-ES_tradnl"/>
        </w:rPr>
        <w:t xml:space="preserve">de los ejemplos individuales y comunes de la contribución de los miembros de la </w:t>
      </w:r>
      <w:r w:rsidR="00AB1757" w:rsidRPr="00084366">
        <w:rPr>
          <w:rFonts w:cs="Times New Roman"/>
          <w:kern w:val="22"/>
          <w:szCs w:val="22"/>
          <w:lang w:val="es-ES_tradnl"/>
        </w:rPr>
        <w:t xml:space="preserve">Asociación de </w:t>
      </w:r>
      <w:r w:rsidRPr="00084366">
        <w:rPr>
          <w:rFonts w:cs="Times New Roman"/>
          <w:kern w:val="22"/>
          <w:szCs w:val="22"/>
          <w:lang w:val="es-ES_tradnl"/>
        </w:rPr>
        <w:t xml:space="preserve">Colaboración </w:t>
      </w:r>
      <w:r w:rsidR="00AB1757" w:rsidRPr="00084366">
        <w:rPr>
          <w:rFonts w:cs="Times New Roman"/>
          <w:kern w:val="22"/>
          <w:szCs w:val="22"/>
          <w:lang w:val="es-ES_tradnl"/>
        </w:rPr>
        <w:t xml:space="preserve">en materia de </w:t>
      </w:r>
      <w:r w:rsidRPr="00084366">
        <w:rPr>
          <w:rFonts w:cs="Times New Roman"/>
          <w:kern w:val="22"/>
          <w:szCs w:val="22"/>
          <w:lang w:val="es-ES_tradnl"/>
        </w:rPr>
        <w:t xml:space="preserve">Bosques a las </w:t>
      </w:r>
      <w:r w:rsidR="00DB4EBD" w:rsidRPr="00084366">
        <w:rPr>
          <w:rFonts w:cs="Times New Roman"/>
          <w:kern w:val="22"/>
          <w:szCs w:val="22"/>
          <w:lang w:val="es-ES_tradnl"/>
        </w:rPr>
        <w:t>Metas de Aichi para la Diversidad Biológica</w:t>
      </w:r>
      <w:r w:rsidR="00AD2980" w:rsidRPr="00084366">
        <w:rPr>
          <w:rFonts w:cs="Times New Roman"/>
          <w:kern w:val="22"/>
          <w:szCs w:val="22"/>
          <w:lang w:val="es-ES_tradnl"/>
        </w:rPr>
        <w:t>;</w:t>
      </w:r>
    </w:p>
    <w:p w14:paraId="0AC50811" w14:textId="44AD70E1" w:rsidR="00BB6390" w:rsidRPr="00084366" w:rsidRDefault="002E0795" w:rsidP="00CD1406">
      <w:pPr>
        <w:pStyle w:val="Para1"/>
        <w:numPr>
          <w:ilvl w:val="0"/>
          <w:numId w:val="20"/>
        </w:numPr>
        <w:suppressLineNumbers/>
        <w:suppressAutoHyphens/>
        <w:kinsoku w:val="0"/>
        <w:overflowPunct w:val="0"/>
        <w:autoSpaceDE w:val="0"/>
        <w:autoSpaceDN w:val="0"/>
        <w:adjustRightInd w:val="0"/>
        <w:snapToGrid w:val="0"/>
        <w:spacing w:before="120"/>
        <w:ind w:left="0" w:firstLine="720"/>
        <w:rPr>
          <w:rFonts w:cs="Times New Roman"/>
          <w:kern w:val="22"/>
          <w:szCs w:val="22"/>
          <w:lang w:val="es-ES_tradnl"/>
        </w:rPr>
      </w:pPr>
      <w:bookmarkStart w:id="2" w:name="_Ref515893350"/>
      <w:r w:rsidRPr="00084366">
        <w:rPr>
          <w:rFonts w:cs="Times New Roman"/>
          <w:i/>
          <w:kern w:val="22"/>
          <w:szCs w:val="22"/>
          <w:lang w:val="es-ES_tradnl"/>
        </w:rPr>
        <w:t xml:space="preserve">Acoge con satisfacción </w:t>
      </w:r>
      <w:r w:rsidRPr="00084366">
        <w:rPr>
          <w:rFonts w:cs="Times New Roman"/>
          <w:kern w:val="22"/>
          <w:szCs w:val="22"/>
          <w:lang w:val="es-ES_tradnl"/>
        </w:rPr>
        <w:t>el informe del grupo</w:t>
      </w:r>
      <w:r w:rsidRPr="00084366">
        <w:rPr>
          <w:rFonts w:cs="Times New Roman"/>
          <w:bCs/>
          <w:kern w:val="22"/>
          <w:szCs w:val="22"/>
          <w:lang w:val="es-ES_tradnl"/>
        </w:rPr>
        <w:t xml:space="preserve"> asesor oficioso sobre sinergias</w:t>
      </w:r>
      <w:r w:rsidRPr="00084366">
        <w:rPr>
          <w:rFonts w:cs="Times New Roman"/>
          <w:i/>
          <w:kern w:val="22"/>
          <w:szCs w:val="22"/>
          <w:lang w:val="es-ES_tradnl"/>
        </w:rPr>
        <w:t xml:space="preserve"> </w:t>
      </w:r>
      <w:r w:rsidRPr="00084366">
        <w:rPr>
          <w:rFonts w:cs="Times New Roman"/>
          <w:kern w:val="22"/>
          <w:szCs w:val="22"/>
          <w:lang w:val="es-ES_tradnl"/>
        </w:rPr>
        <w:t xml:space="preserve">entre convenios relacionados con la diversidad biológica y su asesoramiento sobre la priorización y aplicación de las medidas clave </w:t>
      </w:r>
      <w:r w:rsidR="00D14175" w:rsidRPr="00084366">
        <w:rPr>
          <w:rFonts w:cs="Times New Roman"/>
          <w:kern w:val="22"/>
          <w:szCs w:val="22"/>
          <w:lang w:val="es-ES_tradnl"/>
        </w:rPr>
        <w:t xml:space="preserve">oportunas en el cuadro que figura en el anexo </w:t>
      </w:r>
      <w:r w:rsidR="00BB6390" w:rsidRPr="00084366">
        <w:rPr>
          <w:rFonts w:cs="Times New Roman"/>
          <w:kern w:val="22"/>
          <w:szCs w:val="22"/>
          <w:lang w:val="es-ES_tradnl"/>
        </w:rPr>
        <w:t xml:space="preserve">II </w:t>
      </w:r>
      <w:r w:rsidR="00962FBF" w:rsidRPr="00084366">
        <w:rPr>
          <w:rFonts w:cs="Times New Roman"/>
          <w:kern w:val="22"/>
          <w:szCs w:val="22"/>
          <w:lang w:val="es-ES_tradnl"/>
        </w:rPr>
        <w:t xml:space="preserve">de la </w:t>
      </w:r>
      <w:r w:rsidR="00956DFF" w:rsidRPr="00084366">
        <w:rPr>
          <w:rFonts w:cs="Times New Roman"/>
          <w:kern w:val="22"/>
          <w:szCs w:val="22"/>
          <w:lang w:val="es-ES_tradnl"/>
        </w:rPr>
        <w:t>decisión</w:t>
      </w:r>
      <w:r w:rsidR="00BB6390" w:rsidRPr="00084366">
        <w:rPr>
          <w:rFonts w:cs="Times New Roman"/>
          <w:kern w:val="22"/>
          <w:szCs w:val="22"/>
          <w:lang w:val="es-ES_tradnl"/>
        </w:rPr>
        <w:t xml:space="preserve"> </w:t>
      </w:r>
      <w:hyperlink r:id="rId15" w:history="1">
        <w:r w:rsidR="00BB6390" w:rsidRPr="00084366">
          <w:rPr>
            <w:rStyle w:val="Hyperlink"/>
            <w:rFonts w:cs="Times New Roman"/>
            <w:kern w:val="22"/>
            <w:szCs w:val="22"/>
            <w:lang w:val="es-ES_tradnl"/>
          </w:rPr>
          <w:t>XIII/24</w:t>
        </w:r>
      </w:hyperlink>
      <w:r w:rsidR="008D3C3C" w:rsidRPr="00084366">
        <w:rPr>
          <w:rStyle w:val="FootnoteReference"/>
          <w:rFonts w:cs="Times New Roman"/>
          <w:kern w:val="22"/>
          <w:sz w:val="22"/>
          <w:szCs w:val="22"/>
          <w:u w:val="none"/>
          <w:vertAlign w:val="superscript"/>
          <w:lang w:val="es-ES_tradnl"/>
        </w:rPr>
        <w:footnoteReference w:id="17"/>
      </w:r>
      <w:bookmarkEnd w:id="2"/>
      <w:r w:rsidR="00D14175" w:rsidRPr="00084366">
        <w:rPr>
          <w:rStyle w:val="Hyperlink"/>
          <w:rFonts w:cs="Times New Roman"/>
          <w:kern w:val="22"/>
          <w:szCs w:val="22"/>
          <w:lang w:val="es-ES_tradnl"/>
        </w:rPr>
        <w:t>;</w:t>
      </w:r>
    </w:p>
    <w:p w14:paraId="43D3209C" w14:textId="549735C8" w:rsidR="00BB6390" w:rsidRPr="00084366" w:rsidRDefault="00D14175" w:rsidP="00CD1406">
      <w:pPr>
        <w:pStyle w:val="Para1"/>
        <w:numPr>
          <w:ilvl w:val="0"/>
          <w:numId w:val="20"/>
        </w:numPr>
        <w:suppressLineNumber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i/>
          <w:kern w:val="22"/>
          <w:szCs w:val="22"/>
          <w:lang w:val="es-ES_tradnl"/>
        </w:rPr>
        <w:t xml:space="preserve">Pide </w:t>
      </w:r>
      <w:r w:rsidRPr="00084366">
        <w:rPr>
          <w:rFonts w:cs="Times New Roman"/>
          <w:kern w:val="22"/>
          <w:szCs w:val="22"/>
          <w:lang w:val="es-ES_tradnl"/>
        </w:rPr>
        <w:t xml:space="preserve">a </w:t>
      </w:r>
      <w:r w:rsidR="00956DFF" w:rsidRPr="00084366">
        <w:rPr>
          <w:rFonts w:cs="Times New Roman"/>
          <w:kern w:val="22"/>
          <w:szCs w:val="22"/>
          <w:lang w:val="es-ES_tradnl"/>
        </w:rPr>
        <w:t>la Secretaria Ejecutiva</w:t>
      </w:r>
      <w:r w:rsidR="00C5768B" w:rsidRPr="00084366">
        <w:rPr>
          <w:rFonts w:cs="Times New Roman"/>
          <w:kern w:val="22"/>
          <w:szCs w:val="22"/>
          <w:lang w:val="es-ES_tradnl"/>
        </w:rPr>
        <w:t xml:space="preserve"> </w:t>
      </w:r>
      <w:r w:rsidRPr="00084366">
        <w:rPr>
          <w:rFonts w:cs="Times New Roman"/>
          <w:kern w:val="22"/>
          <w:szCs w:val="22"/>
          <w:lang w:val="es-ES_tradnl"/>
        </w:rPr>
        <w:t xml:space="preserve">que facilite la presentación del asesoramiento que figura en el párrafo </w:t>
      </w:r>
      <w:r w:rsidR="00C5768B" w:rsidRPr="00084366">
        <w:rPr>
          <w:rFonts w:cs="Times New Roman"/>
          <w:kern w:val="22"/>
          <w:szCs w:val="22"/>
          <w:lang w:val="es-ES_tradnl"/>
        </w:rPr>
        <w:fldChar w:fldCharType="begin"/>
      </w:r>
      <w:r w:rsidR="00C5768B" w:rsidRPr="00084366">
        <w:rPr>
          <w:rFonts w:cs="Times New Roman"/>
          <w:kern w:val="22"/>
          <w:szCs w:val="22"/>
          <w:lang w:val="es-ES_tradnl"/>
        </w:rPr>
        <w:instrText xml:space="preserve"> REF _Ref515893350 \r \h  \* MERGEFORMAT </w:instrText>
      </w:r>
      <w:r w:rsidR="00C5768B" w:rsidRPr="00084366">
        <w:rPr>
          <w:rFonts w:cs="Times New Roman"/>
          <w:kern w:val="22"/>
          <w:szCs w:val="22"/>
          <w:lang w:val="es-ES_tradnl"/>
        </w:rPr>
      </w:r>
      <w:r w:rsidR="00C5768B" w:rsidRPr="00084366">
        <w:rPr>
          <w:rFonts w:cs="Times New Roman"/>
          <w:kern w:val="22"/>
          <w:szCs w:val="22"/>
          <w:lang w:val="es-ES_tradnl"/>
        </w:rPr>
        <w:fldChar w:fldCharType="separate"/>
      </w:r>
      <w:r w:rsidR="00C5768B" w:rsidRPr="00084366">
        <w:rPr>
          <w:rFonts w:cs="Times New Roman"/>
          <w:kern w:val="22"/>
          <w:szCs w:val="22"/>
          <w:cs/>
          <w:lang w:val="es-ES_tradnl"/>
        </w:rPr>
        <w:t>‎</w:t>
      </w:r>
      <w:r w:rsidR="00C5768B" w:rsidRPr="00084366">
        <w:rPr>
          <w:rFonts w:cs="Times New Roman"/>
          <w:kern w:val="22"/>
          <w:szCs w:val="22"/>
          <w:lang w:val="es-ES_tradnl"/>
        </w:rPr>
        <w:t>4</w:t>
      </w:r>
      <w:r w:rsidR="00C5768B" w:rsidRPr="00084366">
        <w:rPr>
          <w:rFonts w:cs="Times New Roman"/>
          <w:kern w:val="22"/>
          <w:szCs w:val="22"/>
          <w:lang w:val="es-ES_tradnl"/>
        </w:rPr>
        <w:fldChar w:fldCharType="end"/>
      </w:r>
      <w:r w:rsidR="00C5768B" w:rsidRPr="00084366">
        <w:rPr>
          <w:rFonts w:cs="Times New Roman"/>
          <w:kern w:val="22"/>
          <w:szCs w:val="22"/>
          <w:lang w:val="es-ES_tradnl"/>
        </w:rPr>
        <w:t xml:space="preserve"> </w:t>
      </w:r>
      <w:r w:rsidRPr="00084366">
        <w:rPr>
          <w:rFonts w:cs="Times New Roman"/>
          <w:i/>
          <w:kern w:val="22"/>
          <w:szCs w:val="22"/>
          <w:lang w:val="es-ES_tradnl"/>
        </w:rPr>
        <w:t>supra</w:t>
      </w:r>
      <w:r w:rsidRPr="00084366">
        <w:rPr>
          <w:rFonts w:cs="Times New Roman"/>
          <w:kern w:val="22"/>
          <w:szCs w:val="22"/>
          <w:lang w:val="es-ES_tradnl"/>
        </w:rPr>
        <w:t xml:space="preserve"> al </w:t>
      </w:r>
      <w:r w:rsidR="00BD365C" w:rsidRPr="00084366">
        <w:rPr>
          <w:rFonts w:cs="Times New Roman"/>
          <w:kern w:val="22"/>
          <w:szCs w:val="22"/>
          <w:lang w:val="es-ES_tradnl"/>
        </w:rPr>
        <w:t>Grupo de Enlace de los Convenios Relacionados con la Diversidad Biológica</w:t>
      </w:r>
      <w:r w:rsidR="00C5768B" w:rsidRPr="00084366">
        <w:rPr>
          <w:rFonts w:cs="Times New Roman"/>
          <w:kern w:val="22"/>
          <w:szCs w:val="22"/>
          <w:lang w:val="es-ES_tradnl"/>
        </w:rPr>
        <w:t xml:space="preserve">, </w:t>
      </w:r>
      <w:r w:rsidRPr="00084366">
        <w:rPr>
          <w:rFonts w:cs="Times New Roman"/>
          <w:kern w:val="22"/>
          <w:szCs w:val="22"/>
          <w:lang w:val="es-ES_tradnl"/>
        </w:rPr>
        <w:t xml:space="preserve">en vista de la importancia de la participación plena y equitativa de todos los convenios relacionados con la diversidad biológica en la aplicación de las medidas clave oportunas que figuran en el anexo </w:t>
      </w:r>
      <w:r w:rsidR="0074715C" w:rsidRPr="00084366">
        <w:rPr>
          <w:rFonts w:cs="Times New Roman"/>
          <w:kern w:val="22"/>
          <w:szCs w:val="22"/>
          <w:lang w:val="es-ES_tradnl"/>
        </w:rPr>
        <w:t xml:space="preserve">II </w:t>
      </w:r>
      <w:r w:rsidR="00962FBF" w:rsidRPr="00084366">
        <w:rPr>
          <w:rFonts w:cs="Times New Roman"/>
          <w:kern w:val="22"/>
          <w:szCs w:val="22"/>
          <w:lang w:val="es-ES_tradnl"/>
        </w:rPr>
        <w:t xml:space="preserve">de la </w:t>
      </w:r>
      <w:r w:rsidR="00956DFF" w:rsidRPr="00084366">
        <w:rPr>
          <w:rFonts w:cs="Times New Roman"/>
          <w:kern w:val="22"/>
          <w:szCs w:val="22"/>
          <w:lang w:val="es-ES_tradnl"/>
        </w:rPr>
        <w:t>decisión</w:t>
      </w:r>
      <w:r w:rsidR="0074715C" w:rsidRPr="00084366">
        <w:rPr>
          <w:rFonts w:cs="Times New Roman"/>
          <w:kern w:val="22"/>
          <w:szCs w:val="22"/>
          <w:lang w:val="es-ES_tradnl"/>
        </w:rPr>
        <w:t xml:space="preserve"> XIII/24</w:t>
      </w:r>
      <w:r w:rsidR="00BB6390" w:rsidRPr="00084366">
        <w:rPr>
          <w:rFonts w:cs="Times New Roman"/>
          <w:kern w:val="22"/>
          <w:szCs w:val="22"/>
          <w:lang w:val="es-ES_tradnl"/>
        </w:rPr>
        <w:t>;</w:t>
      </w:r>
    </w:p>
    <w:p w14:paraId="1596CF80" w14:textId="7C7D17C0" w:rsidR="00BB6390" w:rsidRPr="00084366" w:rsidRDefault="00CD2FF9" w:rsidP="00CD1406">
      <w:pPr>
        <w:pStyle w:val="Para1"/>
        <w:numPr>
          <w:ilvl w:val="0"/>
          <w:numId w:val="20"/>
        </w:numPr>
        <w:suppressLineNumbers/>
        <w:suppressAutoHyphens/>
        <w:kinsoku w:val="0"/>
        <w:overflowPunct w:val="0"/>
        <w:autoSpaceDE w:val="0"/>
        <w:autoSpaceDN w:val="0"/>
        <w:adjustRightInd w:val="0"/>
        <w:snapToGrid w:val="0"/>
        <w:spacing w:before="120"/>
        <w:ind w:left="0" w:firstLine="720"/>
        <w:rPr>
          <w:rFonts w:cs="Times New Roman"/>
          <w:kern w:val="22"/>
          <w:szCs w:val="22"/>
          <w:lang w:val="es-ES_tradnl"/>
        </w:rPr>
      </w:pPr>
      <w:r w:rsidRPr="00084366">
        <w:rPr>
          <w:rFonts w:cs="Times New Roman"/>
          <w:i/>
          <w:kern w:val="22"/>
          <w:szCs w:val="22"/>
          <w:lang w:val="es-ES_tradnl"/>
        </w:rPr>
        <w:t xml:space="preserve">Pide también </w:t>
      </w:r>
      <w:r w:rsidRPr="00084366">
        <w:rPr>
          <w:rFonts w:cs="Times New Roman"/>
          <w:kern w:val="22"/>
          <w:szCs w:val="22"/>
          <w:lang w:val="es-ES_tradnl"/>
        </w:rPr>
        <w:t>a la</w:t>
      </w:r>
      <w:r w:rsidRPr="00084366">
        <w:rPr>
          <w:rFonts w:cs="Times New Roman"/>
          <w:i/>
          <w:kern w:val="22"/>
          <w:szCs w:val="22"/>
          <w:lang w:val="es-ES_tradnl"/>
        </w:rPr>
        <w:t xml:space="preserve"> </w:t>
      </w:r>
      <w:r w:rsidR="00956DFF" w:rsidRPr="00084366">
        <w:rPr>
          <w:rFonts w:cs="Times New Roman"/>
          <w:kern w:val="22"/>
          <w:szCs w:val="22"/>
          <w:lang w:val="es-ES_tradnl"/>
        </w:rPr>
        <w:t>Secretaria Ejecutiva</w:t>
      </w:r>
      <w:r w:rsidR="00BB6390" w:rsidRPr="00084366">
        <w:rPr>
          <w:rFonts w:cs="Times New Roman"/>
          <w:kern w:val="22"/>
          <w:szCs w:val="22"/>
          <w:lang w:val="es-ES_tradnl"/>
        </w:rPr>
        <w:t xml:space="preserve"> </w:t>
      </w:r>
      <w:r w:rsidRPr="00084366">
        <w:rPr>
          <w:rFonts w:cs="Times New Roman"/>
          <w:kern w:val="22"/>
          <w:szCs w:val="22"/>
          <w:lang w:val="es-ES_tradnl"/>
        </w:rPr>
        <w:t>que presente el informe del grupo asesor oficioso, incluido su asesoramiento, a la</w:t>
      </w:r>
      <w:r w:rsidR="00956DFF" w:rsidRPr="00084366">
        <w:rPr>
          <w:rFonts w:cs="Times New Roman"/>
          <w:kern w:val="22"/>
          <w:szCs w:val="22"/>
          <w:lang w:val="es-ES_tradnl"/>
        </w:rPr>
        <w:t xml:space="preserve"> Conferencia de las Partes</w:t>
      </w:r>
      <w:r w:rsidR="00280E59">
        <w:rPr>
          <w:rFonts w:cs="Times New Roman"/>
          <w:kern w:val="22"/>
          <w:szCs w:val="22"/>
          <w:lang w:val="es-ES_tradnl"/>
        </w:rPr>
        <w:t>,</w:t>
      </w:r>
      <w:r w:rsidR="00BB6390" w:rsidRPr="00084366">
        <w:rPr>
          <w:rFonts w:cs="Times New Roman"/>
          <w:kern w:val="22"/>
          <w:szCs w:val="22"/>
          <w:lang w:val="es-ES_tradnl"/>
        </w:rPr>
        <w:t xml:space="preserve"> </w:t>
      </w:r>
      <w:r w:rsidRPr="00084366">
        <w:rPr>
          <w:rFonts w:cs="Times New Roman"/>
          <w:kern w:val="22"/>
          <w:szCs w:val="22"/>
          <w:lang w:val="es-ES_tradnl"/>
        </w:rPr>
        <w:t>para someterlo a la consideración en su decimocuarta reunión</w:t>
      </w:r>
      <w:r w:rsidR="00BB6390" w:rsidRPr="00084366">
        <w:rPr>
          <w:rFonts w:cs="Times New Roman"/>
          <w:kern w:val="22"/>
          <w:szCs w:val="22"/>
          <w:lang w:val="es-ES_tradnl"/>
        </w:rPr>
        <w:t>;</w:t>
      </w:r>
    </w:p>
    <w:p w14:paraId="55A31846" w14:textId="323F9EC8" w:rsidR="00BB6390" w:rsidRPr="00084366" w:rsidRDefault="00BB6390" w:rsidP="00CD1406">
      <w:pPr>
        <w:pStyle w:val="Para1"/>
        <w:numPr>
          <w:ilvl w:val="0"/>
          <w:numId w:val="20"/>
        </w:numPr>
        <w:suppressLineNumbers/>
        <w:suppressAutoHyphens/>
        <w:kinsoku w:val="0"/>
        <w:overflowPunct w:val="0"/>
        <w:autoSpaceDE w:val="0"/>
        <w:autoSpaceDN w:val="0"/>
        <w:adjustRightInd w:val="0"/>
        <w:snapToGrid w:val="0"/>
        <w:spacing w:before="120"/>
        <w:ind w:left="0" w:firstLine="720"/>
        <w:rPr>
          <w:rFonts w:eastAsia="Times New Roman" w:cs="Times New Roman"/>
          <w:kern w:val="22"/>
          <w:szCs w:val="22"/>
          <w:lang w:val="es-ES_tradnl"/>
        </w:rPr>
      </w:pPr>
      <w:r w:rsidRPr="00084366">
        <w:rPr>
          <w:rFonts w:eastAsia="Times New Roman" w:cs="Times New Roman"/>
          <w:i/>
          <w:kern w:val="22"/>
          <w:szCs w:val="22"/>
          <w:lang w:val="es-ES_tradnl"/>
        </w:rPr>
        <w:t>Recom</w:t>
      </w:r>
      <w:r w:rsidR="00CD2FF9" w:rsidRPr="00084366">
        <w:rPr>
          <w:rFonts w:eastAsia="Times New Roman" w:cs="Times New Roman"/>
          <w:i/>
          <w:kern w:val="22"/>
          <w:szCs w:val="22"/>
          <w:lang w:val="es-ES_tradnl"/>
        </w:rPr>
        <w:t>ienda</w:t>
      </w:r>
      <w:r w:rsidR="00CD2FF9" w:rsidRPr="00084366">
        <w:rPr>
          <w:rFonts w:eastAsia="Times New Roman" w:cs="Times New Roman"/>
          <w:kern w:val="22"/>
          <w:szCs w:val="22"/>
          <w:lang w:val="es-ES_tradnl"/>
        </w:rPr>
        <w:t xml:space="preserve"> que la </w:t>
      </w:r>
      <w:r w:rsidR="00956DFF" w:rsidRPr="00084366">
        <w:rPr>
          <w:rFonts w:eastAsia="Times New Roman" w:cs="Times New Roman"/>
          <w:kern w:val="22"/>
          <w:szCs w:val="22"/>
          <w:lang w:val="es-ES_tradnl"/>
        </w:rPr>
        <w:t>Conferencia de las Partes</w:t>
      </w:r>
      <w:r w:rsidRPr="00084366">
        <w:rPr>
          <w:rFonts w:eastAsia="Times New Roman" w:cs="Times New Roman"/>
          <w:kern w:val="22"/>
          <w:szCs w:val="22"/>
          <w:lang w:val="es-ES_tradnl"/>
        </w:rPr>
        <w:t xml:space="preserve"> </w:t>
      </w:r>
      <w:r w:rsidR="00CD2FF9" w:rsidRPr="00084366">
        <w:rPr>
          <w:rFonts w:eastAsia="Times New Roman" w:cs="Times New Roman"/>
          <w:kern w:val="22"/>
          <w:szCs w:val="22"/>
          <w:lang w:val="es-ES_tradnl"/>
        </w:rPr>
        <w:t>en su decimocuarta reunión adopte una decisión del siguiente tenor</w:t>
      </w:r>
      <w:r w:rsidR="00907751" w:rsidRPr="00084366">
        <w:rPr>
          <w:rFonts w:eastAsia="Times New Roman" w:cs="Times New Roman"/>
          <w:kern w:val="22"/>
          <w:szCs w:val="22"/>
          <w:lang w:val="es-ES_tradnl"/>
        </w:rPr>
        <w:t>:</w:t>
      </w:r>
    </w:p>
    <w:p w14:paraId="6CE706CD" w14:textId="25E24C26" w:rsidR="00BB6390" w:rsidRPr="00084366" w:rsidRDefault="00956DFF" w:rsidP="00CD1406">
      <w:pPr>
        <w:pStyle w:val="Para1"/>
        <w:suppressLineNumbers/>
        <w:suppressAutoHyphens/>
        <w:kinsoku w:val="0"/>
        <w:overflowPunct w:val="0"/>
        <w:autoSpaceDE w:val="0"/>
        <w:autoSpaceDN w:val="0"/>
        <w:adjustRightInd w:val="0"/>
        <w:snapToGrid w:val="0"/>
        <w:spacing w:before="120"/>
        <w:ind w:left="720" w:firstLine="720"/>
        <w:rPr>
          <w:rFonts w:cs="Times New Roman"/>
          <w:i/>
          <w:kern w:val="22"/>
          <w:szCs w:val="22"/>
          <w:lang w:val="es-ES_tradnl"/>
        </w:rPr>
      </w:pPr>
      <w:r w:rsidRPr="00084366">
        <w:rPr>
          <w:rFonts w:cs="Times New Roman"/>
          <w:i/>
          <w:kern w:val="22"/>
          <w:szCs w:val="22"/>
          <w:lang w:val="es-ES_tradnl"/>
        </w:rPr>
        <w:t>La Conferencia de las Partes</w:t>
      </w:r>
      <w:r w:rsidR="00BB6390" w:rsidRPr="00084366">
        <w:rPr>
          <w:rFonts w:cs="Times New Roman"/>
          <w:i/>
          <w:kern w:val="22"/>
          <w:szCs w:val="22"/>
          <w:lang w:val="es-ES_tradnl"/>
        </w:rPr>
        <w:t>,</w:t>
      </w:r>
    </w:p>
    <w:p w14:paraId="75FCCA59" w14:textId="1B183ACB" w:rsidR="00BB6390" w:rsidRPr="00084366" w:rsidRDefault="00BB6390" w:rsidP="00CD1406">
      <w:pPr>
        <w:suppressLineNumbers/>
        <w:suppressAutoHyphens/>
        <w:kinsoku w:val="0"/>
        <w:overflowPunct w:val="0"/>
        <w:autoSpaceDE w:val="0"/>
        <w:autoSpaceDN w:val="0"/>
        <w:adjustRightInd w:val="0"/>
        <w:snapToGrid w:val="0"/>
        <w:spacing w:before="120" w:after="120"/>
        <w:ind w:left="706" w:firstLine="720"/>
        <w:rPr>
          <w:rFonts w:eastAsia="Times New Roman" w:cs="Times New Roman"/>
          <w:snapToGrid w:val="0"/>
          <w:kern w:val="22"/>
          <w:szCs w:val="22"/>
          <w:lang w:val="es-ES_tradnl"/>
        </w:rPr>
      </w:pPr>
      <w:r w:rsidRPr="00084366">
        <w:rPr>
          <w:rFonts w:eastAsia="Times New Roman" w:cs="Times New Roman"/>
          <w:i/>
          <w:snapToGrid w:val="0"/>
          <w:kern w:val="22"/>
          <w:szCs w:val="22"/>
          <w:lang w:val="es-ES_tradnl"/>
        </w:rPr>
        <w:t>Rec</w:t>
      </w:r>
      <w:r w:rsidR="004A26A5" w:rsidRPr="00084366">
        <w:rPr>
          <w:rFonts w:eastAsia="Times New Roman" w:cs="Times New Roman"/>
          <w:i/>
          <w:snapToGrid w:val="0"/>
          <w:kern w:val="22"/>
          <w:szCs w:val="22"/>
          <w:lang w:val="es-ES_tradnl"/>
        </w:rPr>
        <w:t xml:space="preserve">ordando </w:t>
      </w:r>
      <w:r w:rsidR="004A26A5" w:rsidRPr="00084366">
        <w:rPr>
          <w:rFonts w:eastAsia="Times New Roman" w:cs="Times New Roman"/>
          <w:snapToGrid w:val="0"/>
          <w:kern w:val="22"/>
          <w:szCs w:val="22"/>
          <w:lang w:val="es-ES_tradnl"/>
        </w:rPr>
        <w:t>sus decisiones</w:t>
      </w:r>
      <w:r w:rsidR="004A26A5" w:rsidRPr="00084366">
        <w:rPr>
          <w:rFonts w:eastAsia="Times New Roman" w:cs="Times New Roman"/>
          <w:i/>
          <w:snapToGrid w:val="0"/>
          <w:kern w:val="22"/>
          <w:szCs w:val="22"/>
          <w:lang w:val="es-ES_tradnl"/>
        </w:rPr>
        <w:t xml:space="preserve"> </w:t>
      </w:r>
      <w:hyperlink r:id="rId16" w:history="1">
        <w:r w:rsidRPr="00084366">
          <w:rPr>
            <w:rStyle w:val="Hyperlink"/>
            <w:rFonts w:eastAsia="Times New Roman" w:cs="Times New Roman"/>
            <w:snapToGrid w:val="0"/>
            <w:kern w:val="22"/>
            <w:szCs w:val="22"/>
            <w:lang w:val="es-ES_tradnl"/>
          </w:rPr>
          <w:t>XIII/1</w:t>
        </w:r>
      </w:hyperlink>
      <w:r w:rsidRPr="00084366">
        <w:rPr>
          <w:rFonts w:eastAsia="Times New Roman" w:cs="Times New Roman"/>
          <w:snapToGrid w:val="0"/>
          <w:kern w:val="22"/>
          <w:szCs w:val="22"/>
          <w:lang w:val="es-ES_tradnl"/>
        </w:rPr>
        <w:t xml:space="preserve">, </w:t>
      </w:r>
      <w:hyperlink r:id="rId17" w:history="1">
        <w:r w:rsidRPr="00084366">
          <w:rPr>
            <w:rStyle w:val="Hyperlink"/>
            <w:rFonts w:eastAsia="Times New Roman" w:cs="Times New Roman"/>
            <w:snapToGrid w:val="0"/>
            <w:kern w:val="22"/>
            <w:szCs w:val="22"/>
            <w:lang w:val="es-ES_tradnl"/>
          </w:rPr>
          <w:t>XIII/3</w:t>
        </w:r>
      </w:hyperlink>
      <w:r w:rsidRPr="00084366">
        <w:rPr>
          <w:rFonts w:eastAsia="Times New Roman" w:cs="Times New Roman"/>
          <w:snapToGrid w:val="0"/>
          <w:kern w:val="22"/>
          <w:szCs w:val="22"/>
          <w:lang w:val="es-ES_tradnl"/>
        </w:rPr>
        <w:t xml:space="preserve">, </w:t>
      </w:r>
      <w:hyperlink r:id="rId18" w:history="1">
        <w:r w:rsidRPr="00084366">
          <w:rPr>
            <w:rStyle w:val="Hyperlink"/>
            <w:rFonts w:eastAsia="Times New Roman" w:cs="Times New Roman"/>
            <w:snapToGrid w:val="0"/>
            <w:kern w:val="22"/>
            <w:szCs w:val="22"/>
            <w:lang w:val="es-ES_tradnl"/>
          </w:rPr>
          <w:t>XIII/4</w:t>
        </w:r>
      </w:hyperlink>
      <w:r w:rsidRPr="00084366">
        <w:rPr>
          <w:rFonts w:eastAsia="Times New Roman" w:cs="Times New Roman"/>
          <w:snapToGrid w:val="0"/>
          <w:kern w:val="22"/>
          <w:szCs w:val="22"/>
          <w:lang w:val="es-ES_tradnl"/>
        </w:rPr>
        <w:t xml:space="preserve">, </w:t>
      </w:r>
      <w:hyperlink r:id="rId19" w:history="1">
        <w:r w:rsidRPr="00084366">
          <w:rPr>
            <w:rStyle w:val="Hyperlink"/>
            <w:rFonts w:eastAsia="Times New Roman" w:cs="Times New Roman"/>
            <w:snapToGrid w:val="0"/>
            <w:kern w:val="22"/>
            <w:szCs w:val="22"/>
            <w:lang w:val="es-ES_tradnl"/>
          </w:rPr>
          <w:t>XIII/5</w:t>
        </w:r>
      </w:hyperlink>
      <w:r w:rsidRPr="00084366">
        <w:rPr>
          <w:rFonts w:eastAsia="Times New Roman" w:cs="Times New Roman"/>
          <w:snapToGrid w:val="0"/>
          <w:kern w:val="22"/>
          <w:szCs w:val="22"/>
          <w:lang w:val="es-ES_tradnl"/>
        </w:rPr>
        <w:t xml:space="preserve">, </w:t>
      </w:r>
      <w:hyperlink r:id="rId20" w:history="1">
        <w:r w:rsidRPr="00084366">
          <w:rPr>
            <w:rStyle w:val="Hyperlink"/>
            <w:rFonts w:eastAsia="Times New Roman" w:cs="Times New Roman"/>
            <w:snapToGrid w:val="0"/>
            <w:kern w:val="22"/>
            <w:szCs w:val="22"/>
            <w:lang w:val="es-ES_tradnl"/>
          </w:rPr>
          <w:t>XIII/7</w:t>
        </w:r>
      </w:hyperlink>
      <w:r w:rsidRPr="00084366">
        <w:rPr>
          <w:rFonts w:eastAsia="Times New Roman" w:cs="Times New Roman"/>
          <w:snapToGrid w:val="0"/>
          <w:kern w:val="22"/>
          <w:szCs w:val="22"/>
          <w:lang w:val="es-ES_tradnl"/>
        </w:rPr>
        <w:t xml:space="preserve">, </w:t>
      </w:r>
      <w:hyperlink r:id="rId21" w:history="1">
        <w:r w:rsidRPr="00084366">
          <w:rPr>
            <w:rStyle w:val="Hyperlink"/>
            <w:rFonts w:eastAsia="Times New Roman" w:cs="Times New Roman"/>
            <w:snapToGrid w:val="0"/>
            <w:kern w:val="22"/>
            <w:szCs w:val="22"/>
            <w:lang w:val="es-ES_tradnl"/>
          </w:rPr>
          <w:t>XIII/23</w:t>
        </w:r>
      </w:hyperlink>
      <w:r w:rsidRPr="00084366">
        <w:rPr>
          <w:rFonts w:eastAsia="Times New Roman" w:cs="Times New Roman"/>
          <w:snapToGrid w:val="0"/>
          <w:kern w:val="22"/>
          <w:szCs w:val="22"/>
          <w:lang w:val="es-ES_tradnl"/>
        </w:rPr>
        <w:t xml:space="preserve">, </w:t>
      </w:r>
      <w:hyperlink r:id="rId22" w:history="1">
        <w:r w:rsidRPr="00084366">
          <w:rPr>
            <w:rStyle w:val="Hyperlink"/>
            <w:rFonts w:eastAsia="Times New Roman" w:cs="Times New Roman"/>
            <w:snapToGrid w:val="0"/>
            <w:kern w:val="22"/>
            <w:szCs w:val="22"/>
            <w:lang w:val="es-ES_tradnl"/>
          </w:rPr>
          <w:t>XIII/24</w:t>
        </w:r>
      </w:hyperlink>
      <w:r w:rsidRPr="00084366">
        <w:rPr>
          <w:rFonts w:eastAsia="Times New Roman" w:cs="Times New Roman"/>
          <w:snapToGrid w:val="0"/>
          <w:kern w:val="22"/>
          <w:szCs w:val="22"/>
          <w:lang w:val="es-ES_tradnl"/>
        </w:rPr>
        <w:t xml:space="preserve">, </w:t>
      </w:r>
      <w:hyperlink r:id="rId23" w:history="1">
        <w:r w:rsidRPr="00084366">
          <w:rPr>
            <w:rStyle w:val="Hyperlink"/>
            <w:rFonts w:eastAsia="Times New Roman" w:cs="Times New Roman"/>
            <w:snapToGrid w:val="0"/>
            <w:kern w:val="22"/>
            <w:szCs w:val="22"/>
            <w:lang w:val="es-ES_tradnl"/>
          </w:rPr>
          <w:t>XIII/27</w:t>
        </w:r>
      </w:hyperlink>
      <w:r w:rsidRPr="00084366">
        <w:rPr>
          <w:rFonts w:eastAsia="Times New Roman" w:cs="Times New Roman"/>
          <w:snapToGrid w:val="0"/>
          <w:kern w:val="22"/>
          <w:szCs w:val="22"/>
          <w:lang w:val="es-ES_tradnl"/>
        </w:rPr>
        <w:t xml:space="preserve"> </w:t>
      </w:r>
      <w:r w:rsidR="00280E59">
        <w:rPr>
          <w:rFonts w:eastAsia="Times New Roman" w:cs="Times New Roman"/>
          <w:snapToGrid w:val="0"/>
          <w:kern w:val="22"/>
          <w:szCs w:val="22"/>
          <w:lang w:val="es-ES_tradnl"/>
        </w:rPr>
        <w:t xml:space="preserve">y </w:t>
      </w:r>
      <w:hyperlink r:id="rId24" w:history="1">
        <w:r w:rsidRPr="00084366">
          <w:rPr>
            <w:rStyle w:val="Hyperlink"/>
            <w:rFonts w:eastAsia="Times New Roman" w:cs="Times New Roman"/>
            <w:snapToGrid w:val="0"/>
            <w:kern w:val="22"/>
            <w:szCs w:val="22"/>
            <w:lang w:val="es-ES_tradnl"/>
          </w:rPr>
          <w:t>XIII/28</w:t>
        </w:r>
      </w:hyperlink>
      <w:r w:rsidR="00896AA2" w:rsidRPr="00084366">
        <w:rPr>
          <w:rFonts w:eastAsia="Times New Roman" w:cs="Times New Roman"/>
          <w:snapToGrid w:val="0"/>
          <w:kern w:val="22"/>
          <w:szCs w:val="22"/>
          <w:lang w:val="es-ES_tradnl"/>
        </w:rPr>
        <w:t>,</w:t>
      </w:r>
    </w:p>
    <w:p w14:paraId="7DEBBD7A" w14:textId="0D750BF8" w:rsidR="00BB6390" w:rsidRPr="00084366" w:rsidRDefault="00CD2FF9" w:rsidP="00CD1406">
      <w:pPr>
        <w:pStyle w:val="Para1"/>
        <w:suppressLineNumbers/>
        <w:suppressAutoHyphens/>
        <w:kinsoku w:val="0"/>
        <w:overflowPunct w:val="0"/>
        <w:autoSpaceDE w:val="0"/>
        <w:autoSpaceDN w:val="0"/>
        <w:adjustRightInd w:val="0"/>
        <w:snapToGrid w:val="0"/>
        <w:spacing w:before="120"/>
        <w:ind w:left="706" w:firstLine="720"/>
        <w:rPr>
          <w:rFonts w:cs="Times New Roman"/>
          <w:color w:val="000000"/>
          <w:kern w:val="22"/>
          <w:szCs w:val="22"/>
          <w:lang w:val="es-ES_tradnl"/>
        </w:rPr>
      </w:pPr>
      <w:r w:rsidRPr="00084366">
        <w:rPr>
          <w:rFonts w:cs="Times New Roman"/>
          <w:i/>
          <w:color w:val="000000"/>
          <w:kern w:val="22"/>
          <w:szCs w:val="22"/>
          <w:lang w:val="es-ES_tradnl"/>
        </w:rPr>
        <w:lastRenderedPageBreak/>
        <w:t>Reconociendo</w:t>
      </w:r>
      <w:r w:rsidR="00BB6390" w:rsidRPr="00084366">
        <w:rPr>
          <w:rFonts w:cs="Times New Roman"/>
          <w:color w:val="000000"/>
          <w:kern w:val="22"/>
          <w:szCs w:val="22"/>
          <w:lang w:val="es-ES_tradnl"/>
        </w:rPr>
        <w:t xml:space="preserve"> </w:t>
      </w:r>
      <w:r w:rsidRPr="00084366">
        <w:rPr>
          <w:rFonts w:cs="Times New Roman"/>
          <w:color w:val="000000"/>
          <w:kern w:val="22"/>
          <w:szCs w:val="22"/>
          <w:lang w:val="es-ES_tradnl"/>
        </w:rPr>
        <w:t xml:space="preserve">la necesidad de seguir fortaleciendo la colaboración y cooperación con otros convenios, organizaciones internacionales y alianzas, con miras a acelerar acciones eficaces y efectivas para la consecución del </w:t>
      </w:r>
      <w:r w:rsidR="00DB4EBD" w:rsidRPr="00084366">
        <w:rPr>
          <w:rFonts w:cs="Times New Roman"/>
          <w:color w:val="000000"/>
          <w:kern w:val="22"/>
          <w:szCs w:val="22"/>
          <w:lang w:val="es-ES_tradnl"/>
        </w:rPr>
        <w:t>Plan Estratégico para la Diversidad Biológica</w:t>
      </w:r>
      <w:r w:rsidR="00BB6390" w:rsidRPr="00084366">
        <w:rPr>
          <w:rFonts w:cs="Times New Roman"/>
          <w:color w:val="000000"/>
          <w:kern w:val="22"/>
          <w:szCs w:val="22"/>
          <w:lang w:val="es-ES_tradnl"/>
        </w:rPr>
        <w:t xml:space="preserve"> 2011-2020 </w:t>
      </w:r>
      <w:r w:rsidRPr="00084366">
        <w:rPr>
          <w:rFonts w:cs="Times New Roman"/>
          <w:color w:val="000000"/>
          <w:kern w:val="22"/>
          <w:szCs w:val="22"/>
          <w:lang w:val="es-ES_tradnl"/>
        </w:rPr>
        <w:t xml:space="preserve">y un proceso integral y participativo para elaborar propuestas para la continuación del </w:t>
      </w:r>
      <w:r w:rsidR="00DB4EBD" w:rsidRPr="00084366">
        <w:rPr>
          <w:rFonts w:cs="Times New Roman"/>
          <w:color w:val="000000"/>
          <w:kern w:val="22"/>
          <w:szCs w:val="22"/>
          <w:lang w:val="es-ES_tradnl"/>
        </w:rPr>
        <w:t>Plan Estratégico para la Diversidad Biológica</w:t>
      </w:r>
      <w:r w:rsidR="00BB6390" w:rsidRPr="00084366">
        <w:rPr>
          <w:rFonts w:cs="Times New Roman"/>
          <w:color w:val="000000"/>
          <w:kern w:val="22"/>
          <w:szCs w:val="22"/>
          <w:lang w:val="es-ES_tradnl"/>
        </w:rPr>
        <w:t xml:space="preserve"> 2011-2020</w:t>
      </w:r>
      <w:r w:rsidR="00896AA2" w:rsidRPr="00084366">
        <w:rPr>
          <w:rFonts w:eastAsia="Times New Roman" w:cs="Times New Roman"/>
          <w:kern w:val="22"/>
          <w:szCs w:val="22"/>
          <w:lang w:val="es-ES_tradnl"/>
        </w:rPr>
        <w:t>,</w:t>
      </w:r>
    </w:p>
    <w:p w14:paraId="57D0E8FB" w14:textId="6B58C413" w:rsidR="00E232C4" w:rsidRPr="00084366" w:rsidRDefault="00E232C4"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color w:val="000000"/>
          <w:kern w:val="22"/>
          <w:szCs w:val="22"/>
          <w:lang w:val="es-ES_tradnl"/>
        </w:rPr>
      </w:pPr>
      <w:r w:rsidRPr="00084366">
        <w:rPr>
          <w:rFonts w:eastAsia="Times New Roman" w:cs="Times New Roman"/>
          <w:i/>
          <w:snapToGrid w:val="0"/>
          <w:color w:val="000000"/>
          <w:kern w:val="22"/>
          <w:szCs w:val="22"/>
          <w:lang w:val="es-ES_tradnl"/>
        </w:rPr>
        <w:t>Invit</w:t>
      </w:r>
      <w:r w:rsidR="00CD2FF9" w:rsidRPr="00084366">
        <w:rPr>
          <w:rFonts w:eastAsia="Times New Roman" w:cs="Times New Roman"/>
          <w:i/>
          <w:snapToGrid w:val="0"/>
          <w:color w:val="000000"/>
          <w:kern w:val="22"/>
          <w:szCs w:val="22"/>
          <w:lang w:val="es-ES_tradnl"/>
        </w:rPr>
        <w:t xml:space="preserve">a </w:t>
      </w:r>
      <w:r w:rsidR="00CD2FF9" w:rsidRPr="00084366">
        <w:rPr>
          <w:rFonts w:eastAsia="Times New Roman" w:cs="Times New Roman"/>
          <w:snapToGrid w:val="0"/>
          <w:color w:val="000000"/>
          <w:kern w:val="22"/>
          <w:szCs w:val="22"/>
          <w:lang w:val="es-ES_tradnl"/>
        </w:rPr>
        <w:t>a las Partes y otros Gobiernos</w:t>
      </w:r>
      <w:r w:rsidRPr="00084366">
        <w:rPr>
          <w:rFonts w:eastAsia="Times New Roman" w:cs="Times New Roman"/>
          <w:snapToGrid w:val="0"/>
          <w:color w:val="000000"/>
          <w:kern w:val="22"/>
          <w:szCs w:val="22"/>
          <w:lang w:val="es-ES_tradnl"/>
        </w:rPr>
        <w:t xml:space="preserve">, </w:t>
      </w:r>
      <w:r w:rsidR="00CD2FF9" w:rsidRPr="00084366">
        <w:rPr>
          <w:rFonts w:eastAsia="Times New Roman" w:cs="Times New Roman"/>
          <w:snapToGrid w:val="0"/>
          <w:color w:val="000000"/>
          <w:kern w:val="22"/>
          <w:szCs w:val="22"/>
          <w:lang w:val="es-ES_tradnl"/>
        </w:rPr>
        <w:t>otras organizaciones, convenio</w:t>
      </w:r>
      <w:r w:rsidR="00280E59">
        <w:rPr>
          <w:rFonts w:eastAsia="Times New Roman" w:cs="Times New Roman"/>
          <w:snapToGrid w:val="0"/>
          <w:color w:val="000000"/>
          <w:kern w:val="22"/>
          <w:szCs w:val="22"/>
          <w:lang w:val="es-ES_tradnl"/>
        </w:rPr>
        <w:t>s</w:t>
      </w:r>
      <w:r w:rsidR="00CD2FF9" w:rsidRPr="00084366">
        <w:rPr>
          <w:rFonts w:eastAsia="Times New Roman" w:cs="Times New Roman"/>
          <w:snapToGrid w:val="0"/>
          <w:color w:val="000000"/>
          <w:kern w:val="22"/>
          <w:szCs w:val="22"/>
          <w:lang w:val="es-ES_tradnl"/>
        </w:rPr>
        <w:t xml:space="preserve"> e interesados, a que considere nuevas esferas y enfoques posibles para hacer avanzar la aplicación de los compromisos de diversidad biológica </w:t>
      </w:r>
      <w:r w:rsidR="00772969">
        <w:rPr>
          <w:rFonts w:eastAsia="Times New Roman" w:cs="Times New Roman"/>
          <w:snapToGrid w:val="0"/>
          <w:color w:val="000000"/>
          <w:kern w:val="22"/>
          <w:szCs w:val="22"/>
          <w:lang w:val="es-ES_tradnl"/>
        </w:rPr>
        <w:t xml:space="preserve">mediante </w:t>
      </w:r>
      <w:r w:rsidR="00CD2FF9" w:rsidRPr="00084366">
        <w:rPr>
          <w:rFonts w:eastAsia="Times New Roman" w:cs="Times New Roman"/>
          <w:snapToGrid w:val="0"/>
          <w:color w:val="000000"/>
          <w:kern w:val="22"/>
          <w:szCs w:val="22"/>
          <w:lang w:val="es-ES_tradnl"/>
        </w:rPr>
        <w:t xml:space="preserve">una mejor cooperación como parte del </w:t>
      </w:r>
      <w:r w:rsidR="00BD365C" w:rsidRPr="00084366">
        <w:rPr>
          <w:rFonts w:eastAsia="Times New Roman" w:cs="Times New Roman"/>
          <w:snapToGrid w:val="0"/>
          <w:color w:val="000000"/>
          <w:kern w:val="22"/>
          <w:szCs w:val="22"/>
          <w:lang w:val="es-ES_tradnl"/>
        </w:rPr>
        <w:t>marco de la diversidad biológica posterior a 2020</w:t>
      </w:r>
      <w:r w:rsidRPr="00084366">
        <w:rPr>
          <w:rFonts w:eastAsia="Times New Roman" w:cs="Times New Roman"/>
          <w:snapToGrid w:val="0"/>
          <w:color w:val="000000"/>
          <w:kern w:val="22"/>
          <w:szCs w:val="22"/>
          <w:lang w:val="es-ES_tradnl"/>
        </w:rPr>
        <w:t>;</w:t>
      </w:r>
    </w:p>
    <w:p w14:paraId="0486C22C" w14:textId="5F6673D7" w:rsidR="00BB6390" w:rsidRPr="00084366" w:rsidRDefault="004B31E5"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color w:val="000000"/>
          <w:kern w:val="22"/>
          <w:szCs w:val="22"/>
          <w:lang w:val="es-ES_tradnl"/>
        </w:rPr>
      </w:pPr>
      <w:r w:rsidRPr="00084366">
        <w:rPr>
          <w:rFonts w:cs="Times New Roman"/>
          <w:i/>
          <w:snapToGrid w:val="0"/>
          <w:kern w:val="22"/>
          <w:szCs w:val="22"/>
          <w:lang w:val="es-ES_tradnl"/>
        </w:rPr>
        <w:t xml:space="preserve">Pide </w:t>
      </w:r>
      <w:r w:rsidRPr="00084366">
        <w:rPr>
          <w:rFonts w:cs="Times New Roman"/>
          <w:snapToGrid w:val="0"/>
          <w:kern w:val="22"/>
          <w:szCs w:val="22"/>
          <w:lang w:val="es-ES_tradnl"/>
        </w:rPr>
        <w:t>a</w:t>
      </w:r>
      <w:r w:rsidRPr="00084366">
        <w:rPr>
          <w:rFonts w:cs="Times New Roman"/>
          <w:i/>
          <w:snapToGrid w:val="0"/>
          <w:kern w:val="22"/>
          <w:szCs w:val="22"/>
          <w:lang w:val="es-ES_tradnl"/>
        </w:rPr>
        <w:t xml:space="preserve"> </w:t>
      </w:r>
      <w:r w:rsidR="00956DFF" w:rsidRPr="00084366">
        <w:rPr>
          <w:rFonts w:cs="Times New Roman"/>
          <w:snapToGrid w:val="0"/>
          <w:kern w:val="22"/>
          <w:szCs w:val="22"/>
          <w:lang w:val="es-ES_tradnl"/>
        </w:rPr>
        <w:t>la Secretaria Ejecutiva</w:t>
      </w:r>
      <w:r w:rsidRPr="00084366">
        <w:rPr>
          <w:rFonts w:cs="Times New Roman"/>
          <w:snapToGrid w:val="0"/>
          <w:kern w:val="22"/>
          <w:szCs w:val="22"/>
          <w:lang w:val="es-ES_tradnl"/>
        </w:rPr>
        <w:t xml:space="preserve"> que,</w:t>
      </w:r>
      <w:r w:rsidR="00BB6390" w:rsidRPr="00084366">
        <w:rPr>
          <w:rFonts w:cs="Times New Roman"/>
          <w:snapToGrid w:val="0"/>
          <w:kern w:val="22"/>
          <w:szCs w:val="22"/>
          <w:lang w:val="es-ES_tradnl"/>
        </w:rPr>
        <w:t xml:space="preserve"> </w:t>
      </w:r>
      <w:r w:rsidRPr="00084366">
        <w:rPr>
          <w:rFonts w:cs="Times New Roman"/>
          <w:snapToGrid w:val="0"/>
          <w:kern w:val="22"/>
          <w:szCs w:val="22"/>
          <w:lang w:val="es-ES_tradnl"/>
        </w:rPr>
        <w:t>con sujeción a la disponibilidad de recurso</w:t>
      </w:r>
      <w:r w:rsidR="00772969">
        <w:rPr>
          <w:rFonts w:cs="Times New Roman"/>
          <w:snapToGrid w:val="0"/>
          <w:kern w:val="22"/>
          <w:szCs w:val="22"/>
          <w:lang w:val="es-ES_tradnl"/>
        </w:rPr>
        <w:t>s</w:t>
      </w:r>
      <w:r w:rsidRPr="00084366">
        <w:rPr>
          <w:rFonts w:cs="Times New Roman"/>
          <w:snapToGrid w:val="0"/>
          <w:kern w:val="22"/>
          <w:szCs w:val="22"/>
          <w:lang w:val="es-ES_tradnl"/>
        </w:rPr>
        <w:t xml:space="preserve"> y en el contexto de la preparación del </w:t>
      </w:r>
      <w:r w:rsidR="00BD365C" w:rsidRPr="00084366">
        <w:rPr>
          <w:rFonts w:cs="Times New Roman"/>
          <w:snapToGrid w:val="0"/>
          <w:kern w:val="22"/>
          <w:szCs w:val="22"/>
          <w:lang w:val="es-ES_tradnl"/>
        </w:rPr>
        <w:t xml:space="preserve">marco de la diversidad biológica posterior </w:t>
      </w:r>
      <w:r w:rsidRPr="00084366">
        <w:rPr>
          <w:rFonts w:cs="Times New Roman"/>
          <w:snapToGrid w:val="0"/>
          <w:kern w:val="22"/>
          <w:szCs w:val="22"/>
          <w:lang w:val="es-ES_tradnl"/>
        </w:rPr>
        <w:t>a 2020</w:t>
      </w:r>
      <w:r w:rsidR="00BB6390" w:rsidRPr="00084366">
        <w:rPr>
          <w:rFonts w:cs="Times New Roman"/>
          <w:snapToGrid w:val="0"/>
          <w:kern w:val="22"/>
          <w:szCs w:val="22"/>
          <w:lang w:val="es-ES_tradnl"/>
        </w:rPr>
        <w:t xml:space="preserve">, </w:t>
      </w:r>
      <w:r w:rsidRPr="00084366">
        <w:rPr>
          <w:rFonts w:cs="Times New Roman"/>
          <w:snapToGrid w:val="0"/>
          <w:kern w:val="22"/>
          <w:szCs w:val="22"/>
          <w:lang w:val="es-ES_tradnl"/>
        </w:rPr>
        <w:t xml:space="preserve">examine la cooperación, </w:t>
      </w:r>
      <w:r w:rsidR="00772969">
        <w:rPr>
          <w:rFonts w:cs="Times New Roman"/>
          <w:snapToGrid w:val="0"/>
          <w:kern w:val="22"/>
          <w:szCs w:val="22"/>
          <w:lang w:val="es-ES_tradnl"/>
        </w:rPr>
        <w:t xml:space="preserve">las </w:t>
      </w:r>
      <w:r w:rsidRPr="00084366">
        <w:rPr>
          <w:rFonts w:cs="Times New Roman"/>
          <w:snapToGrid w:val="0"/>
          <w:kern w:val="22"/>
          <w:szCs w:val="22"/>
          <w:lang w:val="es-ES_tradnl"/>
        </w:rPr>
        <w:t xml:space="preserve">alianzas existentes y sus modalidades, con miras a identificar </w:t>
      </w:r>
      <w:r w:rsidR="00772969">
        <w:rPr>
          <w:rFonts w:cs="Times New Roman"/>
          <w:snapToGrid w:val="0"/>
          <w:kern w:val="22"/>
          <w:szCs w:val="22"/>
          <w:lang w:val="es-ES_tradnl"/>
        </w:rPr>
        <w:t xml:space="preserve">las </w:t>
      </w:r>
      <w:r w:rsidRPr="00084366">
        <w:rPr>
          <w:rFonts w:cs="Times New Roman"/>
          <w:snapToGrid w:val="0"/>
          <w:kern w:val="22"/>
          <w:szCs w:val="22"/>
          <w:lang w:val="es-ES_tradnl"/>
        </w:rPr>
        <w:t xml:space="preserve">lecciones aprendidas, deficiencias y posibles ámbitos para una mejor cooperación en apoyo de la aplicación del Convenio y el </w:t>
      </w:r>
      <w:r w:rsidR="00BD365C" w:rsidRPr="00084366">
        <w:rPr>
          <w:rFonts w:cs="Times New Roman"/>
          <w:snapToGrid w:val="0"/>
          <w:kern w:val="22"/>
          <w:szCs w:val="22"/>
          <w:lang w:val="es-ES_tradnl"/>
        </w:rPr>
        <w:t xml:space="preserve">marco de la diversidad biológica posterior </w:t>
      </w:r>
      <w:r w:rsidRPr="00084366">
        <w:rPr>
          <w:rFonts w:cs="Times New Roman"/>
          <w:snapToGrid w:val="0"/>
          <w:kern w:val="22"/>
          <w:szCs w:val="22"/>
          <w:lang w:val="es-ES_tradnl"/>
        </w:rPr>
        <w:t>a 2020</w:t>
      </w:r>
      <w:r w:rsidR="00BB6390" w:rsidRPr="00084366">
        <w:rPr>
          <w:rFonts w:cs="Times New Roman"/>
          <w:snapToGrid w:val="0"/>
          <w:kern w:val="22"/>
          <w:szCs w:val="22"/>
          <w:lang w:val="es-ES_tradnl"/>
        </w:rPr>
        <w:t>,</w:t>
      </w:r>
      <w:r w:rsidRPr="00084366">
        <w:rPr>
          <w:rFonts w:cs="Times New Roman"/>
          <w:snapToGrid w:val="0"/>
          <w:kern w:val="22"/>
          <w:szCs w:val="22"/>
          <w:lang w:val="es-ES_tradnl"/>
        </w:rPr>
        <w:t xml:space="preserve"> y que ponga este análisis a disposición de las Partes e interesados mediante el mecanismo de facilitación, de modo que se pueda tener en cuenta en las consultas para el marco mundial posterior a 2020</w:t>
      </w:r>
      <w:r w:rsidR="00BB6390" w:rsidRPr="00084366">
        <w:rPr>
          <w:rFonts w:cs="Times New Roman"/>
          <w:snapToGrid w:val="0"/>
          <w:kern w:val="22"/>
          <w:szCs w:val="22"/>
          <w:lang w:val="es-ES_tradnl"/>
        </w:rPr>
        <w:t>;</w:t>
      </w:r>
    </w:p>
    <w:p w14:paraId="40D3D56C" w14:textId="4020B473" w:rsidR="00BB6390" w:rsidRPr="00084366" w:rsidRDefault="00BB6390" w:rsidP="00CD1406">
      <w:pPr>
        <w:pStyle w:val="Para1"/>
        <w:keepNext/>
        <w:numPr>
          <w:ilvl w:val="0"/>
          <w:numId w:val="19"/>
        </w:numPr>
        <w:suppressLineNumbers/>
        <w:tabs>
          <w:tab w:val="left" w:pos="360"/>
        </w:tabs>
        <w:suppressAutoHyphens/>
        <w:kinsoku w:val="0"/>
        <w:overflowPunct w:val="0"/>
        <w:autoSpaceDE w:val="0"/>
        <w:autoSpaceDN w:val="0"/>
        <w:adjustRightInd w:val="0"/>
        <w:snapToGrid w:val="0"/>
        <w:spacing w:after="0"/>
        <w:ind w:left="0" w:firstLine="0"/>
        <w:jc w:val="center"/>
        <w:rPr>
          <w:rFonts w:eastAsia="Times New Roman" w:cs="Times New Roman"/>
          <w:b/>
          <w:color w:val="000000"/>
          <w:kern w:val="22"/>
          <w:szCs w:val="22"/>
          <w:lang w:val="es-ES_tradnl"/>
        </w:rPr>
      </w:pPr>
      <w:r w:rsidRPr="00084366">
        <w:rPr>
          <w:rFonts w:eastAsia="Times New Roman" w:cs="Times New Roman"/>
          <w:b/>
          <w:color w:val="000000"/>
          <w:kern w:val="22"/>
          <w:szCs w:val="22"/>
          <w:lang w:val="es-ES_tradnl"/>
        </w:rPr>
        <w:t>Cooper</w:t>
      </w:r>
      <w:r w:rsidR="004B31E5" w:rsidRPr="00084366">
        <w:rPr>
          <w:rFonts w:eastAsia="Times New Roman" w:cs="Times New Roman"/>
          <w:b/>
          <w:color w:val="000000"/>
          <w:kern w:val="22"/>
          <w:szCs w:val="22"/>
          <w:lang w:val="es-ES_tradnl"/>
        </w:rPr>
        <w:t>ación con otros convenios</w:t>
      </w:r>
    </w:p>
    <w:p w14:paraId="19AF55FF" w14:textId="16AD1D97" w:rsidR="00BB6390" w:rsidRPr="00084366" w:rsidRDefault="00A70AE2"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lang w:val="es-ES_tradnl"/>
        </w:rPr>
      </w:pPr>
      <w:r w:rsidRPr="00084366">
        <w:rPr>
          <w:rFonts w:cs="Times New Roman"/>
          <w:i/>
          <w:snapToGrid w:val="0"/>
          <w:color w:val="000000"/>
          <w:kern w:val="22"/>
          <w:szCs w:val="22"/>
          <w:lang w:val="es-ES_tradnl"/>
        </w:rPr>
        <w:t>Acoge con agrado</w:t>
      </w:r>
      <w:r w:rsidRPr="00084366">
        <w:rPr>
          <w:rFonts w:cs="Times New Roman"/>
          <w:snapToGrid w:val="0"/>
          <w:color w:val="000000"/>
          <w:kern w:val="22"/>
          <w:szCs w:val="22"/>
          <w:lang w:val="es-ES_tradnl"/>
        </w:rPr>
        <w:t xml:space="preserve"> la labor de otros </w:t>
      </w:r>
      <w:r w:rsidR="00E87E13" w:rsidRPr="00084366">
        <w:rPr>
          <w:rFonts w:cs="Times New Roman"/>
          <w:snapToGrid w:val="0"/>
          <w:color w:val="000000"/>
          <w:kern w:val="22"/>
          <w:szCs w:val="22"/>
          <w:lang w:val="es-ES_tradnl"/>
        </w:rPr>
        <w:t>convenios relacionados con la diversidad biológica</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 xml:space="preserve">para mejorar la cooperación y las sinergias entre los convenios, de conformidad con su </w:t>
      </w:r>
      <w:r w:rsidR="00956DFF" w:rsidRPr="00084366">
        <w:rPr>
          <w:rFonts w:cs="Times New Roman"/>
          <w:snapToGrid w:val="0"/>
          <w:color w:val="000000"/>
          <w:kern w:val="22"/>
          <w:szCs w:val="22"/>
          <w:lang w:val="es-ES_tradnl"/>
        </w:rPr>
        <w:t>decisión</w:t>
      </w:r>
      <w:r w:rsidR="00BB6390" w:rsidRPr="00084366">
        <w:rPr>
          <w:rFonts w:cs="Times New Roman"/>
          <w:snapToGrid w:val="0"/>
          <w:color w:val="000000"/>
          <w:kern w:val="22"/>
          <w:szCs w:val="22"/>
          <w:lang w:val="es-ES_tradnl"/>
        </w:rPr>
        <w:t xml:space="preserve"> XIII/24, </w:t>
      </w:r>
      <w:r w:rsidRPr="00084366">
        <w:rPr>
          <w:rFonts w:cs="Times New Roman"/>
          <w:snapToGrid w:val="0"/>
          <w:color w:val="000000"/>
          <w:kern w:val="22"/>
          <w:szCs w:val="22"/>
          <w:lang w:val="es-ES_tradnl"/>
        </w:rPr>
        <w:t>incluidas las decisiones pertinentes de sus órganos rectores</w:t>
      </w:r>
      <w:r w:rsidR="00844D65" w:rsidRPr="00084366">
        <w:rPr>
          <w:rStyle w:val="FootnoteReference"/>
          <w:rFonts w:cs="Times New Roman"/>
          <w:snapToGrid w:val="0"/>
          <w:color w:val="000000"/>
          <w:kern w:val="22"/>
          <w:sz w:val="22"/>
          <w:szCs w:val="22"/>
          <w:u w:val="none"/>
          <w:vertAlign w:val="superscript"/>
          <w:lang w:val="es-ES_tradnl"/>
        </w:rPr>
        <w:footnoteReference w:id="18"/>
      </w:r>
      <w:r w:rsidRPr="00084366">
        <w:rPr>
          <w:rFonts w:cs="Times New Roman"/>
          <w:snapToGrid w:val="0"/>
          <w:color w:val="000000"/>
          <w:kern w:val="22"/>
          <w:szCs w:val="22"/>
          <w:lang w:val="es-ES_tradnl"/>
        </w:rPr>
        <w:t>;</w:t>
      </w:r>
    </w:p>
    <w:p w14:paraId="7682CF3B" w14:textId="087C8BF4" w:rsidR="00BB6390" w:rsidRPr="0008436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lang w:val="es-ES_tradnl"/>
        </w:rPr>
      </w:pPr>
      <w:r w:rsidRPr="00084366">
        <w:rPr>
          <w:rFonts w:cs="Times New Roman"/>
          <w:i/>
          <w:snapToGrid w:val="0"/>
          <w:kern w:val="22"/>
          <w:szCs w:val="22"/>
          <w:lang w:val="es-ES_tradnl"/>
        </w:rPr>
        <w:t>Reco</w:t>
      </w:r>
      <w:r w:rsidR="00A70AE2" w:rsidRPr="00084366">
        <w:rPr>
          <w:rFonts w:cs="Times New Roman"/>
          <w:i/>
          <w:snapToGrid w:val="0"/>
          <w:kern w:val="22"/>
          <w:szCs w:val="22"/>
          <w:lang w:val="es-ES_tradnl"/>
        </w:rPr>
        <w:t>noce</w:t>
      </w:r>
      <w:r w:rsidR="00A70AE2" w:rsidRPr="00084366">
        <w:rPr>
          <w:rFonts w:cs="Times New Roman"/>
          <w:snapToGrid w:val="0"/>
          <w:kern w:val="22"/>
          <w:szCs w:val="22"/>
          <w:lang w:val="es-ES_tradnl"/>
        </w:rPr>
        <w:t xml:space="preserve"> la importación de la colaboración y la cooperación entre convenios relacionadas con la diversidad biológica en la aplicación de la Agenda de 2030 para el Desarrollo</w:t>
      </w:r>
      <w:r w:rsidR="00261774" w:rsidRPr="00084366">
        <w:rPr>
          <w:rFonts w:cs="Times New Roman"/>
          <w:snapToGrid w:val="0"/>
          <w:kern w:val="22"/>
          <w:szCs w:val="22"/>
          <w:lang w:val="es-ES_tradnl"/>
        </w:rPr>
        <w:t xml:space="preserve"> </w:t>
      </w:r>
      <w:r w:rsidR="00A70AE2" w:rsidRPr="00084366">
        <w:rPr>
          <w:rFonts w:cs="Times New Roman"/>
          <w:snapToGrid w:val="0"/>
          <w:kern w:val="22"/>
          <w:szCs w:val="22"/>
          <w:lang w:val="es-ES_tradnl"/>
        </w:rPr>
        <w:t>Sostenible y los Objetivos de Desarrollo Sostenible</w:t>
      </w:r>
      <w:r w:rsidR="00E762ED" w:rsidRPr="00084366">
        <w:rPr>
          <w:rStyle w:val="FootnoteReference"/>
          <w:rFonts w:cs="Times New Roman"/>
          <w:snapToGrid w:val="0"/>
          <w:kern w:val="22"/>
          <w:sz w:val="22"/>
          <w:szCs w:val="22"/>
          <w:u w:val="none"/>
          <w:vertAlign w:val="superscript"/>
          <w:lang w:val="es-ES_tradnl"/>
        </w:rPr>
        <w:footnoteReference w:id="19"/>
      </w:r>
      <w:r w:rsidR="00A70AE2" w:rsidRPr="00084366">
        <w:rPr>
          <w:rFonts w:cs="Times New Roman"/>
          <w:snapToGrid w:val="0"/>
          <w:kern w:val="22"/>
          <w:szCs w:val="22"/>
          <w:lang w:val="es-ES_tradnl"/>
        </w:rPr>
        <w:t>;</w:t>
      </w:r>
    </w:p>
    <w:p w14:paraId="13550219" w14:textId="2D839215" w:rsidR="00BB6390" w:rsidRPr="00084366" w:rsidRDefault="00EF543C"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iCs/>
          <w:snapToGrid w:val="0"/>
          <w:color w:val="000000"/>
          <w:kern w:val="22"/>
          <w:szCs w:val="22"/>
          <w:lang w:val="es-ES_tradnl"/>
        </w:rPr>
      </w:pPr>
      <w:r w:rsidRPr="00084366">
        <w:rPr>
          <w:rFonts w:cs="Times New Roman"/>
          <w:i/>
          <w:snapToGrid w:val="0"/>
          <w:kern w:val="22"/>
          <w:szCs w:val="22"/>
          <w:lang w:val="es-ES_tradnl"/>
        </w:rPr>
        <w:t xml:space="preserve">Hace hincapié </w:t>
      </w:r>
      <w:r w:rsidRPr="00084366">
        <w:rPr>
          <w:rFonts w:cs="Times New Roman"/>
          <w:snapToGrid w:val="0"/>
          <w:kern w:val="22"/>
          <w:szCs w:val="22"/>
          <w:lang w:val="es-ES_tradnl"/>
        </w:rPr>
        <w:t>en que</w:t>
      </w:r>
      <w:r w:rsidR="00261774" w:rsidRPr="00084366">
        <w:rPr>
          <w:rFonts w:cs="Times New Roman"/>
          <w:snapToGrid w:val="0"/>
          <w:kern w:val="22"/>
          <w:szCs w:val="22"/>
          <w:lang w:val="es-ES_tradnl"/>
        </w:rPr>
        <w:t>,</w:t>
      </w:r>
      <w:r w:rsidRPr="00084366">
        <w:rPr>
          <w:rFonts w:cs="Times New Roman"/>
          <w:snapToGrid w:val="0"/>
          <w:kern w:val="22"/>
          <w:szCs w:val="22"/>
          <w:lang w:val="es-ES_tradnl"/>
        </w:rPr>
        <w:t xml:space="preserve"> </w:t>
      </w:r>
      <w:r w:rsidR="00261774" w:rsidRPr="00084366">
        <w:rPr>
          <w:rFonts w:cs="Times New Roman"/>
          <w:snapToGrid w:val="0"/>
          <w:kern w:val="22"/>
          <w:szCs w:val="22"/>
          <w:lang w:val="es-ES_tradnl"/>
        </w:rPr>
        <w:t xml:space="preserve">en la elaboración del </w:t>
      </w:r>
      <w:r w:rsidR="00261774" w:rsidRPr="00084366">
        <w:rPr>
          <w:rFonts w:cs="Times New Roman"/>
          <w:iCs/>
          <w:snapToGrid w:val="0"/>
          <w:kern w:val="22"/>
          <w:szCs w:val="22"/>
          <w:lang w:val="es-ES_tradnl"/>
        </w:rPr>
        <w:t xml:space="preserve">marco de la diversidad biológica posterior a 2020, se </w:t>
      </w:r>
      <w:r w:rsidRPr="00084366">
        <w:rPr>
          <w:rFonts w:cs="Times New Roman"/>
          <w:snapToGrid w:val="0"/>
          <w:kern w:val="22"/>
          <w:szCs w:val="22"/>
          <w:lang w:val="es-ES_tradnl"/>
        </w:rPr>
        <w:t xml:space="preserve">debería considerar </w:t>
      </w:r>
      <w:r w:rsidR="00261774" w:rsidRPr="00084366">
        <w:rPr>
          <w:rFonts w:cs="Times New Roman"/>
          <w:snapToGrid w:val="0"/>
          <w:kern w:val="22"/>
          <w:szCs w:val="22"/>
          <w:lang w:val="es-ES_tradnl"/>
        </w:rPr>
        <w:t xml:space="preserve">medidas para lograr </w:t>
      </w:r>
      <w:r w:rsidRPr="00084366">
        <w:rPr>
          <w:rFonts w:cs="Times New Roman"/>
          <w:snapToGrid w:val="0"/>
          <w:kern w:val="22"/>
          <w:szCs w:val="22"/>
          <w:lang w:val="es-ES_tradnl"/>
        </w:rPr>
        <w:t xml:space="preserve">mejores sinergias entre </w:t>
      </w:r>
      <w:r w:rsidR="00261774" w:rsidRPr="00084366">
        <w:rPr>
          <w:rFonts w:cs="Times New Roman"/>
          <w:snapToGrid w:val="0"/>
          <w:kern w:val="22"/>
          <w:szCs w:val="22"/>
          <w:lang w:val="es-ES_tradnl"/>
        </w:rPr>
        <w:t xml:space="preserve">los </w:t>
      </w:r>
      <w:r w:rsidRPr="00084366">
        <w:rPr>
          <w:rFonts w:cs="Times New Roman"/>
          <w:snapToGrid w:val="0"/>
          <w:kern w:val="22"/>
          <w:szCs w:val="22"/>
          <w:lang w:val="es-ES_tradnl"/>
        </w:rPr>
        <w:t>convenios relacionados con la diversidad biológica</w:t>
      </w:r>
      <w:r w:rsidR="00BB6390" w:rsidRPr="00084366">
        <w:rPr>
          <w:rFonts w:cs="Times New Roman"/>
          <w:iCs/>
          <w:snapToGrid w:val="0"/>
          <w:kern w:val="22"/>
          <w:szCs w:val="22"/>
          <w:lang w:val="es-ES_tradnl"/>
        </w:rPr>
        <w:t xml:space="preserve">, </w:t>
      </w:r>
      <w:r w:rsidR="00261774" w:rsidRPr="00084366">
        <w:rPr>
          <w:rFonts w:cs="Times New Roman"/>
          <w:iCs/>
          <w:snapToGrid w:val="0"/>
          <w:kern w:val="22"/>
          <w:szCs w:val="22"/>
          <w:lang w:val="es-ES_tradnl"/>
        </w:rPr>
        <w:t xml:space="preserve">en particular dado que son fundamentales para la </w:t>
      </w:r>
      <w:r w:rsidR="00261774" w:rsidRPr="00084366">
        <w:rPr>
          <w:rFonts w:cs="Times New Roman"/>
          <w:snapToGrid w:val="0"/>
          <w:kern w:val="22"/>
          <w:szCs w:val="22"/>
          <w:lang w:val="es-ES_tradnl"/>
        </w:rPr>
        <w:t>aplicación de la Agenda de 2030 para el Desarrollo Sostenible y los Objetivos de Desarrollo Sostenible</w:t>
      </w:r>
      <w:r w:rsidR="00BB6390" w:rsidRPr="00084366">
        <w:rPr>
          <w:rFonts w:cs="Times New Roman"/>
          <w:iCs/>
          <w:snapToGrid w:val="0"/>
          <w:kern w:val="22"/>
          <w:szCs w:val="22"/>
          <w:lang w:val="es-ES_tradnl"/>
        </w:rPr>
        <w:t>;</w:t>
      </w:r>
    </w:p>
    <w:p w14:paraId="3F3E2FB5" w14:textId="5E4818D6" w:rsidR="00BB6390" w:rsidRPr="00084366" w:rsidRDefault="00395047"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lang w:val="es-ES_tradnl"/>
        </w:rPr>
      </w:pPr>
      <w:r w:rsidRPr="00084366">
        <w:rPr>
          <w:rFonts w:cs="Times New Roman"/>
          <w:i/>
          <w:snapToGrid w:val="0"/>
          <w:color w:val="000000"/>
          <w:kern w:val="22"/>
          <w:szCs w:val="22"/>
          <w:lang w:val="es-ES_tradnl"/>
        </w:rPr>
        <w:t>Expre</w:t>
      </w:r>
      <w:r w:rsidR="00261774" w:rsidRPr="00084366">
        <w:rPr>
          <w:rFonts w:cs="Times New Roman"/>
          <w:i/>
          <w:snapToGrid w:val="0"/>
          <w:color w:val="000000"/>
          <w:kern w:val="22"/>
          <w:szCs w:val="22"/>
          <w:lang w:val="es-ES_tradnl"/>
        </w:rPr>
        <w:t xml:space="preserve">sa su reconocimiento </w:t>
      </w:r>
      <w:r w:rsidR="00261774" w:rsidRPr="00084366">
        <w:rPr>
          <w:rFonts w:cs="Times New Roman"/>
          <w:snapToGrid w:val="0"/>
          <w:color w:val="000000"/>
          <w:kern w:val="22"/>
          <w:szCs w:val="22"/>
          <w:lang w:val="es-ES_tradnl"/>
        </w:rPr>
        <w:t xml:space="preserve">por la labor del grupo asesor oficioso sobre sinergias, que ha contribuido al proceso de mejorar las sinergias </w:t>
      </w:r>
      <w:r w:rsidR="00261774" w:rsidRPr="00084366">
        <w:rPr>
          <w:rFonts w:cs="Times New Roman"/>
          <w:snapToGrid w:val="0"/>
          <w:kern w:val="22"/>
          <w:szCs w:val="22"/>
          <w:lang w:val="es-ES_tradnl"/>
        </w:rPr>
        <w:t xml:space="preserve">entre convenios relacionados con la diversidad biológica </w:t>
      </w:r>
      <w:r w:rsidR="00261774" w:rsidRPr="00084366">
        <w:rPr>
          <w:rFonts w:cs="Times New Roman"/>
          <w:snapToGrid w:val="0"/>
          <w:color w:val="000000"/>
          <w:kern w:val="22"/>
          <w:szCs w:val="22"/>
          <w:lang w:val="es-ES_tradnl"/>
        </w:rPr>
        <w:t>a nivel internacional</w:t>
      </w:r>
      <w:r w:rsidR="00BB6390" w:rsidRPr="00084366">
        <w:rPr>
          <w:rFonts w:cs="Times New Roman"/>
          <w:snapToGrid w:val="0"/>
          <w:color w:val="000000"/>
          <w:kern w:val="22"/>
          <w:szCs w:val="22"/>
          <w:lang w:val="es-ES_tradnl"/>
        </w:rPr>
        <w:t>;</w:t>
      </w:r>
    </w:p>
    <w:p w14:paraId="4FB8F630" w14:textId="3F22DE3E" w:rsidR="00BB6390" w:rsidRPr="00084366" w:rsidRDefault="00261774"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lang w:val="es-ES_tradnl"/>
        </w:rPr>
      </w:pPr>
      <w:r w:rsidRPr="00084366">
        <w:rPr>
          <w:rFonts w:cs="Times New Roman"/>
          <w:i/>
          <w:snapToGrid w:val="0"/>
          <w:color w:val="000000"/>
          <w:kern w:val="22"/>
          <w:szCs w:val="22"/>
          <w:lang w:val="es-ES_tradnl"/>
        </w:rPr>
        <w:t xml:space="preserve">Acoge con agrado </w:t>
      </w:r>
      <w:r w:rsidRPr="00084366">
        <w:rPr>
          <w:rFonts w:cs="Times New Roman"/>
          <w:snapToGrid w:val="0"/>
          <w:color w:val="000000"/>
          <w:kern w:val="22"/>
          <w:szCs w:val="22"/>
          <w:lang w:val="es-ES_tradnl"/>
        </w:rPr>
        <w:t xml:space="preserve">el asesoramiento proporcionado por el grupo asesor oficioso sobre sinergias a la </w:t>
      </w:r>
      <w:r w:rsidR="00956DFF" w:rsidRPr="00084366">
        <w:rPr>
          <w:rFonts w:cs="Times New Roman"/>
          <w:snapToGrid w:val="0"/>
          <w:kern w:val="22"/>
          <w:szCs w:val="22"/>
          <w:lang w:val="es-ES_tradnl"/>
        </w:rPr>
        <w:t>Secretaria Ejecutiva</w:t>
      </w:r>
      <w:r w:rsidR="00BB6390" w:rsidRPr="00084366">
        <w:rPr>
          <w:rFonts w:cs="Times New Roman"/>
          <w:snapToGrid w:val="0"/>
          <w:kern w:val="22"/>
          <w:szCs w:val="22"/>
          <w:lang w:val="es-ES_tradnl"/>
        </w:rPr>
        <w:t xml:space="preserve">, </w:t>
      </w:r>
      <w:r w:rsidRPr="00084366">
        <w:rPr>
          <w:rFonts w:cs="Times New Roman"/>
          <w:snapToGrid w:val="0"/>
          <w:kern w:val="22"/>
          <w:szCs w:val="22"/>
          <w:lang w:val="es-ES_tradnl"/>
        </w:rPr>
        <w:t xml:space="preserve">la Mesa y el </w:t>
      </w:r>
      <w:r w:rsidR="00BD365C" w:rsidRPr="00084366">
        <w:rPr>
          <w:rFonts w:cs="Times New Roman"/>
          <w:snapToGrid w:val="0"/>
          <w:kern w:val="22"/>
          <w:szCs w:val="22"/>
          <w:lang w:val="es-ES_tradnl"/>
        </w:rPr>
        <w:t>Grupo de Enlace de los Convenios Relacionados con la Diversidad Biológica</w:t>
      </w:r>
      <w:r w:rsidR="00772969">
        <w:rPr>
          <w:rFonts w:cs="Times New Roman"/>
          <w:snapToGrid w:val="0"/>
          <w:kern w:val="22"/>
          <w:szCs w:val="22"/>
          <w:lang w:val="es-ES_tradnl"/>
        </w:rPr>
        <w:t>,</w:t>
      </w:r>
      <w:r w:rsidR="00BB6390" w:rsidRPr="00084366">
        <w:rPr>
          <w:rFonts w:cs="Times New Roman"/>
          <w:snapToGrid w:val="0"/>
          <w:kern w:val="22"/>
          <w:szCs w:val="22"/>
          <w:lang w:val="es-ES_tradnl"/>
        </w:rPr>
        <w:t xml:space="preserve"> </w:t>
      </w:r>
      <w:r w:rsidRPr="00084366">
        <w:rPr>
          <w:rFonts w:cs="Times New Roman"/>
          <w:snapToGrid w:val="0"/>
          <w:kern w:val="22"/>
          <w:szCs w:val="22"/>
          <w:lang w:val="es-ES_tradnl"/>
        </w:rPr>
        <w:t xml:space="preserve">en lo que respecta a la priorización y aplicación de medidas clave oportunas en la hoja de ruta para mejorar las sinergias entre los convenios relacionados con la diversidad biológica </w:t>
      </w:r>
      <w:r w:rsidRPr="00084366">
        <w:rPr>
          <w:rFonts w:cs="Times New Roman"/>
          <w:snapToGrid w:val="0"/>
          <w:color w:val="000000"/>
          <w:kern w:val="22"/>
          <w:szCs w:val="22"/>
          <w:lang w:val="es-ES_tradnl"/>
        </w:rPr>
        <w:t>a nivel internacional</w:t>
      </w:r>
      <w:r w:rsidRPr="00084366">
        <w:rPr>
          <w:rFonts w:cs="Times New Roman"/>
          <w:snapToGrid w:val="0"/>
          <w:kern w:val="22"/>
          <w:szCs w:val="22"/>
          <w:lang w:val="es-ES_tradnl"/>
        </w:rPr>
        <w:t xml:space="preserve"> </w:t>
      </w:r>
      <w:r w:rsidR="00BB6390" w:rsidRPr="00084366">
        <w:rPr>
          <w:rFonts w:cs="Times New Roman"/>
          <w:snapToGrid w:val="0"/>
          <w:kern w:val="22"/>
          <w:szCs w:val="22"/>
          <w:lang w:val="es-ES_tradnl"/>
        </w:rPr>
        <w:t>2017-2020;</w:t>
      </w:r>
    </w:p>
    <w:p w14:paraId="05C97B90" w14:textId="64D6ABA5" w:rsidR="00BB6390" w:rsidRPr="0008436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iCs/>
          <w:snapToGrid w:val="0"/>
          <w:color w:val="000000"/>
          <w:kern w:val="22"/>
          <w:szCs w:val="22"/>
          <w:lang w:val="es-ES_tradnl"/>
        </w:rPr>
      </w:pPr>
      <w:r w:rsidRPr="00084366">
        <w:rPr>
          <w:rFonts w:cs="Times New Roman"/>
          <w:i/>
          <w:snapToGrid w:val="0"/>
          <w:color w:val="000000"/>
          <w:kern w:val="22"/>
          <w:szCs w:val="22"/>
          <w:lang w:val="es-ES_tradnl"/>
        </w:rPr>
        <w:t>Invit</w:t>
      </w:r>
      <w:r w:rsidR="00261774" w:rsidRPr="00084366">
        <w:rPr>
          <w:rFonts w:cs="Times New Roman"/>
          <w:i/>
          <w:snapToGrid w:val="0"/>
          <w:color w:val="000000"/>
          <w:kern w:val="22"/>
          <w:szCs w:val="22"/>
          <w:lang w:val="es-ES_tradnl"/>
        </w:rPr>
        <w:t xml:space="preserve">a </w:t>
      </w:r>
      <w:r w:rsidR="00261774" w:rsidRPr="00084366">
        <w:rPr>
          <w:rFonts w:cs="Times New Roman"/>
          <w:snapToGrid w:val="0"/>
          <w:color w:val="000000"/>
          <w:kern w:val="22"/>
          <w:szCs w:val="22"/>
          <w:lang w:val="es-ES_tradnl"/>
        </w:rPr>
        <w:t>a los órganos rectores</w:t>
      </w:r>
      <w:r w:rsidR="00261774" w:rsidRPr="00084366">
        <w:rPr>
          <w:rFonts w:cs="Times New Roman"/>
          <w:i/>
          <w:snapToGrid w:val="0"/>
          <w:color w:val="000000"/>
          <w:kern w:val="22"/>
          <w:szCs w:val="22"/>
          <w:lang w:val="es-ES_tradnl"/>
        </w:rPr>
        <w:t xml:space="preserve"> </w:t>
      </w:r>
      <w:r w:rsidR="00261774" w:rsidRPr="00084366">
        <w:rPr>
          <w:rFonts w:cs="Times New Roman"/>
          <w:snapToGrid w:val="0"/>
          <w:color w:val="000000"/>
          <w:kern w:val="22"/>
          <w:szCs w:val="22"/>
          <w:lang w:val="es-ES_tradnl"/>
        </w:rPr>
        <w:t>y a la</w:t>
      </w:r>
      <w:r w:rsidR="00280E59">
        <w:rPr>
          <w:rFonts w:cs="Times New Roman"/>
          <w:snapToGrid w:val="0"/>
          <w:color w:val="000000"/>
          <w:kern w:val="22"/>
          <w:szCs w:val="22"/>
          <w:lang w:val="es-ES_tradnl"/>
        </w:rPr>
        <w:t>s</w:t>
      </w:r>
      <w:r w:rsidR="00261774" w:rsidRPr="00084366">
        <w:rPr>
          <w:rFonts w:cs="Times New Roman"/>
          <w:snapToGrid w:val="0"/>
          <w:color w:val="000000"/>
          <w:kern w:val="22"/>
          <w:szCs w:val="22"/>
          <w:lang w:val="es-ES_tradnl"/>
        </w:rPr>
        <w:t xml:space="preserve"> s</w:t>
      </w:r>
      <w:r w:rsidR="002B1323" w:rsidRPr="00084366">
        <w:rPr>
          <w:rFonts w:cs="Times New Roman"/>
          <w:snapToGrid w:val="0"/>
          <w:kern w:val="22"/>
          <w:szCs w:val="22"/>
          <w:lang w:val="es-ES_tradnl"/>
        </w:rPr>
        <w:t>ecretaría</w:t>
      </w:r>
      <w:r w:rsidRPr="00084366">
        <w:rPr>
          <w:rFonts w:cs="Times New Roman"/>
          <w:snapToGrid w:val="0"/>
          <w:kern w:val="22"/>
          <w:szCs w:val="22"/>
          <w:lang w:val="es-ES_tradnl"/>
        </w:rPr>
        <w:t xml:space="preserve">s </w:t>
      </w:r>
      <w:r w:rsidR="00261774" w:rsidRPr="00084366">
        <w:rPr>
          <w:rFonts w:cs="Times New Roman"/>
          <w:snapToGrid w:val="0"/>
          <w:kern w:val="22"/>
          <w:szCs w:val="22"/>
          <w:lang w:val="es-ES_tradnl"/>
        </w:rPr>
        <w:t xml:space="preserve">de </w:t>
      </w:r>
      <w:r w:rsidR="00E87E13" w:rsidRPr="00084366">
        <w:rPr>
          <w:rFonts w:cs="Times New Roman"/>
          <w:snapToGrid w:val="0"/>
          <w:kern w:val="22"/>
          <w:szCs w:val="22"/>
          <w:lang w:val="es-ES_tradnl"/>
        </w:rPr>
        <w:t>otros convenios relacionados con la diversidad biológica</w:t>
      </w:r>
      <w:r w:rsidRPr="00084366">
        <w:rPr>
          <w:rFonts w:cs="Times New Roman"/>
          <w:snapToGrid w:val="0"/>
          <w:kern w:val="22"/>
          <w:szCs w:val="22"/>
          <w:lang w:val="es-ES_tradnl"/>
        </w:rPr>
        <w:t xml:space="preserve">, </w:t>
      </w:r>
      <w:r w:rsidR="00261774" w:rsidRPr="00084366">
        <w:rPr>
          <w:rFonts w:cs="Times New Roman"/>
          <w:snapToGrid w:val="0"/>
          <w:kern w:val="22"/>
          <w:szCs w:val="22"/>
          <w:lang w:val="es-ES_tradnl"/>
        </w:rPr>
        <w:t>así como otras organizaciones pertinentes</w:t>
      </w:r>
      <w:r w:rsidRPr="00084366">
        <w:rPr>
          <w:rFonts w:cs="Times New Roman"/>
          <w:snapToGrid w:val="0"/>
          <w:kern w:val="22"/>
          <w:szCs w:val="22"/>
          <w:lang w:val="es-ES_tradnl"/>
        </w:rPr>
        <w:t xml:space="preserve">, </w:t>
      </w:r>
      <w:r w:rsidR="00261774" w:rsidRPr="00084366">
        <w:rPr>
          <w:rFonts w:cs="Times New Roman"/>
          <w:snapToGrid w:val="0"/>
          <w:kern w:val="22"/>
          <w:szCs w:val="22"/>
          <w:lang w:val="es-ES_tradnl"/>
        </w:rPr>
        <w:t xml:space="preserve">a que tenga en cuenta este </w:t>
      </w:r>
      <w:r w:rsidR="00261774" w:rsidRPr="00084366">
        <w:rPr>
          <w:rFonts w:cs="Times New Roman"/>
          <w:snapToGrid w:val="0"/>
          <w:kern w:val="22"/>
          <w:szCs w:val="22"/>
          <w:lang w:val="es-ES_tradnl"/>
        </w:rPr>
        <w:lastRenderedPageBreak/>
        <w:t>asesoramiento, según proceda y en el marco de sus respectivos mandatos</w:t>
      </w:r>
      <w:r w:rsidRPr="00084366">
        <w:rPr>
          <w:rFonts w:cs="Times New Roman"/>
          <w:snapToGrid w:val="0"/>
          <w:kern w:val="22"/>
          <w:szCs w:val="22"/>
          <w:lang w:val="es-ES_tradnl"/>
        </w:rPr>
        <w:t xml:space="preserve">, </w:t>
      </w:r>
      <w:r w:rsidR="00261774" w:rsidRPr="00084366">
        <w:rPr>
          <w:rFonts w:cs="Times New Roman"/>
          <w:snapToGrid w:val="0"/>
          <w:kern w:val="22"/>
          <w:szCs w:val="22"/>
          <w:lang w:val="es-ES_tradnl"/>
        </w:rPr>
        <w:t xml:space="preserve">a seguir adoptando medidas clave oportunas respecto a sinergias, y participar activamente en el proceso de elaboración del </w:t>
      </w:r>
      <w:r w:rsidR="00BD365C" w:rsidRPr="00084366">
        <w:rPr>
          <w:rFonts w:cs="Times New Roman"/>
          <w:iCs/>
          <w:snapToGrid w:val="0"/>
          <w:kern w:val="22"/>
          <w:szCs w:val="22"/>
          <w:lang w:val="es-ES_tradnl"/>
        </w:rPr>
        <w:t xml:space="preserve">marco de la diversidad biológica posterior </w:t>
      </w:r>
      <w:r w:rsidR="004B31E5" w:rsidRPr="00084366">
        <w:rPr>
          <w:rFonts w:cs="Times New Roman"/>
          <w:iCs/>
          <w:snapToGrid w:val="0"/>
          <w:kern w:val="22"/>
          <w:szCs w:val="22"/>
          <w:lang w:val="es-ES_tradnl"/>
        </w:rPr>
        <w:t>a 2020</w:t>
      </w:r>
      <w:r w:rsidR="00190573" w:rsidRPr="00084366">
        <w:rPr>
          <w:rFonts w:cs="Times New Roman"/>
          <w:iCs/>
          <w:snapToGrid w:val="0"/>
          <w:kern w:val="22"/>
          <w:szCs w:val="22"/>
          <w:lang w:val="es-ES_tradnl"/>
        </w:rPr>
        <w:t>;</w:t>
      </w:r>
    </w:p>
    <w:p w14:paraId="1D95FAE9" w14:textId="2AECE42E" w:rsidR="00BB6390" w:rsidRPr="0008436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lang w:val="es-ES_tradnl"/>
        </w:rPr>
      </w:pPr>
      <w:r w:rsidRPr="00084366">
        <w:rPr>
          <w:rFonts w:cs="Times New Roman"/>
          <w:i/>
          <w:snapToGrid w:val="0"/>
          <w:color w:val="000000"/>
          <w:kern w:val="22"/>
          <w:szCs w:val="22"/>
          <w:lang w:val="es-ES_tradnl"/>
        </w:rPr>
        <w:t>Reco</w:t>
      </w:r>
      <w:r w:rsidR="00EB5D2F" w:rsidRPr="00084366">
        <w:rPr>
          <w:rFonts w:cs="Times New Roman"/>
          <w:i/>
          <w:snapToGrid w:val="0"/>
          <w:color w:val="000000"/>
          <w:kern w:val="22"/>
          <w:szCs w:val="22"/>
          <w:lang w:val="es-ES_tradnl"/>
        </w:rPr>
        <w:t xml:space="preserve">noce </w:t>
      </w:r>
      <w:r w:rsidR="00EB5D2F" w:rsidRPr="00084366">
        <w:rPr>
          <w:rFonts w:cs="Times New Roman"/>
          <w:snapToGrid w:val="0"/>
          <w:color w:val="000000"/>
          <w:kern w:val="22"/>
          <w:szCs w:val="22"/>
          <w:lang w:val="es-ES_tradnl"/>
        </w:rPr>
        <w:t>la importancia de mejorar las sinergias a nivel nacional</w:t>
      </w:r>
      <w:r w:rsidRPr="00084366">
        <w:rPr>
          <w:rFonts w:cs="Times New Roman"/>
          <w:snapToGrid w:val="0"/>
          <w:color w:val="000000"/>
          <w:kern w:val="22"/>
          <w:szCs w:val="22"/>
          <w:lang w:val="es-ES_tradnl"/>
        </w:rPr>
        <w:t xml:space="preserve">, </w:t>
      </w:r>
      <w:r w:rsidR="00EB5D2F" w:rsidRPr="00084366">
        <w:rPr>
          <w:rFonts w:cs="Times New Roman"/>
          <w:snapToGrid w:val="0"/>
          <w:color w:val="000000"/>
          <w:kern w:val="22"/>
          <w:szCs w:val="22"/>
          <w:lang w:val="es-ES_tradnl"/>
        </w:rPr>
        <w:t xml:space="preserve">e </w:t>
      </w:r>
      <w:r w:rsidRPr="00084366">
        <w:rPr>
          <w:rFonts w:cs="Times New Roman"/>
          <w:i/>
          <w:snapToGrid w:val="0"/>
          <w:color w:val="000000"/>
          <w:kern w:val="22"/>
          <w:szCs w:val="22"/>
          <w:lang w:val="es-ES_tradnl"/>
        </w:rPr>
        <w:t>invit</w:t>
      </w:r>
      <w:r w:rsidR="00EB5D2F" w:rsidRPr="00084366">
        <w:rPr>
          <w:rFonts w:cs="Times New Roman"/>
          <w:i/>
          <w:snapToGrid w:val="0"/>
          <w:color w:val="000000"/>
          <w:kern w:val="22"/>
          <w:szCs w:val="22"/>
          <w:lang w:val="es-ES_tradnl"/>
        </w:rPr>
        <w:t xml:space="preserve">a </w:t>
      </w:r>
      <w:r w:rsidR="00EB5D2F" w:rsidRPr="00084366">
        <w:rPr>
          <w:rFonts w:cs="Times New Roman"/>
          <w:snapToGrid w:val="0"/>
          <w:color w:val="000000"/>
          <w:kern w:val="22"/>
          <w:szCs w:val="22"/>
          <w:lang w:val="es-ES_tradnl"/>
        </w:rPr>
        <w:t xml:space="preserve">a las Partes y otros Gobiernos, según sea pertinente a sus circunstancias nacionales, así como a pueblos indígenas y comunidades locales, organizaciones no gubernamentales y otras organizaciones pertinentes, </w:t>
      </w:r>
      <w:r w:rsidR="005937FA" w:rsidRPr="00084366">
        <w:rPr>
          <w:rFonts w:cs="Times New Roman"/>
          <w:snapToGrid w:val="0"/>
          <w:color w:val="000000"/>
          <w:kern w:val="22"/>
          <w:szCs w:val="22"/>
          <w:lang w:val="es-ES_tradnl"/>
        </w:rPr>
        <w:t xml:space="preserve">a seguir adoptando medidas entre las opciones para mejorar las sinergias entre los convenios relacionados con la diversidad biológica a nivel nacional que constan en el </w:t>
      </w:r>
      <w:r w:rsidR="00962FBF" w:rsidRPr="00084366">
        <w:rPr>
          <w:rFonts w:cs="Times New Roman"/>
          <w:snapToGrid w:val="0"/>
          <w:kern w:val="22"/>
          <w:szCs w:val="22"/>
          <w:lang w:val="es-ES_tradnl"/>
        </w:rPr>
        <w:t xml:space="preserve">anexo </w:t>
      </w:r>
      <w:r w:rsidRPr="00084366">
        <w:rPr>
          <w:rFonts w:cs="Times New Roman"/>
          <w:snapToGrid w:val="0"/>
          <w:kern w:val="22"/>
          <w:szCs w:val="22"/>
          <w:lang w:val="es-ES_tradnl"/>
        </w:rPr>
        <w:t xml:space="preserve">I </w:t>
      </w:r>
      <w:r w:rsidR="00962FBF" w:rsidRPr="00084366">
        <w:rPr>
          <w:rFonts w:cs="Times New Roman"/>
          <w:snapToGrid w:val="0"/>
          <w:kern w:val="22"/>
          <w:szCs w:val="22"/>
          <w:lang w:val="es-ES_tradnl"/>
        </w:rPr>
        <w:t xml:space="preserve">de la </w:t>
      </w:r>
      <w:r w:rsidR="00956DFF" w:rsidRPr="00084366">
        <w:rPr>
          <w:rFonts w:cs="Times New Roman"/>
          <w:snapToGrid w:val="0"/>
          <w:kern w:val="22"/>
          <w:szCs w:val="22"/>
          <w:lang w:val="es-ES_tradnl"/>
        </w:rPr>
        <w:t>decisión</w:t>
      </w:r>
      <w:r w:rsidRPr="00084366">
        <w:rPr>
          <w:rFonts w:cs="Times New Roman"/>
          <w:snapToGrid w:val="0"/>
          <w:kern w:val="22"/>
          <w:szCs w:val="22"/>
          <w:lang w:val="es-ES_tradnl"/>
        </w:rPr>
        <w:t xml:space="preserve"> XIII/24;</w:t>
      </w:r>
    </w:p>
    <w:p w14:paraId="1DC78DF2" w14:textId="13615260" w:rsidR="00BB6390" w:rsidRPr="00084366" w:rsidRDefault="005937FA"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lang w:val="es-ES_tradnl"/>
        </w:rPr>
      </w:pPr>
      <w:r w:rsidRPr="00084366">
        <w:rPr>
          <w:rFonts w:cs="Times New Roman"/>
          <w:i/>
          <w:snapToGrid w:val="0"/>
          <w:color w:val="000000"/>
          <w:kern w:val="22"/>
          <w:szCs w:val="22"/>
          <w:lang w:val="es-ES_tradnl"/>
        </w:rPr>
        <w:t xml:space="preserve">Pide </w:t>
      </w:r>
      <w:r w:rsidRPr="00084366">
        <w:rPr>
          <w:rFonts w:cs="Times New Roman"/>
          <w:snapToGrid w:val="0"/>
          <w:color w:val="000000"/>
          <w:kern w:val="22"/>
          <w:szCs w:val="22"/>
          <w:lang w:val="es-ES_tradnl"/>
        </w:rPr>
        <w:t xml:space="preserve">a la </w:t>
      </w:r>
      <w:r w:rsidR="00956DFF" w:rsidRPr="00084366">
        <w:rPr>
          <w:rFonts w:cs="Times New Roman"/>
          <w:snapToGrid w:val="0"/>
          <w:color w:val="000000"/>
          <w:kern w:val="22"/>
          <w:szCs w:val="22"/>
          <w:lang w:val="es-ES_tradnl"/>
        </w:rPr>
        <w:t>Secretaria Ejecutiva</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que comparta los resultados de la labor del grupo asesor oficioso con organizaciones para las cuales es pertinente la aplicación de la hoja de ruta,</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 xml:space="preserve">a fin de mejorar las sinergias entre los convenios relacionados con la diversidad biológica a nivel internacional </w:t>
      </w:r>
      <w:r w:rsidR="00BB6390" w:rsidRPr="00084366">
        <w:rPr>
          <w:rFonts w:cs="Times New Roman"/>
          <w:snapToGrid w:val="0"/>
          <w:color w:val="000000"/>
          <w:kern w:val="22"/>
          <w:szCs w:val="22"/>
          <w:lang w:val="es-ES_tradnl"/>
        </w:rPr>
        <w:t>2017-2020</w:t>
      </w:r>
      <w:r w:rsidR="00BB6390" w:rsidRPr="00084366">
        <w:rPr>
          <w:rFonts w:cs="Times New Roman"/>
          <w:snapToGrid w:val="0"/>
          <w:kern w:val="22"/>
          <w:szCs w:val="22"/>
          <w:lang w:val="es-ES_tradnl"/>
        </w:rPr>
        <w:t>;</w:t>
      </w:r>
    </w:p>
    <w:p w14:paraId="0B9D3377" w14:textId="5CFA728E" w:rsidR="00BB6390" w:rsidRPr="00084366" w:rsidRDefault="005937FA"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lang w:val="es-ES_tradnl"/>
        </w:rPr>
      </w:pPr>
      <w:bookmarkStart w:id="3" w:name="_Ref515896145"/>
      <w:r w:rsidRPr="00084366">
        <w:rPr>
          <w:rFonts w:cs="Times New Roman"/>
          <w:i/>
          <w:snapToGrid w:val="0"/>
          <w:color w:val="000000"/>
          <w:kern w:val="22"/>
          <w:szCs w:val="22"/>
          <w:lang w:val="es-ES_tradnl"/>
        </w:rPr>
        <w:t xml:space="preserve">Pide </w:t>
      </w:r>
      <w:r w:rsidRPr="00084366">
        <w:rPr>
          <w:rFonts w:cs="Times New Roman"/>
          <w:snapToGrid w:val="0"/>
          <w:color w:val="000000"/>
          <w:kern w:val="22"/>
          <w:szCs w:val="22"/>
          <w:lang w:val="es-ES_tradnl"/>
        </w:rPr>
        <w:t>al grupo asesor oficioso sobre sinergias</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que continúe la labor durante el próximo período entre sesiones</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 xml:space="preserve">en estrecha consulta con la </w:t>
      </w:r>
      <w:r w:rsidR="00956DFF" w:rsidRPr="00084366">
        <w:rPr>
          <w:rFonts w:cs="Times New Roman"/>
          <w:snapToGrid w:val="0"/>
          <w:color w:val="000000"/>
          <w:kern w:val="22"/>
          <w:szCs w:val="22"/>
          <w:lang w:val="es-ES_tradnl"/>
        </w:rPr>
        <w:t>Secretaria Ejecutiva</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 xml:space="preserve">y la Mesa de </w:t>
      </w:r>
      <w:r w:rsidR="00956DFF" w:rsidRPr="00084366">
        <w:rPr>
          <w:rFonts w:cs="Times New Roman"/>
          <w:snapToGrid w:val="0"/>
          <w:color w:val="000000"/>
          <w:kern w:val="22"/>
          <w:szCs w:val="22"/>
          <w:lang w:val="es-ES_tradnl"/>
        </w:rPr>
        <w:t>la Conferencia de las Partes</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para</w:t>
      </w:r>
      <w:r w:rsidR="00BB6390" w:rsidRPr="00084366">
        <w:rPr>
          <w:rFonts w:cs="Times New Roman"/>
          <w:snapToGrid w:val="0"/>
          <w:color w:val="000000"/>
          <w:kern w:val="22"/>
          <w:szCs w:val="22"/>
          <w:lang w:val="es-ES_tradnl"/>
        </w:rPr>
        <w:t xml:space="preserve"> </w:t>
      </w:r>
      <w:r w:rsidR="00896AA2" w:rsidRPr="00084366">
        <w:rPr>
          <w:rFonts w:cs="Times New Roman"/>
          <w:snapToGrid w:val="0"/>
          <w:color w:val="000000"/>
          <w:kern w:val="22"/>
          <w:szCs w:val="22"/>
          <w:lang w:val="es-ES_tradnl"/>
        </w:rPr>
        <w:t>a</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 xml:space="preserve">seguir de cerca la aplicación de la hoja de ruta hasta la decimoquinta reunión de la </w:t>
      </w:r>
      <w:r w:rsidR="00956DFF" w:rsidRPr="00084366">
        <w:rPr>
          <w:rFonts w:cs="Times New Roman"/>
          <w:snapToGrid w:val="0"/>
          <w:color w:val="000000"/>
          <w:kern w:val="22"/>
          <w:szCs w:val="22"/>
          <w:lang w:val="es-ES_tradnl"/>
        </w:rPr>
        <w:t>Conferencia de las Partes</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 xml:space="preserve">y </w:t>
      </w:r>
      <w:r w:rsidR="00896AA2" w:rsidRPr="00084366">
        <w:rPr>
          <w:rFonts w:cs="Times New Roman"/>
          <w:snapToGrid w:val="0"/>
          <w:color w:val="000000"/>
          <w:kern w:val="22"/>
          <w:szCs w:val="22"/>
          <w:lang w:val="es-ES_tradnl"/>
        </w:rPr>
        <w:t>b</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 xml:space="preserve">facilitar asesoramiento a la </w:t>
      </w:r>
      <w:r w:rsidR="002B1323" w:rsidRPr="00084366">
        <w:rPr>
          <w:rFonts w:cs="Times New Roman"/>
          <w:snapToGrid w:val="0"/>
          <w:color w:val="000000"/>
          <w:kern w:val="22"/>
          <w:szCs w:val="22"/>
          <w:lang w:val="es-ES_tradnl"/>
        </w:rPr>
        <w:t>Secretaría</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 xml:space="preserve">y el </w:t>
      </w:r>
      <w:r w:rsidR="00BD365C" w:rsidRPr="00084366">
        <w:rPr>
          <w:rFonts w:cs="Times New Roman"/>
          <w:snapToGrid w:val="0"/>
          <w:kern w:val="22"/>
          <w:szCs w:val="22"/>
          <w:lang w:val="es-ES_tradnl"/>
        </w:rPr>
        <w:t>Grupo de Enlace de los Convenios Relacionados con la Diversidad Biológica</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sobre la manera d</w:t>
      </w:r>
      <w:r w:rsidR="00772969">
        <w:rPr>
          <w:rFonts w:cs="Times New Roman"/>
          <w:snapToGrid w:val="0"/>
          <w:color w:val="000000"/>
          <w:kern w:val="22"/>
          <w:szCs w:val="22"/>
          <w:lang w:val="es-ES_tradnl"/>
        </w:rPr>
        <w:t>e</w:t>
      </w:r>
      <w:r w:rsidRPr="00084366">
        <w:rPr>
          <w:rFonts w:cs="Times New Roman"/>
          <w:snapToGrid w:val="0"/>
          <w:color w:val="000000"/>
          <w:kern w:val="22"/>
          <w:szCs w:val="22"/>
          <w:lang w:val="es-ES_tradnl"/>
        </w:rPr>
        <w:t xml:space="preserve"> optimizar las sinergias entre los convenios relacionados con la diversidad biológica en la elaboración del marco de la diversidad posterior a </w:t>
      </w:r>
      <w:r w:rsidR="00BB6390" w:rsidRPr="00084366">
        <w:rPr>
          <w:rFonts w:cs="Times New Roman"/>
          <w:snapToGrid w:val="0"/>
          <w:color w:val="000000"/>
          <w:kern w:val="22"/>
          <w:szCs w:val="22"/>
          <w:lang w:val="es-ES_tradnl"/>
        </w:rPr>
        <w:t>2020</w:t>
      </w:r>
      <w:r w:rsidR="008252AD" w:rsidRPr="00084366">
        <w:rPr>
          <w:rFonts w:cs="Times New Roman"/>
          <w:snapToGrid w:val="0"/>
          <w:color w:val="000000"/>
          <w:kern w:val="22"/>
          <w:szCs w:val="22"/>
          <w:lang w:val="es-ES_tradnl"/>
        </w:rPr>
        <w:t>,</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 xml:space="preserve">y que presente un informe al </w:t>
      </w:r>
      <w:r w:rsidR="00956DFF" w:rsidRPr="00084366">
        <w:rPr>
          <w:rFonts w:cs="Times New Roman"/>
          <w:snapToGrid w:val="0"/>
          <w:color w:val="000000"/>
          <w:kern w:val="22"/>
          <w:szCs w:val="22"/>
          <w:lang w:val="es-ES_tradnl"/>
        </w:rPr>
        <w:t>Órgano Subsidiario sobre la Aplicación</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 xml:space="preserve">en su tercera reunión para su posterior examen por </w:t>
      </w:r>
      <w:r w:rsidR="00956DFF" w:rsidRPr="00084366">
        <w:rPr>
          <w:rFonts w:cs="Times New Roman"/>
          <w:snapToGrid w:val="0"/>
          <w:color w:val="000000"/>
          <w:kern w:val="22"/>
          <w:szCs w:val="22"/>
          <w:lang w:val="es-ES_tradnl"/>
        </w:rPr>
        <w:t>la Conferencia de las Partes</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en su decimoquinta reunión</w:t>
      </w:r>
      <w:r w:rsidR="00BB6390" w:rsidRPr="00084366">
        <w:rPr>
          <w:rFonts w:cs="Times New Roman"/>
          <w:snapToGrid w:val="0"/>
          <w:color w:val="000000"/>
          <w:kern w:val="22"/>
          <w:szCs w:val="22"/>
          <w:lang w:val="es-ES_tradnl"/>
        </w:rPr>
        <w:t>;</w:t>
      </w:r>
      <w:bookmarkEnd w:id="3"/>
    </w:p>
    <w:p w14:paraId="28CC18B3" w14:textId="777A3E3C" w:rsidR="00BB6390" w:rsidRPr="00084366" w:rsidRDefault="00025A7F"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lang w:val="es-ES_tradnl"/>
        </w:rPr>
      </w:pPr>
      <w:r w:rsidRPr="00084366">
        <w:rPr>
          <w:rFonts w:cs="Times New Roman"/>
          <w:i/>
          <w:snapToGrid w:val="0"/>
          <w:color w:val="000000"/>
          <w:kern w:val="22"/>
          <w:szCs w:val="22"/>
          <w:lang w:val="es-ES_tradnl"/>
        </w:rPr>
        <w:t xml:space="preserve">Pide </w:t>
      </w:r>
      <w:r w:rsidRPr="00084366">
        <w:rPr>
          <w:rFonts w:cs="Times New Roman"/>
          <w:snapToGrid w:val="0"/>
          <w:color w:val="000000"/>
          <w:kern w:val="22"/>
          <w:szCs w:val="22"/>
          <w:lang w:val="es-ES_tradnl"/>
        </w:rPr>
        <w:t>a</w:t>
      </w:r>
      <w:r w:rsidRPr="00084366">
        <w:rPr>
          <w:rFonts w:cs="Times New Roman"/>
          <w:i/>
          <w:snapToGrid w:val="0"/>
          <w:color w:val="000000"/>
          <w:kern w:val="22"/>
          <w:szCs w:val="22"/>
          <w:lang w:val="es-ES_tradnl"/>
        </w:rPr>
        <w:t xml:space="preserve"> </w:t>
      </w:r>
      <w:r w:rsidR="00956DFF" w:rsidRPr="00084366">
        <w:rPr>
          <w:rFonts w:cs="Times New Roman"/>
          <w:snapToGrid w:val="0"/>
          <w:color w:val="000000"/>
          <w:kern w:val="22"/>
          <w:szCs w:val="22"/>
          <w:lang w:val="es-ES_tradnl"/>
        </w:rPr>
        <w:t>la Secretaria Ejecutiva</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y las Partes que, con sujeción a la disponibilidad de recursos, continúe apoyando la labor del</w:t>
      </w:r>
      <w:r w:rsidR="00BB6390" w:rsidRPr="00084366">
        <w:rPr>
          <w:rFonts w:cs="Times New Roman"/>
          <w:snapToGrid w:val="0"/>
          <w:color w:val="000000"/>
          <w:kern w:val="22"/>
          <w:szCs w:val="22"/>
          <w:lang w:val="es-ES_tradnl"/>
        </w:rPr>
        <w:t xml:space="preserve"> </w:t>
      </w:r>
      <w:r w:rsidR="005937FA" w:rsidRPr="00084366">
        <w:rPr>
          <w:rFonts w:cs="Times New Roman"/>
          <w:snapToGrid w:val="0"/>
          <w:color w:val="000000"/>
          <w:kern w:val="22"/>
          <w:szCs w:val="22"/>
          <w:lang w:val="es-ES_tradnl"/>
        </w:rPr>
        <w:t>grupo asesor oficioso sobre sinergias</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 xml:space="preserve">para los fines esbozados en el párrafo </w:t>
      </w:r>
      <w:r w:rsidR="000203D8" w:rsidRPr="00084366">
        <w:rPr>
          <w:rFonts w:cs="Times New Roman"/>
          <w:snapToGrid w:val="0"/>
          <w:color w:val="000000"/>
          <w:kern w:val="22"/>
          <w:szCs w:val="22"/>
          <w:lang w:val="es-ES_tradnl"/>
        </w:rPr>
        <w:fldChar w:fldCharType="begin"/>
      </w:r>
      <w:r w:rsidR="000203D8" w:rsidRPr="00084366">
        <w:rPr>
          <w:rFonts w:cs="Times New Roman"/>
          <w:snapToGrid w:val="0"/>
          <w:color w:val="000000"/>
          <w:kern w:val="22"/>
          <w:szCs w:val="22"/>
          <w:lang w:val="es-ES_tradnl"/>
        </w:rPr>
        <w:instrText xml:space="preserve"> REF _Ref515896145 \r \h </w:instrText>
      </w:r>
      <w:r w:rsidR="002012F5" w:rsidRPr="00084366">
        <w:rPr>
          <w:rFonts w:cs="Times New Roman"/>
          <w:snapToGrid w:val="0"/>
          <w:color w:val="000000"/>
          <w:kern w:val="22"/>
          <w:szCs w:val="22"/>
          <w:lang w:val="es-ES_tradnl"/>
        </w:rPr>
        <w:instrText xml:space="preserve"> \* MERGEFORMAT </w:instrText>
      </w:r>
      <w:r w:rsidR="000203D8" w:rsidRPr="00084366">
        <w:rPr>
          <w:rFonts w:cs="Times New Roman"/>
          <w:snapToGrid w:val="0"/>
          <w:color w:val="000000"/>
          <w:kern w:val="22"/>
          <w:szCs w:val="22"/>
          <w:lang w:val="es-ES_tradnl"/>
        </w:rPr>
      </w:r>
      <w:r w:rsidR="000203D8" w:rsidRPr="00084366">
        <w:rPr>
          <w:rFonts w:cs="Times New Roman"/>
          <w:snapToGrid w:val="0"/>
          <w:color w:val="000000"/>
          <w:kern w:val="22"/>
          <w:szCs w:val="22"/>
          <w:lang w:val="es-ES_tradnl"/>
        </w:rPr>
        <w:fldChar w:fldCharType="separate"/>
      </w:r>
      <w:r w:rsidR="000203D8" w:rsidRPr="00084366">
        <w:rPr>
          <w:rFonts w:cs="Times New Roman"/>
          <w:snapToGrid w:val="0"/>
          <w:color w:val="000000"/>
          <w:kern w:val="22"/>
          <w:szCs w:val="22"/>
          <w:cs/>
          <w:lang w:val="es-ES_tradnl"/>
        </w:rPr>
        <w:t>‎</w:t>
      </w:r>
      <w:r w:rsidR="000203D8" w:rsidRPr="00084366">
        <w:rPr>
          <w:rFonts w:cs="Times New Roman"/>
          <w:snapToGrid w:val="0"/>
          <w:color w:val="000000"/>
          <w:kern w:val="22"/>
          <w:szCs w:val="22"/>
          <w:lang w:val="es-ES_tradnl"/>
        </w:rPr>
        <w:t>11</w:t>
      </w:r>
      <w:r w:rsidR="000203D8" w:rsidRPr="00084366">
        <w:rPr>
          <w:rFonts w:cs="Times New Roman"/>
          <w:snapToGrid w:val="0"/>
          <w:color w:val="000000"/>
          <w:kern w:val="22"/>
          <w:szCs w:val="22"/>
          <w:lang w:val="es-ES_tradnl"/>
        </w:rPr>
        <w:fldChar w:fldCharType="end"/>
      </w:r>
      <w:r w:rsidR="00BB6390" w:rsidRPr="00084366">
        <w:rPr>
          <w:rFonts w:cs="Times New Roman"/>
          <w:snapToGrid w:val="0"/>
          <w:color w:val="000000"/>
          <w:kern w:val="22"/>
          <w:szCs w:val="22"/>
          <w:lang w:val="es-ES_tradnl"/>
        </w:rPr>
        <w:t xml:space="preserve"> </w:t>
      </w:r>
      <w:r w:rsidRPr="00084366">
        <w:rPr>
          <w:rFonts w:cs="Times New Roman"/>
          <w:i/>
          <w:snapToGrid w:val="0"/>
          <w:color w:val="000000"/>
          <w:kern w:val="22"/>
          <w:szCs w:val="22"/>
          <w:lang w:val="es-ES_tradnl"/>
        </w:rPr>
        <w:t>supra</w:t>
      </w:r>
      <w:r w:rsidR="00BB6390" w:rsidRPr="00084366">
        <w:rPr>
          <w:rFonts w:cs="Times New Roman"/>
          <w:snapToGrid w:val="0"/>
          <w:color w:val="000000"/>
          <w:kern w:val="22"/>
          <w:szCs w:val="22"/>
          <w:lang w:val="es-ES_tradnl"/>
        </w:rPr>
        <w:t>;</w:t>
      </w:r>
    </w:p>
    <w:p w14:paraId="38DC54E8" w14:textId="4B4EA360" w:rsidR="00BB6390" w:rsidRPr="00084366" w:rsidRDefault="008E7231"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lang w:val="es-ES_tradnl"/>
        </w:rPr>
      </w:pPr>
      <w:r w:rsidRPr="00084366">
        <w:rPr>
          <w:rFonts w:cs="Times New Roman"/>
          <w:i/>
          <w:snapToGrid w:val="0"/>
          <w:color w:val="000000"/>
          <w:kern w:val="22"/>
          <w:szCs w:val="22"/>
          <w:lang w:val="es-ES_tradnl"/>
        </w:rPr>
        <w:t xml:space="preserve">Reconoce </w:t>
      </w:r>
      <w:r w:rsidRPr="00084366">
        <w:rPr>
          <w:rFonts w:cs="Times New Roman"/>
          <w:snapToGrid w:val="0"/>
          <w:color w:val="000000"/>
          <w:kern w:val="22"/>
          <w:szCs w:val="22"/>
          <w:lang w:val="es-ES_tradnl"/>
        </w:rPr>
        <w:t xml:space="preserve">la labor de colaboración efectuada por la </w:t>
      </w:r>
      <w:r w:rsidR="00956DFF" w:rsidRPr="00084366">
        <w:rPr>
          <w:rFonts w:cs="Times New Roman"/>
          <w:snapToGrid w:val="0"/>
          <w:color w:val="000000"/>
          <w:kern w:val="22"/>
          <w:szCs w:val="22"/>
          <w:lang w:val="es-ES_tradnl"/>
        </w:rPr>
        <w:t>Secretaria Ejecutiva</w:t>
      </w:r>
      <w:r w:rsidR="00844D65" w:rsidRPr="00084366">
        <w:rPr>
          <w:rFonts w:cs="Times New Roman"/>
          <w:snapToGrid w:val="0"/>
          <w:color w:val="000000"/>
          <w:kern w:val="22"/>
          <w:szCs w:val="22"/>
          <w:lang w:val="es-ES_tradnl"/>
        </w:rPr>
        <w:t>,</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 xml:space="preserve">el Programa de las Naciones Unidas para el Medio Ambiente y su </w:t>
      </w:r>
      <w:r w:rsidRPr="00084366">
        <w:rPr>
          <w:rFonts w:cs="Times New Roman"/>
          <w:bCs/>
          <w:kern w:val="22"/>
          <w:szCs w:val="22"/>
          <w:lang w:val="es-ES_tradnl"/>
        </w:rPr>
        <w:t>Centro Mundial de Vigilancia de la Conservación para adoptar medidas clave encaminadas a mejorar las sinergias a nivel internacional</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 xml:space="preserve">y </w:t>
      </w:r>
      <w:r w:rsidRPr="00084366">
        <w:rPr>
          <w:rFonts w:cs="Times New Roman"/>
          <w:i/>
          <w:snapToGrid w:val="0"/>
          <w:color w:val="000000"/>
          <w:kern w:val="22"/>
          <w:szCs w:val="22"/>
          <w:lang w:val="es-ES_tradnl"/>
        </w:rPr>
        <w:t>pide</w:t>
      </w:r>
      <w:r w:rsidRPr="00084366">
        <w:rPr>
          <w:rFonts w:cs="Times New Roman"/>
          <w:snapToGrid w:val="0"/>
          <w:color w:val="000000"/>
          <w:kern w:val="22"/>
          <w:szCs w:val="22"/>
          <w:lang w:val="es-ES_tradnl"/>
        </w:rPr>
        <w:t xml:space="preserve"> a </w:t>
      </w:r>
      <w:r w:rsidR="00956DFF" w:rsidRPr="00084366">
        <w:rPr>
          <w:rFonts w:cs="Times New Roman"/>
          <w:snapToGrid w:val="0"/>
          <w:color w:val="000000"/>
          <w:kern w:val="22"/>
          <w:szCs w:val="22"/>
          <w:lang w:val="es-ES_tradnl"/>
        </w:rPr>
        <w:t>la Secretaria Ejecutiva</w:t>
      </w:r>
      <w:r w:rsidRPr="00084366">
        <w:rPr>
          <w:rFonts w:cs="Times New Roman"/>
          <w:snapToGrid w:val="0"/>
          <w:color w:val="000000"/>
          <w:kern w:val="22"/>
          <w:szCs w:val="22"/>
          <w:lang w:val="es-ES_tradnl"/>
        </w:rPr>
        <w:t xml:space="preserve"> que</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con sujeción a la disponibilidad de recursos</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 xml:space="preserve">e </w:t>
      </w:r>
      <w:r w:rsidRPr="00084366">
        <w:rPr>
          <w:rFonts w:cs="Times New Roman"/>
          <w:i/>
          <w:snapToGrid w:val="0"/>
          <w:color w:val="000000"/>
          <w:kern w:val="22"/>
          <w:szCs w:val="22"/>
          <w:lang w:val="es-ES_tradnl"/>
        </w:rPr>
        <w:t>invita</w:t>
      </w:r>
      <w:r w:rsidRPr="00084366">
        <w:rPr>
          <w:rFonts w:cs="Times New Roman"/>
          <w:snapToGrid w:val="0"/>
          <w:color w:val="000000"/>
          <w:kern w:val="22"/>
          <w:szCs w:val="22"/>
          <w:lang w:val="es-ES_tradnl"/>
        </w:rPr>
        <w:t xml:space="preserve"> al Programa de las Naciones Unidas para el Medio Ambiente y otras organizaciones internacionales pertinentes</w:t>
      </w:r>
      <w:r w:rsidR="00CB23C4" w:rsidRPr="00084366">
        <w:rPr>
          <w:rFonts w:cs="Times New Roman"/>
          <w:snapToGrid w:val="0"/>
          <w:color w:val="000000"/>
          <w:kern w:val="22"/>
          <w:szCs w:val="22"/>
          <w:lang w:val="es-ES_tradnl"/>
        </w:rPr>
        <w:t>,</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a que siga emprendiendo dichas iniciativas para aplicar la hoja de ruta, teniendo en cuenta el asesoramiento del</w:t>
      </w:r>
      <w:r w:rsidR="00BB6390" w:rsidRPr="00084366">
        <w:rPr>
          <w:rFonts w:cs="Times New Roman"/>
          <w:snapToGrid w:val="0"/>
          <w:color w:val="000000"/>
          <w:kern w:val="22"/>
          <w:szCs w:val="22"/>
          <w:lang w:val="es-ES_tradnl"/>
        </w:rPr>
        <w:t xml:space="preserve"> </w:t>
      </w:r>
      <w:r w:rsidR="005937FA" w:rsidRPr="00084366">
        <w:rPr>
          <w:rFonts w:cs="Times New Roman"/>
          <w:snapToGrid w:val="0"/>
          <w:color w:val="000000"/>
          <w:kern w:val="22"/>
          <w:szCs w:val="22"/>
          <w:lang w:val="es-ES_tradnl"/>
        </w:rPr>
        <w:t>grupo asesor oficioso</w:t>
      </w:r>
      <w:r w:rsidR="00BB6390"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según proceda</w:t>
      </w:r>
      <w:r w:rsidR="007C49D8" w:rsidRPr="00084366">
        <w:rPr>
          <w:rFonts w:cs="Times New Roman"/>
          <w:snapToGrid w:val="0"/>
          <w:color w:val="000000"/>
          <w:kern w:val="22"/>
          <w:szCs w:val="22"/>
          <w:lang w:val="es-ES_tradnl"/>
        </w:rPr>
        <w:t>;</w:t>
      </w:r>
    </w:p>
    <w:p w14:paraId="77B225DD" w14:textId="45A226CC" w:rsidR="00BB6390" w:rsidRPr="00084366" w:rsidRDefault="008E7231"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color w:val="000000"/>
          <w:kern w:val="22"/>
          <w:szCs w:val="22"/>
          <w:lang w:val="es-ES_tradnl"/>
        </w:rPr>
      </w:pPr>
      <w:r w:rsidRPr="00084366">
        <w:rPr>
          <w:rFonts w:eastAsia="Times New Roman" w:cs="Times New Roman"/>
          <w:i/>
          <w:snapToGrid w:val="0"/>
          <w:color w:val="000000"/>
          <w:kern w:val="22"/>
          <w:szCs w:val="22"/>
          <w:lang w:val="es-ES_tradnl"/>
        </w:rPr>
        <w:t xml:space="preserve">Insta </w:t>
      </w:r>
      <w:r w:rsidRPr="00084366">
        <w:rPr>
          <w:rFonts w:eastAsia="Times New Roman" w:cs="Times New Roman"/>
          <w:snapToGrid w:val="0"/>
          <w:color w:val="000000"/>
          <w:kern w:val="22"/>
          <w:szCs w:val="22"/>
          <w:lang w:val="es-ES_tradnl"/>
        </w:rPr>
        <w:t>a las Partes</w:t>
      </w:r>
      <w:r w:rsidR="00BB6390" w:rsidRPr="00084366">
        <w:rPr>
          <w:rFonts w:eastAsia="Times New Roman" w:cs="Times New Roman"/>
          <w:snapToGrid w:val="0"/>
          <w:color w:val="000000"/>
          <w:kern w:val="22"/>
          <w:szCs w:val="22"/>
          <w:lang w:val="es-ES_tradnl"/>
        </w:rPr>
        <w:t xml:space="preserve">, </w:t>
      </w:r>
      <w:r w:rsidRPr="00084366">
        <w:rPr>
          <w:rFonts w:eastAsia="Times New Roman" w:cs="Times New Roman"/>
          <w:snapToGrid w:val="0"/>
          <w:color w:val="000000"/>
          <w:kern w:val="22"/>
          <w:szCs w:val="22"/>
          <w:lang w:val="es-ES_tradnl"/>
        </w:rPr>
        <w:t xml:space="preserve">a la luz de los resultados del proceso de consulta realizado con arreglo a la </w:t>
      </w:r>
      <w:r w:rsidR="004A26A5" w:rsidRPr="00084366">
        <w:rPr>
          <w:rFonts w:eastAsia="Times New Roman" w:cs="Times New Roman"/>
          <w:snapToGrid w:val="0"/>
          <w:color w:val="000000"/>
          <w:kern w:val="22"/>
          <w:szCs w:val="22"/>
          <w:lang w:val="es-ES_tradnl"/>
        </w:rPr>
        <w:t xml:space="preserve">iniciativa </w:t>
      </w:r>
      <w:r w:rsidR="000B2BFB" w:rsidRPr="00084366">
        <w:rPr>
          <w:rFonts w:eastAsia="Times New Roman" w:cs="Times New Roman"/>
          <w:snapToGrid w:val="0"/>
          <w:color w:val="000000"/>
          <w:kern w:val="22"/>
          <w:szCs w:val="22"/>
          <w:lang w:val="es-ES_tradnl"/>
        </w:rPr>
        <w:t>“</w:t>
      </w:r>
      <w:r w:rsidR="00BB6390" w:rsidRPr="00084366">
        <w:rPr>
          <w:rFonts w:eastAsia="Times New Roman" w:cs="Times New Roman"/>
          <w:snapToGrid w:val="0"/>
          <w:color w:val="000000"/>
          <w:kern w:val="22"/>
          <w:szCs w:val="22"/>
          <w:lang w:val="es-ES_tradnl"/>
        </w:rPr>
        <w:t>C</w:t>
      </w:r>
      <w:r w:rsidR="004A26A5" w:rsidRPr="00084366">
        <w:rPr>
          <w:rFonts w:eastAsia="Times New Roman" w:cs="Times New Roman"/>
          <w:snapToGrid w:val="0"/>
          <w:color w:val="000000"/>
          <w:kern w:val="22"/>
          <w:szCs w:val="22"/>
          <w:lang w:val="es-ES_tradnl"/>
        </w:rPr>
        <w:t>uidar las costas</w:t>
      </w:r>
      <w:r w:rsidR="000B2BFB" w:rsidRPr="00084366">
        <w:rPr>
          <w:rFonts w:eastAsia="Times New Roman" w:cs="Times New Roman"/>
          <w:snapToGrid w:val="0"/>
          <w:color w:val="000000"/>
          <w:kern w:val="22"/>
          <w:szCs w:val="22"/>
          <w:lang w:val="es-ES_tradnl"/>
        </w:rPr>
        <w:t>”</w:t>
      </w:r>
      <w:r w:rsidR="007C4C0E" w:rsidRPr="00084366">
        <w:rPr>
          <w:rFonts w:eastAsia="Times New Roman" w:cs="Times New Roman"/>
          <w:snapToGrid w:val="0"/>
          <w:color w:val="000000"/>
          <w:kern w:val="22"/>
          <w:szCs w:val="22"/>
          <w:lang w:val="es-ES_tradnl"/>
        </w:rPr>
        <w:t>,</w:t>
      </w:r>
      <w:r w:rsidR="00405C48" w:rsidRPr="00084366">
        <w:rPr>
          <w:rFonts w:eastAsia="Times New Roman" w:cs="Times New Roman"/>
          <w:snapToGrid w:val="0"/>
          <w:color w:val="000000"/>
          <w:kern w:val="22"/>
          <w:szCs w:val="22"/>
          <w:lang w:val="es-ES_tradnl"/>
        </w:rPr>
        <w:t xml:space="preserve"> </w:t>
      </w:r>
      <w:r w:rsidRPr="00084366">
        <w:rPr>
          <w:rFonts w:eastAsia="Times New Roman" w:cs="Times New Roman"/>
          <w:snapToGrid w:val="0"/>
          <w:color w:val="000000"/>
          <w:kern w:val="22"/>
          <w:szCs w:val="22"/>
          <w:lang w:val="es-ES_tradnl"/>
        </w:rPr>
        <w:t xml:space="preserve">el plan de trabajo resultante presentado en el documento de información expedido por la </w:t>
      </w:r>
      <w:r w:rsidR="00956DFF" w:rsidRPr="00084366">
        <w:rPr>
          <w:rFonts w:eastAsia="Times New Roman" w:cs="Times New Roman"/>
          <w:snapToGrid w:val="0"/>
          <w:color w:val="000000"/>
          <w:kern w:val="22"/>
          <w:szCs w:val="22"/>
          <w:lang w:val="es-ES_tradnl"/>
        </w:rPr>
        <w:t>Secretaria Ejecutiva</w:t>
      </w:r>
      <w:r w:rsidR="00233F4C" w:rsidRPr="00084366">
        <w:rPr>
          <w:rStyle w:val="FootnoteReference"/>
          <w:rFonts w:eastAsia="Times New Roman" w:cs="Times New Roman"/>
          <w:snapToGrid w:val="0"/>
          <w:color w:val="000000"/>
          <w:kern w:val="22"/>
          <w:sz w:val="22"/>
          <w:szCs w:val="22"/>
          <w:u w:val="none"/>
          <w:vertAlign w:val="superscript"/>
          <w:lang w:val="es-ES_tradnl"/>
        </w:rPr>
        <w:footnoteReference w:id="20"/>
      </w:r>
      <w:r w:rsidR="00233F4C" w:rsidRPr="00084366">
        <w:rPr>
          <w:rFonts w:eastAsia="Times New Roman" w:cs="Times New Roman"/>
          <w:snapToGrid w:val="0"/>
          <w:color w:val="000000"/>
          <w:kern w:val="22"/>
          <w:szCs w:val="22"/>
          <w:lang w:val="es-ES_tradnl"/>
        </w:rPr>
        <w:t xml:space="preserve"> </w:t>
      </w:r>
      <w:r w:rsidRPr="00084366">
        <w:rPr>
          <w:rFonts w:eastAsia="Times New Roman" w:cs="Times New Roman"/>
          <w:snapToGrid w:val="0"/>
          <w:color w:val="000000"/>
          <w:kern w:val="22"/>
          <w:szCs w:val="22"/>
          <w:lang w:val="es-ES_tradnl"/>
        </w:rPr>
        <w:t xml:space="preserve">y las resoluciones conexas adoptadas por la </w:t>
      </w:r>
      <w:r w:rsidR="00956DFF" w:rsidRPr="00084366">
        <w:rPr>
          <w:rFonts w:cs="Times New Roman"/>
          <w:snapToGrid w:val="0"/>
          <w:kern w:val="22"/>
          <w:szCs w:val="22"/>
          <w:lang w:val="es-ES_tradnl"/>
        </w:rPr>
        <w:t>Conferencia de las Partes</w:t>
      </w:r>
      <w:r w:rsidR="00BB6390" w:rsidRPr="00084366">
        <w:rPr>
          <w:rFonts w:cs="Times New Roman"/>
          <w:snapToGrid w:val="0"/>
          <w:kern w:val="22"/>
          <w:szCs w:val="22"/>
          <w:lang w:val="es-ES_tradnl"/>
        </w:rPr>
        <w:t xml:space="preserve"> </w:t>
      </w:r>
      <w:r w:rsidRPr="00084366">
        <w:rPr>
          <w:snapToGrid w:val="0"/>
          <w:kern w:val="18"/>
          <w:szCs w:val="18"/>
          <w:lang w:val="es-ES_tradnl"/>
        </w:rPr>
        <w:t>en la Convención sobre la Conservación de las Especies Migratorias de Animales Silvestres</w:t>
      </w:r>
      <w:r w:rsidRPr="00084366">
        <w:rPr>
          <w:rFonts w:cs="Times New Roman"/>
          <w:snapToGrid w:val="0"/>
          <w:kern w:val="22"/>
          <w:szCs w:val="22"/>
          <w:lang w:val="es-ES_tradnl"/>
        </w:rPr>
        <w:t xml:space="preserve"> en su duodécima reunión</w:t>
      </w:r>
      <w:r w:rsidR="007C4C0E" w:rsidRPr="00084366">
        <w:rPr>
          <w:rStyle w:val="FootnoteReference"/>
          <w:rFonts w:eastAsia="Times New Roman" w:cs="Times New Roman"/>
          <w:snapToGrid w:val="0"/>
          <w:color w:val="000000"/>
          <w:kern w:val="22"/>
          <w:sz w:val="22"/>
          <w:szCs w:val="22"/>
          <w:u w:val="none"/>
          <w:vertAlign w:val="superscript"/>
          <w:lang w:val="es-ES_tradnl"/>
        </w:rPr>
        <w:footnoteReference w:id="21"/>
      </w:r>
      <w:r w:rsidR="00405C48" w:rsidRPr="00084366">
        <w:rPr>
          <w:rFonts w:eastAsia="Times New Roman" w:cs="Times New Roman"/>
          <w:snapToGrid w:val="0"/>
          <w:color w:val="000000"/>
          <w:kern w:val="22"/>
          <w:szCs w:val="22"/>
          <w:lang w:val="es-ES_tradnl"/>
        </w:rPr>
        <w:t xml:space="preserve"> </w:t>
      </w:r>
      <w:r w:rsidRPr="00084366">
        <w:rPr>
          <w:rFonts w:eastAsia="Times New Roman" w:cs="Times New Roman"/>
          <w:snapToGrid w:val="0"/>
          <w:color w:val="000000"/>
          <w:kern w:val="22"/>
          <w:szCs w:val="22"/>
          <w:lang w:val="es-ES_tradnl"/>
        </w:rPr>
        <w:t xml:space="preserve">y la Conferencia de las Partes Contratantes </w:t>
      </w:r>
      <w:r w:rsidR="009D2ABB" w:rsidRPr="00084366">
        <w:rPr>
          <w:snapToGrid w:val="0"/>
          <w:kern w:val="18"/>
          <w:szCs w:val="18"/>
          <w:lang w:val="es-ES_tradnl"/>
        </w:rPr>
        <w:t>en la Convención sobre los Humedales de Importancia Internacional, especialmente como Hábitat de Aves Acuáticas, en su decimotercera reunión</w:t>
      </w:r>
      <w:r w:rsidR="007C4C0E" w:rsidRPr="00084366">
        <w:rPr>
          <w:rStyle w:val="FootnoteReference"/>
          <w:rFonts w:eastAsia="Times New Roman" w:cs="Times New Roman"/>
          <w:snapToGrid w:val="0"/>
          <w:color w:val="000000"/>
          <w:kern w:val="22"/>
          <w:sz w:val="22"/>
          <w:szCs w:val="22"/>
          <w:u w:val="none"/>
          <w:vertAlign w:val="superscript"/>
          <w:lang w:val="es-ES_tradnl"/>
        </w:rPr>
        <w:footnoteReference w:id="22"/>
      </w:r>
      <w:r w:rsidR="009D2ABB" w:rsidRPr="00084366">
        <w:rPr>
          <w:snapToGrid w:val="0"/>
          <w:kern w:val="18"/>
          <w:szCs w:val="18"/>
          <w:lang w:val="es-ES_tradnl"/>
        </w:rPr>
        <w:t xml:space="preserve">, a que siga prestando apoyo para la realización de las actividades </w:t>
      </w:r>
      <w:r w:rsidR="009D2ABB" w:rsidRPr="00084366">
        <w:rPr>
          <w:rFonts w:eastAsia="Times New Roman" w:cs="Times New Roman"/>
          <w:snapToGrid w:val="0"/>
          <w:color w:val="000000"/>
          <w:kern w:val="22"/>
          <w:szCs w:val="22"/>
          <w:lang w:val="es-ES_tradnl"/>
        </w:rPr>
        <w:t>del plan de</w:t>
      </w:r>
      <w:r w:rsidR="00280E59">
        <w:rPr>
          <w:rFonts w:eastAsia="Times New Roman" w:cs="Times New Roman"/>
          <w:snapToGrid w:val="0"/>
          <w:color w:val="000000"/>
          <w:kern w:val="22"/>
          <w:szCs w:val="22"/>
          <w:lang w:val="es-ES_tradnl"/>
        </w:rPr>
        <w:t xml:space="preserve"> </w:t>
      </w:r>
      <w:r w:rsidR="009D2ABB" w:rsidRPr="00084366">
        <w:rPr>
          <w:rFonts w:eastAsia="Times New Roman" w:cs="Times New Roman"/>
          <w:snapToGrid w:val="0"/>
          <w:color w:val="000000"/>
          <w:kern w:val="22"/>
          <w:szCs w:val="22"/>
          <w:lang w:val="es-ES_tradnl"/>
        </w:rPr>
        <w:t xml:space="preserve">trabajo propuesto </w:t>
      </w:r>
      <w:r w:rsidR="00EF3013">
        <w:rPr>
          <w:rFonts w:eastAsia="Times New Roman" w:cs="Times New Roman"/>
          <w:snapToGrid w:val="0"/>
          <w:color w:val="000000"/>
          <w:kern w:val="22"/>
          <w:szCs w:val="22"/>
          <w:lang w:val="es-ES_tradnl"/>
        </w:rPr>
        <w:t>mediante</w:t>
      </w:r>
      <w:r w:rsidR="009D2ABB" w:rsidRPr="00084366">
        <w:rPr>
          <w:rFonts w:eastAsia="Times New Roman" w:cs="Times New Roman"/>
          <w:snapToGrid w:val="0"/>
          <w:color w:val="000000"/>
          <w:kern w:val="22"/>
          <w:szCs w:val="22"/>
          <w:lang w:val="es-ES_tradnl"/>
        </w:rPr>
        <w:t xml:space="preserve">, entre otras cosas, la creación de un </w:t>
      </w:r>
      <w:r w:rsidR="00231379" w:rsidRPr="00084366">
        <w:rPr>
          <w:rFonts w:eastAsia="Times New Roman" w:cs="Times New Roman"/>
          <w:snapToGrid w:val="0"/>
          <w:color w:val="000000"/>
          <w:kern w:val="22"/>
          <w:szCs w:val="22"/>
          <w:lang w:val="es-ES_tradnl"/>
        </w:rPr>
        <w:t>“</w:t>
      </w:r>
      <w:r w:rsidR="009D2ABB" w:rsidRPr="00084366">
        <w:rPr>
          <w:rFonts w:eastAsia="Times New Roman" w:cs="Times New Roman"/>
          <w:snapToGrid w:val="0"/>
          <w:color w:val="000000"/>
          <w:kern w:val="22"/>
          <w:szCs w:val="22"/>
          <w:lang w:val="es-ES_tradnl"/>
        </w:rPr>
        <w:t>Foro de Costas</w:t>
      </w:r>
      <w:r w:rsidR="00231379" w:rsidRPr="00084366">
        <w:rPr>
          <w:rFonts w:eastAsia="Times New Roman" w:cs="Times New Roman"/>
          <w:snapToGrid w:val="0"/>
          <w:color w:val="000000"/>
          <w:kern w:val="22"/>
          <w:szCs w:val="22"/>
          <w:lang w:val="es-ES_tradnl"/>
        </w:rPr>
        <w:t>”</w:t>
      </w:r>
      <w:r w:rsidR="00BB6390" w:rsidRPr="00084366">
        <w:rPr>
          <w:rFonts w:eastAsia="Times New Roman" w:cs="Times New Roman"/>
          <w:snapToGrid w:val="0"/>
          <w:color w:val="000000"/>
          <w:kern w:val="22"/>
          <w:szCs w:val="22"/>
          <w:lang w:val="es-ES_tradnl"/>
        </w:rPr>
        <w:t xml:space="preserve"> </w:t>
      </w:r>
      <w:r w:rsidR="009D2ABB" w:rsidRPr="00084366">
        <w:rPr>
          <w:rFonts w:eastAsia="Times New Roman" w:cs="Times New Roman"/>
          <w:snapToGrid w:val="0"/>
          <w:color w:val="000000"/>
          <w:kern w:val="22"/>
          <w:szCs w:val="22"/>
          <w:lang w:val="es-ES_tradnl"/>
        </w:rPr>
        <w:t>mundial centrado en la</w:t>
      </w:r>
      <w:r w:rsidR="00280E59">
        <w:rPr>
          <w:rFonts w:eastAsia="Times New Roman" w:cs="Times New Roman"/>
          <w:snapToGrid w:val="0"/>
          <w:color w:val="000000"/>
          <w:kern w:val="22"/>
          <w:szCs w:val="22"/>
          <w:lang w:val="es-ES_tradnl"/>
        </w:rPr>
        <w:t xml:space="preserve"> </w:t>
      </w:r>
      <w:r w:rsidR="009D2ABB" w:rsidRPr="00084366">
        <w:rPr>
          <w:rFonts w:eastAsia="Times New Roman" w:cs="Times New Roman"/>
          <w:snapToGrid w:val="0"/>
          <w:color w:val="000000"/>
          <w:kern w:val="22"/>
          <w:szCs w:val="22"/>
          <w:lang w:val="es-ES_tradnl"/>
        </w:rPr>
        <w:t>conservación de los humedales costeros</w:t>
      </w:r>
      <w:r w:rsidR="007C49D8" w:rsidRPr="00084366">
        <w:rPr>
          <w:rFonts w:eastAsia="Times New Roman" w:cs="Times New Roman"/>
          <w:snapToGrid w:val="0"/>
          <w:color w:val="000000"/>
          <w:kern w:val="22"/>
          <w:szCs w:val="22"/>
          <w:lang w:val="es-ES_tradnl"/>
        </w:rPr>
        <w:t>;</w:t>
      </w:r>
    </w:p>
    <w:p w14:paraId="08638A79" w14:textId="0046D9D7" w:rsidR="00405C48" w:rsidRPr="00084366" w:rsidRDefault="00B1305C"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color w:val="000000"/>
          <w:kern w:val="22"/>
          <w:szCs w:val="22"/>
          <w:lang w:val="es-ES_tradnl"/>
        </w:rPr>
      </w:pPr>
      <w:r w:rsidRPr="00084366">
        <w:rPr>
          <w:rFonts w:eastAsia="Times New Roman" w:cs="Times New Roman"/>
          <w:i/>
          <w:snapToGrid w:val="0"/>
          <w:color w:val="000000"/>
          <w:kern w:val="22"/>
          <w:szCs w:val="22"/>
          <w:lang w:val="es-ES_tradnl"/>
        </w:rPr>
        <w:lastRenderedPageBreak/>
        <w:t xml:space="preserve">Pide </w:t>
      </w:r>
      <w:r w:rsidRPr="00084366">
        <w:rPr>
          <w:rFonts w:eastAsia="Times New Roman" w:cs="Times New Roman"/>
          <w:snapToGrid w:val="0"/>
          <w:color w:val="000000"/>
          <w:kern w:val="22"/>
          <w:szCs w:val="22"/>
          <w:lang w:val="es-ES_tradnl"/>
        </w:rPr>
        <w:t xml:space="preserve">a </w:t>
      </w:r>
      <w:r w:rsidR="00956DFF" w:rsidRPr="00084366">
        <w:rPr>
          <w:rFonts w:eastAsia="Times New Roman" w:cs="Times New Roman"/>
          <w:snapToGrid w:val="0"/>
          <w:color w:val="000000"/>
          <w:kern w:val="22"/>
          <w:szCs w:val="22"/>
          <w:lang w:val="es-ES_tradnl"/>
        </w:rPr>
        <w:t>la Secretaria Ejecutiva</w:t>
      </w:r>
      <w:r w:rsidRPr="00084366">
        <w:rPr>
          <w:rFonts w:eastAsia="Times New Roman" w:cs="Times New Roman"/>
          <w:snapToGrid w:val="0"/>
          <w:color w:val="000000"/>
          <w:kern w:val="22"/>
          <w:szCs w:val="22"/>
          <w:lang w:val="es-ES_tradnl"/>
        </w:rPr>
        <w:t xml:space="preserve"> que</w:t>
      </w:r>
      <w:r w:rsidR="00405C48" w:rsidRPr="00084366">
        <w:rPr>
          <w:rFonts w:eastAsia="Times New Roman" w:cs="Times New Roman"/>
          <w:snapToGrid w:val="0"/>
          <w:color w:val="000000"/>
          <w:kern w:val="22"/>
          <w:szCs w:val="22"/>
          <w:lang w:val="es-ES_tradnl"/>
        </w:rPr>
        <w:t xml:space="preserve">, </w:t>
      </w:r>
      <w:r w:rsidRPr="00084366">
        <w:rPr>
          <w:rFonts w:cs="Times New Roman"/>
          <w:snapToGrid w:val="0"/>
          <w:color w:val="000000"/>
          <w:kern w:val="22"/>
          <w:szCs w:val="22"/>
          <w:lang w:val="es-ES_tradnl"/>
        </w:rPr>
        <w:t xml:space="preserve">con sujeción a la disponibilidad de recursos, siga coordinando la </w:t>
      </w:r>
      <w:r w:rsidR="004A26A5" w:rsidRPr="00084366">
        <w:rPr>
          <w:rFonts w:eastAsia="Times New Roman" w:cs="Times New Roman"/>
          <w:snapToGrid w:val="0"/>
          <w:color w:val="000000"/>
          <w:kern w:val="22"/>
          <w:szCs w:val="22"/>
          <w:lang w:val="es-ES_tradnl"/>
        </w:rPr>
        <w:t xml:space="preserve">iniciativa </w:t>
      </w:r>
      <w:r w:rsidR="001C44B8" w:rsidRPr="00084366">
        <w:rPr>
          <w:rFonts w:eastAsia="Times New Roman" w:cs="Times New Roman"/>
          <w:snapToGrid w:val="0"/>
          <w:color w:val="000000"/>
          <w:kern w:val="22"/>
          <w:szCs w:val="22"/>
          <w:lang w:val="es-ES_tradnl"/>
        </w:rPr>
        <w:t>“</w:t>
      </w:r>
      <w:r w:rsidR="00CB23C4" w:rsidRPr="00084366">
        <w:rPr>
          <w:rFonts w:eastAsia="Times New Roman" w:cs="Times New Roman"/>
          <w:snapToGrid w:val="0"/>
          <w:color w:val="000000"/>
          <w:kern w:val="22"/>
          <w:szCs w:val="22"/>
          <w:lang w:val="es-ES_tradnl"/>
        </w:rPr>
        <w:t>C</w:t>
      </w:r>
      <w:r w:rsidR="004A26A5" w:rsidRPr="00084366">
        <w:rPr>
          <w:rFonts w:eastAsia="Times New Roman" w:cs="Times New Roman"/>
          <w:snapToGrid w:val="0"/>
          <w:color w:val="000000"/>
          <w:kern w:val="22"/>
          <w:szCs w:val="22"/>
          <w:lang w:val="es-ES_tradnl"/>
        </w:rPr>
        <w:t>uidar las costas</w:t>
      </w:r>
      <w:r w:rsidR="001C44B8" w:rsidRPr="00084366">
        <w:rPr>
          <w:rFonts w:eastAsia="Times New Roman" w:cs="Times New Roman"/>
          <w:snapToGrid w:val="0"/>
          <w:color w:val="000000"/>
          <w:kern w:val="22"/>
          <w:szCs w:val="22"/>
          <w:lang w:val="es-ES_tradnl"/>
        </w:rPr>
        <w:t>”</w:t>
      </w:r>
      <w:r w:rsidR="00CB23C4" w:rsidRPr="00084366">
        <w:rPr>
          <w:rFonts w:eastAsia="Times New Roman" w:cs="Times New Roman"/>
          <w:snapToGrid w:val="0"/>
          <w:color w:val="000000"/>
          <w:kern w:val="22"/>
          <w:szCs w:val="22"/>
          <w:lang w:val="es-ES_tradnl"/>
        </w:rPr>
        <w:t xml:space="preserve"> </w:t>
      </w:r>
      <w:r w:rsidRPr="00084366">
        <w:rPr>
          <w:rFonts w:eastAsia="Times New Roman" w:cs="Times New Roman"/>
          <w:snapToGrid w:val="0"/>
          <w:color w:val="000000"/>
          <w:kern w:val="22"/>
          <w:szCs w:val="22"/>
          <w:lang w:val="es-ES_tradnl"/>
        </w:rPr>
        <w:t>con las s</w:t>
      </w:r>
      <w:r w:rsidR="002B1323" w:rsidRPr="00084366">
        <w:rPr>
          <w:rFonts w:eastAsia="Times New Roman" w:cs="Times New Roman"/>
          <w:snapToGrid w:val="0"/>
          <w:color w:val="000000"/>
          <w:kern w:val="22"/>
          <w:szCs w:val="22"/>
          <w:lang w:val="es-ES_tradnl"/>
        </w:rPr>
        <w:t>ecretaría</w:t>
      </w:r>
      <w:r w:rsidR="00405C48" w:rsidRPr="00084366">
        <w:rPr>
          <w:rFonts w:eastAsia="Times New Roman" w:cs="Times New Roman"/>
          <w:snapToGrid w:val="0"/>
          <w:color w:val="000000"/>
          <w:kern w:val="22"/>
          <w:szCs w:val="22"/>
          <w:lang w:val="es-ES_tradnl"/>
        </w:rPr>
        <w:t xml:space="preserve">s </w:t>
      </w:r>
      <w:r w:rsidRPr="00084366">
        <w:rPr>
          <w:snapToGrid w:val="0"/>
          <w:kern w:val="18"/>
          <w:szCs w:val="18"/>
          <w:lang w:val="es-ES_tradnl"/>
        </w:rPr>
        <w:t>de la Convención sobre la Conservación de las Especies Migratorias de Animales Silvestres</w:t>
      </w:r>
      <w:r w:rsidRPr="00084366">
        <w:rPr>
          <w:rFonts w:cs="Times New Roman"/>
          <w:snapToGrid w:val="0"/>
          <w:kern w:val="22"/>
          <w:szCs w:val="22"/>
          <w:lang w:val="es-ES_tradnl"/>
        </w:rPr>
        <w:t xml:space="preserve"> y la</w:t>
      </w:r>
      <w:r w:rsidRPr="00084366">
        <w:rPr>
          <w:snapToGrid w:val="0"/>
          <w:kern w:val="18"/>
          <w:szCs w:val="18"/>
          <w:lang w:val="es-ES_tradnl"/>
        </w:rPr>
        <w:t xml:space="preserve"> Convención sobre los Humedales de Importancia Internacional, especialmente como Hábitat de Aves Acuáticas</w:t>
      </w:r>
      <w:r w:rsidRPr="00084366">
        <w:rPr>
          <w:rFonts w:eastAsia="Times New Roman" w:cs="Times New Roman"/>
          <w:snapToGrid w:val="0"/>
          <w:color w:val="000000"/>
          <w:kern w:val="22"/>
          <w:szCs w:val="22"/>
          <w:lang w:val="es-ES_tradnl"/>
        </w:rPr>
        <w:t xml:space="preserve"> y otros asociados pertinentes</w:t>
      </w:r>
      <w:r w:rsidR="00405C48" w:rsidRPr="00084366">
        <w:rPr>
          <w:rFonts w:eastAsia="Times New Roman" w:cs="Times New Roman"/>
          <w:snapToGrid w:val="0"/>
          <w:color w:val="000000"/>
          <w:kern w:val="22"/>
          <w:szCs w:val="22"/>
          <w:lang w:val="es-ES_tradnl"/>
        </w:rPr>
        <w:t xml:space="preserve">, </w:t>
      </w:r>
      <w:r w:rsidRPr="00084366">
        <w:rPr>
          <w:rFonts w:eastAsia="Times New Roman" w:cs="Times New Roman"/>
          <w:snapToGrid w:val="0"/>
          <w:color w:val="000000"/>
          <w:kern w:val="22"/>
          <w:szCs w:val="22"/>
          <w:lang w:val="es-ES_tradnl"/>
        </w:rPr>
        <w:t>para hacer avanzar las sinergias en su labor sobre la gestión y restauración de los ecosistemas costeros del mundo entero</w:t>
      </w:r>
      <w:r w:rsidR="007C49D8" w:rsidRPr="00084366">
        <w:rPr>
          <w:rFonts w:eastAsia="Times New Roman" w:cs="Times New Roman"/>
          <w:snapToGrid w:val="0"/>
          <w:color w:val="000000"/>
          <w:kern w:val="22"/>
          <w:szCs w:val="22"/>
          <w:lang w:val="es-ES_tradnl"/>
        </w:rPr>
        <w:t>;</w:t>
      </w:r>
    </w:p>
    <w:p w14:paraId="33F25281" w14:textId="2ABAD3FB" w:rsidR="00CB23C4" w:rsidRPr="00084366" w:rsidRDefault="00E37A1C"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color w:val="000000"/>
          <w:kern w:val="22"/>
          <w:szCs w:val="22"/>
          <w:lang w:val="es-ES_tradnl"/>
        </w:rPr>
      </w:pPr>
      <w:r w:rsidRPr="00084366">
        <w:rPr>
          <w:rFonts w:eastAsia="Times New Roman" w:cs="Times New Roman"/>
          <w:i/>
          <w:snapToGrid w:val="0"/>
          <w:color w:val="000000"/>
          <w:kern w:val="22"/>
          <w:szCs w:val="22"/>
          <w:lang w:val="es-ES_tradnl"/>
        </w:rPr>
        <w:t>Invit</w:t>
      </w:r>
      <w:r w:rsidR="00B1305C" w:rsidRPr="00084366">
        <w:rPr>
          <w:rFonts w:eastAsia="Times New Roman" w:cs="Times New Roman"/>
          <w:i/>
          <w:snapToGrid w:val="0"/>
          <w:color w:val="000000"/>
          <w:kern w:val="22"/>
          <w:szCs w:val="22"/>
          <w:lang w:val="es-ES_tradnl"/>
        </w:rPr>
        <w:t xml:space="preserve">a </w:t>
      </w:r>
      <w:r w:rsidR="00B1305C" w:rsidRPr="00084366">
        <w:rPr>
          <w:rFonts w:eastAsia="Times New Roman" w:cs="Times New Roman"/>
          <w:snapToGrid w:val="0"/>
          <w:color w:val="000000"/>
          <w:kern w:val="22"/>
          <w:szCs w:val="22"/>
          <w:lang w:val="es-ES_tradnl"/>
        </w:rPr>
        <w:t>a las</w:t>
      </w:r>
      <w:r w:rsidR="00B1305C" w:rsidRPr="00084366">
        <w:rPr>
          <w:rFonts w:eastAsia="Times New Roman" w:cs="Times New Roman"/>
          <w:i/>
          <w:snapToGrid w:val="0"/>
          <w:color w:val="000000"/>
          <w:kern w:val="22"/>
          <w:szCs w:val="22"/>
          <w:lang w:val="es-ES_tradnl"/>
        </w:rPr>
        <w:t xml:space="preserve"> </w:t>
      </w:r>
      <w:r w:rsidR="001B7EB6" w:rsidRPr="00084366">
        <w:rPr>
          <w:rFonts w:eastAsia="Times New Roman" w:cs="Times New Roman"/>
          <w:snapToGrid w:val="0"/>
          <w:color w:val="000000"/>
          <w:kern w:val="22"/>
          <w:szCs w:val="22"/>
          <w:lang w:val="es-ES_tradnl"/>
        </w:rPr>
        <w:t>Partes en el Convenio</w:t>
      </w:r>
      <w:r w:rsidRPr="00084366">
        <w:rPr>
          <w:rFonts w:eastAsia="Times New Roman" w:cs="Times New Roman"/>
          <w:snapToGrid w:val="0"/>
          <w:color w:val="000000"/>
          <w:kern w:val="22"/>
          <w:szCs w:val="22"/>
          <w:lang w:val="es-ES_tradnl"/>
        </w:rPr>
        <w:t xml:space="preserve"> </w:t>
      </w:r>
      <w:r w:rsidR="00B1305C" w:rsidRPr="00084366">
        <w:rPr>
          <w:rFonts w:eastAsia="Times New Roman" w:cs="Times New Roman"/>
          <w:snapToGrid w:val="0"/>
          <w:color w:val="000000"/>
          <w:kern w:val="22"/>
          <w:szCs w:val="22"/>
          <w:lang w:val="es-ES_tradnl"/>
        </w:rPr>
        <w:t>que también son Partes en la Convención Marco de las Naciones Unidas sobre el Cambio Climático</w:t>
      </w:r>
      <w:r w:rsidR="00EF3013">
        <w:rPr>
          <w:rFonts w:eastAsia="Times New Roman" w:cs="Times New Roman"/>
          <w:snapToGrid w:val="0"/>
          <w:color w:val="000000"/>
          <w:kern w:val="22"/>
          <w:szCs w:val="22"/>
          <w:lang w:val="es-ES_tradnl"/>
        </w:rPr>
        <w:t>,</w:t>
      </w:r>
      <w:r w:rsidR="00B1305C" w:rsidRPr="00084366">
        <w:rPr>
          <w:rFonts w:eastAsia="Times New Roman" w:cs="Times New Roman"/>
          <w:snapToGrid w:val="0"/>
          <w:color w:val="000000"/>
          <w:kern w:val="22"/>
          <w:szCs w:val="22"/>
          <w:lang w:val="es-ES_tradnl"/>
        </w:rPr>
        <w:t> a</w:t>
      </w:r>
      <w:r w:rsidR="00706D76" w:rsidRPr="00084366">
        <w:rPr>
          <w:rFonts w:eastAsia="Times New Roman" w:cs="Times New Roman"/>
          <w:snapToGrid w:val="0"/>
          <w:color w:val="000000"/>
          <w:kern w:val="22"/>
          <w:szCs w:val="22"/>
          <w:lang w:val="es-ES_tradnl"/>
        </w:rPr>
        <w:t xml:space="preserve"> </w:t>
      </w:r>
      <w:r w:rsidR="00B1305C" w:rsidRPr="00084366">
        <w:rPr>
          <w:rFonts w:eastAsia="Times New Roman" w:cs="Times New Roman"/>
          <w:snapToGrid w:val="0"/>
          <w:color w:val="000000"/>
          <w:kern w:val="22"/>
          <w:szCs w:val="22"/>
          <w:lang w:val="es-ES_tradnl"/>
        </w:rPr>
        <w:t xml:space="preserve">que consideren la importancia de sus estrategias y planes de acción nacionales sobre diversidad biológica para </w:t>
      </w:r>
      <w:r w:rsidR="00C74B74" w:rsidRPr="00084366">
        <w:rPr>
          <w:rFonts w:eastAsia="Times New Roman" w:cs="Times New Roman"/>
          <w:snapToGrid w:val="0"/>
          <w:color w:val="000000"/>
          <w:kern w:val="22"/>
          <w:szCs w:val="22"/>
          <w:lang w:val="es-ES_tradnl"/>
        </w:rPr>
        <w:t xml:space="preserve">la elaboración de </w:t>
      </w:r>
      <w:r w:rsidR="00B1305C" w:rsidRPr="00084366">
        <w:rPr>
          <w:rFonts w:eastAsia="Times New Roman" w:cs="Times New Roman"/>
          <w:snapToGrid w:val="0"/>
          <w:color w:val="000000"/>
          <w:kern w:val="22"/>
          <w:szCs w:val="22"/>
          <w:lang w:val="es-ES_tradnl"/>
        </w:rPr>
        <w:t>medidas basadas en los ecosistemas</w:t>
      </w:r>
      <w:r w:rsidR="00EF3013">
        <w:rPr>
          <w:rFonts w:eastAsia="Times New Roman" w:cs="Times New Roman"/>
          <w:snapToGrid w:val="0"/>
          <w:color w:val="000000"/>
          <w:kern w:val="22"/>
          <w:szCs w:val="22"/>
          <w:lang w:val="es-ES_tradnl"/>
        </w:rPr>
        <w:t>,</w:t>
      </w:r>
      <w:r w:rsidR="00B1305C" w:rsidRPr="00084366">
        <w:rPr>
          <w:rFonts w:eastAsia="Times New Roman" w:cs="Times New Roman"/>
          <w:snapToGrid w:val="0"/>
          <w:color w:val="000000"/>
          <w:kern w:val="22"/>
          <w:szCs w:val="22"/>
          <w:lang w:val="es-ES_tradnl"/>
        </w:rPr>
        <w:t xml:space="preserve"> en el marco de sus contribuciones al Acuerdo de París determinadas a escala nacional</w:t>
      </w:r>
      <w:r w:rsidR="00896AA2" w:rsidRPr="00084366">
        <w:rPr>
          <w:rStyle w:val="FootnoteReference"/>
          <w:rFonts w:eastAsia="Times New Roman" w:cs="Times New Roman"/>
          <w:snapToGrid w:val="0"/>
          <w:color w:val="000000"/>
          <w:kern w:val="22"/>
          <w:sz w:val="22"/>
          <w:szCs w:val="22"/>
          <w:u w:val="none"/>
          <w:vertAlign w:val="superscript"/>
          <w:lang w:val="es-ES_tradnl"/>
        </w:rPr>
        <w:footnoteReference w:id="23"/>
      </w:r>
      <w:r w:rsidR="00B1305C" w:rsidRPr="00084366">
        <w:rPr>
          <w:rFonts w:eastAsia="Times New Roman" w:cs="Times New Roman"/>
          <w:snapToGrid w:val="0"/>
          <w:color w:val="000000"/>
          <w:kern w:val="22"/>
          <w:szCs w:val="22"/>
          <w:lang w:val="es-ES_tradnl"/>
        </w:rPr>
        <w:t>;</w:t>
      </w:r>
    </w:p>
    <w:p w14:paraId="7253E36C" w14:textId="0FE6C77D" w:rsidR="001608BC" w:rsidRPr="00EF3013" w:rsidRDefault="00B1305C"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lang w:val="es-ES_tradnl"/>
        </w:rPr>
      </w:pPr>
      <w:r w:rsidRPr="00084366">
        <w:rPr>
          <w:rFonts w:cs="Times New Roman"/>
          <w:i/>
          <w:iCs/>
          <w:snapToGrid w:val="0"/>
          <w:color w:val="000000"/>
          <w:kern w:val="22"/>
          <w:szCs w:val="22"/>
          <w:lang w:val="es-ES_tradnl"/>
        </w:rPr>
        <w:t xml:space="preserve">Invita </w:t>
      </w:r>
      <w:r w:rsidRPr="00EF3013">
        <w:rPr>
          <w:rFonts w:cs="Times New Roman"/>
          <w:iCs/>
          <w:snapToGrid w:val="0"/>
          <w:color w:val="000000"/>
          <w:kern w:val="22"/>
          <w:szCs w:val="22"/>
          <w:lang w:val="es-ES_tradnl"/>
        </w:rPr>
        <w:t>a las</w:t>
      </w:r>
      <w:r w:rsidRPr="00084366">
        <w:rPr>
          <w:rFonts w:cs="Times New Roman"/>
          <w:iCs/>
          <w:snapToGrid w:val="0"/>
          <w:color w:val="000000"/>
          <w:kern w:val="22"/>
          <w:szCs w:val="22"/>
          <w:lang w:val="es-ES_tradnl"/>
        </w:rPr>
        <w:t xml:space="preserve"> Partes</w:t>
      </w:r>
      <w:r w:rsidRPr="00084366">
        <w:rPr>
          <w:rFonts w:cs="Times New Roman"/>
          <w:i/>
          <w:iCs/>
          <w:snapToGrid w:val="0"/>
          <w:color w:val="000000"/>
          <w:kern w:val="22"/>
          <w:szCs w:val="22"/>
          <w:lang w:val="es-ES_tradnl"/>
        </w:rPr>
        <w:t xml:space="preserve"> </w:t>
      </w:r>
      <w:r w:rsidR="001B7EB6" w:rsidRPr="00084366">
        <w:rPr>
          <w:rFonts w:cs="Times New Roman"/>
          <w:snapToGrid w:val="0"/>
          <w:color w:val="000000"/>
          <w:kern w:val="22"/>
          <w:szCs w:val="22"/>
          <w:lang w:val="es-ES_tradnl"/>
        </w:rPr>
        <w:t>en el Convenio</w:t>
      </w:r>
      <w:r w:rsidR="001608BC" w:rsidRPr="00084366">
        <w:rPr>
          <w:rFonts w:cs="Times New Roman"/>
          <w:snapToGrid w:val="0"/>
          <w:color w:val="000000"/>
          <w:kern w:val="22"/>
          <w:szCs w:val="22"/>
          <w:lang w:val="es-ES_tradnl"/>
        </w:rPr>
        <w:t xml:space="preserve"> </w:t>
      </w:r>
      <w:r w:rsidRPr="00084366">
        <w:rPr>
          <w:rFonts w:cs="Times New Roman"/>
          <w:snapToGrid w:val="0"/>
          <w:color w:val="000000"/>
          <w:kern w:val="22"/>
          <w:szCs w:val="22"/>
          <w:lang w:val="es-ES_tradnl"/>
        </w:rPr>
        <w:t>que también son Partes en el Foro de las Naciones Unidas sobre los Bosques</w:t>
      </w:r>
      <w:r w:rsidR="00EF3013">
        <w:rPr>
          <w:rFonts w:cs="Times New Roman"/>
          <w:snapToGrid w:val="0"/>
          <w:color w:val="000000"/>
          <w:kern w:val="22"/>
          <w:szCs w:val="22"/>
          <w:lang w:val="es-ES_tradnl"/>
        </w:rPr>
        <w:t>,</w:t>
      </w:r>
      <w:r w:rsidRPr="00084366">
        <w:rPr>
          <w:rFonts w:cs="Times New Roman"/>
          <w:snapToGrid w:val="0"/>
          <w:color w:val="000000"/>
          <w:kern w:val="22"/>
          <w:szCs w:val="22"/>
          <w:lang w:val="es-ES_tradnl"/>
        </w:rPr>
        <w:t xml:space="preserve"> a que consideren la pertinencia de </w:t>
      </w:r>
      <w:r w:rsidR="00C74B74" w:rsidRPr="00084366">
        <w:rPr>
          <w:rFonts w:cs="Times New Roman"/>
          <w:snapToGrid w:val="0"/>
          <w:color w:val="000000"/>
          <w:kern w:val="22"/>
          <w:szCs w:val="22"/>
          <w:lang w:val="es-ES_tradnl"/>
        </w:rPr>
        <w:t xml:space="preserve">las medidas con arreglo a sus </w:t>
      </w:r>
      <w:r w:rsidR="00C74B74" w:rsidRPr="00084366">
        <w:rPr>
          <w:rFonts w:eastAsia="Times New Roman" w:cs="Times New Roman"/>
          <w:snapToGrid w:val="0"/>
          <w:color w:val="000000"/>
          <w:kern w:val="22"/>
          <w:szCs w:val="22"/>
          <w:lang w:val="es-ES_tradnl"/>
        </w:rPr>
        <w:t>estrategias y planes de acción nacionales sobre diversidad biológica</w:t>
      </w:r>
      <w:r w:rsidR="00EF3013">
        <w:rPr>
          <w:rFonts w:eastAsia="Times New Roman" w:cs="Times New Roman"/>
          <w:snapToGrid w:val="0"/>
          <w:color w:val="000000"/>
          <w:kern w:val="22"/>
          <w:szCs w:val="22"/>
          <w:lang w:val="es-ES_tradnl"/>
        </w:rPr>
        <w:t xml:space="preserve"> en la</w:t>
      </w:r>
      <w:r w:rsidR="00C74B74" w:rsidRPr="00084366">
        <w:rPr>
          <w:rFonts w:eastAsia="Times New Roman" w:cs="Times New Roman"/>
          <w:snapToGrid w:val="0"/>
          <w:color w:val="000000"/>
          <w:kern w:val="22"/>
          <w:szCs w:val="22"/>
          <w:lang w:val="es-ES_tradnl"/>
        </w:rPr>
        <w:t xml:space="preserve"> elaboración de sus contribuciones voluntarias nacionales </w:t>
      </w:r>
      <w:r w:rsidR="00EF3013">
        <w:rPr>
          <w:rFonts w:eastAsia="Times New Roman" w:cs="Times New Roman"/>
          <w:snapToGrid w:val="0"/>
          <w:color w:val="000000"/>
          <w:kern w:val="22"/>
          <w:szCs w:val="22"/>
          <w:lang w:val="es-ES_tradnl"/>
        </w:rPr>
        <w:t xml:space="preserve">para lograr </w:t>
      </w:r>
      <w:r w:rsidR="00C74B74" w:rsidRPr="00084366">
        <w:rPr>
          <w:rFonts w:eastAsia="Times New Roman" w:cs="Times New Roman"/>
          <w:snapToGrid w:val="0"/>
          <w:color w:val="000000"/>
          <w:kern w:val="22"/>
          <w:szCs w:val="22"/>
          <w:lang w:val="es-ES_tradnl"/>
        </w:rPr>
        <w:t xml:space="preserve">una o más metas y objetivos mundiales relativos a los bosques del Plan Estratégico de las Naciones Unidas para los Bosques </w:t>
      </w:r>
      <w:r w:rsidR="001C44B8" w:rsidRPr="00084366">
        <w:rPr>
          <w:rFonts w:cs="Times New Roman"/>
          <w:snapToGrid w:val="0"/>
          <w:color w:val="000000"/>
          <w:kern w:val="22"/>
          <w:szCs w:val="22"/>
          <w:lang w:val="es-ES_tradnl"/>
        </w:rPr>
        <w:t>2017-2030</w:t>
      </w:r>
      <w:r w:rsidR="00E83A7C" w:rsidRPr="00084366">
        <w:rPr>
          <w:rFonts w:cs="Times New Roman"/>
          <w:snapToGrid w:val="0"/>
          <w:color w:val="000000"/>
          <w:kern w:val="22"/>
          <w:szCs w:val="22"/>
          <w:lang w:val="es-ES_tradnl"/>
        </w:rPr>
        <w:t>;</w:t>
      </w:r>
    </w:p>
    <w:p w14:paraId="0FC4C859" w14:textId="2571C11E" w:rsidR="00BB6390" w:rsidRPr="00084366" w:rsidRDefault="00BB6390" w:rsidP="00CD1406">
      <w:pPr>
        <w:pStyle w:val="Para1"/>
        <w:numPr>
          <w:ilvl w:val="0"/>
          <w:numId w:val="19"/>
        </w:numPr>
        <w:suppressLineNumbers/>
        <w:suppressAutoHyphens/>
        <w:kinsoku w:val="0"/>
        <w:overflowPunct w:val="0"/>
        <w:autoSpaceDE w:val="0"/>
        <w:autoSpaceDN w:val="0"/>
        <w:adjustRightInd w:val="0"/>
        <w:snapToGrid w:val="0"/>
        <w:spacing w:after="0"/>
        <w:ind w:left="1800"/>
        <w:jc w:val="center"/>
        <w:rPr>
          <w:rFonts w:eastAsia="Times New Roman" w:cs="Times New Roman"/>
          <w:b/>
          <w:color w:val="000000"/>
          <w:kern w:val="22"/>
          <w:szCs w:val="22"/>
          <w:lang w:val="es-ES_tradnl"/>
        </w:rPr>
      </w:pPr>
      <w:r w:rsidRPr="00084366">
        <w:rPr>
          <w:rFonts w:eastAsia="Times New Roman" w:cs="Times New Roman"/>
          <w:b/>
          <w:color w:val="000000"/>
          <w:kern w:val="22"/>
          <w:szCs w:val="22"/>
          <w:lang w:val="es-ES_tradnl"/>
        </w:rPr>
        <w:t>Cooper</w:t>
      </w:r>
      <w:r w:rsidR="002E3BE2" w:rsidRPr="00084366">
        <w:rPr>
          <w:rFonts w:eastAsia="Times New Roman" w:cs="Times New Roman"/>
          <w:b/>
          <w:color w:val="000000"/>
          <w:kern w:val="22"/>
          <w:szCs w:val="22"/>
          <w:lang w:val="es-ES_tradnl"/>
        </w:rPr>
        <w:t>ación con organizaciones internacionales</w:t>
      </w:r>
    </w:p>
    <w:p w14:paraId="7D9545E2" w14:textId="779C0968" w:rsidR="00610AF9" w:rsidRPr="00084366" w:rsidRDefault="00C74B74"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lang w:val="es-ES_tradnl"/>
        </w:rPr>
      </w:pPr>
      <w:r w:rsidRPr="00084366">
        <w:rPr>
          <w:rFonts w:cs="Times New Roman"/>
          <w:i/>
          <w:snapToGrid w:val="0"/>
          <w:kern w:val="22"/>
          <w:szCs w:val="22"/>
          <w:lang w:val="es-ES_tradnl"/>
        </w:rPr>
        <w:t xml:space="preserve">Acoge con satisfacción </w:t>
      </w:r>
      <w:r w:rsidRPr="00084366">
        <w:rPr>
          <w:rFonts w:cs="Times New Roman"/>
          <w:snapToGrid w:val="0"/>
          <w:kern w:val="22"/>
          <w:szCs w:val="22"/>
          <w:lang w:val="es-ES_tradnl"/>
        </w:rPr>
        <w:t>la consideración de los vínculos entre la salud humana y la diversidad biológica por parte de la Asamblea Mundial de la Salud en su 71º período de sesiones</w:t>
      </w:r>
      <w:r w:rsidR="00610AF9" w:rsidRPr="00084366">
        <w:rPr>
          <w:rStyle w:val="FootnoteReference"/>
          <w:rFonts w:cs="Times New Roman"/>
          <w:snapToGrid w:val="0"/>
          <w:kern w:val="22"/>
          <w:sz w:val="22"/>
          <w:szCs w:val="22"/>
          <w:u w:val="none"/>
          <w:vertAlign w:val="superscript"/>
          <w:lang w:val="es-ES_tradnl"/>
        </w:rPr>
        <w:footnoteReference w:id="24"/>
      </w:r>
      <w:r w:rsidRPr="00084366">
        <w:rPr>
          <w:rFonts w:cs="Times New Roman"/>
          <w:snapToGrid w:val="0"/>
          <w:kern w:val="22"/>
          <w:szCs w:val="22"/>
          <w:lang w:val="es-ES_tradnl"/>
        </w:rPr>
        <w:t>;</w:t>
      </w:r>
    </w:p>
    <w:p w14:paraId="0B46B39C" w14:textId="79953FDD" w:rsidR="00BB6390" w:rsidRPr="00084366" w:rsidRDefault="002E3BE2"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lang w:val="es-ES_tradnl"/>
        </w:rPr>
      </w:pPr>
      <w:r w:rsidRPr="00084366">
        <w:rPr>
          <w:rFonts w:cs="Times New Roman"/>
          <w:i/>
          <w:snapToGrid w:val="0"/>
          <w:kern w:val="22"/>
          <w:szCs w:val="22"/>
          <w:lang w:val="es-ES_tradnl"/>
        </w:rPr>
        <w:t xml:space="preserve">Expresa su reconocimiento </w:t>
      </w:r>
      <w:r w:rsidRPr="00084366">
        <w:rPr>
          <w:rFonts w:cs="Times New Roman"/>
          <w:snapToGrid w:val="0"/>
          <w:kern w:val="22"/>
          <w:szCs w:val="22"/>
          <w:lang w:val="es-ES_tradnl"/>
        </w:rPr>
        <w:t xml:space="preserve">por la cooperación efectiva de la Organización de las Naciones Unidas para la Alimentación y la Agricultura </w:t>
      </w:r>
      <w:r w:rsidR="00982697" w:rsidRPr="00084366">
        <w:rPr>
          <w:rFonts w:cs="Times New Roman"/>
          <w:snapToGrid w:val="0"/>
          <w:kern w:val="22"/>
          <w:szCs w:val="22"/>
          <w:lang w:val="es-ES_tradnl"/>
        </w:rPr>
        <w:t>con el Convenio</w:t>
      </w:r>
      <w:r w:rsidR="006A2754" w:rsidRPr="00084366">
        <w:rPr>
          <w:rFonts w:cs="Times New Roman"/>
          <w:snapToGrid w:val="0"/>
          <w:kern w:val="22"/>
          <w:szCs w:val="22"/>
          <w:lang w:val="es-ES_tradnl"/>
        </w:rPr>
        <w:t>,</w:t>
      </w:r>
      <w:r w:rsidR="00BB6390" w:rsidRPr="00084366">
        <w:rPr>
          <w:rFonts w:cs="Times New Roman"/>
          <w:snapToGrid w:val="0"/>
          <w:kern w:val="22"/>
          <w:szCs w:val="22"/>
          <w:lang w:val="es-ES_tradnl"/>
        </w:rPr>
        <w:t xml:space="preserve"> </w:t>
      </w:r>
      <w:r w:rsidR="00982697" w:rsidRPr="00084366">
        <w:rPr>
          <w:rFonts w:cs="Times New Roman"/>
          <w:snapToGrid w:val="0"/>
          <w:kern w:val="22"/>
          <w:szCs w:val="22"/>
          <w:lang w:val="es-ES_tradnl"/>
        </w:rPr>
        <w:t xml:space="preserve">y, en este sentido, </w:t>
      </w:r>
      <w:r w:rsidR="00982697" w:rsidRPr="00084366">
        <w:rPr>
          <w:rFonts w:cs="Times New Roman"/>
          <w:i/>
          <w:snapToGrid w:val="0"/>
          <w:kern w:val="22"/>
          <w:szCs w:val="22"/>
          <w:lang w:val="es-ES_tradnl"/>
        </w:rPr>
        <w:t>acoge con satisfacción</w:t>
      </w:r>
      <w:r w:rsidR="00982697" w:rsidRPr="00084366">
        <w:rPr>
          <w:rFonts w:cs="Times New Roman"/>
          <w:snapToGrid w:val="0"/>
          <w:kern w:val="22"/>
          <w:szCs w:val="22"/>
          <w:lang w:val="es-ES_tradnl"/>
        </w:rPr>
        <w:t xml:space="preserve"> </w:t>
      </w:r>
      <w:r w:rsidR="0041479A" w:rsidRPr="00084366">
        <w:rPr>
          <w:rFonts w:cs="Times New Roman"/>
          <w:snapToGrid w:val="0"/>
          <w:kern w:val="22"/>
          <w:szCs w:val="22"/>
          <w:lang w:val="es-ES_tradnl"/>
        </w:rPr>
        <w:t>a) </w:t>
      </w:r>
      <w:r w:rsidR="00982697" w:rsidRPr="00084366">
        <w:rPr>
          <w:rFonts w:cs="Times New Roman"/>
          <w:snapToGrid w:val="0"/>
          <w:kern w:val="22"/>
          <w:szCs w:val="22"/>
          <w:lang w:val="es-ES_tradnl"/>
        </w:rPr>
        <w:t xml:space="preserve">el funcionamiento de la </w:t>
      </w:r>
      <w:r w:rsidR="00982697" w:rsidRPr="00084366">
        <w:rPr>
          <w:lang w:val="es-ES_tradnl"/>
        </w:rPr>
        <w:t xml:space="preserve">Plataforma sobre biodiversidad </w:t>
      </w:r>
      <w:r w:rsidR="00982697" w:rsidRPr="00084366">
        <w:rPr>
          <w:rFonts w:cs="Times New Roman"/>
          <w:snapToGrid w:val="0"/>
          <w:kern w:val="22"/>
          <w:szCs w:val="22"/>
          <w:lang w:val="es-ES_tradnl"/>
        </w:rPr>
        <w:t xml:space="preserve">que se menciona en la decisión </w:t>
      </w:r>
      <w:r w:rsidR="00BB6390" w:rsidRPr="00084366">
        <w:rPr>
          <w:rFonts w:cs="Times New Roman"/>
          <w:snapToGrid w:val="0"/>
          <w:kern w:val="22"/>
          <w:szCs w:val="22"/>
          <w:lang w:val="es-ES_tradnl"/>
        </w:rPr>
        <w:t>XIII/3</w:t>
      </w:r>
      <w:r w:rsidR="0041479A" w:rsidRPr="00084366">
        <w:rPr>
          <w:rFonts w:cs="Times New Roman"/>
          <w:snapToGrid w:val="0"/>
          <w:kern w:val="22"/>
          <w:szCs w:val="22"/>
          <w:lang w:val="es-ES_tradnl"/>
        </w:rPr>
        <w:t>,</w:t>
      </w:r>
      <w:r w:rsidR="00BB6390" w:rsidRPr="00084366">
        <w:rPr>
          <w:rFonts w:cs="Times New Roman"/>
          <w:snapToGrid w:val="0"/>
          <w:kern w:val="22"/>
          <w:szCs w:val="22"/>
          <w:lang w:val="es-ES_tradnl"/>
        </w:rPr>
        <w:t xml:space="preserve"> p</w:t>
      </w:r>
      <w:r w:rsidR="00982697" w:rsidRPr="00084366">
        <w:rPr>
          <w:rFonts w:cs="Times New Roman"/>
          <w:snapToGrid w:val="0"/>
          <w:kern w:val="22"/>
          <w:szCs w:val="22"/>
          <w:lang w:val="es-ES_tradnl"/>
        </w:rPr>
        <w:t xml:space="preserve">árrafo </w:t>
      </w:r>
      <w:r w:rsidR="00BB6390" w:rsidRPr="00084366">
        <w:rPr>
          <w:rFonts w:cs="Times New Roman"/>
          <w:snapToGrid w:val="0"/>
          <w:kern w:val="22"/>
          <w:szCs w:val="22"/>
          <w:lang w:val="es-ES_tradnl"/>
        </w:rPr>
        <w:t>6</w:t>
      </w:r>
      <w:r w:rsidR="0041479A" w:rsidRPr="00084366">
        <w:rPr>
          <w:rFonts w:cs="Times New Roman"/>
          <w:snapToGrid w:val="0"/>
          <w:kern w:val="22"/>
          <w:szCs w:val="22"/>
          <w:lang w:val="es-ES_tradnl"/>
        </w:rPr>
        <w:t>,</w:t>
      </w:r>
      <w:r w:rsidR="00844D65" w:rsidRPr="00084366">
        <w:rPr>
          <w:rFonts w:cs="Times New Roman"/>
          <w:snapToGrid w:val="0"/>
          <w:kern w:val="22"/>
          <w:szCs w:val="22"/>
          <w:lang w:val="es-ES_tradnl"/>
        </w:rPr>
        <w:t xml:space="preserve"> </w:t>
      </w:r>
      <w:r w:rsidR="0041479A" w:rsidRPr="00084366">
        <w:rPr>
          <w:rFonts w:cs="Times New Roman"/>
          <w:snapToGrid w:val="0"/>
          <w:kern w:val="22"/>
          <w:szCs w:val="22"/>
          <w:lang w:val="es-ES_tradnl"/>
        </w:rPr>
        <w:t>b) </w:t>
      </w:r>
      <w:r w:rsidR="00982697" w:rsidRPr="00084366">
        <w:rPr>
          <w:rFonts w:cs="Times New Roman"/>
          <w:snapToGrid w:val="0"/>
          <w:kern w:val="22"/>
          <w:szCs w:val="22"/>
          <w:lang w:val="es-ES_tradnl"/>
        </w:rPr>
        <w:t xml:space="preserve">la finalización y publicación del informe </w:t>
      </w:r>
      <w:r w:rsidR="00982697" w:rsidRPr="00084366">
        <w:rPr>
          <w:rStyle w:val="StylePatternClearGray-15Kernat11pt"/>
          <w:i/>
          <w:snapToGrid w:val="0"/>
          <w:szCs w:val="22"/>
          <w:lang w:val="es-ES_tradnl"/>
        </w:rPr>
        <w:t>El estado de la biodiversidad para la alimentación y la agricultura en el mundo</w:t>
      </w:r>
      <w:r w:rsidR="00982697" w:rsidRPr="00084366">
        <w:rPr>
          <w:rFonts w:cs="Times New Roman"/>
          <w:i/>
          <w:snapToGrid w:val="0"/>
          <w:kern w:val="22"/>
          <w:szCs w:val="22"/>
          <w:lang w:val="es-ES_tradnl"/>
        </w:rPr>
        <w:t xml:space="preserve"> </w:t>
      </w:r>
      <w:r w:rsidR="00982697" w:rsidRPr="00084366">
        <w:rPr>
          <w:rFonts w:cs="Times New Roman"/>
          <w:iCs/>
          <w:snapToGrid w:val="0"/>
          <w:kern w:val="22"/>
          <w:szCs w:val="22"/>
          <w:lang w:val="es-ES_tradnl"/>
        </w:rPr>
        <w:t xml:space="preserve">que se menciona en la decisión </w:t>
      </w:r>
      <w:r w:rsidR="00844D65" w:rsidRPr="00084366">
        <w:rPr>
          <w:rFonts w:cs="Times New Roman"/>
          <w:snapToGrid w:val="0"/>
          <w:kern w:val="22"/>
          <w:szCs w:val="22"/>
          <w:lang w:val="es-ES_tradnl"/>
        </w:rPr>
        <w:t>XIII/3</w:t>
      </w:r>
      <w:r w:rsidR="0041479A" w:rsidRPr="00084366">
        <w:rPr>
          <w:rFonts w:cs="Times New Roman"/>
          <w:snapToGrid w:val="0"/>
          <w:kern w:val="22"/>
          <w:szCs w:val="22"/>
          <w:lang w:val="es-ES_tradnl"/>
        </w:rPr>
        <w:t>,</w:t>
      </w:r>
      <w:r w:rsidR="00844D65" w:rsidRPr="00084366">
        <w:rPr>
          <w:rFonts w:cs="Times New Roman"/>
          <w:snapToGrid w:val="0"/>
          <w:kern w:val="22"/>
          <w:szCs w:val="22"/>
          <w:lang w:val="es-ES_tradnl"/>
        </w:rPr>
        <w:t xml:space="preserve"> p</w:t>
      </w:r>
      <w:r w:rsidR="00982697" w:rsidRPr="00084366">
        <w:rPr>
          <w:rFonts w:cs="Times New Roman"/>
          <w:snapToGrid w:val="0"/>
          <w:kern w:val="22"/>
          <w:szCs w:val="22"/>
          <w:lang w:val="es-ES_tradnl"/>
        </w:rPr>
        <w:t xml:space="preserve">árrafo </w:t>
      </w:r>
      <w:r w:rsidR="00844D65" w:rsidRPr="00084366">
        <w:rPr>
          <w:rFonts w:cs="Times New Roman"/>
          <w:snapToGrid w:val="0"/>
          <w:kern w:val="22"/>
          <w:szCs w:val="22"/>
          <w:lang w:val="es-ES_tradnl"/>
        </w:rPr>
        <w:t>40</w:t>
      </w:r>
      <w:r w:rsidR="0041479A" w:rsidRPr="00084366">
        <w:rPr>
          <w:rFonts w:cs="Times New Roman"/>
          <w:snapToGrid w:val="0"/>
          <w:kern w:val="22"/>
          <w:szCs w:val="22"/>
          <w:lang w:val="es-ES_tradnl"/>
        </w:rPr>
        <w:t>,</w:t>
      </w:r>
      <w:r w:rsidR="00844D65" w:rsidRPr="00084366">
        <w:rPr>
          <w:rFonts w:cs="Times New Roman"/>
          <w:snapToGrid w:val="0"/>
          <w:kern w:val="22"/>
          <w:szCs w:val="22"/>
          <w:lang w:val="es-ES_tradnl"/>
        </w:rPr>
        <w:t xml:space="preserve"> </w:t>
      </w:r>
      <w:r w:rsidR="0041479A" w:rsidRPr="00084366">
        <w:rPr>
          <w:rFonts w:cs="Times New Roman"/>
          <w:snapToGrid w:val="0"/>
          <w:kern w:val="22"/>
          <w:szCs w:val="22"/>
          <w:lang w:val="es-ES_tradnl"/>
        </w:rPr>
        <w:t>c) </w:t>
      </w:r>
      <w:r w:rsidR="00982697" w:rsidRPr="00084366">
        <w:rPr>
          <w:rFonts w:cs="Times New Roman"/>
          <w:snapToGrid w:val="0"/>
          <w:kern w:val="22"/>
          <w:szCs w:val="22"/>
          <w:lang w:val="es-ES_tradnl"/>
        </w:rPr>
        <w:t xml:space="preserve">el </w:t>
      </w:r>
      <w:r w:rsidR="00982697" w:rsidRPr="00084366">
        <w:rPr>
          <w:rFonts w:cs="Times New Roman"/>
          <w:i/>
          <w:snapToGrid w:val="0"/>
          <w:kern w:val="22"/>
          <w:szCs w:val="22"/>
          <w:lang w:val="es-ES_tradnl"/>
        </w:rPr>
        <w:t>Atlas mundial de la biodiversidad de</w:t>
      </w:r>
      <w:r w:rsidR="00F54045" w:rsidRPr="00084366">
        <w:rPr>
          <w:rFonts w:cs="Times New Roman"/>
          <w:i/>
          <w:snapToGrid w:val="0"/>
          <w:kern w:val="22"/>
          <w:szCs w:val="22"/>
          <w:lang w:val="es-ES_tradnl"/>
        </w:rPr>
        <w:t>l suelo</w:t>
      </w:r>
      <w:r w:rsidR="00982697" w:rsidRPr="00084366">
        <w:rPr>
          <w:rFonts w:cs="Times New Roman"/>
          <w:snapToGrid w:val="0"/>
          <w:kern w:val="22"/>
          <w:szCs w:val="22"/>
          <w:lang w:val="es-ES_tradnl"/>
        </w:rPr>
        <w:t xml:space="preserve">, preparado por </w:t>
      </w:r>
      <w:r w:rsidR="00F54045" w:rsidRPr="00084366">
        <w:rPr>
          <w:rFonts w:cs="Times New Roman"/>
          <w:snapToGrid w:val="0"/>
          <w:kern w:val="22"/>
          <w:szCs w:val="22"/>
          <w:lang w:val="es-ES_tradnl"/>
        </w:rPr>
        <w:t>el Centro Común de Investigación de la Comisión Europea y la Iniciativa Mundial de la Biodiversidad del Suelo</w:t>
      </w:r>
      <w:r w:rsidR="0041479A" w:rsidRPr="00084366">
        <w:rPr>
          <w:rFonts w:cs="Times New Roman"/>
          <w:snapToGrid w:val="0"/>
          <w:kern w:val="22"/>
          <w:szCs w:val="22"/>
          <w:lang w:val="es-ES_tradnl"/>
        </w:rPr>
        <w:t>,</w:t>
      </w:r>
      <w:r w:rsidR="00844D65" w:rsidRPr="00084366">
        <w:rPr>
          <w:rFonts w:cs="Times New Roman"/>
          <w:snapToGrid w:val="0"/>
          <w:kern w:val="22"/>
          <w:szCs w:val="22"/>
          <w:lang w:val="es-ES_tradnl"/>
        </w:rPr>
        <w:t xml:space="preserve"> </w:t>
      </w:r>
      <w:r w:rsidR="0041479A" w:rsidRPr="00084366">
        <w:rPr>
          <w:rFonts w:cs="Times New Roman"/>
          <w:snapToGrid w:val="0"/>
          <w:kern w:val="22"/>
          <w:szCs w:val="22"/>
          <w:lang w:val="es-ES_tradnl"/>
        </w:rPr>
        <w:t>d) </w:t>
      </w:r>
      <w:r w:rsidR="00F54045" w:rsidRPr="00084366">
        <w:rPr>
          <w:rFonts w:cs="Times New Roman"/>
          <w:snapToGrid w:val="0"/>
          <w:kern w:val="22"/>
          <w:szCs w:val="22"/>
          <w:lang w:val="es-ES_tradnl"/>
        </w:rPr>
        <w:t xml:space="preserve">los compromisos de la Alianza Mundial en favor de los Suelos y su </w:t>
      </w:r>
      <w:r w:rsidR="00F54045" w:rsidRPr="00084366">
        <w:rPr>
          <w:rFonts w:cs="Times New Roman"/>
          <w:bCs/>
          <w:snapToGrid w:val="0"/>
          <w:kern w:val="22"/>
          <w:szCs w:val="22"/>
          <w:lang w:val="es-ES_tradnl"/>
        </w:rPr>
        <w:t>Grupo Técnico Intergubernamental de Suelos</w:t>
      </w:r>
      <w:r w:rsidR="00F54045" w:rsidRPr="00084366">
        <w:rPr>
          <w:rFonts w:cs="Times New Roman"/>
          <w:snapToGrid w:val="0"/>
          <w:kern w:val="22"/>
          <w:szCs w:val="22"/>
          <w:lang w:val="es-ES_tradnl"/>
        </w:rPr>
        <w:t xml:space="preserve"> para fomentar la biodiversidad de los suelos</w:t>
      </w:r>
      <w:r w:rsidR="00BB6390" w:rsidRPr="00084366">
        <w:rPr>
          <w:rFonts w:cs="Times New Roman"/>
          <w:snapToGrid w:val="0"/>
          <w:kern w:val="22"/>
          <w:szCs w:val="22"/>
          <w:lang w:val="es-ES_tradnl"/>
        </w:rPr>
        <w:t xml:space="preserve">, </w:t>
      </w:r>
      <w:r w:rsidR="00F54045" w:rsidRPr="00084366">
        <w:rPr>
          <w:rFonts w:cs="Times New Roman"/>
          <w:snapToGrid w:val="0"/>
          <w:kern w:val="22"/>
          <w:szCs w:val="22"/>
          <w:lang w:val="es-ES_tradnl"/>
        </w:rPr>
        <w:t>como demuestra</w:t>
      </w:r>
      <w:r w:rsidR="00EF3013">
        <w:rPr>
          <w:rFonts w:cs="Times New Roman"/>
          <w:snapToGrid w:val="0"/>
          <w:kern w:val="22"/>
          <w:szCs w:val="22"/>
          <w:lang w:val="es-ES_tradnl"/>
        </w:rPr>
        <w:t>n</w:t>
      </w:r>
      <w:r w:rsidR="00F54045" w:rsidRPr="00084366">
        <w:rPr>
          <w:rFonts w:cs="Times New Roman"/>
          <w:snapToGrid w:val="0"/>
          <w:kern w:val="22"/>
          <w:szCs w:val="22"/>
          <w:lang w:val="es-ES_tradnl"/>
        </w:rPr>
        <w:t xml:space="preserve"> sus planes de trabajo e iniciativas de sensibilización</w:t>
      </w:r>
      <w:r w:rsidR="0041479A" w:rsidRPr="00084366">
        <w:rPr>
          <w:rFonts w:cs="Times New Roman"/>
          <w:snapToGrid w:val="0"/>
          <w:kern w:val="22"/>
          <w:szCs w:val="22"/>
          <w:lang w:val="es-ES_tradnl"/>
        </w:rPr>
        <w:t>,</w:t>
      </w:r>
      <w:r w:rsidR="00BB6390" w:rsidRPr="00084366">
        <w:rPr>
          <w:rFonts w:cs="Times New Roman"/>
          <w:snapToGrid w:val="0"/>
          <w:kern w:val="22"/>
          <w:szCs w:val="22"/>
          <w:lang w:val="es-ES_tradnl"/>
        </w:rPr>
        <w:t xml:space="preserve"> </w:t>
      </w:r>
      <w:r w:rsidR="00F54045" w:rsidRPr="00084366">
        <w:rPr>
          <w:rFonts w:cs="Times New Roman"/>
          <w:snapToGrid w:val="0"/>
          <w:kern w:val="22"/>
          <w:szCs w:val="22"/>
          <w:lang w:val="es-ES_tradnl"/>
        </w:rPr>
        <w:t>incluido un simposio internacional previsto para 2020</w:t>
      </w:r>
      <w:r w:rsidR="0041479A" w:rsidRPr="00084366">
        <w:rPr>
          <w:rFonts w:cs="Times New Roman"/>
          <w:snapToGrid w:val="0"/>
          <w:kern w:val="22"/>
          <w:szCs w:val="22"/>
          <w:lang w:val="es-ES_tradnl"/>
        </w:rPr>
        <w:t>,</w:t>
      </w:r>
      <w:r w:rsidR="00BB6390" w:rsidRPr="00084366">
        <w:rPr>
          <w:rFonts w:cs="Times New Roman"/>
          <w:snapToGrid w:val="0"/>
          <w:kern w:val="22"/>
          <w:szCs w:val="22"/>
          <w:lang w:val="es-ES_tradnl"/>
        </w:rPr>
        <w:t xml:space="preserve"> </w:t>
      </w:r>
      <w:r w:rsidR="0041479A" w:rsidRPr="00084366">
        <w:rPr>
          <w:rFonts w:cs="Times New Roman"/>
          <w:snapToGrid w:val="0"/>
          <w:kern w:val="22"/>
          <w:szCs w:val="22"/>
          <w:lang w:val="es-ES_tradnl"/>
        </w:rPr>
        <w:t>e) </w:t>
      </w:r>
      <w:r w:rsidR="00F54045" w:rsidRPr="00084366">
        <w:rPr>
          <w:rFonts w:cs="Times New Roman"/>
          <w:snapToGrid w:val="0"/>
          <w:kern w:val="22"/>
          <w:szCs w:val="22"/>
          <w:lang w:val="es-ES_tradnl"/>
        </w:rPr>
        <w:t>la iniciativa de la Comisión de Recursos Genéticos para la Alimentación y la Agricultura para elaborar un plan de trabajo sobre microbios e invertebrados</w:t>
      </w:r>
      <w:r w:rsidR="00BB6390" w:rsidRPr="00084366">
        <w:rPr>
          <w:rFonts w:cs="Times New Roman"/>
          <w:snapToGrid w:val="0"/>
          <w:kern w:val="22"/>
          <w:szCs w:val="22"/>
          <w:lang w:val="es-ES_tradnl"/>
        </w:rPr>
        <w:t xml:space="preserve">, </w:t>
      </w:r>
      <w:r w:rsidR="00F54045" w:rsidRPr="00084366">
        <w:rPr>
          <w:rFonts w:cs="Times New Roman"/>
          <w:snapToGrid w:val="0"/>
          <w:kern w:val="22"/>
          <w:szCs w:val="22"/>
          <w:lang w:val="es-ES_tradnl"/>
        </w:rPr>
        <w:t>en particular los pertinentes a la biodiversidad de los suelos y la prestación continua de servicios de los ecosistemas mediados por el suelo, fundamentales para la agricultura sostenible</w:t>
      </w:r>
      <w:r w:rsidR="0041479A" w:rsidRPr="00084366">
        <w:rPr>
          <w:rFonts w:cs="Times New Roman"/>
          <w:snapToGrid w:val="0"/>
          <w:kern w:val="22"/>
          <w:szCs w:val="22"/>
          <w:lang w:val="es-ES_tradnl"/>
        </w:rPr>
        <w:t>,</w:t>
      </w:r>
      <w:r w:rsidR="00844D65" w:rsidRPr="00084366">
        <w:rPr>
          <w:rFonts w:cs="Times New Roman"/>
          <w:snapToGrid w:val="0"/>
          <w:kern w:val="22"/>
          <w:szCs w:val="22"/>
          <w:lang w:val="es-ES_tradnl"/>
        </w:rPr>
        <w:t xml:space="preserve"> </w:t>
      </w:r>
      <w:r w:rsidR="00F54045" w:rsidRPr="00084366">
        <w:rPr>
          <w:rFonts w:cs="Times New Roman"/>
          <w:snapToGrid w:val="0"/>
          <w:kern w:val="22"/>
          <w:szCs w:val="22"/>
          <w:lang w:val="es-ES_tradnl"/>
        </w:rPr>
        <w:t xml:space="preserve">y </w:t>
      </w:r>
      <w:r w:rsidR="0041479A" w:rsidRPr="00084366">
        <w:rPr>
          <w:rFonts w:cs="Times New Roman"/>
          <w:snapToGrid w:val="0"/>
          <w:kern w:val="22"/>
          <w:szCs w:val="22"/>
          <w:lang w:val="es-ES_tradnl"/>
        </w:rPr>
        <w:t>f) </w:t>
      </w:r>
      <w:r w:rsidR="00F54045" w:rsidRPr="00084366">
        <w:rPr>
          <w:rFonts w:cs="Times New Roman"/>
          <w:snapToGrid w:val="0"/>
          <w:kern w:val="22"/>
          <w:szCs w:val="22"/>
          <w:lang w:val="es-ES_tradnl"/>
        </w:rPr>
        <w:t>los esfuerzos realizado</w:t>
      </w:r>
      <w:r w:rsidR="00EF3013">
        <w:rPr>
          <w:rFonts w:cs="Times New Roman"/>
          <w:snapToGrid w:val="0"/>
          <w:kern w:val="22"/>
          <w:szCs w:val="22"/>
          <w:lang w:val="es-ES_tradnl"/>
        </w:rPr>
        <w:t>s</w:t>
      </w:r>
      <w:r w:rsidR="00F54045" w:rsidRPr="00084366">
        <w:rPr>
          <w:rFonts w:cs="Times New Roman"/>
          <w:snapToGrid w:val="0"/>
          <w:kern w:val="22"/>
          <w:szCs w:val="22"/>
          <w:lang w:val="es-ES_tradnl"/>
        </w:rPr>
        <w:t xml:space="preserve"> para mejorar la coherencia en la presentación de informes sobre datos nacionales relacionados con zonas de bosques primarios</w:t>
      </w:r>
      <w:r w:rsidR="00EF3013">
        <w:rPr>
          <w:rFonts w:cs="Times New Roman"/>
          <w:snapToGrid w:val="0"/>
          <w:kern w:val="22"/>
          <w:szCs w:val="22"/>
          <w:lang w:val="es-ES_tradnl"/>
        </w:rPr>
        <w:t>,</w:t>
      </w:r>
      <w:r w:rsidR="00F54045" w:rsidRPr="00084366">
        <w:rPr>
          <w:rFonts w:cs="Times New Roman"/>
          <w:snapToGrid w:val="0"/>
          <w:kern w:val="22"/>
          <w:szCs w:val="22"/>
          <w:lang w:val="es-ES_tradnl"/>
        </w:rPr>
        <w:t xml:space="preserve"> notificados con arreglo a las evaluaciones </w:t>
      </w:r>
      <w:r w:rsidR="00F460FB" w:rsidRPr="00084366">
        <w:rPr>
          <w:rFonts w:cs="Times New Roman"/>
          <w:snapToGrid w:val="0"/>
          <w:kern w:val="22"/>
          <w:szCs w:val="22"/>
          <w:lang w:val="es-ES_tradnl"/>
        </w:rPr>
        <w:t xml:space="preserve">de recursos </w:t>
      </w:r>
      <w:r w:rsidR="00F54045" w:rsidRPr="00084366">
        <w:rPr>
          <w:rFonts w:cs="Times New Roman"/>
          <w:snapToGrid w:val="0"/>
          <w:kern w:val="22"/>
          <w:szCs w:val="22"/>
          <w:lang w:val="es-ES_tradnl"/>
        </w:rPr>
        <w:t>forestales</w:t>
      </w:r>
      <w:r w:rsidR="00844D65" w:rsidRPr="00084366">
        <w:rPr>
          <w:rFonts w:cs="Times New Roman"/>
          <w:snapToGrid w:val="0"/>
          <w:kern w:val="22"/>
          <w:szCs w:val="22"/>
          <w:lang w:val="es-ES_tradnl"/>
        </w:rPr>
        <w:t>;</w:t>
      </w:r>
    </w:p>
    <w:p w14:paraId="326520C5" w14:textId="6076C9C9" w:rsidR="00527DFA" w:rsidRPr="00084366" w:rsidRDefault="00527DFA" w:rsidP="00C42AE1">
      <w:pPr>
        <w:pStyle w:val="Para1"/>
        <w:numPr>
          <w:ilvl w:val="0"/>
          <w:numId w:val="18"/>
        </w:numPr>
        <w:suppressLineNumbers/>
        <w:suppressAutoHyphens/>
        <w:kinsoku w:val="0"/>
        <w:overflowPunct w:val="0"/>
        <w:autoSpaceDE w:val="0"/>
        <w:autoSpaceDN w:val="0"/>
        <w:adjustRightInd w:val="0"/>
        <w:snapToGrid w:val="0"/>
        <w:spacing w:before="120"/>
        <w:ind w:firstLine="720"/>
        <w:rPr>
          <w:rFonts w:cs="Times New Roman"/>
          <w:kern w:val="22"/>
          <w:szCs w:val="22"/>
          <w:lang w:val="es-ES_tradnl"/>
        </w:rPr>
      </w:pPr>
      <w:r w:rsidRPr="00084366">
        <w:rPr>
          <w:rFonts w:cs="Times New Roman"/>
          <w:i/>
          <w:kern w:val="22"/>
          <w:szCs w:val="22"/>
          <w:lang w:val="es-ES_tradnl"/>
        </w:rPr>
        <w:t>Invit</w:t>
      </w:r>
      <w:r w:rsidR="008A33C5" w:rsidRPr="00084366">
        <w:rPr>
          <w:rFonts w:cs="Times New Roman"/>
          <w:i/>
          <w:kern w:val="22"/>
          <w:szCs w:val="22"/>
          <w:lang w:val="es-ES_tradnl"/>
        </w:rPr>
        <w:t xml:space="preserve">a </w:t>
      </w:r>
      <w:r w:rsidR="008A33C5" w:rsidRPr="00084366">
        <w:rPr>
          <w:rFonts w:cs="Times New Roman"/>
          <w:kern w:val="22"/>
          <w:szCs w:val="22"/>
          <w:lang w:val="es-ES_tradnl"/>
        </w:rPr>
        <w:t>a la Organización de las Naciones Unidas para la Alimentación y la Agricultura</w:t>
      </w:r>
      <w:r w:rsidRPr="00084366">
        <w:rPr>
          <w:rFonts w:cs="Times New Roman"/>
          <w:kern w:val="22"/>
          <w:szCs w:val="22"/>
          <w:lang w:val="es-ES_tradnl"/>
        </w:rPr>
        <w:t xml:space="preserve">, </w:t>
      </w:r>
      <w:r w:rsidR="008A33C5" w:rsidRPr="00084366">
        <w:rPr>
          <w:rFonts w:cs="Times New Roman"/>
          <w:kern w:val="22"/>
          <w:szCs w:val="22"/>
          <w:lang w:val="es-ES_tradnl"/>
        </w:rPr>
        <w:t>en colaboración con otras organizaciones y sujeto a la disponibilidad de recursos</w:t>
      </w:r>
      <w:r w:rsidRPr="00084366">
        <w:rPr>
          <w:rFonts w:cs="Times New Roman"/>
          <w:kern w:val="22"/>
          <w:szCs w:val="22"/>
          <w:lang w:val="es-ES_tradnl"/>
        </w:rPr>
        <w:t xml:space="preserve">, </w:t>
      </w:r>
      <w:r w:rsidR="008A33C5" w:rsidRPr="00084366">
        <w:rPr>
          <w:rFonts w:cs="Times New Roman"/>
          <w:kern w:val="22"/>
          <w:szCs w:val="22"/>
          <w:lang w:val="es-ES_tradnl"/>
        </w:rPr>
        <w:t>a considerar la preparación de un informe sobre el estado del conocimiento sobre la biodiversidad de los suelos que abarque la situación actual, los desafíos y potencial</w:t>
      </w:r>
      <w:r w:rsidR="00EF3013">
        <w:rPr>
          <w:rFonts w:cs="Times New Roman"/>
          <w:kern w:val="22"/>
          <w:szCs w:val="22"/>
          <w:lang w:val="es-ES_tradnl"/>
        </w:rPr>
        <w:t>idades,</w:t>
      </w:r>
      <w:r w:rsidR="008A33C5" w:rsidRPr="00084366">
        <w:rPr>
          <w:rFonts w:cs="Times New Roman"/>
          <w:kern w:val="22"/>
          <w:szCs w:val="22"/>
          <w:lang w:val="es-ES_tradnl"/>
        </w:rPr>
        <w:t xml:space="preserve"> y ponerlo a la disposición para que lo examine el </w:t>
      </w:r>
      <w:r w:rsidR="00956DFF" w:rsidRPr="00084366">
        <w:rPr>
          <w:rFonts w:cs="Times New Roman"/>
          <w:kern w:val="22"/>
          <w:szCs w:val="22"/>
          <w:lang w:val="es-ES_tradnl"/>
        </w:rPr>
        <w:t>Órgano Subsidiario de Asesoramiento Científico, Técnico y Tecnológico</w:t>
      </w:r>
      <w:r w:rsidRPr="00084366">
        <w:rPr>
          <w:rFonts w:cs="Times New Roman"/>
          <w:kern w:val="22"/>
          <w:szCs w:val="22"/>
          <w:lang w:val="es-ES_tradnl"/>
        </w:rPr>
        <w:t xml:space="preserve"> </w:t>
      </w:r>
      <w:r w:rsidR="008A33C5" w:rsidRPr="00084366">
        <w:rPr>
          <w:rFonts w:cs="Times New Roman"/>
          <w:kern w:val="22"/>
          <w:szCs w:val="22"/>
          <w:lang w:val="es-ES_tradnl"/>
        </w:rPr>
        <w:t xml:space="preserve">en una reunión anterior a la decimoquinta reunión de </w:t>
      </w:r>
      <w:r w:rsidR="00956DFF" w:rsidRPr="00084366">
        <w:rPr>
          <w:rFonts w:cs="Times New Roman"/>
          <w:kern w:val="22"/>
          <w:szCs w:val="22"/>
          <w:lang w:val="es-ES_tradnl"/>
        </w:rPr>
        <w:t>la Conferencia de las Partes</w:t>
      </w:r>
      <w:r w:rsidRPr="00084366">
        <w:rPr>
          <w:rFonts w:cs="Times New Roman"/>
          <w:kern w:val="22"/>
          <w:szCs w:val="22"/>
          <w:lang w:val="es-ES_tradnl"/>
        </w:rPr>
        <w:t>;</w:t>
      </w:r>
    </w:p>
    <w:p w14:paraId="5A3CF182" w14:textId="09B834A7" w:rsidR="00527DFA" w:rsidRPr="00084366" w:rsidRDefault="002E0795"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lang w:val="es-ES_tradnl"/>
        </w:rPr>
      </w:pPr>
      <w:r w:rsidRPr="00084366">
        <w:rPr>
          <w:rFonts w:cs="Times New Roman"/>
          <w:i/>
          <w:snapToGrid w:val="0"/>
          <w:kern w:val="22"/>
          <w:szCs w:val="22"/>
          <w:lang w:val="es-ES_tradnl"/>
        </w:rPr>
        <w:t xml:space="preserve">Pide </w:t>
      </w:r>
      <w:r w:rsidRPr="00084366">
        <w:rPr>
          <w:rFonts w:cs="Times New Roman"/>
          <w:snapToGrid w:val="0"/>
          <w:kern w:val="22"/>
          <w:szCs w:val="22"/>
          <w:lang w:val="es-ES_tradnl"/>
        </w:rPr>
        <w:t>a la</w:t>
      </w:r>
      <w:r w:rsidRPr="00084366">
        <w:rPr>
          <w:rFonts w:cs="Times New Roman"/>
          <w:i/>
          <w:snapToGrid w:val="0"/>
          <w:kern w:val="22"/>
          <w:szCs w:val="22"/>
          <w:lang w:val="es-ES_tradnl"/>
        </w:rPr>
        <w:t xml:space="preserve"> </w:t>
      </w:r>
      <w:r w:rsidR="00956DFF" w:rsidRPr="00084366">
        <w:rPr>
          <w:rFonts w:cs="Times New Roman"/>
          <w:snapToGrid w:val="0"/>
          <w:kern w:val="22"/>
          <w:szCs w:val="22"/>
          <w:lang w:val="es-ES_tradnl"/>
        </w:rPr>
        <w:t>Secretaria Ejecutiva</w:t>
      </w:r>
      <w:r w:rsidRPr="00084366">
        <w:rPr>
          <w:rFonts w:cs="Times New Roman"/>
          <w:snapToGrid w:val="0"/>
          <w:kern w:val="22"/>
          <w:szCs w:val="22"/>
          <w:lang w:val="es-ES_tradnl"/>
        </w:rPr>
        <w:t xml:space="preserve"> que, con sujeción a la disponibilidad de recursos</w:t>
      </w:r>
      <w:r w:rsidR="00527DFA" w:rsidRPr="00084366">
        <w:rPr>
          <w:rFonts w:cs="Times New Roman"/>
          <w:snapToGrid w:val="0"/>
          <w:kern w:val="22"/>
          <w:szCs w:val="22"/>
          <w:lang w:val="es-ES_tradnl"/>
        </w:rPr>
        <w:t xml:space="preserve">, </w:t>
      </w:r>
      <w:r w:rsidRPr="00084366">
        <w:rPr>
          <w:rFonts w:cs="Times New Roman"/>
          <w:snapToGrid w:val="0"/>
          <w:kern w:val="22"/>
          <w:szCs w:val="22"/>
          <w:lang w:val="es-ES_tradnl"/>
        </w:rPr>
        <w:t>adopte las siguientes medidas</w:t>
      </w:r>
      <w:r w:rsidR="00527DFA" w:rsidRPr="00084366">
        <w:rPr>
          <w:rFonts w:cs="Times New Roman"/>
          <w:snapToGrid w:val="0"/>
          <w:kern w:val="22"/>
          <w:szCs w:val="22"/>
          <w:lang w:val="es-ES_tradnl"/>
        </w:rPr>
        <w:t>:</w:t>
      </w:r>
    </w:p>
    <w:p w14:paraId="6F09F28C" w14:textId="3AB80D81" w:rsidR="00527DFA" w:rsidRPr="00084366" w:rsidRDefault="008A33C5" w:rsidP="00CD1406">
      <w:pPr>
        <w:pStyle w:val="Para1"/>
        <w:numPr>
          <w:ilvl w:val="1"/>
          <w:numId w:val="24"/>
        </w:numPr>
        <w:suppressLineNumbers/>
        <w:tabs>
          <w:tab w:val="clear" w:pos="1440"/>
        </w:tabs>
        <w:suppressAutoHyphens/>
        <w:kinsoku w:val="0"/>
        <w:overflowPunct w:val="0"/>
        <w:autoSpaceDE w:val="0"/>
        <w:autoSpaceDN w:val="0"/>
        <w:adjustRightInd w:val="0"/>
        <w:snapToGrid w:val="0"/>
        <w:spacing w:before="120"/>
        <w:ind w:left="720"/>
        <w:rPr>
          <w:rFonts w:cs="Times New Roman"/>
          <w:kern w:val="22"/>
          <w:szCs w:val="22"/>
          <w:lang w:val="es-ES_tradnl"/>
        </w:rPr>
      </w:pPr>
      <w:r w:rsidRPr="00084366">
        <w:rPr>
          <w:rFonts w:cs="Times New Roman"/>
          <w:kern w:val="22"/>
          <w:szCs w:val="22"/>
          <w:lang w:val="es-ES_tradnl"/>
        </w:rPr>
        <w:lastRenderedPageBreak/>
        <w:t>Examine la aplicación de la</w:t>
      </w:r>
      <w:r w:rsidRPr="00084366">
        <w:rPr>
          <w:rFonts w:cs="Times New Roman"/>
          <w:bCs/>
          <w:kern w:val="22"/>
          <w:szCs w:val="22"/>
          <w:lang w:val="es-ES_tradnl"/>
        </w:rPr>
        <w:t xml:space="preserve"> Iniciativa internacional para la conservación y la utilización sostenible de la diversidad biológica del suelo</w:t>
      </w:r>
      <w:r w:rsidR="00F81A73" w:rsidRPr="00084366">
        <w:rPr>
          <w:rFonts w:cs="Times New Roman"/>
          <w:kern w:val="22"/>
          <w:szCs w:val="22"/>
          <w:lang w:val="es-ES_tradnl"/>
        </w:rPr>
        <w:t xml:space="preserve">, </w:t>
      </w:r>
      <w:r w:rsidRPr="00084366">
        <w:rPr>
          <w:rFonts w:cs="Times New Roman"/>
          <w:kern w:val="22"/>
          <w:szCs w:val="22"/>
          <w:lang w:val="es-ES_tradnl"/>
        </w:rPr>
        <w:t>en consulta con la Organización de las Naciones Unidas para la Alimentación y la Agricultura</w:t>
      </w:r>
      <w:r w:rsidR="0092537A">
        <w:rPr>
          <w:rFonts w:cs="Times New Roman"/>
          <w:kern w:val="22"/>
          <w:szCs w:val="22"/>
          <w:lang w:val="es-ES_tradnl"/>
        </w:rPr>
        <w:t>,</w:t>
      </w:r>
      <w:r w:rsidRPr="00084366">
        <w:rPr>
          <w:rFonts w:cs="Times New Roman"/>
          <w:kern w:val="22"/>
          <w:szCs w:val="22"/>
          <w:lang w:val="es-ES_tradnl"/>
        </w:rPr>
        <w:t xml:space="preserve"> con arreglo al marco de la </w:t>
      </w:r>
      <w:r w:rsidRPr="00084366">
        <w:rPr>
          <w:rFonts w:cs="Times New Roman"/>
          <w:bCs/>
          <w:kern w:val="22"/>
          <w:szCs w:val="22"/>
          <w:lang w:val="es-ES_tradnl"/>
        </w:rPr>
        <w:t>Alianza mundial en favor de los suelos, así como otros asociados interesados</w:t>
      </w:r>
      <w:r w:rsidR="003D4F34" w:rsidRPr="00084366">
        <w:rPr>
          <w:rFonts w:cs="Times New Roman"/>
          <w:kern w:val="22"/>
          <w:szCs w:val="22"/>
          <w:lang w:val="es-ES_tradnl"/>
        </w:rPr>
        <w:t>,</w:t>
      </w:r>
      <w:r w:rsidR="00527DFA" w:rsidRPr="00084366">
        <w:rPr>
          <w:rFonts w:cs="Times New Roman"/>
          <w:kern w:val="22"/>
          <w:szCs w:val="22"/>
          <w:lang w:val="es-ES_tradnl"/>
        </w:rPr>
        <w:t xml:space="preserve"> </w:t>
      </w:r>
      <w:r w:rsidRPr="00084366">
        <w:rPr>
          <w:rFonts w:cs="Times New Roman"/>
          <w:kern w:val="22"/>
          <w:szCs w:val="22"/>
          <w:lang w:val="es-ES_tradnl"/>
        </w:rPr>
        <w:t xml:space="preserve">y prepare un proyecto de plan de acción para someterlo a la consideración del </w:t>
      </w:r>
      <w:r w:rsidR="00956DFF" w:rsidRPr="00084366">
        <w:rPr>
          <w:rFonts w:cs="Times New Roman"/>
          <w:kern w:val="22"/>
          <w:szCs w:val="22"/>
          <w:lang w:val="es-ES_tradnl"/>
        </w:rPr>
        <w:t>Órgano Subsidiario de Asesoramiento Científico, Técnico y Tecnológico</w:t>
      </w:r>
      <w:r w:rsidR="00527DFA" w:rsidRPr="00084366">
        <w:rPr>
          <w:rFonts w:cs="Times New Roman"/>
          <w:kern w:val="22"/>
          <w:szCs w:val="22"/>
          <w:lang w:val="es-ES_tradnl"/>
        </w:rPr>
        <w:t xml:space="preserve"> </w:t>
      </w:r>
      <w:r w:rsidRPr="00084366">
        <w:rPr>
          <w:rFonts w:cs="Times New Roman"/>
          <w:kern w:val="22"/>
          <w:szCs w:val="22"/>
          <w:lang w:val="es-ES_tradnl"/>
        </w:rPr>
        <w:t>en una reunión anterior a la decimoquinta reunión de la Conferencia de las Partes</w:t>
      </w:r>
      <w:r w:rsidR="00527DFA" w:rsidRPr="00084366">
        <w:rPr>
          <w:rFonts w:cs="Times New Roman"/>
          <w:kern w:val="22"/>
          <w:szCs w:val="22"/>
          <w:lang w:val="es-ES_tradnl"/>
        </w:rPr>
        <w:t>;</w:t>
      </w:r>
    </w:p>
    <w:p w14:paraId="6BAADB65" w14:textId="6490A16F" w:rsidR="00527DFA" w:rsidRPr="00084366" w:rsidRDefault="00896AA2" w:rsidP="00CD1406">
      <w:pPr>
        <w:pStyle w:val="Para1"/>
        <w:numPr>
          <w:ilvl w:val="1"/>
          <w:numId w:val="24"/>
        </w:numPr>
        <w:suppressLineNumbers/>
        <w:tabs>
          <w:tab w:val="clear" w:pos="1440"/>
        </w:tabs>
        <w:suppressAutoHyphens/>
        <w:kinsoku w:val="0"/>
        <w:overflowPunct w:val="0"/>
        <w:autoSpaceDE w:val="0"/>
        <w:autoSpaceDN w:val="0"/>
        <w:adjustRightInd w:val="0"/>
        <w:snapToGrid w:val="0"/>
        <w:spacing w:before="120"/>
        <w:ind w:left="720"/>
        <w:rPr>
          <w:rFonts w:cs="Times New Roman"/>
          <w:kern w:val="22"/>
          <w:szCs w:val="22"/>
          <w:lang w:val="es-ES_tradnl"/>
        </w:rPr>
      </w:pPr>
      <w:r w:rsidRPr="00084366">
        <w:rPr>
          <w:rFonts w:cs="Times New Roman"/>
          <w:kern w:val="22"/>
          <w:szCs w:val="22"/>
          <w:lang w:val="es-ES_tradnl"/>
        </w:rPr>
        <w:t>C</w:t>
      </w:r>
      <w:r w:rsidR="00527DFA" w:rsidRPr="00084366">
        <w:rPr>
          <w:rFonts w:cs="Times New Roman"/>
          <w:kern w:val="22"/>
          <w:szCs w:val="22"/>
          <w:lang w:val="es-ES_tradnl"/>
        </w:rPr>
        <w:t>o</w:t>
      </w:r>
      <w:r w:rsidR="00706D76" w:rsidRPr="00084366">
        <w:rPr>
          <w:rFonts w:cs="Times New Roman"/>
          <w:kern w:val="22"/>
          <w:szCs w:val="22"/>
          <w:lang w:val="es-ES_tradnl"/>
        </w:rPr>
        <w:t>ntinúe la labor con la Organización de las Naciones Unidas para la Alimentación y la Agricultura relativa a las evaluaciones de los recursos forestales, para lograr una mejor supervisión de los progresos en la consecución de la Meta 5 de Aichi para la Diversidad Biológica</w:t>
      </w:r>
      <w:r w:rsidR="00405C48" w:rsidRPr="00084366">
        <w:rPr>
          <w:rFonts w:cs="Times New Roman"/>
          <w:kern w:val="22"/>
          <w:szCs w:val="22"/>
          <w:lang w:val="es-ES_tradnl"/>
        </w:rPr>
        <w:t>;</w:t>
      </w:r>
    </w:p>
    <w:p w14:paraId="14AF9952" w14:textId="44A62AE9" w:rsidR="00405C48" w:rsidRPr="00084366" w:rsidRDefault="00706D76" w:rsidP="00CD1406">
      <w:pPr>
        <w:pStyle w:val="Para1"/>
        <w:numPr>
          <w:ilvl w:val="1"/>
          <w:numId w:val="24"/>
        </w:numPr>
        <w:suppressLineNumbers/>
        <w:tabs>
          <w:tab w:val="clear" w:pos="1440"/>
        </w:tabs>
        <w:suppressAutoHyphens/>
        <w:kinsoku w:val="0"/>
        <w:overflowPunct w:val="0"/>
        <w:autoSpaceDE w:val="0"/>
        <w:autoSpaceDN w:val="0"/>
        <w:adjustRightInd w:val="0"/>
        <w:snapToGrid w:val="0"/>
        <w:spacing w:before="120"/>
        <w:ind w:left="720"/>
        <w:rPr>
          <w:rFonts w:cs="Times New Roman"/>
          <w:kern w:val="22"/>
          <w:szCs w:val="22"/>
          <w:lang w:val="es-ES_tradnl"/>
        </w:rPr>
      </w:pPr>
      <w:r w:rsidRPr="00084366">
        <w:rPr>
          <w:rFonts w:cs="Times New Roman"/>
          <w:kern w:val="22"/>
          <w:szCs w:val="22"/>
          <w:lang w:val="es-ES_tradnl"/>
        </w:rPr>
        <w:t xml:space="preserve">Transmitir el texto de la presente </w:t>
      </w:r>
      <w:r w:rsidR="00956DFF" w:rsidRPr="00084366">
        <w:rPr>
          <w:rFonts w:cs="Times New Roman"/>
          <w:kern w:val="22"/>
          <w:szCs w:val="22"/>
          <w:lang w:val="es-ES_tradnl"/>
        </w:rPr>
        <w:t>decisión</w:t>
      </w:r>
      <w:r w:rsidR="00405C48" w:rsidRPr="00084366">
        <w:rPr>
          <w:rFonts w:cs="Times New Roman"/>
          <w:kern w:val="22"/>
          <w:szCs w:val="22"/>
          <w:lang w:val="es-ES_tradnl"/>
        </w:rPr>
        <w:t xml:space="preserve"> </w:t>
      </w:r>
      <w:r w:rsidRPr="00084366">
        <w:rPr>
          <w:rFonts w:cs="Times New Roman"/>
          <w:kern w:val="22"/>
          <w:szCs w:val="22"/>
          <w:lang w:val="es-ES_tradnl"/>
        </w:rPr>
        <w:t>al Director General de la Organización de las Naciones Unidas para la Alimentación y la Agricultura</w:t>
      </w:r>
      <w:r w:rsidR="007C49D8" w:rsidRPr="00084366">
        <w:rPr>
          <w:rFonts w:cs="Times New Roman"/>
          <w:kern w:val="22"/>
          <w:szCs w:val="22"/>
          <w:lang w:val="es-ES_tradnl"/>
        </w:rPr>
        <w:t>;</w:t>
      </w:r>
    </w:p>
    <w:p w14:paraId="2F999A5C" w14:textId="41EAE0BC" w:rsidR="00BB6390" w:rsidRPr="00084366" w:rsidRDefault="00706D76"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bCs/>
          <w:snapToGrid w:val="0"/>
          <w:kern w:val="22"/>
          <w:szCs w:val="22"/>
          <w:lang w:val="es-ES_tradnl" w:eastAsia="ja-JP"/>
        </w:rPr>
      </w:pPr>
      <w:r w:rsidRPr="00084366">
        <w:rPr>
          <w:rFonts w:cs="Times New Roman"/>
          <w:bCs/>
          <w:i/>
          <w:snapToGrid w:val="0"/>
          <w:kern w:val="22"/>
          <w:szCs w:val="22"/>
          <w:lang w:val="es-ES_tradnl" w:eastAsia="ja-JP"/>
        </w:rPr>
        <w:t xml:space="preserve">Reconoce </w:t>
      </w:r>
      <w:r w:rsidRPr="00084366">
        <w:rPr>
          <w:rFonts w:cs="Times New Roman"/>
          <w:bCs/>
          <w:snapToGrid w:val="0"/>
          <w:kern w:val="22"/>
          <w:szCs w:val="22"/>
          <w:lang w:val="es-ES_tradnl" w:eastAsia="ja-JP"/>
        </w:rPr>
        <w:t xml:space="preserve">que el programa de trabajo conjunto sobre los vínculos entre la diversidad biológica y cultural ha resultado una plataforma útil para la colaboración entre la </w:t>
      </w:r>
      <w:r w:rsidR="002B1323" w:rsidRPr="00084366">
        <w:rPr>
          <w:rFonts w:cs="Times New Roman"/>
          <w:bCs/>
          <w:snapToGrid w:val="0"/>
          <w:kern w:val="22"/>
          <w:szCs w:val="22"/>
          <w:lang w:val="es-ES_tradnl" w:eastAsia="ja-JP"/>
        </w:rPr>
        <w:t>Secretaría</w:t>
      </w:r>
      <w:r w:rsidRPr="00084366">
        <w:rPr>
          <w:rFonts w:cs="Times New Roman"/>
          <w:bCs/>
          <w:snapToGrid w:val="0"/>
          <w:kern w:val="22"/>
          <w:szCs w:val="22"/>
          <w:lang w:val="es-ES_tradnl" w:eastAsia="ja-JP"/>
        </w:rPr>
        <w:t xml:space="preserve"> y la </w:t>
      </w:r>
      <w:r w:rsidRPr="00084366">
        <w:rPr>
          <w:rFonts w:cs="Times New Roman"/>
          <w:bCs/>
          <w:kern w:val="22"/>
          <w:szCs w:val="22"/>
          <w:lang w:val="es-ES_tradnl"/>
        </w:rPr>
        <w:t>Organización de las Naciones Unidas para la Educación, la Ciencia y la Cultura</w:t>
      </w:r>
      <w:r w:rsidR="0092537A">
        <w:rPr>
          <w:rFonts w:cs="Times New Roman"/>
          <w:bCs/>
          <w:kern w:val="22"/>
          <w:szCs w:val="22"/>
          <w:lang w:val="es-ES_tradnl"/>
        </w:rPr>
        <w:t>,</w:t>
      </w:r>
      <w:r w:rsidRPr="00084366">
        <w:rPr>
          <w:rFonts w:cs="Times New Roman"/>
          <w:bCs/>
          <w:kern w:val="22"/>
          <w:szCs w:val="22"/>
          <w:lang w:val="es-ES_tradnl"/>
        </w:rPr>
        <w:t xml:space="preserve"> con vista a la consecución de objetivos comunes con respecto a la naturaleza y la cultura</w:t>
      </w:r>
      <w:r w:rsidR="00BB6390" w:rsidRPr="00084366">
        <w:rPr>
          <w:rFonts w:cs="Times New Roman"/>
          <w:bCs/>
          <w:snapToGrid w:val="0"/>
          <w:kern w:val="22"/>
          <w:szCs w:val="22"/>
          <w:lang w:val="es-ES_tradnl" w:eastAsia="ja-JP"/>
        </w:rPr>
        <w:t>;</w:t>
      </w:r>
    </w:p>
    <w:p w14:paraId="32C37E69" w14:textId="3C66A756" w:rsidR="00BB6390" w:rsidRPr="0008436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lang w:val="es-ES_tradnl"/>
        </w:rPr>
      </w:pPr>
      <w:r w:rsidRPr="00084366">
        <w:rPr>
          <w:rFonts w:cs="Times New Roman"/>
          <w:bCs/>
          <w:snapToGrid w:val="0"/>
          <w:kern w:val="22"/>
          <w:szCs w:val="22"/>
          <w:lang w:val="es-ES_tradnl" w:eastAsia="ja-JP"/>
        </w:rPr>
        <w:t xml:space="preserve"> </w:t>
      </w:r>
      <w:bookmarkStart w:id="4" w:name="_Ref515891795"/>
      <w:r w:rsidR="00C42AE1" w:rsidRPr="00084366">
        <w:rPr>
          <w:rFonts w:cs="Times New Roman"/>
          <w:bCs/>
          <w:i/>
          <w:snapToGrid w:val="0"/>
          <w:kern w:val="22"/>
          <w:szCs w:val="22"/>
          <w:lang w:val="es-ES_tradnl" w:eastAsia="ja-JP"/>
        </w:rPr>
        <w:t>Pide</w:t>
      </w:r>
      <w:r w:rsidR="00C42AE1" w:rsidRPr="00084366">
        <w:rPr>
          <w:rFonts w:cs="Times New Roman"/>
          <w:bCs/>
          <w:snapToGrid w:val="0"/>
          <w:kern w:val="22"/>
          <w:szCs w:val="22"/>
          <w:lang w:val="es-ES_tradnl" w:eastAsia="ja-JP"/>
        </w:rPr>
        <w:t xml:space="preserve"> a </w:t>
      </w:r>
      <w:r w:rsidR="00956DFF" w:rsidRPr="00084366">
        <w:rPr>
          <w:rFonts w:cs="Times New Roman"/>
          <w:snapToGrid w:val="0"/>
          <w:kern w:val="22"/>
          <w:szCs w:val="22"/>
          <w:lang w:val="es-ES_tradnl"/>
        </w:rPr>
        <w:t>la Secretaria Ejecutiva</w:t>
      </w:r>
      <w:r w:rsidRPr="00084366">
        <w:rPr>
          <w:rFonts w:cs="Times New Roman"/>
          <w:snapToGrid w:val="0"/>
          <w:kern w:val="22"/>
          <w:szCs w:val="22"/>
          <w:lang w:val="es-ES_tradnl"/>
        </w:rPr>
        <w:t xml:space="preserve"> </w:t>
      </w:r>
      <w:r w:rsidR="00C42AE1" w:rsidRPr="00084366">
        <w:rPr>
          <w:rFonts w:cs="Times New Roman"/>
          <w:snapToGrid w:val="0"/>
          <w:kern w:val="22"/>
          <w:szCs w:val="22"/>
          <w:lang w:val="es-ES_tradnl"/>
        </w:rPr>
        <w:t>que consulte con la</w:t>
      </w:r>
      <w:r w:rsidR="00C42AE1" w:rsidRPr="00084366">
        <w:rPr>
          <w:rFonts w:cs="Times New Roman"/>
          <w:bCs/>
          <w:snapToGrid w:val="0"/>
          <w:kern w:val="22"/>
          <w:szCs w:val="22"/>
          <w:lang w:val="es-ES_tradnl" w:eastAsia="ja-JP"/>
        </w:rPr>
        <w:t xml:space="preserve"> </w:t>
      </w:r>
      <w:r w:rsidR="00C42AE1" w:rsidRPr="00084366">
        <w:rPr>
          <w:rFonts w:cs="Times New Roman"/>
          <w:bCs/>
          <w:kern w:val="22"/>
          <w:szCs w:val="22"/>
          <w:lang w:val="es-ES_tradnl"/>
        </w:rPr>
        <w:t>Organización de las Naciones Unidas para la Educación, la Ciencia y la Cultura con miras a establecer una alianza internacional para la naturaleza y la cultura que comprenda los puntos focales de la diversidad biocultural de organismos internacionales, programas y fondos pertinentes</w:t>
      </w:r>
      <w:r w:rsidRPr="00084366">
        <w:rPr>
          <w:rFonts w:cs="Times New Roman"/>
          <w:snapToGrid w:val="0"/>
          <w:kern w:val="22"/>
          <w:szCs w:val="22"/>
          <w:lang w:val="es-ES_tradnl"/>
        </w:rPr>
        <w:t xml:space="preserve">, </w:t>
      </w:r>
      <w:r w:rsidR="00C42AE1" w:rsidRPr="00084366">
        <w:rPr>
          <w:rFonts w:cs="Times New Roman"/>
          <w:snapToGrid w:val="0"/>
          <w:kern w:val="22"/>
          <w:szCs w:val="22"/>
          <w:lang w:val="es-ES_tradnl"/>
        </w:rPr>
        <w:t>que suponga la participación efectiva de los pueblos indígenas y las comunidades locales, orientad</w:t>
      </w:r>
      <w:r w:rsidR="0092537A">
        <w:rPr>
          <w:rFonts w:cs="Times New Roman"/>
          <w:snapToGrid w:val="0"/>
          <w:kern w:val="22"/>
          <w:szCs w:val="22"/>
          <w:lang w:val="es-ES_tradnl"/>
        </w:rPr>
        <w:t>a</w:t>
      </w:r>
      <w:r w:rsidR="00C42AE1" w:rsidRPr="00084366">
        <w:rPr>
          <w:rFonts w:cs="Times New Roman"/>
          <w:snapToGrid w:val="0"/>
          <w:kern w:val="22"/>
          <w:szCs w:val="22"/>
          <w:lang w:val="es-ES_tradnl"/>
        </w:rPr>
        <w:t xml:space="preserve"> a la eficiencia, una mayor colaboración y evitar superposiciones y duplicación, para elaborar y presentar propuestas sobre posibles elementos de trabajo</w:t>
      </w:r>
      <w:r w:rsidR="0092537A">
        <w:rPr>
          <w:rFonts w:cs="Times New Roman"/>
          <w:snapToGrid w:val="0"/>
          <w:kern w:val="22"/>
          <w:szCs w:val="22"/>
          <w:lang w:val="es-ES_tradnl"/>
        </w:rPr>
        <w:t>,</w:t>
      </w:r>
      <w:r w:rsidR="00C42AE1" w:rsidRPr="00084366">
        <w:rPr>
          <w:rFonts w:cs="Times New Roman"/>
          <w:snapToGrid w:val="0"/>
          <w:kern w:val="22"/>
          <w:szCs w:val="22"/>
          <w:lang w:val="es-ES_tradnl"/>
        </w:rPr>
        <w:t xml:space="preserve"> buscando un acercamiento entre la naturaleza y la cultura en el marco </w:t>
      </w:r>
      <w:r w:rsidR="00BD365C" w:rsidRPr="00084366">
        <w:rPr>
          <w:rFonts w:cs="Times New Roman"/>
          <w:snapToGrid w:val="0"/>
          <w:kern w:val="22"/>
          <w:szCs w:val="22"/>
          <w:lang w:val="es-ES_tradnl"/>
        </w:rPr>
        <w:t xml:space="preserve">de la diversidad biológica posterior </w:t>
      </w:r>
      <w:r w:rsidR="004B31E5" w:rsidRPr="00084366">
        <w:rPr>
          <w:rFonts w:cs="Times New Roman"/>
          <w:snapToGrid w:val="0"/>
          <w:kern w:val="22"/>
          <w:szCs w:val="22"/>
          <w:lang w:val="es-ES_tradnl"/>
        </w:rPr>
        <w:t>a 2020</w:t>
      </w:r>
      <w:r w:rsidRPr="00084366">
        <w:rPr>
          <w:rFonts w:cs="Times New Roman"/>
          <w:snapToGrid w:val="0"/>
          <w:kern w:val="22"/>
          <w:szCs w:val="22"/>
          <w:lang w:val="es-ES_tradnl"/>
        </w:rPr>
        <w:t xml:space="preserve">, </w:t>
      </w:r>
      <w:r w:rsidR="00C42AE1" w:rsidRPr="00084366">
        <w:rPr>
          <w:rFonts w:cs="Times New Roman"/>
          <w:snapToGrid w:val="0"/>
          <w:kern w:val="22"/>
          <w:szCs w:val="22"/>
          <w:lang w:val="es-ES_tradnl"/>
        </w:rPr>
        <w:t xml:space="preserve">para someterlo a la consideración del Grupo de trabajo sobre el artículo 8 j) en su undécima reunión y el </w:t>
      </w:r>
      <w:r w:rsidR="00956DFF" w:rsidRPr="00084366">
        <w:rPr>
          <w:rFonts w:cs="Times New Roman"/>
          <w:snapToGrid w:val="0"/>
          <w:kern w:val="22"/>
          <w:szCs w:val="22"/>
          <w:lang w:val="es-ES_tradnl"/>
        </w:rPr>
        <w:t>Órgano Subsidiario sobre la Aplicación</w:t>
      </w:r>
      <w:r w:rsidRPr="00084366">
        <w:rPr>
          <w:rFonts w:cs="Times New Roman"/>
          <w:snapToGrid w:val="0"/>
          <w:kern w:val="22"/>
          <w:szCs w:val="22"/>
          <w:lang w:val="es-ES_tradnl"/>
        </w:rPr>
        <w:t xml:space="preserve"> </w:t>
      </w:r>
      <w:r w:rsidR="00C42AE1" w:rsidRPr="00084366">
        <w:rPr>
          <w:rFonts w:cs="Times New Roman"/>
          <w:snapToGrid w:val="0"/>
          <w:kern w:val="22"/>
          <w:szCs w:val="22"/>
          <w:lang w:val="es-ES_tradnl"/>
        </w:rPr>
        <w:t xml:space="preserve">en su tercera reunión, de modo que los posibles elementos de trabajo se consideren junto con otras propuestas, a fin de elaborar un programa de trabajo totalmente integrado para el artículo </w:t>
      </w:r>
      <w:r w:rsidRPr="00084366">
        <w:rPr>
          <w:rFonts w:cs="Times New Roman"/>
          <w:snapToGrid w:val="0"/>
          <w:kern w:val="22"/>
          <w:szCs w:val="22"/>
          <w:lang w:val="es-ES_tradnl"/>
        </w:rPr>
        <w:t>8</w:t>
      </w:r>
      <w:r w:rsidR="00C42AE1" w:rsidRPr="00084366">
        <w:rPr>
          <w:rFonts w:cs="Times New Roman"/>
          <w:snapToGrid w:val="0"/>
          <w:kern w:val="22"/>
          <w:szCs w:val="22"/>
          <w:lang w:val="es-ES_tradnl"/>
        </w:rPr>
        <w:t> </w:t>
      </w:r>
      <w:r w:rsidRPr="00084366">
        <w:rPr>
          <w:rFonts w:cs="Times New Roman"/>
          <w:snapToGrid w:val="0"/>
          <w:kern w:val="22"/>
          <w:szCs w:val="22"/>
          <w:lang w:val="es-ES_tradnl"/>
        </w:rPr>
        <w:t xml:space="preserve">j) </w:t>
      </w:r>
      <w:r w:rsidR="00C42AE1" w:rsidRPr="00084366">
        <w:rPr>
          <w:rFonts w:cs="Times New Roman"/>
          <w:snapToGrid w:val="0"/>
          <w:kern w:val="22"/>
          <w:szCs w:val="22"/>
          <w:lang w:val="es-ES_tradnl"/>
        </w:rPr>
        <w:t>y disposiciones conexas</w:t>
      </w:r>
      <w:r w:rsidR="0092537A">
        <w:rPr>
          <w:rFonts w:cs="Times New Roman"/>
          <w:snapToGrid w:val="0"/>
          <w:kern w:val="22"/>
          <w:szCs w:val="22"/>
          <w:lang w:val="es-ES_tradnl"/>
        </w:rPr>
        <w:t>,</w:t>
      </w:r>
      <w:r w:rsidR="00C42AE1" w:rsidRPr="00084366">
        <w:rPr>
          <w:rFonts w:cs="Times New Roman"/>
          <w:snapToGrid w:val="0"/>
          <w:kern w:val="22"/>
          <w:szCs w:val="22"/>
          <w:lang w:val="es-ES_tradnl"/>
        </w:rPr>
        <w:t xml:space="preserve"> en el </w:t>
      </w:r>
      <w:r w:rsidR="00BD365C" w:rsidRPr="00084366">
        <w:rPr>
          <w:rFonts w:cs="Times New Roman"/>
          <w:snapToGrid w:val="0"/>
          <w:kern w:val="22"/>
          <w:szCs w:val="22"/>
          <w:lang w:val="es-ES_tradnl"/>
        </w:rPr>
        <w:t xml:space="preserve">marco de la diversidad biológica posterior </w:t>
      </w:r>
      <w:r w:rsidR="004B31E5" w:rsidRPr="00084366">
        <w:rPr>
          <w:rFonts w:cs="Times New Roman"/>
          <w:snapToGrid w:val="0"/>
          <w:kern w:val="22"/>
          <w:szCs w:val="22"/>
          <w:lang w:val="es-ES_tradnl"/>
        </w:rPr>
        <w:t>a 2020</w:t>
      </w:r>
      <w:r w:rsidRPr="00084366">
        <w:rPr>
          <w:rFonts w:cs="Times New Roman"/>
          <w:snapToGrid w:val="0"/>
          <w:kern w:val="22"/>
          <w:szCs w:val="22"/>
          <w:lang w:val="es-ES_tradnl"/>
        </w:rPr>
        <w:t xml:space="preserve">, </w:t>
      </w:r>
      <w:r w:rsidR="00C42AE1" w:rsidRPr="00084366">
        <w:rPr>
          <w:rFonts w:cs="Times New Roman"/>
          <w:snapToGrid w:val="0"/>
          <w:kern w:val="22"/>
          <w:szCs w:val="22"/>
          <w:lang w:val="es-ES_tradnl"/>
        </w:rPr>
        <w:t xml:space="preserve">en la decimoquinta reunión de la </w:t>
      </w:r>
      <w:r w:rsidR="00956DFF" w:rsidRPr="00084366">
        <w:rPr>
          <w:rFonts w:cs="Times New Roman"/>
          <w:snapToGrid w:val="0"/>
          <w:kern w:val="22"/>
          <w:szCs w:val="22"/>
          <w:lang w:val="es-ES_tradnl"/>
        </w:rPr>
        <w:t>Conferencia de las Partes</w:t>
      </w:r>
      <w:r w:rsidR="007C49D8" w:rsidRPr="00084366">
        <w:rPr>
          <w:rFonts w:cs="Times New Roman"/>
          <w:snapToGrid w:val="0"/>
          <w:kern w:val="22"/>
          <w:szCs w:val="22"/>
          <w:lang w:val="es-ES_tradnl"/>
        </w:rPr>
        <w:t>;</w:t>
      </w:r>
      <w:bookmarkEnd w:id="4"/>
    </w:p>
    <w:p w14:paraId="10D54476" w14:textId="34AC82F8" w:rsidR="00BB6390" w:rsidRPr="0008436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lang w:val="es-ES_tradnl"/>
        </w:rPr>
      </w:pPr>
      <w:r w:rsidRPr="00084366">
        <w:rPr>
          <w:rFonts w:cs="Times New Roman"/>
          <w:i/>
          <w:snapToGrid w:val="0"/>
          <w:kern w:val="22"/>
          <w:szCs w:val="22"/>
          <w:lang w:val="es-ES_tradnl"/>
        </w:rPr>
        <w:t>Invit</w:t>
      </w:r>
      <w:r w:rsidR="00C42AE1" w:rsidRPr="00084366">
        <w:rPr>
          <w:rFonts w:cs="Times New Roman"/>
          <w:i/>
          <w:snapToGrid w:val="0"/>
          <w:kern w:val="22"/>
          <w:szCs w:val="22"/>
          <w:lang w:val="es-ES_tradnl"/>
        </w:rPr>
        <w:t xml:space="preserve">a </w:t>
      </w:r>
      <w:r w:rsidR="00C42AE1" w:rsidRPr="00084366">
        <w:rPr>
          <w:rFonts w:cs="Times New Roman"/>
          <w:snapToGrid w:val="0"/>
          <w:kern w:val="22"/>
          <w:szCs w:val="22"/>
          <w:lang w:val="es-ES_tradnl"/>
        </w:rPr>
        <w:t>a</w:t>
      </w:r>
      <w:r w:rsidR="00C42AE1" w:rsidRPr="00084366">
        <w:rPr>
          <w:rFonts w:cs="Times New Roman"/>
          <w:i/>
          <w:snapToGrid w:val="0"/>
          <w:kern w:val="22"/>
          <w:szCs w:val="22"/>
          <w:lang w:val="es-ES_tradnl"/>
        </w:rPr>
        <w:t xml:space="preserve"> </w:t>
      </w:r>
      <w:r w:rsidR="00427CA2" w:rsidRPr="00084366">
        <w:rPr>
          <w:rFonts w:cs="Times New Roman"/>
          <w:snapToGrid w:val="0"/>
          <w:kern w:val="22"/>
          <w:szCs w:val="22"/>
          <w:lang w:val="es-ES_tradnl"/>
        </w:rPr>
        <w:t>la</w:t>
      </w:r>
      <w:r w:rsidR="00427CA2" w:rsidRPr="00084366">
        <w:rPr>
          <w:rFonts w:cs="Times New Roman"/>
          <w:bCs/>
          <w:snapToGrid w:val="0"/>
          <w:kern w:val="22"/>
          <w:szCs w:val="22"/>
          <w:lang w:val="es-ES_tradnl" w:eastAsia="ja-JP"/>
        </w:rPr>
        <w:t xml:space="preserve"> </w:t>
      </w:r>
      <w:r w:rsidR="00427CA2" w:rsidRPr="00084366">
        <w:rPr>
          <w:rFonts w:cs="Times New Roman"/>
          <w:bCs/>
          <w:kern w:val="22"/>
          <w:szCs w:val="22"/>
          <w:lang w:val="es-ES_tradnl"/>
        </w:rPr>
        <w:t xml:space="preserve">Organización de las Naciones Unidas para la Educación, la Ciencia y la </w:t>
      </w:r>
      <w:r w:rsidR="00265759" w:rsidRPr="00084366">
        <w:rPr>
          <w:rFonts w:cs="Times New Roman"/>
          <w:bCs/>
          <w:kern w:val="22"/>
          <w:szCs w:val="22"/>
          <w:lang w:val="es-ES_tradnl"/>
        </w:rPr>
        <w:t xml:space="preserve">Cultura </w:t>
      </w:r>
      <w:r w:rsidR="00427CA2" w:rsidRPr="00084366">
        <w:rPr>
          <w:rFonts w:cs="Times New Roman"/>
          <w:bCs/>
          <w:kern w:val="22"/>
          <w:szCs w:val="22"/>
          <w:lang w:val="es-ES_tradnl"/>
        </w:rPr>
        <w:t xml:space="preserve">a contribuir a la labor descrita en el párrafo </w:t>
      </w:r>
      <w:r w:rsidR="00B517BB" w:rsidRPr="00084366">
        <w:rPr>
          <w:rFonts w:cs="Times New Roman"/>
          <w:bCs/>
          <w:snapToGrid w:val="0"/>
          <w:kern w:val="22"/>
          <w:szCs w:val="22"/>
          <w:lang w:val="es-ES_tradnl"/>
        </w:rPr>
        <w:fldChar w:fldCharType="begin"/>
      </w:r>
      <w:r w:rsidR="00B517BB" w:rsidRPr="00084366">
        <w:rPr>
          <w:rFonts w:cs="Times New Roman"/>
          <w:bCs/>
          <w:snapToGrid w:val="0"/>
          <w:kern w:val="22"/>
          <w:szCs w:val="22"/>
          <w:lang w:val="es-ES_tradnl"/>
        </w:rPr>
        <w:instrText xml:space="preserve"> REF _Ref515891795 \r \h </w:instrText>
      </w:r>
      <w:r w:rsidR="00FB4F06" w:rsidRPr="00084366">
        <w:rPr>
          <w:rFonts w:cs="Times New Roman"/>
          <w:bCs/>
          <w:snapToGrid w:val="0"/>
          <w:kern w:val="22"/>
          <w:szCs w:val="22"/>
          <w:lang w:val="es-ES_tradnl"/>
        </w:rPr>
        <w:instrText xml:space="preserve"> \* MERGEFORMAT </w:instrText>
      </w:r>
      <w:r w:rsidR="00B517BB" w:rsidRPr="00084366">
        <w:rPr>
          <w:rFonts w:cs="Times New Roman"/>
          <w:bCs/>
          <w:snapToGrid w:val="0"/>
          <w:kern w:val="22"/>
          <w:szCs w:val="22"/>
          <w:lang w:val="es-ES_tradnl"/>
        </w:rPr>
      </w:r>
      <w:r w:rsidR="00B517BB" w:rsidRPr="00084366">
        <w:rPr>
          <w:rFonts w:cs="Times New Roman"/>
          <w:bCs/>
          <w:snapToGrid w:val="0"/>
          <w:kern w:val="22"/>
          <w:szCs w:val="22"/>
          <w:lang w:val="es-ES_tradnl"/>
        </w:rPr>
        <w:fldChar w:fldCharType="separate"/>
      </w:r>
      <w:r w:rsidR="00B517BB" w:rsidRPr="00084366">
        <w:rPr>
          <w:rFonts w:cs="Times New Roman"/>
          <w:bCs/>
          <w:snapToGrid w:val="0"/>
          <w:kern w:val="22"/>
          <w:szCs w:val="22"/>
          <w:cs/>
          <w:lang w:val="es-ES_tradnl"/>
        </w:rPr>
        <w:t>‎</w:t>
      </w:r>
      <w:r w:rsidR="00B517BB" w:rsidRPr="00084366">
        <w:rPr>
          <w:rFonts w:cs="Times New Roman"/>
          <w:bCs/>
          <w:snapToGrid w:val="0"/>
          <w:kern w:val="22"/>
          <w:szCs w:val="22"/>
          <w:lang w:val="es-ES_tradnl"/>
        </w:rPr>
        <w:t>23</w:t>
      </w:r>
      <w:r w:rsidR="00B517BB" w:rsidRPr="00084366">
        <w:rPr>
          <w:rFonts w:cs="Times New Roman"/>
          <w:bCs/>
          <w:snapToGrid w:val="0"/>
          <w:kern w:val="22"/>
          <w:szCs w:val="22"/>
          <w:lang w:val="es-ES_tradnl"/>
        </w:rPr>
        <w:fldChar w:fldCharType="end"/>
      </w:r>
      <w:r w:rsidR="00C27BD4" w:rsidRPr="00084366">
        <w:rPr>
          <w:rFonts w:cs="Times New Roman"/>
          <w:bCs/>
          <w:snapToGrid w:val="0"/>
          <w:kern w:val="22"/>
          <w:szCs w:val="22"/>
          <w:lang w:val="es-ES_tradnl"/>
        </w:rPr>
        <w:t xml:space="preserve"> </w:t>
      </w:r>
      <w:r w:rsidR="00427CA2" w:rsidRPr="00084366">
        <w:rPr>
          <w:rFonts w:cs="Times New Roman"/>
          <w:bCs/>
          <w:i/>
          <w:snapToGrid w:val="0"/>
          <w:kern w:val="22"/>
          <w:szCs w:val="22"/>
          <w:lang w:val="es-ES_tradnl"/>
        </w:rPr>
        <w:t>supra</w:t>
      </w:r>
      <w:r w:rsidRPr="00084366">
        <w:rPr>
          <w:rFonts w:cs="Times New Roman"/>
          <w:bCs/>
          <w:snapToGrid w:val="0"/>
          <w:kern w:val="22"/>
          <w:szCs w:val="22"/>
          <w:lang w:val="es-ES_tradnl"/>
        </w:rPr>
        <w:t>;</w:t>
      </w:r>
    </w:p>
    <w:p w14:paraId="60B00CD3" w14:textId="41B9BFCD" w:rsidR="00BB6390" w:rsidRPr="00084366" w:rsidRDefault="00265759"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kern w:val="22"/>
          <w:szCs w:val="22"/>
          <w:lang w:val="es-ES_tradnl"/>
        </w:rPr>
      </w:pPr>
      <w:r w:rsidRPr="00084366">
        <w:rPr>
          <w:rFonts w:eastAsia="Times New Roman" w:cs="Times New Roman"/>
          <w:i/>
          <w:snapToGrid w:val="0"/>
          <w:kern w:val="22"/>
          <w:szCs w:val="22"/>
          <w:lang w:val="es-ES_tradnl"/>
        </w:rPr>
        <w:t xml:space="preserve">Pide </w:t>
      </w:r>
      <w:r w:rsidRPr="00084366">
        <w:rPr>
          <w:rFonts w:eastAsia="Times New Roman" w:cs="Times New Roman"/>
          <w:snapToGrid w:val="0"/>
          <w:kern w:val="22"/>
          <w:szCs w:val="22"/>
          <w:lang w:val="es-ES_tradnl"/>
        </w:rPr>
        <w:t>a la</w:t>
      </w:r>
      <w:r w:rsidRPr="00084366">
        <w:rPr>
          <w:rFonts w:eastAsia="Times New Roman" w:cs="Times New Roman"/>
          <w:i/>
          <w:snapToGrid w:val="0"/>
          <w:kern w:val="22"/>
          <w:szCs w:val="22"/>
          <w:lang w:val="es-ES_tradnl"/>
        </w:rPr>
        <w:t xml:space="preserve"> </w:t>
      </w:r>
      <w:r w:rsidR="00956DFF" w:rsidRPr="00084366">
        <w:rPr>
          <w:rFonts w:eastAsia="Times New Roman" w:cs="Times New Roman"/>
          <w:snapToGrid w:val="0"/>
          <w:kern w:val="22"/>
          <w:szCs w:val="22"/>
          <w:lang w:val="es-ES_tradnl"/>
        </w:rPr>
        <w:t>Secretaria Ejecutiva</w:t>
      </w:r>
      <w:r w:rsidR="00BB6390" w:rsidRPr="00084366">
        <w:rPr>
          <w:rFonts w:eastAsia="Times New Roman" w:cs="Times New Roman"/>
          <w:snapToGrid w:val="0"/>
          <w:kern w:val="22"/>
          <w:szCs w:val="22"/>
          <w:lang w:val="es-ES_tradnl"/>
        </w:rPr>
        <w:t xml:space="preserve"> </w:t>
      </w:r>
      <w:r w:rsidRPr="00084366">
        <w:rPr>
          <w:rFonts w:eastAsia="Times New Roman" w:cs="Times New Roman"/>
          <w:snapToGrid w:val="0"/>
          <w:kern w:val="22"/>
          <w:szCs w:val="22"/>
          <w:lang w:val="es-ES_tradnl"/>
        </w:rPr>
        <w:t>que siga en contacto con la Organización Mundial del Comercio, llevando a cabo una colaboración técnica en cuestiones de común interés, y dar seguimiento a solicitudes pendientes de admisión en calidad de observador en comités pertinentes de la Organización Mundial del Comercio</w:t>
      </w:r>
      <w:r w:rsidR="007C49D8" w:rsidRPr="00084366">
        <w:rPr>
          <w:rFonts w:eastAsia="Times New Roman" w:cs="Times New Roman"/>
          <w:snapToGrid w:val="0"/>
          <w:kern w:val="22"/>
          <w:szCs w:val="22"/>
          <w:lang w:val="es-ES_tradnl"/>
        </w:rPr>
        <w:t>;</w:t>
      </w:r>
    </w:p>
    <w:p w14:paraId="5CE8F010" w14:textId="5E93038E" w:rsidR="00BB6390" w:rsidRPr="00084366" w:rsidRDefault="00265759"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kern w:val="22"/>
          <w:szCs w:val="22"/>
          <w:lang w:val="es-ES_tradnl"/>
        </w:rPr>
      </w:pPr>
      <w:r w:rsidRPr="00084366">
        <w:rPr>
          <w:rFonts w:eastAsia="Times New Roman" w:cs="Times New Roman"/>
          <w:i/>
          <w:snapToGrid w:val="0"/>
          <w:kern w:val="22"/>
          <w:szCs w:val="22"/>
          <w:lang w:val="es-ES_tradnl"/>
        </w:rPr>
        <w:t xml:space="preserve">Pide además </w:t>
      </w:r>
      <w:r w:rsidRPr="00084366">
        <w:rPr>
          <w:rFonts w:eastAsia="Times New Roman" w:cs="Times New Roman"/>
          <w:snapToGrid w:val="0"/>
          <w:kern w:val="22"/>
          <w:szCs w:val="22"/>
          <w:lang w:val="es-ES_tradnl"/>
        </w:rPr>
        <w:t>a la</w:t>
      </w:r>
      <w:r w:rsidRPr="00084366">
        <w:rPr>
          <w:rFonts w:eastAsia="Times New Roman" w:cs="Times New Roman"/>
          <w:i/>
          <w:snapToGrid w:val="0"/>
          <w:kern w:val="22"/>
          <w:szCs w:val="22"/>
          <w:lang w:val="es-ES_tradnl"/>
        </w:rPr>
        <w:t xml:space="preserve"> </w:t>
      </w:r>
      <w:r w:rsidR="00956DFF" w:rsidRPr="00084366">
        <w:rPr>
          <w:rFonts w:eastAsia="Times New Roman" w:cs="Times New Roman"/>
          <w:snapToGrid w:val="0"/>
          <w:kern w:val="22"/>
          <w:szCs w:val="22"/>
          <w:lang w:val="es-ES_tradnl"/>
        </w:rPr>
        <w:t>Secretaria Ejecutiva</w:t>
      </w:r>
      <w:r w:rsidRPr="00084366">
        <w:rPr>
          <w:rFonts w:eastAsia="Times New Roman" w:cs="Times New Roman"/>
          <w:snapToGrid w:val="0"/>
          <w:kern w:val="22"/>
          <w:szCs w:val="22"/>
          <w:lang w:val="es-ES_tradnl"/>
        </w:rPr>
        <w:t xml:space="preserve"> que</w:t>
      </w:r>
      <w:r w:rsidR="00405C48" w:rsidRPr="00084366">
        <w:rPr>
          <w:rFonts w:eastAsia="Times New Roman" w:cs="Times New Roman"/>
          <w:snapToGrid w:val="0"/>
          <w:kern w:val="22"/>
          <w:szCs w:val="22"/>
          <w:lang w:val="es-ES_tradnl"/>
        </w:rPr>
        <w:t xml:space="preserve">, </w:t>
      </w:r>
      <w:r w:rsidRPr="00084366">
        <w:rPr>
          <w:rFonts w:eastAsia="Times New Roman" w:cs="Times New Roman"/>
          <w:snapToGrid w:val="0"/>
          <w:kern w:val="22"/>
          <w:szCs w:val="22"/>
          <w:lang w:val="es-ES_tradnl"/>
        </w:rPr>
        <w:t>con sujeción a la disponibilidad de recursos, siga fortaleciendo la colaboración de la</w:t>
      </w:r>
      <w:r w:rsidR="002B1323" w:rsidRPr="00084366">
        <w:rPr>
          <w:rFonts w:eastAsia="Times New Roman" w:cs="Times New Roman"/>
          <w:snapToGrid w:val="0"/>
          <w:kern w:val="22"/>
          <w:szCs w:val="22"/>
          <w:lang w:val="es-ES_tradnl"/>
        </w:rPr>
        <w:t xml:space="preserve"> Secretaría</w:t>
      </w:r>
      <w:r w:rsidR="00405C48" w:rsidRPr="00084366">
        <w:rPr>
          <w:rFonts w:eastAsia="Times New Roman" w:cs="Times New Roman"/>
          <w:snapToGrid w:val="0"/>
          <w:kern w:val="22"/>
          <w:szCs w:val="22"/>
          <w:lang w:val="es-ES_tradnl"/>
        </w:rPr>
        <w:t xml:space="preserve"> </w:t>
      </w:r>
      <w:r w:rsidRPr="00084366">
        <w:rPr>
          <w:rFonts w:eastAsia="Times New Roman" w:cs="Times New Roman"/>
          <w:snapToGrid w:val="0"/>
          <w:kern w:val="22"/>
          <w:szCs w:val="22"/>
          <w:lang w:val="es-ES_tradnl"/>
        </w:rPr>
        <w:t>con la Organización Internacional de las Maderas Tropicales, con arreglo a la</w:t>
      </w:r>
      <w:r w:rsidR="00C275CC" w:rsidRPr="00084366">
        <w:rPr>
          <w:rFonts w:ascii="Arial" w:hAnsi="Arial" w:cs="Arial"/>
          <w:bCs/>
          <w:color w:val="6A6A6A"/>
          <w:shd w:val="clear" w:color="auto" w:fill="FFFFFF"/>
          <w:lang w:val="es-ES_tradnl"/>
        </w:rPr>
        <w:t xml:space="preserve"> </w:t>
      </w:r>
      <w:r w:rsidR="00C275CC" w:rsidRPr="00084366">
        <w:rPr>
          <w:rFonts w:eastAsia="Times New Roman" w:cs="Times New Roman"/>
          <w:bCs/>
          <w:snapToGrid w:val="0"/>
          <w:kern w:val="22"/>
          <w:szCs w:val="22"/>
          <w:lang w:val="es-ES_tradnl"/>
        </w:rPr>
        <w:t>Iniciativa</w:t>
      </w:r>
      <w:r w:rsidR="00C275CC" w:rsidRPr="00084366">
        <w:rPr>
          <w:rFonts w:eastAsia="Times New Roman" w:cs="Times New Roman"/>
          <w:snapToGrid w:val="0"/>
          <w:kern w:val="22"/>
          <w:szCs w:val="22"/>
          <w:lang w:val="es-ES_tradnl"/>
        </w:rPr>
        <w:t> conjunta de la </w:t>
      </w:r>
      <w:r w:rsidR="00C275CC" w:rsidRPr="00084366">
        <w:rPr>
          <w:rFonts w:eastAsia="Times New Roman" w:cs="Times New Roman"/>
          <w:bCs/>
          <w:snapToGrid w:val="0"/>
          <w:kern w:val="22"/>
          <w:szCs w:val="22"/>
          <w:lang w:val="es-ES_tradnl"/>
        </w:rPr>
        <w:t>colaboración</w:t>
      </w:r>
      <w:r w:rsidR="00C275CC" w:rsidRPr="00084366">
        <w:rPr>
          <w:rFonts w:eastAsia="Times New Roman" w:cs="Times New Roman"/>
          <w:snapToGrid w:val="0"/>
          <w:kern w:val="22"/>
          <w:szCs w:val="22"/>
          <w:lang w:val="es-ES_tradnl"/>
        </w:rPr>
        <w:t xml:space="preserve"> para conservar la </w:t>
      </w:r>
      <w:r w:rsidR="00C275CC" w:rsidRPr="00084366">
        <w:rPr>
          <w:rFonts w:eastAsia="Times New Roman" w:cs="Times New Roman"/>
          <w:bCs/>
          <w:snapToGrid w:val="0"/>
          <w:kern w:val="22"/>
          <w:szCs w:val="22"/>
          <w:lang w:val="es-ES_tradnl"/>
        </w:rPr>
        <w:t>biodiversidad</w:t>
      </w:r>
      <w:r w:rsidR="00C275CC" w:rsidRPr="00084366">
        <w:rPr>
          <w:rFonts w:eastAsia="Times New Roman" w:cs="Times New Roman"/>
          <w:snapToGrid w:val="0"/>
          <w:kern w:val="22"/>
          <w:szCs w:val="22"/>
          <w:lang w:val="es-ES_tradnl"/>
        </w:rPr>
        <w:t> de los </w:t>
      </w:r>
      <w:r w:rsidR="00C275CC" w:rsidRPr="00084366">
        <w:rPr>
          <w:rFonts w:eastAsia="Times New Roman" w:cs="Times New Roman"/>
          <w:bCs/>
          <w:snapToGrid w:val="0"/>
          <w:kern w:val="22"/>
          <w:szCs w:val="22"/>
          <w:lang w:val="es-ES_tradnl"/>
        </w:rPr>
        <w:t>bosques tropicales, que fomenta la conservación y gestión sostenible de los bosques tropicales</w:t>
      </w:r>
      <w:r w:rsidR="00405C48" w:rsidRPr="00084366">
        <w:rPr>
          <w:rFonts w:eastAsia="Times New Roman" w:cs="Times New Roman"/>
          <w:snapToGrid w:val="0"/>
          <w:kern w:val="22"/>
          <w:szCs w:val="22"/>
          <w:lang w:val="es-ES_tradnl"/>
        </w:rPr>
        <w:t xml:space="preserve">, </w:t>
      </w:r>
      <w:r w:rsidR="00C275CC" w:rsidRPr="00084366">
        <w:rPr>
          <w:rFonts w:eastAsia="Times New Roman" w:cs="Times New Roman"/>
          <w:snapToGrid w:val="0"/>
          <w:kern w:val="22"/>
          <w:szCs w:val="22"/>
          <w:lang w:val="es-ES_tradnl"/>
        </w:rPr>
        <w:t>en particular a través de la elaboración de una estrategia de comunicación sobre los resultados generados por la Iniciativa y</w:t>
      </w:r>
      <w:r w:rsidR="0092537A">
        <w:rPr>
          <w:rFonts w:eastAsia="Times New Roman" w:cs="Times New Roman"/>
          <w:snapToGrid w:val="0"/>
          <w:kern w:val="22"/>
          <w:szCs w:val="22"/>
          <w:lang w:val="es-ES_tradnl"/>
        </w:rPr>
        <w:t xml:space="preserve"> cómo </w:t>
      </w:r>
      <w:r w:rsidR="00C275CC" w:rsidRPr="00084366">
        <w:rPr>
          <w:rFonts w:eastAsia="Times New Roman" w:cs="Times New Roman"/>
          <w:snapToGrid w:val="0"/>
          <w:kern w:val="22"/>
          <w:szCs w:val="22"/>
          <w:lang w:val="es-ES_tradnl"/>
        </w:rPr>
        <w:t xml:space="preserve">apoyan la consecución del </w:t>
      </w:r>
      <w:r w:rsidR="00DB4EBD" w:rsidRPr="00084366">
        <w:rPr>
          <w:rFonts w:eastAsia="Times New Roman" w:cs="Times New Roman"/>
          <w:snapToGrid w:val="0"/>
          <w:kern w:val="22"/>
          <w:szCs w:val="22"/>
          <w:lang w:val="es-ES_tradnl"/>
        </w:rPr>
        <w:t>Plan Estratégico para la Diversidad Biológica</w:t>
      </w:r>
      <w:r w:rsidR="00405C48" w:rsidRPr="00084366">
        <w:rPr>
          <w:rFonts w:eastAsia="Times New Roman" w:cs="Times New Roman"/>
          <w:snapToGrid w:val="0"/>
          <w:kern w:val="22"/>
          <w:szCs w:val="22"/>
          <w:lang w:val="es-ES_tradnl"/>
        </w:rPr>
        <w:t xml:space="preserve"> 2011-2020,</w:t>
      </w:r>
      <w:r w:rsidR="00280E59">
        <w:rPr>
          <w:rFonts w:eastAsia="Times New Roman" w:cs="Times New Roman"/>
          <w:snapToGrid w:val="0"/>
          <w:kern w:val="22"/>
          <w:szCs w:val="22"/>
          <w:lang w:val="es-ES_tradnl"/>
        </w:rPr>
        <w:t xml:space="preserve"> </w:t>
      </w:r>
      <w:r w:rsidR="00C275CC" w:rsidRPr="00084366">
        <w:rPr>
          <w:rFonts w:eastAsia="Times New Roman" w:cs="Times New Roman"/>
          <w:snapToGrid w:val="0"/>
          <w:kern w:val="22"/>
          <w:szCs w:val="22"/>
          <w:lang w:val="es-ES_tradnl"/>
        </w:rPr>
        <w:t xml:space="preserve">y que presente un informe al </w:t>
      </w:r>
      <w:r w:rsidR="00956DFF" w:rsidRPr="00084366">
        <w:rPr>
          <w:rFonts w:eastAsia="Times New Roman" w:cs="Times New Roman"/>
          <w:snapToGrid w:val="0"/>
          <w:kern w:val="22"/>
          <w:szCs w:val="22"/>
          <w:lang w:val="es-ES_tradnl"/>
        </w:rPr>
        <w:t>Órgano Subsidiario sobre la Aplicación</w:t>
      </w:r>
      <w:r w:rsidR="00405C48" w:rsidRPr="00084366">
        <w:rPr>
          <w:rFonts w:eastAsia="Times New Roman" w:cs="Times New Roman"/>
          <w:snapToGrid w:val="0"/>
          <w:kern w:val="22"/>
          <w:szCs w:val="22"/>
          <w:lang w:val="es-ES_tradnl"/>
        </w:rPr>
        <w:t xml:space="preserve"> </w:t>
      </w:r>
      <w:r w:rsidR="00C275CC" w:rsidRPr="00084366">
        <w:rPr>
          <w:rFonts w:eastAsia="Times New Roman" w:cs="Times New Roman"/>
          <w:snapToGrid w:val="0"/>
          <w:kern w:val="22"/>
          <w:szCs w:val="22"/>
          <w:lang w:val="es-ES_tradnl"/>
        </w:rPr>
        <w:t>en su tercera reunión</w:t>
      </w:r>
      <w:r w:rsidR="007C49D8" w:rsidRPr="00084366">
        <w:rPr>
          <w:rFonts w:eastAsia="Times New Roman" w:cs="Times New Roman"/>
          <w:snapToGrid w:val="0"/>
          <w:kern w:val="22"/>
          <w:szCs w:val="22"/>
          <w:lang w:val="es-ES_tradnl"/>
        </w:rPr>
        <w:t>;</w:t>
      </w:r>
    </w:p>
    <w:p w14:paraId="09BA2C4F" w14:textId="628C431E" w:rsidR="002E0795" w:rsidRPr="00084366" w:rsidRDefault="00BB6390" w:rsidP="00C42AE1">
      <w:pPr>
        <w:pStyle w:val="Para1"/>
        <w:keepNext/>
        <w:numPr>
          <w:ilvl w:val="0"/>
          <w:numId w:val="19"/>
        </w:numPr>
        <w:suppressLineNumbers/>
        <w:tabs>
          <w:tab w:val="left" w:pos="360"/>
        </w:tabs>
        <w:suppressAutoHyphens/>
        <w:kinsoku w:val="0"/>
        <w:overflowPunct w:val="0"/>
        <w:autoSpaceDE w:val="0"/>
        <w:autoSpaceDN w:val="0"/>
        <w:adjustRightInd w:val="0"/>
        <w:snapToGrid w:val="0"/>
        <w:spacing w:after="0"/>
        <w:ind w:left="0" w:firstLine="0"/>
        <w:jc w:val="center"/>
        <w:rPr>
          <w:rFonts w:eastAsia="Times New Roman" w:cs="Times New Roman"/>
          <w:b/>
          <w:color w:val="000000"/>
          <w:kern w:val="22"/>
          <w:szCs w:val="22"/>
          <w:lang w:val="es-ES_tradnl"/>
        </w:rPr>
      </w:pPr>
      <w:r w:rsidRPr="00084366">
        <w:rPr>
          <w:rFonts w:eastAsia="Times New Roman" w:cs="Times New Roman"/>
          <w:b/>
          <w:color w:val="000000"/>
          <w:kern w:val="22"/>
          <w:szCs w:val="22"/>
          <w:lang w:val="es-ES_tradnl"/>
        </w:rPr>
        <w:lastRenderedPageBreak/>
        <w:t>Coopera</w:t>
      </w:r>
      <w:r w:rsidR="002E0795" w:rsidRPr="00084366">
        <w:rPr>
          <w:rFonts w:eastAsia="Times New Roman" w:cs="Times New Roman"/>
          <w:b/>
          <w:color w:val="000000"/>
          <w:kern w:val="22"/>
          <w:szCs w:val="22"/>
          <w:lang w:val="es-ES_tradnl"/>
        </w:rPr>
        <w:t>ción con redes interinstitucionales y de coordinación</w:t>
      </w:r>
    </w:p>
    <w:p w14:paraId="39F7BE93" w14:textId="77777777" w:rsidR="002E0795" w:rsidRPr="00084366" w:rsidRDefault="002E0795" w:rsidP="002E0795">
      <w:pPr>
        <w:pStyle w:val="Para1"/>
        <w:keepNext/>
        <w:suppressLineNumbers/>
        <w:tabs>
          <w:tab w:val="left" w:pos="360"/>
        </w:tabs>
        <w:suppressAutoHyphens/>
        <w:kinsoku w:val="0"/>
        <w:overflowPunct w:val="0"/>
        <w:autoSpaceDE w:val="0"/>
        <w:autoSpaceDN w:val="0"/>
        <w:adjustRightInd w:val="0"/>
        <w:snapToGrid w:val="0"/>
        <w:spacing w:after="0"/>
        <w:jc w:val="center"/>
        <w:rPr>
          <w:rFonts w:eastAsia="Times New Roman" w:cs="Times New Roman"/>
          <w:color w:val="000000"/>
          <w:kern w:val="22"/>
          <w:szCs w:val="22"/>
          <w:lang w:val="es-ES_tradnl"/>
        </w:rPr>
      </w:pPr>
    </w:p>
    <w:p w14:paraId="32BEA192" w14:textId="4EA9A098" w:rsidR="00405C48" w:rsidRPr="00084366" w:rsidRDefault="00C275CC" w:rsidP="002E0795">
      <w:pPr>
        <w:numPr>
          <w:ilvl w:val="0"/>
          <w:numId w:val="18"/>
        </w:numPr>
        <w:ind w:firstLine="720"/>
        <w:rPr>
          <w:rFonts w:cs="Times New Roman"/>
          <w:kern w:val="22"/>
          <w:szCs w:val="22"/>
          <w:lang w:val="es-ES_tradnl"/>
        </w:rPr>
      </w:pPr>
      <w:r w:rsidRPr="00084366">
        <w:rPr>
          <w:rFonts w:eastAsia="Times New Roman" w:cs="Times New Roman"/>
          <w:i/>
          <w:snapToGrid w:val="0"/>
          <w:kern w:val="22"/>
          <w:szCs w:val="22"/>
          <w:lang w:val="es-ES_tradnl"/>
        </w:rPr>
        <w:t xml:space="preserve">Acoge con agrado </w:t>
      </w:r>
      <w:r w:rsidRPr="00084366">
        <w:rPr>
          <w:rFonts w:eastAsia="Times New Roman" w:cs="Times New Roman"/>
          <w:snapToGrid w:val="0"/>
          <w:kern w:val="22"/>
          <w:szCs w:val="22"/>
          <w:lang w:val="es-ES_tradnl"/>
        </w:rPr>
        <w:t>el análisis</w:t>
      </w:r>
      <w:r w:rsidR="00244766" w:rsidRPr="00084366">
        <w:rPr>
          <w:rFonts w:eastAsia="Times New Roman" w:cs="Times New Roman"/>
          <w:snapToGrid w:val="0"/>
          <w:kern w:val="22"/>
          <w:szCs w:val="22"/>
          <w:lang w:val="es-ES_tradnl"/>
        </w:rPr>
        <w:t xml:space="preserve"> </w:t>
      </w:r>
      <w:r w:rsidRPr="00084366">
        <w:rPr>
          <w:rFonts w:eastAsia="Times New Roman" w:cs="Times New Roman"/>
          <w:snapToGrid w:val="0"/>
          <w:kern w:val="22"/>
          <w:szCs w:val="22"/>
          <w:lang w:val="es-ES_tradnl"/>
        </w:rPr>
        <w:t xml:space="preserve">sobre la congruencia entre las </w:t>
      </w:r>
      <w:r w:rsidR="00DB4EBD" w:rsidRPr="00084366">
        <w:rPr>
          <w:rFonts w:cs="Times New Roman"/>
          <w:snapToGrid w:val="0"/>
          <w:kern w:val="22"/>
          <w:szCs w:val="22"/>
          <w:lang w:val="es-ES_tradnl"/>
        </w:rPr>
        <w:t>Metas de Aichi para la Diversidad Biológica</w:t>
      </w:r>
      <w:r w:rsidR="009A1061" w:rsidRPr="00084366">
        <w:rPr>
          <w:rFonts w:cs="Times New Roman"/>
          <w:snapToGrid w:val="0"/>
          <w:kern w:val="22"/>
          <w:szCs w:val="22"/>
          <w:lang w:val="es-ES_tradnl"/>
        </w:rPr>
        <w:t xml:space="preserve"> </w:t>
      </w:r>
      <w:r w:rsidRPr="00084366">
        <w:rPr>
          <w:rFonts w:cs="Times New Roman"/>
          <w:kern w:val="22"/>
          <w:szCs w:val="22"/>
          <w:lang w:val="es-ES_tradnl"/>
        </w:rPr>
        <w:t xml:space="preserve">relativas a los bosques y otros compromisos multilaterales relacionados con los bosques y sobre </w:t>
      </w:r>
      <w:r w:rsidR="0092537A">
        <w:rPr>
          <w:rFonts w:cs="Times New Roman"/>
          <w:kern w:val="22"/>
          <w:szCs w:val="22"/>
          <w:lang w:val="es-ES_tradnl"/>
        </w:rPr>
        <w:t xml:space="preserve">las </w:t>
      </w:r>
      <w:r w:rsidRPr="00084366">
        <w:rPr>
          <w:rFonts w:cs="Times New Roman"/>
          <w:kern w:val="22"/>
          <w:szCs w:val="22"/>
          <w:lang w:val="es-ES_tradnl"/>
        </w:rPr>
        <w:t>opciones para adoptar nuevas medidas para lograr las Metas de Aichi para la Diversidad Biológica relativas a los bosques, de modo que se apoyen mutuamente</w:t>
      </w:r>
      <w:r w:rsidR="002E0795" w:rsidRPr="00084366">
        <w:rPr>
          <w:rFonts w:cs="Times New Roman"/>
          <w:kern w:val="22"/>
          <w:szCs w:val="22"/>
          <w:lang w:val="es-ES_tradnl"/>
        </w:rPr>
        <w:t xml:space="preserve">, principalmente en lo que respecta a a) la reducción de la deforestación y la degradación de los bosques, y b) la restauración de </w:t>
      </w:r>
      <w:r w:rsidR="00280E59">
        <w:rPr>
          <w:rFonts w:cs="Times New Roman"/>
          <w:kern w:val="22"/>
          <w:szCs w:val="22"/>
          <w:lang w:val="es-ES_tradnl"/>
        </w:rPr>
        <w:t xml:space="preserve">los </w:t>
      </w:r>
      <w:r w:rsidR="002E0795" w:rsidRPr="00084366">
        <w:rPr>
          <w:rFonts w:cs="Times New Roman"/>
          <w:kern w:val="22"/>
          <w:szCs w:val="22"/>
          <w:lang w:val="es-ES_tradnl"/>
        </w:rPr>
        <w:t>bosque</w:t>
      </w:r>
      <w:r w:rsidRPr="00084366">
        <w:rPr>
          <w:rFonts w:cs="Times New Roman"/>
          <w:kern w:val="22"/>
          <w:szCs w:val="22"/>
          <w:lang w:val="es-ES_tradnl"/>
        </w:rPr>
        <w:t>s</w:t>
      </w:r>
      <w:bookmarkStart w:id="5" w:name="_GoBack"/>
      <w:bookmarkEnd w:id="5"/>
      <w:r w:rsidRPr="00084366">
        <w:rPr>
          <w:rFonts w:cs="Times New Roman"/>
          <w:kern w:val="22"/>
          <w:szCs w:val="22"/>
          <w:lang w:val="es-ES_tradnl"/>
        </w:rPr>
        <w:t>;</w:t>
      </w:r>
      <w:r w:rsidR="00244766" w:rsidRPr="00084366">
        <w:rPr>
          <w:rFonts w:cs="Times New Roman"/>
          <w:snapToGrid w:val="0"/>
          <w:kern w:val="22"/>
          <w:szCs w:val="22"/>
          <w:lang w:val="es-ES_tradnl"/>
        </w:rPr>
        <w:t xml:space="preserve"> </w:t>
      </w:r>
      <w:r w:rsidRPr="00084366">
        <w:rPr>
          <w:rFonts w:cs="Times New Roman"/>
          <w:snapToGrid w:val="0"/>
          <w:kern w:val="22"/>
          <w:szCs w:val="22"/>
          <w:lang w:val="es-ES_tradnl"/>
        </w:rPr>
        <w:t xml:space="preserve">y </w:t>
      </w:r>
      <w:r w:rsidRPr="00084366">
        <w:rPr>
          <w:rFonts w:cs="Times New Roman"/>
          <w:i/>
          <w:snapToGrid w:val="0"/>
          <w:kern w:val="22"/>
          <w:szCs w:val="22"/>
          <w:lang w:val="es-ES_tradnl"/>
        </w:rPr>
        <w:t>alienta</w:t>
      </w:r>
      <w:r w:rsidRPr="00084366">
        <w:rPr>
          <w:rFonts w:cs="Times New Roman"/>
          <w:snapToGrid w:val="0"/>
          <w:kern w:val="22"/>
          <w:szCs w:val="22"/>
          <w:lang w:val="es-ES_tradnl"/>
        </w:rPr>
        <w:t xml:space="preserve"> a las organizaciones miembros de la </w:t>
      </w:r>
      <w:r w:rsidR="00AB1757" w:rsidRPr="00084366">
        <w:rPr>
          <w:rFonts w:eastAsia="Times New Roman" w:cs="Times New Roman"/>
          <w:snapToGrid w:val="0"/>
          <w:kern w:val="22"/>
          <w:szCs w:val="22"/>
          <w:lang w:val="es-ES_tradnl"/>
        </w:rPr>
        <w:t xml:space="preserve">Asociación de </w:t>
      </w:r>
      <w:r w:rsidRPr="00084366">
        <w:rPr>
          <w:rFonts w:eastAsia="Times New Roman" w:cs="Times New Roman"/>
          <w:snapToGrid w:val="0"/>
          <w:kern w:val="22"/>
          <w:szCs w:val="22"/>
          <w:lang w:val="es-ES_tradnl"/>
        </w:rPr>
        <w:t xml:space="preserve">Colaboración </w:t>
      </w:r>
      <w:r w:rsidR="00AB1757" w:rsidRPr="00084366">
        <w:rPr>
          <w:rFonts w:eastAsia="Times New Roman" w:cs="Times New Roman"/>
          <w:snapToGrid w:val="0"/>
          <w:kern w:val="22"/>
          <w:szCs w:val="22"/>
          <w:lang w:val="es-ES_tradnl"/>
        </w:rPr>
        <w:t xml:space="preserve">en materia de </w:t>
      </w:r>
      <w:r w:rsidRPr="00084366">
        <w:rPr>
          <w:rFonts w:eastAsia="Times New Roman" w:cs="Times New Roman"/>
          <w:snapToGrid w:val="0"/>
          <w:kern w:val="22"/>
          <w:szCs w:val="22"/>
          <w:lang w:val="es-ES_tradnl"/>
        </w:rPr>
        <w:t xml:space="preserve">Bosques a seguir coordinando respecto a los datos pertinentes a la diversidad biológica y metodologías para la elaboración de evaluaciones espaciales de oportunidades para avanzar en el compromiso con la diversidad biológica mediante la labor de los </w:t>
      </w:r>
      <w:r w:rsidRPr="00084366">
        <w:rPr>
          <w:rFonts w:eastAsia="Times New Roman" w:cs="Times New Roman"/>
          <w:bCs/>
          <w:snapToGrid w:val="0"/>
          <w:kern w:val="22"/>
          <w:szCs w:val="22"/>
          <w:lang w:val="es-ES_tradnl"/>
        </w:rPr>
        <w:t>Objetivos mundiales sobre los Bosques</w:t>
      </w:r>
      <w:r w:rsidR="009A1061" w:rsidRPr="00084366">
        <w:rPr>
          <w:rFonts w:eastAsia="Times New Roman" w:cs="Times New Roman"/>
          <w:snapToGrid w:val="0"/>
          <w:kern w:val="22"/>
          <w:szCs w:val="22"/>
          <w:lang w:val="es-ES_tradnl"/>
        </w:rPr>
        <w:t xml:space="preserve">, </w:t>
      </w:r>
      <w:r w:rsidRPr="00084366">
        <w:rPr>
          <w:rFonts w:eastAsia="Times New Roman" w:cs="Times New Roman"/>
          <w:snapToGrid w:val="0"/>
          <w:kern w:val="22"/>
          <w:szCs w:val="22"/>
          <w:lang w:val="es-ES_tradnl"/>
        </w:rPr>
        <w:t xml:space="preserve">la </w:t>
      </w:r>
      <w:r w:rsidR="009A1061" w:rsidRPr="00084366">
        <w:rPr>
          <w:rFonts w:eastAsia="Times New Roman" w:cs="Times New Roman"/>
          <w:snapToGrid w:val="0"/>
          <w:kern w:val="22"/>
          <w:szCs w:val="22"/>
          <w:lang w:val="es-ES_tradnl"/>
        </w:rPr>
        <w:t xml:space="preserve">REDD+ </w:t>
      </w:r>
      <w:r w:rsidRPr="00084366">
        <w:rPr>
          <w:rFonts w:eastAsia="Times New Roman" w:cs="Times New Roman"/>
          <w:snapToGrid w:val="0"/>
          <w:kern w:val="22"/>
          <w:szCs w:val="22"/>
          <w:lang w:val="es-ES_tradnl"/>
        </w:rPr>
        <w:t>y la Asociación Mundial para la Restauración del Paisaje Forestal</w:t>
      </w:r>
      <w:r w:rsidR="009A1061" w:rsidRPr="00084366">
        <w:rPr>
          <w:rFonts w:eastAsia="Times New Roman" w:cs="Times New Roman"/>
          <w:snapToGrid w:val="0"/>
          <w:kern w:val="22"/>
          <w:szCs w:val="22"/>
          <w:lang w:val="es-ES_tradnl"/>
        </w:rPr>
        <w:t>;</w:t>
      </w:r>
    </w:p>
    <w:p w14:paraId="56491CC1" w14:textId="4BA9BB40" w:rsidR="00405C48" w:rsidRPr="00084366" w:rsidRDefault="00084366"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kern w:val="22"/>
          <w:szCs w:val="22"/>
          <w:lang w:val="es-ES_tradnl"/>
        </w:rPr>
      </w:pPr>
      <w:r w:rsidRPr="00084366">
        <w:rPr>
          <w:rFonts w:eastAsia="Times New Roman" w:cs="Times New Roman"/>
          <w:i/>
          <w:snapToGrid w:val="0"/>
          <w:kern w:val="22"/>
          <w:szCs w:val="22"/>
          <w:lang w:val="es-ES_tradnl"/>
        </w:rPr>
        <w:t xml:space="preserve">Pide </w:t>
      </w:r>
      <w:r w:rsidRPr="00084366">
        <w:rPr>
          <w:rFonts w:eastAsia="Times New Roman" w:cs="Times New Roman"/>
          <w:snapToGrid w:val="0"/>
          <w:kern w:val="22"/>
          <w:szCs w:val="22"/>
          <w:lang w:val="es-ES_tradnl"/>
        </w:rPr>
        <w:t>a</w:t>
      </w:r>
      <w:r w:rsidRPr="00084366">
        <w:rPr>
          <w:rFonts w:eastAsia="Times New Roman" w:cs="Times New Roman"/>
          <w:i/>
          <w:snapToGrid w:val="0"/>
          <w:kern w:val="22"/>
          <w:szCs w:val="22"/>
          <w:lang w:val="es-ES_tradnl"/>
        </w:rPr>
        <w:t xml:space="preserve"> </w:t>
      </w:r>
      <w:r w:rsidR="00956DFF" w:rsidRPr="00084366">
        <w:rPr>
          <w:rFonts w:eastAsia="Times New Roman" w:cs="Times New Roman"/>
          <w:snapToGrid w:val="0"/>
          <w:kern w:val="22"/>
          <w:szCs w:val="22"/>
          <w:lang w:val="es-ES_tradnl"/>
        </w:rPr>
        <w:t>la Secretaria Ejecutiva</w:t>
      </w:r>
      <w:r w:rsidRPr="00084366">
        <w:rPr>
          <w:rFonts w:eastAsia="Times New Roman" w:cs="Times New Roman"/>
          <w:snapToGrid w:val="0"/>
          <w:kern w:val="22"/>
          <w:szCs w:val="22"/>
          <w:lang w:val="es-ES_tradnl"/>
        </w:rPr>
        <w:t xml:space="preserve"> que, con sujeción a la disponibilidad de recursos, ofrezca orientación adicional sobre el tipo de apoyo que pueda estar a disposición de las Partes de los miembros de la </w:t>
      </w:r>
      <w:r w:rsidR="00AB1757" w:rsidRPr="00084366">
        <w:rPr>
          <w:rFonts w:eastAsia="Times New Roman" w:cs="Times New Roman"/>
          <w:snapToGrid w:val="0"/>
          <w:kern w:val="22"/>
          <w:szCs w:val="22"/>
          <w:lang w:val="es-ES_tradnl"/>
        </w:rPr>
        <w:t>Asociación de colaboración en materia de bosques</w:t>
      </w:r>
      <w:r w:rsidR="00405C48" w:rsidRPr="00084366">
        <w:rPr>
          <w:rFonts w:eastAsia="Times New Roman" w:cs="Times New Roman"/>
          <w:snapToGrid w:val="0"/>
          <w:kern w:val="22"/>
          <w:szCs w:val="22"/>
          <w:lang w:val="es-ES_tradnl"/>
        </w:rPr>
        <w:t xml:space="preserve"> </w:t>
      </w:r>
      <w:r w:rsidRPr="00084366">
        <w:rPr>
          <w:rFonts w:eastAsia="Times New Roman" w:cs="Times New Roman"/>
          <w:snapToGrid w:val="0"/>
          <w:kern w:val="22"/>
          <w:szCs w:val="22"/>
          <w:lang w:val="es-ES_tradnl"/>
        </w:rPr>
        <w:t>con respecto a ámbitos específicos de la aplicación del Convenio</w:t>
      </w:r>
      <w:r w:rsidR="00244766" w:rsidRPr="00084366">
        <w:rPr>
          <w:rFonts w:eastAsia="Times New Roman" w:cs="Times New Roman"/>
          <w:snapToGrid w:val="0"/>
          <w:kern w:val="22"/>
          <w:szCs w:val="22"/>
          <w:lang w:val="es-ES_tradnl"/>
        </w:rPr>
        <w:t>,</w:t>
      </w:r>
      <w:r w:rsidR="00405C48" w:rsidRPr="00084366">
        <w:rPr>
          <w:rFonts w:eastAsia="Times New Roman" w:cs="Times New Roman"/>
          <w:snapToGrid w:val="0"/>
          <w:kern w:val="22"/>
          <w:szCs w:val="22"/>
          <w:lang w:val="es-ES_tradnl"/>
        </w:rPr>
        <w:t xml:space="preserve"> </w:t>
      </w:r>
      <w:r w:rsidRPr="00084366">
        <w:rPr>
          <w:rFonts w:eastAsia="Times New Roman" w:cs="Times New Roman"/>
          <w:snapToGrid w:val="0"/>
          <w:kern w:val="22"/>
          <w:szCs w:val="22"/>
          <w:lang w:val="es-ES_tradnl"/>
        </w:rPr>
        <w:t>tal como el Plan de acción a corto plazo sobre la restauración de los ecosistemas</w:t>
      </w:r>
      <w:r w:rsidR="00787AEF" w:rsidRPr="00084366">
        <w:rPr>
          <w:rStyle w:val="FootnoteReference"/>
          <w:rFonts w:eastAsia="Times New Roman" w:cs="Times New Roman"/>
          <w:snapToGrid w:val="0"/>
          <w:kern w:val="22"/>
          <w:sz w:val="22"/>
          <w:szCs w:val="22"/>
          <w:u w:val="none"/>
          <w:vertAlign w:val="superscript"/>
          <w:lang w:val="es-ES_tradnl"/>
        </w:rPr>
        <w:footnoteReference w:id="25"/>
      </w:r>
      <w:r w:rsidRPr="00084366">
        <w:rPr>
          <w:rFonts w:eastAsia="Times New Roman" w:cs="Times New Roman"/>
          <w:snapToGrid w:val="0"/>
          <w:kern w:val="22"/>
          <w:szCs w:val="22"/>
          <w:lang w:val="es-ES_tradnl"/>
        </w:rPr>
        <w:t>;</w:t>
      </w:r>
    </w:p>
    <w:p w14:paraId="4DE0F33A" w14:textId="4606EBB2" w:rsidR="00BB6390" w:rsidRPr="00084366" w:rsidRDefault="00084366"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kern w:val="22"/>
          <w:szCs w:val="22"/>
          <w:lang w:val="es-ES_tradnl"/>
        </w:rPr>
      </w:pPr>
      <w:r w:rsidRPr="00084366">
        <w:rPr>
          <w:rFonts w:eastAsia="Times New Roman" w:cs="Times New Roman"/>
          <w:i/>
          <w:snapToGrid w:val="0"/>
          <w:kern w:val="22"/>
          <w:szCs w:val="22"/>
          <w:lang w:val="es-ES_tradnl"/>
        </w:rPr>
        <w:t xml:space="preserve">Observa con reconocimiento </w:t>
      </w:r>
      <w:r w:rsidRPr="00084366">
        <w:rPr>
          <w:rFonts w:eastAsia="Times New Roman" w:cs="Times New Roman"/>
          <w:snapToGrid w:val="0"/>
          <w:kern w:val="22"/>
          <w:szCs w:val="22"/>
          <w:lang w:val="es-ES_tradnl"/>
        </w:rPr>
        <w:t>los esfuerzos de los miembros de la Asociación Mundial para la Restauración del Paisaje Forestal</w:t>
      </w:r>
      <w:r w:rsidRPr="00084366">
        <w:rPr>
          <w:rFonts w:eastAsia="Times New Roman" w:cs="Times New Roman"/>
          <w:i/>
          <w:snapToGrid w:val="0"/>
          <w:kern w:val="22"/>
          <w:szCs w:val="22"/>
          <w:lang w:val="es-ES_tradnl"/>
        </w:rPr>
        <w:t xml:space="preserve"> </w:t>
      </w:r>
      <w:r w:rsidRPr="00084366">
        <w:rPr>
          <w:rFonts w:eastAsia="Times New Roman" w:cs="Times New Roman"/>
          <w:snapToGrid w:val="0"/>
          <w:kern w:val="22"/>
          <w:szCs w:val="22"/>
          <w:lang w:val="es-ES_tradnl"/>
        </w:rPr>
        <w:t xml:space="preserve">por establecer </w:t>
      </w:r>
      <w:r w:rsidR="0092537A">
        <w:rPr>
          <w:rFonts w:eastAsia="Times New Roman" w:cs="Times New Roman"/>
          <w:snapToGrid w:val="0"/>
          <w:kern w:val="22"/>
          <w:szCs w:val="22"/>
          <w:lang w:val="es-ES_tradnl"/>
        </w:rPr>
        <w:t xml:space="preserve">claros </w:t>
      </w:r>
      <w:r w:rsidRPr="00084366">
        <w:rPr>
          <w:rFonts w:eastAsia="Times New Roman" w:cs="Times New Roman"/>
          <w:snapToGrid w:val="0"/>
          <w:kern w:val="22"/>
          <w:szCs w:val="22"/>
          <w:lang w:val="es-ES_tradnl"/>
        </w:rPr>
        <w:t>principios para la aplicación de la Restauración del Paisaje forestal y por elaborar herramientas de seguimiento y protocolos que dan cuenta de las múltiples dimensiones de la restauración del paisaje forestal</w:t>
      </w:r>
      <w:r w:rsidR="00BB6390" w:rsidRPr="00084366">
        <w:rPr>
          <w:rFonts w:eastAsia="Times New Roman" w:cs="Times New Roman"/>
          <w:snapToGrid w:val="0"/>
          <w:kern w:val="22"/>
          <w:szCs w:val="22"/>
          <w:lang w:val="es-ES_tradnl"/>
        </w:rPr>
        <w:t xml:space="preserve">, </w:t>
      </w:r>
      <w:r w:rsidRPr="00084366">
        <w:rPr>
          <w:rFonts w:eastAsia="Times New Roman" w:cs="Times New Roman"/>
          <w:snapToGrid w:val="0"/>
          <w:kern w:val="22"/>
          <w:szCs w:val="22"/>
          <w:lang w:val="es-ES_tradnl"/>
        </w:rPr>
        <w:t>incluida la diversidad biológica, ya sea como medio y como resultado de las intervenciones de restauración</w:t>
      </w:r>
      <w:r w:rsidR="00E37A1C" w:rsidRPr="00084366">
        <w:rPr>
          <w:rFonts w:eastAsia="Times New Roman" w:cs="Times New Roman"/>
          <w:snapToGrid w:val="0"/>
          <w:kern w:val="22"/>
          <w:szCs w:val="22"/>
          <w:lang w:val="es-ES_tradnl"/>
        </w:rPr>
        <w:t>;</w:t>
      </w:r>
    </w:p>
    <w:p w14:paraId="49DFCD1D" w14:textId="59BAD66C" w:rsidR="00BB6390" w:rsidRPr="00084366" w:rsidRDefault="00644BB2"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kern w:val="22"/>
          <w:szCs w:val="22"/>
          <w:lang w:val="es-ES_tradnl"/>
        </w:rPr>
      </w:pPr>
      <w:r w:rsidRPr="00084366">
        <w:rPr>
          <w:rFonts w:eastAsia="Times New Roman" w:cs="Times New Roman"/>
          <w:i/>
          <w:snapToGrid w:val="0"/>
          <w:kern w:val="22"/>
          <w:szCs w:val="22"/>
          <w:lang w:val="es-ES_tradnl"/>
        </w:rPr>
        <w:t>Invit</w:t>
      </w:r>
      <w:r w:rsidR="00084366" w:rsidRPr="00084366">
        <w:rPr>
          <w:rFonts w:eastAsia="Times New Roman" w:cs="Times New Roman"/>
          <w:i/>
          <w:snapToGrid w:val="0"/>
          <w:kern w:val="22"/>
          <w:szCs w:val="22"/>
          <w:lang w:val="es-ES_tradnl"/>
        </w:rPr>
        <w:t>a</w:t>
      </w:r>
      <w:r w:rsidR="00BB6390" w:rsidRPr="00084366">
        <w:rPr>
          <w:rFonts w:eastAsia="Times New Roman" w:cs="Times New Roman"/>
          <w:snapToGrid w:val="0"/>
          <w:kern w:val="22"/>
          <w:szCs w:val="22"/>
          <w:lang w:val="es-ES_tradnl"/>
        </w:rPr>
        <w:t xml:space="preserve"> </w:t>
      </w:r>
      <w:r w:rsidR="00084366" w:rsidRPr="00084366">
        <w:rPr>
          <w:rFonts w:eastAsia="Times New Roman" w:cs="Times New Roman"/>
          <w:snapToGrid w:val="0"/>
          <w:kern w:val="22"/>
          <w:szCs w:val="22"/>
          <w:lang w:val="es-ES_tradnl"/>
        </w:rPr>
        <w:t>a las Partes</w:t>
      </w:r>
      <w:r w:rsidR="00BB6390" w:rsidRPr="00084366">
        <w:rPr>
          <w:rFonts w:eastAsia="Times New Roman" w:cs="Times New Roman"/>
          <w:snapToGrid w:val="0"/>
          <w:kern w:val="22"/>
          <w:szCs w:val="22"/>
          <w:lang w:val="es-ES_tradnl"/>
        </w:rPr>
        <w:t xml:space="preserve">, </w:t>
      </w:r>
      <w:r w:rsidR="00084366" w:rsidRPr="00084366">
        <w:rPr>
          <w:rFonts w:eastAsia="Times New Roman" w:cs="Times New Roman"/>
          <w:snapToGrid w:val="0"/>
          <w:kern w:val="22"/>
          <w:szCs w:val="22"/>
          <w:lang w:val="es-ES_tradnl"/>
        </w:rPr>
        <w:t xml:space="preserve">en la aplicación de sus estrategias nacionales para la restauración del paisaje forestal, a hacer pleno uso de la orientación facilitada en la decisión </w:t>
      </w:r>
      <w:r w:rsidR="00BB6390" w:rsidRPr="00084366">
        <w:rPr>
          <w:rFonts w:eastAsia="Times New Roman" w:cs="Times New Roman"/>
          <w:snapToGrid w:val="0"/>
          <w:kern w:val="22"/>
          <w:szCs w:val="22"/>
          <w:lang w:val="es-ES_tradnl"/>
        </w:rPr>
        <w:t xml:space="preserve">XIII/5 </w:t>
      </w:r>
      <w:r w:rsidR="00084366" w:rsidRPr="00084366">
        <w:rPr>
          <w:rFonts w:eastAsia="Times New Roman" w:cs="Times New Roman"/>
          <w:snapToGrid w:val="0"/>
          <w:kern w:val="22"/>
          <w:szCs w:val="22"/>
          <w:lang w:val="es-ES_tradnl"/>
        </w:rPr>
        <w:t>sobre restauración de los ecosistemas</w:t>
      </w:r>
      <w:r w:rsidR="00BB6390" w:rsidRPr="00084366">
        <w:rPr>
          <w:rFonts w:eastAsia="Times New Roman" w:cs="Times New Roman"/>
          <w:snapToGrid w:val="0"/>
          <w:kern w:val="22"/>
          <w:szCs w:val="22"/>
          <w:lang w:val="es-ES_tradnl"/>
        </w:rPr>
        <w:t xml:space="preserve">: </w:t>
      </w:r>
      <w:r w:rsidR="00084366" w:rsidRPr="00084366">
        <w:rPr>
          <w:rFonts w:eastAsia="Times New Roman" w:cs="Times New Roman"/>
          <w:snapToGrid w:val="0"/>
          <w:kern w:val="22"/>
          <w:szCs w:val="22"/>
          <w:lang w:val="es-ES_tradnl"/>
        </w:rPr>
        <w:t>plan de acción a corto plazo</w:t>
      </w:r>
      <w:r w:rsidR="00BB6390" w:rsidRPr="00084366">
        <w:rPr>
          <w:rFonts w:eastAsia="Times New Roman" w:cs="Times New Roman"/>
          <w:snapToGrid w:val="0"/>
          <w:kern w:val="22"/>
          <w:szCs w:val="22"/>
          <w:lang w:val="es-ES_tradnl"/>
        </w:rPr>
        <w:t xml:space="preserve">, </w:t>
      </w:r>
      <w:r w:rsidR="00084366" w:rsidRPr="00084366">
        <w:rPr>
          <w:rFonts w:eastAsia="Times New Roman" w:cs="Times New Roman"/>
          <w:snapToGrid w:val="0"/>
          <w:kern w:val="22"/>
          <w:szCs w:val="22"/>
          <w:lang w:val="es-ES_tradnl"/>
        </w:rPr>
        <w:t>especialmente su sección sobre consideraciones relativas a la diversidad biológica</w:t>
      </w:r>
      <w:r w:rsidR="00BB6390" w:rsidRPr="00084366">
        <w:rPr>
          <w:rFonts w:eastAsia="Times New Roman" w:cs="Times New Roman"/>
          <w:snapToGrid w:val="0"/>
          <w:kern w:val="22"/>
          <w:szCs w:val="22"/>
          <w:lang w:val="es-ES_tradnl"/>
        </w:rPr>
        <w:t>.</w:t>
      </w:r>
    </w:p>
    <w:p w14:paraId="29CCB198" w14:textId="77777777" w:rsidR="00995DD9" w:rsidRPr="00084366" w:rsidRDefault="00664E21" w:rsidP="00CD1406">
      <w:pPr>
        <w:suppressLineNumbers/>
        <w:suppressAutoHyphens/>
        <w:kinsoku w:val="0"/>
        <w:overflowPunct w:val="0"/>
        <w:autoSpaceDE w:val="0"/>
        <w:autoSpaceDN w:val="0"/>
        <w:adjustRightInd w:val="0"/>
        <w:snapToGrid w:val="0"/>
        <w:jc w:val="center"/>
        <w:rPr>
          <w:rFonts w:cs="Times New Roman"/>
          <w:snapToGrid w:val="0"/>
          <w:kern w:val="22"/>
          <w:szCs w:val="22"/>
          <w:shd w:val="clear" w:color="auto" w:fill="FFFFFF"/>
          <w:lang w:val="es-ES_tradnl"/>
        </w:rPr>
      </w:pPr>
      <w:r w:rsidRPr="00084366">
        <w:rPr>
          <w:rFonts w:cs="Times New Roman"/>
          <w:snapToGrid w:val="0"/>
          <w:kern w:val="22"/>
          <w:szCs w:val="22"/>
          <w:lang w:val="es-ES_tradnl"/>
        </w:rPr>
        <w:t>_________</w:t>
      </w:r>
      <w:r w:rsidR="00B36BD4" w:rsidRPr="00084366">
        <w:rPr>
          <w:rFonts w:cs="Times New Roman"/>
          <w:snapToGrid w:val="0"/>
          <w:kern w:val="22"/>
          <w:szCs w:val="22"/>
          <w:lang w:val="es-ES_tradnl"/>
        </w:rPr>
        <w:t>_</w:t>
      </w:r>
    </w:p>
    <w:sectPr w:rsidR="00995DD9" w:rsidRPr="00084366" w:rsidSect="00B82FB9">
      <w:headerReference w:type="even" r:id="rId25"/>
      <w:headerReference w:type="default" r:id="rId26"/>
      <w:footerReference w:type="even" r:id="rId27"/>
      <w:footerReference w:type="default" r:id="rId28"/>
      <w:pgSz w:w="12240" w:h="15840" w:code="1"/>
      <w:pgMar w:top="567" w:right="1440" w:bottom="1134" w:left="1440" w:header="45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75066" w14:textId="77777777" w:rsidR="002A7774" w:rsidRDefault="002A7774">
      <w:r>
        <w:separator/>
      </w:r>
    </w:p>
  </w:endnote>
  <w:endnote w:type="continuationSeparator" w:id="0">
    <w:p w14:paraId="7858011C" w14:textId="77777777" w:rsidR="002A7774" w:rsidRDefault="002A7774">
      <w:r>
        <w:continuationSeparator/>
      </w:r>
    </w:p>
  </w:endnote>
  <w:endnote w:type="continuationNotice" w:id="1">
    <w:p w14:paraId="2F15903B" w14:textId="77777777" w:rsidR="002A7774" w:rsidRDefault="002A7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Calibri"/>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80E7" w14:textId="77777777" w:rsidR="00C42AE1" w:rsidRDefault="00C42AE1" w:rsidP="007B55DF">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2191" w14:textId="77777777" w:rsidR="00C42AE1" w:rsidRDefault="00C42AE1" w:rsidP="007B55DF">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5FD16" w14:textId="77777777" w:rsidR="002A7774" w:rsidRDefault="002A7774">
      <w:r>
        <w:separator/>
      </w:r>
    </w:p>
  </w:footnote>
  <w:footnote w:type="continuationSeparator" w:id="0">
    <w:p w14:paraId="0B970B09" w14:textId="77777777" w:rsidR="002A7774" w:rsidRDefault="002A7774">
      <w:r>
        <w:continuationSeparator/>
      </w:r>
    </w:p>
  </w:footnote>
  <w:footnote w:type="continuationNotice" w:id="1">
    <w:p w14:paraId="58A55A55" w14:textId="77777777" w:rsidR="002A7774" w:rsidRDefault="002A7774"/>
  </w:footnote>
  <w:footnote w:id="2">
    <w:p w14:paraId="439A4694" w14:textId="641B1CFB" w:rsidR="00C42AE1" w:rsidRPr="00AB1757" w:rsidRDefault="00C42AE1" w:rsidP="00CD1406">
      <w:pPr>
        <w:pStyle w:val="FootnoteText"/>
        <w:kinsoku w:val="0"/>
        <w:overflowPunct w:val="0"/>
        <w:autoSpaceDE w:val="0"/>
        <w:autoSpaceDN w:val="0"/>
        <w:adjustRightInd w:val="0"/>
        <w:snapToGrid w:val="0"/>
        <w:ind w:firstLine="0"/>
        <w:jc w:val="left"/>
        <w:rPr>
          <w:snapToGrid w:val="0"/>
          <w:kern w:val="18"/>
          <w:szCs w:val="18"/>
          <w:lang w:val="es-ES"/>
        </w:rPr>
      </w:pPr>
      <w:r w:rsidRPr="00AB1757">
        <w:rPr>
          <w:rStyle w:val="FootnoteReference"/>
          <w:snapToGrid w:val="0"/>
          <w:kern w:val="18"/>
          <w:szCs w:val="18"/>
          <w:u w:val="none"/>
          <w:lang w:val="es-ES"/>
        </w:rPr>
        <w:t>*</w:t>
      </w:r>
      <w:r w:rsidRPr="00AB1757">
        <w:rPr>
          <w:snapToGrid w:val="0"/>
          <w:kern w:val="18"/>
          <w:szCs w:val="18"/>
          <w:lang w:val="es-ES"/>
        </w:rPr>
        <w:t xml:space="preserve"> </w:t>
      </w:r>
      <w:hyperlink r:id="rId1" w:history="1">
        <w:r w:rsidRPr="00AB1757">
          <w:rPr>
            <w:rStyle w:val="Hyperlink"/>
            <w:snapToGrid w:val="0"/>
            <w:kern w:val="18"/>
            <w:szCs w:val="18"/>
            <w:lang w:val="es-ES"/>
          </w:rPr>
          <w:t>CBD/SBI/2/1</w:t>
        </w:r>
      </w:hyperlink>
      <w:r w:rsidRPr="00AB1757">
        <w:rPr>
          <w:snapToGrid w:val="0"/>
          <w:kern w:val="18"/>
          <w:szCs w:val="18"/>
          <w:lang w:val="es-ES"/>
        </w:rPr>
        <w:t>.</w:t>
      </w:r>
    </w:p>
  </w:footnote>
  <w:footnote w:id="3">
    <w:p w14:paraId="10927FF3" w14:textId="322430B7" w:rsidR="00C42AE1" w:rsidRPr="00AB1757" w:rsidRDefault="00C42AE1" w:rsidP="00CD1406">
      <w:pPr>
        <w:pStyle w:val="FootnoteText"/>
        <w:kinsoku w:val="0"/>
        <w:overflowPunct w:val="0"/>
        <w:autoSpaceDE w:val="0"/>
        <w:autoSpaceDN w:val="0"/>
        <w:adjustRightInd w:val="0"/>
        <w:snapToGrid w:val="0"/>
        <w:ind w:firstLine="0"/>
        <w:jc w:val="left"/>
        <w:rPr>
          <w:snapToGrid w:val="0"/>
          <w:kern w:val="18"/>
          <w:szCs w:val="18"/>
          <w:lang w:val="es-ES"/>
        </w:rPr>
      </w:pPr>
      <w:r w:rsidRPr="00CD1406">
        <w:rPr>
          <w:rStyle w:val="FootnoteReference"/>
          <w:snapToGrid w:val="0"/>
          <w:kern w:val="18"/>
          <w:szCs w:val="18"/>
          <w:u w:val="none"/>
          <w:vertAlign w:val="superscript"/>
        </w:rPr>
        <w:footnoteRef/>
      </w:r>
      <w:r w:rsidRPr="00AB1757">
        <w:rPr>
          <w:snapToGrid w:val="0"/>
          <w:kern w:val="18"/>
          <w:szCs w:val="18"/>
          <w:lang w:val="es-ES"/>
        </w:rPr>
        <w:t xml:space="preserve"> </w:t>
      </w:r>
      <w:r w:rsidRPr="00AB1757">
        <w:rPr>
          <w:bCs/>
          <w:snapToGrid w:val="0"/>
          <w:kern w:val="18"/>
          <w:szCs w:val="18"/>
          <w:lang w:val="es-ES"/>
        </w:rPr>
        <w:t>Por ejemplo, en la decisión IV/15, párr. 4, pidió a la Secretaria Ejecutiva, en nombre de la Conferencia de las Pa</w:t>
      </w:r>
      <w:r>
        <w:rPr>
          <w:bCs/>
          <w:snapToGrid w:val="0"/>
          <w:kern w:val="18"/>
          <w:szCs w:val="18"/>
          <w:lang w:val="es-ES"/>
        </w:rPr>
        <w:t>rtes</w:t>
      </w:r>
      <w:r w:rsidRPr="00AB1757">
        <w:rPr>
          <w:bCs/>
          <w:snapToGrid w:val="0"/>
          <w:kern w:val="18"/>
          <w:szCs w:val="18"/>
          <w:lang w:val="es-ES"/>
        </w:rPr>
        <w:t xml:space="preserve">, </w:t>
      </w:r>
      <w:r>
        <w:rPr>
          <w:bCs/>
          <w:snapToGrid w:val="0"/>
          <w:kern w:val="18"/>
          <w:szCs w:val="18"/>
          <w:lang w:val="es-ES"/>
        </w:rPr>
        <w:t>que considere las cuestiones de enlace, cooperación y colaboración como responsabilidad fundamental</w:t>
      </w:r>
      <w:r w:rsidRPr="00AB1757">
        <w:rPr>
          <w:bCs/>
          <w:snapToGrid w:val="0"/>
          <w:kern w:val="18"/>
          <w:szCs w:val="18"/>
          <w:lang w:val="es-ES"/>
        </w:rPr>
        <w:t>.</w:t>
      </w:r>
    </w:p>
  </w:footnote>
  <w:footnote w:id="4">
    <w:p w14:paraId="336EA80F" w14:textId="09B57678" w:rsidR="00C42AE1" w:rsidRPr="008778C0" w:rsidRDefault="00C42AE1" w:rsidP="00CD1406">
      <w:pPr>
        <w:pStyle w:val="FootnoteText"/>
        <w:kinsoku w:val="0"/>
        <w:overflowPunct w:val="0"/>
        <w:autoSpaceDE w:val="0"/>
        <w:autoSpaceDN w:val="0"/>
        <w:adjustRightInd w:val="0"/>
        <w:snapToGrid w:val="0"/>
        <w:ind w:firstLine="0"/>
        <w:jc w:val="left"/>
        <w:rPr>
          <w:snapToGrid w:val="0"/>
          <w:color w:val="000000"/>
          <w:kern w:val="18"/>
          <w:szCs w:val="18"/>
          <w:lang w:val="es-ES"/>
        </w:rPr>
      </w:pPr>
      <w:r w:rsidRPr="00CD1406">
        <w:rPr>
          <w:rStyle w:val="FootnoteReference"/>
          <w:snapToGrid w:val="0"/>
          <w:color w:val="000000"/>
          <w:kern w:val="18"/>
          <w:szCs w:val="18"/>
          <w:u w:val="none"/>
          <w:vertAlign w:val="superscript"/>
        </w:rPr>
        <w:footnoteRef/>
      </w:r>
      <w:r w:rsidRPr="008778C0">
        <w:rPr>
          <w:snapToGrid w:val="0"/>
          <w:color w:val="000000"/>
          <w:kern w:val="18"/>
          <w:szCs w:val="18"/>
          <w:vertAlign w:val="superscript"/>
          <w:lang w:val="es-ES"/>
        </w:rPr>
        <w:t xml:space="preserve"> </w:t>
      </w:r>
      <w:r w:rsidRPr="008778C0">
        <w:rPr>
          <w:snapToGrid w:val="0"/>
          <w:color w:val="000000"/>
          <w:kern w:val="18"/>
          <w:szCs w:val="18"/>
          <w:lang w:val="es-ES"/>
        </w:rPr>
        <w:t>La encuesta fue contestada por ocho miembro de la CPF: el Programa de las Naciones Unidas para el Desarrollo (PNUD), el Centro Mundial Agroforestal (ICRAF), el Fondo Mu</w:t>
      </w:r>
      <w:r>
        <w:rPr>
          <w:snapToGrid w:val="0"/>
          <w:color w:val="000000"/>
          <w:kern w:val="18"/>
          <w:szCs w:val="18"/>
          <w:lang w:val="es-ES"/>
        </w:rPr>
        <w:t>n</w:t>
      </w:r>
      <w:r w:rsidRPr="008778C0">
        <w:rPr>
          <w:snapToGrid w:val="0"/>
          <w:color w:val="000000"/>
          <w:kern w:val="18"/>
          <w:szCs w:val="18"/>
          <w:lang w:val="es-ES"/>
        </w:rPr>
        <w:t>dial para el Medio Ambiente (</w:t>
      </w:r>
      <w:r>
        <w:rPr>
          <w:snapToGrid w:val="0"/>
          <w:color w:val="000000"/>
          <w:kern w:val="18"/>
          <w:szCs w:val="18"/>
          <w:lang w:val="es-ES"/>
        </w:rPr>
        <w:t>FMAM</w:t>
      </w:r>
      <w:r w:rsidRPr="008778C0">
        <w:rPr>
          <w:snapToGrid w:val="0"/>
          <w:color w:val="000000"/>
          <w:kern w:val="18"/>
          <w:szCs w:val="18"/>
          <w:lang w:val="es-ES"/>
        </w:rPr>
        <w:t xml:space="preserve">), </w:t>
      </w:r>
      <w:r>
        <w:rPr>
          <w:snapToGrid w:val="0"/>
          <w:color w:val="000000"/>
          <w:kern w:val="18"/>
          <w:szCs w:val="18"/>
          <w:lang w:val="es-ES"/>
        </w:rPr>
        <w:t>la Unión Internacional para la Conservación de la Naturaleza</w:t>
      </w:r>
      <w:r w:rsidRPr="008778C0">
        <w:rPr>
          <w:snapToGrid w:val="0"/>
          <w:color w:val="000000"/>
          <w:kern w:val="18"/>
          <w:szCs w:val="18"/>
          <w:lang w:val="es-ES"/>
        </w:rPr>
        <w:t xml:space="preserve"> (</w:t>
      </w:r>
      <w:r>
        <w:rPr>
          <w:snapToGrid w:val="0"/>
          <w:color w:val="000000"/>
          <w:kern w:val="18"/>
          <w:szCs w:val="18"/>
          <w:lang w:val="es-ES"/>
        </w:rPr>
        <w:t>UICN</w:t>
      </w:r>
      <w:r w:rsidRPr="008778C0">
        <w:rPr>
          <w:snapToGrid w:val="0"/>
          <w:color w:val="000000"/>
          <w:kern w:val="18"/>
          <w:szCs w:val="18"/>
          <w:lang w:val="es-ES"/>
        </w:rPr>
        <w:t xml:space="preserve">), </w:t>
      </w:r>
      <w:r>
        <w:rPr>
          <w:snapToGrid w:val="0"/>
          <w:color w:val="000000"/>
          <w:kern w:val="18"/>
          <w:szCs w:val="18"/>
          <w:lang w:val="es-ES"/>
        </w:rPr>
        <w:t xml:space="preserve">la Organización de las Naciones Unidas para la Alimentación y la Agricultura </w:t>
      </w:r>
      <w:r w:rsidRPr="008778C0">
        <w:rPr>
          <w:snapToGrid w:val="0"/>
          <w:color w:val="000000"/>
          <w:kern w:val="18"/>
          <w:szCs w:val="18"/>
          <w:lang w:val="es-ES"/>
        </w:rPr>
        <w:t xml:space="preserve">(FAO), </w:t>
      </w:r>
      <w:r>
        <w:rPr>
          <w:snapToGrid w:val="0"/>
          <w:color w:val="000000"/>
          <w:kern w:val="18"/>
          <w:szCs w:val="18"/>
          <w:lang w:val="es-ES"/>
        </w:rPr>
        <w:t>la Secretaría del Foro de las Naciones Unidas sobre los Bosques</w:t>
      </w:r>
      <w:r w:rsidRPr="008778C0">
        <w:rPr>
          <w:snapToGrid w:val="0"/>
          <w:color w:val="000000"/>
          <w:kern w:val="18"/>
          <w:szCs w:val="18"/>
          <w:lang w:val="es-ES"/>
        </w:rPr>
        <w:t xml:space="preserve"> (UNFF), </w:t>
      </w:r>
      <w:r>
        <w:rPr>
          <w:snapToGrid w:val="0"/>
          <w:color w:val="000000"/>
          <w:kern w:val="18"/>
          <w:szCs w:val="18"/>
          <w:lang w:val="es-ES"/>
        </w:rPr>
        <w:t xml:space="preserve">la </w:t>
      </w:r>
      <w:r w:rsidRPr="008778C0">
        <w:rPr>
          <w:snapToGrid w:val="0"/>
          <w:color w:val="000000"/>
          <w:kern w:val="18"/>
          <w:szCs w:val="18"/>
          <w:lang w:val="es-ES"/>
        </w:rPr>
        <w:t>Unión Internacional de Organizaciones de Investigación Forestal</w:t>
      </w:r>
      <w:r w:rsidR="00280E59">
        <w:rPr>
          <w:snapToGrid w:val="0"/>
          <w:color w:val="000000"/>
          <w:kern w:val="18"/>
          <w:szCs w:val="18"/>
          <w:lang w:val="es-ES"/>
        </w:rPr>
        <w:t xml:space="preserve"> </w:t>
      </w:r>
      <w:r w:rsidRPr="008778C0">
        <w:rPr>
          <w:snapToGrid w:val="0"/>
          <w:color w:val="000000"/>
          <w:kern w:val="18"/>
          <w:szCs w:val="18"/>
          <w:lang w:val="es-ES"/>
        </w:rPr>
        <w:t xml:space="preserve">(IUFRO) </w:t>
      </w:r>
      <w:r>
        <w:rPr>
          <w:snapToGrid w:val="0"/>
          <w:color w:val="000000"/>
          <w:kern w:val="18"/>
          <w:szCs w:val="18"/>
          <w:lang w:val="es-ES"/>
        </w:rPr>
        <w:t>y el Programa de las Naciones Unidas para el Medio Ambiente</w:t>
      </w:r>
      <w:r w:rsidRPr="008778C0">
        <w:rPr>
          <w:snapToGrid w:val="0"/>
          <w:color w:val="000000"/>
          <w:kern w:val="18"/>
          <w:szCs w:val="18"/>
          <w:lang w:val="es-ES"/>
        </w:rPr>
        <w:t>.</w:t>
      </w:r>
    </w:p>
  </w:footnote>
  <w:footnote w:id="5">
    <w:p w14:paraId="5F433B22" w14:textId="55D11D10" w:rsidR="00C42AE1" w:rsidRPr="00103186" w:rsidRDefault="00C42AE1" w:rsidP="00CD1406">
      <w:pPr>
        <w:pStyle w:val="FootnoteText"/>
        <w:kinsoku w:val="0"/>
        <w:overflowPunct w:val="0"/>
        <w:autoSpaceDE w:val="0"/>
        <w:autoSpaceDN w:val="0"/>
        <w:adjustRightInd w:val="0"/>
        <w:snapToGrid w:val="0"/>
        <w:ind w:firstLine="0"/>
        <w:jc w:val="left"/>
        <w:rPr>
          <w:snapToGrid w:val="0"/>
          <w:kern w:val="18"/>
          <w:szCs w:val="18"/>
          <w:lang w:val="es-ES"/>
        </w:rPr>
      </w:pPr>
      <w:r w:rsidRPr="00CD1406">
        <w:rPr>
          <w:rStyle w:val="FootnoteReference"/>
          <w:snapToGrid w:val="0"/>
          <w:kern w:val="18"/>
          <w:szCs w:val="18"/>
          <w:u w:val="none"/>
          <w:vertAlign w:val="superscript"/>
        </w:rPr>
        <w:footnoteRef/>
      </w:r>
      <w:r w:rsidRPr="00103186">
        <w:rPr>
          <w:snapToGrid w:val="0"/>
          <w:kern w:val="18"/>
          <w:szCs w:val="18"/>
          <w:lang w:val="es-ES"/>
        </w:rPr>
        <w:t xml:space="preserve"> Los resultados también incluyen la </w:t>
      </w:r>
      <w:hyperlink r:id="rId2" w:tgtFrame="_self" w:history="1">
        <w:r w:rsidRPr="00103186">
          <w:rPr>
            <w:rStyle w:val="Hyperlink"/>
            <w:bCs/>
            <w:snapToGrid w:val="0"/>
            <w:kern w:val="18"/>
            <w:szCs w:val="18"/>
            <w:lang w:val="es-ES"/>
          </w:rPr>
          <w:t>Declaración de Florencia</w:t>
        </w:r>
        <w:r w:rsidRPr="00103186">
          <w:rPr>
            <w:rStyle w:val="Hyperlink"/>
            <w:snapToGrid w:val="0"/>
            <w:kern w:val="18"/>
            <w:szCs w:val="18"/>
            <w:lang w:val="es-ES"/>
          </w:rPr>
          <w:t> sobre los </w:t>
        </w:r>
        <w:r w:rsidRPr="00103186">
          <w:rPr>
            <w:rStyle w:val="Hyperlink"/>
            <w:bCs/>
            <w:snapToGrid w:val="0"/>
            <w:kern w:val="18"/>
            <w:szCs w:val="18"/>
            <w:lang w:val="es-ES"/>
          </w:rPr>
          <w:t>vínculos</w:t>
        </w:r>
        <w:r w:rsidRPr="00103186">
          <w:rPr>
            <w:rStyle w:val="Hyperlink"/>
            <w:snapToGrid w:val="0"/>
            <w:kern w:val="18"/>
            <w:szCs w:val="18"/>
            <w:lang w:val="es-ES"/>
          </w:rPr>
          <w:t> entre la diversidad</w:t>
        </w:r>
        <w:r>
          <w:rPr>
            <w:rStyle w:val="Hyperlink"/>
            <w:snapToGrid w:val="0"/>
            <w:kern w:val="18"/>
            <w:szCs w:val="18"/>
            <w:lang w:val="es-ES"/>
          </w:rPr>
          <w:t xml:space="preserve"> </w:t>
        </w:r>
        <w:r w:rsidRPr="00103186">
          <w:rPr>
            <w:rStyle w:val="Hyperlink"/>
            <w:bCs/>
            <w:snapToGrid w:val="0"/>
            <w:kern w:val="18"/>
            <w:szCs w:val="18"/>
            <w:lang w:val="es-ES"/>
          </w:rPr>
          <w:t>cultural</w:t>
        </w:r>
        <w:r w:rsidRPr="00103186">
          <w:rPr>
            <w:rStyle w:val="Hyperlink"/>
            <w:snapToGrid w:val="0"/>
            <w:kern w:val="18"/>
            <w:szCs w:val="18"/>
            <w:lang w:val="es-ES"/>
          </w:rPr>
          <w:t xml:space="preserve"> y la diversidad biológica (11 </w:t>
        </w:r>
        <w:r>
          <w:rPr>
            <w:rStyle w:val="Hyperlink"/>
            <w:snapToGrid w:val="0"/>
            <w:kern w:val="18"/>
            <w:szCs w:val="18"/>
            <w:lang w:val="es-ES"/>
          </w:rPr>
          <w:t xml:space="preserve">de abril de </w:t>
        </w:r>
        <w:r w:rsidRPr="00103186">
          <w:rPr>
            <w:rStyle w:val="Hyperlink"/>
            <w:snapToGrid w:val="0"/>
            <w:kern w:val="18"/>
            <w:szCs w:val="18"/>
            <w:lang w:val="es-ES"/>
          </w:rPr>
          <w:t>2014)</w:t>
        </w:r>
      </w:hyperlink>
      <w:r w:rsidRPr="00103186">
        <w:rPr>
          <w:snapToGrid w:val="0"/>
          <w:kern w:val="18"/>
          <w:szCs w:val="18"/>
          <w:lang w:val="es-ES"/>
        </w:rPr>
        <w:t xml:space="preserve"> (derivada del taller europeo), y la</w:t>
      </w:r>
      <w:r>
        <w:rPr>
          <w:snapToGrid w:val="0"/>
          <w:kern w:val="18"/>
          <w:szCs w:val="18"/>
          <w:lang w:val="es-ES"/>
        </w:rPr>
        <w:t xml:space="preserve"> </w:t>
      </w:r>
      <w:hyperlink r:id="rId3" w:tgtFrame="_self" w:history="1">
        <w:r w:rsidRPr="00103186">
          <w:rPr>
            <w:rStyle w:val="Hyperlink"/>
            <w:snapToGrid w:val="0"/>
            <w:kern w:val="18"/>
            <w:szCs w:val="18"/>
            <w:lang w:val="es-ES"/>
          </w:rPr>
          <w:t>Declara</w:t>
        </w:r>
        <w:r w:rsidR="00E91DF8">
          <w:rPr>
            <w:rStyle w:val="Hyperlink"/>
            <w:snapToGrid w:val="0"/>
            <w:kern w:val="18"/>
            <w:szCs w:val="18"/>
            <w:lang w:val="es-ES"/>
          </w:rPr>
          <w:t>ción</w:t>
        </w:r>
        <w:r>
          <w:rPr>
            <w:rStyle w:val="Hyperlink"/>
            <w:snapToGrid w:val="0"/>
            <w:kern w:val="18"/>
            <w:szCs w:val="18"/>
            <w:lang w:val="es-ES"/>
          </w:rPr>
          <w:t xml:space="preserve"> de</w:t>
        </w:r>
        <w:r w:rsidRPr="00103186">
          <w:rPr>
            <w:rStyle w:val="Hyperlink"/>
            <w:snapToGrid w:val="0"/>
            <w:kern w:val="18"/>
            <w:szCs w:val="18"/>
            <w:lang w:val="es-ES"/>
          </w:rPr>
          <w:t xml:space="preserve"> </w:t>
        </w:r>
        <w:r>
          <w:rPr>
            <w:rStyle w:val="Hyperlink"/>
            <w:snapToGrid w:val="0"/>
            <w:kern w:val="18"/>
            <w:szCs w:val="18"/>
            <w:lang w:val="es-ES"/>
          </w:rPr>
          <w:t xml:space="preserve">Ishikawa sobre la Diversidad </w:t>
        </w:r>
        <w:r w:rsidRPr="00103186">
          <w:rPr>
            <w:rStyle w:val="Hyperlink"/>
            <w:snapToGrid w:val="0"/>
            <w:kern w:val="18"/>
            <w:szCs w:val="18"/>
            <w:lang w:val="es-ES"/>
          </w:rPr>
          <w:t xml:space="preserve">Biocultural (29 </w:t>
        </w:r>
        <w:r>
          <w:rPr>
            <w:rStyle w:val="Hyperlink"/>
            <w:snapToGrid w:val="0"/>
            <w:kern w:val="18"/>
            <w:szCs w:val="18"/>
            <w:lang w:val="es-ES"/>
          </w:rPr>
          <w:t xml:space="preserve">de octubre de </w:t>
        </w:r>
        <w:r w:rsidRPr="00103186">
          <w:rPr>
            <w:rStyle w:val="Hyperlink"/>
            <w:snapToGrid w:val="0"/>
            <w:kern w:val="18"/>
            <w:szCs w:val="18"/>
            <w:lang w:val="es-ES"/>
          </w:rPr>
          <w:t>2016)</w:t>
        </w:r>
      </w:hyperlink>
      <w:r w:rsidRPr="00103186">
        <w:rPr>
          <w:snapToGrid w:val="0"/>
          <w:kern w:val="18"/>
          <w:szCs w:val="18"/>
          <w:lang w:val="es-ES"/>
        </w:rPr>
        <w:t xml:space="preserve"> (der</w:t>
      </w:r>
      <w:r>
        <w:rPr>
          <w:snapToGrid w:val="0"/>
          <w:kern w:val="18"/>
          <w:szCs w:val="18"/>
          <w:lang w:val="es-ES"/>
        </w:rPr>
        <w:t>ivada del taller en Asia</w:t>
      </w:r>
      <w:r w:rsidRPr="00103186">
        <w:rPr>
          <w:snapToGrid w:val="0"/>
          <w:kern w:val="18"/>
          <w:szCs w:val="18"/>
          <w:lang w:val="es-ES"/>
        </w:rPr>
        <w:t>). Todos los resultados de los programas es</w:t>
      </w:r>
      <w:r>
        <w:rPr>
          <w:snapToGrid w:val="0"/>
          <w:kern w:val="18"/>
          <w:szCs w:val="18"/>
          <w:lang w:val="es-ES"/>
        </w:rPr>
        <w:t>tán disponibles en el enlace siguiente</w:t>
      </w:r>
      <w:r w:rsidRPr="00103186">
        <w:rPr>
          <w:snapToGrid w:val="0"/>
          <w:kern w:val="18"/>
          <w:szCs w:val="18"/>
          <w:lang w:val="es-ES"/>
        </w:rPr>
        <w:t xml:space="preserve">: </w:t>
      </w:r>
      <w:hyperlink r:id="rId4" w:history="1">
        <w:r w:rsidRPr="00103186">
          <w:rPr>
            <w:rStyle w:val="Hyperlink"/>
            <w:snapToGrid w:val="0"/>
            <w:kern w:val="18"/>
            <w:szCs w:val="18"/>
            <w:lang w:val="es-ES"/>
          </w:rPr>
          <w:t>https://www.cbd.int/lbcd/resources</w:t>
        </w:r>
      </w:hyperlink>
      <w:r w:rsidRPr="00103186">
        <w:rPr>
          <w:snapToGrid w:val="0"/>
          <w:kern w:val="18"/>
          <w:szCs w:val="18"/>
          <w:lang w:val="es-ES"/>
        </w:rPr>
        <w:t>.</w:t>
      </w:r>
    </w:p>
  </w:footnote>
  <w:footnote w:id="6">
    <w:p w14:paraId="30CBC82A" w14:textId="11596761" w:rsidR="00C42AE1" w:rsidRPr="00103186" w:rsidRDefault="00C42AE1" w:rsidP="00CD1406">
      <w:pPr>
        <w:pStyle w:val="FootnoteText"/>
        <w:kinsoku w:val="0"/>
        <w:overflowPunct w:val="0"/>
        <w:autoSpaceDE w:val="0"/>
        <w:autoSpaceDN w:val="0"/>
        <w:adjustRightInd w:val="0"/>
        <w:snapToGrid w:val="0"/>
        <w:ind w:firstLine="0"/>
        <w:jc w:val="left"/>
        <w:rPr>
          <w:snapToGrid w:val="0"/>
          <w:kern w:val="18"/>
          <w:szCs w:val="18"/>
          <w:lang w:val="es-ES"/>
        </w:rPr>
      </w:pPr>
      <w:r w:rsidRPr="00CD1406">
        <w:rPr>
          <w:rStyle w:val="FootnoteReference"/>
          <w:snapToGrid w:val="0"/>
          <w:kern w:val="18"/>
          <w:szCs w:val="18"/>
          <w:u w:val="none"/>
          <w:vertAlign w:val="superscript"/>
        </w:rPr>
        <w:footnoteRef/>
      </w:r>
      <w:r w:rsidRPr="00103186">
        <w:rPr>
          <w:snapToGrid w:val="0"/>
          <w:kern w:val="18"/>
          <w:szCs w:val="18"/>
          <w:lang w:val="es-ES"/>
        </w:rPr>
        <w:t xml:space="preserve"> Disponible en </w:t>
      </w:r>
      <w:hyperlink r:id="rId5" w:tgtFrame="_self" w:history="1">
        <w:r w:rsidRPr="00103186">
          <w:rPr>
            <w:rStyle w:val="Hyperlink"/>
            <w:snapToGrid w:val="0"/>
            <w:kern w:val="18"/>
            <w:szCs w:val="18"/>
            <w:lang w:val="es-ES"/>
          </w:rPr>
          <w:t>inglés</w:t>
        </w:r>
      </w:hyperlink>
      <w:r w:rsidRPr="00103186">
        <w:rPr>
          <w:snapToGrid w:val="0"/>
          <w:kern w:val="18"/>
          <w:szCs w:val="18"/>
          <w:lang w:val="es-ES"/>
        </w:rPr>
        <w:t xml:space="preserve"> y </w:t>
      </w:r>
      <w:hyperlink r:id="rId6" w:tgtFrame="_self" w:history="1">
        <w:r>
          <w:rPr>
            <w:rStyle w:val="Hyperlink"/>
            <w:snapToGrid w:val="0"/>
            <w:kern w:val="18"/>
            <w:szCs w:val="18"/>
            <w:lang w:val="es-ES"/>
          </w:rPr>
          <w:t>español</w:t>
        </w:r>
      </w:hyperlink>
      <w:r w:rsidRPr="00103186">
        <w:rPr>
          <w:snapToGrid w:val="0"/>
          <w:kern w:val="18"/>
          <w:szCs w:val="18"/>
          <w:lang w:val="es-ES"/>
        </w:rPr>
        <w:t>.</w:t>
      </w:r>
    </w:p>
  </w:footnote>
  <w:footnote w:id="7">
    <w:p w14:paraId="4DAAD289" w14:textId="1AD5C7F2" w:rsidR="00C42AE1" w:rsidRPr="00103186" w:rsidRDefault="00C42AE1" w:rsidP="00CD1406">
      <w:pPr>
        <w:pStyle w:val="FootnoteText"/>
        <w:kinsoku w:val="0"/>
        <w:overflowPunct w:val="0"/>
        <w:autoSpaceDE w:val="0"/>
        <w:autoSpaceDN w:val="0"/>
        <w:adjustRightInd w:val="0"/>
        <w:snapToGrid w:val="0"/>
        <w:ind w:firstLine="0"/>
        <w:jc w:val="left"/>
        <w:rPr>
          <w:snapToGrid w:val="0"/>
          <w:kern w:val="18"/>
          <w:szCs w:val="18"/>
          <w:lang w:val="es-ES"/>
        </w:rPr>
      </w:pPr>
      <w:r w:rsidRPr="00CD1406">
        <w:rPr>
          <w:rStyle w:val="FootnoteReference"/>
          <w:snapToGrid w:val="0"/>
          <w:kern w:val="18"/>
          <w:szCs w:val="18"/>
          <w:u w:val="none"/>
          <w:vertAlign w:val="superscript"/>
        </w:rPr>
        <w:footnoteRef/>
      </w:r>
      <w:r w:rsidRPr="00103186">
        <w:rPr>
          <w:snapToGrid w:val="0"/>
          <w:kern w:val="18"/>
          <w:szCs w:val="18"/>
          <w:lang w:val="es-ES"/>
        </w:rPr>
        <w:t xml:space="preserve"> </w:t>
      </w:r>
      <w:hyperlink r:id="rId7" w:history="1">
        <w:r w:rsidRPr="00103186">
          <w:rPr>
            <w:rStyle w:val="Hyperlink"/>
            <w:snapToGrid w:val="0"/>
            <w:kern w:val="18"/>
            <w:szCs w:val="18"/>
            <w:lang w:val="es-ES"/>
          </w:rPr>
          <w:t>EB142(5) Salud, medio ambiente y cambio climátic</w:t>
        </w:r>
        <w:r>
          <w:rPr>
            <w:rStyle w:val="Hyperlink"/>
            <w:snapToGrid w:val="0"/>
            <w:kern w:val="18"/>
            <w:szCs w:val="18"/>
            <w:lang w:val="es-ES"/>
          </w:rPr>
          <w:t>o</w:t>
        </w:r>
      </w:hyperlink>
      <w:r w:rsidRPr="00103186">
        <w:rPr>
          <w:rStyle w:val="Hyperlink"/>
          <w:snapToGrid w:val="0"/>
          <w:kern w:val="18"/>
          <w:szCs w:val="18"/>
          <w:lang w:val="es-ES"/>
        </w:rPr>
        <w:t>.</w:t>
      </w:r>
    </w:p>
  </w:footnote>
  <w:footnote w:id="8">
    <w:p w14:paraId="02690A1B" w14:textId="7F147CCE" w:rsidR="00C42AE1" w:rsidRPr="00BC4B81" w:rsidRDefault="00C42AE1" w:rsidP="00CD1406">
      <w:pPr>
        <w:pStyle w:val="FootnoteText"/>
        <w:kinsoku w:val="0"/>
        <w:overflowPunct w:val="0"/>
        <w:autoSpaceDE w:val="0"/>
        <w:autoSpaceDN w:val="0"/>
        <w:adjustRightInd w:val="0"/>
        <w:snapToGrid w:val="0"/>
        <w:ind w:firstLine="0"/>
        <w:jc w:val="left"/>
        <w:rPr>
          <w:snapToGrid w:val="0"/>
          <w:kern w:val="18"/>
          <w:szCs w:val="18"/>
          <w:lang w:val="es-ES"/>
        </w:rPr>
      </w:pPr>
      <w:r w:rsidRPr="00CD1406">
        <w:rPr>
          <w:rStyle w:val="FootnoteReference"/>
          <w:snapToGrid w:val="0"/>
          <w:kern w:val="18"/>
          <w:szCs w:val="18"/>
          <w:u w:val="none"/>
          <w:vertAlign w:val="superscript"/>
        </w:rPr>
        <w:footnoteRef/>
      </w:r>
      <w:r w:rsidRPr="00103186">
        <w:rPr>
          <w:snapToGrid w:val="0"/>
          <w:kern w:val="18"/>
          <w:szCs w:val="18"/>
          <w:lang w:val="es-ES"/>
        </w:rPr>
        <w:t xml:space="preserve"> </w:t>
      </w:r>
      <w:hyperlink r:id="rId8" w:history="1">
        <w:r w:rsidRPr="00103186">
          <w:rPr>
            <w:rStyle w:val="Hyperlink"/>
            <w:snapToGrid w:val="0"/>
            <w:kern w:val="18"/>
            <w:szCs w:val="18"/>
            <w:lang w:val="es-ES"/>
          </w:rPr>
          <w:t>A71/11.</w:t>
        </w:r>
        <w:r>
          <w:rPr>
            <w:rStyle w:val="Hyperlink"/>
            <w:snapToGrid w:val="0"/>
            <w:kern w:val="18"/>
            <w:szCs w:val="18"/>
            <w:lang w:val="es-ES"/>
          </w:rPr>
          <w:t xml:space="preserve"> </w:t>
        </w:r>
        <w:r w:rsidRPr="00103186">
          <w:rPr>
            <w:rStyle w:val="Hyperlink"/>
            <w:snapToGrid w:val="0"/>
            <w:kern w:val="18"/>
            <w:szCs w:val="18"/>
            <w:lang w:val="es-ES"/>
          </w:rPr>
          <w:t xml:space="preserve">Organización Mundial </w:t>
        </w:r>
        <w:r>
          <w:rPr>
            <w:rStyle w:val="Hyperlink"/>
            <w:snapToGrid w:val="0"/>
            <w:kern w:val="18"/>
            <w:szCs w:val="18"/>
            <w:lang w:val="es-ES"/>
          </w:rPr>
          <w:t xml:space="preserve">de </w:t>
        </w:r>
        <w:r w:rsidRPr="00103186">
          <w:rPr>
            <w:rStyle w:val="Hyperlink"/>
            <w:snapToGrid w:val="0"/>
            <w:kern w:val="18"/>
            <w:szCs w:val="18"/>
            <w:lang w:val="es-ES"/>
          </w:rPr>
          <w:t>la Salud. Salud, medio ambiente y cambio climático: S</w:t>
        </w:r>
        <w:r>
          <w:rPr>
            <w:rStyle w:val="Hyperlink"/>
            <w:snapToGrid w:val="0"/>
            <w:kern w:val="18"/>
            <w:szCs w:val="18"/>
            <w:lang w:val="es-ES"/>
          </w:rPr>
          <w:t>alud humana y diversidad biológica</w:t>
        </w:r>
        <w:r w:rsidRPr="00103186">
          <w:rPr>
            <w:rStyle w:val="Hyperlink"/>
            <w:snapToGrid w:val="0"/>
            <w:kern w:val="18"/>
            <w:szCs w:val="18"/>
            <w:lang w:val="es-ES"/>
          </w:rPr>
          <w:t xml:space="preserve">. </w:t>
        </w:r>
        <w:r w:rsidRPr="00BC4B81">
          <w:rPr>
            <w:rStyle w:val="Hyperlink"/>
            <w:snapToGrid w:val="0"/>
            <w:kern w:val="18"/>
            <w:szCs w:val="18"/>
            <w:lang w:val="es-ES"/>
          </w:rPr>
          <w:t>Informe del Director General</w:t>
        </w:r>
      </w:hyperlink>
      <w:r w:rsidRPr="00BC4B81">
        <w:rPr>
          <w:snapToGrid w:val="0"/>
          <w:kern w:val="18"/>
          <w:szCs w:val="18"/>
          <w:lang w:val="es-ES"/>
        </w:rPr>
        <w:t>.</w:t>
      </w:r>
    </w:p>
  </w:footnote>
  <w:footnote w:id="9">
    <w:p w14:paraId="406509B3" w14:textId="442555C6" w:rsidR="00C42AE1" w:rsidRPr="0052403F" w:rsidRDefault="00C42AE1" w:rsidP="00CD1406">
      <w:pPr>
        <w:pStyle w:val="FootnoteText"/>
        <w:kinsoku w:val="0"/>
        <w:overflowPunct w:val="0"/>
        <w:autoSpaceDE w:val="0"/>
        <w:autoSpaceDN w:val="0"/>
        <w:adjustRightInd w:val="0"/>
        <w:snapToGrid w:val="0"/>
        <w:ind w:firstLine="0"/>
        <w:jc w:val="left"/>
        <w:rPr>
          <w:snapToGrid w:val="0"/>
          <w:kern w:val="18"/>
          <w:szCs w:val="18"/>
          <w:lang w:val="es-ES"/>
        </w:rPr>
      </w:pPr>
      <w:r w:rsidRPr="00CD1406">
        <w:rPr>
          <w:rStyle w:val="FootnoteReference"/>
          <w:snapToGrid w:val="0"/>
          <w:kern w:val="18"/>
          <w:szCs w:val="18"/>
          <w:u w:val="none"/>
          <w:vertAlign w:val="superscript"/>
        </w:rPr>
        <w:footnoteRef/>
      </w:r>
      <w:r w:rsidRPr="00BC4B81">
        <w:rPr>
          <w:snapToGrid w:val="0"/>
          <w:kern w:val="18"/>
          <w:szCs w:val="18"/>
          <w:lang w:val="es-ES"/>
        </w:rPr>
        <w:t xml:space="preserve"> Sharrock, S., Oldfield, S. y Wilson, O. (2014). </w:t>
      </w:r>
      <w:r w:rsidRPr="0052403F">
        <w:rPr>
          <w:snapToGrid w:val="0"/>
          <w:kern w:val="18"/>
          <w:szCs w:val="18"/>
          <w:lang w:val="es-ES"/>
        </w:rPr>
        <w:t>Informe sobre la Conservación de las Especies Vegetales 2014: Un resumen de los progresos realizados en la implementación de la Estrategia Mundial para la Conservación de las Especies Vegetales (2011-2020</w:t>
      </w:r>
      <w:r>
        <w:rPr>
          <w:snapToGrid w:val="0"/>
          <w:kern w:val="18"/>
          <w:szCs w:val="18"/>
          <w:lang w:val="es-ES"/>
        </w:rPr>
        <w:t>)</w:t>
      </w:r>
      <w:r w:rsidRPr="0052403F">
        <w:rPr>
          <w:snapToGrid w:val="0"/>
          <w:kern w:val="18"/>
          <w:szCs w:val="18"/>
          <w:lang w:val="es-ES"/>
        </w:rPr>
        <w:t>. Secretaría del Convenio sobre la Diversidad Bi</w:t>
      </w:r>
      <w:r>
        <w:rPr>
          <w:snapToGrid w:val="0"/>
          <w:kern w:val="18"/>
          <w:szCs w:val="18"/>
          <w:lang w:val="es-ES"/>
        </w:rPr>
        <w:t>ológica</w:t>
      </w:r>
      <w:r w:rsidRPr="0052403F">
        <w:rPr>
          <w:snapToGrid w:val="0"/>
          <w:kern w:val="18"/>
          <w:szCs w:val="18"/>
          <w:lang w:val="es-ES"/>
        </w:rPr>
        <w:t>, Montreal (Canadá), y Botanic Gardens Conservation International, Richmond (Reino Un</w:t>
      </w:r>
      <w:r>
        <w:rPr>
          <w:snapToGrid w:val="0"/>
          <w:kern w:val="18"/>
          <w:szCs w:val="18"/>
          <w:lang w:val="es-ES"/>
        </w:rPr>
        <w:t>ido</w:t>
      </w:r>
      <w:r w:rsidRPr="0052403F">
        <w:rPr>
          <w:snapToGrid w:val="0"/>
          <w:kern w:val="18"/>
          <w:szCs w:val="18"/>
          <w:lang w:val="es-ES"/>
        </w:rPr>
        <w:t xml:space="preserve">. </w:t>
      </w:r>
      <w:r>
        <w:rPr>
          <w:snapToGrid w:val="0"/>
          <w:kern w:val="18"/>
          <w:szCs w:val="18"/>
          <w:lang w:val="es-ES"/>
        </w:rPr>
        <w:t xml:space="preserve">Serie técnica </w:t>
      </w:r>
      <w:r w:rsidRPr="0052403F">
        <w:rPr>
          <w:snapToGrid w:val="0"/>
          <w:kern w:val="18"/>
          <w:szCs w:val="18"/>
          <w:lang w:val="es-ES"/>
        </w:rPr>
        <w:t>Nº. 81, 56 pp.</w:t>
      </w:r>
    </w:p>
  </w:footnote>
  <w:footnote w:id="10">
    <w:p w14:paraId="7F31DF81" w14:textId="6CA3179D" w:rsidR="00C42AE1" w:rsidRPr="00BC4B81" w:rsidRDefault="00C42AE1" w:rsidP="00CD1406">
      <w:pPr>
        <w:pStyle w:val="FootnoteText"/>
        <w:kinsoku w:val="0"/>
        <w:overflowPunct w:val="0"/>
        <w:autoSpaceDE w:val="0"/>
        <w:autoSpaceDN w:val="0"/>
        <w:adjustRightInd w:val="0"/>
        <w:snapToGrid w:val="0"/>
        <w:ind w:firstLine="0"/>
        <w:jc w:val="left"/>
        <w:rPr>
          <w:snapToGrid w:val="0"/>
          <w:kern w:val="18"/>
          <w:szCs w:val="18"/>
          <w:lang w:val="es-ES"/>
        </w:rPr>
      </w:pPr>
      <w:r w:rsidRPr="00CD1406">
        <w:rPr>
          <w:rStyle w:val="FootnoteReference"/>
          <w:snapToGrid w:val="0"/>
          <w:kern w:val="18"/>
          <w:szCs w:val="18"/>
          <w:u w:val="none"/>
          <w:vertAlign w:val="superscript"/>
        </w:rPr>
        <w:footnoteRef/>
      </w:r>
      <w:r w:rsidRPr="00BC4B81">
        <w:rPr>
          <w:snapToGrid w:val="0"/>
          <w:kern w:val="18"/>
          <w:szCs w:val="18"/>
          <w:lang w:val="es-ES"/>
        </w:rPr>
        <w:t xml:space="preserve"> UNEP/CBD/SBI/1/INF/32.</w:t>
      </w:r>
    </w:p>
  </w:footnote>
  <w:footnote w:id="11">
    <w:p w14:paraId="37586302" w14:textId="2B36DCF2" w:rsidR="00C42AE1" w:rsidRPr="00BC4B81" w:rsidRDefault="00C42AE1" w:rsidP="00CD1406">
      <w:pPr>
        <w:pStyle w:val="FootnoteText"/>
        <w:kinsoku w:val="0"/>
        <w:overflowPunct w:val="0"/>
        <w:autoSpaceDE w:val="0"/>
        <w:autoSpaceDN w:val="0"/>
        <w:adjustRightInd w:val="0"/>
        <w:snapToGrid w:val="0"/>
        <w:ind w:firstLine="0"/>
        <w:jc w:val="left"/>
        <w:rPr>
          <w:snapToGrid w:val="0"/>
          <w:kern w:val="18"/>
          <w:szCs w:val="18"/>
          <w:lang w:val="es-ES"/>
        </w:rPr>
      </w:pPr>
      <w:r w:rsidRPr="00CD1406">
        <w:rPr>
          <w:rStyle w:val="FootnoteReference"/>
          <w:snapToGrid w:val="0"/>
          <w:kern w:val="18"/>
          <w:szCs w:val="18"/>
          <w:u w:val="none"/>
          <w:vertAlign w:val="superscript"/>
        </w:rPr>
        <w:footnoteRef/>
      </w:r>
      <w:r w:rsidRPr="00BC4B81">
        <w:rPr>
          <w:rStyle w:val="FootnoteReference"/>
          <w:snapToGrid w:val="0"/>
          <w:kern w:val="18"/>
          <w:szCs w:val="18"/>
          <w:u w:val="none"/>
          <w:vertAlign w:val="superscript"/>
          <w:lang w:val="es-ES"/>
        </w:rPr>
        <w:t xml:space="preserve"> </w:t>
      </w:r>
      <w:hyperlink r:id="rId9" w:history="1">
        <w:r w:rsidRPr="00BC4B81">
          <w:rPr>
            <w:rStyle w:val="Hyperlink"/>
            <w:snapToGrid w:val="0"/>
            <w:kern w:val="18"/>
            <w:szCs w:val="18"/>
            <w:lang w:val="es-ES"/>
          </w:rPr>
          <w:t>www.worldfloraonline.org</w:t>
        </w:r>
      </w:hyperlink>
    </w:p>
  </w:footnote>
  <w:footnote w:id="12">
    <w:p w14:paraId="54DB030A" w14:textId="584CBF9B" w:rsidR="00C42AE1" w:rsidRPr="00BC4B81" w:rsidRDefault="00C42AE1" w:rsidP="00CD1406">
      <w:pPr>
        <w:pStyle w:val="FootnoteText"/>
        <w:kinsoku w:val="0"/>
        <w:overflowPunct w:val="0"/>
        <w:autoSpaceDE w:val="0"/>
        <w:autoSpaceDN w:val="0"/>
        <w:adjustRightInd w:val="0"/>
        <w:snapToGrid w:val="0"/>
        <w:ind w:firstLine="0"/>
        <w:jc w:val="left"/>
        <w:rPr>
          <w:snapToGrid w:val="0"/>
          <w:kern w:val="18"/>
          <w:szCs w:val="18"/>
          <w:lang w:val="es-ES"/>
        </w:rPr>
      </w:pPr>
      <w:r w:rsidRPr="00CD1406">
        <w:rPr>
          <w:rStyle w:val="FootnoteReference"/>
          <w:snapToGrid w:val="0"/>
          <w:kern w:val="18"/>
          <w:szCs w:val="18"/>
          <w:u w:val="none"/>
          <w:vertAlign w:val="superscript"/>
        </w:rPr>
        <w:footnoteRef/>
      </w:r>
      <w:r w:rsidRPr="00BC4B81">
        <w:rPr>
          <w:snapToGrid w:val="0"/>
          <w:kern w:val="18"/>
          <w:szCs w:val="18"/>
          <w:lang w:val="es-ES"/>
        </w:rPr>
        <w:t xml:space="preserve"> </w:t>
      </w:r>
      <w:hyperlink r:id="rId10" w:history="1">
        <w:r w:rsidRPr="00BC4B81">
          <w:rPr>
            <w:snapToGrid w:val="0"/>
            <w:kern w:val="18"/>
            <w:szCs w:val="18"/>
            <w:lang w:val="es-ES"/>
          </w:rPr>
          <w:t>www.bgci.org/threat_search.php</w:t>
        </w:r>
      </w:hyperlink>
    </w:p>
  </w:footnote>
  <w:footnote w:id="13">
    <w:p w14:paraId="71108320" w14:textId="711CEE6E" w:rsidR="00C42AE1" w:rsidRPr="0069572B" w:rsidRDefault="00C42AE1" w:rsidP="00CD1406">
      <w:pPr>
        <w:pStyle w:val="FootnoteText"/>
        <w:kinsoku w:val="0"/>
        <w:overflowPunct w:val="0"/>
        <w:autoSpaceDE w:val="0"/>
        <w:autoSpaceDN w:val="0"/>
        <w:adjustRightInd w:val="0"/>
        <w:snapToGrid w:val="0"/>
        <w:ind w:firstLine="0"/>
        <w:jc w:val="left"/>
        <w:rPr>
          <w:snapToGrid w:val="0"/>
          <w:kern w:val="18"/>
          <w:szCs w:val="18"/>
          <w:lang w:val="es-ES"/>
        </w:rPr>
      </w:pPr>
      <w:r w:rsidRPr="00CD1406">
        <w:rPr>
          <w:rStyle w:val="FootnoteReference"/>
          <w:snapToGrid w:val="0"/>
          <w:kern w:val="18"/>
          <w:szCs w:val="18"/>
          <w:u w:val="none"/>
          <w:vertAlign w:val="superscript"/>
        </w:rPr>
        <w:footnoteRef/>
      </w:r>
      <w:r w:rsidRPr="0069572B">
        <w:rPr>
          <w:snapToGrid w:val="0"/>
          <w:kern w:val="18"/>
          <w:szCs w:val="18"/>
          <w:lang w:val="es-ES"/>
        </w:rPr>
        <w:t xml:space="preserve"> Por ejemplo: </w:t>
      </w:r>
      <w:r w:rsidRPr="0069572B">
        <w:rPr>
          <w:bCs/>
          <w:snapToGrid w:val="0"/>
          <w:kern w:val="18"/>
          <w:szCs w:val="18"/>
          <w:lang w:val="es-ES"/>
        </w:rPr>
        <w:t xml:space="preserve">Asociación Mundial sobre Diversidad Biológica (UNEP/CBD/COP/8/25); Opciones para </w:t>
      </w:r>
      <w:r>
        <w:rPr>
          <w:bCs/>
          <w:snapToGrid w:val="0"/>
          <w:kern w:val="18"/>
          <w:szCs w:val="18"/>
          <w:lang w:val="es-ES"/>
        </w:rPr>
        <w:t>mejorar las sinergias a nivel internacional</w:t>
      </w:r>
      <w:r w:rsidRPr="0069572B">
        <w:rPr>
          <w:bCs/>
          <w:snapToGrid w:val="0"/>
          <w:kern w:val="18"/>
          <w:szCs w:val="18"/>
          <w:lang w:val="es-ES"/>
        </w:rPr>
        <w:t xml:space="preserve"> (UNEP/CBD/COP/13/15).</w:t>
      </w:r>
    </w:p>
  </w:footnote>
  <w:footnote w:id="14">
    <w:p w14:paraId="765F029B" w14:textId="63E68A73" w:rsidR="00C42AE1" w:rsidRPr="00CD1406" w:rsidRDefault="00C42AE1" w:rsidP="00CD1406">
      <w:pPr>
        <w:pStyle w:val="FootnoteText"/>
        <w:kinsoku w:val="0"/>
        <w:overflowPunct w:val="0"/>
        <w:autoSpaceDE w:val="0"/>
        <w:autoSpaceDN w:val="0"/>
        <w:adjustRightInd w:val="0"/>
        <w:snapToGrid w:val="0"/>
        <w:ind w:firstLine="0"/>
        <w:jc w:val="left"/>
        <w:rPr>
          <w:snapToGrid w:val="0"/>
          <w:kern w:val="18"/>
        </w:rPr>
      </w:pPr>
      <w:r w:rsidRPr="00CD1406">
        <w:rPr>
          <w:rStyle w:val="FootnoteReference"/>
          <w:snapToGrid w:val="0"/>
          <w:kern w:val="18"/>
          <w:u w:val="none"/>
          <w:vertAlign w:val="superscript"/>
        </w:rPr>
        <w:footnoteRef/>
      </w:r>
      <w:r w:rsidRPr="00CD1406">
        <w:rPr>
          <w:snapToGrid w:val="0"/>
          <w:kern w:val="18"/>
        </w:rPr>
        <w:t xml:space="preserve"> CBD/SBI/2/10.</w:t>
      </w:r>
    </w:p>
  </w:footnote>
  <w:footnote w:id="15">
    <w:p w14:paraId="32853B4E" w14:textId="4176EACD" w:rsidR="00C42AE1" w:rsidRPr="00CD1406" w:rsidRDefault="00C42AE1"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CBD/SBI/2/10/Add.1.</w:t>
      </w:r>
    </w:p>
  </w:footnote>
  <w:footnote w:id="16">
    <w:p w14:paraId="14AA8736" w14:textId="665B7E82" w:rsidR="00C42AE1" w:rsidRPr="00CD1406" w:rsidRDefault="00C42AE1"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CBD/SBI/2/10/Add.2.</w:t>
      </w:r>
    </w:p>
  </w:footnote>
  <w:footnote w:id="17">
    <w:p w14:paraId="50C3AE47" w14:textId="06BA3A21" w:rsidR="00C42AE1" w:rsidRPr="00BC4B81" w:rsidRDefault="00C42AE1" w:rsidP="00CD1406">
      <w:pPr>
        <w:pStyle w:val="FootnoteText"/>
        <w:kinsoku w:val="0"/>
        <w:overflowPunct w:val="0"/>
        <w:autoSpaceDE w:val="0"/>
        <w:autoSpaceDN w:val="0"/>
        <w:adjustRightInd w:val="0"/>
        <w:snapToGrid w:val="0"/>
        <w:ind w:firstLine="0"/>
        <w:jc w:val="left"/>
        <w:rPr>
          <w:snapToGrid w:val="0"/>
          <w:kern w:val="18"/>
        </w:rPr>
      </w:pPr>
      <w:r w:rsidRPr="00CD1406">
        <w:rPr>
          <w:rStyle w:val="FootnoteReference"/>
          <w:snapToGrid w:val="0"/>
          <w:kern w:val="18"/>
          <w:u w:val="none"/>
          <w:vertAlign w:val="superscript"/>
        </w:rPr>
        <w:footnoteRef/>
      </w:r>
      <w:r w:rsidRPr="00BC4B81">
        <w:rPr>
          <w:snapToGrid w:val="0"/>
          <w:kern w:val="18"/>
        </w:rPr>
        <w:t xml:space="preserve"> Véase </w:t>
      </w:r>
      <w:r w:rsidRPr="00BC4B81">
        <w:rPr>
          <w:snapToGrid w:val="0"/>
          <w:kern w:val="18"/>
          <w:szCs w:val="22"/>
        </w:rPr>
        <w:t>CBD/SBI/2/10/Add.1 y CBD/SBI/2/10/INF/14.</w:t>
      </w:r>
    </w:p>
  </w:footnote>
  <w:footnote w:id="18">
    <w:p w14:paraId="7855D852" w14:textId="209252D6" w:rsidR="00C42AE1" w:rsidRPr="0069572B" w:rsidRDefault="00C42AE1" w:rsidP="00B8078F">
      <w:pPr>
        <w:pStyle w:val="FootnoteText"/>
        <w:kinsoku w:val="0"/>
        <w:overflowPunct w:val="0"/>
        <w:autoSpaceDE w:val="0"/>
        <w:autoSpaceDN w:val="0"/>
        <w:adjustRightInd w:val="0"/>
        <w:snapToGrid w:val="0"/>
        <w:ind w:firstLine="0"/>
        <w:rPr>
          <w:snapToGrid w:val="0"/>
          <w:kern w:val="18"/>
          <w:szCs w:val="18"/>
          <w:lang w:val="es-ES"/>
        </w:rPr>
      </w:pPr>
      <w:r w:rsidRPr="00CD1406">
        <w:rPr>
          <w:rStyle w:val="FootnoteReference"/>
          <w:snapToGrid w:val="0"/>
          <w:kern w:val="18"/>
          <w:szCs w:val="18"/>
          <w:u w:val="none"/>
          <w:vertAlign w:val="superscript"/>
        </w:rPr>
        <w:footnoteRef/>
      </w:r>
      <w:r w:rsidRPr="0069572B">
        <w:rPr>
          <w:snapToGrid w:val="0"/>
          <w:kern w:val="18"/>
          <w:szCs w:val="18"/>
          <w:lang w:val="es-ES"/>
        </w:rPr>
        <w:t xml:space="preserve"> La resolución 11.10 (Rev.COP12) de la Conferencia de las Partes en la Convención sobre la Conservación de las Especies Migratorias de Animales Silvestres, adoptada en su duodécima reunión; y las resoluciones 9/2017 y 12/2017 del </w:t>
      </w:r>
      <w:r>
        <w:rPr>
          <w:snapToGrid w:val="0"/>
          <w:kern w:val="18"/>
          <w:szCs w:val="18"/>
          <w:lang w:val="es-ES"/>
        </w:rPr>
        <w:t>Ó</w:t>
      </w:r>
      <w:r w:rsidRPr="0069572B">
        <w:rPr>
          <w:snapToGrid w:val="0"/>
          <w:kern w:val="18"/>
          <w:szCs w:val="18"/>
          <w:lang w:val="es-ES"/>
        </w:rPr>
        <w:t>rgano Rector del Tratado Internacional sobre los</w:t>
      </w:r>
      <w:r>
        <w:rPr>
          <w:snapToGrid w:val="0"/>
          <w:kern w:val="18"/>
          <w:szCs w:val="18"/>
          <w:lang w:val="es-ES"/>
        </w:rPr>
        <w:t xml:space="preserve"> </w:t>
      </w:r>
      <w:r w:rsidRPr="0069572B">
        <w:rPr>
          <w:snapToGrid w:val="0"/>
          <w:kern w:val="18"/>
          <w:szCs w:val="18"/>
          <w:lang w:val="es-ES"/>
        </w:rPr>
        <w:t xml:space="preserve">Recursos Fitogenéticos para la Alimentación y la Agricultura, </w:t>
      </w:r>
      <w:r>
        <w:rPr>
          <w:snapToGrid w:val="0"/>
          <w:kern w:val="18"/>
          <w:szCs w:val="18"/>
          <w:lang w:val="es-ES"/>
        </w:rPr>
        <w:t>adoptadas en su séptimo período de sesiones</w:t>
      </w:r>
      <w:r w:rsidRPr="0069572B">
        <w:rPr>
          <w:snapToGrid w:val="0"/>
          <w:kern w:val="18"/>
          <w:szCs w:val="18"/>
          <w:lang w:val="es-ES"/>
        </w:rPr>
        <w:t xml:space="preserve">; </w:t>
      </w:r>
      <w:r>
        <w:rPr>
          <w:snapToGrid w:val="0"/>
          <w:kern w:val="18"/>
          <w:szCs w:val="18"/>
          <w:lang w:val="es-ES"/>
        </w:rPr>
        <w:t xml:space="preserve">y las decisiones de la Conferencia de las Partes en la </w:t>
      </w:r>
      <w:r w:rsidRPr="0069572B">
        <w:rPr>
          <w:snapToGrid w:val="0"/>
          <w:kern w:val="18"/>
          <w:szCs w:val="18"/>
          <w:lang w:val="es-ES"/>
        </w:rPr>
        <w:t>Convención sobre los Humedales de Importancia Internacional,</w:t>
      </w:r>
      <w:r>
        <w:rPr>
          <w:snapToGrid w:val="0"/>
          <w:kern w:val="18"/>
          <w:szCs w:val="18"/>
          <w:lang w:val="es-ES"/>
        </w:rPr>
        <w:t xml:space="preserve"> </w:t>
      </w:r>
      <w:r w:rsidRPr="0069572B">
        <w:rPr>
          <w:snapToGrid w:val="0"/>
          <w:kern w:val="18"/>
          <w:szCs w:val="18"/>
          <w:lang w:val="es-ES"/>
        </w:rPr>
        <w:t>especialmente como Hábitat de Aves Acuáticas (</w:t>
      </w:r>
      <w:r>
        <w:rPr>
          <w:snapToGrid w:val="0"/>
          <w:kern w:val="18"/>
          <w:szCs w:val="18"/>
          <w:lang w:val="es-ES"/>
        </w:rPr>
        <w:t xml:space="preserve">Convención </w:t>
      </w:r>
      <w:r w:rsidRPr="0069572B">
        <w:rPr>
          <w:snapToGrid w:val="0"/>
          <w:kern w:val="18"/>
          <w:szCs w:val="18"/>
          <w:lang w:val="es-ES"/>
        </w:rPr>
        <w:t xml:space="preserve">Ramsar), </w:t>
      </w:r>
      <w:r>
        <w:rPr>
          <w:snapToGrid w:val="0"/>
          <w:kern w:val="18"/>
          <w:szCs w:val="18"/>
          <w:lang w:val="es-ES"/>
        </w:rPr>
        <w:t>adoptas en su decimotercera reunión</w:t>
      </w:r>
      <w:r w:rsidRPr="0069572B">
        <w:rPr>
          <w:snapToGrid w:val="0"/>
          <w:kern w:val="18"/>
          <w:szCs w:val="18"/>
          <w:lang w:val="es-ES"/>
        </w:rPr>
        <w:t xml:space="preserve">, </w:t>
      </w:r>
      <w:r>
        <w:rPr>
          <w:snapToGrid w:val="0"/>
          <w:kern w:val="18"/>
          <w:szCs w:val="18"/>
          <w:lang w:val="es-ES"/>
        </w:rPr>
        <w:t xml:space="preserve">celebrada en octubre de </w:t>
      </w:r>
      <w:r w:rsidRPr="0069572B">
        <w:rPr>
          <w:snapToGrid w:val="0"/>
          <w:kern w:val="18"/>
          <w:szCs w:val="18"/>
          <w:lang w:val="es-ES"/>
        </w:rPr>
        <w:t>2018.</w:t>
      </w:r>
    </w:p>
  </w:footnote>
  <w:footnote w:id="19">
    <w:p w14:paraId="6DCD52AD" w14:textId="6D4B7464" w:rsidR="00C42AE1" w:rsidRPr="008E22E3" w:rsidRDefault="00C42AE1" w:rsidP="00CD1406">
      <w:pPr>
        <w:pStyle w:val="FootnoteText"/>
        <w:kinsoku w:val="0"/>
        <w:overflowPunct w:val="0"/>
        <w:autoSpaceDE w:val="0"/>
        <w:autoSpaceDN w:val="0"/>
        <w:adjustRightInd w:val="0"/>
        <w:snapToGrid w:val="0"/>
        <w:ind w:firstLine="0"/>
        <w:jc w:val="left"/>
        <w:rPr>
          <w:snapToGrid w:val="0"/>
          <w:kern w:val="18"/>
          <w:lang w:val="es-ES"/>
        </w:rPr>
      </w:pPr>
      <w:r w:rsidRPr="00CD1406">
        <w:rPr>
          <w:rStyle w:val="FootnoteReference"/>
          <w:snapToGrid w:val="0"/>
          <w:kern w:val="18"/>
          <w:u w:val="none"/>
          <w:vertAlign w:val="superscript"/>
        </w:rPr>
        <w:footnoteRef/>
      </w:r>
      <w:r w:rsidRPr="008E22E3">
        <w:rPr>
          <w:snapToGrid w:val="0"/>
          <w:kern w:val="18"/>
          <w:lang w:val="es-ES"/>
        </w:rPr>
        <w:t xml:space="preserve"> Resolución </w:t>
      </w:r>
      <w:hyperlink r:id="rId11" w:history="1">
        <w:r w:rsidRPr="008E22E3">
          <w:rPr>
            <w:rStyle w:val="Hyperlink"/>
            <w:snapToGrid w:val="0"/>
            <w:kern w:val="18"/>
            <w:lang w:val="es-ES"/>
          </w:rPr>
          <w:t>70/1</w:t>
        </w:r>
      </w:hyperlink>
      <w:r w:rsidRPr="008E22E3">
        <w:rPr>
          <w:snapToGrid w:val="0"/>
          <w:kern w:val="18"/>
          <w:lang w:val="es-ES"/>
        </w:rPr>
        <w:t xml:space="preserve"> de la Asamblea General, titulada “</w:t>
      </w:r>
      <w:r w:rsidRPr="008E22E3">
        <w:rPr>
          <w:bCs/>
          <w:snapToGrid w:val="0"/>
          <w:kern w:val="18"/>
          <w:lang w:val="es-ES"/>
        </w:rPr>
        <w:t>Transformar nuestro mundo</w:t>
      </w:r>
      <w:r w:rsidRPr="008E22E3">
        <w:rPr>
          <w:snapToGrid w:val="0"/>
          <w:kern w:val="18"/>
          <w:lang w:val="es-ES"/>
        </w:rPr>
        <w:t>: la Agenda 2030 para el Desarrollo”, anexo.</w:t>
      </w:r>
    </w:p>
  </w:footnote>
  <w:footnote w:id="20">
    <w:p w14:paraId="10644083" w14:textId="33923E7E" w:rsidR="00C42AE1" w:rsidRPr="00BC4B81" w:rsidRDefault="00C42AE1" w:rsidP="00CD1406">
      <w:pPr>
        <w:pStyle w:val="FootnoteText"/>
        <w:kinsoku w:val="0"/>
        <w:overflowPunct w:val="0"/>
        <w:autoSpaceDE w:val="0"/>
        <w:autoSpaceDN w:val="0"/>
        <w:adjustRightInd w:val="0"/>
        <w:snapToGrid w:val="0"/>
        <w:ind w:firstLine="0"/>
        <w:jc w:val="left"/>
        <w:rPr>
          <w:snapToGrid w:val="0"/>
          <w:kern w:val="18"/>
          <w:lang w:val="es-ES"/>
        </w:rPr>
      </w:pPr>
      <w:r w:rsidRPr="00CD1406">
        <w:rPr>
          <w:rStyle w:val="FootnoteReference"/>
          <w:snapToGrid w:val="0"/>
          <w:kern w:val="18"/>
          <w:u w:val="none"/>
          <w:vertAlign w:val="superscript"/>
        </w:rPr>
        <w:footnoteRef/>
      </w:r>
      <w:r w:rsidRPr="00BC4B81">
        <w:rPr>
          <w:snapToGrid w:val="0"/>
          <w:kern w:val="18"/>
          <w:lang w:val="es-ES"/>
        </w:rPr>
        <w:t xml:space="preserve"> </w:t>
      </w:r>
      <w:r w:rsidRPr="00BC4B81">
        <w:rPr>
          <w:rFonts w:eastAsia="Times New Roman"/>
          <w:snapToGrid w:val="0"/>
          <w:color w:val="000000"/>
          <w:kern w:val="18"/>
          <w:szCs w:val="22"/>
          <w:lang w:val="es-ES"/>
        </w:rPr>
        <w:t>CBD/SBI/2/INF/20.</w:t>
      </w:r>
    </w:p>
  </w:footnote>
  <w:footnote w:id="21">
    <w:p w14:paraId="1058B542" w14:textId="54A4781B" w:rsidR="00C42AE1" w:rsidRPr="008E22E3" w:rsidRDefault="00C42AE1" w:rsidP="00CD1406">
      <w:pPr>
        <w:pStyle w:val="FootnoteText"/>
        <w:kinsoku w:val="0"/>
        <w:overflowPunct w:val="0"/>
        <w:autoSpaceDE w:val="0"/>
        <w:autoSpaceDN w:val="0"/>
        <w:adjustRightInd w:val="0"/>
        <w:snapToGrid w:val="0"/>
        <w:ind w:firstLine="0"/>
        <w:jc w:val="left"/>
        <w:rPr>
          <w:snapToGrid w:val="0"/>
          <w:kern w:val="18"/>
          <w:szCs w:val="18"/>
          <w:lang w:val="es-ES"/>
        </w:rPr>
      </w:pPr>
      <w:r w:rsidRPr="00CD1406">
        <w:rPr>
          <w:rStyle w:val="FootnoteReference"/>
          <w:snapToGrid w:val="0"/>
          <w:kern w:val="18"/>
          <w:szCs w:val="18"/>
          <w:u w:val="none"/>
          <w:vertAlign w:val="superscript"/>
        </w:rPr>
        <w:footnoteRef/>
      </w:r>
      <w:r w:rsidRPr="008E22E3">
        <w:rPr>
          <w:snapToGrid w:val="0"/>
          <w:kern w:val="18"/>
          <w:szCs w:val="18"/>
          <w:lang w:val="es-ES"/>
        </w:rPr>
        <w:t xml:space="preserve"> </w:t>
      </w:r>
      <w:hyperlink r:id="rId12" w:history="1">
        <w:r w:rsidRPr="008E22E3">
          <w:rPr>
            <w:rStyle w:val="Hyperlink"/>
            <w:snapToGrid w:val="0"/>
            <w:kern w:val="18"/>
            <w:szCs w:val="18"/>
            <w:lang w:val="es-ES"/>
          </w:rPr>
          <w:t>Resolu</w:t>
        </w:r>
        <w:r>
          <w:rPr>
            <w:rStyle w:val="Hyperlink"/>
            <w:snapToGrid w:val="0"/>
            <w:kern w:val="18"/>
            <w:szCs w:val="18"/>
            <w:lang w:val="es-ES"/>
          </w:rPr>
          <w:t>ción</w:t>
        </w:r>
        <w:r w:rsidRPr="008E22E3">
          <w:rPr>
            <w:rStyle w:val="Hyperlink"/>
            <w:snapToGrid w:val="0"/>
            <w:kern w:val="18"/>
            <w:szCs w:val="18"/>
            <w:lang w:val="es-ES"/>
          </w:rPr>
          <w:t xml:space="preserve"> 12.25</w:t>
        </w:r>
      </w:hyperlink>
      <w:r w:rsidRPr="008E22E3">
        <w:rPr>
          <w:snapToGrid w:val="0"/>
          <w:kern w:val="18"/>
          <w:szCs w:val="18"/>
          <w:lang w:val="es-ES"/>
        </w:rPr>
        <w:t xml:space="preserve"> de la CMS relativa al fomento de la conservación de hábitats intermareales y costeros de otro tipo críticos para las especies migratorias</w:t>
      </w:r>
      <w:r>
        <w:rPr>
          <w:snapToGrid w:val="0"/>
          <w:kern w:val="18"/>
          <w:szCs w:val="18"/>
          <w:lang w:val="es-ES"/>
        </w:rPr>
        <w:t>.</w:t>
      </w:r>
    </w:p>
  </w:footnote>
  <w:footnote w:id="22">
    <w:p w14:paraId="362E5502" w14:textId="08D01F5B" w:rsidR="00C42AE1" w:rsidRPr="00B1305C" w:rsidRDefault="00C42AE1" w:rsidP="00CD1406">
      <w:pPr>
        <w:pStyle w:val="FootnoteText"/>
        <w:kinsoku w:val="0"/>
        <w:overflowPunct w:val="0"/>
        <w:autoSpaceDE w:val="0"/>
        <w:autoSpaceDN w:val="0"/>
        <w:adjustRightInd w:val="0"/>
        <w:snapToGrid w:val="0"/>
        <w:ind w:firstLine="0"/>
        <w:jc w:val="left"/>
        <w:rPr>
          <w:snapToGrid w:val="0"/>
          <w:kern w:val="18"/>
          <w:szCs w:val="18"/>
          <w:lang w:val="es-ES"/>
        </w:rPr>
      </w:pPr>
      <w:r w:rsidRPr="00CD1406">
        <w:rPr>
          <w:rStyle w:val="FootnoteReference"/>
          <w:snapToGrid w:val="0"/>
          <w:kern w:val="18"/>
          <w:szCs w:val="18"/>
          <w:u w:val="none"/>
          <w:vertAlign w:val="superscript"/>
        </w:rPr>
        <w:footnoteRef/>
      </w:r>
      <w:r w:rsidRPr="00B1305C">
        <w:rPr>
          <w:snapToGrid w:val="0"/>
          <w:kern w:val="18"/>
          <w:szCs w:val="18"/>
          <w:lang w:val="es-ES"/>
        </w:rPr>
        <w:t xml:space="preserve"> Resolución de Ramsar XIII [se determinará]</w:t>
      </w:r>
    </w:p>
  </w:footnote>
  <w:footnote w:id="23">
    <w:p w14:paraId="2D7352EC" w14:textId="35438025" w:rsidR="00C42AE1" w:rsidRPr="008E22E3" w:rsidRDefault="00C42AE1" w:rsidP="00CD1406">
      <w:pPr>
        <w:pStyle w:val="FootnoteText"/>
        <w:kinsoku w:val="0"/>
        <w:overflowPunct w:val="0"/>
        <w:autoSpaceDE w:val="0"/>
        <w:autoSpaceDN w:val="0"/>
        <w:adjustRightInd w:val="0"/>
        <w:snapToGrid w:val="0"/>
        <w:ind w:firstLine="0"/>
        <w:jc w:val="left"/>
        <w:rPr>
          <w:snapToGrid w:val="0"/>
          <w:kern w:val="18"/>
          <w:szCs w:val="18"/>
          <w:lang w:val="es-ES"/>
        </w:rPr>
      </w:pPr>
      <w:r w:rsidRPr="00CD1406">
        <w:rPr>
          <w:rStyle w:val="FootnoteReference"/>
          <w:snapToGrid w:val="0"/>
          <w:kern w:val="18"/>
          <w:szCs w:val="18"/>
          <w:u w:val="none"/>
          <w:vertAlign w:val="superscript"/>
        </w:rPr>
        <w:footnoteRef/>
      </w:r>
      <w:r w:rsidRPr="00384D16">
        <w:rPr>
          <w:snapToGrid w:val="0"/>
          <w:kern w:val="18"/>
          <w:szCs w:val="18"/>
          <w:lang w:val="es-ES"/>
        </w:rPr>
        <w:t xml:space="preserve"> Naciones Unidas, </w:t>
      </w:r>
      <w:r w:rsidRPr="008E22E3">
        <w:rPr>
          <w:i/>
          <w:snapToGrid w:val="0"/>
          <w:kern w:val="18"/>
          <w:szCs w:val="18"/>
          <w:lang w:val="es-ES"/>
        </w:rPr>
        <w:t>Serie de tratados</w:t>
      </w:r>
      <w:r w:rsidRPr="00384D16">
        <w:rPr>
          <w:snapToGrid w:val="0"/>
          <w:kern w:val="18"/>
          <w:szCs w:val="18"/>
          <w:lang w:val="es-ES"/>
        </w:rPr>
        <w:t xml:space="preserve">, </w:t>
      </w:r>
      <w:r>
        <w:rPr>
          <w:snapToGrid w:val="0"/>
          <w:kern w:val="18"/>
          <w:szCs w:val="18"/>
          <w:lang w:val="es-ES"/>
        </w:rPr>
        <w:t>Nº de registro</w:t>
      </w:r>
      <w:r w:rsidRPr="00384D16">
        <w:rPr>
          <w:snapToGrid w:val="0"/>
          <w:kern w:val="18"/>
          <w:szCs w:val="18"/>
          <w:lang w:val="es-ES"/>
        </w:rPr>
        <w:t xml:space="preserve"> </w:t>
      </w:r>
      <w:r w:rsidRPr="008E22E3">
        <w:rPr>
          <w:snapToGrid w:val="0"/>
          <w:kern w:val="18"/>
          <w:szCs w:val="18"/>
          <w:lang w:val="es-ES"/>
        </w:rPr>
        <w:t>I-54113.</w:t>
      </w:r>
    </w:p>
  </w:footnote>
  <w:footnote w:id="24">
    <w:p w14:paraId="36CD50D0" w14:textId="77614452" w:rsidR="00C42AE1" w:rsidRPr="008E22E3" w:rsidRDefault="00C42AE1" w:rsidP="00CD1406">
      <w:pPr>
        <w:pStyle w:val="FootnoteText"/>
        <w:kinsoku w:val="0"/>
        <w:overflowPunct w:val="0"/>
        <w:autoSpaceDE w:val="0"/>
        <w:autoSpaceDN w:val="0"/>
        <w:adjustRightInd w:val="0"/>
        <w:snapToGrid w:val="0"/>
        <w:ind w:firstLine="0"/>
        <w:jc w:val="left"/>
        <w:rPr>
          <w:snapToGrid w:val="0"/>
          <w:kern w:val="18"/>
          <w:szCs w:val="18"/>
          <w:lang w:val="es-ES"/>
        </w:rPr>
      </w:pPr>
      <w:r w:rsidRPr="00CD1406">
        <w:rPr>
          <w:rStyle w:val="FootnoteReference"/>
          <w:snapToGrid w:val="0"/>
          <w:kern w:val="18"/>
          <w:szCs w:val="18"/>
          <w:u w:val="none"/>
          <w:vertAlign w:val="superscript"/>
        </w:rPr>
        <w:footnoteRef/>
      </w:r>
      <w:r w:rsidRPr="008E22E3">
        <w:rPr>
          <w:snapToGrid w:val="0"/>
          <w:kern w:val="18"/>
          <w:szCs w:val="18"/>
          <w:vertAlign w:val="superscript"/>
          <w:lang w:val="es-ES"/>
        </w:rPr>
        <w:t xml:space="preserve"> </w:t>
      </w:r>
      <w:r>
        <w:rPr>
          <w:snapToGrid w:val="0"/>
          <w:kern w:val="18"/>
          <w:szCs w:val="18"/>
          <w:lang w:val="es-ES"/>
        </w:rPr>
        <w:t xml:space="preserve">Cuando </w:t>
      </w:r>
      <w:r w:rsidRPr="008E22E3">
        <w:rPr>
          <w:snapToGrid w:val="0"/>
          <w:kern w:val="18"/>
          <w:szCs w:val="18"/>
          <w:lang w:val="es-ES"/>
        </w:rPr>
        <w:t xml:space="preserve">la resolución/decisión pertinente </w:t>
      </w:r>
      <w:r>
        <w:rPr>
          <w:snapToGrid w:val="0"/>
          <w:kern w:val="18"/>
          <w:szCs w:val="18"/>
          <w:lang w:val="es-ES"/>
        </w:rPr>
        <w:t>esté disponible se facilitará en</w:t>
      </w:r>
      <w:r w:rsidRPr="008E22E3">
        <w:rPr>
          <w:snapToGrid w:val="0"/>
          <w:kern w:val="18"/>
          <w:szCs w:val="18"/>
          <w:lang w:val="es-ES"/>
        </w:rPr>
        <w:t xml:space="preserve">: </w:t>
      </w:r>
      <w:hyperlink r:id="rId13" w:history="1">
        <w:r w:rsidRPr="008E22E3">
          <w:rPr>
            <w:rStyle w:val="Hyperlink"/>
            <w:snapToGrid w:val="0"/>
            <w:kern w:val="18"/>
            <w:szCs w:val="18"/>
            <w:lang w:val="es-ES"/>
          </w:rPr>
          <w:t>http://apps.who.int/gb/e/e_wha71.html</w:t>
        </w:r>
      </w:hyperlink>
    </w:p>
  </w:footnote>
  <w:footnote w:id="25">
    <w:p w14:paraId="5D5A4CB0" w14:textId="0C62C982" w:rsidR="00C42AE1" w:rsidRPr="002E0795" w:rsidRDefault="00C42AE1" w:rsidP="00CD1406">
      <w:pPr>
        <w:pStyle w:val="FootnoteText"/>
        <w:kinsoku w:val="0"/>
        <w:overflowPunct w:val="0"/>
        <w:autoSpaceDE w:val="0"/>
        <w:autoSpaceDN w:val="0"/>
        <w:adjustRightInd w:val="0"/>
        <w:snapToGrid w:val="0"/>
        <w:ind w:firstLine="0"/>
        <w:jc w:val="left"/>
        <w:rPr>
          <w:snapToGrid w:val="0"/>
          <w:kern w:val="18"/>
          <w:lang w:val="es-ES"/>
        </w:rPr>
      </w:pPr>
      <w:r w:rsidRPr="00CD1406">
        <w:rPr>
          <w:rStyle w:val="FootnoteReference"/>
          <w:snapToGrid w:val="0"/>
          <w:kern w:val="18"/>
          <w:u w:val="none"/>
          <w:vertAlign w:val="superscript"/>
        </w:rPr>
        <w:footnoteRef/>
      </w:r>
      <w:r w:rsidRPr="002E0795">
        <w:rPr>
          <w:snapToGrid w:val="0"/>
          <w:kern w:val="18"/>
          <w:lang w:val="es-ES"/>
        </w:rPr>
        <w:t xml:space="preserve"> Decisión</w:t>
      </w:r>
      <w:r w:rsidRPr="002E0795">
        <w:rPr>
          <w:rFonts w:eastAsia="Times New Roman"/>
          <w:snapToGrid w:val="0"/>
          <w:kern w:val="18"/>
          <w:szCs w:val="22"/>
          <w:lang w:val="es-ES"/>
        </w:rPr>
        <w:t xml:space="preserve"> XIII/5,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1ECF" w14:textId="77777777" w:rsidR="00C42AE1" w:rsidRDefault="00C42AE1" w:rsidP="00CD1406">
    <w:pPr>
      <w:suppressLineNumbers/>
      <w:suppressAutoHyphens/>
      <w:kinsoku w:val="0"/>
      <w:overflowPunct w:val="0"/>
      <w:autoSpaceDE w:val="0"/>
      <w:autoSpaceDN w:val="0"/>
      <w:adjustRightInd w:val="0"/>
      <w:snapToGrid w:val="0"/>
      <w:jc w:val="left"/>
      <w:rPr>
        <w:noProof/>
        <w:kern w:val="22"/>
      </w:rPr>
    </w:pPr>
    <w:r w:rsidRPr="003F3768">
      <w:rPr>
        <w:noProof/>
        <w:kern w:val="22"/>
      </w:rPr>
      <w:t>CBD/</w:t>
    </w:r>
    <w:r>
      <w:rPr>
        <w:noProof/>
        <w:kern w:val="22"/>
      </w:rPr>
      <w:t>SBI</w:t>
    </w:r>
    <w:r w:rsidRPr="003F3768">
      <w:rPr>
        <w:noProof/>
        <w:kern w:val="22"/>
      </w:rPr>
      <w:t>/</w:t>
    </w:r>
    <w:r>
      <w:rPr>
        <w:noProof/>
        <w:kern w:val="22"/>
      </w:rPr>
      <w:t>2</w:t>
    </w:r>
    <w:r w:rsidRPr="00C12F6F">
      <w:rPr>
        <w:noProof/>
        <w:kern w:val="22"/>
      </w:rPr>
      <w:t>/</w:t>
    </w:r>
    <w:r>
      <w:rPr>
        <w:noProof/>
        <w:kern w:val="22"/>
      </w:rPr>
      <w:t>10</w:t>
    </w:r>
  </w:p>
  <w:p w14:paraId="5DA0B334" w14:textId="12D556D8" w:rsidR="00C42AE1" w:rsidRDefault="00C42AE1" w:rsidP="00CD1406">
    <w:pPr>
      <w:pStyle w:val="Header"/>
      <w:suppressLineNumbers/>
      <w:tabs>
        <w:tab w:val="clear" w:pos="4320"/>
        <w:tab w:val="clear" w:pos="8640"/>
      </w:tabs>
      <w:suppressAutoHyphens/>
      <w:kinsoku w:val="0"/>
      <w:overflowPunct w:val="0"/>
      <w:autoSpaceDE w:val="0"/>
      <w:autoSpaceDN w:val="0"/>
      <w:adjustRightInd w:val="0"/>
      <w:snapToGrid w:val="0"/>
      <w:jc w:val="left"/>
      <w:rPr>
        <w:noProof/>
        <w:kern w:val="22"/>
      </w:rPr>
    </w:pPr>
    <w:r>
      <w:rPr>
        <w:noProof/>
        <w:kern w:val="22"/>
      </w:rPr>
      <w:t xml:space="preserve">Página </w:t>
    </w:r>
    <w:r w:rsidRPr="0083187F">
      <w:rPr>
        <w:noProof/>
        <w:kern w:val="22"/>
      </w:rPr>
      <w:fldChar w:fldCharType="begin"/>
    </w:r>
    <w:r w:rsidRPr="0083187F">
      <w:rPr>
        <w:noProof/>
        <w:kern w:val="22"/>
      </w:rPr>
      <w:instrText xml:space="preserve"> PAGE   \* MERGEFORMAT </w:instrText>
    </w:r>
    <w:r w:rsidRPr="0083187F">
      <w:rPr>
        <w:noProof/>
        <w:kern w:val="22"/>
      </w:rPr>
      <w:fldChar w:fldCharType="separate"/>
    </w:r>
    <w:r>
      <w:rPr>
        <w:noProof/>
        <w:kern w:val="22"/>
      </w:rPr>
      <w:t>10</w:t>
    </w:r>
    <w:r w:rsidRPr="0083187F">
      <w:rPr>
        <w:noProof/>
        <w:kern w:val="22"/>
      </w:rPr>
      <w:fldChar w:fldCharType="end"/>
    </w:r>
  </w:p>
  <w:p w14:paraId="7907C115" w14:textId="77777777" w:rsidR="00C42AE1" w:rsidRPr="00DC35C2" w:rsidRDefault="00C42AE1" w:rsidP="00CD1406">
    <w:pPr>
      <w:pStyle w:val="Header"/>
      <w:suppressLineNumbers/>
      <w:tabs>
        <w:tab w:val="clear" w:pos="4320"/>
        <w:tab w:val="clear" w:pos="8640"/>
      </w:tabs>
      <w:suppressAutoHyphen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549D" w14:textId="77777777" w:rsidR="00C42AE1" w:rsidRDefault="00C42AE1" w:rsidP="00CD1406">
    <w:pPr>
      <w:suppressLineNumbers/>
      <w:suppressAutoHyphens/>
      <w:kinsoku w:val="0"/>
      <w:overflowPunct w:val="0"/>
      <w:autoSpaceDE w:val="0"/>
      <w:autoSpaceDN w:val="0"/>
      <w:adjustRightInd w:val="0"/>
      <w:snapToGrid w:val="0"/>
      <w:jc w:val="right"/>
      <w:rPr>
        <w:noProof/>
        <w:kern w:val="22"/>
      </w:rPr>
    </w:pPr>
    <w:r w:rsidRPr="003F3768">
      <w:rPr>
        <w:noProof/>
        <w:kern w:val="22"/>
      </w:rPr>
      <w:t>CBD/</w:t>
    </w:r>
    <w:r>
      <w:rPr>
        <w:noProof/>
        <w:kern w:val="22"/>
      </w:rPr>
      <w:t>SBI</w:t>
    </w:r>
    <w:r w:rsidRPr="003F3768">
      <w:rPr>
        <w:noProof/>
        <w:kern w:val="22"/>
      </w:rPr>
      <w:t>/</w:t>
    </w:r>
    <w:r>
      <w:rPr>
        <w:noProof/>
        <w:kern w:val="22"/>
      </w:rPr>
      <w:t>2</w:t>
    </w:r>
    <w:r w:rsidRPr="00C12F6F">
      <w:rPr>
        <w:noProof/>
        <w:kern w:val="22"/>
      </w:rPr>
      <w:t>/</w:t>
    </w:r>
    <w:r>
      <w:rPr>
        <w:noProof/>
        <w:kern w:val="22"/>
      </w:rPr>
      <w:t>10</w:t>
    </w:r>
  </w:p>
  <w:p w14:paraId="2C96D7EA" w14:textId="7D6FDC07" w:rsidR="00C42AE1" w:rsidRDefault="00C42AE1" w:rsidP="00CD1406">
    <w:pPr>
      <w:pStyle w:val="Header"/>
      <w:suppressLineNumbers/>
      <w:tabs>
        <w:tab w:val="clear" w:pos="4320"/>
        <w:tab w:val="clear" w:pos="8640"/>
      </w:tabs>
      <w:suppressAutoHyphens/>
      <w:kinsoku w:val="0"/>
      <w:overflowPunct w:val="0"/>
      <w:autoSpaceDE w:val="0"/>
      <w:autoSpaceDN w:val="0"/>
      <w:adjustRightInd w:val="0"/>
      <w:snapToGrid w:val="0"/>
      <w:jc w:val="right"/>
      <w:rPr>
        <w:noProof/>
        <w:kern w:val="22"/>
      </w:rPr>
    </w:pPr>
    <w:r>
      <w:rPr>
        <w:noProof/>
        <w:kern w:val="22"/>
      </w:rPr>
      <w:t xml:space="preserve">Página </w:t>
    </w:r>
    <w:r w:rsidRPr="0083187F">
      <w:rPr>
        <w:noProof/>
        <w:kern w:val="22"/>
      </w:rPr>
      <w:fldChar w:fldCharType="begin"/>
    </w:r>
    <w:r w:rsidRPr="0083187F">
      <w:rPr>
        <w:noProof/>
        <w:kern w:val="22"/>
      </w:rPr>
      <w:instrText xml:space="preserve"> PAGE   \* MERGEFORMAT </w:instrText>
    </w:r>
    <w:r w:rsidRPr="0083187F">
      <w:rPr>
        <w:noProof/>
        <w:kern w:val="22"/>
      </w:rPr>
      <w:fldChar w:fldCharType="separate"/>
    </w:r>
    <w:r>
      <w:rPr>
        <w:noProof/>
        <w:kern w:val="22"/>
      </w:rPr>
      <w:t>9</w:t>
    </w:r>
    <w:r w:rsidRPr="0083187F">
      <w:rPr>
        <w:noProof/>
        <w:kern w:val="22"/>
      </w:rPr>
      <w:fldChar w:fldCharType="end"/>
    </w:r>
  </w:p>
  <w:p w14:paraId="31E5ED6C" w14:textId="77777777" w:rsidR="00C42AE1" w:rsidRPr="00B82FB9" w:rsidRDefault="00C42AE1" w:rsidP="00CD1406">
    <w:pPr>
      <w:pStyle w:val="Header"/>
      <w:suppressLineNumbers/>
      <w:tabs>
        <w:tab w:val="clear" w:pos="4320"/>
        <w:tab w:val="clear" w:pos="8640"/>
      </w:tabs>
      <w:suppressAutoHyphens/>
      <w:kinsoku w:val="0"/>
      <w:overflowPunct w:val="0"/>
      <w:autoSpaceDE w:val="0"/>
      <w:autoSpaceDN w:val="0"/>
      <w:adjustRightInd w:val="0"/>
      <w:snapToGrid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6B4"/>
    <w:multiLevelType w:val="hybridMultilevel"/>
    <w:tmpl w:val="CAAE1606"/>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2752E7"/>
    <w:multiLevelType w:val="hybridMultilevel"/>
    <w:tmpl w:val="52529B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627253E"/>
    <w:multiLevelType w:val="hybridMultilevel"/>
    <w:tmpl w:val="863E85E6"/>
    <w:lvl w:ilvl="0" w:tplc="08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CFA73C9"/>
    <w:multiLevelType w:val="hybridMultilevel"/>
    <w:tmpl w:val="6CA8EAB6"/>
    <w:lvl w:ilvl="0" w:tplc="FDCE77D6">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33E9"/>
    <w:multiLevelType w:val="hybridMultilevel"/>
    <w:tmpl w:val="3B00C9E0"/>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372F78"/>
    <w:multiLevelType w:val="hybridMultilevel"/>
    <w:tmpl w:val="82C07FDA"/>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9070C8"/>
    <w:multiLevelType w:val="hybridMultilevel"/>
    <w:tmpl w:val="B11893B4"/>
    <w:lvl w:ilvl="0" w:tplc="DAA699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A5F0B"/>
    <w:multiLevelType w:val="multilevel"/>
    <w:tmpl w:val="D628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5FD7B58"/>
    <w:multiLevelType w:val="hybridMultilevel"/>
    <w:tmpl w:val="6DFCD178"/>
    <w:lvl w:ilvl="0" w:tplc="08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8205BD4"/>
    <w:multiLevelType w:val="hybridMultilevel"/>
    <w:tmpl w:val="DF08C67C"/>
    <w:lvl w:ilvl="0" w:tplc="E74028C6">
      <w:start w:val="1"/>
      <w:numFmt w:val="decimal"/>
      <w:lvlText w:val="%1."/>
      <w:lvlJc w:val="left"/>
      <w:pPr>
        <w:ind w:left="1364"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8307FD"/>
    <w:multiLevelType w:val="hybridMultilevel"/>
    <w:tmpl w:val="38BA8BC6"/>
    <w:lvl w:ilvl="0" w:tplc="08090017">
      <w:start w:val="1"/>
      <w:numFmt w:val="lowerLetter"/>
      <w:lvlText w:val="%1)"/>
      <w:lvlJc w:val="left"/>
      <w:pPr>
        <w:ind w:left="1440" w:hanging="360"/>
      </w:pPr>
      <w:rPr>
        <w:rFonts w:hint="default"/>
        <w:lang w:val="es-ES"/>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7" w15:restartNumberingAfterBreak="0">
    <w:nsid w:val="3E3236C8"/>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0497326"/>
    <w:multiLevelType w:val="hybridMultilevel"/>
    <w:tmpl w:val="98E2AE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F12B4D"/>
    <w:multiLevelType w:val="multilevel"/>
    <w:tmpl w:val="C546A252"/>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D4153F"/>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7A9500C"/>
    <w:multiLevelType w:val="multilevel"/>
    <w:tmpl w:val="48B6DC5A"/>
    <w:styleLink w:val="List21"/>
    <w:lvl w:ilvl="0">
      <w:numFmt w:val="bullet"/>
      <w:lvlText w:val="•"/>
      <w:lvlJc w:val="left"/>
      <w:pPr>
        <w:tabs>
          <w:tab w:val="num" w:pos="720"/>
        </w:tabs>
        <w:ind w:left="720" w:hanging="360"/>
      </w:pPr>
      <w:rPr>
        <w:rFonts w:ascii="Verdana" w:eastAsia="Verdana" w:hAnsi="Verdana" w:cs="Verdana"/>
        <w:b/>
        <w:bCs/>
        <w:color w:val="548DD4"/>
        <w:position w:val="0"/>
        <w:sz w:val="22"/>
        <w:szCs w:val="22"/>
        <w:u w:color="548DD4"/>
        <w:lang w:val="en-US"/>
      </w:rPr>
    </w:lvl>
    <w:lvl w:ilvl="1">
      <w:start w:val="1"/>
      <w:numFmt w:val="bullet"/>
      <w:lvlText w:val="o"/>
      <w:lvlJc w:val="left"/>
      <w:pPr>
        <w:tabs>
          <w:tab w:val="num" w:pos="107"/>
        </w:tabs>
      </w:pPr>
      <w:rPr>
        <w:rFonts w:ascii="Segoe UI" w:eastAsia="Segoe UI" w:hAnsi="Segoe UI" w:cs="Segoe UI"/>
        <w:b/>
        <w:bCs/>
        <w:color w:val="548DD4"/>
        <w:position w:val="0"/>
        <w:sz w:val="22"/>
        <w:szCs w:val="22"/>
        <w:u w:color="548DD4"/>
        <w:lang w:val="en-US"/>
      </w:rPr>
    </w:lvl>
    <w:lvl w:ilvl="2">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3">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4">
      <w:start w:val="1"/>
      <w:numFmt w:val="bullet"/>
      <w:lvlText w:val="o"/>
      <w:lvlJc w:val="left"/>
      <w:pPr>
        <w:tabs>
          <w:tab w:val="num" w:pos="107"/>
        </w:tabs>
      </w:pPr>
      <w:rPr>
        <w:rFonts w:ascii="Segoe UI" w:eastAsia="Segoe UI" w:hAnsi="Segoe UI" w:cs="Segoe UI"/>
        <w:b/>
        <w:bCs/>
        <w:color w:val="548DD4"/>
        <w:position w:val="0"/>
        <w:sz w:val="22"/>
        <w:szCs w:val="22"/>
        <w:u w:color="548DD4"/>
        <w:lang w:val="en-US"/>
      </w:rPr>
    </w:lvl>
    <w:lvl w:ilvl="5">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6">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7">
      <w:start w:val="1"/>
      <w:numFmt w:val="bullet"/>
      <w:lvlText w:val="o"/>
      <w:lvlJc w:val="left"/>
      <w:pPr>
        <w:tabs>
          <w:tab w:val="num" w:pos="107"/>
        </w:tabs>
      </w:pPr>
      <w:rPr>
        <w:rFonts w:ascii="Segoe UI" w:eastAsia="Segoe UI" w:hAnsi="Segoe UI" w:cs="Segoe UI"/>
        <w:b/>
        <w:bCs/>
        <w:color w:val="548DD4"/>
        <w:position w:val="0"/>
        <w:sz w:val="22"/>
        <w:szCs w:val="22"/>
        <w:u w:color="548DD4"/>
        <w:lang w:val="en-US"/>
      </w:rPr>
    </w:lvl>
    <w:lvl w:ilvl="8">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abstractNum>
  <w:abstractNum w:abstractNumId="2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4B6D66A8"/>
    <w:multiLevelType w:val="hybridMultilevel"/>
    <w:tmpl w:val="0F385C76"/>
    <w:lvl w:ilvl="0" w:tplc="B64E46EA">
      <w:start w:val="1"/>
      <w:numFmt w:val="decimal"/>
      <w:lvlText w:val="%1."/>
      <w:lvlJc w:val="left"/>
      <w:pPr>
        <w:ind w:left="360" w:hanging="360"/>
      </w:pPr>
      <w:rPr>
        <w:rFonts w:hint="default"/>
        <w:i w:val="0"/>
        <w:lang w:val="es-E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0442B4"/>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F879AA"/>
    <w:multiLevelType w:val="hybridMultilevel"/>
    <w:tmpl w:val="D1A2AA68"/>
    <w:lvl w:ilvl="0" w:tplc="DAA699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91B324C"/>
    <w:multiLevelType w:val="hybridMultilevel"/>
    <w:tmpl w:val="C32E5516"/>
    <w:lvl w:ilvl="0" w:tplc="10090001">
      <w:start w:val="1"/>
      <w:numFmt w:val="decimal"/>
      <w:pStyle w:val="Numbering"/>
      <w:lvlText w:val="%1."/>
      <w:lvlJc w:val="left"/>
      <w:pPr>
        <w:tabs>
          <w:tab w:val="num" w:pos="1080"/>
        </w:tabs>
        <w:ind w:left="36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B">
      <w:start w:val="1"/>
      <w:numFmt w:val="lowerRoman"/>
      <w:lvlText w:val="%2."/>
      <w:lvlJc w:val="right"/>
      <w:pPr>
        <w:tabs>
          <w:tab w:val="num" w:pos="1440"/>
        </w:tabs>
        <w:ind w:left="1440" w:hanging="360"/>
      </w:pPr>
    </w:lvl>
    <w:lvl w:ilvl="2" w:tplc="10090005">
      <w:start w:val="1"/>
      <w:numFmt w:val="lowerRoman"/>
      <w:lvlText w:val="%3."/>
      <w:lvlJc w:val="right"/>
      <w:pPr>
        <w:tabs>
          <w:tab w:val="num" w:pos="2160"/>
        </w:tabs>
        <w:ind w:left="2160" w:hanging="180"/>
      </w:pPr>
    </w:lvl>
    <w:lvl w:ilvl="3" w:tplc="10090001">
      <w:start w:val="1"/>
      <w:numFmt w:val="decimal"/>
      <w:lvlText w:val="%4."/>
      <w:lvlJc w:val="left"/>
      <w:pPr>
        <w:tabs>
          <w:tab w:val="num" w:pos="2880"/>
        </w:tabs>
        <w:ind w:left="2880" w:hanging="360"/>
      </w:pPr>
    </w:lvl>
    <w:lvl w:ilvl="4" w:tplc="10090003">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31" w15:restartNumberingAfterBreak="0">
    <w:nsid w:val="5A8A1C36"/>
    <w:multiLevelType w:val="hybridMultilevel"/>
    <w:tmpl w:val="D4AC4308"/>
    <w:lvl w:ilvl="0" w:tplc="9F46B51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3504A55"/>
    <w:multiLevelType w:val="hybridMultilevel"/>
    <w:tmpl w:val="5914DC32"/>
    <w:lvl w:ilvl="0" w:tplc="08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15:restartNumberingAfterBreak="0">
    <w:nsid w:val="66982B7E"/>
    <w:multiLevelType w:val="hybridMultilevel"/>
    <w:tmpl w:val="9A3ED8A4"/>
    <w:lvl w:ilvl="0" w:tplc="F6BC1D06">
      <w:start w:val="1"/>
      <w:numFmt w:val="lowerLetter"/>
      <w:lvlText w:val="(%1)"/>
      <w:lvlJc w:val="left"/>
      <w:pPr>
        <w:ind w:left="1364"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E453D4"/>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EDA7AE7"/>
    <w:multiLevelType w:val="hybridMultilevel"/>
    <w:tmpl w:val="C2F6F7E4"/>
    <w:lvl w:ilvl="0" w:tplc="10090015">
      <w:start w:val="1"/>
      <w:numFmt w:val="upp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7" w15:restartNumberingAfterBreak="0">
    <w:nsid w:val="6EF451BE"/>
    <w:multiLevelType w:val="hybridMultilevel"/>
    <w:tmpl w:val="57E0BFC6"/>
    <w:lvl w:ilvl="0" w:tplc="F6BC1D06">
      <w:start w:val="1"/>
      <w:numFmt w:val="lowerLetter"/>
      <w:lvlText w:val="(%1)"/>
      <w:lvlJc w:val="left"/>
      <w:pPr>
        <w:ind w:left="1364"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60025E"/>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66F31"/>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35FE0"/>
    <w:multiLevelType w:val="hybridMultilevel"/>
    <w:tmpl w:val="6DFCD178"/>
    <w:lvl w:ilvl="0" w:tplc="08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7B07148D"/>
    <w:multiLevelType w:val="hybridMultilevel"/>
    <w:tmpl w:val="67B289B2"/>
    <w:lvl w:ilvl="0" w:tplc="08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2" w15:restartNumberingAfterBreak="0">
    <w:nsid w:val="7DA14E96"/>
    <w:multiLevelType w:val="hybridMultilevel"/>
    <w:tmpl w:val="B11893B4"/>
    <w:lvl w:ilvl="0" w:tplc="DAA699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4D7CD6"/>
    <w:multiLevelType w:val="hybridMultilevel"/>
    <w:tmpl w:val="B5527F30"/>
    <w:lvl w:ilvl="0" w:tplc="D0889E44">
      <w:start w:val="1"/>
      <w:numFmt w:val="lowerLetter"/>
      <w:lvlText w:val="%1)"/>
      <w:lvlJc w:val="left"/>
      <w:pPr>
        <w:ind w:left="720" w:hanging="360"/>
      </w:pPr>
      <w:rPr>
        <w:rFonts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4"/>
  </w:num>
  <w:num w:numId="3">
    <w:abstractNumId w:val="21"/>
    <w:lvlOverride w:ilvl="0">
      <w:startOverride w:val="1"/>
    </w:lvlOverride>
  </w:num>
  <w:num w:numId="4">
    <w:abstractNumId w:val="3"/>
  </w:num>
  <w:num w:numId="5">
    <w:abstractNumId w:val="11"/>
  </w:num>
  <w:num w:numId="6">
    <w:abstractNumId w:val="33"/>
  </w:num>
  <w:num w:numId="7">
    <w:abstractNumId w:val="28"/>
  </w:num>
  <w:num w:numId="8">
    <w:abstractNumId w:val="15"/>
  </w:num>
  <w:num w:numId="9">
    <w:abstractNumId w:val="23"/>
  </w:num>
  <w:num w:numId="10">
    <w:abstractNumId w:val="16"/>
  </w:num>
  <w:num w:numId="11">
    <w:abstractNumId w:val="29"/>
  </w:num>
  <w:num w:numId="12">
    <w:abstractNumId w:val="9"/>
  </w:num>
  <w:num w:numId="13">
    <w:abstractNumId w:val="26"/>
  </w:num>
  <w:num w:numId="14">
    <w:abstractNumId w:val="25"/>
  </w:num>
  <w:num w:numId="15">
    <w:abstractNumId w:val="31"/>
  </w:num>
  <w:num w:numId="16">
    <w:abstractNumId w:val="30"/>
  </w:num>
  <w:num w:numId="17">
    <w:abstractNumId w:val="22"/>
  </w:num>
  <w:num w:numId="18">
    <w:abstractNumId w:val="27"/>
  </w:num>
  <w:num w:numId="19">
    <w:abstractNumId w:val="36"/>
  </w:num>
  <w:num w:numId="20">
    <w:abstractNumId w:val="1"/>
  </w:num>
  <w:num w:numId="21">
    <w:abstractNumId w:val="13"/>
  </w:num>
  <w:num w:numId="22">
    <w:abstractNumId w:val="38"/>
  </w:num>
  <w:num w:numId="23">
    <w:abstractNumId w:val="35"/>
  </w:num>
  <w:num w:numId="24">
    <w:abstractNumId w:val="19"/>
  </w:num>
  <w:num w:numId="25">
    <w:abstractNumId w:val="17"/>
  </w:num>
  <w:num w:numId="26">
    <w:abstractNumId w:val="39"/>
  </w:num>
  <w:num w:numId="27">
    <w:abstractNumId w:val="8"/>
  </w:num>
  <w:num w:numId="28">
    <w:abstractNumId w:val="20"/>
  </w:num>
  <w:num w:numId="29">
    <w:abstractNumId w:val="18"/>
  </w:num>
  <w:num w:numId="30">
    <w:abstractNumId w:val="14"/>
  </w:num>
  <w:num w:numId="31">
    <w:abstractNumId w:val="6"/>
  </w:num>
  <w:num w:numId="32">
    <w:abstractNumId w:val="5"/>
  </w:num>
  <w:num w:numId="33">
    <w:abstractNumId w:val="37"/>
  </w:num>
  <w:num w:numId="34">
    <w:abstractNumId w:val="34"/>
  </w:num>
  <w:num w:numId="35">
    <w:abstractNumId w:val="0"/>
  </w:num>
  <w:num w:numId="36">
    <w:abstractNumId w:val="32"/>
  </w:num>
  <w:num w:numId="37">
    <w:abstractNumId w:val="40"/>
  </w:num>
  <w:num w:numId="38">
    <w:abstractNumId w:val="41"/>
  </w:num>
  <w:num w:numId="39">
    <w:abstractNumId w:val="2"/>
  </w:num>
  <w:num w:numId="40">
    <w:abstractNumId w:val="4"/>
  </w:num>
  <w:num w:numId="41">
    <w:abstractNumId w:val="42"/>
  </w:num>
  <w:num w:numId="42">
    <w:abstractNumId w:val="7"/>
  </w:num>
  <w:num w:numId="43">
    <w:abstractNumId w:val="12"/>
  </w:num>
  <w:num w:numId="44">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fr-BE"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671"/>
    <w:rsid w:val="00001E04"/>
    <w:rsid w:val="0000311E"/>
    <w:rsid w:val="0000395C"/>
    <w:rsid w:val="00004DD8"/>
    <w:rsid w:val="00004EE1"/>
    <w:rsid w:val="00005724"/>
    <w:rsid w:val="000058E3"/>
    <w:rsid w:val="000062D7"/>
    <w:rsid w:val="000069DB"/>
    <w:rsid w:val="00006E03"/>
    <w:rsid w:val="0000752C"/>
    <w:rsid w:val="000103C1"/>
    <w:rsid w:val="00010915"/>
    <w:rsid w:val="00011418"/>
    <w:rsid w:val="000118B3"/>
    <w:rsid w:val="00011D38"/>
    <w:rsid w:val="00011DF5"/>
    <w:rsid w:val="00011F68"/>
    <w:rsid w:val="0001258E"/>
    <w:rsid w:val="00012F49"/>
    <w:rsid w:val="000130EE"/>
    <w:rsid w:val="000137DC"/>
    <w:rsid w:val="00013AC9"/>
    <w:rsid w:val="00013D92"/>
    <w:rsid w:val="00014F89"/>
    <w:rsid w:val="000150EF"/>
    <w:rsid w:val="00015F50"/>
    <w:rsid w:val="0001785A"/>
    <w:rsid w:val="00020143"/>
    <w:rsid w:val="000203D8"/>
    <w:rsid w:val="00022A4C"/>
    <w:rsid w:val="00022AC0"/>
    <w:rsid w:val="00023D05"/>
    <w:rsid w:val="0002411B"/>
    <w:rsid w:val="0002479A"/>
    <w:rsid w:val="00024A50"/>
    <w:rsid w:val="00024F60"/>
    <w:rsid w:val="00025298"/>
    <w:rsid w:val="00025A7F"/>
    <w:rsid w:val="000261A5"/>
    <w:rsid w:val="00026D45"/>
    <w:rsid w:val="000270CE"/>
    <w:rsid w:val="00027897"/>
    <w:rsid w:val="000306FC"/>
    <w:rsid w:val="00031778"/>
    <w:rsid w:val="0003184D"/>
    <w:rsid w:val="00032694"/>
    <w:rsid w:val="0003281B"/>
    <w:rsid w:val="00032A5C"/>
    <w:rsid w:val="00032BB9"/>
    <w:rsid w:val="000332D4"/>
    <w:rsid w:val="0003374F"/>
    <w:rsid w:val="0003434D"/>
    <w:rsid w:val="000347F8"/>
    <w:rsid w:val="000351C0"/>
    <w:rsid w:val="0003638B"/>
    <w:rsid w:val="0003648C"/>
    <w:rsid w:val="00036EC8"/>
    <w:rsid w:val="0003703A"/>
    <w:rsid w:val="000379C5"/>
    <w:rsid w:val="00037B77"/>
    <w:rsid w:val="0004131C"/>
    <w:rsid w:val="00041A3C"/>
    <w:rsid w:val="00042C13"/>
    <w:rsid w:val="00044448"/>
    <w:rsid w:val="000455F9"/>
    <w:rsid w:val="000468FD"/>
    <w:rsid w:val="0004778C"/>
    <w:rsid w:val="00047985"/>
    <w:rsid w:val="000521F3"/>
    <w:rsid w:val="0005259C"/>
    <w:rsid w:val="000525B4"/>
    <w:rsid w:val="00052BE7"/>
    <w:rsid w:val="0005374D"/>
    <w:rsid w:val="00054110"/>
    <w:rsid w:val="00054ADD"/>
    <w:rsid w:val="00055037"/>
    <w:rsid w:val="00057114"/>
    <w:rsid w:val="000577B0"/>
    <w:rsid w:val="00057950"/>
    <w:rsid w:val="000605B2"/>
    <w:rsid w:val="000609D1"/>
    <w:rsid w:val="00060D3A"/>
    <w:rsid w:val="0006183F"/>
    <w:rsid w:val="00061B47"/>
    <w:rsid w:val="00062B3D"/>
    <w:rsid w:val="00062D4F"/>
    <w:rsid w:val="00063090"/>
    <w:rsid w:val="00063619"/>
    <w:rsid w:val="00064177"/>
    <w:rsid w:val="000644E6"/>
    <w:rsid w:val="000648FD"/>
    <w:rsid w:val="00064DD1"/>
    <w:rsid w:val="00065DE8"/>
    <w:rsid w:val="00065FD4"/>
    <w:rsid w:val="0006714C"/>
    <w:rsid w:val="00067251"/>
    <w:rsid w:val="00070536"/>
    <w:rsid w:val="00070845"/>
    <w:rsid w:val="00070E02"/>
    <w:rsid w:val="000714B7"/>
    <w:rsid w:val="000719F5"/>
    <w:rsid w:val="00072135"/>
    <w:rsid w:val="00072A77"/>
    <w:rsid w:val="00073903"/>
    <w:rsid w:val="00073912"/>
    <w:rsid w:val="0007707F"/>
    <w:rsid w:val="00081A12"/>
    <w:rsid w:val="0008235C"/>
    <w:rsid w:val="00083126"/>
    <w:rsid w:val="00083F57"/>
    <w:rsid w:val="0008435E"/>
    <w:rsid w:val="00084366"/>
    <w:rsid w:val="00084427"/>
    <w:rsid w:val="0008586B"/>
    <w:rsid w:val="00087051"/>
    <w:rsid w:val="00087D8E"/>
    <w:rsid w:val="00090069"/>
    <w:rsid w:val="00090E40"/>
    <w:rsid w:val="000911D5"/>
    <w:rsid w:val="0009153A"/>
    <w:rsid w:val="000921A9"/>
    <w:rsid w:val="00092E81"/>
    <w:rsid w:val="00092F3B"/>
    <w:rsid w:val="000934E1"/>
    <w:rsid w:val="00093501"/>
    <w:rsid w:val="000937AA"/>
    <w:rsid w:val="00093B02"/>
    <w:rsid w:val="000948E5"/>
    <w:rsid w:val="00095BBA"/>
    <w:rsid w:val="00095FB3"/>
    <w:rsid w:val="0009645C"/>
    <w:rsid w:val="000969E3"/>
    <w:rsid w:val="000972BE"/>
    <w:rsid w:val="00097342"/>
    <w:rsid w:val="000973CE"/>
    <w:rsid w:val="00097D0D"/>
    <w:rsid w:val="000A024A"/>
    <w:rsid w:val="000A1928"/>
    <w:rsid w:val="000A1B4A"/>
    <w:rsid w:val="000A3E0B"/>
    <w:rsid w:val="000A498C"/>
    <w:rsid w:val="000A6299"/>
    <w:rsid w:val="000A62CC"/>
    <w:rsid w:val="000A6ED7"/>
    <w:rsid w:val="000A6FF6"/>
    <w:rsid w:val="000A7012"/>
    <w:rsid w:val="000A7183"/>
    <w:rsid w:val="000B0E47"/>
    <w:rsid w:val="000B0EEB"/>
    <w:rsid w:val="000B11A5"/>
    <w:rsid w:val="000B14BD"/>
    <w:rsid w:val="000B25C7"/>
    <w:rsid w:val="000B2947"/>
    <w:rsid w:val="000B2AAA"/>
    <w:rsid w:val="000B2BFB"/>
    <w:rsid w:val="000B3673"/>
    <w:rsid w:val="000B371E"/>
    <w:rsid w:val="000B3FE5"/>
    <w:rsid w:val="000B44CE"/>
    <w:rsid w:val="000B6890"/>
    <w:rsid w:val="000B70F2"/>
    <w:rsid w:val="000B7F0B"/>
    <w:rsid w:val="000B7FF2"/>
    <w:rsid w:val="000C03F2"/>
    <w:rsid w:val="000C054A"/>
    <w:rsid w:val="000C06F8"/>
    <w:rsid w:val="000C171F"/>
    <w:rsid w:val="000C24A8"/>
    <w:rsid w:val="000C2587"/>
    <w:rsid w:val="000C4432"/>
    <w:rsid w:val="000C4462"/>
    <w:rsid w:val="000C499C"/>
    <w:rsid w:val="000C6CC1"/>
    <w:rsid w:val="000C7338"/>
    <w:rsid w:val="000C773F"/>
    <w:rsid w:val="000C7AED"/>
    <w:rsid w:val="000D0625"/>
    <w:rsid w:val="000D118D"/>
    <w:rsid w:val="000D1B14"/>
    <w:rsid w:val="000D3A06"/>
    <w:rsid w:val="000D4024"/>
    <w:rsid w:val="000D459B"/>
    <w:rsid w:val="000D49F3"/>
    <w:rsid w:val="000D4A2F"/>
    <w:rsid w:val="000D519D"/>
    <w:rsid w:val="000D5235"/>
    <w:rsid w:val="000D61CD"/>
    <w:rsid w:val="000D6963"/>
    <w:rsid w:val="000D706F"/>
    <w:rsid w:val="000D742A"/>
    <w:rsid w:val="000D7F7B"/>
    <w:rsid w:val="000E045D"/>
    <w:rsid w:val="000E049D"/>
    <w:rsid w:val="000E0A30"/>
    <w:rsid w:val="000E1262"/>
    <w:rsid w:val="000E1A75"/>
    <w:rsid w:val="000E22C6"/>
    <w:rsid w:val="000E22CF"/>
    <w:rsid w:val="000E2FD4"/>
    <w:rsid w:val="000E44EB"/>
    <w:rsid w:val="000E4576"/>
    <w:rsid w:val="000E590C"/>
    <w:rsid w:val="000E598F"/>
    <w:rsid w:val="000E5BBA"/>
    <w:rsid w:val="000E60A6"/>
    <w:rsid w:val="000E69D7"/>
    <w:rsid w:val="000E7851"/>
    <w:rsid w:val="000F02F8"/>
    <w:rsid w:val="000F0713"/>
    <w:rsid w:val="000F1615"/>
    <w:rsid w:val="000F20E2"/>
    <w:rsid w:val="000F23E7"/>
    <w:rsid w:val="000F599B"/>
    <w:rsid w:val="000F632C"/>
    <w:rsid w:val="000F73E2"/>
    <w:rsid w:val="000F78FD"/>
    <w:rsid w:val="00101BF1"/>
    <w:rsid w:val="00101D59"/>
    <w:rsid w:val="00101DC5"/>
    <w:rsid w:val="00101E91"/>
    <w:rsid w:val="00101EDB"/>
    <w:rsid w:val="0010274D"/>
    <w:rsid w:val="00102CD8"/>
    <w:rsid w:val="00102DB3"/>
    <w:rsid w:val="00103186"/>
    <w:rsid w:val="0010379D"/>
    <w:rsid w:val="00103C85"/>
    <w:rsid w:val="00104121"/>
    <w:rsid w:val="00104978"/>
    <w:rsid w:val="00105750"/>
    <w:rsid w:val="00105819"/>
    <w:rsid w:val="00105A40"/>
    <w:rsid w:val="00105D8E"/>
    <w:rsid w:val="00106494"/>
    <w:rsid w:val="00106A1E"/>
    <w:rsid w:val="00106B75"/>
    <w:rsid w:val="00107614"/>
    <w:rsid w:val="00107F6E"/>
    <w:rsid w:val="001101D4"/>
    <w:rsid w:val="00110823"/>
    <w:rsid w:val="0011100B"/>
    <w:rsid w:val="00111D0B"/>
    <w:rsid w:val="001131D4"/>
    <w:rsid w:val="00113A5D"/>
    <w:rsid w:val="0011508D"/>
    <w:rsid w:val="001153AC"/>
    <w:rsid w:val="00115949"/>
    <w:rsid w:val="00115A7A"/>
    <w:rsid w:val="0011689E"/>
    <w:rsid w:val="00116E3D"/>
    <w:rsid w:val="001171E8"/>
    <w:rsid w:val="001178CC"/>
    <w:rsid w:val="001178F3"/>
    <w:rsid w:val="00117E96"/>
    <w:rsid w:val="00120DAA"/>
    <w:rsid w:val="001215DE"/>
    <w:rsid w:val="00121DD7"/>
    <w:rsid w:val="001221C3"/>
    <w:rsid w:val="001225B8"/>
    <w:rsid w:val="00122AA3"/>
    <w:rsid w:val="00122BF4"/>
    <w:rsid w:val="00122DD5"/>
    <w:rsid w:val="00122F53"/>
    <w:rsid w:val="001238CC"/>
    <w:rsid w:val="00123CB5"/>
    <w:rsid w:val="00124821"/>
    <w:rsid w:val="00124F73"/>
    <w:rsid w:val="00125806"/>
    <w:rsid w:val="0012695E"/>
    <w:rsid w:val="00127051"/>
    <w:rsid w:val="001275BC"/>
    <w:rsid w:val="0012765C"/>
    <w:rsid w:val="00130623"/>
    <w:rsid w:val="0013148F"/>
    <w:rsid w:val="001318EE"/>
    <w:rsid w:val="00131F01"/>
    <w:rsid w:val="00132610"/>
    <w:rsid w:val="00132ED6"/>
    <w:rsid w:val="00133E85"/>
    <w:rsid w:val="001343FE"/>
    <w:rsid w:val="0013512B"/>
    <w:rsid w:val="00135171"/>
    <w:rsid w:val="0013524D"/>
    <w:rsid w:val="001352FA"/>
    <w:rsid w:val="00135C65"/>
    <w:rsid w:val="00136C38"/>
    <w:rsid w:val="00137579"/>
    <w:rsid w:val="0013779D"/>
    <w:rsid w:val="001402F9"/>
    <w:rsid w:val="00140A02"/>
    <w:rsid w:val="00140BAB"/>
    <w:rsid w:val="00141004"/>
    <w:rsid w:val="00141221"/>
    <w:rsid w:val="00141225"/>
    <w:rsid w:val="001423AD"/>
    <w:rsid w:val="00142C84"/>
    <w:rsid w:val="00143C89"/>
    <w:rsid w:val="00144D88"/>
    <w:rsid w:val="00147A01"/>
    <w:rsid w:val="00151E7F"/>
    <w:rsid w:val="00152264"/>
    <w:rsid w:val="00153252"/>
    <w:rsid w:val="00154B63"/>
    <w:rsid w:val="0015548C"/>
    <w:rsid w:val="0015550D"/>
    <w:rsid w:val="00155E23"/>
    <w:rsid w:val="00156840"/>
    <w:rsid w:val="00156E42"/>
    <w:rsid w:val="00156FB5"/>
    <w:rsid w:val="001574C3"/>
    <w:rsid w:val="00157A8D"/>
    <w:rsid w:val="001608BC"/>
    <w:rsid w:val="0016273C"/>
    <w:rsid w:val="00162902"/>
    <w:rsid w:val="00162C2E"/>
    <w:rsid w:val="00162FB8"/>
    <w:rsid w:val="001639DC"/>
    <w:rsid w:val="00163AF9"/>
    <w:rsid w:val="00164124"/>
    <w:rsid w:val="001645D2"/>
    <w:rsid w:val="001647F0"/>
    <w:rsid w:val="00164832"/>
    <w:rsid w:val="0016666F"/>
    <w:rsid w:val="00166BB4"/>
    <w:rsid w:val="001671C7"/>
    <w:rsid w:val="001700AC"/>
    <w:rsid w:val="0017060C"/>
    <w:rsid w:val="00170D77"/>
    <w:rsid w:val="00170FA9"/>
    <w:rsid w:val="00171109"/>
    <w:rsid w:val="001718C2"/>
    <w:rsid w:val="0017239C"/>
    <w:rsid w:val="001724D0"/>
    <w:rsid w:val="001727E7"/>
    <w:rsid w:val="001730BB"/>
    <w:rsid w:val="001735F1"/>
    <w:rsid w:val="00173F1A"/>
    <w:rsid w:val="00176B8C"/>
    <w:rsid w:val="00177331"/>
    <w:rsid w:val="00180A58"/>
    <w:rsid w:val="00180E83"/>
    <w:rsid w:val="001813C8"/>
    <w:rsid w:val="00181849"/>
    <w:rsid w:val="00181D69"/>
    <w:rsid w:val="00181E2D"/>
    <w:rsid w:val="00182511"/>
    <w:rsid w:val="00182B05"/>
    <w:rsid w:val="001832D3"/>
    <w:rsid w:val="00183511"/>
    <w:rsid w:val="00185E5F"/>
    <w:rsid w:val="00186C3C"/>
    <w:rsid w:val="00187126"/>
    <w:rsid w:val="00187FCD"/>
    <w:rsid w:val="00190573"/>
    <w:rsid w:val="00191514"/>
    <w:rsid w:val="00191686"/>
    <w:rsid w:val="00191D3B"/>
    <w:rsid w:val="00192092"/>
    <w:rsid w:val="001928EB"/>
    <w:rsid w:val="00193218"/>
    <w:rsid w:val="001938F6"/>
    <w:rsid w:val="00194FF2"/>
    <w:rsid w:val="00195AC5"/>
    <w:rsid w:val="00196261"/>
    <w:rsid w:val="00196FB7"/>
    <w:rsid w:val="001A0197"/>
    <w:rsid w:val="001A0275"/>
    <w:rsid w:val="001A046F"/>
    <w:rsid w:val="001A08ED"/>
    <w:rsid w:val="001A13F6"/>
    <w:rsid w:val="001A1A8C"/>
    <w:rsid w:val="001A1B02"/>
    <w:rsid w:val="001A2504"/>
    <w:rsid w:val="001A43E9"/>
    <w:rsid w:val="001A4473"/>
    <w:rsid w:val="001A46CD"/>
    <w:rsid w:val="001A4705"/>
    <w:rsid w:val="001A5795"/>
    <w:rsid w:val="001A5F20"/>
    <w:rsid w:val="001A6D5C"/>
    <w:rsid w:val="001A72F1"/>
    <w:rsid w:val="001A75CE"/>
    <w:rsid w:val="001B08C1"/>
    <w:rsid w:val="001B2477"/>
    <w:rsid w:val="001B295C"/>
    <w:rsid w:val="001B2F43"/>
    <w:rsid w:val="001B32A6"/>
    <w:rsid w:val="001B412D"/>
    <w:rsid w:val="001B536D"/>
    <w:rsid w:val="001B73B3"/>
    <w:rsid w:val="001B7C37"/>
    <w:rsid w:val="001B7EB6"/>
    <w:rsid w:val="001C11F2"/>
    <w:rsid w:val="001C1763"/>
    <w:rsid w:val="001C19F0"/>
    <w:rsid w:val="001C2FAC"/>
    <w:rsid w:val="001C338A"/>
    <w:rsid w:val="001C44B8"/>
    <w:rsid w:val="001C46BB"/>
    <w:rsid w:val="001C4823"/>
    <w:rsid w:val="001C53E4"/>
    <w:rsid w:val="001C59D0"/>
    <w:rsid w:val="001C5E54"/>
    <w:rsid w:val="001C7008"/>
    <w:rsid w:val="001C73C9"/>
    <w:rsid w:val="001C7D79"/>
    <w:rsid w:val="001C7EF2"/>
    <w:rsid w:val="001D00C7"/>
    <w:rsid w:val="001D01E6"/>
    <w:rsid w:val="001D0995"/>
    <w:rsid w:val="001D1842"/>
    <w:rsid w:val="001D188A"/>
    <w:rsid w:val="001D1A1B"/>
    <w:rsid w:val="001D1B7B"/>
    <w:rsid w:val="001D282E"/>
    <w:rsid w:val="001D2CD9"/>
    <w:rsid w:val="001D2F53"/>
    <w:rsid w:val="001D34E6"/>
    <w:rsid w:val="001D37AA"/>
    <w:rsid w:val="001D3C1A"/>
    <w:rsid w:val="001D41CA"/>
    <w:rsid w:val="001D428D"/>
    <w:rsid w:val="001D471B"/>
    <w:rsid w:val="001D49E4"/>
    <w:rsid w:val="001D4BA9"/>
    <w:rsid w:val="001D4C04"/>
    <w:rsid w:val="001D57D5"/>
    <w:rsid w:val="001D5A49"/>
    <w:rsid w:val="001D61F2"/>
    <w:rsid w:val="001D6419"/>
    <w:rsid w:val="001D690E"/>
    <w:rsid w:val="001E12D6"/>
    <w:rsid w:val="001E199C"/>
    <w:rsid w:val="001E1AFA"/>
    <w:rsid w:val="001E1F80"/>
    <w:rsid w:val="001E41D6"/>
    <w:rsid w:val="001E46C5"/>
    <w:rsid w:val="001E4C53"/>
    <w:rsid w:val="001E4E7E"/>
    <w:rsid w:val="001E59C4"/>
    <w:rsid w:val="001E6337"/>
    <w:rsid w:val="001E6DF4"/>
    <w:rsid w:val="001E7483"/>
    <w:rsid w:val="001F0221"/>
    <w:rsid w:val="001F03A1"/>
    <w:rsid w:val="001F22A6"/>
    <w:rsid w:val="001F47BD"/>
    <w:rsid w:val="001F4EAD"/>
    <w:rsid w:val="001F51EF"/>
    <w:rsid w:val="001F5448"/>
    <w:rsid w:val="001F5988"/>
    <w:rsid w:val="001F5C80"/>
    <w:rsid w:val="002010D5"/>
    <w:rsid w:val="002012F5"/>
    <w:rsid w:val="002014CD"/>
    <w:rsid w:val="002014E6"/>
    <w:rsid w:val="00201752"/>
    <w:rsid w:val="002023FB"/>
    <w:rsid w:val="00202E66"/>
    <w:rsid w:val="00202E7F"/>
    <w:rsid w:val="002035EF"/>
    <w:rsid w:val="002046FD"/>
    <w:rsid w:val="00204C14"/>
    <w:rsid w:val="00204E7C"/>
    <w:rsid w:val="002055F1"/>
    <w:rsid w:val="00206535"/>
    <w:rsid w:val="00206DB0"/>
    <w:rsid w:val="00207CEB"/>
    <w:rsid w:val="00207D32"/>
    <w:rsid w:val="002120F6"/>
    <w:rsid w:val="00212CC5"/>
    <w:rsid w:val="00214212"/>
    <w:rsid w:val="002145C7"/>
    <w:rsid w:val="002149CA"/>
    <w:rsid w:val="002156A5"/>
    <w:rsid w:val="002169EB"/>
    <w:rsid w:val="00216F07"/>
    <w:rsid w:val="00217F79"/>
    <w:rsid w:val="00220391"/>
    <w:rsid w:val="00220593"/>
    <w:rsid w:val="002207D6"/>
    <w:rsid w:val="0022108A"/>
    <w:rsid w:val="002218CC"/>
    <w:rsid w:val="00222A93"/>
    <w:rsid w:val="0022335D"/>
    <w:rsid w:val="0022394D"/>
    <w:rsid w:val="00223A6E"/>
    <w:rsid w:val="002252DA"/>
    <w:rsid w:val="0022588B"/>
    <w:rsid w:val="00226089"/>
    <w:rsid w:val="002263AE"/>
    <w:rsid w:val="002268B2"/>
    <w:rsid w:val="0022732E"/>
    <w:rsid w:val="00227E6F"/>
    <w:rsid w:val="0023058A"/>
    <w:rsid w:val="002308D6"/>
    <w:rsid w:val="00231379"/>
    <w:rsid w:val="00231453"/>
    <w:rsid w:val="0023272E"/>
    <w:rsid w:val="00233897"/>
    <w:rsid w:val="0023397D"/>
    <w:rsid w:val="00233F4C"/>
    <w:rsid w:val="00234815"/>
    <w:rsid w:val="002348D2"/>
    <w:rsid w:val="0023538B"/>
    <w:rsid w:val="00236265"/>
    <w:rsid w:val="002367F2"/>
    <w:rsid w:val="00236D4F"/>
    <w:rsid w:val="00237CAC"/>
    <w:rsid w:val="00240C99"/>
    <w:rsid w:val="002419A7"/>
    <w:rsid w:val="002432F6"/>
    <w:rsid w:val="00243B4D"/>
    <w:rsid w:val="00244134"/>
    <w:rsid w:val="00244766"/>
    <w:rsid w:val="00244E46"/>
    <w:rsid w:val="0024617A"/>
    <w:rsid w:val="0024678C"/>
    <w:rsid w:val="00246B89"/>
    <w:rsid w:val="00247C4A"/>
    <w:rsid w:val="00251C98"/>
    <w:rsid w:val="00252E47"/>
    <w:rsid w:val="00252E66"/>
    <w:rsid w:val="00254375"/>
    <w:rsid w:val="00254469"/>
    <w:rsid w:val="00254641"/>
    <w:rsid w:val="00254AB3"/>
    <w:rsid w:val="00254F1D"/>
    <w:rsid w:val="0025563A"/>
    <w:rsid w:val="00255BA2"/>
    <w:rsid w:val="00255BC9"/>
    <w:rsid w:val="00255E38"/>
    <w:rsid w:val="00256338"/>
    <w:rsid w:val="00256397"/>
    <w:rsid w:val="00256F5C"/>
    <w:rsid w:val="00257591"/>
    <w:rsid w:val="002575A0"/>
    <w:rsid w:val="0026001D"/>
    <w:rsid w:val="0026049D"/>
    <w:rsid w:val="00260FCB"/>
    <w:rsid w:val="00261774"/>
    <w:rsid w:val="002619F5"/>
    <w:rsid w:val="00261C0D"/>
    <w:rsid w:val="00261DED"/>
    <w:rsid w:val="00262849"/>
    <w:rsid w:val="00262948"/>
    <w:rsid w:val="002630FA"/>
    <w:rsid w:val="0026315B"/>
    <w:rsid w:val="00263B5C"/>
    <w:rsid w:val="002643CD"/>
    <w:rsid w:val="002648B8"/>
    <w:rsid w:val="00264E4F"/>
    <w:rsid w:val="00264FA4"/>
    <w:rsid w:val="002651B8"/>
    <w:rsid w:val="0026522F"/>
    <w:rsid w:val="00265759"/>
    <w:rsid w:val="00267A9B"/>
    <w:rsid w:val="00267AA3"/>
    <w:rsid w:val="00267BD1"/>
    <w:rsid w:val="00267E0B"/>
    <w:rsid w:val="002715AD"/>
    <w:rsid w:val="002718A2"/>
    <w:rsid w:val="00271A0E"/>
    <w:rsid w:val="00271BEA"/>
    <w:rsid w:val="0027264C"/>
    <w:rsid w:val="002729F4"/>
    <w:rsid w:val="00273129"/>
    <w:rsid w:val="00273401"/>
    <w:rsid w:val="00274269"/>
    <w:rsid w:val="00274827"/>
    <w:rsid w:val="00276791"/>
    <w:rsid w:val="0027698F"/>
    <w:rsid w:val="00276F6A"/>
    <w:rsid w:val="002771D7"/>
    <w:rsid w:val="002776F9"/>
    <w:rsid w:val="00277CE2"/>
    <w:rsid w:val="0028068B"/>
    <w:rsid w:val="00280D6F"/>
    <w:rsid w:val="00280E59"/>
    <w:rsid w:val="00281E6D"/>
    <w:rsid w:val="00283272"/>
    <w:rsid w:val="002834FF"/>
    <w:rsid w:val="002843E9"/>
    <w:rsid w:val="0028631E"/>
    <w:rsid w:val="0028680E"/>
    <w:rsid w:val="00286DF5"/>
    <w:rsid w:val="00287155"/>
    <w:rsid w:val="00290545"/>
    <w:rsid w:val="002907D1"/>
    <w:rsid w:val="002908C6"/>
    <w:rsid w:val="002909E7"/>
    <w:rsid w:val="00290A0E"/>
    <w:rsid w:val="00291DC2"/>
    <w:rsid w:val="00292DE0"/>
    <w:rsid w:val="00293265"/>
    <w:rsid w:val="00294521"/>
    <w:rsid w:val="002951B1"/>
    <w:rsid w:val="0029643E"/>
    <w:rsid w:val="00296574"/>
    <w:rsid w:val="00296993"/>
    <w:rsid w:val="002972B0"/>
    <w:rsid w:val="002975AD"/>
    <w:rsid w:val="0029773E"/>
    <w:rsid w:val="00297742"/>
    <w:rsid w:val="00297BEE"/>
    <w:rsid w:val="002A0940"/>
    <w:rsid w:val="002A0B4C"/>
    <w:rsid w:val="002A0E81"/>
    <w:rsid w:val="002A350E"/>
    <w:rsid w:val="002A3BD1"/>
    <w:rsid w:val="002A3CD3"/>
    <w:rsid w:val="002A3E24"/>
    <w:rsid w:val="002A4871"/>
    <w:rsid w:val="002A4C61"/>
    <w:rsid w:val="002A5095"/>
    <w:rsid w:val="002A62FD"/>
    <w:rsid w:val="002A6CA4"/>
    <w:rsid w:val="002A73CF"/>
    <w:rsid w:val="002A7774"/>
    <w:rsid w:val="002A7BB5"/>
    <w:rsid w:val="002B0F9F"/>
    <w:rsid w:val="002B1323"/>
    <w:rsid w:val="002B183D"/>
    <w:rsid w:val="002B1D44"/>
    <w:rsid w:val="002B204A"/>
    <w:rsid w:val="002B2F12"/>
    <w:rsid w:val="002B41CD"/>
    <w:rsid w:val="002B464E"/>
    <w:rsid w:val="002B4B31"/>
    <w:rsid w:val="002B5D3C"/>
    <w:rsid w:val="002B6732"/>
    <w:rsid w:val="002B674D"/>
    <w:rsid w:val="002B693D"/>
    <w:rsid w:val="002B7254"/>
    <w:rsid w:val="002B7834"/>
    <w:rsid w:val="002C0638"/>
    <w:rsid w:val="002C0A85"/>
    <w:rsid w:val="002C1489"/>
    <w:rsid w:val="002C14E9"/>
    <w:rsid w:val="002C248D"/>
    <w:rsid w:val="002C26B6"/>
    <w:rsid w:val="002C2C4B"/>
    <w:rsid w:val="002C2FE8"/>
    <w:rsid w:val="002C3A01"/>
    <w:rsid w:val="002C3FE9"/>
    <w:rsid w:val="002C4F07"/>
    <w:rsid w:val="002C65D5"/>
    <w:rsid w:val="002C67D4"/>
    <w:rsid w:val="002C6848"/>
    <w:rsid w:val="002C7620"/>
    <w:rsid w:val="002D1311"/>
    <w:rsid w:val="002D2820"/>
    <w:rsid w:val="002D3055"/>
    <w:rsid w:val="002D3061"/>
    <w:rsid w:val="002D3260"/>
    <w:rsid w:val="002D506B"/>
    <w:rsid w:val="002D52D4"/>
    <w:rsid w:val="002D6DE9"/>
    <w:rsid w:val="002D7076"/>
    <w:rsid w:val="002E00FD"/>
    <w:rsid w:val="002E02F5"/>
    <w:rsid w:val="002E0795"/>
    <w:rsid w:val="002E2475"/>
    <w:rsid w:val="002E28DE"/>
    <w:rsid w:val="002E2F21"/>
    <w:rsid w:val="002E3B3A"/>
    <w:rsid w:val="002E3BE2"/>
    <w:rsid w:val="002E4B17"/>
    <w:rsid w:val="002E552E"/>
    <w:rsid w:val="002E5ECC"/>
    <w:rsid w:val="002E6C49"/>
    <w:rsid w:val="002F06FC"/>
    <w:rsid w:val="002F11F5"/>
    <w:rsid w:val="002F1202"/>
    <w:rsid w:val="002F1AF7"/>
    <w:rsid w:val="002F2015"/>
    <w:rsid w:val="002F4F4E"/>
    <w:rsid w:val="002F586D"/>
    <w:rsid w:val="002F6A7F"/>
    <w:rsid w:val="002F7006"/>
    <w:rsid w:val="002F7F48"/>
    <w:rsid w:val="002F7F5A"/>
    <w:rsid w:val="00300FBA"/>
    <w:rsid w:val="00302192"/>
    <w:rsid w:val="003032CB"/>
    <w:rsid w:val="003046BF"/>
    <w:rsid w:val="00304B50"/>
    <w:rsid w:val="0030546E"/>
    <w:rsid w:val="00306095"/>
    <w:rsid w:val="003061EF"/>
    <w:rsid w:val="00306331"/>
    <w:rsid w:val="00306533"/>
    <w:rsid w:val="00307118"/>
    <w:rsid w:val="003077F6"/>
    <w:rsid w:val="0030797E"/>
    <w:rsid w:val="00307BB5"/>
    <w:rsid w:val="00307F48"/>
    <w:rsid w:val="003101DB"/>
    <w:rsid w:val="003103F6"/>
    <w:rsid w:val="00310559"/>
    <w:rsid w:val="00310805"/>
    <w:rsid w:val="00311CC7"/>
    <w:rsid w:val="00312979"/>
    <w:rsid w:val="00312E45"/>
    <w:rsid w:val="00312F4F"/>
    <w:rsid w:val="003132F3"/>
    <w:rsid w:val="00313BE5"/>
    <w:rsid w:val="00315FFC"/>
    <w:rsid w:val="00316034"/>
    <w:rsid w:val="0031659C"/>
    <w:rsid w:val="00316C7D"/>
    <w:rsid w:val="00317652"/>
    <w:rsid w:val="003179A0"/>
    <w:rsid w:val="00320F73"/>
    <w:rsid w:val="0032129C"/>
    <w:rsid w:val="00321310"/>
    <w:rsid w:val="00321EAB"/>
    <w:rsid w:val="00323ABF"/>
    <w:rsid w:val="00323CBF"/>
    <w:rsid w:val="00323D1B"/>
    <w:rsid w:val="00323DA1"/>
    <w:rsid w:val="00324750"/>
    <w:rsid w:val="00324ADF"/>
    <w:rsid w:val="00324B66"/>
    <w:rsid w:val="00324CCD"/>
    <w:rsid w:val="00326CFF"/>
    <w:rsid w:val="0032718E"/>
    <w:rsid w:val="003302C8"/>
    <w:rsid w:val="003320D7"/>
    <w:rsid w:val="00332A8A"/>
    <w:rsid w:val="00333D9F"/>
    <w:rsid w:val="003340AE"/>
    <w:rsid w:val="00334B56"/>
    <w:rsid w:val="003352F7"/>
    <w:rsid w:val="003356FE"/>
    <w:rsid w:val="00335C79"/>
    <w:rsid w:val="00335D62"/>
    <w:rsid w:val="00335EA6"/>
    <w:rsid w:val="00336313"/>
    <w:rsid w:val="003365EC"/>
    <w:rsid w:val="003367B6"/>
    <w:rsid w:val="00337858"/>
    <w:rsid w:val="00337B2C"/>
    <w:rsid w:val="0034006B"/>
    <w:rsid w:val="003400E4"/>
    <w:rsid w:val="00340BAB"/>
    <w:rsid w:val="003415C7"/>
    <w:rsid w:val="003417C4"/>
    <w:rsid w:val="0034195F"/>
    <w:rsid w:val="00342901"/>
    <w:rsid w:val="00343923"/>
    <w:rsid w:val="0034426C"/>
    <w:rsid w:val="00344C05"/>
    <w:rsid w:val="00345940"/>
    <w:rsid w:val="0034599A"/>
    <w:rsid w:val="00346504"/>
    <w:rsid w:val="00347154"/>
    <w:rsid w:val="003472F1"/>
    <w:rsid w:val="003476D0"/>
    <w:rsid w:val="00347AD4"/>
    <w:rsid w:val="00347E35"/>
    <w:rsid w:val="00350B80"/>
    <w:rsid w:val="0035223B"/>
    <w:rsid w:val="00352758"/>
    <w:rsid w:val="00352E7F"/>
    <w:rsid w:val="0035302E"/>
    <w:rsid w:val="0035343A"/>
    <w:rsid w:val="00354A93"/>
    <w:rsid w:val="003602E2"/>
    <w:rsid w:val="00361060"/>
    <w:rsid w:val="003613C1"/>
    <w:rsid w:val="003616AD"/>
    <w:rsid w:val="00361F11"/>
    <w:rsid w:val="00362558"/>
    <w:rsid w:val="00362758"/>
    <w:rsid w:val="0036280E"/>
    <w:rsid w:val="00363470"/>
    <w:rsid w:val="003645D9"/>
    <w:rsid w:val="00365ABB"/>
    <w:rsid w:val="00366651"/>
    <w:rsid w:val="00367421"/>
    <w:rsid w:val="00367447"/>
    <w:rsid w:val="00367A94"/>
    <w:rsid w:val="00367BB4"/>
    <w:rsid w:val="003703CE"/>
    <w:rsid w:val="00370A0B"/>
    <w:rsid w:val="003710B4"/>
    <w:rsid w:val="003712A4"/>
    <w:rsid w:val="00373375"/>
    <w:rsid w:val="003741FE"/>
    <w:rsid w:val="00374C17"/>
    <w:rsid w:val="00374DBC"/>
    <w:rsid w:val="00375350"/>
    <w:rsid w:val="0037576C"/>
    <w:rsid w:val="00375E98"/>
    <w:rsid w:val="00375F94"/>
    <w:rsid w:val="00375FC8"/>
    <w:rsid w:val="00376817"/>
    <w:rsid w:val="003768B1"/>
    <w:rsid w:val="0037716D"/>
    <w:rsid w:val="0038059E"/>
    <w:rsid w:val="0038082E"/>
    <w:rsid w:val="00380FF9"/>
    <w:rsid w:val="003814F6"/>
    <w:rsid w:val="00381F45"/>
    <w:rsid w:val="00382046"/>
    <w:rsid w:val="0038264F"/>
    <w:rsid w:val="0038396D"/>
    <w:rsid w:val="003841D6"/>
    <w:rsid w:val="00384D16"/>
    <w:rsid w:val="00384F1B"/>
    <w:rsid w:val="00385486"/>
    <w:rsid w:val="00385D11"/>
    <w:rsid w:val="00385E6E"/>
    <w:rsid w:val="00385F34"/>
    <w:rsid w:val="00386174"/>
    <w:rsid w:val="00387C1C"/>
    <w:rsid w:val="00390685"/>
    <w:rsid w:val="003909CB"/>
    <w:rsid w:val="00391072"/>
    <w:rsid w:val="003926C6"/>
    <w:rsid w:val="003931A6"/>
    <w:rsid w:val="00393599"/>
    <w:rsid w:val="00393991"/>
    <w:rsid w:val="003944EC"/>
    <w:rsid w:val="00395047"/>
    <w:rsid w:val="0039556E"/>
    <w:rsid w:val="003962DF"/>
    <w:rsid w:val="00396487"/>
    <w:rsid w:val="003970FB"/>
    <w:rsid w:val="00397916"/>
    <w:rsid w:val="00397AD0"/>
    <w:rsid w:val="00397C73"/>
    <w:rsid w:val="003A13ED"/>
    <w:rsid w:val="003A1611"/>
    <w:rsid w:val="003A214F"/>
    <w:rsid w:val="003A23C7"/>
    <w:rsid w:val="003A2489"/>
    <w:rsid w:val="003A4F32"/>
    <w:rsid w:val="003A546F"/>
    <w:rsid w:val="003A6B68"/>
    <w:rsid w:val="003A6DB8"/>
    <w:rsid w:val="003A733A"/>
    <w:rsid w:val="003A77B3"/>
    <w:rsid w:val="003A7EF6"/>
    <w:rsid w:val="003B009E"/>
    <w:rsid w:val="003B01B7"/>
    <w:rsid w:val="003B05E4"/>
    <w:rsid w:val="003B0FB0"/>
    <w:rsid w:val="003B1329"/>
    <w:rsid w:val="003B168F"/>
    <w:rsid w:val="003B2BDF"/>
    <w:rsid w:val="003B373F"/>
    <w:rsid w:val="003B3F42"/>
    <w:rsid w:val="003B3F9A"/>
    <w:rsid w:val="003B5BC8"/>
    <w:rsid w:val="003B5E76"/>
    <w:rsid w:val="003B61EB"/>
    <w:rsid w:val="003B6F85"/>
    <w:rsid w:val="003B6FF5"/>
    <w:rsid w:val="003C0466"/>
    <w:rsid w:val="003C06A1"/>
    <w:rsid w:val="003C2396"/>
    <w:rsid w:val="003C2CBA"/>
    <w:rsid w:val="003C36C9"/>
    <w:rsid w:val="003C3938"/>
    <w:rsid w:val="003C3BE9"/>
    <w:rsid w:val="003C4714"/>
    <w:rsid w:val="003C4F11"/>
    <w:rsid w:val="003C52EC"/>
    <w:rsid w:val="003C5BAD"/>
    <w:rsid w:val="003C5D86"/>
    <w:rsid w:val="003C6757"/>
    <w:rsid w:val="003C6BDA"/>
    <w:rsid w:val="003C78CE"/>
    <w:rsid w:val="003C7BCB"/>
    <w:rsid w:val="003D0321"/>
    <w:rsid w:val="003D1F6D"/>
    <w:rsid w:val="003D228C"/>
    <w:rsid w:val="003D2342"/>
    <w:rsid w:val="003D3181"/>
    <w:rsid w:val="003D3288"/>
    <w:rsid w:val="003D3908"/>
    <w:rsid w:val="003D3A8D"/>
    <w:rsid w:val="003D3ADC"/>
    <w:rsid w:val="003D4D4E"/>
    <w:rsid w:val="003D4F34"/>
    <w:rsid w:val="003D55FB"/>
    <w:rsid w:val="003D5A21"/>
    <w:rsid w:val="003D6262"/>
    <w:rsid w:val="003D6AAD"/>
    <w:rsid w:val="003D6FED"/>
    <w:rsid w:val="003D7133"/>
    <w:rsid w:val="003D72E5"/>
    <w:rsid w:val="003E1155"/>
    <w:rsid w:val="003E1EE0"/>
    <w:rsid w:val="003E22EE"/>
    <w:rsid w:val="003E23CA"/>
    <w:rsid w:val="003E25BC"/>
    <w:rsid w:val="003E3992"/>
    <w:rsid w:val="003E3D42"/>
    <w:rsid w:val="003E478E"/>
    <w:rsid w:val="003E567A"/>
    <w:rsid w:val="003E5D48"/>
    <w:rsid w:val="003E6F57"/>
    <w:rsid w:val="003E70E1"/>
    <w:rsid w:val="003E7211"/>
    <w:rsid w:val="003F03A9"/>
    <w:rsid w:val="003F04AB"/>
    <w:rsid w:val="003F0F0E"/>
    <w:rsid w:val="003F1F09"/>
    <w:rsid w:val="003F2876"/>
    <w:rsid w:val="003F2E72"/>
    <w:rsid w:val="003F2F48"/>
    <w:rsid w:val="003F3768"/>
    <w:rsid w:val="003F406C"/>
    <w:rsid w:val="003F4150"/>
    <w:rsid w:val="003F4576"/>
    <w:rsid w:val="003F4F31"/>
    <w:rsid w:val="003F5A2D"/>
    <w:rsid w:val="003F6350"/>
    <w:rsid w:val="003F6938"/>
    <w:rsid w:val="003F6CEC"/>
    <w:rsid w:val="0040026F"/>
    <w:rsid w:val="004004A8"/>
    <w:rsid w:val="00400668"/>
    <w:rsid w:val="00401C33"/>
    <w:rsid w:val="00401EB8"/>
    <w:rsid w:val="00401FA0"/>
    <w:rsid w:val="004024BF"/>
    <w:rsid w:val="00402A7D"/>
    <w:rsid w:val="00403121"/>
    <w:rsid w:val="00403156"/>
    <w:rsid w:val="00403428"/>
    <w:rsid w:val="0040416C"/>
    <w:rsid w:val="00405C48"/>
    <w:rsid w:val="00406438"/>
    <w:rsid w:val="00406B6D"/>
    <w:rsid w:val="00407A1C"/>
    <w:rsid w:val="00407BED"/>
    <w:rsid w:val="00411E5F"/>
    <w:rsid w:val="004122EB"/>
    <w:rsid w:val="00412C2C"/>
    <w:rsid w:val="00412D1B"/>
    <w:rsid w:val="00413223"/>
    <w:rsid w:val="0041479A"/>
    <w:rsid w:val="00414977"/>
    <w:rsid w:val="00415B2F"/>
    <w:rsid w:val="00415CB9"/>
    <w:rsid w:val="004168FE"/>
    <w:rsid w:val="004171AA"/>
    <w:rsid w:val="00420463"/>
    <w:rsid w:val="00420661"/>
    <w:rsid w:val="00420D8B"/>
    <w:rsid w:val="0042177C"/>
    <w:rsid w:val="00423529"/>
    <w:rsid w:val="004238BD"/>
    <w:rsid w:val="00423A16"/>
    <w:rsid w:val="0042468F"/>
    <w:rsid w:val="00424E0F"/>
    <w:rsid w:val="004266AC"/>
    <w:rsid w:val="00427CA2"/>
    <w:rsid w:val="004317F7"/>
    <w:rsid w:val="00431C94"/>
    <w:rsid w:val="0043296D"/>
    <w:rsid w:val="00433045"/>
    <w:rsid w:val="0043401C"/>
    <w:rsid w:val="0043466F"/>
    <w:rsid w:val="00434BA2"/>
    <w:rsid w:val="004352DB"/>
    <w:rsid w:val="00436194"/>
    <w:rsid w:val="0043678C"/>
    <w:rsid w:val="0043679F"/>
    <w:rsid w:val="00436B41"/>
    <w:rsid w:val="00436C05"/>
    <w:rsid w:val="00437A9A"/>
    <w:rsid w:val="00441D0E"/>
    <w:rsid w:val="00442E08"/>
    <w:rsid w:val="0044340B"/>
    <w:rsid w:val="00443BEC"/>
    <w:rsid w:val="00443C2E"/>
    <w:rsid w:val="00443CD0"/>
    <w:rsid w:val="0044424B"/>
    <w:rsid w:val="004446ED"/>
    <w:rsid w:val="00444B04"/>
    <w:rsid w:val="00445558"/>
    <w:rsid w:val="004466BF"/>
    <w:rsid w:val="004473EA"/>
    <w:rsid w:val="0044774A"/>
    <w:rsid w:val="0045087F"/>
    <w:rsid w:val="00450C97"/>
    <w:rsid w:val="0045124E"/>
    <w:rsid w:val="0045132B"/>
    <w:rsid w:val="004521B2"/>
    <w:rsid w:val="004521B7"/>
    <w:rsid w:val="004534F0"/>
    <w:rsid w:val="00454FEC"/>
    <w:rsid w:val="00455828"/>
    <w:rsid w:val="004565A5"/>
    <w:rsid w:val="004575D3"/>
    <w:rsid w:val="004577B0"/>
    <w:rsid w:val="00457AE8"/>
    <w:rsid w:val="0046037E"/>
    <w:rsid w:val="00460442"/>
    <w:rsid w:val="00460673"/>
    <w:rsid w:val="00460748"/>
    <w:rsid w:val="004616E3"/>
    <w:rsid w:val="00463F0E"/>
    <w:rsid w:val="004651BB"/>
    <w:rsid w:val="00465767"/>
    <w:rsid w:val="004659AD"/>
    <w:rsid w:val="00465C9A"/>
    <w:rsid w:val="00465EE4"/>
    <w:rsid w:val="004670B8"/>
    <w:rsid w:val="00467626"/>
    <w:rsid w:val="004678E2"/>
    <w:rsid w:val="00470F2C"/>
    <w:rsid w:val="00471478"/>
    <w:rsid w:val="00471E86"/>
    <w:rsid w:val="00472790"/>
    <w:rsid w:val="00472C5D"/>
    <w:rsid w:val="00473D34"/>
    <w:rsid w:val="004741F0"/>
    <w:rsid w:val="00475F3C"/>
    <w:rsid w:val="0047735A"/>
    <w:rsid w:val="004774A1"/>
    <w:rsid w:val="004804FA"/>
    <w:rsid w:val="00480D18"/>
    <w:rsid w:val="0048166C"/>
    <w:rsid w:val="0048191E"/>
    <w:rsid w:val="00481B8B"/>
    <w:rsid w:val="004823D6"/>
    <w:rsid w:val="004826A4"/>
    <w:rsid w:val="00483262"/>
    <w:rsid w:val="00483F9D"/>
    <w:rsid w:val="00484FE8"/>
    <w:rsid w:val="00485352"/>
    <w:rsid w:val="004853F3"/>
    <w:rsid w:val="004868C6"/>
    <w:rsid w:val="00487093"/>
    <w:rsid w:val="00487A11"/>
    <w:rsid w:val="00487BE3"/>
    <w:rsid w:val="0049265E"/>
    <w:rsid w:val="0049276C"/>
    <w:rsid w:val="00492DDA"/>
    <w:rsid w:val="00493AFD"/>
    <w:rsid w:val="00494B92"/>
    <w:rsid w:val="00495190"/>
    <w:rsid w:val="00495470"/>
    <w:rsid w:val="00496D17"/>
    <w:rsid w:val="0049725A"/>
    <w:rsid w:val="00497C09"/>
    <w:rsid w:val="004A1752"/>
    <w:rsid w:val="004A1C76"/>
    <w:rsid w:val="004A1D41"/>
    <w:rsid w:val="004A2444"/>
    <w:rsid w:val="004A26A5"/>
    <w:rsid w:val="004A33D6"/>
    <w:rsid w:val="004A36C3"/>
    <w:rsid w:val="004A3A47"/>
    <w:rsid w:val="004A432D"/>
    <w:rsid w:val="004A5BFF"/>
    <w:rsid w:val="004A60C0"/>
    <w:rsid w:val="004A67E7"/>
    <w:rsid w:val="004A7599"/>
    <w:rsid w:val="004B0A57"/>
    <w:rsid w:val="004B107A"/>
    <w:rsid w:val="004B17C2"/>
    <w:rsid w:val="004B31E5"/>
    <w:rsid w:val="004B4022"/>
    <w:rsid w:val="004B42C4"/>
    <w:rsid w:val="004B4799"/>
    <w:rsid w:val="004B65B0"/>
    <w:rsid w:val="004B6735"/>
    <w:rsid w:val="004B67C9"/>
    <w:rsid w:val="004B67FF"/>
    <w:rsid w:val="004B6B55"/>
    <w:rsid w:val="004B77B6"/>
    <w:rsid w:val="004C16A3"/>
    <w:rsid w:val="004C18D4"/>
    <w:rsid w:val="004C1D73"/>
    <w:rsid w:val="004C1FDD"/>
    <w:rsid w:val="004C4198"/>
    <w:rsid w:val="004C41C9"/>
    <w:rsid w:val="004C5351"/>
    <w:rsid w:val="004C6076"/>
    <w:rsid w:val="004C64EB"/>
    <w:rsid w:val="004C70BB"/>
    <w:rsid w:val="004C70F8"/>
    <w:rsid w:val="004C7549"/>
    <w:rsid w:val="004D13E7"/>
    <w:rsid w:val="004D2280"/>
    <w:rsid w:val="004D3FDF"/>
    <w:rsid w:val="004D426E"/>
    <w:rsid w:val="004D4C00"/>
    <w:rsid w:val="004D581D"/>
    <w:rsid w:val="004D5AC9"/>
    <w:rsid w:val="004D5CA9"/>
    <w:rsid w:val="004D5EFC"/>
    <w:rsid w:val="004D6A9E"/>
    <w:rsid w:val="004D6D9C"/>
    <w:rsid w:val="004D7864"/>
    <w:rsid w:val="004E0DFB"/>
    <w:rsid w:val="004E0E43"/>
    <w:rsid w:val="004E0F07"/>
    <w:rsid w:val="004E1FE3"/>
    <w:rsid w:val="004E3970"/>
    <w:rsid w:val="004E41C8"/>
    <w:rsid w:val="004E46DC"/>
    <w:rsid w:val="004E4D30"/>
    <w:rsid w:val="004E5939"/>
    <w:rsid w:val="004E606D"/>
    <w:rsid w:val="004E66A7"/>
    <w:rsid w:val="004E6F42"/>
    <w:rsid w:val="004E722C"/>
    <w:rsid w:val="004E7AD0"/>
    <w:rsid w:val="004F0139"/>
    <w:rsid w:val="004F0476"/>
    <w:rsid w:val="004F1005"/>
    <w:rsid w:val="004F11EB"/>
    <w:rsid w:val="004F254E"/>
    <w:rsid w:val="004F2F6E"/>
    <w:rsid w:val="004F50F9"/>
    <w:rsid w:val="004F5C82"/>
    <w:rsid w:val="004F63FF"/>
    <w:rsid w:val="004F65EC"/>
    <w:rsid w:val="004F6BA1"/>
    <w:rsid w:val="004F74AC"/>
    <w:rsid w:val="00500FC0"/>
    <w:rsid w:val="00500FCB"/>
    <w:rsid w:val="00501CD0"/>
    <w:rsid w:val="00501E78"/>
    <w:rsid w:val="0050238A"/>
    <w:rsid w:val="00503148"/>
    <w:rsid w:val="00503820"/>
    <w:rsid w:val="0050460E"/>
    <w:rsid w:val="005046AC"/>
    <w:rsid w:val="00504B4D"/>
    <w:rsid w:val="00504C48"/>
    <w:rsid w:val="00505D86"/>
    <w:rsid w:val="00506479"/>
    <w:rsid w:val="005064DC"/>
    <w:rsid w:val="00506615"/>
    <w:rsid w:val="00506BDD"/>
    <w:rsid w:val="00506F27"/>
    <w:rsid w:val="0050766C"/>
    <w:rsid w:val="00510463"/>
    <w:rsid w:val="005107D5"/>
    <w:rsid w:val="00510B3B"/>
    <w:rsid w:val="0051105C"/>
    <w:rsid w:val="00511A92"/>
    <w:rsid w:val="00512829"/>
    <w:rsid w:val="00512F67"/>
    <w:rsid w:val="00513BE8"/>
    <w:rsid w:val="00513C23"/>
    <w:rsid w:val="00514EC9"/>
    <w:rsid w:val="00514F43"/>
    <w:rsid w:val="005152E7"/>
    <w:rsid w:val="00515E8C"/>
    <w:rsid w:val="0051628D"/>
    <w:rsid w:val="0051736E"/>
    <w:rsid w:val="00517FAB"/>
    <w:rsid w:val="00520FD9"/>
    <w:rsid w:val="00521A12"/>
    <w:rsid w:val="00522524"/>
    <w:rsid w:val="0052265A"/>
    <w:rsid w:val="0052302F"/>
    <w:rsid w:val="00523198"/>
    <w:rsid w:val="005236ED"/>
    <w:rsid w:val="00523FFF"/>
    <w:rsid w:val="0052403F"/>
    <w:rsid w:val="00524D8A"/>
    <w:rsid w:val="005264AA"/>
    <w:rsid w:val="00526841"/>
    <w:rsid w:val="00527DFA"/>
    <w:rsid w:val="00527E13"/>
    <w:rsid w:val="00527F88"/>
    <w:rsid w:val="005307E4"/>
    <w:rsid w:val="00531063"/>
    <w:rsid w:val="00531142"/>
    <w:rsid w:val="00532185"/>
    <w:rsid w:val="005343FA"/>
    <w:rsid w:val="00534660"/>
    <w:rsid w:val="005349CF"/>
    <w:rsid w:val="00535943"/>
    <w:rsid w:val="00535C39"/>
    <w:rsid w:val="0053619E"/>
    <w:rsid w:val="00536A59"/>
    <w:rsid w:val="00536E1F"/>
    <w:rsid w:val="00540027"/>
    <w:rsid w:val="005409E3"/>
    <w:rsid w:val="00540D30"/>
    <w:rsid w:val="00540D69"/>
    <w:rsid w:val="00541A95"/>
    <w:rsid w:val="005445D7"/>
    <w:rsid w:val="005447D2"/>
    <w:rsid w:val="00545CDC"/>
    <w:rsid w:val="00545D86"/>
    <w:rsid w:val="00545FC1"/>
    <w:rsid w:val="00546826"/>
    <w:rsid w:val="00546911"/>
    <w:rsid w:val="00546EBA"/>
    <w:rsid w:val="00547344"/>
    <w:rsid w:val="0055151A"/>
    <w:rsid w:val="0055195E"/>
    <w:rsid w:val="00551A1E"/>
    <w:rsid w:val="00552460"/>
    <w:rsid w:val="0055276A"/>
    <w:rsid w:val="00552C19"/>
    <w:rsid w:val="005532D0"/>
    <w:rsid w:val="00553CC6"/>
    <w:rsid w:val="00553DD6"/>
    <w:rsid w:val="00554324"/>
    <w:rsid w:val="00554735"/>
    <w:rsid w:val="00557A51"/>
    <w:rsid w:val="00557B1F"/>
    <w:rsid w:val="00561738"/>
    <w:rsid w:val="00562255"/>
    <w:rsid w:val="00562B5A"/>
    <w:rsid w:val="00562CE2"/>
    <w:rsid w:val="00563080"/>
    <w:rsid w:val="00563254"/>
    <w:rsid w:val="00563469"/>
    <w:rsid w:val="00563B5C"/>
    <w:rsid w:val="00563E5E"/>
    <w:rsid w:val="00564EEA"/>
    <w:rsid w:val="00565D64"/>
    <w:rsid w:val="005661A0"/>
    <w:rsid w:val="005674B1"/>
    <w:rsid w:val="005707E6"/>
    <w:rsid w:val="005707F3"/>
    <w:rsid w:val="00571158"/>
    <w:rsid w:val="0057128D"/>
    <w:rsid w:val="00572CEF"/>
    <w:rsid w:val="00573E33"/>
    <w:rsid w:val="005741A7"/>
    <w:rsid w:val="0057455B"/>
    <w:rsid w:val="00574B17"/>
    <w:rsid w:val="00575470"/>
    <w:rsid w:val="00575792"/>
    <w:rsid w:val="00576779"/>
    <w:rsid w:val="00577B99"/>
    <w:rsid w:val="0058034C"/>
    <w:rsid w:val="005804DD"/>
    <w:rsid w:val="00580A7A"/>
    <w:rsid w:val="00581057"/>
    <w:rsid w:val="005817A6"/>
    <w:rsid w:val="0058250A"/>
    <w:rsid w:val="00582865"/>
    <w:rsid w:val="00583024"/>
    <w:rsid w:val="0058374F"/>
    <w:rsid w:val="00584D3C"/>
    <w:rsid w:val="00584FC2"/>
    <w:rsid w:val="005853AD"/>
    <w:rsid w:val="005860D7"/>
    <w:rsid w:val="00586452"/>
    <w:rsid w:val="005864AE"/>
    <w:rsid w:val="005870AB"/>
    <w:rsid w:val="00587BD9"/>
    <w:rsid w:val="00590465"/>
    <w:rsid w:val="0059057C"/>
    <w:rsid w:val="00591CE9"/>
    <w:rsid w:val="00591FEE"/>
    <w:rsid w:val="00592101"/>
    <w:rsid w:val="00592322"/>
    <w:rsid w:val="00592C48"/>
    <w:rsid w:val="005937FA"/>
    <w:rsid w:val="00594176"/>
    <w:rsid w:val="0059449D"/>
    <w:rsid w:val="00594994"/>
    <w:rsid w:val="00595431"/>
    <w:rsid w:val="00595B49"/>
    <w:rsid w:val="0059630F"/>
    <w:rsid w:val="00596ABD"/>
    <w:rsid w:val="00596E7F"/>
    <w:rsid w:val="0059764E"/>
    <w:rsid w:val="00597E2E"/>
    <w:rsid w:val="005A02CA"/>
    <w:rsid w:val="005A1FBE"/>
    <w:rsid w:val="005A2AFB"/>
    <w:rsid w:val="005A2C73"/>
    <w:rsid w:val="005A2F3C"/>
    <w:rsid w:val="005A310E"/>
    <w:rsid w:val="005A38BE"/>
    <w:rsid w:val="005A41A8"/>
    <w:rsid w:val="005A466F"/>
    <w:rsid w:val="005A47CD"/>
    <w:rsid w:val="005A5913"/>
    <w:rsid w:val="005A5A8E"/>
    <w:rsid w:val="005A68C0"/>
    <w:rsid w:val="005A6D09"/>
    <w:rsid w:val="005A707F"/>
    <w:rsid w:val="005B028F"/>
    <w:rsid w:val="005B029B"/>
    <w:rsid w:val="005B03EA"/>
    <w:rsid w:val="005B0B25"/>
    <w:rsid w:val="005B0E10"/>
    <w:rsid w:val="005B14BA"/>
    <w:rsid w:val="005B16E3"/>
    <w:rsid w:val="005B27F0"/>
    <w:rsid w:val="005B435E"/>
    <w:rsid w:val="005B43E0"/>
    <w:rsid w:val="005B4456"/>
    <w:rsid w:val="005B4A4A"/>
    <w:rsid w:val="005B53E1"/>
    <w:rsid w:val="005B56D9"/>
    <w:rsid w:val="005B5FE5"/>
    <w:rsid w:val="005B64CB"/>
    <w:rsid w:val="005B70D6"/>
    <w:rsid w:val="005B74FA"/>
    <w:rsid w:val="005B7A41"/>
    <w:rsid w:val="005C0AC4"/>
    <w:rsid w:val="005C11F6"/>
    <w:rsid w:val="005C1F1F"/>
    <w:rsid w:val="005C1FDE"/>
    <w:rsid w:val="005C2D62"/>
    <w:rsid w:val="005C31B2"/>
    <w:rsid w:val="005C4AA2"/>
    <w:rsid w:val="005C5251"/>
    <w:rsid w:val="005C57E0"/>
    <w:rsid w:val="005C5A4B"/>
    <w:rsid w:val="005C5B4A"/>
    <w:rsid w:val="005C63FB"/>
    <w:rsid w:val="005C65E3"/>
    <w:rsid w:val="005C69B0"/>
    <w:rsid w:val="005C6A5B"/>
    <w:rsid w:val="005C6C31"/>
    <w:rsid w:val="005C6E2C"/>
    <w:rsid w:val="005C7844"/>
    <w:rsid w:val="005C7875"/>
    <w:rsid w:val="005C78F7"/>
    <w:rsid w:val="005C7D0A"/>
    <w:rsid w:val="005D0380"/>
    <w:rsid w:val="005D0B76"/>
    <w:rsid w:val="005D0CD4"/>
    <w:rsid w:val="005D2AB0"/>
    <w:rsid w:val="005D323B"/>
    <w:rsid w:val="005D3370"/>
    <w:rsid w:val="005D3CC2"/>
    <w:rsid w:val="005D3FD5"/>
    <w:rsid w:val="005D4375"/>
    <w:rsid w:val="005D453E"/>
    <w:rsid w:val="005D46C0"/>
    <w:rsid w:val="005D55A6"/>
    <w:rsid w:val="005D6AC0"/>
    <w:rsid w:val="005D729B"/>
    <w:rsid w:val="005D79E5"/>
    <w:rsid w:val="005E02DB"/>
    <w:rsid w:val="005E0760"/>
    <w:rsid w:val="005E0CF1"/>
    <w:rsid w:val="005E12E4"/>
    <w:rsid w:val="005E13A7"/>
    <w:rsid w:val="005E2220"/>
    <w:rsid w:val="005E2535"/>
    <w:rsid w:val="005E298A"/>
    <w:rsid w:val="005E2CCF"/>
    <w:rsid w:val="005E2E4D"/>
    <w:rsid w:val="005E561F"/>
    <w:rsid w:val="005E685C"/>
    <w:rsid w:val="005E6D83"/>
    <w:rsid w:val="005E6F2F"/>
    <w:rsid w:val="005E76EB"/>
    <w:rsid w:val="005F09C1"/>
    <w:rsid w:val="005F0BB2"/>
    <w:rsid w:val="005F112D"/>
    <w:rsid w:val="005F14A2"/>
    <w:rsid w:val="005F14F4"/>
    <w:rsid w:val="005F171D"/>
    <w:rsid w:val="005F3185"/>
    <w:rsid w:val="005F32B8"/>
    <w:rsid w:val="005F32ED"/>
    <w:rsid w:val="005F3CDC"/>
    <w:rsid w:val="005F3F92"/>
    <w:rsid w:val="005F44DD"/>
    <w:rsid w:val="005F4B5E"/>
    <w:rsid w:val="005F4C5F"/>
    <w:rsid w:val="005F5730"/>
    <w:rsid w:val="005F667B"/>
    <w:rsid w:val="005F6E06"/>
    <w:rsid w:val="005F7B6F"/>
    <w:rsid w:val="0060108C"/>
    <w:rsid w:val="0060176C"/>
    <w:rsid w:val="00601F60"/>
    <w:rsid w:val="0060283B"/>
    <w:rsid w:val="006029E2"/>
    <w:rsid w:val="00605234"/>
    <w:rsid w:val="00606CB3"/>
    <w:rsid w:val="00607646"/>
    <w:rsid w:val="006102B1"/>
    <w:rsid w:val="00610AF9"/>
    <w:rsid w:val="006125C1"/>
    <w:rsid w:val="00612674"/>
    <w:rsid w:val="00612959"/>
    <w:rsid w:val="00612C82"/>
    <w:rsid w:val="00612E4B"/>
    <w:rsid w:val="00612F25"/>
    <w:rsid w:val="006140FF"/>
    <w:rsid w:val="00614212"/>
    <w:rsid w:val="00615954"/>
    <w:rsid w:val="0061604E"/>
    <w:rsid w:val="006162E5"/>
    <w:rsid w:val="006167BE"/>
    <w:rsid w:val="00617AEC"/>
    <w:rsid w:val="00622220"/>
    <w:rsid w:val="00622C91"/>
    <w:rsid w:val="00623425"/>
    <w:rsid w:val="00623844"/>
    <w:rsid w:val="0062384C"/>
    <w:rsid w:val="006239BB"/>
    <w:rsid w:val="00624258"/>
    <w:rsid w:val="00624BFE"/>
    <w:rsid w:val="00626804"/>
    <w:rsid w:val="00626DE2"/>
    <w:rsid w:val="00626E38"/>
    <w:rsid w:val="006271FC"/>
    <w:rsid w:val="00627A9A"/>
    <w:rsid w:val="00630662"/>
    <w:rsid w:val="00630B04"/>
    <w:rsid w:val="00630DDB"/>
    <w:rsid w:val="00631B25"/>
    <w:rsid w:val="0063380D"/>
    <w:rsid w:val="006338F5"/>
    <w:rsid w:val="00633CD4"/>
    <w:rsid w:val="00633E21"/>
    <w:rsid w:val="00633E57"/>
    <w:rsid w:val="00634527"/>
    <w:rsid w:val="0063517C"/>
    <w:rsid w:val="006358D6"/>
    <w:rsid w:val="00635C4C"/>
    <w:rsid w:val="0063649C"/>
    <w:rsid w:val="00636DC1"/>
    <w:rsid w:val="00637080"/>
    <w:rsid w:val="006374B7"/>
    <w:rsid w:val="006406D1"/>
    <w:rsid w:val="00642A41"/>
    <w:rsid w:val="006433C5"/>
    <w:rsid w:val="006434C7"/>
    <w:rsid w:val="0064413D"/>
    <w:rsid w:val="00644438"/>
    <w:rsid w:val="00644618"/>
    <w:rsid w:val="00644BB2"/>
    <w:rsid w:val="006460E4"/>
    <w:rsid w:val="00646AD5"/>
    <w:rsid w:val="00646D9F"/>
    <w:rsid w:val="00646F61"/>
    <w:rsid w:val="006474A7"/>
    <w:rsid w:val="00647852"/>
    <w:rsid w:val="00650973"/>
    <w:rsid w:val="00651524"/>
    <w:rsid w:val="0065257A"/>
    <w:rsid w:val="0065269D"/>
    <w:rsid w:val="00652DD7"/>
    <w:rsid w:val="00652FFB"/>
    <w:rsid w:val="006530D0"/>
    <w:rsid w:val="006546E1"/>
    <w:rsid w:val="00654BFD"/>
    <w:rsid w:val="00655062"/>
    <w:rsid w:val="006562FD"/>
    <w:rsid w:val="006565E2"/>
    <w:rsid w:val="0065661C"/>
    <w:rsid w:val="00656B1A"/>
    <w:rsid w:val="00657358"/>
    <w:rsid w:val="00657C43"/>
    <w:rsid w:val="00660521"/>
    <w:rsid w:val="006606AF"/>
    <w:rsid w:val="00661010"/>
    <w:rsid w:val="006611FA"/>
    <w:rsid w:val="0066152E"/>
    <w:rsid w:val="00664479"/>
    <w:rsid w:val="0066465F"/>
    <w:rsid w:val="00664A03"/>
    <w:rsid w:val="00664E21"/>
    <w:rsid w:val="00664EF2"/>
    <w:rsid w:val="0066679C"/>
    <w:rsid w:val="0066687C"/>
    <w:rsid w:val="00667749"/>
    <w:rsid w:val="00670323"/>
    <w:rsid w:val="0067037D"/>
    <w:rsid w:val="006708A8"/>
    <w:rsid w:val="00670BA6"/>
    <w:rsid w:val="00670F1D"/>
    <w:rsid w:val="00673CA1"/>
    <w:rsid w:val="006745AF"/>
    <w:rsid w:val="00676344"/>
    <w:rsid w:val="0067676B"/>
    <w:rsid w:val="00680218"/>
    <w:rsid w:val="0068032F"/>
    <w:rsid w:val="00680BF7"/>
    <w:rsid w:val="00680D94"/>
    <w:rsid w:val="0068173B"/>
    <w:rsid w:val="00681B8D"/>
    <w:rsid w:val="0068238F"/>
    <w:rsid w:val="00682F30"/>
    <w:rsid w:val="00684AE9"/>
    <w:rsid w:val="006851AD"/>
    <w:rsid w:val="00685C14"/>
    <w:rsid w:val="00685E98"/>
    <w:rsid w:val="00686137"/>
    <w:rsid w:val="00690475"/>
    <w:rsid w:val="00690516"/>
    <w:rsid w:val="00690DEF"/>
    <w:rsid w:val="00690E28"/>
    <w:rsid w:val="00691969"/>
    <w:rsid w:val="00692F2B"/>
    <w:rsid w:val="0069329B"/>
    <w:rsid w:val="00693A84"/>
    <w:rsid w:val="006949DE"/>
    <w:rsid w:val="00694F3E"/>
    <w:rsid w:val="00695566"/>
    <w:rsid w:val="0069572B"/>
    <w:rsid w:val="006968AD"/>
    <w:rsid w:val="00697007"/>
    <w:rsid w:val="00697AE6"/>
    <w:rsid w:val="006A0019"/>
    <w:rsid w:val="006A01B1"/>
    <w:rsid w:val="006A09F2"/>
    <w:rsid w:val="006A0FFD"/>
    <w:rsid w:val="006A1363"/>
    <w:rsid w:val="006A137E"/>
    <w:rsid w:val="006A1809"/>
    <w:rsid w:val="006A1964"/>
    <w:rsid w:val="006A1A94"/>
    <w:rsid w:val="006A2754"/>
    <w:rsid w:val="006A3299"/>
    <w:rsid w:val="006A34C5"/>
    <w:rsid w:val="006A35DD"/>
    <w:rsid w:val="006A3CF8"/>
    <w:rsid w:val="006A439C"/>
    <w:rsid w:val="006A6A60"/>
    <w:rsid w:val="006A74D4"/>
    <w:rsid w:val="006A76FD"/>
    <w:rsid w:val="006A7FB8"/>
    <w:rsid w:val="006B0BF9"/>
    <w:rsid w:val="006B107F"/>
    <w:rsid w:val="006B235E"/>
    <w:rsid w:val="006B3327"/>
    <w:rsid w:val="006B3B4B"/>
    <w:rsid w:val="006B3E15"/>
    <w:rsid w:val="006B5F7D"/>
    <w:rsid w:val="006B6365"/>
    <w:rsid w:val="006B645F"/>
    <w:rsid w:val="006B6A0F"/>
    <w:rsid w:val="006B6C81"/>
    <w:rsid w:val="006B6D9A"/>
    <w:rsid w:val="006B76E4"/>
    <w:rsid w:val="006C0393"/>
    <w:rsid w:val="006C060C"/>
    <w:rsid w:val="006C07F7"/>
    <w:rsid w:val="006C12BB"/>
    <w:rsid w:val="006C15D9"/>
    <w:rsid w:val="006C1A97"/>
    <w:rsid w:val="006C20AB"/>
    <w:rsid w:val="006C22DF"/>
    <w:rsid w:val="006C29F4"/>
    <w:rsid w:val="006C2A16"/>
    <w:rsid w:val="006C2AEF"/>
    <w:rsid w:val="006C34C0"/>
    <w:rsid w:val="006C3A87"/>
    <w:rsid w:val="006C4B22"/>
    <w:rsid w:val="006C4C23"/>
    <w:rsid w:val="006C59D6"/>
    <w:rsid w:val="006C5B4B"/>
    <w:rsid w:val="006C5E99"/>
    <w:rsid w:val="006C5F25"/>
    <w:rsid w:val="006C6C14"/>
    <w:rsid w:val="006D0262"/>
    <w:rsid w:val="006D0293"/>
    <w:rsid w:val="006D0471"/>
    <w:rsid w:val="006D0720"/>
    <w:rsid w:val="006D0DF1"/>
    <w:rsid w:val="006D1531"/>
    <w:rsid w:val="006D2165"/>
    <w:rsid w:val="006D2F24"/>
    <w:rsid w:val="006D2F6E"/>
    <w:rsid w:val="006D4088"/>
    <w:rsid w:val="006D42CD"/>
    <w:rsid w:val="006D50CB"/>
    <w:rsid w:val="006D51A6"/>
    <w:rsid w:val="006D56DD"/>
    <w:rsid w:val="006D67D7"/>
    <w:rsid w:val="006D6F50"/>
    <w:rsid w:val="006E04A6"/>
    <w:rsid w:val="006E0BE7"/>
    <w:rsid w:val="006E0EA2"/>
    <w:rsid w:val="006E1516"/>
    <w:rsid w:val="006E2247"/>
    <w:rsid w:val="006E237A"/>
    <w:rsid w:val="006E26CB"/>
    <w:rsid w:val="006E2D28"/>
    <w:rsid w:val="006E2EDC"/>
    <w:rsid w:val="006E3A2F"/>
    <w:rsid w:val="006E3C62"/>
    <w:rsid w:val="006E44A2"/>
    <w:rsid w:val="006E51A7"/>
    <w:rsid w:val="006E5D8F"/>
    <w:rsid w:val="006E7128"/>
    <w:rsid w:val="006E7D5A"/>
    <w:rsid w:val="006F0524"/>
    <w:rsid w:val="006F11D9"/>
    <w:rsid w:val="006F190E"/>
    <w:rsid w:val="006F2089"/>
    <w:rsid w:val="006F26E7"/>
    <w:rsid w:val="006F2809"/>
    <w:rsid w:val="006F2CCB"/>
    <w:rsid w:val="006F2EB6"/>
    <w:rsid w:val="006F2F8E"/>
    <w:rsid w:val="006F3435"/>
    <w:rsid w:val="006F3C61"/>
    <w:rsid w:val="006F454A"/>
    <w:rsid w:val="006F4859"/>
    <w:rsid w:val="006F49B1"/>
    <w:rsid w:val="006F5242"/>
    <w:rsid w:val="006F7017"/>
    <w:rsid w:val="006F72DE"/>
    <w:rsid w:val="006F7A5C"/>
    <w:rsid w:val="006F7BD2"/>
    <w:rsid w:val="00700163"/>
    <w:rsid w:val="00701B01"/>
    <w:rsid w:val="00701E87"/>
    <w:rsid w:val="007033F7"/>
    <w:rsid w:val="00704CDA"/>
    <w:rsid w:val="007054F3"/>
    <w:rsid w:val="00705DCD"/>
    <w:rsid w:val="007062E1"/>
    <w:rsid w:val="007062EB"/>
    <w:rsid w:val="007065B0"/>
    <w:rsid w:val="007065EA"/>
    <w:rsid w:val="0070686F"/>
    <w:rsid w:val="00706D76"/>
    <w:rsid w:val="0071093B"/>
    <w:rsid w:val="00711277"/>
    <w:rsid w:val="00712045"/>
    <w:rsid w:val="0071255E"/>
    <w:rsid w:val="00712646"/>
    <w:rsid w:val="0071318C"/>
    <w:rsid w:val="00714080"/>
    <w:rsid w:val="0071453C"/>
    <w:rsid w:val="007153D8"/>
    <w:rsid w:val="00715C16"/>
    <w:rsid w:val="00715E7A"/>
    <w:rsid w:val="00716A53"/>
    <w:rsid w:val="007175AD"/>
    <w:rsid w:val="00717723"/>
    <w:rsid w:val="00720851"/>
    <w:rsid w:val="0072169F"/>
    <w:rsid w:val="007217AA"/>
    <w:rsid w:val="00721AC2"/>
    <w:rsid w:val="0072335A"/>
    <w:rsid w:val="0072400F"/>
    <w:rsid w:val="00724A36"/>
    <w:rsid w:val="00725C33"/>
    <w:rsid w:val="007260A8"/>
    <w:rsid w:val="00726CC9"/>
    <w:rsid w:val="00726D98"/>
    <w:rsid w:val="007272BC"/>
    <w:rsid w:val="00727692"/>
    <w:rsid w:val="0073018C"/>
    <w:rsid w:val="00730ED4"/>
    <w:rsid w:val="00732169"/>
    <w:rsid w:val="007323DB"/>
    <w:rsid w:val="00732989"/>
    <w:rsid w:val="00732B81"/>
    <w:rsid w:val="00732E1C"/>
    <w:rsid w:val="00733847"/>
    <w:rsid w:val="00733914"/>
    <w:rsid w:val="00734794"/>
    <w:rsid w:val="00734D2B"/>
    <w:rsid w:val="007358A4"/>
    <w:rsid w:val="00735D50"/>
    <w:rsid w:val="00735DD0"/>
    <w:rsid w:val="00735F22"/>
    <w:rsid w:val="0073631A"/>
    <w:rsid w:val="007369BB"/>
    <w:rsid w:val="0073761C"/>
    <w:rsid w:val="00737C74"/>
    <w:rsid w:val="00737EC0"/>
    <w:rsid w:val="007429FE"/>
    <w:rsid w:val="00742A14"/>
    <w:rsid w:val="0074397C"/>
    <w:rsid w:val="00743BB9"/>
    <w:rsid w:val="00744966"/>
    <w:rsid w:val="00744D7B"/>
    <w:rsid w:val="00745CC8"/>
    <w:rsid w:val="00745E50"/>
    <w:rsid w:val="0074652A"/>
    <w:rsid w:val="00746E77"/>
    <w:rsid w:val="00746EB7"/>
    <w:rsid w:val="007470FA"/>
    <w:rsid w:val="0074715C"/>
    <w:rsid w:val="0074727A"/>
    <w:rsid w:val="007472F3"/>
    <w:rsid w:val="0074753B"/>
    <w:rsid w:val="007475A3"/>
    <w:rsid w:val="00747759"/>
    <w:rsid w:val="0075093A"/>
    <w:rsid w:val="00750CD0"/>
    <w:rsid w:val="00751302"/>
    <w:rsid w:val="00752623"/>
    <w:rsid w:val="00753683"/>
    <w:rsid w:val="00753D40"/>
    <w:rsid w:val="007544D3"/>
    <w:rsid w:val="00754BBF"/>
    <w:rsid w:val="0075542A"/>
    <w:rsid w:val="0076065A"/>
    <w:rsid w:val="007608D2"/>
    <w:rsid w:val="0076139D"/>
    <w:rsid w:val="00761FAF"/>
    <w:rsid w:val="00762098"/>
    <w:rsid w:val="00762E32"/>
    <w:rsid w:val="00762E7F"/>
    <w:rsid w:val="00763504"/>
    <w:rsid w:val="0076444A"/>
    <w:rsid w:val="00764C56"/>
    <w:rsid w:val="007662FF"/>
    <w:rsid w:val="007664A6"/>
    <w:rsid w:val="00766F69"/>
    <w:rsid w:val="00767248"/>
    <w:rsid w:val="00767C8A"/>
    <w:rsid w:val="00767F05"/>
    <w:rsid w:val="00770736"/>
    <w:rsid w:val="00770903"/>
    <w:rsid w:val="00771A5E"/>
    <w:rsid w:val="00771EAB"/>
    <w:rsid w:val="007720F1"/>
    <w:rsid w:val="0077293A"/>
    <w:rsid w:val="00772969"/>
    <w:rsid w:val="00773AE7"/>
    <w:rsid w:val="00773DB0"/>
    <w:rsid w:val="00774A5F"/>
    <w:rsid w:val="00774BF8"/>
    <w:rsid w:val="00774CD1"/>
    <w:rsid w:val="007758B1"/>
    <w:rsid w:val="0077622A"/>
    <w:rsid w:val="007765AA"/>
    <w:rsid w:val="0077697B"/>
    <w:rsid w:val="00776BC9"/>
    <w:rsid w:val="00777E0E"/>
    <w:rsid w:val="00777ECA"/>
    <w:rsid w:val="00780331"/>
    <w:rsid w:val="007803B5"/>
    <w:rsid w:val="00780EE5"/>
    <w:rsid w:val="0078141E"/>
    <w:rsid w:val="007816AA"/>
    <w:rsid w:val="00781AC6"/>
    <w:rsid w:val="00781CC3"/>
    <w:rsid w:val="00781DBA"/>
    <w:rsid w:val="0078513B"/>
    <w:rsid w:val="007854EB"/>
    <w:rsid w:val="00785646"/>
    <w:rsid w:val="00785F69"/>
    <w:rsid w:val="00786C77"/>
    <w:rsid w:val="00787AEF"/>
    <w:rsid w:val="00787DDF"/>
    <w:rsid w:val="007904EE"/>
    <w:rsid w:val="00790F82"/>
    <w:rsid w:val="007916C0"/>
    <w:rsid w:val="007919B3"/>
    <w:rsid w:val="00791E65"/>
    <w:rsid w:val="007921D8"/>
    <w:rsid w:val="007931FB"/>
    <w:rsid w:val="007936D6"/>
    <w:rsid w:val="00793EF9"/>
    <w:rsid w:val="0079470A"/>
    <w:rsid w:val="007950D5"/>
    <w:rsid w:val="00797C73"/>
    <w:rsid w:val="00797DE5"/>
    <w:rsid w:val="007A0207"/>
    <w:rsid w:val="007A06C3"/>
    <w:rsid w:val="007A1029"/>
    <w:rsid w:val="007A1CD8"/>
    <w:rsid w:val="007A273C"/>
    <w:rsid w:val="007A29EF"/>
    <w:rsid w:val="007A3E93"/>
    <w:rsid w:val="007A42AE"/>
    <w:rsid w:val="007A4DB2"/>
    <w:rsid w:val="007A6791"/>
    <w:rsid w:val="007A681E"/>
    <w:rsid w:val="007A754D"/>
    <w:rsid w:val="007A7DCE"/>
    <w:rsid w:val="007B0175"/>
    <w:rsid w:val="007B0A9B"/>
    <w:rsid w:val="007B1E0C"/>
    <w:rsid w:val="007B1F0A"/>
    <w:rsid w:val="007B20B7"/>
    <w:rsid w:val="007B251D"/>
    <w:rsid w:val="007B3218"/>
    <w:rsid w:val="007B344F"/>
    <w:rsid w:val="007B3D06"/>
    <w:rsid w:val="007B40B3"/>
    <w:rsid w:val="007B45ED"/>
    <w:rsid w:val="007B5030"/>
    <w:rsid w:val="007B55DF"/>
    <w:rsid w:val="007B5627"/>
    <w:rsid w:val="007B683A"/>
    <w:rsid w:val="007B6CFF"/>
    <w:rsid w:val="007B6DBD"/>
    <w:rsid w:val="007B7565"/>
    <w:rsid w:val="007B7972"/>
    <w:rsid w:val="007C07E1"/>
    <w:rsid w:val="007C0A40"/>
    <w:rsid w:val="007C0AD3"/>
    <w:rsid w:val="007C2BC5"/>
    <w:rsid w:val="007C2D07"/>
    <w:rsid w:val="007C3B63"/>
    <w:rsid w:val="007C40CE"/>
    <w:rsid w:val="007C4457"/>
    <w:rsid w:val="007C4766"/>
    <w:rsid w:val="007C49D8"/>
    <w:rsid w:val="007C4C0E"/>
    <w:rsid w:val="007C570B"/>
    <w:rsid w:val="007C5AA2"/>
    <w:rsid w:val="007C6812"/>
    <w:rsid w:val="007C6E16"/>
    <w:rsid w:val="007C719A"/>
    <w:rsid w:val="007C71D0"/>
    <w:rsid w:val="007D1C05"/>
    <w:rsid w:val="007D3209"/>
    <w:rsid w:val="007D331B"/>
    <w:rsid w:val="007D3828"/>
    <w:rsid w:val="007D3A8D"/>
    <w:rsid w:val="007D4B28"/>
    <w:rsid w:val="007D4C5D"/>
    <w:rsid w:val="007D5453"/>
    <w:rsid w:val="007D546F"/>
    <w:rsid w:val="007D589B"/>
    <w:rsid w:val="007D5970"/>
    <w:rsid w:val="007D5DB0"/>
    <w:rsid w:val="007D702D"/>
    <w:rsid w:val="007E0582"/>
    <w:rsid w:val="007E0EFA"/>
    <w:rsid w:val="007E16CA"/>
    <w:rsid w:val="007E23F2"/>
    <w:rsid w:val="007E392D"/>
    <w:rsid w:val="007E3B27"/>
    <w:rsid w:val="007E4A58"/>
    <w:rsid w:val="007E4BAF"/>
    <w:rsid w:val="007E4FFD"/>
    <w:rsid w:val="007E57EB"/>
    <w:rsid w:val="007E66B5"/>
    <w:rsid w:val="007F0315"/>
    <w:rsid w:val="007F03BD"/>
    <w:rsid w:val="007F09E9"/>
    <w:rsid w:val="007F0CD6"/>
    <w:rsid w:val="007F0E6B"/>
    <w:rsid w:val="007F1252"/>
    <w:rsid w:val="007F1FA3"/>
    <w:rsid w:val="007F2D96"/>
    <w:rsid w:val="007F3914"/>
    <w:rsid w:val="007F3E74"/>
    <w:rsid w:val="007F56A8"/>
    <w:rsid w:val="007F6223"/>
    <w:rsid w:val="007F637A"/>
    <w:rsid w:val="007F6716"/>
    <w:rsid w:val="007F7178"/>
    <w:rsid w:val="007F7FD6"/>
    <w:rsid w:val="008007AF"/>
    <w:rsid w:val="00800D60"/>
    <w:rsid w:val="00801B3A"/>
    <w:rsid w:val="00801DF4"/>
    <w:rsid w:val="00802A0F"/>
    <w:rsid w:val="00802D7D"/>
    <w:rsid w:val="0080300C"/>
    <w:rsid w:val="00803495"/>
    <w:rsid w:val="00803890"/>
    <w:rsid w:val="00803D3A"/>
    <w:rsid w:val="00804B13"/>
    <w:rsid w:val="008052A8"/>
    <w:rsid w:val="00805897"/>
    <w:rsid w:val="00806725"/>
    <w:rsid w:val="008071F5"/>
    <w:rsid w:val="00807926"/>
    <w:rsid w:val="00807FAA"/>
    <w:rsid w:val="008100D1"/>
    <w:rsid w:val="008105C2"/>
    <w:rsid w:val="00810644"/>
    <w:rsid w:val="008108AA"/>
    <w:rsid w:val="00810C20"/>
    <w:rsid w:val="00810E75"/>
    <w:rsid w:val="008118DC"/>
    <w:rsid w:val="0081221F"/>
    <w:rsid w:val="00812872"/>
    <w:rsid w:val="00814B64"/>
    <w:rsid w:val="008152A5"/>
    <w:rsid w:val="00815FBB"/>
    <w:rsid w:val="00815FD7"/>
    <w:rsid w:val="00817E1A"/>
    <w:rsid w:val="008203C9"/>
    <w:rsid w:val="00820AB3"/>
    <w:rsid w:val="00820EED"/>
    <w:rsid w:val="00823C98"/>
    <w:rsid w:val="00823CDA"/>
    <w:rsid w:val="008241FC"/>
    <w:rsid w:val="008244FA"/>
    <w:rsid w:val="00824C9E"/>
    <w:rsid w:val="008252AD"/>
    <w:rsid w:val="008259CF"/>
    <w:rsid w:val="00826454"/>
    <w:rsid w:val="00826CA7"/>
    <w:rsid w:val="008274C7"/>
    <w:rsid w:val="00827ED5"/>
    <w:rsid w:val="008311C9"/>
    <w:rsid w:val="0083187F"/>
    <w:rsid w:val="008318B6"/>
    <w:rsid w:val="00831E80"/>
    <w:rsid w:val="00832400"/>
    <w:rsid w:val="0083282B"/>
    <w:rsid w:val="00832C0E"/>
    <w:rsid w:val="00833124"/>
    <w:rsid w:val="0083548F"/>
    <w:rsid w:val="008357CE"/>
    <w:rsid w:val="00841BD1"/>
    <w:rsid w:val="0084209B"/>
    <w:rsid w:val="00842D4F"/>
    <w:rsid w:val="00842FD6"/>
    <w:rsid w:val="00844613"/>
    <w:rsid w:val="008447AD"/>
    <w:rsid w:val="00844C69"/>
    <w:rsid w:val="00844C72"/>
    <w:rsid w:val="00844D65"/>
    <w:rsid w:val="008462C5"/>
    <w:rsid w:val="008472F4"/>
    <w:rsid w:val="008476D9"/>
    <w:rsid w:val="008479B2"/>
    <w:rsid w:val="00850803"/>
    <w:rsid w:val="00850960"/>
    <w:rsid w:val="008514A0"/>
    <w:rsid w:val="00851C40"/>
    <w:rsid w:val="00851DF9"/>
    <w:rsid w:val="00852DCD"/>
    <w:rsid w:val="008534B2"/>
    <w:rsid w:val="00853BFE"/>
    <w:rsid w:val="0085403D"/>
    <w:rsid w:val="0085431F"/>
    <w:rsid w:val="00854439"/>
    <w:rsid w:val="00854471"/>
    <w:rsid w:val="008544FB"/>
    <w:rsid w:val="00854A48"/>
    <w:rsid w:val="00855A23"/>
    <w:rsid w:val="0085701F"/>
    <w:rsid w:val="00861094"/>
    <w:rsid w:val="00861C06"/>
    <w:rsid w:val="0086259E"/>
    <w:rsid w:val="00862C45"/>
    <w:rsid w:val="00862C7B"/>
    <w:rsid w:val="00863E4F"/>
    <w:rsid w:val="00863FBA"/>
    <w:rsid w:val="008646FA"/>
    <w:rsid w:val="00864C63"/>
    <w:rsid w:val="0086563F"/>
    <w:rsid w:val="00866029"/>
    <w:rsid w:val="00866113"/>
    <w:rsid w:val="00867A44"/>
    <w:rsid w:val="00871B3C"/>
    <w:rsid w:val="00871E40"/>
    <w:rsid w:val="00874404"/>
    <w:rsid w:val="00874E64"/>
    <w:rsid w:val="00874F4D"/>
    <w:rsid w:val="00875B77"/>
    <w:rsid w:val="00875CBB"/>
    <w:rsid w:val="00875D41"/>
    <w:rsid w:val="008763B2"/>
    <w:rsid w:val="0087770C"/>
    <w:rsid w:val="008778C0"/>
    <w:rsid w:val="00877E45"/>
    <w:rsid w:val="008812D2"/>
    <w:rsid w:val="008813D6"/>
    <w:rsid w:val="008816BF"/>
    <w:rsid w:val="00881CF3"/>
    <w:rsid w:val="00882772"/>
    <w:rsid w:val="00883715"/>
    <w:rsid w:val="00883C8C"/>
    <w:rsid w:val="00883E8B"/>
    <w:rsid w:val="00883F1C"/>
    <w:rsid w:val="00884046"/>
    <w:rsid w:val="0088473F"/>
    <w:rsid w:val="0088474C"/>
    <w:rsid w:val="00884941"/>
    <w:rsid w:val="00886B71"/>
    <w:rsid w:val="008902C3"/>
    <w:rsid w:val="00890431"/>
    <w:rsid w:val="008909BA"/>
    <w:rsid w:val="00892404"/>
    <w:rsid w:val="008925C3"/>
    <w:rsid w:val="00892AB6"/>
    <w:rsid w:val="00893F05"/>
    <w:rsid w:val="008945F0"/>
    <w:rsid w:val="00894A0E"/>
    <w:rsid w:val="00894EF2"/>
    <w:rsid w:val="00895092"/>
    <w:rsid w:val="00895DC5"/>
    <w:rsid w:val="00895E01"/>
    <w:rsid w:val="00896550"/>
    <w:rsid w:val="00896AA2"/>
    <w:rsid w:val="00896E27"/>
    <w:rsid w:val="00897085"/>
    <w:rsid w:val="008971FC"/>
    <w:rsid w:val="00897AF0"/>
    <w:rsid w:val="008A0E57"/>
    <w:rsid w:val="008A170E"/>
    <w:rsid w:val="008A1744"/>
    <w:rsid w:val="008A2141"/>
    <w:rsid w:val="008A33C5"/>
    <w:rsid w:val="008A3CAC"/>
    <w:rsid w:val="008A4B3C"/>
    <w:rsid w:val="008A6DBA"/>
    <w:rsid w:val="008A7128"/>
    <w:rsid w:val="008A72DA"/>
    <w:rsid w:val="008A77F8"/>
    <w:rsid w:val="008B0610"/>
    <w:rsid w:val="008B112D"/>
    <w:rsid w:val="008B15FE"/>
    <w:rsid w:val="008B16EC"/>
    <w:rsid w:val="008B19E9"/>
    <w:rsid w:val="008B1FED"/>
    <w:rsid w:val="008B2822"/>
    <w:rsid w:val="008B2A2B"/>
    <w:rsid w:val="008B3673"/>
    <w:rsid w:val="008B4033"/>
    <w:rsid w:val="008B51D9"/>
    <w:rsid w:val="008B5CEB"/>
    <w:rsid w:val="008B6073"/>
    <w:rsid w:val="008B64E0"/>
    <w:rsid w:val="008B7796"/>
    <w:rsid w:val="008B7B12"/>
    <w:rsid w:val="008B7D56"/>
    <w:rsid w:val="008C0AF9"/>
    <w:rsid w:val="008C20EB"/>
    <w:rsid w:val="008C3BBC"/>
    <w:rsid w:val="008C4427"/>
    <w:rsid w:val="008C6D03"/>
    <w:rsid w:val="008C6D13"/>
    <w:rsid w:val="008C7574"/>
    <w:rsid w:val="008D0054"/>
    <w:rsid w:val="008D06AB"/>
    <w:rsid w:val="008D09BB"/>
    <w:rsid w:val="008D0CDA"/>
    <w:rsid w:val="008D0FDB"/>
    <w:rsid w:val="008D14C3"/>
    <w:rsid w:val="008D3318"/>
    <w:rsid w:val="008D3340"/>
    <w:rsid w:val="008D3396"/>
    <w:rsid w:val="008D3C3C"/>
    <w:rsid w:val="008D3E5A"/>
    <w:rsid w:val="008D46D4"/>
    <w:rsid w:val="008D6493"/>
    <w:rsid w:val="008D6D0F"/>
    <w:rsid w:val="008D6E75"/>
    <w:rsid w:val="008D7998"/>
    <w:rsid w:val="008E0185"/>
    <w:rsid w:val="008E09F0"/>
    <w:rsid w:val="008E16D6"/>
    <w:rsid w:val="008E22E3"/>
    <w:rsid w:val="008E2627"/>
    <w:rsid w:val="008E2FFF"/>
    <w:rsid w:val="008E46EF"/>
    <w:rsid w:val="008E5682"/>
    <w:rsid w:val="008E66B7"/>
    <w:rsid w:val="008E701A"/>
    <w:rsid w:val="008E7231"/>
    <w:rsid w:val="008F1464"/>
    <w:rsid w:val="008F19F2"/>
    <w:rsid w:val="008F21CC"/>
    <w:rsid w:val="008F2E3F"/>
    <w:rsid w:val="008F32AE"/>
    <w:rsid w:val="008F3E9C"/>
    <w:rsid w:val="008F47F0"/>
    <w:rsid w:val="008F4ADC"/>
    <w:rsid w:val="008F4FE2"/>
    <w:rsid w:val="008F623E"/>
    <w:rsid w:val="008F65D7"/>
    <w:rsid w:val="008F6B9C"/>
    <w:rsid w:val="008F6BFC"/>
    <w:rsid w:val="008F6CF7"/>
    <w:rsid w:val="008F6FF4"/>
    <w:rsid w:val="008F7DE2"/>
    <w:rsid w:val="00900CBE"/>
    <w:rsid w:val="00901110"/>
    <w:rsid w:val="009015CC"/>
    <w:rsid w:val="00901C52"/>
    <w:rsid w:val="00901CF9"/>
    <w:rsid w:val="009022EC"/>
    <w:rsid w:val="0090285F"/>
    <w:rsid w:val="00902E1C"/>
    <w:rsid w:val="00903163"/>
    <w:rsid w:val="00903418"/>
    <w:rsid w:val="00903518"/>
    <w:rsid w:val="00903660"/>
    <w:rsid w:val="009046F4"/>
    <w:rsid w:val="0090660F"/>
    <w:rsid w:val="00907751"/>
    <w:rsid w:val="00907899"/>
    <w:rsid w:val="00907949"/>
    <w:rsid w:val="00907B0B"/>
    <w:rsid w:val="0091075B"/>
    <w:rsid w:val="0091091B"/>
    <w:rsid w:val="00910940"/>
    <w:rsid w:val="00910C2E"/>
    <w:rsid w:val="00911265"/>
    <w:rsid w:val="009113C7"/>
    <w:rsid w:val="009118FB"/>
    <w:rsid w:val="00912285"/>
    <w:rsid w:val="00914CF7"/>
    <w:rsid w:val="00914E8D"/>
    <w:rsid w:val="00916703"/>
    <w:rsid w:val="0092031A"/>
    <w:rsid w:val="0092049F"/>
    <w:rsid w:val="00920782"/>
    <w:rsid w:val="009211EA"/>
    <w:rsid w:val="009223B8"/>
    <w:rsid w:val="00923B2F"/>
    <w:rsid w:val="00923C02"/>
    <w:rsid w:val="009247CA"/>
    <w:rsid w:val="009252DF"/>
    <w:rsid w:val="00925318"/>
    <w:rsid w:val="0092537A"/>
    <w:rsid w:val="00925D44"/>
    <w:rsid w:val="0092636F"/>
    <w:rsid w:val="009277CD"/>
    <w:rsid w:val="00927E0C"/>
    <w:rsid w:val="00927EFB"/>
    <w:rsid w:val="0093016B"/>
    <w:rsid w:val="009302E6"/>
    <w:rsid w:val="009310C2"/>
    <w:rsid w:val="009311A1"/>
    <w:rsid w:val="0093171C"/>
    <w:rsid w:val="00931AA2"/>
    <w:rsid w:val="0093225B"/>
    <w:rsid w:val="00933095"/>
    <w:rsid w:val="0093311C"/>
    <w:rsid w:val="00933213"/>
    <w:rsid w:val="00933C8B"/>
    <w:rsid w:val="00934300"/>
    <w:rsid w:val="009348E0"/>
    <w:rsid w:val="00934D9E"/>
    <w:rsid w:val="009359AF"/>
    <w:rsid w:val="0093631E"/>
    <w:rsid w:val="00936F30"/>
    <w:rsid w:val="009373E0"/>
    <w:rsid w:val="00937BF2"/>
    <w:rsid w:val="00937D2B"/>
    <w:rsid w:val="009416BA"/>
    <w:rsid w:val="00941840"/>
    <w:rsid w:val="0094197C"/>
    <w:rsid w:val="0094199B"/>
    <w:rsid w:val="0094212C"/>
    <w:rsid w:val="00942882"/>
    <w:rsid w:val="00943219"/>
    <w:rsid w:val="009443D0"/>
    <w:rsid w:val="00946652"/>
    <w:rsid w:val="00946D84"/>
    <w:rsid w:val="00947C3A"/>
    <w:rsid w:val="009514E1"/>
    <w:rsid w:val="00951D44"/>
    <w:rsid w:val="009526DA"/>
    <w:rsid w:val="00952D0D"/>
    <w:rsid w:val="00953367"/>
    <w:rsid w:val="00953613"/>
    <w:rsid w:val="0095362D"/>
    <w:rsid w:val="009540B1"/>
    <w:rsid w:val="00956A1F"/>
    <w:rsid w:val="00956A54"/>
    <w:rsid w:val="00956DFF"/>
    <w:rsid w:val="00956E6D"/>
    <w:rsid w:val="00957492"/>
    <w:rsid w:val="00957836"/>
    <w:rsid w:val="009601EE"/>
    <w:rsid w:val="009602C5"/>
    <w:rsid w:val="00960511"/>
    <w:rsid w:val="00960A52"/>
    <w:rsid w:val="0096136F"/>
    <w:rsid w:val="00961438"/>
    <w:rsid w:val="009617AC"/>
    <w:rsid w:val="00961F9B"/>
    <w:rsid w:val="009622AD"/>
    <w:rsid w:val="00962986"/>
    <w:rsid w:val="00962A4C"/>
    <w:rsid w:val="00962A63"/>
    <w:rsid w:val="00962BFD"/>
    <w:rsid w:val="00962D44"/>
    <w:rsid w:val="00962FBF"/>
    <w:rsid w:val="0096303C"/>
    <w:rsid w:val="009630F6"/>
    <w:rsid w:val="009632B4"/>
    <w:rsid w:val="00963AD2"/>
    <w:rsid w:val="00963BEB"/>
    <w:rsid w:val="0096566A"/>
    <w:rsid w:val="00965BFE"/>
    <w:rsid w:val="0096600B"/>
    <w:rsid w:val="00966A7B"/>
    <w:rsid w:val="00967352"/>
    <w:rsid w:val="0096758A"/>
    <w:rsid w:val="0097036C"/>
    <w:rsid w:val="0097092A"/>
    <w:rsid w:val="009709B9"/>
    <w:rsid w:val="00970CDA"/>
    <w:rsid w:val="00970EA1"/>
    <w:rsid w:val="00971E3D"/>
    <w:rsid w:val="00971E68"/>
    <w:rsid w:val="009725BF"/>
    <w:rsid w:val="00972939"/>
    <w:rsid w:val="00973118"/>
    <w:rsid w:val="00973D73"/>
    <w:rsid w:val="009741A7"/>
    <w:rsid w:val="00975AEA"/>
    <w:rsid w:val="009762BD"/>
    <w:rsid w:val="00976675"/>
    <w:rsid w:val="009772D1"/>
    <w:rsid w:val="009775E1"/>
    <w:rsid w:val="0097791E"/>
    <w:rsid w:val="009803BE"/>
    <w:rsid w:val="009808C2"/>
    <w:rsid w:val="0098194D"/>
    <w:rsid w:val="009822C4"/>
    <w:rsid w:val="00982531"/>
    <w:rsid w:val="00982697"/>
    <w:rsid w:val="009828BF"/>
    <w:rsid w:val="00983088"/>
    <w:rsid w:val="009830D3"/>
    <w:rsid w:val="00983785"/>
    <w:rsid w:val="00984E90"/>
    <w:rsid w:val="0098540B"/>
    <w:rsid w:val="009857D9"/>
    <w:rsid w:val="00985963"/>
    <w:rsid w:val="00985D7E"/>
    <w:rsid w:val="00985DCB"/>
    <w:rsid w:val="00986F7D"/>
    <w:rsid w:val="0098725F"/>
    <w:rsid w:val="00987548"/>
    <w:rsid w:val="0098796A"/>
    <w:rsid w:val="00987EFC"/>
    <w:rsid w:val="00990002"/>
    <w:rsid w:val="0099030D"/>
    <w:rsid w:val="009905C4"/>
    <w:rsid w:val="0099136C"/>
    <w:rsid w:val="00992667"/>
    <w:rsid w:val="00992EAE"/>
    <w:rsid w:val="00993FBC"/>
    <w:rsid w:val="00995217"/>
    <w:rsid w:val="009958A7"/>
    <w:rsid w:val="00995DD9"/>
    <w:rsid w:val="009972CB"/>
    <w:rsid w:val="00997429"/>
    <w:rsid w:val="009A1061"/>
    <w:rsid w:val="009A1AED"/>
    <w:rsid w:val="009A2148"/>
    <w:rsid w:val="009A2ABE"/>
    <w:rsid w:val="009A389D"/>
    <w:rsid w:val="009A3A90"/>
    <w:rsid w:val="009A40DE"/>
    <w:rsid w:val="009A471F"/>
    <w:rsid w:val="009A4AAF"/>
    <w:rsid w:val="009A4DEE"/>
    <w:rsid w:val="009A50EF"/>
    <w:rsid w:val="009A5D15"/>
    <w:rsid w:val="009A6D02"/>
    <w:rsid w:val="009B0A05"/>
    <w:rsid w:val="009B0A4C"/>
    <w:rsid w:val="009B0A7D"/>
    <w:rsid w:val="009B1637"/>
    <w:rsid w:val="009B2066"/>
    <w:rsid w:val="009B239E"/>
    <w:rsid w:val="009B33AB"/>
    <w:rsid w:val="009B3E2F"/>
    <w:rsid w:val="009B5988"/>
    <w:rsid w:val="009B5CFE"/>
    <w:rsid w:val="009B5DCB"/>
    <w:rsid w:val="009B6208"/>
    <w:rsid w:val="009B72E7"/>
    <w:rsid w:val="009C0335"/>
    <w:rsid w:val="009C09B3"/>
    <w:rsid w:val="009C0E1B"/>
    <w:rsid w:val="009C21A9"/>
    <w:rsid w:val="009C277F"/>
    <w:rsid w:val="009C3ED4"/>
    <w:rsid w:val="009C4A05"/>
    <w:rsid w:val="009C592F"/>
    <w:rsid w:val="009C5B22"/>
    <w:rsid w:val="009C6661"/>
    <w:rsid w:val="009C7C6A"/>
    <w:rsid w:val="009C7E29"/>
    <w:rsid w:val="009D0DFB"/>
    <w:rsid w:val="009D116C"/>
    <w:rsid w:val="009D1418"/>
    <w:rsid w:val="009D17D7"/>
    <w:rsid w:val="009D18D4"/>
    <w:rsid w:val="009D2ABB"/>
    <w:rsid w:val="009D2E00"/>
    <w:rsid w:val="009D399D"/>
    <w:rsid w:val="009D3A6E"/>
    <w:rsid w:val="009D5158"/>
    <w:rsid w:val="009E0B6F"/>
    <w:rsid w:val="009E1C4B"/>
    <w:rsid w:val="009E1C7A"/>
    <w:rsid w:val="009E23F7"/>
    <w:rsid w:val="009E250C"/>
    <w:rsid w:val="009E25DB"/>
    <w:rsid w:val="009E2CC3"/>
    <w:rsid w:val="009E3050"/>
    <w:rsid w:val="009E31BB"/>
    <w:rsid w:val="009E38D5"/>
    <w:rsid w:val="009E4386"/>
    <w:rsid w:val="009E475D"/>
    <w:rsid w:val="009E4B6C"/>
    <w:rsid w:val="009E5CDF"/>
    <w:rsid w:val="009E5E32"/>
    <w:rsid w:val="009E6803"/>
    <w:rsid w:val="009E694D"/>
    <w:rsid w:val="009F0853"/>
    <w:rsid w:val="009F30CF"/>
    <w:rsid w:val="009F33F1"/>
    <w:rsid w:val="009F4407"/>
    <w:rsid w:val="009F4559"/>
    <w:rsid w:val="009F4C08"/>
    <w:rsid w:val="009F4CFA"/>
    <w:rsid w:val="009F54C6"/>
    <w:rsid w:val="009F5ECF"/>
    <w:rsid w:val="009F685F"/>
    <w:rsid w:val="009F690B"/>
    <w:rsid w:val="009F697E"/>
    <w:rsid w:val="009F6B78"/>
    <w:rsid w:val="009F6D70"/>
    <w:rsid w:val="009F7213"/>
    <w:rsid w:val="009F7B4A"/>
    <w:rsid w:val="009F7E1C"/>
    <w:rsid w:val="00A01D1D"/>
    <w:rsid w:val="00A04917"/>
    <w:rsid w:val="00A04CBA"/>
    <w:rsid w:val="00A05084"/>
    <w:rsid w:val="00A06701"/>
    <w:rsid w:val="00A06C66"/>
    <w:rsid w:val="00A07965"/>
    <w:rsid w:val="00A07DF3"/>
    <w:rsid w:val="00A1254E"/>
    <w:rsid w:val="00A1286B"/>
    <w:rsid w:val="00A12A74"/>
    <w:rsid w:val="00A12C4D"/>
    <w:rsid w:val="00A14F48"/>
    <w:rsid w:val="00A16BC6"/>
    <w:rsid w:val="00A20F7D"/>
    <w:rsid w:val="00A218C9"/>
    <w:rsid w:val="00A21EDC"/>
    <w:rsid w:val="00A23368"/>
    <w:rsid w:val="00A23428"/>
    <w:rsid w:val="00A236B7"/>
    <w:rsid w:val="00A24750"/>
    <w:rsid w:val="00A2482C"/>
    <w:rsid w:val="00A2507C"/>
    <w:rsid w:val="00A25187"/>
    <w:rsid w:val="00A25A52"/>
    <w:rsid w:val="00A25F46"/>
    <w:rsid w:val="00A26D07"/>
    <w:rsid w:val="00A26E7B"/>
    <w:rsid w:val="00A277D3"/>
    <w:rsid w:val="00A27C5B"/>
    <w:rsid w:val="00A30C1F"/>
    <w:rsid w:val="00A3192F"/>
    <w:rsid w:val="00A31CC9"/>
    <w:rsid w:val="00A327FB"/>
    <w:rsid w:val="00A343FE"/>
    <w:rsid w:val="00A34B90"/>
    <w:rsid w:val="00A36A2E"/>
    <w:rsid w:val="00A3764F"/>
    <w:rsid w:val="00A40542"/>
    <w:rsid w:val="00A409D1"/>
    <w:rsid w:val="00A41118"/>
    <w:rsid w:val="00A430A8"/>
    <w:rsid w:val="00A44044"/>
    <w:rsid w:val="00A44533"/>
    <w:rsid w:val="00A459CB"/>
    <w:rsid w:val="00A459E0"/>
    <w:rsid w:val="00A463B7"/>
    <w:rsid w:val="00A46EDA"/>
    <w:rsid w:val="00A47D8E"/>
    <w:rsid w:val="00A505AC"/>
    <w:rsid w:val="00A521B1"/>
    <w:rsid w:val="00A522A2"/>
    <w:rsid w:val="00A52C2A"/>
    <w:rsid w:val="00A53784"/>
    <w:rsid w:val="00A5476A"/>
    <w:rsid w:val="00A55654"/>
    <w:rsid w:val="00A572AC"/>
    <w:rsid w:val="00A573E0"/>
    <w:rsid w:val="00A57787"/>
    <w:rsid w:val="00A577A6"/>
    <w:rsid w:val="00A60583"/>
    <w:rsid w:val="00A6067B"/>
    <w:rsid w:val="00A614A4"/>
    <w:rsid w:val="00A61726"/>
    <w:rsid w:val="00A61B46"/>
    <w:rsid w:val="00A61CAF"/>
    <w:rsid w:val="00A62B2E"/>
    <w:rsid w:val="00A647BF"/>
    <w:rsid w:val="00A652D1"/>
    <w:rsid w:val="00A66E62"/>
    <w:rsid w:val="00A701C8"/>
    <w:rsid w:val="00A70AE2"/>
    <w:rsid w:val="00A71321"/>
    <w:rsid w:val="00A71CE4"/>
    <w:rsid w:val="00A730F0"/>
    <w:rsid w:val="00A7355C"/>
    <w:rsid w:val="00A737FF"/>
    <w:rsid w:val="00A74410"/>
    <w:rsid w:val="00A7471F"/>
    <w:rsid w:val="00A75FE9"/>
    <w:rsid w:val="00A7624F"/>
    <w:rsid w:val="00A76F90"/>
    <w:rsid w:val="00A8023F"/>
    <w:rsid w:val="00A808C4"/>
    <w:rsid w:val="00A80A94"/>
    <w:rsid w:val="00A80C29"/>
    <w:rsid w:val="00A80C3E"/>
    <w:rsid w:val="00A8282F"/>
    <w:rsid w:val="00A82AFD"/>
    <w:rsid w:val="00A83755"/>
    <w:rsid w:val="00A83E6D"/>
    <w:rsid w:val="00A83E6F"/>
    <w:rsid w:val="00A840E5"/>
    <w:rsid w:val="00A85E2A"/>
    <w:rsid w:val="00A86431"/>
    <w:rsid w:val="00A870A7"/>
    <w:rsid w:val="00A8779D"/>
    <w:rsid w:val="00A902E7"/>
    <w:rsid w:val="00A903F1"/>
    <w:rsid w:val="00A90F20"/>
    <w:rsid w:val="00A91332"/>
    <w:rsid w:val="00A91D1E"/>
    <w:rsid w:val="00A91E58"/>
    <w:rsid w:val="00A928D5"/>
    <w:rsid w:val="00A92A0E"/>
    <w:rsid w:val="00A92E93"/>
    <w:rsid w:val="00A9328C"/>
    <w:rsid w:val="00A9388F"/>
    <w:rsid w:val="00A94529"/>
    <w:rsid w:val="00A948A7"/>
    <w:rsid w:val="00A950CD"/>
    <w:rsid w:val="00A95865"/>
    <w:rsid w:val="00A963D8"/>
    <w:rsid w:val="00A96548"/>
    <w:rsid w:val="00AA1044"/>
    <w:rsid w:val="00AA177A"/>
    <w:rsid w:val="00AA17B4"/>
    <w:rsid w:val="00AA28E8"/>
    <w:rsid w:val="00AA2D50"/>
    <w:rsid w:val="00AA3791"/>
    <w:rsid w:val="00AA436F"/>
    <w:rsid w:val="00AA4682"/>
    <w:rsid w:val="00AA4946"/>
    <w:rsid w:val="00AA4F35"/>
    <w:rsid w:val="00AA50D2"/>
    <w:rsid w:val="00AA553E"/>
    <w:rsid w:val="00AA588B"/>
    <w:rsid w:val="00AA5AAA"/>
    <w:rsid w:val="00AA61A3"/>
    <w:rsid w:val="00AA626C"/>
    <w:rsid w:val="00AA6757"/>
    <w:rsid w:val="00AA68AE"/>
    <w:rsid w:val="00AA6BCE"/>
    <w:rsid w:val="00AA6BEB"/>
    <w:rsid w:val="00AA7171"/>
    <w:rsid w:val="00AA7818"/>
    <w:rsid w:val="00AA7C8C"/>
    <w:rsid w:val="00AB0AE3"/>
    <w:rsid w:val="00AB1259"/>
    <w:rsid w:val="00AB1757"/>
    <w:rsid w:val="00AB1C60"/>
    <w:rsid w:val="00AB2497"/>
    <w:rsid w:val="00AB2D52"/>
    <w:rsid w:val="00AB340A"/>
    <w:rsid w:val="00AB4BC1"/>
    <w:rsid w:val="00AB52FB"/>
    <w:rsid w:val="00AB5E43"/>
    <w:rsid w:val="00AB6B37"/>
    <w:rsid w:val="00AB6E5A"/>
    <w:rsid w:val="00AC0700"/>
    <w:rsid w:val="00AC1700"/>
    <w:rsid w:val="00AC23CD"/>
    <w:rsid w:val="00AC2CC0"/>
    <w:rsid w:val="00AC2F32"/>
    <w:rsid w:val="00AC34AB"/>
    <w:rsid w:val="00AC4562"/>
    <w:rsid w:val="00AC46BB"/>
    <w:rsid w:val="00AC5E88"/>
    <w:rsid w:val="00AD06C5"/>
    <w:rsid w:val="00AD09FA"/>
    <w:rsid w:val="00AD0A06"/>
    <w:rsid w:val="00AD145F"/>
    <w:rsid w:val="00AD19FF"/>
    <w:rsid w:val="00AD1F51"/>
    <w:rsid w:val="00AD20DE"/>
    <w:rsid w:val="00AD2317"/>
    <w:rsid w:val="00AD2980"/>
    <w:rsid w:val="00AD2D9D"/>
    <w:rsid w:val="00AD5A36"/>
    <w:rsid w:val="00AD5A49"/>
    <w:rsid w:val="00AD5BCD"/>
    <w:rsid w:val="00AD6116"/>
    <w:rsid w:val="00AD6724"/>
    <w:rsid w:val="00AD7385"/>
    <w:rsid w:val="00AD7C9A"/>
    <w:rsid w:val="00AD7F36"/>
    <w:rsid w:val="00AE0C3B"/>
    <w:rsid w:val="00AE2FEA"/>
    <w:rsid w:val="00AE3526"/>
    <w:rsid w:val="00AE3DF0"/>
    <w:rsid w:val="00AE4065"/>
    <w:rsid w:val="00AE4573"/>
    <w:rsid w:val="00AE45B5"/>
    <w:rsid w:val="00AE475D"/>
    <w:rsid w:val="00AE4B30"/>
    <w:rsid w:val="00AE5B1E"/>
    <w:rsid w:val="00AE5D60"/>
    <w:rsid w:val="00AE622F"/>
    <w:rsid w:val="00AE6B26"/>
    <w:rsid w:val="00AE6DE0"/>
    <w:rsid w:val="00AE7376"/>
    <w:rsid w:val="00AF0ADF"/>
    <w:rsid w:val="00AF111D"/>
    <w:rsid w:val="00AF24F8"/>
    <w:rsid w:val="00AF2626"/>
    <w:rsid w:val="00AF3B10"/>
    <w:rsid w:val="00AF4686"/>
    <w:rsid w:val="00AF5323"/>
    <w:rsid w:val="00AF53CC"/>
    <w:rsid w:val="00AF6338"/>
    <w:rsid w:val="00AF6C66"/>
    <w:rsid w:val="00B013B7"/>
    <w:rsid w:val="00B01918"/>
    <w:rsid w:val="00B02D78"/>
    <w:rsid w:val="00B032B8"/>
    <w:rsid w:val="00B03DC5"/>
    <w:rsid w:val="00B045E5"/>
    <w:rsid w:val="00B047B9"/>
    <w:rsid w:val="00B04B57"/>
    <w:rsid w:val="00B05434"/>
    <w:rsid w:val="00B06F22"/>
    <w:rsid w:val="00B07A0D"/>
    <w:rsid w:val="00B07A6B"/>
    <w:rsid w:val="00B10C1C"/>
    <w:rsid w:val="00B116E2"/>
    <w:rsid w:val="00B124A5"/>
    <w:rsid w:val="00B12974"/>
    <w:rsid w:val="00B12F33"/>
    <w:rsid w:val="00B1305C"/>
    <w:rsid w:val="00B14200"/>
    <w:rsid w:val="00B144E7"/>
    <w:rsid w:val="00B14DDB"/>
    <w:rsid w:val="00B153EE"/>
    <w:rsid w:val="00B16A35"/>
    <w:rsid w:val="00B1732A"/>
    <w:rsid w:val="00B2057F"/>
    <w:rsid w:val="00B2095E"/>
    <w:rsid w:val="00B21B76"/>
    <w:rsid w:val="00B22379"/>
    <w:rsid w:val="00B22506"/>
    <w:rsid w:val="00B22797"/>
    <w:rsid w:val="00B22F88"/>
    <w:rsid w:val="00B25945"/>
    <w:rsid w:val="00B25C5B"/>
    <w:rsid w:val="00B2697E"/>
    <w:rsid w:val="00B27D46"/>
    <w:rsid w:val="00B3027F"/>
    <w:rsid w:val="00B30E7C"/>
    <w:rsid w:val="00B3154F"/>
    <w:rsid w:val="00B31BB0"/>
    <w:rsid w:val="00B326C2"/>
    <w:rsid w:val="00B332E3"/>
    <w:rsid w:val="00B334C6"/>
    <w:rsid w:val="00B33900"/>
    <w:rsid w:val="00B33DA1"/>
    <w:rsid w:val="00B355B3"/>
    <w:rsid w:val="00B35BED"/>
    <w:rsid w:val="00B35F6F"/>
    <w:rsid w:val="00B361A1"/>
    <w:rsid w:val="00B3671D"/>
    <w:rsid w:val="00B36BD4"/>
    <w:rsid w:val="00B378D7"/>
    <w:rsid w:val="00B3791F"/>
    <w:rsid w:val="00B37957"/>
    <w:rsid w:val="00B37B58"/>
    <w:rsid w:val="00B40F4D"/>
    <w:rsid w:val="00B415A5"/>
    <w:rsid w:val="00B416E5"/>
    <w:rsid w:val="00B41C3D"/>
    <w:rsid w:val="00B42276"/>
    <w:rsid w:val="00B433D3"/>
    <w:rsid w:val="00B44288"/>
    <w:rsid w:val="00B4471E"/>
    <w:rsid w:val="00B4604B"/>
    <w:rsid w:val="00B4647A"/>
    <w:rsid w:val="00B4668F"/>
    <w:rsid w:val="00B4690C"/>
    <w:rsid w:val="00B517BB"/>
    <w:rsid w:val="00B53654"/>
    <w:rsid w:val="00B54072"/>
    <w:rsid w:val="00B54725"/>
    <w:rsid w:val="00B5522A"/>
    <w:rsid w:val="00B55E25"/>
    <w:rsid w:val="00B55E4B"/>
    <w:rsid w:val="00B5607F"/>
    <w:rsid w:val="00B56D0B"/>
    <w:rsid w:val="00B56E46"/>
    <w:rsid w:val="00B57702"/>
    <w:rsid w:val="00B57D74"/>
    <w:rsid w:val="00B57EB9"/>
    <w:rsid w:val="00B60BD8"/>
    <w:rsid w:val="00B60E38"/>
    <w:rsid w:val="00B610B6"/>
    <w:rsid w:val="00B613AD"/>
    <w:rsid w:val="00B61C50"/>
    <w:rsid w:val="00B635BD"/>
    <w:rsid w:val="00B642CA"/>
    <w:rsid w:val="00B64A51"/>
    <w:rsid w:val="00B6558B"/>
    <w:rsid w:val="00B664E2"/>
    <w:rsid w:val="00B66ABD"/>
    <w:rsid w:val="00B66F31"/>
    <w:rsid w:val="00B67116"/>
    <w:rsid w:val="00B67B5C"/>
    <w:rsid w:val="00B71F62"/>
    <w:rsid w:val="00B726ED"/>
    <w:rsid w:val="00B72A8F"/>
    <w:rsid w:val="00B73996"/>
    <w:rsid w:val="00B73D94"/>
    <w:rsid w:val="00B74D72"/>
    <w:rsid w:val="00B75E78"/>
    <w:rsid w:val="00B7646E"/>
    <w:rsid w:val="00B765EA"/>
    <w:rsid w:val="00B76701"/>
    <w:rsid w:val="00B767AD"/>
    <w:rsid w:val="00B76917"/>
    <w:rsid w:val="00B77C00"/>
    <w:rsid w:val="00B77E06"/>
    <w:rsid w:val="00B8009D"/>
    <w:rsid w:val="00B8078F"/>
    <w:rsid w:val="00B80E46"/>
    <w:rsid w:val="00B82916"/>
    <w:rsid w:val="00B82CF9"/>
    <w:rsid w:val="00B82FB9"/>
    <w:rsid w:val="00B87034"/>
    <w:rsid w:val="00B90E18"/>
    <w:rsid w:val="00B912B1"/>
    <w:rsid w:val="00B91BD3"/>
    <w:rsid w:val="00B9207A"/>
    <w:rsid w:val="00B926EE"/>
    <w:rsid w:val="00B93615"/>
    <w:rsid w:val="00B93BAE"/>
    <w:rsid w:val="00B94803"/>
    <w:rsid w:val="00B94994"/>
    <w:rsid w:val="00B957DC"/>
    <w:rsid w:val="00B95820"/>
    <w:rsid w:val="00B95F5D"/>
    <w:rsid w:val="00B95F72"/>
    <w:rsid w:val="00B96F27"/>
    <w:rsid w:val="00BA0877"/>
    <w:rsid w:val="00BA1347"/>
    <w:rsid w:val="00BA170D"/>
    <w:rsid w:val="00BA2A4F"/>
    <w:rsid w:val="00BA31FA"/>
    <w:rsid w:val="00BA3847"/>
    <w:rsid w:val="00BA3BC6"/>
    <w:rsid w:val="00BA4555"/>
    <w:rsid w:val="00BA4D51"/>
    <w:rsid w:val="00BA4E69"/>
    <w:rsid w:val="00BA581A"/>
    <w:rsid w:val="00BA666B"/>
    <w:rsid w:val="00BA691B"/>
    <w:rsid w:val="00BB0180"/>
    <w:rsid w:val="00BB1246"/>
    <w:rsid w:val="00BB1418"/>
    <w:rsid w:val="00BB178A"/>
    <w:rsid w:val="00BB24EF"/>
    <w:rsid w:val="00BB2E00"/>
    <w:rsid w:val="00BB325E"/>
    <w:rsid w:val="00BB335C"/>
    <w:rsid w:val="00BB39DF"/>
    <w:rsid w:val="00BB3FB3"/>
    <w:rsid w:val="00BB4849"/>
    <w:rsid w:val="00BB5B9C"/>
    <w:rsid w:val="00BB5D46"/>
    <w:rsid w:val="00BB5FB3"/>
    <w:rsid w:val="00BB6390"/>
    <w:rsid w:val="00BB68A0"/>
    <w:rsid w:val="00BB698C"/>
    <w:rsid w:val="00BC0483"/>
    <w:rsid w:val="00BC0CB4"/>
    <w:rsid w:val="00BC1B04"/>
    <w:rsid w:val="00BC23B5"/>
    <w:rsid w:val="00BC4781"/>
    <w:rsid w:val="00BC4B81"/>
    <w:rsid w:val="00BC56A2"/>
    <w:rsid w:val="00BC5B93"/>
    <w:rsid w:val="00BC5F2D"/>
    <w:rsid w:val="00BC62B0"/>
    <w:rsid w:val="00BC6D55"/>
    <w:rsid w:val="00BC7DE5"/>
    <w:rsid w:val="00BD0062"/>
    <w:rsid w:val="00BD1437"/>
    <w:rsid w:val="00BD18CD"/>
    <w:rsid w:val="00BD28E2"/>
    <w:rsid w:val="00BD2A90"/>
    <w:rsid w:val="00BD365C"/>
    <w:rsid w:val="00BD365D"/>
    <w:rsid w:val="00BD40D2"/>
    <w:rsid w:val="00BD4434"/>
    <w:rsid w:val="00BD49CB"/>
    <w:rsid w:val="00BD5149"/>
    <w:rsid w:val="00BD5985"/>
    <w:rsid w:val="00BD5EAE"/>
    <w:rsid w:val="00BD6456"/>
    <w:rsid w:val="00BD702D"/>
    <w:rsid w:val="00BD70C4"/>
    <w:rsid w:val="00BD7A73"/>
    <w:rsid w:val="00BE0329"/>
    <w:rsid w:val="00BE0B66"/>
    <w:rsid w:val="00BE0E8D"/>
    <w:rsid w:val="00BE11B6"/>
    <w:rsid w:val="00BE1AF3"/>
    <w:rsid w:val="00BE22C6"/>
    <w:rsid w:val="00BE30D1"/>
    <w:rsid w:val="00BE4BCA"/>
    <w:rsid w:val="00BE4DEE"/>
    <w:rsid w:val="00BE5679"/>
    <w:rsid w:val="00BE6F28"/>
    <w:rsid w:val="00BE784E"/>
    <w:rsid w:val="00BE7BCE"/>
    <w:rsid w:val="00BE7ED0"/>
    <w:rsid w:val="00BF0113"/>
    <w:rsid w:val="00BF01F9"/>
    <w:rsid w:val="00BF041F"/>
    <w:rsid w:val="00BF0B79"/>
    <w:rsid w:val="00BF1056"/>
    <w:rsid w:val="00BF15E5"/>
    <w:rsid w:val="00BF21C4"/>
    <w:rsid w:val="00BF3BBD"/>
    <w:rsid w:val="00BF3EDF"/>
    <w:rsid w:val="00BF4283"/>
    <w:rsid w:val="00BF484E"/>
    <w:rsid w:val="00BF48EA"/>
    <w:rsid w:val="00BF620E"/>
    <w:rsid w:val="00BF6717"/>
    <w:rsid w:val="00BF6C3B"/>
    <w:rsid w:val="00BF74BA"/>
    <w:rsid w:val="00C00175"/>
    <w:rsid w:val="00C01AB2"/>
    <w:rsid w:val="00C01D4E"/>
    <w:rsid w:val="00C048EF"/>
    <w:rsid w:val="00C049ED"/>
    <w:rsid w:val="00C04A09"/>
    <w:rsid w:val="00C0576D"/>
    <w:rsid w:val="00C05B13"/>
    <w:rsid w:val="00C05ECF"/>
    <w:rsid w:val="00C067EE"/>
    <w:rsid w:val="00C107C3"/>
    <w:rsid w:val="00C122DF"/>
    <w:rsid w:val="00C12B06"/>
    <w:rsid w:val="00C12F28"/>
    <w:rsid w:val="00C12F6F"/>
    <w:rsid w:val="00C13D5B"/>
    <w:rsid w:val="00C14968"/>
    <w:rsid w:val="00C14CEF"/>
    <w:rsid w:val="00C15012"/>
    <w:rsid w:val="00C16155"/>
    <w:rsid w:val="00C166C3"/>
    <w:rsid w:val="00C16820"/>
    <w:rsid w:val="00C176FB"/>
    <w:rsid w:val="00C20213"/>
    <w:rsid w:val="00C209AC"/>
    <w:rsid w:val="00C2132E"/>
    <w:rsid w:val="00C21821"/>
    <w:rsid w:val="00C22056"/>
    <w:rsid w:val="00C22723"/>
    <w:rsid w:val="00C228C9"/>
    <w:rsid w:val="00C22B55"/>
    <w:rsid w:val="00C23060"/>
    <w:rsid w:val="00C23391"/>
    <w:rsid w:val="00C235CC"/>
    <w:rsid w:val="00C23E52"/>
    <w:rsid w:val="00C24902"/>
    <w:rsid w:val="00C2495C"/>
    <w:rsid w:val="00C251EE"/>
    <w:rsid w:val="00C254B8"/>
    <w:rsid w:val="00C257B0"/>
    <w:rsid w:val="00C25B12"/>
    <w:rsid w:val="00C25B3B"/>
    <w:rsid w:val="00C2620F"/>
    <w:rsid w:val="00C275CC"/>
    <w:rsid w:val="00C2764F"/>
    <w:rsid w:val="00C27BD4"/>
    <w:rsid w:val="00C27C83"/>
    <w:rsid w:val="00C303A0"/>
    <w:rsid w:val="00C30A13"/>
    <w:rsid w:val="00C32284"/>
    <w:rsid w:val="00C335C4"/>
    <w:rsid w:val="00C347B4"/>
    <w:rsid w:val="00C349C1"/>
    <w:rsid w:val="00C34C77"/>
    <w:rsid w:val="00C34F8A"/>
    <w:rsid w:val="00C353EF"/>
    <w:rsid w:val="00C35426"/>
    <w:rsid w:val="00C3742D"/>
    <w:rsid w:val="00C3759B"/>
    <w:rsid w:val="00C41364"/>
    <w:rsid w:val="00C419E2"/>
    <w:rsid w:val="00C425B3"/>
    <w:rsid w:val="00C42AE1"/>
    <w:rsid w:val="00C42BA7"/>
    <w:rsid w:val="00C43E5B"/>
    <w:rsid w:val="00C4583B"/>
    <w:rsid w:val="00C466A7"/>
    <w:rsid w:val="00C472EE"/>
    <w:rsid w:val="00C4738A"/>
    <w:rsid w:val="00C50ABD"/>
    <w:rsid w:val="00C50C30"/>
    <w:rsid w:val="00C51931"/>
    <w:rsid w:val="00C51F19"/>
    <w:rsid w:val="00C51F56"/>
    <w:rsid w:val="00C52E1F"/>
    <w:rsid w:val="00C54061"/>
    <w:rsid w:val="00C54624"/>
    <w:rsid w:val="00C54B2E"/>
    <w:rsid w:val="00C55BA9"/>
    <w:rsid w:val="00C55FBC"/>
    <w:rsid w:val="00C56EC9"/>
    <w:rsid w:val="00C57040"/>
    <w:rsid w:val="00C5768B"/>
    <w:rsid w:val="00C57A87"/>
    <w:rsid w:val="00C57B2C"/>
    <w:rsid w:val="00C60AB3"/>
    <w:rsid w:val="00C60C5B"/>
    <w:rsid w:val="00C61168"/>
    <w:rsid w:val="00C6139B"/>
    <w:rsid w:val="00C61712"/>
    <w:rsid w:val="00C61845"/>
    <w:rsid w:val="00C61CBF"/>
    <w:rsid w:val="00C62778"/>
    <w:rsid w:val="00C627D8"/>
    <w:rsid w:val="00C62EFD"/>
    <w:rsid w:val="00C62FD3"/>
    <w:rsid w:val="00C62FFC"/>
    <w:rsid w:val="00C63202"/>
    <w:rsid w:val="00C634A2"/>
    <w:rsid w:val="00C638EF"/>
    <w:rsid w:val="00C645EE"/>
    <w:rsid w:val="00C64A13"/>
    <w:rsid w:val="00C64C4C"/>
    <w:rsid w:val="00C652AA"/>
    <w:rsid w:val="00C65E8A"/>
    <w:rsid w:val="00C6679C"/>
    <w:rsid w:val="00C66CA9"/>
    <w:rsid w:val="00C67549"/>
    <w:rsid w:val="00C679B6"/>
    <w:rsid w:val="00C708C2"/>
    <w:rsid w:val="00C70C34"/>
    <w:rsid w:val="00C7118C"/>
    <w:rsid w:val="00C722FE"/>
    <w:rsid w:val="00C72433"/>
    <w:rsid w:val="00C72804"/>
    <w:rsid w:val="00C72EB4"/>
    <w:rsid w:val="00C74B74"/>
    <w:rsid w:val="00C74BEB"/>
    <w:rsid w:val="00C7609D"/>
    <w:rsid w:val="00C76732"/>
    <w:rsid w:val="00C76FB0"/>
    <w:rsid w:val="00C77FD2"/>
    <w:rsid w:val="00C800AE"/>
    <w:rsid w:val="00C80C33"/>
    <w:rsid w:val="00C81053"/>
    <w:rsid w:val="00C81A74"/>
    <w:rsid w:val="00C82ED6"/>
    <w:rsid w:val="00C8365C"/>
    <w:rsid w:val="00C84188"/>
    <w:rsid w:val="00C86D1C"/>
    <w:rsid w:val="00C91297"/>
    <w:rsid w:val="00C91C1A"/>
    <w:rsid w:val="00C92250"/>
    <w:rsid w:val="00C928F0"/>
    <w:rsid w:val="00C92BA1"/>
    <w:rsid w:val="00C92C9D"/>
    <w:rsid w:val="00C9318F"/>
    <w:rsid w:val="00C93A76"/>
    <w:rsid w:val="00C95835"/>
    <w:rsid w:val="00C95BF2"/>
    <w:rsid w:val="00C95DBE"/>
    <w:rsid w:val="00C9785B"/>
    <w:rsid w:val="00C97958"/>
    <w:rsid w:val="00CA03C7"/>
    <w:rsid w:val="00CA2601"/>
    <w:rsid w:val="00CA2682"/>
    <w:rsid w:val="00CA383A"/>
    <w:rsid w:val="00CA3FAE"/>
    <w:rsid w:val="00CA45F8"/>
    <w:rsid w:val="00CA4AF4"/>
    <w:rsid w:val="00CA5307"/>
    <w:rsid w:val="00CA5EC9"/>
    <w:rsid w:val="00CA6A1A"/>
    <w:rsid w:val="00CA6CEE"/>
    <w:rsid w:val="00CA705E"/>
    <w:rsid w:val="00CA745A"/>
    <w:rsid w:val="00CA79F4"/>
    <w:rsid w:val="00CA7A18"/>
    <w:rsid w:val="00CB0F93"/>
    <w:rsid w:val="00CB23C4"/>
    <w:rsid w:val="00CB31EA"/>
    <w:rsid w:val="00CB3B99"/>
    <w:rsid w:val="00CB461D"/>
    <w:rsid w:val="00CB48D3"/>
    <w:rsid w:val="00CB4B4A"/>
    <w:rsid w:val="00CB4E34"/>
    <w:rsid w:val="00CB5780"/>
    <w:rsid w:val="00CB5ACF"/>
    <w:rsid w:val="00CB6AE3"/>
    <w:rsid w:val="00CB7ADB"/>
    <w:rsid w:val="00CC0905"/>
    <w:rsid w:val="00CC1109"/>
    <w:rsid w:val="00CC1AB1"/>
    <w:rsid w:val="00CC2018"/>
    <w:rsid w:val="00CC2737"/>
    <w:rsid w:val="00CC3430"/>
    <w:rsid w:val="00CC58B7"/>
    <w:rsid w:val="00CC5907"/>
    <w:rsid w:val="00CC6056"/>
    <w:rsid w:val="00CC64E3"/>
    <w:rsid w:val="00CC6AF4"/>
    <w:rsid w:val="00CC7811"/>
    <w:rsid w:val="00CD0DCE"/>
    <w:rsid w:val="00CD1406"/>
    <w:rsid w:val="00CD17BE"/>
    <w:rsid w:val="00CD1D6F"/>
    <w:rsid w:val="00CD2D05"/>
    <w:rsid w:val="00CD2FF9"/>
    <w:rsid w:val="00CD30A6"/>
    <w:rsid w:val="00CD5E1D"/>
    <w:rsid w:val="00CE0DE9"/>
    <w:rsid w:val="00CE295B"/>
    <w:rsid w:val="00CE3306"/>
    <w:rsid w:val="00CE44E0"/>
    <w:rsid w:val="00CE4951"/>
    <w:rsid w:val="00CE4C35"/>
    <w:rsid w:val="00CE5FDF"/>
    <w:rsid w:val="00CE6204"/>
    <w:rsid w:val="00CE633E"/>
    <w:rsid w:val="00CE64C8"/>
    <w:rsid w:val="00CE7465"/>
    <w:rsid w:val="00CE7ADF"/>
    <w:rsid w:val="00CF189E"/>
    <w:rsid w:val="00CF1ABB"/>
    <w:rsid w:val="00CF1B98"/>
    <w:rsid w:val="00CF274D"/>
    <w:rsid w:val="00CF3243"/>
    <w:rsid w:val="00CF356D"/>
    <w:rsid w:val="00CF391E"/>
    <w:rsid w:val="00CF415F"/>
    <w:rsid w:val="00CF4426"/>
    <w:rsid w:val="00CF5F12"/>
    <w:rsid w:val="00CF667D"/>
    <w:rsid w:val="00CF6B55"/>
    <w:rsid w:val="00CF72B6"/>
    <w:rsid w:val="00CF7F55"/>
    <w:rsid w:val="00D00746"/>
    <w:rsid w:val="00D00793"/>
    <w:rsid w:val="00D009D7"/>
    <w:rsid w:val="00D00E34"/>
    <w:rsid w:val="00D010A0"/>
    <w:rsid w:val="00D0161D"/>
    <w:rsid w:val="00D019CF"/>
    <w:rsid w:val="00D01A8F"/>
    <w:rsid w:val="00D01C68"/>
    <w:rsid w:val="00D01C95"/>
    <w:rsid w:val="00D01F2C"/>
    <w:rsid w:val="00D020F0"/>
    <w:rsid w:val="00D031D0"/>
    <w:rsid w:val="00D036D4"/>
    <w:rsid w:val="00D03A0B"/>
    <w:rsid w:val="00D040B7"/>
    <w:rsid w:val="00D05168"/>
    <w:rsid w:val="00D06331"/>
    <w:rsid w:val="00D072F0"/>
    <w:rsid w:val="00D07753"/>
    <w:rsid w:val="00D077FF"/>
    <w:rsid w:val="00D1058E"/>
    <w:rsid w:val="00D1084C"/>
    <w:rsid w:val="00D1099E"/>
    <w:rsid w:val="00D10C03"/>
    <w:rsid w:val="00D11024"/>
    <w:rsid w:val="00D125D1"/>
    <w:rsid w:val="00D1265C"/>
    <w:rsid w:val="00D1285B"/>
    <w:rsid w:val="00D12A0C"/>
    <w:rsid w:val="00D1381A"/>
    <w:rsid w:val="00D14175"/>
    <w:rsid w:val="00D1447F"/>
    <w:rsid w:val="00D15014"/>
    <w:rsid w:val="00D152BB"/>
    <w:rsid w:val="00D153CD"/>
    <w:rsid w:val="00D1545D"/>
    <w:rsid w:val="00D15A16"/>
    <w:rsid w:val="00D15BE6"/>
    <w:rsid w:val="00D16003"/>
    <w:rsid w:val="00D16054"/>
    <w:rsid w:val="00D16F0A"/>
    <w:rsid w:val="00D17F64"/>
    <w:rsid w:val="00D201C3"/>
    <w:rsid w:val="00D2031B"/>
    <w:rsid w:val="00D2059D"/>
    <w:rsid w:val="00D21C04"/>
    <w:rsid w:val="00D22734"/>
    <w:rsid w:val="00D22F2A"/>
    <w:rsid w:val="00D23010"/>
    <w:rsid w:val="00D2529D"/>
    <w:rsid w:val="00D260A1"/>
    <w:rsid w:val="00D26216"/>
    <w:rsid w:val="00D26385"/>
    <w:rsid w:val="00D268FD"/>
    <w:rsid w:val="00D26A17"/>
    <w:rsid w:val="00D272B0"/>
    <w:rsid w:val="00D2789C"/>
    <w:rsid w:val="00D27D90"/>
    <w:rsid w:val="00D320AD"/>
    <w:rsid w:val="00D35028"/>
    <w:rsid w:val="00D356C9"/>
    <w:rsid w:val="00D35C43"/>
    <w:rsid w:val="00D35E32"/>
    <w:rsid w:val="00D36C06"/>
    <w:rsid w:val="00D37454"/>
    <w:rsid w:val="00D376B1"/>
    <w:rsid w:val="00D37E13"/>
    <w:rsid w:val="00D407EC"/>
    <w:rsid w:val="00D407EF"/>
    <w:rsid w:val="00D41E89"/>
    <w:rsid w:val="00D424CE"/>
    <w:rsid w:val="00D42C58"/>
    <w:rsid w:val="00D43CE8"/>
    <w:rsid w:val="00D44112"/>
    <w:rsid w:val="00D44ED3"/>
    <w:rsid w:val="00D45B88"/>
    <w:rsid w:val="00D46355"/>
    <w:rsid w:val="00D474B2"/>
    <w:rsid w:val="00D5200D"/>
    <w:rsid w:val="00D52505"/>
    <w:rsid w:val="00D52A1C"/>
    <w:rsid w:val="00D52DE4"/>
    <w:rsid w:val="00D542B3"/>
    <w:rsid w:val="00D54549"/>
    <w:rsid w:val="00D549FB"/>
    <w:rsid w:val="00D54A05"/>
    <w:rsid w:val="00D54BFE"/>
    <w:rsid w:val="00D54C96"/>
    <w:rsid w:val="00D5627E"/>
    <w:rsid w:val="00D56376"/>
    <w:rsid w:val="00D564CE"/>
    <w:rsid w:val="00D5697C"/>
    <w:rsid w:val="00D570A4"/>
    <w:rsid w:val="00D57B7E"/>
    <w:rsid w:val="00D611D0"/>
    <w:rsid w:val="00D61890"/>
    <w:rsid w:val="00D61D0D"/>
    <w:rsid w:val="00D62039"/>
    <w:rsid w:val="00D62333"/>
    <w:rsid w:val="00D63182"/>
    <w:rsid w:val="00D63874"/>
    <w:rsid w:val="00D63C44"/>
    <w:rsid w:val="00D644F1"/>
    <w:rsid w:val="00D6538C"/>
    <w:rsid w:val="00D6583A"/>
    <w:rsid w:val="00D66600"/>
    <w:rsid w:val="00D66D47"/>
    <w:rsid w:val="00D6702A"/>
    <w:rsid w:val="00D67A9A"/>
    <w:rsid w:val="00D705BD"/>
    <w:rsid w:val="00D706A4"/>
    <w:rsid w:val="00D71930"/>
    <w:rsid w:val="00D71940"/>
    <w:rsid w:val="00D733A1"/>
    <w:rsid w:val="00D74FE4"/>
    <w:rsid w:val="00D75002"/>
    <w:rsid w:val="00D75533"/>
    <w:rsid w:val="00D75FB0"/>
    <w:rsid w:val="00D76339"/>
    <w:rsid w:val="00D76540"/>
    <w:rsid w:val="00D774B8"/>
    <w:rsid w:val="00D77756"/>
    <w:rsid w:val="00D8064C"/>
    <w:rsid w:val="00D80C02"/>
    <w:rsid w:val="00D824C3"/>
    <w:rsid w:val="00D83DB6"/>
    <w:rsid w:val="00D84484"/>
    <w:rsid w:val="00D84763"/>
    <w:rsid w:val="00D84D2B"/>
    <w:rsid w:val="00D8565E"/>
    <w:rsid w:val="00D85875"/>
    <w:rsid w:val="00D85911"/>
    <w:rsid w:val="00D85A53"/>
    <w:rsid w:val="00D860A3"/>
    <w:rsid w:val="00D87361"/>
    <w:rsid w:val="00D8761A"/>
    <w:rsid w:val="00D87B76"/>
    <w:rsid w:val="00D87FDD"/>
    <w:rsid w:val="00D908B1"/>
    <w:rsid w:val="00D90B18"/>
    <w:rsid w:val="00D90EAB"/>
    <w:rsid w:val="00D91191"/>
    <w:rsid w:val="00D91B5B"/>
    <w:rsid w:val="00D92F4F"/>
    <w:rsid w:val="00D9312E"/>
    <w:rsid w:val="00D95502"/>
    <w:rsid w:val="00D95C14"/>
    <w:rsid w:val="00D961D9"/>
    <w:rsid w:val="00D96F51"/>
    <w:rsid w:val="00D970B9"/>
    <w:rsid w:val="00D9795A"/>
    <w:rsid w:val="00DA04C3"/>
    <w:rsid w:val="00DA0BAB"/>
    <w:rsid w:val="00DA0C9C"/>
    <w:rsid w:val="00DA2415"/>
    <w:rsid w:val="00DA26F1"/>
    <w:rsid w:val="00DA29EF"/>
    <w:rsid w:val="00DA2D65"/>
    <w:rsid w:val="00DA2FC0"/>
    <w:rsid w:val="00DA3533"/>
    <w:rsid w:val="00DA3D0C"/>
    <w:rsid w:val="00DA4AD0"/>
    <w:rsid w:val="00DA5371"/>
    <w:rsid w:val="00DA599F"/>
    <w:rsid w:val="00DA59F8"/>
    <w:rsid w:val="00DA6230"/>
    <w:rsid w:val="00DA66E3"/>
    <w:rsid w:val="00DB0322"/>
    <w:rsid w:val="00DB0338"/>
    <w:rsid w:val="00DB0942"/>
    <w:rsid w:val="00DB1B3E"/>
    <w:rsid w:val="00DB1FCA"/>
    <w:rsid w:val="00DB2CB7"/>
    <w:rsid w:val="00DB4EBD"/>
    <w:rsid w:val="00DB5950"/>
    <w:rsid w:val="00DB6564"/>
    <w:rsid w:val="00DB6E02"/>
    <w:rsid w:val="00DB7976"/>
    <w:rsid w:val="00DB7D81"/>
    <w:rsid w:val="00DC0160"/>
    <w:rsid w:val="00DC10BC"/>
    <w:rsid w:val="00DC1D71"/>
    <w:rsid w:val="00DC2CF2"/>
    <w:rsid w:val="00DC3413"/>
    <w:rsid w:val="00DC3A2B"/>
    <w:rsid w:val="00DC41EA"/>
    <w:rsid w:val="00DC4D45"/>
    <w:rsid w:val="00DC5424"/>
    <w:rsid w:val="00DC5436"/>
    <w:rsid w:val="00DC594A"/>
    <w:rsid w:val="00DC5CE1"/>
    <w:rsid w:val="00DC6807"/>
    <w:rsid w:val="00DC68F0"/>
    <w:rsid w:val="00DC6A97"/>
    <w:rsid w:val="00DC6AE9"/>
    <w:rsid w:val="00DC71AA"/>
    <w:rsid w:val="00DC77BC"/>
    <w:rsid w:val="00DD0557"/>
    <w:rsid w:val="00DD0B04"/>
    <w:rsid w:val="00DD255F"/>
    <w:rsid w:val="00DD3E83"/>
    <w:rsid w:val="00DD4671"/>
    <w:rsid w:val="00DD5DB8"/>
    <w:rsid w:val="00DD6465"/>
    <w:rsid w:val="00DD6AC9"/>
    <w:rsid w:val="00DD6D47"/>
    <w:rsid w:val="00DD7752"/>
    <w:rsid w:val="00DE003D"/>
    <w:rsid w:val="00DE25D4"/>
    <w:rsid w:val="00DE2762"/>
    <w:rsid w:val="00DE2AB8"/>
    <w:rsid w:val="00DE51AF"/>
    <w:rsid w:val="00DE57E6"/>
    <w:rsid w:val="00DE5916"/>
    <w:rsid w:val="00DE7964"/>
    <w:rsid w:val="00DE7B5F"/>
    <w:rsid w:val="00DF0EB7"/>
    <w:rsid w:val="00DF185C"/>
    <w:rsid w:val="00DF187B"/>
    <w:rsid w:val="00DF2B09"/>
    <w:rsid w:val="00DF3709"/>
    <w:rsid w:val="00DF4935"/>
    <w:rsid w:val="00DF4999"/>
    <w:rsid w:val="00DF58BC"/>
    <w:rsid w:val="00DF5D29"/>
    <w:rsid w:val="00DF5EDD"/>
    <w:rsid w:val="00DF6500"/>
    <w:rsid w:val="00DF71C4"/>
    <w:rsid w:val="00DF7D4E"/>
    <w:rsid w:val="00E0055B"/>
    <w:rsid w:val="00E00C84"/>
    <w:rsid w:val="00E0114C"/>
    <w:rsid w:val="00E0133B"/>
    <w:rsid w:val="00E01363"/>
    <w:rsid w:val="00E02CE3"/>
    <w:rsid w:val="00E02E76"/>
    <w:rsid w:val="00E03ABF"/>
    <w:rsid w:val="00E04BC0"/>
    <w:rsid w:val="00E04D22"/>
    <w:rsid w:val="00E057BF"/>
    <w:rsid w:val="00E0594C"/>
    <w:rsid w:val="00E05FFA"/>
    <w:rsid w:val="00E061F9"/>
    <w:rsid w:val="00E079F4"/>
    <w:rsid w:val="00E07F01"/>
    <w:rsid w:val="00E10932"/>
    <w:rsid w:val="00E117FA"/>
    <w:rsid w:val="00E11868"/>
    <w:rsid w:val="00E1187D"/>
    <w:rsid w:val="00E124BC"/>
    <w:rsid w:val="00E12615"/>
    <w:rsid w:val="00E14BD5"/>
    <w:rsid w:val="00E154C2"/>
    <w:rsid w:val="00E15BF1"/>
    <w:rsid w:val="00E15FD8"/>
    <w:rsid w:val="00E1698A"/>
    <w:rsid w:val="00E17966"/>
    <w:rsid w:val="00E17EFC"/>
    <w:rsid w:val="00E20240"/>
    <w:rsid w:val="00E20B6B"/>
    <w:rsid w:val="00E20DA1"/>
    <w:rsid w:val="00E21053"/>
    <w:rsid w:val="00E232C4"/>
    <w:rsid w:val="00E240E9"/>
    <w:rsid w:val="00E27D43"/>
    <w:rsid w:val="00E3001D"/>
    <w:rsid w:val="00E3027F"/>
    <w:rsid w:val="00E30975"/>
    <w:rsid w:val="00E30FE2"/>
    <w:rsid w:val="00E316E8"/>
    <w:rsid w:val="00E31DB0"/>
    <w:rsid w:val="00E3254E"/>
    <w:rsid w:val="00E32B1F"/>
    <w:rsid w:val="00E3306E"/>
    <w:rsid w:val="00E33090"/>
    <w:rsid w:val="00E3315C"/>
    <w:rsid w:val="00E3326E"/>
    <w:rsid w:val="00E33A59"/>
    <w:rsid w:val="00E345AC"/>
    <w:rsid w:val="00E35727"/>
    <w:rsid w:val="00E3605D"/>
    <w:rsid w:val="00E36161"/>
    <w:rsid w:val="00E36A8A"/>
    <w:rsid w:val="00E37355"/>
    <w:rsid w:val="00E37477"/>
    <w:rsid w:val="00E3753E"/>
    <w:rsid w:val="00E375D5"/>
    <w:rsid w:val="00E37712"/>
    <w:rsid w:val="00E37A1C"/>
    <w:rsid w:val="00E37C36"/>
    <w:rsid w:val="00E40336"/>
    <w:rsid w:val="00E403BD"/>
    <w:rsid w:val="00E4053C"/>
    <w:rsid w:val="00E40F82"/>
    <w:rsid w:val="00E43900"/>
    <w:rsid w:val="00E44052"/>
    <w:rsid w:val="00E45BEF"/>
    <w:rsid w:val="00E46534"/>
    <w:rsid w:val="00E471AA"/>
    <w:rsid w:val="00E475B0"/>
    <w:rsid w:val="00E50C8A"/>
    <w:rsid w:val="00E51564"/>
    <w:rsid w:val="00E52057"/>
    <w:rsid w:val="00E528F2"/>
    <w:rsid w:val="00E5374E"/>
    <w:rsid w:val="00E53ED2"/>
    <w:rsid w:val="00E54186"/>
    <w:rsid w:val="00E569F2"/>
    <w:rsid w:val="00E57FB2"/>
    <w:rsid w:val="00E60308"/>
    <w:rsid w:val="00E6050E"/>
    <w:rsid w:val="00E60762"/>
    <w:rsid w:val="00E60C11"/>
    <w:rsid w:val="00E60EAA"/>
    <w:rsid w:val="00E61C23"/>
    <w:rsid w:val="00E62F19"/>
    <w:rsid w:val="00E62F2F"/>
    <w:rsid w:val="00E63347"/>
    <w:rsid w:val="00E6398B"/>
    <w:rsid w:val="00E657D8"/>
    <w:rsid w:val="00E657EF"/>
    <w:rsid w:val="00E66111"/>
    <w:rsid w:val="00E6777A"/>
    <w:rsid w:val="00E708B8"/>
    <w:rsid w:val="00E70B33"/>
    <w:rsid w:val="00E70CD9"/>
    <w:rsid w:val="00E721AE"/>
    <w:rsid w:val="00E72626"/>
    <w:rsid w:val="00E72AEE"/>
    <w:rsid w:val="00E73179"/>
    <w:rsid w:val="00E7325B"/>
    <w:rsid w:val="00E74811"/>
    <w:rsid w:val="00E74E82"/>
    <w:rsid w:val="00E74FE7"/>
    <w:rsid w:val="00E7503B"/>
    <w:rsid w:val="00E762ED"/>
    <w:rsid w:val="00E76449"/>
    <w:rsid w:val="00E77BB6"/>
    <w:rsid w:val="00E80D14"/>
    <w:rsid w:val="00E80D19"/>
    <w:rsid w:val="00E8104F"/>
    <w:rsid w:val="00E8314B"/>
    <w:rsid w:val="00E8330B"/>
    <w:rsid w:val="00E8375A"/>
    <w:rsid w:val="00E83A7C"/>
    <w:rsid w:val="00E844CE"/>
    <w:rsid w:val="00E84DB8"/>
    <w:rsid w:val="00E853B4"/>
    <w:rsid w:val="00E872BF"/>
    <w:rsid w:val="00E873D5"/>
    <w:rsid w:val="00E8744E"/>
    <w:rsid w:val="00E87E13"/>
    <w:rsid w:val="00E90237"/>
    <w:rsid w:val="00E90411"/>
    <w:rsid w:val="00E90ACA"/>
    <w:rsid w:val="00E90F52"/>
    <w:rsid w:val="00E91D9B"/>
    <w:rsid w:val="00E91DF8"/>
    <w:rsid w:val="00E93125"/>
    <w:rsid w:val="00E93F13"/>
    <w:rsid w:val="00E94084"/>
    <w:rsid w:val="00E94261"/>
    <w:rsid w:val="00E95123"/>
    <w:rsid w:val="00E962F1"/>
    <w:rsid w:val="00E9643D"/>
    <w:rsid w:val="00E969EB"/>
    <w:rsid w:val="00E97A5B"/>
    <w:rsid w:val="00EA1823"/>
    <w:rsid w:val="00EA2A20"/>
    <w:rsid w:val="00EA2E55"/>
    <w:rsid w:val="00EA55A6"/>
    <w:rsid w:val="00EA6D5E"/>
    <w:rsid w:val="00EA7C86"/>
    <w:rsid w:val="00EB12CE"/>
    <w:rsid w:val="00EB16CF"/>
    <w:rsid w:val="00EB19A1"/>
    <w:rsid w:val="00EB1BF5"/>
    <w:rsid w:val="00EB1F91"/>
    <w:rsid w:val="00EB2801"/>
    <w:rsid w:val="00EB2B5F"/>
    <w:rsid w:val="00EB2F74"/>
    <w:rsid w:val="00EB388D"/>
    <w:rsid w:val="00EB3A1D"/>
    <w:rsid w:val="00EB3F93"/>
    <w:rsid w:val="00EB4716"/>
    <w:rsid w:val="00EB4C65"/>
    <w:rsid w:val="00EB522E"/>
    <w:rsid w:val="00EB5245"/>
    <w:rsid w:val="00EB5D2F"/>
    <w:rsid w:val="00EB5EC2"/>
    <w:rsid w:val="00EB6481"/>
    <w:rsid w:val="00EB77FA"/>
    <w:rsid w:val="00EB7F55"/>
    <w:rsid w:val="00EC02C2"/>
    <w:rsid w:val="00EC032B"/>
    <w:rsid w:val="00EC072C"/>
    <w:rsid w:val="00EC0AFC"/>
    <w:rsid w:val="00EC1965"/>
    <w:rsid w:val="00EC1CB6"/>
    <w:rsid w:val="00EC1DA8"/>
    <w:rsid w:val="00EC266F"/>
    <w:rsid w:val="00EC2698"/>
    <w:rsid w:val="00EC2880"/>
    <w:rsid w:val="00EC4583"/>
    <w:rsid w:val="00EC4C0B"/>
    <w:rsid w:val="00EC5356"/>
    <w:rsid w:val="00EC5B43"/>
    <w:rsid w:val="00EC66E7"/>
    <w:rsid w:val="00EC6FBB"/>
    <w:rsid w:val="00EC732F"/>
    <w:rsid w:val="00ED0A4A"/>
    <w:rsid w:val="00ED17DA"/>
    <w:rsid w:val="00ED1D50"/>
    <w:rsid w:val="00ED2272"/>
    <w:rsid w:val="00ED372A"/>
    <w:rsid w:val="00ED37BD"/>
    <w:rsid w:val="00ED4AE3"/>
    <w:rsid w:val="00ED5005"/>
    <w:rsid w:val="00ED5008"/>
    <w:rsid w:val="00ED5B0A"/>
    <w:rsid w:val="00ED6082"/>
    <w:rsid w:val="00ED6E99"/>
    <w:rsid w:val="00ED6F8C"/>
    <w:rsid w:val="00EE09E6"/>
    <w:rsid w:val="00EE0C13"/>
    <w:rsid w:val="00EE0D9B"/>
    <w:rsid w:val="00EE0F05"/>
    <w:rsid w:val="00EE1EFC"/>
    <w:rsid w:val="00EE2974"/>
    <w:rsid w:val="00EE3054"/>
    <w:rsid w:val="00EE338F"/>
    <w:rsid w:val="00EE41DB"/>
    <w:rsid w:val="00EE42F0"/>
    <w:rsid w:val="00EE4FC5"/>
    <w:rsid w:val="00EE57B1"/>
    <w:rsid w:val="00EE60BE"/>
    <w:rsid w:val="00EE60F4"/>
    <w:rsid w:val="00EE72E1"/>
    <w:rsid w:val="00EE78CA"/>
    <w:rsid w:val="00EF1640"/>
    <w:rsid w:val="00EF3013"/>
    <w:rsid w:val="00EF332A"/>
    <w:rsid w:val="00EF48E9"/>
    <w:rsid w:val="00EF5083"/>
    <w:rsid w:val="00EF543C"/>
    <w:rsid w:val="00EF79A4"/>
    <w:rsid w:val="00EF7B56"/>
    <w:rsid w:val="00F00466"/>
    <w:rsid w:val="00F00838"/>
    <w:rsid w:val="00F0098A"/>
    <w:rsid w:val="00F01019"/>
    <w:rsid w:val="00F01BD6"/>
    <w:rsid w:val="00F01F28"/>
    <w:rsid w:val="00F0229B"/>
    <w:rsid w:val="00F024A1"/>
    <w:rsid w:val="00F03247"/>
    <w:rsid w:val="00F04C39"/>
    <w:rsid w:val="00F05CD4"/>
    <w:rsid w:val="00F06A0E"/>
    <w:rsid w:val="00F06B27"/>
    <w:rsid w:val="00F07AC2"/>
    <w:rsid w:val="00F07DCD"/>
    <w:rsid w:val="00F114E9"/>
    <w:rsid w:val="00F12354"/>
    <w:rsid w:val="00F131D7"/>
    <w:rsid w:val="00F14B9B"/>
    <w:rsid w:val="00F14DA9"/>
    <w:rsid w:val="00F15047"/>
    <w:rsid w:val="00F155AF"/>
    <w:rsid w:val="00F163CC"/>
    <w:rsid w:val="00F16845"/>
    <w:rsid w:val="00F2010C"/>
    <w:rsid w:val="00F21111"/>
    <w:rsid w:val="00F21413"/>
    <w:rsid w:val="00F21714"/>
    <w:rsid w:val="00F221BA"/>
    <w:rsid w:val="00F22369"/>
    <w:rsid w:val="00F23972"/>
    <w:rsid w:val="00F23A75"/>
    <w:rsid w:val="00F23A9F"/>
    <w:rsid w:val="00F23B2E"/>
    <w:rsid w:val="00F23F73"/>
    <w:rsid w:val="00F24E57"/>
    <w:rsid w:val="00F25D83"/>
    <w:rsid w:val="00F262AA"/>
    <w:rsid w:val="00F2642D"/>
    <w:rsid w:val="00F27634"/>
    <w:rsid w:val="00F3008C"/>
    <w:rsid w:val="00F30535"/>
    <w:rsid w:val="00F306EB"/>
    <w:rsid w:val="00F309A7"/>
    <w:rsid w:val="00F32846"/>
    <w:rsid w:val="00F32D4E"/>
    <w:rsid w:val="00F33198"/>
    <w:rsid w:val="00F338E8"/>
    <w:rsid w:val="00F338FD"/>
    <w:rsid w:val="00F33DB3"/>
    <w:rsid w:val="00F34FC7"/>
    <w:rsid w:val="00F35A8C"/>
    <w:rsid w:val="00F35D83"/>
    <w:rsid w:val="00F36622"/>
    <w:rsid w:val="00F36D53"/>
    <w:rsid w:val="00F36DF6"/>
    <w:rsid w:val="00F371CB"/>
    <w:rsid w:val="00F37D39"/>
    <w:rsid w:val="00F40291"/>
    <w:rsid w:val="00F408A2"/>
    <w:rsid w:val="00F41949"/>
    <w:rsid w:val="00F43DBE"/>
    <w:rsid w:val="00F43DDD"/>
    <w:rsid w:val="00F4401E"/>
    <w:rsid w:val="00F444FA"/>
    <w:rsid w:val="00F44893"/>
    <w:rsid w:val="00F454D7"/>
    <w:rsid w:val="00F45EC8"/>
    <w:rsid w:val="00F460FB"/>
    <w:rsid w:val="00F46EC2"/>
    <w:rsid w:val="00F4703C"/>
    <w:rsid w:val="00F51831"/>
    <w:rsid w:val="00F521CC"/>
    <w:rsid w:val="00F5290C"/>
    <w:rsid w:val="00F54045"/>
    <w:rsid w:val="00F551E8"/>
    <w:rsid w:val="00F55F27"/>
    <w:rsid w:val="00F5682A"/>
    <w:rsid w:val="00F569E7"/>
    <w:rsid w:val="00F572F0"/>
    <w:rsid w:val="00F575BF"/>
    <w:rsid w:val="00F57D6E"/>
    <w:rsid w:val="00F606FE"/>
    <w:rsid w:val="00F60F2E"/>
    <w:rsid w:val="00F616BF"/>
    <w:rsid w:val="00F62235"/>
    <w:rsid w:val="00F62E8E"/>
    <w:rsid w:val="00F63440"/>
    <w:rsid w:val="00F63F76"/>
    <w:rsid w:val="00F64012"/>
    <w:rsid w:val="00F64692"/>
    <w:rsid w:val="00F64878"/>
    <w:rsid w:val="00F65115"/>
    <w:rsid w:val="00F652D0"/>
    <w:rsid w:val="00F66A0D"/>
    <w:rsid w:val="00F67C0A"/>
    <w:rsid w:val="00F7071F"/>
    <w:rsid w:val="00F71C70"/>
    <w:rsid w:val="00F7247C"/>
    <w:rsid w:val="00F72A8D"/>
    <w:rsid w:val="00F73EF3"/>
    <w:rsid w:val="00F7437B"/>
    <w:rsid w:val="00F74A64"/>
    <w:rsid w:val="00F74DC2"/>
    <w:rsid w:val="00F75356"/>
    <w:rsid w:val="00F7555C"/>
    <w:rsid w:val="00F75DE6"/>
    <w:rsid w:val="00F75DF2"/>
    <w:rsid w:val="00F76473"/>
    <w:rsid w:val="00F76A3E"/>
    <w:rsid w:val="00F76D88"/>
    <w:rsid w:val="00F77496"/>
    <w:rsid w:val="00F77F6A"/>
    <w:rsid w:val="00F8032C"/>
    <w:rsid w:val="00F804FC"/>
    <w:rsid w:val="00F80A23"/>
    <w:rsid w:val="00F80F7D"/>
    <w:rsid w:val="00F81A73"/>
    <w:rsid w:val="00F81BF3"/>
    <w:rsid w:val="00F81D14"/>
    <w:rsid w:val="00F83463"/>
    <w:rsid w:val="00F837C2"/>
    <w:rsid w:val="00F849C5"/>
    <w:rsid w:val="00F84BC7"/>
    <w:rsid w:val="00F85377"/>
    <w:rsid w:val="00F85C62"/>
    <w:rsid w:val="00F85D5A"/>
    <w:rsid w:val="00F85D8C"/>
    <w:rsid w:val="00F85F98"/>
    <w:rsid w:val="00F86645"/>
    <w:rsid w:val="00F911F8"/>
    <w:rsid w:val="00F913E3"/>
    <w:rsid w:val="00F91816"/>
    <w:rsid w:val="00F920B3"/>
    <w:rsid w:val="00F92D7D"/>
    <w:rsid w:val="00F934BB"/>
    <w:rsid w:val="00F9384A"/>
    <w:rsid w:val="00F93939"/>
    <w:rsid w:val="00F93A6A"/>
    <w:rsid w:val="00F93B0A"/>
    <w:rsid w:val="00F94728"/>
    <w:rsid w:val="00F94EAF"/>
    <w:rsid w:val="00F953AD"/>
    <w:rsid w:val="00F96742"/>
    <w:rsid w:val="00F96AD5"/>
    <w:rsid w:val="00F96BBC"/>
    <w:rsid w:val="00F97D6A"/>
    <w:rsid w:val="00FA096D"/>
    <w:rsid w:val="00FA0CAC"/>
    <w:rsid w:val="00FA15FD"/>
    <w:rsid w:val="00FA2466"/>
    <w:rsid w:val="00FA265C"/>
    <w:rsid w:val="00FA34DA"/>
    <w:rsid w:val="00FA3A02"/>
    <w:rsid w:val="00FA4445"/>
    <w:rsid w:val="00FA4778"/>
    <w:rsid w:val="00FA5924"/>
    <w:rsid w:val="00FA6B27"/>
    <w:rsid w:val="00FA6C68"/>
    <w:rsid w:val="00FA775C"/>
    <w:rsid w:val="00FA7F67"/>
    <w:rsid w:val="00FB0381"/>
    <w:rsid w:val="00FB0854"/>
    <w:rsid w:val="00FB130C"/>
    <w:rsid w:val="00FB1DED"/>
    <w:rsid w:val="00FB1E55"/>
    <w:rsid w:val="00FB2762"/>
    <w:rsid w:val="00FB28EA"/>
    <w:rsid w:val="00FB4F06"/>
    <w:rsid w:val="00FB4FD0"/>
    <w:rsid w:val="00FB6595"/>
    <w:rsid w:val="00FB69D6"/>
    <w:rsid w:val="00FB7580"/>
    <w:rsid w:val="00FB7DD2"/>
    <w:rsid w:val="00FC096A"/>
    <w:rsid w:val="00FC0DB9"/>
    <w:rsid w:val="00FC0E29"/>
    <w:rsid w:val="00FC10B3"/>
    <w:rsid w:val="00FC15C0"/>
    <w:rsid w:val="00FC1715"/>
    <w:rsid w:val="00FC17AA"/>
    <w:rsid w:val="00FC1E49"/>
    <w:rsid w:val="00FC28BE"/>
    <w:rsid w:val="00FC2F6F"/>
    <w:rsid w:val="00FC3453"/>
    <w:rsid w:val="00FC3CC7"/>
    <w:rsid w:val="00FC3D0C"/>
    <w:rsid w:val="00FC3F5E"/>
    <w:rsid w:val="00FC4E85"/>
    <w:rsid w:val="00FC614C"/>
    <w:rsid w:val="00FC614E"/>
    <w:rsid w:val="00FC6593"/>
    <w:rsid w:val="00FC766D"/>
    <w:rsid w:val="00FD06C4"/>
    <w:rsid w:val="00FD22FE"/>
    <w:rsid w:val="00FD2C25"/>
    <w:rsid w:val="00FD3926"/>
    <w:rsid w:val="00FD3AEE"/>
    <w:rsid w:val="00FD43BE"/>
    <w:rsid w:val="00FD5D8A"/>
    <w:rsid w:val="00FD76C1"/>
    <w:rsid w:val="00FE0CB3"/>
    <w:rsid w:val="00FE11BC"/>
    <w:rsid w:val="00FE12D2"/>
    <w:rsid w:val="00FE1517"/>
    <w:rsid w:val="00FE1B18"/>
    <w:rsid w:val="00FE1ECE"/>
    <w:rsid w:val="00FE23C1"/>
    <w:rsid w:val="00FE25C6"/>
    <w:rsid w:val="00FE2E7B"/>
    <w:rsid w:val="00FE332A"/>
    <w:rsid w:val="00FE3CC1"/>
    <w:rsid w:val="00FE4E27"/>
    <w:rsid w:val="00FE5D2F"/>
    <w:rsid w:val="00FE67EA"/>
    <w:rsid w:val="00FE6AD3"/>
    <w:rsid w:val="00FE78E0"/>
    <w:rsid w:val="00FF05F2"/>
    <w:rsid w:val="00FF10BE"/>
    <w:rsid w:val="00FF12E9"/>
    <w:rsid w:val="00FF147F"/>
    <w:rsid w:val="00FF14C9"/>
    <w:rsid w:val="00FF1BA0"/>
    <w:rsid w:val="00FF311A"/>
    <w:rsid w:val="00FF3797"/>
    <w:rsid w:val="00FF3837"/>
    <w:rsid w:val="00FF38FC"/>
    <w:rsid w:val="00FF444A"/>
    <w:rsid w:val="00FF5492"/>
    <w:rsid w:val="00FF55CF"/>
    <w:rsid w:val="00FF608C"/>
    <w:rsid w:val="00FF6DCE"/>
    <w:rsid w:val="00FF73D4"/>
    <w:rsid w:val="00FF75BD"/>
    <w:rsid w:val="00FF780B"/>
    <w:rsid w:val="00FF797B"/>
    <w:rsid w:val="00FF7B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CA7044"/>
  <w15:docId w15:val="{92A96BD4-B45F-4CA4-93A4-9CDB8801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6338"/>
    <w:pPr>
      <w:jc w:val="both"/>
    </w:pPr>
    <w:rPr>
      <w:rFonts w:cs="Angsana New"/>
      <w:sz w:val="22"/>
      <w:szCs w:val="24"/>
      <w:lang w:val="en-GB" w:eastAsia="en-US"/>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rPr>
      <w:rFonts w:cs="Times New Roman"/>
    </w:rPr>
  </w:style>
  <w:style w:type="paragraph" w:styleId="Footer">
    <w:name w:val="footer"/>
    <w:basedOn w:val="Normal"/>
    <w:link w:val="FooterChar"/>
    <w:uiPriority w:val="99"/>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rFonts w:cs="Times New Roman"/>
      <w:sz w:val="18"/>
      <w:lang w:eastAsia="x-none"/>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jc w:val="left"/>
    </w:pPr>
  </w:style>
  <w:style w:type="character" w:styleId="EndnoteReference">
    <w:name w:val="endnote reference"/>
    <w:uiPriority w:val="99"/>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Bibliography1">
    <w:name w:val="Bibliography1"/>
    <w:uiPriority w:val="1"/>
    <w:qFormat/>
    <w:rsid w:val="00276F6A"/>
    <w:rPr>
      <w:rFonts w:ascii="Calibri" w:hAnsi="Calibri"/>
      <w:sz w:val="22"/>
      <w:szCs w:val="22"/>
      <w:lang w:val="en-US" w:eastAsia="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lang w:val="en-GB" w:eastAsia="en-US"/>
    </w:rPr>
  </w:style>
  <w:style w:type="paragraph" w:customStyle="1" w:styleId="PlainTable22">
    <w:name w:val="Plain Table 22"/>
    <w:hidden/>
    <w:uiPriority w:val="99"/>
    <w:semiHidden/>
    <w:rsid w:val="00023D05"/>
    <w:rPr>
      <w:rFonts w:cs="Angsana New"/>
      <w:sz w:val="22"/>
      <w:szCs w:val="24"/>
      <w:lang w:val="en-GB" w:eastAsia="en-US"/>
    </w:rPr>
  </w:style>
  <w:style w:type="paragraph" w:customStyle="1" w:styleId="PlainTable32">
    <w:name w:val="Plain Table 32"/>
    <w:basedOn w:val="Normal"/>
    <w:uiPriority w:val="34"/>
    <w:qFormat/>
    <w:rsid w:val="00914CF7"/>
    <w:pPr>
      <w:ind w:left="720"/>
    </w:pPr>
  </w:style>
  <w:style w:type="paragraph" w:customStyle="1" w:styleId="SubtleEmphasis1">
    <w:name w:val="Subtle Emphasis1"/>
    <w:basedOn w:val="Normal"/>
    <w:uiPriority w:val="34"/>
    <w:qFormat/>
    <w:rsid w:val="009252DF"/>
    <w:pPr>
      <w:ind w:left="720"/>
    </w:pPr>
  </w:style>
  <w:style w:type="paragraph" w:customStyle="1" w:styleId="MediumList1-Accent41">
    <w:name w:val="Medium List 1 - Accent 41"/>
    <w:hidden/>
    <w:uiPriority w:val="99"/>
    <w:semiHidden/>
    <w:rsid w:val="0011508D"/>
    <w:rPr>
      <w:rFonts w:cs="Angsana New"/>
      <w:sz w:val="22"/>
      <w:szCs w:val="24"/>
      <w:lang w:val="en-GB" w:eastAsia="en-US"/>
    </w:rPr>
  </w:style>
  <w:style w:type="character" w:customStyle="1" w:styleId="CommentTextChar">
    <w:name w:val="Comment Text Char"/>
    <w:link w:val="CommentText"/>
    <w:uiPriority w:val="99"/>
    <w:semiHidden/>
    <w:rsid w:val="00D706A4"/>
    <w:rPr>
      <w:rFonts w:cs="Angsana New"/>
      <w:szCs w:val="24"/>
      <w:lang w:val="en-GB"/>
    </w:rPr>
  </w:style>
  <w:style w:type="character" w:customStyle="1" w:styleId="EndnoteTextChar">
    <w:name w:val="Endnote Text Char"/>
    <w:link w:val="EndnoteText"/>
    <w:uiPriority w:val="99"/>
    <w:rsid w:val="00D706A4"/>
    <w:rPr>
      <w:rFonts w:ascii="Courier New" w:hAnsi="Courier New" w:cs="Angsana New"/>
      <w:sz w:val="22"/>
      <w:szCs w:val="24"/>
      <w:lang w:val="en-GB"/>
    </w:rPr>
  </w:style>
  <w:style w:type="paragraph" w:customStyle="1" w:styleId="MediumList2-Accent21">
    <w:name w:val="Medium List 2 - Accent 21"/>
    <w:hidden/>
    <w:uiPriority w:val="99"/>
    <w:semiHidden/>
    <w:rsid w:val="00F2010C"/>
    <w:rPr>
      <w:rFonts w:cs="Angsana New"/>
      <w:sz w:val="22"/>
      <w:szCs w:val="24"/>
      <w:lang w:val="en-GB" w:eastAsia="en-US"/>
    </w:rPr>
  </w:style>
  <w:style w:type="paragraph" w:customStyle="1" w:styleId="ColorfulShading-Accent11">
    <w:name w:val="Colorful Shading - Accent 11"/>
    <w:hidden/>
    <w:uiPriority w:val="99"/>
    <w:semiHidden/>
    <w:rsid w:val="00C12F6F"/>
    <w:rPr>
      <w:rFonts w:cs="Angsana New"/>
      <w:sz w:val="22"/>
      <w:szCs w:val="24"/>
      <w:lang w:val="en-GB" w:eastAsia="en-US"/>
    </w:rPr>
  </w:style>
  <w:style w:type="paragraph" w:customStyle="1" w:styleId="para2a">
    <w:name w:val="para 2 (a)"/>
    <w:basedOn w:val="Normal"/>
    <w:qFormat/>
    <w:rsid w:val="00664E21"/>
    <w:pPr>
      <w:spacing w:after="120"/>
      <w:ind w:left="360" w:hanging="360"/>
    </w:pPr>
    <w:rPr>
      <w:snapToGrid w:val="0"/>
      <w:szCs w:val="18"/>
    </w:rPr>
  </w:style>
  <w:style w:type="paragraph" w:styleId="TOC9">
    <w:name w:val="toc 9"/>
    <w:basedOn w:val="Normal"/>
    <w:next w:val="Normal"/>
    <w:autoRedefine/>
    <w:rsid w:val="005870AB"/>
    <w:pPr>
      <w:spacing w:before="120" w:after="120"/>
      <w:ind w:left="1760"/>
      <w:jc w:val="left"/>
    </w:pPr>
    <w:rPr>
      <w:rFonts w:eastAsia="Times New Roman" w:cs="Times New Roman"/>
    </w:rPr>
  </w:style>
  <w:style w:type="character" w:customStyle="1" w:styleId="apple-converted-space">
    <w:name w:val="apple-converted-space"/>
    <w:rsid w:val="00CC0905"/>
  </w:style>
  <w:style w:type="character" w:customStyle="1" w:styleId="st1">
    <w:name w:val="st1"/>
    <w:rsid w:val="00F262AA"/>
  </w:style>
  <w:style w:type="paragraph" w:customStyle="1" w:styleId="ColorfulList-Accent12">
    <w:name w:val="Colorful List - Accent 12"/>
    <w:basedOn w:val="Normal"/>
    <w:uiPriority w:val="34"/>
    <w:qFormat/>
    <w:rsid w:val="00A459CB"/>
    <w:pPr>
      <w:ind w:left="720"/>
    </w:pPr>
  </w:style>
  <w:style w:type="character" w:styleId="PlaceholderText">
    <w:name w:val="Placeholder Text"/>
    <w:uiPriority w:val="67"/>
    <w:rsid w:val="00AA177A"/>
    <w:rPr>
      <w:color w:val="808080"/>
    </w:rPr>
  </w:style>
  <w:style w:type="table" w:styleId="TableGrid">
    <w:name w:val="Table Grid"/>
    <w:basedOn w:val="TableNormal"/>
    <w:uiPriority w:val="59"/>
    <w:rsid w:val="005B029B"/>
    <w:rPr>
      <w:rFonts w:ascii="Cambria"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649C"/>
    <w:rPr>
      <w:rFonts w:cs="Angsana New"/>
      <w:sz w:val="22"/>
      <w:szCs w:val="24"/>
      <w:lang w:val="en-GB" w:eastAsia="en-US"/>
    </w:rPr>
  </w:style>
  <w:style w:type="paragraph" w:customStyle="1" w:styleId="Bibliography11">
    <w:name w:val="Bibliography11"/>
    <w:uiPriority w:val="1"/>
    <w:qFormat/>
    <w:rsid w:val="00413223"/>
    <w:rPr>
      <w:rFonts w:ascii="Calibri" w:hAnsi="Calibri"/>
      <w:sz w:val="22"/>
      <w:szCs w:val="22"/>
      <w:lang w:val="en-US" w:eastAsia="en-US"/>
    </w:rPr>
  </w:style>
  <w:style w:type="paragraph" w:customStyle="1" w:styleId="SubtleEmphasis11">
    <w:name w:val="Subtle Emphasis11"/>
    <w:basedOn w:val="Normal"/>
    <w:uiPriority w:val="34"/>
    <w:qFormat/>
    <w:rsid w:val="00413223"/>
    <w:pPr>
      <w:ind w:left="720"/>
    </w:pPr>
  </w:style>
  <w:style w:type="paragraph" w:customStyle="1" w:styleId="MediumList1-Accent411">
    <w:name w:val="Medium List 1 - Accent 411"/>
    <w:hidden/>
    <w:uiPriority w:val="99"/>
    <w:semiHidden/>
    <w:rsid w:val="00413223"/>
    <w:rPr>
      <w:rFonts w:cs="Angsana New"/>
      <w:sz w:val="22"/>
      <w:szCs w:val="24"/>
      <w:lang w:val="en-GB" w:eastAsia="en-US"/>
    </w:rPr>
  </w:style>
  <w:style w:type="paragraph" w:customStyle="1" w:styleId="MediumList2-Accent211">
    <w:name w:val="Medium List 2 - Accent 211"/>
    <w:hidden/>
    <w:uiPriority w:val="99"/>
    <w:semiHidden/>
    <w:rsid w:val="00413223"/>
    <w:rPr>
      <w:rFonts w:cs="Angsana New"/>
      <w:sz w:val="22"/>
      <w:szCs w:val="24"/>
      <w:lang w:val="en-GB" w:eastAsia="en-US"/>
    </w:rPr>
  </w:style>
  <w:style w:type="paragraph" w:customStyle="1" w:styleId="ColorfulShading-Accent111">
    <w:name w:val="Colorful Shading - Accent 111"/>
    <w:hidden/>
    <w:uiPriority w:val="99"/>
    <w:semiHidden/>
    <w:rsid w:val="00413223"/>
    <w:rPr>
      <w:rFonts w:cs="Angsana New"/>
      <w:sz w:val="22"/>
      <w:szCs w:val="24"/>
      <w:lang w:val="en-GB" w:eastAsia="en-US"/>
    </w:rPr>
  </w:style>
  <w:style w:type="paragraph" w:customStyle="1" w:styleId="ColorfulList-Accent121">
    <w:name w:val="Colorful List - Accent 121"/>
    <w:basedOn w:val="Normal"/>
    <w:uiPriority w:val="34"/>
    <w:qFormat/>
    <w:rsid w:val="00413223"/>
    <w:pPr>
      <w:ind w:left="720"/>
    </w:pPr>
  </w:style>
  <w:style w:type="paragraph" w:customStyle="1" w:styleId="Numbering">
    <w:name w:val="Numbering"/>
    <w:basedOn w:val="Normal"/>
    <w:rsid w:val="008909BA"/>
    <w:pPr>
      <w:numPr>
        <w:numId w:val="16"/>
      </w:numPr>
    </w:pPr>
    <w:rPr>
      <w:rFonts w:eastAsia="Times New Roman" w:cs="Times New Roman"/>
      <w:szCs w:val="20"/>
    </w:rPr>
  </w:style>
  <w:style w:type="character" w:customStyle="1" w:styleId="HeaderChar1">
    <w:name w:val="Header Char1"/>
    <w:semiHidden/>
    <w:locked/>
    <w:rsid w:val="008909BA"/>
    <w:rPr>
      <w:sz w:val="22"/>
      <w:lang w:val="en-GB" w:eastAsia="en-US" w:bidi="ar-SA"/>
    </w:rPr>
  </w:style>
  <w:style w:type="numbering" w:customStyle="1" w:styleId="List21">
    <w:name w:val="List 21"/>
    <w:basedOn w:val="NoList"/>
    <w:rsid w:val="008909BA"/>
    <w:pPr>
      <w:numPr>
        <w:numId w:val="17"/>
      </w:numPr>
    </w:pPr>
  </w:style>
  <w:style w:type="paragraph" w:customStyle="1" w:styleId="CharCharChar">
    <w:name w:val="Char Char Char"/>
    <w:basedOn w:val="Normal"/>
    <w:rsid w:val="00D320AD"/>
    <w:pPr>
      <w:jc w:val="left"/>
    </w:pPr>
    <w:rPr>
      <w:rFonts w:eastAsia="Times New Roman" w:cs="Times New Roman"/>
      <w:sz w:val="24"/>
      <w:lang w:val="pl-PL" w:eastAsia="pl-PL"/>
    </w:rPr>
  </w:style>
  <w:style w:type="paragraph" w:styleId="ListParagraph">
    <w:name w:val="List Paragraph"/>
    <w:basedOn w:val="Normal"/>
    <w:uiPriority w:val="34"/>
    <w:qFormat/>
    <w:rsid w:val="00274269"/>
    <w:pPr>
      <w:spacing w:after="200"/>
      <w:ind w:left="720"/>
      <w:contextualSpacing/>
      <w:jc w:val="left"/>
    </w:pPr>
    <w:rPr>
      <w:rFonts w:ascii="Cambria" w:eastAsia="Times New Roman" w:hAnsi="Cambria" w:cs="Times New Roman"/>
      <w:sz w:val="24"/>
      <w:lang w:val="en-US"/>
    </w:rPr>
  </w:style>
  <w:style w:type="paragraph" w:styleId="NoSpacing">
    <w:name w:val="No Spacing"/>
    <w:uiPriority w:val="1"/>
    <w:qFormat/>
    <w:rsid w:val="003A546F"/>
    <w:rPr>
      <w:rFonts w:ascii="Calibri" w:eastAsia="Yu Mincho" w:hAnsi="Calibri"/>
      <w:sz w:val="22"/>
      <w:szCs w:val="22"/>
      <w:lang w:eastAsia="ja-JP"/>
    </w:rPr>
  </w:style>
  <w:style w:type="character" w:customStyle="1" w:styleId="Para1Char1">
    <w:name w:val="Para1 Char1"/>
    <w:link w:val="Para1"/>
    <w:locked/>
    <w:rsid w:val="00407BED"/>
    <w:rPr>
      <w:rFonts w:cs="Angsana New"/>
      <w:snapToGrid w:val="0"/>
      <w:sz w:val="22"/>
      <w:szCs w:val="18"/>
      <w:lang w:val="en-GB" w:eastAsia="en-US"/>
    </w:rPr>
  </w:style>
  <w:style w:type="character" w:customStyle="1" w:styleId="ColorfulGrid-Accent1Char">
    <w:name w:val="Colorful Grid - Accent 1 Char"/>
    <w:link w:val="ColorfulGrid-Accent1"/>
    <w:uiPriority w:val="29"/>
    <w:rsid w:val="00256338"/>
    <w:rPr>
      <w:rFonts w:eastAsia="Calibri"/>
      <w:sz w:val="22"/>
      <w:szCs w:val="22"/>
      <w:lang w:val="en-GB" w:eastAsia="en-US"/>
    </w:rPr>
  </w:style>
  <w:style w:type="table" w:styleId="ColorfulGrid-Accent1">
    <w:name w:val="Colorful Grid Accent 1"/>
    <w:basedOn w:val="TableNormal"/>
    <w:link w:val="ColorfulGrid-Accent1Char"/>
    <w:uiPriority w:val="29"/>
    <w:rsid w:val="00256338"/>
    <w:rPr>
      <w:rFonts w:eastAsia="Calibri"/>
      <w:sz w:val="22"/>
      <w:szCs w:val="22"/>
      <w:lang w:val="en-GB"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UnresolvedMention1">
    <w:name w:val="Unresolved Mention1"/>
    <w:basedOn w:val="DefaultParagraphFont"/>
    <w:uiPriority w:val="99"/>
    <w:semiHidden/>
    <w:unhideWhenUsed/>
    <w:rsid w:val="00AA17B4"/>
    <w:rPr>
      <w:color w:val="808080"/>
      <w:shd w:val="clear" w:color="auto" w:fill="E6E6E6"/>
    </w:rPr>
  </w:style>
  <w:style w:type="paragraph" w:customStyle="1" w:styleId="meetingname">
    <w:name w:val="meeting name"/>
    <w:basedOn w:val="Normal"/>
    <w:rsid w:val="000E2FD4"/>
    <w:pPr>
      <w:ind w:left="170" w:right="3119" w:hanging="170"/>
      <w:jc w:val="left"/>
    </w:pPr>
    <w:rPr>
      <w:rFonts w:eastAsia="Malgun Gothic" w:cs="Times New Roman"/>
      <w:caps/>
      <w:lang w:eastAsia="es-ES"/>
    </w:rPr>
  </w:style>
  <w:style w:type="character" w:styleId="UnresolvedMention">
    <w:name w:val="Unresolved Mention"/>
    <w:basedOn w:val="DefaultParagraphFont"/>
    <w:uiPriority w:val="99"/>
    <w:semiHidden/>
    <w:unhideWhenUsed/>
    <w:rsid w:val="00103186"/>
    <w:rPr>
      <w:color w:val="605E5C"/>
      <w:shd w:val="clear" w:color="auto" w:fill="E1DFDD"/>
    </w:rPr>
  </w:style>
  <w:style w:type="character" w:customStyle="1" w:styleId="StylePatternClearGray-15Kernat11pt">
    <w:name w:val="Style Pattern: Clear (Gray-15%) Kern at 11 pt"/>
    <w:rsid w:val="00982697"/>
    <w:rPr>
      <w:kern w:val="22"/>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212">
      <w:bodyDiv w:val="1"/>
      <w:marLeft w:val="0"/>
      <w:marRight w:val="0"/>
      <w:marTop w:val="0"/>
      <w:marBottom w:val="0"/>
      <w:divBdr>
        <w:top w:val="none" w:sz="0" w:space="0" w:color="auto"/>
        <w:left w:val="none" w:sz="0" w:space="0" w:color="auto"/>
        <w:bottom w:val="none" w:sz="0" w:space="0" w:color="auto"/>
        <w:right w:val="none" w:sz="0" w:space="0" w:color="auto"/>
      </w:divBdr>
    </w:div>
    <w:div w:id="22630861">
      <w:bodyDiv w:val="1"/>
      <w:marLeft w:val="0"/>
      <w:marRight w:val="0"/>
      <w:marTop w:val="0"/>
      <w:marBottom w:val="0"/>
      <w:divBdr>
        <w:top w:val="none" w:sz="0" w:space="0" w:color="auto"/>
        <w:left w:val="none" w:sz="0" w:space="0" w:color="auto"/>
        <w:bottom w:val="none" w:sz="0" w:space="0" w:color="auto"/>
        <w:right w:val="none" w:sz="0" w:space="0" w:color="auto"/>
      </w:divBdr>
    </w:div>
    <w:div w:id="35736608">
      <w:bodyDiv w:val="1"/>
      <w:marLeft w:val="0"/>
      <w:marRight w:val="0"/>
      <w:marTop w:val="0"/>
      <w:marBottom w:val="0"/>
      <w:divBdr>
        <w:top w:val="none" w:sz="0" w:space="0" w:color="auto"/>
        <w:left w:val="none" w:sz="0" w:space="0" w:color="auto"/>
        <w:bottom w:val="none" w:sz="0" w:space="0" w:color="auto"/>
        <w:right w:val="none" w:sz="0" w:space="0" w:color="auto"/>
      </w:divBdr>
    </w:div>
    <w:div w:id="36394222">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6602573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5727">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1540203">
      <w:bodyDiv w:val="1"/>
      <w:marLeft w:val="0"/>
      <w:marRight w:val="0"/>
      <w:marTop w:val="0"/>
      <w:marBottom w:val="0"/>
      <w:divBdr>
        <w:top w:val="none" w:sz="0" w:space="0" w:color="auto"/>
        <w:left w:val="none" w:sz="0" w:space="0" w:color="auto"/>
        <w:bottom w:val="none" w:sz="0" w:space="0" w:color="auto"/>
        <w:right w:val="none" w:sz="0" w:space="0" w:color="auto"/>
      </w:divBdr>
    </w:div>
    <w:div w:id="472988687">
      <w:bodyDiv w:val="1"/>
      <w:marLeft w:val="0"/>
      <w:marRight w:val="0"/>
      <w:marTop w:val="0"/>
      <w:marBottom w:val="0"/>
      <w:divBdr>
        <w:top w:val="none" w:sz="0" w:space="0" w:color="auto"/>
        <w:left w:val="none" w:sz="0" w:space="0" w:color="auto"/>
        <w:bottom w:val="none" w:sz="0" w:space="0" w:color="auto"/>
        <w:right w:val="none" w:sz="0" w:space="0" w:color="auto"/>
      </w:divBdr>
    </w:div>
    <w:div w:id="541599667">
      <w:bodyDiv w:val="1"/>
      <w:marLeft w:val="0"/>
      <w:marRight w:val="0"/>
      <w:marTop w:val="0"/>
      <w:marBottom w:val="0"/>
      <w:divBdr>
        <w:top w:val="none" w:sz="0" w:space="0" w:color="auto"/>
        <w:left w:val="none" w:sz="0" w:space="0" w:color="auto"/>
        <w:bottom w:val="none" w:sz="0" w:space="0" w:color="auto"/>
        <w:right w:val="none" w:sz="0" w:space="0" w:color="auto"/>
      </w:divBdr>
    </w:div>
    <w:div w:id="556669089">
      <w:bodyDiv w:val="1"/>
      <w:marLeft w:val="0"/>
      <w:marRight w:val="0"/>
      <w:marTop w:val="0"/>
      <w:marBottom w:val="0"/>
      <w:divBdr>
        <w:top w:val="none" w:sz="0" w:space="0" w:color="auto"/>
        <w:left w:val="none" w:sz="0" w:space="0" w:color="auto"/>
        <w:bottom w:val="none" w:sz="0" w:space="0" w:color="auto"/>
        <w:right w:val="none" w:sz="0" w:space="0" w:color="auto"/>
      </w:divBdr>
    </w:div>
    <w:div w:id="644429592">
      <w:bodyDiv w:val="1"/>
      <w:marLeft w:val="0"/>
      <w:marRight w:val="0"/>
      <w:marTop w:val="0"/>
      <w:marBottom w:val="0"/>
      <w:divBdr>
        <w:top w:val="none" w:sz="0" w:space="0" w:color="auto"/>
        <w:left w:val="none" w:sz="0" w:space="0" w:color="auto"/>
        <w:bottom w:val="none" w:sz="0" w:space="0" w:color="auto"/>
        <w:right w:val="none" w:sz="0" w:space="0" w:color="auto"/>
      </w:divBdr>
    </w:div>
    <w:div w:id="705259664">
      <w:bodyDiv w:val="1"/>
      <w:marLeft w:val="0"/>
      <w:marRight w:val="0"/>
      <w:marTop w:val="0"/>
      <w:marBottom w:val="0"/>
      <w:divBdr>
        <w:top w:val="none" w:sz="0" w:space="0" w:color="auto"/>
        <w:left w:val="none" w:sz="0" w:space="0" w:color="auto"/>
        <w:bottom w:val="none" w:sz="0" w:space="0" w:color="auto"/>
        <w:right w:val="none" w:sz="0" w:space="0" w:color="auto"/>
      </w:divBdr>
    </w:div>
    <w:div w:id="718749282">
      <w:bodyDiv w:val="1"/>
      <w:marLeft w:val="0"/>
      <w:marRight w:val="0"/>
      <w:marTop w:val="0"/>
      <w:marBottom w:val="0"/>
      <w:divBdr>
        <w:top w:val="none" w:sz="0" w:space="0" w:color="auto"/>
        <w:left w:val="none" w:sz="0" w:space="0" w:color="auto"/>
        <w:bottom w:val="none" w:sz="0" w:space="0" w:color="auto"/>
        <w:right w:val="none" w:sz="0" w:space="0" w:color="auto"/>
      </w:divBdr>
    </w:div>
    <w:div w:id="727531441">
      <w:bodyDiv w:val="1"/>
      <w:marLeft w:val="0"/>
      <w:marRight w:val="0"/>
      <w:marTop w:val="0"/>
      <w:marBottom w:val="0"/>
      <w:divBdr>
        <w:top w:val="none" w:sz="0" w:space="0" w:color="auto"/>
        <w:left w:val="none" w:sz="0" w:space="0" w:color="auto"/>
        <w:bottom w:val="none" w:sz="0" w:space="0" w:color="auto"/>
        <w:right w:val="none" w:sz="0" w:space="0" w:color="auto"/>
      </w:divBdr>
    </w:div>
    <w:div w:id="775372361">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3010462">
      <w:bodyDiv w:val="1"/>
      <w:marLeft w:val="0"/>
      <w:marRight w:val="0"/>
      <w:marTop w:val="0"/>
      <w:marBottom w:val="0"/>
      <w:divBdr>
        <w:top w:val="none" w:sz="0" w:space="0" w:color="auto"/>
        <w:left w:val="none" w:sz="0" w:space="0" w:color="auto"/>
        <w:bottom w:val="none" w:sz="0" w:space="0" w:color="auto"/>
        <w:right w:val="none" w:sz="0" w:space="0" w:color="auto"/>
      </w:divBdr>
    </w:div>
    <w:div w:id="899101016">
      <w:bodyDiv w:val="1"/>
      <w:marLeft w:val="0"/>
      <w:marRight w:val="0"/>
      <w:marTop w:val="0"/>
      <w:marBottom w:val="0"/>
      <w:divBdr>
        <w:top w:val="none" w:sz="0" w:space="0" w:color="auto"/>
        <w:left w:val="none" w:sz="0" w:space="0" w:color="auto"/>
        <w:bottom w:val="none" w:sz="0" w:space="0" w:color="auto"/>
        <w:right w:val="none" w:sz="0" w:space="0" w:color="auto"/>
      </w:divBdr>
    </w:div>
    <w:div w:id="979118870">
      <w:bodyDiv w:val="1"/>
      <w:marLeft w:val="0"/>
      <w:marRight w:val="0"/>
      <w:marTop w:val="0"/>
      <w:marBottom w:val="0"/>
      <w:divBdr>
        <w:top w:val="none" w:sz="0" w:space="0" w:color="auto"/>
        <w:left w:val="none" w:sz="0" w:space="0" w:color="auto"/>
        <w:bottom w:val="none" w:sz="0" w:space="0" w:color="auto"/>
        <w:right w:val="none" w:sz="0" w:space="0" w:color="auto"/>
      </w:divBdr>
      <w:divsChild>
        <w:div w:id="363137587">
          <w:marLeft w:val="0"/>
          <w:marRight w:val="0"/>
          <w:marTop w:val="105"/>
          <w:marBottom w:val="105"/>
          <w:divBdr>
            <w:top w:val="none" w:sz="0" w:space="0" w:color="auto"/>
            <w:left w:val="none" w:sz="0" w:space="0" w:color="auto"/>
            <w:bottom w:val="none" w:sz="0" w:space="0" w:color="auto"/>
            <w:right w:val="none" w:sz="0" w:space="0" w:color="auto"/>
          </w:divBdr>
        </w:div>
        <w:div w:id="1135757874">
          <w:marLeft w:val="0"/>
          <w:marRight w:val="0"/>
          <w:marTop w:val="105"/>
          <w:marBottom w:val="105"/>
          <w:divBdr>
            <w:top w:val="none" w:sz="0" w:space="0" w:color="auto"/>
            <w:left w:val="none" w:sz="0" w:space="0" w:color="auto"/>
            <w:bottom w:val="none" w:sz="0" w:space="0" w:color="auto"/>
            <w:right w:val="none" w:sz="0" w:space="0" w:color="auto"/>
          </w:divBdr>
        </w:div>
        <w:div w:id="1373532742">
          <w:marLeft w:val="0"/>
          <w:marRight w:val="0"/>
          <w:marTop w:val="105"/>
          <w:marBottom w:val="105"/>
          <w:divBdr>
            <w:top w:val="none" w:sz="0" w:space="0" w:color="auto"/>
            <w:left w:val="none" w:sz="0" w:space="0" w:color="auto"/>
            <w:bottom w:val="none" w:sz="0" w:space="0" w:color="auto"/>
            <w:right w:val="none" w:sz="0" w:space="0" w:color="auto"/>
          </w:divBdr>
        </w:div>
        <w:div w:id="2000110478">
          <w:marLeft w:val="0"/>
          <w:marRight w:val="0"/>
          <w:marTop w:val="105"/>
          <w:marBottom w:val="105"/>
          <w:divBdr>
            <w:top w:val="none" w:sz="0" w:space="0" w:color="auto"/>
            <w:left w:val="none" w:sz="0" w:space="0" w:color="auto"/>
            <w:bottom w:val="none" w:sz="0" w:space="0" w:color="auto"/>
            <w:right w:val="none" w:sz="0" w:space="0" w:color="auto"/>
          </w:divBdr>
        </w:div>
        <w:div w:id="2105805426">
          <w:marLeft w:val="0"/>
          <w:marRight w:val="0"/>
          <w:marTop w:val="105"/>
          <w:marBottom w:val="105"/>
          <w:divBdr>
            <w:top w:val="none" w:sz="0" w:space="0" w:color="auto"/>
            <w:left w:val="none" w:sz="0" w:space="0" w:color="auto"/>
            <w:bottom w:val="none" w:sz="0" w:space="0" w:color="auto"/>
            <w:right w:val="none" w:sz="0" w:space="0" w:color="auto"/>
          </w:divBdr>
        </w:div>
      </w:divsChild>
    </w:div>
    <w:div w:id="1008289362">
      <w:bodyDiv w:val="1"/>
      <w:marLeft w:val="0"/>
      <w:marRight w:val="0"/>
      <w:marTop w:val="0"/>
      <w:marBottom w:val="0"/>
      <w:divBdr>
        <w:top w:val="none" w:sz="0" w:space="0" w:color="auto"/>
        <w:left w:val="none" w:sz="0" w:space="0" w:color="auto"/>
        <w:bottom w:val="none" w:sz="0" w:space="0" w:color="auto"/>
        <w:right w:val="none" w:sz="0" w:space="0" w:color="auto"/>
      </w:divBdr>
    </w:div>
    <w:div w:id="1109811776">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57113122">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2308">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309239173">
      <w:bodyDiv w:val="1"/>
      <w:marLeft w:val="0"/>
      <w:marRight w:val="0"/>
      <w:marTop w:val="0"/>
      <w:marBottom w:val="0"/>
      <w:divBdr>
        <w:top w:val="none" w:sz="0" w:space="0" w:color="auto"/>
        <w:left w:val="none" w:sz="0" w:space="0" w:color="auto"/>
        <w:bottom w:val="none" w:sz="0" w:space="0" w:color="auto"/>
        <w:right w:val="none" w:sz="0" w:space="0" w:color="auto"/>
      </w:divBdr>
    </w:div>
    <w:div w:id="1379890454">
      <w:bodyDiv w:val="1"/>
      <w:marLeft w:val="0"/>
      <w:marRight w:val="0"/>
      <w:marTop w:val="0"/>
      <w:marBottom w:val="0"/>
      <w:divBdr>
        <w:top w:val="none" w:sz="0" w:space="0" w:color="auto"/>
        <w:left w:val="none" w:sz="0" w:space="0" w:color="auto"/>
        <w:bottom w:val="none" w:sz="0" w:space="0" w:color="auto"/>
        <w:right w:val="none" w:sz="0" w:space="0" w:color="auto"/>
      </w:divBdr>
    </w:div>
    <w:div w:id="1428038380">
      <w:bodyDiv w:val="1"/>
      <w:marLeft w:val="0"/>
      <w:marRight w:val="0"/>
      <w:marTop w:val="0"/>
      <w:marBottom w:val="0"/>
      <w:divBdr>
        <w:top w:val="none" w:sz="0" w:space="0" w:color="auto"/>
        <w:left w:val="none" w:sz="0" w:space="0" w:color="auto"/>
        <w:bottom w:val="none" w:sz="0" w:space="0" w:color="auto"/>
        <w:right w:val="none" w:sz="0" w:space="0" w:color="auto"/>
      </w:divBdr>
      <w:divsChild>
        <w:div w:id="1396705937">
          <w:marLeft w:val="0"/>
          <w:marRight w:val="0"/>
          <w:marTop w:val="0"/>
          <w:marBottom w:val="0"/>
          <w:divBdr>
            <w:top w:val="none" w:sz="0" w:space="0" w:color="auto"/>
            <w:left w:val="none" w:sz="0" w:space="0" w:color="auto"/>
            <w:bottom w:val="none" w:sz="0" w:space="0" w:color="auto"/>
            <w:right w:val="none" w:sz="0" w:space="0" w:color="auto"/>
          </w:divBdr>
          <w:divsChild>
            <w:div w:id="2042700801">
              <w:marLeft w:val="0"/>
              <w:marRight w:val="0"/>
              <w:marTop w:val="0"/>
              <w:marBottom w:val="0"/>
              <w:divBdr>
                <w:top w:val="none" w:sz="0" w:space="0" w:color="auto"/>
                <w:left w:val="none" w:sz="0" w:space="0" w:color="auto"/>
                <w:bottom w:val="none" w:sz="0" w:space="0" w:color="auto"/>
                <w:right w:val="none" w:sz="0" w:space="0" w:color="auto"/>
              </w:divBdr>
              <w:divsChild>
                <w:div w:id="1387098757">
                  <w:marLeft w:val="0"/>
                  <w:marRight w:val="0"/>
                  <w:marTop w:val="0"/>
                  <w:marBottom w:val="0"/>
                  <w:divBdr>
                    <w:top w:val="none" w:sz="0" w:space="0" w:color="auto"/>
                    <w:left w:val="none" w:sz="0" w:space="0" w:color="auto"/>
                    <w:bottom w:val="none" w:sz="0" w:space="0" w:color="auto"/>
                    <w:right w:val="none" w:sz="0" w:space="0" w:color="auto"/>
                  </w:divBdr>
                  <w:divsChild>
                    <w:div w:id="127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26602158">
      <w:bodyDiv w:val="1"/>
      <w:marLeft w:val="0"/>
      <w:marRight w:val="0"/>
      <w:marTop w:val="0"/>
      <w:marBottom w:val="0"/>
      <w:divBdr>
        <w:top w:val="none" w:sz="0" w:space="0" w:color="auto"/>
        <w:left w:val="none" w:sz="0" w:space="0" w:color="auto"/>
        <w:bottom w:val="none" w:sz="0" w:space="0" w:color="auto"/>
        <w:right w:val="none" w:sz="0" w:space="0" w:color="auto"/>
      </w:divBdr>
    </w:div>
    <w:div w:id="1527476610">
      <w:bodyDiv w:val="1"/>
      <w:marLeft w:val="0"/>
      <w:marRight w:val="0"/>
      <w:marTop w:val="0"/>
      <w:marBottom w:val="0"/>
      <w:divBdr>
        <w:top w:val="none" w:sz="0" w:space="0" w:color="auto"/>
        <w:left w:val="none" w:sz="0" w:space="0" w:color="auto"/>
        <w:bottom w:val="none" w:sz="0" w:space="0" w:color="auto"/>
        <w:right w:val="none" w:sz="0" w:space="0" w:color="auto"/>
      </w:divBdr>
    </w:div>
    <w:div w:id="1590238781">
      <w:bodyDiv w:val="1"/>
      <w:marLeft w:val="0"/>
      <w:marRight w:val="0"/>
      <w:marTop w:val="0"/>
      <w:marBottom w:val="0"/>
      <w:divBdr>
        <w:top w:val="none" w:sz="0" w:space="0" w:color="auto"/>
        <w:left w:val="none" w:sz="0" w:space="0" w:color="auto"/>
        <w:bottom w:val="none" w:sz="0" w:space="0" w:color="auto"/>
        <w:right w:val="none" w:sz="0" w:space="0" w:color="auto"/>
      </w:divBdr>
      <w:divsChild>
        <w:div w:id="1622418614">
          <w:marLeft w:val="0"/>
          <w:marRight w:val="0"/>
          <w:marTop w:val="0"/>
          <w:marBottom w:val="0"/>
          <w:divBdr>
            <w:top w:val="none" w:sz="0" w:space="0" w:color="auto"/>
            <w:left w:val="none" w:sz="0" w:space="0" w:color="auto"/>
            <w:bottom w:val="none" w:sz="0" w:space="0" w:color="auto"/>
            <w:right w:val="none" w:sz="0" w:space="0" w:color="auto"/>
          </w:divBdr>
          <w:divsChild>
            <w:div w:id="2052606480">
              <w:marLeft w:val="0"/>
              <w:marRight w:val="0"/>
              <w:marTop w:val="0"/>
              <w:marBottom w:val="0"/>
              <w:divBdr>
                <w:top w:val="none" w:sz="0" w:space="0" w:color="auto"/>
                <w:left w:val="none" w:sz="0" w:space="0" w:color="auto"/>
                <w:bottom w:val="none" w:sz="0" w:space="0" w:color="auto"/>
                <w:right w:val="none" w:sz="0" w:space="0" w:color="auto"/>
              </w:divBdr>
              <w:divsChild>
                <w:div w:id="20257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042">
      <w:bodyDiv w:val="1"/>
      <w:marLeft w:val="0"/>
      <w:marRight w:val="0"/>
      <w:marTop w:val="0"/>
      <w:marBottom w:val="0"/>
      <w:divBdr>
        <w:top w:val="none" w:sz="0" w:space="0" w:color="auto"/>
        <w:left w:val="none" w:sz="0" w:space="0" w:color="auto"/>
        <w:bottom w:val="none" w:sz="0" w:space="0" w:color="auto"/>
        <w:right w:val="none" w:sz="0" w:space="0" w:color="auto"/>
      </w:divBdr>
      <w:divsChild>
        <w:div w:id="1408112427">
          <w:marLeft w:val="0"/>
          <w:marRight w:val="0"/>
          <w:marTop w:val="0"/>
          <w:marBottom w:val="0"/>
          <w:divBdr>
            <w:top w:val="none" w:sz="0" w:space="0" w:color="auto"/>
            <w:left w:val="none" w:sz="0" w:space="0" w:color="auto"/>
            <w:bottom w:val="none" w:sz="0" w:space="0" w:color="auto"/>
            <w:right w:val="none" w:sz="0" w:space="0" w:color="auto"/>
          </w:divBdr>
          <w:divsChild>
            <w:div w:id="1139613817">
              <w:marLeft w:val="0"/>
              <w:marRight w:val="0"/>
              <w:marTop w:val="0"/>
              <w:marBottom w:val="0"/>
              <w:divBdr>
                <w:top w:val="none" w:sz="0" w:space="0" w:color="auto"/>
                <w:left w:val="none" w:sz="0" w:space="0" w:color="auto"/>
                <w:bottom w:val="none" w:sz="0" w:space="0" w:color="auto"/>
                <w:right w:val="none" w:sz="0" w:space="0" w:color="auto"/>
              </w:divBdr>
              <w:divsChild>
                <w:div w:id="414666599">
                  <w:marLeft w:val="0"/>
                  <w:marRight w:val="0"/>
                  <w:marTop w:val="0"/>
                  <w:marBottom w:val="0"/>
                  <w:divBdr>
                    <w:top w:val="none" w:sz="0" w:space="0" w:color="auto"/>
                    <w:left w:val="none" w:sz="0" w:space="0" w:color="auto"/>
                    <w:bottom w:val="none" w:sz="0" w:space="0" w:color="auto"/>
                    <w:right w:val="none" w:sz="0" w:space="0" w:color="auto"/>
                  </w:divBdr>
                  <w:divsChild>
                    <w:div w:id="990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74413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17512360">
      <w:bodyDiv w:val="1"/>
      <w:marLeft w:val="0"/>
      <w:marRight w:val="0"/>
      <w:marTop w:val="0"/>
      <w:marBottom w:val="0"/>
      <w:divBdr>
        <w:top w:val="none" w:sz="0" w:space="0" w:color="auto"/>
        <w:left w:val="none" w:sz="0" w:space="0" w:color="auto"/>
        <w:bottom w:val="none" w:sz="0" w:space="0" w:color="auto"/>
        <w:right w:val="none" w:sz="0" w:space="0" w:color="auto"/>
      </w:divBdr>
    </w:div>
    <w:div w:id="1732070072">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5767">
      <w:bodyDiv w:val="1"/>
      <w:marLeft w:val="0"/>
      <w:marRight w:val="0"/>
      <w:marTop w:val="0"/>
      <w:marBottom w:val="0"/>
      <w:divBdr>
        <w:top w:val="none" w:sz="0" w:space="0" w:color="auto"/>
        <w:left w:val="none" w:sz="0" w:space="0" w:color="auto"/>
        <w:bottom w:val="none" w:sz="0" w:space="0" w:color="auto"/>
        <w:right w:val="none" w:sz="0" w:space="0" w:color="auto"/>
      </w:divBdr>
    </w:div>
    <w:div w:id="1893342395">
      <w:bodyDiv w:val="1"/>
      <w:marLeft w:val="0"/>
      <w:marRight w:val="0"/>
      <w:marTop w:val="0"/>
      <w:marBottom w:val="0"/>
      <w:divBdr>
        <w:top w:val="none" w:sz="0" w:space="0" w:color="auto"/>
        <w:left w:val="none" w:sz="0" w:space="0" w:color="auto"/>
        <w:bottom w:val="none" w:sz="0" w:space="0" w:color="auto"/>
        <w:right w:val="none" w:sz="0" w:space="0" w:color="auto"/>
      </w:divBdr>
    </w:div>
    <w:div w:id="1896971304">
      <w:bodyDiv w:val="1"/>
      <w:marLeft w:val="0"/>
      <w:marRight w:val="0"/>
      <w:marTop w:val="0"/>
      <w:marBottom w:val="0"/>
      <w:divBdr>
        <w:top w:val="none" w:sz="0" w:space="0" w:color="auto"/>
        <w:left w:val="none" w:sz="0" w:space="0" w:color="auto"/>
        <w:bottom w:val="none" w:sz="0" w:space="0" w:color="auto"/>
        <w:right w:val="none" w:sz="0" w:space="0" w:color="auto"/>
      </w:divBdr>
    </w:div>
    <w:div w:id="1924680857">
      <w:bodyDiv w:val="1"/>
      <w:marLeft w:val="0"/>
      <w:marRight w:val="0"/>
      <w:marTop w:val="0"/>
      <w:marBottom w:val="0"/>
      <w:divBdr>
        <w:top w:val="none" w:sz="0" w:space="0" w:color="auto"/>
        <w:left w:val="none" w:sz="0" w:space="0" w:color="auto"/>
        <w:bottom w:val="none" w:sz="0" w:space="0" w:color="auto"/>
        <w:right w:val="none" w:sz="0" w:space="0" w:color="auto"/>
      </w:divBdr>
    </w:div>
    <w:div w:id="192657161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71204522">
      <w:bodyDiv w:val="1"/>
      <w:marLeft w:val="0"/>
      <w:marRight w:val="0"/>
      <w:marTop w:val="0"/>
      <w:marBottom w:val="0"/>
      <w:divBdr>
        <w:top w:val="none" w:sz="0" w:space="0" w:color="auto"/>
        <w:left w:val="none" w:sz="0" w:space="0" w:color="auto"/>
        <w:bottom w:val="none" w:sz="0" w:space="0" w:color="auto"/>
        <w:right w:val="none" w:sz="0" w:space="0" w:color="auto"/>
      </w:divBdr>
    </w:div>
    <w:div w:id="1973705119">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sChild>
        <w:div w:id="2007779073">
          <w:marLeft w:val="0"/>
          <w:marRight w:val="0"/>
          <w:marTop w:val="0"/>
          <w:marBottom w:val="0"/>
          <w:divBdr>
            <w:top w:val="none" w:sz="0" w:space="0" w:color="auto"/>
            <w:left w:val="none" w:sz="0" w:space="0" w:color="auto"/>
            <w:bottom w:val="none" w:sz="0" w:space="0" w:color="auto"/>
            <w:right w:val="none" w:sz="0" w:space="0" w:color="auto"/>
          </w:divBdr>
          <w:divsChild>
            <w:div w:id="1821842527">
              <w:marLeft w:val="0"/>
              <w:marRight w:val="0"/>
              <w:marTop w:val="0"/>
              <w:marBottom w:val="0"/>
              <w:divBdr>
                <w:top w:val="none" w:sz="0" w:space="0" w:color="auto"/>
                <w:left w:val="none" w:sz="0" w:space="0" w:color="auto"/>
                <w:bottom w:val="none" w:sz="0" w:space="0" w:color="auto"/>
                <w:right w:val="none" w:sz="0" w:space="0" w:color="auto"/>
              </w:divBdr>
              <w:divsChild>
                <w:div w:id="2079018052">
                  <w:marLeft w:val="0"/>
                  <w:marRight w:val="300"/>
                  <w:marTop w:val="0"/>
                  <w:marBottom w:val="0"/>
                  <w:divBdr>
                    <w:top w:val="none" w:sz="0" w:space="0" w:color="auto"/>
                    <w:left w:val="none" w:sz="0" w:space="0" w:color="auto"/>
                    <w:bottom w:val="none" w:sz="0" w:space="0" w:color="auto"/>
                    <w:right w:val="none" w:sz="0" w:space="0" w:color="auto"/>
                  </w:divBdr>
                  <w:divsChild>
                    <w:div w:id="1128278185">
                      <w:marLeft w:val="0"/>
                      <w:marRight w:val="0"/>
                      <w:marTop w:val="0"/>
                      <w:marBottom w:val="0"/>
                      <w:divBdr>
                        <w:top w:val="none" w:sz="0" w:space="0" w:color="auto"/>
                        <w:left w:val="none" w:sz="0" w:space="0" w:color="auto"/>
                        <w:bottom w:val="none" w:sz="0" w:space="0" w:color="auto"/>
                        <w:right w:val="none" w:sz="0" w:space="0" w:color="auto"/>
                      </w:divBdr>
                      <w:divsChild>
                        <w:div w:id="995961460">
                          <w:marLeft w:val="0"/>
                          <w:marRight w:val="0"/>
                          <w:marTop w:val="0"/>
                          <w:marBottom w:val="0"/>
                          <w:divBdr>
                            <w:top w:val="none" w:sz="0" w:space="0" w:color="auto"/>
                            <w:left w:val="none" w:sz="0" w:space="0" w:color="auto"/>
                            <w:bottom w:val="none" w:sz="0" w:space="0" w:color="auto"/>
                            <w:right w:val="none" w:sz="0" w:space="0" w:color="auto"/>
                          </w:divBdr>
                          <w:divsChild>
                            <w:div w:id="1070927451">
                              <w:marLeft w:val="0"/>
                              <w:marRight w:val="0"/>
                              <w:marTop w:val="0"/>
                              <w:marBottom w:val="0"/>
                              <w:divBdr>
                                <w:top w:val="none" w:sz="0" w:space="0" w:color="auto"/>
                                <w:left w:val="none" w:sz="0" w:space="0" w:color="auto"/>
                                <w:bottom w:val="none" w:sz="0" w:space="0" w:color="auto"/>
                                <w:right w:val="none" w:sz="0" w:space="0" w:color="auto"/>
                              </w:divBdr>
                              <w:divsChild>
                                <w:div w:id="1084956058">
                                  <w:marLeft w:val="0"/>
                                  <w:marRight w:val="0"/>
                                  <w:marTop w:val="0"/>
                                  <w:marBottom w:val="0"/>
                                  <w:divBdr>
                                    <w:top w:val="none" w:sz="0" w:space="0" w:color="auto"/>
                                    <w:left w:val="none" w:sz="0" w:space="0" w:color="auto"/>
                                    <w:bottom w:val="none" w:sz="0" w:space="0" w:color="auto"/>
                                    <w:right w:val="none" w:sz="0" w:space="0" w:color="auto"/>
                                  </w:divBdr>
                                  <w:divsChild>
                                    <w:div w:id="1045830963">
                                      <w:marLeft w:val="0"/>
                                      <w:marRight w:val="0"/>
                                      <w:marTop w:val="0"/>
                                      <w:marBottom w:val="0"/>
                                      <w:divBdr>
                                        <w:top w:val="none" w:sz="0" w:space="0" w:color="auto"/>
                                        <w:left w:val="none" w:sz="0" w:space="0" w:color="auto"/>
                                        <w:bottom w:val="none" w:sz="0" w:space="0" w:color="auto"/>
                                        <w:right w:val="none" w:sz="0" w:space="0" w:color="auto"/>
                                      </w:divBdr>
                                      <w:divsChild>
                                        <w:div w:id="1119180110">
                                          <w:marLeft w:val="0"/>
                                          <w:marRight w:val="0"/>
                                          <w:marTop w:val="0"/>
                                          <w:marBottom w:val="0"/>
                                          <w:divBdr>
                                            <w:top w:val="none" w:sz="0" w:space="0" w:color="auto"/>
                                            <w:left w:val="none" w:sz="0" w:space="0" w:color="auto"/>
                                            <w:bottom w:val="none" w:sz="0" w:space="0" w:color="auto"/>
                                            <w:right w:val="none" w:sz="0" w:space="0" w:color="auto"/>
                                          </w:divBdr>
                                          <w:divsChild>
                                            <w:div w:id="267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9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7-es.pdf" TargetMode="External"/><Relationship Id="rId18" Type="http://schemas.openxmlformats.org/officeDocument/2006/relationships/hyperlink" Target="https://www.cbd.int/doc/decisions/cop-13/cop-13-dec-04-es.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bd.int/doc/decisions/cop-13/cop-13-dec-23-es.pdf" TargetMode="External"/><Relationship Id="rId7" Type="http://schemas.openxmlformats.org/officeDocument/2006/relationships/endnotes" Target="endnotes.xml"/><Relationship Id="rId12" Type="http://schemas.openxmlformats.org/officeDocument/2006/relationships/hyperlink" Target="https://www.cbd.int/doc/decisions/cop-13/cop-13-dec-24-es.pdf" TargetMode="External"/><Relationship Id="rId17" Type="http://schemas.openxmlformats.org/officeDocument/2006/relationships/hyperlink" Target="https://www.cbd.int/doc/decisions/cop-13/cop-13-dec-03-e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13/cop-13-dec-01-es.pdf" TargetMode="External"/><Relationship Id="rId20" Type="http://schemas.openxmlformats.org/officeDocument/2006/relationships/hyperlink" Target="https://www.cbd.int/doc/decisions/cop-13/cop-13-dec-07-e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6-es.pdf" TargetMode="External"/><Relationship Id="rId24" Type="http://schemas.openxmlformats.org/officeDocument/2006/relationships/hyperlink" Target="https://www.cbd.int/doc/decisions/cop-13/cop-13-dec-28-es.pdf" TargetMode="External"/><Relationship Id="rId5" Type="http://schemas.openxmlformats.org/officeDocument/2006/relationships/webSettings" Target="webSettings.xml"/><Relationship Id="rId15" Type="http://schemas.openxmlformats.org/officeDocument/2006/relationships/hyperlink" Target="https://www.cbd.int/doc/decisions/cop-13/cop-13-dec-24-es.pdf" TargetMode="External"/><Relationship Id="rId23" Type="http://schemas.openxmlformats.org/officeDocument/2006/relationships/hyperlink" Target="https://www.cbd.int/doc/decisions/cop-13/cop-13-dec-27-es.pdf"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bd.int/doc/decisions/cop-13/cop-13-dec-05-e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22-es.pdf" TargetMode="External"/><Relationship Id="rId22" Type="http://schemas.openxmlformats.org/officeDocument/2006/relationships/hyperlink" Target="https://www.cbd.int/doc/decisions/cop-13/cop-13-dec-24-es.pdf"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apps.who.int/gb/ebwha/pdf_files/WHA71/A71_11-en.pdf" TargetMode="External"/><Relationship Id="rId13" Type="http://schemas.openxmlformats.org/officeDocument/2006/relationships/hyperlink" Target="http://apps.who.int/gb/e/e_wha71.html" TargetMode="External"/><Relationship Id="rId3" Type="http://schemas.openxmlformats.org/officeDocument/2006/relationships/hyperlink" Target="http://www.cbd.int/portals/culturaldiversity/docs/20161028-declaration-ishikawa-en.pdf" TargetMode="External"/><Relationship Id="rId7" Type="http://schemas.openxmlformats.org/officeDocument/2006/relationships/hyperlink" Target="http://apps.who.int/gb/ebwha/pdf_files/EB142/B142(5)-en.pdf" TargetMode="External"/><Relationship Id="rId12" Type="http://schemas.openxmlformats.org/officeDocument/2006/relationships/hyperlink" Target="https://www.cms.int/sites/default/files/document/cms_cop12_res.12.25_conservation-intertidal-coastal-habitats_e.pdf" TargetMode="External"/><Relationship Id="rId2" Type="http://schemas.openxmlformats.org/officeDocument/2006/relationships/hyperlink" Target="http://www.cbd.int/portals/culturaldiversity/docs/21040410-declaration-florence-en.pdf" TargetMode="External"/><Relationship Id="rId1" Type="http://schemas.openxmlformats.org/officeDocument/2006/relationships/hyperlink" Target="https://www.cbd.int/doc/c/6ce5/878e/5ffa49887c20c19961fe040a/sbi-02-01-es.pdf" TargetMode="External"/><Relationship Id="rId6" Type="http://schemas.openxmlformats.org/officeDocument/2006/relationships/hyperlink" Target="http://www.cbd.int/portals/culturaldiversity/docs/20161211-declaration-international-summit-es.pdf" TargetMode="External"/><Relationship Id="rId11" Type="http://schemas.openxmlformats.org/officeDocument/2006/relationships/hyperlink" Target="http://www.un.org/ga/search/view_doc.asp?symbol=A/RES/70/1&amp;Lang=E" TargetMode="External"/><Relationship Id="rId5" Type="http://schemas.openxmlformats.org/officeDocument/2006/relationships/hyperlink" Target="http://www.cbd.int/portals/culturaldiversity/docs/20161211-declaration-international-summit-en.pdf" TargetMode="External"/><Relationship Id="rId10" Type="http://schemas.openxmlformats.org/officeDocument/2006/relationships/hyperlink" Target="http://www.bgci.org/threat_search.php" TargetMode="External"/><Relationship Id="rId4" Type="http://schemas.openxmlformats.org/officeDocument/2006/relationships/hyperlink" Target="https://www.cbd.int/lbcd/resources" TargetMode="External"/><Relationship Id="rId9" Type="http://schemas.openxmlformats.org/officeDocument/2006/relationships/hyperlink" Target="http://www.worldfloraonlin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1C38E0B1BB4DA98C764C22557CF0DA"/>
        <w:category>
          <w:name w:val="General"/>
          <w:gallery w:val="placeholder"/>
        </w:category>
        <w:types>
          <w:type w:val="bbPlcHdr"/>
        </w:types>
        <w:behaviors>
          <w:behavior w:val="content"/>
        </w:behaviors>
        <w:guid w:val="{0664B35E-5766-46B5-A2E7-E32663CF7B34}"/>
      </w:docPartPr>
      <w:docPartBody>
        <w:p w:rsidR="000B5B15" w:rsidRDefault="00B62F24">
          <w:r w:rsidRPr="00DC4F3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Calibri"/>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F24"/>
    <w:rsid w:val="00003434"/>
    <w:rsid w:val="000B5B15"/>
    <w:rsid w:val="00AA07F0"/>
    <w:rsid w:val="00B62F24"/>
    <w:rsid w:val="00E93A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B62F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AD21-2AFC-4064-8192-ADCE4ABD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16</Pages>
  <Words>8916</Words>
  <Characters>50824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COOPERACIÓN CON OTRAS CONVENCIONES, ORGANIZACIONES INTERNACIONALES y alianzas</vt:lpstr>
    </vt:vector>
  </TitlesOfParts>
  <Company>BIODIVERSITY</Company>
  <LinksUpToDate>false</LinksUpToDate>
  <CharactersWithSpaces>59621</CharactersWithSpaces>
  <SharedDoc>false</SharedDoc>
  <HLinks>
    <vt:vector size="60" baseType="variant">
      <vt:variant>
        <vt:i4>3407977</vt:i4>
      </vt:variant>
      <vt:variant>
        <vt:i4>36</vt:i4>
      </vt:variant>
      <vt:variant>
        <vt:i4>0</vt:i4>
      </vt:variant>
      <vt:variant>
        <vt:i4>5</vt:i4>
      </vt:variant>
      <vt:variant>
        <vt:lpwstr>http://www.biodiversityfinance.net/</vt:lpwstr>
      </vt:variant>
      <vt:variant>
        <vt:lpwstr/>
      </vt:variant>
      <vt:variant>
        <vt:i4>1638474</vt:i4>
      </vt:variant>
      <vt:variant>
        <vt:i4>27</vt:i4>
      </vt:variant>
      <vt:variant>
        <vt:i4>0</vt:i4>
      </vt:variant>
      <vt:variant>
        <vt:i4>5</vt:i4>
      </vt:variant>
      <vt:variant>
        <vt:lpwstr>http://www.unccd.int/Lists/SiteDocumentLibrary/Rio+20/LDN 2016/DC expert meeting SDG indicator 15.3.1 summary.pdf</vt:lpwstr>
      </vt:variant>
      <vt:variant>
        <vt:lpwstr/>
      </vt:variant>
      <vt:variant>
        <vt:i4>4259842</vt:i4>
      </vt:variant>
      <vt:variant>
        <vt:i4>24</vt:i4>
      </vt:variant>
      <vt:variant>
        <vt:i4>0</vt:i4>
      </vt:variant>
      <vt:variant>
        <vt:i4>5</vt:i4>
      </vt:variant>
      <vt:variant>
        <vt:lpwstr>https://www.cbd.int/doc/meetings/ind/id-ahteg-2015-01/information/id-ahteg-2015-01-inf-05-en.pdf</vt:lpwstr>
      </vt:variant>
      <vt:variant>
        <vt:lpwstr/>
      </vt:variant>
      <vt:variant>
        <vt:i4>262174</vt:i4>
      </vt:variant>
      <vt:variant>
        <vt:i4>21</vt:i4>
      </vt:variant>
      <vt:variant>
        <vt:i4>0</vt:i4>
      </vt:variant>
      <vt:variant>
        <vt:i4>5</vt:i4>
      </vt:variant>
      <vt:variant>
        <vt:lpwstr>https://www.cbd.int/doc/reports/jlg-14-report-en.pdf</vt:lpwstr>
      </vt:variant>
      <vt:variant>
        <vt:lpwstr/>
      </vt:variant>
      <vt:variant>
        <vt:i4>2031702</vt:i4>
      </vt:variant>
      <vt:variant>
        <vt:i4>15</vt:i4>
      </vt:variant>
      <vt:variant>
        <vt:i4>0</vt:i4>
      </vt:variant>
      <vt:variant>
        <vt:i4>5</vt:i4>
      </vt:variant>
      <vt:variant>
        <vt:lpwstr>https://www.cbd.int/doc/?meeting=PREPCOP-2016-04</vt:lpwstr>
      </vt:variant>
      <vt:variant>
        <vt:lpwstr/>
      </vt:variant>
      <vt:variant>
        <vt:i4>1572950</vt:i4>
      </vt:variant>
      <vt:variant>
        <vt:i4>12</vt:i4>
      </vt:variant>
      <vt:variant>
        <vt:i4>0</vt:i4>
      </vt:variant>
      <vt:variant>
        <vt:i4>5</vt:i4>
      </vt:variant>
      <vt:variant>
        <vt:lpwstr>https://www.cbd.int/doc/?meeting=PREPCOP-2016-03</vt:lpwstr>
      </vt:variant>
      <vt:variant>
        <vt:lpwstr/>
      </vt:variant>
      <vt:variant>
        <vt:i4>1638486</vt:i4>
      </vt:variant>
      <vt:variant>
        <vt:i4>9</vt:i4>
      </vt:variant>
      <vt:variant>
        <vt:i4>0</vt:i4>
      </vt:variant>
      <vt:variant>
        <vt:i4>5</vt:i4>
      </vt:variant>
      <vt:variant>
        <vt:lpwstr>https://www.cbd.int/doc/?meeting=PREPCOP-2016-02</vt:lpwstr>
      </vt:variant>
      <vt:variant>
        <vt:lpwstr/>
      </vt:variant>
      <vt:variant>
        <vt:i4>1704022</vt:i4>
      </vt:variant>
      <vt:variant>
        <vt:i4>6</vt:i4>
      </vt:variant>
      <vt:variant>
        <vt:i4>0</vt:i4>
      </vt:variant>
      <vt:variant>
        <vt:i4>5</vt:i4>
      </vt:variant>
      <vt:variant>
        <vt:lpwstr>https://www.cbd.int/doc/?meeting=PREPCOP-2016-01</vt:lpwstr>
      </vt:variant>
      <vt:variant>
        <vt:lpwstr/>
      </vt:variant>
      <vt:variant>
        <vt:i4>6226024</vt:i4>
      </vt:variant>
      <vt:variant>
        <vt:i4>3</vt:i4>
      </vt:variant>
      <vt:variant>
        <vt:i4>0</vt:i4>
      </vt:variant>
      <vt:variant>
        <vt:i4>5</vt:i4>
      </vt:variant>
      <vt:variant>
        <vt:lpwstr>http://www.cms.int/sites/default/files/uploads/pdfs/CMS-CBD_JWP_2016-2018_e.pdf</vt:lpwstr>
      </vt:variant>
      <vt:variant>
        <vt:lpwstr/>
      </vt:variant>
      <vt:variant>
        <vt:i4>4849733</vt:i4>
      </vt:variant>
      <vt:variant>
        <vt:i4>0</vt:i4>
      </vt:variant>
      <vt:variant>
        <vt:i4>0</vt:i4>
      </vt:variant>
      <vt:variant>
        <vt:i4>5</vt:i4>
      </vt:variant>
      <vt:variant>
        <vt:lpwstr>http://www.cms.int/sites/default/files/document/Res_11_02_Strategic_Plan_for_MS_2015_2023_E_0.pdf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COOPERACIÓN CON OTRAS CONVENCIONES, ORGANIZACIONES INTERNACIONALES y alianzas</dc:title>
  <dc:creator>SCBD</dc:creator>
  <cp:lastModifiedBy>Daniel</cp:lastModifiedBy>
  <cp:revision>38</cp:revision>
  <cp:lastPrinted>2018-06-04T16:06:00Z</cp:lastPrinted>
  <dcterms:created xsi:type="dcterms:W3CDTF">2018-06-11T20:25:00Z</dcterms:created>
  <dcterms:modified xsi:type="dcterms:W3CDTF">2018-06-13T15:03:00Z</dcterms:modified>
</cp:coreProperties>
</file>