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528" w:type="pct"/>
        <w:tblInd w:w="-284" w:type="dxa"/>
        <w:tblLayout w:type="fixed"/>
        <w:tblLook w:val="00A0" w:firstRow="1" w:lastRow="0" w:firstColumn="1" w:lastColumn="0" w:noHBand="0" w:noVBand="0"/>
      </w:tblPr>
      <w:tblGrid>
        <w:gridCol w:w="1000"/>
        <w:gridCol w:w="4512"/>
        <w:gridCol w:w="5075"/>
      </w:tblGrid>
      <w:tr w:rsidR="004022EE" w:rsidRPr="0093372E" w14:paraId="51923FB9" w14:textId="77777777" w:rsidTr="00022ADA">
        <w:trPr>
          <w:trHeight w:val="851"/>
        </w:trPr>
        <w:tc>
          <w:tcPr>
            <w:tcW w:w="472" w:type="pct"/>
            <w:tcBorders>
              <w:bottom w:val="single" w:sz="8" w:space="0" w:color="auto"/>
            </w:tcBorders>
            <w:vAlign w:val="bottom"/>
          </w:tcPr>
          <w:p w14:paraId="51923FB6" w14:textId="77777777" w:rsidR="004022EE" w:rsidRPr="00022ADA" w:rsidRDefault="00000000" w:rsidP="00022ADA">
            <w:pPr>
              <w:spacing w:after="120"/>
              <w:jc w:val="left"/>
              <w:rPr>
                <w:sz w:val="20"/>
                <w:szCs w:val="20"/>
              </w:rPr>
            </w:pPr>
            <w:bookmarkStart w:id="0" w:name="_Hlk137651738"/>
            <w:r>
              <w:rPr>
                <w:noProof/>
                <w:sz w:val="20"/>
                <w:szCs w:val="20"/>
                <w:lang w:val="en-US"/>
              </w:rPr>
              <w:pict w14:anchorId="519240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26395443" o:spid="_x0000_i1025" type="#_x0000_t75" alt="Macintosh HD:Users:bilodeau:Desktop:logos:template 2017:un.emf" style="width:33.8pt;height:28.8pt;visibility:visible">
                  <v:imagedata r:id="rId7" o:title=""/>
                </v:shape>
              </w:pict>
            </w:r>
          </w:p>
        </w:tc>
        <w:tc>
          <w:tcPr>
            <w:tcW w:w="2131" w:type="pct"/>
            <w:tcBorders>
              <w:bottom w:val="single" w:sz="8" w:space="0" w:color="auto"/>
            </w:tcBorders>
            <w:tcFitText/>
            <w:vAlign w:val="bottom"/>
          </w:tcPr>
          <w:p w14:paraId="51923FB7" w14:textId="77777777" w:rsidR="004022EE" w:rsidRPr="00022ADA" w:rsidRDefault="00000000" w:rsidP="00022ADA">
            <w:pPr>
              <w:spacing w:after="120"/>
              <w:jc w:val="left"/>
              <w:rPr>
                <w:sz w:val="20"/>
                <w:szCs w:val="20"/>
              </w:rPr>
            </w:pPr>
            <w:r>
              <w:rPr>
                <w:noProof/>
                <w:sz w:val="20"/>
                <w:szCs w:val="20"/>
                <w:lang w:val="en-US"/>
              </w:rPr>
              <w:pict w14:anchorId="51924024">
                <v:shape id="Рисунок 3" o:spid="_x0000_i1026" type="#_x0000_t75" style="width:65.1pt;height:30.7pt;visibility:visible">
                  <v:imagedata r:id="rId8" o:title=""/>
                </v:shape>
              </w:pict>
            </w:r>
          </w:p>
        </w:tc>
        <w:tc>
          <w:tcPr>
            <w:tcW w:w="2397" w:type="pct"/>
            <w:tcBorders>
              <w:bottom w:val="single" w:sz="8" w:space="0" w:color="auto"/>
            </w:tcBorders>
            <w:vAlign w:val="bottom"/>
          </w:tcPr>
          <w:p w14:paraId="51923FB8" w14:textId="77777777" w:rsidR="004022EE" w:rsidRPr="0093372E" w:rsidRDefault="004022EE" w:rsidP="00022ADA">
            <w:pPr>
              <w:pStyle w:val="ABSymbol"/>
              <w:tabs>
                <w:tab w:val="clear" w:pos="1871"/>
              </w:tabs>
              <w:ind w:left="0"/>
            </w:pPr>
            <w:r w:rsidRPr="00022ADA">
              <w:rPr>
                <w:sz w:val="40"/>
                <w:szCs w:val="40"/>
              </w:rPr>
              <w:t>CBD</w:t>
            </w:r>
            <w:r w:rsidRPr="0093372E">
              <w:t>/SBI/7/</w:t>
            </w:r>
            <w:r>
              <w:t>CRP.2</w:t>
            </w:r>
          </w:p>
        </w:tc>
      </w:tr>
      <w:tr w:rsidR="004022EE" w:rsidRPr="0093372E" w14:paraId="51923FC1" w14:textId="77777777" w:rsidTr="00022ADA">
        <w:tc>
          <w:tcPr>
            <w:tcW w:w="2603" w:type="pct"/>
            <w:gridSpan w:val="2"/>
            <w:tcBorders>
              <w:top w:val="single" w:sz="8" w:space="0" w:color="auto"/>
              <w:bottom w:val="single" w:sz="12" w:space="0" w:color="auto"/>
            </w:tcBorders>
          </w:tcPr>
          <w:p w14:paraId="51923FBA" w14:textId="77777777" w:rsidR="004022EE" w:rsidRPr="00022ADA" w:rsidRDefault="00000000" w:rsidP="00022ADA">
            <w:pPr>
              <w:pStyle w:val="Cornernotation"/>
              <w:suppressLineNumbers/>
              <w:suppressAutoHyphens/>
              <w:spacing w:before="120" w:after="120"/>
              <w:ind w:left="0" w:right="0" w:firstLine="0"/>
              <w:rPr>
                <w:szCs w:val="20"/>
              </w:rPr>
            </w:pPr>
            <w:r>
              <w:rPr>
                <w:noProof/>
                <w:szCs w:val="20"/>
                <w:lang w:val="en-US"/>
              </w:rPr>
              <w:pict w14:anchorId="51924025">
                <v:shape id="Рисунок 4" o:spid="_x0000_i1027" type="#_x0000_t75" style="width:206.6pt;height:85.15pt;visibility:visible">
                  <v:imagedata r:id="rId9" o:title=""/>
                </v:shape>
              </w:pict>
            </w:r>
          </w:p>
        </w:tc>
        <w:tc>
          <w:tcPr>
            <w:tcW w:w="2397" w:type="pct"/>
            <w:tcBorders>
              <w:top w:val="single" w:sz="8" w:space="0" w:color="auto"/>
              <w:bottom w:val="single" w:sz="12" w:space="0" w:color="auto"/>
            </w:tcBorders>
          </w:tcPr>
          <w:p w14:paraId="51923FBB" w14:textId="77777777" w:rsidR="004022EE" w:rsidRPr="0093372E" w:rsidRDefault="004022EE" w:rsidP="00022ADA">
            <w:pPr>
              <w:ind w:left="2584"/>
            </w:pPr>
            <w:r w:rsidRPr="0093372E">
              <w:t xml:space="preserve">Distr.: </w:t>
            </w:r>
            <w:r>
              <w:t>Limited</w:t>
            </w:r>
          </w:p>
          <w:p w14:paraId="51923FBC" w14:textId="77777777" w:rsidR="004022EE" w:rsidRPr="0093372E" w:rsidRDefault="004022EE" w:rsidP="00022ADA">
            <w:pPr>
              <w:ind w:left="2584"/>
            </w:pPr>
            <w:r w:rsidRPr="00022ADA">
              <w:rPr>
                <w:sz w:val="20"/>
                <w:szCs w:val="20"/>
              </w:rPr>
              <w:t>7 August 2026</w:t>
            </w:r>
          </w:p>
          <w:p w14:paraId="51923FBD" w14:textId="77777777" w:rsidR="004022EE" w:rsidRDefault="004022EE" w:rsidP="00022ADA">
            <w:pPr>
              <w:ind w:left="2584"/>
              <w:rPr>
                <w:lang w:val="en-US"/>
              </w:rPr>
            </w:pPr>
          </w:p>
          <w:p w14:paraId="51923FBE" w14:textId="77777777" w:rsidR="004022EE" w:rsidRPr="002B771F" w:rsidRDefault="004022EE" w:rsidP="00022ADA">
            <w:pPr>
              <w:ind w:left="2584"/>
              <w:rPr>
                <w:lang w:val="en-CA"/>
              </w:rPr>
            </w:pPr>
            <w:r w:rsidRPr="00022ADA">
              <w:rPr>
                <w:lang w:val="en-US"/>
              </w:rPr>
              <w:t>Russian</w:t>
            </w:r>
          </w:p>
          <w:p w14:paraId="51923FBF" w14:textId="77777777" w:rsidR="004022EE" w:rsidRPr="0093372E" w:rsidRDefault="004022EE" w:rsidP="00022ADA">
            <w:pPr>
              <w:ind w:left="2584"/>
            </w:pPr>
            <w:r w:rsidRPr="0093372E">
              <w:t>Original: English</w:t>
            </w:r>
          </w:p>
          <w:p w14:paraId="51923FC0" w14:textId="77777777" w:rsidR="004022EE" w:rsidRPr="00022ADA" w:rsidRDefault="004022EE" w:rsidP="00695A97">
            <w:pPr>
              <w:rPr>
                <w:sz w:val="20"/>
                <w:szCs w:val="20"/>
              </w:rPr>
            </w:pPr>
          </w:p>
        </w:tc>
      </w:tr>
    </w:tbl>
    <w:p w14:paraId="51923FC2" w14:textId="77777777" w:rsidR="004022EE" w:rsidRPr="0093372E" w:rsidRDefault="004022EE" w:rsidP="009477BD">
      <w:pPr>
        <w:rPr>
          <w:sz w:val="4"/>
          <w:szCs w:val="4"/>
        </w:rPr>
      </w:pPr>
    </w:p>
    <w:tbl>
      <w:tblPr>
        <w:tblW w:w="5103" w:type="dxa"/>
        <w:tblInd w:w="-283" w:type="dxa"/>
        <w:tblLayout w:type="fixed"/>
        <w:tblCellMar>
          <w:left w:w="283" w:type="dxa"/>
        </w:tblCellMar>
        <w:tblLook w:val="0000" w:firstRow="0" w:lastRow="0" w:firstColumn="0" w:lastColumn="0" w:noHBand="0" w:noVBand="0"/>
      </w:tblPr>
      <w:tblGrid>
        <w:gridCol w:w="5103"/>
      </w:tblGrid>
      <w:tr w:rsidR="004022EE" w:rsidRPr="00632838" w14:paraId="51923FC8" w14:textId="77777777" w:rsidTr="006B144A">
        <w:trPr>
          <w:trHeight w:val="57"/>
        </w:trPr>
        <w:tc>
          <w:tcPr>
            <w:tcW w:w="5103" w:type="dxa"/>
          </w:tcPr>
          <w:p w14:paraId="51923FC3" w14:textId="77777777" w:rsidR="004022EE" w:rsidRPr="008D0A3E" w:rsidRDefault="004022EE" w:rsidP="006F524B">
            <w:pPr>
              <w:pStyle w:val="Cornernotation"/>
              <w:ind w:right="0"/>
              <w:rPr>
                <w:bCs/>
                <w:lang w:val="ru-RU"/>
              </w:rPr>
            </w:pPr>
            <w:r w:rsidRPr="008D0A3E">
              <w:rPr>
                <w:bCs/>
                <w:lang w:val="ru-RU"/>
              </w:rPr>
              <w:t>Вспомогательный орган по осуществлению</w:t>
            </w:r>
          </w:p>
          <w:p w14:paraId="51923FC4" w14:textId="77777777" w:rsidR="004022EE" w:rsidRPr="008D0A3E" w:rsidRDefault="004022EE" w:rsidP="006F524B">
            <w:pPr>
              <w:pStyle w:val="AFCorNBold"/>
              <w:rPr>
                <w:lang w:val="ru-RU"/>
              </w:rPr>
            </w:pPr>
            <w:r w:rsidRPr="008D0A3E">
              <w:rPr>
                <w:lang w:val="ru-RU"/>
              </w:rPr>
              <w:t>Седьмое совещание</w:t>
            </w:r>
          </w:p>
          <w:p w14:paraId="51923FC5" w14:textId="77777777" w:rsidR="004022EE" w:rsidRPr="008D0A3E" w:rsidRDefault="004022EE" w:rsidP="006F524B">
            <w:pPr>
              <w:pStyle w:val="AFCorNNormal"/>
              <w:rPr>
                <w:lang w:val="ru-RU"/>
              </w:rPr>
            </w:pPr>
            <w:r w:rsidRPr="008D0A3E">
              <w:rPr>
                <w:lang w:val="ru-RU"/>
              </w:rPr>
              <w:t>Найроби, 4-12 августа 2026 года</w:t>
            </w:r>
          </w:p>
          <w:p w14:paraId="51923FC6" w14:textId="77777777" w:rsidR="004022EE" w:rsidRPr="008D0A3E" w:rsidRDefault="004022EE" w:rsidP="006F524B">
            <w:pPr>
              <w:pStyle w:val="AFCorNNormal"/>
              <w:rPr>
                <w:lang w:val="ru-RU"/>
              </w:rPr>
            </w:pPr>
            <w:r w:rsidRPr="008D0A3E">
              <w:rPr>
                <w:lang w:val="ru-RU"/>
              </w:rPr>
              <w:t xml:space="preserve">Пункт 7 предварительной повестки </w:t>
            </w:r>
            <w:r>
              <w:rPr>
                <w:lang w:val="ru-RU"/>
              </w:rPr>
              <w:t>дня</w:t>
            </w:r>
          </w:p>
          <w:p w14:paraId="51923FC7" w14:textId="77777777" w:rsidR="004022EE" w:rsidRPr="008D0A3E" w:rsidRDefault="004022EE" w:rsidP="00CA5656">
            <w:pPr>
              <w:pStyle w:val="AFCorNBold"/>
              <w:rPr>
                <w:lang w:val="ru-RU"/>
              </w:rPr>
            </w:pPr>
            <w:r w:rsidRPr="008D0A3E">
              <w:rPr>
                <w:lang w:val="ru-RU"/>
              </w:rPr>
              <w:t>Вторая оценка и обзор эффективности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tc>
      </w:tr>
    </w:tbl>
    <w:p w14:paraId="51923FC9" w14:textId="77777777" w:rsidR="004022EE" w:rsidRPr="008D0A3E" w:rsidDel="00071E9E" w:rsidRDefault="004022EE" w:rsidP="00C81DFF">
      <w:pPr>
        <w:pStyle w:val="CBDTitle"/>
        <w:rPr>
          <w:bCs/>
          <w:lang w:val="ru-RU"/>
        </w:rPr>
      </w:pPr>
      <w:r w:rsidRPr="008D0A3E">
        <w:rPr>
          <w:lang w:val="ru-RU"/>
        </w:rPr>
        <w:t>Вторая оценка и обзор эффективности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bookmarkEnd w:id="0"/>
    <w:p w14:paraId="51923FCA" w14:textId="77777777" w:rsidR="004022EE" w:rsidRPr="008D0A3E" w:rsidRDefault="004022EE" w:rsidP="009477BD">
      <w:pPr>
        <w:pStyle w:val="CBDSubTitle"/>
        <w:rPr>
          <w:lang w:val="ru-RU"/>
        </w:rPr>
      </w:pPr>
      <w:r>
        <w:rPr>
          <w:lang w:val="ru-RU"/>
        </w:rPr>
        <w:t>Проект</w:t>
      </w:r>
      <w:r w:rsidRPr="008D0A3E">
        <w:rPr>
          <w:lang w:val="ru-RU"/>
        </w:rPr>
        <w:t xml:space="preserve"> </w:t>
      </w:r>
      <w:r>
        <w:rPr>
          <w:lang w:val="ru-RU"/>
        </w:rPr>
        <w:t>рекомендации</w:t>
      </w:r>
      <w:r w:rsidRPr="008D0A3E">
        <w:rPr>
          <w:lang w:val="ru-RU"/>
        </w:rPr>
        <w:t xml:space="preserve">, </w:t>
      </w:r>
      <w:r>
        <w:rPr>
          <w:lang w:val="ru-RU"/>
        </w:rPr>
        <w:t>представленный</w:t>
      </w:r>
      <w:r w:rsidRPr="008D0A3E">
        <w:rPr>
          <w:lang w:val="ru-RU"/>
        </w:rPr>
        <w:t xml:space="preserve"> </w:t>
      </w:r>
      <w:r>
        <w:rPr>
          <w:lang w:val="ru-RU"/>
        </w:rPr>
        <w:t>Председателем</w:t>
      </w:r>
    </w:p>
    <w:p w14:paraId="51923FCB" w14:textId="77777777" w:rsidR="004022EE" w:rsidRPr="008D0A3E" w:rsidRDefault="004022EE" w:rsidP="005418A4">
      <w:pPr>
        <w:pStyle w:val="CBDH2"/>
        <w:spacing w:before="120" w:after="120"/>
        <w:rPr>
          <w:lang w:val="ru-RU"/>
        </w:rPr>
      </w:pPr>
      <w:r w:rsidRPr="0093372E">
        <w:t>A</w:t>
      </w:r>
      <w:r w:rsidRPr="008D0A3E">
        <w:rPr>
          <w:lang w:val="ru-RU"/>
        </w:rPr>
        <w:t>.</w:t>
      </w:r>
      <w:r w:rsidRPr="008D0A3E">
        <w:rPr>
          <w:lang w:val="ru-RU"/>
        </w:rPr>
        <w:tab/>
      </w:r>
      <w:r>
        <w:rPr>
          <w:lang w:val="ru-RU"/>
        </w:rPr>
        <w:t>Оценка</w:t>
      </w:r>
      <w:r w:rsidRPr="008D0A3E">
        <w:rPr>
          <w:lang w:val="ru-RU"/>
        </w:rPr>
        <w:t xml:space="preserve"> </w:t>
      </w:r>
      <w:r>
        <w:rPr>
          <w:lang w:val="ru-RU"/>
        </w:rPr>
        <w:t>и</w:t>
      </w:r>
      <w:r w:rsidRPr="008D0A3E">
        <w:rPr>
          <w:lang w:val="ru-RU"/>
        </w:rPr>
        <w:t xml:space="preserve"> </w:t>
      </w:r>
      <w:r>
        <w:rPr>
          <w:lang w:val="ru-RU"/>
        </w:rPr>
        <w:t>обзор</w:t>
      </w:r>
      <w:r w:rsidRPr="008D0A3E">
        <w:rPr>
          <w:lang w:val="ru-RU"/>
        </w:rPr>
        <w:t xml:space="preserve"> </w:t>
      </w:r>
      <w:r>
        <w:rPr>
          <w:lang w:val="ru-RU"/>
        </w:rPr>
        <w:t>эффективности</w:t>
      </w:r>
      <w:r w:rsidRPr="008D0A3E">
        <w:rPr>
          <w:lang w:val="ru-RU"/>
        </w:rPr>
        <w:t xml:space="preserve"> </w:t>
      </w:r>
      <w:r>
        <w:rPr>
          <w:lang w:val="ru-RU"/>
        </w:rPr>
        <w:t>Нагойского</w:t>
      </w:r>
      <w:r w:rsidRPr="008D0A3E">
        <w:rPr>
          <w:lang w:val="ru-RU"/>
        </w:rPr>
        <w:t xml:space="preserve"> </w:t>
      </w:r>
      <w:r>
        <w:rPr>
          <w:lang w:val="ru-RU"/>
        </w:rPr>
        <w:t>протокола</w:t>
      </w:r>
      <w:r w:rsidRPr="0093372E">
        <w:rPr>
          <w:rStyle w:val="FootnoteReference"/>
          <w:rFonts w:eastAsia="Times New Roman"/>
          <w:color w:val="000000"/>
          <w:kern w:val="22"/>
        </w:rPr>
        <w:footnoteReference w:id="2"/>
      </w:r>
    </w:p>
    <w:p w14:paraId="51923FCC" w14:textId="77777777" w:rsidR="004022EE" w:rsidRPr="002B771F" w:rsidRDefault="004022EE" w:rsidP="006B144A">
      <w:pPr>
        <w:pStyle w:val="CBDNormalNoNumber"/>
        <w:rPr>
          <w:i/>
          <w:iCs/>
          <w:lang w:val="ru-RU"/>
        </w:rPr>
      </w:pPr>
      <w:r w:rsidRPr="008D0A3E">
        <w:rPr>
          <w:lang w:val="ru-RU"/>
        </w:rPr>
        <w:tab/>
      </w:r>
      <w:r w:rsidRPr="008D0A3E">
        <w:rPr>
          <w:i/>
          <w:iCs/>
          <w:lang w:val="ru-RU"/>
        </w:rPr>
        <w:t>Вспомогательный</w:t>
      </w:r>
      <w:r w:rsidRPr="002B771F">
        <w:rPr>
          <w:i/>
          <w:iCs/>
          <w:lang w:val="ru-RU"/>
        </w:rPr>
        <w:t xml:space="preserve"> </w:t>
      </w:r>
      <w:r w:rsidRPr="008D0A3E">
        <w:rPr>
          <w:i/>
          <w:iCs/>
          <w:lang w:val="ru-RU"/>
        </w:rPr>
        <w:t>орган</w:t>
      </w:r>
      <w:r w:rsidRPr="002B771F">
        <w:rPr>
          <w:i/>
          <w:iCs/>
          <w:lang w:val="ru-RU"/>
        </w:rPr>
        <w:t xml:space="preserve"> </w:t>
      </w:r>
      <w:r w:rsidRPr="008D0A3E">
        <w:rPr>
          <w:i/>
          <w:iCs/>
          <w:lang w:val="ru-RU"/>
        </w:rPr>
        <w:t>по</w:t>
      </w:r>
      <w:r w:rsidRPr="002B771F">
        <w:rPr>
          <w:i/>
          <w:iCs/>
          <w:lang w:val="ru-RU"/>
        </w:rPr>
        <w:t xml:space="preserve"> </w:t>
      </w:r>
      <w:r w:rsidRPr="008D0A3E">
        <w:rPr>
          <w:i/>
          <w:iCs/>
          <w:lang w:val="ru-RU"/>
        </w:rPr>
        <w:t>осуществлению</w:t>
      </w:r>
    </w:p>
    <w:p w14:paraId="51923FCD" w14:textId="77777777" w:rsidR="004022EE" w:rsidRPr="008D0A3E" w:rsidRDefault="004022EE" w:rsidP="006B144A">
      <w:pPr>
        <w:pStyle w:val="CBDNormalNoNumber"/>
        <w:rPr>
          <w:lang w:val="ru-RU"/>
        </w:rPr>
      </w:pPr>
      <w:r w:rsidRPr="002B771F">
        <w:rPr>
          <w:lang w:val="ru-RU"/>
        </w:rPr>
        <w:tab/>
      </w:r>
      <w:r>
        <w:rPr>
          <w:i/>
          <w:iCs/>
          <w:lang w:val="ru-RU"/>
        </w:rPr>
        <w:t>рекомендует</w:t>
      </w:r>
      <w:r w:rsidRPr="008D0A3E">
        <w:rPr>
          <w:lang w:val="ru-RU"/>
        </w:rPr>
        <w:t xml:space="preserve">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93372E">
        <w:rPr>
          <w:rStyle w:val="FootnoteReference"/>
        </w:rPr>
        <w:footnoteReference w:id="3"/>
      </w:r>
      <w:r>
        <w:rPr>
          <w:lang w:val="ru-RU"/>
        </w:rPr>
        <w:t>,</w:t>
      </w:r>
      <w:r w:rsidRPr="008D0A3E">
        <w:rPr>
          <w:lang w:val="ru-RU"/>
        </w:rPr>
        <w:t xml:space="preserve"> принять на своем шестом совещании следующее решение: </w:t>
      </w:r>
    </w:p>
    <w:p w14:paraId="51923FCE" w14:textId="77777777" w:rsidR="004022EE" w:rsidRPr="008D0A3E" w:rsidRDefault="004022EE" w:rsidP="006B144A">
      <w:pPr>
        <w:pStyle w:val="Para2"/>
        <w:ind w:left="1134" w:firstLine="567"/>
        <w:rPr>
          <w:i/>
          <w:iCs/>
          <w:lang w:val="ru-RU"/>
        </w:rPr>
      </w:pPr>
      <w:r w:rsidRPr="008D0A3E">
        <w:rPr>
          <w:i/>
          <w:iCs/>
          <w:lang w:val="ru-RU"/>
        </w:rPr>
        <w:t>Конференция Сторон, выступающая в качестве совещания Сторон Нагойского протокола</w:t>
      </w:r>
      <w:r>
        <w:rPr>
          <w:i/>
          <w:iCs/>
          <w:lang w:val="ru-RU"/>
        </w:rPr>
        <w:t>,</w:t>
      </w:r>
    </w:p>
    <w:p w14:paraId="51923FCF" w14:textId="77777777" w:rsidR="004022EE" w:rsidRPr="008D0A3E" w:rsidRDefault="004022EE" w:rsidP="006B144A">
      <w:pPr>
        <w:pStyle w:val="CBDNormalNoNumber"/>
        <w:tabs>
          <w:tab w:val="clear" w:pos="567"/>
        </w:tabs>
        <w:ind w:left="1134" w:firstLine="567"/>
        <w:rPr>
          <w:lang w:val="ru-RU"/>
        </w:rPr>
      </w:pPr>
      <w:r w:rsidRPr="008D0A3E">
        <w:rPr>
          <w:lang w:val="ru-RU"/>
        </w:rPr>
        <w:t>1.</w:t>
      </w:r>
      <w:r w:rsidRPr="008D0A3E">
        <w:rPr>
          <w:lang w:val="ru-RU"/>
        </w:rPr>
        <w:tab/>
      </w:r>
      <w:r>
        <w:rPr>
          <w:i/>
          <w:lang w:val="ru-RU"/>
        </w:rPr>
        <w:t>приветствует</w:t>
      </w:r>
      <w:r w:rsidRPr="008D0A3E">
        <w:rPr>
          <w:lang w:val="ru-RU"/>
        </w:rPr>
        <w:t xml:space="preserve"> вклад во вторую оценку и обзор эффективности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внесенный Комитетом по соблюдению в рамках Нагойского протокола и Неофициальным консультативным комитетом по созданию потенциала для осуществления Нагойского протокола в виде основных выводов и тезисов, а также ориентировочных мер, которые </w:t>
      </w:r>
      <w:r w:rsidRPr="008D0A3E">
        <w:rPr>
          <w:lang w:val="ru-RU"/>
        </w:rPr>
        <w:lastRenderedPageBreak/>
        <w:t>могут быть приняты на национальном, региональном и глобальном уровнях в целях активизации осуществления Протокола</w:t>
      </w:r>
      <w:r w:rsidRPr="006B144A">
        <w:rPr>
          <w:vertAlign w:val="superscript"/>
        </w:rPr>
        <w:footnoteReference w:id="4"/>
      </w:r>
      <w:r>
        <w:rPr>
          <w:lang w:val="ru-RU"/>
        </w:rPr>
        <w:t>;</w:t>
      </w:r>
    </w:p>
    <w:p w14:paraId="51923FD0" w14:textId="77777777" w:rsidR="004022EE" w:rsidRPr="008D0A3E" w:rsidRDefault="004022EE" w:rsidP="006B144A">
      <w:pPr>
        <w:pStyle w:val="CBDNormalNoNumber"/>
        <w:tabs>
          <w:tab w:val="clear" w:pos="567"/>
        </w:tabs>
        <w:ind w:left="1134" w:firstLine="567"/>
        <w:rPr>
          <w:rFonts w:eastAsia="Times New Roman"/>
          <w:iCs/>
          <w:szCs w:val="24"/>
          <w:lang w:val="ru-RU"/>
        </w:rPr>
      </w:pPr>
      <w:r w:rsidRPr="008D0A3E">
        <w:rPr>
          <w:rFonts w:eastAsia="Times New Roman"/>
          <w:szCs w:val="24"/>
          <w:lang w:val="ru-RU"/>
        </w:rPr>
        <w:t>2.</w:t>
      </w:r>
      <w:r w:rsidRPr="008D0A3E">
        <w:rPr>
          <w:rFonts w:eastAsia="Times New Roman"/>
          <w:szCs w:val="24"/>
          <w:lang w:val="ru-RU"/>
        </w:rPr>
        <w:tab/>
      </w:r>
      <w:r>
        <w:rPr>
          <w:i/>
          <w:iCs/>
          <w:lang w:val="ru-RU"/>
        </w:rPr>
        <w:t>также</w:t>
      </w:r>
      <w:r w:rsidRPr="008D0A3E">
        <w:rPr>
          <w:i/>
          <w:iCs/>
          <w:lang w:val="ru-RU"/>
        </w:rPr>
        <w:t xml:space="preserve"> </w:t>
      </w:r>
      <w:r>
        <w:rPr>
          <w:i/>
          <w:iCs/>
          <w:lang w:val="ru-RU"/>
        </w:rPr>
        <w:t>приветствует</w:t>
      </w:r>
      <w:r w:rsidRPr="008D0A3E">
        <w:rPr>
          <w:lang w:val="ru-RU"/>
        </w:rPr>
        <w:t xml:space="preserve"> </w:t>
      </w:r>
      <w:r w:rsidRPr="008D0A3E">
        <w:rPr>
          <w:iCs/>
          <w:szCs w:val="24"/>
          <w:lang w:val="ru-RU"/>
        </w:rPr>
        <w:t>предварительное аналитическое исследование возможных источников и коренных причин возникновения проблем, препятствующих эффективному осуществлению и соблюдению, и возможных путей активизации осуществления</w:t>
      </w:r>
      <w:r w:rsidRPr="006B144A">
        <w:rPr>
          <w:vertAlign w:val="superscript"/>
        </w:rPr>
        <w:footnoteReference w:id="5"/>
      </w:r>
      <w:r>
        <w:rPr>
          <w:rFonts w:eastAsia="Times New Roman"/>
          <w:iCs/>
          <w:szCs w:val="24"/>
          <w:lang w:val="ru-RU"/>
        </w:rPr>
        <w:t>;</w:t>
      </w:r>
    </w:p>
    <w:p w14:paraId="51923FD1" w14:textId="77777777" w:rsidR="004022EE" w:rsidRPr="002B771F" w:rsidRDefault="004022EE" w:rsidP="006B144A">
      <w:pPr>
        <w:pStyle w:val="CBDNormalNoNumber"/>
        <w:tabs>
          <w:tab w:val="clear" w:pos="567"/>
        </w:tabs>
        <w:ind w:left="1134" w:firstLine="567"/>
        <w:rPr>
          <w:lang w:val="ru-RU"/>
        </w:rPr>
      </w:pPr>
      <w:r w:rsidRPr="008D0A3E">
        <w:rPr>
          <w:rFonts w:eastAsia="Times New Roman"/>
          <w:lang w:val="ru-RU"/>
        </w:rPr>
        <w:t>3.</w:t>
      </w:r>
      <w:r w:rsidRPr="008D0A3E">
        <w:rPr>
          <w:rFonts w:eastAsia="Times New Roman"/>
          <w:lang w:val="ru-RU"/>
        </w:rPr>
        <w:tab/>
      </w:r>
      <w:r>
        <w:rPr>
          <w:i/>
          <w:iCs/>
          <w:lang w:val="ru-RU"/>
        </w:rPr>
        <w:t>далее</w:t>
      </w:r>
      <w:r w:rsidRPr="008D0A3E">
        <w:rPr>
          <w:i/>
          <w:iCs/>
          <w:lang w:val="ru-RU"/>
        </w:rPr>
        <w:t xml:space="preserve"> </w:t>
      </w:r>
      <w:r>
        <w:rPr>
          <w:i/>
          <w:iCs/>
          <w:lang w:val="ru-RU"/>
        </w:rPr>
        <w:t>приветствует</w:t>
      </w:r>
      <w:r w:rsidRPr="008D0A3E">
        <w:rPr>
          <w:lang w:val="ru-RU"/>
        </w:rPr>
        <w:t xml:space="preserve"> обновленные данные по индикаторам, подготовленные в соответствии со структурой индикаторов, представленной в приложении II к решению</w:t>
      </w:r>
      <w:r w:rsidRPr="006B144A">
        <w:t> </w:t>
      </w:r>
      <w:hyperlink r:id="rId10" w:history="1">
        <w:r w:rsidRPr="006B144A">
          <w:rPr>
            <w:rStyle w:val="Hyperlink"/>
          </w:rPr>
          <w:t>NP</w:t>
        </w:r>
        <w:r w:rsidRPr="002B771F">
          <w:rPr>
            <w:rStyle w:val="Hyperlink"/>
            <w:lang w:val="ru-RU"/>
          </w:rPr>
          <w:t>-3/1</w:t>
        </w:r>
        <w:r w:rsidRPr="006B144A">
          <w:rPr>
            <w:rStyle w:val="Hyperlink"/>
          </w:rPr>
          <w:t> A</w:t>
        </w:r>
      </w:hyperlink>
      <w:r w:rsidRPr="002B771F">
        <w:rPr>
          <w:lang w:val="ru-RU"/>
        </w:rPr>
        <w:t xml:space="preserve"> </w:t>
      </w:r>
      <w:r>
        <w:rPr>
          <w:lang w:val="ru-RU"/>
        </w:rPr>
        <w:t>от</w:t>
      </w:r>
      <w:r w:rsidRPr="002B771F">
        <w:rPr>
          <w:lang w:val="ru-RU"/>
        </w:rPr>
        <w:t xml:space="preserve"> 25</w:t>
      </w:r>
      <w:r w:rsidRPr="006B144A">
        <w:t> </w:t>
      </w:r>
      <w:r>
        <w:rPr>
          <w:lang w:val="ru-RU"/>
        </w:rPr>
        <w:t>ноября</w:t>
      </w:r>
      <w:r w:rsidRPr="002B771F">
        <w:rPr>
          <w:lang w:val="ru-RU"/>
        </w:rPr>
        <w:t xml:space="preserve"> 2018 </w:t>
      </w:r>
      <w:r>
        <w:rPr>
          <w:lang w:val="ru-RU"/>
        </w:rPr>
        <w:t>года</w:t>
      </w:r>
      <w:r>
        <w:rPr>
          <w:rStyle w:val="FootnoteReference"/>
        </w:rPr>
        <w:footnoteReference w:id="6"/>
      </w:r>
      <w:r w:rsidRPr="002B771F">
        <w:rPr>
          <w:lang w:val="ru-RU"/>
        </w:rPr>
        <w:t>;</w:t>
      </w:r>
    </w:p>
    <w:p w14:paraId="51923FD2" w14:textId="77777777" w:rsidR="004022EE" w:rsidRPr="008D0A3E" w:rsidRDefault="004022EE" w:rsidP="006B144A">
      <w:pPr>
        <w:pStyle w:val="CBDNormalNoNumber"/>
        <w:tabs>
          <w:tab w:val="clear" w:pos="567"/>
        </w:tabs>
        <w:ind w:left="1134" w:firstLine="567"/>
        <w:rPr>
          <w:rFonts w:eastAsia="Times New Roman"/>
          <w:lang w:val="ru-RU"/>
        </w:rPr>
      </w:pPr>
      <w:r w:rsidRPr="008D0A3E">
        <w:rPr>
          <w:rFonts w:eastAsia="Times New Roman"/>
          <w:lang w:val="ru-RU"/>
        </w:rPr>
        <w:t>4.</w:t>
      </w:r>
      <w:r w:rsidRPr="008D0A3E">
        <w:rPr>
          <w:rFonts w:eastAsia="Times New Roman"/>
          <w:szCs w:val="24"/>
          <w:lang w:val="ru-RU"/>
        </w:rPr>
        <w:tab/>
      </w:r>
      <w:r>
        <w:rPr>
          <w:i/>
          <w:iCs/>
          <w:lang w:val="ru-RU"/>
        </w:rPr>
        <w:t>принимает</w:t>
      </w:r>
      <w:r w:rsidRPr="008D0A3E">
        <w:rPr>
          <w:i/>
          <w:iCs/>
          <w:lang w:val="ru-RU"/>
        </w:rPr>
        <w:t xml:space="preserve"> </w:t>
      </w:r>
      <w:r>
        <w:rPr>
          <w:i/>
          <w:iCs/>
          <w:lang w:val="ru-RU"/>
        </w:rPr>
        <w:t>к</w:t>
      </w:r>
      <w:r w:rsidRPr="008D0A3E">
        <w:rPr>
          <w:i/>
          <w:iCs/>
          <w:lang w:val="ru-RU"/>
        </w:rPr>
        <w:t xml:space="preserve"> </w:t>
      </w:r>
      <w:r>
        <w:rPr>
          <w:i/>
          <w:iCs/>
          <w:lang w:val="ru-RU"/>
        </w:rPr>
        <w:t>сведению</w:t>
      </w:r>
      <w:r w:rsidRPr="008D0A3E">
        <w:rPr>
          <w:lang w:val="ru-RU"/>
        </w:rPr>
        <w:t xml:space="preserve"> результаты второй оценки и обзора в виде основных выводов и тезисов и ориентировочных мер, которые могут быть приняты на национальном уровне в целях активизации осуществления Нагойского протокола</w:t>
      </w:r>
      <w:r w:rsidRPr="6B85559C">
        <w:rPr>
          <w:rStyle w:val="FootnoteReference"/>
          <w:rFonts w:eastAsia="Times New Roman"/>
        </w:rPr>
        <w:footnoteReference w:id="7"/>
      </w:r>
      <w:r>
        <w:rPr>
          <w:rFonts w:eastAsia="Times New Roman"/>
          <w:lang w:val="ru-RU"/>
        </w:rPr>
        <w:t>,</w:t>
      </w:r>
      <w:r w:rsidRPr="008D0A3E">
        <w:rPr>
          <w:rFonts w:eastAsia="Times New Roman"/>
          <w:lang w:val="ru-RU"/>
        </w:rPr>
        <w:t xml:space="preserve"> </w:t>
      </w:r>
      <w:r w:rsidRPr="008D0A3E">
        <w:rPr>
          <w:lang w:val="ru-RU"/>
        </w:rPr>
        <w:t>и соответствующие решения Конференции Сторон, выступающей в качестве совещания Сторон Протокола</w:t>
      </w:r>
      <w:r w:rsidRPr="6B85559C">
        <w:rPr>
          <w:rStyle w:val="FootnoteReference"/>
          <w:rFonts w:eastAsia="Times New Roman"/>
        </w:rPr>
        <w:footnoteReference w:id="8"/>
      </w:r>
      <w:r>
        <w:rPr>
          <w:rFonts w:eastAsia="Times New Roman"/>
          <w:lang w:val="ru-RU"/>
        </w:rPr>
        <w:t>;</w:t>
      </w:r>
    </w:p>
    <w:p w14:paraId="51923FD3" w14:textId="77777777" w:rsidR="004022EE" w:rsidRPr="0002542D" w:rsidRDefault="004022EE" w:rsidP="00A91880">
      <w:pPr>
        <w:pStyle w:val="CBDNormalNoNumber"/>
        <w:tabs>
          <w:tab w:val="clear" w:pos="567"/>
        </w:tabs>
        <w:ind w:left="1134" w:firstLine="567"/>
        <w:rPr>
          <w:lang w:val="ru-RU"/>
        </w:rPr>
      </w:pPr>
      <w:r w:rsidRPr="0002542D">
        <w:rPr>
          <w:rFonts w:eastAsia="Times New Roman"/>
          <w:iCs/>
          <w:szCs w:val="24"/>
          <w:lang w:val="ru-RU"/>
        </w:rPr>
        <w:t>5.</w:t>
      </w:r>
      <w:r w:rsidRPr="0002542D">
        <w:rPr>
          <w:rFonts w:eastAsia="Times New Roman"/>
          <w:iCs/>
          <w:szCs w:val="24"/>
          <w:lang w:val="ru-RU"/>
        </w:rPr>
        <w:tab/>
      </w:r>
      <w:r>
        <w:rPr>
          <w:i/>
          <w:szCs w:val="24"/>
          <w:lang w:val="ru-RU"/>
        </w:rPr>
        <w:t>приветствует</w:t>
      </w:r>
      <w:r w:rsidRPr="0002542D">
        <w:rPr>
          <w:rFonts w:eastAsia="Times New Roman"/>
          <w:i/>
          <w:szCs w:val="24"/>
          <w:lang w:val="ru-RU"/>
        </w:rPr>
        <w:t xml:space="preserve"> </w:t>
      </w:r>
      <w:r>
        <w:rPr>
          <w:iCs/>
          <w:szCs w:val="24"/>
          <w:lang w:val="ru-RU"/>
        </w:rPr>
        <w:t>достигнутый</w:t>
      </w:r>
      <w:r w:rsidRPr="0002542D">
        <w:rPr>
          <w:rFonts w:eastAsia="Times New Roman"/>
          <w:iCs/>
          <w:szCs w:val="24"/>
          <w:lang w:val="ru-RU"/>
        </w:rPr>
        <w:t xml:space="preserve"> </w:t>
      </w:r>
      <w:r>
        <w:rPr>
          <w:iCs/>
          <w:szCs w:val="24"/>
          <w:lang w:val="ru-RU"/>
        </w:rPr>
        <w:t>Сторонами</w:t>
      </w:r>
      <w:r w:rsidRPr="0002542D">
        <w:rPr>
          <w:rFonts w:eastAsia="Times New Roman"/>
          <w:iCs/>
          <w:szCs w:val="24"/>
          <w:lang w:val="ru-RU"/>
        </w:rPr>
        <w:t xml:space="preserve"> </w:t>
      </w:r>
      <w:r>
        <w:rPr>
          <w:iCs/>
          <w:szCs w:val="24"/>
          <w:lang w:val="ru-RU"/>
        </w:rPr>
        <w:t>прогресс</w:t>
      </w:r>
      <w:r w:rsidRPr="0002542D">
        <w:rPr>
          <w:rFonts w:eastAsia="Times New Roman"/>
          <w:iCs/>
          <w:szCs w:val="24"/>
          <w:lang w:val="ru-RU"/>
        </w:rPr>
        <w:t xml:space="preserve"> </w:t>
      </w:r>
      <w:r>
        <w:rPr>
          <w:iCs/>
          <w:szCs w:val="24"/>
          <w:lang w:val="ru-RU"/>
        </w:rPr>
        <w:t>в</w:t>
      </w:r>
      <w:r w:rsidRPr="0002542D">
        <w:rPr>
          <w:rFonts w:eastAsia="Times New Roman"/>
          <w:iCs/>
          <w:szCs w:val="24"/>
          <w:lang w:val="ru-RU"/>
        </w:rPr>
        <w:t xml:space="preserve"> </w:t>
      </w:r>
      <w:r>
        <w:rPr>
          <w:iCs/>
          <w:szCs w:val="24"/>
          <w:lang w:val="ru-RU"/>
        </w:rPr>
        <w:t>осуществлении</w:t>
      </w:r>
      <w:r w:rsidRPr="0002542D">
        <w:rPr>
          <w:rFonts w:eastAsia="Times New Roman"/>
          <w:iCs/>
          <w:szCs w:val="24"/>
          <w:lang w:val="ru-RU"/>
        </w:rPr>
        <w:t xml:space="preserve"> </w:t>
      </w:r>
      <w:r>
        <w:rPr>
          <w:iCs/>
          <w:szCs w:val="24"/>
          <w:lang w:val="ru-RU"/>
        </w:rPr>
        <w:t>Нагойского</w:t>
      </w:r>
      <w:r w:rsidRPr="0002542D">
        <w:rPr>
          <w:rFonts w:eastAsia="Times New Roman"/>
          <w:iCs/>
          <w:szCs w:val="24"/>
          <w:lang w:val="ru-RU"/>
        </w:rPr>
        <w:t xml:space="preserve"> </w:t>
      </w:r>
      <w:r>
        <w:rPr>
          <w:iCs/>
          <w:szCs w:val="24"/>
          <w:lang w:val="ru-RU"/>
        </w:rPr>
        <w:t>протокола</w:t>
      </w:r>
      <w:r w:rsidRPr="0002542D">
        <w:rPr>
          <w:rFonts w:eastAsia="Times New Roman"/>
          <w:iCs/>
          <w:szCs w:val="24"/>
          <w:lang w:val="ru-RU"/>
        </w:rPr>
        <w:t xml:space="preserve"> </w:t>
      </w:r>
      <w:r>
        <w:rPr>
          <w:iCs/>
          <w:szCs w:val="24"/>
          <w:lang w:val="ru-RU"/>
        </w:rPr>
        <w:t>и</w:t>
      </w:r>
      <w:r w:rsidRPr="0002542D">
        <w:rPr>
          <w:rFonts w:eastAsia="Times New Roman"/>
          <w:iCs/>
          <w:szCs w:val="24"/>
          <w:lang w:val="ru-RU"/>
        </w:rPr>
        <w:t xml:space="preserve"> </w:t>
      </w:r>
      <w:r>
        <w:rPr>
          <w:iCs/>
          <w:szCs w:val="24"/>
          <w:lang w:val="ru-RU"/>
        </w:rPr>
        <w:t>признает</w:t>
      </w:r>
      <w:r w:rsidRPr="0002542D">
        <w:rPr>
          <w:rFonts w:eastAsia="Times New Roman"/>
          <w:iCs/>
          <w:szCs w:val="24"/>
          <w:lang w:val="ru-RU"/>
        </w:rPr>
        <w:t xml:space="preserve">, </w:t>
      </w:r>
      <w:r>
        <w:rPr>
          <w:iCs/>
          <w:szCs w:val="24"/>
          <w:lang w:val="ru-RU"/>
        </w:rPr>
        <w:t>что</w:t>
      </w:r>
      <w:r w:rsidRPr="0002542D">
        <w:rPr>
          <w:rFonts w:eastAsia="Times New Roman"/>
          <w:iCs/>
          <w:szCs w:val="24"/>
          <w:lang w:val="ru-RU"/>
        </w:rPr>
        <w:t xml:space="preserve"> </w:t>
      </w:r>
      <w:r>
        <w:rPr>
          <w:iCs/>
          <w:szCs w:val="24"/>
          <w:lang w:val="ru-RU"/>
        </w:rPr>
        <w:t>необходима</w:t>
      </w:r>
      <w:r w:rsidRPr="0002542D">
        <w:rPr>
          <w:rFonts w:eastAsia="Times New Roman"/>
          <w:iCs/>
          <w:szCs w:val="24"/>
          <w:lang w:val="ru-RU"/>
        </w:rPr>
        <w:t xml:space="preserve"> </w:t>
      </w:r>
      <w:r>
        <w:rPr>
          <w:iCs/>
          <w:szCs w:val="24"/>
          <w:lang w:val="ru-RU"/>
        </w:rPr>
        <w:t>дальнейшая</w:t>
      </w:r>
      <w:r w:rsidRPr="0002542D">
        <w:rPr>
          <w:rFonts w:eastAsia="Times New Roman"/>
          <w:iCs/>
          <w:szCs w:val="24"/>
          <w:lang w:val="ru-RU"/>
        </w:rPr>
        <w:t xml:space="preserve"> </w:t>
      </w:r>
      <w:r>
        <w:rPr>
          <w:iCs/>
          <w:szCs w:val="24"/>
          <w:lang w:val="ru-RU"/>
        </w:rPr>
        <w:t>работа</w:t>
      </w:r>
      <w:r w:rsidRPr="0002542D">
        <w:rPr>
          <w:rFonts w:eastAsia="Times New Roman"/>
          <w:iCs/>
          <w:szCs w:val="24"/>
          <w:lang w:val="ru-RU"/>
        </w:rPr>
        <w:t xml:space="preserve"> </w:t>
      </w:r>
      <w:r>
        <w:rPr>
          <w:iCs/>
          <w:szCs w:val="24"/>
          <w:lang w:val="ru-RU"/>
        </w:rPr>
        <w:t>для</w:t>
      </w:r>
      <w:r w:rsidRPr="0002542D">
        <w:rPr>
          <w:rFonts w:eastAsia="Times New Roman"/>
          <w:iCs/>
          <w:szCs w:val="24"/>
          <w:lang w:val="ru-RU"/>
        </w:rPr>
        <w:t xml:space="preserve"> </w:t>
      </w:r>
      <w:r>
        <w:rPr>
          <w:iCs/>
          <w:szCs w:val="24"/>
          <w:lang w:val="ru-RU"/>
        </w:rPr>
        <w:t>поддержки</w:t>
      </w:r>
      <w:r w:rsidRPr="0002542D">
        <w:rPr>
          <w:rFonts w:eastAsia="Times New Roman"/>
          <w:iCs/>
          <w:szCs w:val="24"/>
          <w:lang w:val="ru-RU"/>
        </w:rPr>
        <w:t xml:space="preserve"> </w:t>
      </w:r>
      <w:r>
        <w:rPr>
          <w:iCs/>
          <w:szCs w:val="24"/>
          <w:lang w:val="ru-RU"/>
        </w:rPr>
        <w:t>эффективного</w:t>
      </w:r>
      <w:r w:rsidRPr="0002542D">
        <w:rPr>
          <w:rFonts w:eastAsia="Times New Roman"/>
          <w:iCs/>
          <w:szCs w:val="24"/>
          <w:lang w:val="ru-RU"/>
        </w:rPr>
        <w:t xml:space="preserve"> </w:t>
      </w:r>
      <w:r>
        <w:rPr>
          <w:iCs/>
          <w:szCs w:val="24"/>
          <w:lang w:val="ru-RU"/>
        </w:rPr>
        <w:t>осуществления</w:t>
      </w:r>
      <w:r w:rsidRPr="0002542D">
        <w:rPr>
          <w:rFonts w:eastAsia="Times New Roman"/>
          <w:iCs/>
          <w:szCs w:val="24"/>
          <w:lang w:val="ru-RU"/>
        </w:rPr>
        <w:t xml:space="preserve"> </w:t>
      </w:r>
      <w:r>
        <w:rPr>
          <w:iCs/>
          <w:szCs w:val="24"/>
          <w:lang w:val="ru-RU"/>
        </w:rPr>
        <w:t>Протокола</w:t>
      </w:r>
      <w:r w:rsidRPr="0002542D">
        <w:rPr>
          <w:rFonts w:eastAsia="Times New Roman"/>
          <w:iCs/>
          <w:szCs w:val="24"/>
          <w:lang w:val="ru-RU"/>
        </w:rPr>
        <w:t xml:space="preserve"> </w:t>
      </w:r>
      <w:r>
        <w:rPr>
          <w:iCs/>
          <w:szCs w:val="24"/>
          <w:lang w:val="ru-RU"/>
        </w:rPr>
        <w:t>в</w:t>
      </w:r>
      <w:r w:rsidRPr="0002542D">
        <w:rPr>
          <w:rFonts w:eastAsia="Times New Roman"/>
          <w:iCs/>
          <w:szCs w:val="24"/>
          <w:lang w:val="ru-RU"/>
        </w:rPr>
        <w:t xml:space="preserve"> </w:t>
      </w:r>
      <w:r>
        <w:rPr>
          <w:iCs/>
          <w:szCs w:val="24"/>
          <w:lang w:val="ru-RU"/>
        </w:rPr>
        <w:t>соответствии</w:t>
      </w:r>
      <w:r w:rsidRPr="0002542D">
        <w:rPr>
          <w:rFonts w:eastAsia="Times New Roman"/>
          <w:iCs/>
          <w:szCs w:val="24"/>
          <w:lang w:val="ru-RU"/>
        </w:rPr>
        <w:t xml:space="preserve"> </w:t>
      </w:r>
      <w:r>
        <w:rPr>
          <w:iCs/>
          <w:szCs w:val="24"/>
          <w:lang w:val="ru-RU"/>
        </w:rPr>
        <w:t>с</w:t>
      </w:r>
      <w:r w:rsidRPr="0002542D">
        <w:rPr>
          <w:iCs/>
          <w:szCs w:val="24"/>
          <w:lang w:val="ru-RU"/>
        </w:rPr>
        <w:t xml:space="preserve"> основны</w:t>
      </w:r>
      <w:r>
        <w:rPr>
          <w:iCs/>
          <w:szCs w:val="24"/>
          <w:lang w:val="ru-RU"/>
        </w:rPr>
        <w:t>ми</w:t>
      </w:r>
      <w:r w:rsidRPr="0002542D">
        <w:rPr>
          <w:iCs/>
          <w:szCs w:val="24"/>
          <w:lang w:val="ru-RU"/>
        </w:rPr>
        <w:t xml:space="preserve"> вывод</w:t>
      </w:r>
      <w:r>
        <w:rPr>
          <w:iCs/>
          <w:szCs w:val="24"/>
          <w:lang w:val="ru-RU"/>
        </w:rPr>
        <w:t>ами</w:t>
      </w:r>
      <w:r w:rsidRPr="0002542D">
        <w:rPr>
          <w:iCs/>
          <w:szCs w:val="24"/>
          <w:lang w:val="ru-RU"/>
        </w:rPr>
        <w:t xml:space="preserve"> и тезис</w:t>
      </w:r>
      <w:r>
        <w:rPr>
          <w:iCs/>
          <w:szCs w:val="24"/>
          <w:lang w:val="ru-RU"/>
        </w:rPr>
        <w:t>ами</w:t>
      </w:r>
      <w:r w:rsidRPr="0002542D">
        <w:rPr>
          <w:iCs/>
          <w:szCs w:val="24"/>
          <w:lang w:val="ru-RU"/>
        </w:rPr>
        <w:t>, а также ориентировочны</w:t>
      </w:r>
      <w:r>
        <w:rPr>
          <w:iCs/>
          <w:szCs w:val="24"/>
          <w:lang w:val="ru-RU"/>
        </w:rPr>
        <w:t>ми</w:t>
      </w:r>
      <w:r w:rsidRPr="0002542D">
        <w:rPr>
          <w:iCs/>
          <w:szCs w:val="24"/>
          <w:lang w:val="ru-RU"/>
        </w:rPr>
        <w:t xml:space="preserve"> мер</w:t>
      </w:r>
      <w:r>
        <w:rPr>
          <w:iCs/>
          <w:szCs w:val="24"/>
          <w:lang w:val="ru-RU"/>
        </w:rPr>
        <w:t>ами</w:t>
      </w:r>
      <w:r w:rsidRPr="0002542D">
        <w:rPr>
          <w:rFonts w:eastAsia="Times New Roman"/>
          <w:iCs/>
          <w:szCs w:val="24"/>
          <w:lang w:val="ru-RU"/>
        </w:rPr>
        <w:t xml:space="preserve"> </w:t>
      </w:r>
      <w:r>
        <w:rPr>
          <w:iCs/>
          <w:szCs w:val="24"/>
          <w:lang w:val="ru-RU"/>
        </w:rPr>
        <w:t>и</w:t>
      </w:r>
      <w:r w:rsidRPr="0002542D">
        <w:rPr>
          <w:rFonts w:eastAsia="Times New Roman"/>
          <w:iCs/>
          <w:szCs w:val="24"/>
          <w:lang w:val="ru-RU"/>
        </w:rPr>
        <w:t xml:space="preserve"> </w:t>
      </w:r>
      <w:r>
        <w:rPr>
          <w:iCs/>
          <w:szCs w:val="24"/>
          <w:lang w:val="ru-RU"/>
        </w:rPr>
        <w:t>для обеспечения полноценного функционирования и эффективности систем регулирования доступа и совместного использования выгод в интересах достижения цели Протокола</w:t>
      </w:r>
      <w:r w:rsidRPr="0002542D">
        <w:rPr>
          <w:rFonts w:eastAsia="Times New Roman"/>
          <w:iCs/>
          <w:szCs w:val="24"/>
          <w:lang w:val="ru-RU"/>
        </w:rPr>
        <w:t>;</w:t>
      </w:r>
    </w:p>
    <w:p w14:paraId="51923FD4" w14:textId="77777777" w:rsidR="004022EE" w:rsidRPr="0002542D" w:rsidRDefault="004022EE" w:rsidP="006B144A">
      <w:pPr>
        <w:pStyle w:val="CBDNormalNoNumber"/>
        <w:tabs>
          <w:tab w:val="clear" w:pos="567"/>
        </w:tabs>
        <w:ind w:left="1134" w:firstLine="567"/>
        <w:rPr>
          <w:rFonts w:eastAsia="Times New Roman"/>
          <w:iCs/>
          <w:szCs w:val="24"/>
          <w:lang w:val="ru-RU"/>
        </w:rPr>
      </w:pPr>
      <w:r w:rsidRPr="0002542D">
        <w:rPr>
          <w:rFonts w:eastAsia="Times New Roman"/>
          <w:szCs w:val="24"/>
          <w:lang w:val="ru-RU"/>
        </w:rPr>
        <w:t>6.</w:t>
      </w:r>
      <w:r w:rsidRPr="0002542D">
        <w:rPr>
          <w:rFonts w:eastAsia="Times New Roman"/>
          <w:szCs w:val="24"/>
          <w:lang w:val="ru-RU"/>
        </w:rPr>
        <w:tab/>
      </w:r>
      <w:r>
        <w:rPr>
          <w:i/>
          <w:lang w:val="ru-RU"/>
        </w:rPr>
        <w:t>предлагает</w:t>
      </w:r>
      <w:r w:rsidRPr="0002542D">
        <w:rPr>
          <w:rFonts w:eastAsia="Times New Roman"/>
          <w:iCs/>
          <w:szCs w:val="24"/>
          <w:lang w:val="ru-RU"/>
        </w:rPr>
        <w:t xml:space="preserve"> </w:t>
      </w:r>
      <w:r w:rsidRPr="0002542D">
        <w:rPr>
          <w:lang w:val="ru-RU"/>
        </w:rPr>
        <w:t>Сторонам, правительствам других стран, коренным народам и местным общинам и соответствующим субъектам деятельности и организациям, включая при необходимости региональные и субрегиональные центры поддержки научно-технического сотрудничества, учитывать результаты второй оценки и обзора в своих усилиях по поддержке эффективного осуществления Нагойского протокола</w:t>
      </w:r>
      <w:r w:rsidRPr="0002542D">
        <w:rPr>
          <w:rFonts w:eastAsia="Times New Roman"/>
          <w:iCs/>
          <w:szCs w:val="24"/>
          <w:lang w:val="ru-RU"/>
        </w:rPr>
        <w:t xml:space="preserve">; </w:t>
      </w:r>
    </w:p>
    <w:p w14:paraId="51923FD5" w14:textId="77777777" w:rsidR="004022EE" w:rsidRPr="0002542D" w:rsidRDefault="004022EE" w:rsidP="006B144A">
      <w:pPr>
        <w:pStyle w:val="CBDNormalNoNumber"/>
        <w:tabs>
          <w:tab w:val="clear" w:pos="567"/>
        </w:tabs>
        <w:ind w:left="1134" w:firstLine="567"/>
        <w:rPr>
          <w:rFonts w:eastAsia="Times New Roman"/>
          <w:iCs/>
          <w:szCs w:val="24"/>
          <w:lang w:val="ru-RU"/>
        </w:rPr>
      </w:pPr>
      <w:r w:rsidRPr="0002542D">
        <w:rPr>
          <w:rFonts w:eastAsia="Times New Roman"/>
          <w:szCs w:val="24"/>
          <w:lang w:val="ru-RU"/>
        </w:rPr>
        <w:t>7.</w:t>
      </w:r>
      <w:r w:rsidRPr="0002542D">
        <w:rPr>
          <w:rFonts w:eastAsia="Times New Roman"/>
          <w:szCs w:val="24"/>
          <w:lang w:val="ru-RU"/>
        </w:rPr>
        <w:tab/>
      </w:r>
      <w:r>
        <w:rPr>
          <w:i/>
          <w:iCs/>
          <w:szCs w:val="24"/>
          <w:lang w:val="ru-RU"/>
        </w:rPr>
        <w:t>подчеркивает</w:t>
      </w:r>
      <w:r w:rsidRPr="0002542D">
        <w:rPr>
          <w:rFonts w:eastAsia="Times New Roman"/>
          <w:iCs/>
          <w:szCs w:val="24"/>
          <w:lang w:val="ru-RU"/>
        </w:rPr>
        <w:t xml:space="preserve">, </w:t>
      </w:r>
      <w:r>
        <w:rPr>
          <w:iCs/>
          <w:szCs w:val="24"/>
          <w:lang w:val="ru-RU"/>
        </w:rPr>
        <w:t>что</w:t>
      </w:r>
      <w:r w:rsidRPr="0002542D">
        <w:rPr>
          <w:rFonts w:eastAsia="Times New Roman"/>
          <w:iCs/>
          <w:szCs w:val="24"/>
          <w:lang w:val="ru-RU"/>
        </w:rPr>
        <w:t xml:space="preserve"> </w:t>
      </w:r>
      <w:r>
        <w:rPr>
          <w:iCs/>
          <w:szCs w:val="24"/>
          <w:lang w:val="ru-RU"/>
        </w:rPr>
        <w:t>всем</w:t>
      </w:r>
      <w:r w:rsidRPr="0002542D">
        <w:rPr>
          <w:rFonts w:eastAsia="Times New Roman"/>
          <w:iCs/>
          <w:szCs w:val="24"/>
          <w:lang w:val="ru-RU"/>
        </w:rPr>
        <w:t xml:space="preserve"> </w:t>
      </w:r>
      <w:r>
        <w:rPr>
          <w:iCs/>
          <w:szCs w:val="24"/>
          <w:lang w:val="ru-RU"/>
        </w:rPr>
        <w:t>Сторонам</w:t>
      </w:r>
      <w:r w:rsidRPr="0002542D">
        <w:rPr>
          <w:rFonts w:eastAsia="Times New Roman"/>
          <w:iCs/>
          <w:szCs w:val="24"/>
          <w:lang w:val="ru-RU"/>
        </w:rPr>
        <w:t xml:space="preserve"> </w:t>
      </w:r>
      <w:r>
        <w:rPr>
          <w:iCs/>
          <w:szCs w:val="24"/>
          <w:lang w:val="ru-RU"/>
        </w:rPr>
        <w:t>необходимо</w:t>
      </w:r>
      <w:r w:rsidRPr="0002542D">
        <w:rPr>
          <w:rFonts w:eastAsia="Times New Roman"/>
          <w:iCs/>
          <w:szCs w:val="24"/>
          <w:lang w:val="ru-RU"/>
        </w:rPr>
        <w:t xml:space="preserve"> </w:t>
      </w:r>
      <w:r>
        <w:rPr>
          <w:iCs/>
          <w:szCs w:val="24"/>
          <w:lang w:val="ru-RU"/>
        </w:rPr>
        <w:t>выполнять</w:t>
      </w:r>
      <w:r w:rsidRPr="0002542D">
        <w:rPr>
          <w:rFonts w:eastAsia="Times New Roman"/>
          <w:iCs/>
          <w:szCs w:val="24"/>
          <w:lang w:val="ru-RU"/>
        </w:rPr>
        <w:t xml:space="preserve"> </w:t>
      </w:r>
      <w:r>
        <w:rPr>
          <w:iCs/>
          <w:szCs w:val="24"/>
          <w:lang w:val="ru-RU"/>
        </w:rPr>
        <w:t>свои</w:t>
      </w:r>
      <w:r w:rsidRPr="0002542D">
        <w:rPr>
          <w:rFonts w:eastAsia="Times New Roman"/>
          <w:iCs/>
          <w:szCs w:val="24"/>
          <w:lang w:val="ru-RU"/>
        </w:rPr>
        <w:t xml:space="preserve"> </w:t>
      </w:r>
      <w:r>
        <w:rPr>
          <w:iCs/>
          <w:szCs w:val="24"/>
          <w:lang w:val="ru-RU"/>
        </w:rPr>
        <w:t>обязательства</w:t>
      </w:r>
      <w:r w:rsidRPr="0002542D">
        <w:rPr>
          <w:rFonts w:eastAsia="Times New Roman"/>
          <w:iCs/>
          <w:szCs w:val="24"/>
          <w:lang w:val="ru-RU"/>
        </w:rPr>
        <w:t xml:space="preserve"> </w:t>
      </w:r>
      <w:r>
        <w:rPr>
          <w:iCs/>
          <w:szCs w:val="24"/>
          <w:lang w:val="ru-RU"/>
        </w:rPr>
        <w:t>в</w:t>
      </w:r>
      <w:r w:rsidRPr="0002542D">
        <w:rPr>
          <w:rFonts w:eastAsia="Times New Roman"/>
          <w:iCs/>
          <w:szCs w:val="24"/>
          <w:lang w:val="ru-RU"/>
        </w:rPr>
        <w:t xml:space="preserve"> </w:t>
      </w:r>
      <w:r>
        <w:rPr>
          <w:iCs/>
          <w:szCs w:val="24"/>
          <w:lang w:val="ru-RU"/>
        </w:rPr>
        <w:t>рамках</w:t>
      </w:r>
      <w:r w:rsidRPr="0002542D">
        <w:rPr>
          <w:rFonts w:eastAsia="Times New Roman"/>
          <w:iCs/>
          <w:szCs w:val="24"/>
          <w:lang w:val="ru-RU"/>
        </w:rPr>
        <w:t xml:space="preserve"> </w:t>
      </w:r>
      <w:r>
        <w:rPr>
          <w:iCs/>
          <w:szCs w:val="24"/>
          <w:lang w:val="ru-RU"/>
        </w:rPr>
        <w:t>Нагойского протокола</w:t>
      </w:r>
      <w:r w:rsidRPr="0002542D">
        <w:rPr>
          <w:rFonts w:eastAsia="Times New Roman"/>
          <w:iCs/>
          <w:szCs w:val="24"/>
          <w:lang w:val="ru-RU"/>
        </w:rPr>
        <w:t xml:space="preserve"> </w:t>
      </w:r>
      <w:r>
        <w:rPr>
          <w:iCs/>
          <w:szCs w:val="24"/>
          <w:lang w:val="ru-RU"/>
        </w:rPr>
        <w:t xml:space="preserve">и что его статьи </w:t>
      </w:r>
      <w:r w:rsidRPr="0002542D">
        <w:rPr>
          <w:rFonts w:eastAsia="Times New Roman"/>
          <w:iCs/>
          <w:szCs w:val="24"/>
          <w:lang w:val="ru-RU"/>
        </w:rPr>
        <w:t xml:space="preserve">15 </w:t>
      </w:r>
      <w:r>
        <w:rPr>
          <w:iCs/>
          <w:szCs w:val="24"/>
          <w:lang w:val="ru-RU"/>
        </w:rPr>
        <w:t>и</w:t>
      </w:r>
      <w:r w:rsidRPr="0002542D">
        <w:rPr>
          <w:rFonts w:eastAsia="Times New Roman"/>
          <w:iCs/>
          <w:szCs w:val="24"/>
          <w:lang w:val="ru-RU"/>
        </w:rPr>
        <w:t xml:space="preserve"> 17 </w:t>
      </w:r>
      <w:r>
        <w:rPr>
          <w:iCs/>
          <w:szCs w:val="24"/>
          <w:lang w:val="ru-RU"/>
        </w:rPr>
        <w:t>применяются ко всем Сторонам</w:t>
      </w:r>
      <w:r w:rsidRPr="0002542D">
        <w:rPr>
          <w:rFonts w:eastAsia="Times New Roman"/>
          <w:iCs/>
          <w:szCs w:val="24"/>
          <w:lang w:val="ru-RU"/>
        </w:rPr>
        <w:t>;</w:t>
      </w:r>
    </w:p>
    <w:p w14:paraId="51923FD6" w14:textId="77777777" w:rsidR="004022EE" w:rsidRPr="0002542D" w:rsidRDefault="004022EE" w:rsidP="007A4CE9">
      <w:pPr>
        <w:pStyle w:val="CBDNormalNoNumber"/>
        <w:tabs>
          <w:tab w:val="clear" w:pos="567"/>
        </w:tabs>
        <w:ind w:left="1134" w:firstLine="567"/>
        <w:rPr>
          <w:lang w:val="ru-RU"/>
        </w:rPr>
      </w:pPr>
      <w:r w:rsidRPr="0002542D">
        <w:rPr>
          <w:rFonts w:eastAsia="Times New Roman"/>
          <w:lang w:val="ru-RU"/>
        </w:rPr>
        <w:t>8.</w:t>
      </w:r>
      <w:r w:rsidRPr="0002542D">
        <w:rPr>
          <w:rFonts w:eastAsia="Times New Roman"/>
          <w:lang w:val="ru-RU"/>
        </w:rPr>
        <w:tab/>
      </w:r>
      <w:r>
        <w:rPr>
          <w:i/>
          <w:lang w:val="ru-RU"/>
        </w:rPr>
        <w:t>настоятельно</w:t>
      </w:r>
      <w:r w:rsidRPr="0002542D">
        <w:rPr>
          <w:i/>
          <w:lang w:val="ru-RU"/>
        </w:rPr>
        <w:t xml:space="preserve"> </w:t>
      </w:r>
      <w:r>
        <w:rPr>
          <w:i/>
          <w:lang w:val="ru-RU"/>
        </w:rPr>
        <w:t>призывает</w:t>
      </w:r>
      <w:r w:rsidRPr="0002542D">
        <w:rPr>
          <w:lang w:val="ru-RU"/>
        </w:rPr>
        <w:t xml:space="preserve"> Стороны, которые еще не сделали этого, принять все необходимые меры для обеспечения полного и эффективного осуществления Нагойского протокола и достижения его целей;</w:t>
      </w:r>
    </w:p>
    <w:p w14:paraId="51923FD7" w14:textId="77777777" w:rsidR="004022EE" w:rsidRPr="0002542D" w:rsidRDefault="004022EE" w:rsidP="006B144A">
      <w:pPr>
        <w:pStyle w:val="CBDNormalNoNumber"/>
        <w:tabs>
          <w:tab w:val="clear" w:pos="567"/>
        </w:tabs>
        <w:ind w:left="1134" w:firstLine="567"/>
        <w:rPr>
          <w:lang w:val="ru-RU"/>
        </w:rPr>
      </w:pPr>
      <w:r w:rsidRPr="0002542D">
        <w:rPr>
          <w:rFonts w:eastAsia="Times New Roman"/>
          <w:lang w:val="ru-RU"/>
        </w:rPr>
        <w:t>9.</w:t>
      </w:r>
      <w:r w:rsidRPr="0002542D">
        <w:rPr>
          <w:rFonts w:eastAsia="Times New Roman"/>
          <w:lang w:val="ru-RU"/>
        </w:rPr>
        <w:tab/>
      </w:r>
      <w:r>
        <w:rPr>
          <w:i/>
          <w:lang w:val="ru-RU"/>
        </w:rPr>
        <w:t>предлагает</w:t>
      </w:r>
      <w:r w:rsidRPr="0002542D">
        <w:rPr>
          <w:lang w:val="ru-RU"/>
        </w:rPr>
        <w:t xml:space="preserve"> Сторонам учитывать ориентировочные меры, упомянутые в пункте 4 выше, в своих усилиях по осуществлению Нагойского протокола сообразно обстоятельствам и в соответствии с национальными обстоятельствами и приоритетами;</w:t>
      </w:r>
    </w:p>
    <w:p w14:paraId="51923FD8" w14:textId="77777777" w:rsidR="004022EE" w:rsidRPr="00F5131B" w:rsidRDefault="004022EE" w:rsidP="006B144A">
      <w:pPr>
        <w:pStyle w:val="CBDNormalNoNumber"/>
        <w:keepNext/>
        <w:tabs>
          <w:tab w:val="clear" w:pos="567"/>
        </w:tabs>
        <w:ind w:left="1134" w:firstLine="567"/>
        <w:rPr>
          <w:lang w:val="ru-RU"/>
        </w:rPr>
      </w:pPr>
      <w:r w:rsidRPr="00F5131B">
        <w:rPr>
          <w:rFonts w:eastAsia="Times New Roman"/>
          <w:lang w:val="ru-RU"/>
        </w:rPr>
        <w:t>10.</w:t>
      </w:r>
      <w:r w:rsidRPr="00F5131B">
        <w:rPr>
          <w:rFonts w:eastAsia="Times New Roman"/>
          <w:lang w:val="ru-RU"/>
        </w:rPr>
        <w:tab/>
      </w:r>
      <w:r>
        <w:rPr>
          <w:i/>
          <w:lang w:val="ru-RU"/>
        </w:rPr>
        <w:t>настоятельно</w:t>
      </w:r>
      <w:r w:rsidRPr="00F5131B">
        <w:rPr>
          <w:i/>
          <w:lang w:val="ru-RU"/>
        </w:rPr>
        <w:t xml:space="preserve"> </w:t>
      </w:r>
      <w:r>
        <w:rPr>
          <w:i/>
          <w:lang w:val="ru-RU"/>
        </w:rPr>
        <w:t>призывает</w:t>
      </w:r>
      <w:r w:rsidRPr="00F5131B">
        <w:rPr>
          <w:lang w:val="ru-RU"/>
        </w:rPr>
        <w:t xml:space="preserve"> </w:t>
      </w:r>
      <w:r w:rsidRPr="0002542D">
        <w:rPr>
          <w:lang w:val="ru-RU"/>
        </w:rPr>
        <w:t>Стороны, которые еще не сделали этого</w:t>
      </w:r>
      <w:r w:rsidRPr="00F5131B">
        <w:rPr>
          <w:lang w:val="ru-RU"/>
        </w:rPr>
        <w:t xml:space="preserve">: </w:t>
      </w:r>
    </w:p>
    <w:p w14:paraId="51923FD9" w14:textId="77777777" w:rsidR="004022EE" w:rsidRPr="00F5131B" w:rsidRDefault="004022EE" w:rsidP="006B144A">
      <w:pPr>
        <w:pStyle w:val="CBDNormalNoNumber"/>
        <w:tabs>
          <w:tab w:val="clear" w:pos="567"/>
        </w:tabs>
        <w:ind w:left="1134" w:firstLine="567"/>
        <w:rPr>
          <w:lang w:val="ru-RU"/>
        </w:rPr>
      </w:pPr>
      <w:r w:rsidRPr="006B144A">
        <w:t>a</w:t>
      </w:r>
      <w:r w:rsidRPr="00F5131B">
        <w:rPr>
          <w:lang w:val="ru-RU"/>
        </w:rPr>
        <w:t>)</w:t>
      </w:r>
      <w:r w:rsidRPr="00F5131B">
        <w:rPr>
          <w:lang w:val="ru-RU"/>
        </w:rPr>
        <w:tab/>
        <w:t>разработать четкие</w:t>
      </w:r>
      <w:r>
        <w:rPr>
          <w:lang w:val="ru-RU"/>
        </w:rPr>
        <w:t xml:space="preserve"> и упрощенные</w:t>
      </w:r>
      <w:r w:rsidRPr="00F5131B">
        <w:rPr>
          <w:lang w:val="ru-RU"/>
        </w:rPr>
        <w:t xml:space="preserve"> пошаговые процедуры, регулирующие доступ к генетическим ресурсам и совместное использование выгод</w:t>
      </w:r>
      <w:r>
        <w:rPr>
          <w:lang w:val="ru-RU"/>
        </w:rPr>
        <w:t xml:space="preserve">, </w:t>
      </w:r>
      <w:r w:rsidRPr="00F5131B">
        <w:rPr>
          <w:lang w:val="ru-RU"/>
        </w:rPr>
        <w:t>сообразно обстоятельствам и в соответствии с национальны</w:t>
      </w:r>
      <w:r>
        <w:rPr>
          <w:lang w:val="ru-RU"/>
        </w:rPr>
        <w:t>м законодательством</w:t>
      </w:r>
      <w:r w:rsidRPr="00F5131B">
        <w:rPr>
          <w:lang w:val="ru-RU"/>
        </w:rPr>
        <w:t>, в том числе четкие определения</w:t>
      </w:r>
      <w:r>
        <w:rPr>
          <w:lang w:val="ru-RU"/>
        </w:rPr>
        <w:t>,</w:t>
      </w:r>
      <w:r w:rsidRPr="00F5131B">
        <w:rPr>
          <w:lang w:val="ru-RU"/>
        </w:rPr>
        <w:t xml:space="preserve"> стандартные шаблоны, формы и контрольные перечни</w:t>
      </w:r>
      <w:r>
        <w:rPr>
          <w:lang w:val="ru-RU"/>
        </w:rPr>
        <w:t xml:space="preserve"> для коммерческих и некоммерческих пользователей</w:t>
      </w:r>
      <w:r w:rsidRPr="00F5131B">
        <w:rPr>
          <w:lang w:val="ru-RU"/>
        </w:rPr>
        <w:t xml:space="preserve">, и опубликовать их через Механизм </w:t>
      </w:r>
      <w:r w:rsidRPr="00F5131B">
        <w:rPr>
          <w:lang w:val="ru-RU"/>
        </w:rPr>
        <w:lastRenderedPageBreak/>
        <w:t>посредничества для регулирования доступа к генетическим ресурсам и совместного использования выгод;</w:t>
      </w:r>
    </w:p>
    <w:p w14:paraId="51923FDA" w14:textId="77777777" w:rsidR="004022EE" w:rsidRPr="00F5131B" w:rsidRDefault="004022EE" w:rsidP="006B144A">
      <w:pPr>
        <w:pStyle w:val="CBDNormalNoNumber"/>
        <w:tabs>
          <w:tab w:val="clear" w:pos="567"/>
        </w:tabs>
        <w:ind w:left="1134" w:firstLine="567"/>
        <w:rPr>
          <w:lang w:val="ru-RU"/>
        </w:rPr>
      </w:pPr>
      <w:r w:rsidRPr="002B771F">
        <w:rPr>
          <w:lang w:val="ru-RU"/>
        </w:rPr>
        <w:t xml:space="preserve"> </w:t>
      </w:r>
      <w:r>
        <w:t>b</w:t>
      </w:r>
      <w:r w:rsidRPr="00F5131B">
        <w:rPr>
          <w:lang w:val="ru-RU"/>
        </w:rPr>
        <w:t>)</w:t>
      </w:r>
      <w:r w:rsidRPr="00F5131B">
        <w:rPr>
          <w:lang w:val="ru-RU"/>
        </w:rPr>
        <w:tab/>
      </w:r>
      <w:r>
        <w:rPr>
          <w:lang w:val="ru-RU"/>
        </w:rPr>
        <w:t>создать</w:t>
      </w:r>
      <w:r w:rsidRPr="00F5131B">
        <w:rPr>
          <w:lang w:val="ru-RU"/>
        </w:rPr>
        <w:t xml:space="preserve"> </w:t>
      </w:r>
      <w:r>
        <w:rPr>
          <w:lang w:val="ru-RU"/>
        </w:rPr>
        <w:t>условия</w:t>
      </w:r>
      <w:r w:rsidRPr="00F5131B">
        <w:rPr>
          <w:lang w:val="ru-RU"/>
        </w:rPr>
        <w:t xml:space="preserve"> </w:t>
      </w:r>
      <w:r>
        <w:rPr>
          <w:lang w:val="ru-RU"/>
        </w:rPr>
        <w:t>для</w:t>
      </w:r>
      <w:r w:rsidRPr="00F5131B">
        <w:rPr>
          <w:lang w:val="ru-RU"/>
        </w:rPr>
        <w:t xml:space="preserve"> </w:t>
      </w:r>
      <w:r>
        <w:rPr>
          <w:lang w:val="ru-RU"/>
        </w:rPr>
        <w:t>поддержки</w:t>
      </w:r>
      <w:r w:rsidRPr="00F5131B">
        <w:rPr>
          <w:lang w:val="ru-RU"/>
        </w:rPr>
        <w:t xml:space="preserve"> </w:t>
      </w:r>
      <w:r>
        <w:rPr>
          <w:lang w:val="ru-RU"/>
        </w:rPr>
        <w:t>и</w:t>
      </w:r>
      <w:r w:rsidRPr="00F5131B">
        <w:rPr>
          <w:lang w:val="ru-RU"/>
        </w:rPr>
        <w:t xml:space="preserve"> </w:t>
      </w:r>
      <w:r>
        <w:rPr>
          <w:lang w:val="ru-RU"/>
        </w:rPr>
        <w:t>поощрения</w:t>
      </w:r>
      <w:r w:rsidRPr="00F5131B">
        <w:rPr>
          <w:lang w:val="ru-RU"/>
        </w:rPr>
        <w:t xml:space="preserve"> </w:t>
      </w:r>
      <w:r>
        <w:rPr>
          <w:lang w:val="ru-RU"/>
        </w:rPr>
        <w:t>исследований</w:t>
      </w:r>
      <w:r w:rsidRPr="00F5131B">
        <w:rPr>
          <w:lang w:val="ru-RU"/>
        </w:rPr>
        <w:t xml:space="preserve">, </w:t>
      </w:r>
      <w:r>
        <w:rPr>
          <w:lang w:val="ru-RU"/>
        </w:rPr>
        <w:t>способствующих</w:t>
      </w:r>
      <w:r w:rsidRPr="00F5131B">
        <w:rPr>
          <w:lang w:val="ru-RU"/>
        </w:rPr>
        <w:t xml:space="preserve"> </w:t>
      </w:r>
      <w:r>
        <w:rPr>
          <w:lang w:val="ru-RU"/>
        </w:rPr>
        <w:t>сохранению</w:t>
      </w:r>
      <w:r w:rsidRPr="00F5131B">
        <w:rPr>
          <w:lang w:val="ru-RU"/>
        </w:rPr>
        <w:t xml:space="preserve"> </w:t>
      </w:r>
      <w:r>
        <w:rPr>
          <w:lang w:val="ru-RU"/>
        </w:rPr>
        <w:t>и</w:t>
      </w:r>
      <w:r w:rsidRPr="00F5131B">
        <w:rPr>
          <w:lang w:val="ru-RU"/>
        </w:rPr>
        <w:t xml:space="preserve"> </w:t>
      </w:r>
      <w:r>
        <w:rPr>
          <w:lang w:val="ru-RU"/>
        </w:rPr>
        <w:t>устойчивому</w:t>
      </w:r>
      <w:r w:rsidRPr="00F5131B">
        <w:rPr>
          <w:lang w:val="ru-RU"/>
        </w:rPr>
        <w:t xml:space="preserve"> </w:t>
      </w:r>
      <w:r>
        <w:rPr>
          <w:lang w:val="ru-RU"/>
        </w:rPr>
        <w:t>использованию</w:t>
      </w:r>
      <w:r w:rsidRPr="00F5131B">
        <w:rPr>
          <w:lang w:val="ru-RU"/>
        </w:rPr>
        <w:t xml:space="preserve"> </w:t>
      </w:r>
      <w:r>
        <w:rPr>
          <w:lang w:val="ru-RU"/>
        </w:rPr>
        <w:t>биологического</w:t>
      </w:r>
      <w:r w:rsidRPr="00F5131B">
        <w:rPr>
          <w:lang w:val="ru-RU"/>
        </w:rPr>
        <w:t xml:space="preserve"> </w:t>
      </w:r>
      <w:r>
        <w:rPr>
          <w:lang w:val="ru-RU"/>
        </w:rPr>
        <w:t>разнообразия</w:t>
      </w:r>
      <w:r w:rsidRPr="00F5131B">
        <w:rPr>
          <w:lang w:val="ru-RU"/>
        </w:rPr>
        <w:t xml:space="preserve">, </w:t>
      </w:r>
      <w:r>
        <w:rPr>
          <w:lang w:val="ru-RU"/>
        </w:rPr>
        <w:t>в</w:t>
      </w:r>
      <w:r w:rsidRPr="00F5131B">
        <w:rPr>
          <w:lang w:val="ru-RU"/>
        </w:rPr>
        <w:t xml:space="preserve"> </w:t>
      </w:r>
      <w:r>
        <w:rPr>
          <w:lang w:val="ru-RU"/>
        </w:rPr>
        <w:t>том</w:t>
      </w:r>
      <w:r w:rsidRPr="00F5131B">
        <w:rPr>
          <w:lang w:val="ru-RU"/>
        </w:rPr>
        <w:t xml:space="preserve"> </w:t>
      </w:r>
      <w:r>
        <w:rPr>
          <w:lang w:val="ru-RU"/>
        </w:rPr>
        <w:t>числе</w:t>
      </w:r>
      <w:r w:rsidRPr="00F5131B">
        <w:rPr>
          <w:lang w:val="ru-RU"/>
        </w:rPr>
        <w:t xml:space="preserve"> </w:t>
      </w:r>
      <w:r>
        <w:rPr>
          <w:lang w:val="ru-RU"/>
        </w:rPr>
        <w:t>посредством</w:t>
      </w:r>
      <w:r w:rsidRPr="00F5131B">
        <w:rPr>
          <w:lang w:val="ru-RU"/>
        </w:rPr>
        <w:t xml:space="preserve"> </w:t>
      </w:r>
      <w:r>
        <w:rPr>
          <w:lang w:val="ru-RU"/>
        </w:rPr>
        <w:t>упрощенных</w:t>
      </w:r>
      <w:r w:rsidRPr="00F5131B">
        <w:rPr>
          <w:lang w:val="ru-RU"/>
        </w:rPr>
        <w:t xml:space="preserve"> </w:t>
      </w:r>
      <w:r>
        <w:rPr>
          <w:lang w:val="ru-RU"/>
        </w:rPr>
        <w:t xml:space="preserve">мер </w:t>
      </w:r>
      <w:r w:rsidRPr="002A0572">
        <w:rPr>
          <w:lang w:val="ru-RU"/>
        </w:rPr>
        <w:t>предоставления доступа к генетическим ресурсам для некоммерческих исследовательских целей</w:t>
      </w:r>
      <w:r>
        <w:rPr>
          <w:lang w:val="ru-RU"/>
        </w:rPr>
        <w:t>, с учетом необходимости</w:t>
      </w:r>
      <w:r w:rsidRPr="002A0572">
        <w:rPr>
          <w:lang w:val="ru-RU"/>
        </w:rPr>
        <w:t xml:space="preserve"> решени</w:t>
      </w:r>
      <w:r>
        <w:rPr>
          <w:lang w:val="ru-RU"/>
        </w:rPr>
        <w:t>я</w:t>
      </w:r>
      <w:r w:rsidRPr="002A0572">
        <w:rPr>
          <w:lang w:val="ru-RU"/>
        </w:rPr>
        <w:t xml:space="preserve"> вопросов об изменении </w:t>
      </w:r>
      <w:r>
        <w:rPr>
          <w:lang w:val="ru-RU"/>
        </w:rPr>
        <w:t>цели таких исследований</w:t>
      </w:r>
      <w:r w:rsidRPr="002A0572">
        <w:rPr>
          <w:lang w:val="ru-RU"/>
        </w:rPr>
        <w:t xml:space="preserve"> </w:t>
      </w:r>
      <w:r>
        <w:rPr>
          <w:lang w:val="ru-RU"/>
        </w:rPr>
        <w:t xml:space="preserve">в соответствии со статьей </w:t>
      </w:r>
      <w:r w:rsidRPr="00F5131B">
        <w:rPr>
          <w:lang w:val="ru-RU"/>
        </w:rPr>
        <w:t>8</w:t>
      </w:r>
      <w:r>
        <w:t> </w:t>
      </w:r>
      <w:r w:rsidRPr="00F5131B">
        <w:rPr>
          <w:lang w:val="ru-RU"/>
        </w:rPr>
        <w:t>(</w:t>
      </w:r>
      <w:r>
        <w:t>a</w:t>
      </w:r>
      <w:r w:rsidRPr="00F5131B">
        <w:rPr>
          <w:lang w:val="ru-RU"/>
        </w:rPr>
        <w:t xml:space="preserve">) </w:t>
      </w:r>
      <w:r>
        <w:rPr>
          <w:lang w:val="ru-RU"/>
        </w:rPr>
        <w:t>Нагойского протокола</w:t>
      </w:r>
      <w:r w:rsidRPr="00F5131B">
        <w:rPr>
          <w:lang w:val="ru-RU"/>
        </w:rPr>
        <w:t>;</w:t>
      </w:r>
    </w:p>
    <w:p w14:paraId="51923FDB" w14:textId="77777777" w:rsidR="004022EE" w:rsidRPr="002A0572" w:rsidRDefault="004022EE" w:rsidP="006B144A">
      <w:pPr>
        <w:pStyle w:val="CBDNormalNoNumber"/>
        <w:tabs>
          <w:tab w:val="clear" w:pos="567"/>
        </w:tabs>
        <w:ind w:left="1134" w:firstLine="567"/>
        <w:rPr>
          <w:lang w:val="ru-RU"/>
        </w:rPr>
      </w:pPr>
      <w:r w:rsidRPr="002B771F">
        <w:rPr>
          <w:lang w:val="ru-RU"/>
        </w:rPr>
        <w:t xml:space="preserve"> </w:t>
      </w:r>
      <w:r>
        <w:t>c</w:t>
      </w:r>
      <w:r w:rsidRPr="002A0572">
        <w:rPr>
          <w:lang w:val="ru-RU"/>
        </w:rPr>
        <w:t>)</w:t>
      </w:r>
      <w:r w:rsidRPr="002A0572">
        <w:rPr>
          <w:lang w:val="ru-RU"/>
        </w:rPr>
        <w:tab/>
        <w:t>создать контрольные пункты и обеспечить их полноценное функционирование, а также публиковать информацию, собираемую или получаемую контрольными пунктами, через Механизм посредничества для регулирования доступа к генетическим ресурсам и совместного использования выгод</w:t>
      </w:r>
      <w:r>
        <w:rPr>
          <w:lang w:val="ru-RU"/>
        </w:rPr>
        <w:t xml:space="preserve"> без ущерба для защиты конфиденциальной информации и в соответствии со статьей </w:t>
      </w:r>
      <w:r w:rsidRPr="002A0572">
        <w:rPr>
          <w:lang w:val="ru-RU"/>
        </w:rPr>
        <w:t>17 Нагойского протокола;</w:t>
      </w:r>
    </w:p>
    <w:p w14:paraId="51923FDC" w14:textId="77777777" w:rsidR="004022EE" w:rsidRPr="002A0572" w:rsidRDefault="004022EE" w:rsidP="007A4CE9">
      <w:pPr>
        <w:pStyle w:val="CBDNormalNoNumber"/>
        <w:keepNext/>
        <w:tabs>
          <w:tab w:val="clear" w:pos="567"/>
        </w:tabs>
        <w:ind w:left="1134" w:firstLine="567"/>
        <w:rPr>
          <w:lang w:val="ru-RU"/>
        </w:rPr>
      </w:pPr>
      <w:r w:rsidRPr="002A0572">
        <w:rPr>
          <w:rFonts w:eastAsia="Times New Roman"/>
          <w:lang w:val="ru-RU"/>
        </w:rPr>
        <w:t>11.</w:t>
      </w:r>
      <w:r w:rsidRPr="002A0572">
        <w:rPr>
          <w:rFonts w:eastAsia="Times New Roman"/>
          <w:lang w:val="ru-RU"/>
        </w:rPr>
        <w:tab/>
      </w:r>
      <w:r>
        <w:rPr>
          <w:i/>
          <w:lang w:val="ru-RU"/>
        </w:rPr>
        <w:t>предлагает</w:t>
      </w:r>
      <w:r w:rsidRPr="002A0572">
        <w:rPr>
          <w:lang w:val="ru-RU"/>
        </w:rPr>
        <w:t xml:space="preserve"> </w:t>
      </w:r>
      <w:r>
        <w:rPr>
          <w:lang w:val="ru-RU"/>
        </w:rPr>
        <w:t>Сторонам</w:t>
      </w:r>
      <w:r w:rsidRPr="002A0572">
        <w:rPr>
          <w:lang w:val="ru-RU"/>
        </w:rPr>
        <w:t xml:space="preserve"> </w:t>
      </w:r>
      <w:r>
        <w:rPr>
          <w:lang w:val="ru-RU"/>
        </w:rPr>
        <w:t>в</w:t>
      </w:r>
      <w:r w:rsidRPr="002A0572">
        <w:rPr>
          <w:lang w:val="ru-RU"/>
        </w:rPr>
        <w:t xml:space="preserve"> </w:t>
      </w:r>
      <w:r>
        <w:rPr>
          <w:lang w:val="ru-RU"/>
        </w:rPr>
        <w:t>применимых</w:t>
      </w:r>
      <w:r w:rsidRPr="002A0572">
        <w:rPr>
          <w:lang w:val="ru-RU"/>
        </w:rPr>
        <w:t xml:space="preserve"> </w:t>
      </w:r>
      <w:r>
        <w:rPr>
          <w:lang w:val="ru-RU"/>
        </w:rPr>
        <w:t>случаях</w:t>
      </w:r>
      <w:r w:rsidRPr="002A0572">
        <w:rPr>
          <w:lang w:val="ru-RU"/>
        </w:rPr>
        <w:t xml:space="preserve"> </w:t>
      </w:r>
      <w:r>
        <w:rPr>
          <w:lang w:val="ru-RU"/>
        </w:rPr>
        <w:t>и</w:t>
      </w:r>
      <w:r w:rsidRPr="002A0572">
        <w:rPr>
          <w:lang w:val="ru-RU"/>
        </w:rPr>
        <w:t xml:space="preserve"> </w:t>
      </w:r>
      <w:r>
        <w:rPr>
          <w:lang w:val="ru-RU"/>
        </w:rPr>
        <w:t>в</w:t>
      </w:r>
      <w:r w:rsidRPr="002A0572">
        <w:rPr>
          <w:lang w:val="ru-RU"/>
        </w:rPr>
        <w:t xml:space="preserve"> </w:t>
      </w:r>
      <w:r>
        <w:rPr>
          <w:lang w:val="ru-RU"/>
        </w:rPr>
        <w:t>соответствии с внутренним законодательством</w:t>
      </w:r>
      <w:r w:rsidRPr="002A0572">
        <w:rPr>
          <w:lang w:val="ru-RU"/>
        </w:rPr>
        <w:t>:</w:t>
      </w:r>
    </w:p>
    <w:p w14:paraId="51923FDD" w14:textId="77777777" w:rsidR="004022EE" w:rsidRPr="002A0572" w:rsidRDefault="004022EE" w:rsidP="006B144A">
      <w:pPr>
        <w:pStyle w:val="CBDNormalNoNumber"/>
        <w:tabs>
          <w:tab w:val="clear" w:pos="567"/>
        </w:tabs>
        <w:ind w:left="1134" w:firstLine="567"/>
        <w:rPr>
          <w:lang w:val="ru-RU"/>
        </w:rPr>
      </w:pPr>
      <w:r w:rsidRPr="002B771F">
        <w:rPr>
          <w:rFonts w:eastAsia="Times New Roman"/>
          <w:lang w:val="ru-RU"/>
        </w:rPr>
        <w:t xml:space="preserve"> </w:t>
      </w:r>
      <w:r>
        <w:rPr>
          <w:rFonts w:eastAsia="Times New Roman"/>
        </w:rPr>
        <w:t>a</w:t>
      </w:r>
      <w:r w:rsidRPr="002A0572">
        <w:rPr>
          <w:rFonts w:eastAsia="Times New Roman"/>
          <w:lang w:val="ru-RU"/>
        </w:rPr>
        <w:t>)</w:t>
      </w:r>
      <w:r w:rsidRPr="002A0572">
        <w:rPr>
          <w:lang w:val="ru-RU"/>
        </w:rPr>
        <w:tab/>
        <w:t>обеспечивать всестороннее и эффективное участие коренных народов и местных общин</w:t>
      </w:r>
      <w:r>
        <w:rPr>
          <w:lang w:val="ru-RU"/>
        </w:rPr>
        <w:t>, включая женщин и молодежь среди них,</w:t>
      </w:r>
      <w:r w:rsidRPr="002A0572">
        <w:rPr>
          <w:lang w:val="ru-RU"/>
        </w:rPr>
        <w:t xml:space="preserve"> в процессах регулирования доступа к генетическим ресурсам и совместного использования выгод, в том числе путем </w:t>
      </w:r>
      <w:r>
        <w:rPr>
          <w:lang w:val="ru-RU"/>
        </w:rPr>
        <w:t xml:space="preserve">поддержки </w:t>
      </w:r>
      <w:r w:rsidRPr="002A0572">
        <w:rPr>
          <w:lang w:val="ru-RU"/>
        </w:rPr>
        <w:t xml:space="preserve">разработки </w:t>
      </w:r>
      <w:r>
        <w:rPr>
          <w:lang w:val="ru-RU"/>
        </w:rPr>
        <w:t xml:space="preserve">коренным народами и местными общинами </w:t>
      </w:r>
      <w:r w:rsidRPr="002A0572">
        <w:rPr>
          <w:lang w:val="ru-RU"/>
        </w:rPr>
        <w:t xml:space="preserve">общинных протоколов и процедур, касающихся доступа и совместного использования выгод, в соответствии со статьей 12 Нагойского протокола; </w:t>
      </w:r>
    </w:p>
    <w:p w14:paraId="51923FDE" w14:textId="77777777" w:rsidR="004022EE" w:rsidRPr="006C4A6B" w:rsidRDefault="004022EE" w:rsidP="006B144A">
      <w:pPr>
        <w:pStyle w:val="CBDNormalNoNumber"/>
        <w:tabs>
          <w:tab w:val="clear" w:pos="567"/>
        </w:tabs>
        <w:ind w:left="1134" w:firstLine="567"/>
        <w:rPr>
          <w:lang w:val="ru-RU"/>
        </w:rPr>
      </w:pPr>
      <w:r w:rsidRPr="002B771F">
        <w:rPr>
          <w:rFonts w:eastAsia="Times New Roman"/>
          <w:lang w:val="ru-RU"/>
        </w:rPr>
        <w:t xml:space="preserve"> </w:t>
      </w:r>
      <w:r>
        <w:rPr>
          <w:rFonts w:eastAsia="Times New Roman"/>
        </w:rPr>
        <w:t>b</w:t>
      </w:r>
      <w:r w:rsidRPr="006C4A6B">
        <w:rPr>
          <w:rFonts w:eastAsia="Times New Roman"/>
          <w:lang w:val="ru-RU"/>
        </w:rPr>
        <w:t>)</w:t>
      </w:r>
      <w:r w:rsidRPr="006C4A6B">
        <w:rPr>
          <w:lang w:val="ru-RU"/>
        </w:rPr>
        <w:tab/>
        <w:t>представлять такие протоколы и процедуры через Механизм посредничества для регулирования доступа к генетическим ресурсам и совместного использования выгод в рамках национальных записей</w:t>
      </w:r>
      <w:r>
        <w:rPr>
          <w:lang w:val="ru-RU"/>
        </w:rPr>
        <w:t xml:space="preserve"> при условии согласия заинтересованных коренных народов и местных общин</w:t>
      </w:r>
      <w:r w:rsidRPr="006C4A6B">
        <w:rPr>
          <w:lang w:val="ru-RU"/>
        </w:rPr>
        <w:t xml:space="preserve"> </w:t>
      </w:r>
      <w:r>
        <w:rPr>
          <w:lang w:val="ru-RU"/>
        </w:rPr>
        <w:t>и без ущерба для защиты конфиденциальной информации</w:t>
      </w:r>
      <w:r w:rsidRPr="006C4A6B">
        <w:rPr>
          <w:lang w:val="ru-RU"/>
        </w:rPr>
        <w:t xml:space="preserve">; </w:t>
      </w:r>
    </w:p>
    <w:p w14:paraId="51923FDF" w14:textId="77777777" w:rsidR="004022EE" w:rsidRPr="006C4A6B" w:rsidRDefault="004022EE" w:rsidP="006B144A">
      <w:pPr>
        <w:pStyle w:val="CBDNormalNoNumber"/>
        <w:tabs>
          <w:tab w:val="clear" w:pos="567"/>
        </w:tabs>
        <w:ind w:left="1134" w:firstLine="567"/>
        <w:rPr>
          <w:lang w:val="ru-RU"/>
        </w:rPr>
      </w:pPr>
      <w:r w:rsidRPr="006C4A6B">
        <w:rPr>
          <w:rFonts w:eastAsia="Times New Roman"/>
          <w:lang w:val="ru-RU"/>
        </w:rPr>
        <w:t>12.</w:t>
      </w:r>
      <w:r w:rsidRPr="006C4A6B">
        <w:rPr>
          <w:i/>
          <w:iCs/>
          <w:lang w:val="ru-RU"/>
        </w:rPr>
        <w:tab/>
      </w:r>
      <w:r>
        <w:rPr>
          <w:i/>
          <w:iCs/>
          <w:lang w:val="ru-RU"/>
        </w:rPr>
        <w:t>предлагает</w:t>
      </w:r>
      <w:r w:rsidRPr="006C4A6B">
        <w:rPr>
          <w:lang w:val="ru-RU"/>
        </w:rPr>
        <w:t xml:space="preserve"> </w:t>
      </w:r>
      <w:r>
        <w:rPr>
          <w:lang w:val="ru-RU"/>
        </w:rPr>
        <w:t>соответствующим</w:t>
      </w:r>
      <w:r w:rsidRPr="006C4A6B">
        <w:rPr>
          <w:lang w:val="ru-RU"/>
        </w:rPr>
        <w:t xml:space="preserve"> </w:t>
      </w:r>
      <w:r>
        <w:rPr>
          <w:lang w:val="ru-RU"/>
        </w:rPr>
        <w:t>организациям</w:t>
      </w:r>
      <w:r w:rsidRPr="006C4A6B">
        <w:rPr>
          <w:lang w:val="ru-RU"/>
        </w:rPr>
        <w:t xml:space="preserve"> </w:t>
      </w:r>
      <w:r>
        <w:rPr>
          <w:lang w:val="ru-RU"/>
        </w:rPr>
        <w:t>оказывать</w:t>
      </w:r>
      <w:r w:rsidRPr="006C4A6B">
        <w:rPr>
          <w:lang w:val="ru-RU"/>
        </w:rPr>
        <w:t xml:space="preserve"> </w:t>
      </w:r>
      <w:r>
        <w:rPr>
          <w:lang w:val="ru-RU"/>
        </w:rPr>
        <w:t>поддержку</w:t>
      </w:r>
      <w:r w:rsidRPr="006C4A6B">
        <w:rPr>
          <w:lang w:val="ru-RU"/>
        </w:rPr>
        <w:t xml:space="preserve"> </w:t>
      </w:r>
      <w:r>
        <w:rPr>
          <w:lang w:val="ru-RU"/>
        </w:rPr>
        <w:t>коренным</w:t>
      </w:r>
      <w:r w:rsidRPr="006C4A6B">
        <w:rPr>
          <w:lang w:val="ru-RU"/>
        </w:rPr>
        <w:t xml:space="preserve"> </w:t>
      </w:r>
      <w:r>
        <w:rPr>
          <w:lang w:val="ru-RU"/>
        </w:rPr>
        <w:t>народам</w:t>
      </w:r>
      <w:r w:rsidRPr="006C4A6B">
        <w:rPr>
          <w:lang w:val="ru-RU"/>
        </w:rPr>
        <w:t xml:space="preserve"> </w:t>
      </w:r>
      <w:r>
        <w:rPr>
          <w:lang w:val="ru-RU"/>
        </w:rPr>
        <w:t>и</w:t>
      </w:r>
      <w:r w:rsidRPr="006C4A6B">
        <w:rPr>
          <w:lang w:val="ru-RU"/>
        </w:rPr>
        <w:t xml:space="preserve"> </w:t>
      </w:r>
      <w:r>
        <w:rPr>
          <w:lang w:val="ru-RU"/>
        </w:rPr>
        <w:t>местным</w:t>
      </w:r>
      <w:r w:rsidRPr="006C4A6B">
        <w:rPr>
          <w:lang w:val="ru-RU"/>
        </w:rPr>
        <w:t xml:space="preserve"> </w:t>
      </w:r>
      <w:r>
        <w:rPr>
          <w:lang w:val="ru-RU"/>
        </w:rPr>
        <w:t>общинам</w:t>
      </w:r>
      <w:r w:rsidRPr="006C4A6B">
        <w:rPr>
          <w:lang w:val="ru-RU"/>
        </w:rPr>
        <w:t xml:space="preserve">, </w:t>
      </w:r>
      <w:r>
        <w:rPr>
          <w:lang w:val="ru-RU"/>
        </w:rPr>
        <w:t>включая женщин и молодежь среди них, в разработке общинных</w:t>
      </w:r>
      <w:r w:rsidRPr="006C4A6B">
        <w:rPr>
          <w:lang w:val="ru-RU"/>
        </w:rPr>
        <w:t xml:space="preserve"> </w:t>
      </w:r>
      <w:r>
        <w:rPr>
          <w:lang w:val="ru-RU"/>
        </w:rPr>
        <w:t>протоколов и процедур;</w:t>
      </w:r>
      <w:r w:rsidRPr="006C4A6B">
        <w:rPr>
          <w:lang w:val="ru-RU"/>
        </w:rPr>
        <w:t xml:space="preserve"> </w:t>
      </w:r>
    </w:p>
    <w:p w14:paraId="51923FE0" w14:textId="77777777" w:rsidR="004022EE" w:rsidRPr="006C4A6B" w:rsidRDefault="004022EE" w:rsidP="006B144A">
      <w:pPr>
        <w:pStyle w:val="CBDNormalNoNumber"/>
        <w:tabs>
          <w:tab w:val="clear" w:pos="567"/>
        </w:tabs>
        <w:ind w:left="1134" w:firstLine="567"/>
        <w:rPr>
          <w:lang w:val="ru-RU"/>
        </w:rPr>
      </w:pPr>
      <w:r w:rsidRPr="006C4A6B">
        <w:rPr>
          <w:rFonts w:eastAsia="Times New Roman"/>
          <w:szCs w:val="24"/>
          <w:lang w:val="ru-RU"/>
        </w:rPr>
        <w:t>13.</w:t>
      </w:r>
      <w:r w:rsidRPr="006C4A6B">
        <w:rPr>
          <w:rFonts w:eastAsia="Times New Roman"/>
          <w:szCs w:val="24"/>
          <w:lang w:val="ru-RU"/>
        </w:rPr>
        <w:tab/>
      </w:r>
      <w:r>
        <w:rPr>
          <w:i/>
          <w:lang w:val="ru-RU"/>
        </w:rPr>
        <w:t>предлагает</w:t>
      </w:r>
      <w:r w:rsidRPr="006C4A6B">
        <w:rPr>
          <w:lang w:val="ru-RU"/>
        </w:rPr>
        <w:t xml:space="preserve"> Сторонам привлекать организации пользователей и соответствующих субъектов деятельности к участию в процессах регулирования доступа к генетическим ресурсам и совместного использования выгод и призывает организации и сети пользователей содействовать соблюдению пользователями требований в отношении доступа к генетическим ресурсам и совместного использования выгод, в том числе путем разработки инструментов, подобных тем, которые предусмотрены в статьях 19 и 20 Нагойского протокола, и представлять их через Механизм посредничества для регулирования доступа к генетическим ресурсам и совместного использования выгод;</w:t>
      </w:r>
    </w:p>
    <w:p w14:paraId="51923FE1" w14:textId="77777777" w:rsidR="004022EE" w:rsidRPr="006C4A6B" w:rsidRDefault="004022EE" w:rsidP="007A4CE9">
      <w:pPr>
        <w:pStyle w:val="CBDNormalNoNumber"/>
        <w:tabs>
          <w:tab w:val="clear" w:pos="567"/>
        </w:tabs>
        <w:ind w:left="1134" w:firstLine="567"/>
        <w:rPr>
          <w:rFonts w:eastAsia="Times New Roman"/>
          <w:iCs/>
          <w:szCs w:val="24"/>
          <w:lang w:val="ru-RU"/>
        </w:rPr>
      </w:pPr>
      <w:r w:rsidRPr="006C4A6B">
        <w:rPr>
          <w:lang w:val="ru-RU"/>
        </w:rPr>
        <w:t>14.</w:t>
      </w:r>
      <w:r w:rsidRPr="006C4A6B">
        <w:rPr>
          <w:lang w:val="ru-RU"/>
        </w:rPr>
        <w:tab/>
      </w:r>
      <w:r>
        <w:rPr>
          <w:i/>
          <w:iCs/>
          <w:lang w:val="ru-RU"/>
        </w:rPr>
        <w:t>призывает</w:t>
      </w:r>
      <w:r w:rsidRPr="006C4A6B">
        <w:rPr>
          <w:lang w:val="ru-RU"/>
        </w:rPr>
        <w:t xml:space="preserve"> </w:t>
      </w:r>
      <w:r>
        <w:rPr>
          <w:lang w:val="ru-RU"/>
        </w:rPr>
        <w:t>Стороны</w:t>
      </w:r>
      <w:r w:rsidRPr="006C4A6B">
        <w:rPr>
          <w:lang w:val="ru-RU"/>
        </w:rPr>
        <w:t xml:space="preserve"> </w:t>
      </w:r>
      <w:r>
        <w:rPr>
          <w:lang w:val="ru-RU"/>
        </w:rPr>
        <w:t>и</w:t>
      </w:r>
      <w:r w:rsidRPr="006C4A6B">
        <w:rPr>
          <w:lang w:val="ru-RU"/>
        </w:rPr>
        <w:t xml:space="preserve"> </w:t>
      </w:r>
      <w:r>
        <w:rPr>
          <w:lang w:val="ru-RU"/>
        </w:rPr>
        <w:t>соответствующие</w:t>
      </w:r>
      <w:r w:rsidRPr="006C4A6B">
        <w:rPr>
          <w:lang w:val="ru-RU"/>
        </w:rPr>
        <w:t xml:space="preserve"> </w:t>
      </w:r>
      <w:r>
        <w:rPr>
          <w:lang w:val="ru-RU"/>
        </w:rPr>
        <w:t>региональные</w:t>
      </w:r>
      <w:r w:rsidRPr="006C4A6B">
        <w:rPr>
          <w:lang w:val="ru-RU"/>
        </w:rPr>
        <w:t xml:space="preserve"> </w:t>
      </w:r>
      <w:r>
        <w:rPr>
          <w:lang w:val="ru-RU"/>
        </w:rPr>
        <w:t>организации</w:t>
      </w:r>
      <w:r w:rsidRPr="006C4A6B">
        <w:rPr>
          <w:lang w:val="ru-RU"/>
        </w:rPr>
        <w:t xml:space="preserve"> </w:t>
      </w:r>
      <w:r>
        <w:rPr>
          <w:lang w:val="ru-RU"/>
        </w:rPr>
        <w:t>активно</w:t>
      </w:r>
      <w:r w:rsidRPr="006C4A6B">
        <w:rPr>
          <w:lang w:val="ru-RU"/>
        </w:rPr>
        <w:t xml:space="preserve"> </w:t>
      </w:r>
      <w:r>
        <w:rPr>
          <w:lang w:val="ru-RU"/>
        </w:rPr>
        <w:t>участвовать</w:t>
      </w:r>
      <w:r w:rsidRPr="006C4A6B">
        <w:rPr>
          <w:lang w:val="ru-RU"/>
        </w:rPr>
        <w:t xml:space="preserve"> </w:t>
      </w:r>
      <w:r>
        <w:rPr>
          <w:lang w:val="ru-RU"/>
        </w:rPr>
        <w:t>в</w:t>
      </w:r>
      <w:r w:rsidRPr="006C4A6B">
        <w:rPr>
          <w:lang w:val="ru-RU"/>
        </w:rPr>
        <w:t xml:space="preserve"> </w:t>
      </w:r>
      <w:r>
        <w:rPr>
          <w:lang w:val="ru-RU"/>
        </w:rPr>
        <w:t>процессах</w:t>
      </w:r>
      <w:r w:rsidRPr="006C4A6B">
        <w:rPr>
          <w:lang w:val="ru-RU"/>
        </w:rPr>
        <w:t xml:space="preserve">, </w:t>
      </w:r>
      <w:r>
        <w:rPr>
          <w:lang w:val="ru-RU"/>
        </w:rPr>
        <w:t>которые</w:t>
      </w:r>
      <w:r w:rsidRPr="006C4A6B">
        <w:rPr>
          <w:lang w:val="ru-RU"/>
        </w:rPr>
        <w:t xml:space="preserve"> </w:t>
      </w:r>
      <w:r>
        <w:rPr>
          <w:lang w:val="ru-RU"/>
        </w:rPr>
        <w:t>могут</w:t>
      </w:r>
      <w:r w:rsidRPr="006C4A6B">
        <w:rPr>
          <w:lang w:val="ru-RU"/>
        </w:rPr>
        <w:t xml:space="preserve"> </w:t>
      </w:r>
      <w:r>
        <w:rPr>
          <w:lang w:val="ru-RU"/>
        </w:rPr>
        <w:t>оказывать</w:t>
      </w:r>
      <w:r w:rsidRPr="006C4A6B">
        <w:rPr>
          <w:lang w:val="ru-RU"/>
        </w:rPr>
        <w:t xml:space="preserve"> </w:t>
      </w:r>
      <w:r>
        <w:rPr>
          <w:lang w:val="ru-RU"/>
        </w:rPr>
        <w:t>поддержку</w:t>
      </w:r>
      <w:r w:rsidRPr="006C4A6B">
        <w:rPr>
          <w:lang w:val="ru-RU"/>
        </w:rPr>
        <w:t xml:space="preserve"> </w:t>
      </w:r>
      <w:r>
        <w:rPr>
          <w:lang w:val="ru-RU"/>
        </w:rPr>
        <w:t>разработке</w:t>
      </w:r>
      <w:r w:rsidRPr="006C4A6B">
        <w:rPr>
          <w:lang w:val="ru-RU"/>
        </w:rPr>
        <w:t xml:space="preserve"> </w:t>
      </w:r>
      <w:r>
        <w:rPr>
          <w:lang w:val="ru-RU"/>
        </w:rPr>
        <w:t>региональных</w:t>
      </w:r>
      <w:r w:rsidRPr="006C4A6B">
        <w:rPr>
          <w:lang w:val="ru-RU"/>
        </w:rPr>
        <w:t xml:space="preserve"> </w:t>
      </w:r>
      <w:r>
        <w:rPr>
          <w:lang w:val="ru-RU"/>
        </w:rPr>
        <w:t>подходов</w:t>
      </w:r>
      <w:r w:rsidRPr="006C4A6B">
        <w:rPr>
          <w:lang w:val="ru-RU"/>
        </w:rPr>
        <w:t xml:space="preserve"> </w:t>
      </w:r>
      <w:r>
        <w:rPr>
          <w:lang w:val="ru-RU"/>
        </w:rPr>
        <w:t xml:space="preserve">к </w:t>
      </w:r>
      <w:r w:rsidRPr="006C4A6B">
        <w:rPr>
          <w:lang w:val="ru-RU"/>
        </w:rPr>
        <w:t>регулировани</w:t>
      </w:r>
      <w:r>
        <w:rPr>
          <w:lang w:val="ru-RU"/>
        </w:rPr>
        <w:t>ю</w:t>
      </w:r>
      <w:r w:rsidRPr="006C4A6B">
        <w:rPr>
          <w:lang w:val="ru-RU"/>
        </w:rPr>
        <w:t xml:space="preserve"> доступа к генетическим ресурсам и совместного использования выгод </w:t>
      </w:r>
      <w:r>
        <w:rPr>
          <w:lang w:val="ru-RU"/>
        </w:rPr>
        <w:t>и содействовать сотрудничеству</w:t>
      </w:r>
      <w:r w:rsidRPr="006C4A6B">
        <w:rPr>
          <w:lang w:val="ru-RU"/>
        </w:rPr>
        <w:t>;</w:t>
      </w:r>
    </w:p>
    <w:p w14:paraId="51923FE2" w14:textId="77777777" w:rsidR="004022EE" w:rsidRPr="006C4A6B" w:rsidRDefault="004022EE" w:rsidP="006B144A">
      <w:pPr>
        <w:pStyle w:val="CBDNormalNoNumber"/>
        <w:tabs>
          <w:tab w:val="clear" w:pos="567"/>
        </w:tabs>
        <w:ind w:left="1134" w:firstLine="567"/>
        <w:rPr>
          <w:rFonts w:eastAsia="Times New Roman"/>
          <w:iCs/>
          <w:szCs w:val="24"/>
          <w:lang w:val="ru-RU"/>
        </w:rPr>
      </w:pPr>
      <w:r w:rsidRPr="006C4A6B">
        <w:rPr>
          <w:rFonts w:eastAsia="Times New Roman"/>
          <w:szCs w:val="24"/>
          <w:lang w:val="ru-RU"/>
        </w:rPr>
        <w:t>15.</w:t>
      </w:r>
      <w:r w:rsidRPr="006C4A6B">
        <w:rPr>
          <w:rFonts w:eastAsia="Times New Roman"/>
          <w:szCs w:val="24"/>
          <w:lang w:val="ru-RU"/>
        </w:rPr>
        <w:tab/>
      </w:r>
      <w:r>
        <w:rPr>
          <w:i/>
          <w:lang w:val="ru-RU"/>
        </w:rPr>
        <w:t>поручает</w:t>
      </w:r>
      <w:r w:rsidRPr="006C4A6B">
        <w:rPr>
          <w:rFonts w:eastAsia="Times New Roman"/>
          <w:iCs/>
          <w:szCs w:val="24"/>
          <w:lang w:val="ru-RU"/>
        </w:rPr>
        <w:t xml:space="preserve"> </w:t>
      </w:r>
      <w:r w:rsidRPr="006C4A6B">
        <w:rPr>
          <w:iCs/>
          <w:szCs w:val="24"/>
          <w:lang w:val="ru-RU"/>
        </w:rPr>
        <w:t>Исполнительному секретарю распространять и популяризировать результаты второй оценки и обзора среди Сторон, правительств других стран, коренных народов и местных общин, а также соответствующих субъектов деятельности и организаций, включая центры поддержки сотрудничества</w:t>
      </w:r>
      <w:r w:rsidRPr="006C4A6B">
        <w:rPr>
          <w:rFonts w:eastAsia="Times New Roman"/>
          <w:iCs/>
          <w:szCs w:val="24"/>
          <w:lang w:val="ru-RU"/>
        </w:rPr>
        <w:t>;</w:t>
      </w:r>
    </w:p>
    <w:p w14:paraId="51923FE3" w14:textId="77777777" w:rsidR="004022EE" w:rsidRPr="00FF6ABC" w:rsidRDefault="004022EE" w:rsidP="000C1907">
      <w:pPr>
        <w:pStyle w:val="CBDNormalNoNumber"/>
        <w:tabs>
          <w:tab w:val="clear" w:pos="567"/>
        </w:tabs>
        <w:ind w:left="1134" w:firstLine="567"/>
        <w:rPr>
          <w:rFonts w:eastAsia="Times New Roman"/>
          <w:iCs/>
          <w:szCs w:val="24"/>
          <w:lang w:val="ru-RU"/>
        </w:rPr>
      </w:pPr>
      <w:r w:rsidRPr="00FF6ABC">
        <w:rPr>
          <w:rFonts w:eastAsia="Times New Roman"/>
          <w:iCs/>
          <w:szCs w:val="24"/>
          <w:lang w:val="ru-RU"/>
        </w:rPr>
        <w:lastRenderedPageBreak/>
        <w:t>16.</w:t>
      </w:r>
      <w:r w:rsidRPr="00FF6ABC">
        <w:rPr>
          <w:rFonts w:eastAsia="Times New Roman"/>
          <w:iCs/>
          <w:szCs w:val="24"/>
          <w:lang w:val="ru-RU"/>
        </w:rPr>
        <w:tab/>
      </w:r>
      <w:r>
        <w:rPr>
          <w:i/>
          <w:szCs w:val="24"/>
          <w:lang w:val="ru-RU"/>
        </w:rPr>
        <w:t>соглашается</w:t>
      </w:r>
      <w:r w:rsidRPr="00FF6ABC">
        <w:rPr>
          <w:rFonts w:eastAsia="Times New Roman"/>
          <w:i/>
          <w:szCs w:val="24"/>
          <w:lang w:val="ru-RU"/>
        </w:rPr>
        <w:t xml:space="preserve"> </w:t>
      </w:r>
      <w:r>
        <w:rPr>
          <w:iCs/>
          <w:szCs w:val="24"/>
          <w:lang w:val="ru-RU"/>
        </w:rPr>
        <w:t>с</w:t>
      </w:r>
      <w:r w:rsidRPr="00FF6ABC">
        <w:rPr>
          <w:rFonts w:eastAsia="Times New Roman"/>
          <w:iCs/>
          <w:szCs w:val="24"/>
          <w:lang w:val="ru-RU"/>
        </w:rPr>
        <w:t xml:space="preserve"> </w:t>
      </w:r>
      <w:r>
        <w:rPr>
          <w:iCs/>
          <w:szCs w:val="24"/>
          <w:lang w:val="ru-RU"/>
        </w:rPr>
        <w:t>тем</w:t>
      </w:r>
      <w:r w:rsidRPr="00FF6ABC">
        <w:rPr>
          <w:rFonts w:eastAsia="Times New Roman"/>
          <w:iCs/>
          <w:szCs w:val="24"/>
          <w:lang w:val="ru-RU"/>
        </w:rPr>
        <w:t xml:space="preserve">, </w:t>
      </w:r>
      <w:r>
        <w:rPr>
          <w:iCs/>
          <w:szCs w:val="24"/>
          <w:lang w:val="ru-RU"/>
        </w:rPr>
        <w:t>что</w:t>
      </w:r>
      <w:r w:rsidRPr="00FF6ABC">
        <w:rPr>
          <w:rFonts w:eastAsia="Times New Roman"/>
          <w:iCs/>
          <w:szCs w:val="24"/>
          <w:lang w:val="ru-RU"/>
        </w:rPr>
        <w:t xml:space="preserve">, </w:t>
      </w:r>
      <w:r>
        <w:rPr>
          <w:iCs/>
          <w:szCs w:val="24"/>
          <w:lang w:val="ru-RU"/>
        </w:rPr>
        <w:t>учитывая</w:t>
      </w:r>
      <w:r w:rsidRPr="00FF6ABC">
        <w:rPr>
          <w:rFonts w:eastAsia="Times New Roman"/>
          <w:iCs/>
          <w:szCs w:val="24"/>
          <w:lang w:val="ru-RU"/>
        </w:rPr>
        <w:t xml:space="preserve"> </w:t>
      </w:r>
      <w:r>
        <w:rPr>
          <w:iCs/>
          <w:szCs w:val="24"/>
          <w:lang w:val="ru-RU"/>
        </w:rPr>
        <w:t>ограниченный</w:t>
      </w:r>
      <w:r w:rsidRPr="00FF6ABC">
        <w:rPr>
          <w:rFonts w:eastAsia="Times New Roman"/>
          <w:iCs/>
          <w:szCs w:val="24"/>
          <w:lang w:val="ru-RU"/>
        </w:rPr>
        <w:t xml:space="preserve"> </w:t>
      </w:r>
      <w:r>
        <w:rPr>
          <w:iCs/>
          <w:szCs w:val="24"/>
          <w:lang w:val="ru-RU"/>
        </w:rPr>
        <w:t>практический</w:t>
      </w:r>
      <w:r w:rsidRPr="00FF6ABC">
        <w:rPr>
          <w:rFonts w:eastAsia="Times New Roman"/>
          <w:iCs/>
          <w:szCs w:val="24"/>
          <w:lang w:val="ru-RU"/>
        </w:rPr>
        <w:t xml:space="preserve"> </w:t>
      </w:r>
      <w:r>
        <w:rPr>
          <w:iCs/>
          <w:szCs w:val="24"/>
          <w:lang w:val="ru-RU"/>
        </w:rPr>
        <w:t>опыт</w:t>
      </w:r>
      <w:r w:rsidRPr="00FF6ABC">
        <w:rPr>
          <w:rFonts w:eastAsia="Times New Roman"/>
          <w:iCs/>
          <w:szCs w:val="24"/>
          <w:lang w:val="ru-RU"/>
        </w:rPr>
        <w:t xml:space="preserve"> </w:t>
      </w:r>
      <w:r>
        <w:rPr>
          <w:iCs/>
          <w:szCs w:val="24"/>
          <w:lang w:val="ru-RU"/>
        </w:rPr>
        <w:t>в</w:t>
      </w:r>
      <w:r w:rsidRPr="00FF6ABC">
        <w:rPr>
          <w:rFonts w:eastAsia="Times New Roman"/>
          <w:iCs/>
          <w:szCs w:val="24"/>
          <w:lang w:val="ru-RU"/>
        </w:rPr>
        <w:t xml:space="preserve"> </w:t>
      </w:r>
      <w:r>
        <w:rPr>
          <w:iCs/>
          <w:szCs w:val="24"/>
          <w:lang w:val="ru-RU"/>
        </w:rPr>
        <w:t>отношении</w:t>
      </w:r>
      <w:r w:rsidRPr="00FF6ABC">
        <w:rPr>
          <w:iCs/>
          <w:szCs w:val="24"/>
          <w:lang w:val="ru-RU"/>
        </w:rPr>
        <w:t xml:space="preserve"> применения процедур и механизмов обеспечения соблюдения</w:t>
      </w:r>
      <w:r>
        <w:rPr>
          <w:rStyle w:val="FootnoteReference"/>
          <w:rFonts w:eastAsia="Times New Roman"/>
          <w:iCs/>
          <w:szCs w:val="24"/>
        </w:rPr>
        <w:footnoteReference w:id="9"/>
      </w:r>
      <w:r w:rsidRPr="00FF6ABC">
        <w:rPr>
          <w:rFonts w:eastAsia="Times New Roman"/>
          <w:iCs/>
          <w:szCs w:val="24"/>
          <w:lang w:val="ru-RU"/>
        </w:rPr>
        <w:t xml:space="preserve"> </w:t>
      </w:r>
      <w:r>
        <w:rPr>
          <w:iCs/>
          <w:szCs w:val="24"/>
          <w:lang w:val="ru-RU"/>
        </w:rPr>
        <w:t>и</w:t>
      </w:r>
      <w:r w:rsidRPr="00FF6ABC">
        <w:rPr>
          <w:rFonts w:eastAsia="Times New Roman"/>
          <w:iCs/>
          <w:szCs w:val="24"/>
          <w:lang w:val="ru-RU"/>
        </w:rPr>
        <w:t xml:space="preserve"> </w:t>
      </w:r>
      <w:r>
        <w:rPr>
          <w:iCs/>
          <w:szCs w:val="24"/>
          <w:lang w:val="ru-RU"/>
        </w:rPr>
        <w:t>тот</w:t>
      </w:r>
      <w:r w:rsidRPr="00FF6ABC">
        <w:rPr>
          <w:rFonts w:eastAsia="Times New Roman"/>
          <w:iCs/>
          <w:szCs w:val="24"/>
          <w:lang w:val="ru-RU"/>
        </w:rPr>
        <w:t xml:space="preserve"> </w:t>
      </w:r>
      <w:r>
        <w:rPr>
          <w:iCs/>
          <w:szCs w:val="24"/>
          <w:lang w:val="ru-RU"/>
        </w:rPr>
        <w:t>факт</w:t>
      </w:r>
      <w:r w:rsidRPr="00FF6ABC">
        <w:rPr>
          <w:rFonts w:eastAsia="Times New Roman"/>
          <w:iCs/>
          <w:szCs w:val="24"/>
          <w:lang w:val="ru-RU"/>
        </w:rPr>
        <w:t xml:space="preserve">, </w:t>
      </w:r>
      <w:r>
        <w:rPr>
          <w:iCs/>
          <w:szCs w:val="24"/>
          <w:lang w:val="ru-RU"/>
        </w:rPr>
        <w:t>что</w:t>
      </w:r>
      <w:r w:rsidRPr="00FF6ABC">
        <w:rPr>
          <w:rFonts w:eastAsia="Times New Roman"/>
          <w:iCs/>
          <w:szCs w:val="24"/>
          <w:lang w:val="ru-RU"/>
        </w:rPr>
        <w:t xml:space="preserve"> </w:t>
      </w:r>
      <w:r>
        <w:rPr>
          <w:iCs/>
          <w:szCs w:val="24"/>
          <w:lang w:val="ru-RU"/>
        </w:rPr>
        <w:t>они</w:t>
      </w:r>
      <w:r w:rsidRPr="00FF6ABC">
        <w:rPr>
          <w:rFonts w:eastAsia="Times New Roman"/>
          <w:iCs/>
          <w:szCs w:val="24"/>
          <w:lang w:val="ru-RU"/>
        </w:rPr>
        <w:t xml:space="preserve"> </w:t>
      </w:r>
      <w:r>
        <w:rPr>
          <w:iCs/>
          <w:szCs w:val="24"/>
          <w:lang w:val="ru-RU"/>
        </w:rPr>
        <w:t>все</w:t>
      </w:r>
      <w:r w:rsidRPr="00FF6ABC">
        <w:rPr>
          <w:rFonts w:eastAsia="Times New Roman"/>
          <w:iCs/>
          <w:szCs w:val="24"/>
          <w:lang w:val="ru-RU"/>
        </w:rPr>
        <w:t xml:space="preserve"> </w:t>
      </w:r>
      <w:r>
        <w:rPr>
          <w:iCs/>
          <w:szCs w:val="24"/>
          <w:lang w:val="ru-RU"/>
        </w:rPr>
        <w:t>еще</w:t>
      </w:r>
      <w:r w:rsidRPr="00FF6ABC">
        <w:rPr>
          <w:rFonts w:eastAsia="Times New Roman"/>
          <w:iCs/>
          <w:szCs w:val="24"/>
          <w:lang w:val="ru-RU"/>
        </w:rPr>
        <w:t xml:space="preserve"> </w:t>
      </w:r>
      <w:r>
        <w:rPr>
          <w:iCs/>
          <w:szCs w:val="24"/>
          <w:lang w:val="ru-RU"/>
        </w:rPr>
        <w:t>изучаются</w:t>
      </w:r>
      <w:r w:rsidRPr="00FF6ABC">
        <w:rPr>
          <w:rFonts w:eastAsia="Times New Roman"/>
          <w:iCs/>
          <w:szCs w:val="24"/>
          <w:lang w:val="ru-RU"/>
        </w:rPr>
        <w:t xml:space="preserve"> </w:t>
      </w:r>
      <w:r>
        <w:rPr>
          <w:iCs/>
          <w:szCs w:val="24"/>
          <w:lang w:val="ru-RU"/>
        </w:rPr>
        <w:t>в</w:t>
      </w:r>
      <w:r w:rsidRPr="00FF6ABC">
        <w:rPr>
          <w:rFonts w:eastAsia="Times New Roman"/>
          <w:iCs/>
          <w:szCs w:val="24"/>
          <w:lang w:val="ru-RU"/>
        </w:rPr>
        <w:t xml:space="preserve"> </w:t>
      </w:r>
      <w:r>
        <w:rPr>
          <w:iCs/>
          <w:szCs w:val="24"/>
          <w:lang w:val="ru-RU"/>
        </w:rPr>
        <w:t>качестве</w:t>
      </w:r>
      <w:r w:rsidRPr="00FF6ABC">
        <w:rPr>
          <w:rFonts w:eastAsia="Times New Roman"/>
          <w:iCs/>
          <w:szCs w:val="24"/>
          <w:lang w:val="ru-RU"/>
        </w:rPr>
        <w:t xml:space="preserve"> </w:t>
      </w:r>
      <w:r>
        <w:rPr>
          <w:iCs/>
          <w:szCs w:val="24"/>
          <w:lang w:val="ru-RU"/>
        </w:rPr>
        <w:t>инструмента</w:t>
      </w:r>
      <w:r w:rsidRPr="00FF6ABC">
        <w:rPr>
          <w:rFonts w:eastAsia="Times New Roman"/>
          <w:iCs/>
          <w:szCs w:val="24"/>
          <w:lang w:val="ru-RU"/>
        </w:rPr>
        <w:t xml:space="preserve"> </w:t>
      </w:r>
      <w:r>
        <w:rPr>
          <w:iCs/>
          <w:szCs w:val="24"/>
          <w:lang w:val="ru-RU"/>
        </w:rPr>
        <w:t>оказания</w:t>
      </w:r>
      <w:r w:rsidRPr="00FF6ABC">
        <w:rPr>
          <w:rFonts w:eastAsia="Times New Roman"/>
          <w:iCs/>
          <w:szCs w:val="24"/>
          <w:lang w:val="ru-RU"/>
        </w:rPr>
        <w:t xml:space="preserve"> </w:t>
      </w:r>
      <w:r>
        <w:rPr>
          <w:iCs/>
          <w:szCs w:val="24"/>
          <w:lang w:val="ru-RU"/>
        </w:rPr>
        <w:t>поддержки</w:t>
      </w:r>
      <w:r w:rsidRPr="00FF6ABC">
        <w:rPr>
          <w:rFonts w:eastAsia="Times New Roman"/>
          <w:iCs/>
          <w:szCs w:val="24"/>
          <w:lang w:val="ru-RU"/>
        </w:rPr>
        <w:t xml:space="preserve"> </w:t>
      </w:r>
      <w:r>
        <w:rPr>
          <w:iCs/>
          <w:szCs w:val="24"/>
          <w:lang w:val="ru-RU"/>
        </w:rPr>
        <w:t>Сторонам</w:t>
      </w:r>
      <w:r w:rsidRPr="00FF6ABC">
        <w:rPr>
          <w:rFonts w:eastAsia="Times New Roman"/>
          <w:iCs/>
          <w:szCs w:val="24"/>
          <w:lang w:val="ru-RU"/>
        </w:rPr>
        <w:t xml:space="preserve"> </w:t>
      </w:r>
      <w:r>
        <w:rPr>
          <w:iCs/>
          <w:szCs w:val="24"/>
          <w:lang w:val="ru-RU"/>
        </w:rPr>
        <w:t>в</w:t>
      </w:r>
      <w:r w:rsidRPr="00FF6ABC">
        <w:rPr>
          <w:rFonts w:eastAsia="Times New Roman"/>
          <w:iCs/>
          <w:szCs w:val="24"/>
          <w:lang w:val="ru-RU"/>
        </w:rPr>
        <w:t xml:space="preserve"> </w:t>
      </w:r>
      <w:r>
        <w:rPr>
          <w:iCs/>
          <w:szCs w:val="24"/>
          <w:lang w:val="ru-RU"/>
        </w:rPr>
        <w:t>соблюдении их обязательств в рамках Нагойского протокола</w:t>
      </w:r>
      <w:r w:rsidRPr="00FF6ABC">
        <w:rPr>
          <w:rFonts w:eastAsia="Times New Roman"/>
          <w:iCs/>
          <w:szCs w:val="24"/>
          <w:lang w:val="ru-RU"/>
        </w:rPr>
        <w:t xml:space="preserve">, </w:t>
      </w:r>
      <w:r>
        <w:rPr>
          <w:iCs/>
          <w:szCs w:val="24"/>
          <w:lang w:val="ru-RU"/>
        </w:rPr>
        <w:t>в настоящее время их пересмотр представляется преждевременным, что не исключает проведения любого обзора в будущем на основе достаточного практического опыта</w:t>
      </w:r>
      <w:r w:rsidRPr="00FF6ABC">
        <w:rPr>
          <w:rFonts w:eastAsia="Times New Roman"/>
          <w:iCs/>
          <w:szCs w:val="24"/>
          <w:lang w:val="ru-RU"/>
        </w:rPr>
        <w:t xml:space="preserve">; </w:t>
      </w:r>
    </w:p>
    <w:p w14:paraId="51923FE4" w14:textId="77777777" w:rsidR="004022EE" w:rsidRPr="00B961D4" w:rsidRDefault="004022EE" w:rsidP="006B144A">
      <w:pPr>
        <w:pStyle w:val="CBDNormalNoNumber"/>
        <w:tabs>
          <w:tab w:val="clear" w:pos="567"/>
        </w:tabs>
        <w:ind w:left="1134" w:firstLine="567"/>
        <w:rPr>
          <w:rFonts w:eastAsia="Times New Roman"/>
          <w:iCs/>
          <w:szCs w:val="24"/>
          <w:lang w:val="ru-RU"/>
        </w:rPr>
      </w:pPr>
      <w:r w:rsidRPr="00B961D4">
        <w:rPr>
          <w:rFonts w:eastAsia="Times New Roman"/>
          <w:szCs w:val="24"/>
          <w:lang w:val="ru-RU"/>
        </w:rPr>
        <w:t>17.</w:t>
      </w:r>
      <w:r w:rsidRPr="00B961D4">
        <w:rPr>
          <w:rFonts w:eastAsia="Times New Roman"/>
          <w:szCs w:val="24"/>
          <w:lang w:val="ru-RU"/>
        </w:rPr>
        <w:tab/>
      </w:r>
      <w:r>
        <w:rPr>
          <w:i/>
          <w:lang w:val="ru-RU"/>
        </w:rPr>
        <w:t>поручает</w:t>
      </w:r>
      <w:r w:rsidRPr="00B961D4">
        <w:rPr>
          <w:i/>
          <w:lang w:val="ru-RU"/>
        </w:rPr>
        <w:t xml:space="preserve"> </w:t>
      </w:r>
      <w:r w:rsidRPr="00B961D4">
        <w:rPr>
          <w:iCs/>
          <w:szCs w:val="24"/>
          <w:lang w:val="ru-RU"/>
        </w:rPr>
        <w:t>Исполнительному секретарю предложить методику проведения третьей оценки и обзора эффективности Нагойского протокола с учетом</w:t>
      </w:r>
      <w:r w:rsidRPr="00B961D4">
        <w:rPr>
          <w:rFonts w:eastAsia="Times New Roman"/>
          <w:iCs/>
          <w:szCs w:val="24"/>
          <w:lang w:val="ru-RU"/>
        </w:rPr>
        <w:t xml:space="preserve">: </w:t>
      </w:r>
    </w:p>
    <w:p w14:paraId="51923FE5" w14:textId="77777777" w:rsidR="004022EE" w:rsidRPr="00B961D4" w:rsidRDefault="004022EE" w:rsidP="006B144A">
      <w:pPr>
        <w:pStyle w:val="CBDNormalNoNumber"/>
        <w:tabs>
          <w:tab w:val="clear" w:pos="567"/>
        </w:tabs>
        <w:ind w:left="1134" w:firstLine="567"/>
        <w:rPr>
          <w:rFonts w:eastAsia="Times New Roman"/>
          <w:iCs/>
          <w:szCs w:val="24"/>
          <w:lang w:val="ru-RU"/>
        </w:rPr>
      </w:pPr>
      <w:r w:rsidRPr="002B771F">
        <w:rPr>
          <w:rFonts w:eastAsia="Times New Roman"/>
          <w:szCs w:val="24"/>
          <w:lang w:val="ru-RU"/>
        </w:rPr>
        <w:t xml:space="preserve"> </w:t>
      </w:r>
      <w:r>
        <w:rPr>
          <w:rFonts w:eastAsia="Times New Roman"/>
          <w:szCs w:val="24"/>
        </w:rPr>
        <w:t>a</w:t>
      </w:r>
      <w:r w:rsidRPr="00B961D4">
        <w:rPr>
          <w:rFonts w:eastAsia="Times New Roman"/>
          <w:szCs w:val="24"/>
          <w:lang w:val="ru-RU"/>
        </w:rPr>
        <w:t>)</w:t>
      </w:r>
      <w:r w:rsidRPr="00B961D4">
        <w:rPr>
          <w:rFonts w:eastAsia="Times New Roman"/>
          <w:szCs w:val="24"/>
          <w:lang w:val="ru-RU"/>
        </w:rPr>
        <w:tab/>
      </w:r>
      <w:r w:rsidRPr="00B961D4">
        <w:rPr>
          <w:iCs/>
          <w:szCs w:val="24"/>
          <w:lang w:val="ru-RU"/>
        </w:rPr>
        <w:t>результатов и извлеченных уроков из второй оценки и обзора</w:t>
      </w:r>
      <w:r w:rsidRPr="00B961D4">
        <w:rPr>
          <w:rFonts w:eastAsia="Times New Roman"/>
          <w:iCs/>
          <w:szCs w:val="24"/>
          <w:lang w:val="ru-RU"/>
        </w:rPr>
        <w:t xml:space="preserve">; </w:t>
      </w:r>
    </w:p>
    <w:p w14:paraId="51923FE6" w14:textId="77777777" w:rsidR="004022EE" w:rsidRPr="00B961D4" w:rsidRDefault="004022EE" w:rsidP="00265007">
      <w:pPr>
        <w:pStyle w:val="CBDNormalNoNumber"/>
        <w:tabs>
          <w:tab w:val="clear" w:pos="567"/>
        </w:tabs>
        <w:ind w:left="1134" w:firstLine="567"/>
        <w:rPr>
          <w:rFonts w:eastAsia="Times New Roman"/>
          <w:iCs/>
          <w:szCs w:val="24"/>
          <w:lang w:val="ru-RU"/>
        </w:rPr>
      </w:pPr>
      <w:r w:rsidRPr="002B771F">
        <w:rPr>
          <w:rFonts w:eastAsia="Times New Roman"/>
          <w:szCs w:val="24"/>
          <w:lang w:val="ru-RU"/>
        </w:rPr>
        <w:t xml:space="preserve"> </w:t>
      </w:r>
      <w:r>
        <w:rPr>
          <w:rFonts w:eastAsia="Times New Roman"/>
          <w:szCs w:val="24"/>
        </w:rPr>
        <w:t>b</w:t>
      </w:r>
      <w:r w:rsidRPr="00B961D4">
        <w:rPr>
          <w:rFonts w:eastAsia="Times New Roman"/>
          <w:szCs w:val="24"/>
          <w:lang w:val="ru-RU"/>
        </w:rPr>
        <w:t>)</w:t>
      </w:r>
      <w:r w:rsidRPr="00B961D4">
        <w:rPr>
          <w:rFonts w:eastAsia="Times New Roman"/>
          <w:szCs w:val="24"/>
          <w:lang w:val="ru-RU"/>
        </w:rPr>
        <w:tab/>
      </w:r>
      <w:r>
        <w:rPr>
          <w:iCs/>
          <w:szCs w:val="24"/>
          <w:lang w:val="ru-RU"/>
        </w:rPr>
        <w:t>необходимости</w:t>
      </w:r>
      <w:r w:rsidRPr="00B961D4">
        <w:rPr>
          <w:rFonts w:eastAsia="Times New Roman"/>
          <w:iCs/>
          <w:szCs w:val="24"/>
          <w:lang w:val="ru-RU"/>
        </w:rPr>
        <w:t xml:space="preserve"> </w:t>
      </w:r>
      <w:r>
        <w:rPr>
          <w:iCs/>
          <w:szCs w:val="24"/>
          <w:lang w:val="ru-RU"/>
        </w:rPr>
        <w:t>в</w:t>
      </w:r>
      <w:r w:rsidRPr="00B961D4">
        <w:rPr>
          <w:rFonts w:eastAsia="Times New Roman"/>
          <w:iCs/>
          <w:szCs w:val="24"/>
          <w:lang w:val="ru-RU"/>
        </w:rPr>
        <w:t xml:space="preserve"> </w:t>
      </w:r>
      <w:r>
        <w:rPr>
          <w:iCs/>
          <w:szCs w:val="24"/>
          <w:lang w:val="ru-RU"/>
        </w:rPr>
        <w:t>дополнительной</w:t>
      </w:r>
      <w:r w:rsidRPr="00B961D4">
        <w:rPr>
          <w:rFonts w:eastAsia="Times New Roman"/>
          <w:iCs/>
          <w:szCs w:val="24"/>
          <w:lang w:val="ru-RU"/>
        </w:rPr>
        <w:t xml:space="preserve"> </w:t>
      </w:r>
      <w:r>
        <w:rPr>
          <w:iCs/>
          <w:szCs w:val="24"/>
          <w:lang w:val="ru-RU"/>
        </w:rPr>
        <w:t>информации</w:t>
      </w:r>
      <w:r w:rsidRPr="00B961D4">
        <w:rPr>
          <w:rFonts w:eastAsia="Times New Roman"/>
          <w:iCs/>
          <w:szCs w:val="24"/>
          <w:lang w:val="ru-RU"/>
        </w:rPr>
        <w:t xml:space="preserve">, </w:t>
      </w:r>
      <w:r>
        <w:rPr>
          <w:iCs/>
          <w:szCs w:val="24"/>
          <w:lang w:val="ru-RU"/>
        </w:rPr>
        <w:t>которая</w:t>
      </w:r>
      <w:r w:rsidRPr="00B961D4">
        <w:rPr>
          <w:rFonts w:eastAsia="Times New Roman"/>
          <w:iCs/>
          <w:szCs w:val="24"/>
          <w:lang w:val="ru-RU"/>
        </w:rPr>
        <w:t xml:space="preserve"> </w:t>
      </w:r>
      <w:r>
        <w:rPr>
          <w:iCs/>
          <w:szCs w:val="24"/>
          <w:lang w:val="ru-RU"/>
        </w:rPr>
        <w:t>позволит</w:t>
      </w:r>
      <w:r w:rsidRPr="00B961D4">
        <w:rPr>
          <w:rFonts w:eastAsia="Times New Roman"/>
          <w:iCs/>
          <w:szCs w:val="24"/>
          <w:lang w:val="ru-RU"/>
        </w:rPr>
        <w:t xml:space="preserve"> </w:t>
      </w:r>
      <w:r>
        <w:rPr>
          <w:iCs/>
          <w:szCs w:val="24"/>
          <w:lang w:val="ru-RU"/>
        </w:rPr>
        <w:t>провести</w:t>
      </w:r>
      <w:r w:rsidRPr="00B961D4">
        <w:rPr>
          <w:rFonts w:eastAsia="Times New Roman"/>
          <w:iCs/>
          <w:szCs w:val="24"/>
          <w:lang w:val="ru-RU"/>
        </w:rPr>
        <w:t xml:space="preserve"> </w:t>
      </w:r>
      <w:r>
        <w:rPr>
          <w:iCs/>
          <w:szCs w:val="24"/>
          <w:lang w:val="ru-RU"/>
        </w:rPr>
        <w:t>оценку</w:t>
      </w:r>
      <w:r w:rsidRPr="00B961D4">
        <w:rPr>
          <w:rFonts w:eastAsia="Times New Roman"/>
          <w:iCs/>
          <w:szCs w:val="24"/>
          <w:lang w:val="ru-RU"/>
        </w:rPr>
        <w:t xml:space="preserve"> </w:t>
      </w:r>
      <w:r>
        <w:rPr>
          <w:iCs/>
          <w:szCs w:val="24"/>
          <w:lang w:val="ru-RU"/>
        </w:rPr>
        <w:t>уровня</w:t>
      </w:r>
      <w:r w:rsidRPr="00B961D4">
        <w:rPr>
          <w:rFonts w:eastAsia="Times New Roman"/>
          <w:iCs/>
          <w:szCs w:val="24"/>
          <w:lang w:val="ru-RU"/>
        </w:rPr>
        <w:t xml:space="preserve"> </w:t>
      </w:r>
      <w:r>
        <w:rPr>
          <w:iCs/>
          <w:szCs w:val="24"/>
          <w:lang w:val="ru-RU"/>
        </w:rPr>
        <w:t>функционирования</w:t>
      </w:r>
      <w:r w:rsidRPr="00B961D4">
        <w:rPr>
          <w:iCs/>
          <w:szCs w:val="24"/>
          <w:lang w:val="ru-RU"/>
        </w:rPr>
        <w:t xml:space="preserve"> систем регулирования доступа и совместного использования выгод</w:t>
      </w:r>
      <w:r w:rsidRPr="00B961D4">
        <w:rPr>
          <w:rFonts w:eastAsia="Times New Roman"/>
          <w:iCs/>
          <w:szCs w:val="24"/>
          <w:lang w:val="ru-RU"/>
        </w:rPr>
        <w:t xml:space="preserve"> </w:t>
      </w:r>
      <w:r w:rsidRPr="00B961D4">
        <w:rPr>
          <w:iCs/>
          <w:szCs w:val="24"/>
          <w:lang w:val="ru-RU"/>
        </w:rPr>
        <w:t xml:space="preserve">и </w:t>
      </w:r>
      <w:r>
        <w:rPr>
          <w:iCs/>
          <w:szCs w:val="24"/>
          <w:lang w:val="ru-RU"/>
        </w:rPr>
        <w:t>их</w:t>
      </w:r>
      <w:r w:rsidRPr="00B961D4">
        <w:rPr>
          <w:iCs/>
          <w:szCs w:val="24"/>
          <w:lang w:val="ru-RU"/>
        </w:rPr>
        <w:t xml:space="preserve"> эффективности </w:t>
      </w:r>
      <w:r>
        <w:rPr>
          <w:iCs/>
          <w:szCs w:val="24"/>
          <w:lang w:val="ru-RU"/>
        </w:rPr>
        <w:t>в</w:t>
      </w:r>
      <w:r w:rsidRPr="00B961D4">
        <w:rPr>
          <w:rFonts w:eastAsia="Times New Roman"/>
          <w:iCs/>
          <w:szCs w:val="24"/>
          <w:lang w:val="ru-RU"/>
        </w:rPr>
        <w:t xml:space="preserve"> </w:t>
      </w:r>
      <w:r>
        <w:rPr>
          <w:iCs/>
          <w:szCs w:val="24"/>
          <w:lang w:val="ru-RU"/>
        </w:rPr>
        <w:t>достижении цели Нагойского протокола при избегании дополнительного бремени отчетности</w:t>
      </w:r>
      <w:r w:rsidRPr="00B961D4">
        <w:rPr>
          <w:rFonts w:eastAsia="Times New Roman"/>
          <w:iCs/>
          <w:szCs w:val="24"/>
          <w:lang w:val="ru-RU"/>
        </w:rPr>
        <w:t>;</w:t>
      </w:r>
    </w:p>
    <w:p w14:paraId="51923FE7" w14:textId="77777777" w:rsidR="004022EE" w:rsidRPr="00B961D4" w:rsidRDefault="004022EE" w:rsidP="0081746F">
      <w:pPr>
        <w:pStyle w:val="CBDNormalNoNumber"/>
        <w:tabs>
          <w:tab w:val="clear" w:pos="567"/>
        </w:tabs>
        <w:ind w:left="1134" w:firstLine="567"/>
        <w:rPr>
          <w:rFonts w:eastAsia="Times New Roman"/>
          <w:iCs/>
          <w:szCs w:val="24"/>
          <w:lang w:val="ru-RU"/>
        </w:rPr>
      </w:pPr>
      <w:r w:rsidRPr="002B771F">
        <w:rPr>
          <w:rFonts w:eastAsia="Times New Roman"/>
          <w:szCs w:val="24"/>
          <w:lang w:val="ru-RU"/>
        </w:rPr>
        <w:t xml:space="preserve"> </w:t>
      </w:r>
      <w:r>
        <w:rPr>
          <w:rFonts w:eastAsia="Times New Roman"/>
          <w:szCs w:val="24"/>
        </w:rPr>
        <w:t>c</w:t>
      </w:r>
      <w:r w:rsidRPr="00B961D4">
        <w:rPr>
          <w:rFonts w:eastAsia="Times New Roman"/>
          <w:szCs w:val="24"/>
          <w:lang w:val="ru-RU"/>
        </w:rPr>
        <w:t>)</w:t>
      </w:r>
      <w:r w:rsidRPr="00B961D4">
        <w:rPr>
          <w:rFonts w:eastAsia="Times New Roman"/>
          <w:szCs w:val="24"/>
          <w:lang w:val="ru-RU"/>
        </w:rPr>
        <w:tab/>
      </w:r>
      <w:r>
        <w:rPr>
          <w:iCs/>
          <w:szCs w:val="24"/>
          <w:lang w:val="ru-RU"/>
        </w:rPr>
        <w:t>вклада</w:t>
      </w:r>
      <w:r w:rsidRPr="00B961D4">
        <w:rPr>
          <w:rFonts w:eastAsia="Times New Roman"/>
          <w:iCs/>
          <w:szCs w:val="24"/>
          <w:lang w:val="ru-RU"/>
        </w:rPr>
        <w:t xml:space="preserve"> </w:t>
      </w:r>
      <w:r>
        <w:rPr>
          <w:iCs/>
          <w:szCs w:val="24"/>
          <w:lang w:val="ru-RU"/>
        </w:rPr>
        <w:t>Неофициального</w:t>
      </w:r>
      <w:r w:rsidRPr="00B961D4">
        <w:rPr>
          <w:rFonts w:eastAsia="Times New Roman"/>
          <w:iCs/>
          <w:szCs w:val="24"/>
          <w:lang w:val="ru-RU"/>
        </w:rPr>
        <w:t xml:space="preserve"> </w:t>
      </w:r>
      <w:r>
        <w:rPr>
          <w:iCs/>
          <w:szCs w:val="24"/>
          <w:lang w:val="ru-RU"/>
        </w:rPr>
        <w:t>консультативного</w:t>
      </w:r>
      <w:r w:rsidRPr="00B961D4">
        <w:rPr>
          <w:rFonts w:eastAsia="Times New Roman"/>
          <w:iCs/>
          <w:szCs w:val="24"/>
          <w:lang w:val="ru-RU"/>
        </w:rPr>
        <w:t xml:space="preserve"> </w:t>
      </w:r>
      <w:r>
        <w:rPr>
          <w:iCs/>
          <w:szCs w:val="24"/>
          <w:lang w:val="ru-RU"/>
        </w:rPr>
        <w:t>комитета</w:t>
      </w:r>
      <w:r w:rsidRPr="00B961D4">
        <w:rPr>
          <w:iCs/>
          <w:szCs w:val="24"/>
          <w:lang w:val="ru-RU"/>
        </w:rPr>
        <w:t xml:space="preserve"> по созданию потенциала для осуществления Нагойского протокола</w:t>
      </w:r>
      <w:r w:rsidRPr="00B961D4">
        <w:rPr>
          <w:rFonts w:eastAsia="Times New Roman"/>
          <w:iCs/>
          <w:szCs w:val="24"/>
          <w:lang w:val="ru-RU"/>
        </w:rPr>
        <w:t>;</w:t>
      </w:r>
    </w:p>
    <w:p w14:paraId="51923FE8" w14:textId="77777777" w:rsidR="004022EE" w:rsidRPr="00B961D4" w:rsidRDefault="004022EE" w:rsidP="006B144A">
      <w:pPr>
        <w:pStyle w:val="CBDNormalNoNumber"/>
        <w:tabs>
          <w:tab w:val="clear" w:pos="567"/>
        </w:tabs>
        <w:ind w:left="1134" w:firstLine="567"/>
        <w:rPr>
          <w:rFonts w:eastAsia="Times New Roman"/>
          <w:iCs/>
          <w:szCs w:val="24"/>
          <w:lang w:val="ru-RU"/>
        </w:rPr>
      </w:pPr>
      <w:r w:rsidRPr="00B961D4">
        <w:rPr>
          <w:rFonts w:eastAsia="Times New Roman"/>
          <w:szCs w:val="24"/>
          <w:lang w:val="ru-RU"/>
        </w:rPr>
        <w:t>18.</w:t>
      </w:r>
      <w:r w:rsidRPr="00B961D4">
        <w:rPr>
          <w:rFonts w:eastAsia="Times New Roman"/>
          <w:szCs w:val="24"/>
          <w:lang w:val="ru-RU"/>
        </w:rPr>
        <w:tab/>
      </w:r>
      <w:r>
        <w:rPr>
          <w:i/>
          <w:lang w:val="ru-RU"/>
        </w:rPr>
        <w:t>поручает</w:t>
      </w:r>
      <w:r w:rsidRPr="00B961D4">
        <w:rPr>
          <w:lang w:val="ru-RU"/>
        </w:rPr>
        <w:t xml:space="preserve"> </w:t>
      </w:r>
      <w:r w:rsidRPr="00B961D4">
        <w:rPr>
          <w:iCs/>
          <w:szCs w:val="24"/>
          <w:lang w:val="ru-RU"/>
        </w:rPr>
        <w:t>Вспомогательному органу</w:t>
      </w:r>
      <w:r>
        <w:rPr>
          <w:iCs/>
          <w:szCs w:val="24"/>
          <w:lang w:val="ru-RU"/>
        </w:rPr>
        <w:t xml:space="preserve"> по осуществлению</w:t>
      </w:r>
      <w:r w:rsidRPr="00B961D4">
        <w:rPr>
          <w:iCs/>
          <w:szCs w:val="24"/>
          <w:lang w:val="ru-RU"/>
        </w:rPr>
        <w:t xml:space="preserve"> рассмотреть предложенную методику, упомянутую в пункте 1</w:t>
      </w:r>
      <w:r>
        <w:rPr>
          <w:rFonts w:eastAsia="Times New Roman"/>
          <w:iCs/>
          <w:szCs w:val="24"/>
          <w:lang w:val="ru-RU"/>
        </w:rPr>
        <w:t>7</w:t>
      </w:r>
      <w:r w:rsidRPr="00B961D4">
        <w:rPr>
          <w:iCs/>
          <w:szCs w:val="24"/>
          <w:lang w:val="ru-RU"/>
        </w:rPr>
        <w:t xml:space="preserve"> выше, на совещании, предшествующем седьмому совещанию Конференции Сторон, выступающей в качестве совещания Сторон Нагойского протокола, и вынести рекомендации для рассмотрения Конференцией Сторон, выступающей в качестве совещания Сторон Протокола, на ее седьмом совещании</w:t>
      </w:r>
      <w:r w:rsidRPr="00B961D4">
        <w:rPr>
          <w:rFonts w:eastAsia="Times New Roman"/>
          <w:iCs/>
          <w:szCs w:val="24"/>
          <w:lang w:val="ru-RU"/>
        </w:rPr>
        <w:t>.</w:t>
      </w:r>
    </w:p>
    <w:p w14:paraId="51923FE9" w14:textId="77777777" w:rsidR="004022EE" w:rsidRPr="00B961D4" w:rsidRDefault="004022EE" w:rsidP="002C5F94">
      <w:pPr>
        <w:pStyle w:val="CBDH2"/>
        <w:spacing w:before="120" w:after="120"/>
        <w:rPr>
          <w:u w:color="000000"/>
          <w:lang w:val="ru-RU"/>
        </w:rPr>
      </w:pPr>
      <w:r w:rsidRPr="006B144A">
        <w:rPr>
          <w:u w:color="000000"/>
        </w:rPr>
        <w:t>B</w:t>
      </w:r>
      <w:r w:rsidRPr="00B961D4">
        <w:rPr>
          <w:u w:color="000000"/>
          <w:lang w:val="ru-RU"/>
        </w:rPr>
        <w:t>.</w:t>
      </w:r>
      <w:r w:rsidRPr="00B961D4">
        <w:rPr>
          <w:u w:color="000000"/>
          <w:lang w:val="ru-RU"/>
        </w:rPr>
        <w:tab/>
      </w:r>
      <w:r w:rsidRPr="00B961D4">
        <w:rPr>
          <w:lang w:val="ru-RU"/>
        </w:rPr>
        <w:t>Активизация осуществления Нагойского протокола</w:t>
      </w:r>
      <w:r w:rsidRPr="00391950">
        <w:rPr>
          <w:rStyle w:val="FootnoteReference"/>
          <w:rFonts w:eastAsia="Times New Roman"/>
          <w:bCs/>
          <w:color w:val="000000"/>
          <w:kern w:val="22"/>
          <w:u w:color="000000"/>
        </w:rPr>
        <w:footnoteReference w:id="10"/>
      </w:r>
    </w:p>
    <w:p w14:paraId="51923FEA" w14:textId="77777777" w:rsidR="004022EE" w:rsidRPr="002B771F" w:rsidRDefault="004022EE" w:rsidP="007A4CE9">
      <w:pPr>
        <w:pStyle w:val="CBDNormalNoNumber"/>
        <w:keepNext/>
        <w:keepLines/>
        <w:rPr>
          <w:i/>
          <w:iCs/>
          <w:lang w:val="ru-RU"/>
        </w:rPr>
      </w:pPr>
      <w:r w:rsidRPr="00B961D4">
        <w:rPr>
          <w:i/>
          <w:iCs/>
          <w:lang w:val="ru-RU"/>
        </w:rPr>
        <w:tab/>
      </w:r>
      <w:r w:rsidRPr="003546BA">
        <w:rPr>
          <w:i/>
          <w:iCs/>
          <w:lang w:val="ru-RU"/>
        </w:rPr>
        <w:t>Вспомогательный</w:t>
      </w:r>
      <w:r w:rsidRPr="002B771F">
        <w:rPr>
          <w:i/>
          <w:iCs/>
          <w:lang w:val="ru-RU"/>
        </w:rPr>
        <w:t xml:space="preserve"> </w:t>
      </w:r>
      <w:r w:rsidRPr="003546BA">
        <w:rPr>
          <w:i/>
          <w:iCs/>
          <w:lang w:val="ru-RU"/>
        </w:rPr>
        <w:t>орган</w:t>
      </w:r>
      <w:r w:rsidRPr="002B771F">
        <w:rPr>
          <w:i/>
          <w:iCs/>
          <w:lang w:val="ru-RU"/>
        </w:rPr>
        <w:t xml:space="preserve"> </w:t>
      </w:r>
      <w:r w:rsidRPr="003546BA">
        <w:rPr>
          <w:i/>
          <w:iCs/>
          <w:lang w:val="ru-RU"/>
        </w:rPr>
        <w:t>по</w:t>
      </w:r>
      <w:r w:rsidRPr="002B771F">
        <w:rPr>
          <w:i/>
          <w:iCs/>
          <w:lang w:val="ru-RU"/>
        </w:rPr>
        <w:t xml:space="preserve"> </w:t>
      </w:r>
      <w:r w:rsidRPr="003546BA">
        <w:rPr>
          <w:i/>
          <w:iCs/>
          <w:lang w:val="ru-RU"/>
        </w:rPr>
        <w:t>осуществлению</w:t>
      </w:r>
    </w:p>
    <w:p w14:paraId="51923FEB" w14:textId="77777777" w:rsidR="004022EE" w:rsidRPr="003546BA" w:rsidRDefault="004022EE" w:rsidP="006B144A">
      <w:pPr>
        <w:pStyle w:val="CBDNormalNoNumber"/>
        <w:rPr>
          <w:lang w:val="ru-RU"/>
        </w:rPr>
      </w:pPr>
      <w:r w:rsidRPr="002B771F">
        <w:rPr>
          <w:lang w:val="ru-RU"/>
        </w:rPr>
        <w:tab/>
      </w:r>
      <w:r>
        <w:rPr>
          <w:i/>
          <w:iCs/>
          <w:lang w:val="ru-RU"/>
        </w:rPr>
        <w:t>рекомендует</w:t>
      </w:r>
      <w:r w:rsidRPr="003546BA">
        <w:rPr>
          <w:lang w:val="ru-RU"/>
        </w:rPr>
        <w:t xml:space="preserve">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93372E">
        <w:rPr>
          <w:rStyle w:val="FootnoteReference"/>
        </w:rPr>
        <w:footnoteReference w:id="11"/>
      </w:r>
      <w:r w:rsidRPr="003546BA">
        <w:rPr>
          <w:lang w:val="ru-RU"/>
        </w:rPr>
        <w:t xml:space="preserve"> принять на своем шестом совещании элементы решения</w:t>
      </w:r>
      <w:r>
        <w:rPr>
          <w:rStyle w:val="FootnoteReference"/>
        </w:rPr>
        <w:footnoteReference w:id="12"/>
      </w:r>
      <w:r w:rsidRPr="003546BA">
        <w:rPr>
          <w:lang w:val="ru-RU"/>
        </w:rPr>
        <w:t xml:space="preserve"> следующего содержания:</w:t>
      </w:r>
    </w:p>
    <w:p w14:paraId="51923FEC" w14:textId="77777777" w:rsidR="004022EE" w:rsidRPr="003546BA" w:rsidRDefault="004022EE" w:rsidP="007A4CE9">
      <w:pPr>
        <w:pStyle w:val="Para2"/>
        <w:keepNext/>
        <w:ind w:left="1134" w:firstLine="567"/>
        <w:rPr>
          <w:i/>
          <w:iCs/>
          <w:lang w:val="ru-RU"/>
        </w:rPr>
      </w:pPr>
      <w:r w:rsidRPr="003546BA">
        <w:rPr>
          <w:i/>
          <w:iCs/>
          <w:lang w:val="ru-RU"/>
        </w:rPr>
        <w:t>Конференция Сторон, выступающая в качестве совещания Сторон Нагойского протокола,</w:t>
      </w:r>
    </w:p>
    <w:p w14:paraId="51923FED" w14:textId="77777777" w:rsidR="004022EE" w:rsidRPr="003546BA" w:rsidRDefault="004022EE" w:rsidP="006B144A">
      <w:pPr>
        <w:pStyle w:val="CBDNormalNoNumber"/>
        <w:keepNext/>
        <w:rPr>
          <w:bCs/>
          <w:u w:color="000000"/>
          <w:lang w:val="ru-RU"/>
        </w:rPr>
      </w:pPr>
      <w:r w:rsidRPr="003546BA">
        <w:rPr>
          <w:b/>
          <w:bCs/>
          <w:u w:color="000000"/>
          <w:lang w:val="ru-RU"/>
        </w:rPr>
        <w:tab/>
      </w:r>
      <w:r w:rsidRPr="006B144A">
        <w:rPr>
          <w:b/>
          <w:bCs/>
          <w:u w:color="000000"/>
        </w:rPr>
        <w:t>I</w:t>
      </w:r>
      <w:r w:rsidRPr="003546BA">
        <w:rPr>
          <w:b/>
          <w:bCs/>
          <w:u w:color="000000"/>
          <w:lang w:val="ru-RU"/>
        </w:rPr>
        <w:br/>
      </w:r>
      <w:r w:rsidRPr="003546BA">
        <w:rPr>
          <w:b/>
          <w:bCs/>
          <w:u w:color="000000"/>
          <w:lang w:val="ru-RU"/>
        </w:rPr>
        <w:tab/>
        <w:t>Создание и развитие потенциала и повышение осведомленности</w:t>
      </w:r>
    </w:p>
    <w:p w14:paraId="51923FEE" w14:textId="77777777" w:rsidR="004022EE" w:rsidRPr="003546BA" w:rsidRDefault="004022EE" w:rsidP="007A4CE9">
      <w:pPr>
        <w:pStyle w:val="CBDNormalNumber"/>
        <w:tabs>
          <w:tab w:val="clear" w:pos="567"/>
          <w:tab w:val="left" w:pos="993"/>
        </w:tabs>
        <w:ind w:left="1134" w:firstLine="567"/>
        <w:rPr>
          <w:rFonts w:eastAsia="Times New Roman"/>
          <w:color w:val="000000"/>
          <w:kern w:val="22"/>
          <w:lang w:val="ru-RU"/>
        </w:rPr>
      </w:pPr>
      <w:r w:rsidRPr="003546BA">
        <w:rPr>
          <w:rFonts w:eastAsia="Times New Roman"/>
          <w:kern w:val="22"/>
          <w:lang w:val="ru-RU"/>
        </w:rPr>
        <w:t>1.</w:t>
      </w:r>
      <w:r w:rsidRPr="003546BA">
        <w:rPr>
          <w:rFonts w:eastAsia="Times New Roman"/>
          <w:kern w:val="22"/>
          <w:lang w:val="ru-RU"/>
        </w:rPr>
        <w:tab/>
      </w:r>
      <w:r>
        <w:rPr>
          <w:i/>
          <w:lang w:val="ru-RU"/>
        </w:rPr>
        <w:t>ссылаясь</w:t>
      </w:r>
      <w:r w:rsidRPr="003546BA">
        <w:rPr>
          <w:i/>
          <w:lang w:val="ru-RU"/>
        </w:rPr>
        <w:t xml:space="preserve"> </w:t>
      </w:r>
      <w:r w:rsidRPr="003546BA">
        <w:rPr>
          <w:iCs/>
          <w:lang w:val="ru-RU"/>
        </w:rPr>
        <w:t>на свое решение</w:t>
      </w:r>
      <w:r w:rsidRPr="003546BA">
        <w:rPr>
          <w:rFonts w:eastAsia="Times New Roman"/>
          <w:color w:val="000000"/>
          <w:kern w:val="22"/>
          <w:lang w:val="ru-RU"/>
        </w:rPr>
        <w:t xml:space="preserve"> </w:t>
      </w:r>
      <w:hyperlink r:id="rId11" w:history="1">
        <w:r w:rsidRPr="006B144A">
          <w:rPr>
            <w:rStyle w:val="Hyperlink"/>
            <w:rFonts w:eastAsia="Times New Roman"/>
            <w:kern w:val="22"/>
          </w:rPr>
          <w:t>NP</w:t>
        </w:r>
        <w:r w:rsidRPr="003546BA">
          <w:rPr>
            <w:rStyle w:val="Hyperlink"/>
            <w:rFonts w:eastAsia="Times New Roman"/>
            <w:kern w:val="22"/>
            <w:lang w:val="ru-RU"/>
          </w:rPr>
          <w:t>-5/3</w:t>
        </w:r>
      </w:hyperlink>
      <w:r w:rsidRPr="003546BA">
        <w:rPr>
          <w:lang w:val="ru-RU"/>
        </w:rPr>
        <w:t xml:space="preserve"> от 1 ноября 2024 года, в котором она приняла план действий по созданию и развитию потенциала для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и на свое решение </w:t>
      </w:r>
      <w:r>
        <w:fldChar w:fldCharType="begin"/>
      </w:r>
      <w:r>
        <w:instrText>HYPERLINK</w:instrText>
      </w:r>
      <w:r w:rsidRPr="00632838">
        <w:rPr>
          <w:lang w:val="ru-RU"/>
        </w:rPr>
        <w:instrText xml:space="preserve"> "</w:instrText>
      </w:r>
      <w:r>
        <w:instrText>https</w:instrText>
      </w:r>
      <w:r w:rsidRPr="00632838">
        <w:rPr>
          <w:lang w:val="ru-RU"/>
        </w:rPr>
        <w:instrText>://</w:instrText>
      </w:r>
      <w:r>
        <w:instrText>www</w:instrText>
      </w:r>
      <w:r w:rsidRPr="00632838">
        <w:rPr>
          <w:lang w:val="ru-RU"/>
        </w:rPr>
        <w:instrText>.</w:instrText>
      </w:r>
      <w:r>
        <w:instrText>cbd</w:instrText>
      </w:r>
      <w:r w:rsidRPr="00632838">
        <w:rPr>
          <w:lang w:val="ru-RU"/>
        </w:rPr>
        <w:instrText>.</w:instrText>
      </w:r>
      <w:r>
        <w:instrText>int</w:instrText>
      </w:r>
      <w:r w:rsidRPr="00632838">
        <w:rPr>
          <w:lang w:val="ru-RU"/>
        </w:rPr>
        <w:instrText>/</w:instrText>
      </w:r>
      <w:r>
        <w:instrText>decisions</w:instrText>
      </w:r>
      <w:r w:rsidRPr="00632838">
        <w:rPr>
          <w:lang w:val="ru-RU"/>
        </w:rPr>
        <w:instrText>/</w:instrText>
      </w:r>
      <w:r>
        <w:instrText>np</w:instrText>
      </w:r>
      <w:r w:rsidRPr="00632838">
        <w:rPr>
          <w:lang w:val="ru-RU"/>
        </w:rPr>
        <w:instrText>-</w:instrText>
      </w:r>
      <w:r>
        <w:instrText>mop</w:instrText>
      </w:r>
      <w:r w:rsidRPr="00632838">
        <w:rPr>
          <w:lang w:val="ru-RU"/>
        </w:rPr>
        <w:instrText>?</w:instrText>
      </w:r>
      <w:r>
        <w:instrText>m</w:instrText>
      </w:r>
      <w:r w:rsidRPr="00632838">
        <w:rPr>
          <w:lang w:val="ru-RU"/>
        </w:rPr>
        <w:instrText>=</w:instrText>
      </w:r>
      <w:r>
        <w:instrText>np</w:instrText>
      </w:r>
      <w:r w:rsidRPr="00632838">
        <w:rPr>
          <w:lang w:val="ru-RU"/>
        </w:rPr>
        <w:instrText>-</w:instrText>
      </w:r>
      <w:r>
        <w:instrText>mop</w:instrText>
      </w:r>
      <w:r w:rsidRPr="00632838">
        <w:rPr>
          <w:lang w:val="ru-RU"/>
        </w:rPr>
        <w:instrText>-01"</w:instrText>
      </w:r>
      <w:r>
        <w:fldChar w:fldCharType="separate"/>
      </w:r>
      <w:r w:rsidRPr="006B144A">
        <w:rPr>
          <w:rStyle w:val="Hyperlink"/>
          <w:rFonts w:eastAsia="Times New Roman"/>
          <w:kern w:val="22"/>
        </w:rPr>
        <w:t>NP</w:t>
      </w:r>
      <w:r w:rsidRPr="003546BA">
        <w:rPr>
          <w:rStyle w:val="Hyperlink"/>
          <w:rFonts w:eastAsia="Times New Roman"/>
          <w:kern w:val="22"/>
          <w:lang w:val="ru-RU"/>
        </w:rPr>
        <w:t>-1/9</w:t>
      </w:r>
      <w:r>
        <w:fldChar w:fldCharType="end"/>
      </w:r>
      <w:r w:rsidRPr="003546BA">
        <w:rPr>
          <w:rFonts w:eastAsia="Times New Roman"/>
          <w:color w:val="000000"/>
          <w:kern w:val="22"/>
          <w:lang w:val="ru-RU"/>
        </w:rPr>
        <w:t xml:space="preserve"> </w:t>
      </w:r>
      <w:r w:rsidRPr="003546BA">
        <w:rPr>
          <w:color w:val="000000"/>
          <w:kern w:val="22"/>
          <w:lang w:val="ru-RU"/>
        </w:rPr>
        <w:t>от 17 октября 2014 года, в котором она приняла стратегию повышения осведомленности для Протокола</w:t>
      </w:r>
      <w:r w:rsidRPr="003546BA">
        <w:rPr>
          <w:rFonts w:eastAsia="Times New Roman"/>
          <w:color w:val="000000"/>
          <w:kern w:val="22"/>
          <w:lang w:val="ru-RU"/>
        </w:rPr>
        <w:t>;</w:t>
      </w:r>
    </w:p>
    <w:p w14:paraId="51923FEF" w14:textId="77777777" w:rsidR="004022EE" w:rsidRPr="003546BA" w:rsidRDefault="004022EE" w:rsidP="006B144A">
      <w:pPr>
        <w:pStyle w:val="CBDNormalNoNumber"/>
        <w:tabs>
          <w:tab w:val="clear" w:pos="567"/>
        </w:tabs>
        <w:ind w:left="1134" w:firstLine="567"/>
        <w:rPr>
          <w:rFonts w:eastAsia="Times New Roman"/>
          <w:iCs/>
          <w:szCs w:val="24"/>
          <w:lang w:val="ru-RU"/>
        </w:rPr>
      </w:pPr>
      <w:r w:rsidRPr="003546BA">
        <w:rPr>
          <w:rFonts w:eastAsia="Times New Roman"/>
          <w:szCs w:val="24"/>
          <w:lang w:val="ru-RU"/>
        </w:rPr>
        <w:t>2.</w:t>
      </w:r>
      <w:r w:rsidRPr="003546BA">
        <w:rPr>
          <w:rFonts w:eastAsia="Times New Roman"/>
          <w:szCs w:val="24"/>
          <w:lang w:val="ru-RU"/>
        </w:rPr>
        <w:tab/>
      </w:r>
      <w:r>
        <w:rPr>
          <w:i/>
          <w:lang w:val="ru-RU"/>
        </w:rPr>
        <w:t>призывает</w:t>
      </w:r>
      <w:r w:rsidRPr="003546BA">
        <w:rPr>
          <w:rFonts w:eastAsia="Times New Roman"/>
          <w:color w:val="000000"/>
          <w:kern w:val="22"/>
          <w:lang w:val="ru-RU"/>
        </w:rPr>
        <w:t xml:space="preserve"> </w:t>
      </w:r>
      <w:r w:rsidRPr="003546BA">
        <w:rPr>
          <w:color w:val="000000"/>
          <w:kern w:val="22"/>
          <w:lang w:val="ru-RU"/>
        </w:rPr>
        <w:t>Стороны, правительства других стран</w:t>
      </w:r>
      <w:r>
        <w:rPr>
          <w:rFonts w:eastAsia="Times New Roman"/>
          <w:color w:val="000000"/>
          <w:kern w:val="22"/>
          <w:lang w:val="ru-RU"/>
        </w:rPr>
        <w:t>,</w:t>
      </w:r>
      <w:r w:rsidRPr="003546BA">
        <w:rPr>
          <w:color w:val="000000"/>
          <w:kern w:val="22"/>
          <w:lang w:val="ru-RU"/>
        </w:rPr>
        <w:t xml:space="preserve"> соответствующи</w:t>
      </w:r>
      <w:r>
        <w:rPr>
          <w:color w:val="000000"/>
          <w:kern w:val="22"/>
          <w:lang w:val="ru-RU"/>
        </w:rPr>
        <w:t>х субъектов деятельности и</w:t>
      </w:r>
      <w:r w:rsidRPr="003546BA">
        <w:rPr>
          <w:rFonts w:eastAsia="Times New Roman"/>
          <w:color w:val="000000"/>
          <w:kern w:val="22"/>
          <w:lang w:val="ru-RU"/>
        </w:rPr>
        <w:t xml:space="preserve"> </w:t>
      </w:r>
      <w:r>
        <w:rPr>
          <w:color w:val="000000"/>
          <w:kern w:val="22"/>
          <w:lang w:val="ru-RU"/>
        </w:rPr>
        <w:t xml:space="preserve">соответствующие </w:t>
      </w:r>
      <w:r w:rsidRPr="003546BA">
        <w:rPr>
          <w:color w:val="000000"/>
          <w:kern w:val="22"/>
          <w:lang w:val="ru-RU"/>
        </w:rPr>
        <w:t>организации, включая региональные и субрегиональные центры поддержки научно-технического сотрудничества, которые в состоянии делать это</w:t>
      </w:r>
      <w:r w:rsidRPr="003546BA">
        <w:rPr>
          <w:rFonts w:eastAsia="Times New Roman"/>
          <w:iCs/>
          <w:szCs w:val="24"/>
          <w:lang w:val="ru-RU"/>
        </w:rPr>
        <w:t>:</w:t>
      </w:r>
    </w:p>
    <w:p w14:paraId="51923FF0" w14:textId="77777777" w:rsidR="004022EE" w:rsidRPr="003546BA" w:rsidRDefault="004022EE" w:rsidP="006B144A">
      <w:pPr>
        <w:pStyle w:val="CBDNormalNoNumber"/>
        <w:tabs>
          <w:tab w:val="clear" w:pos="567"/>
        </w:tabs>
        <w:ind w:left="1134" w:firstLine="567"/>
        <w:rPr>
          <w:rFonts w:eastAsia="Times New Roman"/>
          <w:iCs/>
          <w:szCs w:val="24"/>
          <w:lang w:val="ru-RU"/>
        </w:rPr>
      </w:pPr>
      <w:r w:rsidRPr="00E673C7">
        <w:rPr>
          <w:rFonts w:eastAsia="Times New Roman"/>
          <w:iCs/>
          <w:szCs w:val="24"/>
          <w:lang w:val="ru-RU"/>
        </w:rPr>
        <w:lastRenderedPageBreak/>
        <w:t xml:space="preserve"> </w:t>
      </w:r>
      <w:r w:rsidRPr="006B144A">
        <w:rPr>
          <w:rFonts w:eastAsia="Times New Roman"/>
          <w:iCs/>
          <w:szCs w:val="24"/>
        </w:rPr>
        <w:t>a</w:t>
      </w:r>
      <w:r w:rsidRPr="003546BA">
        <w:rPr>
          <w:rFonts w:eastAsia="Times New Roman"/>
          <w:iCs/>
          <w:szCs w:val="24"/>
          <w:lang w:val="ru-RU"/>
        </w:rPr>
        <w:t>)</w:t>
      </w:r>
      <w:r w:rsidRPr="003546BA">
        <w:rPr>
          <w:rFonts w:eastAsia="Times New Roman"/>
          <w:iCs/>
          <w:szCs w:val="24"/>
          <w:lang w:val="ru-RU"/>
        </w:rPr>
        <w:tab/>
      </w:r>
      <w:r w:rsidRPr="003546BA">
        <w:rPr>
          <w:iCs/>
          <w:szCs w:val="24"/>
          <w:lang w:val="ru-RU"/>
        </w:rPr>
        <w:t xml:space="preserve">активизировать свои усилия по созданию </w:t>
      </w:r>
      <w:r>
        <w:rPr>
          <w:iCs/>
          <w:szCs w:val="24"/>
          <w:lang w:val="ru-RU"/>
        </w:rPr>
        <w:t>долгосрочного</w:t>
      </w:r>
      <w:r w:rsidRPr="003546BA">
        <w:rPr>
          <w:iCs/>
          <w:szCs w:val="24"/>
          <w:lang w:val="ru-RU"/>
        </w:rPr>
        <w:t xml:space="preserve"> потенциала для осуществления Нагойского протокола в соответствии со статьей </w:t>
      </w:r>
      <w:r w:rsidRPr="003546BA">
        <w:rPr>
          <w:rFonts w:eastAsia="Times New Roman"/>
          <w:iCs/>
          <w:szCs w:val="24"/>
          <w:lang w:val="ru-RU"/>
        </w:rPr>
        <w:t xml:space="preserve">22 </w:t>
      </w:r>
      <w:r>
        <w:rPr>
          <w:iCs/>
          <w:szCs w:val="24"/>
          <w:lang w:val="ru-RU"/>
        </w:rPr>
        <w:t xml:space="preserve">и </w:t>
      </w:r>
      <w:r w:rsidRPr="003546BA">
        <w:rPr>
          <w:iCs/>
          <w:szCs w:val="24"/>
          <w:lang w:val="ru-RU"/>
        </w:rPr>
        <w:t>план</w:t>
      </w:r>
      <w:r>
        <w:rPr>
          <w:iCs/>
          <w:szCs w:val="24"/>
          <w:lang w:val="ru-RU"/>
        </w:rPr>
        <w:t>ом</w:t>
      </w:r>
      <w:r w:rsidRPr="003546BA">
        <w:rPr>
          <w:iCs/>
          <w:szCs w:val="24"/>
          <w:lang w:val="ru-RU"/>
        </w:rPr>
        <w:t xml:space="preserve"> действий по созданию и развитию потенциала для Нагойского протокола</w:t>
      </w:r>
      <w:r w:rsidRPr="003546BA">
        <w:rPr>
          <w:rFonts w:eastAsia="Times New Roman"/>
          <w:iCs/>
          <w:szCs w:val="24"/>
          <w:lang w:val="ru-RU"/>
        </w:rPr>
        <w:t>;</w:t>
      </w:r>
    </w:p>
    <w:p w14:paraId="51923FF1" w14:textId="77777777" w:rsidR="004022EE" w:rsidRPr="003546BA" w:rsidRDefault="004022EE" w:rsidP="006B144A">
      <w:pPr>
        <w:pStyle w:val="CBDNormalNoNumber"/>
        <w:tabs>
          <w:tab w:val="clear" w:pos="567"/>
        </w:tabs>
        <w:ind w:left="1134" w:firstLine="567"/>
        <w:rPr>
          <w:rFonts w:eastAsia="Times New Roman"/>
          <w:iCs/>
          <w:szCs w:val="24"/>
          <w:lang w:val="ru-RU"/>
        </w:rPr>
      </w:pPr>
      <w:r w:rsidRPr="00E673C7">
        <w:rPr>
          <w:rFonts w:eastAsia="Times New Roman"/>
          <w:iCs/>
          <w:szCs w:val="24"/>
          <w:lang w:val="ru-RU"/>
        </w:rPr>
        <w:t xml:space="preserve"> </w:t>
      </w:r>
      <w:r w:rsidRPr="006B144A">
        <w:rPr>
          <w:rFonts w:eastAsia="Times New Roman"/>
          <w:iCs/>
          <w:szCs w:val="24"/>
        </w:rPr>
        <w:t>b</w:t>
      </w:r>
      <w:r w:rsidRPr="003546BA">
        <w:rPr>
          <w:rFonts w:eastAsia="Times New Roman"/>
          <w:iCs/>
          <w:szCs w:val="24"/>
          <w:lang w:val="ru-RU"/>
        </w:rPr>
        <w:t>)</w:t>
      </w:r>
      <w:r w:rsidRPr="003546BA">
        <w:rPr>
          <w:rFonts w:eastAsia="Times New Roman"/>
          <w:iCs/>
          <w:szCs w:val="24"/>
          <w:lang w:val="ru-RU"/>
        </w:rPr>
        <w:tab/>
      </w:r>
      <w:r w:rsidRPr="003546BA">
        <w:rPr>
          <w:iCs/>
          <w:szCs w:val="24"/>
          <w:lang w:val="ru-RU"/>
        </w:rPr>
        <w:t>учитывать основные выводы и тезисы второй оценки и обзора эффективности Нагойского протокола, в том числе в отношении областей, в которых Сторонам требуется дополнительная поддержка, а также ориентировочные меры, которые могут быть приняты на национальном уровне в целях активизации осуществления Протокола</w:t>
      </w:r>
      <w:r w:rsidRPr="00020787">
        <w:rPr>
          <w:rStyle w:val="FootnoteReference"/>
          <w:rFonts w:eastAsia="Times New Roman"/>
          <w:iCs/>
          <w:szCs w:val="24"/>
        </w:rPr>
        <w:footnoteReference w:id="13"/>
      </w:r>
      <w:r>
        <w:rPr>
          <w:rFonts w:eastAsia="Times New Roman"/>
          <w:iCs/>
          <w:szCs w:val="24"/>
          <w:lang w:val="ru-RU"/>
        </w:rPr>
        <w:t>;</w:t>
      </w:r>
    </w:p>
    <w:p w14:paraId="51923FF2" w14:textId="77777777" w:rsidR="004022EE" w:rsidRPr="00576CE8" w:rsidRDefault="004022EE" w:rsidP="009170AC">
      <w:pPr>
        <w:pStyle w:val="CBDNormalNoNumber"/>
        <w:tabs>
          <w:tab w:val="clear" w:pos="567"/>
        </w:tabs>
        <w:ind w:left="1134" w:firstLine="567"/>
        <w:rPr>
          <w:rFonts w:eastAsia="Times New Roman"/>
          <w:iCs/>
          <w:szCs w:val="24"/>
          <w:lang w:val="ru-RU"/>
        </w:rPr>
      </w:pPr>
      <w:r w:rsidRPr="00E673C7">
        <w:rPr>
          <w:rFonts w:eastAsia="Times New Roman"/>
          <w:iCs/>
          <w:szCs w:val="24"/>
          <w:lang w:val="ru-RU"/>
        </w:rPr>
        <w:t xml:space="preserve"> </w:t>
      </w:r>
      <w:r>
        <w:rPr>
          <w:rFonts w:eastAsia="Times New Roman"/>
          <w:iCs/>
          <w:szCs w:val="24"/>
        </w:rPr>
        <w:t>c</w:t>
      </w:r>
      <w:r w:rsidRPr="00576CE8">
        <w:rPr>
          <w:rFonts w:eastAsia="Times New Roman"/>
          <w:iCs/>
          <w:szCs w:val="24"/>
          <w:lang w:val="ru-RU"/>
        </w:rPr>
        <w:t>)</w:t>
      </w:r>
      <w:r w:rsidRPr="00576CE8">
        <w:rPr>
          <w:rFonts w:eastAsia="Times New Roman"/>
          <w:iCs/>
          <w:szCs w:val="24"/>
          <w:lang w:val="ru-RU"/>
        </w:rPr>
        <w:tab/>
      </w:r>
      <w:r>
        <w:rPr>
          <w:iCs/>
          <w:szCs w:val="24"/>
          <w:lang w:val="ru-RU"/>
        </w:rPr>
        <w:t>укреплять</w:t>
      </w:r>
      <w:r w:rsidRPr="00576CE8">
        <w:rPr>
          <w:rFonts w:eastAsia="Times New Roman"/>
          <w:iCs/>
          <w:szCs w:val="24"/>
          <w:lang w:val="ru-RU"/>
        </w:rPr>
        <w:t xml:space="preserve"> </w:t>
      </w:r>
      <w:r>
        <w:rPr>
          <w:iCs/>
          <w:szCs w:val="24"/>
          <w:lang w:val="ru-RU"/>
        </w:rPr>
        <w:t>потенциал</w:t>
      </w:r>
      <w:r w:rsidRPr="00576CE8">
        <w:rPr>
          <w:rFonts w:eastAsia="Times New Roman"/>
          <w:iCs/>
          <w:szCs w:val="24"/>
          <w:lang w:val="ru-RU"/>
        </w:rPr>
        <w:t xml:space="preserve"> </w:t>
      </w:r>
      <w:r>
        <w:rPr>
          <w:iCs/>
          <w:szCs w:val="24"/>
          <w:lang w:val="ru-RU"/>
        </w:rPr>
        <w:t>национальных</w:t>
      </w:r>
      <w:r w:rsidRPr="00576CE8">
        <w:rPr>
          <w:rFonts w:eastAsia="Times New Roman"/>
          <w:iCs/>
          <w:szCs w:val="24"/>
          <w:lang w:val="ru-RU"/>
        </w:rPr>
        <w:t xml:space="preserve"> </w:t>
      </w:r>
      <w:r>
        <w:rPr>
          <w:iCs/>
          <w:szCs w:val="24"/>
          <w:lang w:val="ru-RU"/>
        </w:rPr>
        <w:t>органов</w:t>
      </w:r>
      <w:r w:rsidRPr="00576CE8">
        <w:rPr>
          <w:rFonts w:eastAsia="Times New Roman"/>
          <w:iCs/>
          <w:szCs w:val="24"/>
          <w:lang w:val="ru-RU"/>
        </w:rPr>
        <w:t xml:space="preserve"> </w:t>
      </w:r>
      <w:r>
        <w:rPr>
          <w:iCs/>
          <w:szCs w:val="24"/>
          <w:lang w:val="ru-RU"/>
        </w:rPr>
        <w:t>власти</w:t>
      </w:r>
      <w:r w:rsidRPr="00576CE8">
        <w:rPr>
          <w:rFonts w:eastAsia="Times New Roman"/>
          <w:iCs/>
          <w:szCs w:val="24"/>
          <w:lang w:val="ru-RU"/>
        </w:rPr>
        <w:t xml:space="preserve"> </w:t>
      </w:r>
      <w:r>
        <w:rPr>
          <w:iCs/>
          <w:szCs w:val="24"/>
          <w:lang w:val="ru-RU"/>
        </w:rPr>
        <w:t>для</w:t>
      </w:r>
      <w:r w:rsidRPr="00576CE8">
        <w:rPr>
          <w:rFonts w:eastAsia="Times New Roman"/>
          <w:iCs/>
          <w:szCs w:val="24"/>
          <w:lang w:val="ru-RU"/>
        </w:rPr>
        <w:t xml:space="preserve"> </w:t>
      </w:r>
      <w:r>
        <w:rPr>
          <w:iCs/>
          <w:szCs w:val="24"/>
          <w:lang w:val="ru-RU"/>
        </w:rPr>
        <w:t>осуществления</w:t>
      </w:r>
      <w:r w:rsidRPr="00576CE8">
        <w:rPr>
          <w:rFonts w:eastAsia="Times New Roman"/>
          <w:iCs/>
          <w:szCs w:val="24"/>
          <w:lang w:val="ru-RU"/>
        </w:rPr>
        <w:t xml:space="preserve"> </w:t>
      </w:r>
      <w:r>
        <w:rPr>
          <w:iCs/>
          <w:szCs w:val="24"/>
          <w:lang w:val="ru-RU"/>
        </w:rPr>
        <w:t>Нагойского</w:t>
      </w:r>
      <w:r w:rsidRPr="00576CE8">
        <w:rPr>
          <w:rFonts w:eastAsia="Times New Roman"/>
          <w:iCs/>
          <w:szCs w:val="24"/>
          <w:lang w:val="ru-RU"/>
        </w:rPr>
        <w:t xml:space="preserve"> </w:t>
      </w:r>
      <w:r>
        <w:rPr>
          <w:iCs/>
          <w:szCs w:val="24"/>
          <w:lang w:val="ru-RU"/>
        </w:rPr>
        <w:t>протокола</w:t>
      </w:r>
      <w:r w:rsidRPr="00576CE8">
        <w:rPr>
          <w:rFonts w:eastAsia="Times New Roman"/>
          <w:iCs/>
          <w:szCs w:val="24"/>
          <w:lang w:val="ru-RU"/>
        </w:rPr>
        <w:t xml:space="preserve"> </w:t>
      </w:r>
      <w:r>
        <w:rPr>
          <w:iCs/>
          <w:szCs w:val="24"/>
          <w:lang w:val="ru-RU"/>
        </w:rPr>
        <w:t>и</w:t>
      </w:r>
      <w:r w:rsidRPr="00576CE8">
        <w:rPr>
          <w:rFonts w:eastAsia="Times New Roman"/>
          <w:iCs/>
          <w:szCs w:val="24"/>
          <w:lang w:val="ru-RU"/>
        </w:rPr>
        <w:t xml:space="preserve"> </w:t>
      </w:r>
      <w:r>
        <w:rPr>
          <w:iCs/>
          <w:szCs w:val="24"/>
          <w:lang w:val="ru-RU"/>
        </w:rPr>
        <w:t>реализации</w:t>
      </w:r>
      <w:r w:rsidRPr="00576CE8">
        <w:rPr>
          <w:rFonts w:eastAsia="Times New Roman"/>
          <w:iCs/>
          <w:szCs w:val="24"/>
          <w:lang w:val="ru-RU"/>
        </w:rPr>
        <w:t xml:space="preserve"> </w:t>
      </w:r>
      <w:r>
        <w:rPr>
          <w:iCs/>
          <w:szCs w:val="24"/>
          <w:lang w:val="ru-RU"/>
        </w:rPr>
        <w:t>внутренних</w:t>
      </w:r>
      <w:r w:rsidRPr="00576CE8">
        <w:rPr>
          <w:rFonts w:eastAsia="Times New Roman"/>
          <w:iCs/>
          <w:szCs w:val="24"/>
          <w:lang w:val="ru-RU"/>
        </w:rPr>
        <w:t xml:space="preserve"> </w:t>
      </w:r>
      <w:r>
        <w:rPr>
          <w:iCs/>
          <w:szCs w:val="24"/>
          <w:lang w:val="ru-RU"/>
        </w:rPr>
        <w:t>мер</w:t>
      </w:r>
      <w:r w:rsidRPr="00576CE8">
        <w:rPr>
          <w:lang w:val="ru-RU"/>
        </w:rPr>
        <w:t xml:space="preserve"> </w:t>
      </w:r>
      <w:r>
        <w:rPr>
          <w:iCs/>
          <w:szCs w:val="24"/>
          <w:lang w:val="ru-RU"/>
        </w:rPr>
        <w:t>регулирования</w:t>
      </w:r>
      <w:r w:rsidRPr="00576CE8">
        <w:rPr>
          <w:iCs/>
          <w:szCs w:val="24"/>
          <w:lang w:val="ru-RU"/>
        </w:rPr>
        <w:t xml:space="preserve"> доступа к генетическим ресурсам</w:t>
      </w:r>
      <w:r w:rsidRPr="00576CE8">
        <w:rPr>
          <w:rFonts w:eastAsia="Times New Roman"/>
          <w:iCs/>
          <w:szCs w:val="24"/>
          <w:lang w:val="ru-RU"/>
        </w:rPr>
        <w:t xml:space="preserve"> </w:t>
      </w:r>
      <w:r>
        <w:rPr>
          <w:iCs/>
          <w:szCs w:val="24"/>
          <w:lang w:val="ru-RU"/>
        </w:rPr>
        <w:t>и</w:t>
      </w:r>
      <w:r w:rsidRPr="00576CE8">
        <w:rPr>
          <w:rFonts w:eastAsia="Times New Roman"/>
          <w:iCs/>
          <w:szCs w:val="24"/>
          <w:lang w:val="ru-RU"/>
        </w:rPr>
        <w:t xml:space="preserve"> </w:t>
      </w:r>
      <w:r>
        <w:rPr>
          <w:iCs/>
          <w:szCs w:val="24"/>
          <w:lang w:val="ru-RU"/>
        </w:rPr>
        <w:t>совместного</w:t>
      </w:r>
      <w:r w:rsidRPr="00576CE8">
        <w:rPr>
          <w:rFonts w:eastAsia="Times New Roman"/>
          <w:iCs/>
          <w:szCs w:val="24"/>
          <w:lang w:val="ru-RU"/>
        </w:rPr>
        <w:t xml:space="preserve"> </w:t>
      </w:r>
      <w:r>
        <w:rPr>
          <w:iCs/>
          <w:szCs w:val="24"/>
          <w:lang w:val="ru-RU"/>
        </w:rPr>
        <w:t>использования</w:t>
      </w:r>
      <w:r w:rsidRPr="00576CE8">
        <w:rPr>
          <w:rFonts w:eastAsia="Times New Roman"/>
          <w:iCs/>
          <w:szCs w:val="24"/>
          <w:lang w:val="ru-RU"/>
        </w:rPr>
        <w:t xml:space="preserve"> </w:t>
      </w:r>
      <w:r>
        <w:rPr>
          <w:iCs/>
          <w:szCs w:val="24"/>
          <w:lang w:val="ru-RU"/>
        </w:rPr>
        <w:t>выгод</w:t>
      </w:r>
      <w:r w:rsidRPr="00576CE8">
        <w:rPr>
          <w:rFonts w:eastAsia="Times New Roman"/>
          <w:iCs/>
          <w:szCs w:val="24"/>
          <w:lang w:val="ru-RU"/>
        </w:rPr>
        <w:t xml:space="preserve">, </w:t>
      </w:r>
      <w:r>
        <w:rPr>
          <w:iCs/>
          <w:szCs w:val="24"/>
          <w:lang w:val="ru-RU"/>
        </w:rPr>
        <w:t>включая потенциал для выполнения следующих видов деятельности эффективным и действенным образом</w:t>
      </w:r>
      <w:r w:rsidRPr="00576CE8">
        <w:rPr>
          <w:rFonts w:eastAsia="Times New Roman"/>
          <w:iCs/>
          <w:lang w:val="ru-RU"/>
        </w:rPr>
        <w:t xml:space="preserve">: </w:t>
      </w:r>
      <w:r>
        <w:rPr>
          <w:iCs/>
          <w:lang w:val="ru-RU"/>
        </w:rPr>
        <w:t>управление процессами предоставления доступа</w:t>
      </w:r>
      <w:r w:rsidRPr="00576CE8">
        <w:rPr>
          <w:rFonts w:eastAsia="Times New Roman"/>
          <w:iCs/>
          <w:szCs w:val="24"/>
          <w:lang w:val="ru-RU"/>
        </w:rPr>
        <w:t xml:space="preserve">, </w:t>
      </w:r>
      <w:r w:rsidRPr="00ED28F8">
        <w:rPr>
          <w:iCs/>
          <w:szCs w:val="24"/>
          <w:lang w:val="ru-RU"/>
        </w:rPr>
        <w:t>ведени</w:t>
      </w:r>
      <w:r>
        <w:rPr>
          <w:iCs/>
          <w:szCs w:val="24"/>
          <w:lang w:val="ru-RU"/>
        </w:rPr>
        <w:t>е</w:t>
      </w:r>
      <w:r w:rsidRPr="00ED28F8">
        <w:rPr>
          <w:iCs/>
          <w:szCs w:val="24"/>
          <w:lang w:val="ru-RU"/>
        </w:rPr>
        <w:t xml:space="preserve"> переговоров о взаимосогласованных условиях </w:t>
      </w:r>
      <w:r>
        <w:rPr>
          <w:iCs/>
          <w:szCs w:val="24"/>
          <w:lang w:val="ru-RU"/>
        </w:rPr>
        <w:t>и обеспечение соблюдения в соответствии со статьями</w:t>
      </w:r>
      <w:r w:rsidRPr="00576CE8">
        <w:rPr>
          <w:rFonts w:eastAsia="Times New Roman"/>
          <w:iCs/>
          <w:szCs w:val="24"/>
          <w:lang w:val="ru-RU"/>
        </w:rPr>
        <w:t xml:space="preserve"> 15, 16, 17 </w:t>
      </w:r>
      <w:r>
        <w:rPr>
          <w:iCs/>
          <w:szCs w:val="24"/>
          <w:lang w:val="ru-RU"/>
        </w:rPr>
        <w:t>и</w:t>
      </w:r>
      <w:r w:rsidRPr="00576CE8">
        <w:rPr>
          <w:rFonts w:eastAsia="Times New Roman"/>
          <w:iCs/>
          <w:szCs w:val="24"/>
          <w:lang w:val="ru-RU"/>
        </w:rPr>
        <w:t xml:space="preserve"> 18 </w:t>
      </w:r>
      <w:r>
        <w:rPr>
          <w:iCs/>
          <w:szCs w:val="24"/>
          <w:lang w:val="ru-RU"/>
        </w:rPr>
        <w:t>Протокола</w:t>
      </w:r>
      <w:r w:rsidRPr="00576CE8">
        <w:rPr>
          <w:rFonts w:eastAsia="Times New Roman"/>
          <w:iCs/>
          <w:szCs w:val="24"/>
          <w:lang w:val="ru-RU"/>
        </w:rPr>
        <w:t>;</w:t>
      </w:r>
    </w:p>
    <w:p w14:paraId="51923FF3" w14:textId="77777777" w:rsidR="004022EE" w:rsidRPr="00ED28F8" w:rsidRDefault="004022EE" w:rsidP="006B144A">
      <w:pPr>
        <w:pStyle w:val="CBDNormalNoNumber"/>
        <w:tabs>
          <w:tab w:val="clear" w:pos="567"/>
        </w:tabs>
        <w:ind w:left="1134" w:firstLine="567"/>
        <w:rPr>
          <w:rFonts w:eastAsia="Times New Roman"/>
          <w:iCs/>
          <w:szCs w:val="24"/>
          <w:lang w:val="ru-RU"/>
        </w:rPr>
      </w:pPr>
      <w:r w:rsidRPr="00E673C7">
        <w:rPr>
          <w:rFonts w:eastAsia="Times New Roman"/>
          <w:iCs/>
          <w:szCs w:val="24"/>
          <w:lang w:val="ru-RU"/>
        </w:rPr>
        <w:t xml:space="preserve"> </w:t>
      </w:r>
      <w:r>
        <w:rPr>
          <w:rFonts w:eastAsia="Times New Roman"/>
          <w:iCs/>
          <w:szCs w:val="24"/>
        </w:rPr>
        <w:t>d</w:t>
      </w:r>
      <w:r w:rsidRPr="00ED28F8">
        <w:rPr>
          <w:rFonts w:eastAsia="Times New Roman"/>
          <w:iCs/>
          <w:szCs w:val="24"/>
          <w:lang w:val="ru-RU"/>
        </w:rPr>
        <w:t>)</w:t>
      </w:r>
      <w:r w:rsidRPr="00ED28F8">
        <w:rPr>
          <w:rFonts w:eastAsia="Times New Roman"/>
          <w:iCs/>
          <w:szCs w:val="24"/>
          <w:lang w:val="ru-RU"/>
        </w:rPr>
        <w:tab/>
      </w:r>
      <w:r w:rsidRPr="00ED28F8">
        <w:rPr>
          <w:iCs/>
          <w:szCs w:val="24"/>
          <w:lang w:val="ru-RU"/>
        </w:rPr>
        <w:t xml:space="preserve">содействовать обмену опытом, передовыми методами работы, показательными примерами и извлеченными уроками в отношении осуществления Нагойского протокола среди широкого круга субъектов, участвующих в процессах регулирования доступа к генетическим ресурсам и совместного использования выгод, </w:t>
      </w:r>
      <w:r>
        <w:rPr>
          <w:iCs/>
          <w:szCs w:val="24"/>
          <w:lang w:val="ru-RU"/>
        </w:rPr>
        <w:t xml:space="preserve">и </w:t>
      </w:r>
      <w:r w:rsidRPr="00ED28F8">
        <w:rPr>
          <w:iCs/>
          <w:szCs w:val="24"/>
          <w:lang w:val="ru-RU"/>
        </w:rPr>
        <w:t>разрабатывать руководящие указания, в частности по областям, определенным в основных выводах и тезисах</w:t>
      </w:r>
      <w:r w:rsidRPr="00ED28F8">
        <w:rPr>
          <w:rFonts w:eastAsia="Times New Roman"/>
          <w:iCs/>
          <w:szCs w:val="24"/>
          <w:lang w:val="ru-RU"/>
        </w:rPr>
        <w:t>;</w:t>
      </w:r>
    </w:p>
    <w:p w14:paraId="51923FF4" w14:textId="77777777" w:rsidR="004022EE" w:rsidRPr="00ED28F8" w:rsidRDefault="004022EE" w:rsidP="006B144A">
      <w:pPr>
        <w:pStyle w:val="CBDNormalNoNumber"/>
        <w:tabs>
          <w:tab w:val="clear" w:pos="567"/>
        </w:tabs>
        <w:ind w:left="1134" w:firstLine="567"/>
        <w:rPr>
          <w:rFonts w:eastAsia="Times New Roman"/>
          <w:iCs/>
          <w:szCs w:val="24"/>
          <w:lang w:val="ru-RU"/>
        </w:rPr>
      </w:pPr>
      <w:r w:rsidRPr="00E673C7">
        <w:rPr>
          <w:rFonts w:eastAsia="Times New Roman"/>
          <w:iCs/>
          <w:szCs w:val="24"/>
          <w:lang w:val="ru-RU"/>
        </w:rPr>
        <w:t xml:space="preserve"> </w:t>
      </w:r>
      <w:r>
        <w:rPr>
          <w:rFonts w:eastAsia="Times New Roman"/>
          <w:iCs/>
          <w:szCs w:val="24"/>
        </w:rPr>
        <w:t>e</w:t>
      </w:r>
      <w:r w:rsidRPr="00ED28F8">
        <w:rPr>
          <w:rFonts w:eastAsia="Times New Roman"/>
          <w:iCs/>
          <w:szCs w:val="24"/>
          <w:lang w:val="ru-RU"/>
        </w:rPr>
        <w:t>)</w:t>
      </w:r>
      <w:r w:rsidRPr="00ED28F8">
        <w:rPr>
          <w:rFonts w:eastAsia="Times New Roman"/>
          <w:iCs/>
          <w:szCs w:val="24"/>
          <w:lang w:val="ru-RU"/>
        </w:rPr>
        <w:tab/>
      </w:r>
      <w:r w:rsidRPr="00ED28F8">
        <w:rPr>
          <w:iCs/>
          <w:szCs w:val="24"/>
          <w:lang w:val="ru-RU"/>
        </w:rPr>
        <w:t xml:space="preserve">поощрять разработку региональных и глобальных инициатив для содействия обмену опытом и извлеченными уроками между различными субъектами, </w:t>
      </w:r>
      <w:r>
        <w:rPr>
          <w:iCs/>
          <w:szCs w:val="24"/>
          <w:lang w:val="ru-RU"/>
        </w:rPr>
        <w:t>включая</w:t>
      </w:r>
      <w:r w:rsidRPr="00ED28F8">
        <w:rPr>
          <w:rFonts w:eastAsia="Times New Roman"/>
          <w:iCs/>
          <w:szCs w:val="24"/>
          <w:lang w:val="ru-RU"/>
        </w:rPr>
        <w:t xml:space="preserve"> </w:t>
      </w:r>
      <w:r>
        <w:rPr>
          <w:iCs/>
          <w:szCs w:val="24"/>
          <w:lang w:val="ru-RU"/>
        </w:rPr>
        <w:t>коренные</w:t>
      </w:r>
      <w:r w:rsidRPr="00ED28F8">
        <w:rPr>
          <w:rFonts w:eastAsia="Times New Roman"/>
          <w:iCs/>
          <w:szCs w:val="24"/>
          <w:lang w:val="ru-RU"/>
        </w:rPr>
        <w:t xml:space="preserve"> </w:t>
      </w:r>
      <w:r>
        <w:rPr>
          <w:iCs/>
          <w:szCs w:val="24"/>
          <w:lang w:val="ru-RU"/>
        </w:rPr>
        <w:t>народы</w:t>
      </w:r>
      <w:r w:rsidRPr="00ED28F8">
        <w:rPr>
          <w:rFonts w:eastAsia="Times New Roman"/>
          <w:iCs/>
          <w:szCs w:val="24"/>
          <w:lang w:val="ru-RU"/>
        </w:rPr>
        <w:t xml:space="preserve"> </w:t>
      </w:r>
      <w:r>
        <w:rPr>
          <w:iCs/>
          <w:szCs w:val="24"/>
          <w:lang w:val="ru-RU"/>
        </w:rPr>
        <w:t>и</w:t>
      </w:r>
      <w:r w:rsidRPr="00ED28F8">
        <w:rPr>
          <w:rFonts w:eastAsia="Times New Roman"/>
          <w:iCs/>
          <w:szCs w:val="24"/>
          <w:lang w:val="ru-RU"/>
        </w:rPr>
        <w:t xml:space="preserve"> </w:t>
      </w:r>
      <w:r>
        <w:rPr>
          <w:iCs/>
          <w:szCs w:val="24"/>
          <w:lang w:val="ru-RU"/>
        </w:rPr>
        <w:t>местные общины</w:t>
      </w:r>
      <w:r w:rsidRPr="00ED28F8">
        <w:rPr>
          <w:rFonts w:eastAsia="Times New Roman"/>
          <w:iCs/>
          <w:szCs w:val="24"/>
          <w:lang w:val="ru-RU"/>
        </w:rPr>
        <w:t>;</w:t>
      </w:r>
    </w:p>
    <w:p w14:paraId="51923FF5" w14:textId="77777777" w:rsidR="004022EE" w:rsidRPr="00ED28F8" w:rsidRDefault="004022EE" w:rsidP="006B144A">
      <w:pPr>
        <w:pStyle w:val="CBDNormalNoNumber"/>
        <w:tabs>
          <w:tab w:val="clear" w:pos="567"/>
        </w:tabs>
        <w:ind w:left="1134" w:firstLine="567"/>
        <w:rPr>
          <w:u w:color="000000"/>
          <w:lang w:val="ru-RU"/>
        </w:rPr>
      </w:pPr>
      <w:r w:rsidRPr="00E673C7">
        <w:rPr>
          <w:u w:color="000000"/>
          <w:lang w:val="ru-RU"/>
        </w:rPr>
        <w:t xml:space="preserve"> </w:t>
      </w:r>
      <w:r>
        <w:rPr>
          <w:u w:color="000000"/>
        </w:rPr>
        <w:t>f</w:t>
      </w:r>
      <w:r w:rsidRPr="00ED28F8">
        <w:rPr>
          <w:u w:color="000000"/>
          <w:lang w:val="ru-RU"/>
        </w:rPr>
        <w:t>)</w:t>
      </w:r>
      <w:r w:rsidRPr="00ED28F8">
        <w:rPr>
          <w:u w:color="000000"/>
          <w:lang w:val="ru-RU"/>
        </w:rPr>
        <w:tab/>
        <w:t xml:space="preserve">создавать или укреплять механизмы, содействующие налаживанию партнерских отношений между пользователями и поставщиками генетических ресурсов и </w:t>
      </w:r>
      <w:r>
        <w:rPr>
          <w:u w:color="000000"/>
          <w:lang w:val="ru-RU"/>
        </w:rPr>
        <w:t xml:space="preserve">носителями </w:t>
      </w:r>
      <w:r w:rsidRPr="00ED28F8">
        <w:rPr>
          <w:u w:color="000000"/>
          <w:lang w:val="ru-RU"/>
        </w:rPr>
        <w:t>связанных с ними традиционных знаний;</w:t>
      </w:r>
    </w:p>
    <w:p w14:paraId="51923FF6" w14:textId="77777777" w:rsidR="004022EE" w:rsidRPr="00ED28F8" w:rsidRDefault="004022EE" w:rsidP="006B144A">
      <w:pPr>
        <w:pStyle w:val="CBDNormalNoNumber"/>
        <w:tabs>
          <w:tab w:val="clear" w:pos="567"/>
        </w:tabs>
        <w:ind w:left="1134" w:firstLine="567"/>
        <w:rPr>
          <w:rFonts w:eastAsia="Times New Roman"/>
          <w:iCs/>
          <w:szCs w:val="24"/>
          <w:lang w:val="ru-RU"/>
        </w:rPr>
      </w:pPr>
      <w:r w:rsidRPr="00E673C7">
        <w:rPr>
          <w:rFonts w:eastAsia="Times New Roman"/>
          <w:iCs/>
          <w:szCs w:val="24"/>
          <w:lang w:val="ru-RU"/>
        </w:rPr>
        <w:t xml:space="preserve"> </w:t>
      </w:r>
      <w:r>
        <w:rPr>
          <w:rFonts w:eastAsia="Times New Roman"/>
          <w:iCs/>
          <w:szCs w:val="24"/>
        </w:rPr>
        <w:t>g</w:t>
      </w:r>
      <w:r w:rsidRPr="00ED28F8">
        <w:rPr>
          <w:rFonts w:eastAsia="Times New Roman"/>
          <w:iCs/>
          <w:szCs w:val="24"/>
          <w:lang w:val="ru-RU"/>
        </w:rPr>
        <w:t>)</w:t>
      </w:r>
      <w:r w:rsidRPr="00ED28F8">
        <w:rPr>
          <w:rFonts w:eastAsia="Times New Roman"/>
          <w:iCs/>
          <w:szCs w:val="24"/>
          <w:lang w:val="ru-RU"/>
        </w:rPr>
        <w:tab/>
      </w:r>
      <w:r w:rsidRPr="00ED28F8">
        <w:rPr>
          <w:u w:color="000000"/>
          <w:lang w:val="ru-RU"/>
        </w:rPr>
        <w:t>документировать и распространять через Механизм посредничества для регулирования доступа к генетическим ресурсам и совместного использования выгод извлеченные уроки и передовые методы работы, а также ресурсы по созданию потенциала для осуществления Нагойского протокола</w:t>
      </w:r>
      <w:r w:rsidRPr="00ED28F8">
        <w:rPr>
          <w:lang w:val="ru-RU"/>
        </w:rPr>
        <w:t>;</w:t>
      </w:r>
    </w:p>
    <w:p w14:paraId="51923FF7" w14:textId="77777777" w:rsidR="004022EE" w:rsidRPr="00ED28F8" w:rsidRDefault="004022EE" w:rsidP="006B144A">
      <w:pPr>
        <w:pStyle w:val="CBDNormalNoNumber"/>
        <w:tabs>
          <w:tab w:val="clear" w:pos="567"/>
        </w:tabs>
        <w:ind w:left="1134" w:firstLine="567"/>
        <w:rPr>
          <w:u w:color="000000"/>
          <w:lang w:val="ru-RU"/>
        </w:rPr>
      </w:pPr>
      <w:r w:rsidRPr="00E673C7">
        <w:rPr>
          <w:u w:color="000000"/>
          <w:lang w:val="ru-RU"/>
        </w:rPr>
        <w:t xml:space="preserve"> </w:t>
      </w:r>
      <w:r>
        <w:rPr>
          <w:u w:color="000000"/>
        </w:rPr>
        <w:t>h</w:t>
      </w:r>
      <w:r w:rsidRPr="00ED28F8">
        <w:rPr>
          <w:u w:color="000000"/>
          <w:lang w:val="ru-RU"/>
        </w:rPr>
        <w:t>)</w:t>
      </w:r>
      <w:r w:rsidRPr="00ED28F8">
        <w:rPr>
          <w:u w:color="000000"/>
          <w:lang w:val="ru-RU"/>
        </w:rPr>
        <w:tab/>
        <w:t>оказывать поддержку работе над информационными системами, способств</w:t>
      </w:r>
      <w:r>
        <w:rPr>
          <w:u w:color="000000"/>
          <w:lang w:val="ru-RU"/>
        </w:rPr>
        <w:t>ующими</w:t>
      </w:r>
      <w:r w:rsidRPr="00ED28F8">
        <w:rPr>
          <w:u w:color="000000"/>
          <w:lang w:val="ru-RU"/>
        </w:rPr>
        <w:t xml:space="preserve"> регулированию доступа к генетическим ресурсам и совместного использования выгод, а также соблюдению Нагойского протокола, и обеспечивать оперативную совместимость таких систем с Механизмом посредничества для регулирования доступа к генетическим ресурсам и совместного использования выгод в соответствующих случаях;</w:t>
      </w:r>
    </w:p>
    <w:p w14:paraId="51923FF8" w14:textId="77777777" w:rsidR="004022EE" w:rsidRPr="00ED28F8" w:rsidRDefault="004022EE" w:rsidP="006B144A">
      <w:pPr>
        <w:pStyle w:val="CBDNormalNoNumber"/>
        <w:tabs>
          <w:tab w:val="clear" w:pos="567"/>
        </w:tabs>
        <w:ind w:left="1134" w:firstLine="567"/>
        <w:rPr>
          <w:u w:color="000000"/>
          <w:lang w:val="ru-RU"/>
        </w:rPr>
      </w:pPr>
      <w:r w:rsidRPr="00E673C7">
        <w:rPr>
          <w:u w:color="000000"/>
          <w:lang w:val="ru-RU"/>
        </w:rPr>
        <w:t xml:space="preserve"> </w:t>
      </w:r>
      <w:proofErr w:type="spellStart"/>
      <w:r>
        <w:rPr>
          <w:u w:color="000000"/>
        </w:rPr>
        <w:t>i</w:t>
      </w:r>
      <w:proofErr w:type="spellEnd"/>
      <w:r w:rsidRPr="00ED28F8">
        <w:rPr>
          <w:u w:color="000000"/>
          <w:lang w:val="ru-RU"/>
        </w:rPr>
        <w:t>)</w:t>
      </w:r>
      <w:r w:rsidRPr="00ED28F8">
        <w:rPr>
          <w:u w:color="000000"/>
          <w:lang w:val="ru-RU"/>
        </w:rPr>
        <w:tab/>
        <w:t xml:space="preserve">содействовать опубликованию </w:t>
      </w:r>
      <w:r>
        <w:rPr>
          <w:u w:color="000000"/>
          <w:lang w:val="ru-RU"/>
        </w:rPr>
        <w:t xml:space="preserve">и </w:t>
      </w:r>
      <w:r w:rsidRPr="00ED28F8">
        <w:rPr>
          <w:u w:color="000000"/>
          <w:lang w:val="ru-RU"/>
        </w:rPr>
        <w:t>использованию информации в Механизме посредничества для регулирования доступа к генетическим ресурсам и совместного использования выгод коренными народами и местными общинами, например</w:t>
      </w:r>
      <w:r>
        <w:rPr>
          <w:u w:color="000000"/>
          <w:lang w:val="ru-RU"/>
        </w:rPr>
        <w:t>,</w:t>
      </w:r>
      <w:r w:rsidRPr="00ED28F8">
        <w:rPr>
          <w:u w:color="000000"/>
          <w:lang w:val="ru-RU"/>
        </w:rPr>
        <w:t xml:space="preserve"> путем включения подготовки по вопросам Механизма посредничества в соответствующие мероприятия по созданию и развитию потенциала, когда это целесообразно</w:t>
      </w:r>
      <w:r w:rsidRPr="00ED28F8">
        <w:rPr>
          <w:lang w:val="ru-RU"/>
        </w:rPr>
        <w:t>;</w:t>
      </w:r>
    </w:p>
    <w:p w14:paraId="51923FF9" w14:textId="77777777" w:rsidR="004022EE" w:rsidRPr="00ED28F8" w:rsidRDefault="004022EE" w:rsidP="006B144A">
      <w:pPr>
        <w:pStyle w:val="CBDNormalNoNumber"/>
        <w:tabs>
          <w:tab w:val="clear" w:pos="567"/>
        </w:tabs>
        <w:ind w:left="1134" w:firstLine="567"/>
        <w:rPr>
          <w:lang w:val="ru-RU"/>
        </w:rPr>
      </w:pPr>
      <w:r w:rsidRPr="00ED28F8">
        <w:rPr>
          <w:rFonts w:eastAsia="Times New Roman"/>
          <w:lang w:val="ru-RU"/>
        </w:rPr>
        <w:t>3.</w:t>
      </w:r>
      <w:r w:rsidRPr="00ED28F8">
        <w:rPr>
          <w:rFonts w:eastAsia="Times New Roman"/>
          <w:lang w:val="ru-RU"/>
        </w:rPr>
        <w:tab/>
      </w:r>
      <w:r>
        <w:rPr>
          <w:i/>
          <w:iCs/>
          <w:lang w:val="ru-RU"/>
        </w:rPr>
        <w:t>предлагает</w:t>
      </w:r>
      <w:r w:rsidRPr="00ED28F8">
        <w:rPr>
          <w:i/>
          <w:iCs/>
          <w:lang w:val="ru-RU"/>
        </w:rPr>
        <w:t xml:space="preserve"> </w:t>
      </w:r>
      <w:r w:rsidRPr="00ED28F8">
        <w:rPr>
          <w:lang w:val="ru-RU"/>
        </w:rPr>
        <w:t xml:space="preserve">Сторонам, правительствам других стран, коренным народам и местным общинам и соответствующим субъектам деятельности, включая при необходимости центры поддержки сотрудничества, активизировать усилия в области коммуникации, в том числе посредством проведения кампаний, ориентированных на </w:t>
      </w:r>
      <w:r w:rsidRPr="00ED28F8">
        <w:rPr>
          <w:lang w:val="ru-RU"/>
        </w:rPr>
        <w:lastRenderedPageBreak/>
        <w:t>различных субъектов, участвующих в процессах регулирования доступа к генетическим ресурсам и совместного использования выгод, а также рассмотреть возможность:</w:t>
      </w:r>
    </w:p>
    <w:p w14:paraId="51923FFA" w14:textId="77777777" w:rsidR="004022EE" w:rsidRPr="00ED28F8" w:rsidRDefault="004022EE" w:rsidP="006B144A">
      <w:pPr>
        <w:pStyle w:val="CBDNormalNoNumber"/>
        <w:tabs>
          <w:tab w:val="clear" w:pos="567"/>
        </w:tabs>
        <w:ind w:left="1134" w:firstLine="567"/>
        <w:rPr>
          <w:rFonts w:eastAsia="Times New Roman"/>
          <w:iCs/>
          <w:szCs w:val="24"/>
          <w:lang w:val="ru-RU"/>
        </w:rPr>
      </w:pPr>
      <w:r w:rsidRPr="00E673C7">
        <w:rPr>
          <w:rFonts w:eastAsia="Times New Roman"/>
          <w:iCs/>
          <w:szCs w:val="24"/>
          <w:lang w:val="ru-RU"/>
        </w:rPr>
        <w:t xml:space="preserve"> </w:t>
      </w:r>
      <w:r w:rsidRPr="006B144A">
        <w:rPr>
          <w:rFonts w:eastAsia="Times New Roman"/>
          <w:iCs/>
          <w:szCs w:val="24"/>
        </w:rPr>
        <w:t>a</w:t>
      </w:r>
      <w:r w:rsidRPr="00ED28F8">
        <w:rPr>
          <w:rFonts w:eastAsia="Times New Roman"/>
          <w:iCs/>
          <w:szCs w:val="24"/>
          <w:lang w:val="ru-RU"/>
        </w:rPr>
        <w:t>)</w:t>
      </w:r>
      <w:r w:rsidRPr="00ED28F8">
        <w:rPr>
          <w:rFonts w:eastAsia="Times New Roman"/>
          <w:iCs/>
          <w:szCs w:val="24"/>
          <w:lang w:val="ru-RU"/>
        </w:rPr>
        <w:tab/>
      </w:r>
      <w:r>
        <w:rPr>
          <w:iCs/>
          <w:szCs w:val="24"/>
          <w:lang w:val="ru-RU"/>
        </w:rPr>
        <w:t>популяризации</w:t>
      </w:r>
      <w:r w:rsidRPr="00ED28F8">
        <w:rPr>
          <w:iCs/>
          <w:szCs w:val="24"/>
          <w:lang w:val="ru-RU"/>
        </w:rPr>
        <w:t xml:space="preserve"> третьей цели Конвенции о биологическом разнообразии</w:t>
      </w:r>
      <w:r w:rsidRPr="0093372E">
        <w:rPr>
          <w:rStyle w:val="FootnoteReference"/>
          <w:rFonts w:eastAsia="Times New Roman"/>
          <w:iCs/>
          <w:szCs w:val="24"/>
        </w:rPr>
        <w:footnoteReference w:id="14"/>
      </w:r>
      <w:r w:rsidRPr="00ED28F8">
        <w:rPr>
          <w:rFonts w:eastAsia="Times New Roman"/>
          <w:iCs/>
          <w:szCs w:val="24"/>
          <w:lang w:val="ru-RU"/>
        </w:rPr>
        <w:t xml:space="preserve">, </w:t>
      </w:r>
      <w:r w:rsidRPr="00ED28F8">
        <w:rPr>
          <w:iCs/>
          <w:szCs w:val="24"/>
          <w:lang w:val="ru-RU"/>
        </w:rPr>
        <w:t>заключающейся в совместном получении на справедливой и равной основе выгод, связанных с использованием генетических ресурсов, с тем чтобы она была признана</w:t>
      </w:r>
      <w:r>
        <w:rPr>
          <w:iCs/>
          <w:szCs w:val="24"/>
          <w:lang w:val="ru-RU"/>
        </w:rPr>
        <w:t xml:space="preserve"> и воспринята</w:t>
      </w:r>
      <w:r w:rsidRPr="00ED28F8">
        <w:rPr>
          <w:iCs/>
          <w:szCs w:val="24"/>
          <w:lang w:val="ru-RU"/>
        </w:rPr>
        <w:t xml:space="preserve"> в качестве стратегии, направленной на раскрытие ценностного потенциала биоразнообразия, поддержку его сохранения и устойчивого использования и создание возможностей для устойчивого развития в соответствии с основными выводами и тезисами</w:t>
      </w:r>
      <w:r w:rsidRPr="00ED28F8">
        <w:rPr>
          <w:rFonts w:eastAsia="Times New Roman"/>
          <w:iCs/>
          <w:szCs w:val="24"/>
          <w:lang w:val="ru-RU"/>
        </w:rPr>
        <w:t>;</w:t>
      </w:r>
    </w:p>
    <w:p w14:paraId="51923FFB" w14:textId="77777777" w:rsidR="004022EE" w:rsidRPr="00ED28F8" w:rsidRDefault="004022EE" w:rsidP="006B144A">
      <w:pPr>
        <w:pStyle w:val="CBDNormalNoNumber"/>
        <w:tabs>
          <w:tab w:val="clear" w:pos="567"/>
        </w:tabs>
        <w:ind w:left="1134" w:firstLine="567"/>
        <w:rPr>
          <w:rFonts w:eastAsia="Times New Roman"/>
          <w:iCs/>
          <w:szCs w:val="24"/>
          <w:lang w:val="ru-RU"/>
        </w:rPr>
      </w:pPr>
      <w:r w:rsidRPr="00E673C7">
        <w:rPr>
          <w:rFonts w:eastAsia="Times New Roman"/>
          <w:iCs/>
          <w:szCs w:val="24"/>
          <w:lang w:val="ru-RU"/>
        </w:rPr>
        <w:t xml:space="preserve"> </w:t>
      </w:r>
      <w:r w:rsidRPr="006B144A">
        <w:rPr>
          <w:rFonts w:eastAsia="Times New Roman"/>
          <w:iCs/>
          <w:szCs w:val="24"/>
        </w:rPr>
        <w:t>b</w:t>
      </w:r>
      <w:r w:rsidRPr="00ED28F8">
        <w:rPr>
          <w:rFonts w:eastAsia="Times New Roman"/>
          <w:iCs/>
          <w:szCs w:val="24"/>
          <w:lang w:val="ru-RU"/>
        </w:rPr>
        <w:t>)</w:t>
      </w:r>
      <w:r w:rsidRPr="00ED28F8">
        <w:rPr>
          <w:rFonts w:eastAsia="Times New Roman"/>
          <w:iCs/>
          <w:szCs w:val="24"/>
          <w:lang w:val="ru-RU"/>
        </w:rPr>
        <w:tab/>
      </w:r>
      <w:r>
        <w:rPr>
          <w:iCs/>
          <w:szCs w:val="24"/>
          <w:lang w:val="ru-RU"/>
        </w:rPr>
        <w:t xml:space="preserve">продолжения </w:t>
      </w:r>
      <w:r w:rsidRPr="00ED28F8">
        <w:rPr>
          <w:iCs/>
          <w:szCs w:val="24"/>
          <w:lang w:val="ru-RU"/>
        </w:rPr>
        <w:t>реализации стратегии повышения осведомленности для Нагойского протокола</w:t>
      </w:r>
      <w:r w:rsidRPr="00ED28F8">
        <w:rPr>
          <w:rFonts w:eastAsia="Times New Roman"/>
          <w:iCs/>
          <w:szCs w:val="24"/>
          <w:lang w:val="ru-RU"/>
        </w:rPr>
        <w:t>;</w:t>
      </w:r>
    </w:p>
    <w:p w14:paraId="51923FFC" w14:textId="77777777" w:rsidR="004022EE" w:rsidRPr="000B78C2" w:rsidRDefault="004022EE" w:rsidP="006B144A">
      <w:pPr>
        <w:pStyle w:val="CBDNormalNoNumber"/>
        <w:tabs>
          <w:tab w:val="clear" w:pos="567"/>
        </w:tabs>
        <w:ind w:left="1134" w:firstLine="567"/>
        <w:rPr>
          <w:rFonts w:eastAsia="Times New Roman"/>
          <w:iCs/>
          <w:szCs w:val="24"/>
          <w:lang w:val="ru-RU"/>
        </w:rPr>
      </w:pPr>
      <w:r w:rsidRPr="00E673C7">
        <w:rPr>
          <w:rFonts w:eastAsia="Times New Roman"/>
          <w:iCs/>
          <w:szCs w:val="24"/>
          <w:lang w:val="ru-RU"/>
        </w:rPr>
        <w:t xml:space="preserve"> </w:t>
      </w:r>
      <w:r w:rsidRPr="006B144A">
        <w:rPr>
          <w:rFonts w:eastAsia="Times New Roman"/>
          <w:iCs/>
          <w:szCs w:val="24"/>
        </w:rPr>
        <w:t>c</w:t>
      </w:r>
      <w:r w:rsidRPr="000B78C2">
        <w:rPr>
          <w:rFonts w:eastAsia="Times New Roman"/>
          <w:iCs/>
          <w:szCs w:val="24"/>
          <w:lang w:val="ru-RU"/>
        </w:rPr>
        <w:t>)</w:t>
      </w:r>
      <w:r w:rsidRPr="000B78C2">
        <w:rPr>
          <w:rFonts w:eastAsia="Times New Roman"/>
          <w:iCs/>
          <w:szCs w:val="24"/>
          <w:lang w:val="ru-RU"/>
        </w:rPr>
        <w:tab/>
      </w:r>
      <w:r w:rsidRPr="000B78C2">
        <w:rPr>
          <w:iCs/>
          <w:szCs w:val="24"/>
          <w:lang w:val="ru-RU"/>
        </w:rPr>
        <w:t>использования существующих инструментов, в частности набора инструментальных средств для коммуникации, просвещения и информирования общественности</w:t>
      </w:r>
      <w:r>
        <w:rPr>
          <w:rStyle w:val="FootnoteReference"/>
          <w:rFonts w:eastAsia="Times New Roman"/>
          <w:iCs/>
          <w:szCs w:val="24"/>
        </w:rPr>
        <w:footnoteReference w:id="15"/>
      </w:r>
      <w:r>
        <w:rPr>
          <w:rFonts w:eastAsia="Times New Roman"/>
          <w:iCs/>
          <w:szCs w:val="24"/>
          <w:lang w:val="ru-RU"/>
        </w:rPr>
        <w:t>,</w:t>
      </w:r>
      <w:r w:rsidRPr="000B78C2">
        <w:rPr>
          <w:rFonts w:eastAsia="Times New Roman"/>
          <w:iCs/>
          <w:szCs w:val="24"/>
          <w:lang w:val="ru-RU"/>
        </w:rPr>
        <w:t xml:space="preserve"> </w:t>
      </w:r>
      <w:r w:rsidRPr="000B78C2">
        <w:rPr>
          <w:iCs/>
          <w:szCs w:val="24"/>
          <w:lang w:val="ru-RU"/>
        </w:rPr>
        <w:t>включая аспекты доступа к генетическим ресурсам и совместного использования выгод</w:t>
      </w:r>
      <w:r w:rsidRPr="000B78C2">
        <w:rPr>
          <w:rFonts w:eastAsia="Times New Roman"/>
          <w:iCs/>
          <w:szCs w:val="24"/>
          <w:lang w:val="ru-RU"/>
        </w:rPr>
        <w:t>;</w:t>
      </w:r>
    </w:p>
    <w:p w14:paraId="51923FFD" w14:textId="77777777" w:rsidR="004022EE" w:rsidRPr="000B78C2" w:rsidRDefault="004022EE" w:rsidP="006B144A">
      <w:pPr>
        <w:pStyle w:val="CBDNormalNoNumber"/>
        <w:tabs>
          <w:tab w:val="clear" w:pos="567"/>
        </w:tabs>
        <w:ind w:left="1134" w:firstLine="567"/>
        <w:rPr>
          <w:rFonts w:eastAsia="Times New Roman"/>
          <w:kern w:val="22"/>
          <w:lang w:val="ru-RU"/>
        </w:rPr>
      </w:pPr>
      <w:r w:rsidRPr="000B78C2">
        <w:rPr>
          <w:rFonts w:eastAsia="Times New Roman"/>
          <w:kern w:val="22"/>
          <w:lang w:val="ru-RU"/>
        </w:rPr>
        <w:t>4.</w:t>
      </w:r>
      <w:r w:rsidRPr="000B78C2">
        <w:rPr>
          <w:rFonts w:eastAsia="Times New Roman"/>
          <w:kern w:val="22"/>
          <w:lang w:val="ru-RU"/>
        </w:rPr>
        <w:tab/>
      </w:r>
      <w:r>
        <w:rPr>
          <w:i/>
          <w:lang w:val="ru-RU"/>
        </w:rPr>
        <w:t>поручает</w:t>
      </w:r>
      <w:r w:rsidRPr="000B78C2">
        <w:rPr>
          <w:rFonts w:eastAsia="Times New Roman"/>
          <w:kern w:val="22"/>
          <w:lang w:val="ru-RU"/>
        </w:rPr>
        <w:t xml:space="preserve"> </w:t>
      </w:r>
      <w:r w:rsidRPr="000B78C2">
        <w:rPr>
          <w:kern w:val="22"/>
          <w:lang w:val="ru-RU"/>
        </w:rPr>
        <w:t>Исполнительному секретарю при условии наличия ресурсов</w:t>
      </w:r>
      <w:r w:rsidRPr="000B78C2">
        <w:rPr>
          <w:rFonts w:eastAsia="Times New Roman"/>
          <w:kern w:val="22"/>
          <w:lang w:val="ru-RU"/>
        </w:rPr>
        <w:t>:</w:t>
      </w:r>
    </w:p>
    <w:p w14:paraId="51923FFE" w14:textId="77777777" w:rsidR="004022EE" w:rsidRPr="000B78C2" w:rsidRDefault="004022EE" w:rsidP="006B144A">
      <w:pPr>
        <w:pStyle w:val="CBDNormalNoNumber"/>
        <w:tabs>
          <w:tab w:val="clear" w:pos="567"/>
        </w:tabs>
        <w:ind w:left="1134" w:firstLine="567"/>
        <w:rPr>
          <w:rFonts w:eastAsia="Times New Roman"/>
          <w:i/>
          <w:szCs w:val="24"/>
          <w:lang w:val="ru-RU"/>
        </w:rPr>
      </w:pPr>
      <w:r w:rsidRPr="00E673C7">
        <w:rPr>
          <w:rFonts w:eastAsia="Times New Roman"/>
          <w:szCs w:val="24"/>
          <w:lang w:val="ru-RU"/>
        </w:rPr>
        <w:t xml:space="preserve"> </w:t>
      </w:r>
      <w:r w:rsidRPr="006B144A">
        <w:rPr>
          <w:rFonts w:eastAsia="Times New Roman"/>
          <w:szCs w:val="24"/>
        </w:rPr>
        <w:t>a</w:t>
      </w:r>
      <w:r w:rsidRPr="000B78C2">
        <w:rPr>
          <w:rFonts w:eastAsia="Times New Roman"/>
          <w:szCs w:val="24"/>
          <w:lang w:val="ru-RU"/>
        </w:rPr>
        <w:t>)</w:t>
      </w:r>
      <w:r w:rsidRPr="000B78C2">
        <w:rPr>
          <w:rFonts w:eastAsia="Times New Roman"/>
          <w:szCs w:val="24"/>
          <w:lang w:val="ru-RU"/>
        </w:rPr>
        <w:tab/>
      </w:r>
      <w:r w:rsidRPr="000B78C2">
        <w:rPr>
          <w:szCs w:val="24"/>
          <w:lang w:val="ru-RU"/>
        </w:rPr>
        <w:t>вносить вклад в усилия в области коммуникации, прилагаемые субъектами, упомянутыми в пункте 3 выше, и популяризировать их путем подготовки целенаправленных коммуникационных материалов, освещающих виды успешной деятельности и передовые методы работы, а также посредством распространения такой информации, в том числе через Механизм посредничества для регулирования доступа к генетическим ресурсам и совместного использования выгод</w:t>
      </w:r>
      <w:r w:rsidRPr="000B78C2">
        <w:rPr>
          <w:rFonts w:eastAsia="Times New Roman"/>
          <w:iCs/>
          <w:szCs w:val="24"/>
          <w:lang w:val="ru-RU"/>
        </w:rPr>
        <w:t>;</w:t>
      </w:r>
    </w:p>
    <w:p w14:paraId="51923FFF" w14:textId="77777777" w:rsidR="004022EE" w:rsidRPr="000B78C2" w:rsidRDefault="004022EE" w:rsidP="006B144A">
      <w:pPr>
        <w:pStyle w:val="CBDNormalNoNumber"/>
        <w:tabs>
          <w:tab w:val="clear" w:pos="567"/>
        </w:tabs>
        <w:ind w:left="1134" w:firstLine="567"/>
        <w:rPr>
          <w:rFonts w:eastAsia="Times New Roman"/>
          <w:i/>
          <w:szCs w:val="24"/>
          <w:lang w:val="ru-RU"/>
        </w:rPr>
      </w:pPr>
      <w:r w:rsidRPr="00E673C7">
        <w:rPr>
          <w:rFonts w:eastAsia="Times New Roman"/>
          <w:szCs w:val="24"/>
          <w:lang w:val="ru-RU"/>
        </w:rPr>
        <w:t xml:space="preserve"> </w:t>
      </w:r>
      <w:r w:rsidRPr="006B144A">
        <w:rPr>
          <w:rFonts w:eastAsia="Times New Roman"/>
          <w:szCs w:val="24"/>
        </w:rPr>
        <w:t>b</w:t>
      </w:r>
      <w:r w:rsidRPr="000B78C2">
        <w:rPr>
          <w:rFonts w:eastAsia="Times New Roman"/>
          <w:szCs w:val="24"/>
          <w:lang w:val="ru-RU"/>
        </w:rPr>
        <w:t>)</w:t>
      </w:r>
      <w:r w:rsidRPr="000B78C2">
        <w:rPr>
          <w:rFonts w:eastAsia="Times New Roman"/>
          <w:szCs w:val="24"/>
          <w:lang w:val="ru-RU"/>
        </w:rPr>
        <w:tab/>
      </w:r>
      <w:r w:rsidRPr="000B78C2">
        <w:rPr>
          <w:szCs w:val="24"/>
          <w:lang w:val="ru-RU"/>
        </w:rPr>
        <w:t xml:space="preserve">облегчать и поощрять упомянутые в подпунктах </w:t>
      </w:r>
      <w:r w:rsidRPr="000B78C2">
        <w:rPr>
          <w:rFonts w:eastAsia="Times New Roman"/>
          <w:iCs/>
          <w:szCs w:val="24"/>
          <w:lang w:val="ru-RU"/>
        </w:rPr>
        <w:t>2</w:t>
      </w:r>
      <w:r w:rsidRPr="005439DD">
        <w:rPr>
          <w:rFonts w:eastAsia="Times New Roman"/>
          <w:iCs/>
          <w:szCs w:val="24"/>
        </w:rPr>
        <w:t> </w:t>
      </w:r>
      <w:r w:rsidRPr="000B78C2">
        <w:rPr>
          <w:rFonts w:eastAsia="Times New Roman"/>
          <w:iCs/>
          <w:szCs w:val="24"/>
          <w:lang w:val="ru-RU"/>
        </w:rPr>
        <w:t>(</w:t>
      </w:r>
      <w:r w:rsidRPr="007A4CE9">
        <w:rPr>
          <w:rFonts w:eastAsia="Times New Roman"/>
          <w:szCs w:val="24"/>
        </w:rPr>
        <w:t>d</w:t>
      </w:r>
      <w:r w:rsidRPr="000B78C2">
        <w:rPr>
          <w:rFonts w:eastAsia="Times New Roman"/>
          <w:szCs w:val="24"/>
          <w:lang w:val="ru-RU"/>
        </w:rPr>
        <w:t xml:space="preserve">) </w:t>
      </w:r>
      <w:r>
        <w:rPr>
          <w:szCs w:val="24"/>
          <w:lang w:val="ru-RU"/>
        </w:rPr>
        <w:t>и</w:t>
      </w:r>
      <w:r w:rsidRPr="000B78C2">
        <w:rPr>
          <w:rFonts w:eastAsia="Times New Roman"/>
          <w:szCs w:val="24"/>
          <w:lang w:val="ru-RU"/>
        </w:rPr>
        <w:t xml:space="preserve"> (</w:t>
      </w:r>
      <w:r w:rsidRPr="007A4CE9">
        <w:rPr>
          <w:rFonts w:eastAsia="Times New Roman"/>
          <w:szCs w:val="24"/>
        </w:rPr>
        <w:t>e</w:t>
      </w:r>
      <w:r w:rsidRPr="000B78C2">
        <w:rPr>
          <w:rFonts w:eastAsia="Times New Roman"/>
          <w:szCs w:val="24"/>
          <w:lang w:val="ru-RU"/>
        </w:rPr>
        <w:t>)</w:t>
      </w:r>
      <w:r w:rsidRPr="000B78C2">
        <w:rPr>
          <w:rFonts w:eastAsia="Times New Roman"/>
          <w:iCs/>
          <w:szCs w:val="24"/>
          <w:lang w:val="ru-RU"/>
        </w:rPr>
        <w:t xml:space="preserve"> </w:t>
      </w:r>
      <w:r w:rsidRPr="000B78C2">
        <w:rPr>
          <w:iCs/>
          <w:szCs w:val="24"/>
          <w:lang w:val="ru-RU"/>
        </w:rPr>
        <w:t>выше усилия по обмену, касающиеся областей, определенных в основных выводах и тезисах, в том числе посредством проведения региональных семинаров</w:t>
      </w:r>
      <w:r w:rsidRPr="000B78C2">
        <w:rPr>
          <w:rFonts w:eastAsia="Times New Roman"/>
          <w:iCs/>
          <w:szCs w:val="24"/>
          <w:lang w:val="ru-RU"/>
        </w:rPr>
        <w:t>;</w:t>
      </w:r>
    </w:p>
    <w:p w14:paraId="51924000" w14:textId="77777777" w:rsidR="004022EE" w:rsidRPr="000B78C2" w:rsidRDefault="004022EE" w:rsidP="006B144A">
      <w:pPr>
        <w:pStyle w:val="CBDNormalNoNumber"/>
        <w:tabs>
          <w:tab w:val="clear" w:pos="567"/>
        </w:tabs>
        <w:ind w:left="1134" w:firstLine="567"/>
        <w:rPr>
          <w:rFonts w:eastAsia="Times New Roman"/>
          <w:i/>
          <w:szCs w:val="24"/>
          <w:lang w:val="ru-RU"/>
        </w:rPr>
      </w:pPr>
      <w:r w:rsidRPr="00E673C7">
        <w:rPr>
          <w:rFonts w:eastAsia="Times New Roman"/>
          <w:szCs w:val="24"/>
          <w:lang w:val="ru-RU"/>
        </w:rPr>
        <w:t xml:space="preserve"> </w:t>
      </w:r>
      <w:r w:rsidRPr="006B144A">
        <w:rPr>
          <w:rFonts w:eastAsia="Times New Roman"/>
          <w:szCs w:val="24"/>
        </w:rPr>
        <w:t>c</w:t>
      </w:r>
      <w:r w:rsidRPr="000B78C2">
        <w:rPr>
          <w:rFonts w:eastAsia="Times New Roman"/>
          <w:szCs w:val="24"/>
          <w:lang w:val="ru-RU"/>
        </w:rPr>
        <w:t>)</w:t>
      </w:r>
      <w:r w:rsidRPr="000B78C2">
        <w:rPr>
          <w:rFonts w:eastAsia="Times New Roman"/>
          <w:szCs w:val="24"/>
          <w:lang w:val="ru-RU"/>
        </w:rPr>
        <w:tab/>
      </w:r>
      <w:r w:rsidRPr="000B78C2">
        <w:rPr>
          <w:szCs w:val="24"/>
          <w:lang w:val="ru-RU"/>
        </w:rPr>
        <w:t xml:space="preserve">содействовать учету вопросов доступа к генетическим ресурсам и совместного использования выгод в региональных или субрегиональных инициативах по созданию </w:t>
      </w:r>
      <w:r>
        <w:rPr>
          <w:szCs w:val="24"/>
          <w:lang w:val="ru-RU"/>
        </w:rPr>
        <w:t xml:space="preserve">и развитию </w:t>
      </w:r>
      <w:r w:rsidRPr="000B78C2">
        <w:rPr>
          <w:szCs w:val="24"/>
          <w:lang w:val="ru-RU"/>
        </w:rPr>
        <w:t>потенциала, существующих механизмах сотрудничества, а также в деятельности соответствующих региональных и субрегиональных учреждений, включая центры поддержки сотрудничества</w:t>
      </w:r>
      <w:r w:rsidRPr="000B78C2">
        <w:rPr>
          <w:rFonts w:eastAsia="Times New Roman"/>
          <w:iCs/>
          <w:szCs w:val="24"/>
          <w:lang w:val="ru-RU"/>
        </w:rPr>
        <w:t>;</w:t>
      </w:r>
    </w:p>
    <w:p w14:paraId="51924001" w14:textId="77777777" w:rsidR="004022EE" w:rsidRPr="000B78C2" w:rsidRDefault="004022EE" w:rsidP="006B144A">
      <w:pPr>
        <w:pStyle w:val="CBDNormalNoNumber"/>
        <w:keepNext/>
        <w:rPr>
          <w:bCs/>
          <w:lang w:val="ru-RU"/>
        </w:rPr>
      </w:pPr>
      <w:r w:rsidRPr="000B78C2">
        <w:rPr>
          <w:b/>
          <w:bCs/>
          <w:lang w:val="ru-RU"/>
        </w:rPr>
        <w:tab/>
      </w:r>
      <w:r w:rsidRPr="006B144A">
        <w:rPr>
          <w:b/>
          <w:bCs/>
        </w:rPr>
        <w:t>II</w:t>
      </w:r>
      <w:r w:rsidRPr="000B78C2">
        <w:rPr>
          <w:b/>
          <w:bCs/>
          <w:lang w:val="ru-RU"/>
        </w:rPr>
        <w:br/>
      </w:r>
      <w:r w:rsidRPr="000B78C2">
        <w:rPr>
          <w:b/>
          <w:bCs/>
          <w:lang w:val="ru-RU"/>
        </w:rPr>
        <w:tab/>
        <w:t>Механизм посредничества для регулирования доступа к генетическим ресурсам и совместного использования выгод и обмен информацией</w:t>
      </w:r>
    </w:p>
    <w:p w14:paraId="51924002" w14:textId="77777777" w:rsidR="004022EE" w:rsidRPr="000B78C2" w:rsidRDefault="004022EE" w:rsidP="006B144A">
      <w:pPr>
        <w:pStyle w:val="CBDNormalNoNumber"/>
        <w:tabs>
          <w:tab w:val="clear" w:pos="567"/>
        </w:tabs>
        <w:ind w:left="1134" w:firstLine="567"/>
        <w:rPr>
          <w:rFonts w:eastAsia="Times New Roman"/>
          <w:color w:val="000000"/>
          <w:kern w:val="22"/>
          <w:lang w:val="ru-RU"/>
        </w:rPr>
      </w:pPr>
      <w:r w:rsidRPr="000B78C2">
        <w:rPr>
          <w:rFonts w:eastAsia="Times New Roman"/>
          <w:kern w:val="22"/>
          <w:lang w:val="ru-RU"/>
        </w:rPr>
        <w:t>5.</w:t>
      </w:r>
      <w:r w:rsidRPr="000B78C2">
        <w:rPr>
          <w:rFonts w:eastAsia="Times New Roman"/>
          <w:kern w:val="22"/>
          <w:lang w:val="ru-RU"/>
        </w:rPr>
        <w:tab/>
      </w:r>
      <w:r>
        <w:rPr>
          <w:i/>
          <w:lang w:val="ru-RU"/>
        </w:rPr>
        <w:t>особо</w:t>
      </w:r>
      <w:r w:rsidRPr="000B78C2">
        <w:rPr>
          <w:i/>
          <w:lang w:val="ru-RU"/>
        </w:rPr>
        <w:t xml:space="preserve"> </w:t>
      </w:r>
      <w:r>
        <w:rPr>
          <w:i/>
          <w:lang w:val="ru-RU"/>
        </w:rPr>
        <w:t>отмечает</w:t>
      </w:r>
      <w:r w:rsidRPr="000B78C2">
        <w:rPr>
          <w:rFonts w:eastAsia="Times New Roman"/>
          <w:color w:val="000000"/>
          <w:kern w:val="22"/>
          <w:lang w:val="ru-RU"/>
        </w:rPr>
        <w:t xml:space="preserve"> </w:t>
      </w:r>
      <w:r w:rsidRPr="000B78C2">
        <w:rPr>
          <w:color w:val="000000"/>
          <w:kern w:val="22"/>
          <w:lang w:val="ru-RU"/>
        </w:rPr>
        <w:t>ключевую роль Механизма посредничества для регулирования доступа к генетическим ресурсам и совместного использования выгод в поддержке эффективного осуществления Нагойского протокола</w:t>
      </w:r>
      <w:r w:rsidRPr="000B78C2">
        <w:rPr>
          <w:rFonts w:eastAsia="Times New Roman"/>
          <w:color w:val="000000"/>
          <w:kern w:val="22"/>
          <w:lang w:val="ru-RU"/>
        </w:rPr>
        <w:t>;</w:t>
      </w:r>
    </w:p>
    <w:p w14:paraId="51924003" w14:textId="77777777" w:rsidR="004022EE" w:rsidRPr="000B78C2" w:rsidRDefault="004022EE" w:rsidP="006B144A">
      <w:pPr>
        <w:pStyle w:val="CBDNormalNoNumber"/>
        <w:tabs>
          <w:tab w:val="clear" w:pos="567"/>
        </w:tabs>
        <w:ind w:left="1134" w:firstLine="567"/>
        <w:rPr>
          <w:rFonts w:eastAsia="Times New Roman"/>
          <w:color w:val="000000"/>
          <w:kern w:val="22"/>
          <w:lang w:val="ru-RU"/>
        </w:rPr>
      </w:pPr>
      <w:r w:rsidRPr="000B78C2">
        <w:rPr>
          <w:rFonts w:eastAsia="Times New Roman"/>
          <w:kern w:val="22"/>
          <w:lang w:val="ru-RU"/>
        </w:rPr>
        <w:t>6.</w:t>
      </w:r>
      <w:r w:rsidRPr="000B78C2">
        <w:rPr>
          <w:rFonts w:eastAsia="Times New Roman"/>
          <w:kern w:val="22"/>
          <w:lang w:val="ru-RU"/>
        </w:rPr>
        <w:tab/>
      </w:r>
      <w:r>
        <w:rPr>
          <w:i/>
          <w:iCs/>
          <w:color w:val="000000"/>
          <w:kern w:val="22"/>
          <w:lang w:val="ru-RU"/>
        </w:rPr>
        <w:t>подчеркивает</w:t>
      </w:r>
      <w:r w:rsidRPr="000B78C2">
        <w:rPr>
          <w:rFonts w:eastAsia="Times New Roman"/>
          <w:i/>
          <w:iCs/>
          <w:color w:val="000000"/>
          <w:kern w:val="22"/>
          <w:lang w:val="ru-RU"/>
        </w:rPr>
        <w:t xml:space="preserve"> </w:t>
      </w:r>
      <w:r w:rsidRPr="000B78C2">
        <w:rPr>
          <w:color w:val="000000"/>
          <w:kern w:val="22"/>
          <w:lang w:val="ru-RU"/>
        </w:rPr>
        <w:t>важность того, чтобы Стороны публиковали всю имеющуюся обязательную информацию через Механизм посредничества для регулирования доступа к генетическим ресурсам и совместного использования выгод и поддерживали ее в актуальном состоянии в целях повышения эффективности Нагойского протокола</w:t>
      </w:r>
      <w:r w:rsidRPr="000B78C2">
        <w:rPr>
          <w:rFonts w:eastAsia="Times New Roman"/>
          <w:color w:val="000000"/>
          <w:kern w:val="22"/>
          <w:lang w:val="ru-RU"/>
        </w:rPr>
        <w:t>;</w:t>
      </w:r>
    </w:p>
    <w:p w14:paraId="51924004" w14:textId="77777777" w:rsidR="004022EE" w:rsidRPr="000B78C2" w:rsidRDefault="004022EE" w:rsidP="006B144A">
      <w:pPr>
        <w:pStyle w:val="CBDNormalNoNumber"/>
        <w:tabs>
          <w:tab w:val="clear" w:pos="567"/>
        </w:tabs>
        <w:ind w:left="1134" w:firstLine="567"/>
        <w:rPr>
          <w:rFonts w:eastAsia="Times New Roman"/>
          <w:color w:val="000000"/>
          <w:kern w:val="22"/>
          <w:lang w:val="ru-RU"/>
        </w:rPr>
      </w:pPr>
      <w:r w:rsidRPr="000B78C2">
        <w:rPr>
          <w:rFonts w:eastAsia="Times New Roman"/>
          <w:kern w:val="22"/>
          <w:lang w:val="ru-RU"/>
        </w:rPr>
        <w:t>7.</w:t>
      </w:r>
      <w:r w:rsidRPr="000B78C2">
        <w:rPr>
          <w:rFonts w:eastAsia="Times New Roman"/>
          <w:kern w:val="22"/>
          <w:lang w:val="ru-RU"/>
        </w:rPr>
        <w:tab/>
      </w:r>
      <w:r>
        <w:rPr>
          <w:i/>
          <w:iCs/>
          <w:color w:val="000000"/>
          <w:kern w:val="22"/>
          <w:lang w:val="ru-RU"/>
        </w:rPr>
        <w:t>просит</w:t>
      </w:r>
      <w:r w:rsidRPr="000B78C2">
        <w:rPr>
          <w:rFonts w:eastAsia="Times New Roman"/>
          <w:i/>
          <w:iCs/>
          <w:color w:val="000000"/>
          <w:kern w:val="22"/>
          <w:lang w:val="ru-RU"/>
        </w:rPr>
        <w:t xml:space="preserve"> </w:t>
      </w:r>
      <w:r w:rsidRPr="000B78C2">
        <w:rPr>
          <w:color w:val="000000"/>
          <w:kern w:val="22"/>
          <w:lang w:val="ru-RU"/>
        </w:rPr>
        <w:t xml:space="preserve">Стороны представлять актуальную, точную и имеющую практическую ценность информацию о процедурах регулирования доступа к </w:t>
      </w:r>
      <w:r w:rsidRPr="000B78C2">
        <w:rPr>
          <w:color w:val="000000"/>
          <w:kern w:val="22"/>
          <w:lang w:val="ru-RU"/>
        </w:rPr>
        <w:lastRenderedPageBreak/>
        <w:t>генетическим ресурсам и совместного использования выгод и национальных типовых договорных положениях в Механизм посредничества для регулирования доступа к генетическим ресурсам и совместного использования выгод в соответствии со статьей 14 Нагойского протокола</w:t>
      </w:r>
      <w:r w:rsidRPr="000B78C2">
        <w:rPr>
          <w:rFonts w:eastAsia="Times New Roman"/>
          <w:color w:val="000000"/>
          <w:kern w:val="22"/>
          <w:lang w:val="ru-RU"/>
        </w:rPr>
        <w:t>;</w:t>
      </w:r>
    </w:p>
    <w:p w14:paraId="51924005" w14:textId="77777777" w:rsidR="004022EE" w:rsidRPr="000B78C2" w:rsidRDefault="004022EE" w:rsidP="006B144A">
      <w:pPr>
        <w:pStyle w:val="CBDNormalNoNumber"/>
        <w:tabs>
          <w:tab w:val="clear" w:pos="567"/>
        </w:tabs>
        <w:ind w:left="1134" w:firstLine="567"/>
        <w:rPr>
          <w:rFonts w:eastAsia="Times New Roman"/>
          <w:color w:val="000000"/>
          <w:kern w:val="22"/>
          <w:lang w:val="ru-RU"/>
        </w:rPr>
      </w:pPr>
      <w:r w:rsidRPr="000B78C2">
        <w:rPr>
          <w:rFonts w:eastAsia="Times New Roman"/>
          <w:kern w:val="22"/>
          <w:lang w:val="ru-RU"/>
        </w:rPr>
        <w:t>8.</w:t>
      </w:r>
      <w:r w:rsidRPr="000B78C2">
        <w:rPr>
          <w:rFonts w:eastAsia="Times New Roman"/>
          <w:kern w:val="22"/>
          <w:lang w:val="ru-RU"/>
        </w:rPr>
        <w:tab/>
      </w:r>
      <w:r w:rsidRPr="000B78C2">
        <w:rPr>
          <w:i/>
          <w:lang w:val="ru-RU"/>
        </w:rPr>
        <w:t>с обеспокоенностью отмечает</w:t>
      </w:r>
      <w:r w:rsidRPr="000B78C2">
        <w:rPr>
          <w:color w:val="000000"/>
          <w:kern w:val="22"/>
          <w:lang w:val="ru-RU"/>
        </w:rPr>
        <w:t>, что многие Стороны еще не опубликовали всю имеющуюся обязательную информацию через Механизм посредничества для регулирования доступа к генетическим ресурсам и совместного использования выгод и настоятельно призывает эти Стороны как можно скорее опубликовать такую информацию в соответствии со статьей 14 Нагойского протокола и поддерживать ее в актуальном состоянии</w:t>
      </w:r>
      <w:r w:rsidRPr="000B78C2">
        <w:rPr>
          <w:rFonts w:eastAsia="Times New Roman"/>
          <w:color w:val="000000"/>
          <w:kern w:val="22"/>
          <w:lang w:val="ru-RU"/>
        </w:rPr>
        <w:t>;</w:t>
      </w:r>
    </w:p>
    <w:p w14:paraId="51924006" w14:textId="77777777" w:rsidR="004022EE" w:rsidRPr="000B78C2" w:rsidRDefault="004022EE" w:rsidP="006B144A">
      <w:pPr>
        <w:pStyle w:val="CBDNormalNoNumber"/>
        <w:tabs>
          <w:tab w:val="clear" w:pos="567"/>
        </w:tabs>
        <w:ind w:left="1134" w:firstLine="567"/>
        <w:rPr>
          <w:rFonts w:eastAsia="Times New Roman"/>
          <w:color w:val="000000"/>
          <w:kern w:val="22"/>
          <w:lang w:val="ru-RU"/>
        </w:rPr>
      </w:pPr>
      <w:r w:rsidRPr="000B78C2">
        <w:rPr>
          <w:rFonts w:eastAsia="Times New Roman"/>
          <w:kern w:val="22"/>
          <w:lang w:val="ru-RU"/>
        </w:rPr>
        <w:t>9.</w:t>
      </w:r>
      <w:r w:rsidRPr="000B78C2">
        <w:rPr>
          <w:rFonts w:eastAsia="Times New Roman"/>
          <w:kern w:val="22"/>
          <w:lang w:val="ru-RU"/>
        </w:rPr>
        <w:tab/>
      </w:r>
      <w:r>
        <w:rPr>
          <w:i/>
          <w:iCs/>
          <w:lang w:val="ru-RU"/>
        </w:rPr>
        <w:t>призывает</w:t>
      </w:r>
      <w:r w:rsidRPr="000B78C2">
        <w:rPr>
          <w:i/>
          <w:iCs/>
          <w:lang w:val="ru-RU"/>
        </w:rPr>
        <w:t xml:space="preserve"> </w:t>
      </w:r>
      <w:r w:rsidRPr="000B78C2">
        <w:rPr>
          <w:lang w:val="ru-RU"/>
        </w:rPr>
        <w:t>Стороны использовать функции оперативной совместимости Механизма посредничества для регулирования доступа к генетическим ресурсам и совместного использования выгод с соответствующими национальными информационными системами в целях содействия опубликованию информации, касающейся международно признанных сертификатов о соответствии требованиям и коммюнике контрольных пунктов;</w:t>
      </w:r>
    </w:p>
    <w:p w14:paraId="51924007" w14:textId="77777777" w:rsidR="004022EE" w:rsidRPr="000D3D96" w:rsidRDefault="004022EE" w:rsidP="006B144A">
      <w:pPr>
        <w:pStyle w:val="CBDNormalNoNumber"/>
        <w:keepNext/>
        <w:tabs>
          <w:tab w:val="clear" w:pos="567"/>
        </w:tabs>
        <w:ind w:left="1134" w:firstLine="567"/>
        <w:rPr>
          <w:rFonts w:eastAsia="Times New Roman"/>
          <w:color w:val="000000"/>
          <w:kern w:val="22"/>
          <w:lang w:val="ru-RU"/>
        </w:rPr>
      </w:pPr>
      <w:r w:rsidRPr="000D3D96">
        <w:rPr>
          <w:rFonts w:eastAsia="Times New Roman"/>
          <w:kern w:val="22"/>
          <w:lang w:val="ru-RU"/>
        </w:rPr>
        <w:t>10.</w:t>
      </w:r>
      <w:r w:rsidRPr="000D3D96">
        <w:rPr>
          <w:rFonts w:eastAsia="Times New Roman"/>
          <w:kern w:val="22"/>
          <w:lang w:val="ru-RU"/>
        </w:rPr>
        <w:tab/>
      </w:r>
      <w:r>
        <w:rPr>
          <w:i/>
          <w:lang w:val="ru-RU"/>
        </w:rPr>
        <w:t>поручает</w:t>
      </w:r>
      <w:r w:rsidRPr="000D3D96">
        <w:rPr>
          <w:rFonts w:eastAsia="Times New Roman"/>
          <w:color w:val="000000"/>
          <w:kern w:val="22"/>
          <w:lang w:val="ru-RU"/>
        </w:rPr>
        <w:t xml:space="preserve"> </w:t>
      </w:r>
      <w:r w:rsidRPr="000B78C2">
        <w:rPr>
          <w:color w:val="000000"/>
          <w:kern w:val="22"/>
          <w:lang w:val="ru-RU"/>
        </w:rPr>
        <w:t>Исполнительному секретарю при условии наличия ресурсов</w:t>
      </w:r>
      <w:r w:rsidRPr="000D3D96">
        <w:rPr>
          <w:rFonts w:eastAsia="Times New Roman"/>
          <w:color w:val="000000"/>
          <w:kern w:val="22"/>
          <w:lang w:val="ru-RU"/>
        </w:rPr>
        <w:t>:</w:t>
      </w:r>
    </w:p>
    <w:p w14:paraId="51924008" w14:textId="77777777" w:rsidR="004022EE" w:rsidRPr="000D3D96" w:rsidRDefault="004022EE" w:rsidP="006B144A">
      <w:pPr>
        <w:pStyle w:val="CBDNormalNoNumber"/>
        <w:tabs>
          <w:tab w:val="clear" w:pos="567"/>
        </w:tabs>
        <w:ind w:left="1134" w:firstLine="567"/>
        <w:rPr>
          <w:lang w:val="ru-RU"/>
        </w:rPr>
      </w:pPr>
      <w:r w:rsidRPr="00E673C7">
        <w:rPr>
          <w:lang w:val="ru-RU"/>
        </w:rPr>
        <w:t xml:space="preserve"> </w:t>
      </w:r>
      <w:r w:rsidRPr="0093372E">
        <w:t>a</w:t>
      </w:r>
      <w:r w:rsidRPr="000D3D96">
        <w:rPr>
          <w:lang w:val="ru-RU"/>
        </w:rPr>
        <w:t>)</w:t>
      </w:r>
      <w:r w:rsidRPr="000D3D96">
        <w:rPr>
          <w:lang w:val="ru-RU"/>
        </w:rPr>
        <w:tab/>
        <w:t>продолжать разработку Механизма посредничества для регулирования доступа к генетическим ресурсам и совместного использования выгод и поощрять опубликование и использование информации через Механизм посредничества в соответствии с его условиями функционирования с учетом:</w:t>
      </w:r>
    </w:p>
    <w:p w14:paraId="51924009" w14:textId="77777777" w:rsidR="004022EE" w:rsidRPr="000D3D96" w:rsidRDefault="004022EE" w:rsidP="006B144A">
      <w:pPr>
        <w:pStyle w:val="CBDNormalNumber"/>
        <w:tabs>
          <w:tab w:val="clear" w:pos="567"/>
        </w:tabs>
        <w:ind w:left="2268" w:hanging="567"/>
        <w:rPr>
          <w:rFonts w:eastAsia="Times New Roman"/>
          <w:szCs w:val="24"/>
          <w:lang w:val="ru-RU"/>
        </w:rPr>
      </w:pPr>
      <w:r w:rsidRPr="00E673C7">
        <w:rPr>
          <w:rFonts w:eastAsia="Times New Roman"/>
          <w:szCs w:val="24"/>
          <w:lang w:val="ru-RU"/>
        </w:rPr>
        <w:t xml:space="preserve"> </w:t>
      </w:r>
      <w:proofErr w:type="spellStart"/>
      <w:r w:rsidRPr="006B144A">
        <w:rPr>
          <w:rFonts w:eastAsia="Times New Roman"/>
          <w:szCs w:val="24"/>
        </w:rPr>
        <w:t>i</w:t>
      </w:r>
      <w:proofErr w:type="spellEnd"/>
      <w:r w:rsidRPr="000D3D96">
        <w:rPr>
          <w:rFonts w:eastAsia="Times New Roman"/>
          <w:szCs w:val="24"/>
          <w:lang w:val="ru-RU"/>
        </w:rPr>
        <w:t>)</w:t>
      </w:r>
      <w:r w:rsidRPr="000D3D96">
        <w:rPr>
          <w:rFonts w:eastAsia="Times New Roman"/>
          <w:szCs w:val="24"/>
          <w:lang w:val="ru-RU"/>
        </w:rPr>
        <w:tab/>
      </w:r>
      <w:r w:rsidRPr="000D3D96">
        <w:rPr>
          <w:lang w:val="ru-RU"/>
        </w:rPr>
        <w:t xml:space="preserve">отзывов, полученных, в частности, от Сторон и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в том числе </w:t>
      </w:r>
      <w:bookmarkStart w:id="1" w:name="_Hlk180704686"/>
      <w:r w:rsidRPr="000D3D96">
        <w:rPr>
          <w:lang w:val="ru-RU"/>
        </w:rPr>
        <w:t>в отношении целей и приоритетов администрирования и дальнейшей разработки Механизма посредничества секретариатом</w:t>
      </w:r>
      <w:bookmarkEnd w:id="1"/>
      <w:r>
        <w:rPr>
          <w:rStyle w:val="FootnoteReference"/>
          <w:rFonts w:eastAsia="Times New Roman"/>
          <w:iCs/>
          <w:szCs w:val="24"/>
        </w:rPr>
        <w:footnoteReference w:id="16"/>
      </w:r>
      <w:r>
        <w:rPr>
          <w:lang w:val="ru-RU"/>
        </w:rPr>
        <w:t>;</w:t>
      </w:r>
    </w:p>
    <w:p w14:paraId="5192400A" w14:textId="77777777" w:rsidR="004022EE" w:rsidRPr="000D3D96" w:rsidRDefault="004022EE" w:rsidP="006B144A">
      <w:pPr>
        <w:pStyle w:val="CBDNormalNumber"/>
        <w:tabs>
          <w:tab w:val="clear" w:pos="567"/>
        </w:tabs>
        <w:ind w:left="2268" w:hanging="567"/>
        <w:rPr>
          <w:rFonts w:eastAsia="Times New Roman"/>
          <w:szCs w:val="24"/>
          <w:lang w:val="ru-RU"/>
        </w:rPr>
      </w:pPr>
      <w:r w:rsidRPr="006B144A">
        <w:rPr>
          <w:rFonts w:eastAsia="Times New Roman"/>
          <w:szCs w:val="24"/>
        </w:rPr>
        <w:t>ii</w:t>
      </w:r>
      <w:r w:rsidRPr="000D3D96">
        <w:rPr>
          <w:rFonts w:eastAsia="Times New Roman"/>
          <w:szCs w:val="24"/>
          <w:lang w:val="ru-RU"/>
        </w:rPr>
        <w:t>)</w:t>
      </w:r>
      <w:r w:rsidRPr="000D3D96">
        <w:rPr>
          <w:rFonts w:eastAsia="Times New Roman"/>
          <w:szCs w:val="24"/>
          <w:lang w:val="ru-RU"/>
        </w:rPr>
        <w:tab/>
      </w:r>
      <w:r w:rsidRPr="000D3D96">
        <w:rPr>
          <w:szCs w:val="24"/>
          <w:lang w:val="ru-RU"/>
        </w:rPr>
        <w:t>соответствующей информации, полученной в ходе второй оценки и обзора</w:t>
      </w:r>
      <w:r w:rsidRPr="000D3D96">
        <w:rPr>
          <w:rFonts w:eastAsia="Times New Roman"/>
          <w:szCs w:val="24"/>
          <w:lang w:val="ru-RU"/>
        </w:rPr>
        <w:t xml:space="preserve">; </w:t>
      </w:r>
    </w:p>
    <w:p w14:paraId="5192400B" w14:textId="77777777" w:rsidR="004022EE" w:rsidRPr="000D3D96" w:rsidRDefault="004022EE" w:rsidP="006B144A">
      <w:pPr>
        <w:pStyle w:val="CBDNormalNoNumber"/>
        <w:tabs>
          <w:tab w:val="clear" w:pos="567"/>
        </w:tabs>
        <w:ind w:left="1134" w:firstLine="567"/>
        <w:rPr>
          <w:rFonts w:eastAsia="Times New Roman"/>
          <w:szCs w:val="24"/>
          <w:lang w:val="ru-RU"/>
        </w:rPr>
      </w:pPr>
      <w:r w:rsidRPr="006B144A">
        <w:rPr>
          <w:rFonts w:eastAsia="Times New Roman"/>
          <w:szCs w:val="24"/>
        </w:rPr>
        <w:t>b</w:t>
      </w:r>
      <w:r w:rsidRPr="000D3D96">
        <w:rPr>
          <w:rFonts w:eastAsia="Times New Roman"/>
          <w:szCs w:val="24"/>
          <w:lang w:val="ru-RU"/>
        </w:rPr>
        <w:t>)</w:t>
      </w:r>
      <w:r w:rsidRPr="000D3D96">
        <w:rPr>
          <w:rFonts w:eastAsia="Times New Roman"/>
          <w:szCs w:val="24"/>
          <w:lang w:val="ru-RU"/>
        </w:rPr>
        <w:tab/>
      </w:r>
      <w:r w:rsidRPr="000D3D96">
        <w:rPr>
          <w:szCs w:val="24"/>
          <w:lang w:val="ru-RU"/>
        </w:rPr>
        <w:t>провести до начала седьмого совещания Конференции Сторон, выступающей в качестве совещания Сторон Нагойского протокола, совещание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и при необходимости неформальное обсуждение в онлайновом режиме, а также представить доклад об итогах работы Комитета на седьмом совещании</w:t>
      </w:r>
      <w:r w:rsidRPr="000D3D96">
        <w:rPr>
          <w:rFonts w:eastAsia="Times New Roman"/>
          <w:szCs w:val="24"/>
          <w:lang w:val="ru-RU"/>
        </w:rPr>
        <w:t>;</w:t>
      </w:r>
    </w:p>
    <w:p w14:paraId="5192400C" w14:textId="77777777" w:rsidR="004022EE" w:rsidRPr="000D3D96" w:rsidRDefault="004022EE" w:rsidP="007A4CE9">
      <w:pPr>
        <w:pStyle w:val="CBDNormalNoNumber"/>
        <w:keepNext/>
        <w:tabs>
          <w:tab w:val="clear" w:pos="567"/>
        </w:tabs>
        <w:ind w:left="1134"/>
        <w:jc w:val="left"/>
        <w:rPr>
          <w:bCs/>
          <w:u w:color="000000"/>
          <w:lang w:val="ru-RU"/>
        </w:rPr>
      </w:pPr>
      <w:r w:rsidRPr="006B144A">
        <w:rPr>
          <w:b/>
          <w:bCs/>
          <w:u w:color="000000"/>
        </w:rPr>
        <w:t>III</w:t>
      </w:r>
      <w:r w:rsidRPr="000D3D96">
        <w:rPr>
          <w:b/>
          <w:bCs/>
          <w:u w:color="000000"/>
          <w:lang w:val="ru-RU"/>
        </w:rPr>
        <w:br/>
      </w:r>
      <w:r>
        <w:rPr>
          <w:b/>
          <w:bCs/>
          <w:u w:color="000000"/>
          <w:lang w:val="ru-RU"/>
        </w:rPr>
        <w:t xml:space="preserve">Нагойский </w:t>
      </w:r>
      <w:r w:rsidRPr="000D3D96">
        <w:rPr>
          <w:b/>
          <w:bCs/>
          <w:u w:color="000000"/>
          <w:lang w:val="ru-RU"/>
        </w:rPr>
        <w:t>Протокол в контексте Куньминско-Монреальской глобальной рамочной программы в области биоразнообразия</w:t>
      </w:r>
    </w:p>
    <w:p w14:paraId="5192400D" w14:textId="77777777" w:rsidR="004022EE" w:rsidRPr="000D3D96" w:rsidRDefault="004022EE" w:rsidP="006B144A">
      <w:pPr>
        <w:pStyle w:val="CBDNormalNoNumber"/>
        <w:tabs>
          <w:tab w:val="clear" w:pos="567"/>
        </w:tabs>
        <w:ind w:left="1134" w:firstLine="567"/>
        <w:rPr>
          <w:rFonts w:eastAsia="Times New Roman"/>
          <w:color w:val="000000"/>
          <w:kern w:val="22"/>
          <w:lang w:val="ru-RU"/>
        </w:rPr>
      </w:pPr>
      <w:r w:rsidRPr="000D3D96">
        <w:rPr>
          <w:rFonts w:eastAsia="Times New Roman"/>
          <w:kern w:val="22"/>
          <w:lang w:val="ru-RU"/>
        </w:rPr>
        <w:t>11.</w:t>
      </w:r>
      <w:r w:rsidRPr="000D3D96">
        <w:rPr>
          <w:rFonts w:eastAsia="Times New Roman"/>
          <w:kern w:val="22"/>
          <w:lang w:val="ru-RU"/>
        </w:rPr>
        <w:tab/>
      </w:r>
      <w:r>
        <w:rPr>
          <w:i/>
          <w:iCs/>
          <w:lang w:val="ru-RU"/>
        </w:rPr>
        <w:t>ссылаясь</w:t>
      </w:r>
      <w:r w:rsidRPr="000D3D96">
        <w:rPr>
          <w:rFonts w:eastAsia="Times New Roman"/>
          <w:color w:val="000000"/>
          <w:kern w:val="22"/>
          <w:lang w:val="ru-RU"/>
        </w:rPr>
        <w:t xml:space="preserve"> </w:t>
      </w:r>
      <w:r w:rsidRPr="000D3D96">
        <w:rPr>
          <w:color w:val="000000"/>
          <w:kern w:val="22"/>
          <w:lang w:val="ru-RU"/>
        </w:rPr>
        <w:t>на свое решение</w:t>
      </w:r>
      <w:r w:rsidRPr="000D3D96">
        <w:rPr>
          <w:rFonts w:eastAsia="Times New Roman"/>
          <w:color w:val="000000"/>
          <w:kern w:val="22"/>
          <w:lang w:val="ru-RU"/>
        </w:rPr>
        <w:t xml:space="preserve"> </w:t>
      </w:r>
      <w:hyperlink r:id="rId12" w:history="1">
        <w:r w:rsidRPr="006B144A">
          <w:rPr>
            <w:rStyle w:val="Hyperlink"/>
            <w:rFonts w:eastAsia="Times New Roman"/>
            <w:iCs/>
            <w:szCs w:val="24"/>
          </w:rPr>
          <w:t>NP</w:t>
        </w:r>
        <w:r w:rsidRPr="000D3D96">
          <w:rPr>
            <w:rStyle w:val="Hyperlink"/>
            <w:rFonts w:eastAsia="Times New Roman"/>
            <w:iCs/>
            <w:szCs w:val="24"/>
            <w:lang w:val="ru-RU"/>
          </w:rPr>
          <w:t>-5/6</w:t>
        </w:r>
      </w:hyperlink>
      <w:r w:rsidRPr="000D3D96">
        <w:rPr>
          <w:lang w:val="ru-RU"/>
        </w:rPr>
        <w:t xml:space="preserve"> </w:t>
      </w:r>
      <w:r>
        <w:rPr>
          <w:lang w:val="ru-RU"/>
        </w:rPr>
        <w:t>от</w:t>
      </w:r>
      <w:r w:rsidRPr="000D3D96">
        <w:rPr>
          <w:lang w:val="ru-RU"/>
        </w:rPr>
        <w:t xml:space="preserve"> 25</w:t>
      </w:r>
      <w:r w:rsidRPr="0093372E">
        <w:t> </w:t>
      </w:r>
      <w:r>
        <w:rPr>
          <w:lang w:val="ru-RU"/>
        </w:rPr>
        <w:t>октября</w:t>
      </w:r>
      <w:r w:rsidRPr="000D3D96">
        <w:rPr>
          <w:lang w:val="ru-RU"/>
        </w:rPr>
        <w:t xml:space="preserve"> 2024</w:t>
      </w:r>
      <w:r>
        <w:rPr>
          <w:lang w:val="ru-RU"/>
        </w:rPr>
        <w:t xml:space="preserve"> года</w:t>
      </w:r>
      <w:r w:rsidRPr="000D3D96">
        <w:rPr>
          <w:rFonts w:eastAsia="Times New Roman"/>
          <w:color w:val="000000"/>
          <w:kern w:val="22"/>
          <w:lang w:val="ru-RU"/>
        </w:rPr>
        <w:t>;</w:t>
      </w:r>
    </w:p>
    <w:p w14:paraId="5192400E" w14:textId="77777777" w:rsidR="004022EE" w:rsidRPr="000D3D96" w:rsidRDefault="004022EE" w:rsidP="006B144A">
      <w:pPr>
        <w:pStyle w:val="CBDNormalNoNumber"/>
        <w:tabs>
          <w:tab w:val="clear" w:pos="567"/>
        </w:tabs>
        <w:ind w:left="1134" w:firstLine="567"/>
        <w:rPr>
          <w:rFonts w:eastAsia="Times New Roman"/>
          <w:color w:val="000000"/>
          <w:kern w:val="22"/>
          <w:lang w:val="ru-RU"/>
        </w:rPr>
      </w:pPr>
      <w:r w:rsidRPr="000D3D96">
        <w:rPr>
          <w:rFonts w:eastAsia="Times New Roman"/>
          <w:kern w:val="22"/>
          <w:lang w:val="ru-RU"/>
        </w:rPr>
        <w:t>12.</w:t>
      </w:r>
      <w:r w:rsidRPr="000D3D96">
        <w:rPr>
          <w:rFonts w:eastAsia="Times New Roman"/>
          <w:kern w:val="22"/>
          <w:lang w:val="ru-RU"/>
        </w:rPr>
        <w:tab/>
      </w:r>
      <w:r>
        <w:rPr>
          <w:i/>
          <w:iCs/>
          <w:lang w:val="ru-RU"/>
        </w:rPr>
        <w:t>призывает</w:t>
      </w:r>
      <w:r w:rsidRPr="000D3D96">
        <w:rPr>
          <w:rFonts w:eastAsia="Times New Roman"/>
          <w:color w:val="000000"/>
          <w:kern w:val="22"/>
          <w:lang w:val="ru-RU"/>
        </w:rPr>
        <w:t xml:space="preserve"> </w:t>
      </w:r>
      <w:r w:rsidRPr="000D3D96">
        <w:rPr>
          <w:color w:val="000000"/>
          <w:kern w:val="22"/>
          <w:lang w:val="ru-RU"/>
        </w:rPr>
        <w:t xml:space="preserve">Стороны представить в своих вторых национальных докладах по осуществлению Нагойского протокола полную и дезагрегированную информацию о полученных выгодах, в том числе, когда это целесообразно, сведения о </w:t>
      </w:r>
      <w:r>
        <w:rPr>
          <w:color w:val="000000"/>
          <w:kern w:val="22"/>
          <w:lang w:val="ru-RU"/>
        </w:rPr>
        <w:t>денежных</w:t>
      </w:r>
      <w:r w:rsidRPr="000D3D96">
        <w:rPr>
          <w:rFonts w:eastAsia="Times New Roman"/>
          <w:color w:val="000000"/>
          <w:kern w:val="22"/>
          <w:lang w:val="ru-RU"/>
        </w:rPr>
        <w:t xml:space="preserve"> </w:t>
      </w:r>
      <w:r>
        <w:rPr>
          <w:color w:val="000000"/>
          <w:kern w:val="22"/>
          <w:lang w:val="ru-RU"/>
        </w:rPr>
        <w:t>и</w:t>
      </w:r>
      <w:r w:rsidRPr="000D3D96">
        <w:rPr>
          <w:rFonts w:eastAsia="Times New Roman"/>
          <w:color w:val="000000"/>
          <w:kern w:val="22"/>
          <w:lang w:val="ru-RU"/>
        </w:rPr>
        <w:t xml:space="preserve"> </w:t>
      </w:r>
      <w:r>
        <w:rPr>
          <w:color w:val="000000"/>
          <w:kern w:val="22"/>
          <w:lang w:val="ru-RU"/>
        </w:rPr>
        <w:t>неденежных</w:t>
      </w:r>
      <w:r w:rsidRPr="000D3D96">
        <w:rPr>
          <w:color w:val="000000"/>
          <w:kern w:val="22"/>
          <w:lang w:val="ru-RU"/>
        </w:rPr>
        <w:t xml:space="preserve"> выгодах, полученных от применения генетических ресурсов и связанных с ними традиционных знаний, получателях выгод, включая коренные народы и местные общины, а также о доле выгод, направленных непосредственно на цели </w:t>
      </w:r>
      <w:r w:rsidRPr="000D3D96">
        <w:rPr>
          <w:color w:val="000000"/>
          <w:kern w:val="22"/>
          <w:lang w:val="ru-RU"/>
        </w:rPr>
        <w:lastRenderedPageBreak/>
        <w:t xml:space="preserve">сохранения и устойчивого использования биоразнообразия, </w:t>
      </w:r>
      <w:r>
        <w:rPr>
          <w:color w:val="000000"/>
          <w:kern w:val="22"/>
          <w:lang w:val="ru-RU"/>
        </w:rPr>
        <w:t>в</w:t>
      </w:r>
      <w:r w:rsidRPr="000D3D96">
        <w:rPr>
          <w:rFonts w:eastAsia="Times New Roman"/>
          <w:color w:val="000000"/>
          <w:kern w:val="22"/>
          <w:lang w:val="ru-RU"/>
        </w:rPr>
        <w:t xml:space="preserve"> </w:t>
      </w:r>
      <w:r>
        <w:rPr>
          <w:color w:val="000000"/>
          <w:kern w:val="22"/>
          <w:lang w:val="ru-RU"/>
        </w:rPr>
        <w:t>соответствии</w:t>
      </w:r>
      <w:r w:rsidRPr="000D3D96">
        <w:rPr>
          <w:rFonts w:eastAsia="Times New Roman"/>
          <w:color w:val="000000"/>
          <w:kern w:val="22"/>
          <w:lang w:val="ru-RU"/>
        </w:rPr>
        <w:t xml:space="preserve"> </w:t>
      </w:r>
      <w:r>
        <w:rPr>
          <w:color w:val="000000"/>
          <w:kern w:val="22"/>
          <w:lang w:val="ru-RU"/>
        </w:rPr>
        <w:t>с</w:t>
      </w:r>
      <w:r w:rsidRPr="000D3D96">
        <w:rPr>
          <w:rFonts w:eastAsia="Times New Roman"/>
          <w:color w:val="000000"/>
          <w:kern w:val="22"/>
          <w:lang w:val="ru-RU"/>
        </w:rPr>
        <w:t xml:space="preserve"> </w:t>
      </w:r>
      <w:r>
        <w:rPr>
          <w:color w:val="000000"/>
          <w:kern w:val="22"/>
          <w:lang w:val="ru-RU"/>
        </w:rPr>
        <w:t>национальным</w:t>
      </w:r>
      <w:r w:rsidRPr="000D3D96">
        <w:rPr>
          <w:rFonts w:eastAsia="Times New Roman"/>
          <w:color w:val="000000"/>
          <w:kern w:val="22"/>
          <w:lang w:val="ru-RU"/>
        </w:rPr>
        <w:t xml:space="preserve"> </w:t>
      </w:r>
      <w:r>
        <w:rPr>
          <w:color w:val="000000"/>
          <w:kern w:val="22"/>
          <w:lang w:val="ru-RU"/>
        </w:rPr>
        <w:t>законодательством</w:t>
      </w:r>
      <w:r w:rsidRPr="000D3D96">
        <w:rPr>
          <w:rFonts w:eastAsia="Times New Roman"/>
          <w:color w:val="000000"/>
          <w:kern w:val="22"/>
          <w:lang w:val="ru-RU"/>
        </w:rPr>
        <w:t xml:space="preserve"> </w:t>
      </w:r>
      <w:r>
        <w:rPr>
          <w:color w:val="000000"/>
          <w:kern w:val="22"/>
          <w:lang w:val="ru-RU"/>
        </w:rPr>
        <w:t>и</w:t>
      </w:r>
      <w:r w:rsidRPr="000D3D96">
        <w:rPr>
          <w:rFonts w:eastAsia="Times New Roman"/>
          <w:color w:val="000000"/>
          <w:kern w:val="22"/>
          <w:lang w:val="ru-RU"/>
        </w:rPr>
        <w:t xml:space="preserve"> </w:t>
      </w:r>
      <w:r>
        <w:rPr>
          <w:color w:val="000000"/>
          <w:kern w:val="22"/>
          <w:lang w:val="ru-RU"/>
        </w:rPr>
        <w:t>без</w:t>
      </w:r>
      <w:r w:rsidRPr="000D3D96">
        <w:rPr>
          <w:rFonts w:eastAsia="Times New Roman"/>
          <w:color w:val="000000"/>
          <w:kern w:val="22"/>
          <w:lang w:val="ru-RU"/>
        </w:rPr>
        <w:t xml:space="preserve"> </w:t>
      </w:r>
      <w:r>
        <w:rPr>
          <w:color w:val="000000"/>
          <w:kern w:val="22"/>
          <w:lang w:val="ru-RU"/>
        </w:rPr>
        <w:t>ущерба для защиты конфиденциальной информации</w:t>
      </w:r>
      <w:r w:rsidRPr="000D3D96">
        <w:rPr>
          <w:rFonts w:eastAsia="Times New Roman"/>
          <w:color w:val="000000"/>
          <w:kern w:val="22"/>
          <w:lang w:val="ru-RU"/>
        </w:rPr>
        <w:t xml:space="preserve">; </w:t>
      </w:r>
    </w:p>
    <w:p w14:paraId="5192400F" w14:textId="77777777" w:rsidR="004022EE" w:rsidRPr="000D3D96" w:rsidRDefault="004022EE" w:rsidP="00C56D5E">
      <w:pPr>
        <w:pStyle w:val="CBDNormalNoNumber"/>
        <w:tabs>
          <w:tab w:val="clear" w:pos="567"/>
        </w:tabs>
        <w:ind w:left="1134" w:firstLine="567"/>
        <w:rPr>
          <w:rFonts w:eastAsia="Times New Roman"/>
          <w:color w:val="000000"/>
          <w:kern w:val="22"/>
          <w:lang w:val="ru-RU"/>
        </w:rPr>
      </w:pPr>
      <w:r w:rsidRPr="000D3D96">
        <w:rPr>
          <w:rFonts w:eastAsia="Times New Roman"/>
          <w:color w:val="000000"/>
          <w:kern w:val="22"/>
          <w:lang w:val="ru-RU"/>
        </w:rPr>
        <w:t>13.</w:t>
      </w:r>
      <w:r w:rsidRPr="000D3D96">
        <w:rPr>
          <w:rFonts w:eastAsia="Times New Roman"/>
          <w:color w:val="000000"/>
          <w:kern w:val="22"/>
          <w:lang w:val="ru-RU"/>
        </w:rPr>
        <w:tab/>
      </w:r>
      <w:r>
        <w:rPr>
          <w:i/>
          <w:iCs/>
          <w:color w:val="000000"/>
          <w:kern w:val="22"/>
          <w:lang w:val="ru-RU"/>
        </w:rPr>
        <w:t>отмечает</w:t>
      </w:r>
      <w:r w:rsidRPr="000D3D96">
        <w:rPr>
          <w:rFonts w:eastAsia="Times New Roman"/>
          <w:color w:val="000000"/>
          <w:kern w:val="22"/>
          <w:lang w:val="ru-RU"/>
        </w:rPr>
        <w:t xml:space="preserve">, </w:t>
      </w:r>
      <w:r>
        <w:rPr>
          <w:color w:val="000000"/>
          <w:kern w:val="22"/>
          <w:lang w:val="ru-RU"/>
        </w:rPr>
        <w:t>что</w:t>
      </w:r>
      <w:r w:rsidRPr="000D3D96">
        <w:rPr>
          <w:rFonts w:eastAsia="Times New Roman"/>
          <w:color w:val="000000"/>
          <w:kern w:val="22"/>
          <w:lang w:val="ru-RU"/>
        </w:rPr>
        <w:t xml:space="preserve"> </w:t>
      </w:r>
      <w:r>
        <w:rPr>
          <w:color w:val="000000"/>
          <w:kern w:val="22"/>
          <w:lang w:val="ru-RU"/>
        </w:rPr>
        <w:t>результаты</w:t>
      </w:r>
      <w:r w:rsidRPr="000D3D96">
        <w:rPr>
          <w:rFonts w:eastAsia="Times New Roman"/>
          <w:color w:val="000000"/>
          <w:kern w:val="22"/>
          <w:lang w:val="ru-RU"/>
        </w:rPr>
        <w:t xml:space="preserve"> </w:t>
      </w:r>
      <w:r>
        <w:rPr>
          <w:color w:val="000000"/>
          <w:kern w:val="22"/>
          <w:lang w:val="ru-RU"/>
        </w:rPr>
        <w:t>второй</w:t>
      </w:r>
      <w:r w:rsidRPr="000D3D96">
        <w:rPr>
          <w:rFonts w:eastAsia="Times New Roman"/>
          <w:color w:val="000000"/>
          <w:kern w:val="22"/>
          <w:lang w:val="ru-RU"/>
        </w:rPr>
        <w:t xml:space="preserve"> </w:t>
      </w:r>
      <w:r>
        <w:rPr>
          <w:color w:val="000000"/>
          <w:kern w:val="22"/>
          <w:lang w:val="ru-RU"/>
        </w:rPr>
        <w:t>оценки</w:t>
      </w:r>
      <w:r w:rsidRPr="000D3D96">
        <w:rPr>
          <w:rFonts w:eastAsia="Times New Roman"/>
          <w:color w:val="000000"/>
          <w:kern w:val="22"/>
          <w:lang w:val="ru-RU"/>
        </w:rPr>
        <w:t xml:space="preserve"> </w:t>
      </w:r>
      <w:r>
        <w:rPr>
          <w:color w:val="000000"/>
          <w:kern w:val="22"/>
          <w:lang w:val="ru-RU"/>
        </w:rPr>
        <w:t>и</w:t>
      </w:r>
      <w:r w:rsidRPr="000D3D96">
        <w:rPr>
          <w:rFonts w:eastAsia="Times New Roman"/>
          <w:color w:val="000000"/>
          <w:kern w:val="22"/>
          <w:lang w:val="ru-RU"/>
        </w:rPr>
        <w:t xml:space="preserve"> </w:t>
      </w:r>
      <w:r>
        <w:rPr>
          <w:color w:val="000000"/>
          <w:kern w:val="22"/>
          <w:lang w:val="ru-RU"/>
        </w:rPr>
        <w:t>обзора</w:t>
      </w:r>
      <w:r w:rsidRPr="000D3D96">
        <w:rPr>
          <w:rFonts w:eastAsia="Times New Roman"/>
          <w:color w:val="000000"/>
          <w:kern w:val="22"/>
          <w:lang w:val="ru-RU"/>
        </w:rPr>
        <w:t xml:space="preserve"> </w:t>
      </w:r>
      <w:r>
        <w:rPr>
          <w:color w:val="000000"/>
          <w:kern w:val="22"/>
          <w:lang w:val="ru-RU"/>
        </w:rPr>
        <w:t>дополняются</w:t>
      </w:r>
      <w:r w:rsidRPr="000D3D96">
        <w:rPr>
          <w:rFonts w:eastAsia="Times New Roman"/>
          <w:color w:val="000000"/>
          <w:kern w:val="22"/>
          <w:lang w:val="ru-RU"/>
        </w:rPr>
        <w:t xml:space="preserve"> </w:t>
      </w:r>
      <w:r>
        <w:rPr>
          <w:color w:val="000000"/>
          <w:kern w:val="22"/>
          <w:lang w:val="ru-RU"/>
        </w:rPr>
        <w:t>решением</w:t>
      </w:r>
      <w:r w:rsidRPr="000D3D96">
        <w:rPr>
          <w:rFonts w:eastAsia="Times New Roman"/>
          <w:color w:val="000000"/>
          <w:kern w:val="22"/>
          <w:lang w:val="ru-RU"/>
        </w:rPr>
        <w:t xml:space="preserve"> 17/-- </w:t>
      </w:r>
      <w:r>
        <w:rPr>
          <w:color w:val="000000"/>
          <w:kern w:val="22"/>
          <w:lang w:val="ru-RU"/>
        </w:rPr>
        <w:t>Конференции</w:t>
      </w:r>
      <w:r w:rsidRPr="000D3D96">
        <w:rPr>
          <w:rFonts w:eastAsia="Times New Roman"/>
          <w:color w:val="000000"/>
          <w:kern w:val="22"/>
          <w:lang w:val="ru-RU"/>
        </w:rPr>
        <w:t xml:space="preserve"> </w:t>
      </w:r>
      <w:r>
        <w:rPr>
          <w:color w:val="000000"/>
          <w:kern w:val="22"/>
          <w:lang w:val="ru-RU"/>
        </w:rPr>
        <w:t>Сторон</w:t>
      </w:r>
      <w:r w:rsidRPr="000D3D96">
        <w:rPr>
          <w:rFonts w:eastAsia="Times New Roman"/>
          <w:color w:val="000000"/>
          <w:kern w:val="22"/>
          <w:lang w:val="ru-RU"/>
        </w:rPr>
        <w:t xml:space="preserve"> </w:t>
      </w:r>
      <w:r>
        <w:rPr>
          <w:color w:val="000000"/>
          <w:kern w:val="22"/>
          <w:lang w:val="ru-RU"/>
        </w:rPr>
        <w:t>Конвенции</w:t>
      </w:r>
      <w:r w:rsidRPr="000D3D96">
        <w:rPr>
          <w:rFonts w:eastAsia="Times New Roman"/>
          <w:color w:val="000000"/>
          <w:kern w:val="22"/>
          <w:lang w:val="ru-RU"/>
        </w:rPr>
        <w:t xml:space="preserve"> </w:t>
      </w:r>
      <w:r>
        <w:rPr>
          <w:color w:val="000000"/>
          <w:kern w:val="22"/>
          <w:lang w:val="ru-RU"/>
        </w:rPr>
        <w:t>о</w:t>
      </w:r>
      <w:r w:rsidRPr="000D3D96">
        <w:rPr>
          <w:rFonts w:eastAsia="Times New Roman"/>
          <w:color w:val="000000"/>
          <w:kern w:val="22"/>
          <w:lang w:val="ru-RU"/>
        </w:rPr>
        <w:t xml:space="preserve"> </w:t>
      </w:r>
      <w:r>
        <w:rPr>
          <w:color w:val="000000"/>
          <w:kern w:val="22"/>
          <w:lang w:val="ru-RU"/>
        </w:rPr>
        <w:t>глобальном</w:t>
      </w:r>
      <w:r w:rsidRPr="000D3D96">
        <w:rPr>
          <w:rFonts w:eastAsia="Times New Roman"/>
          <w:color w:val="000000"/>
          <w:kern w:val="22"/>
          <w:lang w:val="ru-RU"/>
        </w:rPr>
        <w:t xml:space="preserve"> </w:t>
      </w:r>
      <w:r>
        <w:rPr>
          <w:color w:val="000000"/>
          <w:kern w:val="22"/>
          <w:lang w:val="ru-RU"/>
        </w:rPr>
        <w:t>обзоре</w:t>
      </w:r>
      <w:r w:rsidRPr="000D3D96">
        <w:rPr>
          <w:rFonts w:eastAsia="Times New Roman"/>
          <w:color w:val="000000"/>
          <w:kern w:val="22"/>
          <w:lang w:val="ru-RU"/>
        </w:rPr>
        <w:t xml:space="preserve"> </w:t>
      </w:r>
      <w:r>
        <w:rPr>
          <w:color w:val="000000"/>
          <w:kern w:val="22"/>
          <w:lang w:val="ru-RU"/>
        </w:rPr>
        <w:t>коллективного</w:t>
      </w:r>
      <w:r w:rsidRPr="000D3D96">
        <w:rPr>
          <w:rFonts w:eastAsia="Times New Roman"/>
          <w:color w:val="000000"/>
          <w:kern w:val="22"/>
          <w:lang w:val="ru-RU"/>
        </w:rPr>
        <w:t xml:space="preserve"> </w:t>
      </w:r>
      <w:r>
        <w:rPr>
          <w:color w:val="000000"/>
          <w:kern w:val="22"/>
          <w:lang w:val="ru-RU"/>
        </w:rPr>
        <w:t>прогресса</w:t>
      </w:r>
      <w:r w:rsidRPr="000D3D96">
        <w:rPr>
          <w:rFonts w:eastAsia="Times New Roman"/>
          <w:color w:val="000000"/>
          <w:kern w:val="22"/>
          <w:lang w:val="ru-RU"/>
        </w:rPr>
        <w:t xml:space="preserve"> </w:t>
      </w:r>
      <w:r>
        <w:rPr>
          <w:color w:val="000000"/>
          <w:kern w:val="22"/>
          <w:lang w:val="ru-RU"/>
        </w:rPr>
        <w:t>в</w:t>
      </w:r>
      <w:r w:rsidRPr="000D3D96">
        <w:rPr>
          <w:rFonts w:eastAsia="Times New Roman"/>
          <w:color w:val="000000"/>
          <w:kern w:val="22"/>
          <w:lang w:val="ru-RU"/>
        </w:rPr>
        <w:t xml:space="preserve"> </w:t>
      </w:r>
      <w:r>
        <w:rPr>
          <w:color w:val="000000"/>
          <w:kern w:val="22"/>
          <w:lang w:val="ru-RU"/>
        </w:rPr>
        <w:t>осуществлении</w:t>
      </w:r>
      <w:r w:rsidRPr="000D3D96">
        <w:rPr>
          <w:color w:val="000000"/>
          <w:kern w:val="22"/>
          <w:lang w:val="ru-RU"/>
        </w:rPr>
        <w:t xml:space="preserve"> Куньминско-Монреальской глобальной рамочной программ</w:t>
      </w:r>
      <w:r>
        <w:rPr>
          <w:color w:val="000000"/>
          <w:kern w:val="22"/>
          <w:lang w:val="ru-RU"/>
        </w:rPr>
        <w:t>ы</w:t>
      </w:r>
      <w:r w:rsidRPr="000D3D96">
        <w:rPr>
          <w:color w:val="000000"/>
          <w:kern w:val="22"/>
          <w:lang w:val="ru-RU"/>
        </w:rPr>
        <w:t xml:space="preserve"> в области биоразнообразия</w:t>
      </w:r>
      <w:r>
        <w:rPr>
          <w:rStyle w:val="FootnoteReference"/>
          <w:rFonts w:eastAsia="Times New Roman"/>
          <w:color w:val="000000"/>
          <w:kern w:val="22"/>
        </w:rPr>
        <w:footnoteReference w:id="17"/>
      </w:r>
      <w:r>
        <w:rPr>
          <w:color w:val="000000"/>
          <w:kern w:val="22"/>
          <w:lang w:val="ru-RU"/>
        </w:rPr>
        <w:t>, в частности в отношении ее цели</w:t>
      </w:r>
      <w:r w:rsidRPr="000D3D96">
        <w:rPr>
          <w:rFonts w:eastAsia="Times New Roman"/>
          <w:color w:val="000000"/>
          <w:kern w:val="22"/>
          <w:lang w:val="ru-RU"/>
        </w:rPr>
        <w:t xml:space="preserve"> </w:t>
      </w:r>
      <w:r w:rsidRPr="003C19A0">
        <w:rPr>
          <w:rFonts w:eastAsia="Times New Roman"/>
          <w:color w:val="000000"/>
          <w:kern w:val="22"/>
        </w:rPr>
        <w:t>C</w:t>
      </w:r>
      <w:r w:rsidRPr="000D3D96">
        <w:rPr>
          <w:rFonts w:eastAsia="Times New Roman"/>
          <w:color w:val="000000"/>
          <w:kern w:val="22"/>
          <w:lang w:val="ru-RU"/>
        </w:rPr>
        <w:t xml:space="preserve"> </w:t>
      </w:r>
      <w:r>
        <w:rPr>
          <w:color w:val="000000"/>
          <w:kern w:val="22"/>
          <w:lang w:val="ru-RU"/>
        </w:rPr>
        <w:t>и задачи</w:t>
      </w:r>
      <w:r>
        <w:rPr>
          <w:rFonts w:eastAsia="Times New Roman"/>
          <w:color w:val="000000"/>
          <w:kern w:val="22"/>
        </w:rPr>
        <w:t> </w:t>
      </w:r>
      <w:r w:rsidRPr="000D3D96">
        <w:rPr>
          <w:rFonts w:eastAsia="Times New Roman"/>
          <w:color w:val="000000"/>
          <w:kern w:val="22"/>
          <w:lang w:val="ru-RU"/>
        </w:rPr>
        <w:t>13;</w:t>
      </w:r>
    </w:p>
    <w:p w14:paraId="51924010" w14:textId="77777777" w:rsidR="004022EE" w:rsidRPr="000D3D96" w:rsidRDefault="004022EE" w:rsidP="00B25527">
      <w:pPr>
        <w:pStyle w:val="AISpacer"/>
        <w:rPr>
          <w:lang w:val="ru-RU"/>
        </w:rPr>
      </w:pPr>
    </w:p>
    <w:p w14:paraId="51924011" w14:textId="77777777" w:rsidR="004022EE" w:rsidRPr="000D3D96" w:rsidRDefault="004022EE" w:rsidP="00B25527">
      <w:pPr>
        <w:pStyle w:val="AISpacer"/>
        <w:rPr>
          <w:lang w:val="ru-RU"/>
        </w:rPr>
      </w:pPr>
    </w:p>
    <w:p w14:paraId="51924012" w14:textId="77777777" w:rsidR="004022EE" w:rsidRPr="002B6972" w:rsidRDefault="004022EE" w:rsidP="00DF547B">
      <w:pPr>
        <w:pStyle w:val="CBDH2"/>
        <w:spacing w:before="120" w:after="120"/>
        <w:rPr>
          <w:bCs/>
          <w:u w:color="000000"/>
          <w:lang w:val="ru-RU"/>
        </w:rPr>
      </w:pPr>
      <w:r w:rsidRPr="006B144A">
        <w:rPr>
          <w:u w:color="000000"/>
        </w:rPr>
        <w:t>C</w:t>
      </w:r>
      <w:r w:rsidRPr="002B6972">
        <w:rPr>
          <w:u w:color="000000"/>
          <w:lang w:val="ru-RU"/>
        </w:rPr>
        <w:t>.</w:t>
      </w:r>
      <w:r w:rsidRPr="002B6972">
        <w:rPr>
          <w:u w:color="000000"/>
          <w:lang w:val="ru-RU"/>
        </w:rPr>
        <w:tab/>
        <w:t>Механизм финансирования и финансовые ресурсы</w:t>
      </w:r>
      <w:r w:rsidRPr="0093372E">
        <w:rPr>
          <w:rStyle w:val="FootnoteReference"/>
          <w:rFonts w:eastAsia="Times New Roman"/>
          <w:bCs/>
          <w:color w:val="000000"/>
          <w:kern w:val="22"/>
          <w:u w:color="000000"/>
        </w:rPr>
        <w:footnoteReference w:id="18"/>
      </w:r>
    </w:p>
    <w:p w14:paraId="51924013" w14:textId="77777777" w:rsidR="004022EE" w:rsidRPr="002B771F" w:rsidRDefault="004022EE" w:rsidP="006B144A">
      <w:pPr>
        <w:pStyle w:val="CBDNormalNoNumber"/>
        <w:keepNext/>
        <w:rPr>
          <w:i/>
          <w:iCs/>
          <w:lang w:val="ru-RU"/>
        </w:rPr>
      </w:pPr>
      <w:r w:rsidRPr="002B6972">
        <w:rPr>
          <w:i/>
          <w:iCs/>
          <w:lang w:val="ru-RU"/>
        </w:rPr>
        <w:tab/>
        <w:t>Вспомогательный</w:t>
      </w:r>
      <w:r w:rsidRPr="002B771F">
        <w:rPr>
          <w:i/>
          <w:iCs/>
          <w:lang w:val="ru-RU"/>
        </w:rPr>
        <w:t xml:space="preserve"> </w:t>
      </w:r>
      <w:r w:rsidRPr="002B6972">
        <w:rPr>
          <w:i/>
          <w:iCs/>
          <w:lang w:val="ru-RU"/>
        </w:rPr>
        <w:t>орган</w:t>
      </w:r>
      <w:r w:rsidRPr="002B771F">
        <w:rPr>
          <w:i/>
          <w:iCs/>
          <w:lang w:val="ru-RU"/>
        </w:rPr>
        <w:t xml:space="preserve"> </w:t>
      </w:r>
      <w:r w:rsidRPr="002B6972">
        <w:rPr>
          <w:i/>
          <w:iCs/>
          <w:lang w:val="ru-RU"/>
        </w:rPr>
        <w:t>по</w:t>
      </w:r>
      <w:r w:rsidRPr="002B771F">
        <w:rPr>
          <w:i/>
          <w:iCs/>
          <w:lang w:val="ru-RU"/>
        </w:rPr>
        <w:t xml:space="preserve"> </w:t>
      </w:r>
      <w:r w:rsidRPr="002B6972">
        <w:rPr>
          <w:i/>
          <w:iCs/>
          <w:lang w:val="ru-RU"/>
        </w:rPr>
        <w:t>осуществлению</w:t>
      </w:r>
    </w:p>
    <w:p w14:paraId="51924014" w14:textId="77777777" w:rsidR="004022EE" w:rsidRPr="002B6972" w:rsidRDefault="004022EE" w:rsidP="006B144A">
      <w:pPr>
        <w:pStyle w:val="CBDNormalNumber"/>
        <w:ind w:left="567"/>
        <w:rPr>
          <w:lang w:val="ru-RU"/>
        </w:rPr>
      </w:pPr>
      <w:r w:rsidRPr="002B771F">
        <w:rPr>
          <w:lang w:val="ru-RU"/>
        </w:rPr>
        <w:tab/>
      </w:r>
      <w:r>
        <w:rPr>
          <w:i/>
          <w:iCs/>
          <w:lang w:val="ru-RU"/>
        </w:rPr>
        <w:t>рекомендует</w:t>
      </w:r>
      <w:r w:rsidRPr="002B6972">
        <w:rPr>
          <w:lang w:val="ru-RU"/>
        </w:rPr>
        <w:t xml:space="preserve">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93372E">
        <w:rPr>
          <w:rStyle w:val="FootnoteReference"/>
        </w:rPr>
        <w:footnoteReference w:id="19"/>
      </w:r>
      <w:r w:rsidRPr="002B6972">
        <w:rPr>
          <w:lang w:val="ru-RU"/>
        </w:rPr>
        <w:t xml:space="preserve"> принять на своем шестом совещании элементы решения</w:t>
      </w:r>
      <w:r>
        <w:rPr>
          <w:rStyle w:val="FootnoteReference"/>
        </w:rPr>
        <w:footnoteReference w:id="20"/>
      </w:r>
      <w:r w:rsidRPr="002B6972">
        <w:rPr>
          <w:lang w:val="ru-RU"/>
        </w:rPr>
        <w:t xml:space="preserve"> следующего содержания:</w:t>
      </w:r>
    </w:p>
    <w:p w14:paraId="51924015" w14:textId="77777777" w:rsidR="004022EE" w:rsidRPr="002B6972" w:rsidRDefault="004022EE" w:rsidP="007A4CE9">
      <w:pPr>
        <w:pStyle w:val="CBDNormalNumber"/>
        <w:keepNext/>
        <w:tabs>
          <w:tab w:val="clear" w:pos="567"/>
          <w:tab w:val="clear" w:pos="1134"/>
          <w:tab w:val="clear" w:pos="1701"/>
          <w:tab w:val="clear" w:pos="2268"/>
          <w:tab w:val="left" w:pos="1170"/>
        </w:tabs>
        <w:ind w:left="1134" w:firstLine="567"/>
        <w:rPr>
          <w:rFonts w:eastAsia="Times New Roman"/>
          <w:i/>
          <w:iCs/>
          <w:color w:val="000000"/>
          <w:kern w:val="22"/>
          <w:lang w:val="ru-RU"/>
        </w:rPr>
      </w:pPr>
      <w:r w:rsidRPr="002B6972">
        <w:rPr>
          <w:i/>
          <w:iCs/>
          <w:color w:val="000000"/>
          <w:kern w:val="22"/>
          <w:lang w:val="ru-RU"/>
        </w:rPr>
        <w:t>Конференция Сторон, выступающая в качестве совещания Сторон Нагойского протокола,</w:t>
      </w:r>
    </w:p>
    <w:p w14:paraId="51924016" w14:textId="77777777" w:rsidR="004022EE" w:rsidRPr="002B6972" w:rsidRDefault="004022EE" w:rsidP="009B3675">
      <w:pPr>
        <w:pStyle w:val="CBDNormalNoNumber"/>
        <w:tabs>
          <w:tab w:val="clear" w:pos="567"/>
        </w:tabs>
        <w:ind w:left="1134" w:firstLine="567"/>
        <w:rPr>
          <w:rFonts w:eastAsia="Times New Roman"/>
          <w:szCs w:val="24"/>
          <w:lang w:val="ru-RU"/>
        </w:rPr>
      </w:pPr>
      <w:r w:rsidRPr="002B6972">
        <w:rPr>
          <w:rFonts w:eastAsia="Times New Roman"/>
          <w:szCs w:val="24"/>
          <w:lang w:val="ru-RU"/>
        </w:rPr>
        <w:t>1.</w:t>
      </w:r>
      <w:r w:rsidRPr="002B6972">
        <w:rPr>
          <w:rFonts w:eastAsia="Times New Roman"/>
          <w:szCs w:val="24"/>
          <w:lang w:val="ru-RU"/>
        </w:rPr>
        <w:tab/>
      </w:r>
      <w:r>
        <w:rPr>
          <w:i/>
          <w:szCs w:val="24"/>
          <w:lang w:val="ru-RU"/>
        </w:rPr>
        <w:t>ссылается</w:t>
      </w:r>
      <w:r w:rsidRPr="002B6972">
        <w:rPr>
          <w:rFonts w:eastAsia="Times New Roman"/>
          <w:iCs/>
          <w:szCs w:val="24"/>
          <w:lang w:val="ru-RU"/>
        </w:rPr>
        <w:t xml:space="preserve"> </w:t>
      </w:r>
      <w:r w:rsidRPr="002B6972">
        <w:rPr>
          <w:iCs/>
          <w:szCs w:val="24"/>
          <w:lang w:val="ru-RU"/>
        </w:rPr>
        <w:t>на свои решения</w:t>
      </w:r>
      <w:r w:rsidRPr="002B6972">
        <w:rPr>
          <w:rFonts w:eastAsia="Times New Roman"/>
          <w:iCs/>
          <w:szCs w:val="24"/>
          <w:lang w:val="ru-RU"/>
        </w:rPr>
        <w:t xml:space="preserve"> </w:t>
      </w:r>
      <w:hyperlink r:id="rId13" w:history="1">
        <w:r w:rsidRPr="006B144A">
          <w:rPr>
            <w:rStyle w:val="Hyperlink"/>
            <w:rFonts w:eastAsia="Times New Roman"/>
            <w:iCs/>
            <w:szCs w:val="24"/>
          </w:rPr>
          <w:t>NP</w:t>
        </w:r>
        <w:r w:rsidRPr="002B6972">
          <w:rPr>
            <w:rStyle w:val="Hyperlink"/>
            <w:rFonts w:eastAsia="Times New Roman"/>
            <w:iCs/>
            <w:szCs w:val="24"/>
            <w:lang w:val="ru-RU"/>
          </w:rPr>
          <w:t>-4/8</w:t>
        </w:r>
      </w:hyperlink>
      <w:r w:rsidRPr="002B6972">
        <w:rPr>
          <w:rFonts w:eastAsia="Times New Roman"/>
          <w:iCs/>
          <w:szCs w:val="24"/>
          <w:lang w:val="ru-RU"/>
        </w:rPr>
        <w:t xml:space="preserve"> </w:t>
      </w:r>
      <w:r>
        <w:rPr>
          <w:iCs/>
          <w:szCs w:val="24"/>
          <w:lang w:val="ru-RU"/>
        </w:rPr>
        <w:t>от</w:t>
      </w:r>
      <w:r w:rsidRPr="002B6972">
        <w:rPr>
          <w:rFonts w:eastAsia="Times New Roman"/>
          <w:iCs/>
          <w:szCs w:val="24"/>
          <w:lang w:val="ru-RU"/>
        </w:rPr>
        <w:t xml:space="preserve"> 10</w:t>
      </w:r>
      <w:r w:rsidRPr="006B144A">
        <w:rPr>
          <w:rFonts w:eastAsia="Times New Roman"/>
          <w:iCs/>
          <w:szCs w:val="24"/>
        </w:rPr>
        <w:t> </w:t>
      </w:r>
      <w:r>
        <w:rPr>
          <w:iCs/>
          <w:szCs w:val="24"/>
          <w:lang w:val="ru-RU"/>
        </w:rPr>
        <w:t>декабря</w:t>
      </w:r>
      <w:r w:rsidRPr="002B6972">
        <w:rPr>
          <w:rFonts w:eastAsia="Times New Roman"/>
          <w:iCs/>
          <w:szCs w:val="24"/>
          <w:lang w:val="ru-RU"/>
        </w:rPr>
        <w:t xml:space="preserve"> 2022</w:t>
      </w:r>
      <w:r>
        <w:rPr>
          <w:iCs/>
          <w:szCs w:val="24"/>
          <w:lang w:val="ru-RU"/>
        </w:rPr>
        <w:t> года</w:t>
      </w:r>
      <w:r w:rsidRPr="002B6972">
        <w:rPr>
          <w:rFonts w:eastAsia="Times New Roman"/>
          <w:iCs/>
          <w:szCs w:val="24"/>
          <w:lang w:val="ru-RU"/>
        </w:rPr>
        <w:t xml:space="preserve"> </w:t>
      </w:r>
      <w:r>
        <w:rPr>
          <w:iCs/>
          <w:szCs w:val="24"/>
          <w:lang w:val="ru-RU"/>
        </w:rPr>
        <w:t>и</w:t>
      </w:r>
      <w:r w:rsidRPr="002B6972">
        <w:rPr>
          <w:rFonts w:eastAsia="Times New Roman"/>
          <w:iCs/>
          <w:szCs w:val="24"/>
          <w:lang w:val="ru-RU"/>
        </w:rPr>
        <w:t xml:space="preserve"> </w:t>
      </w:r>
      <w:hyperlink r:id="rId14" w:history="1">
        <w:r w:rsidRPr="006B144A">
          <w:rPr>
            <w:rStyle w:val="Hyperlink"/>
            <w:rFonts w:eastAsia="Times New Roman"/>
            <w:iCs/>
            <w:szCs w:val="24"/>
          </w:rPr>
          <w:t>NP</w:t>
        </w:r>
        <w:r w:rsidRPr="002B6972">
          <w:rPr>
            <w:rStyle w:val="Hyperlink"/>
            <w:rFonts w:eastAsia="Times New Roman"/>
            <w:iCs/>
            <w:szCs w:val="24"/>
            <w:lang w:val="ru-RU"/>
          </w:rPr>
          <w:t>-5/2</w:t>
        </w:r>
      </w:hyperlink>
      <w:r w:rsidRPr="002B6972">
        <w:rPr>
          <w:lang w:val="ru-RU"/>
        </w:rPr>
        <w:t xml:space="preserve"> </w:t>
      </w:r>
      <w:r>
        <w:rPr>
          <w:lang w:val="ru-RU"/>
        </w:rPr>
        <w:t>от</w:t>
      </w:r>
      <w:r w:rsidRPr="002B6972">
        <w:rPr>
          <w:lang w:val="ru-RU"/>
        </w:rPr>
        <w:t xml:space="preserve"> 1</w:t>
      </w:r>
      <w:r w:rsidRPr="0093372E">
        <w:t> </w:t>
      </w:r>
      <w:r>
        <w:rPr>
          <w:lang w:val="ru-RU"/>
        </w:rPr>
        <w:t>ноября</w:t>
      </w:r>
      <w:r w:rsidRPr="002B6972">
        <w:rPr>
          <w:lang w:val="ru-RU"/>
        </w:rPr>
        <w:t xml:space="preserve"> 2024</w:t>
      </w:r>
      <w:r>
        <w:rPr>
          <w:lang w:val="ru-RU"/>
        </w:rPr>
        <w:t xml:space="preserve"> года</w:t>
      </w:r>
      <w:r w:rsidRPr="002B6972">
        <w:rPr>
          <w:lang w:val="ru-RU"/>
        </w:rPr>
        <w:t>;</w:t>
      </w:r>
      <w:r w:rsidRPr="002B6972">
        <w:rPr>
          <w:rFonts w:eastAsia="Times New Roman"/>
          <w:szCs w:val="24"/>
          <w:lang w:val="ru-RU"/>
        </w:rPr>
        <w:t xml:space="preserve"> </w:t>
      </w:r>
    </w:p>
    <w:p w14:paraId="51924017" w14:textId="77777777" w:rsidR="004022EE" w:rsidRPr="00041718" w:rsidRDefault="004022EE" w:rsidP="009B3675">
      <w:pPr>
        <w:pStyle w:val="CBDNormalNoNumber"/>
        <w:tabs>
          <w:tab w:val="clear" w:pos="567"/>
        </w:tabs>
        <w:ind w:left="1134" w:firstLine="567"/>
        <w:rPr>
          <w:rFonts w:eastAsia="Times New Roman"/>
          <w:szCs w:val="24"/>
          <w:lang w:val="ru-RU"/>
        </w:rPr>
      </w:pPr>
      <w:r w:rsidRPr="00041718">
        <w:rPr>
          <w:rFonts w:eastAsia="Times New Roman"/>
          <w:szCs w:val="24"/>
          <w:lang w:val="ru-RU"/>
        </w:rPr>
        <w:t>2.</w:t>
      </w:r>
      <w:r w:rsidRPr="00041718">
        <w:rPr>
          <w:rFonts w:eastAsia="Times New Roman"/>
          <w:szCs w:val="24"/>
          <w:lang w:val="ru-RU"/>
        </w:rPr>
        <w:tab/>
      </w:r>
      <w:r>
        <w:rPr>
          <w:i/>
          <w:iCs/>
          <w:szCs w:val="24"/>
          <w:lang w:val="ru-RU"/>
        </w:rPr>
        <w:t>настоятельно</w:t>
      </w:r>
      <w:r w:rsidRPr="00041718">
        <w:rPr>
          <w:rFonts w:eastAsia="Times New Roman"/>
          <w:i/>
          <w:iCs/>
          <w:szCs w:val="24"/>
          <w:lang w:val="ru-RU"/>
        </w:rPr>
        <w:t xml:space="preserve"> </w:t>
      </w:r>
      <w:r>
        <w:rPr>
          <w:i/>
          <w:iCs/>
          <w:szCs w:val="24"/>
          <w:lang w:val="ru-RU"/>
        </w:rPr>
        <w:t>призывает</w:t>
      </w:r>
      <w:r w:rsidRPr="00041718">
        <w:rPr>
          <w:rFonts w:eastAsia="Times New Roman"/>
          <w:szCs w:val="24"/>
          <w:lang w:val="ru-RU"/>
        </w:rPr>
        <w:t xml:space="preserve"> </w:t>
      </w:r>
      <w:r>
        <w:rPr>
          <w:szCs w:val="24"/>
          <w:lang w:val="ru-RU"/>
        </w:rPr>
        <w:t>Стороны</w:t>
      </w:r>
      <w:r w:rsidRPr="00041718">
        <w:rPr>
          <w:rFonts w:eastAsia="Times New Roman"/>
          <w:szCs w:val="24"/>
          <w:lang w:val="ru-RU"/>
        </w:rPr>
        <w:t xml:space="preserve"> </w:t>
      </w:r>
      <w:r>
        <w:rPr>
          <w:szCs w:val="24"/>
          <w:lang w:val="ru-RU"/>
        </w:rPr>
        <w:t>из</w:t>
      </w:r>
      <w:r w:rsidRPr="00041718">
        <w:rPr>
          <w:rFonts w:eastAsia="Times New Roman"/>
          <w:szCs w:val="24"/>
          <w:lang w:val="ru-RU"/>
        </w:rPr>
        <w:t xml:space="preserve"> </w:t>
      </w:r>
      <w:r>
        <w:rPr>
          <w:szCs w:val="24"/>
          <w:lang w:val="ru-RU"/>
        </w:rPr>
        <w:t>числа</w:t>
      </w:r>
      <w:r w:rsidRPr="00041718">
        <w:rPr>
          <w:rFonts w:eastAsia="Times New Roman"/>
          <w:szCs w:val="24"/>
          <w:lang w:val="ru-RU"/>
        </w:rPr>
        <w:t xml:space="preserve"> </w:t>
      </w:r>
      <w:r>
        <w:rPr>
          <w:szCs w:val="24"/>
          <w:lang w:val="ru-RU"/>
        </w:rPr>
        <w:t>развитых</w:t>
      </w:r>
      <w:r w:rsidRPr="00041718">
        <w:rPr>
          <w:rFonts w:eastAsia="Times New Roman"/>
          <w:szCs w:val="24"/>
          <w:lang w:val="ru-RU"/>
        </w:rPr>
        <w:t xml:space="preserve"> </w:t>
      </w:r>
      <w:r>
        <w:rPr>
          <w:szCs w:val="24"/>
          <w:lang w:val="ru-RU"/>
        </w:rPr>
        <w:t>стран</w:t>
      </w:r>
      <w:r w:rsidRPr="00041718">
        <w:rPr>
          <w:rFonts w:eastAsia="Times New Roman"/>
          <w:szCs w:val="24"/>
          <w:lang w:val="ru-RU"/>
        </w:rPr>
        <w:t xml:space="preserve"> </w:t>
      </w:r>
      <w:r>
        <w:rPr>
          <w:szCs w:val="24"/>
          <w:lang w:val="ru-RU"/>
        </w:rPr>
        <w:t>и</w:t>
      </w:r>
      <w:r w:rsidRPr="00041718">
        <w:rPr>
          <w:rFonts w:eastAsia="Times New Roman"/>
          <w:szCs w:val="24"/>
          <w:lang w:val="ru-RU"/>
        </w:rPr>
        <w:t xml:space="preserve"> </w:t>
      </w:r>
      <w:r>
        <w:rPr>
          <w:szCs w:val="24"/>
          <w:lang w:val="ru-RU"/>
        </w:rPr>
        <w:t>другие</w:t>
      </w:r>
      <w:r w:rsidRPr="00041718">
        <w:rPr>
          <w:rFonts w:eastAsia="Times New Roman"/>
          <w:szCs w:val="24"/>
          <w:lang w:val="ru-RU"/>
        </w:rPr>
        <w:t xml:space="preserve"> </w:t>
      </w:r>
      <w:r>
        <w:rPr>
          <w:szCs w:val="24"/>
          <w:lang w:val="ru-RU"/>
        </w:rPr>
        <w:t>Стороны</w:t>
      </w:r>
      <w:r w:rsidRPr="00041718">
        <w:rPr>
          <w:rFonts w:eastAsia="Times New Roman"/>
          <w:szCs w:val="24"/>
          <w:lang w:val="ru-RU"/>
        </w:rPr>
        <w:t xml:space="preserve">, </w:t>
      </w:r>
      <w:r>
        <w:rPr>
          <w:szCs w:val="24"/>
          <w:lang w:val="ru-RU"/>
        </w:rPr>
        <w:t>добровольно</w:t>
      </w:r>
      <w:r w:rsidRPr="00041718">
        <w:rPr>
          <w:rFonts w:eastAsia="Times New Roman"/>
          <w:szCs w:val="24"/>
          <w:lang w:val="ru-RU"/>
        </w:rPr>
        <w:t xml:space="preserve"> </w:t>
      </w:r>
      <w:r>
        <w:rPr>
          <w:szCs w:val="24"/>
          <w:lang w:val="ru-RU"/>
        </w:rPr>
        <w:t>взявшие</w:t>
      </w:r>
      <w:r w:rsidRPr="00041718">
        <w:rPr>
          <w:rFonts w:eastAsia="Times New Roman"/>
          <w:szCs w:val="24"/>
          <w:lang w:val="ru-RU"/>
        </w:rPr>
        <w:t xml:space="preserve"> </w:t>
      </w:r>
      <w:r>
        <w:rPr>
          <w:szCs w:val="24"/>
          <w:lang w:val="ru-RU"/>
        </w:rPr>
        <w:t>на</w:t>
      </w:r>
      <w:r w:rsidRPr="00041718">
        <w:rPr>
          <w:rFonts w:eastAsia="Times New Roman"/>
          <w:szCs w:val="24"/>
          <w:lang w:val="ru-RU"/>
        </w:rPr>
        <w:t xml:space="preserve"> </w:t>
      </w:r>
      <w:r>
        <w:rPr>
          <w:szCs w:val="24"/>
          <w:lang w:val="ru-RU"/>
        </w:rPr>
        <w:t>себя</w:t>
      </w:r>
      <w:r w:rsidRPr="00041718">
        <w:rPr>
          <w:rFonts w:eastAsia="Times New Roman"/>
          <w:szCs w:val="24"/>
          <w:lang w:val="ru-RU"/>
        </w:rPr>
        <w:t xml:space="preserve"> </w:t>
      </w:r>
      <w:r>
        <w:rPr>
          <w:szCs w:val="24"/>
          <w:lang w:val="ru-RU"/>
        </w:rPr>
        <w:t>обязательства</w:t>
      </w:r>
      <w:r w:rsidRPr="00041718">
        <w:rPr>
          <w:rFonts w:eastAsia="Times New Roman"/>
          <w:szCs w:val="24"/>
          <w:lang w:val="ru-RU"/>
        </w:rPr>
        <w:t xml:space="preserve"> </w:t>
      </w:r>
      <w:r>
        <w:rPr>
          <w:szCs w:val="24"/>
          <w:lang w:val="ru-RU"/>
        </w:rPr>
        <w:t>Сторон</w:t>
      </w:r>
      <w:r w:rsidRPr="00041718">
        <w:rPr>
          <w:rFonts w:eastAsia="Times New Roman"/>
          <w:szCs w:val="24"/>
          <w:lang w:val="ru-RU"/>
        </w:rPr>
        <w:t xml:space="preserve"> </w:t>
      </w:r>
      <w:r>
        <w:rPr>
          <w:szCs w:val="24"/>
          <w:lang w:val="ru-RU"/>
        </w:rPr>
        <w:t>из</w:t>
      </w:r>
      <w:r w:rsidRPr="00041718">
        <w:rPr>
          <w:rFonts w:eastAsia="Times New Roman"/>
          <w:szCs w:val="24"/>
          <w:lang w:val="ru-RU"/>
        </w:rPr>
        <w:t xml:space="preserve"> </w:t>
      </w:r>
      <w:r>
        <w:rPr>
          <w:szCs w:val="24"/>
          <w:lang w:val="ru-RU"/>
        </w:rPr>
        <w:t>числа</w:t>
      </w:r>
      <w:r w:rsidRPr="00041718">
        <w:rPr>
          <w:rFonts w:eastAsia="Times New Roman"/>
          <w:szCs w:val="24"/>
          <w:lang w:val="ru-RU"/>
        </w:rPr>
        <w:t xml:space="preserve"> </w:t>
      </w:r>
      <w:r>
        <w:rPr>
          <w:szCs w:val="24"/>
          <w:lang w:val="ru-RU"/>
        </w:rPr>
        <w:t>развитых</w:t>
      </w:r>
      <w:r w:rsidRPr="00041718">
        <w:rPr>
          <w:rFonts w:eastAsia="Times New Roman"/>
          <w:szCs w:val="24"/>
          <w:lang w:val="ru-RU"/>
        </w:rPr>
        <w:t xml:space="preserve"> </w:t>
      </w:r>
      <w:r>
        <w:rPr>
          <w:szCs w:val="24"/>
          <w:lang w:val="ru-RU"/>
        </w:rPr>
        <w:t>стран</w:t>
      </w:r>
      <w:r>
        <w:rPr>
          <w:rFonts w:eastAsia="Times New Roman"/>
          <w:szCs w:val="24"/>
          <w:lang w:val="ru-RU"/>
        </w:rPr>
        <w:t>,</w:t>
      </w:r>
      <w:r w:rsidRPr="00041718">
        <w:rPr>
          <w:rFonts w:eastAsia="Times New Roman"/>
          <w:szCs w:val="24"/>
          <w:lang w:val="ru-RU"/>
        </w:rPr>
        <w:t xml:space="preserve"> </w:t>
      </w:r>
      <w:r>
        <w:rPr>
          <w:szCs w:val="24"/>
          <w:lang w:val="ru-RU"/>
        </w:rPr>
        <w:t>предоставлять</w:t>
      </w:r>
      <w:r w:rsidRPr="00041718">
        <w:rPr>
          <w:rFonts w:eastAsia="Times New Roman"/>
          <w:szCs w:val="24"/>
          <w:lang w:val="ru-RU"/>
        </w:rPr>
        <w:t xml:space="preserve"> </w:t>
      </w:r>
      <w:r>
        <w:rPr>
          <w:szCs w:val="24"/>
          <w:lang w:val="ru-RU"/>
        </w:rPr>
        <w:t>новые</w:t>
      </w:r>
      <w:r w:rsidRPr="00041718">
        <w:rPr>
          <w:rFonts w:eastAsia="Times New Roman"/>
          <w:szCs w:val="24"/>
          <w:lang w:val="ru-RU"/>
        </w:rPr>
        <w:t xml:space="preserve"> </w:t>
      </w:r>
      <w:r>
        <w:rPr>
          <w:szCs w:val="24"/>
          <w:lang w:val="ru-RU"/>
        </w:rPr>
        <w:t>и</w:t>
      </w:r>
      <w:r w:rsidRPr="00041718">
        <w:rPr>
          <w:rFonts w:eastAsia="Times New Roman"/>
          <w:szCs w:val="24"/>
          <w:lang w:val="ru-RU"/>
        </w:rPr>
        <w:t xml:space="preserve"> </w:t>
      </w:r>
      <w:r>
        <w:rPr>
          <w:szCs w:val="24"/>
          <w:lang w:val="ru-RU"/>
        </w:rPr>
        <w:t>дополнительные</w:t>
      </w:r>
      <w:r w:rsidRPr="00041718">
        <w:rPr>
          <w:rFonts w:eastAsia="Times New Roman"/>
          <w:szCs w:val="24"/>
          <w:lang w:val="ru-RU"/>
        </w:rPr>
        <w:t xml:space="preserve"> </w:t>
      </w:r>
      <w:r>
        <w:rPr>
          <w:szCs w:val="24"/>
          <w:lang w:val="ru-RU"/>
        </w:rPr>
        <w:t>достаточные</w:t>
      </w:r>
      <w:r w:rsidRPr="00041718">
        <w:rPr>
          <w:rFonts w:eastAsia="Times New Roman"/>
          <w:szCs w:val="24"/>
          <w:lang w:val="ru-RU"/>
        </w:rPr>
        <w:t xml:space="preserve">, </w:t>
      </w:r>
      <w:r>
        <w:rPr>
          <w:szCs w:val="24"/>
          <w:lang w:val="ru-RU"/>
        </w:rPr>
        <w:t>предсказуемые</w:t>
      </w:r>
      <w:r w:rsidRPr="00041718">
        <w:rPr>
          <w:rFonts w:eastAsia="Times New Roman"/>
          <w:szCs w:val="24"/>
          <w:lang w:val="ru-RU"/>
        </w:rPr>
        <w:t xml:space="preserve"> </w:t>
      </w:r>
      <w:r>
        <w:rPr>
          <w:szCs w:val="24"/>
          <w:lang w:val="ru-RU"/>
        </w:rPr>
        <w:t>и</w:t>
      </w:r>
      <w:r w:rsidRPr="00041718">
        <w:rPr>
          <w:rFonts w:eastAsia="Times New Roman"/>
          <w:szCs w:val="24"/>
          <w:lang w:val="ru-RU"/>
        </w:rPr>
        <w:t xml:space="preserve"> </w:t>
      </w:r>
      <w:r>
        <w:rPr>
          <w:szCs w:val="24"/>
          <w:lang w:val="ru-RU"/>
        </w:rPr>
        <w:t>своевременные</w:t>
      </w:r>
      <w:r w:rsidRPr="00041718">
        <w:rPr>
          <w:rFonts w:eastAsia="Times New Roman"/>
          <w:szCs w:val="24"/>
          <w:lang w:val="ru-RU"/>
        </w:rPr>
        <w:t xml:space="preserve"> </w:t>
      </w:r>
      <w:r>
        <w:rPr>
          <w:szCs w:val="24"/>
          <w:lang w:val="ru-RU"/>
        </w:rPr>
        <w:t>финансовые</w:t>
      </w:r>
      <w:r w:rsidRPr="00041718">
        <w:rPr>
          <w:rFonts w:eastAsia="Times New Roman"/>
          <w:szCs w:val="24"/>
          <w:lang w:val="ru-RU"/>
        </w:rPr>
        <w:t xml:space="preserve"> </w:t>
      </w:r>
      <w:r>
        <w:rPr>
          <w:szCs w:val="24"/>
          <w:lang w:val="ru-RU"/>
        </w:rPr>
        <w:t>ресурсы</w:t>
      </w:r>
      <w:r w:rsidRPr="00041718">
        <w:rPr>
          <w:rFonts w:eastAsia="Times New Roman"/>
          <w:szCs w:val="24"/>
          <w:lang w:val="ru-RU"/>
        </w:rPr>
        <w:t xml:space="preserve"> </w:t>
      </w:r>
      <w:r>
        <w:rPr>
          <w:szCs w:val="24"/>
          <w:lang w:val="ru-RU"/>
        </w:rPr>
        <w:t>Сторонам</w:t>
      </w:r>
      <w:r w:rsidRPr="00041718">
        <w:rPr>
          <w:rFonts w:eastAsia="Times New Roman"/>
          <w:szCs w:val="24"/>
          <w:lang w:val="ru-RU"/>
        </w:rPr>
        <w:t xml:space="preserve"> </w:t>
      </w:r>
      <w:r>
        <w:rPr>
          <w:szCs w:val="24"/>
          <w:lang w:val="ru-RU"/>
        </w:rPr>
        <w:t>из</w:t>
      </w:r>
      <w:r w:rsidRPr="00041718">
        <w:rPr>
          <w:rFonts w:eastAsia="Times New Roman"/>
          <w:szCs w:val="24"/>
          <w:lang w:val="ru-RU"/>
        </w:rPr>
        <w:t xml:space="preserve"> </w:t>
      </w:r>
      <w:r>
        <w:rPr>
          <w:szCs w:val="24"/>
          <w:lang w:val="ru-RU"/>
        </w:rPr>
        <w:t>числа</w:t>
      </w:r>
      <w:r w:rsidRPr="00041718">
        <w:rPr>
          <w:rFonts w:eastAsia="Times New Roman"/>
          <w:szCs w:val="24"/>
          <w:lang w:val="ru-RU"/>
        </w:rPr>
        <w:t xml:space="preserve"> </w:t>
      </w:r>
      <w:r>
        <w:rPr>
          <w:szCs w:val="24"/>
          <w:lang w:val="ru-RU"/>
        </w:rPr>
        <w:t>развивающихся</w:t>
      </w:r>
      <w:r w:rsidRPr="00041718">
        <w:rPr>
          <w:rFonts w:eastAsia="Times New Roman"/>
          <w:szCs w:val="24"/>
          <w:lang w:val="ru-RU"/>
        </w:rPr>
        <w:t xml:space="preserve"> </w:t>
      </w:r>
      <w:r>
        <w:rPr>
          <w:szCs w:val="24"/>
          <w:lang w:val="ru-RU"/>
        </w:rPr>
        <w:t>стран</w:t>
      </w:r>
      <w:r w:rsidRPr="00041718">
        <w:rPr>
          <w:rFonts w:eastAsia="Times New Roman"/>
          <w:szCs w:val="24"/>
          <w:lang w:val="ru-RU"/>
        </w:rPr>
        <w:t xml:space="preserve"> </w:t>
      </w:r>
      <w:r>
        <w:rPr>
          <w:szCs w:val="24"/>
          <w:lang w:val="ru-RU"/>
        </w:rPr>
        <w:t>для</w:t>
      </w:r>
      <w:r w:rsidRPr="00041718">
        <w:rPr>
          <w:rFonts w:eastAsia="Times New Roman"/>
          <w:szCs w:val="24"/>
          <w:lang w:val="ru-RU"/>
        </w:rPr>
        <w:t xml:space="preserve"> </w:t>
      </w:r>
      <w:r>
        <w:rPr>
          <w:szCs w:val="24"/>
          <w:lang w:val="ru-RU"/>
        </w:rPr>
        <w:t>осуществления</w:t>
      </w:r>
      <w:r w:rsidRPr="00041718">
        <w:rPr>
          <w:rFonts w:eastAsia="Times New Roman"/>
          <w:szCs w:val="24"/>
          <w:lang w:val="ru-RU"/>
        </w:rPr>
        <w:t xml:space="preserve"> </w:t>
      </w:r>
      <w:r>
        <w:rPr>
          <w:szCs w:val="24"/>
          <w:lang w:val="ru-RU"/>
        </w:rPr>
        <w:t>Нагойского протокола в соответствии со статьей</w:t>
      </w:r>
      <w:r>
        <w:rPr>
          <w:rFonts w:eastAsia="Times New Roman"/>
          <w:szCs w:val="24"/>
        </w:rPr>
        <w:t> </w:t>
      </w:r>
      <w:r w:rsidRPr="00041718">
        <w:rPr>
          <w:rFonts w:eastAsia="Times New Roman"/>
          <w:szCs w:val="24"/>
          <w:lang w:val="ru-RU"/>
        </w:rPr>
        <w:t xml:space="preserve">25 </w:t>
      </w:r>
      <w:r>
        <w:rPr>
          <w:szCs w:val="24"/>
          <w:lang w:val="ru-RU"/>
        </w:rPr>
        <w:t>Протокола и статьей</w:t>
      </w:r>
      <w:r>
        <w:rPr>
          <w:rFonts w:eastAsia="Times New Roman"/>
          <w:szCs w:val="24"/>
        </w:rPr>
        <w:t> </w:t>
      </w:r>
      <w:r w:rsidRPr="00041718">
        <w:rPr>
          <w:rFonts w:eastAsia="Times New Roman"/>
          <w:szCs w:val="24"/>
          <w:lang w:val="ru-RU"/>
        </w:rPr>
        <w:t xml:space="preserve">20 </w:t>
      </w:r>
      <w:r>
        <w:rPr>
          <w:szCs w:val="24"/>
          <w:lang w:val="ru-RU"/>
        </w:rPr>
        <w:t>Конвенции о биологическом разнообразии</w:t>
      </w:r>
      <w:r w:rsidRPr="00041718">
        <w:rPr>
          <w:rFonts w:eastAsia="Times New Roman"/>
          <w:szCs w:val="24"/>
          <w:lang w:val="ru-RU"/>
        </w:rPr>
        <w:t>;</w:t>
      </w:r>
      <w:r w:rsidRPr="00041718" w:rsidDel="00466623">
        <w:rPr>
          <w:rFonts w:eastAsia="Times New Roman"/>
          <w:szCs w:val="24"/>
          <w:lang w:val="ru-RU"/>
        </w:rPr>
        <w:t xml:space="preserve"> </w:t>
      </w:r>
    </w:p>
    <w:p w14:paraId="51924018" w14:textId="77777777" w:rsidR="004022EE" w:rsidRPr="00041718" w:rsidRDefault="004022EE" w:rsidP="009B3675">
      <w:pPr>
        <w:pStyle w:val="CBDNormalNoNumber"/>
        <w:tabs>
          <w:tab w:val="clear" w:pos="567"/>
        </w:tabs>
        <w:ind w:left="1134" w:firstLine="567"/>
        <w:rPr>
          <w:rFonts w:eastAsia="Times New Roman"/>
          <w:iCs/>
          <w:szCs w:val="24"/>
          <w:lang w:val="ru-RU"/>
        </w:rPr>
      </w:pPr>
      <w:r w:rsidRPr="00041718">
        <w:rPr>
          <w:rFonts w:eastAsia="Times New Roman"/>
          <w:szCs w:val="24"/>
          <w:lang w:val="ru-RU"/>
        </w:rPr>
        <w:t>3.</w:t>
      </w:r>
      <w:r w:rsidRPr="00041718">
        <w:rPr>
          <w:rFonts w:eastAsia="Times New Roman"/>
          <w:szCs w:val="24"/>
          <w:lang w:val="ru-RU"/>
        </w:rPr>
        <w:tab/>
      </w:r>
      <w:r>
        <w:rPr>
          <w:i/>
          <w:szCs w:val="24"/>
          <w:lang w:val="ru-RU"/>
        </w:rPr>
        <w:t>предлагает</w:t>
      </w:r>
      <w:r w:rsidRPr="00041718">
        <w:rPr>
          <w:rFonts w:eastAsia="Times New Roman"/>
          <w:i/>
          <w:szCs w:val="24"/>
          <w:lang w:val="ru-RU"/>
        </w:rPr>
        <w:t xml:space="preserve"> </w:t>
      </w:r>
      <w:r>
        <w:rPr>
          <w:iCs/>
          <w:szCs w:val="24"/>
          <w:lang w:val="ru-RU"/>
        </w:rPr>
        <w:t>Сторонам</w:t>
      </w:r>
      <w:r w:rsidRPr="00041718">
        <w:rPr>
          <w:rFonts w:eastAsia="Times New Roman"/>
          <w:iCs/>
          <w:szCs w:val="24"/>
          <w:lang w:val="ru-RU"/>
        </w:rPr>
        <w:t>,</w:t>
      </w:r>
      <w:r w:rsidRPr="00041718">
        <w:rPr>
          <w:rFonts w:eastAsia="Times New Roman"/>
          <w:i/>
          <w:szCs w:val="24"/>
          <w:lang w:val="ru-RU"/>
        </w:rPr>
        <w:t xml:space="preserve"> </w:t>
      </w:r>
      <w:r w:rsidRPr="00041718">
        <w:rPr>
          <w:lang w:val="ru-RU"/>
        </w:rPr>
        <w:t xml:space="preserve">международным организациям, региональным банкам развития, другим программам и инициативам, а также субъектам </w:t>
      </w:r>
      <w:r>
        <w:rPr>
          <w:lang w:val="ru-RU"/>
        </w:rPr>
        <w:t>частного</w:t>
      </w:r>
      <w:r w:rsidRPr="00041718">
        <w:rPr>
          <w:lang w:val="ru-RU"/>
        </w:rPr>
        <w:t xml:space="preserve"> сектора</w:t>
      </w:r>
      <w:r w:rsidRPr="00041718">
        <w:rPr>
          <w:rFonts w:eastAsia="Times New Roman"/>
          <w:iCs/>
          <w:szCs w:val="24"/>
          <w:lang w:val="ru-RU"/>
        </w:rPr>
        <w:t>:</w:t>
      </w:r>
    </w:p>
    <w:p w14:paraId="51924019" w14:textId="77777777" w:rsidR="004022EE" w:rsidRPr="00C17F03" w:rsidRDefault="004022EE" w:rsidP="009B3675">
      <w:pPr>
        <w:pStyle w:val="CBDNormalNoNumber"/>
        <w:tabs>
          <w:tab w:val="clear" w:pos="567"/>
        </w:tabs>
        <w:ind w:left="1134" w:firstLine="567"/>
        <w:rPr>
          <w:rFonts w:eastAsia="Times New Roman"/>
          <w:color w:val="000000"/>
          <w:kern w:val="22"/>
          <w:u w:color="000000"/>
          <w:lang w:val="ru-RU"/>
        </w:rPr>
      </w:pPr>
      <w:r w:rsidRPr="00E673C7">
        <w:rPr>
          <w:rFonts w:eastAsia="Times New Roman"/>
          <w:color w:val="000000"/>
          <w:kern w:val="22"/>
          <w:u w:color="000000"/>
          <w:lang w:val="ru-RU"/>
        </w:rPr>
        <w:t xml:space="preserve"> </w:t>
      </w:r>
      <w:r w:rsidRPr="006B144A">
        <w:rPr>
          <w:rFonts w:eastAsia="Times New Roman"/>
          <w:color w:val="000000"/>
          <w:kern w:val="22"/>
          <w:u w:color="000000"/>
        </w:rPr>
        <w:t>a</w:t>
      </w:r>
      <w:r w:rsidRPr="00C17F03">
        <w:rPr>
          <w:rFonts w:eastAsia="Times New Roman"/>
          <w:color w:val="000000"/>
          <w:kern w:val="22"/>
          <w:u w:color="000000"/>
          <w:lang w:val="ru-RU"/>
        </w:rPr>
        <w:t>)</w:t>
      </w:r>
      <w:r w:rsidRPr="00C17F03">
        <w:rPr>
          <w:rFonts w:eastAsia="Times New Roman"/>
          <w:color w:val="000000"/>
          <w:kern w:val="22"/>
          <w:u w:color="000000"/>
          <w:lang w:val="ru-RU"/>
        </w:rPr>
        <w:tab/>
      </w:r>
      <w:r w:rsidRPr="00C17F03">
        <w:rPr>
          <w:rFonts w:eastAsia="Times New Roman"/>
          <w:bCs/>
          <w:color w:val="000000"/>
          <w:kern w:val="22"/>
          <w:u w:color="000000"/>
          <w:lang w:val="ru-RU"/>
        </w:rPr>
        <w:t>предоставлять дополнительные финансовые ресурсы</w:t>
      </w:r>
      <w:r>
        <w:rPr>
          <w:rFonts w:eastAsia="Times New Roman"/>
          <w:bCs/>
          <w:color w:val="000000"/>
          <w:kern w:val="22"/>
          <w:u w:color="000000"/>
          <w:lang w:val="ru-RU"/>
        </w:rPr>
        <w:t>,</w:t>
      </w:r>
      <w:r w:rsidRPr="00C17F03">
        <w:rPr>
          <w:rFonts w:eastAsia="Times New Roman"/>
          <w:bCs/>
          <w:color w:val="000000"/>
          <w:kern w:val="22"/>
          <w:u w:color="000000"/>
          <w:lang w:val="ru-RU"/>
        </w:rPr>
        <w:t xml:space="preserve"> сообразно обстоятельствам</w:t>
      </w:r>
      <w:r>
        <w:rPr>
          <w:rFonts w:eastAsia="Times New Roman"/>
          <w:bCs/>
          <w:color w:val="000000"/>
          <w:kern w:val="22"/>
          <w:u w:color="000000"/>
          <w:lang w:val="ru-RU"/>
        </w:rPr>
        <w:t xml:space="preserve"> и, когда это уместно</w:t>
      </w:r>
      <w:r w:rsidRPr="00C17F03">
        <w:rPr>
          <w:rFonts w:eastAsia="Times New Roman"/>
          <w:bCs/>
          <w:color w:val="000000"/>
          <w:kern w:val="22"/>
          <w:u w:color="000000"/>
          <w:lang w:val="ru-RU"/>
        </w:rPr>
        <w:t>,</w:t>
      </w:r>
      <w:r>
        <w:rPr>
          <w:rFonts w:eastAsia="Times New Roman"/>
          <w:bCs/>
          <w:color w:val="000000"/>
          <w:kern w:val="22"/>
          <w:u w:color="000000"/>
          <w:lang w:val="ru-RU"/>
        </w:rPr>
        <w:t xml:space="preserve"> в рамках их</w:t>
      </w:r>
      <w:r w:rsidRPr="00C17F03">
        <w:rPr>
          <w:rFonts w:eastAsia="Times New Roman"/>
          <w:bCs/>
          <w:color w:val="000000"/>
          <w:kern w:val="22"/>
          <w:u w:color="000000"/>
          <w:lang w:val="ru-RU"/>
        </w:rPr>
        <w:t xml:space="preserve"> </w:t>
      </w:r>
      <w:r>
        <w:rPr>
          <w:rFonts w:eastAsia="Times New Roman"/>
          <w:bCs/>
          <w:color w:val="000000"/>
          <w:kern w:val="22"/>
          <w:u w:color="000000"/>
          <w:lang w:val="ru-RU"/>
        </w:rPr>
        <w:t xml:space="preserve">соответствующих мандатов, </w:t>
      </w:r>
      <w:r w:rsidRPr="00C17F03">
        <w:rPr>
          <w:rFonts w:eastAsia="Times New Roman"/>
          <w:bCs/>
          <w:color w:val="000000"/>
          <w:kern w:val="22"/>
          <w:u w:color="000000"/>
          <w:lang w:val="ru-RU"/>
        </w:rPr>
        <w:t>в целях поддержки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C17F03">
        <w:rPr>
          <w:rFonts w:eastAsia="Times New Roman"/>
          <w:color w:val="000000"/>
          <w:kern w:val="22"/>
          <w:u w:color="000000"/>
          <w:lang w:val="ru-RU"/>
        </w:rPr>
        <w:t>;</w:t>
      </w:r>
    </w:p>
    <w:p w14:paraId="5192401A" w14:textId="77777777" w:rsidR="004022EE" w:rsidRPr="00C17F03" w:rsidRDefault="004022EE" w:rsidP="009B3675">
      <w:pPr>
        <w:pStyle w:val="CBDNormalNoNumber"/>
        <w:tabs>
          <w:tab w:val="clear" w:pos="567"/>
        </w:tabs>
        <w:ind w:left="1134" w:firstLine="567"/>
        <w:rPr>
          <w:rFonts w:eastAsia="Times New Roman"/>
          <w:color w:val="000000"/>
          <w:kern w:val="22"/>
          <w:u w:color="000000"/>
          <w:lang w:val="ru-RU"/>
        </w:rPr>
      </w:pPr>
      <w:r w:rsidRPr="00E673C7">
        <w:rPr>
          <w:rFonts w:eastAsia="Times New Roman"/>
          <w:color w:val="000000"/>
          <w:kern w:val="22"/>
          <w:u w:color="000000"/>
          <w:lang w:val="ru-RU"/>
        </w:rPr>
        <w:t xml:space="preserve"> </w:t>
      </w:r>
      <w:r w:rsidRPr="006B144A">
        <w:rPr>
          <w:rFonts w:eastAsia="Times New Roman"/>
          <w:color w:val="000000"/>
          <w:kern w:val="22"/>
          <w:u w:color="000000"/>
        </w:rPr>
        <w:t>b</w:t>
      </w:r>
      <w:r w:rsidRPr="00C17F03">
        <w:rPr>
          <w:rFonts w:eastAsia="Times New Roman"/>
          <w:color w:val="000000"/>
          <w:kern w:val="22"/>
          <w:u w:color="000000"/>
          <w:lang w:val="ru-RU"/>
        </w:rPr>
        <w:t>)</w:t>
      </w:r>
      <w:r w:rsidRPr="00C17F03">
        <w:rPr>
          <w:rFonts w:eastAsia="Times New Roman"/>
          <w:color w:val="000000"/>
          <w:kern w:val="22"/>
          <w:u w:color="000000"/>
          <w:lang w:val="ru-RU"/>
        </w:rPr>
        <w:tab/>
      </w:r>
      <w:r w:rsidRPr="00C17F03">
        <w:rPr>
          <w:rFonts w:eastAsia="Times New Roman"/>
          <w:bCs/>
          <w:color w:val="000000"/>
          <w:kern w:val="22"/>
          <w:u w:color="000000"/>
          <w:lang w:val="ru-RU"/>
        </w:rPr>
        <w:t>учитывать основные выводы и тезисы второй оценки и обзора эффективности Нагойского протокола, в том числе в отношении областей, в которых Сторонам требуется дополнительная поддержка, а также ориентировочные меры, которые могут быть приняты на национальном уровне в целях активизации осуществления Протокола</w:t>
      </w:r>
      <w:r w:rsidRPr="0093372E">
        <w:rPr>
          <w:rStyle w:val="FootnoteReference"/>
          <w:rFonts w:eastAsia="Times New Roman"/>
          <w:color w:val="000000"/>
          <w:kern w:val="22"/>
          <w:u w:color="000000"/>
        </w:rPr>
        <w:footnoteReference w:id="21"/>
      </w:r>
      <w:r>
        <w:rPr>
          <w:rFonts w:eastAsia="Times New Roman"/>
          <w:color w:val="000000"/>
          <w:kern w:val="22"/>
          <w:u w:color="000000"/>
          <w:lang w:val="ru-RU"/>
        </w:rPr>
        <w:t>;</w:t>
      </w:r>
    </w:p>
    <w:p w14:paraId="5192401B" w14:textId="77777777" w:rsidR="004022EE" w:rsidRPr="00C17F03" w:rsidRDefault="004022EE" w:rsidP="009C6D8C">
      <w:pPr>
        <w:pStyle w:val="CBDNormalNoNumber"/>
        <w:tabs>
          <w:tab w:val="clear" w:pos="567"/>
        </w:tabs>
        <w:ind w:left="1134" w:firstLine="567"/>
        <w:rPr>
          <w:rFonts w:eastAsia="Times New Roman"/>
          <w:szCs w:val="24"/>
          <w:lang w:val="ru-RU"/>
        </w:rPr>
      </w:pPr>
      <w:r w:rsidRPr="00C17F03">
        <w:rPr>
          <w:rFonts w:eastAsia="Times New Roman"/>
          <w:szCs w:val="24"/>
          <w:lang w:val="ru-RU"/>
        </w:rPr>
        <w:t>4.</w:t>
      </w:r>
      <w:r w:rsidRPr="00C17F03">
        <w:rPr>
          <w:rFonts w:eastAsia="Times New Roman"/>
          <w:szCs w:val="24"/>
          <w:lang w:val="ru-RU"/>
        </w:rPr>
        <w:tab/>
      </w:r>
      <w:r>
        <w:rPr>
          <w:i/>
          <w:szCs w:val="24"/>
          <w:lang w:val="ru-RU"/>
        </w:rPr>
        <w:t>рекомендует</w:t>
      </w:r>
      <w:r w:rsidRPr="00C17F03">
        <w:rPr>
          <w:rFonts w:eastAsia="Times New Roman"/>
          <w:szCs w:val="24"/>
          <w:lang w:val="ru-RU"/>
        </w:rPr>
        <w:t xml:space="preserve">, </w:t>
      </w:r>
      <w:r w:rsidRPr="00C17F03">
        <w:rPr>
          <w:szCs w:val="24"/>
          <w:lang w:val="ru-RU"/>
        </w:rPr>
        <w:t>чтобы при принятии</w:t>
      </w:r>
      <w:r>
        <w:rPr>
          <w:szCs w:val="24"/>
          <w:lang w:val="ru-RU"/>
        </w:rPr>
        <w:t xml:space="preserve"> ее</w:t>
      </w:r>
      <w:r w:rsidRPr="00C17F03">
        <w:rPr>
          <w:szCs w:val="24"/>
          <w:lang w:val="ru-RU"/>
        </w:rPr>
        <w:t xml:space="preserve"> руководящих указаний Глобальному экологическому фонду Конференция Сторон </w:t>
      </w:r>
      <w:r>
        <w:rPr>
          <w:szCs w:val="24"/>
          <w:lang w:val="ru-RU"/>
        </w:rPr>
        <w:t>Конвенции поручила Фонду</w:t>
      </w:r>
      <w:r w:rsidRPr="00C17F03">
        <w:rPr>
          <w:rFonts w:eastAsia="Times New Roman"/>
          <w:szCs w:val="24"/>
          <w:lang w:val="ru-RU"/>
        </w:rPr>
        <w:t xml:space="preserve">: </w:t>
      </w:r>
    </w:p>
    <w:p w14:paraId="5192401C" w14:textId="77777777" w:rsidR="004022EE" w:rsidRPr="00C17F03" w:rsidRDefault="004022EE" w:rsidP="006B144A">
      <w:pPr>
        <w:pStyle w:val="CBDNormalNoNumber"/>
        <w:tabs>
          <w:tab w:val="clear" w:pos="567"/>
        </w:tabs>
        <w:ind w:left="1134" w:firstLine="567"/>
        <w:rPr>
          <w:rFonts w:eastAsia="Times New Roman"/>
          <w:iCs/>
          <w:szCs w:val="24"/>
          <w:lang w:val="ru-RU"/>
        </w:rPr>
      </w:pPr>
      <w:r w:rsidRPr="00E673C7">
        <w:rPr>
          <w:rFonts w:eastAsia="Times New Roman"/>
          <w:szCs w:val="24"/>
          <w:lang w:val="ru-RU"/>
        </w:rPr>
        <w:lastRenderedPageBreak/>
        <w:t xml:space="preserve"> </w:t>
      </w:r>
      <w:r>
        <w:rPr>
          <w:rFonts w:eastAsia="Times New Roman"/>
          <w:szCs w:val="24"/>
        </w:rPr>
        <w:t>a</w:t>
      </w:r>
      <w:r w:rsidRPr="00C17F03">
        <w:rPr>
          <w:rFonts w:eastAsia="Times New Roman"/>
          <w:szCs w:val="24"/>
          <w:lang w:val="ru-RU"/>
        </w:rPr>
        <w:t>)</w:t>
      </w:r>
      <w:r w:rsidRPr="00C17F03">
        <w:rPr>
          <w:rFonts w:eastAsia="Times New Roman"/>
          <w:szCs w:val="24"/>
          <w:lang w:val="ru-RU"/>
        </w:rPr>
        <w:tab/>
      </w:r>
      <w:r w:rsidRPr="00C17F03">
        <w:rPr>
          <w:szCs w:val="24"/>
          <w:lang w:val="ru-RU"/>
        </w:rPr>
        <w:t xml:space="preserve">продолжать оказывать помощь Сторонам, имеющим на это право, </w:t>
      </w:r>
      <w:r>
        <w:rPr>
          <w:szCs w:val="24"/>
          <w:lang w:val="ru-RU"/>
        </w:rPr>
        <w:t>в</w:t>
      </w:r>
      <w:r w:rsidRPr="00C17F03">
        <w:rPr>
          <w:rFonts w:eastAsia="Times New Roman"/>
          <w:szCs w:val="24"/>
          <w:lang w:val="ru-RU"/>
        </w:rPr>
        <w:t xml:space="preserve"> </w:t>
      </w:r>
      <w:r>
        <w:rPr>
          <w:szCs w:val="24"/>
          <w:lang w:val="ru-RU"/>
        </w:rPr>
        <w:t>частности</w:t>
      </w:r>
      <w:r w:rsidRPr="00C17F03">
        <w:rPr>
          <w:rFonts w:eastAsia="Times New Roman"/>
          <w:szCs w:val="24"/>
          <w:lang w:val="ru-RU"/>
        </w:rPr>
        <w:t xml:space="preserve"> </w:t>
      </w:r>
      <w:r>
        <w:rPr>
          <w:szCs w:val="24"/>
          <w:lang w:val="ru-RU"/>
        </w:rPr>
        <w:t>наименее</w:t>
      </w:r>
      <w:r w:rsidRPr="00C17F03">
        <w:rPr>
          <w:rFonts w:eastAsia="Times New Roman"/>
          <w:szCs w:val="24"/>
          <w:lang w:val="ru-RU"/>
        </w:rPr>
        <w:t xml:space="preserve"> </w:t>
      </w:r>
      <w:r>
        <w:rPr>
          <w:szCs w:val="24"/>
          <w:lang w:val="ru-RU"/>
        </w:rPr>
        <w:t>развитым</w:t>
      </w:r>
      <w:r w:rsidRPr="00C17F03">
        <w:rPr>
          <w:rFonts w:eastAsia="Times New Roman"/>
          <w:szCs w:val="24"/>
          <w:lang w:val="ru-RU"/>
        </w:rPr>
        <w:t xml:space="preserve"> </w:t>
      </w:r>
      <w:r>
        <w:rPr>
          <w:szCs w:val="24"/>
          <w:lang w:val="ru-RU"/>
        </w:rPr>
        <w:t>странам</w:t>
      </w:r>
      <w:r w:rsidRPr="00C17F03">
        <w:rPr>
          <w:rFonts w:eastAsia="Times New Roman"/>
          <w:szCs w:val="24"/>
          <w:lang w:val="ru-RU"/>
        </w:rPr>
        <w:t xml:space="preserve"> </w:t>
      </w:r>
      <w:r>
        <w:rPr>
          <w:szCs w:val="24"/>
          <w:lang w:val="ru-RU"/>
        </w:rPr>
        <w:t>и</w:t>
      </w:r>
      <w:r w:rsidRPr="00C17F03">
        <w:rPr>
          <w:rFonts w:eastAsia="Times New Roman"/>
          <w:szCs w:val="24"/>
          <w:lang w:val="ru-RU"/>
        </w:rPr>
        <w:t xml:space="preserve"> </w:t>
      </w:r>
      <w:r>
        <w:rPr>
          <w:szCs w:val="24"/>
          <w:lang w:val="ru-RU"/>
        </w:rPr>
        <w:t>малым</w:t>
      </w:r>
      <w:r w:rsidRPr="00C17F03">
        <w:rPr>
          <w:rFonts w:eastAsia="Times New Roman"/>
          <w:szCs w:val="24"/>
          <w:lang w:val="ru-RU"/>
        </w:rPr>
        <w:t xml:space="preserve"> </w:t>
      </w:r>
      <w:r>
        <w:rPr>
          <w:szCs w:val="24"/>
          <w:lang w:val="ru-RU"/>
        </w:rPr>
        <w:t>островным</w:t>
      </w:r>
      <w:r w:rsidRPr="00C17F03">
        <w:rPr>
          <w:rFonts w:eastAsia="Times New Roman"/>
          <w:szCs w:val="24"/>
          <w:lang w:val="ru-RU"/>
        </w:rPr>
        <w:t xml:space="preserve"> </w:t>
      </w:r>
      <w:r>
        <w:rPr>
          <w:szCs w:val="24"/>
          <w:lang w:val="ru-RU"/>
        </w:rPr>
        <w:t>развивающимся</w:t>
      </w:r>
      <w:r w:rsidRPr="00C17F03">
        <w:rPr>
          <w:rFonts w:eastAsia="Times New Roman"/>
          <w:szCs w:val="24"/>
          <w:lang w:val="ru-RU"/>
        </w:rPr>
        <w:t xml:space="preserve"> </w:t>
      </w:r>
      <w:r>
        <w:rPr>
          <w:szCs w:val="24"/>
          <w:lang w:val="ru-RU"/>
        </w:rPr>
        <w:t>государствам</w:t>
      </w:r>
      <w:r w:rsidRPr="00C17F03">
        <w:rPr>
          <w:rFonts w:eastAsia="Times New Roman"/>
          <w:szCs w:val="24"/>
          <w:lang w:val="ru-RU"/>
        </w:rPr>
        <w:t xml:space="preserve"> </w:t>
      </w:r>
      <w:r>
        <w:rPr>
          <w:szCs w:val="24"/>
          <w:lang w:val="ru-RU"/>
        </w:rPr>
        <w:t>среди них и Сторонам с переходной экономикой</w:t>
      </w:r>
      <w:r>
        <w:rPr>
          <w:rFonts w:eastAsia="Times New Roman"/>
          <w:szCs w:val="24"/>
          <w:lang w:val="ru-RU"/>
        </w:rPr>
        <w:t>,</w:t>
      </w:r>
      <w:r w:rsidRPr="00C17F03">
        <w:rPr>
          <w:szCs w:val="24"/>
          <w:lang w:val="ru-RU"/>
        </w:rPr>
        <w:t xml:space="preserve"> в осуществлении </w:t>
      </w:r>
      <w:r>
        <w:rPr>
          <w:szCs w:val="24"/>
          <w:lang w:val="ru-RU"/>
        </w:rPr>
        <w:t>Нагойского п</w:t>
      </w:r>
      <w:r w:rsidRPr="00C17F03">
        <w:rPr>
          <w:szCs w:val="24"/>
          <w:lang w:val="ru-RU"/>
        </w:rPr>
        <w:t>ротокола с учетом результатов второй оценки и обзора</w:t>
      </w:r>
      <w:r>
        <w:rPr>
          <w:szCs w:val="24"/>
          <w:lang w:val="ru-RU"/>
        </w:rPr>
        <w:t xml:space="preserve"> и</w:t>
      </w:r>
      <w:r w:rsidRPr="00C17F03">
        <w:rPr>
          <w:szCs w:val="24"/>
          <w:lang w:val="ru-RU"/>
        </w:rPr>
        <w:t xml:space="preserve"> поощрять реализацию глобальных и региональных проектов и выделять средства на эти цели</w:t>
      </w:r>
      <w:r w:rsidRPr="00C17F03">
        <w:rPr>
          <w:rFonts w:eastAsia="Times New Roman"/>
          <w:iCs/>
          <w:szCs w:val="24"/>
          <w:lang w:val="ru-RU"/>
        </w:rPr>
        <w:t>;</w:t>
      </w:r>
    </w:p>
    <w:p w14:paraId="5192401D" w14:textId="77777777" w:rsidR="004022EE" w:rsidRPr="002028BF" w:rsidRDefault="004022EE" w:rsidP="006143F8">
      <w:pPr>
        <w:pStyle w:val="CBDNormalNoNumber"/>
        <w:tabs>
          <w:tab w:val="clear" w:pos="567"/>
        </w:tabs>
        <w:ind w:left="1134" w:firstLine="567"/>
        <w:rPr>
          <w:rFonts w:eastAsia="Times New Roman"/>
          <w:szCs w:val="24"/>
          <w:lang w:val="ru-RU"/>
        </w:rPr>
      </w:pPr>
      <w:r w:rsidRPr="00E673C7">
        <w:rPr>
          <w:rFonts w:eastAsia="Times New Roman"/>
          <w:szCs w:val="24"/>
          <w:lang w:val="ru-RU"/>
        </w:rPr>
        <w:t xml:space="preserve"> </w:t>
      </w:r>
      <w:r>
        <w:rPr>
          <w:rFonts w:eastAsia="Times New Roman"/>
          <w:szCs w:val="24"/>
        </w:rPr>
        <w:t>b</w:t>
      </w:r>
      <w:r w:rsidRPr="002028BF">
        <w:rPr>
          <w:rFonts w:eastAsia="Times New Roman"/>
          <w:szCs w:val="24"/>
          <w:lang w:val="ru-RU"/>
        </w:rPr>
        <w:t>)</w:t>
      </w:r>
      <w:r w:rsidRPr="002028BF">
        <w:rPr>
          <w:rFonts w:eastAsia="Times New Roman"/>
          <w:szCs w:val="24"/>
          <w:lang w:val="ru-RU"/>
        </w:rPr>
        <w:tab/>
      </w:r>
      <w:r>
        <w:rPr>
          <w:szCs w:val="24"/>
          <w:lang w:val="ru-RU"/>
        </w:rPr>
        <w:t>своевременно</w:t>
      </w:r>
      <w:r w:rsidRPr="002028BF">
        <w:rPr>
          <w:rFonts w:eastAsia="Times New Roman"/>
          <w:szCs w:val="24"/>
          <w:lang w:val="ru-RU"/>
        </w:rPr>
        <w:t xml:space="preserve"> </w:t>
      </w:r>
      <w:r>
        <w:rPr>
          <w:szCs w:val="24"/>
          <w:lang w:val="ru-RU"/>
        </w:rPr>
        <w:t>предоставлять</w:t>
      </w:r>
      <w:r w:rsidRPr="002028BF">
        <w:rPr>
          <w:rFonts w:eastAsia="Times New Roman"/>
          <w:szCs w:val="24"/>
          <w:lang w:val="ru-RU"/>
        </w:rPr>
        <w:t xml:space="preserve"> </w:t>
      </w:r>
      <w:r>
        <w:rPr>
          <w:szCs w:val="24"/>
          <w:lang w:val="ru-RU"/>
        </w:rPr>
        <w:t>средства</w:t>
      </w:r>
      <w:r w:rsidRPr="002028BF">
        <w:rPr>
          <w:rFonts w:eastAsia="Times New Roman"/>
          <w:szCs w:val="24"/>
          <w:lang w:val="ru-RU"/>
        </w:rPr>
        <w:t xml:space="preserve"> </w:t>
      </w:r>
      <w:r>
        <w:rPr>
          <w:szCs w:val="24"/>
          <w:lang w:val="ru-RU"/>
        </w:rPr>
        <w:t>для</w:t>
      </w:r>
      <w:r w:rsidRPr="002028BF">
        <w:rPr>
          <w:rFonts w:eastAsia="Times New Roman"/>
          <w:szCs w:val="24"/>
          <w:lang w:val="ru-RU"/>
        </w:rPr>
        <w:t xml:space="preserve"> </w:t>
      </w:r>
      <w:r>
        <w:rPr>
          <w:szCs w:val="24"/>
          <w:lang w:val="ru-RU"/>
        </w:rPr>
        <w:t>оказания</w:t>
      </w:r>
      <w:r w:rsidRPr="002028BF">
        <w:rPr>
          <w:rFonts w:eastAsia="Times New Roman"/>
          <w:szCs w:val="24"/>
          <w:lang w:val="ru-RU"/>
        </w:rPr>
        <w:t xml:space="preserve"> </w:t>
      </w:r>
      <w:r>
        <w:rPr>
          <w:szCs w:val="24"/>
          <w:lang w:val="ru-RU"/>
        </w:rPr>
        <w:t>поддержки</w:t>
      </w:r>
      <w:r w:rsidRPr="002028BF">
        <w:rPr>
          <w:rFonts w:eastAsia="Times New Roman"/>
          <w:szCs w:val="24"/>
          <w:lang w:val="ru-RU"/>
        </w:rPr>
        <w:t xml:space="preserve"> </w:t>
      </w:r>
      <w:r w:rsidRPr="00C17F03">
        <w:rPr>
          <w:szCs w:val="24"/>
          <w:lang w:val="ru-RU"/>
        </w:rPr>
        <w:t>Сторон</w:t>
      </w:r>
      <w:r>
        <w:rPr>
          <w:szCs w:val="24"/>
          <w:lang w:val="ru-RU"/>
        </w:rPr>
        <w:t>ам</w:t>
      </w:r>
      <w:r w:rsidRPr="002028BF">
        <w:rPr>
          <w:rFonts w:eastAsia="Times New Roman"/>
          <w:szCs w:val="24"/>
          <w:lang w:val="ru-RU"/>
        </w:rPr>
        <w:t xml:space="preserve">, </w:t>
      </w:r>
      <w:r w:rsidRPr="00C17F03">
        <w:rPr>
          <w:szCs w:val="24"/>
          <w:lang w:val="ru-RU"/>
        </w:rPr>
        <w:t>имеющи</w:t>
      </w:r>
      <w:r>
        <w:rPr>
          <w:szCs w:val="24"/>
          <w:lang w:val="ru-RU"/>
        </w:rPr>
        <w:t>м</w:t>
      </w:r>
      <w:r w:rsidRPr="002028BF">
        <w:rPr>
          <w:rFonts w:eastAsia="Times New Roman"/>
          <w:szCs w:val="24"/>
          <w:lang w:val="ru-RU"/>
        </w:rPr>
        <w:t xml:space="preserve"> </w:t>
      </w:r>
      <w:r w:rsidRPr="00C17F03">
        <w:rPr>
          <w:szCs w:val="24"/>
          <w:lang w:val="ru-RU"/>
        </w:rPr>
        <w:t>на</w:t>
      </w:r>
      <w:r w:rsidRPr="002028BF">
        <w:rPr>
          <w:rFonts w:eastAsia="Times New Roman"/>
          <w:szCs w:val="24"/>
          <w:lang w:val="ru-RU"/>
        </w:rPr>
        <w:t xml:space="preserve"> </w:t>
      </w:r>
      <w:r w:rsidRPr="00C17F03">
        <w:rPr>
          <w:szCs w:val="24"/>
          <w:lang w:val="ru-RU"/>
        </w:rPr>
        <w:t>это</w:t>
      </w:r>
      <w:r w:rsidRPr="002028BF">
        <w:rPr>
          <w:rFonts w:eastAsia="Times New Roman"/>
          <w:szCs w:val="24"/>
          <w:lang w:val="ru-RU"/>
        </w:rPr>
        <w:t xml:space="preserve"> </w:t>
      </w:r>
      <w:r w:rsidRPr="00C17F03">
        <w:rPr>
          <w:szCs w:val="24"/>
          <w:lang w:val="ru-RU"/>
        </w:rPr>
        <w:t>право</w:t>
      </w:r>
      <w:r w:rsidRPr="002028BF">
        <w:rPr>
          <w:rFonts w:eastAsia="Times New Roman"/>
          <w:szCs w:val="24"/>
          <w:lang w:val="ru-RU"/>
        </w:rPr>
        <w:t xml:space="preserve">, </w:t>
      </w:r>
      <w:r>
        <w:rPr>
          <w:szCs w:val="24"/>
          <w:lang w:val="ru-RU"/>
        </w:rPr>
        <w:t>в</w:t>
      </w:r>
      <w:r w:rsidRPr="002028BF">
        <w:rPr>
          <w:rFonts w:eastAsia="Times New Roman"/>
          <w:szCs w:val="24"/>
          <w:lang w:val="ru-RU"/>
        </w:rPr>
        <w:t xml:space="preserve"> </w:t>
      </w:r>
      <w:r>
        <w:rPr>
          <w:szCs w:val="24"/>
          <w:lang w:val="ru-RU"/>
        </w:rPr>
        <w:t>подготовке</w:t>
      </w:r>
      <w:r w:rsidRPr="002028BF">
        <w:rPr>
          <w:rFonts w:eastAsia="Times New Roman"/>
          <w:szCs w:val="24"/>
          <w:lang w:val="ru-RU"/>
        </w:rPr>
        <w:t xml:space="preserve"> </w:t>
      </w:r>
      <w:r>
        <w:rPr>
          <w:szCs w:val="24"/>
          <w:lang w:val="ru-RU"/>
        </w:rPr>
        <w:t>и</w:t>
      </w:r>
      <w:r w:rsidRPr="002028BF">
        <w:rPr>
          <w:rFonts w:eastAsia="Times New Roman"/>
          <w:szCs w:val="24"/>
          <w:lang w:val="ru-RU"/>
        </w:rPr>
        <w:t xml:space="preserve"> </w:t>
      </w:r>
      <w:r>
        <w:rPr>
          <w:szCs w:val="24"/>
          <w:lang w:val="ru-RU"/>
        </w:rPr>
        <w:t>представлении</w:t>
      </w:r>
      <w:r w:rsidRPr="002028BF">
        <w:rPr>
          <w:rFonts w:eastAsia="Times New Roman"/>
          <w:szCs w:val="24"/>
          <w:lang w:val="ru-RU"/>
        </w:rPr>
        <w:t xml:space="preserve"> </w:t>
      </w:r>
      <w:r>
        <w:rPr>
          <w:szCs w:val="24"/>
          <w:lang w:val="ru-RU"/>
        </w:rPr>
        <w:t>их</w:t>
      </w:r>
      <w:r w:rsidRPr="002028BF">
        <w:rPr>
          <w:rFonts w:eastAsia="Times New Roman"/>
          <w:szCs w:val="24"/>
          <w:lang w:val="ru-RU"/>
        </w:rPr>
        <w:t xml:space="preserve"> </w:t>
      </w:r>
      <w:r>
        <w:rPr>
          <w:szCs w:val="24"/>
          <w:lang w:val="ru-RU"/>
        </w:rPr>
        <w:t>третьих</w:t>
      </w:r>
      <w:r w:rsidRPr="002028BF">
        <w:rPr>
          <w:rFonts w:eastAsia="Times New Roman"/>
          <w:szCs w:val="24"/>
          <w:lang w:val="ru-RU"/>
        </w:rPr>
        <w:t xml:space="preserve"> </w:t>
      </w:r>
      <w:r>
        <w:rPr>
          <w:szCs w:val="24"/>
          <w:lang w:val="ru-RU"/>
        </w:rPr>
        <w:t>национальных</w:t>
      </w:r>
      <w:r w:rsidRPr="002028BF">
        <w:rPr>
          <w:rFonts w:eastAsia="Times New Roman"/>
          <w:szCs w:val="24"/>
          <w:lang w:val="ru-RU"/>
        </w:rPr>
        <w:t xml:space="preserve"> </w:t>
      </w:r>
      <w:r>
        <w:rPr>
          <w:szCs w:val="24"/>
          <w:lang w:val="ru-RU"/>
        </w:rPr>
        <w:t>докладов</w:t>
      </w:r>
      <w:r w:rsidRPr="002028BF">
        <w:rPr>
          <w:rFonts w:eastAsia="Times New Roman"/>
          <w:szCs w:val="24"/>
          <w:lang w:val="ru-RU"/>
        </w:rPr>
        <w:t xml:space="preserve"> </w:t>
      </w:r>
      <w:r>
        <w:rPr>
          <w:szCs w:val="24"/>
          <w:lang w:val="ru-RU"/>
        </w:rPr>
        <w:t>об</w:t>
      </w:r>
      <w:r w:rsidRPr="002028BF">
        <w:rPr>
          <w:rFonts w:eastAsia="Times New Roman"/>
          <w:szCs w:val="24"/>
          <w:lang w:val="ru-RU"/>
        </w:rPr>
        <w:t xml:space="preserve"> </w:t>
      </w:r>
      <w:r>
        <w:rPr>
          <w:szCs w:val="24"/>
          <w:lang w:val="ru-RU"/>
        </w:rPr>
        <w:t>осуществлении</w:t>
      </w:r>
      <w:r w:rsidRPr="002028BF">
        <w:rPr>
          <w:rFonts w:eastAsia="Times New Roman"/>
          <w:szCs w:val="24"/>
          <w:lang w:val="ru-RU"/>
        </w:rPr>
        <w:t xml:space="preserve"> </w:t>
      </w:r>
      <w:r>
        <w:rPr>
          <w:szCs w:val="24"/>
          <w:lang w:val="ru-RU"/>
        </w:rPr>
        <w:t>Нагойского</w:t>
      </w:r>
      <w:r w:rsidRPr="002028BF">
        <w:rPr>
          <w:rFonts w:eastAsia="Times New Roman"/>
          <w:szCs w:val="24"/>
          <w:lang w:val="ru-RU"/>
        </w:rPr>
        <w:t xml:space="preserve"> </w:t>
      </w:r>
      <w:r>
        <w:rPr>
          <w:szCs w:val="24"/>
          <w:lang w:val="ru-RU"/>
        </w:rPr>
        <w:t>протокола</w:t>
      </w:r>
      <w:r w:rsidRPr="002028BF">
        <w:rPr>
          <w:rFonts w:eastAsia="Times New Roman"/>
          <w:szCs w:val="24"/>
          <w:lang w:val="ru-RU"/>
        </w:rPr>
        <w:t xml:space="preserve"> </w:t>
      </w:r>
      <w:r>
        <w:rPr>
          <w:szCs w:val="24"/>
          <w:lang w:val="ru-RU"/>
        </w:rPr>
        <w:t>в</w:t>
      </w:r>
      <w:r w:rsidRPr="002028BF">
        <w:rPr>
          <w:rFonts w:eastAsia="Times New Roman"/>
          <w:szCs w:val="24"/>
          <w:lang w:val="ru-RU"/>
        </w:rPr>
        <w:t xml:space="preserve"> </w:t>
      </w:r>
      <w:r>
        <w:rPr>
          <w:szCs w:val="24"/>
          <w:lang w:val="ru-RU"/>
        </w:rPr>
        <w:t>целях</w:t>
      </w:r>
      <w:r w:rsidRPr="002028BF">
        <w:rPr>
          <w:rFonts w:eastAsia="Times New Roman"/>
          <w:szCs w:val="24"/>
          <w:lang w:val="ru-RU"/>
        </w:rPr>
        <w:t xml:space="preserve"> </w:t>
      </w:r>
      <w:r>
        <w:rPr>
          <w:szCs w:val="24"/>
          <w:lang w:val="ru-RU"/>
        </w:rPr>
        <w:t>обеспечения доступности ресурсов задолго до наступления ожидаемого срока представления докладов</w:t>
      </w:r>
      <w:r w:rsidRPr="002028BF">
        <w:rPr>
          <w:rFonts w:eastAsia="Times New Roman"/>
          <w:szCs w:val="24"/>
          <w:lang w:val="ru-RU"/>
        </w:rPr>
        <w:t xml:space="preserve">; </w:t>
      </w:r>
    </w:p>
    <w:p w14:paraId="5192401E" w14:textId="77777777" w:rsidR="004022EE" w:rsidRPr="002028BF" w:rsidRDefault="004022EE" w:rsidP="00750704">
      <w:pPr>
        <w:pStyle w:val="CBDNormalNoNumber"/>
        <w:tabs>
          <w:tab w:val="clear" w:pos="567"/>
        </w:tabs>
        <w:ind w:left="1134" w:firstLine="567"/>
        <w:rPr>
          <w:rFonts w:eastAsia="Times New Roman"/>
          <w:iCs/>
          <w:szCs w:val="24"/>
          <w:lang w:val="ru-RU"/>
        </w:rPr>
      </w:pPr>
      <w:r w:rsidRPr="002028BF">
        <w:rPr>
          <w:rFonts w:eastAsia="Times New Roman"/>
          <w:iCs/>
          <w:szCs w:val="24"/>
          <w:lang w:val="ru-RU"/>
        </w:rPr>
        <w:t>5.</w:t>
      </w:r>
      <w:r w:rsidRPr="002028BF">
        <w:rPr>
          <w:rFonts w:eastAsia="Times New Roman"/>
          <w:iCs/>
          <w:szCs w:val="24"/>
          <w:lang w:val="ru-RU"/>
        </w:rPr>
        <w:tab/>
      </w:r>
      <w:r>
        <w:rPr>
          <w:i/>
          <w:szCs w:val="24"/>
          <w:lang w:val="ru-RU"/>
        </w:rPr>
        <w:t>подчеркивает</w:t>
      </w:r>
      <w:r w:rsidRPr="002028BF">
        <w:rPr>
          <w:rFonts w:eastAsia="Times New Roman"/>
          <w:iCs/>
          <w:szCs w:val="24"/>
          <w:lang w:val="ru-RU"/>
        </w:rPr>
        <w:t xml:space="preserve"> </w:t>
      </w:r>
      <w:r>
        <w:rPr>
          <w:iCs/>
          <w:szCs w:val="24"/>
          <w:lang w:val="ru-RU"/>
        </w:rPr>
        <w:t>важность</w:t>
      </w:r>
      <w:r w:rsidRPr="002028BF">
        <w:rPr>
          <w:rFonts w:eastAsia="Times New Roman"/>
          <w:iCs/>
          <w:szCs w:val="24"/>
          <w:lang w:val="ru-RU"/>
        </w:rPr>
        <w:t xml:space="preserve"> </w:t>
      </w:r>
      <w:r>
        <w:rPr>
          <w:iCs/>
          <w:szCs w:val="24"/>
          <w:lang w:val="ru-RU"/>
        </w:rPr>
        <w:t>для</w:t>
      </w:r>
      <w:r w:rsidRPr="002028BF">
        <w:rPr>
          <w:rFonts w:eastAsia="Times New Roman"/>
          <w:iCs/>
          <w:szCs w:val="24"/>
          <w:lang w:val="ru-RU"/>
        </w:rPr>
        <w:t xml:space="preserve"> </w:t>
      </w:r>
      <w:r>
        <w:rPr>
          <w:iCs/>
          <w:szCs w:val="24"/>
          <w:lang w:val="ru-RU"/>
        </w:rPr>
        <w:t>Сторон</w:t>
      </w:r>
      <w:r w:rsidRPr="002028BF">
        <w:rPr>
          <w:rFonts w:eastAsia="Times New Roman"/>
          <w:iCs/>
          <w:szCs w:val="24"/>
          <w:lang w:val="ru-RU"/>
        </w:rPr>
        <w:t xml:space="preserve">, </w:t>
      </w:r>
      <w:r>
        <w:rPr>
          <w:iCs/>
          <w:szCs w:val="24"/>
          <w:lang w:val="ru-RU"/>
        </w:rPr>
        <w:t>имеющих</w:t>
      </w:r>
      <w:r w:rsidRPr="002028BF">
        <w:rPr>
          <w:rFonts w:eastAsia="Times New Roman"/>
          <w:iCs/>
          <w:szCs w:val="24"/>
          <w:lang w:val="ru-RU"/>
        </w:rPr>
        <w:t xml:space="preserve"> </w:t>
      </w:r>
      <w:r>
        <w:rPr>
          <w:iCs/>
          <w:szCs w:val="24"/>
          <w:lang w:val="ru-RU"/>
        </w:rPr>
        <w:t>право</w:t>
      </w:r>
      <w:r w:rsidRPr="002028BF">
        <w:rPr>
          <w:rFonts w:eastAsia="Times New Roman"/>
          <w:iCs/>
          <w:szCs w:val="24"/>
          <w:lang w:val="ru-RU"/>
        </w:rPr>
        <w:t xml:space="preserve"> </w:t>
      </w:r>
      <w:r>
        <w:rPr>
          <w:iCs/>
          <w:szCs w:val="24"/>
          <w:lang w:val="ru-RU"/>
        </w:rPr>
        <w:t>на</w:t>
      </w:r>
      <w:r w:rsidRPr="002028BF">
        <w:rPr>
          <w:rFonts w:eastAsia="Times New Roman"/>
          <w:iCs/>
          <w:szCs w:val="24"/>
          <w:lang w:val="ru-RU"/>
        </w:rPr>
        <w:t xml:space="preserve"> </w:t>
      </w:r>
      <w:r>
        <w:rPr>
          <w:iCs/>
          <w:szCs w:val="24"/>
          <w:lang w:val="ru-RU"/>
        </w:rPr>
        <w:t>получение</w:t>
      </w:r>
      <w:r w:rsidRPr="002028BF">
        <w:rPr>
          <w:rFonts w:eastAsia="Times New Roman"/>
          <w:iCs/>
          <w:szCs w:val="24"/>
          <w:lang w:val="ru-RU"/>
        </w:rPr>
        <w:t xml:space="preserve"> </w:t>
      </w:r>
      <w:r>
        <w:rPr>
          <w:iCs/>
          <w:szCs w:val="24"/>
          <w:lang w:val="ru-RU"/>
        </w:rPr>
        <w:t>помощи</w:t>
      </w:r>
      <w:r w:rsidRPr="002028BF">
        <w:rPr>
          <w:rFonts w:eastAsia="Times New Roman"/>
          <w:iCs/>
          <w:szCs w:val="24"/>
          <w:lang w:val="ru-RU"/>
        </w:rPr>
        <w:t xml:space="preserve">, </w:t>
      </w:r>
      <w:r>
        <w:rPr>
          <w:iCs/>
          <w:szCs w:val="24"/>
          <w:lang w:val="ru-RU"/>
        </w:rPr>
        <w:t>своевременно</w:t>
      </w:r>
      <w:r w:rsidRPr="002028BF">
        <w:rPr>
          <w:rFonts w:eastAsia="Times New Roman"/>
          <w:iCs/>
          <w:szCs w:val="24"/>
          <w:lang w:val="ru-RU"/>
        </w:rPr>
        <w:t xml:space="preserve"> </w:t>
      </w:r>
      <w:r>
        <w:rPr>
          <w:iCs/>
          <w:szCs w:val="24"/>
          <w:lang w:val="ru-RU"/>
        </w:rPr>
        <w:t>представлять</w:t>
      </w:r>
      <w:r w:rsidRPr="002028BF">
        <w:rPr>
          <w:rFonts w:eastAsia="Times New Roman"/>
          <w:iCs/>
          <w:szCs w:val="24"/>
          <w:lang w:val="ru-RU"/>
        </w:rPr>
        <w:t xml:space="preserve"> </w:t>
      </w:r>
      <w:r>
        <w:rPr>
          <w:iCs/>
          <w:szCs w:val="24"/>
          <w:lang w:val="ru-RU"/>
        </w:rPr>
        <w:t>их</w:t>
      </w:r>
      <w:r w:rsidRPr="002028BF">
        <w:rPr>
          <w:rFonts w:eastAsia="Times New Roman"/>
          <w:iCs/>
          <w:szCs w:val="24"/>
          <w:lang w:val="ru-RU"/>
        </w:rPr>
        <w:t xml:space="preserve"> </w:t>
      </w:r>
      <w:r>
        <w:rPr>
          <w:iCs/>
          <w:szCs w:val="24"/>
          <w:lang w:val="ru-RU"/>
        </w:rPr>
        <w:t>письма</w:t>
      </w:r>
      <w:r w:rsidRPr="002028BF">
        <w:rPr>
          <w:rFonts w:eastAsia="Times New Roman"/>
          <w:iCs/>
          <w:szCs w:val="24"/>
          <w:lang w:val="ru-RU"/>
        </w:rPr>
        <w:t xml:space="preserve"> </w:t>
      </w:r>
      <w:r>
        <w:rPr>
          <w:iCs/>
          <w:szCs w:val="24"/>
          <w:lang w:val="ru-RU"/>
        </w:rPr>
        <w:t>поддержки</w:t>
      </w:r>
      <w:r w:rsidRPr="002028BF">
        <w:rPr>
          <w:rFonts w:eastAsia="Times New Roman"/>
          <w:iCs/>
          <w:szCs w:val="24"/>
          <w:lang w:val="ru-RU"/>
        </w:rPr>
        <w:t xml:space="preserve"> </w:t>
      </w:r>
      <w:r>
        <w:rPr>
          <w:iCs/>
          <w:szCs w:val="24"/>
          <w:lang w:val="ru-RU"/>
        </w:rPr>
        <w:t>в</w:t>
      </w:r>
      <w:r w:rsidRPr="002028BF">
        <w:rPr>
          <w:rFonts w:eastAsia="Times New Roman"/>
          <w:iCs/>
          <w:szCs w:val="24"/>
          <w:lang w:val="ru-RU"/>
        </w:rPr>
        <w:t xml:space="preserve"> </w:t>
      </w:r>
      <w:r>
        <w:rPr>
          <w:iCs/>
          <w:szCs w:val="24"/>
          <w:lang w:val="ru-RU"/>
        </w:rPr>
        <w:t>отношении</w:t>
      </w:r>
      <w:r w:rsidRPr="002028BF">
        <w:rPr>
          <w:rFonts w:eastAsia="Times New Roman"/>
          <w:iCs/>
          <w:szCs w:val="24"/>
          <w:lang w:val="ru-RU"/>
        </w:rPr>
        <w:t xml:space="preserve"> </w:t>
      </w:r>
      <w:r>
        <w:rPr>
          <w:iCs/>
          <w:szCs w:val="24"/>
          <w:lang w:val="ru-RU"/>
        </w:rPr>
        <w:t>проекта</w:t>
      </w:r>
      <w:r w:rsidRPr="002028BF">
        <w:rPr>
          <w:rFonts w:eastAsia="Times New Roman"/>
          <w:iCs/>
          <w:szCs w:val="24"/>
          <w:lang w:val="ru-RU"/>
        </w:rPr>
        <w:t xml:space="preserve"> </w:t>
      </w:r>
      <w:r>
        <w:rPr>
          <w:iCs/>
          <w:szCs w:val="24"/>
          <w:lang w:val="ru-RU"/>
        </w:rPr>
        <w:t>по</w:t>
      </w:r>
      <w:r w:rsidRPr="002028BF">
        <w:rPr>
          <w:rFonts w:eastAsia="Times New Roman"/>
          <w:iCs/>
          <w:szCs w:val="24"/>
          <w:lang w:val="ru-RU"/>
        </w:rPr>
        <w:t xml:space="preserve"> </w:t>
      </w:r>
      <w:r>
        <w:rPr>
          <w:iCs/>
          <w:szCs w:val="24"/>
          <w:lang w:val="ru-RU"/>
        </w:rPr>
        <w:t>содействию</w:t>
      </w:r>
      <w:r w:rsidRPr="002028BF">
        <w:rPr>
          <w:rFonts w:eastAsia="Times New Roman"/>
          <w:iCs/>
          <w:szCs w:val="24"/>
          <w:lang w:val="ru-RU"/>
        </w:rPr>
        <w:t xml:space="preserve"> </w:t>
      </w:r>
      <w:r>
        <w:rPr>
          <w:iCs/>
          <w:szCs w:val="24"/>
          <w:lang w:val="ru-RU"/>
        </w:rPr>
        <w:t>подготовке</w:t>
      </w:r>
      <w:r w:rsidRPr="002028BF">
        <w:rPr>
          <w:rFonts w:eastAsia="Times New Roman"/>
          <w:iCs/>
          <w:szCs w:val="24"/>
          <w:lang w:val="ru-RU"/>
        </w:rPr>
        <w:t xml:space="preserve"> </w:t>
      </w:r>
      <w:r>
        <w:rPr>
          <w:iCs/>
          <w:szCs w:val="24"/>
          <w:lang w:val="ru-RU"/>
        </w:rPr>
        <w:t>вторых</w:t>
      </w:r>
      <w:r w:rsidRPr="002028BF">
        <w:rPr>
          <w:rFonts w:eastAsia="Times New Roman"/>
          <w:iCs/>
          <w:szCs w:val="24"/>
          <w:lang w:val="ru-RU"/>
        </w:rPr>
        <w:t xml:space="preserve"> </w:t>
      </w:r>
      <w:r>
        <w:rPr>
          <w:iCs/>
          <w:szCs w:val="24"/>
          <w:lang w:val="ru-RU"/>
        </w:rPr>
        <w:t>национальных</w:t>
      </w:r>
      <w:r w:rsidRPr="002028BF">
        <w:rPr>
          <w:rFonts w:eastAsia="Times New Roman"/>
          <w:iCs/>
          <w:szCs w:val="24"/>
          <w:lang w:val="ru-RU"/>
        </w:rPr>
        <w:t xml:space="preserve"> </w:t>
      </w:r>
      <w:r>
        <w:rPr>
          <w:iCs/>
          <w:szCs w:val="24"/>
          <w:lang w:val="ru-RU"/>
        </w:rPr>
        <w:t>докладов</w:t>
      </w:r>
      <w:r w:rsidRPr="002028BF">
        <w:rPr>
          <w:rFonts w:eastAsia="Times New Roman"/>
          <w:iCs/>
          <w:szCs w:val="24"/>
          <w:lang w:val="ru-RU"/>
        </w:rPr>
        <w:t xml:space="preserve"> </w:t>
      </w:r>
      <w:r>
        <w:rPr>
          <w:iCs/>
          <w:szCs w:val="24"/>
          <w:lang w:val="ru-RU"/>
        </w:rPr>
        <w:t>и</w:t>
      </w:r>
      <w:r w:rsidRPr="002028BF">
        <w:rPr>
          <w:rFonts w:eastAsia="Times New Roman"/>
          <w:iCs/>
          <w:szCs w:val="24"/>
          <w:lang w:val="ru-RU"/>
        </w:rPr>
        <w:t xml:space="preserve"> </w:t>
      </w:r>
      <w:r>
        <w:rPr>
          <w:iCs/>
          <w:szCs w:val="24"/>
          <w:lang w:val="ru-RU"/>
        </w:rPr>
        <w:t>рекомендует</w:t>
      </w:r>
      <w:r w:rsidRPr="002028BF">
        <w:rPr>
          <w:rFonts w:eastAsia="Times New Roman"/>
          <w:iCs/>
          <w:szCs w:val="24"/>
          <w:lang w:val="ru-RU"/>
        </w:rPr>
        <w:t xml:space="preserve">, </w:t>
      </w:r>
      <w:r>
        <w:rPr>
          <w:iCs/>
          <w:szCs w:val="24"/>
          <w:lang w:val="ru-RU"/>
        </w:rPr>
        <w:t>чтобы</w:t>
      </w:r>
      <w:r w:rsidRPr="002028BF">
        <w:rPr>
          <w:rFonts w:eastAsia="Times New Roman"/>
          <w:iCs/>
          <w:szCs w:val="24"/>
          <w:lang w:val="ru-RU"/>
        </w:rPr>
        <w:t xml:space="preserve"> </w:t>
      </w:r>
      <w:r>
        <w:rPr>
          <w:iCs/>
          <w:szCs w:val="24"/>
          <w:lang w:val="ru-RU"/>
        </w:rPr>
        <w:t>учреждения</w:t>
      </w:r>
      <w:r w:rsidRPr="002028BF">
        <w:rPr>
          <w:rFonts w:eastAsia="Times New Roman"/>
          <w:iCs/>
          <w:szCs w:val="24"/>
          <w:lang w:val="ru-RU"/>
        </w:rPr>
        <w:t>-</w:t>
      </w:r>
      <w:r>
        <w:rPr>
          <w:iCs/>
          <w:szCs w:val="24"/>
          <w:lang w:val="ru-RU"/>
        </w:rPr>
        <w:t>исполнители</w:t>
      </w:r>
      <w:r w:rsidRPr="002028BF">
        <w:rPr>
          <w:rFonts w:eastAsia="Times New Roman"/>
          <w:iCs/>
          <w:szCs w:val="24"/>
          <w:lang w:val="ru-RU"/>
        </w:rPr>
        <w:t xml:space="preserve">, </w:t>
      </w:r>
      <w:r>
        <w:rPr>
          <w:iCs/>
          <w:szCs w:val="24"/>
          <w:lang w:val="ru-RU"/>
        </w:rPr>
        <w:t>участвующие</w:t>
      </w:r>
      <w:r w:rsidRPr="002028BF">
        <w:rPr>
          <w:rFonts w:eastAsia="Times New Roman"/>
          <w:iCs/>
          <w:szCs w:val="24"/>
          <w:lang w:val="ru-RU"/>
        </w:rPr>
        <w:t xml:space="preserve"> </w:t>
      </w:r>
      <w:r>
        <w:rPr>
          <w:iCs/>
          <w:szCs w:val="24"/>
          <w:lang w:val="ru-RU"/>
        </w:rPr>
        <w:t>в</w:t>
      </w:r>
      <w:r w:rsidRPr="002028BF">
        <w:rPr>
          <w:rFonts w:eastAsia="Times New Roman"/>
          <w:iCs/>
          <w:szCs w:val="24"/>
          <w:lang w:val="ru-RU"/>
        </w:rPr>
        <w:t xml:space="preserve"> </w:t>
      </w:r>
      <w:r>
        <w:rPr>
          <w:iCs/>
          <w:szCs w:val="24"/>
          <w:lang w:val="ru-RU"/>
        </w:rPr>
        <w:t>проекте</w:t>
      </w:r>
      <w:r w:rsidRPr="002028BF">
        <w:rPr>
          <w:rFonts w:eastAsia="Times New Roman"/>
          <w:iCs/>
          <w:szCs w:val="24"/>
          <w:lang w:val="ru-RU"/>
        </w:rPr>
        <w:t xml:space="preserve">, </w:t>
      </w:r>
      <w:r>
        <w:rPr>
          <w:iCs/>
          <w:szCs w:val="24"/>
          <w:lang w:val="ru-RU"/>
        </w:rPr>
        <w:t>принимали меры</w:t>
      </w:r>
      <w:r w:rsidRPr="002028BF">
        <w:rPr>
          <w:rFonts w:eastAsia="Times New Roman"/>
          <w:iCs/>
          <w:szCs w:val="24"/>
          <w:lang w:val="ru-RU"/>
        </w:rPr>
        <w:t xml:space="preserve"> </w:t>
      </w:r>
      <w:r>
        <w:rPr>
          <w:iCs/>
          <w:szCs w:val="24"/>
          <w:lang w:val="ru-RU"/>
        </w:rPr>
        <w:t>по минимизации административных, процедурных и операционных задержек в целях содействия оперативному освоению финансирования</w:t>
      </w:r>
      <w:r w:rsidRPr="002028BF">
        <w:rPr>
          <w:rFonts w:eastAsia="Times New Roman"/>
          <w:iCs/>
          <w:szCs w:val="24"/>
          <w:lang w:val="ru-RU"/>
        </w:rPr>
        <w:t>;</w:t>
      </w:r>
    </w:p>
    <w:p w14:paraId="5192401F" w14:textId="77777777" w:rsidR="004022EE" w:rsidRPr="002028BF" w:rsidRDefault="004022EE" w:rsidP="006B144A">
      <w:pPr>
        <w:pStyle w:val="CBDNormalNoNumber"/>
        <w:tabs>
          <w:tab w:val="clear" w:pos="567"/>
        </w:tabs>
        <w:ind w:left="1134" w:firstLine="567"/>
        <w:rPr>
          <w:rFonts w:eastAsia="Times New Roman"/>
          <w:iCs/>
          <w:szCs w:val="24"/>
          <w:lang w:val="ru-RU"/>
        </w:rPr>
      </w:pPr>
      <w:r w:rsidRPr="002028BF">
        <w:rPr>
          <w:rFonts w:eastAsia="Times New Roman"/>
          <w:szCs w:val="24"/>
          <w:lang w:val="ru-RU"/>
        </w:rPr>
        <w:t>6.</w:t>
      </w:r>
      <w:r w:rsidRPr="002028BF">
        <w:rPr>
          <w:rFonts w:eastAsia="Times New Roman"/>
          <w:szCs w:val="24"/>
          <w:lang w:val="ru-RU"/>
        </w:rPr>
        <w:tab/>
      </w:r>
      <w:r>
        <w:rPr>
          <w:i/>
          <w:szCs w:val="24"/>
          <w:lang w:val="ru-RU"/>
        </w:rPr>
        <w:t>поручает</w:t>
      </w:r>
      <w:r w:rsidRPr="002028BF">
        <w:rPr>
          <w:rFonts w:eastAsia="Times New Roman"/>
          <w:i/>
          <w:szCs w:val="24"/>
          <w:lang w:val="ru-RU"/>
        </w:rPr>
        <w:t xml:space="preserve"> </w:t>
      </w:r>
      <w:r w:rsidRPr="002028BF">
        <w:rPr>
          <w:iCs/>
          <w:szCs w:val="24"/>
          <w:lang w:val="ru-RU"/>
        </w:rPr>
        <w:t>Исполнительному секретарю</w:t>
      </w:r>
      <w:r w:rsidRPr="002028BF">
        <w:rPr>
          <w:rFonts w:eastAsia="Times New Roman"/>
          <w:iCs/>
          <w:szCs w:val="24"/>
          <w:lang w:val="ru-RU"/>
        </w:rPr>
        <w:t>:</w:t>
      </w:r>
    </w:p>
    <w:p w14:paraId="51924020" w14:textId="77777777" w:rsidR="004022EE" w:rsidRPr="002028BF" w:rsidRDefault="004022EE" w:rsidP="006B144A">
      <w:pPr>
        <w:pStyle w:val="CBDNormalNoNumber"/>
        <w:tabs>
          <w:tab w:val="clear" w:pos="567"/>
        </w:tabs>
        <w:ind w:left="1134" w:firstLine="567"/>
        <w:rPr>
          <w:rFonts w:eastAsia="Times New Roman"/>
          <w:bCs/>
          <w:color w:val="000000"/>
          <w:kern w:val="22"/>
          <w:u w:color="000000"/>
          <w:lang w:val="ru-RU"/>
        </w:rPr>
      </w:pPr>
      <w:r w:rsidRPr="00E673C7">
        <w:rPr>
          <w:rFonts w:eastAsia="Times New Roman"/>
          <w:bCs/>
          <w:color w:val="000000"/>
          <w:kern w:val="22"/>
          <w:u w:color="000000"/>
          <w:lang w:val="ru-RU"/>
        </w:rPr>
        <w:t xml:space="preserve"> </w:t>
      </w:r>
      <w:r w:rsidRPr="006B144A">
        <w:rPr>
          <w:rFonts w:eastAsia="Times New Roman"/>
          <w:bCs/>
          <w:color w:val="000000"/>
          <w:kern w:val="22"/>
          <w:u w:color="000000"/>
        </w:rPr>
        <w:t>a</w:t>
      </w:r>
      <w:r w:rsidRPr="002028BF">
        <w:rPr>
          <w:rFonts w:eastAsia="Times New Roman"/>
          <w:bCs/>
          <w:color w:val="000000"/>
          <w:kern w:val="22"/>
          <w:u w:color="000000"/>
          <w:lang w:val="ru-RU"/>
        </w:rPr>
        <w:t>)</w:t>
      </w:r>
      <w:r w:rsidRPr="002028BF">
        <w:rPr>
          <w:rFonts w:eastAsia="Times New Roman"/>
          <w:bCs/>
          <w:color w:val="000000"/>
          <w:kern w:val="22"/>
          <w:u w:color="000000"/>
          <w:lang w:val="ru-RU"/>
        </w:rPr>
        <w:tab/>
        <w:t>распространять информацию об имеющихся финансовых ресурсах и возможностях финансирования среди Сторон, коренных народов и местных общин в целях осуществления Нагойского протокола;</w:t>
      </w:r>
    </w:p>
    <w:p w14:paraId="51924021" w14:textId="77777777" w:rsidR="004022EE" w:rsidRPr="002028BF" w:rsidRDefault="004022EE" w:rsidP="006B144A">
      <w:pPr>
        <w:pStyle w:val="CBDNormalNoNumber"/>
        <w:tabs>
          <w:tab w:val="clear" w:pos="567"/>
        </w:tabs>
        <w:ind w:left="1134" w:firstLine="567"/>
        <w:rPr>
          <w:rFonts w:eastAsia="Times New Roman"/>
          <w:bCs/>
          <w:color w:val="000000"/>
          <w:kern w:val="22"/>
          <w:u w:color="000000"/>
          <w:lang w:val="ru-RU"/>
        </w:rPr>
      </w:pPr>
      <w:r w:rsidRPr="00754A89">
        <w:rPr>
          <w:rFonts w:eastAsia="Times New Roman"/>
          <w:bCs/>
          <w:color w:val="000000"/>
          <w:kern w:val="22"/>
          <w:u w:color="000000"/>
          <w:lang w:val="ru-RU"/>
        </w:rPr>
        <w:t xml:space="preserve"> </w:t>
      </w:r>
      <w:r w:rsidRPr="006B144A">
        <w:rPr>
          <w:rFonts w:eastAsia="Times New Roman"/>
          <w:bCs/>
          <w:color w:val="000000"/>
          <w:kern w:val="22"/>
          <w:u w:color="000000"/>
        </w:rPr>
        <w:t>b</w:t>
      </w:r>
      <w:r w:rsidRPr="002028BF">
        <w:rPr>
          <w:rFonts w:eastAsia="Times New Roman"/>
          <w:bCs/>
          <w:color w:val="000000"/>
          <w:kern w:val="22"/>
          <w:u w:color="000000"/>
          <w:lang w:val="ru-RU"/>
        </w:rPr>
        <w:t>)</w:t>
      </w:r>
      <w:r w:rsidRPr="002028BF">
        <w:rPr>
          <w:rFonts w:eastAsia="Times New Roman"/>
          <w:bCs/>
          <w:color w:val="000000"/>
          <w:kern w:val="22"/>
          <w:u w:color="000000"/>
          <w:lang w:val="ru-RU"/>
        </w:rPr>
        <w:tab/>
        <w:t>учитывать результаты второй оценки и обзора при подготовке документации, касающейся четырехлетней ориентированной на результаты структуры программных приоритетов, охватывающей период десятого пополнения Целевого фонда Глобального экологического фонда, которая будет представлена для рассмотрения на седьмом совещании Конференции Сторон, выступающей в качестве совещания Сторон Нагойского протокола</w:t>
      </w:r>
      <w:r w:rsidRPr="002028BF">
        <w:rPr>
          <w:rFonts w:eastAsia="Times New Roman"/>
          <w:iCs/>
          <w:szCs w:val="24"/>
          <w:lang w:val="ru-RU"/>
        </w:rPr>
        <w:t>.</w:t>
      </w:r>
    </w:p>
    <w:p w14:paraId="51924022" w14:textId="77777777" w:rsidR="004022EE" w:rsidRPr="0093372E" w:rsidRDefault="004022EE" w:rsidP="006B144A">
      <w:pPr>
        <w:pStyle w:val="Para1"/>
        <w:numPr>
          <w:ilvl w:val="0"/>
          <w:numId w:val="0"/>
        </w:numPr>
        <w:ind w:left="567"/>
        <w:jc w:val="center"/>
        <w:rPr>
          <w:bCs/>
          <w:caps/>
          <w:kern w:val="22"/>
        </w:rPr>
      </w:pPr>
      <w:r w:rsidRPr="0093372E">
        <w:t>__________</w:t>
      </w:r>
      <w:r>
        <w:t xml:space="preserve"> </w:t>
      </w:r>
    </w:p>
    <w:sectPr w:rsidR="004022EE" w:rsidRPr="0093372E" w:rsidSect="00B0704E">
      <w:headerReference w:type="even" r:id="rId15"/>
      <w:headerReference w:type="default" r:id="rId16"/>
      <w:footerReference w:type="even" r:id="rId17"/>
      <w:footerReference w:type="default" r:id="rId18"/>
      <w:pgSz w:w="12240" w:h="15840" w:code="1"/>
      <w:pgMar w:top="1021" w:right="1440" w:bottom="1134"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FDF5E" w14:textId="77777777" w:rsidR="003D7396" w:rsidRPr="00E561C8" w:rsidRDefault="003D7396" w:rsidP="00A96B21">
      <w:r w:rsidRPr="00E561C8">
        <w:separator/>
      </w:r>
    </w:p>
  </w:endnote>
  <w:endnote w:type="continuationSeparator" w:id="0">
    <w:p w14:paraId="70344974" w14:textId="77777777" w:rsidR="003D7396" w:rsidRPr="00E561C8" w:rsidRDefault="003D7396" w:rsidP="00A96B21">
      <w:r w:rsidRPr="00E561C8">
        <w:continuationSeparator/>
      </w:r>
    </w:p>
  </w:endnote>
  <w:endnote w:type="continuationNotice" w:id="1">
    <w:p w14:paraId="1E26D4CF" w14:textId="77777777" w:rsidR="003D7396" w:rsidRPr="00E561C8" w:rsidRDefault="003D73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 Light">
    <w:altName w:val="MS Mincho"/>
    <w:panose1 w:val="00000000000000000000"/>
    <w:charset w:val="80"/>
    <w:family w:val="roman"/>
    <w:notTrueType/>
    <w:pitch w:val="default"/>
    <w:sig w:usb0="00000001" w:usb1="08070000" w:usb2="00000010" w:usb3="00000000" w:csb0="00020000" w:csb1="00000000"/>
  </w:font>
  <w:font w:name="等?">
    <w:altName w:val="MS Mincho"/>
    <w:panose1 w:val="00000000000000000000"/>
    <w:charset w:val="80"/>
    <w:family w:val="roman"/>
    <w:notTrueType/>
    <w:pitch w:val="default"/>
    <w:sig w:usb0="00000001" w:usb1="08070000" w:usb2="00000010" w:usb3="00000000" w:csb0="0002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2402E" w14:textId="77777777" w:rsidR="004022EE" w:rsidRPr="00E561C8" w:rsidRDefault="004022EE">
    <w:pPr>
      <w:pStyle w:val="Footer"/>
    </w:pPr>
    <w:r w:rsidRPr="00E561C8">
      <w:rPr>
        <w:szCs w:val="20"/>
      </w:rPr>
      <w:fldChar w:fldCharType="begin"/>
    </w:r>
    <w:r w:rsidRPr="00E561C8">
      <w:rPr>
        <w:szCs w:val="20"/>
      </w:rPr>
      <w:instrText xml:space="preserve"> PAGE </w:instrText>
    </w:r>
    <w:r w:rsidRPr="00E561C8">
      <w:rPr>
        <w:szCs w:val="20"/>
      </w:rPr>
      <w:fldChar w:fldCharType="separate"/>
    </w:r>
    <w:r>
      <w:rPr>
        <w:noProof/>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Pr>
        <w:noProof/>
        <w:szCs w:val="20"/>
      </w:rPr>
      <w:t>9</w:t>
    </w:r>
    <w:r w:rsidRPr="00E561C8">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2402F" w14:textId="77777777" w:rsidR="004022EE" w:rsidRPr="00E561C8" w:rsidRDefault="004022EE" w:rsidP="002B559C">
    <w:pPr>
      <w:pStyle w:val="Footer"/>
      <w:jc w:val="right"/>
    </w:pPr>
    <w:r w:rsidRPr="00E561C8">
      <w:rPr>
        <w:szCs w:val="20"/>
      </w:rPr>
      <w:fldChar w:fldCharType="begin"/>
    </w:r>
    <w:r w:rsidRPr="00E561C8">
      <w:rPr>
        <w:szCs w:val="20"/>
      </w:rPr>
      <w:instrText xml:space="preserve"> PAGE </w:instrText>
    </w:r>
    <w:r w:rsidRPr="00E561C8">
      <w:rPr>
        <w:szCs w:val="20"/>
      </w:rPr>
      <w:fldChar w:fldCharType="separate"/>
    </w:r>
    <w:r>
      <w:rPr>
        <w:noProof/>
        <w:szCs w:val="20"/>
      </w:rPr>
      <w:t>3</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Pr>
        <w:noProof/>
        <w:szCs w:val="20"/>
      </w:rPr>
      <w:t>9</w:t>
    </w:r>
    <w:r w:rsidRPr="00E561C8">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0C4DE" w14:textId="77777777" w:rsidR="003D7396" w:rsidRPr="00E561C8" w:rsidRDefault="003D7396" w:rsidP="00A96B21">
      <w:r w:rsidRPr="00E561C8">
        <w:separator/>
      </w:r>
    </w:p>
  </w:footnote>
  <w:footnote w:type="continuationSeparator" w:id="0">
    <w:p w14:paraId="4C3AB661" w14:textId="77777777" w:rsidR="003D7396" w:rsidRPr="00E561C8" w:rsidRDefault="003D7396" w:rsidP="00A96B21">
      <w:r w:rsidRPr="00E561C8">
        <w:continuationSeparator/>
      </w:r>
    </w:p>
  </w:footnote>
  <w:footnote w:type="continuationNotice" w:id="1">
    <w:p w14:paraId="0114AEFA" w14:textId="77777777" w:rsidR="003D7396" w:rsidRPr="00E561C8" w:rsidRDefault="003D7396"/>
  </w:footnote>
  <w:footnote w:id="2">
    <w:p w14:paraId="51924030" w14:textId="77777777" w:rsidR="004022EE" w:rsidRDefault="004022EE" w:rsidP="00B614FF">
      <w:pPr>
        <w:pStyle w:val="FootnoteText"/>
      </w:pPr>
      <w:r w:rsidRPr="005E0E9C">
        <w:rPr>
          <w:rStyle w:val="FootnoteReference"/>
        </w:rPr>
        <w:footnoteRef/>
      </w:r>
      <w:r w:rsidRPr="008D0A3E">
        <w:rPr>
          <w:lang w:val="ru-RU"/>
        </w:rPr>
        <w:t xml:space="preserve"> Пункт 8 предварительной повестки дня шестого совещания Конференции Сторон, выступающей в качестве совещания Сторон Нагойского протокола.</w:t>
      </w:r>
    </w:p>
  </w:footnote>
  <w:footnote w:id="3">
    <w:p w14:paraId="51924031" w14:textId="77777777" w:rsidR="004022EE" w:rsidRDefault="004022EE" w:rsidP="00102565">
      <w:pPr>
        <w:pStyle w:val="FootnoteText"/>
      </w:pPr>
      <w:r>
        <w:rPr>
          <w:rStyle w:val="FootnoteReference"/>
        </w:rPr>
        <w:footnoteRef/>
      </w:r>
      <w:r w:rsidRPr="008D0A3E">
        <w:rPr>
          <w:lang w:val="ru-RU"/>
        </w:rPr>
        <w:t xml:space="preserve"> </w:t>
      </w:r>
      <w:r w:rsidRPr="008D0A3E">
        <w:rPr>
          <w:lang w:val="ru-RU"/>
        </w:rPr>
        <w:t xml:space="preserve">Сборник </w:t>
      </w:r>
      <w:r w:rsidRPr="008D0A3E">
        <w:rPr>
          <w:lang w:val="ru-RU"/>
        </w:rPr>
        <w:t xml:space="preserve">договоров Организации Объединенных Наций, том 3008, </w:t>
      </w:r>
      <w:r>
        <w:rPr>
          <w:lang w:val="ru-RU"/>
        </w:rPr>
        <w:t>№</w:t>
      </w:r>
      <w:r w:rsidRPr="008D0A3E">
        <w:rPr>
          <w:lang w:val="ru-RU"/>
        </w:rPr>
        <w:t xml:space="preserve"> 30619.</w:t>
      </w:r>
    </w:p>
  </w:footnote>
  <w:footnote w:id="4">
    <w:p w14:paraId="51924032" w14:textId="77777777" w:rsidR="004022EE" w:rsidRDefault="004022EE">
      <w:pPr>
        <w:pStyle w:val="FootnoteText"/>
      </w:pPr>
      <w:r w:rsidRPr="005E0E9C">
        <w:rPr>
          <w:rStyle w:val="FootnoteReference"/>
        </w:rPr>
        <w:footnoteRef/>
      </w:r>
      <w:r w:rsidRPr="002B771F">
        <w:rPr>
          <w:lang w:val="ru-RU"/>
        </w:rPr>
        <w:t xml:space="preserve"> </w:t>
      </w:r>
      <w:r>
        <w:rPr>
          <w:lang w:val="ru-RU"/>
        </w:rPr>
        <w:t>См</w:t>
      </w:r>
      <w:r w:rsidRPr="002B771F">
        <w:rPr>
          <w:lang w:val="ru-RU"/>
        </w:rPr>
        <w:t xml:space="preserve">. </w:t>
      </w:r>
      <w:hyperlink r:id="rId1" w:history="1">
        <w:r w:rsidRPr="003D07C8">
          <w:rPr>
            <w:rStyle w:val="Hyperlink"/>
          </w:rPr>
          <w:t>CBD</w:t>
        </w:r>
        <w:r w:rsidRPr="002B771F">
          <w:rPr>
            <w:rStyle w:val="Hyperlink"/>
            <w:lang w:val="ru-RU"/>
          </w:rPr>
          <w:t>/</w:t>
        </w:r>
        <w:r w:rsidRPr="003D07C8">
          <w:rPr>
            <w:rStyle w:val="Hyperlink"/>
          </w:rPr>
          <w:t>NP</w:t>
        </w:r>
        <w:r w:rsidRPr="002B771F">
          <w:rPr>
            <w:rStyle w:val="Hyperlink"/>
            <w:lang w:val="ru-RU"/>
          </w:rPr>
          <w:t>/</w:t>
        </w:r>
        <w:r w:rsidRPr="003D07C8">
          <w:rPr>
            <w:rStyle w:val="Hyperlink"/>
          </w:rPr>
          <w:t>MOP</w:t>
        </w:r>
        <w:r w:rsidRPr="002B771F">
          <w:rPr>
            <w:rStyle w:val="Hyperlink"/>
            <w:lang w:val="ru-RU"/>
          </w:rPr>
          <w:t>/6/3</w:t>
        </w:r>
      </w:hyperlink>
      <w:r w:rsidRPr="002B771F">
        <w:rPr>
          <w:lang w:val="ru-RU"/>
        </w:rPr>
        <w:t xml:space="preserve"> </w:t>
      </w:r>
      <w:r>
        <w:rPr>
          <w:lang w:val="ru-RU"/>
        </w:rPr>
        <w:t>и</w:t>
      </w:r>
      <w:r w:rsidRPr="002B771F">
        <w:rPr>
          <w:lang w:val="ru-RU"/>
        </w:rPr>
        <w:t xml:space="preserve"> </w:t>
      </w:r>
      <w:hyperlink r:id="rId2" w:history="1">
        <w:r w:rsidRPr="00B96DDE">
          <w:rPr>
            <w:rStyle w:val="Hyperlink"/>
          </w:rPr>
          <w:t>CBD</w:t>
        </w:r>
        <w:r w:rsidRPr="002B771F">
          <w:rPr>
            <w:rStyle w:val="Hyperlink"/>
            <w:lang w:val="ru-RU"/>
          </w:rPr>
          <w:t>/</w:t>
        </w:r>
        <w:r w:rsidRPr="00B96DDE">
          <w:rPr>
            <w:rStyle w:val="Hyperlink"/>
          </w:rPr>
          <w:t>NP</w:t>
        </w:r>
        <w:r w:rsidRPr="002B771F">
          <w:rPr>
            <w:rStyle w:val="Hyperlink"/>
            <w:lang w:val="ru-RU"/>
          </w:rPr>
          <w:t>/</w:t>
        </w:r>
        <w:r w:rsidRPr="00B96DDE">
          <w:rPr>
            <w:rStyle w:val="Hyperlink"/>
          </w:rPr>
          <w:t>CB</w:t>
        </w:r>
        <w:r w:rsidRPr="002B771F">
          <w:rPr>
            <w:rStyle w:val="Hyperlink"/>
            <w:lang w:val="ru-RU"/>
          </w:rPr>
          <w:t>-</w:t>
        </w:r>
        <w:r w:rsidRPr="00B96DDE">
          <w:rPr>
            <w:rStyle w:val="Hyperlink"/>
          </w:rPr>
          <w:t>IAC</w:t>
        </w:r>
        <w:r w:rsidRPr="002B771F">
          <w:rPr>
            <w:rStyle w:val="Hyperlink"/>
            <w:lang w:val="ru-RU"/>
          </w:rPr>
          <w:t>/2026/1/4</w:t>
        </w:r>
      </w:hyperlink>
      <w:r w:rsidRPr="002B771F">
        <w:rPr>
          <w:lang w:val="ru-RU"/>
        </w:rPr>
        <w:t xml:space="preserve"> </w:t>
      </w:r>
      <w:r w:rsidRPr="008D0A3E">
        <w:rPr>
          <w:lang w:val="ru-RU"/>
        </w:rPr>
        <w:t>соответственно</w:t>
      </w:r>
      <w:r w:rsidRPr="002B771F">
        <w:rPr>
          <w:lang w:val="ru-RU"/>
        </w:rPr>
        <w:t>.</w:t>
      </w:r>
    </w:p>
  </w:footnote>
  <w:footnote w:id="5">
    <w:p w14:paraId="51924033" w14:textId="77777777" w:rsidR="004022EE" w:rsidRDefault="004022EE">
      <w:pPr>
        <w:pStyle w:val="FootnoteText"/>
      </w:pPr>
      <w:r w:rsidRPr="005E0E9C">
        <w:rPr>
          <w:rStyle w:val="FootnoteReference"/>
        </w:rPr>
        <w:footnoteRef/>
      </w:r>
      <w:r w:rsidRPr="006B144A">
        <w:t xml:space="preserve"> </w:t>
      </w:r>
      <w:hyperlink r:id="rId3" w:history="1">
        <w:r w:rsidRPr="006B144A">
          <w:rPr>
            <w:rStyle w:val="Hyperlink"/>
          </w:rPr>
          <w:t>CBD/SBI/7/INF/3/Rev.1</w:t>
        </w:r>
      </w:hyperlink>
      <w:r>
        <w:t>.</w:t>
      </w:r>
      <w:r w:rsidRPr="006B144A">
        <w:t xml:space="preserve"> </w:t>
      </w:r>
    </w:p>
  </w:footnote>
  <w:footnote w:id="6">
    <w:p w14:paraId="51924034" w14:textId="77777777" w:rsidR="004022EE" w:rsidRDefault="004022EE">
      <w:pPr>
        <w:pStyle w:val="FootnoteText"/>
      </w:pPr>
      <w:r>
        <w:rPr>
          <w:rStyle w:val="FootnoteReference"/>
        </w:rPr>
        <w:footnoteRef/>
      </w:r>
      <w:r w:rsidRPr="002B771F">
        <w:rPr>
          <w:lang w:val="en-CA"/>
        </w:rPr>
        <w:t xml:space="preserve"> </w:t>
      </w:r>
      <w:r>
        <w:rPr>
          <w:lang w:val="ru-RU"/>
        </w:rPr>
        <w:t>См</w:t>
      </w:r>
      <w:r w:rsidRPr="002B771F">
        <w:rPr>
          <w:lang w:val="en-CA"/>
        </w:rPr>
        <w:t xml:space="preserve">. </w:t>
      </w:r>
      <w:hyperlink r:id="rId4" w:history="1">
        <w:r w:rsidRPr="00186D37">
          <w:rPr>
            <w:rStyle w:val="Hyperlink"/>
          </w:rPr>
          <w:t>CBD</w:t>
        </w:r>
        <w:r w:rsidRPr="008D0A3E">
          <w:rPr>
            <w:rStyle w:val="Hyperlink"/>
            <w:lang w:val="ru-RU"/>
          </w:rPr>
          <w:t>/</w:t>
        </w:r>
        <w:r w:rsidRPr="00186D37">
          <w:rPr>
            <w:rStyle w:val="Hyperlink"/>
          </w:rPr>
          <w:t>SBI</w:t>
        </w:r>
        <w:r w:rsidRPr="008D0A3E">
          <w:rPr>
            <w:rStyle w:val="Hyperlink"/>
            <w:lang w:val="ru-RU"/>
          </w:rPr>
          <w:t>/7/7/</w:t>
        </w:r>
        <w:r w:rsidRPr="00186D37">
          <w:rPr>
            <w:rStyle w:val="Hyperlink"/>
          </w:rPr>
          <w:t>Add</w:t>
        </w:r>
        <w:r w:rsidRPr="008D0A3E">
          <w:rPr>
            <w:rStyle w:val="Hyperlink"/>
            <w:lang w:val="ru-RU"/>
          </w:rPr>
          <w:t>.1</w:t>
        </w:r>
      </w:hyperlink>
      <w:r w:rsidRPr="008D0A3E">
        <w:rPr>
          <w:lang w:val="ru-RU"/>
        </w:rPr>
        <w:t>.</w:t>
      </w:r>
    </w:p>
  </w:footnote>
  <w:footnote w:id="7">
    <w:p w14:paraId="51924035" w14:textId="77777777" w:rsidR="004022EE" w:rsidRDefault="004022EE">
      <w:pPr>
        <w:pStyle w:val="FootnoteText"/>
      </w:pPr>
      <w:r>
        <w:rPr>
          <w:rStyle w:val="FootnoteReference"/>
        </w:rPr>
        <w:footnoteRef/>
      </w:r>
      <w:r w:rsidRPr="008D0A3E">
        <w:rPr>
          <w:lang w:val="ru-RU"/>
        </w:rPr>
        <w:t xml:space="preserve"> </w:t>
      </w:r>
      <w:hyperlink r:id="rId5" w:history="1">
        <w:r w:rsidRPr="003B6772">
          <w:rPr>
            <w:rStyle w:val="Hyperlink"/>
            <w:rFonts w:eastAsia="Times New Roman"/>
            <w:iCs/>
            <w:szCs w:val="24"/>
          </w:rPr>
          <w:t>CBD</w:t>
        </w:r>
        <w:r w:rsidRPr="008D0A3E">
          <w:rPr>
            <w:rStyle w:val="Hyperlink"/>
            <w:rFonts w:eastAsia="Times New Roman"/>
            <w:iCs/>
            <w:szCs w:val="24"/>
            <w:lang w:val="ru-RU"/>
          </w:rPr>
          <w:t>/</w:t>
        </w:r>
        <w:r w:rsidRPr="003B6772">
          <w:rPr>
            <w:rStyle w:val="Hyperlink"/>
            <w:rFonts w:eastAsia="Times New Roman"/>
            <w:iCs/>
            <w:szCs w:val="24"/>
          </w:rPr>
          <w:t>SBI</w:t>
        </w:r>
        <w:r w:rsidRPr="008D0A3E">
          <w:rPr>
            <w:rStyle w:val="Hyperlink"/>
            <w:rFonts w:eastAsia="Times New Roman"/>
            <w:iCs/>
            <w:szCs w:val="24"/>
            <w:lang w:val="ru-RU"/>
          </w:rPr>
          <w:t>/7/7</w:t>
        </w:r>
      </w:hyperlink>
      <w:r w:rsidRPr="008D0A3E">
        <w:rPr>
          <w:rFonts w:eastAsia="Times New Roman"/>
          <w:iCs/>
          <w:szCs w:val="24"/>
          <w:lang w:val="ru-RU"/>
        </w:rPr>
        <w:t xml:space="preserve">, </w:t>
      </w:r>
      <w:r w:rsidRPr="008D0A3E">
        <w:rPr>
          <w:iCs/>
          <w:szCs w:val="24"/>
          <w:lang w:val="ru-RU"/>
        </w:rPr>
        <w:t>приложения I и II соответственно</w:t>
      </w:r>
      <w:r w:rsidRPr="008D0A3E">
        <w:rPr>
          <w:rFonts w:eastAsia="Times New Roman"/>
          <w:iCs/>
          <w:szCs w:val="24"/>
          <w:lang w:val="ru-RU"/>
        </w:rPr>
        <w:t>.</w:t>
      </w:r>
    </w:p>
  </w:footnote>
  <w:footnote w:id="8">
    <w:p w14:paraId="51924036" w14:textId="77777777" w:rsidR="004022EE" w:rsidRDefault="004022EE" w:rsidP="00671C4A">
      <w:pPr>
        <w:pStyle w:val="FootnoteText"/>
      </w:pPr>
      <w:r w:rsidRPr="00162706">
        <w:rPr>
          <w:rStyle w:val="FootnoteReference"/>
        </w:rPr>
        <w:footnoteRef/>
      </w:r>
      <w:r w:rsidRPr="008D0A3E">
        <w:rPr>
          <w:lang w:val="ru-RU"/>
        </w:rPr>
        <w:t xml:space="preserve"> </w:t>
      </w:r>
      <w:r w:rsidRPr="008D0A3E">
        <w:rPr>
          <w:lang w:val="ru-RU"/>
        </w:rPr>
        <w:t>См. решения NP-6/-- об активизации осуществления Нагойского протокола и NP-6/-- о механизме финансирования и финансовых ресурсах.</w:t>
      </w:r>
    </w:p>
  </w:footnote>
  <w:footnote w:id="9">
    <w:p w14:paraId="51924037" w14:textId="77777777" w:rsidR="004022EE" w:rsidRDefault="004022EE">
      <w:pPr>
        <w:pStyle w:val="FootnoteText"/>
      </w:pPr>
      <w:r>
        <w:rPr>
          <w:rStyle w:val="FootnoteReference"/>
        </w:rPr>
        <w:footnoteRef/>
      </w:r>
      <w:r w:rsidRPr="00B961D4">
        <w:rPr>
          <w:lang w:val="ru-RU"/>
        </w:rPr>
        <w:t xml:space="preserve"> </w:t>
      </w:r>
      <w:r>
        <w:rPr>
          <w:lang w:val="ru-RU"/>
        </w:rPr>
        <w:t>Решение</w:t>
      </w:r>
      <w:r w:rsidRPr="00B961D4">
        <w:rPr>
          <w:lang w:val="ru-RU"/>
        </w:rPr>
        <w:t xml:space="preserve"> </w:t>
      </w:r>
      <w:hyperlink r:id="rId6" w:history="1">
        <w:r w:rsidRPr="0057647C">
          <w:rPr>
            <w:rStyle w:val="Hyperlink"/>
          </w:rPr>
          <w:t>NP</w:t>
        </w:r>
        <w:r w:rsidRPr="00B961D4">
          <w:rPr>
            <w:rStyle w:val="Hyperlink"/>
            <w:lang w:val="ru-RU"/>
          </w:rPr>
          <w:t>-1/4</w:t>
        </w:r>
      </w:hyperlink>
      <w:r w:rsidRPr="00B961D4">
        <w:rPr>
          <w:lang w:val="ru-RU"/>
        </w:rPr>
        <w:t xml:space="preserve">, </w:t>
      </w:r>
      <w:r>
        <w:rPr>
          <w:lang w:val="ru-RU"/>
        </w:rPr>
        <w:t>приложение</w:t>
      </w:r>
      <w:r w:rsidRPr="00B961D4">
        <w:rPr>
          <w:lang w:val="ru-RU"/>
        </w:rPr>
        <w:t>.</w:t>
      </w:r>
    </w:p>
  </w:footnote>
  <w:footnote w:id="10">
    <w:p w14:paraId="51924038" w14:textId="77777777" w:rsidR="004022EE" w:rsidRDefault="004022EE">
      <w:pPr>
        <w:pStyle w:val="FootnoteText"/>
      </w:pPr>
      <w:r w:rsidRPr="005E0E9C">
        <w:rPr>
          <w:rStyle w:val="FootnoteReference"/>
        </w:rPr>
        <w:footnoteRef/>
      </w:r>
      <w:r w:rsidRPr="00B961D4">
        <w:rPr>
          <w:lang w:val="ru-RU"/>
        </w:rPr>
        <w:t xml:space="preserve"> </w:t>
      </w:r>
      <w:r w:rsidRPr="00B961D4">
        <w:rPr>
          <w:lang w:val="ru-RU"/>
        </w:rPr>
        <w:t>Пункт 9 предварительной повестки дня шестого совещания Конференции Сторон, выступающей в качестве совещания Сторон Нагойского протокола.</w:t>
      </w:r>
    </w:p>
  </w:footnote>
  <w:footnote w:id="11">
    <w:p w14:paraId="51924039" w14:textId="77777777" w:rsidR="004022EE" w:rsidRDefault="004022EE" w:rsidP="00DC0783">
      <w:pPr>
        <w:pStyle w:val="FootnoteText"/>
      </w:pPr>
      <w:r>
        <w:rPr>
          <w:rStyle w:val="FootnoteReference"/>
        </w:rPr>
        <w:footnoteRef/>
      </w:r>
      <w:r w:rsidRPr="003546BA">
        <w:rPr>
          <w:lang w:val="ru-RU"/>
        </w:rPr>
        <w:t xml:space="preserve"> </w:t>
      </w:r>
      <w:r w:rsidRPr="003546BA">
        <w:rPr>
          <w:lang w:val="ru-RU"/>
        </w:rPr>
        <w:t xml:space="preserve">Сборник </w:t>
      </w:r>
      <w:r w:rsidRPr="003546BA">
        <w:rPr>
          <w:lang w:val="ru-RU"/>
        </w:rPr>
        <w:t xml:space="preserve">договоров Организации Объединенных Наций, том 3008, </w:t>
      </w:r>
      <w:r>
        <w:rPr>
          <w:lang w:val="ru-RU"/>
        </w:rPr>
        <w:t>№</w:t>
      </w:r>
      <w:r w:rsidRPr="003546BA">
        <w:rPr>
          <w:lang w:val="ru-RU"/>
        </w:rPr>
        <w:t xml:space="preserve"> 30619.</w:t>
      </w:r>
    </w:p>
  </w:footnote>
  <w:footnote w:id="12">
    <w:p w14:paraId="5192403A" w14:textId="77777777" w:rsidR="004022EE" w:rsidRDefault="004022EE" w:rsidP="00076A2F">
      <w:pPr>
        <w:pStyle w:val="FootnoteText"/>
      </w:pPr>
      <w:r>
        <w:rPr>
          <w:rStyle w:val="FootnoteReference"/>
        </w:rPr>
        <w:footnoteRef/>
      </w:r>
      <w:r w:rsidRPr="003546BA">
        <w:rPr>
          <w:lang w:val="ru-RU"/>
        </w:rPr>
        <w:t xml:space="preserve"> </w:t>
      </w:r>
      <w:r w:rsidRPr="003546BA">
        <w:rPr>
          <w:lang w:val="ru-RU"/>
        </w:rPr>
        <w:t xml:space="preserve">Ожидается, </w:t>
      </w:r>
      <w:r w:rsidRPr="003546BA">
        <w:rPr>
          <w:lang w:val="ru-RU"/>
        </w:rPr>
        <w:t xml:space="preserve">что дополнительные элементы будут включены в документ </w:t>
      </w:r>
      <w:r w:rsidRPr="00110102">
        <w:t>CBD</w:t>
      </w:r>
      <w:r w:rsidRPr="003546BA">
        <w:rPr>
          <w:lang w:val="ru-RU"/>
        </w:rPr>
        <w:t>/</w:t>
      </w:r>
      <w:r w:rsidRPr="00110102">
        <w:t>NP</w:t>
      </w:r>
      <w:r w:rsidRPr="003546BA">
        <w:rPr>
          <w:lang w:val="ru-RU"/>
        </w:rPr>
        <w:t>/</w:t>
      </w:r>
      <w:r w:rsidRPr="00110102">
        <w:t>MOP</w:t>
      </w:r>
      <w:r w:rsidRPr="003546BA">
        <w:rPr>
          <w:lang w:val="ru-RU"/>
        </w:rPr>
        <w:t>/6/7.</w:t>
      </w:r>
    </w:p>
  </w:footnote>
  <w:footnote w:id="13">
    <w:p w14:paraId="5192403B" w14:textId="77777777" w:rsidR="004022EE" w:rsidRDefault="004022EE" w:rsidP="00353A70">
      <w:pPr>
        <w:pStyle w:val="FootnoteText"/>
      </w:pPr>
      <w:r w:rsidRPr="005E0E9C">
        <w:rPr>
          <w:rStyle w:val="FootnoteReference"/>
        </w:rPr>
        <w:footnoteRef/>
      </w:r>
      <w:r w:rsidRPr="002B771F">
        <w:rPr>
          <w:lang w:val="ru-RU"/>
        </w:rPr>
        <w:t xml:space="preserve"> </w:t>
      </w:r>
      <w:r>
        <w:rPr>
          <w:lang w:val="ru-RU"/>
        </w:rPr>
        <w:t>См</w:t>
      </w:r>
      <w:r w:rsidRPr="002B771F">
        <w:rPr>
          <w:lang w:val="ru-RU"/>
        </w:rPr>
        <w:t xml:space="preserve">. </w:t>
      </w:r>
      <w:hyperlink r:id="rId7" w:history="1">
        <w:r w:rsidRPr="003B6772">
          <w:rPr>
            <w:rStyle w:val="Hyperlink"/>
            <w:rFonts w:eastAsia="Times New Roman"/>
            <w:iCs/>
            <w:szCs w:val="24"/>
          </w:rPr>
          <w:t>CBD</w:t>
        </w:r>
        <w:r w:rsidRPr="003546BA">
          <w:rPr>
            <w:rStyle w:val="Hyperlink"/>
            <w:rFonts w:eastAsia="Times New Roman"/>
            <w:iCs/>
            <w:szCs w:val="24"/>
            <w:lang w:val="ru-RU"/>
          </w:rPr>
          <w:t>/</w:t>
        </w:r>
        <w:r w:rsidRPr="003B6772">
          <w:rPr>
            <w:rStyle w:val="Hyperlink"/>
            <w:rFonts w:eastAsia="Times New Roman"/>
            <w:iCs/>
            <w:szCs w:val="24"/>
          </w:rPr>
          <w:t>SBI</w:t>
        </w:r>
        <w:r w:rsidRPr="003546BA">
          <w:rPr>
            <w:rStyle w:val="Hyperlink"/>
            <w:rFonts w:eastAsia="Times New Roman"/>
            <w:iCs/>
            <w:szCs w:val="24"/>
            <w:lang w:val="ru-RU"/>
          </w:rPr>
          <w:t>/7/7</w:t>
        </w:r>
      </w:hyperlink>
      <w:r w:rsidRPr="003546BA">
        <w:rPr>
          <w:rFonts w:eastAsia="Times New Roman"/>
          <w:iCs/>
          <w:szCs w:val="24"/>
          <w:lang w:val="ru-RU"/>
        </w:rPr>
        <w:t xml:space="preserve">, </w:t>
      </w:r>
      <w:r>
        <w:rPr>
          <w:iCs/>
          <w:szCs w:val="24"/>
          <w:lang w:val="ru-RU"/>
        </w:rPr>
        <w:t>приложения</w:t>
      </w:r>
      <w:r w:rsidRPr="000C0990">
        <w:rPr>
          <w:rFonts w:eastAsia="Times New Roman"/>
          <w:iCs/>
          <w:szCs w:val="24"/>
        </w:rPr>
        <w:t> I</w:t>
      </w:r>
      <w:r w:rsidRPr="003546BA">
        <w:rPr>
          <w:rFonts w:eastAsia="Times New Roman"/>
          <w:iCs/>
          <w:szCs w:val="24"/>
          <w:lang w:val="ru-RU"/>
        </w:rPr>
        <w:t xml:space="preserve"> </w:t>
      </w:r>
      <w:r>
        <w:rPr>
          <w:iCs/>
          <w:szCs w:val="24"/>
          <w:lang w:val="ru-RU"/>
        </w:rPr>
        <w:t>и</w:t>
      </w:r>
      <w:r w:rsidRPr="003546BA">
        <w:rPr>
          <w:rFonts w:eastAsia="Times New Roman"/>
          <w:iCs/>
          <w:szCs w:val="24"/>
          <w:lang w:val="ru-RU"/>
        </w:rPr>
        <w:t xml:space="preserve"> </w:t>
      </w:r>
      <w:r w:rsidRPr="000C0990">
        <w:rPr>
          <w:rFonts w:eastAsia="Times New Roman"/>
          <w:iCs/>
          <w:szCs w:val="24"/>
        </w:rPr>
        <w:t>II</w:t>
      </w:r>
      <w:r w:rsidRPr="003546BA">
        <w:rPr>
          <w:rFonts w:eastAsia="Times New Roman"/>
          <w:iCs/>
          <w:szCs w:val="24"/>
          <w:lang w:val="ru-RU"/>
        </w:rPr>
        <w:t>.</w:t>
      </w:r>
    </w:p>
  </w:footnote>
  <w:footnote w:id="14">
    <w:p w14:paraId="5192403C" w14:textId="77777777" w:rsidR="004022EE" w:rsidRDefault="004022EE">
      <w:pPr>
        <w:pStyle w:val="FootnoteText"/>
      </w:pPr>
      <w:r>
        <w:rPr>
          <w:rStyle w:val="FootnoteReference"/>
        </w:rPr>
        <w:footnoteRef/>
      </w:r>
      <w:r w:rsidRPr="00ED28F8">
        <w:rPr>
          <w:lang w:val="ru-RU"/>
        </w:rPr>
        <w:t xml:space="preserve"> </w:t>
      </w:r>
      <w:r w:rsidRPr="00ED28F8">
        <w:rPr>
          <w:lang w:val="ru-RU"/>
        </w:rPr>
        <w:t xml:space="preserve">Сборник </w:t>
      </w:r>
      <w:r w:rsidRPr="00ED28F8">
        <w:rPr>
          <w:lang w:val="ru-RU"/>
        </w:rPr>
        <w:t xml:space="preserve">договоров Организации Объединенных Наций, том 1760, </w:t>
      </w:r>
      <w:r>
        <w:rPr>
          <w:lang w:val="ru-RU"/>
        </w:rPr>
        <w:t>№</w:t>
      </w:r>
      <w:r w:rsidRPr="00ED28F8">
        <w:rPr>
          <w:lang w:val="ru-RU"/>
        </w:rPr>
        <w:t xml:space="preserve"> 30619.</w:t>
      </w:r>
    </w:p>
  </w:footnote>
  <w:footnote w:id="15">
    <w:p w14:paraId="5192403D" w14:textId="77777777" w:rsidR="004022EE" w:rsidRDefault="004022EE" w:rsidP="009F7E9D">
      <w:pPr>
        <w:pStyle w:val="FootnoteText"/>
      </w:pPr>
      <w:r>
        <w:rPr>
          <w:rStyle w:val="FootnoteReference"/>
        </w:rPr>
        <w:footnoteRef/>
      </w:r>
      <w:r w:rsidRPr="002B771F">
        <w:rPr>
          <w:lang w:val="ru-RU"/>
        </w:rPr>
        <w:t xml:space="preserve"> </w:t>
      </w:r>
      <w:hyperlink r:id="rId8" w:history="1">
        <w:r w:rsidRPr="0038752D">
          <w:rPr>
            <w:rStyle w:val="Hyperlink"/>
          </w:rPr>
          <w:t>www</w:t>
        </w:r>
        <w:r w:rsidRPr="002B771F">
          <w:rPr>
            <w:rStyle w:val="Hyperlink"/>
            <w:lang w:val="ru-RU"/>
          </w:rPr>
          <w:t>.</w:t>
        </w:r>
        <w:proofErr w:type="spellStart"/>
        <w:r w:rsidRPr="0038752D">
          <w:rPr>
            <w:rStyle w:val="Hyperlink"/>
          </w:rPr>
          <w:t>cbd</w:t>
        </w:r>
        <w:proofErr w:type="spellEnd"/>
        <w:r w:rsidRPr="002B771F">
          <w:rPr>
            <w:rStyle w:val="Hyperlink"/>
            <w:lang w:val="ru-RU"/>
          </w:rPr>
          <w:t>.</w:t>
        </w:r>
        <w:r w:rsidRPr="0038752D">
          <w:rPr>
            <w:rStyle w:val="Hyperlink"/>
          </w:rPr>
          <w:t>int</w:t>
        </w:r>
        <w:r w:rsidRPr="002B771F">
          <w:rPr>
            <w:rStyle w:val="Hyperlink"/>
            <w:lang w:val="ru-RU"/>
          </w:rPr>
          <w:t>/</w:t>
        </w:r>
        <w:r w:rsidRPr="0038752D">
          <w:rPr>
            <w:rStyle w:val="Hyperlink"/>
          </w:rPr>
          <w:t>abs</w:t>
        </w:r>
        <w:r w:rsidRPr="002B771F">
          <w:rPr>
            <w:rStyle w:val="Hyperlink"/>
            <w:lang w:val="ru-RU"/>
          </w:rPr>
          <w:t>/</w:t>
        </w:r>
        <w:r w:rsidRPr="0038752D">
          <w:rPr>
            <w:rStyle w:val="Hyperlink"/>
          </w:rPr>
          <w:t>doc</w:t>
        </w:r>
        <w:r w:rsidRPr="002B771F">
          <w:rPr>
            <w:rStyle w:val="Hyperlink"/>
            <w:lang w:val="ru-RU"/>
          </w:rPr>
          <w:t>/</w:t>
        </w:r>
        <w:r w:rsidRPr="0038752D">
          <w:rPr>
            <w:rStyle w:val="Hyperlink"/>
          </w:rPr>
          <w:t>cepa</w:t>
        </w:r>
        <w:r w:rsidRPr="002B771F">
          <w:rPr>
            <w:rStyle w:val="Hyperlink"/>
            <w:lang w:val="ru-RU"/>
          </w:rPr>
          <w:t>-</w:t>
        </w:r>
        <w:r w:rsidRPr="0038752D">
          <w:rPr>
            <w:rStyle w:val="Hyperlink"/>
          </w:rPr>
          <w:t>toolkit</w:t>
        </w:r>
        <w:r w:rsidRPr="002B771F">
          <w:rPr>
            <w:rStyle w:val="Hyperlink"/>
            <w:lang w:val="ru-RU"/>
          </w:rPr>
          <w:t>-</w:t>
        </w:r>
        <w:proofErr w:type="spellStart"/>
        <w:r w:rsidRPr="0038752D">
          <w:rPr>
            <w:rStyle w:val="Hyperlink"/>
          </w:rPr>
          <w:t>en</w:t>
        </w:r>
        <w:proofErr w:type="spellEnd"/>
        <w:r w:rsidRPr="002B771F">
          <w:rPr>
            <w:rStyle w:val="Hyperlink"/>
            <w:lang w:val="ru-RU"/>
          </w:rPr>
          <w:t>.</w:t>
        </w:r>
        <w:r w:rsidRPr="0038752D">
          <w:rPr>
            <w:rStyle w:val="Hyperlink"/>
          </w:rPr>
          <w:t>pdf</w:t>
        </w:r>
      </w:hyperlink>
      <w:r w:rsidRPr="002B771F">
        <w:rPr>
          <w:lang w:val="ru-RU"/>
        </w:rPr>
        <w:t xml:space="preserve">. </w:t>
      </w:r>
    </w:p>
  </w:footnote>
  <w:footnote w:id="16">
    <w:p w14:paraId="5192403E" w14:textId="77777777" w:rsidR="004022EE" w:rsidRDefault="004022EE">
      <w:pPr>
        <w:pStyle w:val="FootnoteText"/>
      </w:pPr>
      <w:r>
        <w:rPr>
          <w:rStyle w:val="FootnoteReference"/>
        </w:rPr>
        <w:footnoteRef/>
      </w:r>
      <w:r>
        <w:t xml:space="preserve"> </w:t>
      </w:r>
      <w:r>
        <w:rPr>
          <w:lang w:val="ru-RU"/>
        </w:rPr>
        <w:t>См</w:t>
      </w:r>
      <w:r w:rsidRPr="002B771F">
        <w:rPr>
          <w:lang w:val="en-CA"/>
        </w:rPr>
        <w:t>.</w:t>
      </w:r>
      <w:r>
        <w:rPr>
          <w:lang w:val="en-CA"/>
        </w:rPr>
        <w:t xml:space="preserve"> </w:t>
      </w:r>
      <w:hyperlink r:id="rId9" w:history="1">
        <w:r w:rsidRPr="008A03B6">
          <w:rPr>
            <w:rStyle w:val="Hyperlink"/>
            <w:lang w:val="en-CA"/>
          </w:rPr>
          <w:t>CBD/NP/ABSCH-IAC/6/3</w:t>
        </w:r>
      </w:hyperlink>
      <w:r>
        <w:rPr>
          <w:lang w:val="en-CA"/>
        </w:rPr>
        <w:t>.</w:t>
      </w:r>
    </w:p>
  </w:footnote>
  <w:footnote w:id="17">
    <w:p w14:paraId="5192403F" w14:textId="77777777" w:rsidR="004022EE" w:rsidRDefault="004022EE">
      <w:pPr>
        <w:pStyle w:val="FootnoteText"/>
      </w:pPr>
      <w:r>
        <w:rPr>
          <w:rStyle w:val="FootnoteReference"/>
        </w:rPr>
        <w:footnoteRef/>
      </w:r>
      <w:r w:rsidRPr="002B6972">
        <w:rPr>
          <w:lang w:val="ru-RU"/>
        </w:rPr>
        <w:t xml:space="preserve"> </w:t>
      </w:r>
      <w:r>
        <w:rPr>
          <w:lang w:val="ru-RU"/>
        </w:rPr>
        <w:t>Решение</w:t>
      </w:r>
      <w:r w:rsidRPr="002B6972">
        <w:rPr>
          <w:lang w:val="ru-RU"/>
        </w:rPr>
        <w:t xml:space="preserve"> </w:t>
      </w:r>
      <w:hyperlink r:id="rId10" w:history="1">
        <w:r w:rsidRPr="002B6972">
          <w:rPr>
            <w:rStyle w:val="Hyperlink"/>
            <w:lang w:val="ru-RU"/>
          </w:rPr>
          <w:t>15/4</w:t>
        </w:r>
      </w:hyperlink>
      <w:r w:rsidRPr="002B6972">
        <w:rPr>
          <w:lang w:val="ru-RU"/>
        </w:rPr>
        <w:t xml:space="preserve">, </w:t>
      </w:r>
      <w:r>
        <w:rPr>
          <w:lang w:val="ru-RU"/>
        </w:rPr>
        <w:t>приложение</w:t>
      </w:r>
      <w:r w:rsidRPr="002B6972">
        <w:rPr>
          <w:lang w:val="ru-RU"/>
        </w:rPr>
        <w:t>.</w:t>
      </w:r>
    </w:p>
  </w:footnote>
  <w:footnote w:id="18">
    <w:p w14:paraId="51924040" w14:textId="77777777" w:rsidR="004022EE" w:rsidRDefault="004022EE">
      <w:pPr>
        <w:pStyle w:val="FootnoteText"/>
      </w:pPr>
      <w:r w:rsidRPr="001978B6">
        <w:rPr>
          <w:rStyle w:val="FootnoteReference"/>
        </w:rPr>
        <w:footnoteRef/>
      </w:r>
      <w:r w:rsidRPr="002B6972">
        <w:rPr>
          <w:lang w:val="ru-RU"/>
        </w:rPr>
        <w:t xml:space="preserve"> </w:t>
      </w:r>
      <w:r w:rsidRPr="002B6972">
        <w:rPr>
          <w:lang w:val="ru-RU"/>
        </w:rPr>
        <w:t>Пункт 10 предварительной повестки дня шестого совещания Конференции Сторон, выступающей в качестве совещания Сторон Нагойского протокола.</w:t>
      </w:r>
    </w:p>
  </w:footnote>
  <w:footnote w:id="19">
    <w:p w14:paraId="51924041" w14:textId="77777777" w:rsidR="004022EE" w:rsidRDefault="004022EE" w:rsidP="00B81A9D">
      <w:pPr>
        <w:pStyle w:val="FootnoteText"/>
      </w:pPr>
      <w:r>
        <w:rPr>
          <w:rStyle w:val="FootnoteReference"/>
        </w:rPr>
        <w:footnoteRef/>
      </w:r>
      <w:r w:rsidRPr="002B6972">
        <w:rPr>
          <w:lang w:val="ru-RU"/>
        </w:rPr>
        <w:t xml:space="preserve"> </w:t>
      </w:r>
      <w:r w:rsidRPr="002B6972">
        <w:rPr>
          <w:lang w:val="ru-RU"/>
        </w:rPr>
        <w:t xml:space="preserve">Сборник </w:t>
      </w:r>
      <w:r w:rsidRPr="002B6972">
        <w:rPr>
          <w:lang w:val="ru-RU"/>
        </w:rPr>
        <w:t xml:space="preserve">договоров Организации Объединенных Наций, том 3008, </w:t>
      </w:r>
      <w:r>
        <w:rPr>
          <w:lang w:val="ru-RU"/>
        </w:rPr>
        <w:t>№</w:t>
      </w:r>
      <w:r w:rsidRPr="002B6972">
        <w:rPr>
          <w:lang w:val="ru-RU"/>
        </w:rPr>
        <w:t xml:space="preserve"> 30619.</w:t>
      </w:r>
    </w:p>
  </w:footnote>
  <w:footnote w:id="20">
    <w:p w14:paraId="51924042" w14:textId="77777777" w:rsidR="004022EE" w:rsidRDefault="004022EE" w:rsidP="00110102">
      <w:pPr>
        <w:pStyle w:val="FootnoteText"/>
      </w:pPr>
      <w:r>
        <w:rPr>
          <w:rStyle w:val="FootnoteReference"/>
        </w:rPr>
        <w:footnoteRef/>
      </w:r>
      <w:r w:rsidRPr="002B6972">
        <w:rPr>
          <w:lang w:val="ru-RU"/>
        </w:rPr>
        <w:t xml:space="preserve"> </w:t>
      </w:r>
      <w:r w:rsidRPr="002B6972">
        <w:rPr>
          <w:lang w:val="ru-RU"/>
        </w:rPr>
        <w:t xml:space="preserve">Ожидается, </w:t>
      </w:r>
      <w:r w:rsidRPr="002B6972">
        <w:rPr>
          <w:lang w:val="ru-RU"/>
        </w:rPr>
        <w:t xml:space="preserve">что дополнительные элементы будут включены в документ </w:t>
      </w:r>
      <w:r w:rsidRPr="00110102">
        <w:t>CBD</w:t>
      </w:r>
      <w:r w:rsidRPr="002B6972">
        <w:rPr>
          <w:lang w:val="ru-RU"/>
        </w:rPr>
        <w:t>/</w:t>
      </w:r>
      <w:r w:rsidRPr="00110102">
        <w:t>NP</w:t>
      </w:r>
      <w:r w:rsidRPr="002B6972">
        <w:rPr>
          <w:lang w:val="ru-RU"/>
        </w:rPr>
        <w:t>/</w:t>
      </w:r>
      <w:r w:rsidRPr="00110102">
        <w:t>MOP</w:t>
      </w:r>
      <w:r w:rsidRPr="002B6972">
        <w:rPr>
          <w:lang w:val="ru-RU"/>
        </w:rPr>
        <w:t>/6/8.</w:t>
      </w:r>
    </w:p>
  </w:footnote>
  <w:footnote w:id="21">
    <w:p w14:paraId="51924043" w14:textId="77777777" w:rsidR="004022EE" w:rsidRDefault="004022EE">
      <w:pPr>
        <w:pStyle w:val="FootnoteText"/>
      </w:pPr>
      <w:r w:rsidRPr="005E0E9C">
        <w:rPr>
          <w:rStyle w:val="FootnoteReference"/>
        </w:rPr>
        <w:footnoteRef/>
      </w:r>
      <w:r w:rsidRPr="002B6972">
        <w:rPr>
          <w:lang w:val="ru-RU"/>
        </w:rPr>
        <w:t xml:space="preserve"> </w:t>
      </w:r>
      <w:hyperlink r:id="rId11" w:history="1">
        <w:r w:rsidRPr="003B6772">
          <w:rPr>
            <w:rStyle w:val="Hyperlink"/>
            <w:rFonts w:eastAsia="Times New Roman"/>
            <w:kern w:val="22"/>
          </w:rPr>
          <w:t>CBD</w:t>
        </w:r>
        <w:r w:rsidRPr="002B6972">
          <w:rPr>
            <w:rStyle w:val="Hyperlink"/>
            <w:rFonts w:eastAsia="Times New Roman"/>
            <w:kern w:val="22"/>
            <w:lang w:val="ru-RU"/>
          </w:rPr>
          <w:t>/</w:t>
        </w:r>
        <w:r w:rsidRPr="003B6772">
          <w:rPr>
            <w:rStyle w:val="Hyperlink"/>
            <w:rFonts w:eastAsia="Times New Roman"/>
            <w:kern w:val="22"/>
          </w:rPr>
          <w:t>SBI</w:t>
        </w:r>
        <w:r w:rsidRPr="002B6972">
          <w:rPr>
            <w:rStyle w:val="Hyperlink"/>
            <w:rFonts w:eastAsia="Times New Roman"/>
            <w:kern w:val="22"/>
            <w:lang w:val="ru-RU"/>
          </w:rPr>
          <w:t>/7/7</w:t>
        </w:r>
      </w:hyperlink>
      <w:r w:rsidRPr="002B6972">
        <w:rPr>
          <w:rFonts w:eastAsia="Times New Roman"/>
          <w:iCs/>
          <w:szCs w:val="24"/>
          <w:lang w:val="ru-RU"/>
        </w:rPr>
        <w:t xml:space="preserve">, </w:t>
      </w:r>
      <w:r>
        <w:rPr>
          <w:iCs/>
          <w:szCs w:val="24"/>
          <w:lang w:val="ru-RU"/>
        </w:rPr>
        <w:t>приложения</w:t>
      </w:r>
      <w:r w:rsidRPr="000C0990">
        <w:rPr>
          <w:rFonts w:eastAsia="Times New Roman"/>
          <w:iCs/>
          <w:szCs w:val="24"/>
        </w:rPr>
        <w:t> I</w:t>
      </w:r>
      <w:r w:rsidRPr="002B6972">
        <w:rPr>
          <w:rFonts w:eastAsia="Times New Roman"/>
          <w:iCs/>
          <w:szCs w:val="24"/>
          <w:lang w:val="ru-RU"/>
        </w:rPr>
        <w:t xml:space="preserve"> </w:t>
      </w:r>
      <w:r>
        <w:rPr>
          <w:iCs/>
          <w:szCs w:val="24"/>
          <w:lang w:val="ru-RU"/>
        </w:rPr>
        <w:t>и</w:t>
      </w:r>
      <w:r w:rsidRPr="002B6972">
        <w:rPr>
          <w:rFonts w:eastAsia="Times New Roman"/>
          <w:iCs/>
          <w:szCs w:val="24"/>
          <w:lang w:val="ru-RU"/>
        </w:rPr>
        <w:t xml:space="preserve"> </w:t>
      </w:r>
      <w:r w:rsidRPr="000C0990">
        <w:rPr>
          <w:rFonts w:eastAsia="Times New Roman"/>
          <w:iCs/>
          <w:szCs w:val="24"/>
        </w:rPr>
        <w:t>II</w:t>
      </w:r>
      <w:r w:rsidRPr="002B6972">
        <w:rPr>
          <w:rFonts w:eastAsia="Times New Roman"/>
          <w:color w:val="000000"/>
          <w:kern w:val="22"/>
          <w:u w:color="00000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2402C" w14:textId="77777777" w:rsidR="004022EE" w:rsidRPr="009477BD" w:rsidRDefault="004022EE" w:rsidP="009477BD">
    <w:pPr>
      <w:pStyle w:val="CBDHeader"/>
      <w:spacing w:after="240"/>
    </w:pPr>
    <w:bookmarkStart w:id="2" w:name="_Hlk137802784"/>
    <w:bookmarkStart w:id="3" w:name="_Hlk137802785"/>
    <w:r w:rsidRPr="000976BF">
      <w:t>CBD/SBI/7/</w:t>
    </w:r>
    <w:r>
      <w:t>CRP.2</w:t>
    </w:r>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2402D" w14:textId="77777777" w:rsidR="004022EE" w:rsidRPr="009477BD" w:rsidRDefault="004022EE" w:rsidP="009477BD">
    <w:pPr>
      <w:pStyle w:val="CBDHeader"/>
      <w:spacing w:after="240"/>
      <w:jc w:val="right"/>
    </w:pPr>
    <w:r>
      <w:t>CBD/SBI/7/CRP.2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784810"/>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85F2FDE8"/>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33801150"/>
    <w:lvl w:ilvl="0">
      <w:start w:val="1"/>
      <w:numFmt w:val="decimal"/>
      <w:pStyle w:val="ListNumber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45A056A6"/>
    <w:lvl w:ilvl="0">
      <w:start w:val="1"/>
      <w:numFmt w:val="decimal"/>
      <w:pStyle w:val="ListNumber2"/>
      <w:lvlText w:val="%1."/>
      <w:lvlJc w:val="left"/>
      <w:pPr>
        <w:tabs>
          <w:tab w:val="num" w:pos="720"/>
        </w:tabs>
        <w:ind w:left="720" w:hanging="360"/>
      </w:pPr>
      <w:rPr>
        <w:rFonts w:cs="Times New Roman"/>
      </w:rPr>
    </w:lvl>
  </w:abstractNum>
  <w:abstractNum w:abstractNumId="4" w15:restartNumberingAfterBreak="0">
    <w:nsid w:val="FFFFFF80"/>
    <w:multiLevelType w:val="singleLevel"/>
    <w:tmpl w:val="BFB05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C95B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1AACE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EADD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C0E7BE"/>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2722C2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763A0CC8"/>
    <w:lvl w:ilvl="0">
      <w:start w:val="1"/>
      <w:numFmt w:val="decimal"/>
      <w:pStyle w:val="Para1"/>
      <w:lvlText w:val="%1."/>
      <w:lvlJc w:val="left"/>
      <w:pPr>
        <w:tabs>
          <w:tab w:val="num" w:pos="786"/>
        </w:tabs>
        <w:ind w:left="426"/>
      </w:pPr>
      <w:rPr>
        <w:rFonts w:ascii="Times New Roman" w:hAnsi="Times New Roman" w:cs="Times New Roman" w:hint="default"/>
        <w:b w:val="0"/>
        <w:i w:val="0"/>
        <w:sz w:val="22"/>
      </w:rPr>
    </w:lvl>
    <w:lvl w:ilvl="1">
      <w:start w:val="1"/>
      <w:numFmt w:val="lowerLetter"/>
      <w:lvlText w:val="(%2)"/>
      <w:lvlJc w:val="left"/>
      <w:pPr>
        <w:tabs>
          <w:tab w:val="num" w:pos="2171"/>
        </w:tabs>
        <w:ind w:left="731" w:firstLine="720"/>
      </w:pPr>
      <w:rPr>
        <w:rFonts w:cs="Times New Roman" w:hint="default"/>
        <w:b w:val="0"/>
        <w:i w:val="0"/>
      </w:rPr>
    </w:lvl>
    <w:lvl w:ilvl="2">
      <w:start w:val="1"/>
      <w:numFmt w:val="lowerRoman"/>
      <w:lvlText w:val="(%3)"/>
      <w:lvlJc w:val="right"/>
      <w:pPr>
        <w:tabs>
          <w:tab w:val="num" w:pos="2171"/>
        </w:tabs>
        <w:ind w:left="2171" w:hanging="360"/>
      </w:pPr>
      <w:rPr>
        <w:rFonts w:cs="Times New Roman"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cs="Times New Roman" w:hint="default"/>
      </w:rPr>
    </w:lvl>
    <w:lvl w:ilvl="5">
      <w:start w:val="1"/>
      <w:numFmt w:val="lowerRoman"/>
      <w:lvlText w:val="(%6)"/>
      <w:lvlJc w:val="left"/>
      <w:pPr>
        <w:tabs>
          <w:tab w:val="num" w:pos="2891"/>
        </w:tabs>
        <w:ind w:left="2891" w:hanging="360"/>
      </w:pPr>
      <w:rPr>
        <w:rFonts w:cs="Times New Roman" w:hint="default"/>
      </w:rPr>
    </w:lvl>
    <w:lvl w:ilvl="6">
      <w:start w:val="1"/>
      <w:numFmt w:val="decimal"/>
      <w:lvlText w:val="%7."/>
      <w:lvlJc w:val="left"/>
      <w:pPr>
        <w:tabs>
          <w:tab w:val="num" w:pos="3251"/>
        </w:tabs>
        <w:ind w:left="3251" w:hanging="360"/>
      </w:pPr>
      <w:rPr>
        <w:rFonts w:cs="Times New Roman" w:hint="default"/>
      </w:rPr>
    </w:lvl>
    <w:lvl w:ilvl="7">
      <w:start w:val="1"/>
      <w:numFmt w:val="lowerLetter"/>
      <w:lvlText w:val="%8."/>
      <w:lvlJc w:val="left"/>
      <w:pPr>
        <w:tabs>
          <w:tab w:val="num" w:pos="3611"/>
        </w:tabs>
        <w:ind w:left="3611" w:hanging="360"/>
      </w:pPr>
      <w:rPr>
        <w:rFonts w:cs="Times New Roman" w:hint="default"/>
      </w:rPr>
    </w:lvl>
    <w:lvl w:ilvl="8">
      <w:start w:val="1"/>
      <w:numFmt w:val="lowerRoman"/>
      <w:lvlText w:val="%9."/>
      <w:lvlJc w:val="left"/>
      <w:pPr>
        <w:tabs>
          <w:tab w:val="num" w:pos="3971"/>
        </w:tabs>
        <w:ind w:left="3971" w:hanging="360"/>
      </w:pPr>
      <w:rPr>
        <w:rFonts w:cs="Times New Roman" w:hint="default"/>
      </w:r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15" w15:restartNumberingAfterBreak="0">
    <w:nsid w:val="7BFF494A"/>
    <w:multiLevelType w:val="hybridMultilevel"/>
    <w:tmpl w:val="B8C27F8A"/>
    <w:lvl w:ilvl="0" w:tplc="48DEED9E">
      <w:start w:val="1"/>
      <w:numFmt w:val="lowerRoman"/>
      <w:pStyle w:val="Para30"/>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2091651955">
    <w:abstractNumId w:val="9"/>
  </w:num>
  <w:num w:numId="2" w16cid:durableId="1485005202">
    <w:abstractNumId w:val="7"/>
  </w:num>
  <w:num w:numId="3" w16cid:durableId="89857967">
    <w:abstractNumId w:val="6"/>
  </w:num>
  <w:num w:numId="4" w16cid:durableId="839656311">
    <w:abstractNumId w:val="5"/>
  </w:num>
  <w:num w:numId="5" w16cid:durableId="1954090673">
    <w:abstractNumId w:val="4"/>
  </w:num>
  <w:num w:numId="6" w16cid:durableId="2117558141">
    <w:abstractNumId w:val="8"/>
  </w:num>
  <w:num w:numId="7" w16cid:durableId="1517845860">
    <w:abstractNumId w:val="3"/>
  </w:num>
  <w:num w:numId="8" w16cid:durableId="1086420496">
    <w:abstractNumId w:val="2"/>
  </w:num>
  <w:num w:numId="9" w16cid:durableId="742069322">
    <w:abstractNumId w:val="1"/>
  </w:num>
  <w:num w:numId="10" w16cid:durableId="280380597">
    <w:abstractNumId w:val="0"/>
  </w:num>
  <w:num w:numId="11" w16cid:durableId="410078552">
    <w:abstractNumId w:val="15"/>
  </w:num>
  <w:num w:numId="12" w16cid:durableId="1096900133">
    <w:abstractNumId w:val="12"/>
  </w:num>
  <w:num w:numId="13" w16cid:durableId="2008241195">
    <w:abstractNumId w:val="14"/>
  </w:num>
  <w:num w:numId="14" w16cid:durableId="129324093">
    <w:abstractNumId w:val="9"/>
  </w:num>
  <w:num w:numId="15" w16cid:durableId="1550266161">
    <w:abstractNumId w:val="7"/>
  </w:num>
  <w:num w:numId="16" w16cid:durableId="776758313">
    <w:abstractNumId w:val="6"/>
  </w:num>
  <w:num w:numId="17" w16cid:durableId="594441131">
    <w:abstractNumId w:val="5"/>
  </w:num>
  <w:num w:numId="18" w16cid:durableId="715541486">
    <w:abstractNumId w:val="4"/>
  </w:num>
  <w:num w:numId="19" w16cid:durableId="1881554413">
    <w:abstractNumId w:val="11"/>
  </w:num>
  <w:num w:numId="20" w16cid:durableId="2143693249">
    <w:abstractNumId w:val="13"/>
  </w:num>
  <w:num w:numId="21" w16cid:durableId="835999589">
    <w:abstractNumId w:val="8"/>
  </w:num>
  <w:num w:numId="22" w16cid:durableId="883831553">
    <w:abstractNumId w:val="3"/>
  </w:num>
  <w:num w:numId="23" w16cid:durableId="1242133948">
    <w:abstractNumId w:val="2"/>
  </w:num>
  <w:num w:numId="24" w16cid:durableId="162742348">
    <w:abstractNumId w:val="1"/>
  </w:num>
  <w:num w:numId="25" w16cid:durableId="464929600">
    <w:abstractNumId w:val="0"/>
  </w:num>
  <w:num w:numId="26" w16cid:durableId="1748381819">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oNotTrackMoves/>
  <w:defaultTabStop w:val="720"/>
  <w:evenAndOddHeaders/>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55EB6"/>
    <w:rsid w:val="0000031D"/>
    <w:rsid w:val="0000093C"/>
    <w:rsid w:val="00000DEE"/>
    <w:rsid w:val="00000FA4"/>
    <w:rsid w:val="00001504"/>
    <w:rsid w:val="00001570"/>
    <w:rsid w:val="00001572"/>
    <w:rsid w:val="00001B91"/>
    <w:rsid w:val="00001D58"/>
    <w:rsid w:val="00001E0C"/>
    <w:rsid w:val="00002224"/>
    <w:rsid w:val="0000247E"/>
    <w:rsid w:val="00003464"/>
    <w:rsid w:val="00003888"/>
    <w:rsid w:val="00003D8F"/>
    <w:rsid w:val="0000403A"/>
    <w:rsid w:val="00004903"/>
    <w:rsid w:val="00004B72"/>
    <w:rsid w:val="00004F8A"/>
    <w:rsid w:val="000053BC"/>
    <w:rsid w:val="00005570"/>
    <w:rsid w:val="00005830"/>
    <w:rsid w:val="00005BBD"/>
    <w:rsid w:val="000061A0"/>
    <w:rsid w:val="00006631"/>
    <w:rsid w:val="00006A52"/>
    <w:rsid w:val="00006DD6"/>
    <w:rsid w:val="00006EFD"/>
    <w:rsid w:val="00007110"/>
    <w:rsid w:val="00007150"/>
    <w:rsid w:val="0000754D"/>
    <w:rsid w:val="000076EC"/>
    <w:rsid w:val="0001034C"/>
    <w:rsid w:val="00010B2E"/>
    <w:rsid w:val="00010C10"/>
    <w:rsid w:val="00010CF1"/>
    <w:rsid w:val="00010EFD"/>
    <w:rsid w:val="000110C4"/>
    <w:rsid w:val="000112C0"/>
    <w:rsid w:val="00011736"/>
    <w:rsid w:val="00011C67"/>
    <w:rsid w:val="00011DB4"/>
    <w:rsid w:val="00011F10"/>
    <w:rsid w:val="00012077"/>
    <w:rsid w:val="0001211C"/>
    <w:rsid w:val="0001294D"/>
    <w:rsid w:val="0001364A"/>
    <w:rsid w:val="0001365F"/>
    <w:rsid w:val="000139C8"/>
    <w:rsid w:val="0001481E"/>
    <w:rsid w:val="00014AC2"/>
    <w:rsid w:val="00014C3F"/>
    <w:rsid w:val="00015201"/>
    <w:rsid w:val="000153BA"/>
    <w:rsid w:val="000153FB"/>
    <w:rsid w:val="00015841"/>
    <w:rsid w:val="0001596F"/>
    <w:rsid w:val="000162EB"/>
    <w:rsid w:val="000168FD"/>
    <w:rsid w:val="0001697B"/>
    <w:rsid w:val="000170E0"/>
    <w:rsid w:val="0001725E"/>
    <w:rsid w:val="000177D6"/>
    <w:rsid w:val="00017A3C"/>
    <w:rsid w:val="00017B01"/>
    <w:rsid w:val="000204C0"/>
    <w:rsid w:val="00020787"/>
    <w:rsid w:val="000207FF"/>
    <w:rsid w:val="00021094"/>
    <w:rsid w:val="000210B6"/>
    <w:rsid w:val="00021274"/>
    <w:rsid w:val="000218E7"/>
    <w:rsid w:val="00021D0E"/>
    <w:rsid w:val="00022497"/>
    <w:rsid w:val="00022830"/>
    <w:rsid w:val="00022960"/>
    <w:rsid w:val="00022963"/>
    <w:rsid w:val="000229E1"/>
    <w:rsid w:val="000229E9"/>
    <w:rsid w:val="00022ADA"/>
    <w:rsid w:val="00022D23"/>
    <w:rsid w:val="0002326C"/>
    <w:rsid w:val="000236A7"/>
    <w:rsid w:val="00023A8A"/>
    <w:rsid w:val="00023D63"/>
    <w:rsid w:val="00023E0B"/>
    <w:rsid w:val="00023ECD"/>
    <w:rsid w:val="00024160"/>
    <w:rsid w:val="00024505"/>
    <w:rsid w:val="00024BD1"/>
    <w:rsid w:val="00024FF9"/>
    <w:rsid w:val="00025048"/>
    <w:rsid w:val="00025173"/>
    <w:rsid w:val="0002542D"/>
    <w:rsid w:val="0002558D"/>
    <w:rsid w:val="000255C4"/>
    <w:rsid w:val="00025A88"/>
    <w:rsid w:val="0002604F"/>
    <w:rsid w:val="000260AF"/>
    <w:rsid w:val="0002693B"/>
    <w:rsid w:val="00026B1F"/>
    <w:rsid w:val="00026B9D"/>
    <w:rsid w:val="00026D10"/>
    <w:rsid w:val="00026D35"/>
    <w:rsid w:val="00027260"/>
    <w:rsid w:val="0002784B"/>
    <w:rsid w:val="00027B4F"/>
    <w:rsid w:val="00030363"/>
    <w:rsid w:val="0003036D"/>
    <w:rsid w:val="0003049A"/>
    <w:rsid w:val="0003063A"/>
    <w:rsid w:val="000308B5"/>
    <w:rsid w:val="000308B7"/>
    <w:rsid w:val="00031493"/>
    <w:rsid w:val="00031F6B"/>
    <w:rsid w:val="000320D1"/>
    <w:rsid w:val="00032A92"/>
    <w:rsid w:val="00032C0A"/>
    <w:rsid w:val="000330AC"/>
    <w:rsid w:val="000335A2"/>
    <w:rsid w:val="00033E27"/>
    <w:rsid w:val="00034589"/>
    <w:rsid w:val="000345AE"/>
    <w:rsid w:val="000349E1"/>
    <w:rsid w:val="00034AF1"/>
    <w:rsid w:val="00034C0D"/>
    <w:rsid w:val="00034E1E"/>
    <w:rsid w:val="00034EA9"/>
    <w:rsid w:val="0003513F"/>
    <w:rsid w:val="000353D3"/>
    <w:rsid w:val="000356FE"/>
    <w:rsid w:val="00035809"/>
    <w:rsid w:val="00035BCD"/>
    <w:rsid w:val="0003652C"/>
    <w:rsid w:val="0003655F"/>
    <w:rsid w:val="00036651"/>
    <w:rsid w:val="00036917"/>
    <w:rsid w:val="000369B0"/>
    <w:rsid w:val="00036A7E"/>
    <w:rsid w:val="00036B7F"/>
    <w:rsid w:val="00036BA0"/>
    <w:rsid w:val="00036CA3"/>
    <w:rsid w:val="00036D66"/>
    <w:rsid w:val="00036F5A"/>
    <w:rsid w:val="00037185"/>
    <w:rsid w:val="00037244"/>
    <w:rsid w:val="00037412"/>
    <w:rsid w:val="00037D4B"/>
    <w:rsid w:val="000401F5"/>
    <w:rsid w:val="00040598"/>
    <w:rsid w:val="0004099B"/>
    <w:rsid w:val="00040CD7"/>
    <w:rsid w:val="00040F39"/>
    <w:rsid w:val="00041718"/>
    <w:rsid w:val="00041850"/>
    <w:rsid w:val="000419E8"/>
    <w:rsid w:val="00041CA7"/>
    <w:rsid w:val="00041D4F"/>
    <w:rsid w:val="0004294D"/>
    <w:rsid w:val="0004297D"/>
    <w:rsid w:val="00042A9D"/>
    <w:rsid w:val="00042B75"/>
    <w:rsid w:val="00042DF7"/>
    <w:rsid w:val="00042E00"/>
    <w:rsid w:val="0004307C"/>
    <w:rsid w:val="00043766"/>
    <w:rsid w:val="00043B81"/>
    <w:rsid w:val="00043C45"/>
    <w:rsid w:val="00044124"/>
    <w:rsid w:val="0004416F"/>
    <w:rsid w:val="00044370"/>
    <w:rsid w:val="000446B7"/>
    <w:rsid w:val="00045218"/>
    <w:rsid w:val="000453D0"/>
    <w:rsid w:val="00045941"/>
    <w:rsid w:val="00045A22"/>
    <w:rsid w:val="00046065"/>
    <w:rsid w:val="000461CF"/>
    <w:rsid w:val="00046517"/>
    <w:rsid w:val="0004694D"/>
    <w:rsid w:val="00046BA7"/>
    <w:rsid w:val="0004737D"/>
    <w:rsid w:val="000473CD"/>
    <w:rsid w:val="00047760"/>
    <w:rsid w:val="00047840"/>
    <w:rsid w:val="000506D3"/>
    <w:rsid w:val="000509F1"/>
    <w:rsid w:val="00050C58"/>
    <w:rsid w:val="00051004"/>
    <w:rsid w:val="000510A6"/>
    <w:rsid w:val="00051399"/>
    <w:rsid w:val="000515DE"/>
    <w:rsid w:val="00051803"/>
    <w:rsid w:val="00051996"/>
    <w:rsid w:val="00051E62"/>
    <w:rsid w:val="00052A01"/>
    <w:rsid w:val="00052AD8"/>
    <w:rsid w:val="00053226"/>
    <w:rsid w:val="00053335"/>
    <w:rsid w:val="00053512"/>
    <w:rsid w:val="000535FF"/>
    <w:rsid w:val="0005393E"/>
    <w:rsid w:val="00053968"/>
    <w:rsid w:val="00053A80"/>
    <w:rsid w:val="00053F7D"/>
    <w:rsid w:val="0005431C"/>
    <w:rsid w:val="00054330"/>
    <w:rsid w:val="000544B8"/>
    <w:rsid w:val="00054802"/>
    <w:rsid w:val="00054B26"/>
    <w:rsid w:val="00055096"/>
    <w:rsid w:val="0005510B"/>
    <w:rsid w:val="0005516C"/>
    <w:rsid w:val="000552D6"/>
    <w:rsid w:val="000556F4"/>
    <w:rsid w:val="0005570A"/>
    <w:rsid w:val="000563C3"/>
    <w:rsid w:val="000576E7"/>
    <w:rsid w:val="000577C2"/>
    <w:rsid w:val="0006005D"/>
    <w:rsid w:val="0006007F"/>
    <w:rsid w:val="00060098"/>
    <w:rsid w:val="00060759"/>
    <w:rsid w:val="00060BBF"/>
    <w:rsid w:val="00061310"/>
    <w:rsid w:val="00061F30"/>
    <w:rsid w:val="00062572"/>
    <w:rsid w:val="00062C27"/>
    <w:rsid w:val="00062C39"/>
    <w:rsid w:val="0006395F"/>
    <w:rsid w:val="00063BB3"/>
    <w:rsid w:val="00063DB4"/>
    <w:rsid w:val="00063F2A"/>
    <w:rsid w:val="000645E4"/>
    <w:rsid w:val="000649F1"/>
    <w:rsid w:val="000651E3"/>
    <w:rsid w:val="00065686"/>
    <w:rsid w:val="00065752"/>
    <w:rsid w:val="00065789"/>
    <w:rsid w:val="00065803"/>
    <w:rsid w:val="000658B4"/>
    <w:rsid w:val="00065B07"/>
    <w:rsid w:val="00065BA8"/>
    <w:rsid w:val="00065D32"/>
    <w:rsid w:val="00066BEA"/>
    <w:rsid w:val="00066F48"/>
    <w:rsid w:val="00067427"/>
    <w:rsid w:val="00067440"/>
    <w:rsid w:val="000674E3"/>
    <w:rsid w:val="000675E7"/>
    <w:rsid w:val="00070029"/>
    <w:rsid w:val="0007005B"/>
    <w:rsid w:val="00070410"/>
    <w:rsid w:val="00070A1A"/>
    <w:rsid w:val="00070B0D"/>
    <w:rsid w:val="00070B95"/>
    <w:rsid w:val="00070CFA"/>
    <w:rsid w:val="0007143F"/>
    <w:rsid w:val="0007166D"/>
    <w:rsid w:val="00071883"/>
    <w:rsid w:val="00071922"/>
    <w:rsid w:val="00071A26"/>
    <w:rsid w:val="00071E9E"/>
    <w:rsid w:val="00072941"/>
    <w:rsid w:val="00072A0C"/>
    <w:rsid w:val="0007350C"/>
    <w:rsid w:val="00073B95"/>
    <w:rsid w:val="00073D56"/>
    <w:rsid w:val="0007413A"/>
    <w:rsid w:val="00074779"/>
    <w:rsid w:val="000747A6"/>
    <w:rsid w:val="000747DE"/>
    <w:rsid w:val="00074A15"/>
    <w:rsid w:val="000751EE"/>
    <w:rsid w:val="00075257"/>
    <w:rsid w:val="000752A3"/>
    <w:rsid w:val="0007577C"/>
    <w:rsid w:val="000758B8"/>
    <w:rsid w:val="00075ABF"/>
    <w:rsid w:val="00075E6A"/>
    <w:rsid w:val="00075F29"/>
    <w:rsid w:val="00076326"/>
    <w:rsid w:val="00076A2F"/>
    <w:rsid w:val="00077304"/>
    <w:rsid w:val="000774CB"/>
    <w:rsid w:val="000776A9"/>
    <w:rsid w:val="000776D9"/>
    <w:rsid w:val="0007793E"/>
    <w:rsid w:val="00077E28"/>
    <w:rsid w:val="00077E79"/>
    <w:rsid w:val="0008007F"/>
    <w:rsid w:val="000802CE"/>
    <w:rsid w:val="00080361"/>
    <w:rsid w:val="000803F5"/>
    <w:rsid w:val="00080A20"/>
    <w:rsid w:val="00080CD4"/>
    <w:rsid w:val="000816A7"/>
    <w:rsid w:val="0008199D"/>
    <w:rsid w:val="00081B09"/>
    <w:rsid w:val="00082029"/>
    <w:rsid w:val="0008359F"/>
    <w:rsid w:val="00083A37"/>
    <w:rsid w:val="00083FA1"/>
    <w:rsid w:val="000841E1"/>
    <w:rsid w:val="000851E1"/>
    <w:rsid w:val="00085AB3"/>
    <w:rsid w:val="00085BB8"/>
    <w:rsid w:val="00085E52"/>
    <w:rsid w:val="00085F04"/>
    <w:rsid w:val="000865EF"/>
    <w:rsid w:val="00086876"/>
    <w:rsid w:val="0008693F"/>
    <w:rsid w:val="00086A72"/>
    <w:rsid w:val="00087018"/>
    <w:rsid w:val="00087326"/>
    <w:rsid w:val="0008771C"/>
    <w:rsid w:val="000879AE"/>
    <w:rsid w:val="0009000D"/>
    <w:rsid w:val="0009015D"/>
    <w:rsid w:val="00090592"/>
    <w:rsid w:val="0009093E"/>
    <w:rsid w:val="00090F34"/>
    <w:rsid w:val="000910D1"/>
    <w:rsid w:val="0009193E"/>
    <w:rsid w:val="0009248B"/>
    <w:rsid w:val="00092A47"/>
    <w:rsid w:val="00092EAD"/>
    <w:rsid w:val="00092ECD"/>
    <w:rsid w:val="0009342D"/>
    <w:rsid w:val="00093CE0"/>
    <w:rsid w:val="00094A17"/>
    <w:rsid w:val="00095A63"/>
    <w:rsid w:val="00095C22"/>
    <w:rsid w:val="00095D66"/>
    <w:rsid w:val="00096319"/>
    <w:rsid w:val="00096B23"/>
    <w:rsid w:val="00096B29"/>
    <w:rsid w:val="0009713D"/>
    <w:rsid w:val="0009745C"/>
    <w:rsid w:val="000976BF"/>
    <w:rsid w:val="00097EDC"/>
    <w:rsid w:val="00097F8F"/>
    <w:rsid w:val="000A0095"/>
    <w:rsid w:val="000A0259"/>
    <w:rsid w:val="000A0402"/>
    <w:rsid w:val="000A08A8"/>
    <w:rsid w:val="000A0A9A"/>
    <w:rsid w:val="000A0B50"/>
    <w:rsid w:val="000A11C6"/>
    <w:rsid w:val="000A13B9"/>
    <w:rsid w:val="000A14E3"/>
    <w:rsid w:val="000A178A"/>
    <w:rsid w:val="000A1875"/>
    <w:rsid w:val="000A1A4F"/>
    <w:rsid w:val="000A22C3"/>
    <w:rsid w:val="000A27F6"/>
    <w:rsid w:val="000A2BFD"/>
    <w:rsid w:val="000A2EEE"/>
    <w:rsid w:val="000A3A4B"/>
    <w:rsid w:val="000A3C1D"/>
    <w:rsid w:val="000A3C73"/>
    <w:rsid w:val="000A45E0"/>
    <w:rsid w:val="000A477D"/>
    <w:rsid w:val="000A4817"/>
    <w:rsid w:val="000A4A91"/>
    <w:rsid w:val="000A4B92"/>
    <w:rsid w:val="000A4ECA"/>
    <w:rsid w:val="000A50A4"/>
    <w:rsid w:val="000A52F1"/>
    <w:rsid w:val="000A5349"/>
    <w:rsid w:val="000A53CA"/>
    <w:rsid w:val="000A5602"/>
    <w:rsid w:val="000A5638"/>
    <w:rsid w:val="000A58D2"/>
    <w:rsid w:val="000A5C42"/>
    <w:rsid w:val="000A5FDE"/>
    <w:rsid w:val="000A6556"/>
    <w:rsid w:val="000A66EB"/>
    <w:rsid w:val="000A78A3"/>
    <w:rsid w:val="000A7C3A"/>
    <w:rsid w:val="000A7C66"/>
    <w:rsid w:val="000A7DAA"/>
    <w:rsid w:val="000A7F5E"/>
    <w:rsid w:val="000B0341"/>
    <w:rsid w:val="000B0BF0"/>
    <w:rsid w:val="000B1874"/>
    <w:rsid w:val="000B18DD"/>
    <w:rsid w:val="000B1ED2"/>
    <w:rsid w:val="000B225C"/>
    <w:rsid w:val="000B2260"/>
    <w:rsid w:val="000B297E"/>
    <w:rsid w:val="000B298B"/>
    <w:rsid w:val="000B3E44"/>
    <w:rsid w:val="000B3E58"/>
    <w:rsid w:val="000B429E"/>
    <w:rsid w:val="000B43B6"/>
    <w:rsid w:val="000B4505"/>
    <w:rsid w:val="000B4588"/>
    <w:rsid w:val="000B4706"/>
    <w:rsid w:val="000B4A1A"/>
    <w:rsid w:val="000B4D24"/>
    <w:rsid w:val="000B52DE"/>
    <w:rsid w:val="000B58C5"/>
    <w:rsid w:val="000B5D35"/>
    <w:rsid w:val="000B628B"/>
    <w:rsid w:val="000B6AAD"/>
    <w:rsid w:val="000B6B64"/>
    <w:rsid w:val="000B7154"/>
    <w:rsid w:val="000B76C1"/>
    <w:rsid w:val="000B77E7"/>
    <w:rsid w:val="000B78C2"/>
    <w:rsid w:val="000B78DF"/>
    <w:rsid w:val="000C0868"/>
    <w:rsid w:val="000C0990"/>
    <w:rsid w:val="000C0AD8"/>
    <w:rsid w:val="000C0B15"/>
    <w:rsid w:val="000C0B23"/>
    <w:rsid w:val="000C0F75"/>
    <w:rsid w:val="000C13D8"/>
    <w:rsid w:val="000C173A"/>
    <w:rsid w:val="000C182C"/>
    <w:rsid w:val="000C1907"/>
    <w:rsid w:val="000C1C8E"/>
    <w:rsid w:val="000C1D13"/>
    <w:rsid w:val="000C223F"/>
    <w:rsid w:val="000C24B0"/>
    <w:rsid w:val="000C28CE"/>
    <w:rsid w:val="000C4245"/>
    <w:rsid w:val="000C445A"/>
    <w:rsid w:val="000C4500"/>
    <w:rsid w:val="000C46D5"/>
    <w:rsid w:val="000C4CFC"/>
    <w:rsid w:val="000C555B"/>
    <w:rsid w:val="000C5A9A"/>
    <w:rsid w:val="000C5F6E"/>
    <w:rsid w:val="000C5F76"/>
    <w:rsid w:val="000C601B"/>
    <w:rsid w:val="000C6192"/>
    <w:rsid w:val="000C65DA"/>
    <w:rsid w:val="000C6A51"/>
    <w:rsid w:val="000C6B2C"/>
    <w:rsid w:val="000C6EA9"/>
    <w:rsid w:val="000C70FF"/>
    <w:rsid w:val="000C7131"/>
    <w:rsid w:val="000C71FC"/>
    <w:rsid w:val="000D00B4"/>
    <w:rsid w:val="000D02E6"/>
    <w:rsid w:val="000D083E"/>
    <w:rsid w:val="000D1989"/>
    <w:rsid w:val="000D1A5A"/>
    <w:rsid w:val="000D1A62"/>
    <w:rsid w:val="000D1B6B"/>
    <w:rsid w:val="000D1BF5"/>
    <w:rsid w:val="000D1D3F"/>
    <w:rsid w:val="000D27A8"/>
    <w:rsid w:val="000D2BD6"/>
    <w:rsid w:val="000D2CA8"/>
    <w:rsid w:val="000D2E36"/>
    <w:rsid w:val="000D3042"/>
    <w:rsid w:val="000D333E"/>
    <w:rsid w:val="000D370A"/>
    <w:rsid w:val="000D3D96"/>
    <w:rsid w:val="000D410D"/>
    <w:rsid w:val="000D4CD2"/>
    <w:rsid w:val="000D4CE2"/>
    <w:rsid w:val="000D5344"/>
    <w:rsid w:val="000D5906"/>
    <w:rsid w:val="000D5AFA"/>
    <w:rsid w:val="000D5C27"/>
    <w:rsid w:val="000D5EC8"/>
    <w:rsid w:val="000D6D9E"/>
    <w:rsid w:val="000D7092"/>
    <w:rsid w:val="000D7289"/>
    <w:rsid w:val="000D7A14"/>
    <w:rsid w:val="000E0410"/>
    <w:rsid w:val="000E0531"/>
    <w:rsid w:val="000E0A04"/>
    <w:rsid w:val="000E0D6A"/>
    <w:rsid w:val="000E1225"/>
    <w:rsid w:val="000E1541"/>
    <w:rsid w:val="000E1AC1"/>
    <w:rsid w:val="000E1B47"/>
    <w:rsid w:val="000E1D54"/>
    <w:rsid w:val="000E2007"/>
    <w:rsid w:val="000E22E0"/>
    <w:rsid w:val="000E2531"/>
    <w:rsid w:val="000E2659"/>
    <w:rsid w:val="000E26C6"/>
    <w:rsid w:val="000E2822"/>
    <w:rsid w:val="000E3002"/>
    <w:rsid w:val="000E300F"/>
    <w:rsid w:val="000E363E"/>
    <w:rsid w:val="000E384F"/>
    <w:rsid w:val="000E3AAC"/>
    <w:rsid w:val="000E4895"/>
    <w:rsid w:val="000E4A8A"/>
    <w:rsid w:val="000E4D78"/>
    <w:rsid w:val="000E52BD"/>
    <w:rsid w:val="000E5635"/>
    <w:rsid w:val="000E584D"/>
    <w:rsid w:val="000E5D72"/>
    <w:rsid w:val="000E62C8"/>
    <w:rsid w:val="000E634C"/>
    <w:rsid w:val="000E65F1"/>
    <w:rsid w:val="000E6A83"/>
    <w:rsid w:val="000E7243"/>
    <w:rsid w:val="000E72C0"/>
    <w:rsid w:val="000E74D4"/>
    <w:rsid w:val="000E7BFC"/>
    <w:rsid w:val="000F020D"/>
    <w:rsid w:val="000F07A1"/>
    <w:rsid w:val="000F0DBE"/>
    <w:rsid w:val="000F0E65"/>
    <w:rsid w:val="000F151F"/>
    <w:rsid w:val="000F1803"/>
    <w:rsid w:val="000F1E55"/>
    <w:rsid w:val="000F220E"/>
    <w:rsid w:val="000F22D1"/>
    <w:rsid w:val="000F22F6"/>
    <w:rsid w:val="000F30E5"/>
    <w:rsid w:val="000F3797"/>
    <w:rsid w:val="000F3927"/>
    <w:rsid w:val="000F396A"/>
    <w:rsid w:val="000F3C52"/>
    <w:rsid w:val="000F3EFD"/>
    <w:rsid w:val="000F45F4"/>
    <w:rsid w:val="000F465D"/>
    <w:rsid w:val="000F4704"/>
    <w:rsid w:val="000F4AAC"/>
    <w:rsid w:val="000F5059"/>
    <w:rsid w:val="000F50B3"/>
    <w:rsid w:val="000F519E"/>
    <w:rsid w:val="000F5256"/>
    <w:rsid w:val="000F536B"/>
    <w:rsid w:val="000F553A"/>
    <w:rsid w:val="000F55FE"/>
    <w:rsid w:val="000F581E"/>
    <w:rsid w:val="000F5866"/>
    <w:rsid w:val="000F5C50"/>
    <w:rsid w:val="000F5CB5"/>
    <w:rsid w:val="000F61F5"/>
    <w:rsid w:val="000F630A"/>
    <w:rsid w:val="000F6626"/>
    <w:rsid w:val="000F69A0"/>
    <w:rsid w:val="000F6BA9"/>
    <w:rsid w:val="000F6E02"/>
    <w:rsid w:val="000F7AB8"/>
    <w:rsid w:val="00100784"/>
    <w:rsid w:val="00100C29"/>
    <w:rsid w:val="00100E54"/>
    <w:rsid w:val="00101151"/>
    <w:rsid w:val="001013B5"/>
    <w:rsid w:val="001015D3"/>
    <w:rsid w:val="00101700"/>
    <w:rsid w:val="001019E5"/>
    <w:rsid w:val="00101E4E"/>
    <w:rsid w:val="00102565"/>
    <w:rsid w:val="0010285C"/>
    <w:rsid w:val="00102A35"/>
    <w:rsid w:val="001031F9"/>
    <w:rsid w:val="00103635"/>
    <w:rsid w:val="001039BB"/>
    <w:rsid w:val="00103CEF"/>
    <w:rsid w:val="00103D41"/>
    <w:rsid w:val="00103E1B"/>
    <w:rsid w:val="00104649"/>
    <w:rsid w:val="0010473A"/>
    <w:rsid w:val="00104775"/>
    <w:rsid w:val="00104991"/>
    <w:rsid w:val="00104E4F"/>
    <w:rsid w:val="00105ACF"/>
    <w:rsid w:val="00105C4F"/>
    <w:rsid w:val="00105DD2"/>
    <w:rsid w:val="00105F0C"/>
    <w:rsid w:val="00105FD8"/>
    <w:rsid w:val="0010617B"/>
    <w:rsid w:val="00106225"/>
    <w:rsid w:val="001067AC"/>
    <w:rsid w:val="00107136"/>
    <w:rsid w:val="001073A6"/>
    <w:rsid w:val="001079A5"/>
    <w:rsid w:val="00110102"/>
    <w:rsid w:val="0011056E"/>
    <w:rsid w:val="00110FEF"/>
    <w:rsid w:val="0011114F"/>
    <w:rsid w:val="001111C4"/>
    <w:rsid w:val="001111CE"/>
    <w:rsid w:val="001116B1"/>
    <w:rsid w:val="001118A8"/>
    <w:rsid w:val="00111BA3"/>
    <w:rsid w:val="001124FA"/>
    <w:rsid w:val="00112A51"/>
    <w:rsid w:val="001138EB"/>
    <w:rsid w:val="00113DB3"/>
    <w:rsid w:val="00113E98"/>
    <w:rsid w:val="00114EDE"/>
    <w:rsid w:val="00114F69"/>
    <w:rsid w:val="001151AF"/>
    <w:rsid w:val="0011522B"/>
    <w:rsid w:val="001152AD"/>
    <w:rsid w:val="0011536A"/>
    <w:rsid w:val="00115480"/>
    <w:rsid w:val="00115597"/>
    <w:rsid w:val="00115685"/>
    <w:rsid w:val="00116322"/>
    <w:rsid w:val="00116479"/>
    <w:rsid w:val="00116FB2"/>
    <w:rsid w:val="00117ADA"/>
    <w:rsid w:val="00117B2A"/>
    <w:rsid w:val="00117DE9"/>
    <w:rsid w:val="00120C9A"/>
    <w:rsid w:val="00120F28"/>
    <w:rsid w:val="001213E8"/>
    <w:rsid w:val="00121430"/>
    <w:rsid w:val="00121510"/>
    <w:rsid w:val="0012166C"/>
    <w:rsid w:val="00121B43"/>
    <w:rsid w:val="001221F7"/>
    <w:rsid w:val="00122924"/>
    <w:rsid w:val="00122D87"/>
    <w:rsid w:val="00123173"/>
    <w:rsid w:val="00123ACE"/>
    <w:rsid w:val="00125224"/>
    <w:rsid w:val="00125590"/>
    <w:rsid w:val="001257E3"/>
    <w:rsid w:val="00125A04"/>
    <w:rsid w:val="001262E5"/>
    <w:rsid w:val="00126817"/>
    <w:rsid w:val="00126ECC"/>
    <w:rsid w:val="00126F18"/>
    <w:rsid w:val="0012709E"/>
    <w:rsid w:val="001274C9"/>
    <w:rsid w:val="0012752E"/>
    <w:rsid w:val="00127657"/>
    <w:rsid w:val="0012770E"/>
    <w:rsid w:val="00127CD0"/>
    <w:rsid w:val="00127D96"/>
    <w:rsid w:val="001302F5"/>
    <w:rsid w:val="001309A9"/>
    <w:rsid w:val="00130B44"/>
    <w:rsid w:val="0013141F"/>
    <w:rsid w:val="001317B5"/>
    <w:rsid w:val="00131805"/>
    <w:rsid w:val="001318B1"/>
    <w:rsid w:val="00131B04"/>
    <w:rsid w:val="00131BBA"/>
    <w:rsid w:val="00131D58"/>
    <w:rsid w:val="00131F59"/>
    <w:rsid w:val="001320AA"/>
    <w:rsid w:val="00132581"/>
    <w:rsid w:val="00132594"/>
    <w:rsid w:val="001328B0"/>
    <w:rsid w:val="00132F07"/>
    <w:rsid w:val="0013316E"/>
    <w:rsid w:val="0013322A"/>
    <w:rsid w:val="0013397F"/>
    <w:rsid w:val="00133B77"/>
    <w:rsid w:val="001341A1"/>
    <w:rsid w:val="001341F2"/>
    <w:rsid w:val="00134520"/>
    <w:rsid w:val="001347F9"/>
    <w:rsid w:val="001348B1"/>
    <w:rsid w:val="00134A6E"/>
    <w:rsid w:val="00134AA9"/>
    <w:rsid w:val="00134C0A"/>
    <w:rsid w:val="001351A9"/>
    <w:rsid w:val="0013561C"/>
    <w:rsid w:val="001357DA"/>
    <w:rsid w:val="00135B02"/>
    <w:rsid w:val="00135E2F"/>
    <w:rsid w:val="00136161"/>
    <w:rsid w:val="001362C4"/>
    <w:rsid w:val="001363D6"/>
    <w:rsid w:val="0013727E"/>
    <w:rsid w:val="00137430"/>
    <w:rsid w:val="00137581"/>
    <w:rsid w:val="00137799"/>
    <w:rsid w:val="0013787C"/>
    <w:rsid w:val="00137B00"/>
    <w:rsid w:val="001407A8"/>
    <w:rsid w:val="001412B4"/>
    <w:rsid w:val="0014131E"/>
    <w:rsid w:val="0014195A"/>
    <w:rsid w:val="001426A8"/>
    <w:rsid w:val="00142F4A"/>
    <w:rsid w:val="00143181"/>
    <w:rsid w:val="0014335A"/>
    <w:rsid w:val="00143452"/>
    <w:rsid w:val="001434D9"/>
    <w:rsid w:val="0014388E"/>
    <w:rsid w:val="00143A5A"/>
    <w:rsid w:val="001441F0"/>
    <w:rsid w:val="00144703"/>
    <w:rsid w:val="001448BF"/>
    <w:rsid w:val="001450CC"/>
    <w:rsid w:val="0014516B"/>
    <w:rsid w:val="001457D0"/>
    <w:rsid w:val="00145FD7"/>
    <w:rsid w:val="001460C5"/>
    <w:rsid w:val="0014652D"/>
    <w:rsid w:val="001466CC"/>
    <w:rsid w:val="00146826"/>
    <w:rsid w:val="00146E33"/>
    <w:rsid w:val="00146E5A"/>
    <w:rsid w:val="0014739C"/>
    <w:rsid w:val="0014749C"/>
    <w:rsid w:val="001476DA"/>
    <w:rsid w:val="00147878"/>
    <w:rsid w:val="00147926"/>
    <w:rsid w:val="0014793D"/>
    <w:rsid w:val="00147D52"/>
    <w:rsid w:val="00147FFD"/>
    <w:rsid w:val="0015048F"/>
    <w:rsid w:val="00150652"/>
    <w:rsid w:val="001506C4"/>
    <w:rsid w:val="001509F2"/>
    <w:rsid w:val="001518CF"/>
    <w:rsid w:val="00151A2A"/>
    <w:rsid w:val="00151BF3"/>
    <w:rsid w:val="00151C1D"/>
    <w:rsid w:val="00151D3D"/>
    <w:rsid w:val="00152322"/>
    <w:rsid w:val="0015238F"/>
    <w:rsid w:val="00152694"/>
    <w:rsid w:val="00153068"/>
    <w:rsid w:val="00153175"/>
    <w:rsid w:val="00153391"/>
    <w:rsid w:val="00153930"/>
    <w:rsid w:val="00153E72"/>
    <w:rsid w:val="0015403B"/>
    <w:rsid w:val="00154145"/>
    <w:rsid w:val="0015440A"/>
    <w:rsid w:val="001551AE"/>
    <w:rsid w:val="001558DE"/>
    <w:rsid w:val="00155A44"/>
    <w:rsid w:val="001561F9"/>
    <w:rsid w:val="00156212"/>
    <w:rsid w:val="00156453"/>
    <w:rsid w:val="001572C4"/>
    <w:rsid w:val="001573CE"/>
    <w:rsid w:val="001575FF"/>
    <w:rsid w:val="00157A0E"/>
    <w:rsid w:val="00157C89"/>
    <w:rsid w:val="00157D36"/>
    <w:rsid w:val="00157F19"/>
    <w:rsid w:val="001601B9"/>
    <w:rsid w:val="00160248"/>
    <w:rsid w:val="0016043B"/>
    <w:rsid w:val="001606CD"/>
    <w:rsid w:val="00161843"/>
    <w:rsid w:val="00161A87"/>
    <w:rsid w:val="00161CF6"/>
    <w:rsid w:val="00161D6F"/>
    <w:rsid w:val="00161E66"/>
    <w:rsid w:val="001626EE"/>
    <w:rsid w:val="00162706"/>
    <w:rsid w:val="001628C4"/>
    <w:rsid w:val="00162A4E"/>
    <w:rsid w:val="00162E2B"/>
    <w:rsid w:val="0016364C"/>
    <w:rsid w:val="001636D4"/>
    <w:rsid w:val="001637C0"/>
    <w:rsid w:val="00163C15"/>
    <w:rsid w:val="00163E9D"/>
    <w:rsid w:val="0016417F"/>
    <w:rsid w:val="001642D8"/>
    <w:rsid w:val="001645CC"/>
    <w:rsid w:val="00164BD3"/>
    <w:rsid w:val="00164FE5"/>
    <w:rsid w:val="001650AE"/>
    <w:rsid w:val="00165495"/>
    <w:rsid w:val="00165960"/>
    <w:rsid w:val="00165BCA"/>
    <w:rsid w:val="001660DB"/>
    <w:rsid w:val="0016665C"/>
    <w:rsid w:val="0016706E"/>
    <w:rsid w:val="0016778D"/>
    <w:rsid w:val="00167CB7"/>
    <w:rsid w:val="00167D0A"/>
    <w:rsid w:val="001700D8"/>
    <w:rsid w:val="00170694"/>
    <w:rsid w:val="001712BC"/>
    <w:rsid w:val="0017151A"/>
    <w:rsid w:val="001717CC"/>
    <w:rsid w:val="001717FA"/>
    <w:rsid w:val="00171921"/>
    <w:rsid w:val="00171A01"/>
    <w:rsid w:val="00171A27"/>
    <w:rsid w:val="00171C5D"/>
    <w:rsid w:val="00171CB3"/>
    <w:rsid w:val="00171E0E"/>
    <w:rsid w:val="00171EBD"/>
    <w:rsid w:val="0017288E"/>
    <w:rsid w:val="00172E69"/>
    <w:rsid w:val="00172E95"/>
    <w:rsid w:val="00173659"/>
    <w:rsid w:val="00173A73"/>
    <w:rsid w:val="00174875"/>
    <w:rsid w:val="00174CA0"/>
    <w:rsid w:val="00174D20"/>
    <w:rsid w:val="001755CD"/>
    <w:rsid w:val="0017587C"/>
    <w:rsid w:val="00175915"/>
    <w:rsid w:val="00175B58"/>
    <w:rsid w:val="00175BAF"/>
    <w:rsid w:val="0017642E"/>
    <w:rsid w:val="00176B01"/>
    <w:rsid w:val="00176F0E"/>
    <w:rsid w:val="0017772A"/>
    <w:rsid w:val="00177C9E"/>
    <w:rsid w:val="00177D98"/>
    <w:rsid w:val="0018017E"/>
    <w:rsid w:val="00180197"/>
    <w:rsid w:val="00180EEF"/>
    <w:rsid w:val="00180FCC"/>
    <w:rsid w:val="001811F8"/>
    <w:rsid w:val="00181692"/>
    <w:rsid w:val="00181898"/>
    <w:rsid w:val="00182106"/>
    <w:rsid w:val="00182369"/>
    <w:rsid w:val="00182452"/>
    <w:rsid w:val="001829D3"/>
    <w:rsid w:val="00182E5B"/>
    <w:rsid w:val="00183C29"/>
    <w:rsid w:val="0018406D"/>
    <w:rsid w:val="00184241"/>
    <w:rsid w:val="001844BA"/>
    <w:rsid w:val="001846E2"/>
    <w:rsid w:val="001847DB"/>
    <w:rsid w:val="00184909"/>
    <w:rsid w:val="001852E6"/>
    <w:rsid w:val="00185BBB"/>
    <w:rsid w:val="00185D29"/>
    <w:rsid w:val="00185D2B"/>
    <w:rsid w:val="00186AD1"/>
    <w:rsid w:val="00186D37"/>
    <w:rsid w:val="00186D61"/>
    <w:rsid w:val="00187211"/>
    <w:rsid w:val="00187959"/>
    <w:rsid w:val="00187EEA"/>
    <w:rsid w:val="001903A0"/>
    <w:rsid w:val="00190547"/>
    <w:rsid w:val="001907D3"/>
    <w:rsid w:val="00190CEB"/>
    <w:rsid w:val="0019129D"/>
    <w:rsid w:val="00191957"/>
    <w:rsid w:val="00191965"/>
    <w:rsid w:val="00191980"/>
    <w:rsid w:val="00191E15"/>
    <w:rsid w:val="00192447"/>
    <w:rsid w:val="001924EC"/>
    <w:rsid w:val="001926D5"/>
    <w:rsid w:val="00192724"/>
    <w:rsid w:val="001929B8"/>
    <w:rsid w:val="00192D05"/>
    <w:rsid w:val="00192D5F"/>
    <w:rsid w:val="001934A2"/>
    <w:rsid w:val="00193A7C"/>
    <w:rsid w:val="001941DA"/>
    <w:rsid w:val="001942F8"/>
    <w:rsid w:val="001963F6"/>
    <w:rsid w:val="001969EC"/>
    <w:rsid w:val="00196A05"/>
    <w:rsid w:val="00196B76"/>
    <w:rsid w:val="00196D67"/>
    <w:rsid w:val="001970CB"/>
    <w:rsid w:val="001970ED"/>
    <w:rsid w:val="0019745A"/>
    <w:rsid w:val="001976BD"/>
    <w:rsid w:val="0019787E"/>
    <w:rsid w:val="001978B6"/>
    <w:rsid w:val="00197B49"/>
    <w:rsid w:val="001A0136"/>
    <w:rsid w:val="001A0349"/>
    <w:rsid w:val="001A061E"/>
    <w:rsid w:val="001A07CE"/>
    <w:rsid w:val="001A0C6A"/>
    <w:rsid w:val="001A0CAB"/>
    <w:rsid w:val="001A11E2"/>
    <w:rsid w:val="001A24E9"/>
    <w:rsid w:val="001A2FD4"/>
    <w:rsid w:val="001A3B16"/>
    <w:rsid w:val="001A3D5F"/>
    <w:rsid w:val="001A3FC1"/>
    <w:rsid w:val="001A403B"/>
    <w:rsid w:val="001A4D5C"/>
    <w:rsid w:val="001A4E90"/>
    <w:rsid w:val="001A50AA"/>
    <w:rsid w:val="001A52D7"/>
    <w:rsid w:val="001A5386"/>
    <w:rsid w:val="001A5BAB"/>
    <w:rsid w:val="001A5C21"/>
    <w:rsid w:val="001A616E"/>
    <w:rsid w:val="001A642D"/>
    <w:rsid w:val="001A6518"/>
    <w:rsid w:val="001A6948"/>
    <w:rsid w:val="001A6D79"/>
    <w:rsid w:val="001A6ED7"/>
    <w:rsid w:val="001A7781"/>
    <w:rsid w:val="001A7E1C"/>
    <w:rsid w:val="001B08F5"/>
    <w:rsid w:val="001B0E91"/>
    <w:rsid w:val="001B1061"/>
    <w:rsid w:val="001B11C7"/>
    <w:rsid w:val="001B1761"/>
    <w:rsid w:val="001B177A"/>
    <w:rsid w:val="001B191D"/>
    <w:rsid w:val="001B1993"/>
    <w:rsid w:val="001B1E49"/>
    <w:rsid w:val="001B253D"/>
    <w:rsid w:val="001B2B6C"/>
    <w:rsid w:val="001B32D3"/>
    <w:rsid w:val="001B34AF"/>
    <w:rsid w:val="001B386E"/>
    <w:rsid w:val="001B3B34"/>
    <w:rsid w:val="001B3E96"/>
    <w:rsid w:val="001B40BF"/>
    <w:rsid w:val="001B4890"/>
    <w:rsid w:val="001B4C25"/>
    <w:rsid w:val="001B4F79"/>
    <w:rsid w:val="001B54D7"/>
    <w:rsid w:val="001B5520"/>
    <w:rsid w:val="001B57AC"/>
    <w:rsid w:val="001B5B59"/>
    <w:rsid w:val="001B5D90"/>
    <w:rsid w:val="001B6131"/>
    <w:rsid w:val="001B6677"/>
    <w:rsid w:val="001B67F2"/>
    <w:rsid w:val="001B6A9D"/>
    <w:rsid w:val="001B6F19"/>
    <w:rsid w:val="001B70A3"/>
    <w:rsid w:val="001B7227"/>
    <w:rsid w:val="001B7C56"/>
    <w:rsid w:val="001C0328"/>
    <w:rsid w:val="001C053E"/>
    <w:rsid w:val="001C05F5"/>
    <w:rsid w:val="001C0C30"/>
    <w:rsid w:val="001C0E81"/>
    <w:rsid w:val="001C138E"/>
    <w:rsid w:val="001C13F9"/>
    <w:rsid w:val="001C180F"/>
    <w:rsid w:val="001C1D59"/>
    <w:rsid w:val="001C262D"/>
    <w:rsid w:val="001C26BA"/>
    <w:rsid w:val="001C2D42"/>
    <w:rsid w:val="001C2D55"/>
    <w:rsid w:val="001C2D90"/>
    <w:rsid w:val="001C3860"/>
    <w:rsid w:val="001C3BCF"/>
    <w:rsid w:val="001C3C26"/>
    <w:rsid w:val="001C41D1"/>
    <w:rsid w:val="001C41E6"/>
    <w:rsid w:val="001C43F9"/>
    <w:rsid w:val="001C45BF"/>
    <w:rsid w:val="001C5680"/>
    <w:rsid w:val="001C5915"/>
    <w:rsid w:val="001C65F7"/>
    <w:rsid w:val="001C6C63"/>
    <w:rsid w:val="001C6E97"/>
    <w:rsid w:val="001C7211"/>
    <w:rsid w:val="001C7221"/>
    <w:rsid w:val="001C7329"/>
    <w:rsid w:val="001C7616"/>
    <w:rsid w:val="001C7688"/>
    <w:rsid w:val="001C7900"/>
    <w:rsid w:val="001C7925"/>
    <w:rsid w:val="001C7ACF"/>
    <w:rsid w:val="001C7E90"/>
    <w:rsid w:val="001D01A9"/>
    <w:rsid w:val="001D04BC"/>
    <w:rsid w:val="001D05AC"/>
    <w:rsid w:val="001D06DB"/>
    <w:rsid w:val="001D07AC"/>
    <w:rsid w:val="001D0B78"/>
    <w:rsid w:val="001D0D61"/>
    <w:rsid w:val="001D0E7E"/>
    <w:rsid w:val="001D11E0"/>
    <w:rsid w:val="001D11E5"/>
    <w:rsid w:val="001D1325"/>
    <w:rsid w:val="001D136A"/>
    <w:rsid w:val="001D1B34"/>
    <w:rsid w:val="001D1B43"/>
    <w:rsid w:val="001D2210"/>
    <w:rsid w:val="001D2836"/>
    <w:rsid w:val="001D28F2"/>
    <w:rsid w:val="001D32AB"/>
    <w:rsid w:val="001D336C"/>
    <w:rsid w:val="001D33B1"/>
    <w:rsid w:val="001D3477"/>
    <w:rsid w:val="001D3561"/>
    <w:rsid w:val="001D39DC"/>
    <w:rsid w:val="001D3BA2"/>
    <w:rsid w:val="001D3C47"/>
    <w:rsid w:val="001D3CF1"/>
    <w:rsid w:val="001D4228"/>
    <w:rsid w:val="001D44C9"/>
    <w:rsid w:val="001D44DC"/>
    <w:rsid w:val="001D4ADF"/>
    <w:rsid w:val="001D4B97"/>
    <w:rsid w:val="001D5505"/>
    <w:rsid w:val="001D5673"/>
    <w:rsid w:val="001D5831"/>
    <w:rsid w:val="001D5AA1"/>
    <w:rsid w:val="001D5AA2"/>
    <w:rsid w:val="001D606D"/>
    <w:rsid w:val="001D62BB"/>
    <w:rsid w:val="001D6592"/>
    <w:rsid w:val="001D69B7"/>
    <w:rsid w:val="001D6FED"/>
    <w:rsid w:val="001D715A"/>
    <w:rsid w:val="001D72CE"/>
    <w:rsid w:val="001E05D1"/>
    <w:rsid w:val="001E0802"/>
    <w:rsid w:val="001E09DC"/>
    <w:rsid w:val="001E0D54"/>
    <w:rsid w:val="001E1363"/>
    <w:rsid w:val="001E14E7"/>
    <w:rsid w:val="001E155D"/>
    <w:rsid w:val="001E1D2C"/>
    <w:rsid w:val="001E1DEC"/>
    <w:rsid w:val="001E1F3A"/>
    <w:rsid w:val="001E223D"/>
    <w:rsid w:val="001E23E2"/>
    <w:rsid w:val="001E28BC"/>
    <w:rsid w:val="001E2D86"/>
    <w:rsid w:val="001E2ED9"/>
    <w:rsid w:val="001E348F"/>
    <w:rsid w:val="001E3726"/>
    <w:rsid w:val="001E3736"/>
    <w:rsid w:val="001E3812"/>
    <w:rsid w:val="001E3BAD"/>
    <w:rsid w:val="001E3E69"/>
    <w:rsid w:val="001E4724"/>
    <w:rsid w:val="001E4C31"/>
    <w:rsid w:val="001E4F76"/>
    <w:rsid w:val="001E4F78"/>
    <w:rsid w:val="001E5628"/>
    <w:rsid w:val="001E5E04"/>
    <w:rsid w:val="001E6770"/>
    <w:rsid w:val="001E6EE7"/>
    <w:rsid w:val="001E73D4"/>
    <w:rsid w:val="001E7EA1"/>
    <w:rsid w:val="001E7F50"/>
    <w:rsid w:val="001F0C12"/>
    <w:rsid w:val="001F164F"/>
    <w:rsid w:val="001F1D5C"/>
    <w:rsid w:val="001F1F98"/>
    <w:rsid w:val="001F222B"/>
    <w:rsid w:val="001F248E"/>
    <w:rsid w:val="001F251E"/>
    <w:rsid w:val="001F286D"/>
    <w:rsid w:val="001F2BD8"/>
    <w:rsid w:val="001F3AB8"/>
    <w:rsid w:val="001F3B46"/>
    <w:rsid w:val="001F3BA8"/>
    <w:rsid w:val="001F3E06"/>
    <w:rsid w:val="001F4883"/>
    <w:rsid w:val="001F490E"/>
    <w:rsid w:val="001F5484"/>
    <w:rsid w:val="001F54BF"/>
    <w:rsid w:val="001F58EC"/>
    <w:rsid w:val="001F5C0E"/>
    <w:rsid w:val="001F6D95"/>
    <w:rsid w:val="001F70B5"/>
    <w:rsid w:val="001F72A1"/>
    <w:rsid w:val="001F7D54"/>
    <w:rsid w:val="001F7FA0"/>
    <w:rsid w:val="00200030"/>
    <w:rsid w:val="002005A4"/>
    <w:rsid w:val="002006FA"/>
    <w:rsid w:val="002007DF"/>
    <w:rsid w:val="00200846"/>
    <w:rsid w:val="00200E47"/>
    <w:rsid w:val="00200E5D"/>
    <w:rsid w:val="0020198A"/>
    <w:rsid w:val="00201B05"/>
    <w:rsid w:val="002027C2"/>
    <w:rsid w:val="00202809"/>
    <w:rsid w:val="002028BF"/>
    <w:rsid w:val="00202F0C"/>
    <w:rsid w:val="00203013"/>
    <w:rsid w:val="00203298"/>
    <w:rsid w:val="00203362"/>
    <w:rsid w:val="002035ED"/>
    <w:rsid w:val="00203764"/>
    <w:rsid w:val="00203974"/>
    <w:rsid w:val="00203B86"/>
    <w:rsid w:val="00203EED"/>
    <w:rsid w:val="0020410E"/>
    <w:rsid w:val="0020470A"/>
    <w:rsid w:val="0020478B"/>
    <w:rsid w:val="002047A2"/>
    <w:rsid w:val="002049CF"/>
    <w:rsid w:val="00205184"/>
    <w:rsid w:val="0020530E"/>
    <w:rsid w:val="00205896"/>
    <w:rsid w:val="00205FB4"/>
    <w:rsid w:val="002060CF"/>
    <w:rsid w:val="0020611F"/>
    <w:rsid w:val="00206410"/>
    <w:rsid w:val="002067E4"/>
    <w:rsid w:val="002068E5"/>
    <w:rsid w:val="002074A7"/>
    <w:rsid w:val="00207A1A"/>
    <w:rsid w:val="00207CD0"/>
    <w:rsid w:val="00207E33"/>
    <w:rsid w:val="0021033C"/>
    <w:rsid w:val="002104D3"/>
    <w:rsid w:val="00210647"/>
    <w:rsid w:val="00210987"/>
    <w:rsid w:val="00210B93"/>
    <w:rsid w:val="00210E7B"/>
    <w:rsid w:val="00211531"/>
    <w:rsid w:val="002116D0"/>
    <w:rsid w:val="00211761"/>
    <w:rsid w:val="0021197B"/>
    <w:rsid w:val="00211BC6"/>
    <w:rsid w:val="00211FF4"/>
    <w:rsid w:val="0021261E"/>
    <w:rsid w:val="00212932"/>
    <w:rsid w:val="002129AF"/>
    <w:rsid w:val="002130F4"/>
    <w:rsid w:val="0021393F"/>
    <w:rsid w:val="00213D63"/>
    <w:rsid w:val="0021401F"/>
    <w:rsid w:val="002144DE"/>
    <w:rsid w:val="00214764"/>
    <w:rsid w:val="002147AC"/>
    <w:rsid w:val="00214800"/>
    <w:rsid w:val="00214A87"/>
    <w:rsid w:val="00214AFA"/>
    <w:rsid w:val="00214CED"/>
    <w:rsid w:val="00214EFC"/>
    <w:rsid w:val="00214F81"/>
    <w:rsid w:val="002155E9"/>
    <w:rsid w:val="00215CB9"/>
    <w:rsid w:val="00215F63"/>
    <w:rsid w:val="00216220"/>
    <w:rsid w:val="0021624A"/>
    <w:rsid w:val="002163A4"/>
    <w:rsid w:val="00216839"/>
    <w:rsid w:val="00216900"/>
    <w:rsid w:val="00216C7D"/>
    <w:rsid w:val="0021755A"/>
    <w:rsid w:val="002177AD"/>
    <w:rsid w:val="00217ECC"/>
    <w:rsid w:val="00217EFD"/>
    <w:rsid w:val="00220046"/>
    <w:rsid w:val="00220798"/>
    <w:rsid w:val="00220950"/>
    <w:rsid w:val="0022113A"/>
    <w:rsid w:val="00221205"/>
    <w:rsid w:val="00221831"/>
    <w:rsid w:val="0022193B"/>
    <w:rsid w:val="002219C2"/>
    <w:rsid w:val="00221AE3"/>
    <w:rsid w:val="00221DEB"/>
    <w:rsid w:val="002225AE"/>
    <w:rsid w:val="00222BAB"/>
    <w:rsid w:val="00222EEB"/>
    <w:rsid w:val="00223258"/>
    <w:rsid w:val="002237A4"/>
    <w:rsid w:val="002237B7"/>
    <w:rsid w:val="00224215"/>
    <w:rsid w:val="0022428C"/>
    <w:rsid w:val="002242BC"/>
    <w:rsid w:val="00225D70"/>
    <w:rsid w:val="00226193"/>
    <w:rsid w:val="002262B1"/>
    <w:rsid w:val="00226463"/>
    <w:rsid w:val="002264B0"/>
    <w:rsid w:val="0022674D"/>
    <w:rsid w:val="0022684E"/>
    <w:rsid w:val="0022691C"/>
    <w:rsid w:val="00226B10"/>
    <w:rsid w:val="00227022"/>
    <w:rsid w:val="00227395"/>
    <w:rsid w:val="00227A37"/>
    <w:rsid w:val="00227A75"/>
    <w:rsid w:val="00227C23"/>
    <w:rsid w:val="00227D6F"/>
    <w:rsid w:val="0023066F"/>
    <w:rsid w:val="00230C40"/>
    <w:rsid w:val="002316DC"/>
    <w:rsid w:val="002318AD"/>
    <w:rsid w:val="00231B56"/>
    <w:rsid w:val="00231F38"/>
    <w:rsid w:val="00232466"/>
    <w:rsid w:val="00233227"/>
    <w:rsid w:val="0023351A"/>
    <w:rsid w:val="0023353C"/>
    <w:rsid w:val="002338F5"/>
    <w:rsid w:val="002339D6"/>
    <w:rsid w:val="00233DE8"/>
    <w:rsid w:val="002340DE"/>
    <w:rsid w:val="002341CD"/>
    <w:rsid w:val="00234388"/>
    <w:rsid w:val="00234476"/>
    <w:rsid w:val="00234B3F"/>
    <w:rsid w:val="00234DD6"/>
    <w:rsid w:val="00235682"/>
    <w:rsid w:val="00235749"/>
    <w:rsid w:val="00235FA5"/>
    <w:rsid w:val="002363F9"/>
    <w:rsid w:val="00236403"/>
    <w:rsid w:val="002364BD"/>
    <w:rsid w:val="002366DA"/>
    <w:rsid w:val="00236F38"/>
    <w:rsid w:val="00237274"/>
    <w:rsid w:val="002374B3"/>
    <w:rsid w:val="00237580"/>
    <w:rsid w:val="0023777E"/>
    <w:rsid w:val="00237887"/>
    <w:rsid w:val="00237EDF"/>
    <w:rsid w:val="002403C1"/>
    <w:rsid w:val="002409E2"/>
    <w:rsid w:val="00240DC1"/>
    <w:rsid w:val="00240DDE"/>
    <w:rsid w:val="002413EF"/>
    <w:rsid w:val="00241A37"/>
    <w:rsid w:val="00241C3C"/>
    <w:rsid w:val="00241D18"/>
    <w:rsid w:val="00241E41"/>
    <w:rsid w:val="00241ED3"/>
    <w:rsid w:val="002421A1"/>
    <w:rsid w:val="002424BA"/>
    <w:rsid w:val="00242783"/>
    <w:rsid w:val="00242B4A"/>
    <w:rsid w:val="00242EEC"/>
    <w:rsid w:val="002433A5"/>
    <w:rsid w:val="0024369A"/>
    <w:rsid w:val="002437AC"/>
    <w:rsid w:val="00243AA3"/>
    <w:rsid w:val="00243E5D"/>
    <w:rsid w:val="002446D1"/>
    <w:rsid w:val="00244932"/>
    <w:rsid w:val="00245256"/>
    <w:rsid w:val="00245279"/>
    <w:rsid w:val="00245334"/>
    <w:rsid w:val="0024535B"/>
    <w:rsid w:val="00245A2B"/>
    <w:rsid w:val="00245DC7"/>
    <w:rsid w:val="00245FA6"/>
    <w:rsid w:val="00246047"/>
    <w:rsid w:val="00246685"/>
    <w:rsid w:val="002466A4"/>
    <w:rsid w:val="0024680D"/>
    <w:rsid w:val="00246D13"/>
    <w:rsid w:val="00246D90"/>
    <w:rsid w:val="00246F61"/>
    <w:rsid w:val="00247137"/>
    <w:rsid w:val="002471F5"/>
    <w:rsid w:val="002475DE"/>
    <w:rsid w:val="002478F2"/>
    <w:rsid w:val="00247AA9"/>
    <w:rsid w:val="00247BC5"/>
    <w:rsid w:val="00247CAB"/>
    <w:rsid w:val="00250266"/>
    <w:rsid w:val="0025052C"/>
    <w:rsid w:val="00251290"/>
    <w:rsid w:val="0025152D"/>
    <w:rsid w:val="00251597"/>
    <w:rsid w:val="00251A3F"/>
    <w:rsid w:val="00251B12"/>
    <w:rsid w:val="00251C17"/>
    <w:rsid w:val="00251C4D"/>
    <w:rsid w:val="00251DB7"/>
    <w:rsid w:val="00252994"/>
    <w:rsid w:val="00252B32"/>
    <w:rsid w:val="00252B72"/>
    <w:rsid w:val="00252F18"/>
    <w:rsid w:val="00252FF9"/>
    <w:rsid w:val="00253157"/>
    <w:rsid w:val="00253534"/>
    <w:rsid w:val="002546C2"/>
    <w:rsid w:val="0025477F"/>
    <w:rsid w:val="0025490A"/>
    <w:rsid w:val="002549DC"/>
    <w:rsid w:val="00254FB5"/>
    <w:rsid w:val="00254FEE"/>
    <w:rsid w:val="0025526A"/>
    <w:rsid w:val="00255296"/>
    <w:rsid w:val="002552FF"/>
    <w:rsid w:val="0025540B"/>
    <w:rsid w:val="00255500"/>
    <w:rsid w:val="00255829"/>
    <w:rsid w:val="002562B7"/>
    <w:rsid w:val="0025650F"/>
    <w:rsid w:val="00256791"/>
    <w:rsid w:val="00256865"/>
    <w:rsid w:val="00256A54"/>
    <w:rsid w:val="00256B56"/>
    <w:rsid w:val="00256D53"/>
    <w:rsid w:val="00256DAB"/>
    <w:rsid w:val="00256FD7"/>
    <w:rsid w:val="002571EE"/>
    <w:rsid w:val="0025768A"/>
    <w:rsid w:val="002578E7"/>
    <w:rsid w:val="002579DA"/>
    <w:rsid w:val="0026006F"/>
    <w:rsid w:val="002608FC"/>
    <w:rsid w:val="00260A20"/>
    <w:rsid w:val="00260C57"/>
    <w:rsid w:val="002611EE"/>
    <w:rsid w:val="0026155B"/>
    <w:rsid w:val="00261A84"/>
    <w:rsid w:val="00261FB4"/>
    <w:rsid w:val="00262465"/>
    <w:rsid w:val="00262739"/>
    <w:rsid w:val="002627D8"/>
    <w:rsid w:val="00262999"/>
    <w:rsid w:val="00262B54"/>
    <w:rsid w:val="00262BBF"/>
    <w:rsid w:val="00263086"/>
    <w:rsid w:val="002634AA"/>
    <w:rsid w:val="00263663"/>
    <w:rsid w:val="002638B8"/>
    <w:rsid w:val="002640C8"/>
    <w:rsid w:val="00264F82"/>
    <w:rsid w:val="00265007"/>
    <w:rsid w:val="002652DA"/>
    <w:rsid w:val="0026542C"/>
    <w:rsid w:val="0026552C"/>
    <w:rsid w:val="0026563C"/>
    <w:rsid w:val="0026574F"/>
    <w:rsid w:val="00265D6F"/>
    <w:rsid w:val="00266320"/>
    <w:rsid w:val="002666FF"/>
    <w:rsid w:val="00266A6E"/>
    <w:rsid w:val="00266F8D"/>
    <w:rsid w:val="00266FAE"/>
    <w:rsid w:val="00267668"/>
    <w:rsid w:val="002677C6"/>
    <w:rsid w:val="002677DF"/>
    <w:rsid w:val="00267CBB"/>
    <w:rsid w:val="00267DE8"/>
    <w:rsid w:val="00270141"/>
    <w:rsid w:val="002707C5"/>
    <w:rsid w:val="00270A2A"/>
    <w:rsid w:val="00270A6F"/>
    <w:rsid w:val="00270EDF"/>
    <w:rsid w:val="00271733"/>
    <w:rsid w:val="00271A55"/>
    <w:rsid w:val="002725AA"/>
    <w:rsid w:val="00272AF9"/>
    <w:rsid w:val="00272B4D"/>
    <w:rsid w:val="00272D02"/>
    <w:rsid w:val="00272DA9"/>
    <w:rsid w:val="00273153"/>
    <w:rsid w:val="002731FE"/>
    <w:rsid w:val="00273281"/>
    <w:rsid w:val="002739BF"/>
    <w:rsid w:val="002741F9"/>
    <w:rsid w:val="00274932"/>
    <w:rsid w:val="00274CE1"/>
    <w:rsid w:val="00276008"/>
    <w:rsid w:val="00276469"/>
    <w:rsid w:val="002768B2"/>
    <w:rsid w:val="00276D5F"/>
    <w:rsid w:val="00277029"/>
    <w:rsid w:val="002772ED"/>
    <w:rsid w:val="002774B0"/>
    <w:rsid w:val="002778B9"/>
    <w:rsid w:val="00277E36"/>
    <w:rsid w:val="00280422"/>
    <w:rsid w:val="00280821"/>
    <w:rsid w:val="0028089A"/>
    <w:rsid w:val="00280A7C"/>
    <w:rsid w:val="002812AA"/>
    <w:rsid w:val="002816E7"/>
    <w:rsid w:val="0028180B"/>
    <w:rsid w:val="00281948"/>
    <w:rsid w:val="00281A00"/>
    <w:rsid w:val="00281A86"/>
    <w:rsid w:val="00281AF8"/>
    <w:rsid w:val="00281C1A"/>
    <w:rsid w:val="00282097"/>
    <w:rsid w:val="002822BB"/>
    <w:rsid w:val="0028256F"/>
    <w:rsid w:val="0028269C"/>
    <w:rsid w:val="00282A0A"/>
    <w:rsid w:val="00282C9F"/>
    <w:rsid w:val="00282D32"/>
    <w:rsid w:val="00282E21"/>
    <w:rsid w:val="00283849"/>
    <w:rsid w:val="00283A3F"/>
    <w:rsid w:val="00283ACC"/>
    <w:rsid w:val="00283B6A"/>
    <w:rsid w:val="00283E42"/>
    <w:rsid w:val="00284364"/>
    <w:rsid w:val="00284980"/>
    <w:rsid w:val="00284FA3"/>
    <w:rsid w:val="0028525A"/>
    <w:rsid w:val="00285706"/>
    <w:rsid w:val="0028579C"/>
    <w:rsid w:val="00285D2B"/>
    <w:rsid w:val="00286311"/>
    <w:rsid w:val="00287440"/>
    <w:rsid w:val="00287D84"/>
    <w:rsid w:val="00287E57"/>
    <w:rsid w:val="002900C7"/>
    <w:rsid w:val="002904A2"/>
    <w:rsid w:val="00290E71"/>
    <w:rsid w:val="002913F6"/>
    <w:rsid w:val="0029168E"/>
    <w:rsid w:val="002917D4"/>
    <w:rsid w:val="00291843"/>
    <w:rsid w:val="002918C7"/>
    <w:rsid w:val="00291C8D"/>
    <w:rsid w:val="00291CAB"/>
    <w:rsid w:val="00292966"/>
    <w:rsid w:val="00292EBA"/>
    <w:rsid w:val="00292EE7"/>
    <w:rsid w:val="00293248"/>
    <w:rsid w:val="0029333D"/>
    <w:rsid w:val="0029334E"/>
    <w:rsid w:val="00293544"/>
    <w:rsid w:val="00293625"/>
    <w:rsid w:val="002936AD"/>
    <w:rsid w:val="00293784"/>
    <w:rsid w:val="0029379E"/>
    <w:rsid w:val="002937C9"/>
    <w:rsid w:val="0029387C"/>
    <w:rsid w:val="00293A12"/>
    <w:rsid w:val="00294440"/>
    <w:rsid w:val="00294773"/>
    <w:rsid w:val="00294885"/>
    <w:rsid w:val="002949F8"/>
    <w:rsid w:val="00294A74"/>
    <w:rsid w:val="00294E8A"/>
    <w:rsid w:val="0029508A"/>
    <w:rsid w:val="00295445"/>
    <w:rsid w:val="002956F0"/>
    <w:rsid w:val="00295ED5"/>
    <w:rsid w:val="00295FA4"/>
    <w:rsid w:val="00296221"/>
    <w:rsid w:val="00296443"/>
    <w:rsid w:val="00296C72"/>
    <w:rsid w:val="00296D1F"/>
    <w:rsid w:val="00296F31"/>
    <w:rsid w:val="002972E7"/>
    <w:rsid w:val="0029739C"/>
    <w:rsid w:val="002974E4"/>
    <w:rsid w:val="00297523"/>
    <w:rsid w:val="00297A0D"/>
    <w:rsid w:val="00297BDD"/>
    <w:rsid w:val="00297CC5"/>
    <w:rsid w:val="00297F5A"/>
    <w:rsid w:val="002A0239"/>
    <w:rsid w:val="002A0572"/>
    <w:rsid w:val="002A1130"/>
    <w:rsid w:val="002A1478"/>
    <w:rsid w:val="002A1530"/>
    <w:rsid w:val="002A161C"/>
    <w:rsid w:val="002A172C"/>
    <w:rsid w:val="002A1AD9"/>
    <w:rsid w:val="002A1C52"/>
    <w:rsid w:val="002A1FD1"/>
    <w:rsid w:val="002A21B9"/>
    <w:rsid w:val="002A28B7"/>
    <w:rsid w:val="002A2EC0"/>
    <w:rsid w:val="002A336C"/>
    <w:rsid w:val="002A3445"/>
    <w:rsid w:val="002A3756"/>
    <w:rsid w:val="002A3882"/>
    <w:rsid w:val="002A43B7"/>
    <w:rsid w:val="002A4692"/>
    <w:rsid w:val="002A479B"/>
    <w:rsid w:val="002A4A74"/>
    <w:rsid w:val="002A4BAD"/>
    <w:rsid w:val="002A4C37"/>
    <w:rsid w:val="002A4D6E"/>
    <w:rsid w:val="002A4FC2"/>
    <w:rsid w:val="002A50A8"/>
    <w:rsid w:val="002A56A3"/>
    <w:rsid w:val="002A5BC8"/>
    <w:rsid w:val="002A5CEB"/>
    <w:rsid w:val="002A5E8A"/>
    <w:rsid w:val="002A66D0"/>
    <w:rsid w:val="002A6A29"/>
    <w:rsid w:val="002A6CD1"/>
    <w:rsid w:val="002A6E16"/>
    <w:rsid w:val="002A6FB9"/>
    <w:rsid w:val="002A6FE8"/>
    <w:rsid w:val="002A701B"/>
    <w:rsid w:val="002A739D"/>
    <w:rsid w:val="002B00CA"/>
    <w:rsid w:val="002B020E"/>
    <w:rsid w:val="002B05D9"/>
    <w:rsid w:val="002B09B9"/>
    <w:rsid w:val="002B0F8F"/>
    <w:rsid w:val="002B15B9"/>
    <w:rsid w:val="002B1697"/>
    <w:rsid w:val="002B188E"/>
    <w:rsid w:val="002B1AFF"/>
    <w:rsid w:val="002B1BEC"/>
    <w:rsid w:val="002B1F13"/>
    <w:rsid w:val="002B1FA9"/>
    <w:rsid w:val="002B3311"/>
    <w:rsid w:val="002B36DF"/>
    <w:rsid w:val="002B3AE6"/>
    <w:rsid w:val="002B3B37"/>
    <w:rsid w:val="002B3C12"/>
    <w:rsid w:val="002B3EE7"/>
    <w:rsid w:val="002B3F77"/>
    <w:rsid w:val="002B46A5"/>
    <w:rsid w:val="002B4ADC"/>
    <w:rsid w:val="002B552E"/>
    <w:rsid w:val="002B559C"/>
    <w:rsid w:val="002B5738"/>
    <w:rsid w:val="002B5912"/>
    <w:rsid w:val="002B5E3F"/>
    <w:rsid w:val="002B6306"/>
    <w:rsid w:val="002B6972"/>
    <w:rsid w:val="002B6AA4"/>
    <w:rsid w:val="002B6C9C"/>
    <w:rsid w:val="002B6D86"/>
    <w:rsid w:val="002B6F2A"/>
    <w:rsid w:val="002B771F"/>
    <w:rsid w:val="002B7736"/>
    <w:rsid w:val="002B7761"/>
    <w:rsid w:val="002B7B1E"/>
    <w:rsid w:val="002B7E5B"/>
    <w:rsid w:val="002C01F4"/>
    <w:rsid w:val="002C0582"/>
    <w:rsid w:val="002C0624"/>
    <w:rsid w:val="002C099D"/>
    <w:rsid w:val="002C0FB0"/>
    <w:rsid w:val="002C0FBB"/>
    <w:rsid w:val="002C15FC"/>
    <w:rsid w:val="002C16F6"/>
    <w:rsid w:val="002C17EE"/>
    <w:rsid w:val="002C1961"/>
    <w:rsid w:val="002C2011"/>
    <w:rsid w:val="002C21C0"/>
    <w:rsid w:val="002C263A"/>
    <w:rsid w:val="002C2F86"/>
    <w:rsid w:val="002C3195"/>
    <w:rsid w:val="002C32FB"/>
    <w:rsid w:val="002C358C"/>
    <w:rsid w:val="002C3AAC"/>
    <w:rsid w:val="002C3BC5"/>
    <w:rsid w:val="002C3D6C"/>
    <w:rsid w:val="002C3DAA"/>
    <w:rsid w:val="002C47AF"/>
    <w:rsid w:val="002C49D3"/>
    <w:rsid w:val="002C50FB"/>
    <w:rsid w:val="002C5211"/>
    <w:rsid w:val="002C53F1"/>
    <w:rsid w:val="002C54EB"/>
    <w:rsid w:val="002C5502"/>
    <w:rsid w:val="002C56B8"/>
    <w:rsid w:val="002C5918"/>
    <w:rsid w:val="002C5D4D"/>
    <w:rsid w:val="002C5E47"/>
    <w:rsid w:val="002C5F8D"/>
    <w:rsid w:val="002C5F94"/>
    <w:rsid w:val="002C62FD"/>
    <w:rsid w:val="002C637B"/>
    <w:rsid w:val="002C6418"/>
    <w:rsid w:val="002C6845"/>
    <w:rsid w:val="002C6882"/>
    <w:rsid w:val="002C6C6D"/>
    <w:rsid w:val="002C6EA1"/>
    <w:rsid w:val="002C761F"/>
    <w:rsid w:val="002D03B2"/>
    <w:rsid w:val="002D0973"/>
    <w:rsid w:val="002D110B"/>
    <w:rsid w:val="002D1172"/>
    <w:rsid w:val="002D1819"/>
    <w:rsid w:val="002D1DDE"/>
    <w:rsid w:val="002D1FA1"/>
    <w:rsid w:val="002D1FF5"/>
    <w:rsid w:val="002D21F4"/>
    <w:rsid w:val="002D27A8"/>
    <w:rsid w:val="002D2BB2"/>
    <w:rsid w:val="002D2BD1"/>
    <w:rsid w:val="002D2D1C"/>
    <w:rsid w:val="002D312F"/>
    <w:rsid w:val="002D31D3"/>
    <w:rsid w:val="002D3915"/>
    <w:rsid w:val="002D3937"/>
    <w:rsid w:val="002D3CCD"/>
    <w:rsid w:val="002D3D95"/>
    <w:rsid w:val="002D3E31"/>
    <w:rsid w:val="002D43D1"/>
    <w:rsid w:val="002D457B"/>
    <w:rsid w:val="002D469E"/>
    <w:rsid w:val="002D4763"/>
    <w:rsid w:val="002D4A72"/>
    <w:rsid w:val="002D4B2F"/>
    <w:rsid w:val="002D4BD0"/>
    <w:rsid w:val="002D559E"/>
    <w:rsid w:val="002D5818"/>
    <w:rsid w:val="002D5A40"/>
    <w:rsid w:val="002D5E62"/>
    <w:rsid w:val="002D621C"/>
    <w:rsid w:val="002D66C6"/>
    <w:rsid w:val="002D6ADB"/>
    <w:rsid w:val="002D6BFF"/>
    <w:rsid w:val="002D6FDC"/>
    <w:rsid w:val="002D70E4"/>
    <w:rsid w:val="002D723A"/>
    <w:rsid w:val="002D765F"/>
    <w:rsid w:val="002D783D"/>
    <w:rsid w:val="002D7F16"/>
    <w:rsid w:val="002E00DF"/>
    <w:rsid w:val="002E04CC"/>
    <w:rsid w:val="002E0D7C"/>
    <w:rsid w:val="002E102E"/>
    <w:rsid w:val="002E123B"/>
    <w:rsid w:val="002E12C7"/>
    <w:rsid w:val="002E18D5"/>
    <w:rsid w:val="002E1F06"/>
    <w:rsid w:val="002E2B88"/>
    <w:rsid w:val="002E2D3F"/>
    <w:rsid w:val="002E2D7D"/>
    <w:rsid w:val="002E44B6"/>
    <w:rsid w:val="002E477C"/>
    <w:rsid w:val="002E47CE"/>
    <w:rsid w:val="002E4907"/>
    <w:rsid w:val="002E535F"/>
    <w:rsid w:val="002E5970"/>
    <w:rsid w:val="002E606B"/>
    <w:rsid w:val="002E6EA6"/>
    <w:rsid w:val="002E70E1"/>
    <w:rsid w:val="002E72CA"/>
    <w:rsid w:val="002E7306"/>
    <w:rsid w:val="002E731C"/>
    <w:rsid w:val="002E798B"/>
    <w:rsid w:val="002E7D4D"/>
    <w:rsid w:val="002E7E68"/>
    <w:rsid w:val="002F0014"/>
    <w:rsid w:val="002F03AC"/>
    <w:rsid w:val="002F0478"/>
    <w:rsid w:val="002F1860"/>
    <w:rsid w:val="002F2567"/>
    <w:rsid w:val="002F2761"/>
    <w:rsid w:val="002F2831"/>
    <w:rsid w:val="002F2C0C"/>
    <w:rsid w:val="002F2F1B"/>
    <w:rsid w:val="002F38AB"/>
    <w:rsid w:val="002F3B30"/>
    <w:rsid w:val="002F4052"/>
    <w:rsid w:val="002F41E0"/>
    <w:rsid w:val="002F423C"/>
    <w:rsid w:val="002F444D"/>
    <w:rsid w:val="002F4A2B"/>
    <w:rsid w:val="002F4A42"/>
    <w:rsid w:val="002F4BC7"/>
    <w:rsid w:val="002F5B33"/>
    <w:rsid w:val="002F5F13"/>
    <w:rsid w:val="002F6491"/>
    <w:rsid w:val="002F66A4"/>
    <w:rsid w:val="002F6B43"/>
    <w:rsid w:val="002F6F7C"/>
    <w:rsid w:val="002F6FAB"/>
    <w:rsid w:val="002F751C"/>
    <w:rsid w:val="002F7646"/>
    <w:rsid w:val="002F7745"/>
    <w:rsid w:val="002F7B7E"/>
    <w:rsid w:val="002F7FD5"/>
    <w:rsid w:val="00300528"/>
    <w:rsid w:val="00300DD0"/>
    <w:rsid w:val="00300FE3"/>
    <w:rsid w:val="003014C1"/>
    <w:rsid w:val="0030150B"/>
    <w:rsid w:val="0030161F"/>
    <w:rsid w:val="00301817"/>
    <w:rsid w:val="00301872"/>
    <w:rsid w:val="00301AF4"/>
    <w:rsid w:val="00301D73"/>
    <w:rsid w:val="003024A4"/>
    <w:rsid w:val="0030260F"/>
    <w:rsid w:val="00302699"/>
    <w:rsid w:val="00302AA6"/>
    <w:rsid w:val="00302B3F"/>
    <w:rsid w:val="00302CAF"/>
    <w:rsid w:val="00302D80"/>
    <w:rsid w:val="003038F0"/>
    <w:rsid w:val="00303DE3"/>
    <w:rsid w:val="00303F0A"/>
    <w:rsid w:val="00303F2A"/>
    <w:rsid w:val="0030413A"/>
    <w:rsid w:val="003047B0"/>
    <w:rsid w:val="003048FA"/>
    <w:rsid w:val="003048FF"/>
    <w:rsid w:val="003055C7"/>
    <w:rsid w:val="00305812"/>
    <w:rsid w:val="0030593D"/>
    <w:rsid w:val="00305AC9"/>
    <w:rsid w:val="00305B2E"/>
    <w:rsid w:val="00305CD8"/>
    <w:rsid w:val="003064A3"/>
    <w:rsid w:val="00306A49"/>
    <w:rsid w:val="00306DBF"/>
    <w:rsid w:val="00306F9A"/>
    <w:rsid w:val="003071B6"/>
    <w:rsid w:val="003071CF"/>
    <w:rsid w:val="00307ACA"/>
    <w:rsid w:val="00307E19"/>
    <w:rsid w:val="003105E2"/>
    <w:rsid w:val="00310608"/>
    <w:rsid w:val="00310B98"/>
    <w:rsid w:val="00310DE4"/>
    <w:rsid w:val="00310F83"/>
    <w:rsid w:val="0031239E"/>
    <w:rsid w:val="00312831"/>
    <w:rsid w:val="00312FF9"/>
    <w:rsid w:val="0031338C"/>
    <w:rsid w:val="00313408"/>
    <w:rsid w:val="003134F0"/>
    <w:rsid w:val="003136C7"/>
    <w:rsid w:val="003136D9"/>
    <w:rsid w:val="00313C88"/>
    <w:rsid w:val="00313D0D"/>
    <w:rsid w:val="00313F9A"/>
    <w:rsid w:val="0031439B"/>
    <w:rsid w:val="00314B36"/>
    <w:rsid w:val="00314C28"/>
    <w:rsid w:val="003153CA"/>
    <w:rsid w:val="003156B1"/>
    <w:rsid w:val="00316249"/>
    <w:rsid w:val="0031633D"/>
    <w:rsid w:val="0031633F"/>
    <w:rsid w:val="003164DC"/>
    <w:rsid w:val="00316520"/>
    <w:rsid w:val="0031664F"/>
    <w:rsid w:val="0031689A"/>
    <w:rsid w:val="003168E3"/>
    <w:rsid w:val="00316D77"/>
    <w:rsid w:val="00320594"/>
    <w:rsid w:val="0032059D"/>
    <w:rsid w:val="00320DCC"/>
    <w:rsid w:val="00321701"/>
    <w:rsid w:val="00321E92"/>
    <w:rsid w:val="003223D6"/>
    <w:rsid w:val="0032262A"/>
    <w:rsid w:val="00322A51"/>
    <w:rsid w:val="00323150"/>
    <w:rsid w:val="003232BB"/>
    <w:rsid w:val="0032330D"/>
    <w:rsid w:val="00323534"/>
    <w:rsid w:val="00323F22"/>
    <w:rsid w:val="0032421F"/>
    <w:rsid w:val="003245DB"/>
    <w:rsid w:val="003249D0"/>
    <w:rsid w:val="00324D6B"/>
    <w:rsid w:val="00325B22"/>
    <w:rsid w:val="00325D4E"/>
    <w:rsid w:val="00326195"/>
    <w:rsid w:val="00326196"/>
    <w:rsid w:val="0032646B"/>
    <w:rsid w:val="00326896"/>
    <w:rsid w:val="00326A52"/>
    <w:rsid w:val="00326AFB"/>
    <w:rsid w:val="00327109"/>
    <w:rsid w:val="003271DD"/>
    <w:rsid w:val="00327FBF"/>
    <w:rsid w:val="003301C1"/>
    <w:rsid w:val="003303BA"/>
    <w:rsid w:val="00330F55"/>
    <w:rsid w:val="00331940"/>
    <w:rsid w:val="00331D48"/>
    <w:rsid w:val="003323A3"/>
    <w:rsid w:val="003328DF"/>
    <w:rsid w:val="00332A4B"/>
    <w:rsid w:val="00332AC5"/>
    <w:rsid w:val="00332DB5"/>
    <w:rsid w:val="0033306C"/>
    <w:rsid w:val="00333C3B"/>
    <w:rsid w:val="00333EBA"/>
    <w:rsid w:val="00333F3C"/>
    <w:rsid w:val="0033415A"/>
    <w:rsid w:val="00334570"/>
    <w:rsid w:val="00334799"/>
    <w:rsid w:val="003347F5"/>
    <w:rsid w:val="0033503B"/>
    <w:rsid w:val="003350F3"/>
    <w:rsid w:val="00335C0B"/>
    <w:rsid w:val="00335C0F"/>
    <w:rsid w:val="00335D7D"/>
    <w:rsid w:val="0033628A"/>
    <w:rsid w:val="00336346"/>
    <w:rsid w:val="00336428"/>
    <w:rsid w:val="00337220"/>
    <w:rsid w:val="0033779A"/>
    <w:rsid w:val="003377D9"/>
    <w:rsid w:val="0033790D"/>
    <w:rsid w:val="003405C7"/>
    <w:rsid w:val="003413DE"/>
    <w:rsid w:val="00341868"/>
    <w:rsid w:val="003424C8"/>
    <w:rsid w:val="00342FD0"/>
    <w:rsid w:val="00343152"/>
    <w:rsid w:val="003432DD"/>
    <w:rsid w:val="003437DF"/>
    <w:rsid w:val="00343ABB"/>
    <w:rsid w:val="003441DE"/>
    <w:rsid w:val="003445E5"/>
    <w:rsid w:val="003447A8"/>
    <w:rsid w:val="0034499C"/>
    <w:rsid w:val="003450EF"/>
    <w:rsid w:val="003453FA"/>
    <w:rsid w:val="0034583F"/>
    <w:rsid w:val="00345AAF"/>
    <w:rsid w:val="00345C00"/>
    <w:rsid w:val="00345D20"/>
    <w:rsid w:val="00345EFF"/>
    <w:rsid w:val="0034606B"/>
    <w:rsid w:val="003460D8"/>
    <w:rsid w:val="0034653A"/>
    <w:rsid w:val="0034680E"/>
    <w:rsid w:val="003469ED"/>
    <w:rsid w:val="00346EBC"/>
    <w:rsid w:val="0034701E"/>
    <w:rsid w:val="00347020"/>
    <w:rsid w:val="00347357"/>
    <w:rsid w:val="00347579"/>
    <w:rsid w:val="003476A9"/>
    <w:rsid w:val="003478DD"/>
    <w:rsid w:val="00347979"/>
    <w:rsid w:val="003479A3"/>
    <w:rsid w:val="00347CE2"/>
    <w:rsid w:val="00347DC3"/>
    <w:rsid w:val="00350433"/>
    <w:rsid w:val="00350BDE"/>
    <w:rsid w:val="00351357"/>
    <w:rsid w:val="003514EE"/>
    <w:rsid w:val="003517CD"/>
    <w:rsid w:val="00351818"/>
    <w:rsid w:val="0035189E"/>
    <w:rsid w:val="003518C8"/>
    <w:rsid w:val="00351E1D"/>
    <w:rsid w:val="00351F47"/>
    <w:rsid w:val="0035224A"/>
    <w:rsid w:val="00352596"/>
    <w:rsid w:val="00352704"/>
    <w:rsid w:val="0035270E"/>
    <w:rsid w:val="0035274A"/>
    <w:rsid w:val="00352B3D"/>
    <w:rsid w:val="00352F7E"/>
    <w:rsid w:val="00353160"/>
    <w:rsid w:val="00353982"/>
    <w:rsid w:val="00353A70"/>
    <w:rsid w:val="00353B08"/>
    <w:rsid w:val="00353D0E"/>
    <w:rsid w:val="00353FA7"/>
    <w:rsid w:val="0035417F"/>
    <w:rsid w:val="003541AF"/>
    <w:rsid w:val="003542F2"/>
    <w:rsid w:val="00354310"/>
    <w:rsid w:val="00354495"/>
    <w:rsid w:val="003544DC"/>
    <w:rsid w:val="0035461A"/>
    <w:rsid w:val="003546BA"/>
    <w:rsid w:val="003548B4"/>
    <w:rsid w:val="00354901"/>
    <w:rsid w:val="00354F52"/>
    <w:rsid w:val="003551D2"/>
    <w:rsid w:val="003553F9"/>
    <w:rsid w:val="00355411"/>
    <w:rsid w:val="003557E8"/>
    <w:rsid w:val="00355A02"/>
    <w:rsid w:val="00355DF2"/>
    <w:rsid w:val="003561DF"/>
    <w:rsid w:val="00356524"/>
    <w:rsid w:val="0035669A"/>
    <w:rsid w:val="0035698C"/>
    <w:rsid w:val="00357258"/>
    <w:rsid w:val="003574F7"/>
    <w:rsid w:val="003576EA"/>
    <w:rsid w:val="00357C64"/>
    <w:rsid w:val="00357D0E"/>
    <w:rsid w:val="00360678"/>
    <w:rsid w:val="003606C6"/>
    <w:rsid w:val="00360B1E"/>
    <w:rsid w:val="00360C61"/>
    <w:rsid w:val="00360DAF"/>
    <w:rsid w:val="00360FFB"/>
    <w:rsid w:val="0036144F"/>
    <w:rsid w:val="003614AA"/>
    <w:rsid w:val="00361DBF"/>
    <w:rsid w:val="0036224C"/>
    <w:rsid w:val="00362538"/>
    <w:rsid w:val="003626F0"/>
    <w:rsid w:val="003629F2"/>
    <w:rsid w:val="00362AAD"/>
    <w:rsid w:val="00362B2F"/>
    <w:rsid w:val="00363117"/>
    <w:rsid w:val="0036380F"/>
    <w:rsid w:val="00363F17"/>
    <w:rsid w:val="0036479D"/>
    <w:rsid w:val="00364D5A"/>
    <w:rsid w:val="00365389"/>
    <w:rsid w:val="0036559F"/>
    <w:rsid w:val="003656EA"/>
    <w:rsid w:val="003659CB"/>
    <w:rsid w:val="00365AB1"/>
    <w:rsid w:val="00366276"/>
    <w:rsid w:val="00366935"/>
    <w:rsid w:val="00366A93"/>
    <w:rsid w:val="00366AE1"/>
    <w:rsid w:val="00366BD3"/>
    <w:rsid w:val="00366D5E"/>
    <w:rsid w:val="003679BF"/>
    <w:rsid w:val="00367A7B"/>
    <w:rsid w:val="00367D62"/>
    <w:rsid w:val="003705E0"/>
    <w:rsid w:val="00370A5E"/>
    <w:rsid w:val="00370FCE"/>
    <w:rsid w:val="0037147D"/>
    <w:rsid w:val="00371AAA"/>
    <w:rsid w:val="0037208C"/>
    <w:rsid w:val="0037247A"/>
    <w:rsid w:val="00373A77"/>
    <w:rsid w:val="00373D54"/>
    <w:rsid w:val="00373E31"/>
    <w:rsid w:val="0037421F"/>
    <w:rsid w:val="00374380"/>
    <w:rsid w:val="00374603"/>
    <w:rsid w:val="003746EA"/>
    <w:rsid w:val="00374817"/>
    <w:rsid w:val="00374BA9"/>
    <w:rsid w:val="00374D4A"/>
    <w:rsid w:val="00374D54"/>
    <w:rsid w:val="003757AA"/>
    <w:rsid w:val="00375BEA"/>
    <w:rsid w:val="00376459"/>
    <w:rsid w:val="0037663E"/>
    <w:rsid w:val="00376C81"/>
    <w:rsid w:val="00376DEA"/>
    <w:rsid w:val="00377469"/>
    <w:rsid w:val="003777EB"/>
    <w:rsid w:val="00377E7E"/>
    <w:rsid w:val="00377F8D"/>
    <w:rsid w:val="003800B2"/>
    <w:rsid w:val="003800DE"/>
    <w:rsid w:val="003803E6"/>
    <w:rsid w:val="00380657"/>
    <w:rsid w:val="003806C7"/>
    <w:rsid w:val="0038079C"/>
    <w:rsid w:val="00380A8C"/>
    <w:rsid w:val="00380C3B"/>
    <w:rsid w:val="0038115E"/>
    <w:rsid w:val="003811B8"/>
    <w:rsid w:val="003812C1"/>
    <w:rsid w:val="003816B7"/>
    <w:rsid w:val="00381BB4"/>
    <w:rsid w:val="00383441"/>
    <w:rsid w:val="00383860"/>
    <w:rsid w:val="00383D33"/>
    <w:rsid w:val="00383D96"/>
    <w:rsid w:val="0038431B"/>
    <w:rsid w:val="00384418"/>
    <w:rsid w:val="00384CFA"/>
    <w:rsid w:val="003850A3"/>
    <w:rsid w:val="00385604"/>
    <w:rsid w:val="00385A48"/>
    <w:rsid w:val="00385C7D"/>
    <w:rsid w:val="003864A9"/>
    <w:rsid w:val="00386721"/>
    <w:rsid w:val="003867EC"/>
    <w:rsid w:val="00386F98"/>
    <w:rsid w:val="0038705F"/>
    <w:rsid w:val="0038708F"/>
    <w:rsid w:val="003872C9"/>
    <w:rsid w:val="0038752D"/>
    <w:rsid w:val="00387B1F"/>
    <w:rsid w:val="00387B87"/>
    <w:rsid w:val="003904F6"/>
    <w:rsid w:val="00390759"/>
    <w:rsid w:val="003907E4"/>
    <w:rsid w:val="00390885"/>
    <w:rsid w:val="00390FA5"/>
    <w:rsid w:val="00391950"/>
    <w:rsid w:val="00391D52"/>
    <w:rsid w:val="00392147"/>
    <w:rsid w:val="00392163"/>
    <w:rsid w:val="003922E7"/>
    <w:rsid w:val="0039236B"/>
    <w:rsid w:val="003926F1"/>
    <w:rsid w:val="00392BCB"/>
    <w:rsid w:val="00392D5A"/>
    <w:rsid w:val="00392E33"/>
    <w:rsid w:val="00392F77"/>
    <w:rsid w:val="003931C5"/>
    <w:rsid w:val="00393200"/>
    <w:rsid w:val="00393433"/>
    <w:rsid w:val="0039370A"/>
    <w:rsid w:val="00394206"/>
    <w:rsid w:val="003947D1"/>
    <w:rsid w:val="00395267"/>
    <w:rsid w:val="0039580B"/>
    <w:rsid w:val="00395D5F"/>
    <w:rsid w:val="00396307"/>
    <w:rsid w:val="0039644C"/>
    <w:rsid w:val="00396491"/>
    <w:rsid w:val="00396651"/>
    <w:rsid w:val="00396B8D"/>
    <w:rsid w:val="00396DAF"/>
    <w:rsid w:val="003973FA"/>
    <w:rsid w:val="00397613"/>
    <w:rsid w:val="003A07D5"/>
    <w:rsid w:val="003A09E0"/>
    <w:rsid w:val="003A19B6"/>
    <w:rsid w:val="003A1AE7"/>
    <w:rsid w:val="003A1D2C"/>
    <w:rsid w:val="003A20B8"/>
    <w:rsid w:val="003A290E"/>
    <w:rsid w:val="003A323F"/>
    <w:rsid w:val="003A360D"/>
    <w:rsid w:val="003A3CDF"/>
    <w:rsid w:val="003A4481"/>
    <w:rsid w:val="003A469F"/>
    <w:rsid w:val="003A4E01"/>
    <w:rsid w:val="003A4F2B"/>
    <w:rsid w:val="003A5132"/>
    <w:rsid w:val="003A560A"/>
    <w:rsid w:val="003A60F4"/>
    <w:rsid w:val="003A67B1"/>
    <w:rsid w:val="003A68FF"/>
    <w:rsid w:val="003A699A"/>
    <w:rsid w:val="003A6A2D"/>
    <w:rsid w:val="003A6A9C"/>
    <w:rsid w:val="003A6F30"/>
    <w:rsid w:val="003A74E3"/>
    <w:rsid w:val="003A774B"/>
    <w:rsid w:val="003A794F"/>
    <w:rsid w:val="003B01A9"/>
    <w:rsid w:val="003B0549"/>
    <w:rsid w:val="003B0853"/>
    <w:rsid w:val="003B08F6"/>
    <w:rsid w:val="003B1062"/>
    <w:rsid w:val="003B1435"/>
    <w:rsid w:val="003B1946"/>
    <w:rsid w:val="003B1A53"/>
    <w:rsid w:val="003B1E1E"/>
    <w:rsid w:val="003B2BFA"/>
    <w:rsid w:val="003B2EEA"/>
    <w:rsid w:val="003B336C"/>
    <w:rsid w:val="003B3411"/>
    <w:rsid w:val="003B34CD"/>
    <w:rsid w:val="003B3B6A"/>
    <w:rsid w:val="003B3C34"/>
    <w:rsid w:val="003B3E09"/>
    <w:rsid w:val="003B4330"/>
    <w:rsid w:val="003B439E"/>
    <w:rsid w:val="003B46B7"/>
    <w:rsid w:val="003B4C2D"/>
    <w:rsid w:val="003B51AD"/>
    <w:rsid w:val="003B5BF9"/>
    <w:rsid w:val="003B5C6F"/>
    <w:rsid w:val="003B6384"/>
    <w:rsid w:val="003B6772"/>
    <w:rsid w:val="003B6971"/>
    <w:rsid w:val="003B69B4"/>
    <w:rsid w:val="003B7EBD"/>
    <w:rsid w:val="003B7ED9"/>
    <w:rsid w:val="003C05AF"/>
    <w:rsid w:val="003C068E"/>
    <w:rsid w:val="003C0EF8"/>
    <w:rsid w:val="003C1218"/>
    <w:rsid w:val="003C1509"/>
    <w:rsid w:val="003C19A0"/>
    <w:rsid w:val="003C1E65"/>
    <w:rsid w:val="003C1F46"/>
    <w:rsid w:val="003C2A89"/>
    <w:rsid w:val="003C2B53"/>
    <w:rsid w:val="003C2F77"/>
    <w:rsid w:val="003C35F2"/>
    <w:rsid w:val="003C373C"/>
    <w:rsid w:val="003C37CB"/>
    <w:rsid w:val="003C3BF4"/>
    <w:rsid w:val="003C3F0C"/>
    <w:rsid w:val="003C4235"/>
    <w:rsid w:val="003C4289"/>
    <w:rsid w:val="003C442A"/>
    <w:rsid w:val="003C45F8"/>
    <w:rsid w:val="003C4937"/>
    <w:rsid w:val="003C4C4F"/>
    <w:rsid w:val="003C4F02"/>
    <w:rsid w:val="003C5095"/>
    <w:rsid w:val="003C5543"/>
    <w:rsid w:val="003C55F8"/>
    <w:rsid w:val="003C5A93"/>
    <w:rsid w:val="003C5B1A"/>
    <w:rsid w:val="003C6110"/>
    <w:rsid w:val="003C694B"/>
    <w:rsid w:val="003C6963"/>
    <w:rsid w:val="003C6C19"/>
    <w:rsid w:val="003C6F10"/>
    <w:rsid w:val="003C6FA5"/>
    <w:rsid w:val="003C712B"/>
    <w:rsid w:val="003D025B"/>
    <w:rsid w:val="003D042C"/>
    <w:rsid w:val="003D05BA"/>
    <w:rsid w:val="003D07C8"/>
    <w:rsid w:val="003D0C84"/>
    <w:rsid w:val="003D0F4D"/>
    <w:rsid w:val="003D0FE0"/>
    <w:rsid w:val="003D0FE3"/>
    <w:rsid w:val="003D1060"/>
    <w:rsid w:val="003D1322"/>
    <w:rsid w:val="003D1609"/>
    <w:rsid w:val="003D19DD"/>
    <w:rsid w:val="003D2119"/>
    <w:rsid w:val="003D23A4"/>
    <w:rsid w:val="003D3C3B"/>
    <w:rsid w:val="003D3C91"/>
    <w:rsid w:val="003D467C"/>
    <w:rsid w:val="003D4CD4"/>
    <w:rsid w:val="003D4DAA"/>
    <w:rsid w:val="003D5D1D"/>
    <w:rsid w:val="003D5ED8"/>
    <w:rsid w:val="003D5FBE"/>
    <w:rsid w:val="003D6896"/>
    <w:rsid w:val="003D6AA2"/>
    <w:rsid w:val="003D6D9E"/>
    <w:rsid w:val="003D7396"/>
    <w:rsid w:val="003D74A2"/>
    <w:rsid w:val="003D7620"/>
    <w:rsid w:val="003D7E24"/>
    <w:rsid w:val="003E0146"/>
    <w:rsid w:val="003E01F4"/>
    <w:rsid w:val="003E0626"/>
    <w:rsid w:val="003E12E1"/>
    <w:rsid w:val="003E1417"/>
    <w:rsid w:val="003E1C5A"/>
    <w:rsid w:val="003E2216"/>
    <w:rsid w:val="003E2901"/>
    <w:rsid w:val="003E3074"/>
    <w:rsid w:val="003E30AB"/>
    <w:rsid w:val="003E3383"/>
    <w:rsid w:val="003E33B6"/>
    <w:rsid w:val="003E402E"/>
    <w:rsid w:val="003E41AA"/>
    <w:rsid w:val="003E44A1"/>
    <w:rsid w:val="003E46A0"/>
    <w:rsid w:val="003E481E"/>
    <w:rsid w:val="003E4AC4"/>
    <w:rsid w:val="003E4C05"/>
    <w:rsid w:val="003E4F11"/>
    <w:rsid w:val="003E52D2"/>
    <w:rsid w:val="003E5505"/>
    <w:rsid w:val="003E5C8C"/>
    <w:rsid w:val="003E6027"/>
    <w:rsid w:val="003E6B3A"/>
    <w:rsid w:val="003E6F1A"/>
    <w:rsid w:val="003E78A1"/>
    <w:rsid w:val="003E793F"/>
    <w:rsid w:val="003E7BAE"/>
    <w:rsid w:val="003E7C5A"/>
    <w:rsid w:val="003E7E94"/>
    <w:rsid w:val="003F038B"/>
    <w:rsid w:val="003F04B8"/>
    <w:rsid w:val="003F056F"/>
    <w:rsid w:val="003F0DBE"/>
    <w:rsid w:val="003F1410"/>
    <w:rsid w:val="003F1587"/>
    <w:rsid w:val="003F15B2"/>
    <w:rsid w:val="003F1DC4"/>
    <w:rsid w:val="003F217A"/>
    <w:rsid w:val="003F2216"/>
    <w:rsid w:val="003F244A"/>
    <w:rsid w:val="003F24F5"/>
    <w:rsid w:val="003F2BBA"/>
    <w:rsid w:val="003F300E"/>
    <w:rsid w:val="003F3117"/>
    <w:rsid w:val="003F3258"/>
    <w:rsid w:val="003F3788"/>
    <w:rsid w:val="003F3EC9"/>
    <w:rsid w:val="003F424B"/>
    <w:rsid w:val="003F433F"/>
    <w:rsid w:val="003F4B13"/>
    <w:rsid w:val="003F4BA7"/>
    <w:rsid w:val="003F4CE1"/>
    <w:rsid w:val="003F4F21"/>
    <w:rsid w:val="003F58CE"/>
    <w:rsid w:val="003F595B"/>
    <w:rsid w:val="003F596B"/>
    <w:rsid w:val="003F59F1"/>
    <w:rsid w:val="003F5AE4"/>
    <w:rsid w:val="003F68DA"/>
    <w:rsid w:val="003F6E73"/>
    <w:rsid w:val="003F748D"/>
    <w:rsid w:val="003F77D0"/>
    <w:rsid w:val="004001AD"/>
    <w:rsid w:val="00400308"/>
    <w:rsid w:val="00400DE5"/>
    <w:rsid w:val="00400E7F"/>
    <w:rsid w:val="0040110B"/>
    <w:rsid w:val="00401452"/>
    <w:rsid w:val="004022EE"/>
    <w:rsid w:val="004023D5"/>
    <w:rsid w:val="0040250A"/>
    <w:rsid w:val="004025EE"/>
    <w:rsid w:val="0040271C"/>
    <w:rsid w:val="004028B5"/>
    <w:rsid w:val="00402924"/>
    <w:rsid w:val="00402AFA"/>
    <w:rsid w:val="00402D12"/>
    <w:rsid w:val="00402EFF"/>
    <w:rsid w:val="004031D0"/>
    <w:rsid w:val="004033FF"/>
    <w:rsid w:val="004034B2"/>
    <w:rsid w:val="00403AB3"/>
    <w:rsid w:val="00403F1A"/>
    <w:rsid w:val="00404A6F"/>
    <w:rsid w:val="00404EC1"/>
    <w:rsid w:val="004058F8"/>
    <w:rsid w:val="00405CAE"/>
    <w:rsid w:val="00405CEA"/>
    <w:rsid w:val="0040619C"/>
    <w:rsid w:val="00406B9B"/>
    <w:rsid w:val="004072B3"/>
    <w:rsid w:val="00407EB7"/>
    <w:rsid w:val="0041025A"/>
    <w:rsid w:val="00410D35"/>
    <w:rsid w:val="00410DD1"/>
    <w:rsid w:val="004113DE"/>
    <w:rsid w:val="0041197A"/>
    <w:rsid w:val="00411990"/>
    <w:rsid w:val="004120D7"/>
    <w:rsid w:val="00412272"/>
    <w:rsid w:val="004127CD"/>
    <w:rsid w:val="00413675"/>
    <w:rsid w:val="00413A43"/>
    <w:rsid w:val="00413C97"/>
    <w:rsid w:val="00413D04"/>
    <w:rsid w:val="004143B0"/>
    <w:rsid w:val="00414447"/>
    <w:rsid w:val="00414627"/>
    <w:rsid w:val="00414BEF"/>
    <w:rsid w:val="004155E5"/>
    <w:rsid w:val="004157BF"/>
    <w:rsid w:val="00415E55"/>
    <w:rsid w:val="00416894"/>
    <w:rsid w:val="00416939"/>
    <w:rsid w:val="00416A96"/>
    <w:rsid w:val="00416B7A"/>
    <w:rsid w:val="00416BC6"/>
    <w:rsid w:val="00416D29"/>
    <w:rsid w:val="00416E3E"/>
    <w:rsid w:val="004178AD"/>
    <w:rsid w:val="00417989"/>
    <w:rsid w:val="00417AD1"/>
    <w:rsid w:val="00417ED0"/>
    <w:rsid w:val="00417FA8"/>
    <w:rsid w:val="00420469"/>
    <w:rsid w:val="00420811"/>
    <w:rsid w:val="00420A4F"/>
    <w:rsid w:val="00420B69"/>
    <w:rsid w:val="00421C94"/>
    <w:rsid w:val="004220D7"/>
    <w:rsid w:val="004221FD"/>
    <w:rsid w:val="00422668"/>
    <w:rsid w:val="0042290B"/>
    <w:rsid w:val="00422925"/>
    <w:rsid w:val="00422C7D"/>
    <w:rsid w:val="00422D86"/>
    <w:rsid w:val="00422F23"/>
    <w:rsid w:val="00422F62"/>
    <w:rsid w:val="00423205"/>
    <w:rsid w:val="00423ACE"/>
    <w:rsid w:val="00423F60"/>
    <w:rsid w:val="0042470B"/>
    <w:rsid w:val="00424ACE"/>
    <w:rsid w:val="00424B4E"/>
    <w:rsid w:val="00424B75"/>
    <w:rsid w:val="004250FC"/>
    <w:rsid w:val="00425317"/>
    <w:rsid w:val="00425515"/>
    <w:rsid w:val="0042554D"/>
    <w:rsid w:val="004255EC"/>
    <w:rsid w:val="004255F3"/>
    <w:rsid w:val="00425864"/>
    <w:rsid w:val="00425A41"/>
    <w:rsid w:val="00425C99"/>
    <w:rsid w:val="00425DAA"/>
    <w:rsid w:val="00425EB3"/>
    <w:rsid w:val="00426352"/>
    <w:rsid w:val="00426A5F"/>
    <w:rsid w:val="00426B2C"/>
    <w:rsid w:val="004274F4"/>
    <w:rsid w:val="004275E1"/>
    <w:rsid w:val="00427A49"/>
    <w:rsid w:val="004300FA"/>
    <w:rsid w:val="0043016A"/>
    <w:rsid w:val="00430A26"/>
    <w:rsid w:val="004317EB"/>
    <w:rsid w:val="00431C51"/>
    <w:rsid w:val="00431E6D"/>
    <w:rsid w:val="004322A6"/>
    <w:rsid w:val="004322B3"/>
    <w:rsid w:val="004322E0"/>
    <w:rsid w:val="004328BD"/>
    <w:rsid w:val="00432C98"/>
    <w:rsid w:val="004330CB"/>
    <w:rsid w:val="00433855"/>
    <w:rsid w:val="00434026"/>
    <w:rsid w:val="0043412F"/>
    <w:rsid w:val="0043485F"/>
    <w:rsid w:val="0043488A"/>
    <w:rsid w:val="00434891"/>
    <w:rsid w:val="00434D32"/>
    <w:rsid w:val="00434D57"/>
    <w:rsid w:val="0043525D"/>
    <w:rsid w:val="00435825"/>
    <w:rsid w:val="004358E7"/>
    <w:rsid w:val="004364B8"/>
    <w:rsid w:val="0043669C"/>
    <w:rsid w:val="0043699E"/>
    <w:rsid w:val="00436B18"/>
    <w:rsid w:val="00436B80"/>
    <w:rsid w:val="00437405"/>
    <w:rsid w:val="00437680"/>
    <w:rsid w:val="00437880"/>
    <w:rsid w:val="004403C0"/>
    <w:rsid w:val="00440572"/>
    <w:rsid w:val="00440D7B"/>
    <w:rsid w:val="00440ED3"/>
    <w:rsid w:val="00440F39"/>
    <w:rsid w:val="00441B5B"/>
    <w:rsid w:val="00442870"/>
    <w:rsid w:val="00443549"/>
    <w:rsid w:val="0044360D"/>
    <w:rsid w:val="00443687"/>
    <w:rsid w:val="004437CD"/>
    <w:rsid w:val="00443966"/>
    <w:rsid w:val="00443A92"/>
    <w:rsid w:val="004441B0"/>
    <w:rsid w:val="004449E5"/>
    <w:rsid w:val="00444A42"/>
    <w:rsid w:val="00444AC8"/>
    <w:rsid w:val="0044553D"/>
    <w:rsid w:val="0044554C"/>
    <w:rsid w:val="004458DF"/>
    <w:rsid w:val="00446031"/>
    <w:rsid w:val="004460F8"/>
    <w:rsid w:val="004466C0"/>
    <w:rsid w:val="00446CD2"/>
    <w:rsid w:val="00446F75"/>
    <w:rsid w:val="00447077"/>
    <w:rsid w:val="00447C39"/>
    <w:rsid w:val="00447E2C"/>
    <w:rsid w:val="00450139"/>
    <w:rsid w:val="0045024F"/>
    <w:rsid w:val="00450307"/>
    <w:rsid w:val="00450403"/>
    <w:rsid w:val="00450490"/>
    <w:rsid w:val="004505C8"/>
    <w:rsid w:val="00450A4C"/>
    <w:rsid w:val="00450CD1"/>
    <w:rsid w:val="00450D91"/>
    <w:rsid w:val="00450F5C"/>
    <w:rsid w:val="0045109A"/>
    <w:rsid w:val="004515F5"/>
    <w:rsid w:val="004516AC"/>
    <w:rsid w:val="004519F8"/>
    <w:rsid w:val="00451B65"/>
    <w:rsid w:val="00451D00"/>
    <w:rsid w:val="0045201B"/>
    <w:rsid w:val="004525E1"/>
    <w:rsid w:val="0045272F"/>
    <w:rsid w:val="0045278F"/>
    <w:rsid w:val="004529B5"/>
    <w:rsid w:val="00452DBA"/>
    <w:rsid w:val="004530DC"/>
    <w:rsid w:val="00453A2A"/>
    <w:rsid w:val="00453B0F"/>
    <w:rsid w:val="00454295"/>
    <w:rsid w:val="00454362"/>
    <w:rsid w:val="004546D1"/>
    <w:rsid w:val="004547FE"/>
    <w:rsid w:val="00455661"/>
    <w:rsid w:val="004556BE"/>
    <w:rsid w:val="00456669"/>
    <w:rsid w:val="00456CE5"/>
    <w:rsid w:val="00456F8B"/>
    <w:rsid w:val="0045702E"/>
    <w:rsid w:val="0045780E"/>
    <w:rsid w:val="004578E6"/>
    <w:rsid w:val="00457A32"/>
    <w:rsid w:val="00460038"/>
    <w:rsid w:val="00460898"/>
    <w:rsid w:val="00460C15"/>
    <w:rsid w:val="00460E21"/>
    <w:rsid w:val="00461295"/>
    <w:rsid w:val="00461BE2"/>
    <w:rsid w:val="0046212C"/>
    <w:rsid w:val="00462411"/>
    <w:rsid w:val="004626D1"/>
    <w:rsid w:val="00462753"/>
    <w:rsid w:val="004627DC"/>
    <w:rsid w:val="00462C0B"/>
    <w:rsid w:val="00463791"/>
    <w:rsid w:val="00463E47"/>
    <w:rsid w:val="00463FF4"/>
    <w:rsid w:val="00464390"/>
    <w:rsid w:val="004643EE"/>
    <w:rsid w:val="00464732"/>
    <w:rsid w:val="004647E8"/>
    <w:rsid w:val="00464B29"/>
    <w:rsid w:val="00464BA0"/>
    <w:rsid w:val="00465311"/>
    <w:rsid w:val="00465828"/>
    <w:rsid w:val="0046596E"/>
    <w:rsid w:val="0046620F"/>
    <w:rsid w:val="004663CA"/>
    <w:rsid w:val="00466623"/>
    <w:rsid w:val="00466632"/>
    <w:rsid w:val="00467304"/>
    <w:rsid w:val="0046771C"/>
    <w:rsid w:val="004678CC"/>
    <w:rsid w:val="00467B25"/>
    <w:rsid w:val="004701EE"/>
    <w:rsid w:val="0047038F"/>
    <w:rsid w:val="00470777"/>
    <w:rsid w:val="00470B27"/>
    <w:rsid w:val="00470B92"/>
    <w:rsid w:val="00470BF9"/>
    <w:rsid w:val="00470DD8"/>
    <w:rsid w:val="004712C3"/>
    <w:rsid w:val="004715E6"/>
    <w:rsid w:val="004716A4"/>
    <w:rsid w:val="00471A6B"/>
    <w:rsid w:val="004728F3"/>
    <w:rsid w:val="004728FD"/>
    <w:rsid w:val="00472A12"/>
    <w:rsid w:val="00472A18"/>
    <w:rsid w:val="00472CB1"/>
    <w:rsid w:val="00473382"/>
    <w:rsid w:val="004741CE"/>
    <w:rsid w:val="004745F9"/>
    <w:rsid w:val="0047461A"/>
    <w:rsid w:val="00474C63"/>
    <w:rsid w:val="00474DE4"/>
    <w:rsid w:val="00475150"/>
    <w:rsid w:val="00475482"/>
    <w:rsid w:val="004754FB"/>
    <w:rsid w:val="004755BD"/>
    <w:rsid w:val="0047576C"/>
    <w:rsid w:val="00475DB5"/>
    <w:rsid w:val="0047638B"/>
    <w:rsid w:val="00476FF8"/>
    <w:rsid w:val="00477013"/>
    <w:rsid w:val="00477222"/>
    <w:rsid w:val="00477E11"/>
    <w:rsid w:val="00480314"/>
    <w:rsid w:val="0048055E"/>
    <w:rsid w:val="004805AA"/>
    <w:rsid w:val="004805DD"/>
    <w:rsid w:val="00480C95"/>
    <w:rsid w:val="00480F9B"/>
    <w:rsid w:val="0048161B"/>
    <w:rsid w:val="00481ACF"/>
    <w:rsid w:val="004825FB"/>
    <w:rsid w:val="004833D3"/>
    <w:rsid w:val="00483B3A"/>
    <w:rsid w:val="00483D9E"/>
    <w:rsid w:val="00483F07"/>
    <w:rsid w:val="00484AE6"/>
    <w:rsid w:val="00485C42"/>
    <w:rsid w:val="00485CF9"/>
    <w:rsid w:val="00485F3A"/>
    <w:rsid w:val="004863A0"/>
    <w:rsid w:val="00486480"/>
    <w:rsid w:val="00486484"/>
    <w:rsid w:val="00486781"/>
    <w:rsid w:val="004868FE"/>
    <w:rsid w:val="00486AE9"/>
    <w:rsid w:val="004874C7"/>
    <w:rsid w:val="00487613"/>
    <w:rsid w:val="00487656"/>
    <w:rsid w:val="004907C8"/>
    <w:rsid w:val="004908B0"/>
    <w:rsid w:val="004911C1"/>
    <w:rsid w:val="0049160E"/>
    <w:rsid w:val="004919BD"/>
    <w:rsid w:val="00491EEA"/>
    <w:rsid w:val="00491F45"/>
    <w:rsid w:val="0049260B"/>
    <w:rsid w:val="004927ED"/>
    <w:rsid w:val="00492AA1"/>
    <w:rsid w:val="00492BBD"/>
    <w:rsid w:val="00492C5A"/>
    <w:rsid w:val="004936FE"/>
    <w:rsid w:val="00493F64"/>
    <w:rsid w:val="004941EE"/>
    <w:rsid w:val="0049460B"/>
    <w:rsid w:val="004946BD"/>
    <w:rsid w:val="004947E4"/>
    <w:rsid w:val="00494AC0"/>
    <w:rsid w:val="00494AE7"/>
    <w:rsid w:val="00494C59"/>
    <w:rsid w:val="00495391"/>
    <w:rsid w:val="004958A4"/>
    <w:rsid w:val="00495A4C"/>
    <w:rsid w:val="0049606E"/>
    <w:rsid w:val="00496196"/>
    <w:rsid w:val="004969C0"/>
    <w:rsid w:val="00496A82"/>
    <w:rsid w:val="00496C6C"/>
    <w:rsid w:val="00496E94"/>
    <w:rsid w:val="00496F12"/>
    <w:rsid w:val="004977BC"/>
    <w:rsid w:val="00497B39"/>
    <w:rsid w:val="00497EC6"/>
    <w:rsid w:val="004A0079"/>
    <w:rsid w:val="004A0201"/>
    <w:rsid w:val="004A0610"/>
    <w:rsid w:val="004A0B6F"/>
    <w:rsid w:val="004A0BD4"/>
    <w:rsid w:val="004A0CF8"/>
    <w:rsid w:val="004A1027"/>
    <w:rsid w:val="004A113F"/>
    <w:rsid w:val="004A12C1"/>
    <w:rsid w:val="004A13F2"/>
    <w:rsid w:val="004A14E4"/>
    <w:rsid w:val="004A17ED"/>
    <w:rsid w:val="004A1B9E"/>
    <w:rsid w:val="004A1DF1"/>
    <w:rsid w:val="004A26FB"/>
    <w:rsid w:val="004A2A2D"/>
    <w:rsid w:val="004A2F6E"/>
    <w:rsid w:val="004A34B0"/>
    <w:rsid w:val="004A36A0"/>
    <w:rsid w:val="004A37A8"/>
    <w:rsid w:val="004A4120"/>
    <w:rsid w:val="004A429C"/>
    <w:rsid w:val="004A45B1"/>
    <w:rsid w:val="004A473B"/>
    <w:rsid w:val="004A51F9"/>
    <w:rsid w:val="004A5909"/>
    <w:rsid w:val="004A5D93"/>
    <w:rsid w:val="004A5DB6"/>
    <w:rsid w:val="004A6097"/>
    <w:rsid w:val="004A61B3"/>
    <w:rsid w:val="004A65D8"/>
    <w:rsid w:val="004A6965"/>
    <w:rsid w:val="004A6D2B"/>
    <w:rsid w:val="004A712D"/>
    <w:rsid w:val="004A755D"/>
    <w:rsid w:val="004A7742"/>
    <w:rsid w:val="004A776E"/>
    <w:rsid w:val="004A7994"/>
    <w:rsid w:val="004A7A7C"/>
    <w:rsid w:val="004A7B91"/>
    <w:rsid w:val="004A7B94"/>
    <w:rsid w:val="004A7D05"/>
    <w:rsid w:val="004B102E"/>
    <w:rsid w:val="004B10F4"/>
    <w:rsid w:val="004B14C1"/>
    <w:rsid w:val="004B17B3"/>
    <w:rsid w:val="004B1945"/>
    <w:rsid w:val="004B1BB6"/>
    <w:rsid w:val="004B21AD"/>
    <w:rsid w:val="004B222E"/>
    <w:rsid w:val="004B2EDD"/>
    <w:rsid w:val="004B2EE9"/>
    <w:rsid w:val="004B3016"/>
    <w:rsid w:val="004B3051"/>
    <w:rsid w:val="004B3E56"/>
    <w:rsid w:val="004B489B"/>
    <w:rsid w:val="004B4F77"/>
    <w:rsid w:val="004B5032"/>
    <w:rsid w:val="004B51BF"/>
    <w:rsid w:val="004B5335"/>
    <w:rsid w:val="004B59CC"/>
    <w:rsid w:val="004B5E73"/>
    <w:rsid w:val="004B61E1"/>
    <w:rsid w:val="004B6428"/>
    <w:rsid w:val="004B64DD"/>
    <w:rsid w:val="004B6C0A"/>
    <w:rsid w:val="004B6F78"/>
    <w:rsid w:val="004B7290"/>
    <w:rsid w:val="004B7AE4"/>
    <w:rsid w:val="004B7C08"/>
    <w:rsid w:val="004B7DAF"/>
    <w:rsid w:val="004B7F34"/>
    <w:rsid w:val="004B7FE0"/>
    <w:rsid w:val="004C02CC"/>
    <w:rsid w:val="004C06EB"/>
    <w:rsid w:val="004C0793"/>
    <w:rsid w:val="004C07F8"/>
    <w:rsid w:val="004C0888"/>
    <w:rsid w:val="004C0DE1"/>
    <w:rsid w:val="004C1060"/>
    <w:rsid w:val="004C171B"/>
    <w:rsid w:val="004C18B9"/>
    <w:rsid w:val="004C1BF5"/>
    <w:rsid w:val="004C200F"/>
    <w:rsid w:val="004C247C"/>
    <w:rsid w:val="004C276D"/>
    <w:rsid w:val="004C29E7"/>
    <w:rsid w:val="004C2B1B"/>
    <w:rsid w:val="004C30D5"/>
    <w:rsid w:val="004C3700"/>
    <w:rsid w:val="004C396C"/>
    <w:rsid w:val="004C39B7"/>
    <w:rsid w:val="004C3C23"/>
    <w:rsid w:val="004C410B"/>
    <w:rsid w:val="004C43D1"/>
    <w:rsid w:val="004C4402"/>
    <w:rsid w:val="004C4923"/>
    <w:rsid w:val="004C4A05"/>
    <w:rsid w:val="004C4C2B"/>
    <w:rsid w:val="004C4D67"/>
    <w:rsid w:val="004C508C"/>
    <w:rsid w:val="004C5133"/>
    <w:rsid w:val="004C5397"/>
    <w:rsid w:val="004C565E"/>
    <w:rsid w:val="004C5772"/>
    <w:rsid w:val="004C57CC"/>
    <w:rsid w:val="004C5AD4"/>
    <w:rsid w:val="004C668C"/>
    <w:rsid w:val="004C6A17"/>
    <w:rsid w:val="004C6DDA"/>
    <w:rsid w:val="004C7413"/>
    <w:rsid w:val="004C74FE"/>
    <w:rsid w:val="004C7683"/>
    <w:rsid w:val="004C77E6"/>
    <w:rsid w:val="004C7E5B"/>
    <w:rsid w:val="004C7EAA"/>
    <w:rsid w:val="004C7F9B"/>
    <w:rsid w:val="004D0461"/>
    <w:rsid w:val="004D0507"/>
    <w:rsid w:val="004D070E"/>
    <w:rsid w:val="004D0A07"/>
    <w:rsid w:val="004D0AFD"/>
    <w:rsid w:val="004D0E22"/>
    <w:rsid w:val="004D154D"/>
    <w:rsid w:val="004D18C9"/>
    <w:rsid w:val="004D1A1D"/>
    <w:rsid w:val="004D1AEC"/>
    <w:rsid w:val="004D1EB8"/>
    <w:rsid w:val="004D2259"/>
    <w:rsid w:val="004D23E7"/>
    <w:rsid w:val="004D23F5"/>
    <w:rsid w:val="004D2872"/>
    <w:rsid w:val="004D29A0"/>
    <w:rsid w:val="004D2C02"/>
    <w:rsid w:val="004D31BB"/>
    <w:rsid w:val="004D33F7"/>
    <w:rsid w:val="004D3771"/>
    <w:rsid w:val="004D42F8"/>
    <w:rsid w:val="004D4616"/>
    <w:rsid w:val="004D46D6"/>
    <w:rsid w:val="004D4979"/>
    <w:rsid w:val="004D4A50"/>
    <w:rsid w:val="004D50B5"/>
    <w:rsid w:val="004D52B5"/>
    <w:rsid w:val="004D539C"/>
    <w:rsid w:val="004D5532"/>
    <w:rsid w:val="004D5547"/>
    <w:rsid w:val="004D5D36"/>
    <w:rsid w:val="004D605B"/>
    <w:rsid w:val="004D630B"/>
    <w:rsid w:val="004D6CFC"/>
    <w:rsid w:val="004D6F74"/>
    <w:rsid w:val="004D7109"/>
    <w:rsid w:val="004D7267"/>
    <w:rsid w:val="004D76D3"/>
    <w:rsid w:val="004D7748"/>
    <w:rsid w:val="004D7771"/>
    <w:rsid w:val="004D795C"/>
    <w:rsid w:val="004E0370"/>
    <w:rsid w:val="004E0A6C"/>
    <w:rsid w:val="004E0B24"/>
    <w:rsid w:val="004E1093"/>
    <w:rsid w:val="004E1596"/>
    <w:rsid w:val="004E18D9"/>
    <w:rsid w:val="004E19C4"/>
    <w:rsid w:val="004E1C93"/>
    <w:rsid w:val="004E1D61"/>
    <w:rsid w:val="004E1DE8"/>
    <w:rsid w:val="004E1E55"/>
    <w:rsid w:val="004E2538"/>
    <w:rsid w:val="004E2891"/>
    <w:rsid w:val="004E28C1"/>
    <w:rsid w:val="004E2912"/>
    <w:rsid w:val="004E2E28"/>
    <w:rsid w:val="004E323C"/>
    <w:rsid w:val="004E38DD"/>
    <w:rsid w:val="004E4893"/>
    <w:rsid w:val="004E48D8"/>
    <w:rsid w:val="004E48FE"/>
    <w:rsid w:val="004E4F34"/>
    <w:rsid w:val="004E523E"/>
    <w:rsid w:val="004E5B84"/>
    <w:rsid w:val="004E5C6C"/>
    <w:rsid w:val="004E5E37"/>
    <w:rsid w:val="004E6416"/>
    <w:rsid w:val="004E66D4"/>
    <w:rsid w:val="004E696A"/>
    <w:rsid w:val="004E7077"/>
    <w:rsid w:val="004E770B"/>
    <w:rsid w:val="004E77D9"/>
    <w:rsid w:val="004E7C82"/>
    <w:rsid w:val="004E7CFB"/>
    <w:rsid w:val="004F004F"/>
    <w:rsid w:val="004F0A29"/>
    <w:rsid w:val="004F0C63"/>
    <w:rsid w:val="004F0F72"/>
    <w:rsid w:val="004F0FF7"/>
    <w:rsid w:val="004F202E"/>
    <w:rsid w:val="004F2779"/>
    <w:rsid w:val="004F2EF3"/>
    <w:rsid w:val="004F3556"/>
    <w:rsid w:val="004F3E37"/>
    <w:rsid w:val="004F4AA2"/>
    <w:rsid w:val="004F4C62"/>
    <w:rsid w:val="004F511B"/>
    <w:rsid w:val="004F592F"/>
    <w:rsid w:val="004F5E42"/>
    <w:rsid w:val="004F6054"/>
    <w:rsid w:val="004F6236"/>
    <w:rsid w:val="004F6813"/>
    <w:rsid w:val="004F6E9D"/>
    <w:rsid w:val="004F6F0E"/>
    <w:rsid w:val="004F706E"/>
    <w:rsid w:val="004F71C4"/>
    <w:rsid w:val="004F788C"/>
    <w:rsid w:val="004F78D0"/>
    <w:rsid w:val="004F7E72"/>
    <w:rsid w:val="004F7FEB"/>
    <w:rsid w:val="00500221"/>
    <w:rsid w:val="00501608"/>
    <w:rsid w:val="00501FC9"/>
    <w:rsid w:val="00502557"/>
    <w:rsid w:val="0050329C"/>
    <w:rsid w:val="005035FF"/>
    <w:rsid w:val="00503719"/>
    <w:rsid w:val="00503960"/>
    <w:rsid w:val="00503B48"/>
    <w:rsid w:val="00503CD7"/>
    <w:rsid w:val="00504ACC"/>
    <w:rsid w:val="00504F9A"/>
    <w:rsid w:val="00505129"/>
    <w:rsid w:val="0050518C"/>
    <w:rsid w:val="00505261"/>
    <w:rsid w:val="00505431"/>
    <w:rsid w:val="00505904"/>
    <w:rsid w:val="00505A74"/>
    <w:rsid w:val="00505B5E"/>
    <w:rsid w:val="0050670D"/>
    <w:rsid w:val="00506FBF"/>
    <w:rsid w:val="00507008"/>
    <w:rsid w:val="00507D04"/>
    <w:rsid w:val="0051073D"/>
    <w:rsid w:val="00510791"/>
    <w:rsid w:val="005108EE"/>
    <w:rsid w:val="0051177D"/>
    <w:rsid w:val="00511867"/>
    <w:rsid w:val="00511EE2"/>
    <w:rsid w:val="00511FDD"/>
    <w:rsid w:val="0051216C"/>
    <w:rsid w:val="0051247A"/>
    <w:rsid w:val="00512BB0"/>
    <w:rsid w:val="00512FE1"/>
    <w:rsid w:val="005131E7"/>
    <w:rsid w:val="005132D4"/>
    <w:rsid w:val="00513623"/>
    <w:rsid w:val="00513D0C"/>
    <w:rsid w:val="005147A4"/>
    <w:rsid w:val="00514AA9"/>
    <w:rsid w:val="005154E1"/>
    <w:rsid w:val="00515999"/>
    <w:rsid w:val="00516138"/>
    <w:rsid w:val="005169CE"/>
    <w:rsid w:val="00516B35"/>
    <w:rsid w:val="00516B83"/>
    <w:rsid w:val="00516BD4"/>
    <w:rsid w:val="00516CD3"/>
    <w:rsid w:val="00517509"/>
    <w:rsid w:val="0051757A"/>
    <w:rsid w:val="005177D5"/>
    <w:rsid w:val="00520FF3"/>
    <w:rsid w:val="0052117E"/>
    <w:rsid w:val="00521A08"/>
    <w:rsid w:val="00521E7B"/>
    <w:rsid w:val="00521F81"/>
    <w:rsid w:val="005222B2"/>
    <w:rsid w:val="005225A4"/>
    <w:rsid w:val="005225D5"/>
    <w:rsid w:val="005228F0"/>
    <w:rsid w:val="00523089"/>
    <w:rsid w:val="00523489"/>
    <w:rsid w:val="005242A3"/>
    <w:rsid w:val="005242A8"/>
    <w:rsid w:val="005243AE"/>
    <w:rsid w:val="00524466"/>
    <w:rsid w:val="00525177"/>
    <w:rsid w:val="0052555A"/>
    <w:rsid w:val="005256FB"/>
    <w:rsid w:val="00525C96"/>
    <w:rsid w:val="00525E93"/>
    <w:rsid w:val="00526273"/>
    <w:rsid w:val="00526347"/>
    <w:rsid w:val="005263F5"/>
    <w:rsid w:val="00526A55"/>
    <w:rsid w:val="00526C19"/>
    <w:rsid w:val="00527411"/>
    <w:rsid w:val="00527502"/>
    <w:rsid w:val="00530201"/>
    <w:rsid w:val="00530A35"/>
    <w:rsid w:val="00530C53"/>
    <w:rsid w:val="00530D6D"/>
    <w:rsid w:val="00530DAE"/>
    <w:rsid w:val="00530DDA"/>
    <w:rsid w:val="00530E79"/>
    <w:rsid w:val="005310F4"/>
    <w:rsid w:val="0053114B"/>
    <w:rsid w:val="005313FE"/>
    <w:rsid w:val="005319DD"/>
    <w:rsid w:val="005320AD"/>
    <w:rsid w:val="00532B57"/>
    <w:rsid w:val="00532DF9"/>
    <w:rsid w:val="00532FFD"/>
    <w:rsid w:val="0053330E"/>
    <w:rsid w:val="005334A9"/>
    <w:rsid w:val="0053386B"/>
    <w:rsid w:val="00533899"/>
    <w:rsid w:val="00533F55"/>
    <w:rsid w:val="005340E5"/>
    <w:rsid w:val="005343E8"/>
    <w:rsid w:val="00534EB0"/>
    <w:rsid w:val="005350C9"/>
    <w:rsid w:val="00535ACC"/>
    <w:rsid w:val="00535DFE"/>
    <w:rsid w:val="00535EDB"/>
    <w:rsid w:val="0053617D"/>
    <w:rsid w:val="00536296"/>
    <w:rsid w:val="005365FC"/>
    <w:rsid w:val="00536824"/>
    <w:rsid w:val="005368E6"/>
    <w:rsid w:val="00536A86"/>
    <w:rsid w:val="00537248"/>
    <w:rsid w:val="0053736C"/>
    <w:rsid w:val="00537462"/>
    <w:rsid w:val="005376CD"/>
    <w:rsid w:val="005405BE"/>
    <w:rsid w:val="005409B8"/>
    <w:rsid w:val="00540A30"/>
    <w:rsid w:val="00540EA8"/>
    <w:rsid w:val="00540F39"/>
    <w:rsid w:val="005414B5"/>
    <w:rsid w:val="005418A4"/>
    <w:rsid w:val="00541B00"/>
    <w:rsid w:val="00541BA4"/>
    <w:rsid w:val="00542774"/>
    <w:rsid w:val="00542A80"/>
    <w:rsid w:val="00542AA8"/>
    <w:rsid w:val="00542BCD"/>
    <w:rsid w:val="00542BD4"/>
    <w:rsid w:val="00542CB7"/>
    <w:rsid w:val="00543511"/>
    <w:rsid w:val="005439DD"/>
    <w:rsid w:val="00543BD8"/>
    <w:rsid w:val="0054406A"/>
    <w:rsid w:val="005440B6"/>
    <w:rsid w:val="00544444"/>
    <w:rsid w:val="005445DD"/>
    <w:rsid w:val="0054538A"/>
    <w:rsid w:val="00545965"/>
    <w:rsid w:val="00545E48"/>
    <w:rsid w:val="005463CA"/>
    <w:rsid w:val="005464B9"/>
    <w:rsid w:val="00546650"/>
    <w:rsid w:val="00546798"/>
    <w:rsid w:val="005467D0"/>
    <w:rsid w:val="005468F1"/>
    <w:rsid w:val="00546C82"/>
    <w:rsid w:val="005472E1"/>
    <w:rsid w:val="005476E8"/>
    <w:rsid w:val="00547D24"/>
    <w:rsid w:val="00550026"/>
    <w:rsid w:val="0055038C"/>
    <w:rsid w:val="005508AD"/>
    <w:rsid w:val="00550A4E"/>
    <w:rsid w:val="00550B9C"/>
    <w:rsid w:val="00550CE3"/>
    <w:rsid w:val="00550EF2"/>
    <w:rsid w:val="00550FC8"/>
    <w:rsid w:val="005510A3"/>
    <w:rsid w:val="005514D0"/>
    <w:rsid w:val="00551671"/>
    <w:rsid w:val="005519AA"/>
    <w:rsid w:val="00551BB3"/>
    <w:rsid w:val="005520E4"/>
    <w:rsid w:val="00552840"/>
    <w:rsid w:val="005529B5"/>
    <w:rsid w:val="0055304A"/>
    <w:rsid w:val="005532A4"/>
    <w:rsid w:val="0055330C"/>
    <w:rsid w:val="005533A7"/>
    <w:rsid w:val="005535BC"/>
    <w:rsid w:val="00553794"/>
    <w:rsid w:val="005537FD"/>
    <w:rsid w:val="00553A94"/>
    <w:rsid w:val="00553AC5"/>
    <w:rsid w:val="00553BC8"/>
    <w:rsid w:val="00553D69"/>
    <w:rsid w:val="00554027"/>
    <w:rsid w:val="005542A9"/>
    <w:rsid w:val="00554586"/>
    <w:rsid w:val="00554657"/>
    <w:rsid w:val="00554AB2"/>
    <w:rsid w:val="00554FA2"/>
    <w:rsid w:val="005550F3"/>
    <w:rsid w:val="00555181"/>
    <w:rsid w:val="005552BD"/>
    <w:rsid w:val="00555648"/>
    <w:rsid w:val="005557AE"/>
    <w:rsid w:val="00555AE1"/>
    <w:rsid w:val="00555B6E"/>
    <w:rsid w:val="00555D91"/>
    <w:rsid w:val="0055609C"/>
    <w:rsid w:val="00556467"/>
    <w:rsid w:val="00556676"/>
    <w:rsid w:val="00556942"/>
    <w:rsid w:val="005573D6"/>
    <w:rsid w:val="00557445"/>
    <w:rsid w:val="005576C4"/>
    <w:rsid w:val="00557C90"/>
    <w:rsid w:val="00557E37"/>
    <w:rsid w:val="005600EF"/>
    <w:rsid w:val="0056029B"/>
    <w:rsid w:val="005602A1"/>
    <w:rsid w:val="005604B0"/>
    <w:rsid w:val="00560E83"/>
    <w:rsid w:val="00560F26"/>
    <w:rsid w:val="0056109A"/>
    <w:rsid w:val="005610F9"/>
    <w:rsid w:val="0056194B"/>
    <w:rsid w:val="005626DA"/>
    <w:rsid w:val="00562BF6"/>
    <w:rsid w:val="00562F77"/>
    <w:rsid w:val="00563528"/>
    <w:rsid w:val="0056390D"/>
    <w:rsid w:val="0056432E"/>
    <w:rsid w:val="005644FD"/>
    <w:rsid w:val="00564635"/>
    <w:rsid w:val="00564A15"/>
    <w:rsid w:val="00564A3F"/>
    <w:rsid w:val="00564D46"/>
    <w:rsid w:val="00564D52"/>
    <w:rsid w:val="00564DEF"/>
    <w:rsid w:val="00564DF8"/>
    <w:rsid w:val="00564E90"/>
    <w:rsid w:val="00565198"/>
    <w:rsid w:val="0056538C"/>
    <w:rsid w:val="00565579"/>
    <w:rsid w:val="00565656"/>
    <w:rsid w:val="00565A0C"/>
    <w:rsid w:val="00565DFC"/>
    <w:rsid w:val="00565FE1"/>
    <w:rsid w:val="005660D3"/>
    <w:rsid w:val="0056657D"/>
    <w:rsid w:val="00566588"/>
    <w:rsid w:val="00566A78"/>
    <w:rsid w:val="00566B5F"/>
    <w:rsid w:val="00566CC5"/>
    <w:rsid w:val="005671FB"/>
    <w:rsid w:val="005672EE"/>
    <w:rsid w:val="005675FD"/>
    <w:rsid w:val="00567F85"/>
    <w:rsid w:val="005704BA"/>
    <w:rsid w:val="005708A1"/>
    <w:rsid w:val="00570927"/>
    <w:rsid w:val="00570EF8"/>
    <w:rsid w:val="0057107C"/>
    <w:rsid w:val="005717E1"/>
    <w:rsid w:val="005719BA"/>
    <w:rsid w:val="00571A7C"/>
    <w:rsid w:val="0057208D"/>
    <w:rsid w:val="00572356"/>
    <w:rsid w:val="00572525"/>
    <w:rsid w:val="0057280F"/>
    <w:rsid w:val="0057306F"/>
    <w:rsid w:val="005731E3"/>
    <w:rsid w:val="005732B2"/>
    <w:rsid w:val="005735D1"/>
    <w:rsid w:val="00573A53"/>
    <w:rsid w:val="00573D33"/>
    <w:rsid w:val="005741BB"/>
    <w:rsid w:val="005741C1"/>
    <w:rsid w:val="0057459C"/>
    <w:rsid w:val="005746E5"/>
    <w:rsid w:val="00574879"/>
    <w:rsid w:val="00574ED2"/>
    <w:rsid w:val="00574F4A"/>
    <w:rsid w:val="00575293"/>
    <w:rsid w:val="0057529C"/>
    <w:rsid w:val="005752C0"/>
    <w:rsid w:val="0057542E"/>
    <w:rsid w:val="005760F5"/>
    <w:rsid w:val="0057647C"/>
    <w:rsid w:val="005764C8"/>
    <w:rsid w:val="00576618"/>
    <w:rsid w:val="00576950"/>
    <w:rsid w:val="00576CE8"/>
    <w:rsid w:val="0057705E"/>
    <w:rsid w:val="005770B6"/>
    <w:rsid w:val="0057730B"/>
    <w:rsid w:val="005773DA"/>
    <w:rsid w:val="005779D7"/>
    <w:rsid w:val="00577DD4"/>
    <w:rsid w:val="00580122"/>
    <w:rsid w:val="00580193"/>
    <w:rsid w:val="00580344"/>
    <w:rsid w:val="00581186"/>
    <w:rsid w:val="0058137D"/>
    <w:rsid w:val="005814C9"/>
    <w:rsid w:val="005818BE"/>
    <w:rsid w:val="00582489"/>
    <w:rsid w:val="005829BB"/>
    <w:rsid w:val="00582FFA"/>
    <w:rsid w:val="00583518"/>
    <w:rsid w:val="00583BE6"/>
    <w:rsid w:val="00583D9A"/>
    <w:rsid w:val="00583DAA"/>
    <w:rsid w:val="00583E0E"/>
    <w:rsid w:val="005840EB"/>
    <w:rsid w:val="005840F6"/>
    <w:rsid w:val="00584221"/>
    <w:rsid w:val="005844AB"/>
    <w:rsid w:val="00584B51"/>
    <w:rsid w:val="00584F50"/>
    <w:rsid w:val="00585250"/>
    <w:rsid w:val="005852FF"/>
    <w:rsid w:val="0058544C"/>
    <w:rsid w:val="00585C99"/>
    <w:rsid w:val="00585ECA"/>
    <w:rsid w:val="00586149"/>
    <w:rsid w:val="0058675B"/>
    <w:rsid w:val="0058678E"/>
    <w:rsid w:val="00586A05"/>
    <w:rsid w:val="00586A61"/>
    <w:rsid w:val="00586CDE"/>
    <w:rsid w:val="00586F2F"/>
    <w:rsid w:val="0058761F"/>
    <w:rsid w:val="00587B19"/>
    <w:rsid w:val="00590390"/>
    <w:rsid w:val="005903D6"/>
    <w:rsid w:val="005904CC"/>
    <w:rsid w:val="005904F1"/>
    <w:rsid w:val="00590812"/>
    <w:rsid w:val="00590FE1"/>
    <w:rsid w:val="00591ADC"/>
    <w:rsid w:val="00591BB5"/>
    <w:rsid w:val="00591C11"/>
    <w:rsid w:val="00591D31"/>
    <w:rsid w:val="00591D7E"/>
    <w:rsid w:val="00592A2E"/>
    <w:rsid w:val="00592CAC"/>
    <w:rsid w:val="00592F2E"/>
    <w:rsid w:val="0059327F"/>
    <w:rsid w:val="00593C92"/>
    <w:rsid w:val="00594552"/>
    <w:rsid w:val="00594703"/>
    <w:rsid w:val="0059507A"/>
    <w:rsid w:val="005952F7"/>
    <w:rsid w:val="0059531E"/>
    <w:rsid w:val="005956AC"/>
    <w:rsid w:val="00595979"/>
    <w:rsid w:val="00596493"/>
    <w:rsid w:val="00597108"/>
    <w:rsid w:val="0059717D"/>
    <w:rsid w:val="0059741E"/>
    <w:rsid w:val="0059775A"/>
    <w:rsid w:val="0059779F"/>
    <w:rsid w:val="005979E3"/>
    <w:rsid w:val="00597D14"/>
    <w:rsid w:val="005A0D77"/>
    <w:rsid w:val="005A119D"/>
    <w:rsid w:val="005A145B"/>
    <w:rsid w:val="005A1F7D"/>
    <w:rsid w:val="005A206E"/>
    <w:rsid w:val="005A2680"/>
    <w:rsid w:val="005A2942"/>
    <w:rsid w:val="005A2982"/>
    <w:rsid w:val="005A2A2C"/>
    <w:rsid w:val="005A2BCF"/>
    <w:rsid w:val="005A3E32"/>
    <w:rsid w:val="005A40F9"/>
    <w:rsid w:val="005A45FB"/>
    <w:rsid w:val="005A484C"/>
    <w:rsid w:val="005A4CAC"/>
    <w:rsid w:val="005A5171"/>
    <w:rsid w:val="005A59AB"/>
    <w:rsid w:val="005A5E48"/>
    <w:rsid w:val="005A6919"/>
    <w:rsid w:val="005A69D1"/>
    <w:rsid w:val="005A6ABB"/>
    <w:rsid w:val="005A740F"/>
    <w:rsid w:val="005B0349"/>
    <w:rsid w:val="005B0500"/>
    <w:rsid w:val="005B117D"/>
    <w:rsid w:val="005B15E2"/>
    <w:rsid w:val="005B18A6"/>
    <w:rsid w:val="005B1AB2"/>
    <w:rsid w:val="005B1B36"/>
    <w:rsid w:val="005B1BD3"/>
    <w:rsid w:val="005B2792"/>
    <w:rsid w:val="005B2A66"/>
    <w:rsid w:val="005B3069"/>
    <w:rsid w:val="005B31F0"/>
    <w:rsid w:val="005B3682"/>
    <w:rsid w:val="005B3880"/>
    <w:rsid w:val="005B3AC0"/>
    <w:rsid w:val="005B41E7"/>
    <w:rsid w:val="005B4373"/>
    <w:rsid w:val="005B4426"/>
    <w:rsid w:val="005B45C0"/>
    <w:rsid w:val="005B5354"/>
    <w:rsid w:val="005B5C71"/>
    <w:rsid w:val="005B6163"/>
    <w:rsid w:val="005B64E7"/>
    <w:rsid w:val="005B6699"/>
    <w:rsid w:val="005B69AC"/>
    <w:rsid w:val="005B7512"/>
    <w:rsid w:val="005B7999"/>
    <w:rsid w:val="005B7A55"/>
    <w:rsid w:val="005B7F21"/>
    <w:rsid w:val="005C041A"/>
    <w:rsid w:val="005C0735"/>
    <w:rsid w:val="005C0750"/>
    <w:rsid w:val="005C0D28"/>
    <w:rsid w:val="005C19EE"/>
    <w:rsid w:val="005C1AB7"/>
    <w:rsid w:val="005C1D25"/>
    <w:rsid w:val="005C1D2E"/>
    <w:rsid w:val="005C2026"/>
    <w:rsid w:val="005C2076"/>
    <w:rsid w:val="005C2F2A"/>
    <w:rsid w:val="005C3678"/>
    <w:rsid w:val="005C3844"/>
    <w:rsid w:val="005C39BC"/>
    <w:rsid w:val="005C3CB8"/>
    <w:rsid w:val="005C45F0"/>
    <w:rsid w:val="005C5AE3"/>
    <w:rsid w:val="005C5B46"/>
    <w:rsid w:val="005C5F34"/>
    <w:rsid w:val="005C5F8C"/>
    <w:rsid w:val="005C617F"/>
    <w:rsid w:val="005C6F5E"/>
    <w:rsid w:val="005C70A8"/>
    <w:rsid w:val="005C7A14"/>
    <w:rsid w:val="005C7ADA"/>
    <w:rsid w:val="005D0651"/>
    <w:rsid w:val="005D077B"/>
    <w:rsid w:val="005D08AF"/>
    <w:rsid w:val="005D0B2C"/>
    <w:rsid w:val="005D0FA2"/>
    <w:rsid w:val="005D1D8B"/>
    <w:rsid w:val="005D1F59"/>
    <w:rsid w:val="005D2097"/>
    <w:rsid w:val="005D2A78"/>
    <w:rsid w:val="005D2B8E"/>
    <w:rsid w:val="005D2D83"/>
    <w:rsid w:val="005D3023"/>
    <w:rsid w:val="005D37A9"/>
    <w:rsid w:val="005D3F60"/>
    <w:rsid w:val="005D4288"/>
    <w:rsid w:val="005D4787"/>
    <w:rsid w:val="005D4952"/>
    <w:rsid w:val="005D4AF1"/>
    <w:rsid w:val="005D4C63"/>
    <w:rsid w:val="005D51FA"/>
    <w:rsid w:val="005D53E3"/>
    <w:rsid w:val="005D55F7"/>
    <w:rsid w:val="005D5C36"/>
    <w:rsid w:val="005D5FB1"/>
    <w:rsid w:val="005D6FC2"/>
    <w:rsid w:val="005D7105"/>
    <w:rsid w:val="005D747B"/>
    <w:rsid w:val="005D7504"/>
    <w:rsid w:val="005D77A0"/>
    <w:rsid w:val="005D7FB9"/>
    <w:rsid w:val="005E043E"/>
    <w:rsid w:val="005E07A3"/>
    <w:rsid w:val="005E0CE2"/>
    <w:rsid w:val="005E0E9C"/>
    <w:rsid w:val="005E12DC"/>
    <w:rsid w:val="005E14AB"/>
    <w:rsid w:val="005E1919"/>
    <w:rsid w:val="005E2605"/>
    <w:rsid w:val="005E262A"/>
    <w:rsid w:val="005E2966"/>
    <w:rsid w:val="005E2A59"/>
    <w:rsid w:val="005E3246"/>
    <w:rsid w:val="005E3B2C"/>
    <w:rsid w:val="005E4115"/>
    <w:rsid w:val="005E4160"/>
    <w:rsid w:val="005E451B"/>
    <w:rsid w:val="005E5211"/>
    <w:rsid w:val="005E5DE6"/>
    <w:rsid w:val="005E5F7D"/>
    <w:rsid w:val="005E6D57"/>
    <w:rsid w:val="005E6ED2"/>
    <w:rsid w:val="005E7051"/>
    <w:rsid w:val="005E784A"/>
    <w:rsid w:val="005E7E9A"/>
    <w:rsid w:val="005F0643"/>
    <w:rsid w:val="005F06A4"/>
    <w:rsid w:val="005F0C79"/>
    <w:rsid w:val="005F0CB3"/>
    <w:rsid w:val="005F0F85"/>
    <w:rsid w:val="005F100A"/>
    <w:rsid w:val="005F122D"/>
    <w:rsid w:val="005F12A9"/>
    <w:rsid w:val="005F1530"/>
    <w:rsid w:val="005F1838"/>
    <w:rsid w:val="005F1891"/>
    <w:rsid w:val="005F1C63"/>
    <w:rsid w:val="005F1C6A"/>
    <w:rsid w:val="005F2586"/>
    <w:rsid w:val="005F2B0D"/>
    <w:rsid w:val="005F2CED"/>
    <w:rsid w:val="005F2F6B"/>
    <w:rsid w:val="005F31BF"/>
    <w:rsid w:val="005F39BB"/>
    <w:rsid w:val="005F3BAC"/>
    <w:rsid w:val="005F3D03"/>
    <w:rsid w:val="005F3F53"/>
    <w:rsid w:val="005F49F2"/>
    <w:rsid w:val="005F571A"/>
    <w:rsid w:val="005F5A3D"/>
    <w:rsid w:val="005F5F8C"/>
    <w:rsid w:val="005F601B"/>
    <w:rsid w:val="005F61EA"/>
    <w:rsid w:val="005F6355"/>
    <w:rsid w:val="005F6436"/>
    <w:rsid w:val="005F6D69"/>
    <w:rsid w:val="005F728C"/>
    <w:rsid w:val="005F72B9"/>
    <w:rsid w:val="005F7F9A"/>
    <w:rsid w:val="00600123"/>
    <w:rsid w:val="0060016C"/>
    <w:rsid w:val="006002F3"/>
    <w:rsid w:val="00600CF4"/>
    <w:rsid w:val="006018D3"/>
    <w:rsid w:val="00601B2A"/>
    <w:rsid w:val="00602780"/>
    <w:rsid w:val="00602AC1"/>
    <w:rsid w:val="00603427"/>
    <w:rsid w:val="00603F11"/>
    <w:rsid w:val="00604831"/>
    <w:rsid w:val="006048EC"/>
    <w:rsid w:val="00604ACD"/>
    <w:rsid w:val="0060520E"/>
    <w:rsid w:val="006052D1"/>
    <w:rsid w:val="00605409"/>
    <w:rsid w:val="006056E4"/>
    <w:rsid w:val="0060571A"/>
    <w:rsid w:val="00605C52"/>
    <w:rsid w:val="0060657E"/>
    <w:rsid w:val="006069C1"/>
    <w:rsid w:val="0060727B"/>
    <w:rsid w:val="0060758B"/>
    <w:rsid w:val="0060780C"/>
    <w:rsid w:val="00607989"/>
    <w:rsid w:val="00607AC6"/>
    <w:rsid w:val="00607E0D"/>
    <w:rsid w:val="00607F02"/>
    <w:rsid w:val="00610049"/>
    <w:rsid w:val="00610087"/>
    <w:rsid w:val="00610219"/>
    <w:rsid w:val="0061058C"/>
    <w:rsid w:val="00610A06"/>
    <w:rsid w:val="00610AA3"/>
    <w:rsid w:val="0061119C"/>
    <w:rsid w:val="006112C9"/>
    <w:rsid w:val="00612171"/>
    <w:rsid w:val="00612336"/>
    <w:rsid w:val="006128AA"/>
    <w:rsid w:val="00612A86"/>
    <w:rsid w:val="00612B10"/>
    <w:rsid w:val="00612BAD"/>
    <w:rsid w:val="00612C3C"/>
    <w:rsid w:val="00612CDD"/>
    <w:rsid w:val="006134E8"/>
    <w:rsid w:val="00614115"/>
    <w:rsid w:val="0061435A"/>
    <w:rsid w:val="006143F8"/>
    <w:rsid w:val="00614567"/>
    <w:rsid w:val="00614764"/>
    <w:rsid w:val="00614B72"/>
    <w:rsid w:val="00614B8C"/>
    <w:rsid w:val="00614D20"/>
    <w:rsid w:val="00614FE7"/>
    <w:rsid w:val="00615FDA"/>
    <w:rsid w:val="00615FE2"/>
    <w:rsid w:val="006161AE"/>
    <w:rsid w:val="00616212"/>
    <w:rsid w:val="00616288"/>
    <w:rsid w:val="0061695F"/>
    <w:rsid w:val="00616D45"/>
    <w:rsid w:val="006173CF"/>
    <w:rsid w:val="006173D7"/>
    <w:rsid w:val="006178B0"/>
    <w:rsid w:val="00617D92"/>
    <w:rsid w:val="0062036E"/>
    <w:rsid w:val="00620B73"/>
    <w:rsid w:val="00620BC2"/>
    <w:rsid w:val="006213B8"/>
    <w:rsid w:val="0062155A"/>
    <w:rsid w:val="00621693"/>
    <w:rsid w:val="00622248"/>
    <w:rsid w:val="006222D8"/>
    <w:rsid w:val="00622928"/>
    <w:rsid w:val="00622EA4"/>
    <w:rsid w:val="00623382"/>
    <w:rsid w:val="00623577"/>
    <w:rsid w:val="00623A4F"/>
    <w:rsid w:val="00623EFB"/>
    <w:rsid w:val="0062424C"/>
    <w:rsid w:val="006242A2"/>
    <w:rsid w:val="006250BF"/>
    <w:rsid w:val="0062521A"/>
    <w:rsid w:val="0062529F"/>
    <w:rsid w:val="00625336"/>
    <w:rsid w:val="00625A52"/>
    <w:rsid w:val="00626267"/>
    <w:rsid w:val="0062628C"/>
    <w:rsid w:val="006262DA"/>
    <w:rsid w:val="00627339"/>
    <w:rsid w:val="006274FA"/>
    <w:rsid w:val="00627887"/>
    <w:rsid w:val="006278E5"/>
    <w:rsid w:val="00627B28"/>
    <w:rsid w:val="00627D7D"/>
    <w:rsid w:val="006303BF"/>
    <w:rsid w:val="00630695"/>
    <w:rsid w:val="006306DB"/>
    <w:rsid w:val="00630730"/>
    <w:rsid w:val="00630A18"/>
    <w:rsid w:val="00630DB8"/>
    <w:rsid w:val="0063142F"/>
    <w:rsid w:val="006318D8"/>
    <w:rsid w:val="00632226"/>
    <w:rsid w:val="006322EA"/>
    <w:rsid w:val="006326CB"/>
    <w:rsid w:val="006327E0"/>
    <w:rsid w:val="00632838"/>
    <w:rsid w:val="00632BE2"/>
    <w:rsid w:val="0063307C"/>
    <w:rsid w:val="00633360"/>
    <w:rsid w:val="00633610"/>
    <w:rsid w:val="00633908"/>
    <w:rsid w:val="00633931"/>
    <w:rsid w:val="00633AC9"/>
    <w:rsid w:val="00634082"/>
    <w:rsid w:val="006340D3"/>
    <w:rsid w:val="00634168"/>
    <w:rsid w:val="006343EA"/>
    <w:rsid w:val="0063494C"/>
    <w:rsid w:val="00635429"/>
    <w:rsid w:val="006354E4"/>
    <w:rsid w:val="00635748"/>
    <w:rsid w:val="0063629B"/>
    <w:rsid w:val="00636500"/>
    <w:rsid w:val="006365CA"/>
    <w:rsid w:val="006370DD"/>
    <w:rsid w:val="00637307"/>
    <w:rsid w:val="0063748F"/>
    <w:rsid w:val="006375DE"/>
    <w:rsid w:val="006375DF"/>
    <w:rsid w:val="006375EE"/>
    <w:rsid w:val="00637815"/>
    <w:rsid w:val="00637B55"/>
    <w:rsid w:val="00637EDA"/>
    <w:rsid w:val="00637FDF"/>
    <w:rsid w:val="006402F8"/>
    <w:rsid w:val="006411C9"/>
    <w:rsid w:val="00641BD1"/>
    <w:rsid w:val="00641F49"/>
    <w:rsid w:val="00642330"/>
    <w:rsid w:val="006426DE"/>
    <w:rsid w:val="00642988"/>
    <w:rsid w:val="00642B9B"/>
    <w:rsid w:val="00642E87"/>
    <w:rsid w:val="00643A35"/>
    <w:rsid w:val="00643B12"/>
    <w:rsid w:val="0064424A"/>
    <w:rsid w:val="0064428B"/>
    <w:rsid w:val="00644410"/>
    <w:rsid w:val="00644456"/>
    <w:rsid w:val="00644EA5"/>
    <w:rsid w:val="00644FF4"/>
    <w:rsid w:val="0064514A"/>
    <w:rsid w:val="0064526E"/>
    <w:rsid w:val="0064565B"/>
    <w:rsid w:val="00645A43"/>
    <w:rsid w:val="00645FC7"/>
    <w:rsid w:val="00646112"/>
    <w:rsid w:val="00646199"/>
    <w:rsid w:val="0064620C"/>
    <w:rsid w:val="00646552"/>
    <w:rsid w:val="00646687"/>
    <w:rsid w:val="00646A0E"/>
    <w:rsid w:val="00646CF3"/>
    <w:rsid w:val="0064700B"/>
    <w:rsid w:val="00647283"/>
    <w:rsid w:val="006478E0"/>
    <w:rsid w:val="006501C8"/>
    <w:rsid w:val="006504A3"/>
    <w:rsid w:val="00650B3B"/>
    <w:rsid w:val="006510A6"/>
    <w:rsid w:val="00651B6A"/>
    <w:rsid w:val="00651B85"/>
    <w:rsid w:val="00651E62"/>
    <w:rsid w:val="00651EA2"/>
    <w:rsid w:val="006520A4"/>
    <w:rsid w:val="006520BB"/>
    <w:rsid w:val="006528E7"/>
    <w:rsid w:val="006529B9"/>
    <w:rsid w:val="0065398A"/>
    <w:rsid w:val="006539F5"/>
    <w:rsid w:val="00654FFB"/>
    <w:rsid w:val="00655932"/>
    <w:rsid w:val="0065655F"/>
    <w:rsid w:val="0065687E"/>
    <w:rsid w:val="00656906"/>
    <w:rsid w:val="00656F3B"/>
    <w:rsid w:val="00657230"/>
    <w:rsid w:val="0065743C"/>
    <w:rsid w:val="0065744F"/>
    <w:rsid w:val="00657C6D"/>
    <w:rsid w:val="00657ED6"/>
    <w:rsid w:val="0066030B"/>
    <w:rsid w:val="00660931"/>
    <w:rsid w:val="00660CC6"/>
    <w:rsid w:val="00660DB8"/>
    <w:rsid w:val="00660FCA"/>
    <w:rsid w:val="006613DF"/>
    <w:rsid w:val="00661F81"/>
    <w:rsid w:val="00662588"/>
    <w:rsid w:val="006625D9"/>
    <w:rsid w:val="00662924"/>
    <w:rsid w:val="00662B96"/>
    <w:rsid w:val="00662E2B"/>
    <w:rsid w:val="006635B4"/>
    <w:rsid w:val="00663724"/>
    <w:rsid w:val="006639B9"/>
    <w:rsid w:val="006639C3"/>
    <w:rsid w:val="006639DB"/>
    <w:rsid w:val="0066429C"/>
    <w:rsid w:val="00664390"/>
    <w:rsid w:val="00664613"/>
    <w:rsid w:val="006649EE"/>
    <w:rsid w:val="00664B5F"/>
    <w:rsid w:val="00665225"/>
    <w:rsid w:val="006657AD"/>
    <w:rsid w:val="00665AB5"/>
    <w:rsid w:val="00665FDC"/>
    <w:rsid w:val="00665FEE"/>
    <w:rsid w:val="0066665D"/>
    <w:rsid w:val="00666711"/>
    <w:rsid w:val="006668FD"/>
    <w:rsid w:val="00666A73"/>
    <w:rsid w:val="00666D77"/>
    <w:rsid w:val="006672BB"/>
    <w:rsid w:val="0066766A"/>
    <w:rsid w:val="0066791D"/>
    <w:rsid w:val="0067047C"/>
    <w:rsid w:val="00670AFB"/>
    <w:rsid w:val="00670BE5"/>
    <w:rsid w:val="00670C35"/>
    <w:rsid w:val="00670D05"/>
    <w:rsid w:val="006717E0"/>
    <w:rsid w:val="00671C4A"/>
    <w:rsid w:val="00671ED0"/>
    <w:rsid w:val="00671F09"/>
    <w:rsid w:val="00671FCC"/>
    <w:rsid w:val="006721FB"/>
    <w:rsid w:val="006723A6"/>
    <w:rsid w:val="00672470"/>
    <w:rsid w:val="00672D7D"/>
    <w:rsid w:val="00672DF7"/>
    <w:rsid w:val="00673475"/>
    <w:rsid w:val="00673D1F"/>
    <w:rsid w:val="00674265"/>
    <w:rsid w:val="006743B0"/>
    <w:rsid w:val="00674442"/>
    <w:rsid w:val="006748F9"/>
    <w:rsid w:val="00674B48"/>
    <w:rsid w:val="006753EF"/>
    <w:rsid w:val="00675466"/>
    <w:rsid w:val="00675A59"/>
    <w:rsid w:val="00675B50"/>
    <w:rsid w:val="00676179"/>
    <w:rsid w:val="00676560"/>
    <w:rsid w:val="00676A41"/>
    <w:rsid w:val="00676F3A"/>
    <w:rsid w:val="006770BF"/>
    <w:rsid w:val="00677360"/>
    <w:rsid w:val="006775C3"/>
    <w:rsid w:val="00677B72"/>
    <w:rsid w:val="00677D3C"/>
    <w:rsid w:val="00681238"/>
    <w:rsid w:val="00681CC5"/>
    <w:rsid w:val="00681F4D"/>
    <w:rsid w:val="0068234A"/>
    <w:rsid w:val="00682898"/>
    <w:rsid w:val="00682930"/>
    <w:rsid w:val="00682A76"/>
    <w:rsid w:val="00682D29"/>
    <w:rsid w:val="00682E81"/>
    <w:rsid w:val="00682EE5"/>
    <w:rsid w:val="006834C8"/>
    <w:rsid w:val="00683839"/>
    <w:rsid w:val="006842AE"/>
    <w:rsid w:val="0068461E"/>
    <w:rsid w:val="00684640"/>
    <w:rsid w:val="00684910"/>
    <w:rsid w:val="00684D3D"/>
    <w:rsid w:val="006853CF"/>
    <w:rsid w:val="006854D5"/>
    <w:rsid w:val="00686238"/>
    <w:rsid w:val="006865E4"/>
    <w:rsid w:val="006869A0"/>
    <w:rsid w:val="00686A0E"/>
    <w:rsid w:val="00687928"/>
    <w:rsid w:val="00687C0B"/>
    <w:rsid w:val="00687FE0"/>
    <w:rsid w:val="00690184"/>
    <w:rsid w:val="00690A7A"/>
    <w:rsid w:val="00690A96"/>
    <w:rsid w:val="00691581"/>
    <w:rsid w:val="00691654"/>
    <w:rsid w:val="00692184"/>
    <w:rsid w:val="00692549"/>
    <w:rsid w:val="006927B9"/>
    <w:rsid w:val="006927F4"/>
    <w:rsid w:val="006928B0"/>
    <w:rsid w:val="006931DA"/>
    <w:rsid w:val="006942D7"/>
    <w:rsid w:val="00694BB7"/>
    <w:rsid w:val="0069543B"/>
    <w:rsid w:val="00695602"/>
    <w:rsid w:val="00695A97"/>
    <w:rsid w:val="00695BE0"/>
    <w:rsid w:val="006969DB"/>
    <w:rsid w:val="00696BA5"/>
    <w:rsid w:val="00696BD7"/>
    <w:rsid w:val="00696D11"/>
    <w:rsid w:val="00697379"/>
    <w:rsid w:val="00697724"/>
    <w:rsid w:val="00697732"/>
    <w:rsid w:val="00697FE2"/>
    <w:rsid w:val="006A0253"/>
    <w:rsid w:val="006A0388"/>
    <w:rsid w:val="006A1087"/>
    <w:rsid w:val="006A18BD"/>
    <w:rsid w:val="006A18ED"/>
    <w:rsid w:val="006A1A46"/>
    <w:rsid w:val="006A21CF"/>
    <w:rsid w:val="006A2D51"/>
    <w:rsid w:val="006A2DDA"/>
    <w:rsid w:val="006A31F2"/>
    <w:rsid w:val="006A36C2"/>
    <w:rsid w:val="006A3D7C"/>
    <w:rsid w:val="006A3E65"/>
    <w:rsid w:val="006A4251"/>
    <w:rsid w:val="006A46C3"/>
    <w:rsid w:val="006A46C7"/>
    <w:rsid w:val="006A4AC6"/>
    <w:rsid w:val="006A4AD9"/>
    <w:rsid w:val="006A4B9A"/>
    <w:rsid w:val="006A5066"/>
    <w:rsid w:val="006A527C"/>
    <w:rsid w:val="006A52B0"/>
    <w:rsid w:val="006A5404"/>
    <w:rsid w:val="006A57B0"/>
    <w:rsid w:val="006A58CE"/>
    <w:rsid w:val="006A5C6F"/>
    <w:rsid w:val="006A5DDE"/>
    <w:rsid w:val="006A6930"/>
    <w:rsid w:val="006A694C"/>
    <w:rsid w:val="006A6C9D"/>
    <w:rsid w:val="006A6D2D"/>
    <w:rsid w:val="006A6E59"/>
    <w:rsid w:val="006A7318"/>
    <w:rsid w:val="006A73CC"/>
    <w:rsid w:val="006A75CE"/>
    <w:rsid w:val="006A7A96"/>
    <w:rsid w:val="006A7BBB"/>
    <w:rsid w:val="006A7CB5"/>
    <w:rsid w:val="006B013F"/>
    <w:rsid w:val="006B0544"/>
    <w:rsid w:val="006B0A0D"/>
    <w:rsid w:val="006B1203"/>
    <w:rsid w:val="006B12CB"/>
    <w:rsid w:val="006B144A"/>
    <w:rsid w:val="006B25C7"/>
    <w:rsid w:val="006B2897"/>
    <w:rsid w:val="006B293D"/>
    <w:rsid w:val="006B2B91"/>
    <w:rsid w:val="006B30E7"/>
    <w:rsid w:val="006B37C7"/>
    <w:rsid w:val="006B435B"/>
    <w:rsid w:val="006B4674"/>
    <w:rsid w:val="006B494E"/>
    <w:rsid w:val="006B4A0E"/>
    <w:rsid w:val="006B565F"/>
    <w:rsid w:val="006B5F89"/>
    <w:rsid w:val="006B662C"/>
    <w:rsid w:val="006B6829"/>
    <w:rsid w:val="006B7245"/>
    <w:rsid w:val="006B78BB"/>
    <w:rsid w:val="006C02D0"/>
    <w:rsid w:val="006C0467"/>
    <w:rsid w:val="006C1217"/>
    <w:rsid w:val="006C142C"/>
    <w:rsid w:val="006C14B7"/>
    <w:rsid w:val="006C1873"/>
    <w:rsid w:val="006C1D4B"/>
    <w:rsid w:val="006C1E7C"/>
    <w:rsid w:val="006C1FE7"/>
    <w:rsid w:val="006C2360"/>
    <w:rsid w:val="006C33D5"/>
    <w:rsid w:val="006C33F2"/>
    <w:rsid w:val="006C356F"/>
    <w:rsid w:val="006C38B0"/>
    <w:rsid w:val="006C39B3"/>
    <w:rsid w:val="006C4542"/>
    <w:rsid w:val="006C46DC"/>
    <w:rsid w:val="006C4989"/>
    <w:rsid w:val="006C4A0F"/>
    <w:rsid w:val="006C4A6B"/>
    <w:rsid w:val="006C4F18"/>
    <w:rsid w:val="006C54CD"/>
    <w:rsid w:val="006C5566"/>
    <w:rsid w:val="006C5844"/>
    <w:rsid w:val="006C5C10"/>
    <w:rsid w:val="006C5C70"/>
    <w:rsid w:val="006C6307"/>
    <w:rsid w:val="006C6968"/>
    <w:rsid w:val="006C6F57"/>
    <w:rsid w:val="006C7386"/>
    <w:rsid w:val="006C73F3"/>
    <w:rsid w:val="006C7595"/>
    <w:rsid w:val="006C770F"/>
    <w:rsid w:val="006C777A"/>
    <w:rsid w:val="006C79A6"/>
    <w:rsid w:val="006C7FAD"/>
    <w:rsid w:val="006D08D9"/>
    <w:rsid w:val="006D0917"/>
    <w:rsid w:val="006D0F94"/>
    <w:rsid w:val="006D1528"/>
    <w:rsid w:val="006D16EB"/>
    <w:rsid w:val="006D24BC"/>
    <w:rsid w:val="006D2C5C"/>
    <w:rsid w:val="006D30F7"/>
    <w:rsid w:val="006D3167"/>
    <w:rsid w:val="006D3916"/>
    <w:rsid w:val="006D39CB"/>
    <w:rsid w:val="006D402F"/>
    <w:rsid w:val="006D42A3"/>
    <w:rsid w:val="006D4A09"/>
    <w:rsid w:val="006D4A79"/>
    <w:rsid w:val="006D4D31"/>
    <w:rsid w:val="006D4D32"/>
    <w:rsid w:val="006D4E98"/>
    <w:rsid w:val="006D5113"/>
    <w:rsid w:val="006D55E1"/>
    <w:rsid w:val="006D5816"/>
    <w:rsid w:val="006D585E"/>
    <w:rsid w:val="006D5A83"/>
    <w:rsid w:val="006D5FCE"/>
    <w:rsid w:val="006D6948"/>
    <w:rsid w:val="006D6B0D"/>
    <w:rsid w:val="006D7621"/>
    <w:rsid w:val="006D789D"/>
    <w:rsid w:val="006D7B5A"/>
    <w:rsid w:val="006D7EA8"/>
    <w:rsid w:val="006E03C3"/>
    <w:rsid w:val="006E04A3"/>
    <w:rsid w:val="006E067E"/>
    <w:rsid w:val="006E0B45"/>
    <w:rsid w:val="006E0DB3"/>
    <w:rsid w:val="006E0E56"/>
    <w:rsid w:val="006E0E58"/>
    <w:rsid w:val="006E12C6"/>
    <w:rsid w:val="006E1551"/>
    <w:rsid w:val="006E1869"/>
    <w:rsid w:val="006E1A05"/>
    <w:rsid w:val="006E1B4D"/>
    <w:rsid w:val="006E1EE5"/>
    <w:rsid w:val="006E20CD"/>
    <w:rsid w:val="006E2102"/>
    <w:rsid w:val="006E237D"/>
    <w:rsid w:val="006E2E25"/>
    <w:rsid w:val="006E2E46"/>
    <w:rsid w:val="006E3034"/>
    <w:rsid w:val="006E3218"/>
    <w:rsid w:val="006E334A"/>
    <w:rsid w:val="006E33CF"/>
    <w:rsid w:val="006E36B6"/>
    <w:rsid w:val="006E3A41"/>
    <w:rsid w:val="006E3E26"/>
    <w:rsid w:val="006E4878"/>
    <w:rsid w:val="006E48E0"/>
    <w:rsid w:val="006E4CC8"/>
    <w:rsid w:val="006E50E5"/>
    <w:rsid w:val="006E554C"/>
    <w:rsid w:val="006E5C92"/>
    <w:rsid w:val="006E5E7E"/>
    <w:rsid w:val="006E5F7C"/>
    <w:rsid w:val="006E609A"/>
    <w:rsid w:val="006E6231"/>
    <w:rsid w:val="006E63A1"/>
    <w:rsid w:val="006E65F1"/>
    <w:rsid w:val="006E68E4"/>
    <w:rsid w:val="006E6922"/>
    <w:rsid w:val="006E6B05"/>
    <w:rsid w:val="006E6CDC"/>
    <w:rsid w:val="006E76EC"/>
    <w:rsid w:val="006E796B"/>
    <w:rsid w:val="006E79ED"/>
    <w:rsid w:val="006E79F0"/>
    <w:rsid w:val="006E7BF3"/>
    <w:rsid w:val="006F08E0"/>
    <w:rsid w:val="006F0C12"/>
    <w:rsid w:val="006F0EB8"/>
    <w:rsid w:val="006F11D2"/>
    <w:rsid w:val="006F1848"/>
    <w:rsid w:val="006F18B2"/>
    <w:rsid w:val="006F1C2C"/>
    <w:rsid w:val="006F1D59"/>
    <w:rsid w:val="006F1E6C"/>
    <w:rsid w:val="006F2362"/>
    <w:rsid w:val="006F23B6"/>
    <w:rsid w:val="006F2824"/>
    <w:rsid w:val="006F2830"/>
    <w:rsid w:val="006F2A94"/>
    <w:rsid w:val="006F3571"/>
    <w:rsid w:val="006F39F7"/>
    <w:rsid w:val="006F4789"/>
    <w:rsid w:val="006F4D5C"/>
    <w:rsid w:val="006F4DFF"/>
    <w:rsid w:val="006F4E1E"/>
    <w:rsid w:val="006F51D6"/>
    <w:rsid w:val="006F523A"/>
    <w:rsid w:val="006F524B"/>
    <w:rsid w:val="006F5338"/>
    <w:rsid w:val="006F5396"/>
    <w:rsid w:val="006F5496"/>
    <w:rsid w:val="006F5703"/>
    <w:rsid w:val="006F5745"/>
    <w:rsid w:val="006F5A87"/>
    <w:rsid w:val="006F5CF3"/>
    <w:rsid w:val="006F5E96"/>
    <w:rsid w:val="006F5F26"/>
    <w:rsid w:val="006F6829"/>
    <w:rsid w:val="006F6D29"/>
    <w:rsid w:val="006F6F10"/>
    <w:rsid w:val="006F717C"/>
    <w:rsid w:val="006F7257"/>
    <w:rsid w:val="006F77B3"/>
    <w:rsid w:val="006F7923"/>
    <w:rsid w:val="006F7F55"/>
    <w:rsid w:val="007000F9"/>
    <w:rsid w:val="0070053B"/>
    <w:rsid w:val="007006E8"/>
    <w:rsid w:val="00700B93"/>
    <w:rsid w:val="00700E54"/>
    <w:rsid w:val="00701AE0"/>
    <w:rsid w:val="007020BB"/>
    <w:rsid w:val="007028D3"/>
    <w:rsid w:val="00702B4F"/>
    <w:rsid w:val="00702E1B"/>
    <w:rsid w:val="00703958"/>
    <w:rsid w:val="00703991"/>
    <w:rsid w:val="00703A14"/>
    <w:rsid w:val="00703E33"/>
    <w:rsid w:val="00703ECB"/>
    <w:rsid w:val="0070420B"/>
    <w:rsid w:val="00704685"/>
    <w:rsid w:val="00704CD9"/>
    <w:rsid w:val="00705158"/>
    <w:rsid w:val="007056BA"/>
    <w:rsid w:val="007059A0"/>
    <w:rsid w:val="00706459"/>
    <w:rsid w:val="007064C5"/>
    <w:rsid w:val="00706649"/>
    <w:rsid w:val="00706CEA"/>
    <w:rsid w:val="00706F31"/>
    <w:rsid w:val="00706FAC"/>
    <w:rsid w:val="0070718F"/>
    <w:rsid w:val="00707913"/>
    <w:rsid w:val="00707AD7"/>
    <w:rsid w:val="00707D2F"/>
    <w:rsid w:val="00710281"/>
    <w:rsid w:val="007105AE"/>
    <w:rsid w:val="00711187"/>
    <w:rsid w:val="007112B1"/>
    <w:rsid w:val="00711760"/>
    <w:rsid w:val="007118BA"/>
    <w:rsid w:val="007120C3"/>
    <w:rsid w:val="00712B5D"/>
    <w:rsid w:val="00713684"/>
    <w:rsid w:val="007136D7"/>
    <w:rsid w:val="00713BDD"/>
    <w:rsid w:val="00713E45"/>
    <w:rsid w:val="00714247"/>
    <w:rsid w:val="00715755"/>
    <w:rsid w:val="00715F34"/>
    <w:rsid w:val="00715FB5"/>
    <w:rsid w:val="007168D1"/>
    <w:rsid w:val="00716D24"/>
    <w:rsid w:val="00716D39"/>
    <w:rsid w:val="00716E47"/>
    <w:rsid w:val="00716EBF"/>
    <w:rsid w:val="0071703F"/>
    <w:rsid w:val="00717363"/>
    <w:rsid w:val="0071755F"/>
    <w:rsid w:val="007177EC"/>
    <w:rsid w:val="00717829"/>
    <w:rsid w:val="00717BD0"/>
    <w:rsid w:val="00717EC4"/>
    <w:rsid w:val="0072001E"/>
    <w:rsid w:val="00720301"/>
    <w:rsid w:val="00720F34"/>
    <w:rsid w:val="00720F99"/>
    <w:rsid w:val="00721DE2"/>
    <w:rsid w:val="0072202B"/>
    <w:rsid w:val="007225A0"/>
    <w:rsid w:val="00722A5A"/>
    <w:rsid w:val="00722F4A"/>
    <w:rsid w:val="00723040"/>
    <w:rsid w:val="00723AAF"/>
    <w:rsid w:val="00723BA4"/>
    <w:rsid w:val="00723DF4"/>
    <w:rsid w:val="00723F17"/>
    <w:rsid w:val="00724196"/>
    <w:rsid w:val="00724E6C"/>
    <w:rsid w:val="00725030"/>
    <w:rsid w:val="007250B6"/>
    <w:rsid w:val="0072517C"/>
    <w:rsid w:val="00725B82"/>
    <w:rsid w:val="00725DA2"/>
    <w:rsid w:val="00725FFA"/>
    <w:rsid w:val="007261D7"/>
    <w:rsid w:val="0072626D"/>
    <w:rsid w:val="0072652E"/>
    <w:rsid w:val="007268FE"/>
    <w:rsid w:val="00726A6F"/>
    <w:rsid w:val="00726E46"/>
    <w:rsid w:val="007273DA"/>
    <w:rsid w:val="007275F7"/>
    <w:rsid w:val="007277B0"/>
    <w:rsid w:val="00727C88"/>
    <w:rsid w:val="00727E66"/>
    <w:rsid w:val="00727F47"/>
    <w:rsid w:val="00730290"/>
    <w:rsid w:val="0073048E"/>
    <w:rsid w:val="00730965"/>
    <w:rsid w:val="00730AE8"/>
    <w:rsid w:val="00730B0C"/>
    <w:rsid w:val="0073118B"/>
    <w:rsid w:val="00731CC6"/>
    <w:rsid w:val="007323AD"/>
    <w:rsid w:val="0073259D"/>
    <w:rsid w:val="0073262E"/>
    <w:rsid w:val="007329E0"/>
    <w:rsid w:val="00732C67"/>
    <w:rsid w:val="00732F78"/>
    <w:rsid w:val="007339EB"/>
    <w:rsid w:val="007341B2"/>
    <w:rsid w:val="0073497B"/>
    <w:rsid w:val="0073503F"/>
    <w:rsid w:val="007353CF"/>
    <w:rsid w:val="007357AA"/>
    <w:rsid w:val="007360D3"/>
    <w:rsid w:val="007363D3"/>
    <w:rsid w:val="0073684D"/>
    <w:rsid w:val="00736BA1"/>
    <w:rsid w:val="00736DBB"/>
    <w:rsid w:val="00736FC4"/>
    <w:rsid w:val="00736FE3"/>
    <w:rsid w:val="00737131"/>
    <w:rsid w:val="0073723A"/>
    <w:rsid w:val="007372ED"/>
    <w:rsid w:val="0073746C"/>
    <w:rsid w:val="00737671"/>
    <w:rsid w:val="00737EC2"/>
    <w:rsid w:val="007407F4"/>
    <w:rsid w:val="00740CDA"/>
    <w:rsid w:val="00741106"/>
    <w:rsid w:val="007413B5"/>
    <w:rsid w:val="00741F0A"/>
    <w:rsid w:val="00741F51"/>
    <w:rsid w:val="00742442"/>
    <w:rsid w:val="007426ED"/>
    <w:rsid w:val="00742BAF"/>
    <w:rsid w:val="00742E16"/>
    <w:rsid w:val="0074338E"/>
    <w:rsid w:val="00743C1A"/>
    <w:rsid w:val="007444CB"/>
    <w:rsid w:val="00744578"/>
    <w:rsid w:val="00745035"/>
    <w:rsid w:val="0074576D"/>
    <w:rsid w:val="007462EE"/>
    <w:rsid w:val="00746406"/>
    <w:rsid w:val="007470D4"/>
    <w:rsid w:val="00747A76"/>
    <w:rsid w:val="007500EE"/>
    <w:rsid w:val="00750456"/>
    <w:rsid w:val="00750594"/>
    <w:rsid w:val="007505C3"/>
    <w:rsid w:val="00750704"/>
    <w:rsid w:val="0075072B"/>
    <w:rsid w:val="00750AC8"/>
    <w:rsid w:val="0075117C"/>
    <w:rsid w:val="0075172C"/>
    <w:rsid w:val="00751FA5"/>
    <w:rsid w:val="00752056"/>
    <w:rsid w:val="00752513"/>
    <w:rsid w:val="00752C17"/>
    <w:rsid w:val="00753279"/>
    <w:rsid w:val="007532C4"/>
    <w:rsid w:val="00753703"/>
    <w:rsid w:val="00753C52"/>
    <w:rsid w:val="00753DA0"/>
    <w:rsid w:val="00753DB4"/>
    <w:rsid w:val="007540B7"/>
    <w:rsid w:val="00754366"/>
    <w:rsid w:val="007543D7"/>
    <w:rsid w:val="00754688"/>
    <w:rsid w:val="00754A89"/>
    <w:rsid w:val="0075549B"/>
    <w:rsid w:val="007554B9"/>
    <w:rsid w:val="00755665"/>
    <w:rsid w:val="0075624D"/>
    <w:rsid w:val="0075651C"/>
    <w:rsid w:val="0075685D"/>
    <w:rsid w:val="00756E44"/>
    <w:rsid w:val="00756F13"/>
    <w:rsid w:val="00757024"/>
    <w:rsid w:val="007577C6"/>
    <w:rsid w:val="007578E1"/>
    <w:rsid w:val="0075793D"/>
    <w:rsid w:val="007579B5"/>
    <w:rsid w:val="00757D78"/>
    <w:rsid w:val="00757EF2"/>
    <w:rsid w:val="00760274"/>
    <w:rsid w:val="00760C50"/>
    <w:rsid w:val="00760ED0"/>
    <w:rsid w:val="00760FCD"/>
    <w:rsid w:val="0076104A"/>
    <w:rsid w:val="007612AA"/>
    <w:rsid w:val="007612C8"/>
    <w:rsid w:val="00761418"/>
    <w:rsid w:val="00761C9E"/>
    <w:rsid w:val="00762148"/>
    <w:rsid w:val="0076230F"/>
    <w:rsid w:val="0076231A"/>
    <w:rsid w:val="0076284A"/>
    <w:rsid w:val="00762D18"/>
    <w:rsid w:val="007635E4"/>
    <w:rsid w:val="00763651"/>
    <w:rsid w:val="00763E4A"/>
    <w:rsid w:val="0076469D"/>
    <w:rsid w:val="007646B4"/>
    <w:rsid w:val="007648A5"/>
    <w:rsid w:val="007654A8"/>
    <w:rsid w:val="007654D1"/>
    <w:rsid w:val="007655C0"/>
    <w:rsid w:val="00765663"/>
    <w:rsid w:val="00765692"/>
    <w:rsid w:val="007657D5"/>
    <w:rsid w:val="0076594B"/>
    <w:rsid w:val="00765FA0"/>
    <w:rsid w:val="0076607A"/>
    <w:rsid w:val="00766840"/>
    <w:rsid w:val="00766B3E"/>
    <w:rsid w:val="0076709F"/>
    <w:rsid w:val="00767368"/>
    <w:rsid w:val="00767569"/>
    <w:rsid w:val="007678BD"/>
    <w:rsid w:val="00767E7C"/>
    <w:rsid w:val="00767E9C"/>
    <w:rsid w:val="00767F39"/>
    <w:rsid w:val="00767FE1"/>
    <w:rsid w:val="00770159"/>
    <w:rsid w:val="0077023C"/>
    <w:rsid w:val="00770E05"/>
    <w:rsid w:val="0077125D"/>
    <w:rsid w:val="00771529"/>
    <w:rsid w:val="007715C6"/>
    <w:rsid w:val="0077162C"/>
    <w:rsid w:val="007716BA"/>
    <w:rsid w:val="007716D5"/>
    <w:rsid w:val="00771AC1"/>
    <w:rsid w:val="00771E3D"/>
    <w:rsid w:val="0077262F"/>
    <w:rsid w:val="00772772"/>
    <w:rsid w:val="007729AA"/>
    <w:rsid w:val="00772C1D"/>
    <w:rsid w:val="00772C2A"/>
    <w:rsid w:val="007731A1"/>
    <w:rsid w:val="007733AE"/>
    <w:rsid w:val="00773588"/>
    <w:rsid w:val="00773F88"/>
    <w:rsid w:val="00774059"/>
    <w:rsid w:val="0077405C"/>
    <w:rsid w:val="0077428C"/>
    <w:rsid w:val="00774563"/>
    <w:rsid w:val="007749C5"/>
    <w:rsid w:val="00774AAC"/>
    <w:rsid w:val="00774B03"/>
    <w:rsid w:val="00774B8B"/>
    <w:rsid w:val="00774D61"/>
    <w:rsid w:val="00775E5E"/>
    <w:rsid w:val="00776B0B"/>
    <w:rsid w:val="00776DA4"/>
    <w:rsid w:val="0077711A"/>
    <w:rsid w:val="007771A5"/>
    <w:rsid w:val="007771D9"/>
    <w:rsid w:val="007777FB"/>
    <w:rsid w:val="00777859"/>
    <w:rsid w:val="00777B97"/>
    <w:rsid w:val="00780497"/>
    <w:rsid w:val="00780604"/>
    <w:rsid w:val="007806A8"/>
    <w:rsid w:val="00780982"/>
    <w:rsid w:val="00780FB9"/>
    <w:rsid w:val="0078196A"/>
    <w:rsid w:val="00781A41"/>
    <w:rsid w:val="00781D5C"/>
    <w:rsid w:val="00781E7A"/>
    <w:rsid w:val="0078267F"/>
    <w:rsid w:val="00782F31"/>
    <w:rsid w:val="00783065"/>
    <w:rsid w:val="00783818"/>
    <w:rsid w:val="007838D4"/>
    <w:rsid w:val="00783BB6"/>
    <w:rsid w:val="00783EF4"/>
    <w:rsid w:val="00784754"/>
    <w:rsid w:val="00784EF6"/>
    <w:rsid w:val="00785B2F"/>
    <w:rsid w:val="00785D58"/>
    <w:rsid w:val="00786473"/>
    <w:rsid w:val="00786B5F"/>
    <w:rsid w:val="007873B2"/>
    <w:rsid w:val="007877C3"/>
    <w:rsid w:val="00787B38"/>
    <w:rsid w:val="00790238"/>
    <w:rsid w:val="00790CBF"/>
    <w:rsid w:val="00790DB7"/>
    <w:rsid w:val="00791090"/>
    <w:rsid w:val="00791562"/>
    <w:rsid w:val="007915DB"/>
    <w:rsid w:val="007917B6"/>
    <w:rsid w:val="00791BF3"/>
    <w:rsid w:val="00791D4E"/>
    <w:rsid w:val="007921E6"/>
    <w:rsid w:val="007922F8"/>
    <w:rsid w:val="007927FE"/>
    <w:rsid w:val="00792B1A"/>
    <w:rsid w:val="00792DE5"/>
    <w:rsid w:val="00793CE1"/>
    <w:rsid w:val="00793F2A"/>
    <w:rsid w:val="00794019"/>
    <w:rsid w:val="00794AFF"/>
    <w:rsid w:val="007956D1"/>
    <w:rsid w:val="00795E49"/>
    <w:rsid w:val="00795FF3"/>
    <w:rsid w:val="00795FFC"/>
    <w:rsid w:val="007967AD"/>
    <w:rsid w:val="00796DC1"/>
    <w:rsid w:val="00797104"/>
    <w:rsid w:val="007973F2"/>
    <w:rsid w:val="00797403"/>
    <w:rsid w:val="007975CB"/>
    <w:rsid w:val="007A03BA"/>
    <w:rsid w:val="007A0649"/>
    <w:rsid w:val="007A07DD"/>
    <w:rsid w:val="007A1138"/>
    <w:rsid w:val="007A11EB"/>
    <w:rsid w:val="007A13E4"/>
    <w:rsid w:val="007A1813"/>
    <w:rsid w:val="007A2103"/>
    <w:rsid w:val="007A31A5"/>
    <w:rsid w:val="007A38A0"/>
    <w:rsid w:val="007A3E4B"/>
    <w:rsid w:val="007A3F1F"/>
    <w:rsid w:val="007A4067"/>
    <w:rsid w:val="007A431C"/>
    <w:rsid w:val="007A450B"/>
    <w:rsid w:val="007A4761"/>
    <w:rsid w:val="007A4CE9"/>
    <w:rsid w:val="007A505E"/>
    <w:rsid w:val="007A549E"/>
    <w:rsid w:val="007A58AF"/>
    <w:rsid w:val="007A5C7F"/>
    <w:rsid w:val="007A5D80"/>
    <w:rsid w:val="007A62AB"/>
    <w:rsid w:val="007A6370"/>
    <w:rsid w:val="007A63E8"/>
    <w:rsid w:val="007A6A43"/>
    <w:rsid w:val="007A6E32"/>
    <w:rsid w:val="007A6E69"/>
    <w:rsid w:val="007A713F"/>
    <w:rsid w:val="007A7306"/>
    <w:rsid w:val="007A7648"/>
    <w:rsid w:val="007A7BC0"/>
    <w:rsid w:val="007A7CA1"/>
    <w:rsid w:val="007A7ED1"/>
    <w:rsid w:val="007B0323"/>
    <w:rsid w:val="007B0F83"/>
    <w:rsid w:val="007B19F1"/>
    <w:rsid w:val="007B1D44"/>
    <w:rsid w:val="007B25FD"/>
    <w:rsid w:val="007B3407"/>
    <w:rsid w:val="007B34E3"/>
    <w:rsid w:val="007B3888"/>
    <w:rsid w:val="007B389E"/>
    <w:rsid w:val="007B4209"/>
    <w:rsid w:val="007B4AAA"/>
    <w:rsid w:val="007B4E0B"/>
    <w:rsid w:val="007B4E32"/>
    <w:rsid w:val="007B545E"/>
    <w:rsid w:val="007B5E61"/>
    <w:rsid w:val="007B6E29"/>
    <w:rsid w:val="007B6FE5"/>
    <w:rsid w:val="007B7372"/>
    <w:rsid w:val="007B780C"/>
    <w:rsid w:val="007C0418"/>
    <w:rsid w:val="007C07B7"/>
    <w:rsid w:val="007C0812"/>
    <w:rsid w:val="007C0C23"/>
    <w:rsid w:val="007C0C33"/>
    <w:rsid w:val="007C1249"/>
    <w:rsid w:val="007C1910"/>
    <w:rsid w:val="007C1A58"/>
    <w:rsid w:val="007C203B"/>
    <w:rsid w:val="007C2549"/>
    <w:rsid w:val="007C338B"/>
    <w:rsid w:val="007C3940"/>
    <w:rsid w:val="007C3C66"/>
    <w:rsid w:val="007C3F14"/>
    <w:rsid w:val="007C4C5A"/>
    <w:rsid w:val="007C4FE0"/>
    <w:rsid w:val="007C5173"/>
    <w:rsid w:val="007C5349"/>
    <w:rsid w:val="007C5358"/>
    <w:rsid w:val="007C5418"/>
    <w:rsid w:val="007C5528"/>
    <w:rsid w:val="007C55AF"/>
    <w:rsid w:val="007C5691"/>
    <w:rsid w:val="007C5792"/>
    <w:rsid w:val="007C58E0"/>
    <w:rsid w:val="007C5B7B"/>
    <w:rsid w:val="007C5B83"/>
    <w:rsid w:val="007C6468"/>
    <w:rsid w:val="007C6531"/>
    <w:rsid w:val="007C66CA"/>
    <w:rsid w:val="007C6E6B"/>
    <w:rsid w:val="007C6FF5"/>
    <w:rsid w:val="007C70CE"/>
    <w:rsid w:val="007C7573"/>
    <w:rsid w:val="007C77BC"/>
    <w:rsid w:val="007C7A5E"/>
    <w:rsid w:val="007C7C11"/>
    <w:rsid w:val="007C7CE9"/>
    <w:rsid w:val="007C7E3F"/>
    <w:rsid w:val="007D0032"/>
    <w:rsid w:val="007D0165"/>
    <w:rsid w:val="007D05AA"/>
    <w:rsid w:val="007D060F"/>
    <w:rsid w:val="007D079E"/>
    <w:rsid w:val="007D09EE"/>
    <w:rsid w:val="007D0AC1"/>
    <w:rsid w:val="007D0E4F"/>
    <w:rsid w:val="007D15C5"/>
    <w:rsid w:val="007D17F5"/>
    <w:rsid w:val="007D2AA6"/>
    <w:rsid w:val="007D2BA3"/>
    <w:rsid w:val="007D302A"/>
    <w:rsid w:val="007D3119"/>
    <w:rsid w:val="007D3558"/>
    <w:rsid w:val="007D3655"/>
    <w:rsid w:val="007D36BA"/>
    <w:rsid w:val="007D371C"/>
    <w:rsid w:val="007D38FF"/>
    <w:rsid w:val="007D400D"/>
    <w:rsid w:val="007D4115"/>
    <w:rsid w:val="007D43FE"/>
    <w:rsid w:val="007D453E"/>
    <w:rsid w:val="007D4A46"/>
    <w:rsid w:val="007D4D0C"/>
    <w:rsid w:val="007D6035"/>
    <w:rsid w:val="007D608B"/>
    <w:rsid w:val="007D6429"/>
    <w:rsid w:val="007D6677"/>
    <w:rsid w:val="007D6833"/>
    <w:rsid w:val="007D7055"/>
    <w:rsid w:val="007D73EF"/>
    <w:rsid w:val="007D7630"/>
    <w:rsid w:val="007D7685"/>
    <w:rsid w:val="007D78D0"/>
    <w:rsid w:val="007D7961"/>
    <w:rsid w:val="007E0221"/>
    <w:rsid w:val="007E1184"/>
    <w:rsid w:val="007E1697"/>
    <w:rsid w:val="007E3C4A"/>
    <w:rsid w:val="007E4033"/>
    <w:rsid w:val="007E464C"/>
    <w:rsid w:val="007E48AD"/>
    <w:rsid w:val="007E4918"/>
    <w:rsid w:val="007E4F3F"/>
    <w:rsid w:val="007E5151"/>
    <w:rsid w:val="007E54E6"/>
    <w:rsid w:val="007E56E6"/>
    <w:rsid w:val="007E57EC"/>
    <w:rsid w:val="007E5C5A"/>
    <w:rsid w:val="007E6181"/>
    <w:rsid w:val="007E6344"/>
    <w:rsid w:val="007E637D"/>
    <w:rsid w:val="007E6514"/>
    <w:rsid w:val="007E66CA"/>
    <w:rsid w:val="007E6B26"/>
    <w:rsid w:val="007E6C15"/>
    <w:rsid w:val="007E6F02"/>
    <w:rsid w:val="007E7183"/>
    <w:rsid w:val="007E7545"/>
    <w:rsid w:val="007E7A13"/>
    <w:rsid w:val="007E7D2F"/>
    <w:rsid w:val="007E7FBF"/>
    <w:rsid w:val="007F0230"/>
    <w:rsid w:val="007F0751"/>
    <w:rsid w:val="007F0864"/>
    <w:rsid w:val="007F16CB"/>
    <w:rsid w:val="007F188D"/>
    <w:rsid w:val="007F1D9B"/>
    <w:rsid w:val="007F25F5"/>
    <w:rsid w:val="007F2656"/>
    <w:rsid w:val="007F26C2"/>
    <w:rsid w:val="007F26C4"/>
    <w:rsid w:val="007F2BDF"/>
    <w:rsid w:val="007F2C04"/>
    <w:rsid w:val="007F3A38"/>
    <w:rsid w:val="007F3B96"/>
    <w:rsid w:val="007F3D87"/>
    <w:rsid w:val="007F3EC6"/>
    <w:rsid w:val="007F41D6"/>
    <w:rsid w:val="007F44DB"/>
    <w:rsid w:val="007F464F"/>
    <w:rsid w:val="007F4669"/>
    <w:rsid w:val="007F48A0"/>
    <w:rsid w:val="007F49D8"/>
    <w:rsid w:val="007F54B4"/>
    <w:rsid w:val="007F5C0C"/>
    <w:rsid w:val="007F65DA"/>
    <w:rsid w:val="007F6689"/>
    <w:rsid w:val="007F6CCB"/>
    <w:rsid w:val="007F6F44"/>
    <w:rsid w:val="007F73F2"/>
    <w:rsid w:val="007F75FF"/>
    <w:rsid w:val="007F7829"/>
    <w:rsid w:val="007F79EB"/>
    <w:rsid w:val="007F7D0F"/>
    <w:rsid w:val="007F7D26"/>
    <w:rsid w:val="008003B7"/>
    <w:rsid w:val="008009A3"/>
    <w:rsid w:val="00800C3C"/>
    <w:rsid w:val="00801284"/>
    <w:rsid w:val="0080162F"/>
    <w:rsid w:val="0080197F"/>
    <w:rsid w:val="00801AD7"/>
    <w:rsid w:val="008023FE"/>
    <w:rsid w:val="0080246D"/>
    <w:rsid w:val="00802AFD"/>
    <w:rsid w:val="00802B14"/>
    <w:rsid w:val="00802F52"/>
    <w:rsid w:val="0080349D"/>
    <w:rsid w:val="00803663"/>
    <w:rsid w:val="00803A01"/>
    <w:rsid w:val="008041EE"/>
    <w:rsid w:val="0080427D"/>
    <w:rsid w:val="008042C3"/>
    <w:rsid w:val="0080440E"/>
    <w:rsid w:val="00804B13"/>
    <w:rsid w:val="00804BC9"/>
    <w:rsid w:val="00804C22"/>
    <w:rsid w:val="00804F41"/>
    <w:rsid w:val="008051C2"/>
    <w:rsid w:val="00805548"/>
    <w:rsid w:val="00805801"/>
    <w:rsid w:val="00805C92"/>
    <w:rsid w:val="00805D82"/>
    <w:rsid w:val="00806759"/>
    <w:rsid w:val="00806BDE"/>
    <w:rsid w:val="00806F18"/>
    <w:rsid w:val="00806FFE"/>
    <w:rsid w:val="00807082"/>
    <w:rsid w:val="0080764C"/>
    <w:rsid w:val="008104A9"/>
    <w:rsid w:val="008105E6"/>
    <w:rsid w:val="00810E6F"/>
    <w:rsid w:val="00810F2B"/>
    <w:rsid w:val="008116D6"/>
    <w:rsid w:val="00811700"/>
    <w:rsid w:val="0081195F"/>
    <w:rsid w:val="00811D0A"/>
    <w:rsid w:val="008124A1"/>
    <w:rsid w:val="00812895"/>
    <w:rsid w:val="008128DF"/>
    <w:rsid w:val="00812C36"/>
    <w:rsid w:val="00812E04"/>
    <w:rsid w:val="00812F40"/>
    <w:rsid w:val="008130E0"/>
    <w:rsid w:val="00813373"/>
    <w:rsid w:val="00813C7E"/>
    <w:rsid w:val="00813E32"/>
    <w:rsid w:val="00814022"/>
    <w:rsid w:val="0081457A"/>
    <w:rsid w:val="00814C37"/>
    <w:rsid w:val="00814C91"/>
    <w:rsid w:val="00815496"/>
    <w:rsid w:val="00815942"/>
    <w:rsid w:val="008163D7"/>
    <w:rsid w:val="00816966"/>
    <w:rsid w:val="00816D1D"/>
    <w:rsid w:val="00816E0F"/>
    <w:rsid w:val="0081746F"/>
    <w:rsid w:val="00817A0A"/>
    <w:rsid w:val="00817B4A"/>
    <w:rsid w:val="00820368"/>
    <w:rsid w:val="00820DD9"/>
    <w:rsid w:val="008213D7"/>
    <w:rsid w:val="008219B5"/>
    <w:rsid w:val="00821A78"/>
    <w:rsid w:val="00821ACE"/>
    <w:rsid w:val="00821E75"/>
    <w:rsid w:val="00821FF8"/>
    <w:rsid w:val="0082235A"/>
    <w:rsid w:val="008223CD"/>
    <w:rsid w:val="00822445"/>
    <w:rsid w:val="00822954"/>
    <w:rsid w:val="00823303"/>
    <w:rsid w:val="0082389C"/>
    <w:rsid w:val="0082396C"/>
    <w:rsid w:val="00823B4F"/>
    <w:rsid w:val="00823CC3"/>
    <w:rsid w:val="008240F2"/>
    <w:rsid w:val="0082439F"/>
    <w:rsid w:val="00824445"/>
    <w:rsid w:val="00824705"/>
    <w:rsid w:val="00824CD1"/>
    <w:rsid w:val="00825198"/>
    <w:rsid w:val="00825215"/>
    <w:rsid w:val="00826056"/>
    <w:rsid w:val="00826524"/>
    <w:rsid w:val="00826C41"/>
    <w:rsid w:val="00827AE5"/>
    <w:rsid w:val="00827B70"/>
    <w:rsid w:val="00827B81"/>
    <w:rsid w:val="00827CBA"/>
    <w:rsid w:val="008307B4"/>
    <w:rsid w:val="00830BBA"/>
    <w:rsid w:val="00830FED"/>
    <w:rsid w:val="008310E0"/>
    <w:rsid w:val="00831494"/>
    <w:rsid w:val="0083150E"/>
    <w:rsid w:val="00831C32"/>
    <w:rsid w:val="00832B80"/>
    <w:rsid w:val="00832EE0"/>
    <w:rsid w:val="00833055"/>
    <w:rsid w:val="008338EC"/>
    <w:rsid w:val="008339E5"/>
    <w:rsid w:val="00833FC5"/>
    <w:rsid w:val="008341F4"/>
    <w:rsid w:val="008342D0"/>
    <w:rsid w:val="0083446D"/>
    <w:rsid w:val="008346BF"/>
    <w:rsid w:val="00834C66"/>
    <w:rsid w:val="00835997"/>
    <w:rsid w:val="00835A16"/>
    <w:rsid w:val="00835D4C"/>
    <w:rsid w:val="008360EC"/>
    <w:rsid w:val="00836375"/>
    <w:rsid w:val="0083691A"/>
    <w:rsid w:val="00836A53"/>
    <w:rsid w:val="00836AB8"/>
    <w:rsid w:val="00837190"/>
    <w:rsid w:val="008375A7"/>
    <w:rsid w:val="008377C8"/>
    <w:rsid w:val="008377D0"/>
    <w:rsid w:val="00837A4F"/>
    <w:rsid w:val="00837C4A"/>
    <w:rsid w:val="00837D08"/>
    <w:rsid w:val="00840506"/>
    <w:rsid w:val="0084118B"/>
    <w:rsid w:val="0084164C"/>
    <w:rsid w:val="00841885"/>
    <w:rsid w:val="0084188D"/>
    <w:rsid w:val="0084191C"/>
    <w:rsid w:val="00841AF6"/>
    <w:rsid w:val="00841B8A"/>
    <w:rsid w:val="008420EA"/>
    <w:rsid w:val="008426E9"/>
    <w:rsid w:val="008426FA"/>
    <w:rsid w:val="00842724"/>
    <w:rsid w:val="008429DB"/>
    <w:rsid w:val="00842F0F"/>
    <w:rsid w:val="00843490"/>
    <w:rsid w:val="00843637"/>
    <w:rsid w:val="008440E5"/>
    <w:rsid w:val="0084429D"/>
    <w:rsid w:val="00844364"/>
    <w:rsid w:val="00844879"/>
    <w:rsid w:val="00844BB5"/>
    <w:rsid w:val="00844C41"/>
    <w:rsid w:val="00844CDE"/>
    <w:rsid w:val="0084659D"/>
    <w:rsid w:val="00846732"/>
    <w:rsid w:val="00846CB1"/>
    <w:rsid w:val="00846E95"/>
    <w:rsid w:val="008477B6"/>
    <w:rsid w:val="00847C11"/>
    <w:rsid w:val="00847DB0"/>
    <w:rsid w:val="00847E24"/>
    <w:rsid w:val="008503C1"/>
    <w:rsid w:val="00850829"/>
    <w:rsid w:val="0085084D"/>
    <w:rsid w:val="00850A5E"/>
    <w:rsid w:val="00850B0E"/>
    <w:rsid w:val="00850ED9"/>
    <w:rsid w:val="00850FEF"/>
    <w:rsid w:val="008512D4"/>
    <w:rsid w:val="0085136F"/>
    <w:rsid w:val="00851D72"/>
    <w:rsid w:val="008521B3"/>
    <w:rsid w:val="0085330A"/>
    <w:rsid w:val="00853A24"/>
    <w:rsid w:val="00853A7B"/>
    <w:rsid w:val="00853E26"/>
    <w:rsid w:val="008541A6"/>
    <w:rsid w:val="00854227"/>
    <w:rsid w:val="008542CA"/>
    <w:rsid w:val="00854A32"/>
    <w:rsid w:val="00854A33"/>
    <w:rsid w:val="00854AE9"/>
    <w:rsid w:val="008550FF"/>
    <w:rsid w:val="00855B8C"/>
    <w:rsid w:val="00855F4B"/>
    <w:rsid w:val="0085695E"/>
    <w:rsid w:val="00856A2B"/>
    <w:rsid w:val="00857187"/>
    <w:rsid w:val="0085791D"/>
    <w:rsid w:val="00860313"/>
    <w:rsid w:val="00861407"/>
    <w:rsid w:val="00861E4F"/>
    <w:rsid w:val="00861F27"/>
    <w:rsid w:val="008628C1"/>
    <w:rsid w:val="00863033"/>
    <w:rsid w:val="00863091"/>
    <w:rsid w:val="00863421"/>
    <w:rsid w:val="0086378C"/>
    <w:rsid w:val="008639D1"/>
    <w:rsid w:val="00863A0E"/>
    <w:rsid w:val="00863C6A"/>
    <w:rsid w:val="00863F4A"/>
    <w:rsid w:val="00864868"/>
    <w:rsid w:val="00864887"/>
    <w:rsid w:val="00864938"/>
    <w:rsid w:val="00864EB2"/>
    <w:rsid w:val="0086523D"/>
    <w:rsid w:val="0086532C"/>
    <w:rsid w:val="00865337"/>
    <w:rsid w:val="008653B5"/>
    <w:rsid w:val="00865755"/>
    <w:rsid w:val="00865DDA"/>
    <w:rsid w:val="008666C5"/>
    <w:rsid w:val="00867155"/>
    <w:rsid w:val="00867298"/>
    <w:rsid w:val="008672B6"/>
    <w:rsid w:val="00867361"/>
    <w:rsid w:val="00867769"/>
    <w:rsid w:val="00867B15"/>
    <w:rsid w:val="00867BF8"/>
    <w:rsid w:val="00867C5D"/>
    <w:rsid w:val="00870006"/>
    <w:rsid w:val="00870099"/>
    <w:rsid w:val="00870165"/>
    <w:rsid w:val="00870281"/>
    <w:rsid w:val="008708B0"/>
    <w:rsid w:val="008709C1"/>
    <w:rsid w:val="00870DA2"/>
    <w:rsid w:val="00870EF2"/>
    <w:rsid w:val="00870F50"/>
    <w:rsid w:val="008711B3"/>
    <w:rsid w:val="00871572"/>
    <w:rsid w:val="00871DE3"/>
    <w:rsid w:val="00872051"/>
    <w:rsid w:val="00872419"/>
    <w:rsid w:val="00872496"/>
    <w:rsid w:val="00872699"/>
    <w:rsid w:val="00872ADC"/>
    <w:rsid w:val="008730D1"/>
    <w:rsid w:val="00873232"/>
    <w:rsid w:val="00873289"/>
    <w:rsid w:val="00873EF9"/>
    <w:rsid w:val="00874541"/>
    <w:rsid w:val="00874931"/>
    <w:rsid w:val="00874EC2"/>
    <w:rsid w:val="008750BC"/>
    <w:rsid w:val="00875298"/>
    <w:rsid w:val="008752F9"/>
    <w:rsid w:val="008757D8"/>
    <w:rsid w:val="00875BA2"/>
    <w:rsid w:val="008760C9"/>
    <w:rsid w:val="0087667B"/>
    <w:rsid w:val="008766FC"/>
    <w:rsid w:val="008767AC"/>
    <w:rsid w:val="0087685B"/>
    <w:rsid w:val="00876A25"/>
    <w:rsid w:val="00876DB4"/>
    <w:rsid w:val="0087730F"/>
    <w:rsid w:val="00877AE4"/>
    <w:rsid w:val="008800A8"/>
    <w:rsid w:val="00880207"/>
    <w:rsid w:val="0088020D"/>
    <w:rsid w:val="00880278"/>
    <w:rsid w:val="008803BD"/>
    <w:rsid w:val="008805A8"/>
    <w:rsid w:val="00880FD1"/>
    <w:rsid w:val="0088100E"/>
    <w:rsid w:val="00881078"/>
    <w:rsid w:val="008818B9"/>
    <w:rsid w:val="008818D0"/>
    <w:rsid w:val="00881A8F"/>
    <w:rsid w:val="008821AC"/>
    <w:rsid w:val="00882299"/>
    <w:rsid w:val="0088257F"/>
    <w:rsid w:val="00882C68"/>
    <w:rsid w:val="00882EC6"/>
    <w:rsid w:val="00883335"/>
    <w:rsid w:val="0088362C"/>
    <w:rsid w:val="00883936"/>
    <w:rsid w:val="00883C67"/>
    <w:rsid w:val="00884333"/>
    <w:rsid w:val="008844F8"/>
    <w:rsid w:val="00884684"/>
    <w:rsid w:val="00884AA8"/>
    <w:rsid w:val="00884C67"/>
    <w:rsid w:val="0088508A"/>
    <w:rsid w:val="00885C09"/>
    <w:rsid w:val="00885C65"/>
    <w:rsid w:val="00885CC6"/>
    <w:rsid w:val="00886226"/>
    <w:rsid w:val="00886444"/>
    <w:rsid w:val="00886635"/>
    <w:rsid w:val="00886AEB"/>
    <w:rsid w:val="00886B09"/>
    <w:rsid w:val="00886BB0"/>
    <w:rsid w:val="00886CB7"/>
    <w:rsid w:val="008870BE"/>
    <w:rsid w:val="00890136"/>
    <w:rsid w:val="0089098D"/>
    <w:rsid w:val="0089105B"/>
    <w:rsid w:val="008913EE"/>
    <w:rsid w:val="00891A3B"/>
    <w:rsid w:val="00892A27"/>
    <w:rsid w:val="00892C76"/>
    <w:rsid w:val="00893124"/>
    <w:rsid w:val="008931AB"/>
    <w:rsid w:val="008934AD"/>
    <w:rsid w:val="0089383D"/>
    <w:rsid w:val="00893F92"/>
    <w:rsid w:val="00894759"/>
    <w:rsid w:val="00894776"/>
    <w:rsid w:val="00894862"/>
    <w:rsid w:val="0089492B"/>
    <w:rsid w:val="008953E5"/>
    <w:rsid w:val="008956EB"/>
    <w:rsid w:val="008958F4"/>
    <w:rsid w:val="008959D3"/>
    <w:rsid w:val="00895E76"/>
    <w:rsid w:val="00896257"/>
    <w:rsid w:val="008965B8"/>
    <w:rsid w:val="008966A1"/>
    <w:rsid w:val="008966F4"/>
    <w:rsid w:val="00896A17"/>
    <w:rsid w:val="00896CAE"/>
    <w:rsid w:val="00896D91"/>
    <w:rsid w:val="0089787B"/>
    <w:rsid w:val="00897BB5"/>
    <w:rsid w:val="00897E40"/>
    <w:rsid w:val="00897E9F"/>
    <w:rsid w:val="008A0179"/>
    <w:rsid w:val="008A0344"/>
    <w:rsid w:val="008A038D"/>
    <w:rsid w:val="008A03B6"/>
    <w:rsid w:val="008A06E6"/>
    <w:rsid w:val="008A08C2"/>
    <w:rsid w:val="008A0A21"/>
    <w:rsid w:val="008A0D2D"/>
    <w:rsid w:val="008A0ECC"/>
    <w:rsid w:val="008A1109"/>
    <w:rsid w:val="008A1A7E"/>
    <w:rsid w:val="008A1F5B"/>
    <w:rsid w:val="008A2355"/>
    <w:rsid w:val="008A285A"/>
    <w:rsid w:val="008A2993"/>
    <w:rsid w:val="008A2FE6"/>
    <w:rsid w:val="008A323F"/>
    <w:rsid w:val="008A3D05"/>
    <w:rsid w:val="008A40E4"/>
    <w:rsid w:val="008A4291"/>
    <w:rsid w:val="008A44F6"/>
    <w:rsid w:val="008A4615"/>
    <w:rsid w:val="008A48E6"/>
    <w:rsid w:val="008A4F3D"/>
    <w:rsid w:val="008A532F"/>
    <w:rsid w:val="008A57BA"/>
    <w:rsid w:val="008A6281"/>
    <w:rsid w:val="008A677C"/>
    <w:rsid w:val="008A67E5"/>
    <w:rsid w:val="008A6D6D"/>
    <w:rsid w:val="008A6EFE"/>
    <w:rsid w:val="008A75C8"/>
    <w:rsid w:val="008A78D2"/>
    <w:rsid w:val="008A7B28"/>
    <w:rsid w:val="008B0345"/>
    <w:rsid w:val="008B0444"/>
    <w:rsid w:val="008B0648"/>
    <w:rsid w:val="008B0A6E"/>
    <w:rsid w:val="008B0BBD"/>
    <w:rsid w:val="008B0D2E"/>
    <w:rsid w:val="008B0F81"/>
    <w:rsid w:val="008B10E3"/>
    <w:rsid w:val="008B1446"/>
    <w:rsid w:val="008B14E7"/>
    <w:rsid w:val="008B1DE9"/>
    <w:rsid w:val="008B1ECD"/>
    <w:rsid w:val="008B20BA"/>
    <w:rsid w:val="008B29F5"/>
    <w:rsid w:val="008B31CA"/>
    <w:rsid w:val="008B333E"/>
    <w:rsid w:val="008B410A"/>
    <w:rsid w:val="008B4656"/>
    <w:rsid w:val="008B46FB"/>
    <w:rsid w:val="008B4B0E"/>
    <w:rsid w:val="008B53CC"/>
    <w:rsid w:val="008B5631"/>
    <w:rsid w:val="008B565F"/>
    <w:rsid w:val="008B599F"/>
    <w:rsid w:val="008B5A15"/>
    <w:rsid w:val="008B6891"/>
    <w:rsid w:val="008B6C51"/>
    <w:rsid w:val="008B6CCE"/>
    <w:rsid w:val="008B6D8C"/>
    <w:rsid w:val="008B71B7"/>
    <w:rsid w:val="008B71EB"/>
    <w:rsid w:val="008B74F9"/>
    <w:rsid w:val="008B7A2B"/>
    <w:rsid w:val="008B7AE3"/>
    <w:rsid w:val="008B7B41"/>
    <w:rsid w:val="008C0121"/>
    <w:rsid w:val="008C0182"/>
    <w:rsid w:val="008C01D7"/>
    <w:rsid w:val="008C0362"/>
    <w:rsid w:val="008C158C"/>
    <w:rsid w:val="008C1AAD"/>
    <w:rsid w:val="008C1FB5"/>
    <w:rsid w:val="008C22FA"/>
    <w:rsid w:val="008C2581"/>
    <w:rsid w:val="008C32A4"/>
    <w:rsid w:val="008C378E"/>
    <w:rsid w:val="008C3ED9"/>
    <w:rsid w:val="008C41E8"/>
    <w:rsid w:val="008C4388"/>
    <w:rsid w:val="008C4885"/>
    <w:rsid w:val="008C4E70"/>
    <w:rsid w:val="008C4ED2"/>
    <w:rsid w:val="008C5353"/>
    <w:rsid w:val="008C5DF1"/>
    <w:rsid w:val="008C60D2"/>
    <w:rsid w:val="008C6112"/>
    <w:rsid w:val="008C6132"/>
    <w:rsid w:val="008C64FF"/>
    <w:rsid w:val="008C65C4"/>
    <w:rsid w:val="008C66E4"/>
    <w:rsid w:val="008C685F"/>
    <w:rsid w:val="008C6D58"/>
    <w:rsid w:val="008C73A9"/>
    <w:rsid w:val="008C7C3B"/>
    <w:rsid w:val="008D048A"/>
    <w:rsid w:val="008D068B"/>
    <w:rsid w:val="008D0931"/>
    <w:rsid w:val="008D0A3E"/>
    <w:rsid w:val="008D14FB"/>
    <w:rsid w:val="008D18E6"/>
    <w:rsid w:val="008D24AC"/>
    <w:rsid w:val="008D285D"/>
    <w:rsid w:val="008D2886"/>
    <w:rsid w:val="008D2961"/>
    <w:rsid w:val="008D2C97"/>
    <w:rsid w:val="008D2F1A"/>
    <w:rsid w:val="008D306E"/>
    <w:rsid w:val="008D3A61"/>
    <w:rsid w:val="008D3C6F"/>
    <w:rsid w:val="008D3CCE"/>
    <w:rsid w:val="008D3ED1"/>
    <w:rsid w:val="008D40AB"/>
    <w:rsid w:val="008D450C"/>
    <w:rsid w:val="008D47A4"/>
    <w:rsid w:val="008D48E4"/>
    <w:rsid w:val="008D4925"/>
    <w:rsid w:val="008D492D"/>
    <w:rsid w:val="008D4F5F"/>
    <w:rsid w:val="008D5337"/>
    <w:rsid w:val="008D533C"/>
    <w:rsid w:val="008D5620"/>
    <w:rsid w:val="008D5A92"/>
    <w:rsid w:val="008D5BFF"/>
    <w:rsid w:val="008D5C74"/>
    <w:rsid w:val="008D6452"/>
    <w:rsid w:val="008D6984"/>
    <w:rsid w:val="008D6A56"/>
    <w:rsid w:val="008D73B6"/>
    <w:rsid w:val="008E01C1"/>
    <w:rsid w:val="008E0581"/>
    <w:rsid w:val="008E0628"/>
    <w:rsid w:val="008E0955"/>
    <w:rsid w:val="008E1452"/>
    <w:rsid w:val="008E17D7"/>
    <w:rsid w:val="008E1AF1"/>
    <w:rsid w:val="008E1C11"/>
    <w:rsid w:val="008E1CA5"/>
    <w:rsid w:val="008E215A"/>
    <w:rsid w:val="008E3408"/>
    <w:rsid w:val="008E35F4"/>
    <w:rsid w:val="008E36E1"/>
    <w:rsid w:val="008E39B6"/>
    <w:rsid w:val="008E3DE1"/>
    <w:rsid w:val="008E3E43"/>
    <w:rsid w:val="008E3FCF"/>
    <w:rsid w:val="008E437F"/>
    <w:rsid w:val="008E4A68"/>
    <w:rsid w:val="008E4E0B"/>
    <w:rsid w:val="008E52FA"/>
    <w:rsid w:val="008E5C24"/>
    <w:rsid w:val="008E5F2B"/>
    <w:rsid w:val="008E6083"/>
    <w:rsid w:val="008E74A8"/>
    <w:rsid w:val="008E77A6"/>
    <w:rsid w:val="008E7B32"/>
    <w:rsid w:val="008E7F47"/>
    <w:rsid w:val="008F01FF"/>
    <w:rsid w:val="008F0C07"/>
    <w:rsid w:val="008F11BA"/>
    <w:rsid w:val="008F152D"/>
    <w:rsid w:val="008F179C"/>
    <w:rsid w:val="008F17A5"/>
    <w:rsid w:val="008F1BC3"/>
    <w:rsid w:val="008F2083"/>
    <w:rsid w:val="008F20F0"/>
    <w:rsid w:val="008F273F"/>
    <w:rsid w:val="008F2E84"/>
    <w:rsid w:val="008F2F28"/>
    <w:rsid w:val="008F302E"/>
    <w:rsid w:val="008F3070"/>
    <w:rsid w:val="008F30D3"/>
    <w:rsid w:val="008F31F4"/>
    <w:rsid w:val="008F3307"/>
    <w:rsid w:val="008F3B1A"/>
    <w:rsid w:val="008F42AF"/>
    <w:rsid w:val="008F42DA"/>
    <w:rsid w:val="008F433C"/>
    <w:rsid w:val="008F4702"/>
    <w:rsid w:val="008F4724"/>
    <w:rsid w:val="008F4770"/>
    <w:rsid w:val="008F4CD4"/>
    <w:rsid w:val="008F523B"/>
    <w:rsid w:val="008F55C8"/>
    <w:rsid w:val="008F570D"/>
    <w:rsid w:val="008F587E"/>
    <w:rsid w:val="008F589D"/>
    <w:rsid w:val="008F5FEA"/>
    <w:rsid w:val="008F65BB"/>
    <w:rsid w:val="008F671D"/>
    <w:rsid w:val="008F6970"/>
    <w:rsid w:val="008F6A18"/>
    <w:rsid w:val="008F6AFE"/>
    <w:rsid w:val="008F6C57"/>
    <w:rsid w:val="008F70C5"/>
    <w:rsid w:val="008F73C4"/>
    <w:rsid w:val="008F7592"/>
    <w:rsid w:val="008F7CDC"/>
    <w:rsid w:val="00900469"/>
    <w:rsid w:val="0090063E"/>
    <w:rsid w:val="00900754"/>
    <w:rsid w:val="00901AB4"/>
    <w:rsid w:val="0090201D"/>
    <w:rsid w:val="00902322"/>
    <w:rsid w:val="009026FE"/>
    <w:rsid w:val="00903128"/>
    <w:rsid w:val="00903328"/>
    <w:rsid w:val="009034FA"/>
    <w:rsid w:val="009037B0"/>
    <w:rsid w:val="00903C3A"/>
    <w:rsid w:val="00903ED8"/>
    <w:rsid w:val="00904156"/>
    <w:rsid w:val="009049B0"/>
    <w:rsid w:val="009053AD"/>
    <w:rsid w:val="009059AC"/>
    <w:rsid w:val="00905B42"/>
    <w:rsid w:val="00906500"/>
    <w:rsid w:val="00906C42"/>
    <w:rsid w:val="00906C56"/>
    <w:rsid w:val="00906F56"/>
    <w:rsid w:val="00907298"/>
    <w:rsid w:val="00907573"/>
    <w:rsid w:val="00907BDB"/>
    <w:rsid w:val="00907D4B"/>
    <w:rsid w:val="00910166"/>
    <w:rsid w:val="00910DF6"/>
    <w:rsid w:val="00910EAF"/>
    <w:rsid w:val="00911280"/>
    <w:rsid w:val="00911AD6"/>
    <w:rsid w:val="00911BE1"/>
    <w:rsid w:val="00912332"/>
    <w:rsid w:val="009124C5"/>
    <w:rsid w:val="0091284B"/>
    <w:rsid w:val="00912E7C"/>
    <w:rsid w:val="00913269"/>
    <w:rsid w:val="00913395"/>
    <w:rsid w:val="009137F1"/>
    <w:rsid w:val="00913864"/>
    <w:rsid w:val="00913EB5"/>
    <w:rsid w:val="00914786"/>
    <w:rsid w:val="00914C48"/>
    <w:rsid w:val="009151A1"/>
    <w:rsid w:val="0091533C"/>
    <w:rsid w:val="00915CB1"/>
    <w:rsid w:val="00915D42"/>
    <w:rsid w:val="00915F32"/>
    <w:rsid w:val="009160FA"/>
    <w:rsid w:val="00916220"/>
    <w:rsid w:val="009167FE"/>
    <w:rsid w:val="00916CBC"/>
    <w:rsid w:val="009170AC"/>
    <w:rsid w:val="00917259"/>
    <w:rsid w:val="00917693"/>
    <w:rsid w:val="00917CE4"/>
    <w:rsid w:val="00917D13"/>
    <w:rsid w:val="009200C4"/>
    <w:rsid w:val="0092071C"/>
    <w:rsid w:val="00920C53"/>
    <w:rsid w:val="00920E37"/>
    <w:rsid w:val="00920F80"/>
    <w:rsid w:val="0092106E"/>
    <w:rsid w:val="00921243"/>
    <w:rsid w:val="009212BF"/>
    <w:rsid w:val="00921332"/>
    <w:rsid w:val="009217B8"/>
    <w:rsid w:val="009219AF"/>
    <w:rsid w:val="009219E2"/>
    <w:rsid w:val="00922269"/>
    <w:rsid w:val="00922466"/>
    <w:rsid w:val="00923138"/>
    <w:rsid w:val="0092380F"/>
    <w:rsid w:val="00923E33"/>
    <w:rsid w:val="009240A6"/>
    <w:rsid w:val="00924488"/>
    <w:rsid w:val="009245F1"/>
    <w:rsid w:val="0092466E"/>
    <w:rsid w:val="00924D3B"/>
    <w:rsid w:val="00924D70"/>
    <w:rsid w:val="00924DB9"/>
    <w:rsid w:val="00924FF9"/>
    <w:rsid w:val="0092557D"/>
    <w:rsid w:val="00925642"/>
    <w:rsid w:val="0092587E"/>
    <w:rsid w:val="00925D81"/>
    <w:rsid w:val="00925DEB"/>
    <w:rsid w:val="00926765"/>
    <w:rsid w:val="00926C74"/>
    <w:rsid w:val="00926ECD"/>
    <w:rsid w:val="00926EE7"/>
    <w:rsid w:val="009272EE"/>
    <w:rsid w:val="00927FAA"/>
    <w:rsid w:val="00931019"/>
    <w:rsid w:val="00931635"/>
    <w:rsid w:val="00931AE6"/>
    <w:rsid w:val="0093350C"/>
    <w:rsid w:val="0093372E"/>
    <w:rsid w:val="0093377B"/>
    <w:rsid w:val="00933891"/>
    <w:rsid w:val="0093398D"/>
    <w:rsid w:val="00933C90"/>
    <w:rsid w:val="0093467D"/>
    <w:rsid w:val="00934971"/>
    <w:rsid w:val="00934AD9"/>
    <w:rsid w:val="00934BD7"/>
    <w:rsid w:val="00934C04"/>
    <w:rsid w:val="009352CF"/>
    <w:rsid w:val="00935461"/>
    <w:rsid w:val="009357E0"/>
    <w:rsid w:val="0093596F"/>
    <w:rsid w:val="0093637F"/>
    <w:rsid w:val="00936451"/>
    <w:rsid w:val="00936595"/>
    <w:rsid w:val="009365B3"/>
    <w:rsid w:val="009367DE"/>
    <w:rsid w:val="00936C21"/>
    <w:rsid w:val="00936E32"/>
    <w:rsid w:val="009373F0"/>
    <w:rsid w:val="0093772F"/>
    <w:rsid w:val="00937ADB"/>
    <w:rsid w:val="0094047D"/>
    <w:rsid w:val="00940828"/>
    <w:rsid w:val="0094084F"/>
    <w:rsid w:val="00940A65"/>
    <w:rsid w:val="00940B1C"/>
    <w:rsid w:val="009410A9"/>
    <w:rsid w:val="009410C0"/>
    <w:rsid w:val="00941DF4"/>
    <w:rsid w:val="00941EBE"/>
    <w:rsid w:val="00941FB5"/>
    <w:rsid w:val="009420F1"/>
    <w:rsid w:val="009423E5"/>
    <w:rsid w:val="009426D1"/>
    <w:rsid w:val="0094292A"/>
    <w:rsid w:val="009430AB"/>
    <w:rsid w:val="00943743"/>
    <w:rsid w:val="00943C45"/>
    <w:rsid w:val="00943CA8"/>
    <w:rsid w:val="009441B3"/>
    <w:rsid w:val="0094425A"/>
    <w:rsid w:val="00944383"/>
    <w:rsid w:val="009443F3"/>
    <w:rsid w:val="009448B8"/>
    <w:rsid w:val="0094493F"/>
    <w:rsid w:val="00944EDE"/>
    <w:rsid w:val="00944FE5"/>
    <w:rsid w:val="00945074"/>
    <w:rsid w:val="0094523B"/>
    <w:rsid w:val="0094536C"/>
    <w:rsid w:val="00945BB1"/>
    <w:rsid w:val="00945DC8"/>
    <w:rsid w:val="00946296"/>
    <w:rsid w:val="00946336"/>
    <w:rsid w:val="009463A2"/>
    <w:rsid w:val="009463A9"/>
    <w:rsid w:val="0094679D"/>
    <w:rsid w:val="009472EB"/>
    <w:rsid w:val="00947403"/>
    <w:rsid w:val="00947766"/>
    <w:rsid w:val="009477BD"/>
    <w:rsid w:val="00947AB3"/>
    <w:rsid w:val="00947C89"/>
    <w:rsid w:val="00950F4B"/>
    <w:rsid w:val="0095155C"/>
    <w:rsid w:val="00951DAD"/>
    <w:rsid w:val="009520F1"/>
    <w:rsid w:val="00952441"/>
    <w:rsid w:val="009524E4"/>
    <w:rsid w:val="00952863"/>
    <w:rsid w:val="00953818"/>
    <w:rsid w:val="00953D1B"/>
    <w:rsid w:val="00954082"/>
    <w:rsid w:val="00954A23"/>
    <w:rsid w:val="00954BC4"/>
    <w:rsid w:val="00954CD8"/>
    <w:rsid w:val="009551DA"/>
    <w:rsid w:val="00955745"/>
    <w:rsid w:val="00955FB7"/>
    <w:rsid w:val="009562FA"/>
    <w:rsid w:val="00956732"/>
    <w:rsid w:val="009568CD"/>
    <w:rsid w:val="00956941"/>
    <w:rsid w:val="00957142"/>
    <w:rsid w:val="0095721B"/>
    <w:rsid w:val="00957E96"/>
    <w:rsid w:val="0096021E"/>
    <w:rsid w:val="00960366"/>
    <w:rsid w:val="00960BF0"/>
    <w:rsid w:val="009610F1"/>
    <w:rsid w:val="00961348"/>
    <w:rsid w:val="009613B8"/>
    <w:rsid w:val="0096154C"/>
    <w:rsid w:val="00961B70"/>
    <w:rsid w:val="00961D05"/>
    <w:rsid w:val="00962814"/>
    <w:rsid w:val="00962B93"/>
    <w:rsid w:val="00962EFD"/>
    <w:rsid w:val="009633FC"/>
    <w:rsid w:val="0096356F"/>
    <w:rsid w:val="009635DF"/>
    <w:rsid w:val="00963A64"/>
    <w:rsid w:val="00963DB9"/>
    <w:rsid w:val="00963E2A"/>
    <w:rsid w:val="00963EF7"/>
    <w:rsid w:val="0096445B"/>
    <w:rsid w:val="009644E6"/>
    <w:rsid w:val="0096486E"/>
    <w:rsid w:val="00964F6D"/>
    <w:rsid w:val="0096547D"/>
    <w:rsid w:val="009655B3"/>
    <w:rsid w:val="0096565F"/>
    <w:rsid w:val="00965B40"/>
    <w:rsid w:val="00965D38"/>
    <w:rsid w:val="00965FD9"/>
    <w:rsid w:val="009660DB"/>
    <w:rsid w:val="009668AC"/>
    <w:rsid w:val="00966E3C"/>
    <w:rsid w:val="00966EA6"/>
    <w:rsid w:val="00966F61"/>
    <w:rsid w:val="00966FAF"/>
    <w:rsid w:val="009671D0"/>
    <w:rsid w:val="009676E2"/>
    <w:rsid w:val="009679FE"/>
    <w:rsid w:val="00967E7B"/>
    <w:rsid w:val="00967E86"/>
    <w:rsid w:val="00970B42"/>
    <w:rsid w:val="00970C7A"/>
    <w:rsid w:val="009710DB"/>
    <w:rsid w:val="00972757"/>
    <w:rsid w:val="0097334C"/>
    <w:rsid w:val="00973612"/>
    <w:rsid w:val="00973667"/>
    <w:rsid w:val="00974585"/>
    <w:rsid w:val="009747E6"/>
    <w:rsid w:val="009749D5"/>
    <w:rsid w:val="00974E60"/>
    <w:rsid w:val="00975CBF"/>
    <w:rsid w:val="00975D56"/>
    <w:rsid w:val="009760F6"/>
    <w:rsid w:val="00976A6D"/>
    <w:rsid w:val="00976B82"/>
    <w:rsid w:val="00976C99"/>
    <w:rsid w:val="0097747D"/>
    <w:rsid w:val="009774A5"/>
    <w:rsid w:val="00977711"/>
    <w:rsid w:val="009779B4"/>
    <w:rsid w:val="00977B0E"/>
    <w:rsid w:val="00980085"/>
    <w:rsid w:val="009805E1"/>
    <w:rsid w:val="009807AA"/>
    <w:rsid w:val="00980C79"/>
    <w:rsid w:val="00980F9D"/>
    <w:rsid w:val="009813C0"/>
    <w:rsid w:val="009816EB"/>
    <w:rsid w:val="00981EFE"/>
    <w:rsid w:val="009821D2"/>
    <w:rsid w:val="00982237"/>
    <w:rsid w:val="0098234D"/>
    <w:rsid w:val="00982AD5"/>
    <w:rsid w:val="00982B4F"/>
    <w:rsid w:val="00982D77"/>
    <w:rsid w:val="0098319B"/>
    <w:rsid w:val="009833F3"/>
    <w:rsid w:val="009834B6"/>
    <w:rsid w:val="00983752"/>
    <w:rsid w:val="00983E58"/>
    <w:rsid w:val="00983FC8"/>
    <w:rsid w:val="00984291"/>
    <w:rsid w:val="0098495C"/>
    <w:rsid w:val="00984F93"/>
    <w:rsid w:val="00985FAF"/>
    <w:rsid w:val="009863CC"/>
    <w:rsid w:val="00986420"/>
    <w:rsid w:val="0098666C"/>
    <w:rsid w:val="00986B0B"/>
    <w:rsid w:val="009872BC"/>
    <w:rsid w:val="00987B39"/>
    <w:rsid w:val="00990208"/>
    <w:rsid w:val="00990911"/>
    <w:rsid w:val="00990C45"/>
    <w:rsid w:val="00990ED8"/>
    <w:rsid w:val="00990EF0"/>
    <w:rsid w:val="0099111A"/>
    <w:rsid w:val="0099216F"/>
    <w:rsid w:val="00992501"/>
    <w:rsid w:val="00992667"/>
    <w:rsid w:val="00992D15"/>
    <w:rsid w:val="009936B4"/>
    <w:rsid w:val="00993B57"/>
    <w:rsid w:val="00993E18"/>
    <w:rsid w:val="00993EBB"/>
    <w:rsid w:val="00994218"/>
    <w:rsid w:val="0099451D"/>
    <w:rsid w:val="00995128"/>
    <w:rsid w:val="0099595E"/>
    <w:rsid w:val="00995C44"/>
    <w:rsid w:val="00995DDC"/>
    <w:rsid w:val="009962C2"/>
    <w:rsid w:val="0099637A"/>
    <w:rsid w:val="00996996"/>
    <w:rsid w:val="00996F86"/>
    <w:rsid w:val="00997509"/>
    <w:rsid w:val="009977F0"/>
    <w:rsid w:val="00997CA5"/>
    <w:rsid w:val="00997DD9"/>
    <w:rsid w:val="009A03C8"/>
    <w:rsid w:val="009A04D6"/>
    <w:rsid w:val="009A065F"/>
    <w:rsid w:val="009A06CD"/>
    <w:rsid w:val="009A081A"/>
    <w:rsid w:val="009A0A94"/>
    <w:rsid w:val="009A0F5C"/>
    <w:rsid w:val="009A1856"/>
    <w:rsid w:val="009A1882"/>
    <w:rsid w:val="009A1B9E"/>
    <w:rsid w:val="009A1E33"/>
    <w:rsid w:val="009A2022"/>
    <w:rsid w:val="009A24A0"/>
    <w:rsid w:val="009A2E71"/>
    <w:rsid w:val="009A376C"/>
    <w:rsid w:val="009A379C"/>
    <w:rsid w:val="009A385E"/>
    <w:rsid w:val="009A3AD6"/>
    <w:rsid w:val="009A3B97"/>
    <w:rsid w:val="009A3E89"/>
    <w:rsid w:val="009A3EAE"/>
    <w:rsid w:val="009A3F30"/>
    <w:rsid w:val="009A4249"/>
    <w:rsid w:val="009A4267"/>
    <w:rsid w:val="009A4355"/>
    <w:rsid w:val="009A464C"/>
    <w:rsid w:val="009A4B13"/>
    <w:rsid w:val="009A510B"/>
    <w:rsid w:val="009A55A1"/>
    <w:rsid w:val="009A5CF3"/>
    <w:rsid w:val="009A5E03"/>
    <w:rsid w:val="009A68E5"/>
    <w:rsid w:val="009A6C5D"/>
    <w:rsid w:val="009A70FB"/>
    <w:rsid w:val="009A724A"/>
    <w:rsid w:val="009A73F4"/>
    <w:rsid w:val="009A750D"/>
    <w:rsid w:val="009A761F"/>
    <w:rsid w:val="009A7995"/>
    <w:rsid w:val="009B026D"/>
    <w:rsid w:val="009B07BE"/>
    <w:rsid w:val="009B0839"/>
    <w:rsid w:val="009B0AE2"/>
    <w:rsid w:val="009B0E15"/>
    <w:rsid w:val="009B0FC6"/>
    <w:rsid w:val="009B169A"/>
    <w:rsid w:val="009B1BAE"/>
    <w:rsid w:val="009B1E49"/>
    <w:rsid w:val="009B1F0E"/>
    <w:rsid w:val="009B202E"/>
    <w:rsid w:val="009B22DF"/>
    <w:rsid w:val="009B2408"/>
    <w:rsid w:val="009B2471"/>
    <w:rsid w:val="009B24DF"/>
    <w:rsid w:val="009B28E9"/>
    <w:rsid w:val="009B3675"/>
    <w:rsid w:val="009B399B"/>
    <w:rsid w:val="009B3F2A"/>
    <w:rsid w:val="009B48E5"/>
    <w:rsid w:val="009B4A86"/>
    <w:rsid w:val="009B5C7F"/>
    <w:rsid w:val="009B5FC8"/>
    <w:rsid w:val="009B65B1"/>
    <w:rsid w:val="009B694E"/>
    <w:rsid w:val="009B6AB0"/>
    <w:rsid w:val="009B6CA5"/>
    <w:rsid w:val="009B7094"/>
    <w:rsid w:val="009B734F"/>
    <w:rsid w:val="009B7B42"/>
    <w:rsid w:val="009B7D1D"/>
    <w:rsid w:val="009B7F8A"/>
    <w:rsid w:val="009C02DF"/>
    <w:rsid w:val="009C084D"/>
    <w:rsid w:val="009C0883"/>
    <w:rsid w:val="009C09D1"/>
    <w:rsid w:val="009C1114"/>
    <w:rsid w:val="009C1773"/>
    <w:rsid w:val="009C1A1F"/>
    <w:rsid w:val="009C1B4E"/>
    <w:rsid w:val="009C1D89"/>
    <w:rsid w:val="009C20D9"/>
    <w:rsid w:val="009C253F"/>
    <w:rsid w:val="009C35BF"/>
    <w:rsid w:val="009C3DCC"/>
    <w:rsid w:val="009C53A0"/>
    <w:rsid w:val="009C5ACB"/>
    <w:rsid w:val="009C5B65"/>
    <w:rsid w:val="009C673E"/>
    <w:rsid w:val="009C6A2F"/>
    <w:rsid w:val="009C6A77"/>
    <w:rsid w:val="009C6D8C"/>
    <w:rsid w:val="009C7407"/>
    <w:rsid w:val="009C7FAA"/>
    <w:rsid w:val="009D067F"/>
    <w:rsid w:val="009D070B"/>
    <w:rsid w:val="009D0D98"/>
    <w:rsid w:val="009D0EBF"/>
    <w:rsid w:val="009D11E1"/>
    <w:rsid w:val="009D155B"/>
    <w:rsid w:val="009D1C3C"/>
    <w:rsid w:val="009D1CA4"/>
    <w:rsid w:val="009D1E82"/>
    <w:rsid w:val="009D226D"/>
    <w:rsid w:val="009D29D3"/>
    <w:rsid w:val="009D2A2C"/>
    <w:rsid w:val="009D2A5F"/>
    <w:rsid w:val="009D2C3E"/>
    <w:rsid w:val="009D2CA0"/>
    <w:rsid w:val="009D2E0E"/>
    <w:rsid w:val="009D2E53"/>
    <w:rsid w:val="009D2F3D"/>
    <w:rsid w:val="009D30DA"/>
    <w:rsid w:val="009D3174"/>
    <w:rsid w:val="009D3316"/>
    <w:rsid w:val="009D3545"/>
    <w:rsid w:val="009D370F"/>
    <w:rsid w:val="009D37A3"/>
    <w:rsid w:val="009D390F"/>
    <w:rsid w:val="009D39B8"/>
    <w:rsid w:val="009D3C6D"/>
    <w:rsid w:val="009D3FF7"/>
    <w:rsid w:val="009D408A"/>
    <w:rsid w:val="009D429C"/>
    <w:rsid w:val="009D472D"/>
    <w:rsid w:val="009D50F3"/>
    <w:rsid w:val="009D5646"/>
    <w:rsid w:val="009D5824"/>
    <w:rsid w:val="009D6025"/>
    <w:rsid w:val="009D66D7"/>
    <w:rsid w:val="009D6829"/>
    <w:rsid w:val="009D68D9"/>
    <w:rsid w:val="009D6BC3"/>
    <w:rsid w:val="009D6D36"/>
    <w:rsid w:val="009D7408"/>
    <w:rsid w:val="009D7702"/>
    <w:rsid w:val="009D7961"/>
    <w:rsid w:val="009D7F5E"/>
    <w:rsid w:val="009E0290"/>
    <w:rsid w:val="009E0B00"/>
    <w:rsid w:val="009E0F10"/>
    <w:rsid w:val="009E0F8F"/>
    <w:rsid w:val="009E111F"/>
    <w:rsid w:val="009E11B4"/>
    <w:rsid w:val="009E1230"/>
    <w:rsid w:val="009E139E"/>
    <w:rsid w:val="009E1507"/>
    <w:rsid w:val="009E1782"/>
    <w:rsid w:val="009E1C92"/>
    <w:rsid w:val="009E1D9A"/>
    <w:rsid w:val="009E21C6"/>
    <w:rsid w:val="009E2883"/>
    <w:rsid w:val="009E36FD"/>
    <w:rsid w:val="009E387C"/>
    <w:rsid w:val="009E4599"/>
    <w:rsid w:val="009E4EF6"/>
    <w:rsid w:val="009E5173"/>
    <w:rsid w:val="009E52E8"/>
    <w:rsid w:val="009E56D4"/>
    <w:rsid w:val="009E5CBB"/>
    <w:rsid w:val="009E5D1E"/>
    <w:rsid w:val="009E5D56"/>
    <w:rsid w:val="009E5E20"/>
    <w:rsid w:val="009E5F47"/>
    <w:rsid w:val="009E62DE"/>
    <w:rsid w:val="009E65DC"/>
    <w:rsid w:val="009E6FF1"/>
    <w:rsid w:val="009E7226"/>
    <w:rsid w:val="009E73E1"/>
    <w:rsid w:val="009E7938"/>
    <w:rsid w:val="009F0003"/>
    <w:rsid w:val="009F019A"/>
    <w:rsid w:val="009F0337"/>
    <w:rsid w:val="009F0946"/>
    <w:rsid w:val="009F09F9"/>
    <w:rsid w:val="009F11F1"/>
    <w:rsid w:val="009F15B1"/>
    <w:rsid w:val="009F19EB"/>
    <w:rsid w:val="009F1A4B"/>
    <w:rsid w:val="009F1C54"/>
    <w:rsid w:val="009F1F59"/>
    <w:rsid w:val="009F21BA"/>
    <w:rsid w:val="009F2554"/>
    <w:rsid w:val="009F26F7"/>
    <w:rsid w:val="009F2E74"/>
    <w:rsid w:val="009F377A"/>
    <w:rsid w:val="009F3856"/>
    <w:rsid w:val="009F39B5"/>
    <w:rsid w:val="009F3C2B"/>
    <w:rsid w:val="009F3C3E"/>
    <w:rsid w:val="009F3FCC"/>
    <w:rsid w:val="009F4141"/>
    <w:rsid w:val="009F417D"/>
    <w:rsid w:val="009F42DD"/>
    <w:rsid w:val="009F43DB"/>
    <w:rsid w:val="009F4405"/>
    <w:rsid w:val="009F4C67"/>
    <w:rsid w:val="009F4CD8"/>
    <w:rsid w:val="009F52A5"/>
    <w:rsid w:val="009F59C3"/>
    <w:rsid w:val="009F5BFB"/>
    <w:rsid w:val="009F5DF4"/>
    <w:rsid w:val="009F6476"/>
    <w:rsid w:val="009F65A1"/>
    <w:rsid w:val="009F69AA"/>
    <w:rsid w:val="009F7118"/>
    <w:rsid w:val="009F7176"/>
    <w:rsid w:val="009F71CE"/>
    <w:rsid w:val="009F7227"/>
    <w:rsid w:val="009F7250"/>
    <w:rsid w:val="009F7299"/>
    <w:rsid w:val="009F73FE"/>
    <w:rsid w:val="009F76AD"/>
    <w:rsid w:val="009F7728"/>
    <w:rsid w:val="009F78FF"/>
    <w:rsid w:val="009F7D20"/>
    <w:rsid w:val="009F7E9D"/>
    <w:rsid w:val="00A0012A"/>
    <w:rsid w:val="00A001CE"/>
    <w:rsid w:val="00A00360"/>
    <w:rsid w:val="00A0067B"/>
    <w:rsid w:val="00A007E6"/>
    <w:rsid w:val="00A00B6C"/>
    <w:rsid w:val="00A012ED"/>
    <w:rsid w:val="00A01937"/>
    <w:rsid w:val="00A01EF4"/>
    <w:rsid w:val="00A026A9"/>
    <w:rsid w:val="00A026FF"/>
    <w:rsid w:val="00A02C4C"/>
    <w:rsid w:val="00A02D17"/>
    <w:rsid w:val="00A02E4D"/>
    <w:rsid w:val="00A03A6F"/>
    <w:rsid w:val="00A03C7F"/>
    <w:rsid w:val="00A04BE4"/>
    <w:rsid w:val="00A0533D"/>
    <w:rsid w:val="00A054F3"/>
    <w:rsid w:val="00A05A3A"/>
    <w:rsid w:val="00A05E70"/>
    <w:rsid w:val="00A05E79"/>
    <w:rsid w:val="00A0636A"/>
    <w:rsid w:val="00A0708C"/>
    <w:rsid w:val="00A07408"/>
    <w:rsid w:val="00A0759F"/>
    <w:rsid w:val="00A07BAA"/>
    <w:rsid w:val="00A10909"/>
    <w:rsid w:val="00A10A88"/>
    <w:rsid w:val="00A10BA6"/>
    <w:rsid w:val="00A10E8C"/>
    <w:rsid w:val="00A10F09"/>
    <w:rsid w:val="00A110B2"/>
    <w:rsid w:val="00A11132"/>
    <w:rsid w:val="00A11254"/>
    <w:rsid w:val="00A113DF"/>
    <w:rsid w:val="00A115B2"/>
    <w:rsid w:val="00A12023"/>
    <w:rsid w:val="00A12766"/>
    <w:rsid w:val="00A12B42"/>
    <w:rsid w:val="00A12EBB"/>
    <w:rsid w:val="00A13BBC"/>
    <w:rsid w:val="00A13C31"/>
    <w:rsid w:val="00A13C89"/>
    <w:rsid w:val="00A13D1F"/>
    <w:rsid w:val="00A14418"/>
    <w:rsid w:val="00A14495"/>
    <w:rsid w:val="00A1470D"/>
    <w:rsid w:val="00A14946"/>
    <w:rsid w:val="00A15ADA"/>
    <w:rsid w:val="00A163D2"/>
    <w:rsid w:val="00A164FA"/>
    <w:rsid w:val="00A16B98"/>
    <w:rsid w:val="00A16D99"/>
    <w:rsid w:val="00A170C8"/>
    <w:rsid w:val="00A173A8"/>
    <w:rsid w:val="00A17B3B"/>
    <w:rsid w:val="00A2006F"/>
    <w:rsid w:val="00A201F8"/>
    <w:rsid w:val="00A20288"/>
    <w:rsid w:val="00A20538"/>
    <w:rsid w:val="00A205F8"/>
    <w:rsid w:val="00A20753"/>
    <w:rsid w:val="00A208BC"/>
    <w:rsid w:val="00A20B38"/>
    <w:rsid w:val="00A210C4"/>
    <w:rsid w:val="00A21988"/>
    <w:rsid w:val="00A21CE7"/>
    <w:rsid w:val="00A21D1C"/>
    <w:rsid w:val="00A21F08"/>
    <w:rsid w:val="00A21F73"/>
    <w:rsid w:val="00A22621"/>
    <w:rsid w:val="00A22C38"/>
    <w:rsid w:val="00A235C2"/>
    <w:rsid w:val="00A23729"/>
    <w:rsid w:val="00A23AF1"/>
    <w:rsid w:val="00A240FB"/>
    <w:rsid w:val="00A24477"/>
    <w:rsid w:val="00A2489C"/>
    <w:rsid w:val="00A249E1"/>
    <w:rsid w:val="00A24B66"/>
    <w:rsid w:val="00A24C01"/>
    <w:rsid w:val="00A24E1D"/>
    <w:rsid w:val="00A25139"/>
    <w:rsid w:val="00A25589"/>
    <w:rsid w:val="00A2587D"/>
    <w:rsid w:val="00A25B0A"/>
    <w:rsid w:val="00A25B80"/>
    <w:rsid w:val="00A25F57"/>
    <w:rsid w:val="00A26ECF"/>
    <w:rsid w:val="00A27879"/>
    <w:rsid w:val="00A27BE3"/>
    <w:rsid w:val="00A27C99"/>
    <w:rsid w:val="00A27F7A"/>
    <w:rsid w:val="00A302F7"/>
    <w:rsid w:val="00A303F3"/>
    <w:rsid w:val="00A30C09"/>
    <w:rsid w:val="00A31018"/>
    <w:rsid w:val="00A3112A"/>
    <w:rsid w:val="00A3166D"/>
    <w:rsid w:val="00A317D3"/>
    <w:rsid w:val="00A32781"/>
    <w:rsid w:val="00A32F0E"/>
    <w:rsid w:val="00A333F2"/>
    <w:rsid w:val="00A339A8"/>
    <w:rsid w:val="00A33CE0"/>
    <w:rsid w:val="00A33F50"/>
    <w:rsid w:val="00A34097"/>
    <w:rsid w:val="00A3420E"/>
    <w:rsid w:val="00A342E5"/>
    <w:rsid w:val="00A34C22"/>
    <w:rsid w:val="00A3506D"/>
    <w:rsid w:val="00A35215"/>
    <w:rsid w:val="00A3575F"/>
    <w:rsid w:val="00A35794"/>
    <w:rsid w:val="00A366FE"/>
    <w:rsid w:val="00A36834"/>
    <w:rsid w:val="00A36CA7"/>
    <w:rsid w:val="00A36F7B"/>
    <w:rsid w:val="00A3741B"/>
    <w:rsid w:val="00A37706"/>
    <w:rsid w:val="00A37F06"/>
    <w:rsid w:val="00A401C1"/>
    <w:rsid w:val="00A40530"/>
    <w:rsid w:val="00A40AD4"/>
    <w:rsid w:val="00A40E7C"/>
    <w:rsid w:val="00A41355"/>
    <w:rsid w:val="00A41A62"/>
    <w:rsid w:val="00A41D5F"/>
    <w:rsid w:val="00A42356"/>
    <w:rsid w:val="00A428D9"/>
    <w:rsid w:val="00A42AD2"/>
    <w:rsid w:val="00A42BB3"/>
    <w:rsid w:val="00A431F2"/>
    <w:rsid w:val="00A44715"/>
    <w:rsid w:val="00A448CF"/>
    <w:rsid w:val="00A44B25"/>
    <w:rsid w:val="00A44CE5"/>
    <w:rsid w:val="00A452AE"/>
    <w:rsid w:val="00A4611C"/>
    <w:rsid w:val="00A46769"/>
    <w:rsid w:val="00A476F5"/>
    <w:rsid w:val="00A478FF"/>
    <w:rsid w:val="00A479E7"/>
    <w:rsid w:val="00A47A65"/>
    <w:rsid w:val="00A47A6A"/>
    <w:rsid w:val="00A47AD0"/>
    <w:rsid w:val="00A47C2F"/>
    <w:rsid w:val="00A47D0E"/>
    <w:rsid w:val="00A5032C"/>
    <w:rsid w:val="00A50707"/>
    <w:rsid w:val="00A50AD1"/>
    <w:rsid w:val="00A50EDB"/>
    <w:rsid w:val="00A50F61"/>
    <w:rsid w:val="00A5141F"/>
    <w:rsid w:val="00A5172B"/>
    <w:rsid w:val="00A517EB"/>
    <w:rsid w:val="00A51B6D"/>
    <w:rsid w:val="00A51BBA"/>
    <w:rsid w:val="00A51C62"/>
    <w:rsid w:val="00A51DD3"/>
    <w:rsid w:val="00A51F88"/>
    <w:rsid w:val="00A52411"/>
    <w:rsid w:val="00A5270A"/>
    <w:rsid w:val="00A52721"/>
    <w:rsid w:val="00A528AC"/>
    <w:rsid w:val="00A52D30"/>
    <w:rsid w:val="00A52D38"/>
    <w:rsid w:val="00A52F6D"/>
    <w:rsid w:val="00A538D2"/>
    <w:rsid w:val="00A53C81"/>
    <w:rsid w:val="00A53CCB"/>
    <w:rsid w:val="00A53EEA"/>
    <w:rsid w:val="00A53FFD"/>
    <w:rsid w:val="00A5418F"/>
    <w:rsid w:val="00A541DB"/>
    <w:rsid w:val="00A5430A"/>
    <w:rsid w:val="00A54694"/>
    <w:rsid w:val="00A548B9"/>
    <w:rsid w:val="00A54FA0"/>
    <w:rsid w:val="00A551A3"/>
    <w:rsid w:val="00A555B5"/>
    <w:rsid w:val="00A55960"/>
    <w:rsid w:val="00A55B3F"/>
    <w:rsid w:val="00A55B4E"/>
    <w:rsid w:val="00A55EB6"/>
    <w:rsid w:val="00A56513"/>
    <w:rsid w:val="00A56630"/>
    <w:rsid w:val="00A568A5"/>
    <w:rsid w:val="00A56AB5"/>
    <w:rsid w:val="00A56F14"/>
    <w:rsid w:val="00A56FC0"/>
    <w:rsid w:val="00A57218"/>
    <w:rsid w:val="00A578AF"/>
    <w:rsid w:val="00A579F6"/>
    <w:rsid w:val="00A600C5"/>
    <w:rsid w:val="00A60591"/>
    <w:rsid w:val="00A6099C"/>
    <w:rsid w:val="00A60AAF"/>
    <w:rsid w:val="00A60C7C"/>
    <w:rsid w:val="00A60CED"/>
    <w:rsid w:val="00A61BA3"/>
    <w:rsid w:val="00A61C60"/>
    <w:rsid w:val="00A6205F"/>
    <w:rsid w:val="00A621B2"/>
    <w:rsid w:val="00A6255D"/>
    <w:rsid w:val="00A62E9C"/>
    <w:rsid w:val="00A62F3D"/>
    <w:rsid w:val="00A63815"/>
    <w:rsid w:val="00A63B95"/>
    <w:rsid w:val="00A63DD0"/>
    <w:rsid w:val="00A644B7"/>
    <w:rsid w:val="00A64A31"/>
    <w:rsid w:val="00A65B21"/>
    <w:rsid w:val="00A661EE"/>
    <w:rsid w:val="00A6647D"/>
    <w:rsid w:val="00A66CC2"/>
    <w:rsid w:val="00A66DAD"/>
    <w:rsid w:val="00A6701D"/>
    <w:rsid w:val="00A675FC"/>
    <w:rsid w:val="00A700E9"/>
    <w:rsid w:val="00A70253"/>
    <w:rsid w:val="00A705E0"/>
    <w:rsid w:val="00A70719"/>
    <w:rsid w:val="00A70AE5"/>
    <w:rsid w:val="00A70B98"/>
    <w:rsid w:val="00A70C5E"/>
    <w:rsid w:val="00A71048"/>
    <w:rsid w:val="00A71271"/>
    <w:rsid w:val="00A717BB"/>
    <w:rsid w:val="00A71AC0"/>
    <w:rsid w:val="00A71EA2"/>
    <w:rsid w:val="00A71FD3"/>
    <w:rsid w:val="00A71FEA"/>
    <w:rsid w:val="00A72456"/>
    <w:rsid w:val="00A72A02"/>
    <w:rsid w:val="00A73923"/>
    <w:rsid w:val="00A73DB2"/>
    <w:rsid w:val="00A74042"/>
    <w:rsid w:val="00A743E0"/>
    <w:rsid w:val="00A74A28"/>
    <w:rsid w:val="00A75164"/>
    <w:rsid w:val="00A751F3"/>
    <w:rsid w:val="00A75E96"/>
    <w:rsid w:val="00A762B7"/>
    <w:rsid w:val="00A76D9F"/>
    <w:rsid w:val="00A77406"/>
    <w:rsid w:val="00A7753D"/>
    <w:rsid w:val="00A77A15"/>
    <w:rsid w:val="00A80635"/>
    <w:rsid w:val="00A80A9D"/>
    <w:rsid w:val="00A80C09"/>
    <w:rsid w:val="00A81304"/>
    <w:rsid w:val="00A814DA"/>
    <w:rsid w:val="00A81D91"/>
    <w:rsid w:val="00A8255C"/>
    <w:rsid w:val="00A826E4"/>
    <w:rsid w:val="00A828F9"/>
    <w:rsid w:val="00A82903"/>
    <w:rsid w:val="00A82EB3"/>
    <w:rsid w:val="00A83284"/>
    <w:rsid w:val="00A8359B"/>
    <w:rsid w:val="00A837AA"/>
    <w:rsid w:val="00A83D0A"/>
    <w:rsid w:val="00A84667"/>
    <w:rsid w:val="00A84AFC"/>
    <w:rsid w:val="00A84B76"/>
    <w:rsid w:val="00A84CA9"/>
    <w:rsid w:val="00A84D4D"/>
    <w:rsid w:val="00A86FE9"/>
    <w:rsid w:val="00A875F0"/>
    <w:rsid w:val="00A87E93"/>
    <w:rsid w:val="00A90675"/>
    <w:rsid w:val="00A90702"/>
    <w:rsid w:val="00A909C5"/>
    <w:rsid w:val="00A90BF4"/>
    <w:rsid w:val="00A91797"/>
    <w:rsid w:val="00A91830"/>
    <w:rsid w:val="00A91880"/>
    <w:rsid w:val="00A91C27"/>
    <w:rsid w:val="00A92293"/>
    <w:rsid w:val="00A9240E"/>
    <w:rsid w:val="00A92584"/>
    <w:rsid w:val="00A929F3"/>
    <w:rsid w:val="00A92C2E"/>
    <w:rsid w:val="00A92CF4"/>
    <w:rsid w:val="00A93875"/>
    <w:rsid w:val="00A93878"/>
    <w:rsid w:val="00A93903"/>
    <w:rsid w:val="00A93D72"/>
    <w:rsid w:val="00A940C6"/>
    <w:rsid w:val="00A940DD"/>
    <w:rsid w:val="00A942B9"/>
    <w:rsid w:val="00A94BAB"/>
    <w:rsid w:val="00A94CB3"/>
    <w:rsid w:val="00A94FC4"/>
    <w:rsid w:val="00A955F3"/>
    <w:rsid w:val="00A957BB"/>
    <w:rsid w:val="00A9614B"/>
    <w:rsid w:val="00A96657"/>
    <w:rsid w:val="00A9665D"/>
    <w:rsid w:val="00A967A2"/>
    <w:rsid w:val="00A96B21"/>
    <w:rsid w:val="00A96BA0"/>
    <w:rsid w:val="00A97575"/>
    <w:rsid w:val="00A97697"/>
    <w:rsid w:val="00AA00A9"/>
    <w:rsid w:val="00AA02DC"/>
    <w:rsid w:val="00AA0604"/>
    <w:rsid w:val="00AA0C01"/>
    <w:rsid w:val="00AA0C13"/>
    <w:rsid w:val="00AA11F9"/>
    <w:rsid w:val="00AA15E3"/>
    <w:rsid w:val="00AA169E"/>
    <w:rsid w:val="00AA1F25"/>
    <w:rsid w:val="00AA22C1"/>
    <w:rsid w:val="00AA2948"/>
    <w:rsid w:val="00AA2ABD"/>
    <w:rsid w:val="00AA2C82"/>
    <w:rsid w:val="00AA2FA7"/>
    <w:rsid w:val="00AA305C"/>
    <w:rsid w:val="00AA333D"/>
    <w:rsid w:val="00AA3558"/>
    <w:rsid w:val="00AA36DD"/>
    <w:rsid w:val="00AA3A51"/>
    <w:rsid w:val="00AA3B85"/>
    <w:rsid w:val="00AA3DC4"/>
    <w:rsid w:val="00AA4562"/>
    <w:rsid w:val="00AA47C5"/>
    <w:rsid w:val="00AA4EE7"/>
    <w:rsid w:val="00AA5321"/>
    <w:rsid w:val="00AA55AB"/>
    <w:rsid w:val="00AA562D"/>
    <w:rsid w:val="00AA5B72"/>
    <w:rsid w:val="00AA5D23"/>
    <w:rsid w:val="00AA5DBB"/>
    <w:rsid w:val="00AA5E84"/>
    <w:rsid w:val="00AA5EDC"/>
    <w:rsid w:val="00AA60D8"/>
    <w:rsid w:val="00AA60F3"/>
    <w:rsid w:val="00AA6647"/>
    <w:rsid w:val="00AA67D0"/>
    <w:rsid w:val="00AA6D3E"/>
    <w:rsid w:val="00AA70BE"/>
    <w:rsid w:val="00AA7790"/>
    <w:rsid w:val="00AA7B79"/>
    <w:rsid w:val="00AA7F3E"/>
    <w:rsid w:val="00AB0056"/>
    <w:rsid w:val="00AB0940"/>
    <w:rsid w:val="00AB0D7F"/>
    <w:rsid w:val="00AB10F9"/>
    <w:rsid w:val="00AB1234"/>
    <w:rsid w:val="00AB1C4C"/>
    <w:rsid w:val="00AB1CF2"/>
    <w:rsid w:val="00AB27A8"/>
    <w:rsid w:val="00AB28EF"/>
    <w:rsid w:val="00AB2B94"/>
    <w:rsid w:val="00AB3284"/>
    <w:rsid w:val="00AB32CD"/>
    <w:rsid w:val="00AB342B"/>
    <w:rsid w:val="00AB3C62"/>
    <w:rsid w:val="00AB3DF1"/>
    <w:rsid w:val="00AB3EFB"/>
    <w:rsid w:val="00AB417A"/>
    <w:rsid w:val="00AB42A4"/>
    <w:rsid w:val="00AB47BC"/>
    <w:rsid w:val="00AB48A6"/>
    <w:rsid w:val="00AB4EA4"/>
    <w:rsid w:val="00AB4F1F"/>
    <w:rsid w:val="00AB5C7D"/>
    <w:rsid w:val="00AB5E1B"/>
    <w:rsid w:val="00AB6015"/>
    <w:rsid w:val="00AB60EF"/>
    <w:rsid w:val="00AB64EF"/>
    <w:rsid w:val="00AB6D3E"/>
    <w:rsid w:val="00AB6E95"/>
    <w:rsid w:val="00AB6EB0"/>
    <w:rsid w:val="00AB75BC"/>
    <w:rsid w:val="00AC0123"/>
    <w:rsid w:val="00AC03F6"/>
    <w:rsid w:val="00AC0797"/>
    <w:rsid w:val="00AC1475"/>
    <w:rsid w:val="00AC1709"/>
    <w:rsid w:val="00AC1875"/>
    <w:rsid w:val="00AC1BA0"/>
    <w:rsid w:val="00AC226D"/>
    <w:rsid w:val="00AC2333"/>
    <w:rsid w:val="00AC2394"/>
    <w:rsid w:val="00AC24DA"/>
    <w:rsid w:val="00AC2A7D"/>
    <w:rsid w:val="00AC2FCF"/>
    <w:rsid w:val="00AC3192"/>
    <w:rsid w:val="00AC33D6"/>
    <w:rsid w:val="00AC357F"/>
    <w:rsid w:val="00AC3730"/>
    <w:rsid w:val="00AC3ACC"/>
    <w:rsid w:val="00AC3C85"/>
    <w:rsid w:val="00AC4034"/>
    <w:rsid w:val="00AC4145"/>
    <w:rsid w:val="00AC487B"/>
    <w:rsid w:val="00AC4BC9"/>
    <w:rsid w:val="00AC4F5B"/>
    <w:rsid w:val="00AC5C36"/>
    <w:rsid w:val="00AC5D59"/>
    <w:rsid w:val="00AC5DCE"/>
    <w:rsid w:val="00AC5F61"/>
    <w:rsid w:val="00AC62CD"/>
    <w:rsid w:val="00AC641A"/>
    <w:rsid w:val="00AC694D"/>
    <w:rsid w:val="00AC69AB"/>
    <w:rsid w:val="00AC7C0E"/>
    <w:rsid w:val="00AC7E62"/>
    <w:rsid w:val="00AC7FCB"/>
    <w:rsid w:val="00AD0294"/>
    <w:rsid w:val="00AD07EF"/>
    <w:rsid w:val="00AD0AD1"/>
    <w:rsid w:val="00AD0B9A"/>
    <w:rsid w:val="00AD12D3"/>
    <w:rsid w:val="00AD151E"/>
    <w:rsid w:val="00AD1FE8"/>
    <w:rsid w:val="00AD2737"/>
    <w:rsid w:val="00AD2AD2"/>
    <w:rsid w:val="00AD2D0D"/>
    <w:rsid w:val="00AD315B"/>
    <w:rsid w:val="00AD32CF"/>
    <w:rsid w:val="00AD581E"/>
    <w:rsid w:val="00AD5D3F"/>
    <w:rsid w:val="00AD60D6"/>
    <w:rsid w:val="00AD6297"/>
    <w:rsid w:val="00AD66BC"/>
    <w:rsid w:val="00AD66DE"/>
    <w:rsid w:val="00AD6AF9"/>
    <w:rsid w:val="00AD7EFD"/>
    <w:rsid w:val="00AE001F"/>
    <w:rsid w:val="00AE005D"/>
    <w:rsid w:val="00AE027E"/>
    <w:rsid w:val="00AE06B4"/>
    <w:rsid w:val="00AE075D"/>
    <w:rsid w:val="00AE0886"/>
    <w:rsid w:val="00AE09AF"/>
    <w:rsid w:val="00AE1A95"/>
    <w:rsid w:val="00AE1B9C"/>
    <w:rsid w:val="00AE1C22"/>
    <w:rsid w:val="00AE1F1A"/>
    <w:rsid w:val="00AE2174"/>
    <w:rsid w:val="00AE2267"/>
    <w:rsid w:val="00AE24BF"/>
    <w:rsid w:val="00AE2513"/>
    <w:rsid w:val="00AE2B3A"/>
    <w:rsid w:val="00AE2CAA"/>
    <w:rsid w:val="00AE2D8C"/>
    <w:rsid w:val="00AE31A5"/>
    <w:rsid w:val="00AE3747"/>
    <w:rsid w:val="00AE3759"/>
    <w:rsid w:val="00AE398F"/>
    <w:rsid w:val="00AE40D9"/>
    <w:rsid w:val="00AE4324"/>
    <w:rsid w:val="00AE498D"/>
    <w:rsid w:val="00AE56F6"/>
    <w:rsid w:val="00AE570C"/>
    <w:rsid w:val="00AE5765"/>
    <w:rsid w:val="00AE5965"/>
    <w:rsid w:val="00AE596A"/>
    <w:rsid w:val="00AE5B95"/>
    <w:rsid w:val="00AE5F6A"/>
    <w:rsid w:val="00AE61EF"/>
    <w:rsid w:val="00AE6414"/>
    <w:rsid w:val="00AE6716"/>
    <w:rsid w:val="00AE6AE5"/>
    <w:rsid w:val="00AE6BC7"/>
    <w:rsid w:val="00AE6CD8"/>
    <w:rsid w:val="00AE6D93"/>
    <w:rsid w:val="00AE6F70"/>
    <w:rsid w:val="00AE72FA"/>
    <w:rsid w:val="00AE75AA"/>
    <w:rsid w:val="00AE7C2E"/>
    <w:rsid w:val="00AE7C5D"/>
    <w:rsid w:val="00AE7F14"/>
    <w:rsid w:val="00AF0495"/>
    <w:rsid w:val="00AF0B20"/>
    <w:rsid w:val="00AF11A8"/>
    <w:rsid w:val="00AF1280"/>
    <w:rsid w:val="00AF184D"/>
    <w:rsid w:val="00AF1A09"/>
    <w:rsid w:val="00AF1B4F"/>
    <w:rsid w:val="00AF1CD0"/>
    <w:rsid w:val="00AF202C"/>
    <w:rsid w:val="00AF24F6"/>
    <w:rsid w:val="00AF255D"/>
    <w:rsid w:val="00AF25E1"/>
    <w:rsid w:val="00AF2B7E"/>
    <w:rsid w:val="00AF32CB"/>
    <w:rsid w:val="00AF3497"/>
    <w:rsid w:val="00AF34F1"/>
    <w:rsid w:val="00AF36A7"/>
    <w:rsid w:val="00AF379F"/>
    <w:rsid w:val="00AF3BD3"/>
    <w:rsid w:val="00AF3BF5"/>
    <w:rsid w:val="00AF40E7"/>
    <w:rsid w:val="00AF4108"/>
    <w:rsid w:val="00AF456E"/>
    <w:rsid w:val="00AF4CC9"/>
    <w:rsid w:val="00AF4E3F"/>
    <w:rsid w:val="00AF5336"/>
    <w:rsid w:val="00AF554E"/>
    <w:rsid w:val="00AF5A86"/>
    <w:rsid w:val="00AF614D"/>
    <w:rsid w:val="00AF64DA"/>
    <w:rsid w:val="00AF6897"/>
    <w:rsid w:val="00AF6BA2"/>
    <w:rsid w:val="00AF6CCE"/>
    <w:rsid w:val="00AF6E47"/>
    <w:rsid w:val="00AF7779"/>
    <w:rsid w:val="00AF77C4"/>
    <w:rsid w:val="00AF7B0E"/>
    <w:rsid w:val="00AF7B22"/>
    <w:rsid w:val="00B00698"/>
    <w:rsid w:val="00B006C8"/>
    <w:rsid w:val="00B00A6C"/>
    <w:rsid w:val="00B011F2"/>
    <w:rsid w:val="00B01AF7"/>
    <w:rsid w:val="00B01D4C"/>
    <w:rsid w:val="00B02309"/>
    <w:rsid w:val="00B027F5"/>
    <w:rsid w:val="00B030E9"/>
    <w:rsid w:val="00B0364E"/>
    <w:rsid w:val="00B03826"/>
    <w:rsid w:val="00B039FD"/>
    <w:rsid w:val="00B03C13"/>
    <w:rsid w:val="00B03DA6"/>
    <w:rsid w:val="00B04043"/>
    <w:rsid w:val="00B04254"/>
    <w:rsid w:val="00B044EE"/>
    <w:rsid w:val="00B04D25"/>
    <w:rsid w:val="00B05298"/>
    <w:rsid w:val="00B05F0F"/>
    <w:rsid w:val="00B0627C"/>
    <w:rsid w:val="00B06DB0"/>
    <w:rsid w:val="00B06F48"/>
    <w:rsid w:val="00B0704E"/>
    <w:rsid w:val="00B070D5"/>
    <w:rsid w:val="00B0734F"/>
    <w:rsid w:val="00B07998"/>
    <w:rsid w:val="00B10F67"/>
    <w:rsid w:val="00B11741"/>
    <w:rsid w:val="00B1189E"/>
    <w:rsid w:val="00B123E4"/>
    <w:rsid w:val="00B12591"/>
    <w:rsid w:val="00B127B6"/>
    <w:rsid w:val="00B12BF6"/>
    <w:rsid w:val="00B12EBB"/>
    <w:rsid w:val="00B13520"/>
    <w:rsid w:val="00B13AB2"/>
    <w:rsid w:val="00B13D87"/>
    <w:rsid w:val="00B1415C"/>
    <w:rsid w:val="00B14452"/>
    <w:rsid w:val="00B1447B"/>
    <w:rsid w:val="00B1457F"/>
    <w:rsid w:val="00B14727"/>
    <w:rsid w:val="00B1492E"/>
    <w:rsid w:val="00B1505A"/>
    <w:rsid w:val="00B154AC"/>
    <w:rsid w:val="00B15887"/>
    <w:rsid w:val="00B15ABB"/>
    <w:rsid w:val="00B15C3A"/>
    <w:rsid w:val="00B1604B"/>
    <w:rsid w:val="00B166EB"/>
    <w:rsid w:val="00B16768"/>
    <w:rsid w:val="00B16D85"/>
    <w:rsid w:val="00B170EF"/>
    <w:rsid w:val="00B1721C"/>
    <w:rsid w:val="00B178A3"/>
    <w:rsid w:val="00B17ADB"/>
    <w:rsid w:val="00B17CA3"/>
    <w:rsid w:val="00B17FE5"/>
    <w:rsid w:val="00B2014A"/>
    <w:rsid w:val="00B201C2"/>
    <w:rsid w:val="00B20692"/>
    <w:rsid w:val="00B20C82"/>
    <w:rsid w:val="00B21252"/>
    <w:rsid w:val="00B2174F"/>
    <w:rsid w:val="00B217B6"/>
    <w:rsid w:val="00B218E1"/>
    <w:rsid w:val="00B2196B"/>
    <w:rsid w:val="00B21AA5"/>
    <w:rsid w:val="00B22DC5"/>
    <w:rsid w:val="00B22DD3"/>
    <w:rsid w:val="00B233B0"/>
    <w:rsid w:val="00B23CE8"/>
    <w:rsid w:val="00B23DAB"/>
    <w:rsid w:val="00B23E98"/>
    <w:rsid w:val="00B247B6"/>
    <w:rsid w:val="00B248C5"/>
    <w:rsid w:val="00B24A64"/>
    <w:rsid w:val="00B250CE"/>
    <w:rsid w:val="00B250E9"/>
    <w:rsid w:val="00B251CE"/>
    <w:rsid w:val="00B2527C"/>
    <w:rsid w:val="00B25302"/>
    <w:rsid w:val="00B25454"/>
    <w:rsid w:val="00B25527"/>
    <w:rsid w:val="00B25715"/>
    <w:rsid w:val="00B258FE"/>
    <w:rsid w:val="00B25A9D"/>
    <w:rsid w:val="00B25AAF"/>
    <w:rsid w:val="00B2622E"/>
    <w:rsid w:val="00B26FC3"/>
    <w:rsid w:val="00B27026"/>
    <w:rsid w:val="00B27805"/>
    <w:rsid w:val="00B27977"/>
    <w:rsid w:val="00B30004"/>
    <w:rsid w:val="00B3013A"/>
    <w:rsid w:val="00B303B9"/>
    <w:rsid w:val="00B305E8"/>
    <w:rsid w:val="00B30662"/>
    <w:rsid w:val="00B30757"/>
    <w:rsid w:val="00B3077E"/>
    <w:rsid w:val="00B30B5C"/>
    <w:rsid w:val="00B30EDB"/>
    <w:rsid w:val="00B312A0"/>
    <w:rsid w:val="00B31A1E"/>
    <w:rsid w:val="00B31A72"/>
    <w:rsid w:val="00B31CDC"/>
    <w:rsid w:val="00B31D15"/>
    <w:rsid w:val="00B320F5"/>
    <w:rsid w:val="00B32489"/>
    <w:rsid w:val="00B326EA"/>
    <w:rsid w:val="00B32A35"/>
    <w:rsid w:val="00B32AC3"/>
    <w:rsid w:val="00B32CA1"/>
    <w:rsid w:val="00B33238"/>
    <w:rsid w:val="00B33CDC"/>
    <w:rsid w:val="00B342F6"/>
    <w:rsid w:val="00B34690"/>
    <w:rsid w:val="00B347D9"/>
    <w:rsid w:val="00B3498B"/>
    <w:rsid w:val="00B3505C"/>
    <w:rsid w:val="00B351C9"/>
    <w:rsid w:val="00B35439"/>
    <w:rsid w:val="00B3559C"/>
    <w:rsid w:val="00B36A63"/>
    <w:rsid w:val="00B36EA9"/>
    <w:rsid w:val="00B36F7A"/>
    <w:rsid w:val="00B37017"/>
    <w:rsid w:val="00B3725E"/>
    <w:rsid w:val="00B37284"/>
    <w:rsid w:val="00B372C0"/>
    <w:rsid w:val="00B3734B"/>
    <w:rsid w:val="00B3765A"/>
    <w:rsid w:val="00B37B75"/>
    <w:rsid w:val="00B37C13"/>
    <w:rsid w:val="00B37D81"/>
    <w:rsid w:val="00B40535"/>
    <w:rsid w:val="00B40B1F"/>
    <w:rsid w:val="00B40FCC"/>
    <w:rsid w:val="00B41B31"/>
    <w:rsid w:val="00B4201B"/>
    <w:rsid w:val="00B420FC"/>
    <w:rsid w:val="00B42663"/>
    <w:rsid w:val="00B42D49"/>
    <w:rsid w:val="00B42FF2"/>
    <w:rsid w:val="00B43B0E"/>
    <w:rsid w:val="00B444DE"/>
    <w:rsid w:val="00B44DE2"/>
    <w:rsid w:val="00B44EDB"/>
    <w:rsid w:val="00B45656"/>
    <w:rsid w:val="00B45807"/>
    <w:rsid w:val="00B45BDE"/>
    <w:rsid w:val="00B4610C"/>
    <w:rsid w:val="00B463B1"/>
    <w:rsid w:val="00B46427"/>
    <w:rsid w:val="00B47391"/>
    <w:rsid w:val="00B47A3E"/>
    <w:rsid w:val="00B47DB7"/>
    <w:rsid w:val="00B50624"/>
    <w:rsid w:val="00B50944"/>
    <w:rsid w:val="00B50B05"/>
    <w:rsid w:val="00B50E2B"/>
    <w:rsid w:val="00B50F6F"/>
    <w:rsid w:val="00B510BE"/>
    <w:rsid w:val="00B512AB"/>
    <w:rsid w:val="00B51426"/>
    <w:rsid w:val="00B517D8"/>
    <w:rsid w:val="00B5192E"/>
    <w:rsid w:val="00B51C11"/>
    <w:rsid w:val="00B51E59"/>
    <w:rsid w:val="00B5276B"/>
    <w:rsid w:val="00B52A32"/>
    <w:rsid w:val="00B53186"/>
    <w:rsid w:val="00B538C8"/>
    <w:rsid w:val="00B545EC"/>
    <w:rsid w:val="00B546E5"/>
    <w:rsid w:val="00B54912"/>
    <w:rsid w:val="00B54A6C"/>
    <w:rsid w:val="00B54ABE"/>
    <w:rsid w:val="00B55182"/>
    <w:rsid w:val="00B55344"/>
    <w:rsid w:val="00B55771"/>
    <w:rsid w:val="00B55BE7"/>
    <w:rsid w:val="00B55C45"/>
    <w:rsid w:val="00B56041"/>
    <w:rsid w:val="00B56094"/>
    <w:rsid w:val="00B56571"/>
    <w:rsid w:val="00B575ED"/>
    <w:rsid w:val="00B57795"/>
    <w:rsid w:val="00B60136"/>
    <w:rsid w:val="00B602B2"/>
    <w:rsid w:val="00B6040A"/>
    <w:rsid w:val="00B604D6"/>
    <w:rsid w:val="00B60722"/>
    <w:rsid w:val="00B6133F"/>
    <w:rsid w:val="00B614FF"/>
    <w:rsid w:val="00B623E6"/>
    <w:rsid w:val="00B62ADC"/>
    <w:rsid w:val="00B62B62"/>
    <w:rsid w:val="00B632F9"/>
    <w:rsid w:val="00B6330C"/>
    <w:rsid w:val="00B63662"/>
    <w:rsid w:val="00B6380A"/>
    <w:rsid w:val="00B63904"/>
    <w:rsid w:val="00B63B11"/>
    <w:rsid w:val="00B64696"/>
    <w:rsid w:val="00B64BA2"/>
    <w:rsid w:val="00B64C65"/>
    <w:rsid w:val="00B64DBC"/>
    <w:rsid w:val="00B660FA"/>
    <w:rsid w:val="00B66367"/>
    <w:rsid w:val="00B66981"/>
    <w:rsid w:val="00B67369"/>
    <w:rsid w:val="00B67418"/>
    <w:rsid w:val="00B67766"/>
    <w:rsid w:val="00B67E43"/>
    <w:rsid w:val="00B67F82"/>
    <w:rsid w:val="00B67FE4"/>
    <w:rsid w:val="00B70049"/>
    <w:rsid w:val="00B70424"/>
    <w:rsid w:val="00B70BE3"/>
    <w:rsid w:val="00B71046"/>
    <w:rsid w:val="00B71314"/>
    <w:rsid w:val="00B71EA8"/>
    <w:rsid w:val="00B721D1"/>
    <w:rsid w:val="00B72308"/>
    <w:rsid w:val="00B727B3"/>
    <w:rsid w:val="00B72A6F"/>
    <w:rsid w:val="00B72C2C"/>
    <w:rsid w:val="00B73243"/>
    <w:rsid w:val="00B73B4D"/>
    <w:rsid w:val="00B73F18"/>
    <w:rsid w:val="00B74061"/>
    <w:rsid w:val="00B74FEC"/>
    <w:rsid w:val="00B75A07"/>
    <w:rsid w:val="00B75AA3"/>
    <w:rsid w:val="00B75C80"/>
    <w:rsid w:val="00B75F0E"/>
    <w:rsid w:val="00B75FFC"/>
    <w:rsid w:val="00B765DA"/>
    <w:rsid w:val="00B767F2"/>
    <w:rsid w:val="00B768DC"/>
    <w:rsid w:val="00B76BE6"/>
    <w:rsid w:val="00B76C64"/>
    <w:rsid w:val="00B77BAA"/>
    <w:rsid w:val="00B80982"/>
    <w:rsid w:val="00B80AF9"/>
    <w:rsid w:val="00B80BFB"/>
    <w:rsid w:val="00B80C23"/>
    <w:rsid w:val="00B80C57"/>
    <w:rsid w:val="00B81215"/>
    <w:rsid w:val="00B81483"/>
    <w:rsid w:val="00B814CA"/>
    <w:rsid w:val="00B81A9D"/>
    <w:rsid w:val="00B82472"/>
    <w:rsid w:val="00B82545"/>
    <w:rsid w:val="00B826C1"/>
    <w:rsid w:val="00B827D7"/>
    <w:rsid w:val="00B827F3"/>
    <w:rsid w:val="00B8294B"/>
    <w:rsid w:val="00B82ACC"/>
    <w:rsid w:val="00B82AFF"/>
    <w:rsid w:val="00B82BF7"/>
    <w:rsid w:val="00B82FE6"/>
    <w:rsid w:val="00B83616"/>
    <w:rsid w:val="00B83DB0"/>
    <w:rsid w:val="00B83F6D"/>
    <w:rsid w:val="00B84022"/>
    <w:rsid w:val="00B8431F"/>
    <w:rsid w:val="00B843A8"/>
    <w:rsid w:val="00B847E7"/>
    <w:rsid w:val="00B84970"/>
    <w:rsid w:val="00B84AB2"/>
    <w:rsid w:val="00B84C62"/>
    <w:rsid w:val="00B851C6"/>
    <w:rsid w:val="00B854C8"/>
    <w:rsid w:val="00B85686"/>
    <w:rsid w:val="00B85E6A"/>
    <w:rsid w:val="00B86001"/>
    <w:rsid w:val="00B8602C"/>
    <w:rsid w:val="00B8774E"/>
    <w:rsid w:val="00B87E85"/>
    <w:rsid w:val="00B907C4"/>
    <w:rsid w:val="00B908F8"/>
    <w:rsid w:val="00B909F3"/>
    <w:rsid w:val="00B90A26"/>
    <w:rsid w:val="00B91237"/>
    <w:rsid w:val="00B91631"/>
    <w:rsid w:val="00B91774"/>
    <w:rsid w:val="00B91B0E"/>
    <w:rsid w:val="00B91EF8"/>
    <w:rsid w:val="00B923A0"/>
    <w:rsid w:val="00B923A1"/>
    <w:rsid w:val="00B92C05"/>
    <w:rsid w:val="00B92CF7"/>
    <w:rsid w:val="00B92DA0"/>
    <w:rsid w:val="00B93391"/>
    <w:rsid w:val="00B93596"/>
    <w:rsid w:val="00B938BF"/>
    <w:rsid w:val="00B93CD5"/>
    <w:rsid w:val="00B94309"/>
    <w:rsid w:val="00B94709"/>
    <w:rsid w:val="00B948D9"/>
    <w:rsid w:val="00B94C62"/>
    <w:rsid w:val="00B94DAC"/>
    <w:rsid w:val="00B958FB"/>
    <w:rsid w:val="00B961D4"/>
    <w:rsid w:val="00B9629F"/>
    <w:rsid w:val="00B966EA"/>
    <w:rsid w:val="00B969D5"/>
    <w:rsid w:val="00B96C1C"/>
    <w:rsid w:val="00B96DDE"/>
    <w:rsid w:val="00B9753B"/>
    <w:rsid w:val="00B976E0"/>
    <w:rsid w:val="00B97BB0"/>
    <w:rsid w:val="00B97E6B"/>
    <w:rsid w:val="00BA04A1"/>
    <w:rsid w:val="00BA0A33"/>
    <w:rsid w:val="00BA0F28"/>
    <w:rsid w:val="00BA104B"/>
    <w:rsid w:val="00BA11AC"/>
    <w:rsid w:val="00BA1285"/>
    <w:rsid w:val="00BA1617"/>
    <w:rsid w:val="00BA16E0"/>
    <w:rsid w:val="00BA1AE7"/>
    <w:rsid w:val="00BA1C28"/>
    <w:rsid w:val="00BA1D6F"/>
    <w:rsid w:val="00BA2161"/>
    <w:rsid w:val="00BA24F6"/>
    <w:rsid w:val="00BA2A7D"/>
    <w:rsid w:val="00BA2E2D"/>
    <w:rsid w:val="00BA3248"/>
    <w:rsid w:val="00BA3757"/>
    <w:rsid w:val="00BA39C0"/>
    <w:rsid w:val="00BA3B30"/>
    <w:rsid w:val="00BA3DBD"/>
    <w:rsid w:val="00BA3F31"/>
    <w:rsid w:val="00BA41E6"/>
    <w:rsid w:val="00BA45E4"/>
    <w:rsid w:val="00BA4678"/>
    <w:rsid w:val="00BA49CF"/>
    <w:rsid w:val="00BA4DF4"/>
    <w:rsid w:val="00BA4EEC"/>
    <w:rsid w:val="00BA5183"/>
    <w:rsid w:val="00BA5953"/>
    <w:rsid w:val="00BA5C18"/>
    <w:rsid w:val="00BA5CE9"/>
    <w:rsid w:val="00BA5E1C"/>
    <w:rsid w:val="00BA67B4"/>
    <w:rsid w:val="00BA6C0F"/>
    <w:rsid w:val="00BA6C44"/>
    <w:rsid w:val="00BA772D"/>
    <w:rsid w:val="00BB0204"/>
    <w:rsid w:val="00BB065E"/>
    <w:rsid w:val="00BB0754"/>
    <w:rsid w:val="00BB08B3"/>
    <w:rsid w:val="00BB08CB"/>
    <w:rsid w:val="00BB0D3D"/>
    <w:rsid w:val="00BB0EF9"/>
    <w:rsid w:val="00BB118B"/>
    <w:rsid w:val="00BB174D"/>
    <w:rsid w:val="00BB2299"/>
    <w:rsid w:val="00BB2620"/>
    <w:rsid w:val="00BB2968"/>
    <w:rsid w:val="00BB2F21"/>
    <w:rsid w:val="00BB2FFD"/>
    <w:rsid w:val="00BB3257"/>
    <w:rsid w:val="00BB3395"/>
    <w:rsid w:val="00BB3813"/>
    <w:rsid w:val="00BB3CAA"/>
    <w:rsid w:val="00BB3CEA"/>
    <w:rsid w:val="00BB3D0E"/>
    <w:rsid w:val="00BB3D3E"/>
    <w:rsid w:val="00BB3FEB"/>
    <w:rsid w:val="00BB4003"/>
    <w:rsid w:val="00BB442C"/>
    <w:rsid w:val="00BB4736"/>
    <w:rsid w:val="00BB4805"/>
    <w:rsid w:val="00BB630B"/>
    <w:rsid w:val="00BB6565"/>
    <w:rsid w:val="00BB6925"/>
    <w:rsid w:val="00BB6A5D"/>
    <w:rsid w:val="00BB6B52"/>
    <w:rsid w:val="00BB709E"/>
    <w:rsid w:val="00BB711F"/>
    <w:rsid w:val="00BB7660"/>
    <w:rsid w:val="00BB7BE6"/>
    <w:rsid w:val="00BB7CA4"/>
    <w:rsid w:val="00BB7CE5"/>
    <w:rsid w:val="00BC0079"/>
    <w:rsid w:val="00BC02B9"/>
    <w:rsid w:val="00BC02C4"/>
    <w:rsid w:val="00BC030F"/>
    <w:rsid w:val="00BC0C2A"/>
    <w:rsid w:val="00BC0CD5"/>
    <w:rsid w:val="00BC0DBA"/>
    <w:rsid w:val="00BC0FC0"/>
    <w:rsid w:val="00BC14D4"/>
    <w:rsid w:val="00BC1695"/>
    <w:rsid w:val="00BC1EEB"/>
    <w:rsid w:val="00BC259F"/>
    <w:rsid w:val="00BC2681"/>
    <w:rsid w:val="00BC3233"/>
    <w:rsid w:val="00BC3463"/>
    <w:rsid w:val="00BC34E2"/>
    <w:rsid w:val="00BC3776"/>
    <w:rsid w:val="00BC395F"/>
    <w:rsid w:val="00BC3A2A"/>
    <w:rsid w:val="00BC3CB2"/>
    <w:rsid w:val="00BC3FEC"/>
    <w:rsid w:val="00BC4254"/>
    <w:rsid w:val="00BC461C"/>
    <w:rsid w:val="00BC4629"/>
    <w:rsid w:val="00BC478F"/>
    <w:rsid w:val="00BC48E1"/>
    <w:rsid w:val="00BC4AA9"/>
    <w:rsid w:val="00BC4E53"/>
    <w:rsid w:val="00BC4F20"/>
    <w:rsid w:val="00BC4FC4"/>
    <w:rsid w:val="00BC52EA"/>
    <w:rsid w:val="00BC55EC"/>
    <w:rsid w:val="00BC57D3"/>
    <w:rsid w:val="00BC5B75"/>
    <w:rsid w:val="00BC5DEF"/>
    <w:rsid w:val="00BC6586"/>
    <w:rsid w:val="00BC66D5"/>
    <w:rsid w:val="00BC6ADF"/>
    <w:rsid w:val="00BC6C9B"/>
    <w:rsid w:val="00BC6D8E"/>
    <w:rsid w:val="00BC6DCD"/>
    <w:rsid w:val="00BC6ED0"/>
    <w:rsid w:val="00BC7100"/>
    <w:rsid w:val="00BC71C2"/>
    <w:rsid w:val="00BC73A1"/>
    <w:rsid w:val="00BC79A5"/>
    <w:rsid w:val="00BC7B8E"/>
    <w:rsid w:val="00BD0585"/>
    <w:rsid w:val="00BD0614"/>
    <w:rsid w:val="00BD0A53"/>
    <w:rsid w:val="00BD0BCA"/>
    <w:rsid w:val="00BD0BD9"/>
    <w:rsid w:val="00BD1176"/>
    <w:rsid w:val="00BD13B8"/>
    <w:rsid w:val="00BD1815"/>
    <w:rsid w:val="00BD181A"/>
    <w:rsid w:val="00BD22BE"/>
    <w:rsid w:val="00BD2BF0"/>
    <w:rsid w:val="00BD2C57"/>
    <w:rsid w:val="00BD2CB1"/>
    <w:rsid w:val="00BD2EC7"/>
    <w:rsid w:val="00BD2EDF"/>
    <w:rsid w:val="00BD3755"/>
    <w:rsid w:val="00BD3E40"/>
    <w:rsid w:val="00BD4588"/>
    <w:rsid w:val="00BD4BC1"/>
    <w:rsid w:val="00BD507D"/>
    <w:rsid w:val="00BD590F"/>
    <w:rsid w:val="00BD5A45"/>
    <w:rsid w:val="00BD5C7B"/>
    <w:rsid w:val="00BD5FA7"/>
    <w:rsid w:val="00BD6898"/>
    <w:rsid w:val="00BD7092"/>
    <w:rsid w:val="00BD7313"/>
    <w:rsid w:val="00BD7344"/>
    <w:rsid w:val="00BD74DB"/>
    <w:rsid w:val="00BD7690"/>
    <w:rsid w:val="00BD790F"/>
    <w:rsid w:val="00BD7D91"/>
    <w:rsid w:val="00BE0084"/>
    <w:rsid w:val="00BE01A4"/>
    <w:rsid w:val="00BE027E"/>
    <w:rsid w:val="00BE05FC"/>
    <w:rsid w:val="00BE0994"/>
    <w:rsid w:val="00BE0A0D"/>
    <w:rsid w:val="00BE0BE4"/>
    <w:rsid w:val="00BE0C94"/>
    <w:rsid w:val="00BE0E02"/>
    <w:rsid w:val="00BE0E32"/>
    <w:rsid w:val="00BE10BD"/>
    <w:rsid w:val="00BE1261"/>
    <w:rsid w:val="00BE12C9"/>
    <w:rsid w:val="00BE12D5"/>
    <w:rsid w:val="00BE130C"/>
    <w:rsid w:val="00BE1323"/>
    <w:rsid w:val="00BE13E6"/>
    <w:rsid w:val="00BE14A9"/>
    <w:rsid w:val="00BE220D"/>
    <w:rsid w:val="00BE255B"/>
    <w:rsid w:val="00BE2899"/>
    <w:rsid w:val="00BE2956"/>
    <w:rsid w:val="00BE2AE8"/>
    <w:rsid w:val="00BE2DD4"/>
    <w:rsid w:val="00BE3C56"/>
    <w:rsid w:val="00BE3FCC"/>
    <w:rsid w:val="00BE4820"/>
    <w:rsid w:val="00BE4D6C"/>
    <w:rsid w:val="00BE51F9"/>
    <w:rsid w:val="00BE5EAE"/>
    <w:rsid w:val="00BE623E"/>
    <w:rsid w:val="00BE655C"/>
    <w:rsid w:val="00BE6702"/>
    <w:rsid w:val="00BE67A2"/>
    <w:rsid w:val="00BE67E3"/>
    <w:rsid w:val="00BE6FE8"/>
    <w:rsid w:val="00BE7030"/>
    <w:rsid w:val="00BE7043"/>
    <w:rsid w:val="00BE76E0"/>
    <w:rsid w:val="00BE7908"/>
    <w:rsid w:val="00BE7BB9"/>
    <w:rsid w:val="00BE7D45"/>
    <w:rsid w:val="00BE7E5A"/>
    <w:rsid w:val="00BE7E75"/>
    <w:rsid w:val="00BE7FDB"/>
    <w:rsid w:val="00BF03D4"/>
    <w:rsid w:val="00BF0486"/>
    <w:rsid w:val="00BF0AA1"/>
    <w:rsid w:val="00BF0D98"/>
    <w:rsid w:val="00BF10AC"/>
    <w:rsid w:val="00BF1E65"/>
    <w:rsid w:val="00BF238A"/>
    <w:rsid w:val="00BF2587"/>
    <w:rsid w:val="00BF2687"/>
    <w:rsid w:val="00BF2747"/>
    <w:rsid w:val="00BF2DA4"/>
    <w:rsid w:val="00BF34B4"/>
    <w:rsid w:val="00BF35BB"/>
    <w:rsid w:val="00BF3DFD"/>
    <w:rsid w:val="00BF46CC"/>
    <w:rsid w:val="00BF497B"/>
    <w:rsid w:val="00BF533A"/>
    <w:rsid w:val="00BF5527"/>
    <w:rsid w:val="00BF55E4"/>
    <w:rsid w:val="00BF57A9"/>
    <w:rsid w:val="00BF673F"/>
    <w:rsid w:val="00BF6801"/>
    <w:rsid w:val="00BF70F5"/>
    <w:rsid w:val="00BF73E3"/>
    <w:rsid w:val="00BF7548"/>
    <w:rsid w:val="00BF75B6"/>
    <w:rsid w:val="00BF75F1"/>
    <w:rsid w:val="00BF76F9"/>
    <w:rsid w:val="00BF79F9"/>
    <w:rsid w:val="00BF7B6A"/>
    <w:rsid w:val="00BF7F9D"/>
    <w:rsid w:val="00C000B8"/>
    <w:rsid w:val="00C002BF"/>
    <w:rsid w:val="00C0093F"/>
    <w:rsid w:val="00C00C00"/>
    <w:rsid w:val="00C00DF9"/>
    <w:rsid w:val="00C00EB4"/>
    <w:rsid w:val="00C01D5B"/>
    <w:rsid w:val="00C02065"/>
    <w:rsid w:val="00C0221F"/>
    <w:rsid w:val="00C02EED"/>
    <w:rsid w:val="00C02FBE"/>
    <w:rsid w:val="00C032BD"/>
    <w:rsid w:val="00C037DE"/>
    <w:rsid w:val="00C039B7"/>
    <w:rsid w:val="00C03C56"/>
    <w:rsid w:val="00C03CA1"/>
    <w:rsid w:val="00C03DBC"/>
    <w:rsid w:val="00C0453B"/>
    <w:rsid w:val="00C047AD"/>
    <w:rsid w:val="00C04A99"/>
    <w:rsid w:val="00C04B36"/>
    <w:rsid w:val="00C04B78"/>
    <w:rsid w:val="00C053D9"/>
    <w:rsid w:val="00C05544"/>
    <w:rsid w:val="00C05565"/>
    <w:rsid w:val="00C05774"/>
    <w:rsid w:val="00C05B27"/>
    <w:rsid w:val="00C05D55"/>
    <w:rsid w:val="00C05D77"/>
    <w:rsid w:val="00C05DE5"/>
    <w:rsid w:val="00C06351"/>
    <w:rsid w:val="00C06784"/>
    <w:rsid w:val="00C0693D"/>
    <w:rsid w:val="00C06BEF"/>
    <w:rsid w:val="00C06C49"/>
    <w:rsid w:val="00C07160"/>
    <w:rsid w:val="00C07681"/>
    <w:rsid w:val="00C07A60"/>
    <w:rsid w:val="00C07CB7"/>
    <w:rsid w:val="00C100E9"/>
    <w:rsid w:val="00C106DC"/>
    <w:rsid w:val="00C107A5"/>
    <w:rsid w:val="00C1089E"/>
    <w:rsid w:val="00C10979"/>
    <w:rsid w:val="00C10B7E"/>
    <w:rsid w:val="00C10C24"/>
    <w:rsid w:val="00C115F5"/>
    <w:rsid w:val="00C1194F"/>
    <w:rsid w:val="00C11B23"/>
    <w:rsid w:val="00C11C42"/>
    <w:rsid w:val="00C11DDA"/>
    <w:rsid w:val="00C12D7E"/>
    <w:rsid w:val="00C13197"/>
    <w:rsid w:val="00C135E0"/>
    <w:rsid w:val="00C137D9"/>
    <w:rsid w:val="00C13A99"/>
    <w:rsid w:val="00C1459E"/>
    <w:rsid w:val="00C145DF"/>
    <w:rsid w:val="00C14886"/>
    <w:rsid w:val="00C1493E"/>
    <w:rsid w:val="00C14C2D"/>
    <w:rsid w:val="00C14F81"/>
    <w:rsid w:val="00C1523D"/>
    <w:rsid w:val="00C155DA"/>
    <w:rsid w:val="00C15C35"/>
    <w:rsid w:val="00C16166"/>
    <w:rsid w:val="00C162A6"/>
    <w:rsid w:val="00C1635C"/>
    <w:rsid w:val="00C166C0"/>
    <w:rsid w:val="00C1695F"/>
    <w:rsid w:val="00C16CE1"/>
    <w:rsid w:val="00C171F7"/>
    <w:rsid w:val="00C1779B"/>
    <w:rsid w:val="00C17CFE"/>
    <w:rsid w:val="00C17E51"/>
    <w:rsid w:val="00C17F03"/>
    <w:rsid w:val="00C17F2E"/>
    <w:rsid w:val="00C20AF2"/>
    <w:rsid w:val="00C20E68"/>
    <w:rsid w:val="00C23334"/>
    <w:rsid w:val="00C233FB"/>
    <w:rsid w:val="00C2354A"/>
    <w:rsid w:val="00C23AF6"/>
    <w:rsid w:val="00C23DB5"/>
    <w:rsid w:val="00C248A7"/>
    <w:rsid w:val="00C24AA3"/>
    <w:rsid w:val="00C24AC3"/>
    <w:rsid w:val="00C24DD3"/>
    <w:rsid w:val="00C25239"/>
    <w:rsid w:val="00C257FB"/>
    <w:rsid w:val="00C25857"/>
    <w:rsid w:val="00C25D9F"/>
    <w:rsid w:val="00C25DBC"/>
    <w:rsid w:val="00C25E90"/>
    <w:rsid w:val="00C2634C"/>
    <w:rsid w:val="00C2735A"/>
    <w:rsid w:val="00C2799E"/>
    <w:rsid w:val="00C27D28"/>
    <w:rsid w:val="00C27FB5"/>
    <w:rsid w:val="00C27FE3"/>
    <w:rsid w:val="00C3055B"/>
    <w:rsid w:val="00C30D6F"/>
    <w:rsid w:val="00C31AE1"/>
    <w:rsid w:val="00C32002"/>
    <w:rsid w:val="00C322B8"/>
    <w:rsid w:val="00C327DC"/>
    <w:rsid w:val="00C328A7"/>
    <w:rsid w:val="00C32A74"/>
    <w:rsid w:val="00C32CCB"/>
    <w:rsid w:val="00C3312D"/>
    <w:rsid w:val="00C333B7"/>
    <w:rsid w:val="00C337C0"/>
    <w:rsid w:val="00C33DD3"/>
    <w:rsid w:val="00C33EFB"/>
    <w:rsid w:val="00C34051"/>
    <w:rsid w:val="00C34216"/>
    <w:rsid w:val="00C34624"/>
    <w:rsid w:val="00C348C3"/>
    <w:rsid w:val="00C34985"/>
    <w:rsid w:val="00C34B05"/>
    <w:rsid w:val="00C35089"/>
    <w:rsid w:val="00C359A1"/>
    <w:rsid w:val="00C35B80"/>
    <w:rsid w:val="00C35E6C"/>
    <w:rsid w:val="00C35F9F"/>
    <w:rsid w:val="00C361D2"/>
    <w:rsid w:val="00C366AD"/>
    <w:rsid w:val="00C3693F"/>
    <w:rsid w:val="00C36ED7"/>
    <w:rsid w:val="00C37098"/>
    <w:rsid w:val="00C37706"/>
    <w:rsid w:val="00C3799D"/>
    <w:rsid w:val="00C403F1"/>
    <w:rsid w:val="00C407D6"/>
    <w:rsid w:val="00C40C64"/>
    <w:rsid w:val="00C41074"/>
    <w:rsid w:val="00C4157D"/>
    <w:rsid w:val="00C41E66"/>
    <w:rsid w:val="00C42711"/>
    <w:rsid w:val="00C43094"/>
    <w:rsid w:val="00C43438"/>
    <w:rsid w:val="00C43C41"/>
    <w:rsid w:val="00C4411F"/>
    <w:rsid w:val="00C4413A"/>
    <w:rsid w:val="00C443E5"/>
    <w:rsid w:val="00C44A67"/>
    <w:rsid w:val="00C44BFD"/>
    <w:rsid w:val="00C44CC6"/>
    <w:rsid w:val="00C45380"/>
    <w:rsid w:val="00C45A09"/>
    <w:rsid w:val="00C45D70"/>
    <w:rsid w:val="00C4606C"/>
    <w:rsid w:val="00C46167"/>
    <w:rsid w:val="00C463E5"/>
    <w:rsid w:val="00C46888"/>
    <w:rsid w:val="00C472A5"/>
    <w:rsid w:val="00C47E44"/>
    <w:rsid w:val="00C47F29"/>
    <w:rsid w:val="00C47FC2"/>
    <w:rsid w:val="00C501CB"/>
    <w:rsid w:val="00C50BA5"/>
    <w:rsid w:val="00C50C01"/>
    <w:rsid w:val="00C50F22"/>
    <w:rsid w:val="00C511A2"/>
    <w:rsid w:val="00C51393"/>
    <w:rsid w:val="00C51476"/>
    <w:rsid w:val="00C519F1"/>
    <w:rsid w:val="00C51C49"/>
    <w:rsid w:val="00C51D69"/>
    <w:rsid w:val="00C52340"/>
    <w:rsid w:val="00C5241C"/>
    <w:rsid w:val="00C528CE"/>
    <w:rsid w:val="00C528F1"/>
    <w:rsid w:val="00C52F1F"/>
    <w:rsid w:val="00C531E5"/>
    <w:rsid w:val="00C53A99"/>
    <w:rsid w:val="00C53CA4"/>
    <w:rsid w:val="00C54283"/>
    <w:rsid w:val="00C5436E"/>
    <w:rsid w:val="00C54524"/>
    <w:rsid w:val="00C546FC"/>
    <w:rsid w:val="00C54AC9"/>
    <w:rsid w:val="00C54E0A"/>
    <w:rsid w:val="00C5548B"/>
    <w:rsid w:val="00C554C4"/>
    <w:rsid w:val="00C556D4"/>
    <w:rsid w:val="00C5596E"/>
    <w:rsid w:val="00C55B14"/>
    <w:rsid w:val="00C56720"/>
    <w:rsid w:val="00C5677E"/>
    <w:rsid w:val="00C56B83"/>
    <w:rsid w:val="00C56D51"/>
    <w:rsid w:val="00C56D5E"/>
    <w:rsid w:val="00C56EC2"/>
    <w:rsid w:val="00C574A3"/>
    <w:rsid w:val="00C57B55"/>
    <w:rsid w:val="00C57E59"/>
    <w:rsid w:val="00C6010B"/>
    <w:rsid w:val="00C6033C"/>
    <w:rsid w:val="00C60A26"/>
    <w:rsid w:val="00C61434"/>
    <w:rsid w:val="00C61C06"/>
    <w:rsid w:val="00C61D10"/>
    <w:rsid w:val="00C61EC8"/>
    <w:rsid w:val="00C61FAF"/>
    <w:rsid w:val="00C6234A"/>
    <w:rsid w:val="00C625F7"/>
    <w:rsid w:val="00C6297D"/>
    <w:rsid w:val="00C630EA"/>
    <w:rsid w:val="00C63359"/>
    <w:rsid w:val="00C634CA"/>
    <w:rsid w:val="00C6355C"/>
    <w:rsid w:val="00C63F76"/>
    <w:rsid w:val="00C63FFB"/>
    <w:rsid w:val="00C64016"/>
    <w:rsid w:val="00C64EB1"/>
    <w:rsid w:val="00C64EB8"/>
    <w:rsid w:val="00C64F52"/>
    <w:rsid w:val="00C652E9"/>
    <w:rsid w:val="00C6571E"/>
    <w:rsid w:val="00C66C81"/>
    <w:rsid w:val="00C675BA"/>
    <w:rsid w:val="00C67883"/>
    <w:rsid w:val="00C67E97"/>
    <w:rsid w:val="00C7005B"/>
    <w:rsid w:val="00C70251"/>
    <w:rsid w:val="00C715FB"/>
    <w:rsid w:val="00C71723"/>
    <w:rsid w:val="00C71903"/>
    <w:rsid w:val="00C71960"/>
    <w:rsid w:val="00C719C3"/>
    <w:rsid w:val="00C71A03"/>
    <w:rsid w:val="00C71B91"/>
    <w:rsid w:val="00C71C9C"/>
    <w:rsid w:val="00C71E2D"/>
    <w:rsid w:val="00C72013"/>
    <w:rsid w:val="00C72563"/>
    <w:rsid w:val="00C726EF"/>
    <w:rsid w:val="00C727C6"/>
    <w:rsid w:val="00C72AEB"/>
    <w:rsid w:val="00C72F7C"/>
    <w:rsid w:val="00C73289"/>
    <w:rsid w:val="00C73781"/>
    <w:rsid w:val="00C73DA3"/>
    <w:rsid w:val="00C7406E"/>
    <w:rsid w:val="00C749E8"/>
    <w:rsid w:val="00C74BC5"/>
    <w:rsid w:val="00C74E5F"/>
    <w:rsid w:val="00C74EC4"/>
    <w:rsid w:val="00C74EE7"/>
    <w:rsid w:val="00C75649"/>
    <w:rsid w:val="00C756F7"/>
    <w:rsid w:val="00C75899"/>
    <w:rsid w:val="00C75F5C"/>
    <w:rsid w:val="00C762AA"/>
    <w:rsid w:val="00C762CB"/>
    <w:rsid w:val="00C766C8"/>
    <w:rsid w:val="00C766E1"/>
    <w:rsid w:val="00C76DD2"/>
    <w:rsid w:val="00C77156"/>
    <w:rsid w:val="00C7796C"/>
    <w:rsid w:val="00C77BAF"/>
    <w:rsid w:val="00C77CFE"/>
    <w:rsid w:val="00C80138"/>
    <w:rsid w:val="00C806C2"/>
    <w:rsid w:val="00C80CF8"/>
    <w:rsid w:val="00C80D6E"/>
    <w:rsid w:val="00C80ECA"/>
    <w:rsid w:val="00C81595"/>
    <w:rsid w:val="00C81A96"/>
    <w:rsid w:val="00C81CC7"/>
    <w:rsid w:val="00C81CD5"/>
    <w:rsid w:val="00C81DFF"/>
    <w:rsid w:val="00C8242E"/>
    <w:rsid w:val="00C8267A"/>
    <w:rsid w:val="00C8423F"/>
    <w:rsid w:val="00C8426A"/>
    <w:rsid w:val="00C848B7"/>
    <w:rsid w:val="00C84A81"/>
    <w:rsid w:val="00C84FD5"/>
    <w:rsid w:val="00C84FD6"/>
    <w:rsid w:val="00C852AA"/>
    <w:rsid w:val="00C85BBD"/>
    <w:rsid w:val="00C85C8D"/>
    <w:rsid w:val="00C86216"/>
    <w:rsid w:val="00C866EC"/>
    <w:rsid w:val="00C86854"/>
    <w:rsid w:val="00C8697A"/>
    <w:rsid w:val="00C86CEE"/>
    <w:rsid w:val="00C86D24"/>
    <w:rsid w:val="00C86E21"/>
    <w:rsid w:val="00C87000"/>
    <w:rsid w:val="00C877AF"/>
    <w:rsid w:val="00C879F4"/>
    <w:rsid w:val="00C90221"/>
    <w:rsid w:val="00C90336"/>
    <w:rsid w:val="00C909C8"/>
    <w:rsid w:val="00C90E84"/>
    <w:rsid w:val="00C912C7"/>
    <w:rsid w:val="00C912D4"/>
    <w:rsid w:val="00C915DE"/>
    <w:rsid w:val="00C91835"/>
    <w:rsid w:val="00C921F6"/>
    <w:rsid w:val="00C92571"/>
    <w:rsid w:val="00C928AD"/>
    <w:rsid w:val="00C92DAD"/>
    <w:rsid w:val="00C92E5B"/>
    <w:rsid w:val="00C92F8E"/>
    <w:rsid w:val="00C932B1"/>
    <w:rsid w:val="00C938F2"/>
    <w:rsid w:val="00C93B98"/>
    <w:rsid w:val="00C93DDA"/>
    <w:rsid w:val="00C93E1B"/>
    <w:rsid w:val="00C93ED7"/>
    <w:rsid w:val="00C94056"/>
    <w:rsid w:val="00C94156"/>
    <w:rsid w:val="00C94FBC"/>
    <w:rsid w:val="00C95137"/>
    <w:rsid w:val="00C95727"/>
    <w:rsid w:val="00C9599A"/>
    <w:rsid w:val="00C959F1"/>
    <w:rsid w:val="00C96734"/>
    <w:rsid w:val="00C9677D"/>
    <w:rsid w:val="00C96807"/>
    <w:rsid w:val="00C96B4B"/>
    <w:rsid w:val="00C96CCA"/>
    <w:rsid w:val="00C9712F"/>
    <w:rsid w:val="00C971D7"/>
    <w:rsid w:val="00C97388"/>
    <w:rsid w:val="00C97694"/>
    <w:rsid w:val="00C97F1D"/>
    <w:rsid w:val="00C97FE9"/>
    <w:rsid w:val="00CA0513"/>
    <w:rsid w:val="00CA0678"/>
    <w:rsid w:val="00CA0723"/>
    <w:rsid w:val="00CA1521"/>
    <w:rsid w:val="00CA1FAD"/>
    <w:rsid w:val="00CA204C"/>
    <w:rsid w:val="00CA2134"/>
    <w:rsid w:val="00CA2467"/>
    <w:rsid w:val="00CA24F7"/>
    <w:rsid w:val="00CA25AB"/>
    <w:rsid w:val="00CA2D5B"/>
    <w:rsid w:val="00CA30D6"/>
    <w:rsid w:val="00CA32C4"/>
    <w:rsid w:val="00CA36E5"/>
    <w:rsid w:val="00CA36F7"/>
    <w:rsid w:val="00CA3B25"/>
    <w:rsid w:val="00CA3D35"/>
    <w:rsid w:val="00CA3F22"/>
    <w:rsid w:val="00CA443B"/>
    <w:rsid w:val="00CA449F"/>
    <w:rsid w:val="00CA4597"/>
    <w:rsid w:val="00CA4676"/>
    <w:rsid w:val="00CA47B9"/>
    <w:rsid w:val="00CA483B"/>
    <w:rsid w:val="00CA4A58"/>
    <w:rsid w:val="00CA4AA0"/>
    <w:rsid w:val="00CA4B6D"/>
    <w:rsid w:val="00CA5338"/>
    <w:rsid w:val="00CA5506"/>
    <w:rsid w:val="00CA5656"/>
    <w:rsid w:val="00CA6014"/>
    <w:rsid w:val="00CA65AA"/>
    <w:rsid w:val="00CA6A46"/>
    <w:rsid w:val="00CA7FC1"/>
    <w:rsid w:val="00CB0099"/>
    <w:rsid w:val="00CB0236"/>
    <w:rsid w:val="00CB0243"/>
    <w:rsid w:val="00CB0835"/>
    <w:rsid w:val="00CB13FB"/>
    <w:rsid w:val="00CB1CC6"/>
    <w:rsid w:val="00CB23AA"/>
    <w:rsid w:val="00CB2DAE"/>
    <w:rsid w:val="00CB2EE3"/>
    <w:rsid w:val="00CB2FDC"/>
    <w:rsid w:val="00CB3444"/>
    <w:rsid w:val="00CB34B2"/>
    <w:rsid w:val="00CB3D69"/>
    <w:rsid w:val="00CB3E07"/>
    <w:rsid w:val="00CB402C"/>
    <w:rsid w:val="00CB4366"/>
    <w:rsid w:val="00CB4404"/>
    <w:rsid w:val="00CB453F"/>
    <w:rsid w:val="00CB4F5C"/>
    <w:rsid w:val="00CB5054"/>
    <w:rsid w:val="00CB5643"/>
    <w:rsid w:val="00CB56BB"/>
    <w:rsid w:val="00CB5858"/>
    <w:rsid w:val="00CB5A24"/>
    <w:rsid w:val="00CB5C7C"/>
    <w:rsid w:val="00CB61B6"/>
    <w:rsid w:val="00CB646A"/>
    <w:rsid w:val="00CB65C7"/>
    <w:rsid w:val="00CB6B66"/>
    <w:rsid w:val="00CB6DDB"/>
    <w:rsid w:val="00CB7006"/>
    <w:rsid w:val="00CB7118"/>
    <w:rsid w:val="00CB75FB"/>
    <w:rsid w:val="00CB7E5B"/>
    <w:rsid w:val="00CC00A1"/>
    <w:rsid w:val="00CC08A2"/>
    <w:rsid w:val="00CC09CB"/>
    <w:rsid w:val="00CC0E48"/>
    <w:rsid w:val="00CC0E7B"/>
    <w:rsid w:val="00CC141E"/>
    <w:rsid w:val="00CC14D1"/>
    <w:rsid w:val="00CC14D9"/>
    <w:rsid w:val="00CC16DC"/>
    <w:rsid w:val="00CC1CE4"/>
    <w:rsid w:val="00CC2142"/>
    <w:rsid w:val="00CC24D9"/>
    <w:rsid w:val="00CC2826"/>
    <w:rsid w:val="00CC2D6E"/>
    <w:rsid w:val="00CC2E82"/>
    <w:rsid w:val="00CC3159"/>
    <w:rsid w:val="00CC3241"/>
    <w:rsid w:val="00CC34B1"/>
    <w:rsid w:val="00CC35D7"/>
    <w:rsid w:val="00CC36B1"/>
    <w:rsid w:val="00CC36B5"/>
    <w:rsid w:val="00CC397E"/>
    <w:rsid w:val="00CC3FC4"/>
    <w:rsid w:val="00CC42AB"/>
    <w:rsid w:val="00CC50CC"/>
    <w:rsid w:val="00CC53EA"/>
    <w:rsid w:val="00CC53F4"/>
    <w:rsid w:val="00CC5666"/>
    <w:rsid w:val="00CC577D"/>
    <w:rsid w:val="00CC5BF6"/>
    <w:rsid w:val="00CC5E41"/>
    <w:rsid w:val="00CC5EA0"/>
    <w:rsid w:val="00CC6108"/>
    <w:rsid w:val="00CC6254"/>
    <w:rsid w:val="00CC6328"/>
    <w:rsid w:val="00CC6F49"/>
    <w:rsid w:val="00CC6FF6"/>
    <w:rsid w:val="00CC75D6"/>
    <w:rsid w:val="00CC788E"/>
    <w:rsid w:val="00CC78A8"/>
    <w:rsid w:val="00CD0026"/>
    <w:rsid w:val="00CD0465"/>
    <w:rsid w:val="00CD0CA0"/>
    <w:rsid w:val="00CD0D40"/>
    <w:rsid w:val="00CD0DBA"/>
    <w:rsid w:val="00CD1713"/>
    <w:rsid w:val="00CD1AE9"/>
    <w:rsid w:val="00CD1BA4"/>
    <w:rsid w:val="00CD2099"/>
    <w:rsid w:val="00CD2288"/>
    <w:rsid w:val="00CD2D2E"/>
    <w:rsid w:val="00CD2F5E"/>
    <w:rsid w:val="00CD32F4"/>
    <w:rsid w:val="00CD33DD"/>
    <w:rsid w:val="00CD39B0"/>
    <w:rsid w:val="00CD49B0"/>
    <w:rsid w:val="00CD4CCD"/>
    <w:rsid w:val="00CD5C9C"/>
    <w:rsid w:val="00CD5D4C"/>
    <w:rsid w:val="00CD60E5"/>
    <w:rsid w:val="00CD611E"/>
    <w:rsid w:val="00CD6277"/>
    <w:rsid w:val="00CD63E3"/>
    <w:rsid w:val="00CD7255"/>
    <w:rsid w:val="00CD73FB"/>
    <w:rsid w:val="00CD7443"/>
    <w:rsid w:val="00CD77AA"/>
    <w:rsid w:val="00CD78AF"/>
    <w:rsid w:val="00CD7F3B"/>
    <w:rsid w:val="00CE00CF"/>
    <w:rsid w:val="00CE04CE"/>
    <w:rsid w:val="00CE0890"/>
    <w:rsid w:val="00CE0989"/>
    <w:rsid w:val="00CE0F8A"/>
    <w:rsid w:val="00CE13B3"/>
    <w:rsid w:val="00CE1641"/>
    <w:rsid w:val="00CE1852"/>
    <w:rsid w:val="00CE1D08"/>
    <w:rsid w:val="00CE1DFE"/>
    <w:rsid w:val="00CE1FB5"/>
    <w:rsid w:val="00CE204C"/>
    <w:rsid w:val="00CE2627"/>
    <w:rsid w:val="00CE26D2"/>
    <w:rsid w:val="00CE27E9"/>
    <w:rsid w:val="00CE28E3"/>
    <w:rsid w:val="00CE2CF9"/>
    <w:rsid w:val="00CE2F4F"/>
    <w:rsid w:val="00CE397D"/>
    <w:rsid w:val="00CE3E8F"/>
    <w:rsid w:val="00CE3F3D"/>
    <w:rsid w:val="00CE4B76"/>
    <w:rsid w:val="00CE4C38"/>
    <w:rsid w:val="00CE4D93"/>
    <w:rsid w:val="00CE4E56"/>
    <w:rsid w:val="00CE50E4"/>
    <w:rsid w:val="00CE586D"/>
    <w:rsid w:val="00CE63C9"/>
    <w:rsid w:val="00CE6690"/>
    <w:rsid w:val="00CE671B"/>
    <w:rsid w:val="00CE675F"/>
    <w:rsid w:val="00CE697D"/>
    <w:rsid w:val="00CE6F65"/>
    <w:rsid w:val="00CE7279"/>
    <w:rsid w:val="00CE7779"/>
    <w:rsid w:val="00CE7B57"/>
    <w:rsid w:val="00CF0450"/>
    <w:rsid w:val="00CF1107"/>
    <w:rsid w:val="00CF1517"/>
    <w:rsid w:val="00CF166C"/>
    <w:rsid w:val="00CF17FF"/>
    <w:rsid w:val="00CF187C"/>
    <w:rsid w:val="00CF1CCD"/>
    <w:rsid w:val="00CF273E"/>
    <w:rsid w:val="00CF278D"/>
    <w:rsid w:val="00CF2CC9"/>
    <w:rsid w:val="00CF2D96"/>
    <w:rsid w:val="00CF300E"/>
    <w:rsid w:val="00CF30F1"/>
    <w:rsid w:val="00CF3796"/>
    <w:rsid w:val="00CF399A"/>
    <w:rsid w:val="00CF4330"/>
    <w:rsid w:val="00CF44F8"/>
    <w:rsid w:val="00CF51E0"/>
    <w:rsid w:val="00CF561E"/>
    <w:rsid w:val="00CF577F"/>
    <w:rsid w:val="00CF57A6"/>
    <w:rsid w:val="00CF5A03"/>
    <w:rsid w:val="00CF68AA"/>
    <w:rsid w:val="00CF70AB"/>
    <w:rsid w:val="00CF70F0"/>
    <w:rsid w:val="00CF7173"/>
    <w:rsid w:val="00CF7431"/>
    <w:rsid w:val="00CF780D"/>
    <w:rsid w:val="00CF7DCE"/>
    <w:rsid w:val="00CF7E03"/>
    <w:rsid w:val="00D002AE"/>
    <w:rsid w:val="00D007C6"/>
    <w:rsid w:val="00D00945"/>
    <w:rsid w:val="00D00A52"/>
    <w:rsid w:val="00D01505"/>
    <w:rsid w:val="00D015BA"/>
    <w:rsid w:val="00D01849"/>
    <w:rsid w:val="00D019A3"/>
    <w:rsid w:val="00D02015"/>
    <w:rsid w:val="00D029D8"/>
    <w:rsid w:val="00D02DC6"/>
    <w:rsid w:val="00D030F1"/>
    <w:rsid w:val="00D03831"/>
    <w:rsid w:val="00D03B2F"/>
    <w:rsid w:val="00D04319"/>
    <w:rsid w:val="00D044D6"/>
    <w:rsid w:val="00D04560"/>
    <w:rsid w:val="00D045D6"/>
    <w:rsid w:val="00D049E9"/>
    <w:rsid w:val="00D04BD0"/>
    <w:rsid w:val="00D04CDB"/>
    <w:rsid w:val="00D04D89"/>
    <w:rsid w:val="00D04F25"/>
    <w:rsid w:val="00D04F75"/>
    <w:rsid w:val="00D050C2"/>
    <w:rsid w:val="00D05CC1"/>
    <w:rsid w:val="00D062C2"/>
    <w:rsid w:val="00D06E55"/>
    <w:rsid w:val="00D0751F"/>
    <w:rsid w:val="00D0785C"/>
    <w:rsid w:val="00D07D19"/>
    <w:rsid w:val="00D1048F"/>
    <w:rsid w:val="00D10901"/>
    <w:rsid w:val="00D1105B"/>
    <w:rsid w:val="00D11989"/>
    <w:rsid w:val="00D120B0"/>
    <w:rsid w:val="00D1239F"/>
    <w:rsid w:val="00D12407"/>
    <w:rsid w:val="00D129FF"/>
    <w:rsid w:val="00D12B10"/>
    <w:rsid w:val="00D12D9C"/>
    <w:rsid w:val="00D12E2B"/>
    <w:rsid w:val="00D1313F"/>
    <w:rsid w:val="00D1366F"/>
    <w:rsid w:val="00D13D58"/>
    <w:rsid w:val="00D141D9"/>
    <w:rsid w:val="00D1429D"/>
    <w:rsid w:val="00D14B81"/>
    <w:rsid w:val="00D14F39"/>
    <w:rsid w:val="00D15BBF"/>
    <w:rsid w:val="00D16177"/>
    <w:rsid w:val="00D1621A"/>
    <w:rsid w:val="00D1638A"/>
    <w:rsid w:val="00D165F6"/>
    <w:rsid w:val="00D169DD"/>
    <w:rsid w:val="00D16D33"/>
    <w:rsid w:val="00D173DC"/>
    <w:rsid w:val="00D17CA1"/>
    <w:rsid w:val="00D17FBF"/>
    <w:rsid w:val="00D2020A"/>
    <w:rsid w:val="00D20402"/>
    <w:rsid w:val="00D20D22"/>
    <w:rsid w:val="00D21450"/>
    <w:rsid w:val="00D21481"/>
    <w:rsid w:val="00D2165B"/>
    <w:rsid w:val="00D21697"/>
    <w:rsid w:val="00D2176B"/>
    <w:rsid w:val="00D2194D"/>
    <w:rsid w:val="00D21EDA"/>
    <w:rsid w:val="00D22019"/>
    <w:rsid w:val="00D22091"/>
    <w:rsid w:val="00D222DE"/>
    <w:rsid w:val="00D2254B"/>
    <w:rsid w:val="00D2264D"/>
    <w:rsid w:val="00D22B81"/>
    <w:rsid w:val="00D231D8"/>
    <w:rsid w:val="00D231F9"/>
    <w:rsid w:val="00D233CB"/>
    <w:rsid w:val="00D2356A"/>
    <w:rsid w:val="00D235FF"/>
    <w:rsid w:val="00D238FA"/>
    <w:rsid w:val="00D23C2B"/>
    <w:rsid w:val="00D23CC4"/>
    <w:rsid w:val="00D23D58"/>
    <w:rsid w:val="00D23F67"/>
    <w:rsid w:val="00D25744"/>
    <w:rsid w:val="00D260C2"/>
    <w:rsid w:val="00D263A9"/>
    <w:rsid w:val="00D26E00"/>
    <w:rsid w:val="00D27265"/>
    <w:rsid w:val="00D276DF"/>
    <w:rsid w:val="00D277B7"/>
    <w:rsid w:val="00D27A44"/>
    <w:rsid w:val="00D27BB6"/>
    <w:rsid w:val="00D27ED1"/>
    <w:rsid w:val="00D30294"/>
    <w:rsid w:val="00D3059B"/>
    <w:rsid w:val="00D30FE7"/>
    <w:rsid w:val="00D31466"/>
    <w:rsid w:val="00D31695"/>
    <w:rsid w:val="00D31E63"/>
    <w:rsid w:val="00D3261A"/>
    <w:rsid w:val="00D32757"/>
    <w:rsid w:val="00D32765"/>
    <w:rsid w:val="00D3282A"/>
    <w:rsid w:val="00D329E4"/>
    <w:rsid w:val="00D32FDF"/>
    <w:rsid w:val="00D3352F"/>
    <w:rsid w:val="00D336B8"/>
    <w:rsid w:val="00D33AF5"/>
    <w:rsid w:val="00D33FC5"/>
    <w:rsid w:val="00D34327"/>
    <w:rsid w:val="00D349E4"/>
    <w:rsid w:val="00D3568C"/>
    <w:rsid w:val="00D358A2"/>
    <w:rsid w:val="00D35B81"/>
    <w:rsid w:val="00D35CAD"/>
    <w:rsid w:val="00D35D3E"/>
    <w:rsid w:val="00D36135"/>
    <w:rsid w:val="00D36190"/>
    <w:rsid w:val="00D36565"/>
    <w:rsid w:val="00D365E3"/>
    <w:rsid w:val="00D3669F"/>
    <w:rsid w:val="00D3687D"/>
    <w:rsid w:val="00D372E1"/>
    <w:rsid w:val="00D378A2"/>
    <w:rsid w:val="00D40020"/>
    <w:rsid w:val="00D40077"/>
    <w:rsid w:val="00D4028D"/>
    <w:rsid w:val="00D402E1"/>
    <w:rsid w:val="00D4044D"/>
    <w:rsid w:val="00D40665"/>
    <w:rsid w:val="00D40739"/>
    <w:rsid w:val="00D4080B"/>
    <w:rsid w:val="00D40E72"/>
    <w:rsid w:val="00D41353"/>
    <w:rsid w:val="00D41696"/>
    <w:rsid w:val="00D41D6A"/>
    <w:rsid w:val="00D42208"/>
    <w:rsid w:val="00D425ED"/>
    <w:rsid w:val="00D43634"/>
    <w:rsid w:val="00D43918"/>
    <w:rsid w:val="00D43A8B"/>
    <w:rsid w:val="00D43DB5"/>
    <w:rsid w:val="00D4447D"/>
    <w:rsid w:val="00D44559"/>
    <w:rsid w:val="00D4470A"/>
    <w:rsid w:val="00D449CC"/>
    <w:rsid w:val="00D44B2F"/>
    <w:rsid w:val="00D44E0B"/>
    <w:rsid w:val="00D45149"/>
    <w:rsid w:val="00D45B56"/>
    <w:rsid w:val="00D462C9"/>
    <w:rsid w:val="00D46591"/>
    <w:rsid w:val="00D479E9"/>
    <w:rsid w:val="00D47F51"/>
    <w:rsid w:val="00D500B3"/>
    <w:rsid w:val="00D50148"/>
    <w:rsid w:val="00D508FA"/>
    <w:rsid w:val="00D51465"/>
    <w:rsid w:val="00D523CA"/>
    <w:rsid w:val="00D53169"/>
    <w:rsid w:val="00D53A59"/>
    <w:rsid w:val="00D53E33"/>
    <w:rsid w:val="00D53EB6"/>
    <w:rsid w:val="00D54537"/>
    <w:rsid w:val="00D5455D"/>
    <w:rsid w:val="00D5467B"/>
    <w:rsid w:val="00D546BC"/>
    <w:rsid w:val="00D54CA4"/>
    <w:rsid w:val="00D5513A"/>
    <w:rsid w:val="00D551A0"/>
    <w:rsid w:val="00D5541F"/>
    <w:rsid w:val="00D55E86"/>
    <w:rsid w:val="00D5623F"/>
    <w:rsid w:val="00D567D7"/>
    <w:rsid w:val="00D56920"/>
    <w:rsid w:val="00D569B9"/>
    <w:rsid w:val="00D569CA"/>
    <w:rsid w:val="00D56D7A"/>
    <w:rsid w:val="00D570DF"/>
    <w:rsid w:val="00D57743"/>
    <w:rsid w:val="00D57926"/>
    <w:rsid w:val="00D579BD"/>
    <w:rsid w:val="00D57A90"/>
    <w:rsid w:val="00D57AA5"/>
    <w:rsid w:val="00D57B5E"/>
    <w:rsid w:val="00D60046"/>
    <w:rsid w:val="00D6033C"/>
    <w:rsid w:val="00D6096C"/>
    <w:rsid w:val="00D60DD1"/>
    <w:rsid w:val="00D6137C"/>
    <w:rsid w:val="00D6142A"/>
    <w:rsid w:val="00D616B1"/>
    <w:rsid w:val="00D616BC"/>
    <w:rsid w:val="00D618FB"/>
    <w:rsid w:val="00D618FF"/>
    <w:rsid w:val="00D61DAD"/>
    <w:rsid w:val="00D623E4"/>
    <w:rsid w:val="00D6282E"/>
    <w:rsid w:val="00D629FC"/>
    <w:rsid w:val="00D62E77"/>
    <w:rsid w:val="00D62F41"/>
    <w:rsid w:val="00D63564"/>
    <w:rsid w:val="00D638CA"/>
    <w:rsid w:val="00D63995"/>
    <w:rsid w:val="00D639E2"/>
    <w:rsid w:val="00D63C3D"/>
    <w:rsid w:val="00D63E35"/>
    <w:rsid w:val="00D6427A"/>
    <w:rsid w:val="00D65383"/>
    <w:rsid w:val="00D65493"/>
    <w:rsid w:val="00D657D1"/>
    <w:rsid w:val="00D65C03"/>
    <w:rsid w:val="00D662FB"/>
    <w:rsid w:val="00D66F54"/>
    <w:rsid w:val="00D66FAC"/>
    <w:rsid w:val="00D6708F"/>
    <w:rsid w:val="00D67192"/>
    <w:rsid w:val="00D67C4B"/>
    <w:rsid w:val="00D67D7E"/>
    <w:rsid w:val="00D67EA3"/>
    <w:rsid w:val="00D70366"/>
    <w:rsid w:val="00D70AAC"/>
    <w:rsid w:val="00D70C25"/>
    <w:rsid w:val="00D70F77"/>
    <w:rsid w:val="00D71373"/>
    <w:rsid w:val="00D717F6"/>
    <w:rsid w:val="00D71CDA"/>
    <w:rsid w:val="00D71E25"/>
    <w:rsid w:val="00D71FE3"/>
    <w:rsid w:val="00D71FFB"/>
    <w:rsid w:val="00D72F7E"/>
    <w:rsid w:val="00D73D83"/>
    <w:rsid w:val="00D73F71"/>
    <w:rsid w:val="00D746A6"/>
    <w:rsid w:val="00D7489F"/>
    <w:rsid w:val="00D7490B"/>
    <w:rsid w:val="00D74C03"/>
    <w:rsid w:val="00D74C53"/>
    <w:rsid w:val="00D752C9"/>
    <w:rsid w:val="00D7571B"/>
    <w:rsid w:val="00D758C4"/>
    <w:rsid w:val="00D75962"/>
    <w:rsid w:val="00D75AC9"/>
    <w:rsid w:val="00D7657D"/>
    <w:rsid w:val="00D77996"/>
    <w:rsid w:val="00D77B94"/>
    <w:rsid w:val="00D77FD5"/>
    <w:rsid w:val="00D805CA"/>
    <w:rsid w:val="00D806BC"/>
    <w:rsid w:val="00D80DBA"/>
    <w:rsid w:val="00D80F33"/>
    <w:rsid w:val="00D81439"/>
    <w:rsid w:val="00D8154F"/>
    <w:rsid w:val="00D81C63"/>
    <w:rsid w:val="00D82049"/>
    <w:rsid w:val="00D82260"/>
    <w:rsid w:val="00D828F2"/>
    <w:rsid w:val="00D82A04"/>
    <w:rsid w:val="00D8300A"/>
    <w:rsid w:val="00D8302D"/>
    <w:rsid w:val="00D83782"/>
    <w:rsid w:val="00D83A13"/>
    <w:rsid w:val="00D83E39"/>
    <w:rsid w:val="00D8414A"/>
    <w:rsid w:val="00D8436B"/>
    <w:rsid w:val="00D84AC6"/>
    <w:rsid w:val="00D85059"/>
    <w:rsid w:val="00D852D4"/>
    <w:rsid w:val="00D8576D"/>
    <w:rsid w:val="00D85873"/>
    <w:rsid w:val="00D858CA"/>
    <w:rsid w:val="00D86119"/>
    <w:rsid w:val="00D86548"/>
    <w:rsid w:val="00D86628"/>
    <w:rsid w:val="00D86E71"/>
    <w:rsid w:val="00D873F6"/>
    <w:rsid w:val="00D90460"/>
    <w:rsid w:val="00D90CEC"/>
    <w:rsid w:val="00D90F58"/>
    <w:rsid w:val="00D91237"/>
    <w:rsid w:val="00D91878"/>
    <w:rsid w:val="00D91DA0"/>
    <w:rsid w:val="00D92C6A"/>
    <w:rsid w:val="00D92E21"/>
    <w:rsid w:val="00D933C4"/>
    <w:rsid w:val="00D9360C"/>
    <w:rsid w:val="00D93AAB"/>
    <w:rsid w:val="00D93C52"/>
    <w:rsid w:val="00D93C9E"/>
    <w:rsid w:val="00D93DF2"/>
    <w:rsid w:val="00D94378"/>
    <w:rsid w:val="00D94701"/>
    <w:rsid w:val="00D947C6"/>
    <w:rsid w:val="00D947D2"/>
    <w:rsid w:val="00D94C6A"/>
    <w:rsid w:val="00D94EA1"/>
    <w:rsid w:val="00D950BE"/>
    <w:rsid w:val="00D950FE"/>
    <w:rsid w:val="00D9512C"/>
    <w:rsid w:val="00D95E79"/>
    <w:rsid w:val="00D95FEB"/>
    <w:rsid w:val="00D96011"/>
    <w:rsid w:val="00D96062"/>
    <w:rsid w:val="00D96742"/>
    <w:rsid w:val="00D969EC"/>
    <w:rsid w:val="00D96ED6"/>
    <w:rsid w:val="00D9712D"/>
    <w:rsid w:val="00D971D1"/>
    <w:rsid w:val="00D97462"/>
    <w:rsid w:val="00D9783D"/>
    <w:rsid w:val="00D97987"/>
    <w:rsid w:val="00D97A91"/>
    <w:rsid w:val="00D97AEB"/>
    <w:rsid w:val="00D97B97"/>
    <w:rsid w:val="00DA01FE"/>
    <w:rsid w:val="00DA0460"/>
    <w:rsid w:val="00DA0893"/>
    <w:rsid w:val="00DA0AA0"/>
    <w:rsid w:val="00DA109C"/>
    <w:rsid w:val="00DA10FE"/>
    <w:rsid w:val="00DA11FE"/>
    <w:rsid w:val="00DA21EE"/>
    <w:rsid w:val="00DA2518"/>
    <w:rsid w:val="00DA2602"/>
    <w:rsid w:val="00DA282B"/>
    <w:rsid w:val="00DA2A47"/>
    <w:rsid w:val="00DA2B97"/>
    <w:rsid w:val="00DA2FCD"/>
    <w:rsid w:val="00DA3268"/>
    <w:rsid w:val="00DA3A5F"/>
    <w:rsid w:val="00DA3BEF"/>
    <w:rsid w:val="00DA45CD"/>
    <w:rsid w:val="00DA4A21"/>
    <w:rsid w:val="00DA4AD1"/>
    <w:rsid w:val="00DA4AD5"/>
    <w:rsid w:val="00DA4FCB"/>
    <w:rsid w:val="00DA537A"/>
    <w:rsid w:val="00DA5516"/>
    <w:rsid w:val="00DA599C"/>
    <w:rsid w:val="00DA6011"/>
    <w:rsid w:val="00DA6034"/>
    <w:rsid w:val="00DA637B"/>
    <w:rsid w:val="00DA6529"/>
    <w:rsid w:val="00DA69F6"/>
    <w:rsid w:val="00DA6E78"/>
    <w:rsid w:val="00DA71A1"/>
    <w:rsid w:val="00DA7ADC"/>
    <w:rsid w:val="00DA7F8F"/>
    <w:rsid w:val="00DB0A93"/>
    <w:rsid w:val="00DB0BAD"/>
    <w:rsid w:val="00DB0CD5"/>
    <w:rsid w:val="00DB0E87"/>
    <w:rsid w:val="00DB1169"/>
    <w:rsid w:val="00DB118A"/>
    <w:rsid w:val="00DB11CF"/>
    <w:rsid w:val="00DB1315"/>
    <w:rsid w:val="00DB136F"/>
    <w:rsid w:val="00DB1397"/>
    <w:rsid w:val="00DB1803"/>
    <w:rsid w:val="00DB2576"/>
    <w:rsid w:val="00DB25F8"/>
    <w:rsid w:val="00DB260D"/>
    <w:rsid w:val="00DB2BC0"/>
    <w:rsid w:val="00DB3388"/>
    <w:rsid w:val="00DB35CD"/>
    <w:rsid w:val="00DB3613"/>
    <w:rsid w:val="00DB374C"/>
    <w:rsid w:val="00DB39CB"/>
    <w:rsid w:val="00DB407A"/>
    <w:rsid w:val="00DB469D"/>
    <w:rsid w:val="00DB5110"/>
    <w:rsid w:val="00DB59B5"/>
    <w:rsid w:val="00DB6364"/>
    <w:rsid w:val="00DB6680"/>
    <w:rsid w:val="00DB668F"/>
    <w:rsid w:val="00DB6712"/>
    <w:rsid w:val="00DB6A98"/>
    <w:rsid w:val="00DB6BA0"/>
    <w:rsid w:val="00DB7158"/>
    <w:rsid w:val="00DB7331"/>
    <w:rsid w:val="00DB7A8E"/>
    <w:rsid w:val="00DB7CA4"/>
    <w:rsid w:val="00DB7CAF"/>
    <w:rsid w:val="00DC0756"/>
    <w:rsid w:val="00DC0783"/>
    <w:rsid w:val="00DC0AD9"/>
    <w:rsid w:val="00DC0C3A"/>
    <w:rsid w:val="00DC0EEC"/>
    <w:rsid w:val="00DC12A9"/>
    <w:rsid w:val="00DC159B"/>
    <w:rsid w:val="00DC1968"/>
    <w:rsid w:val="00DC1A0B"/>
    <w:rsid w:val="00DC1B0D"/>
    <w:rsid w:val="00DC2C15"/>
    <w:rsid w:val="00DC2FB9"/>
    <w:rsid w:val="00DC35BE"/>
    <w:rsid w:val="00DC3763"/>
    <w:rsid w:val="00DC38EC"/>
    <w:rsid w:val="00DC3CAE"/>
    <w:rsid w:val="00DC3F0B"/>
    <w:rsid w:val="00DC49FD"/>
    <w:rsid w:val="00DC50A4"/>
    <w:rsid w:val="00DC5110"/>
    <w:rsid w:val="00DC5127"/>
    <w:rsid w:val="00DC51AC"/>
    <w:rsid w:val="00DC5DF4"/>
    <w:rsid w:val="00DC634F"/>
    <w:rsid w:val="00DC6742"/>
    <w:rsid w:val="00DC679D"/>
    <w:rsid w:val="00DC6845"/>
    <w:rsid w:val="00DC6A19"/>
    <w:rsid w:val="00DC71BC"/>
    <w:rsid w:val="00DC7382"/>
    <w:rsid w:val="00DC7652"/>
    <w:rsid w:val="00DC7838"/>
    <w:rsid w:val="00DC7BC1"/>
    <w:rsid w:val="00DC7CC5"/>
    <w:rsid w:val="00DC7F87"/>
    <w:rsid w:val="00DD0BDA"/>
    <w:rsid w:val="00DD0CA6"/>
    <w:rsid w:val="00DD10BF"/>
    <w:rsid w:val="00DD15C8"/>
    <w:rsid w:val="00DD17CF"/>
    <w:rsid w:val="00DD1C0F"/>
    <w:rsid w:val="00DD20F3"/>
    <w:rsid w:val="00DD2242"/>
    <w:rsid w:val="00DD2640"/>
    <w:rsid w:val="00DD29BB"/>
    <w:rsid w:val="00DD2D7E"/>
    <w:rsid w:val="00DD2DF3"/>
    <w:rsid w:val="00DD371D"/>
    <w:rsid w:val="00DD386B"/>
    <w:rsid w:val="00DD464A"/>
    <w:rsid w:val="00DD4E20"/>
    <w:rsid w:val="00DD4E5B"/>
    <w:rsid w:val="00DD511C"/>
    <w:rsid w:val="00DD51D3"/>
    <w:rsid w:val="00DD5298"/>
    <w:rsid w:val="00DD5678"/>
    <w:rsid w:val="00DD5812"/>
    <w:rsid w:val="00DD5E00"/>
    <w:rsid w:val="00DD5E40"/>
    <w:rsid w:val="00DD6478"/>
    <w:rsid w:val="00DD6BF5"/>
    <w:rsid w:val="00DD723F"/>
    <w:rsid w:val="00DD771E"/>
    <w:rsid w:val="00DD7850"/>
    <w:rsid w:val="00DD7AF1"/>
    <w:rsid w:val="00DD7E92"/>
    <w:rsid w:val="00DE0B67"/>
    <w:rsid w:val="00DE0F22"/>
    <w:rsid w:val="00DE247C"/>
    <w:rsid w:val="00DE24E7"/>
    <w:rsid w:val="00DE2BF0"/>
    <w:rsid w:val="00DE3228"/>
    <w:rsid w:val="00DE3334"/>
    <w:rsid w:val="00DE33E3"/>
    <w:rsid w:val="00DE35E7"/>
    <w:rsid w:val="00DE3914"/>
    <w:rsid w:val="00DE3BC8"/>
    <w:rsid w:val="00DE40D7"/>
    <w:rsid w:val="00DE48E7"/>
    <w:rsid w:val="00DE4928"/>
    <w:rsid w:val="00DE4A43"/>
    <w:rsid w:val="00DE4DB0"/>
    <w:rsid w:val="00DE518D"/>
    <w:rsid w:val="00DE533E"/>
    <w:rsid w:val="00DE56BC"/>
    <w:rsid w:val="00DE5CDE"/>
    <w:rsid w:val="00DE770C"/>
    <w:rsid w:val="00DE78B6"/>
    <w:rsid w:val="00DE7A4D"/>
    <w:rsid w:val="00DF022C"/>
    <w:rsid w:val="00DF05D3"/>
    <w:rsid w:val="00DF062D"/>
    <w:rsid w:val="00DF07FE"/>
    <w:rsid w:val="00DF099A"/>
    <w:rsid w:val="00DF1485"/>
    <w:rsid w:val="00DF14ED"/>
    <w:rsid w:val="00DF158A"/>
    <w:rsid w:val="00DF17D6"/>
    <w:rsid w:val="00DF1B79"/>
    <w:rsid w:val="00DF201F"/>
    <w:rsid w:val="00DF21AF"/>
    <w:rsid w:val="00DF22DB"/>
    <w:rsid w:val="00DF237F"/>
    <w:rsid w:val="00DF28BC"/>
    <w:rsid w:val="00DF2D15"/>
    <w:rsid w:val="00DF3425"/>
    <w:rsid w:val="00DF343A"/>
    <w:rsid w:val="00DF36F2"/>
    <w:rsid w:val="00DF37BB"/>
    <w:rsid w:val="00DF48B5"/>
    <w:rsid w:val="00DF4B92"/>
    <w:rsid w:val="00DF5030"/>
    <w:rsid w:val="00DF50B4"/>
    <w:rsid w:val="00DF547B"/>
    <w:rsid w:val="00DF5708"/>
    <w:rsid w:val="00DF5B04"/>
    <w:rsid w:val="00DF5D1E"/>
    <w:rsid w:val="00DF6002"/>
    <w:rsid w:val="00DF6011"/>
    <w:rsid w:val="00DF60E2"/>
    <w:rsid w:val="00DF6F93"/>
    <w:rsid w:val="00DF7600"/>
    <w:rsid w:val="00E00446"/>
    <w:rsid w:val="00E00825"/>
    <w:rsid w:val="00E011C1"/>
    <w:rsid w:val="00E01252"/>
    <w:rsid w:val="00E014FE"/>
    <w:rsid w:val="00E01845"/>
    <w:rsid w:val="00E019B6"/>
    <w:rsid w:val="00E01EBA"/>
    <w:rsid w:val="00E02783"/>
    <w:rsid w:val="00E0281D"/>
    <w:rsid w:val="00E0288A"/>
    <w:rsid w:val="00E02DAB"/>
    <w:rsid w:val="00E03032"/>
    <w:rsid w:val="00E0322B"/>
    <w:rsid w:val="00E03521"/>
    <w:rsid w:val="00E036F0"/>
    <w:rsid w:val="00E03744"/>
    <w:rsid w:val="00E037DF"/>
    <w:rsid w:val="00E03BDA"/>
    <w:rsid w:val="00E04201"/>
    <w:rsid w:val="00E0443B"/>
    <w:rsid w:val="00E0449C"/>
    <w:rsid w:val="00E04656"/>
    <w:rsid w:val="00E047EF"/>
    <w:rsid w:val="00E05372"/>
    <w:rsid w:val="00E054F3"/>
    <w:rsid w:val="00E05740"/>
    <w:rsid w:val="00E05840"/>
    <w:rsid w:val="00E0593D"/>
    <w:rsid w:val="00E060CE"/>
    <w:rsid w:val="00E061C3"/>
    <w:rsid w:val="00E0681D"/>
    <w:rsid w:val="00E06C49"/>
    <w:rsid w:val="00E06C79"/>
    <w:rsid w:val="00E07685"/>
    <w:rsid w:val="00E07B41"/>
    <w:rsid w:val="00E07C8C"/>
    <w:rsid w:val="00E07EB1"/>
    <w:rsid w:val="00E10626"/>
    <w:rsid w:val="00E107C6"/>
    <w:rsid w:val="00E10938"/>
    <w:rsid w:val="00E10F05"/>
    <w:rsid w:val="00E10F45"/>
    <w:rsid w:val="00E10FEA"/>
    <w:rsid w:val="00E11335"/>
    <w:rsid w:val="00E113C8"/>
    <w:rsid w:val="00E11575"/>
    <w:rsid w:val="00E11724"/>
    <w:rsid w:val="00E11C62"/>
    <w:rsid w:val="00E11DEF"/>
    <w:rsid w:val="00E1245E"/>
    <w:rsid w:val="00E125D2"/>
    <w:rsid w:val="00E125EF"/>
    <w:rsid w:val="00E127D4"/>
    <w:rsid w:val="00E12BE4"/>
    <w:rsid w:val="00E12D0B"/>
    <w:rsid w:val="00E12D78"/>
    <w:rsid w:val="00E136E6"/>
    <w:rsid w:val="00E13A8C"/>
    <w:rsid w:val="00E13DC1"/>
    <w:rsid w:val="00E13ECB"/>
    <w:rsid w:val="00E143EF"/>
    <w:rsid w:val="00E14A0A"/>
    <w:rsid w:val="00E14C81"/>
    <w:rsid w:val="00E14E90"/>
    <w:rsid w:val="00E150E9"/>
    <w:rsid w:val="00E1521B"/>
    <w:rsid w:val="00E1597C"/>
    <w:rsid w:val="00E15A0F"/>
    <w:rsid w:val="00E160EE"/>
    <w:rsid w:val="00E20277"/>
    <w:rsid w:val="00E208A1"/>
    <w:rsid w:val="00E214E1"/>
    <w:rsid w:val="00E216D6"/>
    <w:rsid w:val="00E21A54"/>
    <w:rsid w:val="00E21BC6"/>
    <w:rsid w:val="00E22146"/>
    <w:rsid w:val="00E22551"/>
    <w:rsid w:val="00E22D17"/>
    <w:rsid w:val="00E22E29"/>
    <w:rsid w:val="00E23527"/>
    <w:rsid w:val="00E23EBE"/>
    <w:rsid w:val="00E24390"/>
    <w:rsid w:val="00E248B1"/>
    <w:rsid w:val="00E24B29"/>
    <w:rsid w:val="00E24C98"/>
    <w:rsid w:val="00E25118"/>
    <w:rsid w:val="00E2528C"/>
    <w:rsid w:val="00E257A1"/>
    <w:rsid w:val="00E25B06"/>
    <w:rsid w:val="00E25C5A"/>
    <w:rsid w:val="00E25E30"/>
    <w:rsid w:val="00E26532"/>
    <w:rsid w:val="00E26A54"/>
    <w:rsid w:val="00E26C27"/>
    <w:rsid w:val="00E26C9E"/>
    <w:rsid w:val="00E26D1F"/>
    <w:rsid w:val="00E26D81"/>
    <w:rsid w:val="00E2732C"/>
    <w:rsid w:val="00E277E7"/>
    <w:rsid w:val="00E27958"/>
    <w:rsid w:val="00E27A63"/>
    <w:rsid w:val="00E300C4"/>
    <w:rsid w:val="00E30530"/>
    <w:rsid w:val="00E309F2"/>
    <w:rsid w:val="00E30B25"/>
    <w:rsid w:val="00E30BAC"/>
    <w:rsid w:val="00E30C5D"/>
    <w:rsid w:val="00E30D63"/>
    <w:rsid w:val="00E310F3"/>
    <w:rsid w:val="00E319EE"/>
    <w:rsid w:val="00E31A6D"/>
    <w:rsid w:val="00E31AEB"/>
    <w:rsid w:val="00E31CE9"/>
    <w:rsid w:val="00E325F2"/>
    <w:rsid w:val="00E32ADF"/>
    <w:rsid w:val="00E32B80"/>
    <w:rsid w:val="00E32F88"/>
    <w:rsid w:val="00E32FF8"/>
    <w:rsid w:val="00E3324A"/>
    <w:rsid w:val="00E33359"/>
    <w:rsid w:val="00E3335C"/>
    <w:rsid w:val="00E3347A"/>
    <w:rsid w:val="00E33649"/>
    <w:rsid w:val="00E337DA"/>
    <w:rsid w:val="00E34029"/>
    <w:rsid w:val="00E34462"/>
    <w:rsid w:val="00E34A94"/>
    <w:rsid w:val="00E34FE0"/>
    <w:rsid w:val="00E351AE"/>
    <w:rsid w:val="00E35212"/>
    <w:rsid w:val="00E35589"/>
    <w:rsid w:val="00E3576F"/>
    <w:rsid w:val="00E361FC"/>
    <w:rsid w:val="00E36A3E"/>
    <w:rsid w:val="00E36C71"/>
    <w:rsid w:val="00E36C9C"/>
    <w:rsid w:val="00E36CE1"/>
    <w:rsid w:val="00E36D22"/>
    <w:rsid w:val="00E36DBC"/>
    <w:rsid w:val="00E36F69"/>
    <w:rsid w:val="00E3736C"/>
    <w:rsid w:val="00E377F4"/>
    <w:rsid w:val="00E37C9A"/>
    <w:rsid w:val="00E40389"/>
    <w:rsid w:val="00E4064E"/>
    <w:rsid w:val="00E40CE3"/>
    <w:rsid w:val="00E40F72"/>
    <w:rsid w:val="00E41F1E"/>
    <w:rsid w:val="00E4230C"/>
    <w:rsid w:val="00E423A7"/>
    <w:rsid w:val="00E42412"/>
    <w:rsid w:val="00E42933"/>
    <w:rsid w:val="00E42A90"/>
    <w:rsid w:val="00E42B74"/>
    <w:rsid w:val="00E431BA"/>
    <w:rsid w:val="00E431E5"/>
    <w:rsid w:val="00E4431D"/>
    <w:rsid w:val="00E443C4"/>
    <w:rsid w:val="00E4459E"/>
    <w:rsid w:val="00E44B34"/>
    <w:rsid w:val="00E44BA9"/>
    <w:rsid w:val="00E4566A"/>
    <w:rsid w:val="00E457AC"/>
    <w:rsid w:val="00E4592A"/>
    <w:rsid w:val="00E45DFD"/>
    <w:rsid w:val="00E460AF"/>
    <w:rsid w:val="00E460C7"/>
    <w:rsid w:val="00E4638D"/>
    <w:rsid w:val="00E46658"/>
    <w:rsid w:val="00E46AAE"/>
    <w:rsid w:val="00E46C19"/>
    <w:rsid w:val="00E4717A"/>
    <w:rsid w:val="00E474E6"/>
    <w:rsid w:val="00E47564"/>
    <w:rsid w:val="00E50533"/>
    <w:rsid w:val="00E513F8"/>
    <w:rsid w:val="00E51A8F"/>
    <w:rsid w:val="00E52C56"/>
    <w:rsid w:val="00E52D72"/>
    <w:rsid w:val="00E530A5"/>
    <w:rsid w:val="00E539C3"/>
    <w:rsid w:val="00E5440A"/>
    <w:rsid w:val="00E54599"/>
    <w:rsid w:val="00E54632"/>
    <w:rsid w:val="00E547B5"/>
    <w:rsid w:val="00E54FA2"/>
    <w:rsid w:val="00E5564A"/>
    <w:rsid w:val="00E55C43"/>
    <w:rsid w:val="00E55D8E"/>
    <w:rsid w:val="00E55FB3"/>
    <w:rsid w:val="00E55FCF"/>
    <w:rsid w:val="00E560C6"/>
    <w:rsid w:val="00E561C8"/>
    <w:rsid w:val="00E565BC"/>
    <w:rsid w:val="00E56639"/>
    <w:rsid w:val="00E57555"/>
    <w:rsid w:val="00E5770B"/>
    <w:rsid w:val="00E57A89"/>
    <w:rsid w:val="00E609CC"/>
    <w:rsid w:val="00E60DBD"/>
    <w:rsid w:val="00E60DD6"/>
    <w:rsid w:val="00E610AD"/>
    <w:rsid w:val="00E61998"/>
    <w:rsid w:val="00E61DE8"/>
    <w:rsid w:val="00E627A9"/>
    <w:rsid w:val="00E629B1"/>
    <w:rsid w:val="00E62C3D"/>
    <w:rsid w:val="00E62EA1"/>
    <w:rsid w:val="00E6365A"/>
    <w:rsid w:val="00E63694"/>
    <w:rsid w:val="00E63909"/>
    <w:rsid w:val="00E63BFF"/>
    <w:rsid w:val="00E63DFC"/>
    <w:rsid w:val="00E63E52"/>
    <w:rsid w:val="00E64F07"/>
    <w:rsid w:val="00E64FD6"/>
    <w:rsid w:val="00E65E84"/>
    <w:rsid w:val="00E66B5D"/>
    <w:rsid w:val="00E673C7"/>
    <w:rsid w:val="00E6743B"/>
    <w:rsid w:val="00E67469"/>
    <w:rsid w:val="00E676CE"/>
    <w:rsid w:val="00E67833"/>
    <w:rsid w:val="00E67F2D"/>
    <w:rsid w:val="00E701D0"/>
    <w:rsid w:val="00E7049A"/>
    <w:rsid w:val="00E705F8"/>
    <w:rsid w:val="00E709DC"/>
    <w:rsid w:val="00E70BAD"/>
    <w:rsid w:val="00E70D5A"/>
    <w:rsid w:val="00E70D8D"/>
    <w:rsid w:val="00E71197"/>
    <w:rsid w:val="00E71865"/>
    <w:rsid w:val="00E71A4E"/>
    <w:rsid w:val="00E71AF8"/>
    <w:rsid w:val="00E71E65"/>
    <w:rsid w:val="00E727BC"/>
    <w:rsid w:val="00E72824"/>
    <w:rsid w:val="00E728DC"/>
    <w:rsid w:val="00E72B65"/>
    <w:rsid w:val="00E72CAC"/>
    <w:rsid w:val="00E72F35"/>
    <w:rsid w:val="00E72F45"/>
    <w:rsid w:val="00E7381E"/>
    <w:rsid w:val="00E74397"/>
    <w:rsid w:val="00E7459C"/>
    <w:rsid w:val="00E74A96"/>
    <w:rsid w:val="00E7514C"/>
    <w:rsid w:val="00E7527D"/>
    <w:rsid w:val="00E7544A"/>
    <w:rsid w:val="00E7567C"/>
    <w:rsid w:val="00E756C7"/>
    <w:rsid w:val="00E75792"/>
    <w:rsid w:val="00E75935"/>
    <w:rsid w:val="00E759ED"/>
    <w:rsid w:val="00E759FD"/>
    <w:rsid w:val="00E75C9A"/>
    <w:rsid w:val="00E76961"/>
    <w:rsid w:val="00E76B2D"/>
    <w:rsid w:val="00E76E68"/>
    <w:rsid w:val="00E76F03"/>
    <w:rsid w:val="00E77152"/>
    <w:rsid w:val="00E7741B"/>
    <w:rsid w:val="00E77742"/>
    <w:rsid w:val="00E77A81"/>
    <w:rsid w:val="00E803F3"/>
    <w:rsid w:val="00E80493"/>
    <w:rsid w:val="00E80527"/>
    <w:rsid w:val="00E805E6"/>
    <w:rsid w:val="00E8084A"/>
    <w:rsid w:val="00E80C7C"/>
    <w:rsid w:val="00E80FF0"/>
    <w:rsid w:val="00E8107E"/>
    <w:rsid w:val="00E811C0"/>
    <w:rsid w:val="00E81863"/>
    <w:rsid w:val="00E81A8F"/>
    <w:rsid w:val="00E81C47"/>
    <w:rsid w:val="00E822D9"/>
    <w:rsid w:val="00E82697"/>
    <w:rsid w:val="00E827E4"/>
    <w:rsid w:val="00E82940"/>
    <w:rsid w:val="00E83123"/>
    <w:rsid w:val="00E83907"/>
    <w:rsid w:val="00E841E1"/>
    <w:rsid w:val="00E84548"/>
    <w:rsid w:val="00E845CD"/>
    <w:rsid w:val="00E850EA"/>
    <w:rsid w:val="00E858F6"/>
    <w:rsid w:val="00E85CC2"/>
    <w:rsid w:val="00E85E74"/>
    <w:rsid w:val="00E85E7F"/>
    <w:rsid w:val="00E86BF3"/>
    <w:rsid w:val="00E8718C"/>
    <w:rsid w:val="00E87523"/>
    <w:rsid w:val="00E90412"/>
    <w:rsid w:val="00E9098A"/>
    <w:rsid w:val="00E90A90"/>
    <w:rsid w:val="00E90AB6"/>
    <w:rsid w:val="00E90DA3"/>
    <w:rsid w:val="00E90FFD"/>
    <w:rsid w:val="00E91771"/>
    <w:rsid w:val="00E91B92"/>
    <w:rsid w:val="00E920FA"/>
    <w:rsid w:val="00E92CB5"/>
    <w:rsid w:val="00E92FD5"/>
    <w:rsid w:val="00E93126"/>
    <w:rsid w:val="00E9316F"/>
    <w:rsid w:val="00E93281"/>
    <w:rsid w:val="00E93783"/>
    <w:rsid w:val="00E939FF"/>
    <w:rsid w:val="00E93D8E"/>
    <w:rsid w:val="00E93F80"/>
    <w:rsid w:val="00E94176"/>
    <w:rsid w:val="00E949F2"/>
    <w:rsid w:val="00E94AA1"/>
    <w:rsid w:val="00E94FB9"/>
    <w:rsid w:val="00E950AA"/>
    <w:rsid w:val="00E959DA"/>
    <w:rsid w:val="00E95AD5"/>
    <w:rsid w:val="00E9636C"/>
    <w:rsid w:val="00E967C2"/>
    <w:rsid w:val="00E96A97"/>
    <w:rsid w:val="00E96B53"/>
    <w:rsid w:val="00E96C23"/>
    <w:rsid w:val="00E96C32"/>
    <w:rsid w:val="00E97119"/>
    <w:rsid w:val="00E97D45"/>
    <w:rsid w:val="00E97DBE"/>
    <w:rsid w:val="00E97F4B"/>
    <w:rsid w:val="00EA02CC"/>
    <w:rsid w:val="00EA0504"/>
    <w:rsid w:val="00EA058D"/>
    <w:rsid w:val="00EA05EB"/>
    <w:rsid w:val="00EA0B2F"/>
    <w:rsid w:val="00EA0E21"/>
    <w:rsid w:val="00EA142D"/>
    <w:rsid w:val="00EA17EA"/>
    <w:rsid w:val="00EA1840"/>
    <w:rsid w:val="00EA19AD"/>
    <w:rsid w:val="00EA1BC4"/>
    <w:rsid w:val="00EA2DF9"/>
    <w:rsid w:val="00EA30FC"/>
    <w:rsid w:val="00EA3633"/>
    <w:rsid w:val="00EA3AA9"/>
    <w:rsid w:val="00EA3D5F"/>
    <w:rsid w:val="00EA416C"/>
    <w:rsid w:val="00EA43EE"/>
    <w:rsid w:val="00EA4740"/>
    <w:rsid w:val="00EA4BFE"/>
    <w:rsid w:val="00EA4CD0"/>
    <w:rsid w:val="00EA4CEE"/>
    <w:rsid w:val="00EA51BA"/>
    <w:rsid w:val="00EA6AE5"/>
    <w:rsid w:val="00EA6DC5"/>
    <w:rsid w:val="00EA6F3B"/>
    <w:rsid w:val="00EA76F6"/>
    <w:rsid w:val="00EA7A59"/>
    <w:rsid w:val="00EA7BAF"/>
    <w:rsid w:val="00EB07C5"/>
    <w:rsid w:val="00EB0867"/>
    <w:rsid w:val="00EB142B"/>
    <w:rsid w:val="00EB17D8"/>
    <w:rsid w:val="00EB18A9"/>
    <w:rsid w:val="00EB1A92"/>
    <w:rsid w:val="00EB2164"/>
    <w:rsid w:val="00EB2215"/>
    <w:rsid w:val="00EB2622"/>
    <w:rsid w:val="00EB2854"/>
    <w:rsid w:val="00EB2AA2"/>
    <w:rsid w:val="00EB2AE5"/>
    <w:rsid w:val="00EB2D41"/>
    <w:rsid w:val="00EB2D8F"/>
    <w:rsid w:val="00EB3216"/>
    <w:rsid w:val="00EB4081"/>
    <w:rsid w:val="00EB431F"/>
    <w:rsid w:val="00EB433D"/>
    <w:rsid w:val="00EB4671"/>
    <w:rsid w:val="00EB4A71"/>
    <w:rsid w:val="00EB4F4D"/>
    <w:rsid w:val="00EB4F85"/>
    <w:rsid w:val="00EB4FD4"/>
    <w:rsid w:val="00EB5172"/>
    <w:rsid w:val="00EB5185"/>
    <w:rsid w:val="00EB534E"/>
    <w:rsid w:val="00EB549B"/>
    <w:rsid w:val="00EB5D04"/>
    <w:rsid w:val="00EB5FB6"/>
    <w:rsid w:val="00EB6260"/>
    <w:rsid w:val="00EB634C"/>
    <w:rsid w:val="00EB6ED3"/>
    <w:rsid w:val="00EB74ED"/>
    <w:rsid w:val="00EB7973"/>
    <w:rsid w:val="00EB7C95"/>
    <w:rsid w:val="00EC0230"/>
    <w:rsid w:val="00EC0276"/>
    <w:rsid w:val="00EC02BD"/>
    <w:rsid w:val="00EC0536"/>
    <w:rsid w:val="00EC05A8"/>
    <w:rsid w:val="00EC067E"/>
    <w:rsid w:val="00EC0A93"/>
    <w:rsid w:val="00EC0B43"/>
    <w:rsid w:val="00EC0CA1"/>
    <w:rsid w:val="00EC0DCA"/>
    <w:rsid w:val="00EC0EFA"/>
    <w:rsid w:val="00EC1065"/>
    <w:rsid w:val="00EC143C"/>
    <w:rsid w:val="00EC1956"/>
    <w:rsid w:val="00EC1AFB"/>
    <w:rsid w:val="00EC3001"/>
    <w:rsid w:val="00EC31DF"/>
    <w:rsid w:val="00EC367A"/>
    <w:rsid w:val="00EC38D3"/>
    <w:rsid w:val="00EC39F0"/>
    <w:rsid w:val="00EC3B49"/>
    <w:rsid w:val="00EC3E6B"/>
    <w:rsid w:val="00EC42CE"/>
    <w:rsid w:val="00EC43DA"/>
    <w:rsid w:val="00EC46B8"/>
    <w:rsid w:val="00EC4753"/>
    <w:rsid w:val="00EC4F37"/>
    <w:rsid w:val="00EC521D"/>
    <w:rsid w:val="00EC5847"/>
    <w:rsid w:val="00EC59AF"/>
    <w:rsid w:val="00EC610E"/>
    <w:rsid w:val="00EC6476"/>
    <w:rsid w:val="00EC68F0"/>
    <w:rsid w:val="00EC6CD0"/>
    <w:rsid w:val="00EC6D52"/>
    <w:rsid w:val="00EC6EA6"/>
    <w:rsid w:val="00EC6F53"/>
    <w:rsid w:val="00EC73C5"/>
    <w:rsid w:val="00EC7576"/>
    <w:rsid w:val="00EC7C89"/>
    <w:rsid w:val="00EC7FD6"/>
    <w:rsid w:val="00ED07AF"/>
    <w:rsid w:val="00ED0824"/>
    <w:rsid w:val="00ED1536"/>
    <w:rsid w:val="00ED16F8"/>
    <w:rsid w:val="00ED185B"/>
    <w:rsid w:val="00ED1C58"/>
    <w:rsid w:val="00ED1D0C"/>
    <w:rsid w:val="00ED1EC8"/>
    <w:rsid w:val="00ED202B"/>
    <w:rsid w:val="00ED2262"/>
    <w:rsid w:val="00ED28F8"/>
    <w:rsid w:val="00ED2B4C"/>
    <w:rsid w:val="00ED31FF"/>
    <w:rsid w:val="00ED329F"/>
    <w:rsid w:val="00ED34BB"/>
    <w:rsid w:val="00ED34CD"/>
    <w:rsid w:val="00ED378B"/>
    <w:rsid w:val="00ED3849"/>
    <w:rsid w:val="00ED3AB0"/>
    <w:rsid w:val="00ED3AF1"/>
    <w:rsid w:val="00ED3F0A"/>
    <w:rsid w:val="00ED4220"/>
    <w:rsid w:val="00ED4542"/>
    <w:rsid w:val="00ED491F"/>
    <w:rsid w:val="00ED4F80"/>
    <w:rsid w:val="00ED53E7"/>
    <w:rsid w:val="00ED5553"/>
    <w:rsid w:val="00ED5701"/>
    <w:rsid w:val="00ED5797"/>
    <w:rsid w:val="00ED5A4C"/>
    <w:rsid w:val="00ED5BF8"/>
    <w:rsid w:val="00ED5C87"/>
    <w:rsid w:val="00ED5D13"/>
    <w:rsid w:val="00ED5E0C"/>
    <w:rsid w:val="00ED5E6D"/>
    <w:rsid w:val="00ED5F58"/>
    <w:rsid w:val="00ED60C8"/>
    <w:rsid w:val="00ED6272"/>
    <w:rsid w:val="00ED6A3C"/>
    <w:rsid w:val="00ED6F9D"/>
    <w:rsid w:val="00ED718C"/>
    <w:rsid w:val="00ED7305"/>
    <w:rsid w:val="00ED7BC0"/>
    <w:rsid w:val="00ED7D11"/>
    <w:rsid w:val="00EE035D"/>
    <w:rsid w:val="00EE0463"/>
    <w:rsid w:val="00EE0B91"/>
    <w:rsid w:val="00EE0E9F"/>
    <w:rsid w:val="00EE0ED4"/>
    <w:rsid w:val="00EE130A"/>
    <w:rsid w:val="00EE15AC"/>
    <w:rsid w:val="00EE15AE"/>
    <w:rsid w:val="00EE1719"/>
    <w:rsid w:val="00EE1F79"/>
    <w:rsid w:val="00EE2203"/>
    <w:rsid w:val="00EE2819"/>
    <w:rsid w:val="00EE2E9C"/>
    <w:rsid w:val="00EE30DE"/>
    <w:rsid w:val="00EE31F0"/>
    <w:rsid w:val="00EE3478"/>
    <w:rsid w:val="00EE36D6"/>
    <w:rsid w:val="00EE3879"/>
    <w:rsid w:val="00EE3AC2"/>
    <w:rsid w:val="00EE3D81"/>
    <w:rsid w:val="00EE3FDE"/>
    <w:rsid w:val="00EE400E"/>
    <w:rsid w:val="00EE413E"/>
    <w:rsid w:val="00EE42AC"/>
    <w:rsid w:val="00EE4C7D"/>
    <w:rsid w:val="00EE4D9D"/>
    <w:rsid w:val="00EE51FC"/>
    <w:rsid w:val="00EE58C6"/>
    <w:rsid w:val="00EE5981"/>
    <w:rsid w:val="00EE5CD3"/>
    <w:rsid w:val="00EE5FED"/>
    <w:rsid w:val="00EE61F1"/>
    <w:rsid w:val="00EE6508"/>
    <w:rsid w:val="00EE69CC"/>
    <w:rsid w:val="00EE6D78"/>
    <w:rsid w:val="00EE6E77"/>
    <w:rsid w:val="00EE6F61"/>
    <w:rsid w:val="00EE7039"/>
    <w:rsid w:val="00EE74F0"/>
    <w:rsid w:val="00EE75C3"/>
    <w:rsid w:val="00EE75FD"/>
    <w:rsid w:val="00EE7621"/>
    <w:rsid w:val="00EE7951"/>
    <w:rsid w:val="00EF00B6"/>
    <w:rsid w:val="00EF02C5"/>
    <w:rsid w:val="00EF02D4"/>
    <w:rsid w:val="00EF0C5F"/>
    <w:rsid w:val="00EF2215"/>
    <w:rsid w:val="00EF221F"/>
    <w:rsid w:val="00EF2320"/>
    <w:rsid w:val="00EF23B0"/>
    <w:rsid w:val="00EF2A8A"/>
    <w:rsid w:val="00EF2A95"/>
    <w:rsid w:val="00EF2B02"/>
    <w:rsid w:val="00EF2E45"/>
    <w:rsid w:val="00EF2FC9"/>
    <w:rsid w:val="00EF36EA"/>
    <w:rsid w:val="00EF3B1F"/>
    <w:rsid w:val="00EF3B2F"/>
    <w:rsid w:val="00EF3F97"/>
    <w:rsid w:val="00EF4173"/>
    <w:rsid w:val="00EF4358"/>
    <w:rsid w:val="00EF4422"/>
    <w:rsid w:val="00EF4428"/>
    <w:rsid w:val="00EF45BE"/>
    <w:rsid w:val="00EF4923"/>
    <w:rsid w:val="00EF4A88"/>
    <w:rsid w:val="00EF4AB3"/>
    <w:rsid w:val="00EF4DE4"/>
    <w:rsid w:val="00EF4E25"/>
    <w:rsid w:val="00EF508D"/>
    <w:rsid w:val="00EF5685"/>
    <w:rsid w:val="00EF5902"/>
    <w:rsid w:val="00EF5B42"/>
    <w:rsid w:val="00EF5E87"/>
    <w:rsid w:val="00EF60BC"/>
    <w:rsid w:val="00EF621D"/>
    <w:rsid w:val="00EF652C"/>
    <w:rsid w:val="00EF6660"/>
    <w:rsid w:val="00EF6762"/>
    <w:rsid w:val="00EF71E1"/>
    <w:rsid w:val="00EF7268"/>
    <w:rsid w:val="00EF7390"/>
    <w:rsid w:val="00EF741F"/>
    <w:rsid w:val="00EF79AB"/>
    <w:rsid w:val="00EF7E10"/>
    <w:rsid w:val="00F002B4"/>
    <w:rsid w:val="00F003BE"/>
    <w:rsid w:val="00F00522"/>
    <w:rsid w:val="00F00840"/>
    <w:rsid w:val="00F0087A"/>
    <w:rsid w:val="00F00D28"/>
    <w:rsid w:val="00F0107E"/>
    <w:rsid w:val="00F01426"/>
    <w:rsid w:val="00F021F7"/>
    <w:rsid w:val="00F02291"/>
    <w:rsid w:val="00F02D8F"/>
    <w:rsid w:val="00F02EB9"/>
    <w:rsid w:val="00F032FA"/>
    <w:rsid w:val="00F03C1C"/>
    <w:rsid w:val="00F03E24"/>
    <w:rsid w:val="00F03FCA"/>
    <w:rsid w:val="00F0467C"/>
    <w:rsid w:val="00F04D7C"/>
    <w:rsid w:val="00F04E3D"/>
    <w:rsid w:val="00F04E90"/>
    <w:rsid w:val="00F06399"/>
    <w:rsid w:val="00F063B8"/>
    <w:rsid w:val="00F0665D"/>
    <w:rsid w:val="00F06916"/>
    <w:rsid w:val="00F069DF"/>
    <w:rsid w:val="00F070F8"/>
    <w:rsid w:val="00F071E4"/>
    <w:rsid w:val="00F07448"/>
    <w:rsid w:val="00F07B87"/>
    <w:rsid w:val="00F07BE9"/>
    <w:rsid w:val="00F1086F"/>
    <w:rsid w:val="00F110DB"/>
    <w:rsid w:val="00F11106"/>
    <w:rsid w:val="00F113A2"/>
    <w:rsid w:val="00F11545"/>
    <w:rsid w:val="00F11743"/>
    <w:rsid w:val="00F11A62"/>
    <w:rsid w:val="00F123E1"/>
    <w:rsid w:val="00F12409"/>
    <w:rsid w:val="00F12873"/>
    <w:rsid w:val="00F136A3"/>
    <w:rsid w:val="00F1377B"/>
    <w:rsid w:val="00F13E45"/>
    <w:rsid w:val="00F140F0"/>
    <w:rsid w:val="00F14353"/>
    <w:rsid w:val="00F14494"/>
    <w:rsid w:val="00F14649"/>
    <w:rsid w:val="00F149C7"/>
    <w:rsid w:val="00F154BF"/>
    <w:rsid w:val="00F155F5"/>
    <w:rsid w:val="00F156C0"/>
    <w:rsid w:val="00F15DA8"/>
    <w:rsid w:val="00F15F64"/>
    <w:rsid w:val="00F15FA3"/>
    <w:rsid w:val="00F15FE7"/>
    <w:rsid w:val="00F164B3"/>
    <w:rsid w:val="00F1651E"/>
    <w:rsid w:val="00F168E7"/>
    <w:rsid w:val="00F169C6"/>
    <w:rsid w:val="00F16E62"/>
    <w:rsid w:val="00F171E1"/>
    <w:rsid w:val="00F17263"/>
    <w:rsid w:val="00F2022A"/>
    <w:rsid w:val="00F203E7"/>
    <w:rsid w:val="00F20F3B"/>
    <w:rsid w:val="00F210E2"/>
    <w:rsid w:val="00F2151F"/>
    <w:rsid w:val="00F216EE"/>
    <w:rsid w:val="00F21911"/>
    <w:rsid w:val="00F21ABD"/>
    <w:rsid w:val="00F21E39"/>
    <w:rsid w:val="00F221C3"/>
    <w:rsid w:val="00F221D9"/>
    <w:rsid w:val="00F22208"/>
    <w:rsid w:val="00F2254D"/>
    <w:rsid w:val="00F228B1"/>
    <w:rsid w:val="00F22D93"/>
    <w:rsid w:val="00F22F5D"/>
    <w:rsid w:val="00F23226"/>
    <w:rsid w:val="00F234F2"/>
    <w:rsid w:val="00F2370C"/>
    <w:rsid w:val="00F237F1"/>
    <w:rsid w:val="00F23BCD"/>
    <w:rsid w:val="00F24114"/>
    <w:rsid w:val="00F25408"/>
    <w:rsid w:val="00F254FA"/>
    <w:rsid w:val="00F254FF"/>
    <w:rsid w:val="00F25682"/>
    <w:rsid w:val="00F25686"/>
    <w:rsid w:val="00F258FB"/>
    <w:rsid w:val="00F25FD5"/>
    <w:rsid w:val="00F2692A"/>
    <w:rsid w:val="00F269F9"/>
    <w:rsid w:val="00F26FC4"/>
    <w:rsid w:val="00F270C5"/>
    <w:rsid w:val="00F2723A"/>
    <w:rsid w:val="00F274BC"/>
    <w:rsid w:val="00F30171"/>
    <w:rsid w:val="00F301E2"/>
    <w:rsid w:val="00F308C9"/>
    <w:rsid w:val="00F30EDC"/>
    <w:rsid w:val="00F311A5"/>
    <w:rsid w:val="00F318B2"/>
    <w:rsid w:val="00F319A6"/>
    <w:rsid w:val="00F31CB9"/>
    <w:rsid w:val="00F31D50"/>
    <w:rsid w:val="00F31EC5"/>
    <w:rsid w:val="00F31F40"/>
    <w:rsid w:val="00F32242"/>
    <w:rsid w:val="00F32452"/>
    <w:rsid w:val="00F3256F"/>
    <w:rsid w:val="00F32615"/>
    <w:rsid w:val="00F32781"/>
    <w:rsid w:val="00F32F47"/>
    <w:rsid w:val="00F334CC"/>
    <w:rsid w:val="00F3377F"/>
    <w:rsid w:val="00F33788"/>
    <w:rsid w:val="00F33E7D"/>
    <w:rsid w:val="00F3453A"/>
    <w:rsid w:val="00F34904"/>
    <w:rsid w:val="00F34E2E"/>
    <w:rsid w:val="00F350EA"/>
    <w:rsid w:val="00F35180"/>
    <w:rsid w:val="00F35197"/>
    <w:rsid w:val="00F35292"/>
    <w:rsid w:val="00F353B9"/>
    <w:rsid w:val="00F35A81"/>
    <w:rsid w:val="00F35AB5"/>
    <w:rsid w:val="00F35C8E"/>
    <w:rsid w:val="00F36357"/>
    <w:rsid w:val="00F36458"/>
    <w:rsid w:val="00F36A45"/>
    <w:rsid w:val="00F40075"/>
    <w:rsid w:val="00F4082A"/>
    <w:rsid w:val="00F40FC9"/>
    <w:rsid w:val="00F4179F"/>
    <w:rsid w:val="00F41CD4"/>
    <w:rsid w:val="00F41E04"/>
    <w:rsid w:val="00F42539"/>
    <w:rsid w:val="00F42A06"/>
    <w:rsid w:val="00F433F6"/>
    <w:rsid w:val="00F439D2"/>
    <w:rsid w:val="00F43C31"/>
    <w:rsid w:val="00F43C7A"/>
    <w:rsid w:val="00F448E2"/>
    <w:rsid w:val="00F44CB2"/>
    <w:rsid w:val="00F4560E"/>
    <w:rsid w:val="00F45B98"/>
    <w:rsid w:val="00F45EC9"/>
    <w:rsid w:val="00F45FFA"/>
    <w:rsid w:val="00F46A94"/>
    <w:rsid w:val="00F471A4"/>
    <w:rsid w:val="00F479CA"/>
    <w:rsid w:val="00F500DA"/>
    <w:rsid w:val="00F500DB"/>
    <w:rsid w:val="00F50282"/>
    <w:rsid w:val="00F50825"/>
    <w:rsid w:val="00F50C8E"/>
    <w:rsid w:val="00F51270"/>
    <w:rsid w:val="00F5131B"/>
    <w:rsid w:val="00F518F9"/>
    <w:rsid w:val="00F51949"/>
    <w:rsid w:val="00F51C86"/>
    <w:rsid w:val="00F51FF3"/>
    <w:rsid w:val="00F52551"/>
    <w:rsid w:val="00F52CED"/>
    <w:rsid w:val="00F53730"/>
    <w:rsid w:val="00F53980"/>
    <w:rsid w:val="00F53EC6"/>
    <w:rsid w:val="00F5465B"/>
    <w:rsid w:val="00F5482D"/>
    <w:rsid w:val="00F54B48"/>
    <w:rsid w:val="00F54C11"/>
    <w:rsid w:val="00F54F3C"/>
    <w:rsid w:val="00F55062"/>
    <w:rsid w:val="00F551D9"/>
    <w:rsid w:val="00F55419"/>
    <w:rsid w:val="00F558FB"/>
    <w:rsid w:val="00F55ED9"/>
    <w:rsid w:val="00F55F5E"/>
    <w:rsid w:val="00F563F7"/>
    <w:rsid w:val="00F563FE"/>
    <w:rsid w:val="00F56A36"/>
    <w:rsid w:val="00F57C05"/>
    <w:rsid w:val="00F57EB3"/>
    <w:rsid w:val="00F60AD6"/>
    <w:rsid w:val="00F60E1E"/>
    <w:rsid w:val="00F61324"/>
    <w:rsid w:val="00F61FD6"/>
    <w:rsid w:val="00F622B6"/>
    <w:rsid w:val="00F6271B"/>
    <w:rsid w:val="00F62A39"/>
    <w:rsid w:val="00F62F8F"/>
    <w:rsid w:val="00F63270"/>
    <w:rsid w:val="00F632EF"/>
    <w:rsid w:val="00F63320"/>
    <w:rsid w:val="00F63943"/>
    <w:rsid w:val="00F639D7"/>
    <w:rsid w:val="00F63AF8"/>
    <w:rsid w:val="00F63D30"/>
    <w:rsid w:val="00F645F2"/>
    <w:rsid w:val="00F64906"/>
    <w:rsid w:val="00F6529B"/>
    <w:rsid w:val="00F65DD2"/>
    <w:rsid w:val="00F66763"/>
    <w:rsid w:val="00F668DA"/>
    <w:rsid w:val="00F66E8A"/>
    <w:rsid w:val="00F67459"/>
    <w:rsid w:val="00F675AB"/>
    <w:rsid w:val="00F67748"/>
    <w:rsid w:val="00F67803"/>
    <w:rsid w:val="00F678E7"/>
    <w:rsid w:val="00F7017B"/>
    <w:rsid w:val="00F70689"/>
    <w:rsid w:val="00F712DF"/>
    <w:rsid w:val="00F719EC"/>
    <w:rsid w:val="00F72338"/>
    <w:rsid w:val="00F72C3D"/>
    <w:rsid w:val="00F738A3"/>
    <w:rsid w:val="00F738D5"/>
    <w:rsid w:val="00F73979"/>
    <w:rsid w:val="00F73B6E"/>
    <w:rsid w:val="00F73B99"/>
    <w:rsid w:val="00F74E27"/>
    <w:rsid w:val="00F75492"/>
    <w:rsid w:val="00F75A22"/>
    <w:rsid w:val="00F77106"/>
    <w:rsid w:val="00F771EE"/>
    <w:rsid w:val="00F776FF"/>
    <w:rsid w:val="00F77831"/>
    <w:rsid w:val="00F77914"/>
    <w:rsid w:val="00F77E6B"/>
    <w:rsid w:val="00F8062C"/>
    <w:rsid w:val="00F8073D"/>
    <w:rsid w:val="00F80C28"/>
    <w:rsid w:val="00F80C48"/>
    <w:rsid w:val="00F81695"/>
    <w:rsid w:val="00F81AA3"/>
    <w:rsid w:val="00F81B53"/>
    <w:rsid w:val="00F81D86"/>
    <w:rsid w:val="00F8253B"/>
    <w:rsid w:val="00F82C18"/>
    <w:rsid w:val="00F8386F"/>
    <w:rsid w:val="00F83A45"/>
    <w:rsid w:val="00F84070"/>
    <w:rsid w:val="00F84687"/>
    <w:rsid w:val="00F84735"/>
    <w:rsid w:val="00F85F05"/>
    <w:rsid w:val="00F864D9"/>
    <w:rsid w:val="00F86AD0"/>
    <w:rsid w:val="00F86CFB"/>
    <w:rsid w:val="00F8703C"/>
    <w:rsid w:val="00F870B1"/>
    <w:rsid w:val="00F87795"/>
    <w:rsid w:val="00F87885"/>
    <w:rsid w:val="00F8793E"/>
    <w:rsid w:val="00F87F31"/>
    <w:rsid w:val="00F87F6E"/>
    <w:rsid w:val="00F90273"/>
    <w:rsid w:val="00F9075C"/>
    <w:rsid w:val="00F90829"/>
    <w:rsid w:val="00F9095F"/>
    <w:rsid w:val="00F90BE9"/>
    <w:rsid w:val="00F91089"/>
    <w:rsid w:val="00F911A2"/>
    <w:rsid w:val="00F912E0"/>
    <w:rsid w:val="00F9138E"/>
    <w:rsid w:val="00F9179B"/>
    <w:rsid w:val="00F918E0"/>
    <w:rsid w:val="00F91E33"/>
    <w:rsid w:val="00F91F69"/>
    <w:rsid w:val="00F91FBE"/>
    <w:rsid w:val="00F920A4"/>
    <w:rsid w:val="00F92558"/>
    <w:rsid w:val="00F92626"/>
    <w:rsid w:val="00F9265F"/>
    <w:rsid w:val="00F9280E"/>
    <w:rsid w:val="00F92C41"/>
    <w:rsid w:val="00F92D89"/>
    <w:rsid w:val="00F92F1F"/>
    <w:rsid w:val="00F9309C"/>
    <w:rsid w:val="00F931ED"/>
    <w:rsid w:val="00F935A0"/>
    <w:rsid w:val="00F93941"/>
    <w:rsid w:val="00F939F3"/>
    <w:rsid w:val="00F93BBA"/>
    <w:rsid w:val="00F93C0E"/>
    <w:rsid w:val="00F943BF"/>
    <w:rsid w:val="00F94483"/>
    <w:rsid w:val="00F94A35"/>
    <w:rsid w:val="00F94CD1"/>
    <w:rsid w:val="00F94D80"/>
    <w:rsid w:val="00F952E0"/>
    <w:rsid w:val="00F9577D"/>
    <w:rsid w:val="00F9598B"/>
    <w:rsid w:val="00F95FA6"/>
    <w:rsid w:val="00F97147"/>
    <w:rsid w:val="00F97421"/>
    <w:rsid w:val="00F97DC0"/>
    <w:rsid w:val="00FA0329"/>
    <w:rsid w:val="00FA09D2"/>
    <w:rsid w:val="00FA16C0"/>
    <w:rsid w:val="00FA175C"/>
    <w:rsid w:val="00FA18C9"/>
    <w:rsid w:val="00FA1C85"/>
    <w:rsid w:val="00FA1FCE"/>
    <w:rsid w:val="00FA21F6"/>
    <w:rsid w:val="00FA25FA"/>
    <w:rsid w:val="00FA27BB"/>
    <w:rsid w:val="00FA27D4"/>
    <w:rsid w:val="00FA2951"/>
    <w:rsid w:val="00FA2ABB"/>
    <w:rsid w:val="00FA2C73"/>
    <w:rsid w:val="00FA31B7"/>
    <w:rsid w:val="00FA3626"/>
    <w:rsid w:val="00FA362A"/>
    <w:rsid w:val="00FA389C"/>
    <w:rsid w:val="00FA3F82"/>
    <w:rsid w:val="00FA406C"/>
    <w:rsid w:val="00FA45EF"/>
    <w:rsid w:val="00FA4899"/>
    <w:rsid w:val="00FA48F7"/>
    <w:rsid w:val="00FA50C4"/>
    <w:rsid w:val="00FA53E7"/>
    <w:rsid w:val="00FA5770"/>
    <w:rsid w:val="00FA581F"/>
    <w:rsid w:val="00FA6BA7"/>
    <w:rsid w:val="00FA6D07"/>
    <w:rsid w:val="00FA708C"/>
    <w:rsid w:val="00FA7C2F"/>
    <w:rsid w:val="00FA7DB2"/>
    <w:rsid w:val="00FA7EAE"/>
    <w:rsid w:val="00FA7F93"/>
    <w:rsid w:val="00FB00F9"/>
    <w:rsid w:val="00FB021C"/>
    <w:rsid w:val="00FB0375"/>
    <w:rsid w:val="00FB0BC7"/>
    <w:rsid w:val="00FB0EE6"/>
    <w:rsid w:val="00FB1359"/>
    <w:rsid w:val="00FB14EA"/>
    <w:rsid w:val="00FB1861"/>
    <w:rsid w:val="00FB1B61"/>
    <w:rsid w:val="00FB1FE1"/>
    <w:rsid w:val="00FB1FF2"/>
    <w:rsid w:val="00FB215E"/>
    <w:rsid w:val="00FB26D6"/>
    <w:rsid w:val="00FB2D14"/>
    <w:rsid w:val="00FB2D47"/>
    <w:rsid w:val="00FB31EB"/>
    <w:rsid w:val="00FB385A"/>
    <w:rsid w:val="00FB38FA"/>
    <w:rsid w:val="00FB39F1"/>
    <w:rsid w:val="00FB3B8F"/>
    <w:rsid w:val="00FB402B"/>
    <w:rsid w:val="00FB4511"/>
    <w:rsid w:val="00FB49A7"/>
    <w:rsid w:val="00FB5169"/>
    <w:rsid w:val="00FB534A"/>
    <w:rsid w:val="00FB54DA"/>
    <w:rsid w:val="00FB586D"/>
    <w:rsid w:val="00FB58F4"/>
    <w:rsid w:val="00FB5A03"/>
    <w:rsid w:val="00FB5C3F"/>
    <w:rsid w:val="00FB5D59"/>
    <w:rsid w:val="00FB5DD5"/>
    <w:rsid w:val="00FB5DFF"/>
    <w:rsid w:val="00FB610F"/>
    <w:rsid w:val="00FB620E"/>
    <w:rsid w:val="00FB64B1"/>
    <w:rsid w:val="00FB6794"/>
    <w:rsid w:val="00FB6894"/>
    <w:rsid w:val="00FB6F8D"/>
    <w:rsid w:val="00FB74F4"/>
    <w:rsid w:val="00FB7A1D"/>
    <w:rsid w:val="00FC0719"/>
    <w:rsid w:val="00FC12E9"/>
    <w:rsid w:val="00FC13D6"/>
    <w:rsid w:val="00FC19BA"/>
    <w:rsid w:val="00FC1CD7"/>
    <w:rsid w:val="00FC1E5D"/>
    <w:rsid w:val="00FC2329"/>
    <w:rsid w:val="00FC286F"/>
    <w:rsid w:val="00FC28BC"/>
    <w:rsid w:val="00FC2AC1"/>
    <w:rsid w:val="00FC2AFD"/>
    <w:rsid w:val="00FC2C68"/>
    <w:rsid w:val="00FC3254"/>
    <w:rsid w:val="00FC34CC"/>
    <w:rsid w:val="00FC3BC3"/>
    <w:rsid w:val="00FC3F02"/>
    <w:rsid w:val="00FC484E"/>
    <w:rsid w:val="00FC5DF3"/>
    <w:rsid w:val="00FC5F7E"/>
    <w:rsid w:val="00FC627A"/>
    <w:rsid w:val="00FC6544"/>
    <w:rsid w:val="00FC660A"/>
    <w:rsid w:val="00FC6B31"/>
    <w:rsid w:val="00FC7967"/>
    <w:rsid w:val="00FC79E4"/>
    <w:rsid w:val="00FD0079"/>
    <w:rsid w:val="00FD014B"/>
    <w:rsid w:val="00FD0395"/>
    <w:rsid w:val="00FD0874"/>
    <w:rsid w:val="00FD09A5"/>
    <w:rsid w:val="00FD0F04"/>
    <w:rsid w:val="00FD10FF"/>
    <w:rsid w:val="00FD14AD"/>
    <w:rsid w:val="00FD16A7"/>
    <w:rsid w:val="00FD1A86"/>
    <w:rsid w:val="00FD1F2C"/>
    <w:rsid w:val="00FD2868"/>
    <w:rsid w:val="00FD2CA0"/>
    <w:rsid w:val="00FD2DEB"/>
    <w:rsid w:val="00FD2FE2"/>
    <w:rsid w:val="00FD323F"/>
    <w:rsid w:val="00FD385C"/>
    <w:rsid w:val="00FD4217"/>
    <w:rsid w:val="00FD58B1"/>
    <w:rsid w:val="00FD58DF"/>
    <w:rsid w:val="00FD61A3"/>
    <w:rsid w:val="00FD70BB"/>
    <w:rsid w:val="00FD737B"/>
    <w:rsid w:val="00FD7586"/>
    <w:rsid w:val="00FD7AFE"/>
    <w:rsid w:val="00FD7BAA"/>
    <w:rsid w:val="00FD7E7C"/>
    <w:rsid w:val="00FD7F2A"/>
    <w:rsid w:val="00FE00FF"/>
    <w:rsid w:val="00FE0484"/>
    <w:rsid w:val="00FE084F"/>
    <w:rsid w:val="00FE08A3"/>
    <w:rsid w:val="00FE0CD4"/>
    <w:rsid w:val="00FE0E78"/>
    <w:rsid w:val="00FE0EBA"/>
    <w:rsid w:val="00FE0FDC"/>
    <w:rsid w:val="00FE1218"/>
    <w:rsid w:val="00FE13F4"/>
    <w:rsid w:val="00FE1468"/>
    <w:rsid w:val="00FE14F5"/>
    <w:rsid w:val="00FE1E88"/>
    <w:rsid w:val="00FE251F"/>
    <w:rsid w:val="00FE2BDF"/>
    <w:rsid w:val="00FE3036"/>
    <w:rsid w:val="00FE33EF"/>
    <w:rsid w:val="00FE34B5"/>
    <w:rsid w:val="00FE3659"/>
    <w:rsid w:val="00FE384E"/>
    <w:rsid w:val="00FE3FB6"/>
    <w:rsid w:val="00FE3FCD"/>
    <w:rsid w:val="00FE41A6"/>
    <w:rsid w:val="00FE4643"/>
    <w:rsid w:val="00FE47EF"/>
    <w:rsid w:val="00FE4ADD"/>
    <w:rsid w:val="00FE50F2"/>
    <w:rsid w:val="00FE5F5D"/>
    <w:rsid w:val="00FE6239"/>
    <w:rsid w:val="00FE655D"/>
    <w:rsid w:val="00FE6735"/>
    <w:rsid w:val="00FE6BF3"/>
    <w:rsid w:val="00FE73A7"/>
    <w:rsid w:val="00FE7785"/>
    <w:rsid w:val="00FE7E1C"/>
    <w:rsid w:val="00FE7FA2"/>
    <w:rsid w:val="00FF0117"/>
    <w:rsid w:val="00FF0301"/>
    <w:rsid w:val="00FF06DD"/>
    <w:rsid w:val="00FF1625"/>
    <w:rsid w:val="00FF1DCA"/>
    <w:rsid w:val="00FF1E2D"/>
    <w:rsid w:val="00FF1F8D"/>
    <w:rsid w:val="00FF20E9"/>
    <w:rsid w:val="00FF2502"/>
    <w:rsid w:val="00FF2B9B"/>
    <w:rsid w:val="00FF3579"/>
    <w:rsid w:val="00FF3DE4"/>
    <w:rsid w:val="00FF3E45"/>
    <w:rsid w:val="00FF3ED3"/>
    <w:rsid w:val="00FF424D"/>
    <w:rsid w:val="00FF4A0E"/>
    <w:rsid w:val="00FF4CA1"/>
    <w:rsid w:val="00FF4EEB"/>
    <w:rsid w:val="00FF50CE"/>
    <w:rsid w:val="00FF514A"/>
    <w:rsid w:val="00FF522D"/>
    <w:rsid w:val="00FF5419"/>
    <w:rsid w:val="00FF5615"/>
    <w:rsid w:val="00FF58A0"/>
    <w:rsid w:val="00FF5BBD"/>
    <w:rsid w:val="00FF63B9"/>
    <w:rsid w:val="00FF6ABC"/>
    <w:rsid w:val="00FF6AE4"/>
    <w:rsid w:val="00FF6B3C"/>
    <w:rsid w:val="00FF71DE"/>
    <w:rsid w:val="00FF75BD"/>
    <w:rsid w:val="00FF78B9"/>
    <w:rsid w:val="00FF7983"/>
    <w:rsid w:val="0781D605"/>
    <w:rsid w:val="0C7B44AC"/>
    <w:rsid w:val="13DC7B43"/>
    <w:rsid w:val="14AAA7D2"/>
    <w:rsid w:val="195C69CA"/>
    <w:rsid w:val="2402AB28"/>
    <w:rsid w:val="24D6FA6C"/>
    <w:rsid w:val="2C189D9C"/>
    <w:rsid w:val="2D0AC47B"/>
    <w:rsid w:val="3495333C"/>
    <w:rsid w:val="35B0FA5B"/>
    <w:rsid w:val="3C5B4214"/>
    <w:rsid w:val="5089E446"/>
    <w:rsid w:val="537C5D6D"/>
    <w:rsid w:val="56A23A1C"/>
    <w:rsid w:val="595A55CB"/>
    <w:rsid w:val="60891747"/>
    <w:rsid w:val="6B85559C"/>
    <w:rsid w:val="7282AA7E"/>
    <w:rsid w:val="7DB101BD"/>
    <w:rsid w:val="7FF99A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923FB6"/>
  <w15:docId w15:val="{A13F1CD5-807A-4BBB-B8A5-911C8ED7B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1C8"/>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E561C8"/>
    <w:pPr>
      <w:keepNext/>
      <w:keepLines/>
      <w:numPr>
        <w:numId w:val="20"/>
      </w:numPr>
      <w:spacing w:before="240" w:after="120"/>
      <w:jc w:val="left"/>
      <w:outlineLvl w:val="0"/>
    </w:pPr>
    <w:rPr>
      <w:rFonts w:eastAsia="等? Light"/>
      <w:b/>
      <w:bCs/>
      <w:kern w:val="2"/>
      <w:sz w:val="28"/>
      <w:szCs w:val="32"/>
    </w:rPr>
  </w:style>
  <w:style w:type="paragraph" w:styleId="Heading2">
    <w:name w:val="heading 2"/>
    <w:basedOn w:val="Normal"/>
    <w:next w:val="CBDNormalNumber"/>
    <w:link w:val="Heading2Char"/>
    <w:uiPriority w:val="99"/>
    <w:qFormat/>
    <w:rsid w:val="00E561C8"/>
    <w:pPr>
      <w:keepNext/>
      <w:keepLines/>
      <w:numPr>
        <w:ilvl w:val="1"/>
        <w:numId w:val="20"/>
      </w:numPr>
      <w:spacing w:before="120" w:after="120"/>
      <w:jc w:val="left"/>
      <w:outlineLvl w:val="1"/>
    </w:pPr>
    <w:rPr>
      <w:rFonts w:ascii="Times New Roman Bold" w:eastAsia="等? Light" w:hAnsi="Times New Roman Bold"/>
      <w:b/>
      <w:sz w:val="24"/>
      <w:szCs w:val="26"/>
    </w:rPr>
  </w:style>
  <w:style w:type="paragraph" w:styleId="Heading3">
    <w:name w:val="heading 3"/>
    <w:basedOn w:val="Normal"/>
    <w:next w:val="CBDNormalNumber"/>
    <w:link w:val="Heading3Char"/>
    <w:uiPriority w:val="99"/>
    <w:qFormat/>
    <w:rsid w:val="00E561C8"/>
    <w:pPr>
      <w:keepNext/>
      <w:keepLines/>
      <w:numPr>
        <w:ilvl w:val="2"/>
        <w:numId w:val="20"/>
      </w:numPr>
      <w:spacing w:before="120" w:after="120"/>
      <w:jc w:val="left"/>
      <w:outlineLvl w:val="2"/>
    </w:pPr>
    <w:rPr>
      <w:rFonts w:eastAsia="等? Light"/>
      <w:b/>
      <w:bCs/>
    </w:rPr>
  </w:style>
  <w:style w:type="paragraph" w:styleId="Heading4">
    <w:name w:val="heading 4"/>
    <w:basedOn w:val="Normal"/>
    <w:next w:val="CBDNormalNumber"/>
    <w:link w:val="Heading4Char"/>
    <w:uiPriority w:val="99"/>
    <w:qFormat/>
    <w:rsid w:val="00E561C8"/>
    <w:pPr>
      <w:keepNext/>
      <w:numPr>
        <w:ilvl w:val="3"/>
        <w:numId w:val="20"/>
      </w:numPr>
      <w:spacing w:before="120" w:after="120"/>
      <w:jc w:val="left"/>
      <w:outlineLvl w:val="3"/>
    </w:pPr>
    <w:rPr>
      <w:rFonts w:eastAsia="等? Light"/>
      <w:b/>
      <w:bCs/>
    </w:rPr>
  </w:style>
  <w:style w:type="paragraph" w:styleId="Heading5">
    <w:name w:val="heading 5"/>
    <w:basedOn w:val="Normal"/>
    <w:next w:val="Normal"/>
    <w:link w:val="Heading5Char"/>
    <w:uiPriority w:val="99"/>
    <w:qFormat/>
    <w:rsid w:val="00E561C8"/>
    <w:pPr>
      <w:keepNext/>
      <w:numPr>
        <w:ilvl w:val="4"/>
        <w:numId w:val="20"/>
      </w:numPr>
      <w:spacing w:before="120" w:after="120"/>
      <w:jc w:val="left"/>
      <w:outlineLvl w:val="4"/>
    </w:pPr>
    <w:rPr>
      <w:rFonts w:eastAsia="等? Light"/>
      <w:i/>
      <w:iCs/>
    </w:rPr>
  </w:style>
  <w:style w:type="paragraph" w:styleId="Heading6">
    <w:name w:val="heading 6"/>
    <w:basedOn w:val="Normal"/>
    <w:next w:val="Normal"/>
    <w:link w:val="Heading6Char"/>
    <w:uiPriority w:val="99"/>
    <w:qFormat/>
    <w:rsid w:val="00E561C8"/>
    <w:pPr>
      <w:keepNext/>
      <w:keepLines/>
      <w:numPr>
        <w:ilvl w:val="5"/>
        <w:numId w:val="1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E561C8"/>
    <w:pPr>
      <w:keepNext/>
      <w:keepLines/>
      <w:widowControl w:val="0"/>
      <w:numPr>
        <w:ilvl w:val="6"/>
        <w:numId w:val="1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E561C8"/>
    <w:pPr>
      <w:keepNext/>
      <w:keepLines/>
      <w:widowControl w:val="0"/>
      <w:numPr>
        <w:ilvl w:val="7"/>
        <w:numId w:val="1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E561C8"/>
    <w:pPr>
      <w:keepNext/>
      <w:widowControl w:val="0"/>
      <w:numPr>
        <w:ilvl w:val="8"/>
        <w:numId w:val="13"/>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E561C8"/>
    <w:rPr>
      <w:rFonts w:ascii="Times New Roman" w:eastAsia="等? Light" w:hAnsi="Times New Roman" w:cs="Times New Roman"/>
      <w:b/>
      <w:bCs/>
      <w:kern w:val="2"/>
      <w:sz w:val="28"/>
      <w:szCs w:val="32"/>
      <w:lang w:val="en-GB"/>
    </w:rPr>
  </w:style>
  <w:style w:type="character" w:customStyle="1" w:styleId="Heading2Char">
    <w:name w:val="Heading 2 Char"/>
    <w:link w:val="Heading2"/>
    <w:uiPriority w:val="99"/>
    <w:locked/>
    <w:rsid w:val="00E561C8"/>
    <w:rPr>
      <w:rFonts w:ascii="Times New Roman Bold" w:eastAsia="等? Light" w:hAnsi="Times New Roman Bold" w:cs="Times New Roman"/>
      <w:b/>
      <w:sz w:val="24"/>
      <w:szCs w:val="26"/>
      <w:lang w:val="en-GB"/>
    </w:rPr>
  </w:style>
  <w:style w:type="character" w:customStyle="1" w:styleId="Heading3Char">
    <w:name w:val="Heading 3 Char"/>
    <w:link w:val="Heading3"/>
    <w:uiPriority w:val="99"/>
    <w:locked/>
    <w:rsid w:val="00E561C8"/>
    <w:rPr>
      <w:rFonts w:ascii="Times New Roman" w:eastAsia="等? Light" w:hAnsi="Times New Roman" w:cs="Times New Roman"/>
      <w:b/>
      <w:bCs/>
      <w:lang w:val="en-GB"/>
    </w:rPr>
  </w:style>
  <w:style w:type="character" w:customStyle="1" w:styleId="Heading4Char">
    <w:name w:val="Heading 4 Char"/>
    <w:link w:val="Heading4"/>
    <w:uiPriority w:val="99"/>
    <w:locked/>
    <w:rsid w:val="00E561C8"/>
    <w:rPr>
      <w:rFonts w:ascii="Times New Roman" w:eastAsia="等? Light" w:hAnsi="Times New Roman" w:cs="Times New Roman"/>
      <w:b/>
      <w:bCs/>
      <w:lang w:val="en-GB"/>
    </w:rPr>
  </w:style>
  <w:style w:type="character" w:customStyle="1" w:styleId="Heading5Char">
    <w:name w:val="Heading 5 Char"/>
    <w:link w:val="Heading5"/>
    <w:uiPriority w:val="99"/>
    <w:locked/>
    <w:rsid w:val="00E561C8"/>
    <w:rPr>
      <w:rFonts w:ascii="Times New Roman" w:eastAsia="等? Light" w:hAnsi="Times New Roman" w:cs="Times New Roman"/>
      <w:i/>
      <w:iCs/>
      <w:lang w:val="en-GB"/>
    </w:rPr>
  </w:style>
  <w:style w:type="character" w:customStyle="1" w:styleId="Heading6Char">
    <w:name w:val="Heading 6 Char"/>
    <w:link w:val="Heading6"/>
    <w:uiPriority w:val="99"/>
    <w:locked/>
    <w:rsid w:val="00E561C8"/>
    <w:rPr>
      <w:rFonts w:ascii="Times New Roman" w:eastAsia="SimSun" w:hAnsi="Times New Roman" w:cs="Times New Roman"/>
      <w:bCs/>
      <w:sz w:val="24"/>
      <w:lang w:val="en-GB"/>
    </w:rPr>
  </w:style>
  <w:style w:type="character" w:customStyle="1" w:styleId="Heading7Char">
    <w:name w:val="Heading 7 Char"/>
    <w:link w:val="Heading7"/>
    <w:uiPriority w:val="99"/>
    <w:locked/>
    <w:rsid w:val="00E561C8"/>
    <w:rPr>
      <w:rFonts w:ascii="Times New Roman" w:eastAsia="SimSun" w:hAnsi="Times New Roman" w:cs="Times New Roman"/>
      <w:b/>
      <w:u w:val="single"/>
      <w:lang w:val="en-GB"/>
    </w:rPr>
  </w:style>
  <w:style w:type="character" w:customStyle="1" w:styleId="Heading8Char">
    <w:name w:val="Heading 8 Char"/>
    <w:link w:val="Heading8"/>
    <w:uiPriority w:val="99"/>
    <w:locked/>
    <w:rsid w:val="00E561C8"/>
    <w:rPr>
      <w:rFonts w:ascii="Times New Roman" w:eastAsia="SimSun" w:hAnsi="Times New Roman" w:cs="Times New Roman"/>
      <w:b/>
      <w:u w:val="single"/>
      <w:lang w:val="en-GB"/>
    </w:rPr>
  </w:style>
  <w:style w:type="character" w:customStyle="1" w:styleId="Heading9Char">
    <w:name w:val="Heading 9 Char"/>
    <w:link w:val="Heading9"/>
    <w:uiPriority w:val="99"/>
    <w:locked/>
    <w:rsid w:val="00E561C8"/>
    <w:rPr>
      <w:rFonts w:ascii="Times New Roman" w:eastAsia="SimSun" w:hAnsi="Times New Roman" w:cs="Times New Roman"/>
      <w:u w:val="single"/>
      <w:lang w:val="en-GB"/>
    </w:rPr>
  </w:style>
  <w:style w:type="paragraph" w:customStyle="1" w:styleId="Item">
    <w:name w:val="Item"/>
    <w:basedOn w:val="Normal"/>
    <w:uiPriority w:val="99"/>
    <w:rsid w:val="00E561C8"/>
    <w:pPr>
      <w:suppressLineNumbers/>
      <w:suppressAutoHyphens/>
      <w:spacing w:before="240" w:after="120"/>
      <w:jc w:val="left"/>
    </w:pPr>
    <w:rPr>
      <w:rFonts w:eastAsia="Times New Roman"/>
      <w:b/>
      <w:iCs/>
      <w:kern w:val="22"/>
      <w:sz w:val="24"/>
    </w:rPr>
  </w:style>
  <w:style w:type="paragraph" w:styleId="BodyText">
    <w:name w:val="Body Text"/>
    <w:basedOn w:val="Normal"/>
    <w:link w:val="BodyTextChar"/>
    <w:uiPriority w:val="99"/>
    <w:semiHidden/>
    <w:rsid w:val="00E561C8"/>
    <w:pPr>
      <w:spacing w:after="120" w:line="259" w:lineRule="auto"/>
      <w:jc w:val="left"/>
    </w:pPr>
    <w:rPr>
      <w:rFonts w:ascii="Calibri" w:eastAsia="Calibri" w:hAnsi="Calibri" w:cs="Arial"/>
      <w:kern w:val="2"/>
    </w:rPr>
  </w:style>
  <w:style w:type="character" w:customStyle="1" w:styleId="BodyTextChar">
    <w:name w:val="Body Text Char"/>
    <w:link w:val="BodyText"/>
    <w:uiPriority w:val="99"/>
    <w:semiHidden/>
    <w:locked/>
    <w:rsid w:val="00E561C8"/>
    <w:rPr>
      <w:rFonts w:cs="Times New Roman"/>
      <w:lang w:val="en-GB"/>
    </w:rPr>
  </w:style>
  <w:style w:type="paragraph" w:styleId="Title">
    <w:name w:val="Title"/>
    <w:basedOn w:val="Normal"/>
    <w:next w:val="Normal"/>
    <w:link w:val="TitleChar"/>
    <w:uiPriority w:val="99"/>
    <w:qFormat/>
    <w:rsid w:val="00ED3849"/>
    <w:pPr>
      <w:keepNext/>
      <w:spacing w:before="240" w:after="240"/>
      <w:ind w:left="567"/>
    </w:pPr>
    <w:rPr>
      <w:rFonts w:ascii="Times New Roman Bold" w:eastAsia="等? Light" w:hAnsi="Times New Roman Bold"/>
      <w:b/>
      <w:bCs/>
      <w:spacing w:val="5"/>
      <w:kern w:val="28"/>
      <w:sz w:val="28"/>
      <w:szCs w:val="28"/>
    </w:rPr>
  </w:style>
  <w:style w:type="character" w:customStyle="1" w:styleId="TitleChar">
    <w:name w:val="Title Char"/>
    <w:link w:val="Title"/>
    <w:uiPriority w:val="99"/>
    <w:locked/>
    <w:rsid w:val="00ED3849"/>
    <w:rPr>
      <w:rFonts w:ascii="Times New Roman Bold" w:eastAsia="等? Light" w:hAnsi="Times New Roman Bold" w:cs="Times New Roman"/>
      <w:b/>
      <w:bCs/>
      <w:spacing w:val="5"/>
      <w:kern w:val="28"/>
      <w:sz w:val="28"/>
      <w:szCs w:val="28"/>
      <w:lang w:val="en-GB"/>
    </w:rPr>
  </w:style>
  <w:style w:type="paragraph" w:customStyle="1" w:styleId="Cornernotation">
    <w:name w:val="Corner notation"/>
    <w:basedOn w:val="Normal"/>
    <w:uiPriority w:val="99"/>
    <w:rsid w:val="00A96B21"/>
    <w:pPr>
      <w:ind w:left="170" w:right="3119" w:hanging="170"/>
      <w:jc w:val="left"/>
    </w:pPr>
    <w:rPr>
      <w:b/>
      <w:sz w:val="24"/>
    </w:rPr>
  </w:style>
  <w:style w:type="table" w:customStyle="1" w:styleId="TableGrid1">
    <w:name w:val="Table Grid1"/>
    <w:uiPriority w:val="99"/>
    <w:rsid w:val="00A96B21"/>
    <w:rPr>
      <w:rFonts w:eastAsia="等?"/>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sid w:val="00A96B21"/>
    <w:rPr>
      <w:b w:val="0"/>
      <w:bCs/>
      <w:sz w:val="22"/>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rsid w:val="00E561C8"/>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uiPriority w:val="99"/>
    <w:semiHidden/>
    <w:rsid w:val="00FF5149"/>
    <w:rPr>
      <w:rFonts w:ascii="Times New Roman" w:eastAsia="SimSun" w:hAnsi="Times New Roman" w:cs="Times New Roman"/>
      <w:sz w:val="20"/>
      <w:szCs w:val="20"/>
      <w:lang w:val="en-GB"/>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locked/>
    <w:rsid w:val="00E561C8"/>
    <w:rPr>
      <w:rFonts w:ascii="Times New Roman" w:eastAsia="SimSun" w:hAnsi="Times New Roman" w:cs="Times New Roman"/>
      <w:kern w:val="0"/>
      <w:sz w:val="20"/>
      <w:szCs w:val="20"/>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uiPriority w:val="99"/>
    <w:locked/>
    <w:rsid w:val="00E561C8"/>
    <w:rPr>
      <w:rFonts w:cs="Times New Roman"/>
      <w:vertAlign w:val="superscript"/>
      <w:lang w:val="en-GB"/>
    </w:rPr>
  </w:style>
  <w:style w:type="paragraph" w:customStyle="1" w:styleId="Footnote">
    <w:name w:val="Footnote"/>
    <w:basedOn w:val="FootnoteText"/>
    <w:uiPriority w:val="99"/>
    <w:rsid w:val="00E561C8"/>
    <w:rPr>
      <w:szCs w:val="18"/>
    </w:rPr>
  </w:style>
  <w:style w:type="paragraph" w:customStyle="1" w:styleId="Cornernotation-Item">
    <w:name w:val="Corner notation - Item"/>
    <w:basedOn w:val="Venuedate"/>
    <w:uiPriority w:val="99"/>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eastAsia="等?" w:hAnsi="Times New Roman Bold" w:cs="Arial"/>
      <w:b/>
      <w:color w:val="5A5A5A"/>
    </w:rPr>
  </w:style>
  <w:style w:type="character" w:customStyle="1" w:styleId="SubtitleChar">
    <w:name w:val="Subtitle Char"/>
    <w:link w:val="Subtitle"/>
    <w:uiPriority w:val="99"/>
    <w:locked/>
    <w:rsid w:val="00A96B21"/>
    <w:rPr>
      <w:rFonts w:ascii="Times New Roman Bold" w:eastAsia="等?" w:hAnsi="Times New Roman Bold" w:cs="Times New Roman"/>
      <w:b/>
      <w:color w:val="5A5A5A"/>
      <w:kern w:val="0"/>
      <w:lang w:val="en-GB"/>
    </w:rPr>
  </w:style>
  <w:style w:type="paragraph" w:customStyle="1" w:styleId="Para10">
    <w:name w:val="Para 1"/>
    <w:basedOn w:val="Normal"/>
    <w:uiPriority w:val="99"/>
    <w:rsid w:val="00C2354A"/>
    <w:pPr>
      <w:tabs>
        <w:tab w:val="num" w:pos="786"/>
      </w:tabs>
      <w:spacing w:before="120" w:after="120"/>
      <w:ind w:left="426"/>
    </w:pPr>
  </w:style>
  <w:style w:type="character" w:styleId="PlaceholderText">
    <w:name w:val="Placeholder Text"/>
    <w:uiPriority w:val="99"/>
    <w:semiHidden/>
    <w:rsid w:val="00995DDC"/>
    <w:rPr>
      <w:rFonts w:cs="Times New Roman"/>
      <w:color w:val="808080"/>
      <w:lang w:val="en-GB"/>
    </w:rPr>
  </w:style>
  <w:style w:type="paragraph" w:styleId="Header">
    <w:name w:val="header"/>
    <w:basedOn w:val="Normal"/>
    <w:link w:val="HeaderChar"/>
    <w:uiPriority w:val="99"/>
    <w:rsid w:val="00E561C8"/>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E561C8"/>
    <w:rPr>
      <w:rFonts w:ascii="Times New Roman" w:eastAsia="SimSun" w:hAnsi="Times New Roman" w:cs="Times New Roman"/>
      <w:kern w:val="0"/>
      <w:sz w:val="20"/>
      <w:lang w:val="en-GB"/>
    </w:rPr>
  </w:style>
  <w:style w:type="paragraph" w:styleId="Footer">
    <w:name w:val="footer"/>
    <w:basedOn w:val="Normal"/>
    <w:link w:val="FooterChar"/>
    <w:uiPriority w:val="99"/>
    <w:rsid w:val="00E561C8"/>
    <w:pPr>
      <w:tabs>
        <w:tab w:val="center" w:pos="4680"/>
        <w:tab w:val="right" w:pos="9360"/>
      </w:tabs>
    </w:pPr>
    <w:rPr>
      <w:sz w:val="20"/>
    </w:rPr>
  </w:style>
  <w:style w:type="character" w:customStyle="1" w:styleId="FooterChar">
    <w:name w:val="Footer Char"/>
    <w:link w:val="Footer"/>
    <w:uiPriority w:val="99"/>
    <w:locked/>
    <w:rsid w:val="00E561C8"/>
    <w:rPr>
      <w:rFonts w:ascii="Times New Roman" w:eastAsia="SimSun" w:hAnsi="Times New Roman" w:cs="Times New Roman"/>
      <w:kern w:val="0"/>
      <w:sz w:val="20"/>
      <w:lang w:val="en-GB"/>
    </w:rPr>
  </w:style>
  <w:style w:type="paragraph" w:customStyle="1" w:styleId="Para2">
    <w:name w:val="Para 2"/>
    <w:uiPriority w:val="99"/>
    <w:rsid w:val="00537248"/>
    <w:pPr>
      <w:tabs>
        <w:tab w:val="left" w:pos="1701"/>
      </w:tabs>
      <w:spacing w:before="120" w:after="120"/>
      <w:jc w:val="both"/>
    </w:pPr>
    <w:rPr>
      <w:rFonts w:ascii="Times New Roman" w:eastAsia="Times New Roman" w:hAnsi="Times New Roman" w:cs="Times New Roman"/>
      <w:sz w:val="22"/>
      <w:szCs w:val="24"/>
      <w:lang w:val="en-GB" w:eastAsia="en-US"/>
    </w:rPr>
  </w:style>
  <w:style w:type="paragraph" w:customStyle="1" w:styleId="Annex">
    <w:name w:val="Annex"/>
    <w:basedOn w:val="Normal"/>
    <w:uiPriority w:val="99"/>
    <w:rsid w:val="00E561C8"/>
    <w:pPr>
      <w:spacing w:after="240"/>
    </w:pPr>
    <w:rPr>
      <w:b/>
      <w:sz w:val="28"/>
    </w:rPr>
  </w:style>
  <w:style w:type="paragraph" w:customStyle="1" w:styleId="Para30">
    <w:name w:val="Para 3"/>
    <w:basedOn w:val="Normal"/>
    <w:uiPriority w:val="99"/>
    <w:rsid w:val="002B00CA"/>
    <w:pPr>
      <w:numPr>
        <w:numId w:val="11"/>
      </w:numPr>
      <w:spacing w:before="120" w:after="120"/>
      <w:ind w:left="1134"/>
    </w:pPr>
  </w:style>
  <w:style w:type="character" w:styleId="CommentReference">
    <w:name w:val="annotation reference"/>
    <w:uiPriority w:val="99"/>
    <w:semiHidden/>
    <w:rsid w:val="00E561C8"/>
    <w:rPr>
      <w:rFonts w:cs="Times New Roman"/>
      <w:sz w:val="16"/>
      <w:szCs w:val="16"/>
      <w:lang w:val="en-GB"/>
    </w:rPr>
  </w:style>
  <w:style w:type="paragraph" w:styleId="CommentText">
    <w:name w:val="annotation text"/>
    <w:basedOn w:val="Normal"/>
    <w:link w:val="CommentTextChar"/>
    <w:uiPriority w:val="99"/>
    <w:rsid w:val="00E561C8"/>
    <w:rPr>
      <w:sz w:val="20"/>
      <w:szCs w:val="20"/>
    </w:rPr>
  </w:style>
  <w:style w:type="character" w:customStyle="1" w:styleId="CommentTextChar">
    <w:name w:val="Comment Text Char"/>
    <w:link w:val="CommentText"/>
    <w:uiPriority w:val="99"/>
    <w:locked/>
    <w:rsid w:val="00E561C8"/>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rsid w:val="00E561C8"/>
    <w:rPr>
      <w:b/>
      <w:bCs/>
    </w:rPr>
  </w:style>
  <w:style w:type="character" w:customStyle="1" w:styleId="CommentSubjectChar">
    <w:name w:val="Comment Subject Char"/>
    <w:link w:val="CommentSubject"/>
    <w:uiPriority w:val="99"/>
    <w:semiHidden/>
    <w:locked/>
    <w:rsid w:val="00E561C8"/>
    <w:rPr>
      <w:rFonts w:ascii="Times New Roman" w:eastAsia="SimSun" w:hAnsi="Times New Roman" w:cs="Times New Roman"/>
      <w:b/>
      <w:bCs/>
      <w:kern w:val="0"/>
      <w:sz w:val="20"/>
      <w:szCs w:val="20"/>
      <w:lang w:val="en-GB"/>
    </w:rPr>
  </w:style>
  <w:style w:type="paragraph" w:customStyle="1" w:styleId="Para1">
    <w:name w:val="Para1"/>
    <w:basedOn w:val="Normal"/>
    <w:link w:val="Para1Char"/>
    <w:uiPriority w:val="99"/>
    <w:rsid w:val="002666FF"/>
    <w:pPr>
      <w:numPr>
        <w:numId w:val="12"/>
      </w:numPr>
      <w:spacing w:before="120" w:after="120"/>
    </w:pPr>
    <w:rPr>
      <w:sz w:val="20"/>
      <w:szCs w:val="18"/>
      <w:lang w:eastAsia="ru-RU"/>
    </w:rPr>
  </w:style>
  <w:style w:type="paragraph" w:styleId="TOC9">
    <w:name w:val="toc 9"/>
    <w:basedOn w:val="Normal"/>
    <w:next w:val="Normal"/>
    <w:autoRedefine/>
    <w:uiPriority w:val="99"/>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uiPriority w:val="99"/>
    <w:rsid w:val="00E561C8"/>
    <w:rPr>
      <w:rFonts w:ascii="Times New Roman" w:hAnsi="Times New Roman" w:cs="Times New Roman"/>
      <w:color w:val="0563C1"/>
      <w:u w:val="single"/>
      <w:lang w:val="en-GB"/>
    </w:rPr>
  </w:style>
  <w:style w:type="character" w:customStyle="1" w:styleId="Para1Char">
    <w:name w:val="Para1 Char"/>
    <w:link w:val="Para1"/>
    <w:uiPriority w:val="99"/>
    <w:locked/>
    <w:rsid w:val="002666FF"/>
    <w:rPr>
      <w:rFonts w:ascii="Times New Roman" w:eastAsia="SimSun" w:hAnsi="Times New Roman" w:cs="Times New Roman"/>
      <w:sz w:val="20"/>
      <w:szCs w:val="18"/>
      <w:lang w:val="en-GB" w:eastAsia="ru-RU"/>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2666FF"/>
    <w:pPr>
      <w:spacing w:after="160" w:line="240" w:lineRule="exact"/>
      <w:jc w:val="left"/>
    </w:pPr>
    <w:rPr>
      <w:rFonts w:ascii="Calibri" w:eastAsia="Calibri" w:hAnsi="Calibri" w:cs="Arial"/>
      <w:kern w:val="2"/>
      <w:vertAlign w:val="superscript"/>
    </w:rPr>
  </w:style>
  <w:style w:type="character" w:styleId="PageNumber">
    <w:name w:val="page number"/>
    <w:uiPriority w:val="99"/>
    <w:rsid w:val="00673475"/>
    <w:rPr>
      <w:rFonts w:ascii="Times New Roman" w:hAnsi="Times New Roman" w:cs="Times New Roman"/>
      <w:sz w:val="22"/>
      <w:lang w:val="en-GB"/>
    </w:rPr>
  </w:style>
  <w:style w:type="paragraph" w:customStyle="1" w:styleId="Head2">
    <w:name w:val="Head2"/>
    <w:basedOn w:val="Normal"/>
    <w:uiPriority w:val="99"/>
    <w:rsid w:val="00673475"/>
    <w:pPr>
      <w:keepNext/>
      <w:jc w:val="center"/>
    </w:pPr>
  </w:style>
  <w:style w:type="paragraph" w:customStyle="1" w:styleId="headingoneline">
    <w:name w:val="headingoneline"/>
    <w:basedOn w:val="Normal"/>
    <w:next w:val="Normal"/>
    <w:uiPriority w:val="99"/>
    <w:rsid w:val="00673475"/>
    <w:pPr>
      <w:keepNext/>
      <w:spacing w:before="120" w:after="120"/>
      <w:jc w:val="center"/>
    </w:pPr>
    <w:rPr>
      <w:b/>
      <w:bCs/>
      <w:i/>
    </w:rPr>
  </w:style>
  <w:style w:type="character" w:customStyle="1" w:styleId="UnresolvedMention1">
    <w:name w:val="Unresolved Mention1"/>
    <w:uiPriority w:val="99"/>
    <w:semiHidden/>
    <w:rsid w:val="000A78A3"/>
    <w:rPr>
      <w:rFonts w:cs="Times New Roman"/>
      <w:color w:val="605E5C"/>
      <w:shd w:val="clear" w:color="auto" w:fill="E1DFDD"/>
      <w:lang w:val="en-GB"/>
    </w:rPr>
  </w:style>
  <w:style w:type="character" w:styleId="FollowedHyperlink">
    <w:name w:val="FollowedHyperlink"/>
    <w:uiPriority w:val="99"/>
    <w:semiHidden/>
    <w:rsid w:val="000A78A3"/>
    <w:rPr>
      <w:rFonts w:cs="Times New Roman"/>
      <w:color w:val="954F72"/>
      <w:u w:val="single"/>
      <w:lang w:val="en-GB"/>
    </w:rPr>
  </w:style>
  <w:style w:type="paragraph" w:styleId="Revision">
    <w:name w:val="Revision"/>
    <w:hidden/>
    <w:uiPriority w:val="99"/>
    <w:semiHidden/>
    <w:rsid w:val="00E561C8"/>
    <w:rPr>
      <w:rFonts w:ascii="Simplified Arabic" w:eastAsia="Times New Roman" w:hAnsi="Simplified Arabic" w:cs="Simplified Arabic"/>
      <w:noProof/>
      <w:sz w:val="24"/>
      <w:szCs w:val="24"/>
      <w:lang w:eastAsia="en-US"/>
    </w:rPr>
  </w:style>
  <w:style w:type="paragraph" w:customStyle="1" w:styleId="heading40">
    <w:name w:val="heading 40"/>
    <w:basedOn w:val="Normal"/>
    <w:uiPriority w:val="99"/>
    <w:rsid w:val="00B27977"/>
    <w:pPr>
      <w:keepNext/>
      <w:spacing w:before="120" w:after="120"/>
    </w:pPr>
    <w:rPr>
      <w:i/>
      <w:iCs/>
    </w:rPr>
  </w:style>
  <w:style w:type="paragraph" w:styleId="ListParagraph">
    <w:name w:val="List Paragraph"/>
    <w:basedOn w:val="Normal"/>
    <w:uiPriority w:val="99"/>
    <w:qFormat/>
    <w:rsid w:val="00E561C8"/>
    <w:pPr>
      <w:ind w:left="720"/>
      <w:contextualSpacing/>
    </w:pPr>
  </w:style>
  <w:style w:type="paragraph" w:styleId="NormalWeb">
    <w:name w:val="Normal (Web)"/>
    <w:basedOn w:val="Normal"/>
    <w:uiPriority w:val="99"/>
    <w:semiHidden/>
    <w:rsid w:val="0043669C"/>
    <w:pPr>
      <w:spacing w:before="100" w:beforeAutospacing="1" w:after="100" w:afterAutospacing="1"/>
      <w:jc w:val="left"/>
    </w:pPr>
    <w:rPr>
      <w:sz w:val="24"/>
      <w:lang w:eastAsia="en-CA"/>
    </w:rPr>
  </w:style>
  <w:style w:type="character" w:styleId="Emphasis">
    <w:name w:val="Emphasis"/>
    <w:uiPriority w:val="99"/>
    <w:qFormat/>
    <w:rsid w:val="008A1A7E"/>
    <w:rPr>
      <w:rFonts w:cs="Times New Roman"/>
      <w:i/>
      <w:iCs/>
      <w:lang w:val="en-GB"/>
    </w:rPr>
  </w:style>
  <w:style w:type="paragraph" w:customStyle="1" w:styleId="AFCorNNormal">
    <w:name w:val="AF_CorNNormal"/>
    <w:basedOn w:val="Normal"/>
    <w:uiPriority w:val="99"/>
    <w:rsid w:val="00E561C8"/>
    <w:pPr>
      <w:jc w:val="left"/>
    </w:pPr>
  </w:style>
  <w:style w:type="paragraph" w:customStyle="1" w:styleId="CBDNormal">
    <w:name w:val="CBD_Normal"/>
    <w:uiPriority w:val="99"/>
    <w:rsid w:val="00E561C8"/>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customStyle="1" w:styleId="AFCorNBold">
    <w:name w:val="AF_CorNBold"/>
    <w:basedOn w:val="AFCorNNormal"/>
    <w:next w:val="AFCorNNormal"/>
    <w:uiPriority w:val="99"/>
    <w:rsid w:val="00E561C8"/>
    <w:rPr>
      <w:b/>
    </w:rPr>
  </w:style>
  <w:style w:type="paragraph" w:customStyle="1" w:styleId="AFCorN12Bold">
    <w:name w:val="AF_CorN12Bold"/>
    <w:basedOn w:val="AFCorNNormal"/>
    <w:next w:val="AFCorNNormal"/>
    <w:uiPriority w:val="99"/>
    <w:rsid w:val="00E561C8"/>
    <w:rPr>
      <w:b/>
      <w:sz w:val="24"/>
    </w:rPr>
  </w:style>
  <w:style w:type="paragraph" w:customStyle="1" w:styleId="DarkList-Accent31">
    <w:name w:val="Dark List - Accent 31"/>
    <w:hidden/>
    <w:uiPriority w:val="99"/>
    <w:semiHidden/>
    <w:rsid w:val="00E561C8"/>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E561C8"/>
    <w:pPr>
      <w:spacing w:after="120"/>
      <w:ind w:left="567"/>
    </w:pPr>
  </w:style>
  <w:style w:type="paragraph" w:customStyle="1" w:styleId="ABSymbol">
    <w:name w:val="AB_Symbol"/>
    <w:basedOn w:val="Normal"/>
    <w:uiPriority w:val="99"/>
    <w:rsid w:val="00E561C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E561C8"/>
    <w:pPr>
      <w:tabs>
        <w:tab w:val="left" w:pos="3969"/>
      </w:tabs>
      <w:spacing w:before="120" w:after="120"/>
    </w:pPr>
  </w:style>
  <w:style w:type="paragraph" w:customStyle="1" w:styleId="AEDistrNormal">
    <w:name w:val="AE_DistrNormal"/>
    <w:basedOn w:val="Normal"/>
    <w:uiPriority w:val="99"/>
    <w:rsid w:val="00E561C8"/>
    <w:pPr>
      <w:jc w:val="left"/>
    </w:pPr>
  </w:style>
  <w:style w:type="paragraph" w:customStyle="1" w:styleId="AASmallLogo">
    <w:name w:val="AA_SmallLogo"/>
    <w:basedOn w:val="AEDistrNormal"/>
    <w:uiPriority w:val="99"/>
    <w:rsid w:val="00E561C8"/>
    <w:pPr>
      <w:spacing w:before="40"/>
    </w:pPr>
    <w:rPr>
      <w:sz w:val="4"/>
    </w:rPr>
  </w:style>
  <w:style w:type="paragraph" w:customStyle="1" w:styleId="ACLargeLogo">
    <w:name w:val="AC_LargeLogo"/>
    <w:basedOn w:val="AFCorNNormal"/>
    <w:next w:val="AISpacer"/>
    <w:uiPriority w:val="99"/>
    <w:rsid w:val="00E561C8"/>
    <w:pPr>
      <w:spacing w:before="120"/>
      <w:contextualSpacing/>
    </w:pPr>
    <w:rPr>
      <w:sz w:val="8"/>
    </w:rPr>
  </w:style>
  <w:style w:type="paragraph" w:styleId="List">
    <w:name w:val="List"/>
    <w:basedOn w:val="Normal"/>
    <w:uiPriority w:val="99"/>
    <w:semiHidden/>
    <w:rsid w:val="00E561C8"/>
    <w:pPr>
      <w:contextualSpacing/>
    </w:pPr>
  </w:style>
  <w:style w:type="paragraph" w:customStyle="1" w:styleId="AISpacer">
    <w:name w:val="AI_Spacer"/>
    <w:next w:val="Normal"/>
    <w:uiPriority w:val="99"/>
    <w:rsid w:val="00E561C8"/>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E561C8"/>
    <w:pPr>
      <w:spacing w:before="120"/>
    </w:pPr>
  </w:style>
  <w:style w:type="paragraph" w:customStyle="1" w:styleId="CBDAgendaItemReport">
    <w:name w:val="CBD_AgendaItem_Report"/>
    <w:basedOn w:val="Normal"/>
    <w:uiPriority w:val="99"/>
    <w:rsid w:val="00E561C8"/>
    <w:pPr>
      <w:keepNext/>
      <w:keepLines/>
      <w:spacing w:before="240" w:after="120"/>
      <w:jc w:val="left"/>
    </w:pPr>
    <w:rPr>
      <w:b/>
      <w:sz w:val="24"/>
    </w:rPr>
  </w:style>
  <w:style w:type="paragraph" w:customStyle="1" w:styleId="CBDDesicionText">
    <w:name w:val="CBD_DesicionText"/>
    <w:basedOn w:val="CBDNormal"/>
    <w:uiPriority w:val="99"/>
    <w:rsid w:val="00E561C8"/>
    <w:pPr>
      <w:spacing w:after="120"/>
      <w:ind w:left="1134" w:firstLine="567"/>
    </w:pPr>
  </w:style>
  <w:style w:type="paragraph" w:customStyle="1" w:styleId="CBDDesicionAnnex">
    <w:name w:val="CBD_DesicionAnnex"/>
    <w:basedOn w:val="CBDNormal"/>
    <w:next w:val="CBDDesicionText"/>
    <w:uiPriority w:val="99"/>
    <w:rsid w:val="00E561C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E561C8"/>
    <w:pPr>
      <w:keepNext/>
      <w:keepLines/>
      <w:spacing w:after="240"/>
      <w:jc w:val="left"/>
    </w:pPr>
    <w:rPr>
      <w:b/>
      <w:sz w:val="28"/>
      <w:lang w:bidi="ar-SY"/>
    </w:rPr>
  </w:style>
  <w:style w:type="paragraph" w:customStyle="1" w:styleId="CBDSubTitle">
    <w:name w:val="CBD_SubTitle"/>
    <w:basedOn w:val="CBDNormal"/>
    <w:uiPriority w:val="99"/>
    <w:rsid w:val="00E561C8"/>
    <w:pPr>
      <w:keepNext/>
      <w:keepLines/>
      <w:spacing w:before="240" w:after="240"/>
      <w:ind w:left="567"/>
      <w:jc w:val="left"/>
    </w:pPr>
    <w:rPr>
      <w:b/>
    </w:rPr>
  </w:style>
  <w:style w:type="paragraph" w:customStyle="1" w:styleId="CBDTitle">
    <w:name w:val="CBD_Title"/>
    <w:basedOn w:val="CBDNormal"/>
    <w:next w:val="CBDSubTitle"/>
    <w:uiPriority w:val="99"/>
    <w:rsid w:val="00E561C8"/>
    <w:pPr>
      <w:keepNext/>
      <w:keepLines/>
      <w:spacing w:before="240" w:after="240"/>
      <w:ind w:left="567"/>
      <w:jc w:val="left"/>
    </w:pPr>
    <w:rPr>
      <w:b/>
      <w:sz w:val="28"/>
    </w:rPr>
  </w:style>
  <w:style w:type="paragraph" w:customStyle="1" w:styleId="AENormal">
    <w:name w:val="AE_Normal"/>
    <w:basedOn w:val="Normal"/>
    <w:uiPriority w:val="99"/>
    <w:rsid w:val="00E561C8"/>
  </w:style>
  <w:style w:type="paragraph" w:customStyle="1" w:styleId="CBDH1">
    <w:name w:val="CBD_H1"/>
    <w:basedOn w:val="CBDNormal"/>
    <w:uiPriority w:val="99"/>
    <w:rsid w:val="00E561C8"/>
    <w:pPr>
      <w:keepNext/>
      <w:keepLines/>
      <w:spacing w:before="240" w:after="120"/>
      <w:ind w:left="567" w:hanging="567"/>
      <w:jc w:val="left"/>
      <w:outlineLvl w:val="0"/>
    </w:pPr>
    <w:rPr>
      <w:b/>
      <w:sz w:val="28"/>
    </w:rPr>
  </w:style>
  <w:style w:type="paragraph" w:customStyle="1" w:styleId="CBDH2">
    <w:name w:val="CBD_H2"/>
    <w:basedOn w:val="CBDNormal"/>
    <w:uiPriority w:val="99"/>
    <w:rsid w:val="00E561C8"/>
    <w:pPr>
      <w:keepNext/>
      <w:keepLines/>
      <w:ind w:left="567" w:hanging="567"/>
    </w:pPr>
    <w:rPr>
      <w:b/>
      <w:sz w:val="24"/>
    </w:rPr>
  </w:style>
  <w:style w:type="paragraph" w:customStyle="1" w:styleId="CBDFootnoteText">
    <w:name w:val="CBD_Footnote_Text"/>
    <w:basedOn w:val="CBDNormal"/>
    <w:uiPriority w:val="99"/>
    <w:rsid w:val="00E561C8"/>
    <w:pPr>
      <w:jc w:val="left"/>
    </w:pPr>
    <w:rPr>
      <w:sz w:val="18"/>
    </w:rPr>
  </w:style>
  <w:style w:type="paragraph" w:customStyle="1" w:styleId="CBDFooter">
    <w:name w:val="CBD_Footer"/>
    <w:basedOn w:val="CBDNormal"/>
    <w:uiPriority w:val="99"/>
    <w:rsid w:val="00E561C8"/>
    <w:rPr>
      <w:sz w:val="20"/>
    </w:rPr>
  </w:style>
  <w:style w:type="paragraph" w:customStyle="1" w:styleId="CBDHeader">
    <w:name w:val="CBD_Header"/>
    <w:basedOn w:val="CBDNormal"/>
    <w:next w:val="CBDFooter"/>
    <w:uiPriority w:val="99"/>
    <w:rsid w:val="00E561C8"/>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E561C8"/>
    <w:pPr>
      <w:keepNext/>
      <w:keepLines/>
      <w:spacing w:before="120" w:after="120"/>
      <w:ind w:left="567" w:hanging="567"/>
      <w:jc w:val="left"/>
    </w:pPr>
    <w:rPr>
      <w:b/>
    </w:rPr>
  </w:style>
  <w:style w:type="paragraph" w:customStyle="1" w:styleId="CBDH4">
    <w:name w:val="CBD_H4"/>
    <w:basedOn w:val="CBDNormal"/>
    <w:uiPriority w:val="99"/>
    <w:rsid w:val="00E561C8"/>
    <w:pPr>
      <w:keepNext/>
      <w:keepLines/>
      <w:spacing w:before="120" w:after="120"/>
      <w:ind w:left="567" w:hanging="567"/>
      <w:jc w:val="left"/>
    </w:pPr>
    <w:rPr>
      <w:b/>
    </w:rPr>
  </w:style>
  <w:style w:type="paragraph" w:customStyle="1" w:styleId="CBDH5">
    <w:name w:val="CBD_H5"/>
    <w:basedOn w:val="CBDNormal"/>
    <w:uiPriority w:val="99"/>
    <w:rsid w:val="00E561C8"/>
    <w:pPr>
      <w:keepNext/>
      <w:keepLines/>
      <w:spacing w:before="120" w:after="120"/>
      <w:ind w:left="567" w:hanging="567"/>
      <w:jc w:val="left"/>
    </w:pPr>
    <w:rPr>
      <w:i/>
    </w:rPr>
  </w:style>
  <w:style w:type="paragraph" w:customStyle="1" w:styleId="CBDTableNormal">
    <w:name w:val="CBD_TableNormal"/>
    <w:basedOn w:val="CBDNormal"/>
    <w:uiPriority w:val="99"/>
    <w:rsid w:val="00E561C8"/>
    <w:pPr>
      <w:spacing w:before="40" w:after="80"/>
      <w:jc w:val="left"/>
    </w:pPr>
    <w:rPr>
      <w:sz w:val="20"/>
    </w:rPr>
  </w:style>
  <w:style w:type="paragraph" w:customStyle="1" w:styleId="CBDTableTitle">
    <w:name w:val="CBD_TableTitle"/>
    <w:basedOn w:val="CBDNormal"/>
    <w:uiPriority w:val="99"/>
    <w:rsid w:val="00E561C8"/>
    <w:pPr>
      <w:keepNext/>
      <w:keepLines/>
      <w:spacing w:before="120" w:after="60"/>
      <w:ind w:left="567"/>
      <w:jc w:val="left"/>
    </w:pPr>
    <w:rPr>
      <w:b/>
    </w:rPr>
  </w:style>
  <w:style w:type="paragraph" w:customStyle="1" w:styleId="CBDFigureTitle">
    <w:name w:val="CBD_FigureTitle"/>
    <w:basedOn w:val="CBDNormal"/>
    <w:next w:val="CBDNormalNoNumber"/>
    <w:uiPriority w:val="99"/>
    <w:rsid w:val="00E561C8"/>
    <w:pPr>
      <w:keepNext/>
      <w:keepLines/>
      <w:spacing w:before="120" w:after="60"/>
      <w:ind w:left="567"/>
      <w:jc w:val="left"/>
    </w:pPr>
    <w:rPr>
      <w:b/>
    </w:rPr>
  </w:style>
  <w:style w:type="paragraph" w:styleId="TOC1">
    <w:name w:val="toc 1"/>
    <w:basedOn w:val="CBDNormal"/>
    <w:next w:val="Normal"/>
    <w:autoRedefine/>
    <w:uiPriority w:val="99"/>
    <w:rsid w:val="00E561C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99"/>
    <w:rsid w:val="00E561C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99"/>
    <w:rsid w:val="00E561C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99"/>
    <w:rsid w:val="00E561C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99"/>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99"/>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99"/>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99"/>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prov-agendaItem">
    <w:name w:val="CBD_prov-agenda_Item"/>
    <w:basedOn w:val="CBDNormalNumber"/>
    <w:uiPriority w:val="99"/>
    <w:rsid w:val="00E561C8"/>
  </w:style>
  <w:style w:type="paragraph" w:customStyle="1" w:styleId="CBDpara-item">
    <w:name w:val="CBD_para-item"/>
    <w:basedOn w:val="Normal"/>
    <w:uiPriority w:val="99"/>
    <w:rsid w:val="00E561C8"/>
    <w:pPr>
      <w:tabs>
        <w:tab w:val="clear" w:pos="567"/>
      </w:tabs>
      <w:spacing w:before="120" w:after="120"/>
      <w:ind w:left="1134" w:hanging="567"/>
      <w:jc w:val="left"/>
    </w:pPr>
  </w:style>
  <w:style w:type="paragraph" w:customStyle="1" w:styleId="CBDsubpara-item">
    <w:name w:val="CBD_subpara-item"/>
    <w:basedOn w:val="CBDpara-item"/>
    <w:uiPriority w:val="99"/>
    <w:rsid w:val="00E561C8"/>
    <w:pPr>
      <w:tabs>
        <w:tab w:val="clear" w:pos="1134"/>
      </w:tabs>
      <w:ind w:left="1701"/>
    </w:pPr>
  </w:style>
  <w:style w:type="paragraph" w:customStyle="1" w:styleId="CBDRecommendText">
    <w:name w:val="CBD_RecommendText"/>
    <w:basedOn w:val="Normal"/>
    <w:uiPriority w:val="99"/>
    <w:rsid w:val="00E561C8"/>
    <w:pPr>
      <w:spacing w:after="120"/>
      <w:ind w:left="567"/>
    </w:pPr>
  </w:style>
  <w:style w:type="paragraph" w:customStyle="1" w:styleId="CBDAgendaItem-1">
    <w:name w:val="CBD_AgendaItem-1"/>
    <w:basedOn w:val="Normal"/>
    <w:uiPriority w:val="99"/>
    <w:rsid w:val="00E561C8"/>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uiPriority w:val="99"/>
    <w:rsid w:val="00E561C8"/>
    <w:pPr>
      <w:ind w:left="567" w:hanging="567"/>
    </w:pPr>
    <w:rPr>
      <w:sz w:val="22"/>
    </w:rPr>
  </w:style>
  <w:style w:type="paragraph" w:customStyle="1" w:styleId="CBDAgendaItem-3">
    <w:name w:val="CBD_AgendaItem-3"/>
    <w:basedOn w:val="CBDAgendaItem-1"/>
    <w:uiPriority w:val="99"/>
    <w:rsid w:val="00E561C8"/>
    <w:pPr>
      <w:ind w:left="567" w:hanging="567"/>
    </w:pPr>
    <w:rPr>
      <w:sz w:val="20"/>
    </w:rPr>
  </w:style>
  <w:style w:type="paragraph" w:styleId="BalloonText">
    <w:name w:val="Balloon Text"/>
    <w:basedOn w:val="Normal"/>
    <w:link w:val="BalloonTextChar"/>
    <w:uiPriority w:val="99"/>
    <w:semiHidden/>
    <w:rsid w:val="00E561C8"/>
    <w:rPr>
      <w:rFonts w:ascii="Segoe UI" w:hAnsi="Segoe UI" w:cs="Segoe UI"/>
      <w:sz w:val="18"/>
      <w:szCs w:val="18"/>
    </w:rPr>
  </w:style>
  <w:style w:type="character" w:customStyle="1" w:styleId="BalloonTextChar">
    <w:name w:val="Balloon Text Char"/>
    <w:link w:val="BalloonText"/>
    <w:uiPriority w:val="99"/>
    <w:semiHidden/>
    <w:locked/>
    <w:rsid w:val="00E561C8"/>
    <w:rPr>
      <w:rFonts w:ascii="Segoe UI" w:eastAsia="SimSun" w:hAnsi="Segoe UI" w:cs="Segoe UI"/>
      <w:kern w:val="0"/>
      <w:sz w:val="18"/>
      <w:szCs w:val="18"/>
      <w:lang w:val="en-GB"/>
    </w:rPr>
  </w:style>
  <w:style w:type="paragraph" w:styleId="Bibliography">
    <w:name w:val="Bibliography"/>
    <w:basedOn w:val="Normal"/>
    <w:next w:val="Normal"/>
    <w:uiPriority w:val="99"/>
    <w:semiHidden/>
    <w:rsid w:val="00E561C8"/>
  </w:style>
  <w:style w:type="paragraph" w:styleId="BlockText">
    <w:name w:val="Block Text"/>
    <w:basedOn w:val="Normal"/>
    <w:uiPriority w:val="99"/>
    <w:semiHidden/>
    <w:rsid w:val="00E561C8"/>
    <w:pPr>
      <w:pBdr>
        <w:top w:val="single" w:sz="2" w:space="10" w:color="4472C4"/>
        <w:left w:val="single" w:sz="2" w:space="10" w:color="4472C4"/>
        <w:bottom w:val="single" w:sz="2" w:space="10" w:color="4472C4"/>
        <w:right w:val="single" w:sz="2" w:space="10" w:color="4472C4"/>
      </w:pBdr>
      <w:ind w:left="1152" w:right="1152"/>
    </w:pPr>
    <w:rPr>
      <w:rFonts w:ascii="Calibri" w:eastAsia="等?" w:hAnsi="Calibri" w:cs="Arial"/>
      <w:i/>
      <w:iCs/>
      <w:color w:val="4472C4"/>
    </w:rPr>
  </w:style>
  <w:style w:type="paragraph" w:styleId="BodyText2">
    <w:name w:val="Body Text 2"/>
    <w:basedOn w:val="Normal"/>
    <w:link w:val="BodyText2Char"/>
    <w:uiPriority w:val="99"/>
    <w:semiHidden/>
    <w:rsid w:val="00E561C8"/>
    <w:pPr>
      <w:spacing w:after="120" w:line="480" w:lineRule="auto"/>
    </w:pPr>
  </w:style>
  <w:style w:type="character" w:customStyle="1" w:styleId="BodyText2Char">
    <w:name w:val="Body Text 2 Char"/>
    <w:link w:val="BodyText2"/>
    <w:uiPriority w:val="99"/>
    <w:semiHidden/>
    <w:locked/>
    <w:rsid w:val="00E561C8"/>
    <w:rPr>
      <w:rFonts w:ascii="Times New Roman" w:eastAsia="SimSun" w:hAnsi="Times New Roman" w:cs="Times New Roman"/>
      <w:kern w:val="0"/>
      <w:lang w:val="en-GB"/>
    </w:rPr>
  </w:style>
  <w:style w:type="paragraph" w:styleId="BodyText3">
    <w:name w:val="Body Text 3"/>
    <w:basedOn w:val="Normal"/>
    <w:link w:val="BodyText3Char"/>
    <w:uiPriority w:val="99"/>
    <w:semiHidden/>
    <w:rsid w:val="00E561C8"/>
    <w:pPr>
      <w:spacing w:after="120"/>
    </w:pPr>
    <w:rPr>
      <w:sz w:val="16"/>
      <w:szCs w:val="16"/>
    </w:rPr>
  </w:style>
  <w:style w:type="character" w:customStyle="1" w:styleId="BodyText3Char">
    <w:name w:val="Body Text 3 Char"/>
    <w:link w:val="BodyText3"/>
    <w:uiPriority w:val="99"/>
    <w:semiHidden/>
    <w:locked/>
    <w:rsid w:val="00E561C8"/>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rsid w:val="00E561C8"/>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locked/>
    <w:rsid w:val="00E561C8"/>
    <w:rPr>
      <w:rFonts w:ascii="Times New Roman" w:eastAsia="SimSun" w:hAnsi="Times New Roman" w:cs="Times New Roman"/>
      <w:kern w:val="0"/>
      <w:lang w:val="en-GB"/>
    </w:rPr>
  </w:style>
  <w:style w:type="paragraph" w:styleId="BodyTextIndent">
    <w:name w:val="Body Text Indent"/>
    <w:basedOn w:val="Normal"/>
    <w:link w:val="BodyTextIndentChar"/>
    <w:uiPriority w:val="99"/>
    <w:semiHidden/>
    <w:rsid w:val="00E561C8"/>
    <w:pPr>
      <w:spacing w:after="120"/>
      <w:ind w:left="360"/>
    </w:pPr>
  </w:style>
  <w:style w:type="character" w:customStyle="1" w:styleId="BodyTextIndentChar">
    <w:name w:val="Body Text Indent Char"/>
    <w:link w:val="BodyTextIndent"/>
    <w:uiPriority w:val="99"/>
    <w:semiHidden/>
    <w:locked/>
    <w:rsid w:val="00E561C8"/>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rsid w:val="00E561C8"/>
    <w:pPr>
      <w:spacing w:after="0"/>
      <w:ind w:firstLine="360"/>
    </w:pPr>
  </w:style>
  <w:style w:type="character" w:customStyle="1" w:styleId="BodyTextFirstIndent2Char">
    <w:name w:val="Body Text First Indent 2 Char"/>
    <w:basedOn w:val="BodyTextIndentChar"/>
    <w:link w:val="BodyTextFirstIndent2"/>
    <w:uiPriority w:val="99"/>
    <w:semiHidden/>
    <w:locked/>
    <w:rsid w:val="00E561C8"/>
    <w:rPr>
      <w:rFonts w:ascii="Times New Roman" w:eastAsia="SimSun" w:hAnsi="Times New Roman" w:cs="Times New Roman"/>
      <w:kern w:val="0"/>
      <w:lang w:val="en-GB"/>
    </w:rPr>
  </w:style>
  <w:style w:type="paragraph" w:styleId="BodyTextIndent2">
    <w:name w:val="Body Text Indent 2"/>
    <w:basedOn w:val="Normal"/>
    <w:link w:val="BodyTextIndent2Char"/>
    <w:uiPriority w:val="99"/>
    <w:semiHidden/>
    <w:rsid w:val="00E561C8"/>
    <w:pPr>
      <w:spacing w:after="120" w:line="480" w:lineRule="auto"/>
      <w:ind w:left="360"/>
    </w:pPr>
  </w:style>
  <w:style w:type="character" w:customStyle="1" w:styleId="BodyTextIndent2Char">
    <w:name w:val="Body Text Indent 2 Char"/>
    <w:link w:val="BodyTextIndent2"/>
    <w:uiPriority w:val="99"/>
    <w:semiHidden/>
    <w:locked/>
    <w:rsid w:val="00E561C8"/>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rsid w:val="00E561C8"/>
    <w:pPr>
      <w:spacing w:after="120"/>
      <w:ind w:left="360"/>
    </w:pPr>
    <w:rPr>
      <w:sz w:val="16"/>
      <w:szCs w:val="16"/>
    </w:rPr>
  </w:style>
  <w:style w:type="character" w:customStyle="1" w:styleId="BodyTextIndent3Char">
    <w:name w:val="Body Text Indent 3 Char"/>
    <w:link w:val="BodyTextIndent3"/>
    <w:uiPriority w:val="99"/>
    <w:semiHidden/>
    <w:locked/>
    <w:rsid w:val="00E561C8"/>
    <w:rPr>
      <w:rFonts w:ascii="Times New Roman" w:eastAsia="SimSun" w:hAnsi="Times New Roman" w:cs="Times New Roman"/>
      <w:kern w:val="0"/>
      <w:sz w:val="16"/>
      <w:szCs w:val="16"/>
      <w:lang w:val="en-GB"/>
    </w:rPr>
  </w:style>
  <w:style w:type="character" w:styleId="BookTitle">
    <w:name w:val="Book Title"/>
    <w:uiPriority w:val="99"/>
    <w:qFormat/>
    <w:rsid w:val="00E561C8"/>
    <w:rPr>
      <w:rFonts w:cs="Times New Roman"/>
      <w:b/>
      <w:bCs/>
      <w:i/>
      <w:iCs/>
      <w:spacing w:val="5"/>
      <w:lang w:val="en-GB"/>
    </w:rPr>
  </w:style>
  <w:style w:type="paragraph" w:styleId="Caption">
    <w:name w:val="caption"/>
    <w:basedOn w:val="Normal"/>
    <w:next w:val="Normal"/>
    <w:uiPriority w:val="99"/>
    <w:qFormat/>
    <w:rsid w:val="00E561C8"/>
    <w:pPr>
      <w:spacing w:after="200"/>
    </w:pPr>
    <w:rPr>
      <w:i/>
      <w:iCs/>
      <w:color w:val="44546A"/>
      <w:sz w:val="18"/>
      <w:szCs w:val="18"/>
    </w:rPr>
  </w:style>
  <w:style w:type="paragraph" w:styleId="Closing">
    <w:name w:val="Closing"/>
    <w:basedOn w:val="Normal"/>
    <w:link w:val="ClosingChar"/>
    <w:uiPriority w:val="99"/>
    <w:semiHidden/>
    <w:rsid w:val="00E561C8"/>
    <w:pPr>
      <w:ind w:left="4320"/>
    </w:pPr>
  </w:style>
  <w:style w:type="character" w:customStyle="1" w:styleId="ClosingChar">
    <w:name w:val="Closing Char"/>
    <w:link w:val="Closing"/>
    <w:uiPriority w:val="99"/>
    <w:semiHidden/>
    <w:locked/>
    <w:rsid w:val="00E561C8"/>
    <w:rPr>
      <w:rFonts w:ascii="Times New Roman" w:eastAsia="SimSun" w:hAnsi="Times New Roman" w:cs="Times New Roman"/>
      <w:kern w:val="0"/>
      <w:lang w:val="en-GB"/>
    </w:rPr>
  </w:style>
  <w:style w:type="table" w:styleId="ColorfulGrid">
    <w:name w:val="Colorful Grid"/>
    <w:basedOn w:val="TableNormal"/>
    <w:uiPriority w:val="99"/>
    <w:semiHidden/>
    <w:rsid w:val="00E561C8"/>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E561C8"/>
    <w:rPr>
      <w:color w:val="000000"/>
    </w:rPr>
    <w:tblPr>
      <w:tblStyleRowBandSize w:val="1"/>
      <w:tblStyleColBandSize w:val="1"/>
      <w:tblBorders>
        <w:insideH w:val="single" w:sz="4" w:space="0" w:color="FFFFFF"/>
      </w:tblBorders>
    </w:tblPr>
    <w:tcPr>
      <w:shd w:val="clear" w:color="auto" w:fill="D9E2F3"/>
    </w:tcPr>
    <w:tblStylePr w:type="firstRow">
      <w:rPr>
        <w:rFonts w:cs="Arial"/>
        <w:b/>
        <w:bCs/>
      </w:rPr>
      <w:tblPr/>
      <w:tcPr>
        <w:shd w:val="clear" w:color="auto" w:fill="B4C6E7"/>
      </w:tcPr>
    </w:tblStylePr>
    <w:tblStylePr w:type="lastRow">
      <w:rPr>
        <w:rFonts w:cs="Arial"/>
        <w:b/>
        <w:bCs/>
        <w:color w:val="000000"/>
      </w:rPr>
      <w:tblPr/>
      <w:tcPr>
        <w:shd w:val="clear" w:color="auto" w:fill="B4C6E7"/>
      </w:tcPr>
    </w:tblStylePr>
    <w:tblStylePr w:type="firstCol">
      <w:rPr>
        <w:rFonts w:cs="Arial"/>
        <w:color w:val="FFFFFF"/>
      </w:rPr>
      <w:tblPr/>
      <w:tcPr>
        <w:shd w:val="clear" w:color="auto" w:fill="2F5496"/>
      </w:tcPr>
    </w:tblStylePr>
    <w:tblStylePr w:type="lastCol">
      <w:rPr>
        <w:rFonts w:cs="Arial"/>
        <w:color w:val="FFFFFF"/>
      </w:rPr>
      <w:tblPr/>
      <w:tcPr>
        <w:shd w:val="clear" w:color="auto" w:fill="2F5496"/>
      </w:tcPr>
    </w:tblStylePr>
    <w:tblStylePr w:type="band1Vert">
      <w:rPr>
        <w:rFonts w:cs="Arial"/>
      </w:rPr>
      <w:tblPr/>
      <w:tcPr>
        <w:shd w:val="clear" w:color="auto" w:fill="A1B8E1"/>
      </w:tcPr>
    </w:tblStylePr>
    <w:tblStylePr w:type="band1Horz">
      <w:rPr>
        <w:rFonts w:cs="Arial"/>
      </w:rPr>
      <w:tblPr/>
      <w:tcPr>
        <w:shd w:val="clear" w:color="auto" w:fill="A1B8E1"/>
      </w:tcPr>
    </w:tblStylePr>
  </w:style>
  <w:style w:type="table" w:styleId="ColorfulGrid-Accent2">
    <w:name w:val="Colorful Grid Accent 2"/>
    <w:basedOn w:val="TableNormal"/>
    <w:uiPriority w:val="99"/>
    <w:semiHidden/>
    <w:rsid w:val="00E561C8"/>
    <w:rPr>
      <w:color w:val="000000"/>
    </w:rPr>
    <w:tblPr>
      <w:tblStyleRowBandSize w:val="1"/>
      <w:tblStyleColBandSize w:val="1"/>
      <w:tblBorders>
        <w:insideH w:val="single" w:sz="4" w:space="0" w:color="FFFFFF"/>
      </w:tblBorders>
    </w:tblPr>
    <w:tcPr>
      <w:shd w:val="clear" w:color="auto" w:fill="FBE4D5"/>
    </w:tcPr>
    <w:tblStylePr w:type="firstRow">
      <w:rPr>
        <w:rFonts w:cs="Arial"/>
        <w:b/>
        <w:bCs/>
      </w:rPr>
      <w:tblPr/>
      <w:tcPr>
        <w:shd w:val="clear" w:color="auto" w:fill="F7CAAC"/>
      </w:tcPr>
    </w:tblStylePr>
    <w:tblStylePr w:type="lastRow">
      <w:rPr>
        <w:rFonts w:cs="Arial"/>
        <w:b/>
        <w:bCs/>
        <w:color w:val="000000"/>
      </w:rPr>
      <w:tblPr/>
      <w:tcPr>
        <w:shd w:val="clear" w:color="auto" w:fill="F7CAAC"/>
      </w:tcPr>
    </w:tblStylePr>
    <w:tblStylePr w:type="firstCol">
      <w:rPr>
        <w:rFonts w:cs="Arial"/>
        <w:color w:val="FFFFFF"/>
      </w:rPr>
      <w:tblPr/>
      <w:tcPr>
        <w:shd w:val="clear" w:color="auto" w:fill="C45911"/>
      </w:tcPr>
    </w:tblStylePr>
    <w:tblStylePr w:type="lastCol">
      <w:rPr>
        <w:rFonts w:cs="Arial"/>
        <w:color w:val="FFFFFF"/>
      </w:rPr>
      <w:tblPr/>
      <w:tcPr>
        <w:shd w:val="clear" w:color="auto" w:fill="C45911"/>
      </w:tcPr>
    </w:tblStylePr>
    <w:tblStylePr w:type="band1Vert">
      <w:rPr>
        <w:rFonts w:cs="Arial"/>
      </w:rPr>
      <w:tblPr/>
      <w:tcPr>
        <w:shd w:val="clear" w:color="auto" w:fill="F6BE98"/>
      </w:tcPr>
    </w:tblStylePr>
    <w:tblStylePr w:type="band1Horz">
      <w:rPr>
        <w:rFonts w:cs="Arial"/>
      </w:rPr>
      <w:tblPr/>
      <w:tcPr>
        <w:shd w:val="clear" w:color="auto" w:fill="F6BE98"/>
      </w:tcPr>
    </w:tblStylePr>
  </w:style>
  <w:style w:type="table" w:styleId="ColorfulGrid-Accent3">
    <w:name w:val="Colorful Grid Accent 3"/>
    <w:basedOn w:val="TableNormal"/>
    <w:uiPriority w:val="99"/>
    <w:semiHidden/>
    <w:rsid w:val="00E561C8"/>
    <w:rPr>
      <w:color w:val="000000"/>
    </w:rPr>
    <w:tblPr>
      <w:tblStyleRowBandSize w:val="1"/>
      <w:tblStyleColBandSize w:val="1"/>
      <w:tblBorders>
        <w:insideH w:val="single" w:sz="4" w:space="0" w:color="FFFFFF"/>
      </w:tblBorders>
    </w:tblPr>
    <w:tcPr>
      <w:shd w:val="clear" w:color="auto" w:fill="EDEDED"/>
    </w:tcPr>
    <w:tblStylePr w:type="firstRow">
      <w:rPr>
        <w:rFonts w:cs="Arial"/>
        <w:b/>
        <w:bCs/>
      </w:rPr>
      <w:tblPr/>
      <w:tcPr>
        <w:shd w:val="clear" w:color="auto" w:fill="DBDBDB"/>
      </w:tcPr>
    </w:tblStylePr>
    <w:tblStylePr w:type="lastRow">
      <w:rPr>
        <w:rFonts w:cs="Arial"/>
        <w:b/>
        <w:bCs/>
        <w:color w:val="000000"/>
      </w:rPr>
      <w:tblPr/>
      <w:tcPr>
        <w:shd w:val="clear" w:color="auto" w:fill="DBDBDB"/>
      </w:tcPr>
    </w:tblStylePr>
    <w:tblStylePr w:type="firstCol">
      <w:rPr>
        <w:rFonts w:cs="Arial"/>
        <w:color w:val="FFFFFF"/>
      </w:rPr>
      <w:tblPr/>
      <w:tcPr>
        <w:shd w:val="clear" w:color="auto" w:fill="7B7B7B"/>
      </w:tcPr>
    </w:tblStylePr>
    <w:tblStylePr w:type="lastCol">
      <w:rPr>
        <w:rFonts w:cs="Arial"/>
        <w:color w:val="FFFFFF"/>
      </w:rPr>
      <w:tblPr/>
      <w:tcPr>
        <w:shd w:val="clear" w:color="auto" w:fill="7B7B7B"/>
      </w:tcPr>
    </w:tblStylePr>
    <w:tblStylePr w:type="band1Vert">
      <w:rPr>
        <w:rFonts w:cs="Arial"/>
      </w:rPr>
      <w:tblPr/>
      <w:tcPr>
        <w:shd w:val="clear" w:color="auto" w:fill="D2D2D2"/>
      </w:tcPr>
    </w:tblStylePr>
    <w:tblStylePr w:type="band1Horz">
      <w:rPr>
        <w:rFonts w:cs="Arial"/>
      </w:rPr>
      <w:tblPr/>
      <w:tcPr>
        <w:shd w:val="clear" w:color="auto" w:fill="D2D2D2"/>
      </w:tcPr>
    </w:tblStylePr>
  </w:style>
  <w:style w:type="table" w:styleId="ColorfulGrid-Accent4">
    <w:name w:val="Colorful Grid Accent 4"/>
    <w:basedOn w:val="TableNormal"/>
    <w:uiPriority w:val="99"/>
    <w:semiHidden/>
    <w:rsid w:val="00E561C8"/>
    <w:rPr>
      <w:color w:val="000000"/>
    </w:rPr>
    <w:tblPr>
      <w:tblStyleRowBandSize w:val="1"/>
      <w:tblStyleColBandSize w:val="1"/>
      <w:tblBorders>
        <w:insideH w:val="single" w:sz="4" w:space="0" w:color="FFFFFF"/>
      </w:tblBorders>
    </w:tblPr>
    <w:tcPr>
      <w:shd w:val="clear" w:color="auto" w:fill="FFF2CC"/>
    </w:tcPr>
    <w:tblStylePr w:type="firstRow">
      <w:rPr>
        <w:rFonts w:cs="Arial"/>
        <w:b/>
        <w:bCs/>
      </w:rPr>
      <w:tblPr/>
      <w:tcPr>
        <w:shd w:val="clear" w:color="auto" w:fill="FFE599"/>
      </w:tcPr>
    </w:tblStylePr>
    <w:tblStylePr w:type="lastRow">
      <w:rPr>
        <w:rFonts w:cs="Arial"/>
        <w:b/>
        <w:bCs/>
        <w:color w:val="000000"/>
      </w:rPr>
      <w:tblPr/>
      <w:tcPr>
        <w:shd w:val="clear" w:color="auto" w:fill="FFE599"/>
      </w:tcPr>
    </w:tblStylePr>
    <w:tblStylePr w:type="firstCol">
      <w:rPr>
        <w:rFonts w:cs="Arial"/>
        <w:color w:val="FFFFFF"/>
      </w:rPr>
      <w:tblPr/>
      <w:tcPr>
        <w:shd w:val="clear" w:color="auto" w:fill="BF8F00"/>
      </w:tcPr>
    </w:tblStylePr>
    <w:tblStylePr w:type="lastCol">
      <w:rPr>
        <w:rFonts w:cs="Arial"/>
        <w:color w:val="FFFFFF"/>
      </w:rPr>
      <w:tblPr/>
      <w:tcPr>
        <w:shd w:val="clear" w:color="auto" w:fill="BF8F00"/>
      </w:tcPr>
    </w:tblStylePr>
    <w:tblStylePr w:type="band1Vert">
      <w:rPr>
        <w:rFonts w:cs="Arial"/>
      </w:rPr>
      <w:tblPr/>
      <w:tcPr>
        <w:shd w:val="clear" w:color="auto" w:fill="FFDF80"/>
      </w:tcPr>
    </w:tblStylePr>
    <w:tblStylePr w:type="band1Horz">
      <w:rPr>
        <w:rFonts w:cs="Arial"/>
      </w:rPr>
      <w:tblPr/>
      <w:tcPr>
        <w:shd w:val="clear" w:color="auto" w:fill="FFDF80"/>
      </w:tcPr>
    </w:tblStylePr>
  </w:style>
  <w:style w:type="table" w:styleId="ColorfulGrid-Accent5">
    <w:name w:val="Colorful Grid Accent 5"/>
    <w:basedOn w:val="TableNormal"/>
    <w:uiPriority w:val="99"/>
    <w:semiHidden/>
    <w:rsid w:val="00E561C8"/>
    <w:rPr>
      <w:color w:val="000000"/>
    </w:rPr>
    <w:tblPr>
      <w:tblStyleRowBandSize w:val="1"/>
      <w:tblStyleColBandSize w:val="1"/>
      <w:tblBorders>
        <w:insideH w:val="single" w:sz="4" w:space="0" w:color="FFFFFF"/>
      </w:tblBorders>
    </w:tblPr>
    <w:tcPr>
      <w:shd w:val="clear" w:color="auto" w:fill="DEEAF6"/>
    </w:tcPr>
    <w:tblStylePr w:type="firstRow">
      <w:rPr>
        <w:rFonts w:cs="Arial"/>
        <w:b/>
        <w:bCs/>
      </w:rPr>
      <w:tblPr/>
      <w:tcPr>
        <w:shd w:val="clear" w:color="auto" w:fill="BDD6EE"/>
      </w:tcPr>
    </w:tblStylePr>
    <w:tblStylePr w:type="lastRow">
      <w:rPr>
        <w:rFonts w:cs="Arial"/>
        <w:b/>
        <w:bCs/>
        <w:color w:val="000000"/>
      </w:rPr>
      <w:tblPr/>
      <w:tcPr>
        <w:shd w:val="clear" w:color="auto" w:fill="BDD6EE"/>
      </w:tcPr>
    </w:tblStylePr>
    <w:tblStylePr w:type="firstCol">
      <w:rPr>
        <w:rFonts w:cs="Arial"/>
        <w:color w:val="FFFFFF"/>
      </w:rPr>
      <w:tblPr/>
      <w:tcPr>
        <w:shd w:val="clear" w:color="auto" w:fill="2E74B5"/>
      </w:tcPr>
    </w:tblStylePr>
    <w:tblStylePr w:type="lastCol">
      <w:rPr>
        <w:rFonts w:cs="Arial"/>
        <w:color w:val="FFFFFF"/>
      </w:rPr>
      <w:tblPr/>
      <w:tcPr>
        <w:shd w:val="clear" w:color="auto" w:fill="2E74B5"/>
      </w:tcPr>
    </w:tblStylePr>
    <w:tblStylePr w:type="band1Vert">
      <w:rPr>
        <w:rFonts w:cs="Arial"/>
      </w:rPr>
      <w:tblPr/>
      <w:tcPr>
        <w:shd w:val="clear" w:color="auto" w:fill="ADCCEA"/>
      </w:tcPr>
    </w:tblStylePr>
    <w:tblStylePr w:type="band1Horz">
      <w:rPr>
        <w:rFonts w:cs="Arial"/>
      </w:rPr>
      <w:tblPr/>
      <w:tcPr>
        <w:shd w:val="clear" w:color="auto" w:fill="ADCCEA"/>
      </w:tcPr>
    </w:tblStylePr>
  </w:style>
  <w:style w:type="table" w:styleId="ColorfulGrid-Accent6">
    <w:name w:val="Colorful Grid Accent 6"/>
    <w:basedOn w:val="TableNormal"/>
    <w:uiPriority w:val="99"/>
    <w:semiHidden/>
    <w:rsid w:val="00E561C8"/>
    <w:rPr>
      <w:color w:val="000000"/>
    </w:rPr>
    <w:tblPr>
      <w:tblStyleRowBandSize w:val="1"/>
      <w:tblStyleColBandSize w:val="1"/>
      <w:tblBorders>
        <w:insideH w:val="single" w:sz="4" w:space="0" w:color="FFFFFF"/>
      </w:tblBorders>
    </w:tblPr>
    <w:tcPr>
      <w:shd w:val="clear" w:color="auto" w:fill="E2EFD9"/>
    </w:tcPr>
    <w:tblStylePr w:type="firstRow">
      <w:rPr>
        <w:rFonts w:cs="Arial"/>
        <w:b/>
        <w:bCs/>
      </w:rPr>
      <w:tblPr/>
      <w:tcPr>
        <w:shd w:val="clear" w:color="auto" w:fill="C5E0B3"/>
      </w:tcPr>
    </w:tblStylePr>
    <w:tblStylePr w:type="lastRow">
      <w:rPr>
        <w:rFonts w:cs="Arial"/>
        <w:b/>
        <w:bCs/>
        <w:color w:val="000000"/>
      </w:rPr>
      <w:tblPr/>
      <w:tcPr>
        <w:shd w:val="clear" w:color="auto" w:fill="C5E0B3"/>
      </w:tcPr>
    </w:tblStylePr>
    <w:tblStylePr w:type="firstCol">
      <w:rPr>
        <w:rFonts w:cs="Arial"/>
        <w:color w:val="FFFFFF"/>
      </w:rPr>
      <w:tblPr/>
      <w:tcPr>
        <w:shd w:val="clear" w:color="auto" w:fill="538135"/>
      </w:tcPr>
    </w:tblStylePr>
    <w:tblStylePr w:type="lastCol">
      <w:rPr>
        <w:rFonts w:cs="Arial"/>
        <w:color w:val="FFFFFF"/>
      </w:rPr>
      <w:tblPr/>
      <w:tcPr>
        <w:shd w:val="clear" w:color="auto" w:fill="538135"/>
      </w:tcPr>
    </w:tblStylePr>
    <w:tblStylePr w:type="band1Vert">
      <w:rPr>
        <w:rFonts w:cs="Arial"/>
      </w:rPr>
      <w:tblPr/>
      <w:tcPr>
        <w:shd w:val="clear" w:color="auto" w:fill="B7D8A0"/>
      </w:tcPr>
    </w:tblStylePr>
    <w:tblStylePr w:type="band1Horz">
      <w:rPr>
        <w:rFonts w:cs="Arial"/>
      </w:rPr>
      <w:tblPr/>
      <w:tcPr>
        <w:shd w:val="clear" w:color="auto" w:fill="B7D8A0"/>
      </w:tcPr>
    </w:tblStylePr>
  </w:style>
  <w:style w:type="table" w:styleId="ColorfulList">
    <w:name w:val="Colorful List"/>
    <w:basedOn w:val="TableNormal"/>
    <w:uiPriority w:val="99"/>
    <w:semiHidden/>
    <w:rsid w:val="00E561C8"/>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D25F12"/>
      </w:tcPr>
    </w:tblStylePr>
    <w:tblStylePr w:type="lastRow">
      <w:rPr>
        <w:rFonts w:cs="Arial"/>
        <w:b/>
        <w:bCs/>
        <w:color w:val="D25F1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E561C8"/>
    <w:rPr>
      <w:color w:val="000000"/>
    </w:rPr>
    <w:tblPr>
      <w:tblStyleRowBandSize w:val="1"/>
      <w:tblStyleColBandSize w:val="1"/>
    </w:tblPr>
    <w:tcPr>
      <w:shd w:val="clear" w:color="auto" w:fill="ECF1F9"/>
    </w:tcPr>
    <w:tblStylePr w:type="firstRow">
      <w:rPr>
        <w:rFonts w:cs="Arial"/>
        <w:b/>
        <w:bCs/>
        <w:color w:val="FFFFFF"/>
      </w:rPr>
      <w:tblPr/>
      <w:tcPr>
        <w:tcBorders>
          <w:bottom w:val="single" w:sz="12" w:space="0" w:color="FFFFFF"/>
        </w:tcBorders>
        <w:shd w:val="clear" w:color="auto" w:fill="D25F12"/>
      </w:tcPr>
    </w:tblStylePr>
    <w:tblStylePr w:type="lastRow">
      <w:rPr>
        <w:rFonts w:cs="Arial"/>
        <w:b/>
        <w:bCs/>
        <w:color w:val="D25F1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0DBF0"/>
      </w:tcPr>
    </w:tblStylePr>
    <w:tblStylePr w:type="band1Horz">
      <w:rPr>
        <w:rFonts w:cs="Arial"/>
      </w:rPr>
      <w:tblPr/>
      <w:tcPr>
        <w:shd w:val="clear" w:color="auto" w:fill="D9E2F3"/>
      </w:tcPr>
    </w:tblStylePr>
  </w:style>
  <w:style w:type="table" w:styleId="ColorfulList-Accent2">
    <w:name w:val="Colorful List Accent 2"/>
    <w:basedOn w:val="TableNormal"/>
    <w:uiPriority w:val="99"/>
    <w:semiHidden/>
    <w:rsid w:val="00E561C8"/>
    <w:rPr>
      <w:color w:val="000000"/>
    </w:rPr>
    <w:tblPr>
      <w:tblStyleRowBandSize w:val="1"/>
      <w:tblStyleColBandSize w:val="1"/>
    </w:tblPr>
    <w:tcPr>
      <w:shd w:val="clear" w:color="auto" w:fill="FDF2EA"/>
    </w:tcPr>
    <w:tblStylePr w:type="firstRow">
      <w:rPr>
        <w:rFonts w:cs="Arial"/>
        <w:b/>
        <w:bCs/>
        <w:color w:val="FFFFFF"/>
      </w:rPr>
      <w:tblPr/>
      <w:tcPr>
        <w:tcBorders>
          <w:bottom w:val="single" w:sz="12" w:space="0" w:color="FFFFFF"/>
        </w:tcBorders>
        <w:shd w:val="clear" w:color="auto" w:fill="D25F12"/>
      </w:tcPr>
    </w:tblStylePr>
    <w:tblStylePr w:type="lastRow">
      <w:rPr>
        <w:rFonts w:cs="Arial"/>
        <w:b/>
        <w:bCs/>
        <w:color w:val="D25F1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ADECB"/>
      </w:tcPr>
    </w:tblStylePr>
    <w:tblStylePr w:type="band1Horz">
      <w:rPr>
        <w:rFonts w:cs="Arial"/>
      </w:rPr>
      <w:tblPr/>
      <w:tcPr>
        <w:shd w:val="clear" w:color="auto" w:fill="FBE4D5"/>
      </w:tcPr>
    </w:tblStylePr>
  </w:style>
  <w:style w:type="table" w:styleId="ColorfulList-Accent3">
    <w:name w:val="Colorful List Accent 3"/>
    <w:basedOn w:val="TableNormal"/>
    <w:uiPriority w:val="99"/>
    <w:semiHidden/>
    <w:rsid w:val="00E561C8"/>
    <w:rPr>
      <w:color w:val="000000"/>
    </w:rPr>
    <w:tblPr>
      <w:tblStyleRowBandSize w:val="1"/>
      <w:tblStyleColBandSize w:val="1"/>
    </w:tblPr>
    <w:tcPr>
      <w:shd w:val="clear" w:color="auto" w:fill="F6F6F6"/>
    </w:tcPr>
    <w:tblStylePr w:type="firstRow">
      <w:rPr>
        <w:rFonts w:cs="Arial"/>
        <w:b/>
        <w:bCs/>
        <w:color w:val="FFFFFF"/>
      </w:rPr>
      <w:tblPr/>
      <w:tcPr>
        <w:tcBorders>
          <w:bottom w:val="single" w:sz="12" w:space="0" w:color="FFFFFF"/>
        </w:tcBorders>
        <w:shd w:val="clear" w:color="auto" w:fill="CC9900"/>
      </w:tcPr>
    </w:tblStylePr>
    <w:tblStylePr w:type="lastRow">
      <w:rPr>
        <w:rFonts w:cs="Arial"/>
        <w:b/>
        <w:bCs/>
        <w:color w:val="CC990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8E8E8"/>
      </w:tcPr>
    </w:tblStylePr>
    <w:tblStylePr w:type="band1Horz">
      <w:rPr>
        <w:rFonts w:cs="Arial"/>
      </w:rPr>
      <w:tblPr/>
      <w:tcPr>
        <w:shd w:val="clear" w:color="auto" w:fill="EDEDED"/>
      </w:tcPr>
    </w:tblStylePr>
  </w:style>
  <w:style w:type="table" w:styleId="ColorfulList-Accent4">
    <w:name w:val="Colorful List Accent 4"/>
    <w:basedOn w:val="TableNormal"/>
    <w:uiPriority w:val="99"/>
    <w:semiHidden/>
    <w:rsid w:val="00E561C8"/>
    <w:rPr>
      <w:color w:val="000000"/>
    </w:rPr>
    <w:tblPr>
      <w:tblStyleRowBandSize w:val="1"/>
      <w:tblStyleColBandSize w:val="1"/>
    </w:tblPr>
    <w:tcPr>
      <w:shd w:val="clear" w:color="auto" w:fill="FFF8E6"/>
    </w:tcPr>
    <w:tblStylePr w:type="firstRow">
      <w:rPr>
        <w:rFonts w:cs="Arial"/>
        <w:b/>
        <w:bCs/>
        <w:color w:val="FFFFFF"/>
      </w:rPr>
      <w:tblPr/>
      <w:tcPr>
        <w:tcBorders>
          <w:bottom w:val="single" w:sz="12" w:space="0" w:color="FFFFFF"/>
        </w:tcBorders>
        <w:shd w:val="clear" w:color="auto" w:fill="848484"/>
      </w:tcPr>
    </w:tblStylePr>
    <w:tblStylePr w:type="lastRow">
      <w:rPr>
        <w:rFonts w:cs="Arial"/>
        <w:b/>
        <w:bCs/>
        <w:color w:val="848484"/>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FEFC0"/>
      </w:tcPr>
    </w:tblStylePr>
    <w:tblStylePr w:type="band1Horz">
      <w:rPr>
        <w:rFonts w:cs="Arial"/>
      </w:rPr>
      <w:tblPr/>
      <w:tcPr>
        <w:shd w:val="clear" w:color="auto" w:fill="FFF2CC"/>
      </w:tcPr>
    </w:tblStylePr>
  </w:style>
  <w:style w:type="table" w:styleId="ColorfulList-Accent5">
    <w:name w:val="Colorful List Accent 5"/>
    <w:basedOn w:val="TableNormal"/>
    <w:uiPriority w:val="99"/>
    <w:semiHidden/>
    <w:rsid w:val="00E561C8"/>
    <w:rPr>
      <w:color w:val="000000"/>
    </w:rPr>
    <w:tblPr>
      <w:tblStyleRowBandSize w:val="1"/>
      <w:tblStyleColBandSize w:val="1"/>
    </w:tblPr>
    <w:tcPr>
      <w:shd w:val="clear" w:color="auto" w:fill="EEF5FB"/>
    </w:tcPr>
    <w:tblStylePr w:type="firstRow">
      <w:rPr>
        <w:rFonts w:cs="Arial"/>
        <w:b/>
        <w:bCs/>
        <w:color w:val="FFFFFF"/>
      </w:rPr>
      <w:tblPr/>
      <w:tcPr>
        <w:tcBorders>
          <w:bottom w:val="single" w:sz="12" w:space="0" w:color="FFFFFF"/>
        </w:tcBorders>
        <w:shd w:val="clear" w:color="auto" w:fill="598A38"/>
      </w:tcPr>
    </w:tblStylePr>
    <w:tblStylePr w:type="lastRow">
      <w:rPr>
        <w:rFonts w:cs="Arial"/>
        <w:b/>
        <w:bCs/>
        <w:color w:val="598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6E6F4"/>
      </w:tcPr>
    </w:tblStylePr>
    <w:tblStylePr w:type="band1Horz">
      <w:rPr>
        <w:rFonts w:cs="Arial"/>
      </w:rPr>
      <w:tblPr/>
      <w:tcPr>
        <w:shd w:val="clear" w:color="auto" w:fill="DEEAF6"/>
      </w:tcPr>
    </w:tblStylePr>
  </w:style>
  <w:style w:type="table" w:styleId="ColorfulList-Accent6">
    <w:name w:val="Colorful List Accent 6"/>
    <w:basedOn w:val="TableNormal"/>
    <w:uiPriority w:val="99"/>
    <w:semiHidden/>
    <w:rsid w:val="00E561C8"/>
    <w:rPr>
      <w:color w:val="000000"/>
    </w:rPr>
    <w:tblPr>
      <w:tblStyleRowBandSize w:val="1"/>
      <w:tblStyleColBandSize w:val="1"/>
    </w:tblPr>
    <w:tcPr>
      <w:shd w:val="clear" w:color="auto" w:fill="F0F7EC"/>
    </w:tcPr>
    <w:tblStylePr w:type="firstRow">
      <w:rPr>
        <w:rFonts w:cs="Arial"/>
        <w:b/>
        <w:bCs/>
        <w:color w:val="FFFFFF"/>
      </w:rPr>
      <w:tblPr/>
      <w:tcPr>
        <w:tcBorders>
          <w:bottom w:val="single" w:sz="12" w:space="0" w:color="FFFFFF"/>
        </w:tcBorders>
        <w:shd w:val="clear" w:color="auto" w:fill="317CC1"/>
      </w:tcPr>
    </w:tblStylePr>
    <w:tblStylePr w:type="lastRow">
      <w:rPr>
        <w:rFonts w:cs="Arial"/>
        <w:b/>
        <w:bCs/>
        <w:color w:val="317CC1"/>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BEBD0"/>
      </w:tcPr>
    </w:tblStylePr>
    <w:tblStylePr w:type="band1Horz">
      <w:rPr>
        <w:rFonts w:cs="Arial"/>
      </w:rPr>
      <w:tblPr/>
      <w:tcPr>
        <w:shd w:val="clear" w:color="auto" w:fill="E2EFD9"/>
      </w:tcPr>
    </w:tblStylePr>
  </w:style>
  <w:style w:type="table" w:styleId="ColorfulShading">
    <w:name w:val="Colorful Shading"/>
    <w:basedOn w:val="TableNormal"/>
    <w:uiPriority w:val="99"/>
    <w:semiHidden/>
    <w:rsid w:val="00E561C8"/>
    <w:rPr>
      <w:color w:val="00000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ED7D31"/>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E561C8"/>
    <w:rPr>
      <w:color w:val="000000"/>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rFonts w:cs="Arial"/>
        <w:b/>
        <w:bCs/>
      </w:rPr>
      <w:tblPr/>
      <w:tcPr>
        <w:tcBorders>
          <w:top w:val="nil"/>
          <w:left w:val="nil"/>
          <w:bottom w:val="single" w:sz="24" w:space="0" w:color="ED7D31"/>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64378"/>
      </w:tcPr>
    </w:tblStylePr>
    <w:tblStylePr w:type="firstCol">
      <w:rPr>
        <w:rFonts w:cs="Arial"/>
        <w:color w:val="FFFFFF"/>
      </w:rPr>
      <w:tblPr/>
      <w:tcPr>
        <w:tcBorders>
          <w:top w:val="nil"/>
          <w:left w:val="nil"/>
          <w:bottom w:val="nil"/>
          <w:right w:val="nil"/>
          <w:insideH w:val="single" w:sz="4" w:space="0" w:color="264378"/>
          <w:insideV w:val="nil"/>
        </w:tcBorders>
        <w:shd w:val="clear" w:color="auto" w:fill="264378"/>
      </w:tcPr>
    </w:tblStylePr>
    <w:tblStylePr w:type="lastCol">
      <w:rPr>
        <w:rFonts w:cs="Arial"/>
        <w:color w:val="FFFFFF"/>
      </w:rPr>
      <w:tblPr/>
      <w:tcPr>
        <w:tcBorders>
          <w:top w:val="nil"/>
          <w:left w:val="nil"/>
          <w:bottom w:val="nil"/>
          <w:right w:val="nil"/>
          <w:insideH w:val="nil"/>
          <w:insideV w:val="nil"/>
        </w:tcBorders>
        <w:shd w:val="clear" w:color="auto" w:fill="264378"/>
      </w:tcPr>
    </w:tblStylePr>
    <w:tblStylePr w:type="band1Vert">
      <w:rPr>
        <w:rFonts w:cs="Arial"/>
      </w:rPr>
      <w:tblPr/>
      <w:tcPr>
        <w:shd w:val="clear" w:color="auto" w:fill="B4C6E7"/>
      </w:tcPr>
    </w:tblStylePr>
    <w:tblStylePr w:type="band1Horz">
      <w:rPr>
        <w:rFonts w:cs="Arial"/>
      </w:rPr>
      <w:tblPr/>
      <w:tcPr>
        <w:shd w:val="clear" w:color="auto" w:fill="A1B8E1"/>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E561C8"/>
    <w:rPr>
      <w:color w:val="00000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rFonts w:cs="Arial"/>
        <w:b/>
        <w:bCs/>
      </w:rPr>
      <w:tblPr/>
      <w:tcPr>
        <w:tcBorders>
          <w:top w:val="nil"/>
          <w:left w:val="nil"/>
          <w:bottom w:val="single" w:sz="24" w:space="0" w:color="ED7D31"/>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9D470D"/>
      </w:tcPr>
    </w:tblStylePr>
    <w:tblStylePr w:type="firstCol">
      <w:rPr>
        <w:rFonts w:cs="Arial"/>
        <w:color w:val="FFFFFF"/>
      </w:rPr>
      <w:tblPr/>
      <w:tcPr>
        <w:tcBorders>
          <w:top w:val="nil"/>
          <w:left w:val="nil"/>
          <w:bottom w:val="nil"/>
          <w:right w:val="nil"/>
          <w:insideH w:val="single" w:sz="4" w:space="0" w:color="9D470D"/>
          <w:insideV w:val="nil"/>
        </w:tcBorders>
        <w:shd w:val="clear" w:color="auto" w:fill="9D470D"/>
      </w:tcPr>
    </w:tblStylePr>
    <w:tblStylePr w:type="lastCol">
      <w:rPr>
        <w:rFonts w:cs="Arial"/>
        <w:color w:val="FFFFFF"/>
      </w:rPr>
      <w:tblPr/>
      <w:tcPr>
        <w:tcBorders>
          <w:top w:val="nil"/>
          <w:left w:val="nil"/>
          <w:bottom w:val="nil"/>
          <w:right w:val="nil"/>
          <w:insideH w:val="nil"/>
          <w:insideV w:val="nil"/>
        </w:tcBorders>
        <w:shd w:val="clear" w:color="auto" w:fill="9D470D"/>
      </w:tcPr>
    </w:tblStylePr>
    <w:tblStylePr w:type="band1Vert">
      <w:rPr>
        <w:rFonts w:cs="Arial"/>
      </w:rPr>
      <w:tblPr/>
      <w:tcPr>
        <w:shd w:val="clear" w:color="auto" w:fill="F7CAAC"/>
      </w:tcPr>
    </w:tblStylePr>
    <w:tblStylePr w:type="band1Horz">
      <w:rPr>
        <w:rFonts w:cs="Arial"/>
      </w:rPr>
      <w:tblPr/>
      <w:tcPr>
        <w:shd w:val="clear" w:color="auto" w:fill="F6BE98"/>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E561C8"/>
    <w:rPr>
      <w:color w:val="00000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rFonts w:cs="Arial"/>
        <w:b/>
        <w:bCs/>
      </w:rPr>
      <w:tblPr/>
      <w:tcPr>
        <w:tcBorders>
          <w:top w:val="nil"/>
          <w:left w:val="nil"/>
          <w:bottom w:val="single" w:sz="24" w:space="0" w:color="FFC000"/>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636363"/>
      </w:tcPr>
    </w:tblStylePr>
    <w:tblStylePr w:type="firstCol">
      <w:rPr>
        <w:rFonts w:cs="Arial"/>
        <w:color w:val="FFFFFF"/>
      </w:rPr>
      <w:tblPr/>
      <w:tcPr>
        <w:tcBorders>
          <w:top w:val="nil"/>
          <w:left w:val="nil"/>
          <w:bottom w:val="nil"/>
          <w:right w:val="nil"/>
          <w:insideH w:val="single" w:sz="4" w:space="0" w:color="636363"/>
          <w:insideV w:val="nil"/>
        </w:tcBorders>
        <w:shd w:val="clear" w:color="auto" w:fill="636363"/>
      </w:tcPr>
    </w:tblStylePr>
    <w:tblStylePr w:type="lastCol">
      <w:rPr>
        <w:rFonts w:cs="Arial"/>
        <w:color w:val="FFFFFF"/>
      </w:rPr>
      <w:tblPr/>
      <w:tcPr>
        <w:tcBorders>
          <w:top w:val="nil"/>
          <w:left w:val="nil"/>
          <w:bottom w:val="nil"/>
          <w:right w:val="nil"/>
          <w:insideH w:val="nil"/>
          <w:insideV w:val="nil"/>
        </w:tcBorders>
        <w:shd w:val="clear" w:color="auto" w:fill="636363"/>
      </w:tcPr>
    </w:tblStylePr>
    <w:tblStylePr w:type="band1Vert">
      <w:rPr>
        <w:rFonts w:cs="Arial"/>
      </w:rPr>
      <w:tblPr/>
      <w:tcPr>
        <w:shd w:val="clear" w:color="auto" w:fill="DBDBDB"/>
      </w:tcPr>
    </w:tblStylePr>
    <w:tblStylePr w:type="band1Horz">
      <w:rPr>
        <w:rFonts w:cs="Arial"/>
      </w:rPr>
      <w:tblPr/>
      <w:tcPr>
        <w:shd w:val="clear" w:color="auto" w:fill="D2D2D2"/>
      </w:tcPr>
    </w:tblStylePr>
  </w:style>
  <w:style w:type="table" w:styleId="ColorfulShading-Accent4">
    <w:name w:val="Colorful Shading Accent 4"/>
    <w:basedOn w:val="TableNormal"/>
    <w:uiPriority w:val="99"/>
    <w:semiHidden/>
    <w:rsid w:val="00E561C8"/>
    <w:rPr>
      <w:color w:val="00000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rFonts w:cs="Arial"/>
        <w:b/>
        <w:bCs/>
      </w:rPr>
      <w:tblPr/>
      <w:tcPr>
        <w:tcBorders>
          <w:top w:val="nil"/>
          <w:left w:val="nil"/>
          <w:bottom w:val="single" w:sz="24" w:space="0" w:color="A5A5A5"/>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997300"/>
      </w:tcPr>
    </w:tblStylePr>
    <w:tblStylePr w:type="firstCol">
      <w:rPr>
        <w:rFonts w:cs="Arial"/>
        <w:color w:val="FFFFFF"/>
      </w:rPr>
      <w:tblPr/>
      <w:tcPr>
        <w:tcBorders>
          <w:top w:val="nil"/>
          <w:left w:val="nil"/>
          <w:bottom w:val="nil"/>
          <w:right w:val="nil"/>
          <w:insideH w:val="single" w:sz="4" w:space="0" w:color="997300"/>
          <w:insideV w:val="nil"/>
        </w:tcBorders>
        <w:shd w:val="clear" w:color="auto" w:fill="997300"/>
      </w:tcPr>
    </w:tblStylePr>
    <w:tblStylePr w:type="lastCol">
      <w:rPr>
        <w:rFonts w:cs="Arial"/>
        <w:color w:val="FFFFFF"/>
      </w:rPr>
      <w:tblPr/>
      <w:tcPr>
        <w:tcBorders>
          <w:top w:val="nil"/>
          <w:left w:val="nil"/>
          <w:bottom w:val="nil"/>
          <w:right w:val="nil"/>
          <w:insideH w:val="nil"/>
          <w:insideV w:val="nil"/>
        </w:tcBorders>
        <w:shd w:val="clear" w:color="auto" w:fill="997300"/>
      </w:tcPr>
    </w:tblStylePr>
    <w:tblStylePr w:type="band1Vert">
      <w:rPr>
        <w:rFonts w:cs="Arial"/>
      </w:rPr>
      <w:tblPr/>
      <w:tcPr>
        <w:shd w:val="clear" w:color="auto" w:fill="FFE599"/>
      </w:tcPr>
    </w:tblStylePr>
    <w:tblStylePr w:type="band1Horz">
      <w:rPr>
        <w:rFonts w:cs="Arial"/>
      </w:rPr>
      <w:tblPr/>
      <w:tcPr>
        <w:shd w:val="clear" w:color="auto" w:fill="FFDF8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E561C8"/>
    <w:rPr>
      <w:color w:val="000000"/>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rFonts w:cs="Arial"/>
        <w:b/>
        <w:bCs/>
      </w:rPr>
      <w:tblPr/>
      <w:tcPr>
        <w:tcBorders>
          <w:top w:val="nil"/>
          <w:left w:val="nil"/>
          <w:bottom w:val="single" w:sz="24" w:space="0" w:color="70AD47"/>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55D91"/>
      </w:tcPr>
    </w:tblStylePr>
    <w:tblStylePr w:type="firstCol">
      <w:rPr>
        <w:rFonts w:cs="Arial"/>
        <w:color w:val="FFFFFF"/>
      </w:rPr>
      <w:tblPr/>
      <w:tcPr>
        <w:tcBorders>
          <w:top w:val="nil"/>
          <w:left w:val="nil"/>
          <w:bottom w:val="nil"/>
          <w:right w:val="nil"/>
          <w:insideH w:val="single" w:sz="4" w:space="0" w:color="255D91"/>
          <w:insideV w:val="nil"/>
        </w:tcBorders>
        <w:shd w:val="clear" w:color="auto" w:fill="255D91"/>
      </w:tcPr>
    </w:tblStylePr>
    <w:tblStylePr w:type="lastCol">
      <w:rPr>
        <w:rFonts w:cs="Arial"/>
        <w:color w:val="FFFFFF"/>
      </w:rPr>
      <w:tblPr/>
      <w:tcPr>
        <w:tcBorders>
          <w:top w:val="nil"/>
          <w:left w:val="nil"/>
          <w:bottom w:val="nil"/>
          <w:right w:val="nil"/>
          <w:insideH w:val="nil"/>
          <w:insideV w:val="nil"/>
        </w:tcBorders>
        <w:shd w:val="clear" w:color="auto" w:fill="255D91"/>
      </w:tcPr>
    </w:tblStylePr>
    <w:tblStylePr w:type="band1Vert">
      <w:rPr>
        <w:rFonts w:cs="Arial"/>
      </w:rPr>
      <w:tblPr/>
      <w:tcPr>
        <w:shd w:val="clear" w:color="auto" w:fill="BDD6EE"/>
      </w:tcPr>
    </w:tblStylePr>
    <w:tblStylePr w:type="band1Horz">
      <w:rPr>
        <w:rFonts w:cs="Arial"/>
      </w:rPr>
      <w:tblPr/>
      <w:tcPr>
        <w:shd w:val="clear" w:color="auto" w:fill="ADCCEA"/>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E561C8"/>
    <w:rPr>
      <w:color w:val="000000"/>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rFonts w:cs="Arial"/>
        <w:b/>
        <w:bCs/>
      </w:rPr>
      <w:tblPr/>
      <w:tcPr>
        <w:tcBorders>
          <w:top w:val="nil"/>
          <w:left w:val="nil"/>
          <w:bottom w:val="single" w:sz="24" w:space="0" w:color="5B9BD5"/>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3672A"/>
      </w:tcPr>
    </w:tblStylePr>
    <w:tblStylePr w:type="firstCol">
      <w:rPr>
        <w:rFonts w:cs="Arial"/>
        <w:color w:val="FFFFFF"/>
      </w:rPr>
      <w:tblPr/>
      <w:tcPr>
        <w:tcBorders>
          <w:top w:val="nil"/>
          <w:left w:val="nil"/>
          <w:bottom w:val="nil"/>
          <w:right w:val="nil"/>
          <w:insideH w:val="single" w:sz="4" w:space="0" w:color="43672A"/>
          <w:insideV w:val="nil"/>
        </w:tcBorders>
        <w:shd w:val="clear" w:color="auto" w:fill="43672A"/>
      </w:tcPr>
    </w:tblStylePr>
    <w:tblStylePr w:type="lastCol">
      <w:rPr>
        <w:rFonts w:cs="Arial"/>
        <w:color w:val="FFFFFF"/>
      </w:rPr>
      <w:tblPr/>
      <w:tcPr>
        <w:tcBorders>
          <w:top w:val="nil"/>
          <w:left w:val="nil"/>
          <w:bottom w:val="nil"/>
          <w:right w:val="nil"/>
          <w:insideH w:val="nil"/>
          <w:insideV w:val="nil"/>
        </w:tcBorders>
        <w:shd w:val="clear" w:color="auto" w:fill="43672A"/>
      </w:tcPr>
    </w:tblStylePr>
    <w:tblStylePr w:type="band1Vert">
      <w:rPr>
        <w:rFonts w:cs="Arial"/>
      </w:rPr>
      <w:tblPr/>
      <w:tcPr>
        <w:shd w:val="clear" w:color="auto" w:fill="C5E0B3"/>
      </w:tcPr>
    </w:tblStylePr>
    <w:tblStylePr w:type="band1Horz">
      <w:rPr>
        <w:rFonts w:cs="Arial"/>
      </w:rPr>
      <w:tblPr/>
      <w:tcPr>
        <w:shd w:val="clear" w:color="auto" w:fill="B7D8A0"/>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E561C8"/>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E561C8"/>
    <w:rPr>
      <w:color w:val="FFFFFF"/>
    </w:rPr>
    <w:tblPr>
      <w:tblStyleRowBandSize w:val="1"/>
      <w:tblStyleColBandSize w:val="1"/>
    </w:tblPr>
    <w:tcPr>
      <w:shd w:val="clear" w:color="auto" w:fill="4472C4"/>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1F3763"/>
      </w:tcPr>
    </w:tblStylePr>
    <w:tblStylePr w:type="firstCol">
      <w:rPr>
        <w:rFonts w:cs="Arial"/>
      </w:rPr>
      <w:tblPr/>
      <w:tcPr>
        <w:tcBorders>
          <w:top w:val="nil"/>
          <w:left w:val="nil"/>
          <w:bottom w:val="nil"/>
          <w:right w:val="single" w:sz="18" w:space="0" w:color="FFFFFF"/>
          <w:insideH w:val="nil"/>
          <w:insideV w:val="nil"/>
        </w:tcBorders>
        <w:shd w:val="clear" w:color="auto" w:fill="2F5496"/>
      </w:tcPr>
    </w:tblStylePr>
    <w:tblStylePr w:type="lastCol">
      <w:rPr>
        <w:rFonts w:cs="Arial"/>
      </w:rPr>
      <w:tblPr/>
      <w:tcPr>
        <w:tcBorders>
          <w:top w:val="nil"/>
          <w:left w:val="single" w:sz="18" w:space="0" w:color="FFFFFF"/>
          <w:bottom w:val="nil"/>
          <w:right w:val="nil"/>
          <w:insideH w:val="nil"/>
          <w:insideV w:val="nil"/>
        </w:tcBorders>
        <w:shd w:val="clear" w:color="auto" w:fill="2F5496"/>
      </w:tcPr>
    </w:tblStylePr>
    <w:tblStylePr w:type="band1Vert">
      <w:rPr>
        <w:rFonts w:cs="Arial"/>
      </w:rPr>
      <w:tblPr/>
      <w:tcPr>
        <w:tcBorders>
          <w:top w:val="nil"/>
          <w:left w:val="nil"/>
          <w:bottom w:val="nil"/>
          <w:right w:val="nil"/>
          <w:insideH w:val="nil"/>
          <w:insideV w:val="nil"/>
        </w:tcBorders>
        <w:shd w:val="clear" w:color="auto" w:fill="2F5496"/>
      </w:tcPr>
    </w:tblStylePr>
    <w:tblStylePr w:type="band1Horz">
      <w:rPr>
        <w:rFonts w:cs="Arial"/>
      </w:rPr>
      <w:tblPr/>
      <w:tcPr>
        <w:tcBorders>
          <w:top w:val="nil"/>
          <w:left w:val="nil"/>
          <w:bottom w:val="nil"/>
          <w:right w:val="nil"/>
          <w:insideH w:val="nil"/>
          <w:insideV w:val="nil"/>
        </w:tcBorders>
        <w:shd w:val="clear" w:color="auto" w:fill="2F5496"/>
      </w:tcPr>
    </w:tblStylePr>
  </w:style>
  <w:style w:type="table" w:styleId="DarkList-Accent2">
    <w:name w:val="Dark List Accent 2"/>
    <w:basedOn w:val="TableNormal"/>
    <w:uiPriority w:val="99"/>
    <w:semiHidden/>
    <w:rsid w:val="00E561C8"/>
    <w:rPr>
      <w:color w:val="FFFFFF"/>
    </w:rPr>
    <w:tblPr>
      <w:tblStyleRowBandSize w:val="1"/>
      <w:tblStyleColBandSize w:val="1"/>
    </w:tblPr>
    <w:tcPr>
      <w:shd w:val="clear" w:color="auto" w:fill="ED7D31"/>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823B0B"/>
      </w:tcPr>
    </w:tblStylePr>
    <w:tblStylePr w:type="firstCol">
      <w:rPr>
        <w:rFonts w:cs="Arial"/>
      </w:rPr>
      <w:tblPr/>
      <w:tcPr>
        <w:tcBorders>
          <w:top w:val="nil"/>
          <w:left w:val="nil"/>
          <w:bottom w:val="nil"/>
          <w:right w:val="single" w:sz="18" w:space="0" w:color="FFFFFF"/>
          <w:insideH w:val="nil"/>
          <w:insideV w:val="nil"/>
        </w:tcBorders>
        <w:shd w:val="clear" w:color="auto" w:fill="C45911"/>
      </w:tcPr>
    </w:tblStylePr>
    <w:tblStylePr w:type="lastCol">
      <w:rPr>
        <w:rFonts w:cs="Arial"/>
      </w:rPr>
      <w:tblPr/>
      <w:tcPr>
        <w:tcBorders>
          <w:top w:val="nil"/>
          <w:left w:val="single" w:sz="18" w:space="0" w:color="FFFFFF"/>
          <w:bottom w:val="nil"/>
          <w:right w:val="nil"/>
          <w:insideH w:val="nil"/>
          <w:insideV w:val="nil"/>
        </w:tcBorders>
        <w:shd w:val="clear" w:color="auto" w:fill="C45911"/>
      </w:tcPr>
    </w:tblStylePr>
    <w:tblStylePr w:type="band1Vert">
      <w:rPr>
        <w:rFonts w:cs="Arial"/>
      </w:rPr>
      <w:tblPr/>
      <w:tcPr>
        <w:tcBorders>
          <w:top w:val="nil"/>
          <w:left w:val="nil"/>
          <w:bottom w:val="nil"/>
          <w:right w:val="nil"/>
          <w:insideH w:val="nil"/>
          <w:insideV w:val="nil"/>
        </w:tcBorders>
        <w:shd w:val="clear" w:color="auto" w:fill="C45911"/>
      </w:tcPr>
    </w:tblStylePr>
    <w:tblStylePr w:type="band1Horz">
      <w:rPr>
        <w:rFonts w:cs="Arial"/>
      </w:rPr>
      <w:tblPr/>
      <w:tcPr>
        <w:tcBorders>
          <w:top w:val="nil"/>
          <w:left w:val="nil"/>
          <w:bottom w:val="nil"/>
          <w:right w:val="nil"/>
          <w:insideH w:val="nil"/>
          <w:insideV w:val="nil"/>
        </w:tcBorders>
        <w:shd w:val="clear" w:color="auto" w:fill="C45911"/>
      </w:tcPr>
    </w:tblStylePr>
  </w:style>
  <w:style w:type="table" w:styleId="DarkList-Accent3">
    <w:name w:val="Dark List Accent 3"/>
    <w:basedOn w:val="TableNormal"/>
    <w:uiPriority w:val="99"/>
    <w:semiHidden/>
    <w:rsid w:val="00E561C8"/>
    <w:rPr>
      <w:color w:val="FFFFFF"/>
    </w:rPr>
    <w:tblPr>
      <w:tblStyleRowBandSize w:val="1"/>
      <w:tblStyleColBandSize w:val="1"/>
    </w:tblPr>
    <w:tcPr>
      <w:shd w:val="clear" w:color="auto" w:fill="A5A5A5"/>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525252"/>
      </w:tcPr>
    </w:tblStylePr>
    <w:tblStylePr w:type="firstCol">
      <w:rPr>
        <w:rFonts w:cs="Arial"/>
      </w:rPr>
      <w:tblPr/>
      <w:tcPr>
        <w:tcBorders>
          <w:top w:val="nil"/>
          <w:left w:val="nil"/>
          <w:bottom w:val="nil"/>
          <w:right w:val="single" w:sz="18" w:space="0" w:color="FFFFFF"/>
          <w:insideH w:val="nil"/>
          <w:insideV w:val="nil"/>
        </w:tcBorders>
        <w:shd w:val="clear" w:color="auto" w:fill="7B7B7B"/>
      </w:tcPr>
    </w:tblStylePr>
    <w:tblStylePr w:type="lastCol">
      <w:rPr>
        <w:rFonts w:cs="Arial"/>
      </w:rPr>
      <w:tblPr/>
      <w:tcPr>
        <w:tcBorders>
          <w:top w:val="nil"/>
          <w:left w:val="single" w:sz="18" w:space="0" w:color="FFFFFF"/>
          <w:bottom w:val="nil"/>
          <w:right w:val="nil"/>
          <w:insideH w:val="nil"/>
          <w:insideV w:val="nil"/>
        </w:tcBorders>
        <w:shd w:val="clear" w:color="auto" w:fill="7B7B7B"/>
      </w:tcPr>
    </w:tblStylePr>
    <w:tblStylePr w:type="band1Vert">
      <w:rPr>
        <w:rFonts w:cs="Arial"/>
      </w:rPr>
      <w:tblPr/>
      <w:tcPr>
        <w:tcBorders>
          <w:top w:val="nil"/>
          <w:left w:val="nil"/>
          <w:bottom w:val="nil"/>
          <w:right w:val="nil"/>
          <w:insideH w:val="nil"/>
          <w:insideV w:val="nil"/>
        </w:tcBorders>
        <w:shd w:val="clear" w:color="auto" w:fill="7B7B7B"/>
      </w:tcPr>
    </w:tblStylePr>
    <w:tblStylePr w:type="band1Horz">
      <w:rPr>
        <w:rFonts w:cs="Arial"/>
      </w:rPr>
      <w:tblPr/>
      <w:tcPr>
        <w:tcBorders>
          <w:top w:val="nil"/>
          <w:left w:val="nil"/>
          <w:bottom w:val="nil"/>
          <w:right w:val="nil"/>
          <w:insideH w:val="nil"/>
          <w:insideV w:val="nil"/>
        </w:tcBorders>
        <w:shd w:val="clear" w:color="auto" w:fill="7B7B7B"/>
      </w:tcPr>
    </w:tblStylePr>
  </w:style>
  <w:style w:type="table" w:styleId="DarkList-Accent4">
    <w:name w:val="Dark List Accent 4"/>
    <w:basedOn w:val="TableNormal"/>
    <w:uiPriority w:val="99"/>
    <w:semiHidden/>
    <w:rsid w:val="00E561C8"/>
    <w:rPr>
      <w:color w:val="FFFFFF"/>
    </w:rPr>
    <w:tblPr>
      <w:tblStyleRowBandSize w:val="1"/>
      <w:tblStyleColBandSize w:val="1"/>
    </w:tblPr>
    <w:tcPr>
      <w:shd w:val="clear" w:color="auto" w:fill="FFC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7F5F00"/>
      </w:tcPr>
    </w:tblStylePr>
    <w:tblStylePr w:type="firstCol">
      <w:rPr>
        <w:rFonts w:cs="Arial"/>
      </w:rPr>
      <w:tblPr/>
      <w:tcPr>
        <w:tcBorders>
          <w:top w:val="nil"/>
          <w:left w:val="nil"/>
          <w:bottom w:val="nil"/>
          <w:right w:val="single" w:sz="18" w:space="0" w:color="FFFFFF"/>
          <w:insideH w:val="nil"/>
          <w:insideV w:val="nil"/>
        </w:tcBorders>
        <w:shd w:val="clear" w:color="auto" w:fill="BF8F00"/>
      </w:tcPr>
    </w:tblStylePr>
    <w:tblStylePr w:type="lastCol">
      <w:rPr>
        <w:rFonts w:cs="Arial"/>
      </w:rPr>
      <w:tblPr/>
      <w:tcPr>
        <w:tcBorders>
          <w:top w:val="nil"/>
          <w:left w:val="single" w:sz="18" w:space="0" w:color="FFFFFF"/>
          <w:bottom w:val="nil"/>
          <w:right w:val="nil"/>
          <w:insideH w:val="nil"/>
          <w:insideV w:val="nil"/>
        </w:tcBorders>
        <w:shd w:val="clear" w:color="auto" w:fill="BF8F00"/>
      </w:tcPr>
    </w:tblStylePr>
    <w:tblStylePr w:type="band1Vert">
      <w:rPr>
        <w:rFonts w:cs="Arial"/>
      </w:rPr>
      <w:tblPr/>
      <w:tcPr>
        <w:tcBorders>
          <w:top w:val="nil"/>
          <w:left w:val="nil"/>
          <w:bottom w:val="nil"/>
          <w:right w:val="nil"/>
          <w:insideH w:val="nil"/>
          <w:insideV w:val="nil"/>
        </w:tcBorders>
        <w:shd w:val="clear" w:color="auto" w:fill="BF8F00"/>
      </w:tcPr>
    </w:tblStylePr>
    <w:tblStylePr w:type="band1Horz">
      <w:rPr>
        <w:rFonts w:cs="Arial"/>
      </w:rPr>
      <w:tblPr/>
      <w:tcPr>
        <w:tcBorders>
          <w:top w:val="nil"/>
          <w:left w:val="nil"/>
          <w:bottom w:val="nil"/>
          <w:right w:val="nil"/>
          <w:insideH w:val="nil"/>
          <w:insideV w:val="nil"/>
        </w:tcBorders>
        <w:shd w:val="clear" w:color="auto" w:fill="BF8F00"/>
      </w:tcPr>
    </w:tblStylePr>
  </w:style>
  <w:style w:type="table" w:styleId="DarkList-Accent5">
    <w:name w:val="Dark List Accent 5"/>
    <w:basedOn w:val="TableNormal"/>
    <w:uiPriority w:val="99"/>
    <w:semiHidden/>
    <w:rsid w:val="00E561C8"/>
    <w:rPr>
      <w:color w:val="FFFFFF"/>
    </w:rPr>
    <w:tblPr>
      <w:tblStyleRowBandSize w:val="1"/>
      <w:tblStyleColBandSize w:val="1"/>
    </w:tblPr>
    <w:tcPr>
      <w:shd w:val="clear" w:color="auto" w:fill="5B9BD5"/>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1F4D78"/>
      </w:tcPr>
    </w:tblStylePr>
    <w:tblStylePr w:type="firstCol">
      <w:rPr>
        <w:rFonts w:cs="Arial"/>
      </w:rPr>
      <w:tblPr/>
      <w:tcPr>
        <w:tcBorders>
          <w:top w:val="nil"/>
          <w:left w:val="nil"/>
          <w:bottom w:val="nil"/>
          <w:right w:val="single" w:sz="18" w:space="0" w:color="FFFFFF"/>
          <w:insideH w:val="nil"/>
          <w:insideV w:val="nil"/>
        </w:tcBorders>
        <w:shd w:val="clear" w:color="auto" w:fill="2E74B5"/>
      </w:tcPr>
    </w:tblStylePr>
    <w:tblStylePr w:type="lastCol">
      <w:rPr>
        <w:rFonts w:cs="Arial"/>
      </w:rPr>
      <w:tblPr/>
      <w:tcPr>
        <w:tcBorders>
          <w:top w:val="nil"/>
          <w:left w:val="single" w:sz="18" w:space="0" w:color="FFFFFF"/>
          <w:bottom w:val="nil"/>
          <w:right w:val="nil"/>
          <w:insideH w:val="nil"/>
          <w:insideV w:val="nil"/>
        </w:tcBorders>
        <w:shd w:val="clear" w:color="auto" w:fill="2E74B5"/>
      </w:tcPr>
    </w:tblStylePr>
    <w:tblStylePr w:type="band1Vert">
      <w:rPr>
        <w:rFonts w:cs="Arial"/>
      </w:rPr>
      <w:tblPr/>
      <w:tcPr>
        <w:tcBorders>
          <w:top w:val="nil"/>
          <w:left w:val="nil"/>
          <w:bottom w:val="nil"/>
          <w:right w:val="nil"/>
          <w:insideH w:val="nil"/>
          <w:insideV w:val="nil"/>
        </w:tcBorders>
        <w:shd w:val="clear" w:color="auto" w:fill="2E74B5"/>
      </w:tcPr>
    </w:tblStylePr>
    <w:tblStylePr w:type="band1Horz">
      <w:rPr>
        <w:rFonts w:cs="Arial"/>
      </w:rPr>
      <w:tblPr/>
      <w:tcPr>
        <w:tcBorders>
          <w:top w:val="nil"/>
          <w:left w:val="nil"/>
          <w:bottom w:val="nil"/>
          <w:right w:val="nil"/>
          <w:insideH w:val="nil"/>
          <w:insideV w:val="nil"/>
        </w:tcBorders>
        <w:shd w:val="clear" w:color="auto" w:fill="2E74B5"/>
      </w:tcPr>
    </w:tblStylePr>
  </w:style>
  <w:style w:type="table" w:styleId="DarkList-Accent6">
    <w:name w:val="Dark List Accent 6"/>
    <w:basedOn w:val="TableNormal"/>
    <w:uiPriority w:val="99"/>
    <w:semiHidden/>
    <w:rsid w:val="00E561C8"/>
    <w:rPr>
      <w:color w:val="FFFFFF"/>
    </w:rPr>
    <w:tblPr>
      <w:tblStyleRowBandSize w:val="1"/>
      <w:tblStyleColBandSize w:val="1"/>
    </w:tblPr>
    <w:tcPr>
      <w:shd w:val="clear" w:color="auto" w:fill="70AD47"/>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75623"/>
      </w:tcPr>
    </w:tblStylePr>
    <w:tblStylePr w:type="firstCol">
      <w:rPr>
        <w:rFonts w:cs="Arial"/>
      </w:rPr>
      <w:tblPr/>
      <w:tcPr>
        <w:tcBorders>
          <w:top w:val="nil"/>
          <w:left w:val="nil"/>
          <w:bottom w:val="nil"/>
          <w:right w:val="single" w:sz="18" w:space="0" w:color="FFFFFF"/>
          <w:insideH w:val="nil"/>
          <w:insideV w:val="nil"/>
        </w:tcBorders>
        <w:shd w:val="clear" w:color="auto" w:fill="538135"/>
      </w:tcPr>
    </w:tblStylePr>
    <w:tblStylePr w:type="lastCol">
      <w:rPr>
        <w:rFonts w:cs="Arial"/>
      </w:rPr>
      <w:tblPr/>
      <w:tcPr>
        <w:tcBorders>
          <w:top w:val="nil"/>
          <w:left w:val="single" w:sz="18" w:space="0" w:color="FFFFFF"/>
          <w:bottom w:val="nil"/>
          <w:right w:val="nil"/>
          <w:insideH w:val="nil"/>
          <w:insideV w:val="nil"/>
        </w:tcBorders>
        <w:shd w:val="clear" w:color="auto" w:fill="538135"/>
      </w:tcPr>
    </w:tblStylePr>
    <w:tblStylePr w:type="band1Vert">
      <w:rPr>
        <w:rFonts w:cs="Arial"/>
      </w:rPr>
      <w:tblPr/>
      <w:tcPr>
        <w:tcBorders>
          <w:top w:val="nil"/>
          <w:left w:val="nil"/>
          <w:bottom w:val="nil"/>
          <w:right w:val="nil"/>
          <w:insideH w:val="nil"/>
          <w:insideV w:val="nil"/>
        </w:tcBorders>
        <w:shd w:val="clear" w:color="auto" w:fill="538135"/>
      </w:tcPr>
    </w:tblStylePr>
    <w:tblStylePr w:type="band1Horz">
      <w:rPr>
        <w:rFonts w:cs="Arial"/>
      </w:rPr>
      <w:tbl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uiPriority w:val="99"/>
    <w:semiHidden/>
    <w:rsid w:val="00E561C8"/>
  </w:style>
  <w:style w:type="character" w:customStyle="1" w:styleId="DateChar">
    <w:name w:val="Date Char"/>
    <w:link w:val="Date"/>
    <w:uiPriority w:val="99"/>
    <w:semiHidden/>
    <w:locked/>
    <w:rsid w:val="00E561C8"/>
    <w:rPr>
      <w:rFonts w:ascii="Times New Roman" w:eastAsia="SimSun" w:hAnsi="Times New Roman" w:cs="Times New Roman"/>
      <w:kern w:val="0"/>
      <w:lang w:val="en-GB"/>
    </w:rPr>
  </w:style>
  <w:style w:type="paragraph" w:styleId="DocumentMap">
    <w:name w:val="Document Map"/>
    <w:basedOn w:val="Normal"/>
    <w:link w:val="DocumentMapChar"/>
    <w:uiPriority w:val="99"/>
    <w:semiHidden/>
    <w:rsid w:val="00E561C8"/>
    <w:rPr>
      <w:rFonts w:ascii="Segoe UI" w:hAnsi="Segoe UI" w:cs="Segoe UI"/>
      <w:sz w:val="16"/>
      <w:szCs w:val="16"/>
    </w:rPr>
  </w:style>
  <w:style w:type="character" w:customStyle="1" w:styleId="DocumentMapChar">
    <w:name w:val="Document Map Char"/>
    <w:link w:val="DocumentMap"/>
    <w:uiPriority w:val="99"/>
    <w:semiHidden/>
    <w:locked/>
    <w:rsid w:val="00E561C8"/>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rsid w:val="00E561C8"/>
  </w:style>
  <w:style w:type="character" w:customStyle="1" w:styleId="E-mailSignatureChar">
    <w:name w:val="E-mail Signature Char"/>
    <w:link w:val="E-mailSignature"/>
    <w:uiPriority w:val="99"/>
    <w:semiHidden/>
    <w:locked/>
    <w:rsid w:val="00E561C8"/>
    <w:rPr>
      <w:rFonts w:ascii="Times New Roman" w:eastAsia="SimSun" w:hAnsi="Times New Roman" w:cs="Times New Roman"/>
      <w:kern w:val="0"/>
      <w:lang w:val="en-GB"/>
    </w:rPr>
  </w:style>
  <w:style w:type="character" w:styleId="EndnoteReference">
    <w:name w:val="endnote reference"/>
    <w:uiPriority w:val="99"/>
    <w:semiHidden/>
    <w:rsid w:val="00E561C8"/>
    <w:rPr>
      <w:rFonts w:cs="Times New Roman"/>
      <w:vertAlign w:val="superscript"/>
      <w:lang w:val="en-GB"/>
    </w:rPr>
  </w:style>
  <w:style w:type="paragraph" w:styleId="EndnoteText">
    <w:name w:val="endnote text"/>
    <w:basedOn w:val="Normal"/>
    <w:link w:val="EndnoteTextChar"/>
    <w:uiPriority w:val="99"/>
    <w:semiHidden/>
    <w:rsid w:val="00E561C8"/>
    <w:rPr>
      <w:sz w:val="20"/>
      <w:szCs w:val="20"/>
    </w:rPr>
  </w:style>
  <w:style w:type="character" w:customStyle="1" w:styleId="EndnoteTextChar">
    <w:name w:val="Endnote Text Char"/>
    <w:link w:val="EndnoteText"/>
    <w:uiPriority w:val="99"/>
    <w:semiHidden/>
    <w:locked/>
    <w:rsid w:val="00E561C8"/>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rsid w:val="00E561C8"/>
    <w:pPr>
      <w:framePr w:w="7920" w:h="1980" w:hRule="exact" w:hSpace="180" w:wrap="auto" w:hAnchor="page" w:xAlign="center" w:yAlign="bottom"/>
      <w:ind w:left="2880"/>
    </w:pPr>
    <w:rPr>
      <w:rFonts w:ascii="Calibri Light" w:eastAsia="等? Light" w:hAnsi="Calibri Light"/>
      <w:sz w:val="24"/>
      <w:szCs w:val="24"/>
    </w:rPr>
  </w:style>
  <w:style w:type="paragraph" w:styleId="EnvelopeReturn">
    <w:name w:val="envelope return"/>
    <w:basedOn w:val="Normal"/>
    <w:uiPriority w:val="99"/>
    <w:semiHidden/>
    <w:rsid w:val="00E561C8"/>
    <w:rPr>
      <w:rFonts w:ascii="Calibri Light" w:eastAsia="等? Light" w:hAnsi="Calibri Light"/>
      <w:sz w:val="20"/>
      <w:szCs w:val="20"/>
    </w:rPr>
  </w:style>
  <w:style w:type="table" w:customStyle="1" w:styleId="GridTable1Light1">
    <w:name w:val="Grid Table 1 Light1"/>
    <w:uiPriority w:val="99"/>
    <w:rsid w:val="00E561C8"/>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E561C8"/>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style>
  <w:style w:type="table" w:customStyle="1" w:styleId="GridTable1Light-Accent21">
    <w:name w:val="Grid Table 1 Light - Accent 21"/>
    <w:uiPriority w:val="99"/>
    <w:rsid w:val="00E561C8"/>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style>
  <w:style w:type="table" w:customStyle="1" w:styleId="GridTable1Light-Accent31">
    <w:name w:val="Grid Table 1 Light - Accent 31"/>
    <w:uiPriority w:val="99"/>
    <w:rsid w:val="00E561C8"/>
    <w:tblPr>
      <w:tblStyleRowBandSize w:val="1"/>
      <w:tblStyleColBandSize w:val="1"/>
      <w:tblInd w:w="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CellMar>
        <w:top w:w="0" w:type="dxa"/>
        <w:left w:w="108" w:type="dxa"/>
        <w:bottom w:w="0" w:type="dxa"/>
        <w:right w:w="108" w:type="dxa"/>
      </w:tblCellMar>
    </w:tblPr>
  </w:style>
  <w:style w:type="table" w:customStyle="1" w:styleId="GridTable1Light-Accent41">
    <w:name w:val="Grid Table 1 Light - Accent 41"/>
    <w:uiPriority w:val="99"/>
    <w:rsid w:val="00E561C8"/>
    <w:tblPr>
      <w:tblStyleRowBandSize w:val="1"/>
      <w:tblStyleColBandSize w:val="1"/>
      <w:tblInd w:w="0" w:type="dxa"/>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CellMar>
        <w:top w:w="0" w:type="dxa"/>
        <w:left w:w="108" w:type="dxa"/>
        <w:bottom w:w="0" w:type="dxa"/>
        <w:right w:w="108" w:type="dxa"/>
      </w:tblCellMar>
    </w:tblPr>
  </w:style>
  <w:style w:type="table" w:customStyle="1" w:styleId="GridTable1Light-Accent51">
    <w:name w:val="Grid Table 1 Light - Accent 51"/>
    <w:uiPriority w:val="99"/>
    <w:rsid w:val="00E561C8"/>
    <w:tblPr>
      <w:tblStyleRowBandSize w:val="1"/>
      <w:tblStyleColBandSize w:val="1"/>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style>
  <w:style w:type="table" w:customStyle="1" w:styleId="GridTable1Light-Accent61">
    <w:name w:val="Grid Table 1 Light - Accent 61"/>
    <w:uiPriority w:val="99"/>
    <w:rsid w:val="00E561C8"/>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style>
  <w:style w:type="table" w:customStyle="1" w:styleId="GridTable21">
    <w:name w:val="Grid Table 21"/>
    <w:uiPriority w:val="99"/>
    <w:rsid w:val="00E561C8"/>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E561C8"/>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GridTable2-Accent21">
    <w:name w:val="Grid Table 2 - Accent 21"/>
    <w:uiPriority w:val="99"/>
    <w:rsid w:val="00E561C8"/>
    <w:tblPr>
      <w:tblStyleRowBandSize w:val="1"/>
      <w:tblStyleColBandSize w:val="1"/>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style>
  <w:style w:type="table" w:customStyle="1" w:styleId="GridTable2-Accent31">
    <w:name w:val="Grid Table 2 - Accent 31"/>
    <w:uiPriority w:val="99"/>
    <w:rsid w:val="00E561C8"/>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style>
  <w:style w:type="table" w:customStyle="1" w:styleId="GridTable2-Accent41">
    <w:name w:val="Grid Table 2 - Accent 41"/>
    <w:uiPriority w:val="99"/>
    <w:rsid w:val="00E561C8"/>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style>
  <w:style w:type="table" w:customStyle="1" w:styleId="GridTable2-Accent51">
    <w:name w:val="Grid Table 2 - Accent 51"/>
    <w:uiPriority w:val="99"/>
    <w:rsid w:val="00E561C8"/>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style>
  <w:style w:type="table" w:customStyle="1" w:styleId="GridTable2-Accent61">
    <w:name w:val="Grid Table 2 - Accent 61"/>
    <w:uiPriority w:val="99"/>
    <w:rsid w:val="00E561C8"/>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style>
  <w:style w:type="table" w:customStyle="1" w:styleId="GridTable31">
    <w:name w:val="Grid Table 31"/>
    <w:uiPriority w:val="99"/>
    <w:rsid w:val="00E561C8"/>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E561C8"/>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3-Accent21">
    <w:name w:val="Grid Table 3 - Accent 21"/>
    <w:uiPriority w:val="99"/>
    <w:rsid w:val="00E561C8"/>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3-Accent31">
    <w:name w:val="Grid Table 3 - Accent 31"/>
    <w:uiPriority w:val="99"/>
    <w:rsid w:val="00E561C8"/>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3-Accent41">
    <w:name w:val="Grid Table 3 - Accent 41"/>
    <w:uiPriority w:val="99"/>
    <w:rsid w:val="00E561C8"/>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3-Accent51">
    <w:name w:val="Grid Table 3 - Accent 51"/>
    <w:uiPriority w:val="99"/>
    <w:rsid w:val="00E561C8"/>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3-Accent61">
    <w:name w:val="Grid Table 3 - Accent 61"/>
    <w:uiPriority w:val="99"/>
    <w:rsid w:val="00E561C8"/>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41">
    <w:name w:val="Grid Table 41"/>
    <w:uiPriority w:val="99"/>
    <w:rsid w:val="00E561C8"/>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E561C8"/>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4-Accent21">
    <w:name w:val="Grid Table 4 - Accent 21"/>
    <w:uiPriority w:val="99"/>
    <w:rsid w:val="00E561C8"/>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4-Accent31">
    <w:name w:val="Grid Table 4 - Accent 31"/>
    <w:uiPriority w:val="99"/>
    <w:rsid w:val="00E561C8"/>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4-Accent41">
    <w:name w:val="Grid Table 4 - Accent 41"/>
    <w:uiPriority w:val="99"/>
    <w:rsid w:val="00E561C8"/>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4-Accent51">
    <w:name w:val="Grid Table 4 - Accent 51"/>
    <w:uiPriority w:val="99"/>
    <w:rsid w:val="00E561C8"/>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4-Accent61">
    <w:name w:val="Grid Table 4 - Accent 61"/>
    <w:uiPriority w:val="99"/>
    <w:rsid w:val="00E561C8"/>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5Dark1">
    <w:name w:val="Grid Table 5 Dark1"/>
    <w:uiPriority w:val="99"/>
    <w:rsid w:val="00E561C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E561C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style>
  <w:style w:type="table" w:customStyle="1" w:styleId="GridTable5Dark-Accent21">
    <w:name w:val="Grid Table 5 Dark - Accent 21"/>
    <w:uiPriority w:val="99"/>
    <w:rsid w:val="00E561C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style>
  <w:style w:type="table" w:customStyle="1" w:styleId="GridTable5Dark-Accent31">
    <w:name w:val="Grid Table 5 Dark - Accent 31"/>
    <w:uiPriority w:val="99"/>
    <w:rsid w:val="00E561C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GridTable5Dark-Accent41">
    <w:name w:val="Grid Table 5 Dark - Accent 41"/>
    <w:uiPriority w:val="99"/>
    <w:rsid w:val="00E561C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FF2CC"/>
    </w:tcPr>
  </w:style>
  <w:style w:type="table" w:customStyle="1" w:styleId="GridTable5Dark-Accent51">
    <w:name w:val="Grid Table 5 Dark - Accent 51"/>
    <w:uiPriority w:val="99"/>
    <w:rsid w:val="00E561C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style>
  <w:style w:type="table" w:customStyle="1" w:styleId="GridTable5Dark-Accent61">
    <w:name w:val="Grid Table 5 Dark - Accent 61"/>
    <w:uiPriority w:val="99"/>
    <w:rsid w:val="00E561C8"/>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style>
  <w:style w:type="table" w:customStyle="1" w:styleId="GridTable6Colorful1">
    <w:name w:val="Grid Table 6 Colorful1"/>
    <w:uiPriority w:val="99"/>
    <w:rsid w:val="00E561C8"/>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E561C8"/>
    <w:rPr>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6Colorful-Accent21">
    <w:name w:val="Grid Table 6 Colorful - Accent 21"/>
    <w:uiPriority w:val="99"/>
    <w:rsid w:val="00E561C8"/>
    <w:rPr>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6Colorful-Accent31">
    <w:name w:val="Grid Table 6 Colorful - Accent 31"/>
    <w:uiPriority w:val="99"/>
    <w:rsid w:val="00E561C8"/>
    <w:rPr>
      <w:color w:val="7B7B7B"/>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6Colorful-Accent41">
    <w:name w:val="Grid Table 6 Colorful - Accent 41"/>
    <w:uiPriority w:val="99"/>
    <w:rsid w:val="00E561C8"/>
    <w:rPr>
      <w:color w:val="BF8F00"/>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6Colorful-Accent51">
    <w:name w:val="Grid Table 6 Colorful - Accent 51"/>
    <w:uiPriority w:val="99"/>
    <w:rsid w:val="00E561C8"/>
    <w:rPr>
      <w:color w:val="2E74B5"/>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6Colorful-Accent61">
    <w:name w:val="Grid Table 6 Colorful - Accent 61"/>
    <w:uiPriority w:val="99"/>
    <w:rsid w:val="00E561C8"/>
    <w:rPr>
      <w:color w:val="538135"/>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7Colorful1">
    <w:name w:val="Grid Table 7 Colorful1"/>
    <w:uiPriority w:val="99"/>
    <w:rsid w:val="00E561C8"/>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E561C8"/>
    <w:rPr>
      <w:color w:val="2F5496"/>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7Colorful-Accent21">
    <w:name w:val="Grid Table 7 Colorful - Accent 21"/>
    <w:uiPriority w:val="99"/>
    <w:rsid w:val="00E561C8"/>
    <w:rPr>
      <w:color w:val="C45911"/>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7Colorful-Accent31">
    <w:name w:val="Grid Table 7 Colorful - Accent 31"/>
    <w:uiPriority w:val="99"/>
    <w:rsid w:val="00E561C8"/>
    <w:rPr>
      <w:color w:val="7B7B7B"/>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7Colorful-Accent41">
    <w:name w:val="Grid Table 7 Colorful - Accent 41"/>
    <w:uiPriority w:val="99"/>
    <w:rsid w:val="00E561C8"/>
    <w:rPr>
      <w:color w:val="BF8F00"/>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7Colorful-Accent51">
    <w:name w:val="Grid Table 7 Colorful - Accent 51"/>
    <w:uiPriority w:val="99"/>
    <w:rsid w:val="00E561C8"/>
    <w:rPr>
      <w:color w:val="2E74B5"/>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7Colorful-Accent61">
    <w:name w:val="Grid Table 7 Colorful - Accent 61"/>
    <w:uiPriority w:val="99"/>
    <w:rsid w:val="00E561C8"/>
    <w:rPr>
      <w:color w:val="538135"/>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character" w:customStyle="1" w:styleId="Hashtag1">
    <w:name w:val="Hashtag1"/>
    <w:uiPriority w:val="99"/>
    <w:semiHidden/>
    <w:rsid w:val="00E561C8"/>
    <w:rPr>
      <w:rFonts w:cs="Times New Roman"/>
      <w:color w:val="2B579A"/>
      <w:shd w:val="clear" w:color="auto" w:fill="E1DFDD"/>
      <w:lang w:val="en-GB"/>
    </w:rPr>
  </w:style>
  <w:style w:type="character" w:styleId="HTMLAcronym">
    <w:name w:val="HTML Acronym"/>
    <w:uiPriority w:val="99"/>
    <w:semiHidden/>
    <w:rsid w:val="00E561C8"/>
    <w:rPr>
      <w:rFonts w:cs="Times New Roman"/>
      <w:lang w:val="en-GB"/>
    </w:rPr>
  </w:style>
  <w:style w:type="paragraph" w:styleId="HTMLAddress">
    <w:name w:val="HTML Address"/>
    <w:basedOn w:val="Normal"/>
    <w:link w:val="HTMLAddressChar"/>
    <w:uiPriority w:val="99"/>
    <w:semiHidden/>
    <w:rsid w:val="00E561C8"/>
    <w:rPr>
      <w:i/>
      <w:iCs/>
    </w:rPr>
  </w:style>
  <w:style w:type="character" w:customStyle="1" w:styleId="HTMLAddressChar">
    <w:name w:val="HTML Address Char"/>
    <w:link w:val="HTMLAddress"/>
    <w:uiPriority w:val="99"/>
    <w:semiHidden/>
    <w:locked/>
    <w:rsid w:val="00E561C8"/>
    <w:rPr>
      <w:rFonts w:ascii="Times New Roman" w:eastAsia="SimSun" w:hAnsi="Times New Roman" w:cs="Times New Roman"/>
      <w:i/>
      <w:iCs/>
      <w:kern w:val="0"/>
      <w:lang w:val="en-GB"/>
    </w:rPr>
  </w:style>
  <w:style w:type="character" w:styleId="HTMLCite">
    <w:name w:val="HTML Cite"/>
    <w:uiPriority w:val="99"/>
    <w:semiHidden/>
    <w:rsid w:val="00E561C8"/>
    <w:rPr>
      <w:rFonts w:cs="Times New Roman"/>
      <w:i/>
      <w:iCs/>
      <w:lang w:val="en-GB"/>
    </w:rPr>
  </w:style>
  <w:style w:type="character" w:styleId="HTMLCode">
    <w:name w:val="HTML Code"/>
    <w:uiPriority w:val="99"/>
    <w:semiHidden/>
    <w:rsid w:val="00E561C8"/>
    <w:rPr>
      <w:rFonts w:ascii="Consolas" w:hAnsi="Consolas" w:cs="Times New Roman"/>
      <w:sz w:val="20"/>
      <w:szCs w:val="20"/>
      <w:lang w:val="en-GB"/>
    </w:rPr>
  </w:style>
  <w:style w:type="character" w:styleId="HTMLDefinition">
    <w:name w:val="HTML Definition"/>
    <w:uiPriority w:val="99"/>
    <w:semiHidden/>
    <w:rsid w:val="00E561C8"/>
    <w:rPr>
      <w:rFonts w:cs="Times New Roman"/>
      <w:i/>
      <w:iCs/>
      <w:lang w:val="en-GB"/>
    </w:rPr>
  </w:style>
  <w:style w:type="character" w:styleId="HTMLKeyboard">
    <w:name w:val="HTML Keyboard"/>
    <w:uiPriority w:val="99"/>
    <w:semiHidden/>
    <w:rsid w:val="00E561C8"/>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E561C8"/>
    <w:rPr>
      <w:rFonts w:ascii="Consolas" w:hAnsi="Consolas"/>
      <w:sz w:val="20"/>
      <w:szCs w:val="20"/>
    </w:rPr>
  </w:style>
  <w:style w:type="character" w:customStyle="1" w:styleId="HTMLPreformattedChar">
    <w:name w:val="HTML Preformatted Char"/>
    <w:link w:val="HTMLPreformatted"/>
    <w:uiPriority w:val="99"/>
    <w:semiHidden/>
    <w:locked/>
    <w:rsid w:val="00E561C8"/>
    <w:rPr>
      <w:rFonts w:ascii="Consolas" w:eastAsia="SimSun" w:hAnsi="Consolas" w:cs="Times New Roman"/>
      <w:kern w:val="0"/>
      <w:sz w:val="20"/>
      <w:szCs w:val="20"/>
      <w:lang w:val="en-GB"/>
    </w:rPr>
  </w:style>
  <w:style w:type="character" w:styleId="HTMLSample">
    <w:name w:val="HTML Sample"/>
    <w:uiPriority w:val="99"/>
    <w:semiHidden/>
    <w:rsid w:val="00E561C8"/>
    <w:rPr>
      <w:rFonts w:ascii="Consolas" w:hAnsi="Consolas" w:cs="Times New Roman"/>
      <w:sz w:val="24"/>
      <w:szCs w:val="24"/>
      <w:lang w:val="en-GB"/>
    </w:rPr>
  </w:style>
  <w:style w:type="character" w:styleId="HTMLTypewriter">
    <w:name w:val="HTML Typewriter"/>
    <w:uiPriority w:val="99"/>
    <w:semiHidden/>
    <w:rsid w:val="00E561C8"/>
    <w:rPr>
      <w:rFonts w:ascii="Consolas" w:hAnsi="Consolas" w:cs="Times New Roman"/>
      <w:sz w:val="20"/>
      <w:szCs w:val="20"/>
      <w:lang w:val="en-GB"/>
    </w:rPr>
  </w:style>
  <w:style w:type="character" w:styleId="HTMLVariable">
    <w:name w:val="HTML Variable"/>
    <w:uiPriority w:val="99"/>
    <w:semiHidden/>
    <w:rsid w:val="00E561C8"/>
    <w:rPr>
      <w:rFonts w:cs="Times New Roman"/>
      <w:i/>
      <w:iCs/>
      <w:lang w:val="en-GB"/>
    </w:rPr>
  </w:style>
  <w:style w:type="paragraph" w:styleId="Index1">
    <w:name w:val="index 1"/>
    <w:basedOn w:val="Normal"/>
    <w:next w:val="Normal"/>
    <w:autoRedefine/>
    <w:uiPriority w:val="99"/>
    <w:semiHidden/>
    <w:rsid w:val="00E561C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E561C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E561C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E561C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E561C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E561C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E561C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E561C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E561C8"/>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E561C8"/>
    <w:rPr>
      <w:rFonts w:ascii="Calibri Light" w:eastAsia="等? Light" w:hAnsi="Calibri Light"/>
      <w:b/>
      <w:bCs/>
    </w:rPr>
  </w:style>
  <w:style w:type="character" w:styleId="IntenseEmphasis">
    <w:name w:val="Intense Emphasis"/>
    <w:uiPriority w:val="99"/>
    <w:qFormat/>
    <w:rsid w:val="00E561C8"/>
    <w:rPr>
      <w:rFonts w:cs="Times New Roman"/>
      <w:i/>
      <w:iCs/>
      <w:color w:val="4472C4"/>
      <w:lang w:val="en-GB"/>
    </w:rPr>
  </w:style>
  <w:style w:type="paragraph" w:styleId="IntenseQuote">
    <w:name w:val="Intense Quote"/>
    <w:basedOn w:val="Normal"/>
    <w:next w:val="Normal"/>
    <w:link w:val="IntenseQuoteChar"/>
    <w:uiPriority w:val="99"/>
    <w:qFormat/>
    <w:rsid w:val="00E561C8"/>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99"/>
    <w:locked/>
    <w:rsid w:val="00E561C8"/>
    <w:rPr>
      <w:rFonts w:ascii="Times New Roman" w:eastAsia="SimSun" w:hAnsi="Times New Roman" w:cs="Times New Roman"/>
      <w:i/>
      <w:iCs/>
      <w:color w:val="4472C4"/>
      <w:kern w:val="0"/>
      <w:lang w:val="en-GB"/>
    </w:rPr>
  </w:style>
  <w:style w:type="character" w:styleId="IntenseReference">
    <w:name w:val="Intense Reference"/>
    <w:uiPriority w:val="99"/>
    <w:qFormat/>
    <w:rsid w:val="00E561C8"/>
    <w:rPr>
      <w:rFonts w:cs="Times New Roman"/>
      <w:b/>
      <w:bCs/>
      <w:smallCaps/>
      <w:color w:val="4472C4"/>
      <w:spacing w:val="5"/>
      <w:lang w:val="en-GB"/>
    </w:rPr>
  </w:style>
  <w:style w:type="table" w:styleId="LightGrid">
    <w:name w:val="Light Grid"/>
    <w:basedOn w:val="TableNormal"/>
    <w:uiPriority w:val="99"/>
    <w:semiHidden/>
    <w:rsid w:val="00E561C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Light" w:eastAsia="等? Light"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Light" w:eastAsia="等? Light"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E561C8"/>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pPr>
      <w:rPr>
        <w:rFonts w:ascii="Calibri Light" w:eastAsia="等? Light"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pPr>
      <w:rPr>
        <w:rFonts w:ascii="Calibri Light" w:eastAsia="等? Light"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rPr>
        <w:rFonts w:cs="Arial"/>
      </w:rPr>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rPr>
        <w:rFonts w:cs="Arial"/>
      </w:rPr>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rPr>
        <w:rFonts w:cs="Arial"/>
      </w:rPr>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Grid-Accent2">
    <w:name w:val="Light Grid Accent 2"/>
    <w:basedOn w:val="TableNormal"/>
    <w:uiPriority w:val="99"/>
    <w:semiHidden/>
    <w:rsid w:val="00E561C8"/>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pPr>
      <w:rPr>
        <w:rFonts w:ascii="Calibri Light" w:eastAsia="等? Light"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pPr>
      <w:rPr>
        <w:rFonts w:ascii="Calibri Light" w:eastAsia="等? Light"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rPr>
        <w:rFonts w:cs="Arial"/>
      </w:rPr>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rPr>
        <w:rFonts w:cs="Arial"/>
      </w:rPr>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rPr>
        <w:rFonts w:cs="Arial"/>
      </w:rPr>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LightGrid-Accent3">
    <w:name w:val="Light Grid Accent 3"/>
    <w:basedOn w:val="TableNormal"/>
    <w:uiPriority w:val="99"/>
    <w:semiHidden/>
    <w:rsid w:val="00E561C8"/>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pPr>
      <w:rPr>
        <w:rFonts w:ascii="Calibri Light" w:eastAsia="等? Light"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pPr>
      <w:rPr>
        <w:rFonts w:ascii="Calibri Light" w:eastAsia="等? Light"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rPr>
        <w:rFonts w:cs="Arial"/>
      </w:rPr>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rPr>
        <w:rFonts w:cs="Arial"/>
      </w:rPr>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rPr>
        <w:rFonts w:cs="Arial"/>
      </w:rPr>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ghtGrid-Accent4">
    <w:name w:val="Light Grid Accent 4"/>
    <w:basedOn w:val="TableNormal"/>
    <w:uiPriority w:val="99"/>
    <w:semiHidden/>
    <w:rsid w:val="00E561C8"/>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pPr>
      <w:rPr>
        <w:rFonts w:ascii="Calibri Light" w:eastAsia="等? Light"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pPr>
      <w:rPr>
        <w:rFonts w:ascii="Calibri Light" w:eastAsia="等? Light"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rPr>
        <w:rFonts w:cs="Arial"/>
      </w:rPr>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rPr>
        <w:rFonts w:cs="Arial"/>
      </w:rPr>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rPr>
        <w:rFonts w:cs="Arial"/>
      </w:rPr>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99"/>
    <w:semiHidden/>
    <w:rsid w:val="00E561C8"/>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pPr>
      <w:rPr>
        <w:rFonts w:ascii="Calibri Light" w:eastAsia="等? Light"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pPr>
      <w:rPr>
        <w:rFonts w:ascii="Calibri Light" w:eastAsia="等? Light"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rPr>
        <w:rFonts w:cs="Arial"/>
      </w:rPr>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rPr>
        <w:rFonts w:cs="Arial"/>
      </w:rPr>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rPr>
        <w:rFonts w:cs="Arial"/>
      </w:rPr>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6">
    <w:name w:val="Light Grid Accent 6"/>
    <w:basedOn w:val="TableNormal"/>
    <w:uiPriority w:val="99"/>
    <w:semiHidden/>
    <w:rsid w:val="00E561C8"/>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pPr>
      <w:rPr>
        <w:rFonts w:ascii="Calibri Light" w:eastAsia="等? Light"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pPr>
      <w:rPr>
        <w:rFonts w:ascii="Calibri Light" w:eastAsia="等? Light"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等? Light" w:hAnsi="Calibri Light" w:cs="Times New Roman"/>
        <w:b/>
        <w:bCs/>
      </w:rPr>
    </w:tblStylePr>
    <w:tblStylePr w:type="lastCol">
      <w:rPr>
        <w:rFonts w:ascii="Calibri Light" w:eastAsia="等? Light"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rPr>
        <w:rFonts w:cs="Arial"/>
      </w:rPr>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rPr>
        <w:rFonts w:cs="Arial"/>
      </w:rPr>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rPr>
        <w:rFonts w:cs="Arial"/>
      </w:rPr>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List">
    <w:name w:val="Light List"/>
    <w:basedOn w:val="TableNormal"/>
    <w:uiPriority w:val="99"/>
    <w:semiHidden/>
    <w:rsid w:val="00E561C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E561C8"/>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pPr>
      <w:rPr>
        <w:rFonts w:cs="Arial"/>
        <w:b/>
        <w:bCs/>
        <w:color w:val="FFFFFF"/>
      </w:rPr>
      <w:tblPr/>
      <w:tcPr>
        <w:shd w:val="clear" w:color="auto" w:fill="4472C4"/>
      </w:tcPr>
    </w:tblStylePr>
    <w:tblStylePr w:type="lastRow">
      <w:pPr>
        <w:spacing w:before="0" w:after="0"/>
      </w:pPr>
      <w:rPr>
        <w:rFonts w:cs="Arial"/>
        <w:b/>
        <w:bCs/>
      </w:rPr>
      <w:tblPr/>
      <w:tcPr>
        <w:tcBorders>
          <w:top w:val="double" w:sz="6" w:space="0" w:color="4472C4"/>
          <w:left w:val="single" w:sz="8" w:space="0" w:color="4472C4"/>
          <w:bottom w:val="single" w:sz="8" w:space="0" w:color="4472C4"/>
          <w:right w:val="single" w:sz="8" w:space="0" w:color="4472C4"/>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472C4"/>
          <w:left w:val="single" w:sz="8" w:space="0" w:color="4472C4"/>
          <w:bottom w:val="single" w:sz="8" w:space="0" w:color="4472C4"/>
          <w:right w:val="single" w:sz="8" w:space="0" w:color="4472C4"/>
        </w:tcBorders>
      </w:tcPr>
    </w:tblStylePr>
    <w:tblStylePr w:type="band1Horz">
      <w:rPr>
        <w:rFonts w:cs="Arial"/>
      </w:rPr>
      <w:tblPr/>
      <w:tcPr>
        <w:tcBorders>
          <w:top w:val="single" w:sz="8" w:space="0" w:color="4472C4"/>
          <w:left w:val="single" w:sz="8" w:space="0" w:color="4472C4"/>
          <w:bottom w:val="single" w:sz="8" w:space="0" w:color="4472C4"/>
          <w:right w:val="single" w:sz="8" w:space="0" w:color="4472C4"/>
        </w:tcBorders>
      </w:tcPr>
    </w:tblStylePr>
  </w:style>
  <w:style w:type="table" w:styleId="LightList-Accent2">
    <w:name w:val="Light List Accent 2"/>
    <w:basedOn w:val="TableNormal"/>
    <w:uiPriority w:val="99"/>
    <w:semiHidden/>
    <w:rsid w:val="00E561C8"/>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pPr>
      <w:rPr>
        <w:rFonts w:cs="Arial"/>
        <w:b/>
        <w:bCs/>
        <w:color w:val="FFFFFF"/>
      </w:rPr>
      <w:tblPr/>
      <w:tcPr>
        <w:shd w:val="clear" w:color="auto" w:fill="ED7D31"/>
      </w:tcPr>
    </w:tblStylePr>
    <w:tblStylePr w:type="lastRow">
      <w:pPr>
        <w:spacing w:before="0" w:after="0"/>
      </w:pPr>
      <w:rPr>
        <w:rFonts w:cs="Arial"/>
        <w:b/>
        <w:bCs/>
      </w:rPr>
      <w:tblPr/>
      <w:tcPr>
        <w:tcBorders>
          <w:top w:val="double" w:sz="6" w:space="0" w:color="ED7D31"/>
          <w:left w:val="single" w:sz="8" w:space="0" w:color="ED7D31"/>
          <w:bottom w:val="single" w:sz="8" w:space="0" w:color="ED7D31"/>
          <w:right w:val="single" w:sz="8" w:space="0" w:color="ED7D31"/>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ED7D31"/>
          <w:left w:val="single" w:sz="8" w:space="0" w:color="ED7D31"/>
          <w:bottom w:val="single" w:sz="8" w:space="0" w:color="ED7D31"/>
          <w:right w:val="single" w:sz="8" w:space="0" w:color="ED7D31"/>
        </w:tcBorders>
      </w:tcPr>
    </w:tblStylePr>
    <w:tblStylePr w:type="band1Horz">
      <w:rPr>
        <w:rFonts w:cs="Arial"/>
      </w:rPr>
      <w:tblPr/>
      <w:tcPr>
        <w:tcBorders>
          <w:top w:val="single" w:sz="8" w:space="0" w:color="ED7D31"/>
          <w:left w:val="single" w:sz="8" w:space="0" w:color="ED7D31"/>
          <w:bottom w:val="single" w:sz="8" w:space="0" w:color="ED7D31"/>
          <w:right w:val="single" w:sz="8" w:space="0" w:color="ED7D31"/>
        </w:tcBorders>
      </w:tcPr>
    </w:tblStylePr>
  </w:style>
  <w:style w:type="table" w:styleId="LightList-Accent3">
    <w:name w:val="Light List Accent 3"/>
    <w:basedOn w:val="TableNormal"/>
    <w:uiPriority w:val="99"/>
    <w:semiHidden/>
    <w:rsid w:val="00E561C8"/>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pPr>
      <w:rPr>
        <w:rFonts w:cs="Arial"/>
        <w:b/>
        <w:bCs/>
        <w:color w:val="FFFFFF"/>
      </w:rPr>
      <w:tblPr/>
      <w:tcPr>
        <w:shd w:val="clear" w:color="auto" w:fill="A5A5A5"/>
      </w:tcPr>
    </w:tblStylePr>
    <w:tblStylePr w:type="lastRow">
      <w:pPr>
        <w:spacing w:before="0" w:after="0"/>
      </w:pPr>
      <w:rPr>
        <w:rFonts w:cs="Arial"/>
        <w:b/>
        <w:bCs/>
      </w:rPr>
      <w:tblPr/>
      <w:tcPr>
        <w:tcBorders>
          <w:top w:val="double" w:sz="6" w:space="0" w:color="A5A5A5"/>
          <w:left w:val="single" w:sz="8" w:space="0" w:color="A5A5A5"/>
          <w:bottom w:val="single" w:sz="8" w:space="0" w:color="A5A5A5"/>
          <w:right w:val="single" w:sz="8" w:space="0" w:color="A5A5A5"/>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A5A5A5"/>
          <w:left w:val="single" w:sz="8" w:space="0" w:color="A5A5A5"/>
          <w:bottom w:val="single" w:sz="8" w:space="0" w:color="A5A5A5"/>
          <w:right w:val="single" w:sz="8" w:space="0" w:color="A5A5A5"/>
        </w:tcBorders>
      </w:tcPr>
    </w:tblStylePr>
    <w:tblStylePr w:type="band1Horz">
      <w:rPr>
        <w:rFonts w:cs="Arial"/>
      </w:rPr>
      <w:tblPr/>
      <w:tcPr>
        <w:tcBorders>
          <w:top w:val="single" w:sz="8" w:space="0" w:color="A5A5A5"/>
          <w:left w:val="single" w:sz="8" w:space="0" w:color="A5A5A5"/>
          <w:bottom w:val="single" w:sz="8" w:space="0" w:color="A5A5A5"/>
          <w:right w:val="single" w:sz="8" w:space="0" w:color="A5A5A5"/>
        </w:tcBorders>
      </w:tcPr>
    </w:tblStylePr>
  </w:style>
  <w:style w:type="table" w:styleId="LightList-Accent4">
    <w:name w:val="Light List Accent 4"/>
    <w:basedOn w:val="TableNormal"/>
    <w:uiPriority w:val="99"/>
    <w:semiHidden/>
    <w:rsid w:val="00E561C8"/>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pPr>
      <w:rPr>
        <w:rFonts w:cs="Arial"/>
        <w:b/>
        <w:bCs/>
        <w:color w:val="FFFFFF"/>
      </w:rPr>
      <w:tblPr/>
      <w:tcPr>
        <w:shd w:val="clear" w:color="auto" w:fill="FFC000"/>
      </w:tcPr>
    </w:tblStylePr>
    <w:tblStylePr w:type="lastRow">
      <w:pPr>
        <w:spacing w:before="0" w:after="0"/>
      </w:pPr>
      <w:rPr>
        <w:rFonts w:cs="Arial"/>
        <w:b/>
        <w:bCs/>
      </w:rPr>
      <w:tblPr/>
      <w:tcPr>
        <w:tcBorders>
          <w:top w:val="double" w:sz="6" w:space="0" w:color="FFC000"/>
          <w:left w:val="single" w:sz="8" w:space="0" w:color="FFC000"/>
          <w:bottom w:val="single" w:sz="8" w:space="0" w:color="FFC000"/>
          <w:right w:val="single" w:sz="8" w:space="0" w:color="FFC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FC000"/>
          <w:left w:val="single" w:sz="8" w:space="0" w:color="FFC000"/>
          <w:bottom w:val="single" w:sz="8" w:space="0" w:color="FFC000"/>
          <w:right w:val="single" w:sz="8" w:space="0" w:color="FFC000"/>
        </w:tcBorders>
      </w:tcPr>
    </w:tblStylePr>
    <w:tblStylePr w:type="band1Horz">
      <w:rPr>
        <w:rFonts w:cs="Arial"/>
      </w:rPr>
      <w:tblPr/>
      <w:tcPr>
        <w:tcBorders>
          <w:top w:val="single" w:sz="8" w:space="0" w:color="FFC000"/>
          <w:left w:val="single" w:sz="8" w:space="0" w:color="FFC000"/>
          <w:bottom w:val="single" w:sz="8" w:space="0" w:color="FFC000"/>
          <w:right w:val="single" w:sz="8" w:space="0" w:color="FFC000"/>
        </w:tcBorders>
      </w:tcPr>
    </w:tblStylePr>
  </w:style>
  <w:style w:type="table" w:styleId="LightList-Accent5">
    <w:name w:val="Light List Accent 5"/>
    <w:basedOn w:val="TableNormal"/>
    <w:uiPriority w:val="99"/>
    <w:semiHidden/>
    <w:rsid w:val="00E561C8"/>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pPr>
      <w:rPr>
        <w:rFonts w:cs="Arial"/>
        <w:b/>
        <w:bCs/>
        <w:color w:val="FFFFFF"/>
      </w:rPr>
      <w:tblPr/>
      <w:tcPr>
        <w:shd w:val="clear" w:color="auto" w:fill="5B9BD5"/>
      </w:tcPr>
    </w:tblStylePr>
    <w:tblStylePr w:type="lastRow">
      <w:pPr>
        <w:spacing w:before="0" w:after="0"/>
      </w:pPr>
      <w:rPr>
        <w:rFonts w:cs="Arial"/>
        <w:b/>
        <w:bCs/>
      </w:rPr>
      <w:tblPr/>
      <w:tcPr>
        <w:tcBorders>
          <w:top w:val="double" w:sz="6" w:space="0" w:color="5B9BD5"/>
          <w:left w:val="single" w:sz="8" w:space="0" w:color="5B9BD5"/>
          <w:bottom w:val="single" w:sz="8" w:space="0" w:color="5B9BD5"/>
          <w:right w:val="single" w:sz="8" w:space="0" w:color="5B9BD5"/>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5B9BD5"/>
          <w:left w:val="single" w:sz="8" w:space="0" w:color="5B9BD5"/>
          <w:bottom w:val="single" w:sz="8" w:space="0" w:color="5B9BD5"/>
          <w:right w:val="single" w:sz="8" w:space="0" w:color="5B9BD5"/>
        </w:tcBorders>
      </w:tcPr>
    </w:tblStylePr>
    <w:tblStylePr w:type="band1Horz">
      <w:rPr>
        <w:rFonts w:cs="Arial"/>
      </w:rPr>
      <w:tblPr/>
      <w:tcPr>
        <w:tcBorders>
          <w:top w:val="single" w:sz="8" w:space="0" w:color="5B9BD5"/>
          <w:left w:val="single" w:sz="8" w:space="0" w:color="5B9BD5"/>
          <w:bottom w:val="single" w:sz="8" w:space="0" w:color="5B9BD5"/>
          <w:right w:val="single" w:sz="8" w:space="0" w:color="5B9BD5"/>
        </w:tcBorders>
      </w:tcPr>
    </w:tblStylePr>
  </w:style>
  <w:style w:type="table" w:styleId="LightList-Accent6">
    <w:name w:val="Light List Accent 6"/>
    <w:basedOn w:val="TableNormal"/>
    <w:uiPriority w:val="99"/>
    <w:semiHidden/>
    <w:rsid w:val="00E561C8"/>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pPr>
      <w:rPr>
        <w:rFonts w:cs="Arial"/>
        <w:b/>
        <w:bCs/>
        <w:color w:val="FFFFFF"/>
      </w:rPr>
      <w:tblPr/>
      <w:tcPr>
        <w:shd w:val="clear" w:color="auto" w:fill="70AD47"/>
      </w:tcPr>
    </w:tblStylePr>
    <w:tblStylePr w:type="lastRow">
      <w:pPr>
        <w:spacing w:before="0" w:after="0"/>
      </w:pPr>
      <w:rPr>
        <w:rFonts w:cs="Arial"/>
        <w:b/>
        <w:bCs/>
      </w:rPr>
      <w:tblPr/>
      <w:tcPr>
        <w:tcBorders>
          <w:top w:val="double" w:sz="6" w:space="0" w:color="70AD47"/>
          <w:left w:val="single" w:sz="8" w:space="0" w:color="70AD47"/>
          <w:bottom w:val="single" w:sz="8" w:space="0" w:color="70AD47"/>
          <w:right w:val="single" w:sz="8" w:space="0" w:color="70AD47"/>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70AD47"/>
          <w:left w:val="single" w:sz="8" w:space="0" w:color="70AD47"/>
          <w:bottom w:val="single" w:sz="8" w:space="0" w:color="70AD47"/>
          <w:right w:val="single" w:sz="8" w:space="0" w:color="70AD47"/>
        </w:tcBorders>
      </w:tcPr>
    </w:tblStylePr>
    <w:tblStylePr w:type="band1Horz">
      <w:rPr>
        <w:rFonts w:cs="Arial"/>
      </w:rPr>
      <w:tblPr/>
      <w:tcPr>
        <w:tcBorders>
          <w:top w:val="single" w:sz="8" w:space="0" w:color="70AD47"/>
          <w:left w:val="single" w:sz="8" w:space="0" w:color="70AD47"/>
          <w:bottom w:val="single" w:sz="8" w:space="0" w:color="70AD47"/>
          <w:right w:val="single" w:sz="8" w:space="0" w:color="70AD47"/>
        </w:tcBorders>
      </w:tcPr>
    </w:tblStylePr>
  </w:style>
  <w:style w:type="table" w:styleId="LightShading">
    <w:name w:val="Light Shading"/>
    <w:basedOn w:val="TableNormal"/>
    <w:uiPriority w:val="99"/>
    <w:semiHidden/>
    <w:rsid w:val="00E561C8"/>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E561C8"/>
    <w:rPr>
      <w:color w:val="2F5496"/>
    </w:rPr>
    <w:tblPr>
      <w:tblStyleRowBandSize w:val="1"/>
      <w:tblStyleColBandSize w:val="1"/>
      <w:tblBorders>
        <w:top w:val="single" w:sz="8" w:space="0" w:color="4472C4"/>
        <w:bottom w:val="single" w:sz="8" w:space="0" w:color="4472C4"/>
      </w:tblBorders>
    </w:tblPr>
    <w:tblStylePr w:type="firstRow">
      <w:pPr>
        <w:spacing w:before="0" w:after="0"/>
      </w:pPr>
      <w:rPr>
        <w:rFonts w:cs="Arial"/>
        <w:b/>
        <w:bCs/>
      </w:rPr>
      <w:tblPr/>
      <w:tcPr>
        <w:tcBorders>
          <w:top w:val="single" w:sz="8" w:space="0" w:color="4472C4"/>
          <w:left w:val="nil"/>
          <w:bottom w:val="single" w:sz="8" w:space="0" w:color="4472C4"/>
          <w:right w:val="nil"/>
          <w:insideH w:val="nil"/>
          <w:insideV w:val="nil"/>
        </w:tcBorders>
      </w:tcPr>
    </w:tblStylePr>
    <w:tblStylePr w:type="lastRow">
      <w:pPr>
        <w:spacing w:before="0" w:after="0"/>
      </w:pPr>
      <w:rPr>
        <w:rFonts w:cs="Arial"/>
        <w:b/>
        <w:bCs/>
      </w:rPr>
      <w:tblPr/>
      <w:tcPr>
        <w:tcBorders>
          <w:top w:val="single" w:sz="8" w:space="0" w:color="4472C4"/>
          <w:left w:val="nil"/>
          <w:bottom w:val="single" w:sz="8" w:space="0" w:color="4472C4"/>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0DBF0"/>
      </w:tcPr>
    </w:tblStylePr>
    <w:tblStylePr w:type="band1Horz">
      <w:rPr>
        <w:rFonts w:cs="Arial"/>
      </w:rPr>
      <w:tblPr/>
      <w:tcPr>
        <w:tcBorders>
          <w:left w:val="nil"/>
          <w:right w:val="nil"/>
          <w:insideH w:val="nil"/>
          <w:insideV w:val="nil"/>
        </w:tcBorders>
        <w:shd w:val="clear" w:color="auto" w:fill="D0DBF0"/>
      </w:tcPr>
    </w:tblStylePr>
  </w:style>
  <w:style w:type="table" w:styleId="LightShading-Accent2">
    <w:name w:val="Light Shading Accent 2"/>
    <w:basedOn w:val="TableNormal"/>
    <w:uiPriority w:val="99"/>
    <w:semiHidden/>
    <w:rsid w:val="00E561C8"/>
    <w:rPr>
      <w:color w:val="C45911"/>
    </w:rPr>
    <w:tblPr>
      <w:tblStyleRowBandSize w:val="1"/>
      <w:tblStyleColBandSize w:val="1"/>
      <w:tblBorders>
        <w:top w:val="single" w:sz="8" w:space="0" w:color="ED7D31"/>
        <w:bottom w:val="single" w:sz="8" w:space="0" w:color="ED7D31"/>
      </w:tblBorders>
    </w:tblPr>
    <w:tblStylePr w:type="firstRow">
      <w:pPr>
        <w:spacing w:before="0" w:after="0"/>
      </w:pPr>
      <w:rPr>
        <w:rFonts w:cs="Arial"/>
        <w:b/>
        <w:bCs/>
      </w:rPr>
      <w:tblPr/>
      <w:tcPr>
        <w:tcBorders>
          <w:top w:val="single" w:sz="8" w:space="0" w:color="ED7D31"/>
          <w:left w:val="nil"/>
          <w:bottom w:val="single" w:sz="8" w:space="0" w:color="ED7D31"/>
          <w:right w:val="nil"/>
          <w:insideH w:val="nil"/>
          <w:insideV w:val="nil"/>
        </w:tcBorders>
      </w:tcPr>
    </w:tblStylePr>
    <w:tblStylePr w:type="lastRow">
      <w:pPr>
        <w:spacing w:before="0" w:after="0"/>
      </w:pPr>
      <w:rPr>
        <w:rFonts w:cs="Arial"/>
        <w:b/>
        <w:bCs/>
      </w:rPr>
      <w:tblPr/>
      <w:tcPr>
        <w:tcBorders>
          <w:top w:val="single" w:sz="8" w:space="0" w:color="ED7D31"/>
          <w:left w:val="nil"/>
          <w:bottom w:val="single" w:sz="8" w:space="0" w:color="ED7D31"/>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ADECB"/>
      </w:tcPr>
    </w:tblStylePr>
    <w:tblStylePr w:type="band1Horz">
      <w:rPr>
        <w:rFonts w:cs="Arial"/>
      </w:rPr>
      <w:tblPr/>
      <w:tcPr>
        <w:tcBorders>
          <w:left w:val="nil"/>
          <w:right w:val="nil"/>
          <w:insideH w:val="nil"/>
          <w:insideV w:val="nil"/>
        </w:tcBorders>
        <w:shd w:val="clear" w:color="auto" w:fill="FADECB"/>
      </w:tcPr>
    </w:tblStylePr>
  </w:style>
  <w:style w:type="table" w:styleId="LightShading-Accent3">
    <w:name w:val="Light Shading Accent 3"/>
    <w:basedOn w:val="TableNormal"/>
    <w:uiPriority w:val="99"/>
    <w:semiHidden/>
    <w:rsid w:val="00E561C8"/>
    <w:rPr>
      <w:color w:val="7B7B7B"/>
    </w:rPr>
    <w:tblPr>
      <w:tblStyleRowBandSize w:val="1"/>
      <w:tblStyleColBandSize w:val="1"/>
      <w:tblBorders>
        <w:top w:val="single" w:sz="8" w:space="0" w:color="A5A5A5"/>
        <w:bottom w:val="single" w:sz="8" w:space="0" w:color="A5A5A5"/>
      </w:tblBorders>
    </w:tblPr>
    <w:tblStylePr w:type="firstRow">
      <w:pPr>
        <w:spacing w:before="0" w:after="0"/>
      </w:pPr>
      <w:rPr>
        <w:rFonts w:cs="Arial"/>
        <w:b/>
        <w:bCs/>
      </w:rPr>
      <w:tblPr/>
      <w:tcPr>
        <w:tcBorders>
          <w:top w:val="single" w:sz="8" w:space="0" w:color="A5A5A5"/>
          <w:left w:val="nil"/>
          <w:bottom w:val="single" w:sz="8" w:space="0" w:color="A5A5A5"/>
          <w:right w:val="nil"/>
          <w:insideH w:val="nil"/>
          <w:insideV w:val="nil"/>
        </w:tcBorders>
      </w:tcPr>
    </w:tblStylePr>
    <w:tblStylePr w:type="lastRow">
      <w:pPr>
        <w:spacing w:before="0" w:after="0"/>
      </w:pPr>
      <w:rPr>
        <w:rFonts w:cs="Arial"/>
        <w:b/>
        <w:bCs/>
      </w:rPr>
      <w:tblPr/>
      <w:tcPr>
        <w:tcBorders>
          <w:top w:val="single" w:sz="8" w:space="0" w:color="A5A5A5"/>
          <w:left w:val="nil"/>
          <w:bottom w:val="single" w:sz="8" w:space="0" w:color="A5A5A5"/>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8E8E8"/>
      </w:tcPr>
    </w:tblStylePr>
    <w:tblStylePr w:type="band1Horz">
      <w:rPr>
        <w:rFonts w:cs="Arial"/>
      </w:rPr>
      <w:tblPr/>
      <w:tcPr>
        <w:tcBorders>
          <w:left w:val="nil"/>
          <w:right w:val="nil"/>
          <w:insideH w:val="nil"/>
          <w:insideV w:val="nil"/>
        </w:tcBorders>
        <w:shd w:val="clear" w:color="auto" w:fill="E8E8E8"/>
      </w:tcPr>
    </w:tblStylePr>
  </w:style>
  <w:style w:type="table" w:styleId="LightShading-Accent4">
    <w:name w:val="Light Shading Accent 4"/>
    <w:basedOn w:val="TableNormal"/>
    <w:uiPriority w:val="99"/>
    <w:semiHidden/>
    <w:rsid w:val="00E561C8"/>
    <w:rPr>
      <w:color w:val="BF8F00"/>
    </w:rPr>
    <w:tblPr>
      <w:tblStyleRowBandSize w:val="1"/>
      <w:tblStyleColBandSize w:val="1"/>
      <w:tblBorders>
        <w:top w:val="single" w:sz="8" w:space="0" w:color="FFC000"/>
        <w:bottom w:val="single" w:sz="8" w:space="0" w:color="FFC000"/>
      </w:tblBorders>
    </w:tblPr>
    <w:tblStylePr w:type="firstRow">
      <w:pPr>
        <w:spacing w:before="0" w:after="0"/>
      </w:pPr>
      <w:rPr>
        <w:rFonts w:cs="Arial"/>
        <w:b/>
        <w:bCs/>
      </w:rPr>
      <w:tblPr/>
      <w:tcPr>
        <w:tcBorders>
          <w:top w:val="single" w:sz="8" w:space="0" w:color="FFC000"/>
          <w:left w:val="nil"/>
          <w:bottom w:val="single" w:sz="8" w:space="0" w:color="FFC000"/>
          <w:right w:val="nil"/>
          <w:insideH w:val="nil"/>
          <w:insideV w:val="nil"/>
        </w:tcBorders>
      </w:tcPr>
    </w:tblStylePr>
    <w:tblStylePr w:type="lastRow">
      <w:pPr>
        <w:spacing w:before="0" w:after="0"/>
      </w:pPr>
      <w:rPr>
        <w:rFonts w:cs="Arial"/>
        <w:b/>
        <w:bCs/>
      </w:rPr>
      <w:tblPr/>
      <w:tcPr>
        <w:tcBorders>
          <w:top w:val="single" w:sz="8" w:space="0" w:color="FFC000"/>
          <w:left w:val="nil"/>
          <w:bottom w:val="single" w:sz="8" w:space="0" w:color="FFC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FEFC0"/>
      </w:tcPr>
    </w:tblStylePr>
    <w:tblStylePr w:type="band1Horz">
      <w:rPr>
        <w:rFonts w:cs="Arial"/>
      </w:rPr>
      <w:tblPr/>
      <w:tcPr>
        <w:tcBorders>
          <w:left w:val="nil"/>
          <w:right w:val="nil"/>
          <w:insideH w:val="nil"/>
          <w:insideV w:val="nil"/>
        </w:tcBorders>
        <w:shd w:val="clear" w:color="auto" w:fill="FFEFC0"/>
      </w:tcPr>
    </w:tblStylePr>
  </w:style>
  <w:style w:type="table" w:styleId="LightShading-Accent5">
    <w:name w:val="Light Shading Accent 5"/>
    <w:basedOn w:val="TableNormal"/>
    <w:uiPriority w:val="99"/>
    <w:semiHidden/>
    <w:rsid w:val="00E561C8"/>
    <w:rPr>
      <w:color w:val="2E74B5"/>
    </w:rPr>
    <w:tblPr>
      <w:tblStyleRowBandSize w:val="1"/>
      <w:tblStyleColBandSize w:val="1"/>
      <w:tblBorders>
        <w:top w:val="single" w:sz="8" w:space="0" w:color="5B9BD5"/>
        <w:bottom w:val="single" w:sz="8" w:space="0" w:color="5B9BD5"/>
      </w:tblBorders>
    </w:tblPr>
    <w:tblStylePr w:type="firstRow">
      <w:pPr>
        <w:spacing w:before="0" w:after="0"/>
      </w:pPr>
      <w:rPr>
        <w:rFonts w:cs="Arial"/>
        <w:b/>
        <w:bCs/>
      </w:rPr>
      <w:tblPr/>
      <w:tcPr>
        <w:tcBorders>
          <w:top w:val="single" w:sz="8" w:space="0" w:color="5B9BD5"/>
          <w:left w:val="nil"/>
          <w:bottom w:val="single" w:sz="8" w:space="0" w:color="5B9BD5"/>
          <w:right w:val="nil"/>
          <w:insideH w:val="nil"/>
          <w:insideV w:val="nil"/>
        </w:tcBorders>
      </w:tcPr>
    </w:tblStylePr>
    <w:tblStylePr w:type="lastRow">
      <w:pPr>
        <w:spacing w:before="0" w:after="0"/>
      </w:pPr>
      <w:rPr>
        <w:rFonts w:cs="Arial"/>
        <w:b/>
        <w:bCs/>
      </w:rPr>
      <w:tblPr/>
      <w:tcPr>
        <w:tcBorders>
          <w:top w:val="single" w:sz="8" w:space="0" w:color="5B9BD5"/>
          <w:left w:val="nil"/>
          <w:bottom w:val="single" w:sz="8" w:space="0" w:color="5B9BD5"/>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6E6F4"/>
      </w:tcPr>
    </w:tblStylePr>
    <w:tblStylePr w:type="band1Horz">
      <w:rPr>
        <w:rFonts w:cs="Arial"/>
      </w:rPr>
      <w:tblPr/>
      <w:tcPr>
        <w:tcBorders>
          <w:left w:val="nil"/>
          <w:right w:val="nil"/>
          <w:insideH w:val="nil"/>
          <w:insideV w:val="nil"/>
        </w:tcBorders>
        <w:shd w:val="clear" w:color="auto" w:fill="D6E6F4"/>
      </w:tcPr>
    </w:tblStylePr>
  </w:style>
  <w:style w:type="table" w:styleId="LightShading-Accent6">
    <w:name w:val="Light Shading Accent 6"/>
    <w:basedOn w:val="TableNormal"/>
    <w:uiPriority w:val="99"/>
    <w:semiHidden/>
    <w:rsid w:val="00E561C8"/>
    <w:rPr>
      <w:color w:val="538135"/>
    </w:rPr>
    <w:tblPr>
      <w:tblStyleRowBandSize w:val="1"/>
      <w:tblStyleColBandSize w:val="1"/>
      <w:tblBorders>
        <w:top w:val="single" w:sz="8" w:space="0" w:color="70AD47"/>
        <w:bottom w:val="single" w:sz="8" w:space="0" w:color="70AD47"/>
      </w:tblBorders>
    </w:tblPr>
    <w:tblStylePr w:type="firstRow">
      <w:pPr>
        <w:spacing w:before="0" w:after="0"/>
      </w:pPr>
      <w:rPr>
        <w:rFonts w:cs="Arial"/>
        <w:b/>
        <w:bCs/>
      </w:rPr>
      <w:tblPr/>
      <w:tcPr>
        <w:tcBorders>
          <w:top w:val="single" w:sz="8" w:space="0" w:color="70AD47"/>
          <w:left w:val="nil"/>
          <w:bottom w:val="single" w:sz="8" w:space="0" w:color="70AD47"/>
          <w:right w:val="nil"/>
          <w:insideH w:val="nil"/>
          <w:insideV w:val="nil"/>
        </w:tcBorders>
      </w:tcPr>
    </w:tblStylePr>
    <w:tblStylePr w:type="lastRow">
      <w:pPr>
        <w:spacing w:before="0" w:after="0"/>
      </w:pPr>
      <w:rPr>
        <w:rFonts w:cs="Arial"/>
        <w:b/>
        <w:bCs/>
      </w:rPr>
      <w:tblPr/>
      <w:tcPr>
        <w:tcBorders>
          <w:top w:val="single" w:sz="8" w:space="0" w:color="70AD47"/>
          <w:left w:val="nil"/>
          <w:bottom w:val="single" w:sz="8" w:space="0" w:color="70AD47"/>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BEBD0"/>
      </w:tcPr>
    </w:tblStylePr>
    <w:tblStylePr w:type="band1Horz">
      <w:rPr>
        <w:rFonts w:cs="Arial"/>
      </w:rPr>
      <w:tblPr/>
      <w:tcPr>
        <w:tcBorders>
          <w:left w:val="nil"/>
          <w:right w:val="nil"/>
          <w:insideH w:val="nil"/>
          <w:insideV w:val="nil"/>
        </w:tcBorders>
        <w:shd w:val="clear" w:color="auto" w:fill="DBEBD0"/>
      </w:tcPr>
    </w:tblStylePr>
  </w:style>
  <w:style w:type="character" w:styleId="LineNumber">
    <w:name w:val="line number"/>
    <w:uiPriority w:val="99"/>
    <w:semiHidden/>
    <w:rsid w:val="00E561C8"/>
    <w:rPr>
      <w:rFonts w:cs="Times New Roman"/>
      <w:lang w:val="en-GB"/>
    </w:rPr>
  </w:style>
  <w:style w:type="paragraph" w:styleId="List2">
    <w:name w:val="List 2"/>
    <w:basedOn w:val="Normal"/>
    <w:uiPriority w:val="99"/>
    <w:semiHidden/>
    <w:rsid w:val="00E561C8"/>
    <w:pPr>
      <w:ind w:left="720" w:hanging="360"/>
      <w:contextualSpacing/>
    </w:pPr>
  </w:style>
  <w:style w:type="paragraph" w:styleId="List3">
    <w:name w:val="List 3"/>
    <w:basedOn w:val="Normal"/>
    <w:uiPriority w:val="99"/>
    <w:semiHidden/>
    <w:rsid w:val="00E561C8"/>
    <w:pPr>
      <w:ind w:left="1080" w:hanging="360"/>
      <w:contextualSpacing/>
    </w:pPr>
  </w:style>
  <w:style w:type="paragraph" w:styleId="List4">
    <w:name w:val="List 4"/>
    <w:basedOn w:val="Normal"/>
    <w:uiPriority w:val="99"/>
    <w:semiHidden/>
    <w:rsid w:val="00E561C8"/>
    <w:pPr>
      <w:ind w:left="1440" w:hanging="360"/>
      <w:contextualSpacing/>
    </w:pPr>
  </w:style>
  <w:style w:type="paragraph" w:styleId="List5">
    <w:name w:val="List 5"/>
    <w:basedOn w:val="Normal"/>
    <w:uiPriority w:val="99"/>
    <w:semiHidden/>
    <w:rsid w:val="00E561C8"/>
    <w:pPr>
      <w:ind w:left="1800" w:hanging="360"/>
      <w:contextualSpacing/>
    </w:pPr>
  </w:style>
  <w:style w:type="paragraph" w:styleId="ListBullet">
    <w:name w:val="List Bullet"/>
    <w:basedOn w:val="Normal"/>
    <w:uiPriority w:val="99"/>
    <w:semiHidden/>
    <w:rsid w:val="00E561C8"/>
    <w:pPr>
      <w:numPr>
        <w:numId w:val="14"/>
      </w:numPr>
      <w:contextualSpacing/>
    </w:pPr>
  </w:style>
  <w:style w:type="paragraph" w:styleId="ListBullet2">
    <w:name w:val="List Bullet 2"/>
    <w:basedOn w:val="Normal"/>
    <w:uiPriority w:val="99"/>
    <w:semiHidden/>
    <w:rsid w:val="00E561C8"/>
    <w:pPr>
      <w:numPr>
        <w:numId w:val="15"/>
      </w:numPr>
      <w:contextualSpacing/>
    </w:pPr>
  </w:style>
  <w:style w:type="paragraph" w:styleId="ListBullet3">
    <w:name w:val="List Bullet 3"/>
    <w:basedOn w:val="Normal"/>
    <w:uiPriority w:val="99"/>
    <w:semiHidden/>
    <w:rsid w:val="00E561C8"/>
    <w:pPr>
      <w:numPr>
        <w:numId w:val="16"/>
      </w:numPr>
      <w:contextualSpacing/>
    </w:pPr>
  </w:style>
  <w:style w:type="paragraph" w:styleId="ListBullet4">
    <w:name w:val="List Bullet 4"/>
    <w:basedOn w:val="Normal"/>
    <w:uiPriority w:val="99"/>
    <w:semiHidden/>
    <w:rsid w:val="00E561C8"/>
    <w:pPr>
      <w:numPr>
        <w:numId w:val="17"/>
      </w:numPr>
      <w:contextualSpacing/>
    </w:pPr>
  </w:style>
  <w:style w:type="paragraph" w:styleId="ListBullet5">
    <w:name w:val="List Bullet 5"/>
    <w:basedOn w:val="Normal"/>
    <w:uiPriority w:val="99"/>
    <w:semiHidden/>
    <w:rsid w:val="00E561C8"/>
    <w:pPr>
      <w:numPr>
        <w:numId w:val="18"/>
      </w:numPr>
      <w:contextualSpacing/>
    </w:pPr>
  </w:style>
  <w:style w:type="paragraph" w:styleId="ListContinue">
    <w:name w:val="List Continue"/>
    <w:basedOn w:val="Normal"/>
    <w:uiPriority w:val="99"/>
    <w:semiHidden/>
    <w:rsid w:val="00E561C8"/>
    <w:pPr>
      <w:spacing w:after="120"/>
      <w:ind w:left="360"/>
      <w:contextualSpacing/>
    </w:pPr>
  </w:style>
  <w:style w:type="paragraph" w:styleId="ListContinue2">
    <w:name w:val="List Continue 2"/>
    <w:basedOn w:val="Normal"/>
    <w:uiPriority w:val="99"/>
    <w:semiHidden/>
    <w:rsid w:val="00E561C8"/>
    <w:pPr>
      <w:spacing w:after="120"/>
      <w:ind w:left="720"/>
      <w:contextualSpacing/>
    </w:pPr>
  </w:style>
  <w:style w:type="paragraph" w:styleId="ListContinue3">
    <w:name w:val="List Continue 3"/>
    <w:basedOn w:val="Normal"/>
    <w:uiPriority w:val="99"/>
    <w:semiHidden/>
    <w:rsid w:val="00E561C8"/>
    <w:pPr>
      <w:spacing w:after="120"/>
      <w:ind w:left="1080"/>
      <w:contextualSpacing/>
    </w:pPr>
  </w:style>
  <w:style w:type="paragraph" w:styleId="ListContinue4">
    <w:name w:val="List Continue 4"/>
    <w:basedOn w:val="Normal"/>
    <w:uiPriority w:val="99"/>
    <w:semiHidden/>
    <w:rsid w:val="00E561C8"/>
    <w:pPr>
      <w:spacing w:after="120"/>
      <w:ind w:left="1440"/>
      <w:contextualSpacing/>
    </w:pPr>
  </w:style>
  <w:style w:type="paragraph" w:styleId="ListContinue5">
    <w:name w:val="List Continue 5"/>
    <w:basedOn w:val="Normal"/>
    <w:uiPriority w:val="99"/>
    <w:semiHidden/>
    <w:rsid w:val="00E561C8"/>
    <w:pPr>
      <w:spacing w:after="120"/>
      <w:ind w:left="1800"/>
      <w:contextualSpacing/>
    </w:pPr>
  </w:style>
  <w:style w:type="paragraph" w:styleId="ListNumber">
    <w:name w:val="List Number"/>
    <w:basedOn w:val="Normal"/>
    <w:uiPriority w:val="99"/>
    <w:semiHidden/>
    <w:rsid w:val="00E561C8"/>
    <w:pPr>
      <w:numPr>
        <w:numId w:val="21"/>
      </w:numPr>
      <w:contextualSpacing/>
    </w:pPr>
  </w:style>
  <w:style w:type="paragraph" w:styleId="ListNumber2">
    <w:name w:val="List Number 2"/>
    <w:basedOn w:val="Normal"/>
    <w:uiPriority w:val="99"/>
    <w:semiHidden/>
    <w:rsid w:val="00E561C8"/>
    <w:pPr>
      <w:numPr>
        <w:numId w:val="22"/>
      </w:numPr>
      <w:contextualSpacing/>
    </w:pPr>
  </w:style>
  <w:style w:type="paragraph" w:styleId="ListNumber3">
    <w:name w:val="List Number 3"/>
    <w:basedOn w:val="Normal"/>
    <w:uiPriority w:val="99"/>
    <w:semiHidden/>
    <w:rsid w:val="00E561C8"/>
    <w:pPr>
      <w:numPr>
        <w:numId w:val="23"/>
      </w:numPr>
      <w:contextualSpacing/>
    </w:pPr>
  </w:style>
  <w:style w:type="paragraph" w:styleId="ListNumber4">
    <w:name w:val="List Number 4"/>
    <w:basedOn w:val="Normal"/>
    <w:uiPriority w:val="99"/>
    <w:semiHidden/>
    <w:rsid w:val="00E561C8"/>
    <w:pPr>
      <w:numPr>
        <w:numId w:val="24"/>
      </w:numPr>
      <w:contextualSpacing/>
    </w:pPr>
  </w:style>
  <w:style w:type="paragraph" w:styleId="ListNumber5">
    <w:name w:val="List Number 5"/>
    <w:basedOn w:val="Normal"/>
    <w:uiPriority w:val="99"/>
    <w:semiHidden/>
    <w:rsid w:val="00E561C8"/>
    <w:pPr>
      <w:numPr>
        <w:numId w:val="25"/>
      </w:numPr>
      <w:contextualSpacing/>
    </w:pPr>
  </w:style>
  <w:style w:type="table" w:customStyle="1" w:styleId="ListTable1Light1">
    <w:name w:val="List Table 1 Light1"/>
    <w:uiPriority w:val="99"/>
    <w:rsid w:val="00E561C8"/>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E561C8"/>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E561C8"/>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E561C8"/>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E561C8"/>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E561C8"/>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E561C8"/>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E561C8"/>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E561C8"/>
    <w:tblPr>
      <w:tblStyleRowBandSize w:val="1"/>
      <w:tblStyleColBandSize w:val="1"/>
      <w:tblInd w:w="0" w:type="dxa"/>
      <w:tblBorders>
        <w:top w:val="single" w:sz="4" w:space="0" w:color="8EAADB"/>
        <w:bottom w:val="single" w:sz="4" w:space="0" w:color="8EAADB"/>
        <w:insideH w:val="single" w:sz="4" w:space="0" w:color="8EAADB"/>
      </w:tblBorders>
      <w:tblCellMar>
        <w:top w:w="0" w:type="dxa"/>
        <w:left w:w="108" w:type="dxa"/>
        <w:bottom w:w="0" w:type="dxa"/>
        <w:right w:w="108" w:type="dxa"/>
      </w:tblCellMar>
    </w:tblPr>
  </w:style>
  <w:style w:type="table" w:customStyle="1" w:styleId="ListTable2-Accent21">
    <w:name w:val="List Table 2 - Accent 21"/>
    <w:uiPriority w:val="99"/>
    <w:rsid w:val="00E561C8"/>
    <w:tblPr>
      <w:tblStyleRowBandSize w:val="1"/>
      <w:tblStyleColBandSize w:val="1"/>
      <w:tblInd w:w="0" w:type="dxa"/>
      <w:tblBorders>
        <w:top w:val="single" w:sz="4" w:space="0" w:color="F4B083"/>
        <w:bottom w:val="single" w:sz="4" w:space="0" w:color="F4B083"/>
        <w:insideH w:val="single" w:sz="4" w:space="0" w:color="F4B083"/>
      </w:tblBorders>
      <w:tblCellMar>
        <w:top w:w="0" w:type="dxa"/>
        <w:left w:w="108" w:type="dxa"/>
        <w:bottom w:w="0" w:type="dxa"/>
        <w:right w:w="108" w:type="dxa"/>
      </w:tblCellMar>
    </w:tblPr>
  </w:style>
  <w:style w:type="table" w:customStyle="1" w:styleId="ListTable2-Accent31">
    <w:name w:val="List Table 2 - Accent 31"/>
    <w:uiPriority w:val="99"/>
    <w:rsid w:val="00E561C8"/>
    <w:tblPr>
      <w:tblStyleRowBandSize w:val="1"/>
      <w:tblStyleColBandSize w:val="1"/>
      <w:tblInd w:w="0" w:type="dxa"/>
      <w:tblBorders>
        <w:top w:val="single" w:sz="4" w:space="0" w:color="C9C9C9"/>
        <w:bottom w:val="single" w:sz="4" w:space="0" w:color="C9C9C9"/>
        <w:insideH w:val="single" w:sz="4" w:space="0" w:color="C9C9C9"/>
      </w:tblBorders>
      <w:tblCellMar>
        <w:top w:w="0" w:type="dxa"/>
        <w:left w:w="108" w:type="dxa"/>
        <w:bottom w:w="0" w:type="dxa"/>
        <w:right w:w="108" w:type="dxa"/>
      </w:tblCellMar>
    </w:tblPr>
  </w:style>
  <w:style w:type="table" w:customStyle="1" w:styleId="ListTable2-Accent41">
    <w:name w:val="List Table 2 - Accent 41"/>
    <w:uiPriority w:val="99"/>
    <w:rsid w:val="00E561C8"/>
    <w:tblPr>
      <w:tblStyleRowBandSize w:val="1"/>
      <w:tblStyleColBandSize w:val="1"/>
      <w:tblInd w:w="0" w:type="dxa"/>
      <w:tblBorders>
        <w:top w:val="single" w:sz="4" w:space="0" w:color="FFD966"/>
        <w:bottom w:val="single" w:sz="4" w:space="0" w:color="FFD966"/>
        <w:insideH w:val="single" w:sz="4" w:space="0" w:color="FFD966"/>
      </w:tblBorders>
      <w:tblCellMar>
        <w:top w:w="0" w:type="dxa"/>
        <w:left w:w="108" w:type="dxa"/>
        <w:bottom w:w="0" w:type="dxa"/>
        <w:right w:w="108" w:type="dxa"/>
      </w:tblCellMar>
    </w:tblPr>
  </w:style>
  <w:style w:type="table" w:customStyle="1" w:styleId="ListTable2-Accent51">
    <w:name w:val="List Table 2 - Accent 51"/>
    <w:uiPriority w:val="99"/>
    <w:rsid w:val="00E561C8"/>
    <w:tblPr>
      <w:tblStyleRowBandSize w:val="1"/>
      <w:tblStyleColBandSize w:val="1"/>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style>
  <w:style w:type="table" w:customStyle="1" w:styleId="ListTable2-Accent61">
    <w:name w:val="List Table 2 - Accent 61"/>
    <w:uiPriority w:val="99"/>
    <w:rsid w:val="00E561C8"/>
    <w:tblPr>
      <w:tblStyleRowBandSize w:val="1"/>
      <w:tblStyleColBandSize w:val="1"/>
      <w:tblInd w:w="0" w:type="dxa"/>
      <w:tblBorders>
        <w:top w:val="single" w:sz="4" w:space="0" w:color="A8D08D"/>
        <w:bottom w:val="single" w:sz="4" w:space="0" w:color="A8D08D"/>
        <w:insideH w:val="single" w:sz="4" w:space="0" w:color="A8D08D"/>
      </w:tblBorders>
      <w:tblCellMar>
        <w:top w:w="0" w:type="dxa"/>
        <w:left w:w="108" w:type="dxa"/>
        <w:bottom w:w="0" w:type="dxa"/>
        <w:right w:w="108" w:type="dxa"/>
      </w:tblCellMar>
    </w:tblPr>
  </w:style>
  <w:style w:type="table" w:customStyle="1" w:styleId="ListTable31">
    <w:name w:val="List Table 31"/>
    <w:uiPriority w:val="99"/>
    <w:rsid w:val="00E561C8"/>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E561C8"/>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ListTable3-Accent21">
    <w:name w:val="List Table 3 - Accent 21"/>
    <w:uiPriority w:val="99"/>
    <w:rsid w:val="00E561C8"/>
    <w:tblPr>
      <w:tblStyleRowBandSize w:val="1"/>
      <w:tblStyleColBandSize w:val="1"/>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style>
  <w:style w:type="table" w:customStyle="1" w:styleId="ListTable3-Accent31">
    <w:name w:val="List Table 3 - Accent 31"/>
    <w:uiPriority w:val="99"/>
    <w:rsid w:val="00E561C8"/>
    <w:tblPr>
      <w:tblStyleRowBandSize w:val="1"/>
      <w:tblStyleColBandSize w:val="1"/>
      <w:tblInd w:w="0" w:type="dxa"/>
      <w:tblBorders>
        <w:top w:val="single" w:sz="4" w:space="0" w:color="A5A5A5"/>
        <w:left w:val="single" w:sz="4" w:space="0" w:color="A5A5A5"/>
        <w:bottom w:val="single" w:sz="4" w:space="0" w:color="A5A5A5"/>
        <w:right w:val="single" w:sz="4" w:space="0" w:color="A5A5A5"/>
      </w:tblBorders>
      <w:tblCellMar>
        <w:top w:w="0" w:type="dxa"/>
        <w:left w:w="108" w:type="dxa"/>
        <w:bottom w:w="0" w:type="dxa"/>
        <w:right w:w="108" w:type="dxa"/>
      </w:tblCellMar>
    </w:tblPr>
  </w:style>
  <w:style w:type="table" w:customStyle="1" w:styleId="ListTable3-Accent41">
    <w:name w:val="List Table 3 - Accent 41"/>
    <w:uiPriority w:val="99"/>
    <w:rsid w:val="00E561C8"/>
    <w:tblPr>
      <w:tblStyleRowBandSize w:val="1"/>
      <w:tblStyleColBandSize w:val="1"/>
      <w:tblInd w:w="0" w:type="dxa"/>
      <w:tblBorders>
        <w:top w:val="single" w:sz="4" w:space="0" w:color="FFC000"/>
        <w:left w:val="single" w:sz="4" w:space="0" w:color="FFC000"/>
        <w:bottom w:val="single" w:sz="4" w:space="0" w:color="FFC000"/>
        <w:right w:val="single" w:sz="4" w:space="0" w:color="FFC000"/>
      </w:tblBorders>
      <w:tblCellMar>
        <w:top w:w="0" w:type="dxa"/>
        <w:left w:w="108" w:type="dxa"/>
        <w:bottom w:w="0" w:type="dxa"/>
        <w:right w:w="108" w:type="dxa"/>
      </w:tblCellMar>
    </w:tblPr>
  </w:style>
  <w:style w:type="table" w:customStyle="1" w:styleId="ListTable3-Accent51">
    <w:name w:val="List Table 3 - Accent 51"/>
    <w:uiPriority w:val="99"/>
    <w:rsid w:val="00E561C8"/>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ListTable3-Accent61">
    <w:name w:val="List Table 3 - Accent 61"/>
    <w:uiPriority w:val="99"/>
    <w:rsid w:val="00E561C8"/>
    <w:tblPr>
      <w:tblStyleRowBandSize w:val="1"/>
      <w:tblStyleColBandSize w:val="1"/>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style>
  <w:style w:type="table" w:customStyle="1" w:styleId="ListTable41">
    <w:name w:val="List Table 41"/>
    <w:uiPriority w:val="99"/>
    <w:rsid w:val="00E561C8"/>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E561C8"/>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tblBorders>
      <w:tblCellMar>
        <w:top w:w="0" w:type="dxa"/>
        <w:left w:w="108" w:type="dxa"/>
        <w:bottom w:w="0" w:type="dxa"/>
        <w:right w:w="108" w:type="dxa"/>
      </w:tblCellMar>
    </w:tblPr>
  </w:style>
  <w:style w:type="table" w:customStyle="1" w:styleId="ListTable4-Accent21">
    <w:name w:val="List Table 4 - Accent 21"/>
    <w:uiPriority w:val="99"/>
    <w:rsid w:val="00E561C8"/>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tblBorders>
      <w:tblCellMar>
        <w:top w:w="0" w:type="dxa"/>
        <w:left w:w="108" w:type="dxa"/>
        <w:bottom w:w="0" w:type="dxa"/>
        <w:right w:w="108" w:type="dxa"/>
      </w:tblCellMar>
    </w:tblPr>
  </w:style>
  <w:style w:type="table" w:customStyle="1" w:styleId="ListTable4-Accent31">
    <w:name w:val="List Table 4 - Accent 31"/>
    <w:uiPriority w:val="99"/>
    <w:rsid w:val="00E561C8"/>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tblBorders>
      <w:tblCellMar>
        <w:top w:w="0" w:type="dxa"/>
        <w:left w:w="108" w:type="dxa"/>
        <w:bottom w:w="0" w:type="dxa"/>
        <w:right w:w="108" w:type="dxa"/>
      </w:tblCellMar>
    </w:tblPr>
  </w:style>
  <w:style w:type="table" w:customStyle="1" w:styleId="ListTable4-Accent41">
    <w:name w:val="List Table 4 - Accent 41"/>
    <w:uiPriority w:val="99"/>
    <w:rsid w:val="00E561C8"/>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tblBorders>
      <w:tblCellMar>
        <w:top w:w="0" w:type="dxa"/>
        <w:left w:w="108" w:type="dxa"/>
        <w:bottom w:w="0" w:type="dxa"/>
        <w:right w:w="108" w:type="dxa"/>
      </w:tblCellMar>
    </w:tblPr>
  </w:style>
  <w:style w:type="table" w:customStyle="1" w:styleId="ListTable4-Accent51">
    <w:name w:val="List Table 4 - Accent 51"/>
    <w:uiPriority w:val="99"/>
    <w:rsid w:val="00E561C8"/>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tblBorders>
      <w:tblCellMar>
        <w:top w:w="0" w:type="dxa"/>
        <w:left w:w="108" w:type="dxa"/>
        <w:bottom w:w="0" w:type="dxa"/>
        <w:right w:w="108" w:type="dxa"/>
      </w:tblCellMar>
    </w:tblPr>
  </w:style>
  <w:style w:type="table" w:customStyle="1" w:styleId="ListTable4-Accent61">
    <w:name w:val="List Table 4 - Accent 61"/>
    <w:uiPriority w:val="99"/>
    <w:rsid w:val="00E561C8"/>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style>
  <w:style w:type="table" w:customStyle="1" w:styleId="ListTable5Dark1">
    <w:name w:val="List Table 5 Dark1"/>
    <w:uiPriority w:val="99"/>
    <w:rsid w:val="00E561C8"/>
    <w:rPr>
      <w:color w:val="FFFFFF"/>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E561C8"/>
    <w:rPr>
      <w:color w:val="FFFFFF"/>
    </w:rPr>
    <w:tblPr>
      <w:tblStyleRowBandSize w:val="1"/>
      <w:tblStyleColBandSize w:val="1"/>
      <w:tblInd w:w="0" w:type="dxa"/>
      <w:tblBorders>
        <w:top w:val="single" w:sz="24" w:space="0" w:color="4472C4"/>
        <w:left w:val="single" w:sz="24" w:space="0" w:color="4472C4"/>
        <w:bottom w:val="single" w:sz="24" w:space="0" w:color="4472C4"/>
        <w:right w:val="single" w:sz="24" w:space="0" w:color="4472C4"/>
      </w:tblBorders>
      <w:tblCellMar>
        <w:top w:w="0" w:type="dxa"/>
        <w:left w:w="108" w:type="dxa"/>
        <w:bottom w:w="0" w:type="dxa"/>
        <w:right w:w="108" w:type="dxa"/>
      </w:tblCellMar>
    </w:tblPr>
    <w:tcPr>
      <w:shd w:val="clear" w:color="auto" w:fill="4472C4"/>
    </w:tcPr>
  </w:style>
  <w:style w:type="table" w:customStyle="1" w:styleId="ListTable5Dark-Accent21">
    <w:name w:val="List Table 5 Dark - Accent 21"/>
    <w:uiPriority w:val="99"/>
    <w:rsid w:val="00E561C8"/>
    <w:rPr>
      <w:color w:val="FFFFFF"/>
    </w:rPr>
    <w:tblPr>
      <w:tblStyleRowBandSize w:val="1"/>
      <w:tblStyleColBandSize w:val="1"/>
      <w:tblInd w:w="0" w:type="dxa"/>
      <w:tblBorders>
        <w:top w:val="single" w:sz="24" w:space="0" w:color="ED7D31"/>
        <w:left w:val="single" w:sz="24" w:space="0" w:color="ED7D31"/>
        <w:bottom w:val="single" w:sz="24" w:space="0" w:color="ED7D31"/>
        <w:right w:val="single" w:sz="24" w:space="0" w:color="ED7D31"/>
      </w:tblBorders>
      <w:tblCellMar>
        <w:top w:w="0" w:type="dxa"/>
        <w:left w:w="108" w:type="dxa"/>
        <w:bottom w:w="0" w:type="dxa"/>
        <w:right w:w="108" w:type="dxa"/>
      </w:tblCellMar>
    </w:tblPr>
    <w:tcPr>
      <w:shd w:val="clear" w:color="auto" w:fill="ED7D31"/>
    </w:tcPr>
  </w:style>
  <w:style w:type="table" w:customStyle="1" w:styleId="ListTable5Dark-Accent31">
    <w:name w:val="List Table 5 Dark - Accent 31"/>
    <w:uiPriority w:val="99"/>
    <w:rsid w:val="00E561C8"/>
    <w:rPr>
      <w:color w:val="FFFFFF"/>
    </w:rPr>
    <w:tblPr>
      <w:tblStyleRowBandSize w:val="1"/>
      <w:tblStyleColBandSize w:val="1"/>
      <w:tblInd w:w="0" w:type="dxa"/>
      <w:tblBorders>
        <w:top w:val="single" w:sz="24" w:space="0" w:color="A5A5A5"/>
        <w:left w:val="single" w:sz="24" w:space="0" w:color="A5A5A5"/>
        <w:bottom w:val="single" w:sz="24" w:space="0" w:color="A5A5A5"/>
        <w:right w:val="single" w:sz="24" w:space="0" w:color="A5A5A5"/>
      </w:tblBorders>
      <w:tblCellMar>
        <w:top w:w="0" w:type="dxa"/>
        <w:left w:w="108" w:type="dxa"/>
        <w:bottom w:w="0" w:type="dxa"/>
        <w:right w:w="108" w:type="dxa"/>
      </w:tblCellMar>
    </w:tblPr>
    <w:tcPr>
      <w:shd w:val="clear" w:color="auto" w:fill="A5A5A5"/>
    </w:tcPr>
  </w:style>
  <w:style w:type="table" w:customStyle="1" w:styleId="ListTable5Dark-Accent41">
    <w:name w:val="List Table 5 Dark - Accent 41"/>
    <w:uiPriority w:val="99"/>
    <w:rsid w:val="00E561C8"/>
    <w:rPr>
      <w:color w:val="FFFFFF"/>
    </w:rPr>
    <w:tblPr>
      <w:tblStyleRowBandSize w:val="1"/>
      <w:tblStyleColBandSize w:val="1"/>
      <w:tblInd w:w="0" w:type="dxa"/>
      <w:tblBorders>
        <w:top w:val="single" w:sz="24" w:space="0" w:color="FFC000"/>
        <w:left w:val="single" w:sz="24" w:space="0" w:color="FFC000"/>
        <w:bottom w:val="single" w:sz="24" w:space="0" w:color="FFC000"/>
        <w:right w:val="single" w:sz="24" w:space="0" w:color="FFC000"/>
      </w:tblBorders>
      <w:tblCellMar>
        <w:top w:w="0" w:type="dxa"/>
        <w:left w:w="108" w:type="dxa"/>
        <w:bottom w:w="0" w:type="dxa"/>
        <w:right w:w="108" w:type="dxa"/>
      </w:tblCellMar>
    </w:tblPr>
    <w:tcPr>
      <w:shd w:val="clear" w:color="auto" w:fill="FFC000"/>
    </w:tcPr>
  </w:style>
  <w:style w:type="table" w:customStyle="1" w:styleId="ListTable5Dark-Accent51">
    <w:name w:val="List Table 5 Dark - Accent 51"/>
    <w:uiPriority w:val="99"/>
    <w:rsid w:val="00E561C8"/>
    <w:rPr>
      <w:color w:val="FFFFFF"/>
    </w:rPr>
    <w:tblPr>
      <w:tblStyleRowBandSize w:val="1"/>
      <w:tblStyleColBandSize w:val="1"/>
      <w:tblInd w:w="0" w:type="dxa"/>
      <w:tblBorders>
        <w:top w:val="single" w:sz="24" w:space="0" w:color="5B9BD5"/>
        <w:left w:val="single" w:sz="24" w:space="0" w:color="5B9BD5"/>
        <w:bottom w:val="single" w:sz="24" w:space="0" w:color="5B9BD5"/>
        <w:right w:val="single" w:sz="24" w:space="0" w:color="5B9BD5"/>
      </w:tblBorders>
      <w:tblCellMar>
        <w:top w:w="0" w:type="dxa"/>
        <w:left w:w="108" w:type="dxa"/>
        <w:bottom w:w="0" w:type="dxa"/>
        <w:right w:w="108" w:type="dxa"/>
      </w:tblCellMar>
    </w:tblPr>
    <w:tcPr>
      <w:shd w:val="clear" w:color="auto" w:fill="5B9BD5"/>
    </w:tcPr>
  </w:style>
  <w:style w:type="table" w:customStyle="1" w:styleId="ListTable5Dark-Accent61">
    <w:name w:val="List Table 5 Dark - Accent 61"/>
    <w:uiPriority w:val="99"/>
    <w:rsid w:val="00E561C8"/>
    <w:rPr>
      <w:color w:val="FFFFFF"/>
    </w:rPr>
    <w:tblPr>
      <w:tblStyleRowBandSize w:val="1"/>
      <w:tblStyleColBandSize w:val="1"/>
      <w:tblInd w:w="0" w:type="dxa"/>
      <w:tblBorders>
        <w:top w:val="single" w:sz="24" w:space="0" w:color="70AD47"/>
        <w:left w:val="single" w:sz="24" w:space="0" w:color="70AD47"/>
        <w:bottom w:val="single" w:sz="24" w:space="0" w:color="70AD47"/>
        <w:right w:val="single" w:sz="24" w:space="0" w:color="70AD47"/>
      </w:tblBorders>
      <w:tblCellMar>
        <w:top w:w="0" w:type="dxa"/>
        <w:left w:w="108" w:type="dxa"/>
        <w:bottom w:w="0" w:type="dxa"/>
        <w:right w:w="108" w:type="dxa"/>
      </w:tblCellMar>
    </w:tblPr>
    <w:tcPr>
      <w:shd w:val="clear" w:color="auto" w:fill="70AD47"/>
    </w:tcPr>
  </w:style>
  <w:style w:type="table" w:customStyle="1" w:styleId="ListTable6Colorful1">
    <w:name w:val="List Table 6 Colorful1"/>
    <w:uiPriority w:val="99"/>
    <w:rsid w:val="00E561C8"/>
    <w:rPr>
      <w:color w:val="00000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E561C8"/>
    <w:rPr>
      <w:color w:val="2F5496"/>
    </w:rPr>
    <w:tblPr>
      <w:tblStyleRowBandSize w:val="1"/>
      <w:tblStyleColBandSize w:val="1"/>
      <w:tblInd w:w="0" w:type="dxa"/>
      <w:tblBorders>
        <w:top w:val="single" w:sz="4" w:space="0" w:color="4472C4"/>
        <w:bottom w:val="single" w:sz="4" w:space="0" w:color="4472C4"/>
      </w:tblBorders>
      <w:tblCellMar>
        <w:top w:w="0" w:type="dxa"/>
        <w:left w:w="108" w:type="dxa"/>
        <w:bottom w:w="0" w:type="dxa"/>
        <w:right w:w="108" w:type="dxa"/>
      </w:tblCellMar>
    </w:tblPr>
  </w:style>
  <w:style w:type="table" w:customStyle="1" w:styleId="ListTable6Colorful-Accent21">
    <w:name w:val="List Table 6 Colorful - Accent 21"/>
    <w:uiPriority w:val="99"/>
    <w:rsid w:val="00E561C8"/>
    <w:rPr>
      <w:color w:val="C45911"/>
    </w:rPr>
    <w:tblPr>
      <w:tblStyleRowBandSize w:val="1"/>
      <w:tblStyleColBandSize w:val="1"/>
      <w:tblInd w:w="0" w:type="dxa"/>
      <w:tblBorders>
        <w:top w:val="single" w:sz="4" w:space="0" w:color="ED7D31"/>
        <w:bottom w:val="single" w:sz="4" w:space="0" w:color="ED7D31"/>
      </w:tblBorders>
      <w:tblCellMar>
        <w:top w:w="0" w:type="dxa"/>
        <w:left w:w="108" w:type="dxa"/>
        <w:bottom w:w="0" w:type="dxa"/>
        <w:right w:w="108" w:type="dxa"/>
      </w:tblCellMar>
    </w:tblPr>
  </w:style>
  <w:style w:type="table" w:customStyle="1" w:styleId="ListTable6Colorful-Accent31">
    <w:name w:val="List Table 6 Colorful - Accent 31"/>
    <w:uiPriority w:val="99"/>
    <w:rsid w:val="00E561C8"/>
    <w:rPr>
      <w:color w:val="7B7B7B"/>
    </w:rPr>
    <w:tblPr>
      <w:tblStyleRowBandSize w:val="1"/>
      <w:tblStyleColBandSize w:val="1"/>
      <w:tblInd w:w="0" w:type="dxa"/>
      <w:tblBorders>
        <w:top w:val="single" w:sz="4" w:space="0" w:color="A5A5A5"/>
        <w:bottom w:val="single" w:sz="4" w:space="0" w:color="A5A5A5"/>
      </w:tblBorders>
      <w:tblCellMar>
        <w:top w:w="0" w:type="dxa"/>
        <w:left w:w="108" w:type="dxa"/>
        <w:bottom w:w="0" w:type="dxa"/>
        <w:right w:w="108" w:type="dxa"/>
      </w:tblCellMar>
    </w:tblPr>
  </w:style>
  <w:style w:type="table" w:customStyle="1" w:styleId="ListTable6Colorful-Accent41">
    <w:name w:val="List Table 6 Colorful - Accent 41"/>
    <w:uiPriority w:val="99"/>
    <w:rsid w:val="00E561C8"/>
    <w:rPr>
      <w:color w:val="BF8F00"/>
    </w:rPr>
    <w:tblPr>
      <w:tblStyleRowBandSize w:val="1"/>
      <w:tblStyleColBandSize w:val="1"/>
      <w:tblInd w:w="0" w:type="dxa"/>
      <w:tblBorders>
        <w:top w:val="single" w:sz="4" w:space="0" w:color="FFC000"/>
        <w:bottom w:val="single" w:sz="4" w:space="0" w:color="FFC000"/>
      </w:tblBorders>
      <w:tblCellMar>
        <w:top w:w="0" w:type="dxa"/>
        <w:left w:w="108" w:type="dxa"/>
        <w:bottom w:w="0" w:type="dxa"/>
        <w:right w:w="108" w:type="dxa"/>
      </w:tblCellMar>
    </w:tblPr>
  </w:style>
  <w:style w:type="table" w:customStyle="1" w:styleId="ListTable6Colorful-Accent51">
    <w:name w:val="List Table 6 Colorful - Accent 51"/>
    <w:uiPriority w:val="99"/>
    <w:rsid w:val="00E561C8"/>
    <w:rPr>
      <w:color w:val="2E74B5"/>
    </w:rPr>
    <w:tblPr>
      <w:tblStyleRowBandSize w:val="1"/>
      <w:tblStyleColBandSize w:val="1"/>
      <w:tblInd w:w="0" w:type="dxa"/>
      <w:tblBorders>
        <w:top w:val="single" w:sz="4" w:space="0" w:color="5B9BD5"/>
        <w:bottom w:val="single" w:sz="4" w:space="0" w:color="5B9BD5"/>
      </w:tblBorders>
      <w:tblCellMar>
        <w:top w:w="0" w:type="dxa"/>
        <w:left w:w="108" w:type="dxa"/>
        <w:bottom w:w="0" w:type="dxa"/>
        <w:right w:w="108" w:type="dxa"/>
      </w:tblCellMar>
    </w:tblPr>
  </w:style>
  <w:style w:type="table" w:customStyle="1" w:styleId="ListTable6Colorful-Accent61">
    <w:name w:val="List Table 6 Colorful - Accent 61"/>
    <w:uiPriority w:val="99"/>
    <w:rsid w:val="00E561C8"/>
    <w:rPr>
      <w:color w:val="538135"/>
    </w:rPr>
    <w:tblPr>
      <w:tblStyleRowBandSize w:val="1"/>
      <w:tblStyleColBandSize w:val="1"/>
      <w:tblInd w:w="0" w:type="dxa"/>
      <w:tblBorders>
        <w:top w:val="single" w:sz="4" w:space="0" w:color="70AD47"/>
        <w:bottom w:val="single" w:sz="4" w:space="0" w:color="70AD47"/>
      </w:tblBorders>
      <w:tblCellMar>
        <w:top w:w="0" w:type="dxa"/>
        <w:left w:w="108" w:type="dxa"/>
        <w:bottom w:w="0" w:type="dxa"/>
        <w:right w:w="108" w:type="dxa"/>
      </w:tblCellMar>
    </w:tblPr>
  </w:style>
  <w:style w:type="table" w:customStyle="1" w:styleId="ListTable7Colorful1">
    <w:name w:val="List Table 7 Colorful1"/>
    <w:uiPriority w:val="99"/>
    <w:rsid w:val="00E561C8"/>
    <w:rPr>
      <w:color w:val="000000"/>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E561C8"/>
    <w:rPr>
      <w:color w:val="2F5496"/>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E561C8"/>
    <w:rPr>
      <w:color w:val="C45911"/>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E561C8"/>
    <w:rPr>
      <w:color w:val="7B7B7B"/>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E561C8"/>
    <w:rPr>
      <w:color w:val="BF8F00"/>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E561C8"/>
    <w:rPr>
      <w:color w:val="2E74B5"/>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E561C8"/>
    <w:rPr>
      <w:color w:val="538135"/>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E561C8"/>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E561C8"/>
    <w:rPr>
      <w:rFonts w:ascii="Consolas" w:eastAsia="SimSun" w:hAnsi="Consolas" w:cs="Times New Roman"/>
      <w:lang w:val="en-GB" w:eastAsia="en-US" w:bidi="ar-SA"/>
    </w:rPr>
  </w:style>
  <w:style w:type="table" w:styleId="MediumGrid1">
    <w:name w:val="Medium Grid 1"/>
    <w:basedOn w:val="TableNormal"/>
    <w:uiPriority w:val="99"/>
    <w:semiHidden/>
    <w:rsid w:val="00E561C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E561C8"/>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rFonts w:cs="Arial"/>
        <w:b/>
        <w:bCs/>
      </w:rPr>
    </w:tblStylePr>
    <w:tblStylePr w:type="lastRow">
      <w:rPr>
        <w:rFonts w:cs="Arial"/>
        <w:b/>
        <w:bCs/>
      </w:rPr>
      <w:tblPr/>
      <w:tcPr>
        <w:tcBorders>
          <w:top w:val="single" w:sz="18" w:space="0" w:color="7295D2"/>
        </w:tcBorders>
      </w:tcPr>
    </w:tblStylePr>
    <w:tblStylePr w:type="firstCol">
      <w:rPr>
        <w:rFonts w:cs="Arial"/>
        <w:b/>
        <w:bCs/>
      </w:rPr>
    </w:tblStylePr>
    <w:tblStylePr w:type="lastCol">
      <w:rPr>
        <w:rFonts w:cs="Arial"/>
        <w:b/>
        <w:bCs/>
      </w:rPr>
    </w:tblStylePr>
    <w:tblStylePr w:type="band1Vert">
      <w:rPr>
        <w:rFonts w:cs="Arial"/>
      </w:rPr>
      <w:tblPr/>
      <w:tcPr>
        <w:shd w:val="clear" w:color="auto" w:fill="A1B8E1"/>
      </w:tcPr>
    </w:tblStylePr>
    <w:tblStylePr w:type="band1Horz">
      <w:rPr>
        <w:rFonts w:cs="Arial"/>
      </w:rPr>
      <w:tblPr/>
      <w:tcPr>
        <w:shd w:val="clear" w:color="auto" w:fill="A1B8E1"/>
      </w:tcPr>
    </w:tblStylePr>
  </w:style>
  <w:style w:type="table" w:styleId="MediumGrid1-Accent2">
    <w:name w:val="Medium Grid 1 Accent 2"/>
    <w:basedOn w:val="TableNormal"/>
    <w:uiPriority w:val="99"/>
    <w:semiHidden/>
    <w:rsid w:val="00E561C8"/>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rFonts w:cs="Arial"/>
        <w:b/>
        <w:bCs/>
      </w:rPr>
    </w:tblStylePr>
    <w:tblStylePr w:type="lastRow">
      <w:rPr>
        <w:rFonts w:cs="Arial"/>
        <w:b/>
        <w:bCs/>
      </w:rPr>
      <w:tblPr/>
      <w:tcPr>
        <w:tcBorders>
          <w:top w:val="single" w:sz="18" w:space="0" w:color="F19D64"/>
        </w:tcBorders>
      </w:tcPr>
    </w:tblStylePr>
    <w:tblStylePr w:type="firstCol">
      <w:rPr>
        <w:rFonts w:cs="Arial"/>
        <w:b/>
        <w:bCs/>
      </w:rPr>
    </w:tblStylePr>
    <w:tblStylePr w:type="lastCol">
      <w:rPr>
        <w:rFonts w:cs="Arial"/>
        <w:b/>
        <w:bCs/>
      </w:rPr>
    </w:tblStylePr>
    <w:tblStylePr w:type="band1Vert">
      <w:rPr>
        <w:rFonts w:cs="Arial"/>
      </w:rPr>
      <w:tblPr/>
      <w:tcPr>
        <w:shd w:val="clear" w:color="auto" w:fill="F6BE98"/>
      </w:tcPr>
    </w:tblStylePr>
    <w:tblStylePr w:type="band1Horz">
      <w:rPr>
        <w:rFonts w:cs="Arial"/>
      </w:rPr>
      <w:tblPr/>
      <w:tcPr>
        <w:shd w:val="clear" w:color="auto" w:fill="F6BE98"/>
      </w:tcPr>
    </w:tblStylePr>
  </w:style>
  <w:style w:type="table" w:styleId="MediumGrid1-Accent3">
    <w:name w:val="Medium Grid 1 Accent 3"/>
    <w:basedOn w:val="TableNormal"/>
    <w:uiPriority w:val="99"/>
    <w:semiHidden/>
    <w:rsid w:val="00E561C8"/>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rFonts w:cs="Arial"/>
        <w:b/>
        <w:bCs/>
      </w:rPr>
    </w:tblStylePr>
    <w:tblStylePr w:type="lastRow">
      <w:rPr>
        <w:rFonts w:cs="Arial"/>
        <w:b/>
        <w:bCs/>
      </w:rPr>
      <w:tblPr/>
      <w:tcPr>
        <w:tcBorders>
          <w:top w:val="single" w:sz="18" w:space="0" w:color="BBBBBB"/>
        </w:tcBorders>
      </w:tcPr>
    </w:tblStylePr>
    <w:tblStylePr w:type="firstCol">
      <w:rPr>
        <w:rFonts w:cs="Arial"/>
        <w:b/>
        <w:bCs/>
      </w:rPr>
    </w:tblStylePr>
    <w:tblStylePr w:type="lastCol">
      <w:rPr>
        <w:rFonts w:cs="Arial"/>
        <w:b/>
        <w:bCs/>
      </w:rPr>
    </w:tblStylePr>
    <w:tblStylePr w:type="band1Vert">
      <w:rPr>
        <w:rFonts w:cs="Arial"/>
      </w:rPr>
      <w:tblPr/>
      <w:tcPr>
        <w:shd w:val="clear" w:color="auto" w:fill="D2D2D2"/>
      </w:tcPr>
    </w:tblStylePr>
    <w:tblStylePr w:type="band1Horz">
      <w:rPr>
        <w:rFonts w:cs="Arial"/>
      </w:rPr>
      <w:tblPr/>
      <w:tcPr>
        <w:shd w:val="clear" w:color="auto" w:fill="D2D2D2"/>
      </w:tcPr>
    </w:tblStylePr>
  </w:style>
  <w:style w:type="table" w:styleId="MediumGrid1-Accent4">
    <w:name w:val="Medium Grid 1 Accent 4"/>
    <w:basedOn w:val="TableNormal"/>
    <w:uiPriority w:val="99"/>
    <w:semiHidden/>
    <w:rsid w:val="00E561C8"/>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rFonts w:cs="Arial"/>
        <w:b/>
        <w:bCs/>
      </w:rPr>
    </w:tblStylePr>
    <w:tblStylePr w:type="lastRow">
      <w:rPr>
        <w:rFonts w:cs="Arial"/>
        <w:b/>
        <w:bCs/>
      </w:rPr>
      <w:tblPr/>
      <w:tcPr>
        <w:tcBorders>
          <w:top w:val="single" w:sz="18" w:space="0" w:color="FFCF40"/>
        </w:tcBorders>
      </w:tcPr>
    </w:tblStylePr>
    <w:tblStylePr w:type="firstCol">
      <w:rPr>
        <w:rFonts w:cs="Arial"/>
        <w:b/>
        <w:bCs/>
      </w:rPr>
    </w:tblStylePr>
    <w:tblStylePr w:type="lastCol">
      <w:rPr>
        <w:rFonts w:cs="Arial"/>
        <w:b/>
        <w:bCs/>
      </w:rPr>
    </w:tblStylePr>
    <w:tblStylePr w:type="band1Vert">
      <w:rPr>
        <w:rFonts w:cs="Arial"/>
      </w:rPr>
      <w:tblPr/>
      <w:tcPr>
        <w:shd w:val="clear" w:color="auto" w:fill="FFDF80"/>
      </w:tcPr>
    </w:tblStylePr>
    <w:tblStylePr w:type="band1Horz">
      <w:rPr>
        <w:rFonts w:cs="Arial"/>
      </w:rPr>
      <w:tblPr/>
      <w:tcPr>
        <w:shd w:val="clear" w:color="auto" w:fill="FFDF80"/>
      </w:tcPr>
    </w:tblStylePr>
  </w:style>
  <w:style w:type="table" w:styleId="MediumGrid1-Accent5">
    <w:name w:val="Medium Grid 1 Accent 5"/>
    <w:basedOn w:val="TableNormal"/>
    <w:uiPriority w:val="99"/>
    <w:semiHidden/>
    <w:rsid w:val="00E561C8"/>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rFonts w:cs="Arial"/>
        <w:b/>
        <w:bCs/>
      </w:rPr>
    </w:tblStylePr>
    <w:tblStylePr w:type="lastRow">
      <w:rPr>
        <w:rFonts w:cs="Arial"/>
        <w:b/>
        <w:bCs/>
      </w:rPr>
      <w:tblPr/>
      <w:tcPr>
        <w:tcBorders>
          <w:top w:val="single" w:sz="18" w:space="0" w:color="84B3DF"/>
        </w:tcBorders>
      </w:tcPr>
    </w:tblStylePr>
    <w:tblStylePr w:type="firstCol">
      <w:rPr>
        <w:rFonts w:cs="Arial"/>
        <w:b/>
        <w:bCs/>
      </w:rPr>
    </w:tblStylePr>
    <w:tblStylePr w:type="lastCol">
      <w:rPr>
        <w:rFonts w:cs="Arial"/>
        <w:b/>
        <w:bCs/>
      </w:rPr>
    </w:tblStylePr>
    <w:tblStylePr w:type="band1Vert">
      <w:rPr>
        <w:rFonts w:cs="Arial"/>
      </w:rPr>
      <w:tblPr/>
      <w:tcPr>
        <w:shd w:val="clear" w:color="auto" w:fill="ADCCEA"/>
      </w:tcPr>
    </w:tblStylePr>
    <w:tblStylePr w:type="band1Horz">
      <w:rPr>
        <w:rFonts w:cs="Arial"/>
      </w:rPr>
      <w:tblPr/>
      <w:tcPr>
        <w:shd w:val="clear" w:color="auto" w:fill="ADCCEA"/>
      </w:tcPr>
    </w:tblStylePr>
  </w:style>
  <w:style w:type="table" w:styleId="MediumGrid1-Accent6">
    <w:name w:val="Medium Grid 1 Accent 6"/>
    <w:basedOn w:val="TableNormal"/>
    <w:uiPriority w:val="99"/>
    <w:semiHidden/>
    <w:rsid w:val="00E561C8"/>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rFonts w:cs="Arial"/>
        <w:b/>
        <w:bCs/>
      </w:rPr>
    </w:tblStylePr>
    <w:tblStylePr w:type="lastRow">
      <w:rPr>
        <w:rFonts w:cs="Arial"/>
        <w:b/>
        <w:bCs/>
      </w:rPr>
      <w:tblPr/>
      <w:tcPr>
        <w:tcBorders>
          <w:top w:val="single" w:sz="18" w:space="0" w:color="93C571"/>
        </w:tcBorders>
      </w:tcPr>
    </w:tblStylePr>
    <w:tblStylePr w:type="firstCol">
      <w:rPr>
        <w:rFonts w:cs="Arial"/>
        <w:b/>
        <w:bCs/>
      </w:rPr>
    </w:tblStylePr>
    <w:tblStylePr w:type="lastCol">
      <w:rPr>
        <w:rFonts w:cs="Arial"/>
        <w:b/>
        <w:bCs/>
      </w:rPr>
    </w:tblStylePr>
    <w:tblStylePr w:type="band1Vert">
      <w:rPr>
        <w:rFonts w:cs="Arial"/>
      </w:rPr>
      <w:tblPr/>
      <w:tcPr>
        <w:shd w:val="clear" w:color="auto" w:fill="B7D8A0"/>
      </w:tcPr>
    </w:tblStylePr>
    <w:tblStylePr w:type="band1Horz">
      <w:rPr>
        <w:rFonts w:cs="Arial"/>
      </w:rPr>
      <w:tblPr/>
      <w:tcPr>
        <w:shd w:val="clear" w:color="auto" w:fill="B7D8A0"/>
      </w:tcPr>
    </w:tblStylePr>
  </w:style>
  <w:style w:type="table" w:styleId="MediumGrid2">
    <w:name w:val="Medium Grid 2"/>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rFonts w:cs="Times New Roman"/>
        <w:b/>
        <w:bCs/>
        <w:color w:val="000000"/>
      </w:rPr>
      <w:tblPr/>
      <w:tcPr>
        <w:shd w:val="clear" w:color="auto" w:fill="ECF1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9E2F3"/>
      </w:tcPr>
    </w:tblStylePr>
    <w:tblStylePr w:type="band1Vert">
      <w:rPr>
        <w:rFonts w:cs="Times New Roman"/>
      </w:rPr>
      <w:tblPr/>
      <w:tcPr>
        <w:shd w:val="clear" w:color="auto" w:fill="A1B8E1"/>
      </w:tcPr>
    </w:tblStylePr>
    <w:tblStylePr w:type="band1Horz">
      <w:rPr>
        <w:rFonts w:cs="Times New Roman"/>
      </w:rPr>
      <w:tblPr/>
      <w:tcPr>
        <w:tcBorders>
          <w:insideH w:val="single" w:sz="6" w:space="0" w:color="4472C4"/>
          <w:insideV w:val="single" w:sz="6" w:space="0" w:color="4472C4"/>
        </w:tcBorders>
        <w:shd w:val="clear" w:color="auto" w:fill="A1B8E1"/>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rFonts w:cs="Times New Roman"/>
        <w:b/>
        <w:bCs/>
        <w:color w:val="000000"/>
      </w:rPr>
      <w:tblPr/>
      <w:tcPr>
        <w:shd w:val="clear" w:color="auto" w:fill="FDF2EA"/>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BE4D5"/>
      </w:tcPr>
    </w:tblStylePr>
    <w:tblStylePr w:type="band1Vert">
      <w:rPr>
        <w:rFonts w:cs="Times New Roman"/>
      </w:rPr>
      <w:tblPr/>
      <w:tcPr>
        <w:shd w:val="clear" w:color="auto" w:fill="F6BE98"/>
      </w:tcPr>
    </w:tblStylePr>
    <w:tblStylePr w:type="band1Horz">
      <w:rPr>
        <w:rFonts w:cs="Times New Roman"/>
      </w:rPr>
      <w:tblPr/>
      <w:tcPr>
        <w:tcBorders>
          <w:insideH w:val="single" w:sz="6" w:space="0" w:color="ED7D31"/>
          <w:insideV w:val="single" w:sz="6" w:space="0" w:color="ED7D31"/>
        </w:tcBorders>
        <w:shd w:val="clear" w:color="auto" w:fill="F6BE98"/>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rFonts w:cs="Times New Roman"/>
        <w:b/>
        <w:bCs/>
        <w:color w:val="000000"/>
      </w:rPr>
      <w:tblPr/>
      <w:tcPr>
        <w:shd w:val="clear" w:color="auto" w:fill="F6F6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DEDED"/>
      </w:tcPr>
    </w:tblStylePr>
    <w:tblStylePr w:type="band1Vert">
      <w:rPr>
        <w:rFonts w:cs="Times New Roman"/>
      </w:rPr>
      <w:tblPr/>
      <w:tcPr>
        <w:shd w:val="clear" w:color="auto" w:fill="D2D2D2"/>
      </w:tcPr>
    </w:tblStylePr>
    <w:tblStylePr w:type="band1Horz">
      <w:rPr>
        <w:rFonts w:cs="Times New Roman"/>
      </w:rPr>
      <w:tblPr/>
      <w:tcPr>
        <w:tcBorders>
          <w:insideH w:val="single" w:sz="6" w:space="0" w:color="A5A5A5"/>
          <w:insideV w:val="single" w:sz="6" w:space="0" w:color="A5A5A5"/>
        </w:tcBorders>
        <w:shd w:val="clear" w:color="auto" w:fill="D2D2D2"/>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rFonts w:cs="Times New Roman"/>
        <w:b/>
        <w:bCs/>
        <w:color w:val="000000"/>
      </w:rPr>
      <w:tblPr/>
      <w:tcPr>
        <w:shd w:val="clear" w:color="auto" w:fill="FFF8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FF2CC"/>
      </w:tcPr>
    </w:tblStylePr>
    <w:tblStylePr w:type="band1Vert">
      <w:rPr>
        <w:rFonts w:cs="Times New Roman"/>
      </w:rPr>
      <w:tblPr/>
      <w:tcPr>
        <w:shd w:val="clear" w:color="auto" w:fill="FFDF80"/>
      </w:tcPr>
    </w:tblStylePr>
    <w:tblStylePr w:type="band1Horz">
      <w:rPr>
        <w:rFonts w:cs="Times New Roman"/>
      </w:rPr>
      <w:tblPr/>
      <w:tcPr>
        <w:tcBorders>
          <w:insideH w:val="single" w:sz="6" w:space="0" w:color="FFC000"/>
          <w:insideV w:val="single" w:sz="6" w:space="0" w:color="FFC000"/>
        </w:tcBorders>
        <w:shd w:val="clear" w:color="auto" w:fill="FFDF8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rFonts w:cs="Times New Roman"/>
        <w:b/>
        <w:bCs/>
        <w:color w:val="000000"/>
      </w:rPr>
      <w:tblPr/>
      <w:tcPr>
        <w:shd w:val="clear" w:color="auto" w:fill="EEF5FB"/>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EEAF6"/>
      </w:tcPr>
    </w:tblStylePr>
    <w:tblStylePr w:type="band1Vert">
      <w:rPr>
        <w:rFonts w:cs="Times New Roman"/>
      </w:rPr>
      <w:tblPr/>
      <w:tcPr>
        <w:shd w:val="clear" w:color="auto" w:fill="ADCCEA"/>
      </w:tcPr>
    </w:tblStylePr>
    <w:tblStylePr w:type="band1Horz">
      <w:rPr>
        <w:rFonts w:cs="Times New Roman"/>
      </w:rPr>
      <w:tblPr/>
      <w:tcPr>
        <w:tcBorders>
          <w:insideH w:val="single" w:sz="6" w:space="0" w:color="5B9BD5"/>
          <w:insideV w:val="single" w:sz="6" w:space="0" w:color="5B9BD5"/>
        </w:tcBorders>
        <w:shd w:val="clear" w:color="auto" w:fill="ADCCEA"/>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rFonts w:cs="Times New Roman"/>
        <w:b/>
        <w:bCs/>
        <w:color w:val="000000"/>
      </w:rPr>
      <w:tblPr/>
      <w:tcPr>
        <w:shd w:val="clear" w:color="auto" w:fill="F0F7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2EFD9"/>
      </w:tcPr>
    </w:tblStylePr>
    <w:tblStylePr w:type="band1Vert">
      <w:rPr>
        <w:rFonts w:cs="Times New Roman"/>
      </w:rPr>
      <w:tblPr/>
      <w:tcPr>
        <w:shd w:val="clear" w:color="auto" w:fill="B7D8A0"/>
      </w:tcPr>
    </w:tblStylePr>
    <w:tblStylePr w:type="band1Horz">
      <w:rPr>
        <w:rFonts w:cs="Times New Roman"/>
      </w:rPr>
      <w:tblPr/>
      <w:tcPr>
        <w:tcBorders>
          <w:insideH w:val="single" w:sz="6" w:space="0" w:color="70AD47"/>
          <w:insideV w:val="single" w:sz="6" w:space="0" w:color="70AD47"/>
        </w:tcBorders>
        <w:shd w:val="clear" w:color="auto" w:fill="B7D8A0"/>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MediumGrid3-Accent2">
    <w:name w:val="Medium Grid 3 Accent 2"/>
    <w:basedOn w:val="TableNormal"/>
    <w:uiPriority w:val="99"/>
    <w:semiHidden/>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MediumGrid3-Accent3">
    <w:name w:val="Medium Grid 3 Accent 3"/>
    <w:basedOn w:val="TableNormal"/>
    <w:uiPriority w:val="99"/>
    <w:semiHidden/>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Accent4">
    <w:name w:val="Medium Grid 3 Accent 4"/>
    <w:basedOn w:val="TableNormal"/>
    <w:uiPriority w:val="99"/>
    <w:semiHidden/>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MediumGrid3-Accent5">
    <w:name w:val="Medium Grid 3 Accent 5"/>
    <w:basedOn w:val="TableNormal"/>
    <w:uiPriority w:val="99"/>
    <w:semiHidden/>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MediumGrid3-Accent6">
    <w:name w:val="Medium Grid 3 Accent 6"/>
    <w:basedOn w:val="TableNormal"/>
    <w:uiPriority w:val="99"/>
    <w:semiHidden/>
    <w:rsid w:val="00E561C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MediumList1">
    <w:name w:val="Medium List 1"/>
    <w:basedOn w:val="TableNormal"/>
    <w:uiPriority w:val="99"/>
    <w:semiHidden/>
    <w:rsid w:val="00E561C8"/>
    <w:rPr>
      <w:color w:val="000000"/>
    </w:rPr>
    <w:tblPr>
      <w:tblStyleRowBandSize w:val="1"/>
      <w:tblStyleColBandSize w:val="1"/>
      <w:tblBorders>
        <w:top w:val="single" w:sz="8" w:space="0" w:color="000000"/>
        <w:bottom w:val="single" w:sz="8" w:space="0" w:color="000000"/>
      </w:tblBorders>
    </w:tblPr>
    <w:tblStylePr w:type="firstRow">
      <w:rPr>
        <w:rFonts w:ascii="Calibri Light" w:eastAsia="等? Light" w:hAnsi="Calibri Light" w:cs="Times New Roman"/>
      </w:rPr>
      <w:tblPr/>
      <w:tcPr>
        <w:tcBorders>
          <w:top w:val="nil"/>
          <w:bottom w:val="single" w:sz="8" w:space="0" w:color="000000"/>
        </w:tcBorders>
      </w:tcPr>
    </w:tblStylePr>
    <w:tblStylePr w:type="lastRow">
      <w:rPr>
        <w:rFonts w:cs="Arial"/>
        <w:b/>
        <w:bCs/>
        <w:color w:val="44546A"/>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E561C8"/>
    <w:rPr>
      <w:color w:val="000000"/>
    </w:rPr>
    <w:tblPr>
      <w:tblStyleRowBandSize w:val="1"/>
      <w:tblStyleColBandSize w:val="1"/>
      <w:tblBorders>
        <w:top w:val="single" w:sz="8" w:space="0" w:color="4472C4"/>
        <w:bottom w:val="single" w:sz="8" w:space="0" w:color="4472C4"/>
      </w:tblBorders>
    </w:tblPr>
    <w:tblStylePr w:type="firstRow">
      <w:rPr>
        <w:rFonts w:ascii="Calibri Light" w:eastAsia="等? Light" w:hAnsi="Calibri Light" w:cs="Times New Roman"/>
      </w:rPr>
      <w:tblPr/>
      <w:tcPr>
        <w:tcBorders>
          <w:top w:val="nil"/>
          <w:bottom w:val="single" w:sz="8" w:space="0" w:color="4472C4"/>
        </w:tcBorders>
      </w:tcPr>
    </w:tblStylePr>
    <w:tblStylePr w:type="lastRow">
      <w:rPr>
        <w:rFonts w:cs="Arial"/>
        <w:b/>
        <w:bCs/>
        <w:color w:val="44546A"/>
      </w:rPr>
      <w:tblPr/>
      <w:tcPr>
        <w:tcBorders>
          <w:top w:val="single" w:sz="8" w:space="0" w:color="4472C4"/>
          <w:bottom w:val="single" w:sz="8" w:space="0" w:color="4472C4"/>
        </w:tcBorders>
      </w:tcPr>
    </w:tblStylePr>
    <w:tblStylePr w:type="firstCol">
      <w:rPr>
        <w:rFonts w:cs="Arial"/>
        <w:b/>
        <w:bCs/>
      </w:rPr>
    </w:tblStylePr>
    <w:tblStylePr w:type="lastCol">
      <w:rPr>
        <w:rFonts w:cs="Arial"/>
        <w:b/>
        <w:bCs/>
      </w:rPr>
      <w:tblPr/>
      <w:tcPr>
        <w:tcBorders>
          <w:top w:val="single" w:sz="8" w:space="0" w:color="4472C4"/>
          <w:bottom w:val="single" w:sz="8" w:space="0" w:color="4472C4"/>
        </w:tcBorders>
      </w:tcPr>
    </w:tblStylePr>
    <w:tblStylePr w:type="band1Vert">
      <w:rPr>
        <w:rFonts w:cs="Arial"/>
      </w:rPr>
      <w:tblPr/>
      <w:tcPr>
        <w:shd w:val="clear" w:color="auto" w:fill="D0DBF0"/>
      </w:tcPr>
    </w:tblStylePr>
    <w:tblStylePr w:type="band1Horz">
      <w:rPr>
        <w:rFonts w:cs="Arial"/>
      </w:rPr>
      <w:tblPr/>
      <w:tcPr>
        <w:shd w:val="clear" w:color="auto" w:fill="D0DBF0"/>
      </w:tcPr>
    </w:tblStylePr>
  </w:style>
  <w:style w:type="table" w:styleId="MediumList1-Accent2">
    <w:name w:val="Medium List 1 Accent 2"/>
    <w:basedOn w:val="TableNormal"/>
    <w:uiPriority w:val="99"/>
    <w:semiHidden/>
    <w:rsid w:val="00E561C8"/>
    <w:rPr>
      <w:color w:val="000000"/>
    </w:rPr>
    <w:tblPr>
      <w:tblStyleRowBandSize w:val="1"/>
      <w:tblStyleColBandSize w:val="1"/>
      <w:tblBorders>
        <w:top w:val="single" w:sz="8" w:space="0" w:color="ED7D31"/>
        <w:bottom w:val="single" w:sz="8" w:space="0" w:color="ED7D31"/>
      </w:tblBorders>
    </w:tblPr>
    <w:tblStylePr w:type="firstRow">
      <w:rPr>
        <w:rFonts w:ascii="Calibri Light" w:eastAsia="等? Light" w:hAnsi="Calibri Light" w:cs="Times New Roman"/>
      </w:rPr>
      <w:tblPr/>
      <w:tcPr>
        <w:tcBorders>
          <w:top w:val="nil"/>
          <w:bottom w:val="single" w:sz="8" w:space="0" w:color="ED7D31"/>
        </w:tcBorders>
      </w:tcPr>
    </w:tblStylePr>
    <w:tblStylePr w:type="lastRow">
      <w:rPr>
        <w:rFonts w:cs="Arial"/>
        <w:b/>
        <w:bCs/>
        <w:color w:val="44546A"/>
      </w:rPr>
      <w:tblPr/>
      <w:tcPr>
        <w:tcBorders>
          <w:top w:val="single" w:sz="8" w:space="0" w:color="ED7D31"/>
          <w:bottom w:val="single" w:sz="8" w:space="0" w:color="ED7D31"/>
        </w:tcBorders>
      </w:tcPr>
    </w:tblStylePr>
    <w:tblStylePr w:type="firstCol">
      <w:rPr>
        <w:rFonts w:cs="Arial"/>
        <w:b/>
        <w:bCs/>
      </w:rPr>
    </w:tblStylePr>
    <w:tblStylePr w:type="lastCol">
      <w:rPr>
        <w:rFonts w:cs="Arial"/>
        <w:b/>
        <w:bCs/>
      </w:rPr>
      <w:tblPr/>
      <w:tcPr>
        <w:tcBorders>
          <w:top w:val="single" w:sz="8" w:space="0" w:color="ED7D31"/>
          <w:bottom w:val="single" w:sz="8" w:space="0" w:color="ED7D31"/>
        </w:tcBorders>
      </w:tcPr>
    </w:tblStylePr>
    <w:tblStylePr w:type="band1Vert">
      <w:rPr>
        <w:rFonts w:cs="Arial"/>
      </w:rPr>
      <w:tblPr/>
      <w:tcPr>
        <w:shd w:val="clear" w:color="auto" w:fill="FADECB"/>
      </w:tcPr>
    </w:tblStylePr>
    <w:tblStylePr w:type="band1Horz">
      <w:rPr>
        <w:rFonts w:cs="Arial"/>
      </w:rPr>
      <w:tblPr/>
      <w:tcPr>
        <w:shd w:val="clear" w:color="auto" w:fill="FADECB"/>
      </w:tcPr>
    </w:tblStylePr>
  </w:style>
  <w:style w:type="table" w:styleId="MediumList1-Accent3">
    <w:name w:val="Medium List 1 Accent 3"/>
    <w:basedOn w:val="TableNormal"/>
    <w:uiPriority w:val="99"/>
    <w:semiHidden/>
    <w:rsid w:val="00E561C8"/>
    <w:rPr>
      <w:color w:val="000000"/>
    </w:rPr>
    <w:tblPr>
      <w:tblStyleRowBandSize w:val="1"/>
      <w:tblStyleColBandSize w:val="1"/>
      <w:tblBorders>
        <w:top w:val="single" w:sz="8" w:space="0" w:color="A5A5A5"/>
        <w:bottom w:val="single" w:sz="8" w:space="0" w:color="A5A5A5"/>
      </w:tblBorders>
    </w:tblPr>
    <w:tblStylePr w:type="firstRow">
      <w:rPr>
        <w:rFonts w:ascii="Calibri Light" w:eastAsia="等? Light" w:hAnsi="Calibri Light" w:cs="Times New Roman"/>
      </w:rPr>
      <w:tblPr/>
      <w:tcPr>
        <w:tcBorders>
          <w:top w:val="nil"/>
          <w:bottom w:val="single" w:sz="8" w:space="0" w:color="A5A5A5"/>
        </w:tcBorders>
      </w:tcPr>
    </w:tblStylePr>
    <w:tblStylePr w:type="lastRow">
      <w:rPr>
        <w:rFonts w:cs="Arial"/>
        <w:b/>
        <w:bCs/>
        <w:color w:val="44546A"/>
      </w:rPr>
      <w:tblPr/>
      <w:tcPr>
        <w:tcBorders>
          <w:top w:val="single" w:sz="8" w:space="0" w:color="A5A5A5"/>
          <w:bottom w:val="single" w:sz="8" w:space="0" w:color="A5A5A5"/>
        </w:tcBorders>
      </w:tcPr>
    </w:tblStylePr>
    <w:tblStylePr w:type="firstCol">
      <w:rPr>
        <w:rFonts w:cs="Arial"/>
        <w:b/>
        <w:bCs/>
      </w:rPr>
    </w:tblStylePr>
    <w:tblStylePr w:type="lastCol">
      <w:rPr>
        <w:rFonts w:cs="Arial"/>
        <w:b/>
        <w:bCs/>
      </w:rPr>
      <w:tblPr/>
      <w:tcPr>
        <w:tcBorders>
          <w:top w:val="single" w:sz="8" w:space="0" w:color="A5A5A5"/>
          <w:bottom w:val="single" w:sz="8" w:space="0" w:color="A5A5A5"/>
        </w:tcBorders>
      </w:tcPr>
    </w:tblStylePr>
    <w:tblStylePr w:type="band1Vert">
      <w:rPr>
        <w:rFonts w:cs="Arial"/>
      </w:rPr>
      <w:tblPr/>
      <w:tcPr>
        <w:shd w:val="clear" w:color="auto" w:fill="E8E8E8"/>
      </w:tcPr>
    </w:tblStylePr>
    <w:tblStylePr w:type="band1Horz">
      <w:rPr>
        <w:rFonts w:cs="Arial"/>
      </w:rPr>
      <w:tblPr/>
      <w:tcPr>
        <w:shd w:val="clear" w:color="auto" w:fill="E8E8E8"/>
      </w:tcPr>
    </w:tblStylePr>
  </w:style>
  <w:style w:type="table" w:styleId="MediumList1-Accent4">
    <w:name w:val="Medium List 1 Accent 4"/>
    <w:basedOn w:val="TableNormal"/>
    <w:uiPriority w:val="99"/>
    <w:semiHidden/>
    <w:rsid w:val="00E561C8"/>
    <w:rPr>
      <w:color w:val="000000"/>
    </w:rPr>
    <w:tblPr>
      <w:tblStyleRowBandSize w:val="1"/>
      <w:tblStyleColBandSize w:val="1"/>
      <w:tblBorders>
        <w:top w:val="single" w:sz="8" w:space="0" w:color="FFC000"/>
        <w:bottom w:val="single" w:sz="8" w:space="0" w:color="FFC000"/>
      </w:tblBorders>
    </w:tblPr>
    <w:tblStylePr w:type="firstRow">
      <w:rPr>
        <w:rFonts w:ascii="Calibri Light" w:eastAsia="等? Light" w:hAnsi="Calibri Light" w:cs="Times New Roman"/>
      </w:rPr>
      <w:tblPr/>
      <w:tcPr>
        <w:tcBorders>
          <w:top w:val="nil"/>
          <w:bottom w:val="single" w:sz="8" w:space="0" w:color="FFC000"/>
        </w:tcBorders>
      </w:tcPr>
    </w:tblStylePr>
    <w:tblStylePr w:type="lastRow">
      <w:rPr>
        <w:rFonts w:cs="Arial"/>
        <w:b/>
        <w:bCs/>
        <w:color w:val="44546A"/>
      </w:rPr>
      <w:tblPr/>
      <w:tcPr>
        <w:tcBorders>
          <w:top w:val="single" w:sz="8" w:space="0" w:color="FFC000"/>
          <w:bottom w:val="single" w:sz="8" w:space="0" w:color="FFC000"/>
        </w:tcBorders>
      </w:tcPr>
    </w:tblStylePr>
    <w:tblStylePr w:type="firstCol">
      <w:rPr>
        <w:rFonts w:cs="Arial"/>
        <w:b/>
        <w:bCs/>
      </w:rPr>
    </w:tblStylePr>
    <w:tblStylePr w:type="lastCol">
      <w:rPr>
        <w:rFonts w:cs="Arial"/>
        <w:b/>
        <w:bCs/>
      </w:rPr>
      <w:tblPr/>
      <w:tcPr>
        <w:tcBorders>
          <w:top w:val="single" w:sz="8" w:space="0" w:color="FFC000"/>
          <w:bottom w:val="single" w:sz="8" w:space="0" w:color="FFC000"/>
        </w:tcBorders>
      </w:tcPr>
    </w:tblStylePr>
    <w:tblStylePr w:type="band1Vert">
      <w:rPr>
        <w:rFonts w:cs="Arial"/>
      </w:rPr>
      <w:tblPr/>
      <w:tcPr>
        <w:shd w:val="clear" w:color="auto" w:fill="FFEFC0"/>
      </w:tcPr>
    </w:tblStylePr>
    <w:tblStylePr w:type="band1Horz">
      <w:rPr>
        <w:rFonts w:cs="Arial"/>
      </w:rPr>
      <w:tblPr/>
      <w:tcPr>
        <w:shd w:val="clear" w:color="auto" w:fill="FFEFC0"/>
      </w:tcPr>
    </w:tblStylePr>
  </w:style>
  <w:style w:type="table" w:styleId="MediumList1-Accent5">
    <w:name w:val="Medium List 1 Accent 5"/>
    <w:basedOn w:val="TableNormal"/>
    <w:uiPriority w:val="99"/>
    <w:semiHidden/>
    <w:rsid w:val="00E561C8"/>
    <w:rPr>
      <w:color w:val="000000"/>
    </w:rPr>
    <w:tblPr>
      <w:tblStyleRowBandSize w:val="1"/>
      <w:tblStyleColBandSize w:val="1"/>
      <w:tblBorders>
        <w:top w:val="single" w:sz="8" w:space="0" w:color="5B9BD5"/>
        <w:bottom w:val="single" w:sz="8" w:space="0" w:color="5B9BD5"/>
      </w:tblBorders>
    </w:tblPr>
    <w:tblStylePr w:type="firstRow">
      <w:rPr>
        <w:rFonts w:ascii="Calibri Light" w:eastAsia="等? Light" w:hAnsi="Calibri Light" w:cs="Times New Roman"/>
      </w:rPr>
      <w:tblPr/>
      <w:tcPr>
        <w:tcBorders>
          <w:top w:val="nil"/>
          <w:bottom w:val="single" w:sz="8" w:space="0" w:color="5B9BD5"/>
        </w:tcBorders>
      </w:tcPr>
    </w:tblStylePr>
    <w:tblStylePr w:type="lastRow">
      <w:rPr>
        <w:rFonts w:cs="Arial"/>
        <w:b/>
        <w:bCs/>
        <w:color w:val="44546A"/>
      </w:rPr>
      <w:tblPr/>
      <w:tcPr>
        <w:tcBorders>
          <w:top w:val="single" w:sz="8" w:space="0" w:color="5B9BD5"/>
          <w:bottom w:val="single" w:sz="8" w:space="0" w:color="5B9BD5"/>
        </w:tcBorders>
      </w:tcPr>
    </w:tblStylePr>
    <w:tblStylePr w:type="firstCol">
      <w:rPr>
        <w:rFonts w:cs="Arial"/>
        <w:b/>
        <w:bCs/>
      </w:rPr>
    </w:tblStylePr>
    <w:tblStylePr w:type="lastCol">
      <w:rPr>
        <w:rFonts w:cs="Arial"/>
        <w:b/>
        <w:bCs/>
      </w:rPr>
      <w:tblPr/>
      <w:tcPr>
        <w:tcBorders>
          <w:top w:val="single" w:sz="8" w:space="0" w:color="5B9BD5"/>
          <w:bottom w:val="single" w:sz="8" w:space="0" w:color="5B9BD5"/>
        </w:tcBorders>
      </w:tcPr>
    </w:tblStylePr>
    <w:tblStylePr w:type="band1Vert">
      <w:rPr>
        <w:rFonts w:cs="Arial"/>
      </w:rPr>
      <w:tblPr/>
      <w:tcPr>
        <w:shd w:val="clear" w:color="auto" w:fill="D6E6F4"/>
      </w:tcPr>
    </w:tblStylePr>
    <w:tblStylePr w:type="band1Horz">
      <w:rPr>
        <w:rFonts w:cs="Arial"/>
      </w:rPr>
      <w:tblPr/>
      <w:tcPr>
        <w:shd w:val="clear" w:color="auto" w:fill="D6E6F4"/>
      </w:tcPr>
    </w:tblStylePr>
  </w:style>
  <w:style w:type="table" w:styleId="MediumList1-Accent6">
    <w:name w:val="Medium List 1 Accent 6"/>
    <w:basedOn w:val="TableNormal"/>
    <w:uiPriority w:val="99"/>
    <w:semiHidden/>
    <w:rsid w:val="00E561C8"/>
    <w:rPr>
      <w:color w:val="000000"/>
    </w:rPr>
    <w:tblPr>
      <w:tblStyleRowBandSize w:val="1"/>
      <w:tblStyleColBandSize w:val="1"/>
      <w:tblBorders>
        <w:top w:val="single" w:sz="8" w:space="0" w:color="70AD47"/>
        <w:bottom w:val="single" w:sz="8" w:space="0" w:color="70AD47"/>
      </w:tblBorders>
    </w:tblPr>
    <w:tblStylePr w:type="firstRow">
      <w:rPr>
        <w:rFonts w:ascii="Calibri Light" w:eastAsia="等? Light" w:hAnsi="Calibri Light" w:cs="Times New Roman"/>
      </w:rPr>
      <w:tblPr/>
      <w:tcPr>
        <w:tcBorders>
          <w:top w:val="nil"/>
          <w:bottom w:val="single" w:sz="8" w:space="0" w:color="70AD47"/>
        </w:tcBorders>
      </w:tcPr>
    </w:tblStylePr>
    <w:tblStylePr w:type="lastRow">
      <w:rPr>
        <w:rFonts w:cs="Arial"/>
        <w:b/>
        <w:bCs/>
        <w:color w:val="44546A"/>
      </w:rPr>
      <w:tblPr/>
      <w:tcPr>
        <w:tcBorders>
          <w:top w:val="single" w:sz="8" w:space="0" w:color="70AD47"/>
          <w:bottom w:val="single" w:sz="8" w:space="0" w:color="70AD47"/>
        </w:tcBorders>
      </w:tcPr>
    </w:tblStylePr>
    <w:tblStylePr w:type="firstCol">
      <w:rPr>
        <w:rFonts w:cs="Arial"/>
        <w:b/>
        <w:bCs/>
      </w:rPr>
    </w:tblStylePr>
    <w:tblStylePr w:type="lastCol">
      <w:rPr>
        <w:rFonts w:cs="Arial"/>
        <w:b/>
        <w:bCs/>
      </w:rPr>
      <w:tblPr/>
      <w:tcPr>
        <w:tcBorders>
          <w:top w:val="single" w:sz="8" w:space="0" w:color="70AD47"/>
          <w:bottom w:val="single" w:sz="8" w:space="0" w:color="70AD47"/>
        </w:tcBorders>
      </w:tcPr>
    </w:tblStylePr>
    <w:tblStylePr w:type="band1Vert">
      <w:rPr>
        <w:rFonts w:cs="Arial"/>
      </w:rPr>
      <w:tblPr/>
      <w:tcPr>
        <w:shd w:val="clear" w:color="auto" w:fill="DBEBD0"/>
      </w:tcPr>
    </w:tblStylePr>
    <w:tblStylePr w:type="band1Horz">
      <w:rPr>
        <w:rFonts w:cs="Arial"/>
      </w:rPr>
      <w:tblPr/>
      <w:tcPr>
        <w:shd w:val="clear" w:color="auto" w:fill="DBEBD0"/>
      </w:tcPr>
    </w:tblStylePr>
  </w:style>
  <w:style w:type="table" w:styleId="MediumList2">
    <w:name w:val="Medium List 2"/>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rFonts w:cs="Times New Roman"/>
        <w:sz w:val="24"/>
        <w:szCs w:val="24"/>
      </w:rPr>
      <w:tblPr/>
      <w:tcPr>
        <w:tcBorders>
          <w:top w:val="nil"/>
          <w:left w:val="nil"/>
          <w:bottom w:val="single" w:sz="24" w:space="0" w:color="4472C4"/>
          <w:right w:val="nil"/>
          <w:insideH w:val="nil"/>
          <w:insideV w:val="nil"/>
        </w:tcBorders>
        <w:shd w:val="clear" w:color="auto" w:fill="FFFFFF"/>
      </w:tcPr>
    </w:tblStylePr>
    <w:tblStylePr w:type="lastRow">
      <w:rPr>
        <w:rFonts w:cs="Times New Roman"/>
      </w:rPr>
      <w:tblPr/>
      <w:tcPr>
        <w:tcBorders>
          <w:top w:val="single" w:sz="8" w:space="0" w:color="4472C4"/>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472C4"/>
          <w:insideH w:val="nil"/>
          <w:insideV w:val="nil"/>
        </w:tcBorders>
        <w:shd w:val="clear" w:color="auto" w:fill="FFFFFF"/>
      </w:tcPr>
    </w:tblStylePr>
    <w:tblStylePr w:type="lastCol">
      <w:rPr>
        <w:rFonts w:cs="Times New Roman"/>
      </w:rPr>
      <w:tblPr/>
      <w:tcPr>
        <w:tcBorders>
          <w:top w:val="nil"/>
          <w:left w:val="single" w:sz="8" w:space="0" w:color="4472C4"/>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0DBF0"/>
      </w:tcPr>
    </w:tblStylePr>
    <w:tblStylePr w:type="band1Horz">
      <w:rPr>
        <w:rFonts w:cs="Times New Roman"/>
      </w:rPr>
      <w:tblPr/>
      <w:tcPr>
        <w:tcBorders>
          <w:top w:val="nil"/>
          <w:bottom w:val="nil"/>
          <w:insideH w:val="nil"/>
          <w:insideV w:val="nil"/>
        </w:tcBorders>
        <w:shd w:val="clear" w:color="auto" w:fill="D0DBF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rFonts w:cs="Times New Roman"/>
        <w:sz w:val="24"/>
        <w:szCs w:val="24"/>
      </w:rPr>
      <w:tblPr/>
      <w:tcPr>
        <w:tcBorders>
          <w:top w:val="nil"/>
          <w:left w:val="nil"/>
          <w:bottom w:val="single" w:sz="24" w:space="0" w:color="ED7D31"/>
          <w:right w:val="nil"/>
          <w:insideH w:val="nil"/>
          <w:insideV w:val="nil"/>
        </w:tcBorders>
        <w:shd w:val="clear" w:color="auto" w:fill="FFFFFF"/>
      </w:tcPr>
    </w:tblStylePr>
    <w:tblStylePr w:type="lastRow">
      <w:rPr>
        <w:rFonts w:cs="Times New Roman"/>
      </w:rPr>
      <w:tblPr/>
      <w:tcPr>
        <w:tcBorders>
          <w:top w:val="single" w:sz="8" w:space="0" w:color="ED7D31"/>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ED7D31"/>
          <w:insideH w:val="nil"/>
          <w:insideV w:val="nil"/>
        </w:tcBorders>
        <w:shd w:val="clear" w:color="auto" w:fill="FFFFFF"/>
      </w:tcPr>
    </w:tblStylePr>
    <w:tblStylePr w:type="lastCol">
      <w:rPr>
        <w:rFonts w:cs="Times New Roman"/>
      </w:rPr>
      <w:tblPr/>
      <w:tcPr>
        <w:tcBorders>
          <w:top w:val="nil"/>
          <w:left w:val="single" w:sz="8" w:space="0" w:color="ED7D31"/>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ADECB"/>
      </w:tcPr>
    </w:tblStylePr>
    <w:tblStylePr w:type="band1Horz">
      <w:rPr>
        <w:rFonts w:cs="Times New Roman"/>
      </w:rPr>
      <w:tblPr/>
      <w:tcPr>
        <w:tcBorders>
          <w:top w:val="nil"/>
          <w:bottom w:val="nil"/>
          <w:insideH w:val="nil"/>
          <w:insideV w:val="nil"/>
        </w:tcBorders>
        <w:shd w:val="clear" w:color="auto" w:fill="FADECB"/>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rFonts w:cs="Times New Roman"/>
        <w:sz w:val="24"/>
        <w:szCs w:val="24"/>
      </w:rPr>
      <w:tblPr/>
      <w:tcPr>
        <w:tcBorders>
          <w:top w:val="nil"/>
          <w:left w:val="nil"/>
          <w:bottom w:val="single" w:sz="24" w:space="0" w:color="A5A5A5"/>
          <w:right w:val="nil"/>
          <w:insideH w:val="nil"/>
          <w:insideV w:val="nil"/>
        </w:tcBorders>
        <w:shd w:val="clear" w:color="auto" w:fill="FFFFFF"/>
      </w:tcPr>
    </w:tblStylePr>
    <w:tblStylePr w:type="lastRow">
      <w:rPr>
        <w:rFonts w:cs="Times New Roman"/>
      </w:rPr>
      <w:tblPr/>
      <w:tcPr>
        <w:tcBorders>
          <w:top w:val="single" w:sz="8" w:space="0" w:color="A5A5A5"/>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A5A5A5"/>
          <w:insideH w:val="nil"/>
          <w:insideV w:val="nil"/>
        </w:tcBorders>
        <w:shd w:val="clear" w:color="auto" w:fill="FFFFFF"/>
      </w:tcPr>
    </w:tblStylePr>
    <w:tblStylePr w:type="lastCol">
      <w:rPr>
        <w:rFonts w:cs="Times New Roman"/>
      </w:rPr>
      <w:tblPr/>
      <w:tcPr>
        <w:tcBorders>
          <w:top w:val="nil"/>
          <w:left w:val="single" w:sz="8" w:space="0" w:color="A5A5A5"/>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8E8E8"/>
      </w:tcPr>
    </w:tblStylePr>
    <w:tblStylePr w:type="band1Horz">
      <w:rPr>
        <w:rFonts w:cs="Times New Roman"/>
      </w:rPr>
      <w:tblPr/>
      <w:tcPr>
        <w:tcBorders>
          <w:top w:val="nil"/>
          <w:bottom w:val="nil"/>
          <w:insideH w:val="nil"/>
          <w:insideV w:val="nil"/>
        </w:tcBorders>
        <w:shd w:val="clear" w:color="auto" w:fill="E8E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rFonts w:cs="Times New Roman"/>
        <w:sz w:val="24"/>
        <w:szCs w:val="24"/>
      </w:rPr>
      <w:tblPr/>
      <w:tcPr>
        <w:tcBorders>
          <w:top w:val="nil"/>
          <w:left w:val="nil"/>
          <w:bottom w:val="single" w:sz="24" w:space="0" w:color="FFC000"/>
          <w:right w:val="nil"/>
          <w:insideH w:val="nil"/>
          <w:insideV w:val="nil"/>
        </w:tcBorders>
        <w:shd w:val="clear" w:color="auto" w:fill="FFFFFF"/>
      </w:tcPr>
    </w:tblStylePr>
    <w:tblStylePr w:type="lastRow">
      <w:rPr>
        <w:rFonts w:cs="Times New Roman"/>
      </w:rPr>
      <w:tblPr/>
      <w:tcPr>
        <w:tcBorders>
          <w:top w:val="single" w:sz="8" w:space="0" w:color="FFC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FC000"/>
          <w:insideH w:val="nil"/>
          <w:insideV w:val="nil"/>
        </w:tcBorders>
        <w:shd w:val="clear" w:color="auto" w:fill="FFFFFF"/>
      </w:tcPr>
    </w:tblStylePr>
    <w:tblStylePr w:type="lastCol">
      <w:rPr>
        <w:rFonts w:cs="Times New Roman"/>
      </w:rPr>
      <w:tblPr/>
      <w:tcPr>
        <w:tcBorders>
          <w:top w:val="nil"/>
          <w:left w:val="single" w:sz="8" w:space="0" w:color="FFC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FEFC0"/>
      </w:tcPr>
    </w:tblStylePr>
    <w:tblStylePr w:type="band1Horz">
      <w:rPr>
        <w:rFonts w:cs="Times New Roman"/>
      </w:rPr>
      <w:tblPr/>
      <w:tcPr>
        <w:tcBorders>
          <w:top w:val="nil"/>
          <w:bottom w:val="nil"/>
          <w:insideH w:val="nil"/>
          <w:insideV w:val="nil"/>
        </w:tcBorders>
        <w:shd w:val="clear" w:color="auto" w:fill="FFEF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rFonts w:cs="Times New Roman"/>
        <w:sz w:val="24"/>
        <w:szCs w:val="24"/>
      </w:rPr>
      <w:tblPr/>
      <w:tcPr>
        <w:tcBorders>
          <w:top w:val="nil"/>
          <w:left w:val="nil"/>
          <w:bottom w:val="single" w:sz="24" w:space="0" w:color="5B9BD5"/>
          <w:right w:val="nil"/>
          <w:insideH w:val="nil"/>
          <w:insideV w:val="nil"/>
        </w:tcBorders>
        <w:shd w:val="clear" w:color="auto" w:fill="FFFFFF"/>
      </w:tcPr>
    </w:tblStylePr>
    <w:tblStylePr w:type="lastRow">
      <w:rPr>
        <w:rFonts w:cs="Times New Roman"/>
      </w:rPr>
      <w:tblPr/>
      <w:tcPr>
        <w:tcBorders>
          <w:top w:val="single" w:sz="8" w:space="0" w:color="5B9BD5"/>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5B9BD5"/>
          <w:insideH w:val="nil"/>
          <w:insideV w:val="nil"/>
        </w:tcBorders>
        <w:shd w:val="clear" w:color="auto" w:fill="FFFFFF"/>
      </w:tcPr>
    </w:tblStylePr>
    <w:tblStylePr w:type="lastCol">
      <w:rPr>
        <w:rFonts w:cs="Times New Roman"/>
      </w:rPr>
      <w:tblPr/>
      <w:tcPr>
        <w:tcBorders>
          <w:top w:val="nil"/>
          <w:left w:val="single" w:sz="8" w:space="0" w:color="5B9BD5"/>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6E6F4"/>
      </w:tcPr>
    </w:tblStylePr>
    <w:tblStylePr w:type="band1Horz">
      <w:rPr>
        <w:rFonts w:cs="Times New Roman"/>
      </w:rPr>
      <w:tblPr/>
      <w:tcPr>
        <w:tcBorders>
          <w:top w:val="nil"/>
          <w:bottom w:val="nil"/>
          <w:insideH w:val="nil"/>
          <w:insideV w:val="nil"/>
        </w:tcBorders>
        <w:shd w:val="clear" w:color="auto" w:fill="D6E6F4"/>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E561C8"/>
    <w:rPr>
      <w:rFonts w:ascii="Calibri Light" w:eastAsia="等? Light" w:hAnsi="Calibri Light" w:cs="Times New Roman"/>
      <w:color w:val="000000"/>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rFonts w:cs="Times New Roman"/>
        <w:sz w:val="24"/>
        <w:szCs w:val="24"/>
      </w:rPr>
      <w:tblPr/>
      <w:tcPr>
        <w:tcBorders>
          <w:top w:val="nil"/>
          <w:left w:val="nil"/>
          <w:bottom w:val="single" w:sz="24" w:space="0" w:color="70AD47"/>
          <w:right w:val="nil"/>
          <w:insideH w:val="nil"/>
          <w:insideV w:val="nil"/>
        </w:tcBorders>
        <w:shd w:val="clear" w:color="auto" w:fill="FFFFFF"/>
      </w:tcPr>
    </w:tblStylePr>
    <w:tblStylePr w:type="lastRow">
      <w:rPr>
        <w:rFonts w:cs="Times New Roman"/>
      </w:rPr>
      <w:tblPr/>
      <w:tcPr>
        <w:tcBorders>
          <w:top w:val="single" w:sz="8" w:space="0" w:color="70AD47"/>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70AD47"/>
          <w:insideH w:val="nil"/>
          <w:insideV w:val="nil"/>
        </w:tcBorders>
        <w:shd w:val="clear" w:color="auto" w:fill="FFFFFF"/>
      </w:tcPr>
    </w:tblStylePr>
    <w:tblStylePr w:type="lastCol">
      <w:rPr>
        <w:rFonts w:cs="Times New Roman"/>
      </w:rPr>
      <w:tblPr/>
      <w:tcPr>
        <w:tcBorders>
          <w:top w:val="nil"/>
          <w:left w:val="single" w:sz="8" w:space="0" w:color="70AD47"/>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BEBD0"/>
      </w:tcPr>
    </w:tblStylePr>
    <w:tblStylePr w:type="band1Horz">
      <w:rPr>
        <w:rFonts w:cs="Times New Roman"/>
      </w:rPr>
      <w:tblPr/>
      <w:tcPr>
        <w:tcBorders>
          <w:top w:val="nil"/>
          <w:bottom w:val="nil"/>
          <w:insideH w:val="nil"/>
          <w:insideV w:val="nil"/>
        </w:tcBorders>
        <w:shd w:val="clear" w:color="auto" w:fill="DBEB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E561C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E561C8"/>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pPr>
      <w:rPr>
        <w:rFonts w:cs="Arial"/>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pPr>
      <w:rPr>
        <w:rFonts w:cs="Arial"/>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0DBF0"/>
      </w:tcPr>
    </w:tblStylePr>
    <w:tblStylePr w:type="band1Horz">
      <w:rPr>
        <w:rFonts w:cs="Arial"/>
      </w:rPr>
      <w:tblPr/>
      <w:tcPr>
        <w:tcBorders>
          <w:insideH w:val="nil"/>
          <w:insideV w:val="nil"/>
        </w:tcBorders>
        <w:shd w:val="clear" w:color="auto" w:fill="D0DBF0"/>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E561C8"/>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pPr>
      <w:rPr>
        <w:rFonts w:cs="Arial"/>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pPr>
      <w:rPr>
        <w:rFonts w:cs="Arial"/>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ADECB"/>
      </w:tcPr>
    </w:tblStylePr>
    <w:tblStylePr w:type="band1Horz">
      <w:rPr>
        <w:rFonts w:cs="Arial"/>
      </w:rPr>
      <w:tblPr/>
      <w:tcPr>
        <w:tcBorders>
          <w:insideH w:val="nil"/>
          <w:insideV w:val="nil"/>
        </w:tcBorders>
        <w:shd w:val="clear" w:color="auto" w:fill="FADECB"/>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E561C8"/>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pPr>
      <w:rPr>
        <w:rFonts w:cs="Arial"/>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pPr>
      <w:rPr>
        <w:rFonts w:cs="Arial"/>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8E8E8"/>
      </w:tcPr>
    </w:tblStylePr>
    <w:tblStylePr w:type="band1Horz">
      <w:rPr>
        <w:rFonts w:cs="Arial"/>
      </w:rPr>
      <w:tblPr/>
      <w:tcPr>
        <w:tcBorders>
          <w:insideH w:val="nil"/>
          <w:insideV w:val="nil"/>
        </w:tcBorders>
        <w:shd w:val="clear" w:color="auto" w:fill="E8E8E8"/>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E561C8"/>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pPr>
      <w:rPr>
        <w:rFonts w:cs="Arial"/>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pPr>
      <w:rPr>
        <w:rFonts w:cs="Arial"/>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FEFC0"/>
      </w:tcPr>
    </w:tblStylePr>
    <w:tblStylePr w:type="band1Horz">
      <w:rPr>
        <w:rFonts w:cs="Arial"/>
      </w:rPr>
      <w:tblPr/>
      <w:tcPr>
        <w:tcBorders>
          <w:insideH w:val="nil"/>
          <w:insideV w:val="nil"/>
        </w:tcBorders>
        <w:shd w:val="clear" w:color="auto" w:fill="FFEFC0"/>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E561C8"/>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pPr>
      <w:rPr>
        <w:rFonts w:cs="Arial"/>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pPr>
      <w:rPr>
        <w:rFonts w:cs="Arial"/>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6E6F4"/>
      </w:tcPr>
    </w:tblStylePr>
    <w:tblStylePr w:type="band1Horz">
      <w:rPr>
        <w:rFonts w:cs="Arial"/>
      </w:rPr>
      <w:tblPr/>
      <w:tcPr>
        <w:tcBorders>
          <w:insideH w:val="nil"/>
          <w:insideV w:val="nil"/>
        </w:tcBorders>
        <w:shd w:val="clear" w:color="auto" w:fill="D6E6F4"/>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E561C8"/>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pPr>
      <w:rPr>
        <w:rFonts w:cs="Arial"/>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pPr>
      <w:rPr>
        <w:rFonts w:cs="Arial"/>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BEBD0"/>
      </w:tcPr>
    </w:tblStylePr>
    <w:tblStylePr w:type="band1Horz">
      <w:rPr>
        <w:rFonts w:cs="Arial"/>
      </w:rPr>
      <w:tblPr/>
      <w:tcPr>
        <w:tcBorders>
          <w:insideH w:val="nil"/>
          <w:insideV w:val="nil"/>
        </w:tcBorders>
        <w:shd w:val="clear" w:color="auto" w:fill="DBEB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E561C8"/>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561C8"/>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472C4"/>
      </w:tcPr>
    </w:tblStylePr>
    <w:tblStylePr w:type="lastCol">
      <w:rPr>
        <w:rFonts w:cs="Arial"/>
        <w:b/>
        <w:bCs/>
        <w:color w:val="FFFFFF"/>
      </w:rPr>
      <w:tblPr/>
      <w:tcPr>
        <w:tcBorders>
          <w:left w:val="nil"/>
          <w:right w:val="nil"/>
          <w:insideH w:val="nil"/>
          <w:insideV w:val="nil"/>
        </w:tcBorders>
        <w:shd w:val="clear" w:color="auto" w:fill="4472C4"/>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561C8"/>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ED7D31"/>
      </w:tcPr>
    </w:tblStylePr>
    <w:tblStylePr w:type="lastCol">
      <w:rPr>
        <w:rFonts w:cs="Arial"/>
        <w:b/>
        <w:bCs/>
        <w:color w:val="FFFFFF"/>
      </w:rPr>
      <w:tblPr/>
      <w:tcPr>
        <w:tcBorders>
          <w:left w:val="nil"/>
          <w:right w:val="nil"/>
          <w:insideH w:val="nil"/>
          <w:insideV w:val="nil"/>
        </w:tcBorders>
        <w:shd w:val="clear" w:color="auto" w:fill="ED7D31"/>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561C8"/>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A5A5A5"/>
      </w:tcPr>
    </w:tblStylePr>
    <w:tblStylePr w:type="lastCol">
      <w:rPr>
        <w:rFonts w:cs="Arial"/>
        <w:b/>
        <w:bCs/>
        <w:color w:val="FFFFFF"/>
      </w:rPr>
      <w:tblPr/>
      <w:tcPr>
        <w:tcBorders>
          <w:left w:val="nil"/>
          <w:right w:val="nil"/>
          <w:insideH w:val="nil"/>
          <w:insideV w:val="nil"/>
        </w:tcBorders>
        <w:shd w:val="clear" w:color="auto" w:fill="A5A5A5"/>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561C8"/>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FC000"/>
      </w:tcPr>
    </w:tblStylePr>
    <w:tblStylePr w:type="lastCol">
      <w:rPr>
        <w:rFonts w:cs="Arial"/>
        <w:b/>
        <w:bCs/>
        <w:color w:val="FFFFFF"/>
      </w:rPr>
      <w:tblPr/>
      <w:tcPr>
        <w:tcBorders>
          <w:left w:val="nil"/>
          <w:right w:val="nil"/>
          <w:insideH w:val="nil"/>
          <w:insideV w:val="nil"/>
        </w:tcBorders>
        <w:shd w:val="clear" w:color="auto" w:fill="FFC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561C8"/>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5B9BD5"/>
      </w:tcPr>
    </w:tblStylePr>
    <w:tblStylePr w:type="lastCol">
      <w:rPr>
        <w:rFonts w:cs="Arial"/>
        <w:b/>
        <w:bCs/>
        <w:color w:val="FFFFFF"/>
      </w:rPr>
      <w:tblPr/>
      <w:tcPr>
        <w:tcBorders>
          <w:left w:val="nil"/>
          <w:right w:val="nil"/>
          <w:insideH w:val="nil"/>
          <w:insideV w:val="nil"/>
        </w:tcBorders>
        <w:shd w:val="clear" w:color="auto" w:fill="5B9BD5"/>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561C8"/>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70AD47"/>
      </w:tcPr>
    </w:tblStylePr>
    <w:tblStylePr w:type="lastCol">
      <w:rPr>
        <w:rFonts w:cs="Arial"/>
        <w:b/>
        <w:bCs/>
        <w:color w:val="FFFFFF"/>
      </w:rPr>
      <w:tblPr/>
      <w:tcPr>
        <w:tcBorders>
          <w:left w:val="nil"/>
          <w:right w:val="nil"/>
          <w:insideH w:val="nil"/>
          <w:insideV w:val="nil"/>
        </w:tcBorders>
        <w:shd w:val="clear" w:color="auto" w:fill="70AD47"/>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rsid w:val="00E561C8"/>
    <w:rPr>
      <w:rFonts w:cs="Times New Roman"/>
      <w:color w:val="2B579A"/>
      <w:shd w:val="clear" w:color="auto" w:fill="E1DFDD"/>
      <w:lang w:val="en-GB"/>
    </w:rPr>
  </w:style>
  <w:style w:type="paragraph" w:styleId="MessageHeader">
    <w:name w:val="Message Header"/>
    <w:basedOn w:val="Normal"/>
    <w:link w:val="MessageHeaderChar"/>
    <w:uiPriority w:val="99"/>
    <w:semiHidden/>
    <w:rsid w:val="00E561C8"/>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等? Light" w:hAnsi="Calibri Light"/>
      <w:sz w:val="24"/>
      <w:szCs w:val="24"/>
    </w:rPr>
  </w:style>
  <w:style w:type="character" w:customStyle="1" w:styleId="MessageHeaderChar">
    <w:name w:val="Message Header Char"/>
    <w:link w:val="MessageHeader"/>
    <w:uiPriority w:val="99"/>
    <w:semiHidden/>
    <w:locked/>
    <w:rsid w:val="00E561C8"/>
    <w:rPr>
      <w:rFonts w:ascii="Calibri Light" w:eastAsia="等? Light" w:hAnsi="Calibri Light" w:cs="Times New Roman"/>
      <w:kern w:val="0"/>
      <w:sz w:val="24"/>
      <w:szCs w:val="24"/>
      <w:shd w:val="pct20" w:color="auto" w:fill="auto"/>
      <w:lang w:val="en-GB"/>
    </w:rPr>
  </w:style>
  <w:style w:type="paragraph" w:styleId="NoSpacing">
    <w:name w:val="No Spacing"/>
    <w:uiPriority w:val="99"/>
    <w:qFormat/>
    <w:rsid w:val="00E561C8"/>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Indent">
    <w:name w:val="Normal Indent"/>
    <w:basedOn w:val="Normal"/>
    <w:uiPriority w:val="99"/>
    <w:semiHidden/>
    <w:rsid w:val="00E561C8"/>
    <w:pPr>
      <w:ind w:left="720"/>
    </w:pPr>
  </w:style>
  <w:style w:type="paragraph" w:styleId="NoteHeading">
    <w:name w:val="Note Heading"/>
    <w:basedOn w:val="Normal"/>
    <w:next w:val="Normal"/>
    <w:link w:val="NoteHeadingChar"/>
    <w:uiPriority w:val="99"/>
    <w:semiHidden/>
    <w:rsid w:val="00E561C8"/>
  </w:style>
  <w:style w:type="character" w:customStyle="1" w:styleId="NoteHeadingChar">
    <w:name w:val="Note Heading Char"/>
    <w:link w:val="NoteHeading"/>
    <w:uiPriority w:val="99"/>
    <w:semiHidden/>
    <w:locked/>
    <w:rsid w:val="00E561C8"/>
    <w:rPr>
      <w:rFonts w:ascii="Times New Roman" w:eastAsia="SimSun" w:hAnsi="Times New Roman" w:cs="Times New Roman"/>
      <w:kern w:val="0"/>
      <w:lang w:val="en-GB"/>
    </w:rPr>
  </w:style>
  <w:style w:type="table" w:customStyle="1" w:styleId="PlainTable11">
    <w:name w:val="Plain Table 11"/>
    <w:uiPriority w:val="99"/>
    <w:rsid w:val="00E561C8"/>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E561C8"/>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E561C8"/>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E561C8"/>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E561C8"/>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E561C8"/>
    <w:rPr>
      <w:rFonts w:ascii="Consolas" w:hAnsi="Consolas"/>
      <w:sz w:val="21"/>
      <w:szCs w:val="21"/>
    </w:rPr>
  </w:style>
  <w:style w:type="character" w:customStyle="1" w:styleId="PlainTextChar">
    <w:name w:val="Plain Text Char"/>
    <w:link w:val="PlainText"/>
    <w:uiPriority w:val="99"/>
    <w:semiHidden/>
    <w:locked/>
    <w:rsid w:val="00E561C8"/>
    <w:rPr>
      <w:rFonts w:ascii="Consolas" w:eastAsia="SimSun" w:hAnsi="Consolas" w:cs="Times New Roman"/>
      <w:kern w:val="0"/>
      <w:sz w:val="21"/>
      <w:szCs w:val="21"/>
      <w:lang w:val="en-GB"/>
    </w:rPr>
  </w:style>
  <w:style w:type="paragraph" w:styleId="Quote">
    <w:name w:val="Quote"/>
    <w:basedOn w:val="Normal"/>
    <w:next w:val="Normal"/>
    <w:link w:val="QuoteChar"/>
    <w:uiPriority w:val="99"/>
    <w:qFormat/>
    <w:rsid w:val="00E561C8"/>
    <w:pPr>
      <w:spacing w:before="200" w:after="160"/>
      <w:ind w:left="864" w:right="864"/>
      <w:jc w:val="center"/>
    </w:pPr>
    <w:rPr>
      <w:i/>
      <w:iCs/>
      <w:color w:val="404040"/>
    </w:rPr>
  </w:style>
  <w:style w:type="character" w:customStyle="1" w:styleId="QuoteChar">
    <w:name w:val="Quote Char"/>
    <w:link w:val="Quote"/>
    <w:uiPriority w:val="99"/>
    <w:locked/>
    <w:rsid w:val="00E561C8"/>
    <w:rPr>
      <w:rFonts w:ascii="Times New Roman" w:eastAsia="SimSun" w:hAnsi="Times New Roman" w:cs="Times New Roman"/>
      <w:i/>
      <w:iCs/>
      <w:color w:val="404040"/>
      <w:kern w:val="0"/>
      <w:lang w:val="en-GB"/>
    </w:rPr>
  </w:style>
  <w:style w:type="paragraph" w:styleId="Salutation">
    <w:name w:val="Salutation"/>
    <w:basedOn w:val="Normal"/>
    <w:next w:val="Normal"/>
    <w:link w:val="SalutationChar"/>
    <w:uiPriority w:val="99"/>
    <w:semiHidden/>
    <w:rsid w:val="00E561C8"/>
  </w:style>
  <w:style w:type="character" w:customStyle="1" w:styleId="SalutationChar">
    <w:name w:val="Salutation Char"/>
    <w:link w:val="Salutation"/>
    <w:uiPriority w:val="99"/>
    <w:semiHidden/>
    <w:locked/>
    <w:rsid w:val="00E561C8"/>
    <w:rPr>
      <w:rFonts w:ascii="Times New Roman" w:eastAsia="SimSun" w:hAnsi="Times New Roman" w:cs="Times New Roman"/>
      <w:kern w:val="0"/>
      <w:lang w:val="en-GB"/>
    </w:rPr>
  </w:style>
  <w:style w:type="paragraph" w:styleId="Signature">
    <w:name w:val="Signature"/>
    <w:basedOn w:val="Normal"/>
    <w:link w:val="SignatureChar"/>
    <w:uiPriority w:val="99"/>
    <w:semiHidden/>
    <w:rsid w:val="00E561C8"/>
    <w:pPr>
      <w:ind w:left="4320"/>
    </w:pPr>
  </w:style>
  <w:style w:type="character" w:customStyle="1" w:styleId="SignatureChar">
    <w:name w:val="Signature Char"/>
    <w:link w:val="Signature"/>
    <w:uiPriority w:val="99"/>
    <w:semiHidden/>
    <w:locked/>
    <w:rsid w:val="00E561C8"/>
    <w:rPr>
      <w:rFonts w:ascii="Times New Roman" w:eastAsia="SimSun" w:hAnsi="Times New Roman" w:cs="Times New Roman"/>
      <w:kern w:val="0"/>
      <w:lang w:val="en-GB"/>
    </w:rPr>
  </w:style>
  <w:style w:type="character" w:customStyle="1" w:styleId="SmartHyperlink1">
    <w:name w:val="Smart Hyperlink1"/>
    <w:uiPriority w:val="99"/>
    <w:semiHidden/>
    <w:rsid w:val="00E561C8"/>
    <w:rPr>
      <w:rFonts w:cs="Times New Roman"/>
      <w:u w:val="dotted"/>
      <w:lang w:val="en-GB"/>
    </w:rPr>
  </w:style>
  <w:style w:type="character" w:customStyle="1" w:styleId="SmartLink1">
    <w:name w:val="SmartLink1"/>
    <w:uiPriority w:val="99"/>
    <w:semiHidden/>
    <w:rsid w:val="00E561C8"/>
    <w:rPr>
      <w:rFonts w:cs="Times New Roman"/>
      <w:color w:val="0000FF"/>
      <w:u w:val="single"/>
      <w:shd w:val="clear" w:color="auto" w:fill="F3F2F1"/>
      <w:lang w:val="en-GB"/>
    </w:rPr>
  </w:style>
  <w:style w:type="character" w:styleId="Strong">
    <w:name w:val="Strong"/>
    <w:uiPriority w:val="99"/>
    <w:qFormat/>
    <w:rsid w:val="00E561C8"/>
    <w:rPr>
      <w:rFonts w:cs="Times New Roman"/>
      <w:b/>
      <w:bCs/>
      <w:lang w:val="en-GB"/>
    </w:rPr>
  </w:style>
  <w:style w:type="character" w:styleId="SubtleEmphasis">
    <w:name w:val="Subtle Emphasis"/>
    <w:uiPriority w:val="99"/>
    <w:qFormat/>
    <w:rsid w:val="00E561C8"/>
    <w:rPr>
      <w:rFonts w:cs="Times New Roman"/>
      <w:i/>
      <w:iCs/>
      <w:color w:val="404040"/>
      <w:lang w:val="en-GB"/>
    </w:rPr>
  </w:style>
  <w:style w:type="character" w:styleId="SubtleReference">
    <w:name w:val="Subtle Reference"/>
    <w:uiPriority w:val="99"/>
    <w:qFormat/>
    <w:rsid w:val="00E561C8"/>
    <w:rPr>
      <w:rFonts w:cs="Times New Roman"/>
      <w:smallCaps/>
      <w:color w:val="5A5A5A"/>
      <w:lang w:val="en-GB"/>
    </w:rPr>
  </w:style>
  <w:style w:type="table" w:styleId="Table3Deffects1">
    <w:name w:val="Table 3D effects 1"/>
    <w:basedOn w:val="TableNormal"/>
    <w:uiPriority w:val="99"/>
    <w:semiHidden/>
    <w:rsid w:val="00E561C8"/>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561C8"/>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561C8"/>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561C8"/>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561C8"/>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561C8"/>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561C8"/>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561C8"/>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561C8"/>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561C8"/>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561C8"/>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561C8"/>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561C8"/>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561C8"/>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E561C8"/>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E561C8"/>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561C8"/>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E561C8"/>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561C8"/>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561C8"/>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561C8"/>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561C8"/>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E561C8"/>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E561C8"/>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E561C8"/>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E561C8"/>
    <w:rPr>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E561C8"/>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561C8"/>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561C8"/>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561C8"/>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561C8"/>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561C8"/>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561C8"/>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561C8"/>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561C8"/>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E561C8"/>
    <w:pPr>
      <w:tabs>
        <w:tab w:val="clear" w:pos="567"/>
        <w:tab w:val="clear" w:pos="1134"/>
        <w:tab w:val="clear" w:pos="1701"/>
        <w:tab w:val="clear" w:pos="2268"/>
      </w:tabs>
    </w:pPr>
  </w:style>
  <w:style w:type="table" w:styleId="TableProfessional">
    <w:name w:val="Table Professional"/>
    <w:basedOn w:val="TableNormal"/>
    <w:uiPriority w:val="99"/>
    <w:semiHidden/>
    <w:rsid w:val="00E561C8"/>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561C8"/>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561C8"/>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561C8"/>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561C8"/>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561C8"/>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561C8"/>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561C8"/>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561C8"/>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561C8"/>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E561C8"/>
    <w:pPr>
      <w:spacing w:before="120"/>
    </w:pPr>
    <w:rPr>
      <w:rFonts w:ascii="Calibri Light" w:eastAsia="等? Light" w:hAnsi="Calibri Light"/>
      <w:b/>
      <w:bCs/>
      <w:sz w:val="24"/>
      <w:szCs w:val="24"/>
    </w:rPr>
  </w:style>
  <w:style w:type="paragraph" w:styleId="TOCHeading">
    <w:name w:val="TOC Heading"/>
    <w:basedOn w:val="Heading1"/>
    <w:next w:val="Normal"/>
    <w:uiPriority w:val="99"/>
    <w:qFormat/>
    <w:rsid w:val="00E561C8"/>
    <w:pPr>
      <w:numPr>
        <w:numId w:val="0"/>
      </w:numPr>
      <w:tabs>
        <w:tab w:val="left" w:pos="567"/>
      </w:tabs>
      <w:spacing w:after="0"/>
      <w:jc w:val="both"/>
      <w:outlineLvl w:val="9"/>
    </w:pPr>
    <w:rPr>
      <w:rFonts w:ascii="Calibri Light" w:hAnsi="Calibri Light"/>
      <w:b w:val="0"/>
      <w:bCs w:val="0"/>
      <w:color w:val="2F5496"/>
      <w:kern w:val="0"/>
      <w:sz w:val="32"/>
    </w:rPr>
  </w:style>
  <w:style w:type="paragraph" w:customStyle="1" w:styleId="Para3">
    <w:name w:val="Para3"/>
    <w:basedOn w:val="Normal"/>
    <w:uiPriority w:val="99"/>
    <w:rsid w:val="00B347D9"/>
    <w:pPr>
      <w:numPr>
        <w:ilvl w:val="3"/>
        <w:numId w:val="26"/>
      </w:numPr>
      <w:tabs>
        <w:tab w:val="left" w:pos="1980"/>
      </w:tabs>
      <w:spacing w:before="80" w:after="80"/>
    </w:pPr>
    <w:rPr>
      <w:szCs w:val="20"/>
    </w:rPr>
  </w:style>
  <w:style w:type="table" w:customStyle="1" w:styleId="TableGrid20">
    <w:name w:val="Table Grid2"/>
    <w:uiPriority w:val="99"/>
    <w:rsid w:val="00211531"/>
    <w:rPr>
      <w:rFonts w:eastAsia="Times New Roman"/>
      <w:sz w:val="24"/>
      <w:szCs w:val="24"/>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CBD">
    <w:name w:val="ListCBD"/>
    <w:rsid w:val="00FF5149"/>
    <w:pPr>
      <w:numPr>
        <w:numId w:val="19"/>
      </w:numPr>
    </w:pPr>
  </w:style>
  <w:style w:type="numbering" w:customStyle="1" w:styleId="CBDHeadings">
    <w:name w:val="CBD_Headings"/>
    <w:rsid w:val="00FF5149"/>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293495">
      <w:marLeft w:val="0"/>
      <w:marRight w:val="0"/>
      <w:marTop w:val="0"/>
      <w:marBottom w:val="0"/>
      <w:divBdr>
        <w:top w:val="none" w:sz="0" w:space="0" w:color="auto"/>
        <w:left w:val="none" w:sz="0" w:space="0" w:color="auto"/>
        <w:bottom w:val="none" w:sz="0" w:space="0" w:color="auto"/>
        <w:right w:val="none" w:sz="0" w:space="0" w:color="auto"/>
      </w:divBdr>
    </w:div>
    <w:div w:id="1298293496">
      <w:marLeft w:val="0"/>
      <w:marRight w:val="0"/>
      <w:marTop w:val="0"/>
      <w:marBottom w:val="0"/>
      <w:divBdr>
        <w:top w:val="none" w:sz="0" w:space="0" w:color="auto"/>
        <w:left w:val="none" w:sz="0" w:space="0" w:color="auto"/>
        <w:bottom w:val="none" w:sz="0" w:space="0" w:color="auto"/>
        <w:right w:val="none" w:sz="0" w:space="0" w:color="auto"/>
      </w:divBdr>
    </w:div>
    <w:div w:id="1298293497">
      <w:marLeft w:val="0"/>
      <w:marRight w:val="0"/>
      <w:marTop w:val="0"/>
      <w:marBottom w:val="0"/>
      <w:divBdr>
        <w:top w:val="none" w:sz="0" w:space="0" w:color="auto"/>
        <w:left w:val="none" w:sz="0" w:space="0" w:color="auto"/>
        <w:bottom w:val="none" w:sz="0" w:space="0" w:color="auto"/>
        <w:right w:val="none" w:sz="0" w:space="0" w:color="auto"/>
      </w:divBdr>
    </w:div>
    <w:div w:id="129829349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ecisions/np-mop?m=np-mop-04"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emf"/><Relationship Id="rId12" Type="http://schemas.openxmlformats.org/officeDocument/2006/relationships/hyperlink" Target="https://www.cbd.int/decisions/np-mop/?m=np-mop-05"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ecisions/np-mop/?m=np-mop-05" TargetMode="Externa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customXml" Target="../customXml/item3.xml"/><Relationship Id="rId10" Type="http://schemas.openxmlformats.org/officeDocument/2006/relationships/hyperlink" Target="https://www.cbd.int/decisions/np-mop?m=np-mop-03"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ecisions/np-mop/?m=np-mop-05" TargetMode="External"/><Relationship Id="rId22"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abs/doc/cepa-toolkit-en.pdf" TargetMode="External"/><Relationship Id="rId3" Type="http://schemas.openxmlformats.org/officeDocument/2006/relationships/hyperlink" Target="https://www.cbd.int/documents/CBD/SBI/7/INF/3/REV1" TargetMode="External"/><Relationship Id="rId7" Type="http://schemas.openxmlformats.org/officeDocument/2006/relationships/hyperlink" Target="https://www.cbd.int/documents/CBD/SBI/7/7" TargetMode="External"/><Relationship Id="rId2" Type="http://schemas.openxmlformats.org/officeDocument/2006/relationships/hyperlink" Target="https://www.cbd.int/documents/CBD/NP/CB-IAC/2026/1/4" TargetMode="External"/><Relationship Id="rId1" Type="http://schemas.openxmlformats.org/officeDocument/2006/relationships/hyperlink" Target="https://www.cbd.int/documents/CBD/NP/MOP/6/3" TargetMode="External"/><Relationship Id="rId6" Type="http://schemas.openxmlformats.org/officeDocument/2006/relationships/hyperlink" Target="https://www.cbd.int/decisions/np-mop?m=np-mop-01" TargetMode="External"/><Relationship Id="rId11" Type="http://schemas.openxmlformats.org/officeDocument/2006/relationships/hyperlink" Target="https://www.cbd.int/documents/CBD/SBI/7/7" TargetMode="External"/><Relationship Id="rId5" Type="http://schemas.openxmlformats.org/officeDocument/2006/relationships/hyperlink" Target="https://www.cbd.int/documents/CBD/SBI/7/7"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ocuments/CBD/SBI/7/7/ADD1" TargetMode="External"/><Relationship Id="rId9" Type="http://schemas.openxmlformats.org/officeDocument/2006/relationships/hyperlink" Target="https://www.cbd.int/documents/CBD/NP/ABSCH-IAC/6/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Props1.xml><?xml version="1.0" encoding="utf-8"?>
<ds:datastoreItem xmlns:ds="http://schemas.openxmlformats.org/officeDocument/2006/customXml" ds:itemID="{BFCFDBA5-6093-4CE7-987D-D1B08405AA6E}"/>
</file>

<file path=customXml/itemProps2.xml><?xml version="1.0" encoding="utf-8"?>
<ds:datastoreItem xmlns:ds="http://schemas.openxmlformats.org/officeDocument/2006/customXml" ds:itemID="{65E42CD8-91A1-40D1-825B-6A6BE57F4099}"/>
</file>

<file path=customXml/itemProps3.xml><?xml version="1.0" encoding="utf-8"?>
<ds:datastoreItem xmlns:ds="http://schemas.openxmlformats.org/officeDocument/2006/customXml" ds:itemID="{5D874DA7-1433-4AF1-A7C3-1D360D9FEE97}"/>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7</TotalTime>
  <Pages>9</Pages>
  <Words>3454</Words>
  <Characters>19689</Characters>
  <Application>Microsoft Office Word</Application>
  <DocSecurity>0</DocSecurity>
  <Lines>164</Lines>
  <Paragraphs>46</Paragraphs>
  <ScaleCrop>false</ScaleCrop>
  <Company/>
  <LinksUpToDate>false</LinksUpToDate>
  <CharactersWithSpaces>23097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Вторая оценка и обзор эффективности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dc:title>
  <dc:subject>CBD/SBI/7/CRP.2</dc:subject>
  <dc:creator>scbd</dc:creator>
  <cp:keywords>Eighteenth meeting of the Compliance Committee under the Cartagena Protocol on Biosafety</cp:keywords>
  <dc:description/>
  <cp:lastModifiedBy>Mariko Nishi</cp:lastModifiedBy>
  <cp:revision>8</cp:revision>
  <dcterms:created xsi:type="dcterms:W3CDTF">2026-08-07T21:09:00Z</dcterms:created>
  <dcterms:modified xsi:type="dcterms:W3CDTF">2026-08-08T06:44:00Z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0x01010010ED11544CFEB44C89C4D7C971760866</vt:lpwstr>
  </property>
  <property fmtid="{D5CDD505-2E9C-101B-9397-08002B2CF9AE}" pid="7" name="TaxCatchAll">
    <vt:lpwstr/>
  </property>
  <property fmtid="{D5CDD505-2E9C-101B-9397-08002B2CF9AE}" pid="8" name="lcf76f155ced4ddcb4097134ff3c332f">
    <vt:lpwstr/>
  </property>
</Properties>
</file>