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722DA" w14:paraId="6BB442E6" w14:textId="77777777" w:rsidTr="008A1499">
        <w:trPr>
          <w:trHeight w:val="850"/>
        </w:trPr>
        <w:tc>
          <w:tcPr>
            <w:tcW w:w="975" w:type="dxa"/>
            <w:vAlign w:val="bottom"/>
          </w:tcPr>
          <w:p w14:paraId="1852727B" w14:textId="53410242" w:rsidR="008A1499" w:rsidRPr="001722DA" w:rsidRDefault="09FD6686" w:rsidP="008A1499">
            <w:pPr>
              <w:pStyle w:val="AASmallLogo"/>
            </w:pPr>
            <w:r w:rsidRPr="001722DA">
              <w:t xml:space="preserve"> </w:t>
            </w:r>
            <w:r w:rsidR="008A1499" w:rsidRPr="001722DA">
              <w:rPr>
                <w:noProof/>
              </w:rPr>
              <w:drawing>
                <wp:inline distT="0" distB="0" distL="0" distR="0" wp14:anchorId="5DE6B4E2" wp14:editId="76B61E0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1722DA">
              <w:t xml:space="preserve"> </w:t>
            </w:r>
          </w:p>
          <w:p w14:paraId="2DFE8498" w14:textId="77777777" w:rsidR="008A1499" w:rsidRPr="001722DA" w:rsidRDefault="008A1499" w:rsidP="008A1499">
            <w:pPr>
              <w:pStyle w:val="AASmallLogo"/>
            </w:pPr>
          </w:p>
        </w:tc>
        <w:tc>
          <w:tcPr>
            <w:tcW w:w="1434" w:type="dxa"/>
            <w:noWrap/>
            <w:vAlign w:val="bottom"/>
          </w:tcPr>
          <w:p w14:paraId="18317FA2" w14:textId="77777777" w:rsidR="008A1499" w:rsidRPr="001722DA" w:rsidRDefault="008A1499" w:rsidP="008A1499">
            <w:pPr>
              <w:pStyle w:val="AASmallLogo"/>
            </w:pPr>
            <w:r w:rsidRPr="001722DA">
              <w:rPr>
                <w:noProof/>
              </w:rPr>
              <w:drawing>
                <wp:inline distT="0" distB="0" distL="0" distR="0" wp14:anchorId="43AB3A9A" wp14:editId="1AF3FF3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1722DA">
              <w:t xml:space="preserve"> </w:t>
            </w:r>
          </w:p>
          <w:p w14:paraId="3DFA171C" w14:textId="77777777" w:rsidR="008A1499" w:rsidRPr="001722DA" w:rsidRDefault="008A1499" w:rsidP="008A1499">
            <w:pPr>
              <w:pStyle w:val="AASmallLogo"/>
            </w:pPr>
          </w:p>
        </w:tc>
        <w:tc>
          <w:tcPr>
            <w:tcW w:w="8073" w:type="dxa"/>
            <w:vAlign w:val="bottom"/>
          </w:tcPr>
          <w:p w14:paraId="3E555BEC" w14:textId="6F5893B6" w:rsidR="008A1499" w:rsidRPr="001722DA" w:rsidRDefault="008A1499" w:rsidP="001E3285">
            <w:pPr>
              <w:pStyle w:val="ABSymbol"/>
            </w:pPr>
            <w:r w:rsidRPr="001722DA">
              <w:rPr>
                <w:sz w:val="40"/>
              </w:rPr>
              <w:t>CBD</w:t>
            </w:r>
            <w:r w:rsidRPr="001722DA">
              <w:t>/</w:t>
            </w:r>
            <w:r w:rsidR="003522EC" w:rsidRPr="001722DA">
              <w:t>IMP</w:t>
            </w:r>
            <w:r w:rsidR="00595199" w:rsidRPr="001722DA">
              <w:t>/</w:t>
            </w:r>
            <w:r w:rsidR="003522EC" w:rsidRPr="001722DA">
              <w:t>OM</w:t>
            </w:r>
            <w:r w:rsidR="00595199" w:rsidRPr="001722DA">
              <w:t>/202</w:t>
            </w:r>
            <w:r w:rsidR="002A0781" w:rsidRPr="001722DA">
              <w:t>6</w:t>
            </w:r>
            <w:r w:rsidR="00595199" w:rsidRPr="001722DA">
              <w:t>/</w:t>
            </w:r>
            <w:r w:rsidR="00204CFF" w:rsidRPr="001722DA">
              <w:t>1</w:t>
            </w:r>
            <w:r w:rsidR="00595199" w:rsidRPr="001722DA">
              <w:t>/</w:t>
            </w:r>
            <w:r w:rsidR="000F6348" w:rsidRPr="00E57688">
              <w:t>6</w:t>
            </w:r>
          </w:p>
        </w:tc>
      </w:tr>
    </w:tbl>
    <w:p w14:paraId="7D776D68" w14:textId="77777777" w:rsidR="008A1499" w:rsidRPr="001722DA"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722DA" w14:paraId="35C535EB" w14:textId="77777777" w:rsidTr="008A1499">
        <w:trPr>
          <w:trHeight w:val="1814"/>
        </w:trPr>
        <w:tc>
          <w:tcPr>
            <w:tcW w:w="7370" w:type="dxa"/>
          </w:tcPr>
          <w:p w14:paraId="69AD38B9" w14:textId="77777777" w:rsidR="008A1499" w:rsidRPr="001722DA" w:rsidRDefault="008A1499" w:rsidP="008A1499">
            <w:pPr>
              <w:pStyle w:val="ACLargeLogo"/>
            </w:pPr>
            <w:r w:rsidRPr="001722DA">
              <w:rPr>
                <w:noProof/>
              </w:rPr>
              <w:drawing>
                <wp:inline distT="0" distB="0" distL="0" distR="0" wp14:anchorId="1D9194BA" wp14:editId="7503779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1722DA">
              <w:t xml:space="preserve"> </w:t>
            </w:r>
          </w:p>
          <w:p w14:paraId="3565FA7B" w14:textId="77777777" w:rsidR="008A1499" w:rsidRPr="001722DA" w:rsidRDefault="008A1499" w:rsidP="008A1499">
            <w:pPr>
              <w:pStyle w:val="ACLargeLogo"/>
            </w:pPr>
          </w:p>
        </w:tc>
        <w:tc>
          <w:tcPr>
            <w:tcW w:w="3112" w:type="dxa"/>
          </w:tcPr>
          <w:p w14:paraId="24472264" w14:textId="77777777" w:rsidR="008A1499" w:rsidRPr="001722DA" w:rsidRDefault="008A1499" w:rsidP="008A1499">
            <w:pPr>
              <w:pStyle w:val="AEDistrNormal"/>
            </w:pPr>
            <w:r w:rsidRPr="001722DA">
              <w:t xml:space="preserve">Distr.: General </w:t>
            </w:r>
          </w:p>
          <w:p w14:paraId="57FF2AC5" w14:textId="3427B244" w:rsidR="008A1499" w:rsidRPr="001722DA" w:rsidRDefault="000F6348" w:rsidP="008A1499">
            <w:pPr>
              <w:pStyle w:val="AEDistrNormal"/>
            </w:pPr>
            <w:r w:rsidRPr="001722DA">
              <w:t>21</w:t>
            </w:r>
            <w:r w:rsidR="003522EC" w:rsidRPr="001722DA">
              <w:t xml:space="preserve"> August</w:t>
            </w:r>
            <w:r w:rsidR="00595199" w:rsidRPr="001722DA">
              <w:t xml:space="preserve"> 202</w:t>
            </w:r>
            <w:r w:rsidR="00705EFA" w:rsidRPr="001722DA">
              <w:t>6</w:t>
            </w:r>
          </w:p>
          <w:p w14:paraId="7318BC9A" w14:textId="3063AF2C" w:rsidR="008A1499" w:rsidRPr="001722DA" w:rsidRDefault="008A1499" w:rsidP="008A1499">
            <w:pPr>
              <w:pStyle w:val="AEDistrNormal6pt"/>
            </w:pPr>
            <w:r w:rsidRPr="001722DA">
              <w:t>English</w:t>
            </w:r>
            <w:r w:rsidR="00AF04B7" w:rsidRPr="001722DA">
              <w:t xml:space="preserve"> only</w:t>
            </w:r>
          </w:p>
          <w:p w14:paraId="17085583" w14:textId="77777777" w:rsidR="008A1499" w:rsidRPr="001722DA" w:rsidRDefault="008A1499" w:rsidP="008A1499">
            <w:pPr>
              <w:pStyle w:val="AEDistrNormal6pt"/>
            </w:pPr>
          </w:p>
        </w:tc>
      </w:tr>
    </w:tbl>
    <w:p w14:paraId="69B23C1B" w14:textId="77777777" w:rsidR="008A1499" w:rsidRPr="001722DA"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722DA" w14:paraId="50C6226F" w14:textId="77777777" w:rsidTr="002B5670">
        <w:trPr>
          <w:trHeight w:val="1329"/>
        </w:trPr>
        <w:tc>
          <w:tcPr>
            <w:tcW w:w="6094" w:type="dxa"/>
          </w:tcPr>
          <w:p w14:paraId="75B8B970" w14:textId="695EC392" w:rsidR="004252BB" w:rsidRPr="001722DA" w:rsidRDefault="00705EFA" w:rsidP="00C05838">
            <w:pPr>
              <w:pStyle w:val="AFCorN12Bold"/>
            </w:pPr>
            <w:r w:rsidRPr="001722DA">
              <w:rPr>
                <w:rFonts w:asciiTheme="majorBidi" w:eastAsia="Times New Roman" w:hAnsiTheme="majorBidi" w:cstheme="majorBidi"/>
                <w:bCs/>
                <w:sz w:val="22"/>
                <w:lang w:eastAsia="en-ZA"/>
              </w:rPr>
              <w:t>Kunming dialogue on collective progress in the implementation of the Kunming-Montreal Global Biodiversity Framework in support of the global review</w:t>
            </w:r>
          </w:p>
          <w:p w14:paraId="1E18382C" w14:textId="77777777" w:rsidR="008E38FE" w:rsidRPr="001722DA" w:rsidRDefault="00705EFA" w:rsidP="008E38FE">
            <w:pPr>
              <w:pStyle w:val="AFCorNNormal"/>
              <w:rPr>
                <w:snapToGrid w:val="0"/>
                <w:kern w:val="22"/>
              </w:rPr>
            </w:pPr>
            <w:r w:rsidRPr="001722DA">
              <w:t>Kunming</w:t>
            </w:r>
            <w:r w:rsidR="004252BB" w:rsidRPr="001722DA">
              <w:t xml:space="preserve">, </w:t>
            </w:r>
            <w:r w:rsidR="00241CEC" w:rsidRPr="001722DA">
              <w:t xml:space="preserve">China, </w:t>
            </w:r>
            <w:r w:rsidRPr="001722DA">
              <w:t>7</w:t>
            </w:r>
            <w:r w:rsidR="005B3DEC" w:rsidRPr="001722DA">
              <w:t>–</w:t>
            </w:r>
            <w:r w:rsidRPr="001722DA">
              <w:rPr>
                <w:snapToGrid w:val="0"/>
                <w:kern w:val="22"/>
              </w:rPr>
              <w:t>9</w:t>
            </w:r>
            <w:r w:rsidR="004252BB" w:rsidRPr="001722DA">
              <w:rPr>
                <w:snapToGrid w:val="0"/>
                <w:kern w:val="22"/>
              </w:rPr>
              <w:t xml:space="preserve"> </w:t>
            </w:r>
            <w:r w:rsidRPr="001722DA">
              <w:rPr>
                <w:snapToGrid w:val="0"/>
                <w:kern w:val="22"/>
              </w:rPr>
              <w:t xml:space="preserve">September </w:t>
            </w:r>
            <w:r w:rsidR="006C2E47" w:rsidRPr="001722DA">
              <w:rPr>
                <w:snapToGrid w:val="0"/>
                <w:kern w:val="22"/>
              </w:rPr>
              <w:t>2026</w:t>
            </w:r>
          </w:p>
          <w:p w14:paraId="5FE8B8EA" w14:textId="77777777" w:rsidR="008A1499" w:rsidRPr="001722DA" w:rsidRDefault="008E38FE" w:rsidP="008E38FE">
            <w:pPr>
              <w:pStyle w:val="AFCorNNormal"/>
            </w:pPr>
            <w:r w:rsidRPr="001722DA">
              <w:rPr>
                <w:snapToGrid w:val="0"/>
                <w:kern w:val="22"/>
              </w:rPr>
              <w:t>Item 3 (d) of the provisional agenda</w:t>
            </w:r>
            <w:r w:rsidRPr="001722DA">
              <w:rPr>
                <w:rStyle w:val="FootnoteReference"/>
                <w:snapToGrid w:val="0"/>
                <w:kern w:val="22"/>
              </w:rPr>
              <w:footnoteReference w:customMarkFollows="1" w:id="2"/>
              <w:t>*</w:t>
            </w:r>
          </w:p>
          <w:p w14:paraId="786AB8AB" w14:textId="762A0CBB" w:rsidR="002000FF" w:rsidRPr="002B5670" w:rsidRDefault="002000FF" w:rsidP="008E38FE">
            <w:pPr>
              <w:pStyle w:val="AFCorNNormal"/>
              <w:rPr>
                <w:b/>
                <w:bCs/>
              </w:rPr>
            </w:pPr>
            <w:r w:rsidRPr="002B5670">
              <w:rPr>
                <w:b/>
                <w:bCs/>
              </w:rPr>
              <w:t>Group discussions</w:t>
            </w:r>
          </w:p>
        </w:tc>
        <w:tc>
          <w:tcPr>
            <w:tcW w:w="4388" w:type="dxa"/>
          </w:tcPr>
          <w:p w14:paraId="313B7361" w14:textId="77777777" w:rsidR="008A1499" w:rsidRPr="001722DA" w:rsidRDefault="008A1499" w:rsidP="008A1499">
            <w:pPr>
              <w:pStyle w:val="CBDNormal"/>
              <w:jc w:val="left"/>
            </w:pPr>
          </w:p>
        </w:tc>
      </w:tr>
    </w:tbl>
    <w:p w14:paraId="5C23E021" w14:textId="7E61B7F1" w:rsidR="00C9161D" w:rsidRPr="001722DA" w:rsidRDefault="00000000" w:rsidP="004539C2">
      <w:pPr>
        <w:pStyle w:val="CBDTitle"/>
      </w:pPr>
      <w:sdt>
        <w:sdtPr>
          <w:alias w:val="Title"/>
          <w:tag w:val=""/>
          <w:id w:val="772832786"/>
          <w:placeholder>
            <w:docPart w:val="8BA4192D2CDF4644ABA1E0AEC06BA533"/>
          </w:placeholder>
          <w:dataBinding w:prefixMappings="xmlns:ns0='http://purl.org/dc/elements/1.1/' xmlns:ns1='http://schemas.openxmlformats.org/package/2006/metadata/core-properties' " w:xpath="/ns1:coreProperties[1]/ns0:title[1]" w:storeItemID="{6C3C8BC8-F283-45AE-878A-BAB7291924A1}"/>
          <w:text/>
        </w:sdtPr>
        <w:sdtContent>
          <w:r w:rsidR="003F0392" w:rsidRPr="001722DA">
            <w:t>Whole-of-government and whole-of-society approaches</w:t>
          </w:r>
        </w:sdtContent>
      </w:sdt>
      <w:r w:rsidR="003F0392" w:rsidRPr="001722DA">
        <w:t xml:space="preserve"> </w:t>
      </w:r>
    </w:p>
    <w:p w14:paraId="2937D17A" w14:textId="05DA85CD" w:rsidR="005E6585" w:rsidRPr="001722DA" w:rsidRDefault="005E6585" w:rsidP="005E6585">
      <w:pPr>
        <w:pStyle w:val="CBDH1"/>
      </w:pPr>
      <w:r w:rsidRPr="001722DA">
        <w:t>I.</w:t>
      </w:r>
      <w:r w:rsidRPr="001722DA">
        <w:tab/>
        <w:t>Purpose of the session</w:t>
      </w:r>
    </w:p>
    <w:p w14:paraId="15E5C8BA" w14:textId="2B4BCD96" w:rsidR="00C80C6B" w:rsidRPr="002B5670" w:rsidRDefault="00C80C6B" w:rsidP="004342C8">
      <w:pPr>
        <w:pStyle w:val="CBDNormalNumber"/>
        <w:numPr>
          <w:ilvl w:val="0"/>
          <w:numId w:val="20"/>
        </w:numPr>
        <w:ind w:left="567"/>
      </w:pPr>
      <w:r w:rsidRPr="002B5670">
        <w:t xml:space="preserve">The purpose of the </w:t>
      </w:r>
      <w:r w:rsidR="00AC03D7" w:rsidRPr="002B5670">
        <w:t xml:space="preserve">present </w:t>
      </w:r>
      <w:r w:rsidRPr="002B5670">
        <w:t xml:space="preserve">session is to better understand how to promote whole-of-government and whole-of-society approaches in the implementation of the </w:t>
      </w:r>
      <w:r w:rsidR="000C46AB" w:rsidRPr="002B5670">
        <w:t xml:space="preserve">Kunming-Montreal Global Biodiversity </w:t>
      </w:r>
      <w:r w:rsidRPr="002B5670">
        <w:t xml:space="preserve">Framework, including </w:t>
      </w:r>
      <w:r w:rsidR="004C1D7F" w:rsidRPr="002B5670">
        <w:t xml:space="preserve">through </w:t>
      </w:r>
      <w:r w:rsidRPr="002B5670">
        <w:t xml:space="preserve">the strengthening of environmental governance and </w:t>
      </w:r>
      <w:r w:rsidR="004C1D7F" w:rsidRPr="002B5670">
        <w:t xml:space="preserve">the </w:t>
      </w:r>
      <w:r w:rsidRPr="002B5670">
        <w:t>engagement of indigenous people and local communities and</w:t>
      </w:r>
      <w:r w:rsidR="003B7060" w:rsidRPr="002B5670">
        <w:t xml:space="preserve"> other</w:t>
      </w:r>
      <w:r w:rsidRPr="002B5670">
        <w:t xml:space="preserve"> stakeholders.</w:t>
      </w:r>
    </w:p>
    <w:p w14:paraId="11EB1379" w14:textId="18282266" w:rsidR="005E6585" w:rsidRPr="001722DA" w:rsidRDefault="005E6585" w:rsidP="005E6585">
      <w:pPr>
        <w:pStyle w:val="CBDH1"/>
      </w:pPr>
      <w:r w:rsidRPr="001722DA">
        <w:t>II.</w:t>
      </w:r>
      <w:r w:rsidRPr="001722DA">
        <w:tab/>
        <w:t>Introduction</w:t>
      </w:r>
    </w:p>
    <w:p w14:paraId="674E109E" w14:textId="5618BA68" w:rsidR="00EE7F20" w:rsidRPr="002B5670" w:rsidRDefault="00EE7F20" w:rsidP="000A0B10">
      <w:pPr>
        <w:pStyle w:val="CBDNormalNumber"/>
        <w:numPr>
          <w:ilvl w:val="0"/>
          <w:numId w:val="20"/>
        </w:numPr>
        <w:ind w:left="567"/>
      </w:pPr>
      <w:r w:rsidRPr="001722DA">
        <w:rPr>
          <w:rFonts w:eastAsia="Times New Roman"/>
        </w:rPr>
        <w:t xml:space="preserve">The effective implementation of the </w:t>
      </w:r>
      <w:r w:rsidR="00EB2F97" w:rsidRPr="002B5670">
        <w:t xml:space="preserve">Kunming-Montreal Global Biodiversity </w:t>
      </w:r>
      <w:r w:rsidRPr="001722DA">
        <w:rPr>
          <w:rFonts w:eastAsia="Times New Roman"/>
        </w:rPr>
        <w:t xml:space="preserve">Framework requires the use of whole-of-government and whole-of-society approaches. However, </w:t>
      </w:r>
      <w:r w:rsidR="007B7600" w:rsidRPr="001722DA">
        <w:rPr>
          <w:rFonts w:eastAsia="Times New Roman"/>
        </w:rPr>
        <w:t xml:space="preserve">in </w:t>
      </w:r>
      <w:r w:rsidRPr="001722DA">
        <w:rPr>
          <w:rFonts w:eastAsia="Times New Roman"/>
        </w:rPr>
        <w:t>the global report</w:t>
      </w:r>
      <w:r w:rsidR="007B7600" w:rsidRPr="001722DA">
        <w:rPr>
          <w:rFonts w:eastAsia="Times New Roman"/>
        </w:rPr>
        <w:t xml:space="preserve"> </w:t>
      </w:r>
      <w:r w:rsidR="007B7600" w:rsidRPr="002B5670">
        <w:t>on collective progress in the implementation of the Framework,</w:t>
      </w:r>
      <w:r w:rsidRPr="001722DA">
        <w:rPr>
          <w:rFonts w:eastAsia="Times New Roman"/>
        </w:rPr>
        <w:t xml:space="preserve"> challenges </w:t>
      </w:r>
      <w:r w:rsidR="007B7600" w:rsidRPr="001722DA">
        <w:rPr>
          <w:rFonts w:eastAsia="Times New Roman"/>
        </w:rPr>
        <w:t xml:space="preserve">were identified </w:t>
      </w:r>
      <w:r w:rsidRPr="001722DA">
        <w:rPr>
          <w:rFonts w:eastAsia="Times New Roman"/>
        </w:rPr>
        <w:t xml:space="preserve">in this </w:t>
      </w:r>
      <w:r w:rsidR="002C251C" w:rsidRPr="001722DA">
        <w:rPr>
          <w:rFonts w:eastAsia="Times New Roman"/>
        </w:rPr>
        <w:t>regard</w:t>
      </w:r>
      <w:r w:rsidRPr="001722DA">
        <w:rPr>
          <w:rFonts w:eastAsia="Times New Roman"/>
        </w:rPr>
        <w:t xml:space="preserve">, including uneven and insufficient progress in policy coherence across government ministries and sectors and limited recognition </w:t>
      </w:r>
      <w:r w:rsidR="003922BE" w:rsidRPr="001722DA">
        <w:rPr>
          <w:rFonts w:eastAsia="Times New Roman"/>
        </w:rPr>
        <w:t xml:space="preserve">of </w:t>
      </w:r>
      <w:r w:rsidRPr="001722DA">
        <w:rPr>
          <w:rFonts w:eastAsia="Times New Roman"/>
        </w:rPr>
        <w:t xml:space="preserve">and support </w:t>
      </w:r>
      <w:r w:rsidR="00592479" w:rsidRPr="001722DA">
        <w:rPr>
          <w:rFonts w:eastAsia="Times New Roman"/>
        </w:rPr>
        <w:t xml:space="preserve">for </w:t>
      </w:r>
      <w:r w:rsidRPr="001722DA">
        <w:rPr>
          <w:rFonts w:eastAsia="Times New Roman"/>
        </w:rPr>
        <w:t xml:space="preserve">the efforts of actors other than national </w:t>
      </w:r>
      <w:r w:rsidR="00592479" w:rsidRPr="001722DA">
        <w:rPr>
          <w:rFonts w:eastAsia="Times New Roman"/>
        </w:rPr>
        <w:t>G</w:t>
      </w:r>
      <w:r w:rsidRPr="001722DA">
        <w:rPr>
          <w:rFonts w:eastAsia="Times New Roman"/>
        </w:rPr>
        <w:t>overnments.</w:t>
      </w:r>
      <w:r w:rsidR="003C7848">
        <w:rPr>
          <w:rFonts w:eastAsia="Times New Roman"/>
        </w:rPr>
        <w:t xml:space="preserve"> </w:t>
      </w:r>
      <w:r w:rsidR="003C7848" w:rsidRPr="001722DA">
        <w:rPr>
          <w:rFonts w:eastAsia="Times New Roman"/>
        </w:rPr>
        <w:t xml:space="preserve">For example, the commitments and actions of indigenous peoples and local communities, women and youth and many civil society organizations working on biodiversity issues are often unknown. </w:t>
      </w:r>
      <w:r w:rsidRPr="001722DA">
        <w:rPr>
          <w:rFonts w:eastAsia="Times New Roman"/>
        </w:rPr>
        <w:t xml:space="preserve">Better monitoring and recognition of existing actions and stronger alignment of priorities and actions within national </w:t>
      </w:r>
      <w:r w:rsidR="0010312F" w:rsidRPr="001722DA">
        <w:rPr>
          <w:rFonts w:eastAsia="Times New Roman"/>
        </w:rPr>
        <w:t>G</w:t>
      </w:r>
      <w:r w:rsidRPr="001722DA">
        <w:rPr>
          <w:rFonts w:eastAsia="Times New Roman"/>
        </w:rPr>
        <w:t xml:space="preserve">overnments and among Parties and stakeholders will be essential to the effective implementation of the Framework. The discussion will help </w:t>
      </w:r>
      <w:r w:rsidR="00D313F4" w:rsidRPr="001722DA">
        <w:rPr>
          <w:rFonts w:eastAsia="Times New Roman"/>
        </w:rPr>
        <w:t xml:space="preserve">to </w:t>
      </w:r>
      <w:r w:rsidRPr="001722DA">
        <w:rPr>
          <w:rFonts w:eastAsia="Times New Roman"/>
        </w:rPr>
        <w:t xml:space="preserve">identify </w:t>
      </w:r>
      <w:r w:rsidR="00D313F4" w:rsidRPr="001722DA">
        <w:rPr>
          <w:rFonts w:eastAsia="Times New Roman"/>
        </w:rPr>
        <w:t xml:space="preserve">ways </w:t>
      </w:r>
      <w:r w:rsidRPr="001722DA">
        <w:rPr>
          <w:rFonts w:eastAsia="Times New Roman"/>
        </w:rPr>
        <w:t xml:space="preserve">to enhance coordination, collaboration, </w:t>
      </w:r>
      <w:r w:rsidRPr="009E1BDF">
        <w:rPr>
          <w:rFonts w:eastAsia="Times New Roman"/>
        </w:rPr>
        <w:t>communication and information-sharing mechanisms across government and society</w:t>
      </w:r>
      <w:r w:rsidR="009E1BDF" w:rsidRPr="002B5670">
        <w:rPr>
          <w:rFonts w:eastAsia="Times New Roman"/>
        </w:rPr>
        <w:t xml:space="preserve"> </w:t>
      </w:r>
      <w:r w:rsidRPr="009E1BDF">
        <w:rPr>
          <w:rFonts w:eastAsia="Times New Roman"/>
        </w:rPr>
        <w:t xml:space="preserve">and </w:t>
      </w:r>
      <w:r w:rsidR="009E1BDF" w:rsidRPr="00AA1E08">
        <w:rPr>
          <w:rFonts w:eastAsia="Times New Roman"/>
        </w:rPr>
        <w:t>to determine</w:t>
      </w:r>
      <w:r w:rsidR="009E1BDF" w:rsidRPr="009E1BDF">
        <w:rPr>
          <w:rFonts w:eastAsia="Times New Roman"/>
        </w:rPr>
        <w:t xml:space="preserve"> </w:t>
      </w:r>
      <w:r w:rsidRPr="009E1BDF">
        <w:rPr>
          <w:rFonts w:eastAsia="Times New Roman"/>
        </w:rPr>
        <w:t>the resources and mechanisms</w:t>
      </w:r>
      <w:r w:rsidRPr="001722DA">
        <w:rPr>
          <w:rFonts w:eastAsia="Times New Roman"/>
        </w:rPr>
        <w:t xml:space="preserve"> required to do so.</w:t>
      </w:r>
    </w:p>
    <w:p w14:paraId="53570DB4" w14:textId="0DB3FBDB" w:rsidR="005E6585" w:rsidRPr="001722DA" w:rsidRDefault="005E6585" w:rsidP="005E6585">
      <w:pPr>
        <w:pStyle w:val="CBDH1"/>
      </w:pPr>
      <w:r w:rsidRPr="001722DA">
        <w:t>III.</w:t>
      </w:r>
      <w:r w:rsidRPr="001722DA">
        <w:tab/>
        <w:t xml:space="preserve">Relevant </w:t>
      </w:r>
      <w:r w:rsidR="001722DA" w:rsidRPr="002B5670">
        <w:t>key</w:t>
      </w:r>
      <w:r w:rsidRPr="001722DA">
        <w:t xml:space="preserve"> messages from the global report and links with the seventh meeting of the Subsidiary Body on Implementation</w:t>
      </w:r>
    </w:p>
    <w:p w14:paraId="4DB59A9E" w14:textId="4CD1AC64" w:rsidR="005E6585" w:rsidRPr="002B5670" w:rsidRDefault="005E6585" w:rsidP="002B5670">
      <w:pPr>
        <w:pStyle w:val="CBDNormalNumber"/>
        <w:keepNext/>
        <w:numPr>
          <w:ilvl w:val="0"/>
          <w:numId w:val="20"/>
        </w:numPr>
        <w:ind w:left="567"/>
      </w:pPr>
      <w:r w:rsidRPr="002B5670">
        <w:t>The relevant main message</w:t>
      </w:r>
      <w:r w:rsidR="00ED0A55" w:rsidRPr="002B5670">
        <w:t>s</w:t>
      </w:r>
      <w:r w:rsidRPr="001722DA">
        <w:rPr>
          <w:rStyle w:val="FootnoteReference"/>
        </w:rPr>
        <w:footnoteReference w:id="3"/>
      </w:r>
      <w:r w:rsidRPr="002B5670">
        <w:t xml:space="preserve"> from the global report on collective progress in the implementation of the Kunming-Montreal Global Biodiversity Framework </w:t>
      </w:r>
      <w:r w:rsidR="003F0392" w:rsidRPr="002B5670">
        <w:t>are</w:t>
      </w:r>
      <w:r w:rsidRPr="002B5670">
        <w:t xml:space="preserve">: </w:t>
      </w:r>
    </w:p>
    <w:p w14:paraId="241C617A" w14:textId="080E5C19" w:rsidR="00510F12" w:rsidRPr="001722DA" w:rsidRDefault="00510F12" w:rsidP="002B5670">
      <w:pPr>
        <w:pStyle w:val="CBDNormalNumber"/>
        <w:keepNext/>
        <w:tabs>
          <w:tab w:val="clear" w:pos="567"/>
        </w:tabs>
        <w:ind w:left="1134" w:right="856"/>
      </w:pPr>
      <w:r w:rsidRPr="001722DA">
        <w:t xml:space="preserve">Key message 4: </w:t>
      </w:r>
      <w:r w:rsidR="003F0392" w:rsidRPr="001722DA">
        <w:t>w</w:t>
      </w:r>
      <w:r w:rsidRPr="001722DA">
        <w:t>hole-of-</w:t>
      </w:r>
      <w:r w:rsidR="000F1C1D" w:rsidRPr="001722DA">
        <w:t>g</w:t>
      </w:r>
      <w:r w:rsidRPr="001722DA">
        <w:t>overnment approaches</w:t>
      </w:r>
    </w:p>
    <w:p w14:paraId="6FD439B1" w14:textId="6AF3D2FC" w:rsidR="00510F12" w:rsidRPr="001722DA" w:rsidRDefault="00510F12" w:rsidP="00510F12">
      <w:pPr>
        <w:pStyle w:val="CBDNormalNumber"/>
        <w:tabs>
          <w:tab w:val="clear" w:pos="567"/>
        </w:tabs>
        <w:ind w:left="1134" w:right="855"/>
      </w:pPr>
      <w:r w:rsidRPr="001722DA">
        <w:t xml:space="preserve">While many Parties report actions to strengthen environmental governance, advance the mainstreaming of biodiversity and its multiple values and improve policy coherence, </w:t>
      </w:r>
      <w:r w:rsidRPr="001722DA">
        <w:lastRenderedPageBreak/>
        <w:t>progress remains uneven and insufficient.</w:t>
      </w:r>
      <w:r w:rsidR="001722DA">
        <w:t xml:space="preserve"> </w:t>
      </w:r>
      <w:r w:rsidRPr="001722DA">
        <w:t>The targets of the Framework include aspects related to economic development plans and other sectors</w:t>
      </w:r>
      <w:r w:rsidR="00941841" w:rsidRPr="001722DA">
        <w:t>,</w:t>
      </w:r>
      <w:r w:rsidRPr="001722DA">
        <w:t xml:space="preserve"> including food systems, health, infrastructure, trade, fiscal policy, finance and other national priorities</w:t>
      </w:r>
      <w:r w:rsidR="008E6F0E" w:rsidRPr="001722DA">
        <w:t>, such as</w:t>
      </w:r>
      <w:r w:rsidRPr="001722DA">
        <w:t xml:space="preserve"> improving integration and mainstreaming of biodiversity across </w:t>
      </w:r>
      <w:r w:rsidR="00084161" w:rsidRPr="001722DA">
        <w:t>g</w:t>
      </w:r>
      <w:r w:rsidRPr="001722DA">
        <w:t>overnment in order to implement the Framework and to avoid or minimize trade-offs, reduce duplication and streamline domestic resource allocation.</w:t>
      </w:r>
    </w:p>
    <w:p w14:paraId="3BB63A3B" w14:textId="227016C6" w:rsidR="00510F12" w:rsidRPr="001722DA" w:rsidRDefault="00510F12" w:rsidP="00510F12">
      <w:pPr>
        <w:pStyle w:val="CBDNormalNumber"/>
        <w:tabs>
          <w:tab w:val="clear" w:pos="567"/>
        </w:tabs>
        <w:ind w:left="1134" w:right="855"/>
      </w:pPr>
      <w:r w:rsidRPr="001722DA">
        <w:t xml:space="preserve">Key message 5: </w:t>
      </w:r>
      <w:r w:rsidR="00853B10" w:rsidRPr="001722DA">
        <w:t>w</w:t>
      </w:r>
      <w:r w:rsidRPr="001722DA">
        <w:t>hole</w:t>
      </w:r>
      <w:r w:rsidR="00C975C6">
        <w:t xml:space="preserve"> </w:t>
      </w:r>
      <w:r w:rsidRPr="001722DA">
        <w:t>of</w:t>
      </w:r>
      <w:r w:rsidR="00C975C6">
        <w:t xml:space="preserve"> </w:t>
      </w:r>
      <w:r w:rsidRPr="001722DA">
        <w:t xml:space="preserve">society </w:t>
      </w:r>
    </w:p>
    <w:p w14:paraId="58E4B7E2" w14:textId="76D91FFD" w:rsidR="00510F12" w:rsidRPr="001722DA" w:rsidRDefault="00510F12" w:rsidP="00510F12">
      <w:pPr>
        <w:pStyle w:val="CBDNormalNumber"/>
        <w:tabs>
          <w:tab w:val="clear" w:pos="567"/>
        </w:tabs>
        <w:ind w:left="1134" w:right="855"/>
      </w:pPr>
      <w:r w:rsidRPr="001722DA">
        <w:t>The Framework cannot be achieved without engaging actors other than national Governments. The whole</w:t>
      </w:r>
      <w:r w:rsidR="00084161" w:rsidRPr="001722DA">
        <w:t>-</w:t>
      </w:r>
      <w:r w:rsidRPr="001722DA">
        <w:t>of</w:t>
      </w:r>
      <w:r w:rsidR="00084161" w:rsidRPr="001722DA">
        <w:t>-</w:t>
      </w:r>
      <w:r w:rsidRPr="001722DA">
        <w:t xml:space="preserve">society approach can be a very effective, inclusive and cost-efficient pathway to strengthening implementation. The impacts and reliance of different </w:t>
      </w:r>
      <w:r w:rsidRPr="00BB2D03">
        <w:t>actors on biodiversity,</w:t>
      </w:r>
      <w:r w:rsidRPr="001722DA">
        <w:t xml:space="preserve"> the participation, rights and resource needs of indigenous people</w:t>
      </w:r>
      <w:r w:rsidR="00B928BC" w:rsidRPr="001722DA">
        <w:t>s</w:t>
      </w:r>
      <w:r w:rsidRPr="001722DA">
        <w:t xml:space="preserve"> and local communities, women, youth and other actors and the contributions that different actors are making or could make towards the Framework are not yet being fully realized, accounted for and supported, or consistently reflected in planning, monitoring and reporting. </w:t>
      </w:r>
    </w:p>
    <w:p w14:paraId="4095341E" w14:textId="100D3A5E" w:rsidR="005E6585" w:rsidRPr="002B5670" w:rsidRDefault="00AB124E" w:rsidP="005E6585">
      <w:pPr>
        <w:pStyle w:val="CBDNormalNumber"/>
        <w:numPr>
          <w:ilvl w:val="0"/>
          <w:numId w:val="20"/>
        </w:numPr>
        <w:ind w:left="567"/>
      </w:pPr>
      <w:r w:rsidRPr="002B5670">
        <w:t xml:space="preserve">The </w:t>
      </w:r>
      <w:r w:rsidRPr="001722DA">
        <w:t>recommendation</w:t>
      </w:r>
      <w:r w:rsidRPr="002B5670">
        <w:t xml:space="preserve"> on p</w:t>
      </w:r>
      <w:r w:rsidRPr="001722DA">
        <w:t xml:space="preserve">lanning, monitoring, reporting and review: global review of collective progress in the implementation of the Kunming-Montreal Global Biodiversity Framework of the Subsidiary Body on Implementation (to be issued as </w:t>
      </w:r>
      <w:r w:rsidR="005E6585" w:rsidRPr="002B5670">
        <w:t>recommendation</w:t>
      </w:r>
      <w:r w:rsidR="001722DA">
        <w:t xml:space="preserve"> </w:t>
      </w:r>
      <w:r w:rsidR="005E6585" w:rsidRPr="002B5670">
        <w:t>7/1</w:t>
      </w:r>
      <w:r w:rsidRPr="002B5670">
        <w:t>)</w:t>
      </w:r>
      <w:r w:rsidR="005E6585" w:rsidRPr="002B5670">
        <w:t xml:space="preserve">, under the </w:t>
      </w:r>
      <w:r w:rsidR="00A71589">
        <w:t>section</w:t>
      </w:r>
      <w:r w:rsidR="00554070">
        <w:t>s</w:t>
      </w:r>
      <w:r w:rsidR="00A71589">
        <w:t xml:space="preserve"> entitled</w:t>
      </w:r>
      <w:r w:rsidR="00A71589" w:rsidRPr="002B5670">
        <w:t xml:space="preserve"> </w:t>
      </w:r>
      <w:r w:rsidR="009E209F" w:rsidRPr="00E74751">
        <w:t>“</w:t>
      </w:r>
      <w:r w:rsidR="004203B0" w:rsidRPr="002B5670">
        <w:t>whole-of-government approaches</w:t>
      </w:r>
      <w:r w:rsidR="00554070">
        <w:t>”</w:t>
      </w:r>
      <w:r w:rsidR="004203B0" w:rsidRPr="002B5670">
        <w:t xml:space="preserve"> and </w:t>
      </w:r>
      <w:r w:rsidR="00554070">
        <w:t>“</w:t>
      </w:r>
      <w:r w:rsidR="004203B0" w:rsidRPr="002B5670">
        <w:t>whole of society</w:t>
      </w:r>
      <w:r w:rsidR="009E209F" w:rsidRPr="00E74751">
        <w:t>”</w:t>
      </w:r>
      <w:r w:rsidR="00D11336">
        <w:t xml:space="preserve"> (</w:t>
      </w:r>
      <w:hyperlink r:id="rId15" w:history="1">
        <w:r w:rsidR="00D11336" w:rsidRPr="001722DA">
          <w:rPr>
            <w:rStyle w:val="Hyperlink"/>
          </w:rPr>
          <w:t>CBD/SBI/7/L.10</w:t>
        </w:r>
      </w:hyperlink>
      <w:r w:rsidR="00D11336">
        <w:t xml:space="preserve">, draft </w:t>
      </w:r>
      <w:r w:rsidR="000444B5">
        <w:t>decision</w:t>
      </w:r>
      <w:r w:rsidR="00D11336">
        <w:t xml:space="preserve"> A, paras. 5 (d) and (e))</w:t>
      </w:r>
      <w:r w:rsidR="005E6585" w:rsidRPr="002B5670">
        <w:t>,</w:t>
      </w:r>
      <w:r w:rsidR="005E6585" w:rsidRPr="002B5670" w:rsidDel="00460A21">
        <w:t xml:space="preserve"> </w:t>
      </w:r>
      <w:r w:rsidR="005E6585" w:rsidRPr="002B5670">
        <w:t xml:space="preserve">contains text </w:t>
      </w:r>
      <w:r w:rsidR="00662D44" w:rsidRPr="002B5670">
        <w:t xml:space="preserve">that </w:t>
      </w:r>
      <w:r w:rsidR="005E6585" w:rsidRPr="002B5670">
        <w:t xml:space="preserve">could help </w:t>
      </w:r>
      <w:r w:rsidR="007C5E80">
        <w:t xml:space="preserve">to </w:t>
      </w:r>
      <w:r w:rsidR="005E6585" w:rsidRPr="002B5670">
        <w:t>inform</w:t>
      </w:r>
      <w:r w:rsidR="00662D44" w:rsidRPr="002B5670">
        <w:t xml:space="preserve"> </w:t>
      </w:r>
      <w:r w:rsidR="005E6585" w:rsidRPr="002B5670">
        <w:t xml:space="preserve">discussions on this topic. </w:t>
      </w:r>
      <w:r w:rsidR="00662D44" w:rsidRPr="002B5670">
        <w:t>For ease of reference, t</w:t>
      </w:r>
      <w:r w:rsidR="005E6585" w:rsidRPr="002B5670">
        <w:t>he relevant text is reproduced in annex</w:t>
      </w:r>
      <w:r w:rsidRPr="002B5670">
        <w:t> II</w:t>
      </w:r>
      <w:r w:rsidR="005E6585" w:rsidRPr="002B5670">
        <w:t>.</w:t>
      </w:r>
    </w:p>
    <w:p w14:paraId="36FD3CF7" w14:textId="124EF646" w:rsidR="005E6585" w:rsidRPr="001722DA" w:rsidRDefault="005E6585" w:rsidP="005E6585">
      <w:pPr>
        <w:pStyle w:val="CBDH1"/>
        <w:rPr>
          <w:b w:val="0"/>
          <w:bCs/>
        </w:rPr>
      </w:pPr>
      <w:r w:rsidRPr="001722DA">
        <w:t>IV.</w:t>
      </w:r>
      <w:r w:rsidRPr="001722DA">
        <w:tab/>
        <w:t>Guiding questions</w:t>
      </w:r>
    </w:p>
    <w:p w14:paraId="2C188FF2" w14:textId="674281FC" w:rsidR="005E6585" w:rsidRPr="001722DA" w:rsidRDefault="005E6585" w:rsidP="005E6585">
      <w:pPr>
        <w:pStyle w:val="CBDNormalNumber"/>
        <w:numPr>
          <w:ilvl w:val="0"/>
          <w:numId w:val="20"/>
        </w:numPr>
        <w:ind w:left="567"/>
      </w:pPr>
      <w:r w:rsidRPr="002B5670">
        <w:t>The guiding questions for the sessions of the dialogue on this topic are:</w:t>
      </w:r>
    </w:p>
    <w:p w14:paraId="77676C0B" w14:textId="2462CDBA" w:rsidR="001A53AA" w:rsidRPr="002B5670" w:rsidRDefault="001A53AA" w:rsidP="001A53AA">
      <w:pPr>
        <w:pStyle w:val="CBDNormalNumber"/>
        <w:numPr>
          <w:ilvl w:val="1"/>
          <w:numId w:val="20"/>
        </w:numPr>
      </w:pPr>
      <w:r w:rsidRPr="002B5670">
        <w:t>Question 1</w:t>
      </w:r>
      <w:r w:rsidR="00ED0A55" w:rsidRPr="002B5670">
        <w:t>:</w:t>
      </w:r>
      <w:r w:rsidRPr="002B5670">
        <w:t xml:space="preserve"> </w:t>
      </w:r>
      <w:r w:rsidR="00F676E9" w:rsidRPr="002B5670">
        <w:t>W</w:t>
      </w:r>
      <w:r w:rsidRPr="002B5670">
        <w:t xml:space="preserve">hat mechanisms or processes could strengthen coordination, information-sharing and alignment </w:t>
      </w:r>
      <w:r w:rsidR="00F676E9" w:rsidRPr="002B5670">
        <w:t xml:space="preserve">among </w:t>
      </w:r>
      <w:r w:rsidRPr="002B5670">
        <w:t xml:space="preserve">Parties and stakeholders, while respecting their respective governance structures and priorities? </w:t>
      </w:r>
    </w:p>
    <w:p w14:paraId="55A8D755" w14:textId="0D858D4D" w:rsidR="001A53AA" w:rsidRPr="002B5670" w:rsidRDefault="001A53AA" w:rsidP="001A53AA">
      <w:pPr>
        <w:pStyle w:val="CBDNormalNumber"/>
        <w:numPr>
          <w:ilvl w:val="1"/>
          <w:numId w:val="20"/>
        </w:numPr>
      </w:pPr>
      <w:r w:rsidRPr="002B5670">
        <w:t>Question 2</w:t>
      </w:r>
      <w:r w:rsidR="00ED0A55" w:rsidRPr="002B5670">
        <w:t>:</w:t>
      </w:r>
      <w:r w:rsidR="001722DA">
        <w:t xml:space="preserve"> </w:t>
      </w:r>
      <w:r w:rsidR="00F676E9" w:rsidRPr="002B5670">
        <w:t>H</w:t>
      </w:r>
      <w:r w:rsidRPr="002B5670">
        <w:t xml:space="preserve">ow can the commitments and contributions of stakeholders be better recognized, accounted for, supported and integrated into </w:t>
      </w:r>
      <w:r w:rsidR="009D20C3" w:rsidRPr="002B5670">
        <w:t xml:space="preserve">the </w:t>
      </w:r>
      <w:r w:rsidRPr="002B5670">
        <w:t>implementation of the Framework? What processes and resources are needed to do so, and how could these resources be generated?</w:t>
      </w:r>
    </w:p>
    <w:p w14:paraId="5094CC1E" w14:textId="77777777" w:rsidR="001A53AA" w:rsidRPr="002B5670" w:rsidRDefault="001A53AA" w:rsidP="001A53AA">
      <w:pPr>
        <w:pStyle w:val="CBDNormalNumber"/>
      </w:pPr>
    </w:p>
    <w:p w14:paraId="6416B561" w14:textId="77777777" w:rsidR="004342C8" w:rsidRPr="002B5670" w:rsidRDefault="004342C8" w:rsidP="004342C8">
      <w:pPr>
        <w:pStyle w:val="CBDNormalNumber"/>
      </w:pPr>
    </w:p>
    <w:p w14:paraId="4F40606F" w14:textId="4AB49D5A" w:rsidR="004342C8" w:rsidRPr="001722DA" w:rsidRDefault="004342C8" w:rsidP="004342C8">
      <w:pPr>
        <w:pStyle w:val="CBDNormalNumber"/>
        <w:ind w:left="567"/>
        <w:rPr>
          <w:rFonts w:eastAsia="Times New Roman"/>
          <w:u w:val="single"/>
        </w:rPr>
      </w:pPr>
      <w:r w:rsidRPr="001722DA">
        <w:rPr>
          <w:b/>
          <w:bCs/>
          <w:lang w:eastAsia="en-CA"/>
        </w:rPr>
        <w:br w:type="page"/>
      </w:r>
    </w:p>
    <w:p w14:paraId="1C6DC4A4" w14:textId="578A6C7B" w:rsidR="00C332A9" w:rsidRPr="001722DA" w:rsidRDefault="005E6585" w:rsidP="002B5670">
      <w:pPr>
        <w:pStyle w:val="CBDAnnex"/>
      </w:pPr>
      <w:r w:rsidRPr="001722DA">
        <w:lastRenderedPageBreak/>
        <w:t>Annex</w:t>
      </w:r>
      <w:r w:rsidR="00C87CA9" w:rsidRPr="001722DA">
        <w:t> I</w:t>
      </w:r>
    </w:p>
    <w:p w14:paraId="5D42A153" w14:textId="42C7E7B6" w:rsidR="001E067C" w:rsidRPr="001722DA" w:rsidRDefault="005E6585" w:rsidP="002B5670">
      <w:pPr>
        <w:pStyle w:val="CBDAnnex"/>
      </w:pPr>
      <w:r w:rsidRPr="001722DA">
        <w:t xml:space="preserve">Relevant text from the conclusion section of the </w:t>
      </w:r>
      <w:r w:rsidR="008E4F40" w:rsidRPr="001722DA">
        <w:t xml:space="preserve">draft </w:t>
      </w:r>
      <w:r w:rsidRPr="001722DA">
        <w:t xml:space="preserve">global report </w:t>
      </w:r>
      <w:r w:rsidR="0044186A" w:rsidRPr="001722DA">
        <w:t xml:space="preserve">on </w:t>
      </w:r>
      <w:r w:rsidRPr="001722DA">
        <w:t>collective progress in the implementation of the Kunming-Montreal Global Biodiversity Framework</w:t>
      </w:r>
      <w:r w:rsidR="008E4F40" w:rsidRPr="001722DA">
        <w:rPr>
          <w:rStyle w:val="FootnoteReference"/>
        </w:rPr>
        <w:footnoteReference w:customMarkFollows="1" w:id="4"/>
        <w:t>*</w:t>
      </w:r>
    </w:p>
    <w:p w14:paraId="1D78451A" w14:textId="38071BFB" w:rsidR="008D6393" w:rsidRPr="002B5670" w:rsidRDefault="008D6393" w:rsidP="002B5670">
      <w:pPr>
        <w:pStyle w:val="CBDH3"/>
        <w:ind w:firstLine="0"/>
        <w:rPr>
          <w:rFonts w:eastAsia="Times New Roman"/>
          <w:bCs/>
        </w:rPr>
      </w:pPr>
      <w:r w:rsidRPr="002B5670">
        <w:rPr>
          <w:rFonts w:eastAsia="Times New Roman"/>
          <w:b w:val="0"/>
          <w:bCs/>
        </w:rPr>
        <w:t xml:space="preserve">Key message 4: </w:t>
      </w:r>
      <w:r w:rsidR="008A68F3" w:rsidRPr="001722DA">
        <w:rPr>
          <w:rFonts w:eastAsia="Times New Roman"/>
          <w:b w:val="0"/>
          <w:bCs/>
        </w:rPr>
        <w:t>w</w:t>
      </w:r>
      <w:r w:rsidRPr="002B5670">
        <w:rPr>
          <w:rFonts w:eastAsia="Times New Roman"/>
          <w:b w:val="0"/>
          <w:bCs/>
        </w:rPr>
        <w:t>hole-of-</w:t>
      </w:r>
      <w:r w:rsidR="00F46194" w:rsidRPr="001722DA">
        <w:rPr>
          <w:rFonts w:eastAsia="Times New Roman"/>
          <w:b w:val="0"/>
          <w:bCs/>
        </w:rPr>
        <w:t>g</w:t>
      </w:r>
      <w:r w:rsidRPr="002B5670">
        <w:rPr>
          <w:rFonts w:eastAsia="Times New Roman"/>
          <w:b w:val="0"/>
          <w:bCs/>
        </w:rPr>
        <w:t>overnment approaches</w:t>
      </w:r>
    </w:p>
    <w:p w14:paraId="29FFB1DD" w14:textId="02C848BF" w:rsidR="008D6393" w:rsidRPr="001722DA" w:rsidRDefault="008D6393" w:rsidP="002B5670">
      <w:pPr>
        <w:pStyle w:val="CBDNormalNumber"/>
        <w:tabs>
          <w:tab w:val="clear" w:pos="567"/>
        </w:tabs>
        <w:ind w:left="1134"/>
        <w:rPr>
          <w:i/>
          <w:iCs/>
        </w:rPr>
      </w:pPr>
      <w:r w:rsidRPr="001722DA">
        <w:rPr>
          <w:i/>
          <w:iCs/>
        </w:rPr>
        <w:t>While many Parties report actions to strengthen environmental governance, advance the mainstreaming of biodiversity and its multiple values and improve policy coherence, progress remains uneven and insufficient.</w:t>
      </w:r>
      <w:r w:rsidR="001722DA">
        <w:rPr>
          <w:i/>
          <w:iCs/>
        </w:rPr>
        <w:t xml:space="preserve"> </w:t>
      </w:r>
      <w:r w:rsidRPr="001722DA">
        <w:rPr>
          <w:i/>
          <w:iCs/>
        </w:rPr>
        <w:t>The targets of the Framework include aspects related to economic development plans and other sectors</w:t>
      </w:r>
      <w:r w:rsidR="007363F6" w:rsidRPr="001722DA">
        <w:rPr>
          <w:i/>
          <w:iCs/>
        </w:rPr>
        <w:t>,</w:t>
      </w:r>
      <w:r w:rsidRPr="001722DA">
        <w:rPr>
          <w:i/>
          <w:iCs/>
        </w:rPr>
        <w:t xml:space="preserve"> including food systems, health, infrastructure, trade, fiscal policy, finance and other national priorities</w:t>
      </w:r>
      <w:r w:rsidR="0048546E" w:rsidRPr="001722DA">
        <w:rPr>
          <w:i/>
          <w:iCs/>
        </w:rPr>
        <w:t xml:space="preserve">, such as </w:t>
      </w:r>
      <w:r w:rsidRPr="001722DA">
        <w:rPr>
          <w:i/>
          <w:iCs/>
        </w:rPr>
        <w:t xml:space="preserve">improving integration and mainstreaming of biodiversity across </w:t>
      </w:r>
      <w:r w:rsidR="0048546E" w:rsidRPr="001722DA">
        <w:rPr>
          <w:i/>
          <w:iCs/>
        </w:rPr>
        <w:t>g</w:t>
      </w:r>
      <w:r w:rsidRPr="001722DA">
        <w:rPr>
          <w:i/>
          <w:iCs/>
        </w:rPr>
        <w:t>overnment in order to implement the Framework and to avoid or minimize trade-offs, reduce duplication and streamline domestic resource allocation.</w:t>
      </w:r>
    </w:p>
    <w:p w14:paraId="515746B2" w14:textId="4CF10F30" w:rsidR="008D6393" w:rsidRPr="001722DA" w:rsidRDefault="008D6393" w:rsidP="008D6393">
      <w:pPr>
        <w:pStyle w:val="CBDDesicionText"/>
        <w:rPr>
          <w:rFonts w:asciiTheme="majorBidi" w:hAnsiTheme="majorBidi" w:cstheme="majorBidi"/>
        </w:rPr>
      </w:pPr>
      <w:r w:rsidRPr="001722DA">
        <w:rPr>
          <w:rFonts w:asciiTheme="majorBidi" w:hAnsiTheme="majorBidi" w:cstheme="majorBidi"/>
        </w:rPr>
        <w:t xml:space="preserve">Among the policy actions described in the national reports, Parties report progress in developing legislation and engaging ministries beyond the environmental sector, involving subnational authorities and developing biodiversity-inclusive spatial planning and effective management processes. The ministries </w:t>
      </w:r>
      <w:proofErr w:type="gramStart"/>
      <w:r w:rsidRPr="001722DA">
        <w:rPr>
          <w:rFonts w:asciiTheme="majorBidi" w:hAnsiTheme="majorBidi" w:cstheme="majorBidi"/>
        </w:rPr>
        <w:t>most commonly reported</w:t>
      </w:r>
      <w:proofErr w:type="gramEnd"/>
      <w:r w:rsidRPr="001722DA">
        <w:rPr>
          <w:rFonts w:asciiTheme="majorBidi" w:hAnsiTheme="majorBidi" w:cstheme="majorBidi"/>
        </w:rPr>
        <w:t xml:space="preserve"> in such engagement include agriculture, fisheries and finance. Many Parties have reflected the Rio conventions and other multilateral environmental agreements in their national biodiversity strategies and action plans, and numerous international agreements and initiatives are mentioned across the national targets and national reports. Several Parties provided examples of integrated planning across biodiversity and climate, food, water, health, land-use and/or other development objectives. However, engaging ministries beyond the environmental sector is often described in general terms</w:t>
      </w:r>
      <w:r w:rsidR="00733263" w:rsidRPr="001722DA">
        <w:rPr>
          <w:rFonts w:asciiTheme="majorBidi" w:hAnsiTheme="majorBidi" w:cstheme="majorBidi"/>
        </w:rPr>
        <w:t>,</w:t>
      </w:r>
      <w:r w:rsidRPr="001722DA">
        <w:rPr>
          <w:rFonts w:asciiTheme="majorBidi" w:hAnsiTheme="majorBidi" w:cstheme="majorBidi"/>
        </w:rPr>
        <w:t xml:space="preserve"> without including information on coordinated implementation across sectors. </w:t>
      </w:r>
    </w:p>
    <w:p w14:paraId="1C400B95" w14:textId="61FE685A" w:rsidR="008D6393" w:rsidRPr="001722DA" w:rsidRDefault="008D6393" w:rsidP="008D6393">
      <w:pPr>
        <w:pStyle w:val="CBDDesicionText"/>
        <w:rPr>
          <w:rFonts w:asciiTheme="majorBidi" w:hAnsiTheme="majorBidi" w:cstheme="majorBidi"/>
        </w:rPr>
      </w:pPr>
      <w:r w:rsidRPr="001722DA">
        <w:rPr>
          <w:rFonts w:asciiTheme="majorBidi" w:hAnsiTheme="majorBidi" w:cstheme="majorBidi"/>
        </w:rPr>
        <w:t>Target 1 and Target 14 of the Framework, which most directly relate to whole-of-government approaches through integrated planning and mainstreaming, respectively, have shown limited progress. This is especially evident in relation to integrated spatial planning, integrating biodiversity and its multiple values into policies, regulations, planning and development processes, and ensuring integration across all levels of government and sectors.</w:t>
      </w:r>
      <w:r w:rsidR="001722DA">
        <w:rPr>
          <w:rFonts w:asciiTheme="majorBidi" w:hAnsiTheme="majorBidi" w:cstheme="majorBidi"/>
        </w:rPr>
        <w:t xml:space="preserve"> </w:t>
      </w:r>
    </w:p>
    <w:p w14:paraId="600922B3" w14:textId="77F62ABF" w:rsidR="008D6393" w:rsidRPr="001722DA" w:rsidRDefault="008D6393" w:rsidP="008D6393">
      <w:pPr>
        <w:pStyle w:val="CBDH3"/>
        <w:rPr>
          <w:b w:val="0"/>
          <w:bCs/>
          <w:i/>
          <w:iCs/>
          <w:snapToGrid w:val="0"/>
          <w:sz w:val="24"/>
          <w:szCs w:val="24"/>
        </w:rPr>
      </w:pPr>
      <w:r w:rsidRPr="001722DA">
        <w:rPr>
          <w:b w:val="0"/>
          <w:bCs/>
          <w:i/>
          <w:iCs/>
          <w:snapToGrid w:val="0"/>
          <w:sz w:val="24"/>
          <w:szCs w:val="24"/>
        </w:rPr>
        <w:tab/>
        <w:t>Possible non-prescriptive approaches</w:t>
      </w:r>
    </w:p>
    <w:p w14:paraId="5985297B" w14:textId="77777777" w:rsidR="008D6393" w:rsidRPr="001722DA" w:rsidRDefault="008D6393" w:rsidP="008D6393">
      <w:pPr>
        <w:pStyle w:val="CBDDesicionText"/>
        <w:numPr>
          <w:ilvl w:val="0"/>
          <w:numId w:val="65"/>
        </w:numPr>
        <w:ind w:left="567" w:firstLine="0"/>
        <w:rPr>
          <w:rFonts w:asciiTheme="majorBidi" w:hAnsiTheme="majorBidi" w:cstheme="majorBidi"/>
        </w:rPr>
      </w:pPr>
      <w:r w:rsidRPr="001722DA">
        <w:rPr>
          <w:rFonts w:asciiTheme="majorBidi" w:hAnsiTheme="majorBidi" w:cstheme="majorBidi"/>
        </w:rPr>
        <w:t xml:space="preserve">Strengthening implementation through better legislative and policy frameworks, stronger coordination mechanisms and improved collaboration across sectors and levels of government is imperative for ensuring effective and integrated planning and implementation. </w:t>
      </w:r>
    </w:p>
    <w:p w14:paraId="64954892" w14:textId="2805BF36" w:rsidR="008D6393" w:rsidRPr="001722DA" w:rsidRDefault="008D6393" w:rsidP="008D6393">
      <w:pPr>
        <w:pStyle w:val="CBDDesicionText"/>
        <w:numPr>
          <w:ilvl w:val="0"/>
          <w:numId w:val="65"/>
        </w:numPr>
        <w:ind w:left="567" w:firstLine="0"/>
        <w:rPr>
          <w:rFonts w:asciiTheme="majorBidi" w:hAnsiTheme="majorBidi" w:cstheme="majorBidi"/>
        </w:rPr>
      </w:pPr>
      <w:r w:rsidRPr="001722DA">
        <w:rPr>
          <w:rFonts w:asciiTheme="majorBidi" w:hAnsiTheme="majorBidi" w:cstheme="majorBidi"/>
        </w:rPr>
        <w:t>Improving integrated planning, monitoring and implementation across processes</w:t>
      </w:r>
      <w:r w:rsidR="00475803" w:rsidRPr="001722DA">
        <w:rPr>
          <w:rFonts w:asciiTheme="majorBidi" w:hAnsiTheme="majorBidi" w:cstheme="majorBidi"/>
        </w:rPr>
        <w:t>,</w:t>
      </w:r>
      <w:r w:rsidRPr="001722DA">
        <w:rPr>
          <w:rFonts w:asciiTheme="majorBidi" w:hAnsiTheme="majorBidi" w:cstheme="majorBidi"/>
        </w:rPr>
        <w:t xml:space="preserve"> including the Rio convention</w:t>
      </w:r>
      <w:r w:rsidR="008C209E" w:rsidRPr="001722DA">
        <w:rPr>
          <w:rFonts w:asciiTheme="majorBidi" w:hAnsiTheme="majorBidi" w:cstheme="majorBidi"/>
        </w:rPr>
        <w:t>s</w:t>
      </w:r>
      <w:r w:rsidRPr="001722DA">
        <w:rPr>
          <w:rFonts w:asciiTheme="majorBidi" w:hAnsiTheme="majorBidi" w:cstheme="majorBidi"/>
        </w:rPr>
        <w:t xml:space="preserve">, biodiversity-related or other multilateral environmental agreements or other international, regional and subregional agreements and processes, including those related to finance and/or socioeconomic and development objectives, through improved mainstreaming could improve efficiency, reduce duplication and strengthen policy and action coherence and improve domestic resource allocation. </w:t>
      </w:r>
    </w:p>
    <w:p w14:paraId="4E0DF0AA" w14:textId="66AA17B1" w:rsidR="008D6393" w:rsidRPr="001722DA" w:rsidRDefault="008D6393" w:rsidP="008D6393">
      <w:pPr>
        <w:pStyle w:val="CBDDesicionText"/>
        <w:numPr>
          <w:ilvl w:val="0"/>
          <w:numId w:val="65"/>
        </w:numPr>
        <w:ind w:left="567" w:firstLine="0"/>
        <w:rPr>
          <w:rFonts w:asciiTheme="majorBidi" w:hAnsiTheme="majorBidi" w:cstheme="majorBidi"/>
        </w:rPr>
      </w:pPr>
      <w:r w:rsidRPr="001722DA">
        <w:rPr>
          <w:rFonts w:asciiTheme="majorBidi" w:hAnsiTheme="majorBidi" w:cstheme="majorBidi"/>
        </w:rPr>
        <w:t xml:space="preserve">Improving institutional understanding of the Framework and its related processes across ministries beyond the </w:t>
      </w:r>
      <w:r w:rsidR="00D34F89" w:rsidRPr="001722DA">
        <w:rPr>
          <w:rFonts w:asciiTheme="majorBidi" w:hAnsiTheme="majorBidi" w:cstheme="majorBidi"/>
        </w:rPr>
        <w:t>m</w:t>
      </w:r>
      <w:r w:rsidRPr="001722DA">
        <w:rPr>
          <w:rFonts w:asciiTheme="majorBidi" w:hAnsiTheme="majorBidi" w:cstheme="majorBidi"/>
        </w:rPr>
        <w:t xml:space="preserve">inistry of </w:t>
      </w:r>
      <w:r w:rsidR="00D34F89" w:rsidRPr="001722DA">
        <w:rPr>
          <w:rFonts w:asciiTheme="majorBidi" w:hAnsiTheme="majorBidi" w:cstheme="majorBidi"/>
        </w:rPr>
        <w:t>e</w:t>
      </w:r>
      <w:r w:rsidRPr="001722DA">
        <w:rPr>
          <w:rFonts w:asciiTheme="majorBidi" w:hAnsiTheme="majorBidi" w:cstheme="majorBidi"/>
        </w:rPr>
        <w:t xml:space="preserve">nvironment could foster more coordinated and complementary action across government institutions and sectors. </w:t>
      </w:r>
    </w:p>
    <w:p w14:paraId="07D68B9E" w14:textId="6B73D25D" w:rsidR="008D6393" w:rsidRPr="001722DA" w:rsidRDefault="008D6393" w:rsidP="008D6393">
      <w:pPr>
        <w:pStyle w:val="CBDDesicionText"/>
        <w:numPr>
          <w:ilvl w:val="0"/>
          <w:numId w:val="65"/>
        </w:numPr>
        <w:ind w:left="567" w:firstLine="0"/>
        <w:rPr>
          <w:rFonts w:asciiTheme="majorBidi" w:hAnsiTheme="majorBidi" w:cstheme="majorBidi"/>
        </w:rPr>
      </w:pPr>
      <w:r w:rsidRPr="001722DA">
        <w:rPr>
          <w:rFonts w:asciiTheme="majorBidi" w:hAnsiTheme="majorBidi" w:cstheme="majorBidi"/>
        </w:rPr>
        <w:t xml:space="preserve">Investing in participatory, integrated and biodiversity-inclusive spatial planning, as addressed in Target 1, and assessing the value of biodiversity and its multiple values, as addressed in Target 14, could </w:t>
      </w:r>
      <w:r w:rsidRPr="001722DA">
        <w:rPr>
          <w:rFonts w:asciiTheme="majorBidi" w:hAnsiTheme="majorBidi" w:cstheme="majorBidi"/>
        </w:rPr>
        <w:lastRenderedPageBreak/>
        <w:t>improve implementation across the targets of the Framework</w:t>
      </w:r>
      <w:r w:rsidR="00AD4A50" w:rsidRPr="001722DA">
        <w:rPr>
          <w:rFonts w:asciiTheme="majorBidi" w:hAnsiTheme="majorBidi" w:cstheme="majorBidi"/>
        </w:rPr>
        <w:t>,</w:t>
      </w:r>
      <w:r w:rsidRPr="001722DA">
        <w:rPr>
          <w:rFonts w:asciiTheme="majorBidi" w:hAnsiTheme="majorBidi" w:cstheme="majorBidi"/>
        </w:rPr>
        <w:t xml:space="preserve"> building also on the traditional knowledge and practices of indigenous people</w:t>
      </w:r>
      <w:r w:rsidR="00211BA4" w:rsidRPr="001722DA">
        <w:rPr>
          <w:rFonts w:asciiTheme="majorBidi" w:hAnsiTheme="majorBidi" w:cstheme="majorBidi"/>
        </w:rPr>
        <w:t>s</w:t>
      </w:r>
      <w:r w:rsidRPr="001722DA">
        <w:rPr>
          <w:rFonts w:asciiTheme="majorBidi" w:hAnsiTheme="majorBidi" w:cstheme="majorBidi"/>
        </w:rPr>
        <w:t xml:space="preserve"> and local communities, women and youth. </w:t>
      </w:r>
    </w:p>
    <w:p w14:paraId="4CB6E86A" w14:textId="49AF842B" w:rsidR="008D6393" w:rsidRPr="002B5670" w:rsidRDefault="008D6393" w:rsidP="002B5670">
      <w:pPr>
        <w:pStyle w:val="CBDH3"/>
        <w:ind w:firstLine="0"/>
        <w:rPr>
          <w:rFonts w:eastAsia="Times New Roman"/>
          <w:bCs/>
        </w:rPr>
      </w:pPr>
      <w:r w:rsidRPr="002B5670">
        <w:rPr>
          <w:rFonts w:eastAsia="Times New Roman"/>
          <w:b w:val="0"/>
          <w:bCs/>
        </w:rPr>
        <w:t xml:space="preserve">Key message 5: </w:t>
      </w:r>
      <w:r w:rsidR="00423FF5" w:rsidRPr="00F565DD">
        <w:rPr>
          <w:rFonts w:eastAsia="Times New Roman"/>
          <w:b w:val="0"/>
          <w:bCs/>
        </w:rPr>
        <w:t>w</w:t>
      </w:r>
      <w:r w:rsidRPr="002B5670">
        <w:rPr>
          <w:rFonts w:eastAsia="Times New Roman"/>
          <w:b w:val="0"/>
          <w:bCs/>
        </w:rPr>
        <w:t>hole</w:t>
      </w:r>
      <w:r w:rsidR="007E4179">
        <w:rPr>
          <w:rFonts w:eastAsia="Times New Roman"/>
          <w:b w:val="0"/>
          <w:bCs/>
        </w:rPr>
        <w:t xml:space="preserve"> </w:t>
      </w:r>
      <w:r w:rsidRPr="002B5670">
        <w:rPr>
          <w:rFonts w:eastAsia="Times New Roman"/>
          <w:b w:val="0"/>
          <w:bCs/>
        </w:rPr>
        <w:t>of</w:t>
      </w:r>
      <w:r w:rsidR="007E4179">
        <w:rPr>
          <w:rFonts w:eastAsia="Times New Roman"/>
          <w:b w:val="0"/>
          <w:bCs/>
        </w:rPr>
        <w:t xml:space="preserve"> </w:t>
      </w:r>
      <w:r w:rsidRPr="002B5670">
        <w:rPr>
          <w:rFonts w:eastAsia="Times New Roman"/>
          <w:b w:val="0"/>
          <w:bCs/>
        </w:rPr>
        <w:t xml:space="preserve">society </w:t>
      </w:r>
    </w:p>
    <w:p w14:paraId="1FFF174E" w14:textId="723DDA73" w:rsidR="008D6393" w:rsidRPr="001722DA" w:rsidRDefault="008D6393" w:rsidP="002B5670">
      <w:pPr>
        <w:pStyle w:val="CBDNormalNumber"/>
        <w:tabs>
          <w:tab w:val="clear" w:pos="567"/>
        </w:tabs>
        <w:ind w:left="1134"/>
        <w:rPr>
          <w:i/>
          <w:iCs/>
        </w:rPr>
      </w:pPr>
      <w:r w:rsidRPr="001722DA">
        <w:rPr>
          <w:i/>
          <w:iCs/>
        </w:rPr>
        <w:t>The Framework cannot be achieved without engaging actors other than national Governments. The whole</w:t>
      </w:r>
      <w:r w:rsidR="00AD7FA4" w:rsidRPr="001722DA">
        <w:rPr>
          <w:i/>
          <w:iCs/>
        </w:rPr>
        <w:t>-</w:t>
      </w:r>
      <w:r w:rsidRPr="001722DA">
        <w:rPr>
          <w:i/>
          <w:iCs/>
        </w:rPr>
        <w:t>of</w:t>
      </w:r>
      <w:r w:rsidR="00AD7FA4" w:rsidRPr="001722DA">
        <w:rPr>
          <w:i/>
          <w:iCs/>
        </w:rPr>
        <w:t>-</w:t>
      </w:r>
      <w:r w:rsidRPr="001722DA">
        <w:rPr>
          <w:i/>
          <w:iCs/>
        </w:rPr>
        <w:t xml:space="preserve">society approach can be a very effective, inclusive and cost-efficient pathway to strengthening implementation. The impacts and reliance of different </w:t>
      </w:r>
      <w:r w:rsidRPr="00F17297">
        <w:rPr>
          <w:i/>
          <w:iCs/>
        </w:rPr>
        <w:t>actors on biodiversity,</w:t>
      </w:r>
      <w:r w:rsidRPr="001722DA">
        <w:rPr>
          <w:i/>
          <w:iCs/>
        </w:rPr>
        <w:t xml:space="preserve"> the participation, rights and resource needs of indigenous people</w:t>
      </w:r>
      <w:r w:rsidR="007D1E3A" w:rsidRPr="001722DA">
        <w:rPr>
          <w:i/>
          <w:iCs/>
        </w:rPr>
        <w:t>s</w:t>
      </w:r>
      <w:r w:rsidRPr="001722DA">
        <w:rPr>
          <w:i/>
          <w:iCs/>
        </w:rPr>
        <w:t xml:space="preserve"> and local communities, women, youth and other actors and the contributions that different actors are making or could make towards the Framework are not yet being fully realized, accounted for and supported, or consistently reflected in planning, monitoring and reporting. </w:t>
      </w:r>
    </w:p>
    <w:p w14:paraId="182DDB4A" w14:textId="0560460B" w:rsidR="008D6393" w:rsidRPr="001722DA" w:rsidRDefault="008D6393" w:rsidP="008D6393">
      <w:pPr>
        <w:pStyle w:val="CBDDesicionText"/>
        <w:rPr>
          <w:rFonts w:asciiTheme="majorBidi" w:hAnsiTheme="majorBidi" w:cstheme="majorBidi"/>
        </w:rPr>
      </w:pPr>
      <w:r w:rsidRPr="001722DA">
        <w:rPr>
          <w:rFonts w:asciiTheme="majorBidi" w:hAnsiTheme="majorBidi" w:cstheme="majorBidi"/>
        </w:rPr>
        <w:t>Many actors other than national Governments, including indigenous peoples and local communities, subnational governments, cities and other local authorities, intergovernmental organizations, non-governmental organizations, women, youth, research organizations, the business and finance community and representatives of sectors related to or dependent on biodiversity</w:t>
      </w:r>
      <w:r w:rsidR="00CA341E">
        <w:rPr>
          <w:rFonts w:asciiTheme="majorBidi" w:hAnsiTheme="majorBidi" w:cstheme="majorBidi"/>
        </w:rPr>
        <w:t>,</w:t>
      </w:r>
      <w:r w:rsidRPr="001722DA">
        <w:rPr>
          <w:rFonts w:asciiTheme="majorBidi" w:hAnsiTheme="majorBidi" w:cstheme="majorBidi"/>
        </w:rPr>
        <w:t xml:space="preserve"> are currently supporting the implementation of the Framework. Many national biodiversity strategies and action plans describe the participation of different actors in national planning processes to varying degree, and more than 100 actors other than national Governments have made commitments in support of the Framework, through the portal launched for this purpose. There is uneven progress on issues related to rights and equity, equitable governance and participation of rights holders and other actors, the actions of businesses and in coordinating and engaging actors other than national Governments in implementation. While many Parties reported progress towards some elements of Targets 22 and 23, such as involving to a varying degree indigenous peoples and local communities, women and youth and other actors in biodiversity-related decision</w:t>
      </w:r>
      <w:r w:rsidR="006116AC" w:rsidRPr="001722DA">
        <w:rPr>
          <w:rFonts w:asciiTheme="majorBidi" w:hAnsiTheme="majorBidi" w:cstheme="majorBidi"/>
        </w:rPr>
        <w:t>-</w:t>
      </w:r>
      <w:r w:rsidRPr="001722DA">
        <w:rPr>
          <w:rFonts w:asciiTheme="majorBidi" w:hAnsiTheme="majorBidi" w:cstheme="majorBidi"/>
        </w:rPr>
        <w:t xml:space="preserve">making, there was less coverage in the national targets of access to information and justice, rights over lands, territories, resources and traditional knowledge, or gender-responsive biodiversity governance. As reflected in the assessment of </w:t>
      </w:r>
      <w:r w:rsidR="00967C84">
        <w:rPr>
          <w:rFonts w:asciiTheme="majorBidi" w:hAnsiTheme="majorBidi" w:cstheme="majorBidi"/>
        </w:rPr>
        <w:t>T</w:t>
      </w:r>
      <w:r w:rsidRPr="001722DA">
        <w:rPr>
          <w:rFonts w:asciiTheme="majorBidi" w:hAnsiTheme="majorBidi" w:cstheme="majorBidi"/>
        </w:rPr>
        <w:t>arget 15, progress has been limited in reducing the negative impacts of businesses on biodiversity, increasing positive impacts, reducing biodiversity-related risks to business and financial institutions, promoting actions to ensure sustainable and equitable patterns of production and consumption, and developing corporate disclosure and reporting frameworks.</w:t>
      </w:r>
    </w:p>
    <w:p w14:paraId="32425217" w14:textId="18B3A072" w:rsidR="008D6393" w:rsidRPr="001722DA" w:rsidRDefault="008D6393" w:rsidP="008D6393">
      <w:pPr>
        <w:pStyle w:val="CBDDesicionText"/>
        <w:rPr>
          <w:rFonts w:asciiTheme="majorBidi" w:hAnsiTheme="majorBidi" w:cstheme="majorBidi"/>
        </w:rPr>
      </w:pPr>
      <w:r w:rsidRPr="001722DA">
        <w:rPr>
          <w:rFonts w:asciiTheme="majorBidi" w:hAnsiTheme="majorBidi" w:cstheme="majorBidi"/>
        </w:rPr>
        <w:t xml:space="preserve">Many Parties reported challenges in coordinating and tracking the contributions of actors other </w:t>
      </w:r>
      <w:r w:rsidR="00345212">
        <w:rPr>
          <w:rFonts w:asciiTheme="majorBidi" w:hAnsiTheme="majorBidi" w:cstheme="majorBidi"/>
        </w:rPr>
        <w:t xml:space="preserve">than </w:t>
      </w:r>
      <w:r w:rsidRPr="001722DA">
        <w:rPr>
          <w:rFonts w:asciiTheme="majorBidi" w:hAnsiTheme="majorBidi" w:cstheme="majorBidi"/>
        </w:rPr>
        <w:t>national Government</w:t>
      </w:r>
      <w:r w:rsidR="00A00914">
        <w:rPr>
          <w:rFonts w:asciiTheme="majorBidi" w:hAnsiTheme="majorBidi" w:cstheme="majorBidi"/>
        </w:rPr>
        <w:t>s</w:t>
      </w:r>
      <w:r w:rsidRPr="001722DA">
        <w:rPr>
          <w:rFonts w:asciiTheme="majorBidi" w:hAnsiTheme="majorBidi" w:cstheme="majorBidi"/>
        </w:rPr>
        <w:t xml:space="preserve"> towards their national targets. There is limited information on the contributions of different actors or on the financial capacity and other means of implementation available to these actors. Additionally, in the case of indigenous peoples and local communities, women, youth and subnational governments, there is limited information on the gaps in means of implementation which would be required for supporting or scaling up their contributions to the implementation of the Framework. Note that the reason for this lack of information may be that the portal for collecting information from these actors was only launched a few months before this report.</w:t>
      </w:r>
    </w:p>
    <w:p w14:paraId="35541CA4" w14:textId="3E1EF6C1" w:rsidR="008D6393" w:rsidRPr="001722DA" w:rsidRDefault="008D6393" w:rsidP="008D6393">
      <w:pPr>
        <w:pStyle w:val="CBDH3"/>
        <w:rPr>
          <w:b w:val="0"/>
          <w:bCs/>
          <w:i/>
          <w:iCs/>
          <w:snapToGrid w:val="0"/>
          <w:sz w:val="24"/>
          <w:szCs w:val="24"/>
        </w:rPr>
      </w:pPr>
      <w:r w:rsidRPr="001722DA">
        <w:rPr>
          <w:b w:val="0"/>
          <w:bCs/>
          <w:i/>
          <w:iCs/>
          <w:snapToGrid w:val="0"/>
          <w:sz w:val="24"/>
          <w:szCs w:val="24"/>
        </w:rPr>
        <w:tab/>
        <w:t xml:space="preserve">Possible non-prescriptive approaches </w:t>
      </w:r>
    </w:p>
    <w:p w14:paraId="76DB82B6" w14:textId="44ED0C93" w:rsidR="008D6393" w:rsidRPr="001722DA" w:rsidRDefault="008D6393" w:rsidP="008D6393">
      <w:pPr>
        <w:pStyle w:val="CBDDesicionText"/>
        <w:numPr>
          <w:ilvl w:val="0"/>
          <w:numId w:val="65"/>
        </w:numPr>
        <w:ind w:left="567" w:firstLine="0"/>
        <w:rPr>
          <w:rFonts w:asciiTheme="majorBidi" w:hAnsiTheme="majorBidi" w:cstheme="majorBidi"/>
        </w:rPr>
      </w:pPr>
      <w:r w:rsidRPr="001722DA">
        <w:rPr>
          <w:rFonts w:asciiTheme="majorBidi" w:hAnsiTheme="majorBidi" w:cstheme="majorBidi"/>
        </w:rPr>
        <w:t>Improving mechanisms for communication, coordination, tracking and co-implementation of actions with actors other than national Government</w:t>
      </w:r>
      <w:r w:rsidR="00E6575D">
        <w:rPr>
          <w:rFonts w:asciiTheme="majorBidi" w:hAnsiTheme="majorBidi" w:cstheme="majorBidi"/>
        </w:rPr>
        <w:t>s</w:t>
      </w:r>
      <w:r w:rsidRPr="001722DA">
        <w:rPr>
          <w:rFonts w:asciiTheme="majorBidi" w:hAnsiTheme="majorBidi" w:cstheme="majorBidi"/>
        </w:rPr>
        <w:t xml:space="preserve">, including through multi-stakeholder platforms, could improve </w:t>
      </w:r>
      <w:r w:rsidR="007F27ED" w:rsidRPr="002B5670">
        <w:rPr>
          <w:rFonts w:asciiTheme="majorBidi" w:hAnsiTheme="majorBidi" w:cstheme="majorBidi"/>
        </w:rPr>
        <w:t xml:space="preserve">and ensure </w:t>
      </w:r>
      <w:r w:rsidRPr="00644BAE">
        <w:rPr>
          <w:rFonts w:asciiTheme="majorBidi" w:hAnsiTheme="majorBidi" w:cstheme="majorBidi"/>
        </w:rPr>
        <w:t>coherent and inclusive planning, implementation, monitoring, reporting and review</w:t>
      </w:r>
      <w:r w:rsidR="007F27ED" w:rsidRPr="00644BAE">
        <w:rPr>
          <w:rFonts w:asciiTheme="majorBidi" w:hAnsiTheme="majorBidi" w:cstheme="majorBidi"/>
        </w:rPr>
        <w:t xml:space="preserve"> processes</w:t>
      </w:r>
      <w:r w:rsidRPr="00644BAE">
        <w:rPr>
          <w:rFonts w:asciiTheme="majorBidi" w:hAnsiTheme="majorBidi" w:cstheme="majorBidi"/>
        </w:rPr>
        <w:t>.</w:t>
      </w:r>
      <w:r w:rsidRPr="001722DA">
        <w:rPr>
          <w:rFonts w:asciiTheme="majorBidi" w:hAnsiTheme="majorBidi" w:cstheme="majorBidi"/>
        </w:rPr>
        <w:t xml:space="preserve"> </w:t>
      </w:r>
    </w:p>
    <w:p w14:paraId="5E3276BA" w14:textId="550841A9" w:rsidR="008D6393" w:rsidRPr="001722DA" w:rsidRDefault="008D6393" w:rsidP="008D6393">
      <w:pPr>
        <w:pStyle w:val="CBDDesicionText"/>
        <w:numPr>
          <w:ilvl w:val="0"/>
          <w:numId w:val="65"/>
        </w:numPr>
        <w:ind w:left="567" w:firstLine="0"/>
        <w:rPr>
          <w:rFonts w:asciiTheme="majorBidi" w:hAnsiTheme="majorBidi" w:cstheme="majorBidi"/>
        </w:rPr>
      </w:pPr>
      <w:r w:rsidRPr="001722DA">
        <w:rPr>
          <w:rFonts w:asciiTheme="majorBidi" w:hAnsiTheme="majorBidi" w:cstheme="majorBidi"/>
        </w:rPr>
        <w:t xml:space="preserve">Mechanisms for better tracking, at the national level, the commitments and the progress towards commitments by actors other than national Governments could improve transparency and </w:t>
      </w:r>
      <w:r w:rsidRPr="008F79A7">
        <w:rPr>
          <w:rFonts w:asciiTheme="majorBidi" w:hAnsiTheme="majorBidi" w:cstheme="majorBidi"/>
        </w:rPr>
        <w:t>coordination, and</w:t>
      </w:r>
      <w:r w:rsidRPr="001722DA">
        <w:rPr>
          <w:rFonts w:asciiTheme="majorBidi" w:hAnsiTheme="majorBidi" w:cstheme="majorBidi"/>
        </w:rPr>
        <w:t xml:space="preserve"> integration. This could also include tracking the means of implementation that different actors have available or the means of implementation needs of specific actors, such as indigenous peoples and local communities, women, youth and subnational governments. </w:t>
      </w:r>
    </w:p>
    <w:p w14:paraId="5101AC17" w14:textId="38CBDD91" w:rsidR="008D6393" w:rsidRPr="001722DA" w:rsidRDefault="008D6393" w:rsidP="008D6393">
      <w:pPr>
        <w:pStyle w:val="CBDDesicionText"/>
        <w:numPr>
          <w:ilvl w:val="0"/>
          <w:numId w:val="65"/>
        </w:numPr>
        <w:ind w:left="567" w:firstLine="0"/>
        <w:rPr>
          <w:rFonts w:asciiTheme="majorBidi" w:hAnsiTheme="majorBidi" w:cstheme="majorBidi"/>
        </w:rPr>
      </w:pPr>
      <w:r w:rsidRPr="001722DA">
        <w:rPr>
          <w:rFonts w:asciiTheme="majorBidi" w:hAnsiTheme="majorBidi" w:cstheme="majorBidi"/>
        </w:rPr>
        <w:t xml:space="preserve">Strengthening the enabling environment for action by and accountability of businesses and financial actors could support implementation of the Framework. This could include developing and enforcing relevant policies, laws and regulations, promoting biodiversity-related disclosure and reporting, integrating </w:t>
      </w:r>
      <w:r w:rsidRPr="001722DA">
        <w:rPr>
          <w:rFonts w:asciiTheme="majorBidi" w:hAnsiTheme="majorBidi" w:cstheme="majorBidi"/>
        </w:rPr>
        <w:lastRenderedPageBreak/>
        <w:t xml:space="preserve">biodiversity considerations into business and financial decision-making and encouraging action across sectors and value chains that have significant impacts and dependencies on biodiversity. </w:t>
      </w:r>
    </w:p>
    <w:p w14:paraId="300E0D4A" w14:textId="77777777" w:rsidR="00A02075" w:rsidRDefault="008D6393" w:rsidP="008D6393">
      <w:pPr>
        <w:pStyle w:val="CBDDesicionText"/>
        <w:numPr>
          <w:ilvl w:val="0"/>
          <w:numId w:val="65"/>
        </w:numPr>
        <w:ind w:left="567" w:firstLine="0"/>
        <w:rPr>
          <w:rFonts w:asciiTheme="majorBidi" w:hAnsiTheme="majorBidi" w:cstheme="majorBidi"/>
        </w:rPr>
        <w:sectPr w:rsidR="00A02075" w:rsidSect="00EB022E">
          <w:headerReference w:type="even" r:id="rId16"/>
          <w:headerReference w:type="default" r:id="rId17"/>
          <w:footerReference w:type="even" r:id="rId18"/>
          <w:footerReference w:type="default" r:id="rId19"/>
          <w:headerReference w:type="first" r:id="rId20"/>
          <w:pgSz w:w="12240" w:h="15840"/>
          <w:pgMar w:top="1134" w:right="1134" w:bottom="1134" w:left="1134" w:header="709" w:footer="709" w:gutter="0"/>
          <w:cols w:space="708"/>
          <w:titlePg/>
          <w:docGrid w:linePitch="360"/>
        </w:sectPr>
      </w:pPr>
      <w:r w:rsidRPr="001722DA">
        <w:rPr>
          <w:rFonts w:asciiTheme="majorBidi" w:hAnsiTheme="majorBidi" w:cstheme="majorBidi"/>
        </w:rPr>
        <w:t xml:space="preserve">Further developing inclusive, rights-based and youth- and gender-responsive approaches could support more effective implementation of the Framework. This includes recognizing rights holders as partners in implementation and promoting the full, equitable, inclusive, effective and gender-responsive participation and representation of </w:t>
      </w:r>
      <w:r w:rsidR="00DD7462">
        <w:rPr>
          <w:rFonts w:asciiTheme="majorBidi" w:hAnsiTheme="majorBidi" w:cstheme="majorBidi"/>
        </w:rPr>
        <w:t>i</w:t>
      </w:r>
      <w:r w:rsidRPr="001722DA">
        <w:rPr>
          <w:rFonts w:asciiTheme="majorBidi" w:hAnsiTheme="majorBidi" w:cstheme="majorBidi"/>
        </w:rPr>
        <w:t xml:space="preserve">ndigenous </w:t>
      </w:r>
      <w:r w:rsidR="00DD7462">
        <w:rPr>
          <w:rFonts w:asciiTheme="majorBidi" w:hAnsiTheme="majorBidi" w:cstheme="majorBidi"/>
        </w:rPr>
        <w:t>p</w:t>
      </w:r>
      <w:r w:rsidRPr="001722DA">
        <w:rPr>
          <w:rFonts w:asciiTheme="majorBidi" w:hAnsiTheme="majorBidi" w:cstheme="majorBidi"/>
        </w:rPr>
        <w:t xml:space="preserve">eoples and local communities, women, youth, persons with disabilities and other relevant stakeholders in biodiversity-related policy and decision-making. </w:t>
      </w:r>
    </w:p>
    <w:p w14:paraId="4833C51F" w14:textId="13DF59C7" w:rsidR="008D6393" w:rsidRDefault="008D6393" w:rsidP="00A02075">
      <w:pPr>
        <w:pStyle w:val="CBDDesicionText"/>
        <w:ind w:firstLine="0"/>
        <w:rPr>
          <w:rFonts w:asciiTheme="majorBidi" w:hAnsiTheme="majorBidi" w:cstheme="majorBidi"/>
        </w:rPr>
      </w:pPr>
    </w:p>
    <w:p w14:paraId="3DB8FB42" w14:textId="77777777" w:rsidR="00A02075" w:rsidRPr="001722DA" w:rsidRDefault="00A02075" w:rsidP="00A02075">
      <w:pPr>
        <w:pStyle w:val="CBDDesicionText"/>
        <w:ind w:firstLine="0"/>
        <w:rPr>
          <w:rFonts w:asciiTheme="majorBidi" w:hAnsiTheme="majorBidi" w:cstheme="majorBidi"/>
        </w:rPr>
      </w:pPr>
    </w:p>
    <w:p w14:paraId="3DDFE789" w14:textId="77777777" w:rsidR="00C87CA9" w:rsidRPr="001722DA" w:rsidRDefault="00C87CA9" w:rsidP="00C87CA9">
      <w:pPr>
        <w:pStyle w:val="CBDAnnex"/>
        <w:sectPr w:rsidR="00C87CA9" w:rsidRPr="001722DA" w:rsidSect="00A02075">
          <w:type w:val="continuous"/>
          <w:pgSz w:w="12240" w:h="15840"/>
          <w:pgMar w:top="1440" w:right="1134" w:bottom="1440" w:left="1134" w:header="709" w:footer="709" w:gutter="0"/>
          <w:cols w:space="708"/>
          <w:titlePg/>
          <w:docGrid w:linePitch="360"/>
        </w:sectPr>
      </w:pPr>
    </w:p>
    <w:p w14:paraId="02505924" w14:textId="7A83E328" w:rsidR="00C332A9" w:rsidRPr="001722DA" w:rsidRDefault="005E6585" w:rsidP="002B5670">
      <w:pPr>
        <w:pStyle w:val="CBDAnnex"/>
        <w:rPr>
          <w:bCs/>
          <w:lang w:eastAsia="en-CA"/>
        </w:rPr>
      </w:pPr>
      <w:r w:rsidRPr="00A77B2F">
        <w:lastRenderedPageBreak/>
        <w:t>Annex</w:t>
      </w:r>
      <w:r w:rsidR="00C87CA9" w:rsidRPr="00A77B2F">
        <w:rPr>
          <w:bCs/>
          <w:lang w:eastAsia="en-CA"/>
        </w:rPr>
        <w:t> II</w:t>
      </w:r>
    </w:p>
    <w:p w14:paraId="61D0BEF0" w14:textId="08520F50" w:rsidR="005E6585" w:rsidRPr="001722DA" w:rsidRDefault="005E6585" w:rsidP="002B5670">
      <w:pPr>
        <w:pStyle w:val="CBDAnnex"/>
        <w:rPr>
          <w:bCs/>
          <w:lang w:eastAsia="en-CA"/>
        </w:rPr>
      </w:pPr>
      <w:r w:rsidRPr="001722DA">
        <w:rPr>
          <w:bCs/>
          <w:lang w:eastAsia="en-CA"/>
        </w:rPr>
        <w:t xml:space="preserve">Relevant text from </w:t>
      </w:r>
      <w:r w:rsidR="006A07B2" w:rsidRPr="001722DA">
        <w:rPr>
          <w:lang w:eastAsia="en-CA"/>
        </w:rPr>
        <w:t xml:space="preserve">draft decision A on the global review of collective progress in the implementation of the Kunming-Montreal Global Biodiversity Framework, as contained in </w:t>
      </w:r>
      <w:r w:rsidR="006A07B2" w:rsidRPr="001722DA">
        <w:t xml:space="preserve">document </w:t>
      </w:r>
      <w:hyperlink r:id="rId21" w:history="1">
        <w:r w:rsidR="006A07B2" w:rsidRPr="001722DA">
          <w:rPr>
            <w:rStyle w:val="Hyperlink"/>
          </w:rPr>
          <w:t>CBD/SBI/7/L.10</w:t>
        </w:r>
      </w:hyperlink>
      <w:r w:rsidR="006A07B2" w:rsidRPr="001722DA">
        <w:t xml:space="preserve"> </w:t>
      </w:r>
      <w:r w:rsidRPr="001722DA">
        <w:rPr>
          <w:bCs/>
          <w:lang w:eastAsia="en-CA"/>
        </w:rPr>
        <w:t>of the Subsidiary Body on Implementation</w:t>
      </w:r>
      <w:r w:rsidR="009705A3" w:rsidRPr="001722DA">
        <w:rPr>
          <w:rStyle w:val="FootnoteReference"/>
          <w:lang w:eastAsia="en-CA"/>
        </w:rPr>
        <w:footnoteReference w:customMarkFollows="1" w:id="5"/>
        <w:t>*</w:t>
      </w:r>
    </w:p>
    <w:p w14:paraId="44F37916" w14:textId="77777777" w:rsidR="00CC56A2" w:rsidRPr="001722DA" w:rsidRDefault="00CC56A2" w:rsidP="002B5670">
      <w:pPr>
        <w:pStyle w:val="CBDDesicionText"/>
        <w:rPr>
          <w:rFonts w:asciiTheme="majorBidi" w:hAnsiTheme="majorBidi" w:cstheme="majorBidi"/>
          <w:i/>
          <w:iCs/>
        </w:rPr>
      </w:pPr>
      <w:r w:rsidRPr="001722DA">
        <w:rPr>
          <w:rFonts w:asciiTheme="majorBidi" w:hAnsiTheme="majorBidi" w:cstheme="majorBidi"/>
          <w:i/>
          <w:iCs/>
        </w:rPr>
        <w:t>The Conference of the Parties</w:t>
      </w:r>
      <w:r w:rsidRPr="001722DA">
        <w:rPr>
          <w:rFonts w:asciiTheme="majorBidi" w:hAnsiTheme="majorBidi" w:cstheme="majorBidi"/>
        </w:rPr>
        <w:t>,</w:t>
      </w:r>
    </w:p>
    <w:p w14:paraId="4B7914FD" w14:textId="77777777" w:rsidR="00CC56A2" w:rsidRPr="001722DA" w:rsidRDefault="00CC56A2" w:rsidP="002B5670">
      <w:pPr>
        <w:pStyle w:val="CBDDesicionText"/>
        <w:rPr>
          <w:rFonts w:asciiTheme="majorBidi" w:hAnsiTheme="majorBidi" w:cstheme="majorBidi"/>
        </w:rPr>
      </w:pPr>
      <w:r w:rsidRPr="001722DA">
        <w:rPr>
          <w:rFonts w:asciiTheme="majorBidi" w:hAnsiTheme="majorBidi" w:cstheme="majorBidi"/>
        </w:rPr>
        <w:t>…</w:t>
      </w:r>
    </w:p>
    <w:p w14:paraId="7F26F922" w14:textId="77777777" w:rsidR="00CC56A2" w:rsidRPr="001722DA" w:rsidRDefault="00CC56A2" w:rsidP="002B5670">
      <w:pPr>
        <w:pStyle w:val="CBDDesicionText"/>
        <w:rPr>
          <w:rFonts w:asciiTheme="majorBidi" w:hAnsiTheme="majorBidi" w:cstheme="majorBidi"/>
        </w:rPr>
      </w:pPr>
      <w:r w:rsidRPr="001722DA">
        <w:rPr>
          <w:rFonts w:asciiTheme="majorBidi" w:hAnsiTheme="majorBidi" w:cstheme="majorBidi"/>
        </w:rPr>
        <w:t>5.</w:t>
      </w:r>
      <w:r w:rsidRPr="001722DA">
        <w:rPr>
          <w:rFonts w:asciiTheme="majorBidi" w:hAnsiTheme="majorBidi" w:cstheme="majorBidi"/>
        </w:rPr>
        <w:tab/>
      </w:r>
      <w:r w:rsidRPr="001722DA">
        <w:rPr>
          <w:rFonts w:asciiTheme="majorBidi" w:hAnsiTheme="majorBidi" w:cstheme="majorBidi"/>
          <w:i/>
          <w:iCs/>
        </w:rPr>
        <w:t>Highlights</w:t>
      </w:r>
      <w:r w:rsidRPr="001722DA">
        <w:rPr>
          <w:rFonts w:asciiTheme="majorBidi" w:hAnsiTheme="majorBidi" w:cstheme="majorBidi"/>
        </w:rPr>
        <w:t xml:space="preserve"> the fact that, as indicated in the global report, the review has revealed both progress and gaps in implementation, in particular:</w:t>
      </w:r>
    </w:p>
    <w:p w14:paraId="7A2A7BE7" w14:textId="34858629" w:rsidR="00D52F18" w:rsidRPr="001722DA" w:rsidRDefault="00D52F18" w:rsidP="002B5670">
      <w:pPr>
        <w:pStyle w:val="CBDDesicionText"/>
        <w:rPr>
          <w:rFonts w:asciiTheme="majorBidi" w:hAnsiTheme="majorBidi" w:cstheme="majorBidi"/>
        </w:rPr>
      </w:pPr>
      <w:r w:rsidRPr="002B5670">
        <w:rPr>
          <w:rFonts w:asciiTheme="majorBidi" w:hAnsiTheme="majorBidi" w:cstheme="majorBidi"/>
        </w:rPr>
        <w:t>…</w:t>
      </w:r>
    </w:p>
    <w:p w14:paraId="381F439F" w14:textId="6E6C17C4" w:rsidR="006619BF" w:rsidRPr="002B5670" w:rsidRDefault="006619BF" w:rsidP="002B5670">
      <w:pPr>
        <w:pStyle w:val="CBDDesicionText"/>
        <w:rPr>
          <w:rFonts w:asciiTheme="majorBidi" w:hAnsiTheme="majorBidi" w:cstheme="majorBidi"/>
        </w:rPr>
      </w:pPr>
      <w:r w:rsidRPr="002B5670">
        <w:rPr>
          <w:rFonts w:asciiTheme="majorBidi" w:hAnsiTheme="majorBidi" w:cstheme="majorBidi"/>
        </w:rPr>
        <w:t>(d)</w:t>
      </w:r>
      <w:r w:rsidRPr="002B5670">
        <w:rPr>
          <w:rFonts w:asciiTheme="majorBidi" w:hAnsiTheme="majorBidi" w:cstheme="majorBidi"/>
        </w:rPr>
        <w:tab/>
        <w:t>Whole-of-government approaches</w:t>
      </w:r>
    </w:p>
    <w:p w14:paraId="2271EF79" w14:textId="77777777" w:rsidR="006619BF" w:rsidRPr="001722DA" w:rsidRDefault="006619BF" w:rsidP="002B5670">
      <w:pPr>
        <w:pStyle w:val="CBDDesicionText"/>
        <w:tabs>
          <w:tab w:val="clear" w:pos="1701"/>
          <w:tab w:val="left" w:pos="1985"/>
        </w:tabs>
        <w:ind w:left="1548" w:hanging="414"/>
        <w:rPr>
          <w:rFonts w:asciiTheme="majorBidi" w:hAnsiTheme="majorBidi" w:cstheme="majorBidi"/>
        </w:rPr>
      </w:pPr>
      <w:r w:rsidRPr="001722DA">
        <w:rPr>
          <w:rFonts w:asciiTheme="majorBidi" w:hAnsiTheme="majorBidi" w:cstheme="majorBidi"/>
        </w:rPr>
        <w:t>(</w:t>
      </w:r>
      <w:proofErr w:type="spellStart"/>
      <w:r w:rsidRPr="001722DA">
        <w:rPr>
          <w:rFonts w:asciiTheme="majorBidi" w:hAnsiTheme="majorBidi" w:cstheme="majorBidi"/>
        </w:rPr>
        <w:t>i</w:t>
      </w:r>
      <w:proofErr w:type="spellEnd"/>
      <w:r w:rsidRPr="001722DA">
        <w:rPr>
          <w:rFonts w:asciiTheme="majorBidi" w:hAnsiTheme="majorBidi" w:cstheme="majorBidi"/>
        </w:rPr>
        <w:t>)</w:t>
      </w:r>
      <w:r w:rsidRPr="001722DA">
        <w:rPr>
          <w:rFonts w:asciiTheme="majorBidi" w:hAnsiTheme="majorBidi" w:cstheme="majorBidi"/>
        </w:rPr>
        <w:tab/>
        <w:t xml:space="preserve">Parties have made progress in strengthening environmental governance, including by engaging all levels of government and all sectors; however, gaps remain </w:t>
      </w:r>
      <w:proofErr w:type="gramStart"/>
      <w:r w:rsidRPr="001722DA">
        <w:rPr>
          <w:rFonts w:asciiTheme="majorBidi" w:hAnsiTheme="majorBidi" w:cstheme="majorBidi"/>
        </w:rPr>
        <w:t>with regard to</w:t>
      </w:r>
      <w:proofErr w:type="gramEnd"/>
      <w:r w:rsidRPr="001722DA">
        <w:rPr>
          <w:rFonts w:asciiTheme="majorBidi" w:hAnsiTheme="majorBidi" w:cstheme="majorBidi"/>
        </w:rPr>
        <w:t xml:space="preserve"> policy coherence, mainstreaming biodiversity and its multiple values into national policy and engaging ministries beyond the environmental sector in implementation;</w:t>
      </w:r>
    </w:p>
    <w:p w14:paraId="07FCBE17" w14:textId="77777777" w:rsidR="006619BF" w:rsidRPr="001722DA" w:rsidRDefault="006619BF" w:rsidP="002B5670">
      <w:pPr>
        <w:pStyle w:val="CBDDesicionText"/>
        <w:tabs>
          <w:tab w:val="clear" w:pos="1701"/>
          <w:tab w:val="left" w:pos="1985"/>
        </w:tabs>
        <w:ind w:left="1548" w:hanging="414"/>
        <w:rPr>
          <w:rFonts w:asciiTheme="majorBidi" w:hAnsiTheme="majorBidi" w:cstheme="majorBidi"/>
        </w:rPr>
      </w:pPr>
      <w:r w:rsidRPr="001722DA">
        <w:rPr>
          <w:rFonts w:asciiTheme="majorBidi" w:hAnsiTheme="majorBidi" w:cstheme="majorBidi"/>
        </w:rPr>
        <w:t>(ii)</w:t>
      </w:r>
      <w:r w:rsidRPr="001722DA">
        <w:rPr>
          <w:rFonts w:asciiTheme="majorBidi" w:hAnsiTheme="majorBidi" w:cstheme="majorBidi"/>
        </w:rPr>
        <w:tab/>
        <w:t>Gaps remain with regard to progress towards Targets 1 and 14 of the Framework, which relate to integrated planning and mainstreaming and are most directly related to whole-of-government approaches, especially in relation to integrated spatial planning, integrating biodiversity and its multiple values into policies, regulations, planning and development processes and ensuring integration across all levels of government and sectors;</w:t>
      </w:r>
    </w:p>
    <w:p w14:paraId="061536A0" w14:textId="43D89BFC" w:rsidR="006619BF" w:rsidRPr="002B5670" w:rsidRDefault="006619BF" w:rsidP="002B5670">
      <w:pPr>
        <w:pStyle w:val="CBDDesicionText"/>
        <w:rPr>
          <w:rFonts w:asciiTheme="majorBidi" w:hAnsiTheme="majorBidi" w:cstheme="majorBidi"/>
        </w:rPr>
      </w:pPr>
      <w:r w:rsidRPr="002B5670">
        <w:rPr>
          <w:rFonts w:asciiTheme="majorBidi" w:hAnsiTheme="majorBidi" w:cstheme="majorBidi"/>
        </w:rPr>
        <w:t>(e)</w:t>
      </w:r>
      <w:r w:rsidRPr="002B5670">
        <w:rPr>
          <w:rFonts w:asciiTheme="majorBidi" w:hAnsiTheme="majorBidi" w:cstheme="majorBidi"/>
        </w:rPr>
        <w:tab/>
        <w:t xml:space="preserve">Whole of society </w:t>
      </w:r>
    </w:p>
    <w:p w14:paraId="76DD496D" w14:textId="77777777" w:rsidR="006619BF" w:rsidRPr="001722DA" w:rsidRDefault="006619BF" w:rsidP="002B5670">
      <w:pPr>
        <w:pStyle w:val="CBDDesicionText"/>
        <w:tabs>
          <w:tab w:val="clear" w:pos="1701"/>
          <w:tab w:val="left" w:pos="1985"/>
        </w:tabs>
        <w:ind w:left="1548" w:hanging="414"/>
        <w:rPr>
          <w:rFonts w:asciiTheme="majorBidi" w:hAnsiTheme="majorBidi" w:cstheme="majorBidi"/>
        </w:rPr>
      </w:pPr>
      <w:r w:rsidRPr="001722DA">
        <w:rPr>
          <w:rFonts w:asciiTheme="majorBidi" w:hAnsiTheme="majorBidi" w:cstheme="majorBidi"/>
        </w:rPr>
        <w:t>(</w:t>
      </w:r>
      <w:proofErr w:type="spellStart"/>
      <w:r w:rsidRPr="001722DA">
        <w:rPr>
          <w:rFonts w:asciiTheme="majorBidi" w:hAnsiTheme="majorBidi" w:cstheme="majorBidi"/>
        </w:rPr>
        <w:t>i</w:t>
      </w:r>
      <w:proofErr w:type="spellEnd"/>
      <w:r w:rsidRPr="001722DA">
        <w:rPr>
          <w:rFonts w:asciiTheme="majorBidi" w:hAnsiTheme="majorBidi" w:cstheme="majorBidi"/>
        </w:rPr>
        <w:t>)</w:t>
      </w:r>
      <w:r w:rsidRPr="001722DA">
        <w:rPr>
          <w:rFonts w:asciiTheme="majorBidi" w:hAnsiTheme="majorBidi" w:cstheme="majorBidi"/>
        </w:rPr>
        <w:tab/>
        <w:t>Actors other than national Governments are actively supporting the implementation of the Framework, but indigenous peoples and local communities, women, youth and persons with disabilities face challenges related to limited resources, technical capacities, access to information and knowledge, effective participation and coordination mechanisms;</w:t>
      </w:r>
    </w:p>
    <w:p w14:paraId="2256C85F" w14:textId="77777777" w:rsidR="006619BF" w:rsidRPr="001722DA" w:rsidRDefault="006619BF" w:rsidP="002B5670">
      <w:pPr>
        <w:pStyle w:val="CBDDesicionText"/>
        <w:tabs>
          <w:tab w:val="clear" w:pos="1701"/>
          <w:tab w:val="left" w:pos="1985"/>
        </w:tabs>
        <w:ind w:left="1548" w:hanging="414"/>
        <w:rPr>
          <w:rFonts w:asciiTheme="majorBidi" w:hAnsiTheme="majorBidi" w:cstheme="majorBidi"/>
        </w:rPr>
      </w:pPr>
      <w:r w:rsidRPr="001722DA">
        <w:rPr>
          <w:rFonts w:asciiTheme="majorBidi" w:hAnsiTheme="majorBidi" w:cstheme="majorBidi"/>
        </w:rPr>
        <w:t>(ii)</w:t>
      </w:r>
      <w:r w:rsidRPr="001722DA">
        <w:rPr>
          <w:rFonts w:asciiTheme="majorBidi" w:hAnsiTheme="majorBidi" w:cstheme="majorBidi"/>
        </w:rPr>
        <w:tab/>
        <w:t xml:space="preserve">Collectively, Parties have made progress in engaging actors other than national Governments in planning and implementation; however, many Parties reported challenges in accounting for the contributions of those actors in national implementation efforts; </w:t>
      </w:r>
    </w:p>
    <w:p w14:paraId="76519C08" w14:textId="77777777" w:rsidR="006619BF" w:rsidRPr="001722DA" w:rsidRDefault="006619BF" w:rsidP="002B5670">
      <w:pPr>
        <w:pStyle w:val="CBDDesicionText"/>
        <w:tabs>
          <w:tab w:val="clear" w:pos="1701"/>
          <w:tab w:val="left" w:pos="1985"/>
        </w:tabs>
        <w:ind w:left="1548" w:hanging="414"/>
        <w:rPr>
          <w:rFonts w:asciiTheme="majorBidi" w:hAnsiTheme="majorBidi" w:cstheme="majorBidi"/>
        </w:rPr>
      </w:pPr>
      <w:r w:rsidRPr="001722DA">
        <w:rPr>
          <w:rFonts w:asciiTheme="majorBidi" w:hAnsiTheme="majorBidi" w:cstheme="majorBidi"/>
        </w:rPr>
        <w:t>(iii)</w:t>
      </w:r>
      <w:r w:rsidRPr="001722DA">
        <w:rPr>
          <w:rFonts w:asciiTheme="majorBidi" w:hAnsiTheme="majorBidi" w:cstheme="majorBidi"/>
        </w:rPr>
        <w:tab/>
        <w:t>While many Parties reported progress towards some elements of Targets 22 and 23 of the Framework, such as involving to a varying degree indigenous peoples and local communities, women and youth, persons with disabilities and other actors defined in those targets in biodiversity-related decision-making, issues related to the following were less well reflected in national targets: access to information and justice, rights over lands, territories, resources and traditional knowledge, and the protection of environmental human rights defenders or gender-responsive biodiversity governance;</w:t>
      </w:r>
    </w:p>
    <w:p w14:paraId="54F675A6" w14:textId="784DB54F" w:rsidR="00D52F18" w:rsidRPr="001722DA" w:rsidRDefault="00D52F18" w:rsidP="002B5670">
      <w:pPr>
        <w:pStyle w:val="CBDDesicionText"/>
        <w:rPr>
          <w:rFonts w:asciiTheme="majorBidi" w:hAnsiTheme="majorBidi" w:cstheme="majorBidi"/>
        </w:rPr>
      </w:pPr>
      <w:r w:rsidRPr="001722DA">
        <w:rPr>
          <w:rFonts w:asciiTheme="majorBidi" w:hAnsiTheme="majorBidi" w:cstheme="majorBidi"/>
        </w:rPr>
        <w:t>…</w:t>
      </w:r>
    </w:p>
    <w:p w14:paraId="33DBCF99" w14:textId="77777777" w:rsidR="006619BF" w:rsidRPr="001722DA" w:rsidRDefault="006619BF" w:rsidP="002B5670">
      <w:pPr>
        <w:pStyle w:val="CBDNormalNoNumber"/>
        <w:keepNext/>
        <w:tabs>
          <w:tab w:val="clear" w:pos="567"/>
        </w:tabs>
        <w:rPr>
          <w:b/>
          <w:bCs/>
        </w:rPr>
      </w:pPr>
      <w:r w:rsidRPr="001722DA">
        <w:rPr>
          <w:b/>
          <w:bCs/>
        </w:rPr>
        <w:lastRenderedPageBreak/>
        <w:t>Engaging whole of Government</w:t>
      </w:r>
    </w:p>
    <w:p w14:paraId="12B8019E" w14:textId="67E4EE08" w:rsidR="006619BF" w:rsidRPr="001722DA" w:rsidRDefault="006619BF" w:rsidP="002B5670">
      <w:pPr>
        <w:shd w:val="clear" w:color="auto" w:fill="FFFFFF" w:themeFill="background1"/>
        <w:tabs>
          <w:tab w:val="clear" w:pos="567"/>
        </w:tabs>
        <w:spacing w:after="120"/>
        <w:ind w:left="567" w:firstLine="567"/>
      </w:pPr>
      <w:r w:rsidRPr="001722DA">
        <w:t>31.</w:t>
      </w:r>
      <w:r w:rsidRPr="001722DA">
        <w:tab/>
      </w:r>
      <w:r w:rsidRPr="001722DA">
        <w:rPr>
          <w:i/>
          <w:iCs/>
        </w:rPr>
        <w:t xml:space="preserve">Invites </w:t>
      </w:r>
      <w:r w:rsidRPr="001722DA">
        <w:t>Parties, subject to their national circumstances and priorities, to strengthen the whole-of-government</w:t>
      </w:r>
      <w:r w:rsidR="007D36D7">
        <w:t xml:space="preserve"> </w:t>
      </w:r>
      <w:r w:rsidRPr="001722DA">
        <w:t xml:space="preserve">approach to </w:t>
      </w:r>
      <w:r w:rsidRPr="001722DA">
        <w:rPr>
          <w:rFonts w:eastAsia="Times New Roman"/>
          <w:color w:val="000000" w:themeColor="text1"/>
        </w:rPr>
        <w:t>implementation</w:t>
      </w:r>
      <w:r w:rsidRPr="001722DA">
        <w:t xml:space="preserve"> including by strengthening institutional, [interministerial,] policy, legal, fiscal, budgetary and regulatory coordination mechanisms, integrated planning, monitoring and reporting processes, and mainstreaming biodiversity and its multiple values across and within sectors;</w:t>
      </w:r>
    </w:p>
    <w:p w14:paraId="3822C67E" w14:textId="77777777" w:rsidR="006619BF" w:rsidRPr="001722DA" w:rsidRDefault="006619BF" w:rsidP="002B5670">
      <w:pPr>
        <w:shd w:val="clear" w:color="auto" w:fill="FFFFFF" w:themeFill="background1"/>
        <w:tabs>
          <w:tab w:val="clear" w:pos="567"/>
        </w:tabs>
        <w:spacing w:after="120"/>
        <w:ind w:left="567" w:firstLine="567"/>
      </w:pPr>
      <w:r w:rsidRPr="001722DA">
        <w:t>32.</w:t>
      </w:r>
      <w:r w:rsidRPr="001722DA">
        <w:tab/>
      </w:r>
      <w:r w:rsidRPr="001722DA">
        <w:rPr>
          <w:i/>
          <w:iCs/>
        </w:rPr>
        <w:t>Encourages</w:t>
      </w:r>
      <w:r w:rsidRPr="001722DA">
        <w:t xml:space="preserve"> Parties, subject to their national circumstances and priorities, to promote policy coherence across biodiversity and other areas, including but not limited to, climate, food, water, health, land-use and sustainable development, including in the implementation of national strategies and policies developed under the Rio conventions and other biodiversity-related multilateral environment agreements; </w:t>
      </w:r>
    </w:p>
    <w:p w14:paraId="29259D2D" w14:textId="77777777" w:rsidR="006619BF" w:rsidRPr="001722DA" w:rsidRDefault="006619BF" w:rsidP="002B5670">
      <w:pPr>
        <w:shd w:val="clear" w:color="auto" w:fill="FFFFFF" w:themeFill="background1"/>
        <w:tabs>
          <w:tab w:val="clear" w:pos="567"/>
        </w:tabs>
        <w:spacing w:after="120"/>
        <w:ind w:left="567" w:firstLine="567"/>
      </w:pPr>
      <w:r w:rsidRPr="001722DA">
        <w:t>33.</w:t>
      </w:r>
      <w:r w:rsidRPr="001722DA">
        <w:tab/>
      </w:r>
      <w:r w:rsidRPr="001722DA">
        <w:rPr>
          <w:i/>
          <w:iCs/>
        </w:rPr>
        <w:t>Invites</w:t>
      </w:r>
      <w:r w:rsidRPr="001722DA">
        <w:t xml:space="preserve"> Parties to integrate commitments and actions in support of the implementation of the Framework from subnational and local Governments and different sectors of Government in their national biodiversity strategies and action plans and/or national targets and national reports, as appropriate and where relevant;</w:t>
      </w:r>
    </w:p>
    <w:p w14:paraId="230B932D" w14:textId="77777777" w:rsidR="006619BF" w:rsidRPr="001722DA" w:rsidRDefault="006619BF" w:rsidP="006619BF">
      <w:pPr>
        <w:pStyle w:val="CBDH3"/>
        <w:ind w:firstLine="0"/>
        <w:rPr>
          <w:snapToGrid w:val="0"/>
        </w:rPr>
      </w:pPr>
      <w:r w:rsidRPr="001722DA">
        <w:rPr>
          <w:snapToGrid w:val="0"/>
        </w:rPr>
        <w:t>Engaging whole of society</w:t>
      </w:r>
    </w:p>
    <w:p w14:paraId="0E19F84C" w14:textId="77777777" w:rsidR="006619BF" w:rsidRPr="001722DA" w:rsidRDefault="006619BF" w:rsidP="002B5670">
      <w:pPr>
        <w:shd w:val="clear" w:color="auto" w:fill="FFFFFF" w:themeFill="background1"/>
        <w:tabs>
          <w:tab w:val="clear" w:pos="567"/>
        </w:tabs>
        <w:spacing w:after="120"/>
        <w:ind w:left="567" w:firstLine="567"/>
        <w:rPr>
          <w:rFonts w:asciiTheme="majorBidi" w:hAnsiTheme="majorBidi" w:cstheme="majorBidi"/>
        </w:rPr>
      </w:pPr>
      <w:r w:rsidRPr="001722DA">
        <w:rPr>
          <w:rFonts w:asciiTheme="majorBidi" w:hAnsiTheme="majorBidi" w:cstheme="majorBidi"/>
        </w:rPr>
        <w:t>34.</w:t>
      </w:r>
      <w:r w:rsidRPr="001722DA">
        <w:rPr>
          <w:rFonts w:asciiTheme="majorBidi" w:hAnsiTheme="majorBidi" w:cstheme="majorBidi"/>
        </w:rPr>
        <w:tab/>
      </w:r>
      <w:r w:rsidRPr="001722DA">
        <w:rPr>
          <w:rFonts w:asciiTheme="majorBidi" w:hAnsiTheme="majorBidi" w:cstheme="majorBidi"/>
          <w:i/>
          <w:iCs/>
        </w:rPr>
        <w:t>Emphasizes</w:t>
      </w:r>
      <w:r w:rsidRPr="001722DA">
        <w:rPr>
          <w:rFonts w:asciiTheme="majorBidi" w:hAnsiTheme="majorBidi" w:cstheme="majorBidi"/>
        </w:rPr>
        <w:t xml:space="preserve"> that </w:t>
      </w:r>
      <w:r w:rsidRPr="002B5670">
        <w:t>action</w:t>
      </w:r>
      <w:r w:rsidRPr="001722DA">
        <w:rPr>
          <w:rFonts w:asciiTheme="majorBidi" w:hAnsiTheme="majorBidi" w:cstheme="majorBidi"/>
        </w:rPr>
        <w:t xml:space="preserve"> from [actors other than national Governments], [in accordance with national biodiversity strategies and action plans] [in addition to][complements] the actions of Parties, [may] contribute[s] to the implementation of the Framework and that more effective use of the contributions, knowledge, expertise and initiatives of [actors other than national Governments], [where applicable][may]represent[s] a significant opportunity to accelerate the implementation of the Kunming-Montreal Global Biodiversity Framework;</w:t>
      </w:r>
    </w:p>
    <w:p w14:paraId="15573203" w14:textId="77777777" w:rsidR="006619BF" w:rsidRPr="001722DA" w:rsidRDefault="006619BF" w:rsidP="002B5670">
      <w:pPr>
        <w:shd w:val="clear" w:color="auto" w:fill="FFFFFF" w:themeFill="background1"/>
        <w:tabs>
          <w:tab w:val="clear" w:pos="567"/>
        </w:tabs>
        <w:spacing w:after="120"/>
        <w:ind w:left="567" w:firstLine="567"/>
        <w:rPr>
          <w:rFonts w:asciiTheme="majorBidi" w:hAnsiTheme="majorBidi" w:cstheme="majorBidi"/>
        </w:rPr>
      </w:pPr>
      <w:r w:rsidRPr="001722DA">
        <w:rPr>
          <w:rFonts w:asciiTheme="majorBidi" w:hAnsiTheme="majorBidi" w:cstheme="majorBidi"/>
        </w:rPr>
        <w:t>35.</w:t>
      </w:r>
      <w:r w:rsidRPr="001722DA">
        <w:rPr>
          <w:rFonts w:asciiTheme="majorBidi" w:hAnsiTheme="majorBidi" w:cstheme="majorBidi"/>
        </w:rPr>
        <w:tab/>
        <w:t>[</w:t>
      </w:r>
      <w:r w:rsidRPr="001722DA">
        <w:rPr>
          <w:rFonts w:asciiTheme="majorBidi" w:hAnsiTheme="majorBidi" w:cstheme="majorBidi"/>
          <w:i/>
          <w:iCs/>
        </w:rPr>
        <w:t>Urges</w:t>
      </w:r>
      <w:r w:rsidRPr="001722DA">
        <w:rPr>
          <w:rFonts w:asciiTheme="majorBidi" w:hAnsiTheme="majorBidi" w:cstheme="majorBidi"/>
        </w:rPr>
        <w:t>][</w:t>
      </w:r>
      <w:r w:rsidRPr="001722DA">
        <w:rPr>
          <w:rFonts w:asciiTheme="majorBidi" w:hAnsiTheme="majorBidi" w:cstheme="majorBidi"/>
          <w:i/>
          <w:iCs/>
        </w:rPr>
        <w:t>Encourages</w:t>
      </w:r>
      <w:r w:rsidRPr="001722DA">
        <w:rPr>
          <w:rFonts w:asciiTheme="majorBidi" w:hAnsiTheme="majorBidi" w:cstheme="majorBidi"/>
        </w:rPr>
        <w:t xml:space="preserve">] </w:t>
      </w:r>
      <w:r w:rsidRPr="002B5670">
        <w:t>Parties</w:t>
      </w:r>
      <w:r w:rsidRPr="001722DA">
        <w:rPr>
          <w:rFonts w:asciiTheme="majorBidi" w:hAnsiTheme="majorBidi" w:cstheme="majorBidi"/>
        </w:rPr>
        <w:t xml:space="preserve"> to strengthen the engagement of all [actors other than national Governments] [in particular by, enabling the full and effective, equitable, inclusive and gender-responsive participation and engagement of indigenous peoples and local communities, women and youth,] in order to ensure that these actors are involved in consultation processes, planning and implementation [in line with Targets 22 and 23 of the </w:t>
      </w:r>
      <w:proofErr w:type="gramStart"/>
      <w:r w:rsidRPr="001722DA">
        <w:rPr>
          <w:rFonts w:asciiTheme="majorBidi" w:hAnsiTheme="majorBidi" w:cstheme="majorBidi"/>
        </w:rPr>
        <w:t>Framework][</w:t>
      </w:r>
      <w:proofErr w:type="gramEnd"/>
      <w:r w:rsidRPr="001722DA">
        <w:rPr>
          <w:rFonts w:asciiTheme="majorBidi" w:hAnsiTheme="majorBidi" w:cstheme="majorBidi"/>
        </w:rPr>
        <w:t>in accordance with national legislation];</w:t>
      </w:r>
    </w:p>
    <w:p w14:paraId="4D264B9F" w14:textId="77777777" w:rsidR="006619BF" w:rsidRPr="001722DA" w:rsidRDefault="006619BF" w:rsidP="002B5670">
      <w:pPr>
        <w:shd w:val="clear" w:color="auto" w:fill="FFFFFF" w:themeFill="background1"/>
        <w:tabs>
          <w:tab w:val="clear" w:pos="567"/>
        </w:tabs>
        <w:spacing w:after="120"/>
        <w:ind w:left="567" w:firstLine="567"/>
        <w:rPr>
          <w:rFonts w:asciiTheme="majorBidi" w:hAnsiTheme="majorBidi" w:cstheme="majorBidi"/>
        </w:rPr>
      </w:pPr>
      <w:r w:rsidRPr="001722DA">
        <w:rPr>
          <w:rFonts w:asciiTheme="majorBidi" w:hAnsiTheme="majorBidi" w:cstheme="majorBidi"/>
        </w:rPr>
        <w:t>36.</w:t>
      </w:r>
      <w:r w:rsidRPr="001722DA">
        <w:rPr>
          <w:rFonts w:asciiTheme="majorBidi" w:hAnsiTheme="majorBidi" w:cstheme="majorBidi"/>
        </w:rPr>
        <w:tab/>
      </w:r>
      <w:r w:rsidRPr="001722DA">
        <w:rPr>
          <w:rFonts w:asciiTheme="majorBidi" w:hAnsiTheme="majorBidi" w:cstheme="majorBidi"/>
          <w:i/>
          <w:iCs/>
        </w:rPr>
        <w:t>Invites</w:t>
      </w:r>
      <w:r w:rsidRPr="001722DA">
        <w:rPr>
          <w:rFonts w:asciiTheme="majorBidi" w:hAnsiTheme="majorBidi" w:cstheme="majorBidi"/>
        </w:rPr>
        <w:t xml:space="preserve"> [actors other </w:t>
      </w:r>
      <w:r w:rsidRPr="002B5670">
        <w:t>than</w:t>
      </w:r>
      <w:r w:rsidRPr="001722DA">
        <w:rPr>
          <w:rFonts w:asciiTheme="majorBidi" w:hAnsiTheme="majorBidi" w:cstheme="majorBidi"/>
        </w:rPr>
        <w:t xml:space="preserve"> national </w:t>
      </w:r>
      <w:proofErr w:type="gramStart"/>
      <w:r w:rsidRPr="001722DA">
        <w:rPr>
          <w:rFonts w:asciiTheme="majorBidi" w:hAnsiTheme="majorBidi" w:cstheme="majorBidi"/>
        </w:rPr>
        <w:t>Governments][</w:t>
      </w:r>
      <w:proofErr w:type="gramEnd"/>
      <w:r w:rsidRPr="001722DA">
        <w:rPr>
          <w:rFonts w:asciiTheme="majorBidi" w:hAnsiTheme="majorBidi" w:cstheme="majorBidi"/>
        </w:rPr>
        <w:t>indigenous peoples and local communities, women and youth] to share information with Parties on their actions in relation to the implementation of the Framework [including traditional knowledge of indigenous peoples and local communities with [their] free prior and informed consent</w:t>
      </w:r>
      <w:r w:rsidRPr="002B5670">
        <w:rPr>
          <w:rFonts w:asciiTheme="majorBidi" w:hAnsiTheme="majorBidi" w:cstheme="majorBidi"/>
          <w:vertAlign w:val="superscript"/>
        </w:rPr>
        <w:footnoteReference w:id="6"/>
      </w:r>
      <w:r w:rsidRPr="002B5670">
        <w:rPr>
          <w:rFonts w:asciiTheme="majorBidi" w:hAnsiTheme="majorBidi" w:cstheme="majorBidi"/>
          <w:vertAlign w:val="superscript"/>
        </w:rPr>
        <w:t xml:space="preserve"> </w:t>
      </w:r>
      <w:r w:rsidRPr="001722DA">
        <w:rPr>
          <w:rFonts w:asciiTheme="majorBidi" w:hAnsiTheme="majorBidi" w:cstheme="majorBidi"/>
        </w:rPr>
        <w:t>[in line with national legislation [and [relevant] international obligations]];</w:t>
      </w:r>
    </w:p>
    <w:p w14:paraId="56C7489C" w14:textId="548CA0CA" w:rsidR="00F40249" w:rsidRPr="001722DA" w:rsidRDefault="006619BF" w:rsidP="002B5670">
      <w:pPr>
        <w:shd w:val="clear" w:color="auto" w:fill="FFFFFF" w:themeFill="background1"/>
        <w:tabs>
          <w:tab w:val="clear" w:pos="567"/>
        </w:tabs>
        <w:spacing w:after="120"/>
        <w:ind w:left="567" w:firstLine="567"/>
      </w:pPr>
      <w:r w:rsidRPr="001722DA">
        <w:rPr>
          <w:rFonts w:asciiTheme="majorBidi" w:hAnsiTheme="majorBidi" w:cstheme="majorBidi"/>
        </w:rPr>
        <w:t>37.</w:t>
      </w:r>
      <w:r w:rsidRPr="001722DA">
        <w:rPr>
          <w:rFonts w:asciiTheme="majorBidi" w:hAnsiTheme="majorBidi" w:cstheme="majorBidi"/>
        </w:rPr>
        <w:tab/>
      </w:r>
      <w:r w:rsidRPr="001722DA">
        <w:rPr>
          <w:rFonts w:asciiTheme="majorBidi" w:hAnsiTheme="majorBidi" w:cstheme="majorBidi"/>
          <w:i/>
          <w:iCs/>
        </w:rPr>
        <w:t>Invites</w:t>
      </w:r>
      <w:r w:rsidRPr="001722DA">
        <w:rPr>
          <w:rFonts w:asciiTheme="majorBidi" w:hAnsiTheme="majorBidi" w:cstheme="majorBidi"/>
        </w:rPr>
        <w:t xml:space="preserve"> Parties, [in line with their national circumstances and priorities,] to reflect commitments and actions in support of the implementation of the Framework by [actors other than national Governments</w:t>
      </w:r>
      <w:proofErr w:type="gramStart"/>
      <w:r w:rsidRPr="001722DA">
        <w:rPr>
          <w:rFonts w:asciiTheme="majorBidi" w:hAnsiTheme="majorBidi" w:cstheme="majorBidi"/>
        </w:rPr>
        <w:t>,][</w:t>
      </w:r>
      <w:proofErr w:type="gramEnd"/>
      <w:r w:rsidRPr="001722DA">
        <w:rPr>
          <w:rFonts w:asciiTheme="majorBidi" w:hAnsiTheme="majorBidi" w:cstheme="majorBidi"/>
        </w:rPr>
        <w:t>including indigenous peoples and local communities, women, [and] youth] [and other stakeholders] in their national biodiversity strategies and action plans and/or national targets and national reports, as appropriate and where relevant;</w:t>
      </w:r>
    </w:p>
    <w:p w14:paraId="0EDBB93B" w14:textId="32015733" w:rsidR="00AA1923" w:rsidRPr="001722DA" w:rsidRDefault="00D7423B" w:rsidP="002B5670">
      <w:pPr>
        <w:shd w:val="clear" w:color="auto" w:fill="FFFFFF" w:themeFill="background1"/>
        <w:tabs>
          <w:tab w:val="clear" w:pos="567"/>
        </w:tabs>
        <w:spacing w:after="120"/>
        <w:ind w:left="567" w:firstLine="567"/>
      </w:pPr>
      <w:r w:rsidRPr="001722DA">
        <w:t>…</w:t>
      </w:r>
    </w:p>
    <w:p w14:paraId="723B936A" w14:textId="7F44D63C" w:rsidR="00E578ED" w:rsidRPr="002B5670" w:rsidRDefault="00DA16E9" w:rsidP="00AA1923">
      <w:pPr>
        <w:pStyle w:val="CBDDesicionText"/>
        <w:ind w:left="1134" w:hanging="1134"/>
        <w:jc w:val="center"/>
        <w:rPr>
          <w:lang w:eastAsia="zh-CN"/>
        </w:rPr>
      </w:pPr>
      <w:r w:rsidRPr="001722DA">
        <w:t>_________</w:t>
      </w:r>
    </w:p>
    <w:sectPr w:rsidR="00E578ED" w:rsidRPr="002B5670" w:rsidSect="002B5670">
      <w:footnotePr>
        <w:numRestart w:val="eachSect"/>
      </w:footnotePr>
      <w:pgSz w:w="12240" w:h="15840"/>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DC6DA" w14:textId="77777777" w:rsidR="00FD4F46" w:rsidRPr="001722DA" w:rsidRDefault="00FD4F46" w:rsidP="00CF1848">
      <w:r w:rsidRPr="001722DA">
        <w:separator/>
      </w:r>
    </w:p>
  </w:endnote>
  <w:endnote w:type="continuationSeparator" w:id="0">
    <w:p w14:paraId="6F1CA048" w14:textId="77777777" w:rsidR="00FD4F46" w:rsidRPr="001722DA" w:rsidRDefault="00FD4F46" w:rsidP="00CF1848">
      <w:r w:rsidRPr="001722DA">
        <w:continuationSeparator/>
      </w:r>
    </w:p>
  </w:endnote>
  <w:endnote w:type="continuationNotice" w:id="1">
    <w:p w14:paraId="362FECF7" w14:textId="77777777" w:rsidR="00FD4F46" w:rsidRPr="001722DA" w:rsidRDefault="00FD4F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D9C665F" w14:textId="77777777" w:rsidR="00D75CA6" w:rsidRPr="001722DA" w:rsidRDefault="00D75CA6" w:rsidP="00D75CA6">
            <w:pPr>
              <w:pStyle w:val="Footer"/>
              <w:jc w:val="left"/>
            </w:pPr>
            <w:r w:rsidRPr="001722DA">
              <w:rPr>
                <w:szCs w:val="20"/>
              </w:rPr>
              <w:fldChar w:fldCharType="begin"/>
            </w:r>
            <w:r w:rsidRPr="001722DA">
              <w:rPr>
                <w:szCs w:val="20"/>
              </w:rPr>
              <w:instrText xml:space="preserve"> PAGE </w:instrText>
            </w:r>
            <w:r w:rsidRPr="001722DA">
              <w:rPr>
                <w:szCs w:val="20"/>
              </w:rPr>
              <w:fldChar w:fldCharType="separate"/>
            </w:r>
            <w:r w:rsidRPr="001722DA">
              <w:rPr>
                <w:noProof/>
                <w:szCs w:val="20"/>
              </w:rPr>
              <w:t>2</w:t>
            </w:r>
            <w:r w:rsidRPr="001722DA">
              <w:rPr>
                <w:szCs w:val="20"/>
              </w:rPr>
              <w:fldChar w:fldCharType="end"/>
            </w:r>
            <w:r w:rsidRPr="001722DA">
              <w:rPr>
                <w:szCs w:val="20"/>
              </w:rPr>
              <w:t>/</w:t>
            </w:r>
            <w:r w:rsidRPr="001722DA">
              <w:rPr>
                <w:szCs w:val="20"/>
              </w:rPr>
              <w:fldChar w:fldCharType="begin"/>
            </w:r>
            <w:r w:rsidRPr="001722DA">
              <w:rPr>
                <w:szCs w:val="20"/>
              </w:rPr>
              <w:instrText xml:space="preserve"> NUMPAGES  </w:instrText>
            </w:r>
            <w:r w:rsidRPr="001722DA">
              <w:rPr>
                <w:szCs w:val="20"/>
              </w:rPr>
              <w:fldChar w:fldCharType="separate"/>
            </w:r>
            <w:r w:rsidRPr="001722DA">
              <w:rPr>
                <w:noProof/>
                <w:szCs w:val="20"/>
              </w:rPr>
              <w:t>2</w:t>
            </w:r>
            <w:r w:rsidRPr="001722D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76F8379" w14:textId="77777777" w:rsidR="00D75CA6" w:rsidRPr="001722DA" w:rsidRDefault="00D75CA6" w:rsidP="00D41ADD">
        <w:pPr>
          <w:pStyle w:val="Footer"/>
          <w:jc w:val="right"/>
        </w:pPr>
        <w:r w:rsidRPr="001722DA">
          <w:rPr>
            <w:szCs w:val="20"/>
          </w:rPr>
          <w:fldChar w:fldCharType="begin"/>
        </w:r>
        <w:r w:rsidRPr="001722DA">
          <w:rPr>
            <w:szCs w:val="20"/>
          </w:rPr>
          <w:instrText xml:space="preserve"> PAGE </w:instrText>
        </w:r>
        <w:r w:rsidRPr="001722DA">
          <w:rPr>
            <w:szCs w:val="20"/>
          </w:rPr>
          <w:fldChar w:fldCharType="separate"/>
        </w:r>
        <w:r w:rsidRPr="001722DA">
          <w:rPr>
            <w:szCs w:val="20"/>
          </w:rPr>
          <w:t>2</w:t>
        </w:r>
        <w:r w:rsidRPr="001722DA">
          <w:rPr>
            <w:szCs w:val="20"/>
          </w:rPr>
          <w:fldChar w:fldCharType="end"/>
        </w:r>
        <w:r w:rsidRPr="001722DA">
          <w:rPr>
            <w:szCs w:val="20"/>
          </w:rPr>
          <w:t>/</w:t>
        </w:r>
        <w:r w:rsidRPr="001722DA">
          <w:rPr>
            <w:szCs w:val="20"/>
          </w:rPr>
          <w:fldChar w:fldCharType="begin"/>
        </w:r>
        <w:r w:rsidRPr="001722DA">
          <w:rPr>
            <w:szCs w:val="20"/>
          </w:rPr>
          <w:instrText xml:space="preserve"> NUMPAGES  </w:instrText>
        </w:r>
        <w:r w:rsidRPr="001722DA">
          <w:rPr>
            <w:szCs w:val="20"/>
          </w:rPr>
          <w:fldChar w:fldCharType="separate"/>
        </w:r>
        <w:r w:rsidRPr="001722DA">
          <w:rPr>
            <w:szCs w:val="20"/>
          </w:rPr>
          <w:t>3</w:t>
        </w:r>
        <w:r w:rsidRPr="001722D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BD946" w14:textId="77777777" w:rsidR="00FD4F46" w:rsidRPr="001722DA" w:rsidRDefault="00FD4F46" w:rsidP="00CF1848">
      <w:r w:rsidRPr="001722DA">
        <w:separator/>
      </w:r>
    </w:p>
  </w:footnote>
  <w:footnote w:type="continuationSeparator" w:id="0">
    <w:p w14:paraId="26472186" w14:textId="77777777" w:rsidR="00FD4F46" w:rsidRPr="001722DA" w:rsidRDefault="00FD4F46" w:rsidP="00CF1848">
      <w:r w:rsidRPr="001722DA">
        <w:continuationSeparator/>
      </w:r>
    </w:p>
  </w:footnote>
  <w:footnote w:type="continuationNotice" w:id="1">
    <w:p w14:paraId="069EC1A7" w14:textId="77777777" w:rsidR="00FD4F46" w:rsidRPr="001722DA" w:rsidRDefault="00FD4F46"/>
  </w:footnote>
  <w:footnote w:id="2">
    <w:p w14:paraId="1D83FF28" w14:textId="77777777" w:rsidR="008E38FE" w:rsidRPr="001722DA" w:rsidRDefault="008E38FE" w:rsidP="008E38FE">
      <w:pPr>
        <w:pStyle w:val="FootnoteText"/>
      </w:pPr>
      <w:r w:rsidRPr="001722DA">
        <w:rPr>
          <w:rStyle w:val="FootnoteReference"/>
        </w:rPr>
        <w:t>*</w:t>
      </w:r>
      <w:r w:rsidRPr="001722DA">
        <w:t xml:space="preserve"> </w:t>
      </w:r>
      <w:hyperlink r:id="rId1" w:history="1">
        <w:r w:rsidRPr="001722DA">
          <w:rPr>
            <w:rStyle w:val="Hyperlink"/>
          </w:rPr>
          <w:t>CBD/IMP/OM/2026/1/1</w:t>
        </w:r>
      </w:hyperlink>
      <w:r w:rsidRPr="001722DA">
        <w:t xml:space="preserve">. </w:t>
      </w:r>
    </w:p>
  </w:footnote>
  <w:footnote w:id="3">
    <w:p w14:paraId="02E3F9F5" w14:textId="44DA980F" w:rsidR="005E6585" w:rsidRPr="001722DA" w:rsidRDefault="005E6585">
      <w:pPr>
        <w:pStyle w:val="FootnoteText"/>
      </w:pPr>
      <w:r w:rsidRPr="001722DA">
        <w:rPr>
          <w:rStyle w:val="FootnoteReference"/>
        </w:rPr>
        <w:footnoteRef/>
      </w:r>
      <w:r w:rsidRPr="001722DA">
        <w:t xml:space="preserve"> </w:t>
      </w:r>
      <w:r w:rsidR="00AB124E" w:rsidRPr="001722DA">
        <w:t>For ease of reference, t</w:t>
      </w:r>
      <w:r w:rsidRPr="001722DA">
        <w:t>he complete text of the key message</w:t>
      </w:r>
      <w:r w:rsidR="00E661B2" w:rsidRPr="001722DA">
        <w:t>s</w:t>
      </w:r>
      <w:r w:rsidRPr="001722DA">
        <w:t xml:space="preserve"> is provided in annex</w:t>
      </w:r>
      <w:r w:rsidR="00AB124E" w:rsidRPr="001722DA">
        <w:t> I.</w:t>
      </w:r>
    </w:p>
  </w:footnote>
  <w:footnote w:id="4">
    <w:p w14:paraId="504E4E15" w14:textId="77777777" w:rsidR="008E4F40" w:rsidRPr="002B5670" w:rsidRDefault="008E4F40" w:rsidP="008E4F40">
      <w:pPr>
        <w:pStyle w:val="FootnoteText"/>
      </w:pPr>
      <w:r w:rsidRPr="001722DA">
        <w:rPr>
          <w:rStyle w:val="FootnoteReference"/>
        </w:rPr>
        <w:t>*</w:t>
      </w:r>
      <w:r w:rsidRPr="001722DA">
        <w:t xml:space="preserve"> The full text of the draft global report on collective progress in the implementation of the Kunming-Montreal Global Biodiversity Framework is available in document </w:t>
      </w:r>
      <w:hyperlink r:id="rId2" w:history="1">
        <w:r w:rsidRPr="001722DA">
          <w:rPr>
            <w:rStyle w:val="Hyperlink"/>
          </w:rPr>
          <w:t>CBD/SBSTTA/28/2/Add.1/Rev.1</w:t>
        </w:r>
      </w:hyperlink>
      <w:r w:rsidRPr="001722DA">
        <w:t xml:space="preserve">, while the summary, conclusions and key messages of the global report are available in document </w:t>
      </w:r>
      <w:hyperlink r:id="rId3" w:history="1">
        <w:r w:rsidRPr="001722DA">
          <w:rPr>
            <w:rStyle w:val="Hyperlink"/>
          </w:rPr>
          <w:t>CBD/SBSTTA/28/2/Add.3-CBD/SBI/7/2/Add.1</w:t>
        </w:r>
      </w:hyperlink>
      <w:r w:rsidRPr="001722DA">
        <w:t>. The final report will be issued as a document of the seventeenth meeting of the Conference of the Parties.</w:t>
      </w:r>
    </w:p>
  </w:footnote>
  <w:footnote w:id="5">
    <w:p w14:paraId="1007FCA5" w14:textId="77777777" w:rsidR="009705A3" w:rsidRPr="002B5670" w:rsidRDefault="009705A3" w:rsidP="009705A3">
      <w:pPr>
        <w:pStyle w:val="FootnoteText"/>
      </w:pPr>
      <w:r w:rsidRPr="001722DA">
        <w:rPr>
          <w:rStyle w:val="FootnoteReference"/>
        </w:rPr>
        <w:t>*</w:t>
      </w:r>
      <w:r w:rsidRPr="001722DA">
        <w:t xml:space="preserve"> The text in the present annex has been lifted from document </w:t>
      </w:r>
      <w:hyperlink r:id="rId4" w:history="1">
        <w:r w:rsidRPr="001722DA">
          <w:rPr>
            <w:rStyle w:val="Hyperlink"/>
          </w:rPr>
          <w:t>CBD/SBI/7/L.10</w:t>
        </w:r>
      </w:hyperlink>
      <w:r w:rsidRPr="001722DA">
        <w:t xml:space="preserve">, without changes, and will be issued as recommendation 7/1 of the Subsidiary Body on Implementation after formal editing. It is provided for information only and is not for discussion or negotiation during the dialogue. It should also be noted that document </w:t>
      </w:r>
      <w:hyperlink r:id="rId5" w:history="1">
        <w:r w:rsidRPr="001722DA">
          <w:rPr>
            <w:rStyle w:val="Hyperlink"/>
          </w:rPr>
          <w:t>CBD/SBI/7/L.10</w:t>
        </w:r>
      </w:hyperlink>
      <w:r w:rsidRPr="001722DA">
        <w:t xml:space="preserve"> incorporates the text of recommendation 28/1 of the Subsidiary Body on Scientific, Technical and Technological Advice.</w:t>
      </w:r>
    </w:p>
  </w:footnote>
  <w:footnote w:id="6">
    <w:p w14:paraId="356C8EF0" w14:textId="77777777" w:rsidR="006619BF" w:rsidRPr="001722DA" w:rsidRDefault="006619BF" w:rsidP="006619BF">
      <w:pPr>
        <w:pStyle w:val="FootnoteText"/>
      </w:pPr>
      <w:r w:rsidRPr="001722DA">
        <w:rPr>
          <w:rStyle w:val="FootnoteReference"/>
        </w:rPr>
        <w:footnoteRef/>
      </w:r>
      <w:r w:rsidRPr="001722DA">
        <w:t xml:space="preserve"> Free, prior and informed consent refers to the tripartite terminology of “prior and informed consent” or “free, prior and informed consent” or “approval and involvement”.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5A9FE2A" w14:textId="1573A119" w:rsidR="00534681" w:rsidRPr="001722DA" w:rsidRDefault="000F6348" w:rsidP="007C4951">
        <w:pPr>
          <w:pStyle w:val="Header"/>
          <w:spacing w:after="240"/>
          <w:rPr>
            <w:szCs w:val="20"/>
          </w:rPr>
        </w:pPr>
        <w:r w:rsidRPr="001722DA">
          <w:t>CBD/IMP/OM/2026/1/6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A961160" w14:textId="39F54159" w:rsidR="009505C9" w:rsidRPr="001722DA" w:rsidRDefault="000F6348" w:rsidP="007C4951">
        <w:pPr>
          <w:pStyle w:val="Header"/>
          <w:spacing w:after="240"/>
          <w:jc w:val="right"/>
        </w:pPr>
        <w:r w:rsidRPr="001722DA">
          <w:t>CBD/IMP/OM/2026/1/6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0D73" w14:textId="77777777" w:rsidR="009848F8" w:rsidRPr="001722DA" w:rsidRDefault="009848F8" w:rsidP="00395152">
    <w:pPr>
      <w:pStyle w:val="Header"/>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AA08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CAB1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22DF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B22F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1A33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223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AD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66D0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A05D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86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49308D"/>
    <w:multiLevelType w:val="hybridMultilevel"/>
    <w:tmpl w:val="1DDCCEFC"/>
    <w:lvl w:ilvl="0" w:tplc="1CB481FC">
      <w:numFmt w:val="none"/>
      <w:lvlText w:val=""/>
      <w:lvlJc w:val="left"/>
      <w:pPr>
        <w:tabs>
          <w:tab w:val="num" w:pos="360"/>
        </w:tabs>
      </w:pPr>
    </w:lvl>
    <w:lvl w:ilvl="1" w:tplc="2D58F382">
      <w:start w:val="1"/>
      <w:numFmt w:val="lowerLetter"/>
      <w:lvlText w:val="%2."/>
      <w:lvlJc w:val="left"/>
      <w:pPr>
        <w:ind w:left="1440" w:hanging="360"/>
      </w:pPr>
    </w:lvl>
    <w:lvl w:ilvl="2" w:tplc="79D6687C">
      <w:start w:val="1"/>
      <w:numFmt w:val="lowerRoman"/>
      <w:lvlText w:val="%3."/>
      <w:lvlJc w:val="right"/>
      <w:pPr>
        <w:ind w:left="2160" w:hanging="180"/>
      </w:pPr>
    </w:lvl>
    <w:lvl w:ilvl="3" w:tplc="EDCC60D8">
      <w:start w:val="1"/>
      <w:numFmt w:val="decimal"/>
      <w:lvlText w:val="%4."/>
      <w:lvlJc w:val="left"/>
      <w:pPr>
        <w:ind w:left="2880" w:hanging="360"/>
      </w:pPr>
    </w:lvl>
    <w:lvl w:ilvl="4" w:tplc="CC404D7A">
      <w:start w:val="1"/>
      <w:numFmt w:val="lowerLetter"/>
      <w:lvlText w:val="%5."/>
      <w:lvlJc w:val="left"/>
      <w:pPr>
        <w:ind w:left="3600" w:hanging="360"/>
      </w:pPr>
    </w:lvl>
    <w:lvl w:ilvl="5" w:tplc="D876CC1E">
      <w:start w:val="1"/>
      <w:numFmt w:val="lowerRoman"/>
      <w:lvlText w:val="%6."/>
      <w:lvlJc w:val="right"/>
      <w:pPr>
        <w:ind w:left="4320" w:hanging="180"/>
      </w:pPr>
    </w:lvl>
    <w:lvl w:ilvl="6" w:tplc="1F9CEBC6">
      <w:start w:val="1"/>
      <w:numFmt w:val="decimal"/>
      <w:lvlText w:val="%7."/>
      <w:lvlJc w:val="left"/>
      <w:pPr>
        <w:ind w:left="5040" w:hanging="360"/>
      </w:pPr>
    </w:lvl>
    <w:lvl w:ilvl="7" w:tplc="A0627112">
      <w:start w:val="1"/>
      <w:numFmt w:val="lowerLetter"/>
      <w:lvlText w:val="%8."/>
      <w:lvlJc w:val="left"/>
      <w:pPr>
        <w:ind w:left="5760" w:hanging="360"/>
      </w:pPr>
    </w:lvl>
    <w:lvl w:ilvl="8" w:tplc="4FC806B2">
      <w:start w:val="1"/>
      <w:numFmt w:val="lowerRoman"/>
      <w:lvlText w:val="%9."/>
      <w:lvlJc w:val="right"/>
      <w:pPr>
        <w:ind w:left="6480" w:hanging="180"/>
      </w:pPr>
    </w:lvl>
  </w:abstractNum>
  <w:abstractNum w:abstractNumId="11" w15:restartNumberingAfterBreak="0">
    <w:nsid w:val="22096D26"/>
    <w:multiLevelType w:val="multilevel"/>
    <w:tmpl w:val="222A08B4"/>
    <w:lvl w:ilvl="0">
      <w:start w:val="1"/>
      <w:numFmt w:val="decimal"/>
      <w:lvlText w:val="%1."/>
      <w:lvlJc w:val="left"/>
      <w:pPr>
        <w:ind w:left="9073"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28AA8809"/>
    <w:multiLevelType w:val="hybridMultilevel"/>
    <w:tmpl w:val="4BC8B52C"/>
    <w:lvl w:ilvl="0" w:tplc="F2E4D496">
      <w:numFmt w:val="none"/>
      <w:lvlText w:val=""/>
      <w:lvlJc w:val="left"/>
      <w:pPr>
        <w:tabs>
          <w:tab w:val="num" w:pos="360"/>
        </w:tabs>
      </w:pPr>
    </w:lvl>
    <w:lvl w:ilvl="1" w:tplc="186676DE">
      <w:start w:val="1"/>
      <w:numFmt w:val="lowerLetter"/>
      <w:lvlText w:val="%2."/>
      <w:lvlJc w:val="left"/>
      <w:pPr>
        <w:ind w:left="1440" w:hanging="360"/>
      </w:pPr>
    </w:lvl>
    <w:lvl w:ilvl="2" w:tplc="85F8E91A">
      <w:start w:val="1"/>
      <w:numFmt w:val="lowerRoman"/>
      <w:lvlText w:val="%3."/>
      <w:lvlJc w:val="right"/>
      <w:pPr>
        <w:ind w:left="2160" w:hanging="180"/>
      </w:pPr>
    </w:lvl>
    <w:lvl w:ilvl="3" w:tplc="10A87D06">
      <w:start w:val="1"/>
      <w:numFmt w:val="decimal"/>
      <w:lvlText w:val="%4."/>
      <w:lvlJc w:val="left"/>
      <w:pPr>
        <w:ind w:left="2880" w:hanging="360"/>
      </w:pPr>
    </w:lvl>
    <w:lvl w:ilvl="4" w:tplc="D946E928">
      <w:start w:val="1"/>
      <w:numFmt w:val="lowerLetter"/>
      <w:lvlText w:val="%5."/>
      <w:lvlJc w:val="left"/>
      <w:pPr>
        <w:ind w:left="3600" w:hanging="360"/>
      </w:pPr>
    </w:lvl>
    <w:lvl w:ilvl="5" w:tplc="6A827F94">
      <w:start w:val="1"/>
      <w:numFmt w:val="lowerRoman"/>
      <w:lvlText w:val="%6."/>
      <w:lvlJc w:val="right"/>
      <w:pPr>
        <w:ind w:left="4320" w:hanging="180"/>
      </w:pPr>
    </w:lvl>
    <w:lvl w:ilvl="6" w:tplc="E9E0D982">
      <w:start w:val="1"/>
      <w:numFmt w:val="decimal"/>
      <w:lvlText w:val="%7."/>
      <w:lvlJc w:val="left"/>
      <w:pPr>
        <w:ind w:left="5040" w:hanging="360"/>
      </w:pPr>
    </w:lvl>
    <w:lvl w:ilvl="7" w:tplc="D2C44AEE">
      <w:start w:val="1"/>
      <w:numFmt w:val="lowerLetter"/>
      <w:lvlText w:val="%8."/>
      <w:lvlJc w:val="left"/>
      <w:pPr>
        <w:ind w:left="5760" w:hanging="360"/>
      </w:pPr>
    </w:lvl>
    <w:lvl w:ilvl="8" w:tplc="1368FE44">
      <w:start w:val="1"/>
      <w:numFmt w:val="lowerRoman"/>
      <w:lvlText w:val="%9."/>
      <w:lvlJc w:val="right"/>
      <w:pPr>
        <w:ind w:left="6480" w:hanging="180"/>
      </w:pPr>
    </w:lvl>
  </w:abstractNum>
  <w:abstractNum w:abstractNumId="13" w15:restartNumberingAfterBreak="0">
    <w:nsid w:val="29491013"/>
    <w:multiLevelType w:val="hybridMultilevel"/>
    <w:tmpl w:val="0CBCFEFA"/>
    <w:lvl w:ilvl="0" w:tplc="5B4C03D0">
      <w:numFmt w:val="none"/>
      <w:lvlText w:val=""/>
      <w:lvlJc w:val="left"/>
      <w:pPr>
        <w:tabs>
          <w:tab w:val="num" w:pos="360"/>
        </w:tabs>
      </w:pPr>
    </w:lvl>
    <w:lvl w:ilvl="1" w:tplc="BD107DE4">
      <w:start w:val="1"/>
      <w:numFmt w:val="lowerLetter"/>
      <w:lvlText w:val="%2."/>
      <w:lvlJc w:val="left"/>
      <w:pPr>
        <w:ind w:left="1440" w:hanging="360"/>
      </w:pPr>
    </w:lvl>
    <w:lvl w:ilvl="2" w:tplc="32CE84B8">
      <w:start w:val="1"/>
      <w:numFmt w:val="lowerRoman"/>
      <w:lvlText w:val="%3."/>
      <w:lvlJc w:val="right"/>
      <w:pPr>
        <w:ind w:left="2160" w:hanging="180"/>
      </w:pPr>
    </w:lvl>
    <w:lvl w:ilvl="3" w:tplc="F8EC35CE">
      <w:start w:val="1"/>
      <w:numFmt w:val="decimal"/>
      <w:lvlText w:val="%4."/>
      <w:lvlJc w:val="left"/>
      <w:pPr>
        <w:ind w:left="2880" w:hanging="360"/>
      </w:pPr>
    </w:lvl>
    <w:lvl w:ilvl="4" w:tplc="6C6CE6BC">
      <w:start w:val="1"/>
      <w:numFmt w:val="lowerLetter"/>
      <w:lvlText w:val="%5."/>
      <w:lvlJc w:val="left"/>
      <w:pPr>
        <w:ind w:left="3600" w:hanging="360"/>
      </w:pPr>
    </w:lvl>
    <w:lvl w:ilvl="5" w:tplc="6DFCFDC2">
      <w:start w:val="1"/>
      <w:numFmt w:val="lowerRoman"/>
      <w:lvlText w:val="%6."/>
      <w:lvlJc w:val="right"/>
      <w:pPr>
        <w:ind w:left="4320" w:hanging="180"/>
      </w:pPr>
    </w:lvl>
    <w:lvl w:ilvl="6" w:tplc="AAB42A70">
      <w:start w:val="1"/>
      <w:numFmt w:val="decimal"/>
      <w:lvlText w:val="%7."/>
      <w:lvlJc w:val="left"/>
      <w:pPr>
        <w:ind w:left="5040" w:hanging="360"/>
      </w:pPr>
    </w:lvl>
    <w:lvl w:ilvl="7" w:tplc="5D96D482">
      <w:start w:val="1"/>
      <w:numFmt w:val="lowerLetter"/>
      <w:lvlText w:val="%8."/>
      <w:lvlJc w:val="left"/>
      <w:pPr>
        <w:ind w:left="5760" w:hanging="360"/>
      </w:pPr>
    </w:lvl>
    <w:lvl w:ilvl="8" w:tplc="0F62A002">
      <w:start w:val="1"/>
      <w:numFmt w:val="lowerRoman"/>
      <w:lvlText w:val="%9."/>
      <w:lvlJc w:val="right"/>
      <w:pPr>
        <w:ind w:left="6480" w:hanging="180"/>
      </w:pPr>
    </w:lvl>
  </w:abstractNum>
  <w:abstractNum w:abstractNumId="14" w15:restartNumberingAfterBreak="0">
    <w:nsid w:val="2F3C431C"/>
    <w:multiLevelType w:val="hybridMultilevel"/>
    <w:tmpl w:val="9A5412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0D9329B"/>
    <w:multiLevelType w:val="multilevel"/>
    <w:tmpl w:val="1EE0E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8E3F80"/>
    <w:multiLevelType w:val="hybridMultilevel"/>
    <w:tmpl w:val="442CE324"/>
    <w:lvl w:ilvl="0" w:tplc="10090001">
      <w:start w:val="1"/>
      <w:numFmt w:val="bullet"/>
      <w:lvlText w:val=""/>
      <w:lvlJc w:val="left"/>
      <w:pPr>
        <w:ind w:left="1494" w:hanging="360"/>
      </w:pPr>
      <w:rPr>
        <w:rFonts w:ascii="Symbol" w:hAnsi="Symbol"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17" w15:restartNumberingAfterBreak="0">
    <w:nsid w:val="33697134"/>
    <w:multiLevelType w:val="multilevel"/>
    <w:tmpl w:val="5B7E6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EC25DA"/>
    <w:multiLevelType w:val="hybridMultilevel"/>
    <w:tmpl w:val="51D8661C"/>
    <w:lvl w:ilvl="0" w:tplc="A3F0BABA">
      <w:numFmt w:val="none"/>
      <w:lvlText w:val=""/>
      <w:lvlJc w:val="left"/>
      <w:pPr>
        <w:tabs>
          <w:tab w:val="num" w:pos="360"/>
        </w:tabs>
      </w:pPr>
    </w:lvl>
    <w:lvl w:ilvl="1" w:tplc="2C10B290">
      <w:start w:val="1"/>
      <w:numFmt w:val="lowerLetter"/>
      <w:lvlText w:val="%2."/>
      <w:lvlJc w:val="left"/>
      <w:pPr>
        <w:ind w:left="1440" w:hanging="360"/>
      </w:pPr>
    </w:lvl>
    <w:lvl w:ilvl="2" w:tplc="EB106A0E">
      <w:start w:val="1"/>
      <w:numFmt w:val="lowerRoman"/>
      <w:lvlText w:val="%3."/>
      <w:lvlJc w:val="right"/>
      <w:pPr>
        <w:ind w:left="2160" w:hanging="180"/>
      </w:pPr>
    </w:lvl>
    <w:lvl w:ilvl="3" w:tplc="F18AE466">
      <w:start w:val="1"/>
      <w:numFmt w:val="decimal"/>
      <w:lvlText w:val="%4."/>
      <w:lvlJc w:val="left"/>
      <w:pPr>
        <w:ind w:left="2880" w:hanging="360"/>
      </w:pPr>
    </w:lvl>
    <w:lvl w:ilvl="4" w:tplc="AD5630B2">
      <w:start w:val="1"/>
      <w:numFmt w:val="lowerLetter"/>
      <w:lvlText w:val="%5."/>
      <w:lvlJc w:val="left"/>
      <w:pPr>
        <w:ind w:left="3600" w:hanging="360"/>
      </w:pPr>
    </w:lvl>
    <w:lvl w:ilvl="5" w:tplc="A30C90C6">
      <w:start w:val="1"/>
      <w:numFmt w:val="lowerRoman"/>
      <w:lvlText w:val="%6."/>
      <w:lvlJc w:val="right"/>
      <w:pPr>
        <w:ind w:left="4320" w:hanging="180"/>
      </w:pPr>
    </w:lvl>
    <w:lvl w:ilvl="6" w:tplc="A0F2CB6C">
      <w:start w:val="1"/>
      <w:numFmt w:val="decimal"/>
      <w:lvlText w:val="%7."/>
      <w:lvlJc w:val="left"/>
      <w:pPr>
        <w:ind w:left="5040" w:hanging="360"/>
      </w:pPr>
    </w:lvl>
    <w:lvl w:ilvl="7" w:tplc="9156107C">
      <w:start w:val="1"/>
      <w:numFmt w:val="lowerLetter"/>
      <w:lvlText w:val="%8."/>
      <w:lvlJc w:val="left"/>
      <w:pPr>
        <w:ind w:left="5760" w:hanging="360"/>
      </w:pPr>
    </w:lvl>
    <w:lvl w:ilvl="8" w:tplc="C03AE716">
      <w:start w:val="1"/>
      <w:numFmt w:val="lowerRoman"/>
      <w:lvlText w:val="%9."/>
      <w:lvlJc w:val="right"/>
      <w:pPr>
        <w:ind w:left="6480" w:hanging="180"/>
      </w:pPr>
    </w:lvl>
  </w:abstractNum>
  <w:abstractNum w:abstractNumId="19" w15:restartNumberingAfterBreak="0">
    <w:nsid w:val="3B2DB934"/>
    <w:multiLevelType w:val="hybridMultilevel"/>
    <w:tmpl w:val="E634E9A8"/>
    <w:lvl w:ilvl="0" w:tplc="6C520386">
      <w:start w:val="1"/>
      <w:numFmt w:val="decimal"/>
      <w:lvlText w:val="%1."/>
      <w:lvlJc w:val="left"/>
      <w:pPr>
        <w:ind w:left="720" w:hanging="360"/>
      </w:pPr>
    </w:lvl>
    <w:lvl w:ilvl="1" w:tplc="6884F108">
      <w:start w:val="1"/>
      <w:numFmt w:val="lowerLetter"/>
      <w:lvlText w:val="%2."/>
      <w:lvlJc w:val="left"/>
      <w:pPr>
        <w:ind w:left="1440" w:hanging="360"/>
      </w:pPr>
    </w:lvl>
    <w:lvl w:ilvl="2" w:tplc="53122F04">
      <w:start w:val="1"/>
      <w:numFmt w:val="lowerRoman"/>
      <w:lvlText w:val="%3."/>
      <w:lvlJc w:val="right"/>
      <w:pPr>
        <w:ind w:left="2160" w:hanging="180"/>
      </w:pPr>
    </w:lvl>
    <w:lvl w:ilvl="3" w:tplc="10ACDE16">
      <w:start w:val="1"/>
      <w:numFmt w:val="decimal"/>
      <w:lvlText w:val="%4."/>
      <w:lvlJc w:val="left"/>
      <w:pPr>
        <w:ind w:left="2880" w:hanging="360"/>
      </w:pPr>
    </w:lvl>
    <w:lvl w:ilvl="4" w:tplc="9E86E7F2">
      <w:start w:val="1"/>
      <w:numFmt w:val="lowerLetter"/>
      <w:lvlText w:val="%5."/>
      <w:lvlJc w:val="left"/>
      <w:pPr>
        <w:ind w:left="3600" w:hanging="360"/>
      </w:pPr>
    </w:lvl>
    <w:lvl w:ilvl="5" w:tplc="E266E8E2">
      <w:start w:val="1"/>
      <w:numFmt w:val="lowerRoman"/>
      <w:lvlText w:val="%6."/>
      <w:lvlJc w:val="right"/>
      <w:pPr>
        <w:ind w:left="4320" w:hanging="180"/>
      </w:pPr>
    </w:lvl>
    <w:lvl w:ilvl="6" w:tplc="CB2273E6">
      <w:start w:val="1"/>
      <w:numFmt w:val="decimal"/>
      <w:lvlText w:val="%7."/>
      <w:lvlJc w:val="left"/>
      <w:pPr>
        <w:ind w:left="5040" w:hanging="360"/>
      </w:pPr>
    </w:lvl>
    <w:lvl w:ilvl="7" w:tplc="E0220BEE">
      <w:start w:val="1"/>
      <w:numFmt w:val="lowerLetter"/>
      <w:lvlText w:val="%8."/>
      <w:lvlJc w:val="left"/>
      <w:pPr>
        <w:ind w:left="5760" w:hanging="360"/>
      </w:pPr>
    </w:lvl>
    <w:lvl w:ilvl="8" w:tplc="0EEE3124">
      <w:start w:val="1"/>
      <w:numFmt w:val="lowerRoman"/>
      <w:lvlText w:val="%9."/>
      <w:lvlJc w:val="right"/>
      <w:pPr>
        <w:ind w:left="6480" w:hanging="180"/>
      </w:pPr>
    </w:lvl>
  </w:abstractNum>
  <w:abstractNum w:abstractNumId="20" w15:restartNumberingAfterBreak="0">
    <w:nsid w:val="3C527C7C"/>
    <w:multiLevelType w:val="hybridMultilevel"/>
    <w:tmpl w:val="B62C6488"/>
    <w:lvl w:ilvl="0" w:tplc="36442C08">
      <w:start w:val="1"/>
      <w:numFmt w:val="lowerLetter"/>
      <w:lvlText w:val="(%1)"/>
      <w:lvlJc w:val="left"/>
      <w:pPr>
        <w:ind w:left="2160" w:hanging="360"/>
      </w:pPr>
    </w:lvl>
    <w:lvl w:ilvl="1" w:tplc="8FAC5D54">
      <w:start w:val="1"/>
      <w:numFmt w:val="lowerLetter"/>
      <w:lvlText w:val="%2."/>
      <w:lvlJc w:val="left"/>
      <w:pPr>
        <w:ind w:left="2880" w:hanging="360"/>
      </w:pPr>
    </w:lvl>
    <w:lvl w:ilvl="2" w:tplc="EAAA1CC2">
      <w:start w:val="1"/>
      <w:numFmt w:val="lowerRoman"/>
      <w:lvlText w:val="%3."/>
      <w:lvlJc w:val="right"/>
      <w:pPr>
        <w:ind w:left="3600" w:hanging="180"/>
      </w:pPr>
    </w:lvl>
    <w:lvl w:ilvl="3" w:tplc="931E4C80">
      <w:start w:val="1"/>
      <w:numFmt w:val="decimal"/>
      <w:lvlText w:val="%4."/>
      <w:lvlJc w:val="left"/>
      <w:pPr>
        <w:ind w:left="4320" w:hanging="360"/>
      </w:pPr>
    </w:lvl>
    <w:lvl w:ilvl="4" w:tplc="2F1A3EE0">
      <w:start w:val="1"/>
      <w:numFmt w:val="lowerLetter"/>
      <w:lvlText w:val="%5."/>
      <w:lvlJc w:val="left"/>
      <w:pPr>
        <w:ind w:left="5040" w:hanging="360"/>
      </w:pPr>
    </w:lvl>
    <w:lvl w:ilvl="5" w:tplc="9052286A">
      <w:start w:val="1"/>
      <w:numFmt w:val="lowerRoman"/>
      <w:lvlText w:val="%6."/>
      <w:lvlJc w:val="right"/>
      <w:pPr>
        <w:ind w:left="5760" w:hanging="180"/>
      </w:pPr>
    </w:lvl>
    <w:lvl w:ilvl="6" w:tplc="C762AC6A">
      <w:start w:val="1"/>
      <w:numFmt w:val="decimal"/>
      <w:lvlText w:val="%7."/>
      <w:lvlJc w:val="left"/>
      <w:pPr>
        <w:ind w:left="6480" w:hanging="360"/>
      </w:pPr>
    </w:lvl>
    <w:lvl w:ilvl="7" w:tplc="DEA4F110">
      <w:start w:val="1"/>
      <w:numFmt w:val="lowerLetter"/>
      <w:lvlText w:val="%8."/>
      <w:lvlJc w:val="left"/>
      <w:pPr>
        <w:ind w:left="7200" w:hanging="360"/>
      </w:pPr>
    </w:lvl>
    <w:lvl w:ilvl="8" w:tplc="82B85068">
      <w:start w:val="1"/>
      <w:numFmt w:val="lowerRoman"/>
      <w:lvlText w:val="%9."/>
      <w:lvlJc w:val="right"/>
      <w:pPr>
        <w:ind w:left="7920"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99D5F66"/>
    <w:multiLevelType w:val="multilevel"/>
    <w:tmpl w:val="222A08B4"/>
    <w:styleLink w:val="ListCBD"/>
    <w:lvl w:ilvl="0">
      <w:start w:val="1"/>
      <w:numFmt w:val="decimal"/>
      <w:lvlText w:val="%1."/>
      <w:lvlJc w:val="left"/>
      <w:pPr>
        <w:ind w:left="9073"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DF4D6CE"/>
    <w:multiLevelType w:val="hybridMultilevel"/>
    <w:tmpl w:val="E91C72B2"/>
    <w:lvl w:ilvl="0" w:tplc="9BBC21D2">
      <w:numFmt w:val="none"/>
      <w:lvlText w:val=""/>
      <w:lvlJc w:val="left"/>
      <w:pPr>
        <w:tabs>
          <w:tab w:val="num" w:pos="360"/>
        </w:tabs>
      </w:pPr>
    </w:lvl>
    <w:lvl w:ilvl="1" w:tplc="E2DEDB1C">
      <w:start w:val="1"/>
      <w:numFmt w:val="lowerLetter"/>
      <w:lvlText w:val="%2."/>
      <w:lvlJc w:val="left"/>
      <w:pPr>
        <w:ind w:left="1440" w:hanging="360"/>
      </w:pPr>
    </w:lvl>
    <w:lvl w:ilvl="2" w:tplc="695EC632">
      <w:start w:val="1"/>
      <w:numFmt w:val="lowerRoman"/>
      <w:lvlText w:val="%3."/>
      <w:lvlJc w:val="right"/>
      <w:pPr>
        <w:ind w:left="2160" w:hanging="180"/>
      </w:pPr>
    </w:lvl>
    <w:lvl w:ilvl="3" w:tplc="29CA9F2A">
      <w:start w:val="1"/>
      <w:numFmt w:val="decimal"/>
      <w:lvlText w:val="%4."/>
      <w:lvlJc w:val="left"/>
      <w:pPr>
        <w:ind w:left="2880" w:hanging="360"/>
      </w:pPr>
    </w:lvl>
    <w:lvl w:ilvl="4" w:tplc="9014D202">
      <w:start w:val="1"/>
      <w:numFmt w:val="lowerLetter"/>
      <w:lvlText w:val="%5."/>
      <w:lvlJc w:val="left"/>
      <w:pPr>
        <w:ind w:left="3600" w:hanging="360"/>
      </w:pPr>
    </w:lvl>
    <w:lvl w:ilvl="5" w:tplc="13307620">
      <w:start w:val="1"/>
      <w:numFmt w:val="lowerRoman"/>
      <w:lvlText w:val="%6."/>
      <w:lvlJc w:val="right"/>
      <w:pPr>
        <w:ind w:left="4320" w:hanging="180"/>
      </w:pPr>
    </w:lvl>
    <w:lvl w:ilvl="6" w:tplc="08A863FA">
      <w:start w:val="1"/>
      <w:numFmt w:val="decimal"/>
      <w:lvlText w:val="%7."/>
      <w:lvlJc w:val="left"/>
      <w:pPr>
        <w:ind w:left="5040" w:hanging="360"/>
      </w:pPr>
    </w:lvl>
    <w:lvl w:ilvl="7" w:tplc="C5A26932">
      <w:start w:val="1"/>
      <w:numFmt w:val="lowerLetter"/>
      <w:lvlText w:val="%8."/>
      <w:lvlJc w:val="left"/>
      <w:pPr>
        <w:ind w:left="5760" w:hanging="360"/>
      </w:pPr>
    </w:lvl>
    <w:lvl w:ilvl="8" w:tplc="00D08DB0">
      <w:start w:val="1"/>
      <w:numFmt w:val="lowerRoman"/>
      <w:lvlText w:val="%9."/>
      <w:lvlJc w:val="right"/>
      <w:pPr>
        <w:ind w:left="6480" w:hanging="180"/>
      </w:pPr>
    </w:lvl>
  </w:abstractNum>
  <w:abstractNum w:abstractNumId="2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D943BEE"/>
    <w:multiLevelType w:val="multilevel"/>
    <w:tmpl w:val="222A08B4"/>
    <w:numStyleLink w:val="ListCBD"/>
  </w:abstractNum>
  <w:abstractNum w:abstractNumId="26" w15:restartNumberingAfterBreak="0">
    <w:nsid w:val="606894FF"/>
    <w:multiLevelType w:val="multilevel"/>
    <w:tmpl w:val="B210B4EC"/>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69163969">
    <w:abstractNumId w:val="10"/>
  </w:num>
  <w:num w:numId="2" w16cid:durableId="714306168">
    <w:abstractNumId w:val="23"/>
  </w:num>
  <w:num w:numId="3" w16cid:durableId="1433891696">
    <w:abstractNumId w:val="13"/>
  </w:num>
  <w:num w:numId="4" w16cid:durableId="1710950649">
    <w:abstractNumId w:val="18"/>
  </w:num>
  <w:num w:numId="5" w16cid:durableId="234750263">
    <w:abstractNumId w:val="12"/>
  </w:num>
  <w:num w:numId="6" w16cid:durableId="156112463">
    <w:abstractNumId w:val="19"/>
  </w:num>
  <w:num w:numId="7" w16cid:durableId="2063288556">
    <w:abstractNumId w:val="20"/>
  </w:num>
  <w:num w:numId="8" w16cid:durableId="1706444531">
    <w:abstractNumId w:val="26"/>
  </w:num>
  <w:num w:numId="9" w16cid:durableId="830828777">
    <w:abstractNumId w:val="24"/>
  </w:num>
  <w:num w:numId="10" w16cid:durableId="1858829">
    <w:abstractNumId w:val="21"/>
  </w:num>
  <w:num w:numId="11" w16cid:durableId="1333221471">
    <w:abstractNumId w:val="28"/>
  </w:num>
  <w:num w:numId="12" w16cid:durableId="1072390599">
    <w:abstractNumId w:val="29"/>
  </w:num>
  <w:num w:numId="13" w16cid:durableId="607395260">
    <w:abstractNumId w:val="9"/>
  </w:num>
  <w:num w:numId="14" w16cid:durableId="98110136">
    <w:abstractNumId w:val="7"/>
  </w:num>
  <w:num w:numId="15" w16cid:durableId="920676582">
    <w:abstractNumId w:val="6"/>
  </w:num>
  <w:num w:numId="16" w16cid:durableId="447286378">
    <w:abstractNumId w:val="5"/>
  </w:num>
  <w:num w:numId="17" w16cid:durableId="1532258362">
    <w:abstractNumId w:val="4"/>
  </w:num>
  <w:num w:numId="18" w16cid:durableId="960385107">
    <w:abstractNumId w:val="22"/>
  </w:num>
  <w:num w:numId="19" w16cid:durableId="893932166">
    <w:abstractNumId w:val="27"/>
  </w:num>
  <w:num w:numId="20" w16cid:durableId="323945383">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21" w16cid:durableId="549001642">
    <w:abstractNumId w:val="8"/>
  </w:num>
  <w:num w:numId="22" w16cid:durableId="381753418">
    <w:abstractNumId w:val="3"/>
  </w:num>
  <w:num w:numId="23" w16cid:durableId="442072021">
    <w:abstractNumId w:val="2"/>
  </w:num>
  <w:num w:numId="24" w16cid:durableId="1182670226">
    <w:abstractNumId w:val="1"/>
  </w:num>
  <w:num w:numId="25" w16cid:durableId="1989898484">
    <w:abstractNumId w:val="0"/>
  </w:num>
  <w:num w:numId="26" w16cid:durableId="1515728077">
    <w:abstractNumId w:val="25"/>
  </w:num>
  <w:num w:numId="27" w16cid:durableId="1954557849">
    <w:abstractNumId w:val="25"/>
  </w:num>
  <w:num w:numId="28" w16cid:durableId="26418860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09079794">
    <w:abstractNumId w:val="25"/>
  </w:num>
  <w:num w:numId="30" w16cid:durableId="1883787069">
    <w:abstractNumId w:val="14"/>
  </w:num>
  <w:num w:numId="31" w16cid:durableId="1546408084">
    <w:abstractNumId w:val="24"/>
  </w:num>
  <w:num w:numId="32" w16cid:durableId="316423535">
    <w:abstractNumId w:val="24"/>
  </w:num>
  <w:num w:numId="33" w16cid:durableId="743530410">
    <w:abstractNumId w:val="24"/>
  </w:num>
  <w:num w:numId="34" w16cid:durableId="2041853787">
    <w:abstractNumId w:val="25"/>
  </w:num>
  <w:num w:numId="35" w16cid:durableId="579028786">
    <w:abstractNumId w:val="25"/>
  </w:num>
  <w:num w:numId="36" w16cid:durableId="553781046">
    <w:abstractNumId w:val="25"/>
  </w:num>
  <w:num w:numId="37" w16cid:durableId="995576190">
    <w:abstractNumId w:val="25"/>
  </w:num>
  <w:num w:numId="38" w16cid:durableId="1979724190">
    <w:abstractNumId w:val="25"/>
  </w:num>
  <w:num w:numId="39" w16cid:durableId="1040276941">
    <w:abstractNumId w:val="17"/>
  </w:num>
  <w:num w:numId="40" w16cid:durableId="1539588560">
    <w:abstractNumId w:val="25"/>
  </w:num>
  <w:num w:numId="41" w16cid:durableId="151875433">
    <w:abstractNumId w:val="15"/>
  </w:num>
  <w:num w:numId="42" w16cid:durableId="480780394">
    <w:abstractNumId w:val="25"/>
  </w:num>
  <w:num w:numId="43" w16cid:durableId="1604920512">
    <w:abstractNumId w:val="25"/>
  </w:num>
  <w:num w:numId="44" w16cid:durableId="1193692887">
    <w:abstractNumId w:val="25"/>
  </w:num>
  <w:num w:numId="45" w16cid:durableId="139348683">
    <w:abstractNumId w:val="25"/>
  </w:num>
  <w:num w:numId="46" w16cid:durableId="181017398">
    <w:abstractNumId w:val="25"/>
  </w:num>
  <w:num w:numId="47" w16cid:durableId="67699379">
    <w:abstractNumId w:val="25"/>
  </w:num>
  <w:num w:numId="48" w16cid:durableId="1700738434">
    <w:abstractNumId w:val="25"/>
  </w:num>
  <w:num w:numId="49" w16cid:durableId="589656741">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0" w16cid:durableId="242226873">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1" w16cid:durableId="906301955">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2" w16cid:durableId="79916413">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3" w16cid:durableId="1303733870">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4" w16cid:durableId="1663461867">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5" w16cid:durableId="727461910">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6" w16cid:durableId="1916936550">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7" w16cid:durableId="1395620988">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8" w16cid:durableId="1344897021">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9" w16cid:durableId="1694646568">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0" w16cid:durableId="1824815934">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1" w16cid:durableId="1099109238">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2" w16cid:durableId="1351377551">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3" w16cid:durableId="1569341849">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4" w16cid:durableId="188109922">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5" w16cid:durableId="850337628">
    <w:abstractNumId w:val="16"/>
  </w:num>
  <w:num w:numId="66" w16cid:durableId="347410448">
    <w:abstractNumId w:val="1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860"/>
    <w:rsid w:val="000002F3"/>
    <w:rsid w:val="000011F5"/>
    <w:rsid w:val="000017D9"/>
    <w:rsid w:val="00003D6D"/>
    <w:rsid w:val="0000464D"/>
    <w:rsid w:val="00004A5B"/>
    <w:rsid w:val="00005819"/>
    <w:rsid w:val="00005921"/>
    <w:rsid w:val="00005C79"/>
    <w:rsid w:val="000063F7"/>
    <w:rsid w:val="00006B27"/>
    <w:rsid w:val="00006D9D"/>
    <w:rsid w:val="000075D7"/>
    <w:rsid w:val="00007D30"/>
    <w:rsid w:val="00007DCC"/>
    <w:rsid w:val="00010316"/>
    <w:rsid w:val="00010B0C"/>
    <w:rsid w:val="00011263"/>
    <w:rsid w:val="00012143"/>
    <w:rsid w:val="00012157"/>
    <w:rsid w:val="00013ED1"/>
    <w:rsid w:val="00013FE0"/>
    <w:rsid w:val="00015298"/>
    <w:rsid w:val="000155A7"/>
    <w:rsid w:val="00016FC4"/>
    <w:rsid w:val="00017333"/>
    <w:rsid w:val="00017954"/>
    <w:rsid w:val="00021F4A"/>
    <w:rsid w:val="0002281F"/>
    <w:rsid w:val="00022C95"/>
    <w:rsid w:val="0002308A"/>
    <w:rsid w:val="00023D32"/>
    <w:rsid w:val="00024816"/>
    <w:rsid w:val="000253A9"/>
    <w:rsid w:val="00025E58"/>
    <w:rsid w:val="00025EA3"/>
    <w:rsid w:val="000261DA"/>
    <w:rsid w:val="00026663"/>
    <w:rsid w:val="0002678C"/>
    <w:rsid w:val="000268BA"/>
    <w:rsid w:val="00027BAC"/>
    <w:rsid w:val="00030857"/>
    <w:rsid w:val="0003335F"/>
    <w:rsid w:val="00033898"/>
    <w:rsid w:val="0003626D"/>
    <w:rsid w:val="00037AF9"/>
    <w:rsid w:val="00041458"/>
    <w:rsid w:val="000414BD"/>
    <w:rsid w:val="00041D7B"/>
    <w:rsid w:val="000424FA"/>
    <w:rsid w:val="00042592"/>
    <w:rsid w:val="00042BDB"/>
    <w:rsid w:val="000444B5"/>
    <w:rsid w:val="0004459E"/>
    <w:rsid w:val="00044860"/>
    <w:rsid w:val="00044B6D"/>
    <w:rsid w:val="00044C57"/>
    <w:rsid w:val="00044F52"/>
    <w:rsid w:val="0004608E"/>
    <w:rsid w:val="00046DBB"/>
    <w:rsid w:val="00047272"/>
    <w:rsid w:val="00051E0D"/>
    <w:rsid w:val="00052E7A"/>
    <w:rsid w:val="000536E1"/>
    <w:rsid w:val="00054159"/>
    <w:rsid w:val="000557D3"/>
    <w:rsid w:val="00055E38"/>
    <w:rsid w:val="0005616C"/>
    <w:rsid w:val="000572B0"/>
    <w:rsid w:val="00060759"/>
    <w:rsid w:val="00061B7E"/>
    <w:rsid w:val="00062982"/>
    <w:rsid w:val="00062E86"/>
    <w:rsid w:val="0006374D"/>
    <w:rsid w:val="00064CDF"/>
    <w:rsid w:val="00066411"/>
    <w:rsid w:val="00066620"/>
    <w:rsid w:val="000675EF"/>
    <w:rsid w:val="00067776"/>
    <w:rsid w:val="000715BC"/>
    <w:rsid w:val="0007171B"/>
    <w:rsid w:val="00071D67"/>
    <w:rsid w:val="00072134"/>
    <w:rsid w:val="00073A37"/>
    <w:rsid w:val="00074225"/>
    <w:rsid w:val="000748DD"/>
    <w:rsid w:val="0007590E"/>
    <w:rsid w:val="000768F4"/>
    <w:rsid w:val="00076D6C"/>
    <w:rsid w:val="00076F20"/>
    <w:rsid w:val="0008118E"/>
    <w:rsid w:val="000812A3"/>
    <w:rsid w:val="00081393"/>
    <w:rsid w:val="000831D7"/>
    <w:rsid w:val="00084161"/>
    <w:rsid w:val="0008440D"/>
    <w:rsid w:val="000857B8"/>
    <w:rsid w:val="00085D94"/>
    <w:rsid w:val="00086005"/>
    <w:rsid w:val="000860DF"/>
    <w:rsid w:val="00087E4D"/>
    <w:rsid w:val="0009023C"/>
    <w:rsid w:val="00090772"/>
    <w:rsid w:val="00090BAC"/>
    <w:rsid w:val="00090DDC"/>
    <w:rsid w:val="00091A9E"/>
    <w:rsid w:val="00091D45"/>
    <w:rsid w:val="00091F02"/>
    <w:rsid w:val="00094A93"/>
    <w:rsid w:val="00094BB5"/>
    <w:rsid w:val="000951E1"/>
    <w:rsid w:val="00096358"/>
    <w:rsid w:val="00096468"/>
    <w:rsid w:val="000A0185"/>
    <w:rsid w:val="000A068B"/>
    <w:rsid w:val="000A0A36"/>
    <w:rsid w:val="000A0B10"/>
    <w:rsid w:val="000A102E"/>
    <w:rsid w:val="000A271A"/>
    <w:rsid w:val="000A27FA"/>
    <w:rsid w:val="000A2E22"/>
    <w:rsid w:val="000A3551"/>
    <w:rsid w:val="000A55FE"/>
    <w:rsid w:val="000A697E"/>
    <w:rsid w:val="000B01D9"/>
    <w:rsid w:val="000B1324"/>
    <w:rsid w:val="000B3846"/>
    <w:rsid w:val="000B39A6"/>
    <w:rsid w:val="000B4FC4"/>
    <w:rsid w:val="000B5802"/>
    <w:rsid w:val="000B5D32"/>
    <w:rsid w:val="000B7137"/>
    <w:rsid w:val="000B79BF"/>
    <w:rsid w:val="000C19ED"/>
    <w:rsid w:val="000C1EB8"/>
    <w:rsid w:val="000C2617"/>
    <w:rsid w:val="000C2BC3"/>
    <w:rsid w:val="000C371A"/>
    <w:rsid w:val="000C3ABF"/>
    <w:rsid w:val="000C3B67"/>
    <w:rsid w:val="000C46AB"/>
    <w:rsid w:val="000C4DEF"/>
    <w:rsid w:val="000C5B30"/>
    <w:rsid w:val="000C6054"/>
    <w:rsid w:val="000C61F0"/>
    <w:rsid w:val="000C68F5"/>
    <w:rsid w:val="000C70A2"/>
    <w:rsid w:val="000C7BBC"/>
    <w:rsid w:val="000D0F68"/>
    <w:rsid w:val="000D0FE8"/>
    <w:rsid w:val="000D1F89"/>
    <w:rsid w:val="000D2129"/>
    <w:rsid w:val="000D3B90"/>
    <w:rsid w:val="000D3BA8"/>
    <w:rsid w:val="000D4EB8"/>
    <w:rsid w:val="000D5A7D"/>
    <w:rsid w:val="000D5D92"/>
    <w:rsid w:val="000D6166"/>
    <w:rsid w:val="000D6AC3"/>
    <w:rsid w:val="000D737A"/>
    <w:rsid w:val="000D79F3"/>
    <w:rsid w:val="000E11BB"/>
    <w:rsid w:val="000E14D1"/>
    <w:rsid w:val="000E32A7"/>
    <w:rsid w:val="000E46C2"/>
    <w:rsid w:val="000E57EE"/>
    <w:rsid w:val="000E5C98"/>
    <w:rsid w:val="000E673A"/>
    <w:rsid w:val="000E6B64"/>
    <w:rsid w:val="000E6F10"/>
    <w:rsid w:val="000E6F53"/>
    <w:rsid w:val="000E71FF"/>
    <w:rsid w:val="000E74A8"/>
    <w:rsid w:val="000E7EA9"/>
    <w:rsid w:val="000F0147"/>
    <w:rsid w:val="000F09BD"/>
    <w:rsid w:val="000F1C1D"/>
    <w:rsid w:val="000F3143"/>
    <w:rsid w:val="000F321E"/>
    <w:rsid w:val="000F3D37"/>
    <w:rsid w:val="000F46F8"/>
    <w:rsid w:val="000F56A8"/>
    <w:rsid w:val="000F5F7F"/>
    <w:rsid w:val="000F6348"/>
    <w:rsid w:val="000F6689"/>
    <w:rsid w:val="000F74F5"/>
    <w:rsid w:val="000F777E"/>
    <w:rsid w:val="000F78FC"/>
    <w:rsid w:val="000F7AD5"/>
    <w:rsid w:val="000F7B45"/>
    <w:rsid w:val="000F7E09"/>
    <w:rsid w:val="0010085D"/>
    <w:rsid w:val="00101C8C"/>
    <w:rsid w:val="0010312F"/>
    <w:rsid w:val="0010337F"/>
    <w:rsid w:val="00103C3A"/>
    <w:rsid w:val="00104E5E"/>
    <w:rsid w:val="00105284"/>
    <w:rsid w:val="00105372"/>
    <w:rsid w:val="0010539F"/>
    <w:rsid w:val="001054A6"/>
    <w:rsid w:val="00105ED4"/>
    <w:rsid w:val="001061BB"/>
    <w:rsid w:val="001063BC"/>
    <w:rsid w:val="00106846"/>
    <w:rsid w:val="00107052"/>
    <w:rsid w:val="001072B7"/>
    <w:rsid w:val="001077E0"/>
    <w:rsid w:val="001078A1"/>
    <w:rsid w:val="00111944"/>
    <w:rsid w:val="001128FF"/>
    <w:rsid w:val="00113B90"/>
    <w:rsid w:val="0011460C"/>
    <w:rsid w:val="00114632"/>
    <w:rsid w:val="00116BBC"/>
    <w:rsid w:val="00117A6D"/>
    <w:rsid w:val="00120900"/>
    <w:rsid w:val="00121CF6"/>
    <w:rsid w:val="00122E3A"/>
    <w:rsid w:val="00125485"/>
    <w:rsid w:val="00125BA8"/>
    <w:rsid w:val="00125CFC"/>
    <w:rsid w:val="00126A93"/>
    <w:rsid w:val="00126C95"/>
    <w:rsid w:val="0012773C"/>
    <w:rsid w:val="00130560"/>
    <w:rsid w:val="00130871"/>
    <w:rsid w:val="00130AB2"/>
    <w:rsid w:val="001312AD"/>
    <w:rsid w:val="00131477"/>
    <w:rsid w:val="00131A59"/>
    <w:rsid w:val="00131E7A"/>
    <w:rsid w:val="00132128"/>
    <w:rsid w:val="00132D66"/>
    <w:rsid w:val="00134846"/>
    <w:rsid w:val="0013523D"/>
    <w:rsid w:val="0013547E"/>
    <w:rsid w:val="00136385"/>
    <w:rsid w:val="00136F0C"/>
    <w:rsid w:val="001370C4"/>
    <w:rsid w:val="001374F1"/>
    <w:rsid w:val="00137AAE"/>
    <w:rsid w:val="001403EB"/>
    <w:rsid w:val="00141008"/>
    <w:rsid w:val="00141E68"/>
    <w:rsid w:val="00142652"/>
    <w:rsid w:val="00144E52"/>
    <w:rsid w:val="00145831"/>
    <w:rsid w:val="00146241"/>
    <w:rsid w:val="00146B87"/>
    <w:rsid w:val="001513F6"/>
    <w:rsid w:val="001519B7"/>
    <w:rsid w:val="00151A0E"/>
    <w:rsid w:val="00152540"/>
    <w:rsid w:val="00153E97"/>
    <w:rsid w:val="0015573F"/>
    <w:rsid w:val="00155A7D"/>
    <w:rsid w:val="00157B5D"/>
    <w:rsid w:val="00160FFD"/>
    <w:rsid w:val="00161425"/>
    <w:rsid w:val="00163556"/>
    <w:rsid w:val="00163813"/>
    <w:rsid w:val="001656A3"/>
    <w:rsid w:val="00166AFC"/>
    <w:rsid w:val="00167270"/>
    <w:rsid w:val="001675CD"/>
    <w:rsid w:val="00167643"/>
    <w:rsid w:val="00167DB1"/>
    <w:rsid w:val="00170874"/>
    <w:rsid w:val="00172122"/>
    <w:rsid w:val="001722DA"/>
    <w:rsid w:val="00172AF6"/>
    <w:rsid w:val="0017426B"/>
    <w:rsid w:val="00176CEE"/>
    <w:rsid w:val="0017762A"/>
    <w:rsid w:val="001777C5"/>
    <w:rsid w:val="00177CF8"/>
    <w:rsid w:val="00181020"/>
    <w:rsid w:val="00183288"/>
    <w:rsid w:val="001838E7"/>
    <w:rsid w:val="001839A9"/>
    <w:rsid w:val="0018472B"/>
    <w:rsid w:val="00184AA8"/>
    <w:rsid w:val="00185AB5"/>
    <w:rsid w:val="0018640B"/>
    <w:rsid w:val="00186DD8"/>
    <w:rsid w:val="001874DC"/>
    <w:rsid w:val="00187C71"/>
    <w:rsid w:val="00190C59"/>
    <w:rsid w:val="00190F3D"/>
    <w:rsid w:val="00191121"/>
    <w:rsid w:val="00191684"/>
    <w:rsid w:val="00193348"/>
    <w:rsid w:val="001937F7"/>
    <w:rsid w:val="00193A6B"/>
    <w:rsid w:val="00193C22"/>
    <w:rsid w:val="00194726"/>
    <w:rsid w:val="0019480C"/>
    <w:rsid w:val="0019538F"/>
    <w:rsid w:val="00196183"/>
    <w:rsid w:val="00196770"/>
    <w:rsid w:val="001A0376"/>
    <w:rsid w:val="001A16C0"/>
    <w:rsid w:val="001A1F3D"/>
    <w:rsid w:val="001A2457"/>
    <w:rsid w:val="001A2D9E"/>
    <w:rsid w:val="001A35EC"/>
    <w:rsid w:val="001A537C"/>
    <w:rsid w:val="001A53AA"/>
    <w:rsid w:val="001A646C"/>
    <w:rsid w:val="001A6DEA"/>
    <w:rsid w:val="001A76CD"/>
    <w:rsid w:val="001A7B33"/>
    <w:rsid w:val="001B06C1"/>
    <w:rsid w:val="001B0E24"/>
    <w:rsid w:val="001B1149"/>
    <w:rsid w:val="001B13FE"/>
    <w:rsid w:val="001B1897"/>
    <w:rsid w:val="001B2156"/>
    <w:rsid w:val="001B2AC7"/>
    <w:rsid w:val="001B2B29"/>
    <w:rsid w:val="001B3C83"/>
    <w:rsid w:val="001B41B7"/>
    <w:rsid w:val="001B44DA"/>
    <w:rsid w:val="001B575C"/>
    <w:rsid w:val="001B5B19"/>
    <w:rsid w:val="001B62DE"/>
    <w:rsid w:val="001C1095"/>
    <w:rsid w:val="001C2ABA"/>
    <w:rsid w:val="001C2D23"/>
    <w:rsid w:val="001C3278"/>
    <w:rsid w:val="001C67CA"/>
    <w:rsid w:val="001D1F67"/>
    <w:rsid w:val="001D2412"/>
    <w:rsid w:val="001D2798"/>
    <w:rsid w:val="001D2848"/>
    <w:rsid w:val="001D591C"/>
    <w:rsid w:val="001D5F7F"/>
    <w:rsid w:val="001D68C3"/>
    <w:rsid w:val="001D68E0"/>
    <w:rsid w:val="001D6E94"/>
    <w:rsid w:val="001D7389"/>
    <w:rsid w:val="001E067C"/>
    <w:rsid w:val="001E114C"/>
    <w:rsid w:val="001E3285"/>
    <w:rsid w:val="001E32DA"/>
    <w:rsid w:val="001E3771"/>
    <w:rsid w:val="001E3BAB"/>
    <w:rsid w:val="001E5260"/>
    <w:rsid w:val="001E5403"/>
    <w:rsid w:val="001E5568"/>
    <w:rsid w:val="001E57D2"/>
    <w:rsid w:val="001E5EA9"/>
    <w:rsid w:val="001E6676"/>
    <w:rsid w:val="001E6687"/>
    <w:rsid w:val="001E6930"/>
    <w:rsid w:val="001E6EEF"/>
    <w:rsid w:val="001E7201"/>
    <w:rsid w:val="001E76E4"/>
    <w:rsid w:val="001F235A"/>
    <w:rsid w:val="001F244A"/>
    <w:rsid w:val="001F2824"/>
    <w:rsid w:val="001F5741"/>
    <w:rsid w:val="001F5BBB"/>
    <w:rsid w:val="001F5CC3"/>
    <w:rsid w:val="001F5D72"/>
    <w:rsid w:val="001F6504"/>
    <w:rsid w:val="001F6C13"/>
    <w:rsid w:val="002000FF"/>
    <w:rsid w:val="00200541"/>
    <w:rsid w:val="002006F0"/>
    <w:rsid w:val="00201850"/>
    <w:rsid w:val="00202BC0"/>
    <w:rsid w:val="00202E57"/>
    <w:rsid w:val="00203102"/>
    <w:rsid w:val="00204084"/>
    <w:rsid w:val="00204CFF"/>
    <w:rsid w:val="00205A07"/>
    <w:rsid w:val="00206443"/>
    <w:rsid w:val="00206D6B"/>
    <w:rsid w:val="002070E2"/>
    <w:rsid w:val="00210BD4"/>
    <w:rsid w:val="00210F8C"/>
    <w:rsid w:val="00211BA4"/>
    <w:rsid w:val="00213723"/>
    <w:rsid w:val="00214E7E"/>
    <w:rsid w:val="002154CA"/>
    <w:rsid w:val="002156FE"/>
    <w:rsid w:val="00215A5A"/>
    <w:rsid w:val="0021646E"/>
    <w:rsid w:val="002175F9"/>
    <w:rsid w:val="00217767"/>
    <w:rsid w:val="00220E3B"/>
    <w:rsid w:val="00220F8A"/>
    <w:rsid w:val="00221D7A"/>
    <w:rsid w:val="00222F85"/>
    <w:rsid w:val="002240F2"/>
    <w:rsid w:val="0022415C"/>
    <w:rsid w:val="00224A28"/>
    <w:rsid w:val="00225455"/>
    <w:rsid w:val="002263FD"/>
    <w:rsid w:val="00226679"/>
    <w:rsid w:val="0022677E"/>
    <w:rsid w:val="0022742A"/>
    <w:rsid w:val="00227F3F"/>
    <w:rsid w:val="002302EE"/>
    <w:rsid w:val="00230338"/>
    <w:rsid w:val="00230535"/>
    <w:rsid w:val="00231DF9"/>
    <w:rsid w:val="00232DF4"/>
    <w:rsid w:val="00232F5E"/>
    <w:rsid w:val="00234181"/>
    <w:rsid w:val="00234AC4"/>
    <w:rsid w:val="00235310"/>
    <w:rsid w:val="00235446"/>
    <w:rsid w:val="00236CBB"/>
    <w:rsid w:val="0023766C"/>
    <w:rsid w:val="00237ABC"/>
    <w:rsid w:val="00237C41"/>
    <w:rsid w:val="00237D54"/>
    <w:rsid w:val="002402F8"/>
    <w:rsid w:val="00240869"/>
    <w:rsid w:val="00241CEC"/>
    <w:rsid w:val="00242F94"/>
    <w:rsid w:val="00243A45"/>
    <w:rsid w:val="00245C19"/>
    <w:rsid w:val="0024651A"/>
    <w:rsid w:val="002467AB"/>
    <w:rsid w:val="002531C4"/>
    <w:rsid w:val="00254AB2"/>
    <w:rsid w:val="0025534D"/>
    <w:rsid w:val="002575E9"/>
    <w:rsid w:val="00260C5B"/>
    <w:rsid w:val="00261A78"/>
    <w:rsid w:val="002634C8"/>
    <w:rsid w:val="00264589"/>
    <w:rsid w:val="0026501C"/>
    <w:rsid w:val="0026514D"/>
    <w:rsid w:val="00265D61"/>
    <w:rsid w:val="00266AAC"/>
    <w:rsid w:val="00266C9F"/>
    <w:rsid w:val="00267A06"/>
    <w:rsid w:val="00267A63"/>
    <w:rsid w:val="00267FF5"/>
    <w:rsid w:val="00270403"/>
    <w:rsid w:val="00271E2C"/>
    <w:rsid w:val="00271EB1"/>
    <w:rsid w:val="00272AD3"/>
    <w:rsid w:val="002737C4"/>
    <w:rsid w:val="002749D7"/>
    <w:rsid w:val="00275523"/>
    <w:rsid w:val="002762DD"/>
    <w:rsid w:val="00276580"/>
    <w:rsid w:val="00276E18"/>
    <w:rsid w:val="00280A0E"/>
    <w:rsid w:val="00280DE9"/>
    <w:rsid w:val="00281565"/>
    <w:rsid w:val="002842F6"/>
    <w:rsid w:val="00284CF6"/>
    <w:rsid w:val="00284E08"/>
    <w:rsid w:val="00284EAE"/>
    <w:rsid w:val="002863C6"/>
    <w:rsid w:val="002901CB"/>
    <w:rsid w:val="00293689"/>
    <w:rsid w:val="00293D06"/>
    <w:rsid w:val="00293D95"/>
    <w:rsid w:val="002947BE"/>
    <w:rsid w:val="002952CD"/>
    <w:rsid w:val="00296510"/>
    <w:rsid w:val="00296F9E"/>
    <w:rsid w:val="00297C14"/>
    <w:rsid w:val="002A0781"/>
    <w:rsid w:val="002A09E0"/>
    <w:rsid w:val="002A1B41"/>
    <w:rsid w:val="002A6DFD"/>
    <w:rsid w:val="002A7410"/>
    <w:rsid w:val="002A7EB4"/>
    <w:rsid w:val="002B07E6"/>
    <w:rsid w:val="002B09F0"/>
    <w:rsid w:val="002B19BF"/>
    <w:rsid w:val="002B2CB3"/>
    <w:rsid w:val="002B3216"/>
    <w:rsid w:val="002B338F"/>
    <w:rsid w:val="002B43ED"/>
    <w:rsid w:val="002B47C4"/>
    <w:rsid w:val="002B548D"/>
    <w:rsid w:val="002B5670"/>
    <w:rsid w:val="002B5CC3"/>
    <w:rsid w:val="002B5D0E"/>
    <w:rsid w:val="002B6CFF"/>
    <w:rsid w:val="002B6F85"/>
    <w:rsid w:val="002B71DE"/>
    <w:rsid w:val="002C117A"/>
    <w:rsid w:val="002C15AF"/>
    <w:rsid w:val="002C160B"/>
    <w:rsid w:val="002C251C"/>
    <w:rsid w:val="002C25CA"/>
    <w:rsid w:val="002C3784"/>
    <w:rsid w:val="002C3917"/>
    <w:rsid w:val="002C438F"/>
    <w:rsid w:val="002C441E"/>
    <w:rsid w:val="002C4C74"/>
    <w:rsid w:val="002C53C8"/>
    <w:rsid w:val="002C5756"/>
    <w:rsid w:val="002C5794"/>
    <w:rsid w:val="002C6532"/>
    <w:rsid w:val="002C70C7"/>
    <w:rsid w:val="002C728E"/>
    <w:rsid w:val="002D2D0D"/>
    <w:rsid w:val="002D39A0"/>
    <w:rsid w:val="002D3DA4"/>
    <w:rsid w:val="002D50A0"/>
    <w:rsid w:val="002D519E"/>
    <w:rsid w:val="002D5868"/>
    <w:rsid w:val="002D58EC"/>
    <w:rsid w:val="002D5993"/>
    <w:rsid w:val="002D5F4F"/>
    <w:rsid w:val="002E1732"/>
    <w:rsid w:val="002E1BDC"/>
    <w:rsid w:val="002E24F2"/>
    <w:rsid w:val="002E29FB"/>
    <w:rsid w:val="002E35B6"/>
    <w:rsid w:val="002E3F2A"/>
    <w:rsid w:val="002E44BA"/>
    <w:rsid w:val="002E4BE0"/>
    <w:rsid w:val="002E5E7C"/>
    <w:rsid w:val="002E6A00"/>
    <w:rsid w:val="002E739C"/>
    <w:rsid w:val="002E74B5"/>
    <w:rsid w:val="002E7579"/>
    <w:rsid w:val="002E77DE"/>
    <w:rsid w:val="002F056B"/>
    <w:rsid w:val="002F0852"/>
    <w:rsid w:val="002F0F9B"/>
    <w:rsid w:val="002F1384"/>
    <w:rsid w:val="002F2392"/>
    <w:rsid w:val="002F23EA"/>
    <w:rsid w:val="002F25D1"/>
    <w:rsid w:val="002F27FF"/>
    <w:rsid w:val="002F288B"/>
    <w:rsid w:val="002F2B53"/>
    <w:rsid w:val="002F3E34"/>
    <w:rsid w:val="002F4CBD"/>
    <w:rsid w:val="002F4E3E"/>
    <w:rsid w:val="002F52E6"/>
    <w:rsid w:val="002F5382"/>
    <w:rsid w:val="002F5F4C"/>
    <w:rsid w:val="002F6EDB"/>
    <w:rsid w:val="002F7BFE"/>
    <w:rsid w:val="002F7D44"/>
    <w:rsid w:val="002F7E82"/>
    <w:rsid w:val="002F7FF0"/>
    <w:rsid w:val="00300164"/>
    <w:rsid w:val="003008FE"/>
    <w:rsid w:val="0030169D"/>
    <w:rsid w:val="003022B0"/>
    <w:rsid w:val="0030247D"/>
    <w:rsid w:val="0030259C"/>
    <w:rsid w:val="0030418A"/>
    <w:rsid w:val="00304435"/>
    <w:rsid w:val="003048F2"/>
    <w:rsid w:val="003060EB"/>
    <w:rsid w:val="00306381"/>
    <w:rsid w:val="00306704"/>
    <w:rsid w:val="00307C18"/>
    <w:rsid w:val="00307C33"/>
    <w:rsid w:val="00307C78"/>
    <w:rsid w:val="0031002A"/>
    <w:rsid w:val="003104B7"/>
    <w:rsid w:val="00310789"/>
    <w:rsid w:val="00311553"/>
    <w:rsid w:val="00312113"/>
    <w:rsid w:val="00312983"/>
    <w:rsid w:val="003146C6"/>
    <w:rsid w:val="003153EB"/>
    <w:rsid w:val="00315541"/>
    <w:rsid w:val="003165AB"/>
    <w:rsid w:val="003169E5"/>
    <w:rsid w:val="00317544"/>
    <w:rsid w:val="003209F6"/>
    <w:rsid w:val="003215F9"/>
    <w:rsid w:val="00321985"/>
    <w:rsid w:val="003219A7"/>
    <w:rsid w:val="00321B10"/>
    <w:rsid w:val="003223BB"/>
    <w:rsid w:val="0032321A"/>
    <w:rsid w:val="00323E9D"/>
    <w:rsid w:val="00324372"/>
    <w:rsid w:val="00324471"/>
    <w:rsid w:val="003244B4"/>
    <w:rsid w:val="00324695"/>
    <w:rsid w:val="003261CB"/>
    <w:rsid w:val="003263B0"/>
    <w:rsid w:val="003266C0"/>
    <w:rsid w:val="00326F47"/>
    <w:rsid w:val="0032787C"/>
    <w:rsid w:val="00330F7B"/>
    <w:rsid w:val="00332C4C"/>
    <w:rsid w:val="00332D52"/>
    <w:rsid w:val="00332F88"/>
    <w:rsid w:val="0033302A"/>
    <w:rsid w:val="003335C0"/>
    <w:rsid w:val="00333616"/>
    <w:rsid w:val="003336C7"/>
    <w:rsid w:val="00334A30"/>
    <w:rsid w:val="0033523C"/>
    <w:rsid w:val="003359B2"/>
    <w:rsid w:val="00335D44"/>
    <w:rsid w:val="00335FA1"/>
    <w:rsid w:val="0034020A"/>
    <w:rsid w:val="003409FD"/>
    <w:rsid w:val="00341024"/>
    <w:rsid w:val="0034164F"/>
    <w:rsid w:val="00343501"/>
    <w:rsid w:val="00345212"/>
    <w:rsid w:val="003460A3"/>
    <w:rsid w:val="003461F6"/>
    <w:rsid w:val="00346900"/>
    <w:rsid w:val="003470B9"/>
    <w:rsid w:val="0034747A"/>
    <w:rsid w:val="00347C7E"/>
    <w:rsid w:val="00347D15"/>
    <w:rsid w:val="003504B3"/>
    <w:rsid w:val="003507B4"/>
    <w:rsid w:val="00351205"/>
    <w:rsid w:val="003520DB"/>
    <w:rsid w:val="003522EC"/>
    <w:rsid w:val="00352910"/>
    <w:rsid w:val="003548EA"/>
    <w:rsid w:val="00356852"/>
    <w:rsid w:val="003572E9"/>
    <w:rsid w:val="003572F4"/>
    <w:rsid w:val="00357B0D"/>
    <w:rsid w:val="003614D1"/>
    <w:rsid w:val="00361D38"/>
    <w:rsid w:val="00362C0A"/>
    <w:rsid w:val="0036373C"/>
    <w:rsid w:val="0036380A"/>
    <w:rsid w:val="003641CC"/>
    <w:rsid w:val="00366298"/>
    <w:rsid w:val="0037024D"/>
    <w:rsid w:val="00372543"/>
    <w:rsid w:val="00372E48"/>
    <w:rsid w:val="00372F74"/>
    <w:rsid w:val="00373463"/>
    <w:rsid w:val="00373694"/>
    <w:rsid w:val="00373714"/>
    <w:rsid w:val="0037397F"/>
    <w:rsid w:val="003747D3"/>
    <w:rsid w:val="00375E61"/>
    <w:rsid w:val="00377106"/>
    <w:rsid w:val="00377143"/>
    <w:rsid w:val="0038014B"/>
    <w:rsid w:val="003833C0"/>
    <w:rsid w:val="00383C9F"/>
    <w:rsid w:val="00383EE1"/>
    <w:rsid w:val="0038489F"/>
    <w:rsid w:val="00385430"/>
    <w:rsid w:val="003869F4"/>
    <w:rsid w:val="00386C50"/>
    <w:rsid w:val="00387B20"/>
    <w:rsid w:val="00387DF5"/>
    <w:rsid w:val="00390C07"/>
    <w:rsid w:val="00391F07"/>
    <w:rsid w:val="003922BE"/>
    <w:rsid w:val="003929DD"/>
    <w:rsid w:val="00392DA6"/>
    <w:rsid w:val="00392DAA"/>
    <w:rsid w:val="00393636"/>
    <w:rsid w:val="003939C7"/>
    <w:rsid w:val="00393EDA"/>
    <w:rsid w:val="00395152"/>
    <w:rsid w:val="0039547F"/>
    <w:rsid w:val="0039587E"/>
    <w:rsid w:val="00395962"/>
    <w:rsid w:val="00396A4F"/>
    <w:rsid w:val="00397C5C"/>
    <w:rsid w:val="00397F7A"/>
    <w:rsid w:val="00397FF0"/>
    <w:rsid w:val="003A0925"/>
    <w:rsid w:val="003A0A59"/>
    <w:rsid w:val="003A1500"/>
    <w:rsid w:val="003A1BF0"/>
    <w:rsid w:val="003A1E67"/>
    <w:rsid w:val="003A3C86"/>
    <w:rsid w:val="003A3E61"/>
    <w:rsid w:val="003A409D"/>
    <w:rsid w:val="003A4B22"/>
    <w:rsid w:val="003A54AA"/>
    <w:rsid w:val="003A5A7E"/>
    <w:rsid w:val="003A63C4"/>
    <w:rsid w:val="003A655F"/>
    <w:rsid w:val="003B06B6"/>
    <w:rsid w:val="003B09C2"/>
    <w:rsid w:val="003B1268"/>
    <w:rsid w:val="003B1BA0"/>
    <w:rsid w:val="003B20E7"/>
    <w:rsid w:val="003B219C"/>
    <w:rsid w:val="003B231E"/>
    <w:rsid w:val="003B2D9E"/>
    <w:rsid w:val="003B3B36"/>
    <w:rsid w:val="003B4122"/>
    <w:rsid w:val="003B47F4"/>
    <w:rsid w:val="003B53BE"/>
    <w:rsid w:val="003B5E06"/>
    <w:rsid w:val="003B6FB9"/>
    <w:rsid w:val="003B7060"/>
    <w:rsid w:val="003C00FD"/>
    <w:rsid w:val="003C0427"/>
    <w:rsid w:val="003C1A61"/>
    <w:rsid w:val="003C253F"/>
    <w:rsid w:val="003C2E93"/>
    <w:rsid w:val="003C3811"/>
    <w:rsid w:val="003C429D"/>
    <w:rsid w:val="003C5355"/>
    <w:rsid w:val="003C5C62"/>
    <w:rsid w:val="003C762F"/>
    <w:rsid w:val="003C7793"/>
    <w:rsid w:val="003C7848"/>
    <w:rsid w:val="003D05FF"/>
    <w:rsid w:val="003D06DA"/>
    <w:rsid w:val="003D0F51"/>
    <w:rsid w:val="003D20C0"/>
    <w:rsid w:val="003D39D2"/>
    <w:rsid w:val="003D3CDC"/>
    <w:rsid w:val="003D4C06"/>
    <w:rsid w:val="003D7D47"/>
    <w:rsid w:val="003D7D68"/>
    <w:rsid w:val="003E1A22"/>
    <w:rsid w:val="003E3092"/>
    <w:rsid w:val="003E3E1C"/>
    <w:rsid w:val="003E3EC9"/>
    <w:rsid w:val="003E598C"/>
    <w:rsid w:val="003E5B64"/>
    <w:rsid w:val="003E5D26"/>
    <w:rsid w:val="003E64A5"/>
    <w:rsid w:val="003E665F"/>
    <w:rsid w:val="003E72CD"/>
    <w:rsid w:val="003E73FE"/>
    <w:rsid w:val="003E797E"/>
    <w:rsid w:val="003E79E5"/>
    <w:rsid w:val="003E7E4F"/>
    <w:rsid w:val="003E7F68"/>
    <w:rsid w:val="003F0392"/>
    <w:rsid w:val="003F060E"/>
    <w:rsid w:val="003F0723"/>
    <w:rsid w:val="003F090D"/>
    <w:rsid w:val="003F21D9"/>
    <w:rsid w:val="003F27CE"/>
    <w:rsid w:val="003F30BF"/>
    <w:rsid w:val="003F350F"/>
    <w:rsid w:val="003F3BCC"/>
    <w:rsid w:val="003F3F3A"/>
    <w:rsid w:val="003F474F"/>
    <w:rsid w:val="003F4943"/>
    <w:rsid w:val="003F50C5"/>
    <w:rsid w:val="003F6226"/>
    <w:rsid w:val="003F6570"/>
    <w:rsid w:val="003F6FBE"/>
    <w:rsid w:val="003F7224"/>
    <w:rsid w:val="00400263"/>
    <w:rsid w:val="00401FD9"/>
    <w:rsid w:val="0040318A"/>
    <w:rsid w:val="004035CB"/>
    <w:rsid w:val="00403FDE"/>
    <w:rsid w:val="0040453B"/>
    <w:rsid w:val="004049AB"/>
    <w:rsid w:val="00405509"/>
    <w:rsid w:val="0040732F"/>
    <w:rsid w:val="0041033A"/>
    <w:rsid w:val="004111E0"/>
    <w:rsid w:val="004128B0"/>
    <w:rsid w:val="004132B9"/>
    <w:rsid w:val="00413C9D"/>
    <w:rsid w:val="004141AB"/>
    <w:rsid w:val="00414E9A"/>
    <w:rsid w:val="00414F26"/>
    <w:rsid w:val="00415186"/>
    <w:rsid w:val="00416CE8"/>
    <w:rsid w:val="004203B0"/>
    <w:rsid w:val="00420C14"/>
    <w:rsid w:val="00420C5F"/>
    <w:rsid w:val="00421100"/>
    <w:rsid w:val="00421435"/>
    <w:rsid w:val="00422119"/>
    <w:rsid w:val="00422F3E"/>
    <w:rsid w:val="00423323"/>
    <w:rsid w:val="00423FF5"/>
    <w:rsid w:val="00424C87"/>
    <w:rsid w:val="004252BB"/>
    <w:rsid w:val="00425AA2"/>
    <w:rsid w:val="00425DB8"/>
    <w:rsid w:val="00427D21"/>
    <w:rsid w:val="00427E2C"/>
    <w:rsid w:val="00427F29"/>
    <w:rsid w:val="004304B8"/>
    <w:rsid w:val="0043061D"/>
    <w:rsid w:val="004308D9"/>
    <w:rsid w:val="00431D24"/>
    <w:rsid w:val="00431DCA"/>
    <w:rsid w:val="004342C8"/>
    <w:rsid w:val="00435320"/>
    <w:rsid w:val="0043594A"/>
    <w:rsid w:val="00436D92"/>
    <w:rsid w:val="00437EE4"/>
    <w:rsid w:val="00440804"/>
    <w:rsid w:val="004413F1"/>
    <w:rsid w:val="0044186A"/>
    <w:rsid w:val="004419BC"/>
    <w:rsid w:val="00442704"/>
    <w:rsid w:val="00443320"/>
    <w:rsid w:val="0044339B"/>
    <w:rsid w:val="0044346D"/>
    <w:rsid w:val="00443FAA"/>
    <w:rsid w:val="004456A6"/>
    <w:rsid w:val="00445A72"/>
    <w:rsid w:val="00445B1F"/>
    <w:rsid w:val="00447012"/>
    <w:rsid w:val="0044753A"/>
    <w:rsid w:val="00447D46"/>
    <w:rsid w:val="00447F4A"/>
    <w:rsid w:val="00450046"/>
    <w:rsid w:val="00450BF1"/>
    <w:rsid w:val="00451173"/>
    <w:rsid w:val="004511E7"/>
    <w:rsid w:val="004512E3"/>
    <w:rsid w:val="00451FF7"/>
    <w:rsid w:val="00452511"/>
    <w:rsid w:val="004539C2"/>
    <w:rsid w:val="004555B3"/>
    <w:rsid w:val="0045641A"/>
    <w:rsid w:val="00456F67"/>
    <w:rsid w:val="00460088"/>
    <w:rsid w:val="00460338"/>
    <w:rsid w:val="004612FD"/>
    <w:rsid w:val="00461D09"/>
    <w:rsid w:val="00462480"/>
    <w:rsid w:val="00462790"/>
    <w:rsid w:val="00462937"/>
    <w:rsid w:val="0046363F"/>
    <w:rsid w:val="00463772"/>
    <w:rsid w:val="00464099"/>
    <w:rsid w:val="004642F0"/>
    <w:rsid w:val="004644C2"/>
    <w:rsid w:val="0046454D"/>
    <w:rsid w:val="00465974"/>
    <w:rsid w:val="004672B4"/>
    <w:rsid w:val="00467F9C"/>
    <w:rsid w:val="00470010"/>
    <w:rsid w:val="00470513"/>
    <w:rsid w:val="00470A31"/>
    <w:rsid w:val="00470DDF"/>
    <w:rsid w:val="0047146C"/>
    <w:rsid w:val="00471503"/>
    <w:rsid w:val="00472760"/>
    <w:rsid w:val="00472902"/>
    <w:rsid w:val="00472BFD"/>
    <w:rsid w:val="004737F5"/>
    <w:rsid w:val="00474317"/>
    <w:rsid w:val="00474E81"/>
    <w:rsid w:val="00475803"/>
    <w:rsid w:val="004777BB"/>
    <w:rsid w:val="00477C5A"/>
    <w:rsid w:val="00477FCE"/>
    <w:rsid w:val="0047D553"/>
    <w:rsid w:val="00480159"/>
    <w:rsid w:val="00480583"/>
    <w:rsid w:val="00481E0A"/>
    <w:rsid w:val="0048299B"/>
    <w:rsid w:val="004840E1"/>
    <w:rsid w:val="004849B1"/>
    <w:rsid w:val="00484C88"/>
    <w:rsid w:val="00485071"/>
    <w:rsid w:val="0048546E"/>
    <w:rsid w:val="00487052"/>
    <w:rsid w:val="00487804"/>
    <w:rsid w:val="0049065A"/>
    <w:rsid w:val="004913ED"/>
    <w:rsid w:val="00491A49"/>
    <w:rsid w:val="004926BC"/>
    <w:rsid w:val="004935F0"/>
    <w:rsid w:val="00493F4D"/>
    <w:rsid w:val="00494053"/>
    <w:rsid w:val="00494650"/>
    <w:rsid w:val="004A131E"/>
    <w:rsid w:val="004A160B"/>
    <w:rsid w:val="004A1AC2"/>
    <w:rsid w:val="004A1AD3"/>
    <w:rsid w:val="004A20D9"/>
    <w:rsid w:val="004A2C6E"/>
    <w:rsid w:val="004A3450"/>
    <w:rsid w:val="004A3762"/>
    <w:rsid w:val="004A3865"/>
    <w:rsid w:val="004A451E"/>
    <w:rsid w:val="004A4A9A"/>
    <w:rsid w:val="004A5754"/>
    <w:rsid w:val="004A70FA"/>
    <w:rsid w:val="004A717B"/>
    <w:rsid w:val="004B0B73"/>
    <w:rsid w:val="004B0E36"/>
    <w:rsid w:val="004B1A63"/>
    <w:rsid w:val="004B25D4"/>
    <w:rsid w:val="004B2786"/>
    <w:rsid w:val="004B27CF"/>
    <w:rsid w:val="004B3398"/>
    <w:rsid w:val="004B484C"/>
    <w:rsid w:val="004B775B"/>
    <w:rsid w:val="004C07A8"/>
    <w:rsid w:val="004C09C5"/>
    <w:rsid w:val="004C1D7F"/>
    <w:rsid w:val="004C2802"/>
    <w:rsid w:val="004C2A11"/>
    <w:rsid w:val="004C3A2D"/>
    <w:rsid w:val="004C536B"/>
    <w:rsid w:val="004C5C0C"/>
    <w:rsid w:val="004C6163"/>
    <w:rsid w:val="004C71E4"/>
    <w:rsid w:val="004C72A1"/>
    <w:rsid w:val="004D0010"/>
    <w:rsid w:val="004D082A"/>
    <w:rsid w:val="004D1749"/>
    <w:rsid w:val="004D1A1D"/>
    <w:rsid w:val="004D2530"/>
    <w:rsid w:val="004D374D"/>
    <w:rsid w:val="004D7EB8"/>
    <w:rsid w:val="004E0CF6"/>
    <w:rsid w:val="004E356B"/>
    <w:rsid w:val="004E53EE"/>
    <w:rsid w:val="004E5452"/>
    <w:rsid w:val="004E700E"/>
    <w:rsid w:val="004E79B7"/>
    <w:rsid w:val="004F0D9B"/>
    <w:rsid w:val="004F3109"/>
    <w:rsid w:val="004F392D"/>
    <w:rsid w:val="004F3A87"/>
    <w:rsid w:val="004F3CB0"/>
    <w:rsid w:val="004F469B"/>
    <w:rsid w:val="004F49A3"/>
    <w:rsid w:val="004F4E54"/>
    <w:rsid w:val="004F6C4E"/>
    <w:rsid w:val="004F6E2D"/>
    <w:rsid w:val="004F74D6"/>
    <w:rsid w:val="004F7EC4"/>
    <w:rsid w:val="00500F33"/>
    <w:rsid w:val="00501017"/>
    <w:rsid w:val="005013D8"/>
    <w:rsid w:val="00502054"/>
    <w:rsid w:val="005022B8"/>
    <w:rsid w:val="005037A0"/>
    <w:rsid w:val="005037D7"/>
    <w:rsid w:val="00503AAC"/>
    <w:rsid w:val="00503C6A"/>
    <w:rsid w:val="00503F98"/>
    <w:rsid w:val="00506193"/>
    <w:rsid w:val="0051006C"/>
    <w:rsid w:val="00510F12"/>
    <w:rsid w:val="005110B7"/>
    <w:rsid w:val="00511720"/>
    <w:rsid w:val="00512284"/>
    <w:rsid w:val="00512AB6"/>
    <w:rsid w:val="00512AC6"/>
    <w:rsid w:val="0051319F"/>
    <w:rsid w:val="00513AC0"/>
    <w:rsid w:val="00514668"/>
    <w:rsid w:val="00516B7D"/>
    <w:rsid w:val="00520CB3"/>
    <w:rsid w:val="00522A21"/>
    <w:rsid w:val="00522B29"/>
    <w:rsid w:val="00523086"/>
    <w:rsid w:val="00523AED"/>
    <w:rsid w:val="005242AA"/>
    <w:rsid w:val="0052489C"/>
    <w:rsid w:val="005249B3"/>
    <w:rsid w:val="00525423"/>
    <w:rsid w:val="00525919"/>
    <w:rsid w:val="00525C2F"/>
    <w:rsid w:val="00525D09"/>
    <w:rsid w:val="00526745"/>
    <w:rsid w:val="00526E29"/>
    <w:rsid w:val="00527BBB"/>
    <w:rsid w:val="00527F0E"/>
    <w:rsid w:val="005324D5"/>
    <w:rsid w:val="005325A0"/>
    <w:rsid w:val="00534308"/>
    <w:rsid w:val="00534681"/>
    <w:rsid w:val="00534F39"/>
    <w:rsid w:val="005353BF"/>
    <w:rsid w:val="005359A3"/>
    <w:rsid w:val="00535AF2"/>
    <w:rsid w:val="00536307"/>
    <w:rsid w:val="005363A7"/>
    <w:rsid w:val="0053688D"/>
    <w:rsid w:val="00536D1C"/>
    <w:rsid w:val="00536DBD"/>
    <w:rsid w:val="00537580"/>
    <w:rsid w:val="00537EA4"/>
    <w:rsid w:val="00540E85"/>
    <w:rsid w:val="00540F32"/>
    <w:rsid w:val="00540FAA"/>
    <w:rsid w:val="005419A3"/>
    <w:rsid w:val="00543CCD"/>
    <w:rsid w:val="0054427D"/>
    <w:rsid w:val="0054699C"/>
    <w:rsid w:val="00546C42"/>
    <w:rsid w:val="00546E8E"/>
    <w:rsid w:val="005478ED"/>
    <w:rsid w:val="00547E28"/>
    <w:rsid w:val="00547EA9"/>
    <w:rsid w:val="00550955"/>
    <w:rsid w:val="005509AF"/>
    <w:rsid w:val="00551186"/>
    <w:rsid w:val="00551C7B"/>
    <w:rsid w:val="0055209C"/>
    <w:rsid w:val="005527D5"/>
    <w:rsid w:val="00552AB0"/>
    <w:rsid w:val="00552EF0"/>
    <w:rsid w:val="00553267"/>
    <w:rsid w:val="00553EA6"/>
    <w:rsid w:val="00554070"/>
    <w:rsid w:val="005546E6"/>
    <w:rsid w:val="00556A60"/>
    <w:rsid w:val="0056068E"/>
    <w:rsid w:val="00560B3B"/>
    <w:rsid w:val="00560FC5"/>
    <w:rsid w:val="005610B8"/>
    <w:rsid w:val="005611A5"/>
    <w:rsid w:val="00561950"/>
    <w:rsid w:val="00561C68"/>
    <w:rsid w:val="0056267A"/>
    <w:rsid w:val="00563360"/>
    <w:rsid w:val="00563442"/>
    <w:rsid w:val="00563A64"/>
    <w:rsid w:val="00565B42"/>
    <w:rsid w:val="00570493"/>
    <w:rsid w:val="00570A40"/>
    <w:rsid w:val="00571024"/>
    <w:rsid w:val="005710A0"/>
    <w:rsid w:val="00571E62"/>
    <w:rsid w:val="0057229E"/>
    <w:rsid w:val="0057318C"/>
    <w:rsid w:val="00573D49"/>
    <w:rsid w:val="0057489B"/>
    <w:rsid w:val="00574CA9"/>
    <w:rsid w:val="005751F7"/>
    <w:rsid w:val="0057526A"/>
    <w:rsid w:val="00575805"/>
    <w:rsid w:val="00575A77"/>
    <w:rsid w:val="0057629F"/>
    <w:rsid w:val="005762D7"/>
    <w:rsid w:val="0057713B"/>
    <w:rsid w:val="00577BFC"/>
    <w:rsid w:val="00577D17"/>
    <w:rsid w:val="005803A1"/>
    <w:rsid w:val="00580A91"/>
    <w:rsid w:val="00581FB5"/>
    <w:rsid w:val="0058417C"/>
    <w:rsid w:val="0058664C"/>
    <w:rsid w:val="0058763D"/>
    <w:rsid w:val="00587B12"/>
    <w:rsid w:val="00587B3C"/>
    <w:rsid w:val="0059238C"/>
    <w:rsid w:val="00592479"/>
    <w:rsid w:val="00592CDB"/>
    <w:rsid w:val="00592E63"/>
    <w:rsid w:val="00593B66"/>
    <w:rsid w:val="005944EF"/>
    <w:rsid w:val="005944FF"/>
    <w:rsid w:val="00595040"/>
    <w:rsid w:val="00595199"/>
    <w:rsid w:val="00595E58"/>
    <w:rsid w:val="0059624A"/>
    <w:rsid w:val="00596899"/>
    <w:rsid w:val="005969B4"/>
    <w:rsid w:val="00597558"/>
    <w:rsid w:val="005A05DD"/>
    <w:rsid w:val="005A064D"/>
    <w:rsid w:val="005A086A"/>
    <w:rsid w:val="005A0BE2"/>
    <w:rsid w:val="005A0CCF"/>
    <w:rsid w:val="005A1B69"/>
    <w:rsid w:val="005A267E"/>
    <w:rsid w:val="005A3D80"/>
    <w:rsid w:val="005A4CBE"/>
    <w:rsid w:val="005A6684"/>
    <w:rsid w:val="005B074A"/>
    <w:rsid w:val="005B23E9"/>
    <w:rsid w:val="005B29B7"/>
    <w:rsid w:val="005B3171"/>
    <w:rsid w:val="005B35E2"/>
    <w:rsid w:val="005B3DEC"/>
    <w:rsid w:val="005B53C4"/>
    <w:rsid w:val="005B58E6"/>
    <w:rsid w:val="005B5A16"/>
    <w:rsid w:val="005B5EFD"/>
    <w:rsid w:val="005B65E7"/>
    <w:rsid w:val="005B759F"/>
    <w:rsid w:val="005C022B"/>
    <w:rsid w:val="005C1297"/>
    <w:rsid w:val="005C188E"/>
    <w:rsid w:val="005C2A03"/>
    <w:rsid w:val="005C2D26"/>
    <w:rsid w:val="005C3BE3"/>
    <w:rsid w:val="005C40EA"/>
    <w:rsid w:val="005C4CE6"/>
    <w:rsid w:val="005C667C"/>
    <w:rsid w:val="005C6783"/>
    <w:rsid w:val="005C7C3F"/>
    <w:rsid w:val="005C7F54"/>
    <w:rsid w:val="005D0824"/>
    <w:rsid w:val="005D0FBF"/>
    <w:rsid w:val="005D1933"/>
    <w:rsid w:val="005D2B17"/>
    <w:rsid w:val="005D5C99"/>
    <w:rsid w:val="005D648B"/>
    <w:rsid w:val="005D655F"/>
    <w:rsid w:val="005D7F5E"/>
    <w:rsid w:val="005E086D"/>
    <w:rsid w:val="005E3193"/>
    <w:rsid w:val="005E41CC"/>
    <w:rsid w:val="005E4DC5"/>
    <w:rsid w:val="005E4E2A"/>
    <w:rsid w:val="005E54CC"/>
    <w:rsid w:val="005E6585"/>
    <w:rsid w:val="005E6729"/>
    <w:rsid w:val="005E77B6"/>
    <w:rsid w:val="005F03E1"/>
    <w:rsid w:val="005F0E9B"/>
    <w:rsid w:val="005F0F91"/>
    <w:rsid w:val="005F4860"/>
    <w:rsid w:val="005F5800"/>
    <w:rsid w:val="005F62D9"/>
    <w:rsid w:val="005F63B8"/>
    <w:rsid w:val="005F7F25"/>
    <w:rsid w:val="005F7FDF"/>
    <w:rsid w:val="006009BB"/>
    <w:rsid w:val="00600E78"/>
    <w:rsid w:val="00602B31"/>
    <w:rsid w:val="00602D04"/>
    <w:rsid w:val="006033BA"/>
    <w:rsid w:val="00603E7C"/>
    <w:rsid w:val="006040E5"/>
    <w:rsid w:val="00604389"/>
    <w:rsid w:val="00604946"/>
    <w:rsid w:val="0060522E"/>
    <w:rsid w:val="00605790"/>
    <w:rsid w:val="0060642E"/>
    <w:rsid w:val="006073D9"/>
    <w:rsid w:val="00610085"/>
    <w:rsid w:val="00610459"/>
    <w:rsid w:val="00611648"/>
    <w:rsid w:val="006116AC"/>
    <w:rsid w:val="00611C66"/>
    <w:rsid w:val="00611E58"/>
    <w:rsid w:val="00611EB4"/>
    <w:rsid w:val="006122BA"/>
    <w:rsid w:val="00612352"/>
    <w:rsid w:val="00612E52"/>
    <w:rsid w:val="006136E4"/>
    <w:rsid w:val="0061446D"/>
    <w:rsid w:val="00614C62"/>
    <w:rsid w:val="0061528B"/>
    <w:rsid w:val="006157FE"/>
    <w:rsid w:val="00616A0D"/>
    <w:rsid w:val="00616ACC"/>
    <w:rsid w:val="00620053"/>
    <w:rsid w:val="00620B33"/>
    <w:rsid w:val="00621C43"/>
    <w:rsid w:val="00622B1B"/>
    <w:rsid w:val="00623F55"/>
    <w:rsid w:val="00624D3F"/>
    <w:rsid w:val="0062678D"/>
    <w:rsid w:val="00626E52"/>
    <w:rsid w:val="00626FBC"/>
    <w:rsid w:val="0062714E"/>
    <w:rsid w:val="006275E9"/>
    <w:rsid w:val="0063034D"/>
    <w:rsid w:val="00630355"/>
    <w:rsid w:val="00630372"/>
    <w:rsid w:val="00631E34"/>
    <w:rsid w:val="00632045"/>
    <w:rsid w:val="00632674"/>
    <w:rsid w:val="00632C66"/>
    <w:rsid w:val="0063345F"/>
    <w:rsid w:val="00633690"/>
    <w:rsid w:val="00633CAA"/>
    <w:rsid w:val="00633D99"/>
    <w:rsid w:val="006343FB"/>
    <w:rsid w:val="006355FC"/>
    <w:rsid w:val="00635712"/>
    <w:rsid w:val="0063721B"/>
    <w:rsid w:val="00637ABE"/>
    <w:rsid w:val="00640D0D"/>
    <w:rsid w:val="00640EF3"/>
    <w:rsid w:val="006416FC"/>
    <w:rsid w:val="00641F1C"/>
    <w:rsid w:val="00641F2B"/>
    <w:rsid w:val="00642E19"/>
    <w:rsid w:val="00644546"/>
    <w:rsid w:val="00644BAE"/>
    <w:rsid w:val="0064502B"/>
    <w:rsid w:val="006456C4"/>
    <w:rsid w:val="006459D6"/>
    <w:rsid w:val="00645B71"/>
    <w:rsid w:val="00645DFA"/>
    <w:rsid w:val="00645E62"/>
    <w:rsid w:val="00646134"/>
    <w:rsid w:val="00646318"/>
    <w:rsid w:val="0064668B"/>
    <w:rsid w:val="00646A67"/>
    <w:rsid w:val="00646FC4"/>
    <w:rsid w:val="00647111"/>
    <w:rsid w:val="006478BF"/>
    <w:rsid w:val="00647DA7"/>
    <w:rsid w:val="00647FCB"/>
    <w:rsid w:val="0065049D"/>
    <w:rsid w:val="006509A7"/>
    <w:rsid w:val="006520E4"/>
    <w:rsid w:val="00653501"/>
    <w:rsid w:val="00654875"/>
    <w:rsid w:val="006561C3"/>
    <w:rsid w:val="00656353"/>
    <w:rsid w:val="0065666E"/>
    <w:rsid w:val="00656763"/>
    <w:rsid w:val="00657B7E"/>
    <w:rsid w:val="00657C78"/>
    <w:rsid w:val="006619BF"/>
    <w:rsid w:val="00661F75"/>
    <w:rsid w:val="00662D44"/>
    <w:rsid w:val="006656A8"/>
    <w:rsid w:val="00665E7C"/>
    <w:rsid w:val="00666E31"/>
    <w:rsid w:val="00670F87"/>
    <w:rsid w:val="006713E3"/>
    <w:rsid w:val="006728E3"/>
    <w:rsid w:val="0067339B"/>
    <w:rsid w:val="006746EC"/>
    <w:rsid w:val="00675321"/>
    <w:rsid w:val="00675B71"/>
    <w:rsid w:val="00676046"/>
    <w:rsid w:val="00676749"/>
    <w:rsid w:val="0067789C"/>
    <w:rsid w:val="00680E5A"/>
    <w:rsid w:val="0068250D"/>
    <w:rsid w:val="00683544"/>
    <w:rsid w:val="00683888"/>
    <w:rsid w:val="00683D8C"/>
    <w:rsid w:val="00684ACD"/>
    <w:rsid w:val="006853F9"/>
    <w:rsid w:val="00686356"/>
    <w:rsid w:val="00686908"/>
    <w:rsid w:val="00686A5F"/>
    <w:rsid w:val="00690507"/>
    <w:rsid w:val="0069178B"/>
    <w:rsid w:val="006920F1"/>
    <w:rsid w:val="006928E8"/>
    <w:rsid w:val="006930FE"/>
    <w:rsid w:val="0069350A"/>
    <w:rsid w:val="00693B91"/>
    <w:rsid w:val="006944E3"/>
    <w:rsid w:val="00694E03"/>
    <w:rsid w:val="00695267"/>
    <w:rsid w:val="00695C8B"/>
    <w:rsid w:val="0069615F"/>
    <w:rsid w:val="00696B01"/>
    <w:rsid w:val="00696E6B"/>
    <w:rsid w:val="006972F9"/>
    <w:rsid w:val="00697411"/>
    <w:rsid w:val="0069745A"/>
    <w:rsid w:val="006975BE"/>
    <w:rsid w:val="006A07B2"/>
    <w:rsid w:val="006A103D"/>
    <w:rsid w:val="006A222C"/>
    <w:rsid w:val="006A27AB"/>
    <w:rsid w:val="006A30BF"/>
    <w:rsid w:val="006A3EEE"/>
    <w:rsid w:val="006A44B9"/>
    <w:rsid w:val="006A4972"/>
    <w:rsid w:val="006A5764"/>
    <w:rsid w:val="006A6040"/>
    <w:rsid w:val="006A6516"/>
    <w:rsid w:val="006A73C1"/>
    <w:rsid w:val="006B0EE6"/>
    <w:rsid w:val="006B101D"/>
    <w:rsid w:val="006B11E4"/>
    <w:rsid w:val="006B1DB8"/>
    <w:rsid w:val="006B2290"/>
    <w:rsid w:val="006B274A"/>
    <w:rsid w:val="006B3F64"/>
    <w:rsid w:val="006B4084"/>
    <w:rsid w:val="006B40C6"/>
    <w:rsid w:val="006B46C4"/>
    <w:rsid w:val="006B5EC3"/>
    <w:rsid w:val="006B6087"/>
    <w:rsid w:val="006B6175"/>
    <w:rsid w:val="006B68B8"/>
    <w:rsid w:val="006B731E"/>
    <w:rsid w:val="006B7E8A"/>
    <w:rsid w:val="006BF26F"/>
    <w:rsid w:val="006C0FC5"/>
    <w:rsid w:val="006C14FE"/>
    <w:rsid w:val="006C2B6F"/>
    <w:rsid w:val="006C2E47"/>
    <w:rsid w:val="006C40AD"/>
    <w:rsid w:val="006C4559"/>
    <w:rsid w:val="006C49EC"/>
    <w:rsid w:val="006C4D49"/>
    <w:rsid w:val="006C583E"/>
    <w:rsid w:val="006C593F"/>
    <w:rsid w:val="006C595D"/>
    <w:rsid w:val="006C645A"/>
    <w:rsid w:val="006C6E4E"/>
    <w:rsid w:val="006C76CB"/>
    <w:rsid w:val="006D011B"/>
    <w:rsid w:val="006D0154"/>
    <w:rsid w:val="006D0AC6"/>
    <w:rsid w:val="006D0C31"/>
    <w:rsid w:val="006D0E68"/>
    <w:rsid w:val="006D0ED8"/>
    <w:rsid w:val="006D1734"/>
    <w:rsid w:val="006D2275"/>
    <w:rsid w:val="006D2C7D"/>
    <w:rsid w:val="006D4C5B"/>
    <w:rsid w:val="006D4EE1"/>
    <w:rsid w:val="006D5437"/>
    <w:rsid w:val="006D566D"/>
    <w:rsid w:val="006D5927"/>
    <w:rsid w:val="006D6E08"/>
    <w:rsid w:val="006D727A"/>
    <w:rsid w:val="006E0879"/>
    <w:rsid w:val="006E13AB"/>
    <w:rsid w:val="006E223C"/>
    <w:rsid w:val="006E3184"/>
    <w:rsid w:val="006E3CF2"/>
    <w:rsid w:val="006E4908"/>
    <w:rsid w:val="006E6330"/>
    <w:rsid w:val="006E69B0"/>
    <w:rsid w:val="006E6BC6"/>
    <w:rsid w:val="006E722F"/>
    <w:rsid w:val="006E7AE6"/>
    <w:rsid w:val="006E7EF8"/>
    <w:rsid w:val="006F014B"/>
    <w:rsid w:val="006F0CF5"/>
    <w:rsid w:val="006F0ED3"/>
    <w:rsid w:val="006F15F2"/>
    <w:rsid w:val="006F470A"/>
    <w:rsid w:val="006F494C"/>
    <w:rsid w:val="006F4D8A"/>
    <w:rsid w:val="006F53E9"/>
    <w:rsid w:val="006F61EE"/>
    <w:rsid w:val="006F634C"/>
    <w:rsid w:val="006F75F3"/>
    <w:rsid w:val="006F7927"/>
    <w:rsid w:val="00701D4D"/>
    <w:rsid w:val="00702394"/>
    <w:rsid w:val="00702C6B"/>
    <w:rsid w:val="00702D65"/>
    <w:rsid w:val="00703E34"/>
    <w:rsid w:val="007047DD"/>
    <w:rsid w:val="00704987"/>
    <w:rsid w:val="00705EFA"/>
    <w:rsid w:val="00711E48"/>
    <w:rsid w:val="00712800"/>
    <w:rsid w:val="0071321D"/>
    <w:rsid w:val="007134EA"/>
    <w:rsid w:val="00713DAA"/>
    <w:rsid w:val="00713DD9"/>
    <w:rsid w:val="007140D2"/>
    <w:rsid w:val="007145C3"/>
    <w:rsid w:val="00714932"/>
    <w:rsid w:val="0071520C"/>
    <w:rsid w:val="007156C7"/>
    <w:rsid w:val="00715A69"/>
    <w:rsid w:val="00715F5B"/>
    <w:rsid w:val="0071759B"/>
    <w:rsid w:val="00717906"/>
    <w:rsid w:val="00717D88"/>
    <w:rsid w:val="00720229"/>
    <w:rsid w:val="0072073D"/>
    <w:rsid w:val="00721F77"/>
    <w:rsid w:val="007227D6"/>
    <w:rsid w:val="00722932"/>
    <w:rsid w:val="00722E4A"/>
    <w:rsid w:val="007237A0"/>
    <w:rsid w:val="00724F65"/>
    <w:rsid w:val="007260A1"/>
    <w:rsid w:val="0072683D"/>
    <w:rsid w:val="00726A43"/>
    <w:rsid w:val="00727AF1"/>
    <w:rsid w:val="00727C92"/>
    <w:rsid w:val="00730E6D"/>
    <w:rsid w:val="00731055"/>
    <w:rsid w:val="00731A75"/>
    <w:rsid w:val="00733159"/>
    <w:rsid w:val="00733263"/>
    <w:rsid w:val="007363F6"/>
    <w:rsid w:val="007367FA"/>
    <w:rsid w:val="00737A78"/>
    <w:rsid w:val="0074056A"/>
    <w:rsid w:val="0074106F"/>
    <w:rsid w:val="007410F8"/>
    <w:rsid w:val="007413F7"/>
    <w:rsid w:val="007418BB"/>
    <w:rsid w:val="00742191"/>
    <w:rsid w:val="00742373"/>
    <w:rsid w:val="00743550"/>
    <w:rsid w:val="007446C4"/>
    <w:rsid w:val="0074482A"/>
    <w:rsid w:val="007449EA"/>
    <w:rsid w:val="00744F5E"/>
    <w:rsid w:val="00745F3D"/>
    <w:rsid w:val="00746BF8"/>
    <w:rsid w:val="00746E16"/>
    <w:rsid w:val="00750D65"/>
    <w:rsid w:val="00750E7B"/>
    <w:rsid w:val="00751134"/>
    <w:rsid w:val="00751976"/>
    <w:rsid w:val="0075239A"/>
    <w:rsid w:val="00753004"/>
    <w:rsid w:val="00753604"/>
    <w:rsid w:val="00753D13"/>
    <w:rsid w:val="00753E47"/>
    <w:rsid w:val="007544C8"/>
    <w:rsid w:val="00754D46"/>
    <w:rsid w:val="0075524A"/>
    <w:rsid w:val="00757675"/>
    <w:rsid w:val="00760C92"/>
    <w:rsid w:val="00763D61"/>
    <w:rsid w:val="00764A7F"/>
    <w:rsid w:val="00765765"/>
    <w:rsid w:val="00765AE5"/>
    <w:rsid w:val="00767123"/>
    <w:rsid w:val="00767623"/>
    <w:rsid w:val="00770861"/>
    <w:rsid w:val="00772536"/>
    <w:rsid w:val="00773181"/>
    <w:rsid w:val="0077362A"/>
    <w:rsid w:val="00773AFA"/>
    <w:rsid w:val="007764AB"/>
    <w:rsid w:val="00776E2F"/>
    <w:rsid w:val="00776EAD"/>
    <w:rsid w:val="0077706D"/>
    <w:rsid w:val="0078048D"/>
    <w:rsid w:val="00780D7C"/>
    <w:rsid w:val="007812FF"/>
    <w:rsid w:val="00781A54"/>
    <w:rsid w:val="00782339"/>
    <w:rsid w:val="00782D9B"/>
    <w:rsid w:val="00785060"/>
    <w:rsid w:val="007857B4"/>
    <w:rsid w:val="00786056"/>
    <w:rsid w:val="007864CB"/>
    <w:rsid w:val="00787178"/>
    <w:rsid w:val="00787C2C"/>
    <w:rsid w:val="0079186F"/>
    <w:rsid w:val="0079246C"/>
    <w:rsid w:val="00792E62"/>
    <w:rsid w:val="007942D3"/>
    <w:rsid w:val="00795F98"/>
    <w:rsid w:val="0079769B"/>
    <w:rsid w:val="00797F89"/>
    <w:rsid w:val="007A0AFB"/>
    <w:rsid w:val="007A1950"/>
    <w:rsid w:val="007A2282"/>
    <w:rsid w:val="007A2DE8"/>
    <w:rsid w:val="007A447D"/>
    <w:rsid w:val="007A465B"/>
    <w:rsid w:val="007A5533"/>
    <w:rsid w:val="007B0DAA"/>
    <w:rsid w:val="007B2099"/>
    <w:rsid w:val="007B3903"/>
    <w:rsid w:val="007B441D"/>
    <w:rsid w:val="007B6C09"/>
    <w:rsid w:val="007B7600"/>
    <w:rsid w:val="007B7741"/>
    <w:rsid w:val="007B7794"/>
    <w:rsid w:val="007B7B4C"/>
    <w:rsid w:val="007C04DF"/>
    <w:rsid w:val="007C08E7"/>
    <w:rsid w:val="007C130C"/>
    <w:rsid w:val="007C19EE"/>
    <w:rsid w:val="007C1DC5"/>
    <w:rsid w:val="007C2886"/>
    <w:rsid w:val="007C2F90"/>
    <w:rsid w:val="007C313A"/>
    <w:rsid w:val="007C31BE"/>
    <w:rsid w:val="007C4951"/>
    <w:rsid w:val="007C519D"/>
    <w:rsid w:val="007C5E80"/>
    <w:rsid w:val="007C6279"/>
    <w:rsid w:val="007C6A11"/>
    <w:rsid w:val="007C7085"/>
    <w:rsid w:val="007C7836"/>
    <w:rsid w:val="007C796C"/>
    <w:rsid w:val="007D045B"/>
    <w:rsid w:val="007D1038"/>
    <w:rsid w:val="007D1E3A"/>
    <w:rsid w:val="007D271A"/>
    <w:rsid w:val="007D29EE"/>
    <w:rsid w:val="007D36D7"/>
    <w:rsid w:val="007D3F72"/>
    <w:rsid w:val="007D48C1"/>
    <w:rsid w:val="007D4AE7"/>
    <w:rsid w:val="007D5C9B"/>
    <w:rsid w:val="007D5F14"/>
    <w:rsid w:val="007D7463"/>
    <w:rsid w:val="007D78D9"/>
    <w:rsid w:val="007D7B30"/>
    <w:rsid w:val="007E0762"/>
    <w:rsid w:val="007E09DA"/>
    <w:rsid w:val="007E0F8A"/>
    <w:rsid w:val="007E240F"/>
    <w:rsid w:val="007E2895"/>
    <w:rsid w:val="007E2BB8"/>
    <w:rsid w:val="007E4056"/>
    <w:rsid w:val="007E40CC"/>
    <w:rsid w:val="007E4179"/>
    <w:rsid w:val="007E46F4"/>
    <w:rsid w:val="007E570B"/>
    <w:rsid w:val="007E5840"/>
    <w:rsid w:val="007E5F75"/>
    <w:rsid w:val="007E64ED"/>
    <w:rsid w:val="007E715D"/>
    <w:rsid w:val="007E72A2"/>
    <w:rsid w:val="007E7555"/>
    <w:rsid w:val="007E7AA2"/>
    <w:rsid w:val="007E7BA5"/>
    <w:rsid w:val="007F0BF0"/>
    <w:rsid w:val="007F1E01"/>
    <w:rsid w:val="007F1E9D"/>
    <w:rsid w:val="007F27ED"/>
    <w:rsid w:val="007F31C6"/>
    <w:rsid w:val="007F3483"/>
    <w:rsid w:val="007F3518"/>
    <w:rsid w:val="007F36D3"/>
    <w:rsid w:val="007F4BEA"/>
    <w:rsid w:val="007F718D"/>
    <w:rsid w:val="007F73D0"/>
    <w:rsid w:val="007F742E"/>
    <w:rsid w:val="007F7845"/>
    <w:rsid w:val="00801045"/>
    <w:rsid w:val="00801FAD"/>
    <w:rsid w:val="008022C5"/>
    <w:rsid w:val="008031E1"/>
    <w:rsid w:val="008035E1"/>
    <w:rsid w:val="00803CAA"/>
    <w:rsid w:val="008047A3"/>
    <w:rsid w:val="00807033"/>
    <w:rsid w:val="00807EDA"/>
    <w:rsid w:val="008106C1"/>
    <w:rsid w:val="00810B17"/>
    <w:rsid w:val="00810FFF"/>
    <w:rsid w:val="008118DE"/>
    <w:rsid w:val="008122B4"/>
    <w:rsid w:val="008126D6"/>
    <w:rsid w:val="00812866"/>
    <w:rsid w:val="008134E9"/>
    <w:rsid w:val="00813600"/>
    <w:rsid w:val="00815CE2"/>
    <w:rsid w:val="008178B6"/>
    <w:rsid w:val="008200E9"/>
    <w:rsid w:val="008204DF"/>
    <w:rsid w:val="00820ED3"/>
    <w:rsid w:val="00821555"/>
    <w:rsid w:val="0082159B"/>
    <w:rsid w:val="008222F2"/>
    <w:rsid w:val="00823E60"/>
    <w:rsid w:val="00825AFB"/>
    <w:rsid w:val="00825DAF"/>
    <w:rsid w:val="00827126"/>
    <w:rsid w:val="0082748E"/>
    <w:rsid w:val="008275A3"/>
    <w:rsid w:val="0082777C"/>
    <w:rsid w:val="008279F1"/>
    <w:rsid w:val="0083128A"/>
    <w:rsid w:val="008313D1"/>
    <w:rsid w:val="0083157C"/>
    <w:rsid w:val="00831772"/>
    <w:rsid w:val="00831EFD"/>
    <w:rsid w:val="0083242A"/>
    <w:rsid w:val="0083290F"/>
    <w:rsid w:val="00832ED4"/>
    <w:rsid w:val="00834377"/>
    <w:rsid w:val="008346F8"/>
    <w:rsid w:val="00834705"/>
    <w:rsid w:val="00835244"/>
    <w:rsid w:val="00835C61"/>
    <w:rsid w:val="00836855"/>
    <w:rsid w:val="00837247"/>
    <w:rsid w:val="008373AE"/>
    <w:rsid w:val="008402B8"/>
    <w:rsid w:val="00842358"/>
    <w:rsid w:val="00843EF6"/>
    <w:rsid w:val="00844776"/>
    <w:rsid w:val="008447F9"/>
    <w:rsid w:val="008450C6"/>
    <w:rsid w:val="00845115"/>
    <w:rsid w:val="008451D1"/>
    <w:rsid w:val="0084707E"/>
    <w:rsid w:val="00847B9E"/>
    <w:rsid w:val="00851583"/>
    <w:rsid w:val="008516AD"/>
    <w:rsid w:val="00853A39"/>
    <w:rsid w:val="00853B10"/>
    <w:rsid w:val="00853DCF"/>
    <w:rsid w:val="00855EB7"/>
    <w:rsid w:val="00860326"/>
    <w:rsid w:val="0086179B"/>
    <w:rsid w:val="00861C66"/>
    <w:rsid w:val="00865B74"/>
    <w:rsid w:val="00865D29"/>
    <w:rsid w:val="00866432"/>
    <w:rsid w:val="0086696A"/>
    <w:rsid w:val="00867637"/>
    <w:rsid w:val="00870BFC"/>
    <w:rsid w:val="0087152F"/>
    <w:rsid w:val="00872FB6"/>
    <w:rsid w:val="00873546"/>
    <w:rsid w:val="00875D16"/>
    <w:rsid w:val="0087676E"/>
    <w:rsid w:val="00876F2D"/>
    <w:rsid w:val="008774CD"/>
    <w:rsid w:val="00877AAB"/>
    <w:rsid w:val="00877F05"/>
    <w:rsid w:val="0088021A"/>
    <w:rsid w:val="0088119B"/>
    <w:rsid w:val="00881DB2"/>
    <w:rsid w:val="008821CA"/>
    <w:rsid w:val="00882833"/>
    <w:rsid w:val="008849F2"/>
    <w:rsid w:val="008851A8"/>
    <w:rsid w:val="008856C2"/>
    <w:rsid w:val="00885A8C"/>
    <w:rsid w:val="00886E9F"/>
    <w:rsid w:val="00886ECC"/>
    <w:rsid w:val="00891C0E"/>
    <w:rsid w:val="008926C1"/>
    <w:rsid w:val="00892A2C"/>
    <w:rsid w:val="00893A8B"/>
    <w:rsid w:val="00893FF3"/>
    <w:rsid w:val="00895249"/>
    <w:rsid w:val="0089547F"/>
    <w:rsid w:val="0089702A"/>
    <w:rsid w:val="008974F0"/>
    <w:rsid w:val="00897CCB"/>
    <w:rsid w:val="008A1499"/>
    <w:rsid w:val="008A1571"/>
    <w:rsid w:val="008A2CF4"/>
    <w:rsid w:val="008A2F88"/>
    <w:rsid w:val="008A3B70"/>
    <w:rsid w:val="008A4907"/>
    <w:rsid w:val="008A5994"/>
    <w:rsid w:val="008A665E"/>
    <w:rsid w:val="008A68F3"/>
    <w:rsid w:val="008A7712"/>
    <w:rsid w:val="008A79B8"/>
    <w:rsid w:val="008A7AC4"/>
    <w:rsid w:val="008A7CED"/>
    <w:rsid w:val="008B012A"/>
    <w:rsid w:val="008B237D"/>
    <w:rsid w:val="008B245E"/>
    <w:rsid w:val="008B34C0"/>
    <w:rsid w:val="008B419F"/>
    <w:rsid w:val="008B4E8B"/>
    <w:rsid w:val="008B65EC"/>
    <w:rsid w:val="008B7D3E"/>
    <w:rsid w:val="008C10F0"/>
    <w:rsid w:val="008C1652"/>
    <w:rsid w:val="008C1A4D"/>
    <w:rsid w:val="008C209E"/>
    <w:rsid w:val="008C2FF0"/>
    <w:rsid w:val="008C3214"/>
    <w:rsid w:val="008C3678"/>
    <w:rsid w:val="008C4D9F"/>
    <w:rsid w:val="008C5681"/>
    <w:rsid w:val="008C5933"/>
    <w:rsid w:val="008C5E00"/>
    <w:rsid w:val="008C6D73"/>
    <w:rsid w:val="008C769A"/>
    <w:rsid w:val="008D00F9"/>
    <w:rsid w:val="008D09D8"/>
    <w:rsid w:val="008D0C9A"/>
    <w:rsid w:val="008D16A4"/>
    <w:rsid w:val="008D207C"/>
    <w:rsid w:val="008D41B9"/>
    <w:rsid w:val="008D4C1A"/>
    <w:rsid w:val="008D580E"/>
    <w:rsid w:val="008D6393"/>
    <w:rsid w:val="008E0484"/>
    <w:rsid w:val="008E243D"/>
    <w:rsid w:val="008E2E26"/>
    <w:rsid w:val="008E38FE"/>
    <w:rsid w:val="008E4AEC"/>
    <w:rsid w:val="008E4F40"/>
    <w:rsid w:val="008E697B"/>
    <w:rsid w:val="008E6F0E"/>
    <w:rsid w:val="008F0394"/>
    <w:rsid w:val="008F087E"/>
    <w:rsid w:val="008F13F1"/>
    <w:rsid w:val="008F2D94"/>
    <w:rsid w:val="008F4F3B"/>
    <w:rsid w:val="008F5D0D"/>
    <w:rsid w:val="008F6006"/>
    <w:rsid w:val="008F67E3"/>
    <w:rsid w:val="008F69B6"/>
    <w:rsid w:val="008F79A7"/>
    <w:rsid w:val="008F7E31"/>
    <w:rsid w:val="00903337"/>
    <w:rsid w:val="00903B82"/>
    <w:rsid w:val="00903EC5"/>
    <w:rsid w:val="009058FA"/>
    <w:rsid w:val="00906D29"/>
    <w:rsid w:val="00906E17"/>
    <w:rsid w:val="009076C6"/>
    <w:rsid w:val="0091074F"/>
    <w:rsid w:val="00911F22"/>
    <w:rsid w:val="00913764"/>
    <w:rsid w:val="00914C1F"/>
    <w:rsid w:val="00914E84"/>
    <w:rsid w:val="00916E79"/>
    <w:rsid w:val="0091745E"/>
    <w:rsid w:val="00920749"/>
    <w:rsid w:val="00921649"/>
    <w:rsid w:val="009218D7"/>
    <w:rsid w:val="00922088"/>
    <w:rsid w:val="00923569"/>
    <w:rsid w:val="00923A41"/>
    <w:rsid w:val="00925062"/>
    <w:rsid w:val="0092522F"/>
    <w:rsid w:val="009253D2"/>
    <w:rsid w:val="009255D1"/>
    <w:rsid w:val="00925BB3"/>
    <w:rsid w:val="00925D41"/>
    <w:rsid w:val="00925EEC"/>
    <w:rsid w:val="009273D9"/>
    <w:rsid w:val="00927856"/>
    <w:rsid w:val="009279DF"/>
    <w:rsid w:val="00927A2F"/>
    <w:rsid w:val="00927FB0"/>
    <w:rsid w:val="0093025F"/>
    <w:rsid w:val="00930BA1"/>
    <w:rsid w:val="00930BEB"/>
    <w:rsid w:val="0093169E"/>
    <w:rsid w:val="00931953"/>
    <w:rsid w:val="00932CFB"/>
    <w:rsid w:val="00932F1E"/>
    <w:rsid w:val="0093327A"/>
    <w:rsid w:val="00935951"/>
    <w:rsid w:val="00935C00"/>
    <w:rsid w:val="0093624E"/>
    <w:rsid w:val="009371F4"/>
    <w:rsid w:val="00937344"/>
    <w:rsid w:val="00937FA8"/>
    <w:rsid w:val="00940B2D"/>
    <w:rsid w:val="009415EC"/>
    <w:rsid w:val="00941841"/>
    <w:rsid w:val="00941ED8"/>
    <w:rsid w:val="00941F82"/>
    <w:rsid w:val="009445A2"/>
    <w:rsid w:val="00944D1C"/>
    <w:rsid w:val="00945B15"/>
    <w:rsid w:val="009472AD"/>
    <w:rsid w:val="00947736"/>
    <w:rsid w:val="00947788"/>
    <w:rsid w:val="00950001"/>
    <w:rsid w:val="009500CC"/>
    <w:rsid w:val="009505C9"/>
    <w:rsid w:val="00950752"/>
    <w:rsid w:val="00950852"/>
    <w:rsid w:val="00950983"/>
    <w:rsid w:val="0095150C"/>
    <w:rsid w:val="0095161E"/>
    <w:rsid w:val="00951FD3"/>
    <w:rsid w:val="009543E6"/>
    <w:rsid w:val="0095560A"/>
    <w:rsid w:val="009568EF"/>
    <w:rsid w:val="00956A06"/>
    <w:rsid w:val="00956BC9"/>
    <w:rsid w:val="0095724B"/>
    <w:rsid w:val="00957514"/>
    <w:rsid w:val="009612A2"/>
    <w:rsid w:val="00961550"/>
    <w:rsid w:val="00962106"/>
    <w:rsid w:val="0096261F"/>
    <w:rsid w:val="00962FBC"/>
    <w:rsid w:val="009640F9"/>
    <w:rsid w:val="0096584C"/>
    <w:rsid w:val="00966300"/>
    <w:rsid w:val="00966424"/>
    <w:rsid w:val="00967C84"/>
    <w:rsid w:val="009705A3"/>
    <w:rsid w:val="00970FAA"/>
    <w:rsid w:val="0097195A"/>
    <w:rsid w:val="00971A6A"/>
    <w:rsid w:val="00971E2E"/>
    <w:rsid w:val="00972AC2"/>
    <w:rsid w:val="00974016"/>
    <w:rsid w:val="0097459F"/>
    <w:rsid w:val="00975EC1"/>
    <w:rsid w:val="00977AFE"/>
    <w:rsid w:val="0098144D"/>
    <w:rsid w:val="00981B36"/>
    <w:rsid w:val="00981DE5"/>
    <w:rsid w:val="009828FE"/>
    <w:rsid w:val="009831EE"/>
    <w:rsid w:val="009848F8"/>
    <w:rsid w:val="00984EED"/>
    <w:rsid w:val="00985FF8"/>
    <w:rsid w:val="00986052"/>
    <w:rsid w:val="009869C1"/>
    <w:rsid w:val="00990056"/>
    <w:rsid w:val="009900FB"/>
    <w:rsid w:val="00990D39"/>
    <w:rsid w:val="00990FD8"/>
    <w:rsid w:val="009914FB"/>
    <w:rsid w:val="00991925"/>
    <w:rsid w:val="00991C57"/>
    <w:rsid w:val="00992A24"/>
    <w:rsid w:val="00992FDD"/>
    <w:rsid w:val="009936FA"/>
    <w:rsid w:val="00993843"/>
    <w:rsid w:val="009938F1"/>
    <w:rsid w:val="009939C2"/>
    <w:rsid w:val="00994CA2"/>
    <w:rsid w:val="00995D31"/>
    <w:rsid w:val="009973D3"/>
    <w:rsid w:val="0099772A"/>
    <w:rsid w:val="00997743"/>
    <w:rsid w:val="00997EA2"/>
    <w:rsid w:val="009A1630"/>
    <w:rsid w:val="009A19C7"/>
    <w:rsid w:val="009A2803"/>
    <w:rsid w:val="009A41AD"/>
    <w:rsid w:val="009A496E"/>
    <w:rsid w:val="009A4BAC"/>
    <w:rsid w:val="009A64B5"/>
    <w:rsid w:val="009A7A63"/>
    <w:rsid w:val="009B078A"/>
    <w:rsid w:val="009B0E91"/>
    <w:rsid w:val="009B11C2"/>
    <w:rsid w:val="009B25B1"/>
    <w:rsid w:val="009B3A09"/>
    <w:rsid w:val="009B44BB"/>
    <w:rsid w:val="009B484F"/>
    <w:rsid w:val="009B5BC9"/>
    <w:rsid w:val="009B5FE1"/>
    <w:rsid w:val="009B6004"/>
    <w:rsid w:val="009B61EE"/>
    <w:rsid w:val="009B67DF"/>
    <w:rsid w:val="009B7875"/>
    <w:rsid w:val="009C0234"/>
    <w:rsid w:val="009C024B"/>
    <w:rsid w:val="009C0540"/>
    <w:rsid w:val="009C19A1"/>
    <w:rsid w:val="009C2142"/>
    <w:rsid w:val="009C2DE6"/>
    <w:rsid w:val="009C4D74"/>
    <w:rsid w:val="009C5213"/>
    <w:rsid w:val="009C5774"/>
    <w:rsid w:val="009C67D5"/>
    <w:rsid w:val="009C6AAD"/>
    <w:rsid w:val="009C6BE8"/>
    <w:rsid w:val="009D0148"/>
    <w:rsid w:val="009D0C96"/>
    <w:rsid w:val="009D1413"/>
    <w:rsid w:val="009D1F72"/>
    <w:rsid w:val="009D207B"/>
    <w:rsid w:val="009D20C3"/>
    <w:rsid w:val="009D2785"/>
    <w:rsid w:val="009D339A"/>
    <w:rsid w:val="009D3A68"/>
    <w:rsid w:val="009D559D"/>
    <w:rsid w:val="009D69B7"/>
    <w:rsid w:val="009D71FC"/>
    <w:rsid w:val="009E0301"/>
    <w:rsid w:val="009E05EE"/>
    <w:rsid w:val="009E10B0"/>
    <w:rsid w:val="009E12B3"/>
    <w:rsid w:val="009E1BDF"/>
    <w:rsid w:val="009E202E"/>
    <w:rsid w:val="009E209F"/>
    <w:rsid w:val="009E3957"/>
    <w:rsid w:val="009E51A9"/>
    <w:rsid w:val="009E5624"/>
    <w:rsid w:val="009E7A7E"/>
    <w:rsid w:val="009E7DB5"/>
    <w:rsid w:val="009F0145"/>
    <w:rsid w:val="009F098C"/>
    <w:rsid w:val="009F1EC3"/>
    <w:rsid w:val="009F1F2D"/>
    <w:rsid w:val="009F3C3C"/>
    <w:rsid w:val="009F457E"/>
    <w:rsid w:val="009F4C88"/>
    <w:rsid w:val="009F6732"/>
    <w:rsid w:val="009F6F1B"/>
    <w:rsid w:val="009F76F4"/>
    <w:rsid w:val="009F7A19"/>
    <w:rsid w:val="00A00914"/>
    <w:rsid w:val="00A0199A"/>
    <w:rsid w:val="00A02075"/>
    <w:rsid w:val="00A024EE"/>
    <w:rsid w:val="00A02574"/>
    <w:rsid w:val="00A02D18"/>
    <w:rsid w:val="00A030FB"/>
    <w:rsid w:val="00A03AED"/>
    <w:rsid w:val="00A0517C"/>
    <w:rsid w:val="00A05D8C"/>
    <w:rsid w:val="00A06697"/>
    <w:rsid w:val="00A06DB7"/>
    <w:rsid w:val="00A07ADE"/>
    <w:rsid w:val="00A07E64"/>
    <w:rsid w:val="00A10353"/>
    <w:rsid w:val="00A107C1"/>
    <w:rsid w:val="00A111D1"/>
    <w:rsid w:val="00A11D7E"/>
    <w:rsid w:val="00A123AB"/>
    <w:rsid w:val="00A12595"/>
    <w:rsid w:val="00A12CBC"/>
    <w:rsid w:val="00A12FBB"/>
    <w:rsid w:val="00A149F1"/>
    <w:rsid w:val="00A14DFB"/>
    <w:rsid w:val="00A15913"/>
    <w:rsid w:val="00A163A7"/>
    <w:rsid w:val="00A16E58"/>
    <w:rsid w:val="00A17FB2"/>
    <w:rsid w:val="00A20B75"/>
    <w:rsid w:val="00A220BF"/>
    <w:rsid w:val="00A2461B"/>
    <w:rsid w:val="00A25CBA"/>
    <w:rsid w:val="00A25E36"/>
    <w:rsid w:val="00A27697"/>
    <w:rsid w:val="00A278D3"/>
    <w:rsid w:val="00A31909"/>
    <w:rsid w:val="00A319E6"/>
    <w:rsid w:val="00A320E3"/>
    <w:rsid w:val="00A3285D"/>
    <w:rsid w:val="00A3314D"/>
    <w:rsid w:val="00A35385"/>
    <w:rsid w:val="00A36E05"/>
    <w:rsid w:val="00A37030"/>
    <w:rsid w:val="00A372C9"/>
    <w:rsid w:val="00A4039E"/>
    <w:rsid w:val="00A425A0"/>
    <w:rsid w:val="00A43711"/>
    <w:rsid w:val="00A4374D"/>
    <w:rsid w:val="00A44ABA"/>
    <w:rsid w:val="00A45645"/>
    <w:rsid w:val="00A45D22"/>
    <w:rsid w:val="00A460A4"/>
    <w:rsid w:val="00A46C7B"/>
    <w:rsid w:val="00A471AE"/>
    <w:rsid w:val="00A5020C"/>
    <w:rsid w:val="00A530D8"/>
    <w:rsid w:val="00A54E64"/>
    <w:rsid w:val="00A56DAD"/>
    <w:rsid w:val="00A576BF"/>
    <w:rsid w:val="00A57B22"/>
    <w:rsid w:val="00A60F42"/>
    <w:rsid w:val="00A63464"/>
    <w:rsid w:val="00A63FCB"/>
    <w:rsid w:val="00A64000"/>
    <w:rsid w:val="00A64A5C"/>
    <w:rsid w:val="00A64A90"/>
    <w:rsid w:val="00A64DB0"/>
    <w:rsid w:val="00A65689"/>
    <w:rsid w:val="00A66CAE"/>
    <w:rsid w:val="00A67415"/>
    <w:rsid w:val="00A67D8D"/>
    <w:rsid w:val="00A710FD"/>
    <w:rsid w:val="00A71589"/>
    <w:rsid w:val="00A71DE7"/>
    <w:rsid w:val="00A727C6"/>
    <w:rsid w:val="00A72A9B"/>
    <w:rsid w:val="00A740B5"/>
    <w:rsid w:val="00A74602"/>
    <w:rsid w:val="00A76CFC"/>
    <w:rsid w:val="00A76E95"/>
    <w:rsid w:val="00A76EFF"/>
    <w:rsid w:val="00A77B2F"/>
    <w:rsid w:val="00A80CD5"/>
    <w:rsid w:val="00A82EFB"/>
    <w:rsid w:val="00A83FF0"/>
    <w:rsid w:val="00A84B06"/>
    <w:rsid w:val="00A84B17"/>
    <w:rsid w:val="00A84D72"/>
    <w:rsid w:val="00A8603F"/>
    <w:rsid w:val="00A900A4"/>
    <w:rsid w:val="00A90ED1"/>
    <w:rsid w:val="00A9119D"/>
    <w:rsid w:val="00A911BB"/>
    <w:rsid w:val="00A916B7"/>
    <w:rsid w:val="00A92841"/>
    <w:rsid w:val="00A93F70"/>
    <w:rsid w:val="00A94B11"/>
    <w:rsid w:val="00A95009"/>
    <w:rsid w:val="00A9501B"/>
    <w:rsid w:val="00A97495"/>
    <w:rsid w:val="00A9775D"/>
    <w:rsid w:val="00A97892"/>
    <w:rsid w:val="00AA0359"/>
    <w:rsid w:val="00AA042E"/>
    <w:rsid w:val="00AA0B40"/>
    <w:rsid w:val="00AA0E13"/>
    <w:rsid w:val="00AA1867"/>
    <w:rsid w:val="00AA1870"/>
    <w:rsid w:val="00AA1923"/>
    <w:rsid w:val="00AA2BC4"/>
    <w:rsid w:val="00AA2D09"/>
    <w:rsid w:val="00AA2EF7"/>
    <w:rsid w:val="00AA44D6"/>
    <w:rsid w:val="00AA46AB"/>
    <w:rsid w:val="00AA50DD"/>
    <w:rsid w:val="00AA66E0"/>
    <w:rsid w:val="00AA691A"/>
    <w:rsid w:val="00AA69BB"/>
    <w:rsid w:val="00AA6A3F"/>
    <w:rsid w:val="00AA6F92"/>
    <w:rsid w:val="00AB124E"/>
    <w:rsid w:val="00AB13EE"/>
    <w:rsid w:val="00AB1E18"/>
    <w:rsid w:val="00AB1E52"/>
    <w:rsid w:val="00AB56CB"/>
    <w:rsid w:val="00AB5DF1"/>
    <w:rsid w:val="00AB6481"/>
    <w:rsid w:val="00AB6934"/>
    <w:rsid w:val="00AB70F0"/>
    <w:rsid w:val="00AB7989"/>
    <w:rsid w:val="00AB798E"/>
    <w:rsid w:val="00AC0084"/>
    <w:rsid w:val="00AC0163"/>
    <w:rsid w:val="00AC03D7"/>
    <w:rsid w:val="00AC10A8"/>
    <w:rsid w:val="00AC1456"/>
    <w:rsid w:val="00AC2984"/>
    <w:rsid w:val="00AC3139"/>
    <w:rsid w:val="00AC3319"/>
    <w:rsid w:val="00AC3821"/>
    <w:rsid w:val="00AC4D72"/>
    <w:rsid w:val="00AC4DB7"/>
    <w:rsid w:val="00AC5342"/>
    <w:rsid w:val="00AC6AFB"/>
    <w:rsid w:val="00AC7D8C"/>
    <w:rsid w:val="00AD046D"/>
    <w:rsid w:val="00AD27DD"/>
    <w:rsid w:val="00AD2A6E"/>
    <w:rsid w:val="00AD3494"/>
    <w:rsid w:val="00AD4A50"/>
    <w:rsid w:val="00AD592E"/>
    <w:rsid w:val="00AD604E"/>
    <w:rsid w:val="00AD64E4"/>
    <w:rsid w:val="00AD7FA4"/>
    <w:rsid w:val="00AE0422"/>
    <w:rsid w:val="00AE2CAB"/>
    <w:rsid w:val="00AE7326"/>
    <w:rsid w:val="00AF04B7"/>
    <w:rsid w:val="00AF068A"/>
    <w:rsid w:val="00AF1956"/>
    <w:rsid w:val="00AF2020"/>
    <w:rsid w:val="00AF2336"/>
    <w:rsid w:val="00AF23D6"/>
    <w:rsid w:val="00AF277F"/>
    <w:rsid w:val="00AF35CD"/>
    <w:rsid w:val="00AF3A73"/>
    <w:rsid w:val="00AF42DE"/>
    <w:rsid w:val="00AF4A3A"/>
    <w:rsid w:val="00AF5319"/>
    <w:rsid w:val="00AF78A9"/>
    <w:rsid w:val="00AF78B4"/>
    <w:rsid w:val="00B00588"/>
    <w:rsid w:val="00B01CA1"/>
    <w:rsid w:val="00B02501"/>
    <w:rsid w:val="00B025AC"/>
    <w:rsid w:val="00B031F4"/>
    <w:rsid w:val="00B03A76"/>
    <w:rsid w:val="00B0475A"/>
    <w:rsid w:val="00B0512A"/>
    <w:rsid w:val="00B05950"/>
    <w:rsid w:val="00B06DF7"/>
    <w:rsid w:val="00B06F1D"/>
    <w:rsid w:val="00B075B3"/>
    <w:rsid w:val="00B104FF"/>
    <w:rsid w:val="00B11D32"/>
    <w:rsid w:val="00B120D3"/>
    <w:rsid w:val="00B124C8"/>
    <w:rsid w:val="00B12785"/>
    <w:rsid w:val="00B12FAE"/>
    <w:rsid w:val="00B13897"/>
    <w:rsid w:val="00B14D8F"/>
    <w:rsid w:val="00B15316"/>
    <w:rsid w:val="00B1609F"/>
    <w:rsid w:val="00B20D8E"/>
    <w:rsid w:val="00B22850"/>
    <w:rsid w:val="00B23271"/>
    <w:rsid w:val="00B24405"/>
    <w:rsid w:val="00B2604F"/>
    <w:rsid w:val="00B2628C"/>
    <w:rsid w:val="00B26B6F"/>
    <w:rsid w:val="00B26ECC"/>
    <w:rsid w:val="00B270E8"/>
    <w:rsid w:val="00B27B33"/>
    <w:rsid w:val="00B30110"/>
    <w:rsid w:val="00B30262"/>
    <w:rsid w:val="00B3084C"/>
    <w:rsid w:val="00B30E58"/>
    <w:rsid w:val="00B30E7C"/>
    <w:rsid w:val="00B3210F"/>
    <w:rsid w:val="00B33523"/>
    <w:rsid w:val="00B3369F"/>
    <w:rsid w:val="00B35458"/>
    <w:rsid w:val="00B362A5"/>
    <w:rsid w:val="00B3753A"/>
    <w:rsid w:val="00B40167"/>
    <w:rsid w:val="00B40197"/>
    <w:rsid w:val="00B41647"/>
    <w:rsid w:val="00B41978"/>
    <w:rsid w:val="00B41E83"/>
    <w:rsid w:val="00B435F5"/>
    <w:rsid w:val="00B43FC0"/>
    <w:rsid w:val="00B44955"/>
    <w:rsid w:val="00B44A11"/>
    <w:rsid w:val="00B46673"/>
    <w:rsid w:val="00B47785"/>
    <w:rsid w:val="00B505DB"/>
    <w:rsid w:val="00B51CE7"/>
    <w:rsid w:val="00B531DF"/>
    <w:rsid w:val="00B5373C"/>
    <w:rsid w:val="00B54B66"/>
    <w:rsid w:val="00B551E8"/>
    <w:rsid w:val="00B55BF8"/>
    <w:rsid w:val="00B55FA5"/>
    <w:rsid w:val="00B5639D"/>
    <w:rsid w:val="00B600F8"/>
    <w:rsid w:val="00B609FF"/>
    <w:rsid w:val="00B614BF"/>
    <w:rsid w:val="00B61CC1"/>
    <w:rsid w:val="00B621A8"/>
    <w:rsid w:val="00B6661D"/>
    <w:rsid w:val="00B66631"/>
    <w:rsid w:val="00B66B6A"/>
    <w:rsid w:val="00B67682"/>
    <w:rsid w:val="00B702EF"/>
    <w:rsid w:val="00B7039B"/>
    <w:rsid w:val="00B70C49"/>
    <w:rsid w:val="00B71532"/>
    <w:rsid w:val="00B718D9"/>
    <w:rsid w:val="00B72BD9"/>
    <w:rsid w:val="00B7316A"/>
    <w:rsid w:val="00B74CD7"/>
    <w:rsid w:val="00B75B31"/>
    <w:rsid w:val="00B760FE"/>
    <w:rsid w:val="00B80E68"/>
    <w:rsid w:val="00B8157B"/>
    <w:rsid w:val="00B81736"/>
    <w:rsid w:val="00B82BFF"/>
    <w:rsid w:val="00B837B9"/>
    <w:rsid w:val="00B83C38"/>
    <w:rsid w:val="00B846A9"/>
    <w:rsid w:val="00B84A17"/>
    <w:rsid w:val="00B84C15"/>
    <w:rsid w:val="00B84D37"/>
    <w:rsid w:val="00B85F54"/>
    <w:rsid w:val="00B87004"/>
    <w:rsid w:val="00B87B18"/>
    <w:rsid w:val="00B911DE"/>
    <w:rsid w:val="00B928BC"/>
    <w:rsid w:val="00B92F15"/>
    <w:rsid w:val="00B93A7C"/>
    <w:rsid w:val="00B93D7B"/>
    <w:rsid w:val="00B94054"/>
    <w:rsid w:val="00B94834"/>
    <w:rsid w:val="00B94E6C"/>
    <w:rsid w:val="00B959BF"/>
    <w:rsid w:val="00B95C1D"/>
    <w:rsid w:val="00B95E8B"/>
    <w:rsid w:val="00B96FBB"/>
    <w:rsid w:val="00BA016B"/>
    <w:rsid w:val="00BA22CA"/>
    <w:rsid w:val="00BA27CA"/>
    <w:rsid w:val="00BA2B1D"/>
    <w:rsid w:val="00BA30AD"/>
    <w:rsid w:val="00BA4C28"/>
    <w:rsid w:val="00BB0200"/>
    <w:rsid w:val="00BB0E62"/>
    <w:rsid w:val="00BB11AF"/>
    <w:rsid w:val="00BB1923"/>
    <w:rsid w:val="00BB1B69"/>
    <w:rsid w:val="00BB1BAC"/>
    <w:rsid w:val="00BB1C3E"/>
    <w:rsid w:val="00BB1DA8"/>
    <w:rsid w:val="00BB2D03"/>
    <w:rsid w:val="00BB2E96"/>
    <w:rsid w:val="00BB32E8"/>
    <w:rsid w:val="00BB35F2"/>
    <w:rsid w:val="00BB3E7E"/>
    <w:rsid w:val="00BB4606"/>
    <w:rsid w:val="00BB4643"/>
    <w:rsid w:val="00BB4DA5"/>
    <w:rsid w:val="00BB5783"/>
    <w:rsid w:val="00BB5CE5"/>
    <w:rsid w:val="00BB617B"/>
    <w:rsid w:val="00BB6C02"/>
    <w:rsid w:val="00BB6CF8"/>
    <w:rsid w:val="00BB6D01"/>
    <w:rsid w:val="00BB6EE0"/>
    <w:rsid w:val="00BB70FF"/>
    <w:rsid w:val="00BC0039"/>
    <w:rsid w:val="00BC06CD"/>
    <w:rsid w:val="00BC247D"/>
    <w:rsid w:val="00BC27DC"/>
    <w:rsid w:val="00BC2DA2"/>
    <w:rsid w:val="00BC2EB5"/>
    <w:rsid w:val="00BC3565"/>
    <w:rsid w:val="00BC3E8A"/>
    <w:rsid w:val="00BC414A"/>
    <w:rsid w:val="00BC4C84"/>
    <w:rsid w:val="00BC684F"/>
    <w:rsid w:val="00BC694A"/>
    <w:rsid w:val="00BD06FE"/>
    <w:rsid w:val="00BD0D73"/>
    <w:rsid w:val="00BD0F32"/>
    <w:rsid w:val="00BD1A18"/>
    <w:rsid w:val="00BD1ABC"/>
    <w:rsid w:val="00BD2A57"/>
    <w:rsid w:val="00BD4ACE"/>
    <w:rsid w:val="00BD65C7"/>
    <w:rsid w:val="00BD6995"/>
    <w:rsid w:val="00BD79C9"/>
    <w:rsid w:val="00BE069A"/>
    <w:rsid w:val="00BE06C5"/>
    <w:rsid w:val="00BE0D20"/>
    <w:rsid w:val="00BE2206"/>
    <w:rsid w:val="00BE329D"/>
    <w:rsid w:val="00BE48F6"/>
    <w:rsid w:val="00BE579A"/>
    <w:rsid w:val="00BE702D"/>
    <w:rsid w:val="00BF129D"/>
    <w:rsid w:val="00BF2D9D"/>
    <w:rsid w:val="00BF34DB"/>
    <w:rsid w:val="00BF4E56"/>
    <w:rsid w:val="00BF604F"/>
    <w:rsid w:val="00BF607C"/>
    <w:rsid w:val="00BF6876"/>
    <w:rsid w:val="00BF6B05"/>
    <w:rsid w:val="00BF6C9B"/>
    <w:rsid w:val="00BF726D"/>
    <w:rsid w:val="00BF7669"/>
    <w:rsid w:val="00C00164"/>
    <w:rsid w:val="00C00454"/>
    <w:rsid w:val="00C019F3"/>
    <w:rsid w:val="00C0287A"/>
    <w:rsid w:val="00C02CC4"/>
    <w:rsid w:val="00C02D84"/>
    <w:rsid w:val="00C03616"/>
    <w:rsid w:val="00C04E2C"/>
    <w:rsid w:val="00C0577D"/>
    <w:rsid w:val="00C05838"/>
    <w:rsid w:val="00C05BAB"/>
    <w:rsid w:val="00C05BB5"/>
    <w:rsid w:val="00C05E01"/>
    <w:rsid w:val="00C100F3"/>
    <w:rsid w:val="00C10FDE"/>
    <w:rsid w:val="00C13046"/>
    <w:rsid w:val="00C13393"/>
    <w:rsid w:val="00C1343D"/>
    <w:rsid w:val="00C14D30"/>
    <w:rsid w:val="00C15063"/>
    <w:rsid w:val="00C173C6"/>
    <w:rsid w:val="00C2028C"/>
    <w:rsid w:val="00C202F4"/>
    <w:rsid w:val="00C2039A"/>
    <w:rsid w:val="00C210EC"/>
    <w:rsid w:val="00C2113C"/>
    <w:rsid w:val="00C2124C"/>
    <w:rsid w:val="00C22064"/>
    <w:rsid w:val="00C22DE0"/>
    <w:rsid w:val="00C23D2F"/>
    <w:rsid w:val="00C240CB"/>
    <w:rsid w:val="00C24609"/>
    <w:rsid w:val="00C24EA9"/>
    <w:rsid w:val="00C25903"/>
    <w:rsid w:val="00C261E4"/>
    <w:rsid w:val="00C2651E"/>
    <w:rsid w:val="00C27EB0"/>
    <w:rsid w:val="00C30A90"/>
    <w:rsid w:val="00C323E7"/>
    <w:rsid w:val="00C32B13"/>
    <w:rsid w:val="00C332A9"/>
    <w:rsid w:val="00C33537"/>
    <w:rsid w:val="00C34AEB"/>
    <w:rsid w:val="00C34C31"/>
    <w:rsid w:val="00C3548F"/>
    <w:rsid w:val="00C35B9A"/>
    <w:rsid w:val="00C3602F"/>
    <w:rsid w:val="00C37624"/>
    <w:rsid w:val="00C405CB"/>
    <w:rsid w:val="00C4125B"/>
    <w:rsid w:val="00C41F16"/>
    <w:rsid w:val="00C4345C"/>
    <w:rsid w:val="00C438A5"/>
    <w:rsid w:val="00C43BC1"/>
    <w:rsid w:val="00C43BF5"/>
    <w:rsid w:val="00C443BD"/>
    <w:rsid w:val="00C44C79"/>
    <w:rsid w:val="00C451C5"/>
    <w:rsid w:val="00C47400"/>
    <w:rsid w:val="00C47C22"/>
    <w:rsid w:val="00C511D1"/>
    <w:rsid w:val="00C51BC3"/>
    <w:rsid w:val="00C51DC8"/>
    <w:rsid w:val="00C51F02"/>
    <w:rsid w:val="00C522AB"/>
    <w:rsid w:val="00C523B5"/>
    <w:rsid w:val="00C5452C"/>
    <w:rsid w:val="00C546A5"/>
    <w:rsid w:val="00C54A6F"/>
    <w:rsid w:val="00C56015"/>
    <w:rsid w:val="00C6025D"/>
    <w:rsid w:val="00C60604"/>
    <w:rsid w:val="00C60763"/>
    <w:rsid w:val="00C61973"/>
    <w:rsid w:val="00C62BDF"/>
    <w:rsid w:val="00C62CA9"/>
    <w:rsid w:val="00C64397"/>
    <w:rsid w:val="00C64A95"/>
    <w:rsid w:val="00C65C68"/>
    <w:rsid w:val="00C65DED"/>
    <w:rsid w:val="00C6668C"/>
    <w:rsid w:val="00C703AA"/>
    <w:rsid w:val="00C722C9"/>
    <w:rsid w:val="00C74D7F"/>
    <w:rsid w:val="00C75B8C"/>
    <w:rsid w:val="00C77C5F"/>
    <w:rsid w:val="00C77FA1"/>
    <w:rsid w:val="00C80544"/>
    <w:rsid w:val="00C80C54"/>
    <w:rsid w:val="00C80C6B"/>
    <w:rsid w:val="00C814A2"/>
    <w:rsid w:val="00C832A5"/>
    <w:rsid w:val="00C84724"/>
    <w:rsid w:val="00C84CA5"/>
    <w:rsid w:val="00C854CD"/>
    <w:rsid w:val="00C8623E"/>
    <w:rsid w:val="00C87846"/>
    <w:rsid w:val="00C87CA9"/>
    <w:rsid w:val="00C91544"/>
    <w:rsid w:val="00C9161D"/>
    <w:rsid w:val="00C9169C"/>
    <w:rsid w:val="00C91CAE"/>
    <w:rsid w:val="00C91D3A"/>
    <w:rsid w:val="00C91E5F"/>
    <w:rsid w:val="00C92557"/>
    <w:rsid w:val="00C93841"/>
    <w:rsid w:val="00C9447D"/>
    <w:rsid w:val="00C9455D"/>
    <w:rsid w:val="00C97333"/>
    <w:rsid w:val="00C975C6"/>
    <w:rsid w:val="00CA0809"/>
    <w:rsid w:val="00CA0C1D"/>
    <w:rsid w:val="00CA2B1C"/>
    <w:rsid w:val="00CA341E"/>
    <w:rsid w:val="00CA3E3F"/>
    <w:rsid w:val="00CA4802"/>
    <w:rsid w:val="00CA700D"/>
    <w:rsid w:val="00CA7EDE"/>
    <w:rsid w:val="00CB00C7"/>
    <w:rsid w:val="00CB0104"/>
    <w:rsid w:val="00CB1192"/>
    <w:rsid w:val="00CB1918"/>
    <w:rsid w:val="00CB206A"/>
    <w:rsid w:val="00CB4CA6"/>
    <w:rsid w:val="00CB55C3"/>
    <w:rsid w:val="00CB9EB5"/>
    <w:rsid w:val="00CC07DE"/>
    <w:rsid w:val="00CC0EF1"/>
    <w:rsid w:val="00CC109C"/>
    <w:rsid w:val="00CC1626"/>
    <w:rsid w:val="00CC25E3"/>
    <w:rsid w:val="00CC3E38"/>
    <w:rsid w:val="00CC56A2"/>
    <w:rsid w:val="00CC6172"/>
    <w:rsid w:val="00CC72C7"/>
    <w:rsid w:val="00CC7FDA"/>
    <w:rsid w:val="00CD0390"/>
    <w:rsid w:val="00CD06A8"/>
    <w:rsid w:val="00CD10D8"/>
    <w:rsid w:val="00CD2284"/>
    <w:rsid w:val="00CD244F"/>
    <w:rsid w:val="00CD29EA"/>
    <w:rsid w:val="00CD3B5A"/>
    <w:rsid w:val="00CD3E73"/>
    <w:rsid w:val="00CD5775"/>
    <w:rsid w:val="00CD5D68"/>
    <w:rsid w:val="00CD62D6"/>
    <w:rsid w:val="00CD74F4"/>
    <w:rsid w:val="00CE01AF"/>
    <w:rsid w:val="00CE1D10"/>
    <w:rsid w:val="00CE3B94"/>
    <w:rsid w:val="00CE3DCF"/>
    <w:rsid w:val="00CE4901"/>
    <w:rsid w:val="00CE6A17"/>
    <w:rsid w:val="00CE6B07"/>
    <w:rsid w:val="00CE6D2D"/>
    <w:rsid w:val="00CE72F0"/>
    <w:rsid w:val="00CE7A53"/>
    <w:rsid w:val="00CE7EED"/>
    <w:rsid w:val="00CF1848"/>
    <w:rsid w:val="00CF2727"/>
    <w:rsid w:val="00CF2F9B"/>
    <w:rsid w:val="00CF4983"/>
    <w:rsid w:val="00CF4D60"/>
    <w:rsid w:val="00CF565E"/>
    <w:rsid w:val="00CF6495"/>
    <w:rsid w:val="00CF726A"/>
    <w:rsid w:val="00CF72ED"/>
    <w:rsid w:val="00CF7C6F"/>
    <w:rsid w:val="00D01467"/>
    <w:rsid w:val="00D014AC"/>
    <w:rsid w:val="00D01BEF"/>
    <w:rsid w:val="00D01EEC"/>
    <w:rsid w:val="00D01F84"/>
    <w:rsid w:val="00D01FC6"/>
    <w:rsid w:val="00D031F0"/>
    <w:rsid w:val="00D03DBB"/>
    <w:rsid w:val="00D04EEC"/>
    <w:rsid w:val="00D0745E"/>
    <w:rsid w:val="00D10308"/>
    <w:rsid w:val="00D1120D"/>
    <w:rsid w:val="00D112F1"/>
    <w:rsid w:val="00D11336"/>
    <w:rsid w:val="00D11512"/>
    <w:rsid w:val="00D12044"/>
    <w:rsid w:val="00D126E4"/>
    <w:rsid w:val="00D12DD9"/>
    <w:rsid w:val="00D14C20"/>
    <w:rsid w:val="00D1509D"/>
    <w:rsid w:val="00D170D9"/>
    <w:rsid w:val="00D175DD"/>
    <w:rsid w:val="00D206C0"/>
    <w:rsid w:val="00D20822"/>
    <w:rsid w:val="00D208E5"/>
    <w:rsid w:val="00D20955"/>
    <w:rsid w:val="00D20A43"/>
    <w:rsid w:val="00D20FF0"/>
    <w:rsid w:val="00D2243F"/>
    <w:rsid w:val="00D22F1E"/>
    <w:rsid w:val="00D23368"/>
    <w:rsid w:val="00D235F2"/>
    <w:rsid w:val="00D23A57"/>
    <w:rsid w:val="00D23C3C"/>
    <w:rsid w:val="00D244D9"/>
    <w:rsid w:val="00D2450B"/>
    <w:rsid w:val="00D26BBD"/>
    <w:rsid w:val="00D27366"/>
    <w:rsid w:val="00D300A3"/>
    <w:rsid w:val="00D30F2E"/>
    <w:rsid w:val="00D313F4"/>
    <w:rsid w:val="00D3249F"/>
    <w:rsid w:val="00D33429"/>
    <w:rsid w:val="00D339FD"/>
    <w:rsid w:val="00D33EFC"/>
    <w:rsid w:val="00D34772"/>
    <w:rsid w:val="00D349E2"/>
    <w:rsid w:val="00D34DFE"/>
    <w:rsid w:val="00D34F89"/>
    <w:rsid w:val="00D365F1"/>
    <w:rsid w:val="00D376B4"/>
    <w:rsid w:val="00D37CC3"/>
    <w:rsid w:val="00D40DBC"/>
    <w:rsid w:val="00D41ADD"/>
    <w:rsid w:val="00D4206C"/>
    <w:rsid w:val="00D4232C"/>
    <w:rsid w:val="00D4284C"/>
    <w:rsid w:val="00D45B9D"/>
    <w:rsid w:val="00D463F9"/>
    <w:rsid w:val="00D47062"/>
    <w:rsid w:val="00D47432"/>
    <w:rsid w:val="00D47448"/>
    <w:rsid w:val="00D47A86"/>
    <w:rsid w:val="00D50338"/>
    <w:rsid w:val="00D50A55"/>
    <w:rsid w:val="00D52937"/>
    <w:rsid w:val="00D5299B"/>
    <w:rsid w:val="00D529A3"/>
    <w:rsid w:val="00D52F18"/>
    <w:rsid w:val="00D53BBC"/>
    <w:rsid w:val="00D54ABF"/>
    <w:rsid w:val="00D54EF5"/>
    <w:rsid w:val="00D55904"/>
    <w:rsid w:val="00D55BFD"/>
    <w:rsid w:val="00D56800"/>
    <w:rsid w:val="00D56ACF"/>
    <w:rsid w:val="00D575BD"/>
    <w:rsid w:val="00D57983"/>
    <w:rsid w:val="00D61188"/>
    <w:rsid w:val="00D618D5"/>
    <w:rsid w:val="00D61C85"/>
    <w:rsid w:val="00D621F3"/>
    <w:rsid w:val="00D63087"/>
    <w:rsid w:val="00D63DD8"/>
    <w:rsid w:val="00D6403B"/>
    <w:rsid w:val="00D64110"/>
    <w:rsid w:val="00D65311"/>
    <w:rsid w:val="00D67753"/>
    <w:rsid w:val="00D71F0C"/>
    <w:rsid w:val="00D71F4E"/>
    <w:rsid w:val="00D73268"/>
    <w:rsid w:val="00D737E1"/>
    <w:rsid w:val="00D74169"/>
    <w:rsid w:val="00D7423B"/>
    <w:rsid w:val="00D744BF"/>
    <w:rsid w:val="00D74E64"/>
    <w:rsid w:val="00D75621"/>
    <w:rsid w:val="00D758BB"/>
    <w:rsid w:val="00D75CA6"/>
    <w:rsid w:val="00D76046"/>
    <w:rsid w:val="00D764FC"/>
    <w:rsid w:val="00D76519"/>
    <w:rsid w:val="00D76A18"/>
    <w:rsid w:val="00D77262"/>
    <w:rsid w:val="00D77971"/>
    <w:rsid w:val="00D80849"/>
    <w:rsid w:val="00D80ABD"/>
    <w:rsid w:val="00D823E8"/>
    <w:rsid w:val="00D829AC"/>
    <w:rsid w:val="00D829C5"/>
    <w:rsid w:val="00D82B67"/>
    <w:rsid w:val="00D82E8F"/>
    <w:rsid w:val="00D83059"/>
    <w:rsid w:val="00D84723"/>
    <w:rsid w:val="00D84AEC"/>
    <w:rsid w:val="00D84C32"/>
    <w:rsid w:val="00D854ED"/>
    <w:rsid w:val="00D86528"/>
    <w:rsid w:val="00D87746"/>
    <w:rsid w:val="00D87B76"/>
    <w:rsid w:val="00D9083C"/>
    <w:rsid w:val="00D9153B"/>
    <w:rsid w:val="00D91571"/>
    <w:rsid w:val="00D923A0"/>
    <w:rsid w:val="00D92C06"/>
    <w:rsid w:val="00D93A3B"/>
    <w:rsid w:val="00D945FA"/>
    <w:rsid w:val="00D95363"/>
    <w:rsid w:val="00D95428"/>
    <w:rsid w:val="00D95796"/>
    <w:rsid w:val="00D95C9C"/>
    <w:rsid w:val="00D963D3"/>
    <w:rsid w:val="00DA09C4"/>
    <w:rsid w:val="00DA0B5D"/>
    <w:rsid w:val="00DA16E9"/>
    <w:rsid w:val="00DA187B"/>
    <w:rsid w:val="00DA1B13"/>
    <w:rsid w:val="00DA2602"/>
    <w:rsid w:val="00DA2FA1"/>
    <w:rsid w:val="00DA3023"/>
    <w:rsid w:val="00DA30EC"/>
    <w:rsid w:val="00DA374B"/>
    <w:rsid w:val="00DA38ED"/>
    <w:rsid w:val="00DA4C53"/>
    <w:rsid w:val="00DA4D2B"/>
    <w:rsid w:val="00DA7AE7"/>
    <w:rsid w:val="00DA7B54"/>
    <w:rsid w:val="00DB19D3"/>
    <w:rsid w:val="00DB1A44"/>
    <w:rsid w:val="00DB24E0"/>
    <w:rsid w:val="00DB25F0"/>
    <w:rsid w:val="00DB5E0F"/>
    <w:rsid w:val="00DB5F41"/>
    <w:rsid w:val="00DB60FA"/>
    <w:rsid w:val="00DB64E1"/>
    <w:rsid w:val="00DC08A0"/>
    <w:rsid w:val="00DC0AC8"/>
    <w:rsid w:val="00DC0C14"/>
    <w:rsid w:val="00DC1860"/>
    <w:rsid w:val="00DC3811"/>
    <w:rsid w:val="00DC3C61"/>
    <w:rsid w:val="00DC41D3"/>
    <w:rsid w:val="00DC4657"/>
    <w:rsid w:val="00DC55AC"/>
    <w:rsid w:val="00DC704C"/>
    <w:rsid w:val="00DC78A0"/>
    <w:rsid w:val="00DC7DE1"/>
    <w:rsid w:val="00DD09B3"/>
    <w:rsid w:val="00DD118C"/>
    <w:rsid w:val="00DD1569"/>
    <w:rsid w:val="00DD206B"/>
    <w:rsid w:val="00DD20CF"/>
    <w:rsid w:val="00DD2310"/>
    <w:rsid w:val="00DD294E"/>
    <w:rsid w:val="00DD32B0"/>
    <w:rsid w:val="00DD33EF"/>
    <w:rsid w:val="00DD3961"/>
    <w:rsid w:val="00DD3D81"/>
    <w:rsid w:val="00DD409D"/>
    <w:rsid w:val="00DD540B"/>
    <w:rsid w:val="00DD6C72"/>
    <w:rsid w:val="00DD7140"/>
    <w:rsid w:val="00DD72F2"/>
    <w:rsid w:val="00DD7462"/>
    <w:rsid w:val="00DE036C"/>
    <w:rsid w:val="00DE0459"/>
    <w:rsid w:val="00DE09C8"/>
    <w:rsid w:val="00DE09D9"/>
    <w:rsid w:val="00DE13FF"/>
    <w:rsid w:val="00DE2443"/>
    <w:rsid w:val="00DE248B"/>
    <w:rsid w:val="00DE2A95"/>
    <w:rsid w:val="00DE2E4B"/>
    <w:rsid w:val="00DE3B3D"/>
    <w:rsid w:val="00DE3E59"/>
    <w:rsid w:val="00DE4B6E"/>
    <w:rsid w:val="00DE6839"/>
    <w:rsid w:val="00DE6A9D"/>
    <w:rsid w:val="00DE765C"/>
    <w:rsid w:val="00DF01FF"/>
    <w:rsid w:val="00DF180E"/>
    <w:rsid w:val="00DF289D"/>
    <w:rsid w:val="00DF2D44"/>
    <w:rsid w:val="00DF2DF7"/>
    <w:rsid w:val="00DF3C27"/>
    <w:rsid w:val="00DF50A2"/>
    <w:rsid w:val="00DF7300"/>
    <w:rsid w:val="00DF758A"/>
    <w:rsid w:val="00DF7731"/>
    <w:rsid w:val="00E0311F"/>
    <w:rsid w:val="00E03D03"/>
    <w:rsid w:val="00E0497B"/>
    <w:rsid w:val="00E06CD1"/>
    <w:rsid w:val="00E0773F"/>
    <w:rsid w:val="00E10653"/>
    <w:rsid w:val="00E12296"/>
    <w:rsid w:val="00E1331E"/>
    <w:rsid w:val="00E13B28"/>
    <w:rsid w:val="00E141A7"/>
    <w:rsid w:val="00E141E5"/>
    <w:rsid w:val="00E14ACA"/>
    <w:rsid w:val="00E1500E"/>
    <w:rsid w:val="00E15777"/>
    <w:rsid w:val="00E15EE6"/>
    <w:rsid w:val="00E161C1"/>
    <w:rsid w:val="00E16F7B"/>
    <w:rsid w:val="00E177CF"/>
    <w:rsid w:val="00E20BE5"/>
    <w:rsid w:val="00E23BC6"/>
    <w:rsid w:val="00E242E7"/>
    <w:rsid w:val="00E24545"/>
    <w:rsid w:val="00E24CAE"/>
    <w:rsid w:val="00E25526"/>
    <w:rsid w:val="00E26278"/>
    <w:rsid w:val="00E273E8"/>
    <w:rsid w:val="00E274CF"/>
    <w:rsid w:val="00E30CA5"/>
    <w:rsid w:val="00E30FBD"/>
    <w:rsid w:val="00E3125D"/>
    <w:rsid w:val="00E31ACA"/>
    <w:rsid w:val="00E3401B"/>
    <w:rsid w:val="00E340E1"/>
    <w:rsid w:val="00E34440"/>
    <w:rsid w:val="00E35C0C"/>
    <w:rsid w:val="00E36A79"/>
    <w:rsid w:val="00E37570"/>
    <w:rsid w:val="00E37BE5"/>
    <w:rsid w:val="00E37BE8"/>
    <w:rsid w:val="00E37F14"/>
    <w:rsid w:val="00E4077B"/>
    <w:rsid w:val="00E40D0C"/>
    <w:rsid w:val="00E41EA8"/>
    <w:rsid w:val="00E42087"/>
    <w:rsid w:val="00E4296E"/>
    <w:rsid w:val="00E43349"/>
    <w:rsid w:val="00E43575"/>
    <w:rsid w:val="00E43AE8"/>
    <w:rsid w:val="00E44BD6"/>
    <w:rsid w:val="00E45207"/>
    <w:rsid w:val="00E46262"/>
    <w:rsid w:val="00E465B2"/>
    <w:rsid w:val="00E46D10"/>
    <w:rsid w:val="00E47C6A"/>
    <w:rsid w:val="00E5002C"/>
    <w:rsid w:val="00E50232"/>
    <w:rsid w:val="00E5173B"/>
    <w:rsid w:val="00E540E9"/>
    <w:rsid w:val="00E55074"/>
    <w:rsid w:val="00E578ED"/>
    <w:rsid w:val="00E6038E"/>
    <w:rsid w:val="00E63207"/>
    <w:rsid w:val="00E6575D"/>
    <w:rsid w:val="00E661B2"/>
    <w:rsid w:val="00E66235"/>
    <w:rsid w:val="00E666AF"/>
    <w:rsid w:val="00E66847"/>
    <w:rsid w:val="00E70931"/>
    <w:rsid w:val="00E71455"/>
    <w:rsid w:val="00E7194C"/>
    <w:rsid w:val="00E7203A"/>
    <w:rsid w:val="00E728DA"/>
    <w:rsid w:val="00E7359B"/>
    <w:rsid w:val="00E73965"/>
    <w:rsid w:val="00E74751"/>
    <w:rsid w:val="00E74FC8"/>
    <w:rsid w:val="00E756E7"/>
    <w:rsid w:val="00E765E2"/>
    <w:rsid w:val="00E76AAC"/>
    <w:rsid w:val="00E805AC"/>
    <w:rsid w:val="00E806F1"/>
    <w:rsid w:val="00E809C4"/>
    <w:rsid w:val="00E814F3"/>
    <w:rsid w:val="00E819C2"/>
    <w:rsid w:val="00E820C6"/>
    <w:rsid w:val="00E8306D"/>
    <w:rsid w:val="00E830E7"/>
    <w:rsid w:val="00E83C24"/>
    <w:rsid w:val="00E84BF1"/>
    <w:rsid w:val="00E85759"/>
    <w:rsid w:val="00E864EB"/>
    <w:rsid w:val="00E86DD2"/>
    <w:rsid w:val="00E9128F"/>
    <w:rsid w:val="00E91481"/>
    <w:rsid w:val="00E91DFF"/>
    <w:rsid w:val="00E91EDA"/>
    <w:rsid w:val="00E920A5"/>
    <w:rsid w:val="00E92834"/>
    <w:rsid w:val="00E9318D"/>
    <w:rsid w:val="00E9335D"/>
    <w:rsid w:val="00E93F3E"/>
    <w:rsid w:val="00E94586"/>
    <w:rsid w:val="00E95B38"/>
    <w:rsid w:val="00E96877"/>
    <w:rsid w:val="00E96D30"/>
    <w:rsid w:val="00E978FC"/>
    <w:rsid w:val="00E97B0C"/>
    <w:rsid w:val="00E97B47"/>
    <w:rsid w:val="00E97B64"/>
    <w:rsid w:val="00EA0CD3"/>
    <w:rsid w:val="00EA20BC"/>
    <w:rsid w:val="00EA2F07"/>
    <w:rsid w:val="00EA3BCD"/>
    <w:rsid w:val="00EA5108"/>
    <w:rsid w:val="00EA66E3"/>
    <w:rsid w:val="00EA7012"/>
    <w:rsid w:val="00EA7E22"/>
    <w:rsid w:val="00EB0103"/>
    <w:rsid w:val="00EB022E"/>
    <w:rsid w:val="00EB0A6C"/>
    <w:rsid w:val="00EB1072"/>
    <w:rsid w:val="00EB126D"/>
    <w:rsid w:val="00EB231B"/>
    <w:rsid w:val="00EB2F97"/>
    <w:rsid w:val="00EB40A0"/>
    <w:rsid w:val="00EB5413"/>
    <w:rsid w:val="00EB585B"/>
    <w:rsid w:val="00EB6284"/>
    <w:rsid w:val="00EC0A15"/>
    <w:rsid w:val="00EC1EDC"/>
    <w:rsid w:val="00EC21D9"/>
    <w:rsid w:val="00EC2C74"/>
    <w:rsid w:val="00EC3033"/>
    <w:rsid w:val="00EC4555"/>
    <w:rsid w:val="00EC4B1F"/>
    <w:rsid w:val="00EC4B57"/>
    <w:rsid w:val="00EC5671"/>
    <w:rsid w:val="00EC5946"/>
    <w:rsid w:val="00EC6068"/>
    <w:rsid w:val="00EC66D3"/>
    <w:rsid w:val="00EC698A"/>
    <w:rsid w:val="00EC72B1"/>
    <w:rsid w:val="00ED06E6"/>
    <w:rsid w:val="00ED0A55"/>
    <w:rsid w:val="00ED142F"/>
    <w:rsid w:val="00ED1ED4"/>
    <w:rsid w:val="00ED31D0"/>
    <w:rsid w:val="00ED35BE"/>
    <w:rsid w:val="00ED3E29"/>
    <w:rsid w:val="00ED4750"/>
    <w:rsid w:val="00ED4CBA"/>
    <w:rsid w:val="00ED5523"/>
    <w:rsid w:val="00ED6AA3"/>
    <w:rsid w:val="00ED6D28"/>
    <w:rsid w:val="00ED6E21"/>
    <w:rsid w:val="00ED7326"/>
    <w:rsid w:val="00ED74A8"/>
    <w:rsid w:val="00EE0F97"/>
    <w:rsid w:val="00EE24D8"/>
    <w:rsid w:val="00EE28C7"/>
    <w:rsid w:val="00EE3160"/>
    <w:rsid w:val="00EE3388"/>
    <w:rsid w:val="00EE46F5"/>
    <w:rsid w:val="00EE4C3D"/>
    <w:rsid w:val="00EE54C4"/>
    <w:rsid w:val="00EE6559"/>
    <w:rsid w:val="00EE67DC"/>
    <w:rsid w:val="00EE7BC4"/>
    <w:rsid w:val="00EE7F20"/>
    <w:rsid w:val="00EF005A"/>
    <w:rsid w:val="00EF061F"/>
    <w:rsid w:val="00EF0D67"/>
    <w:rsid w:val="00EF4A37"/>
    <w:rsid w:val="00EF4E8B"/>
    <w:rsid w:val="00EF4FDA"/>
    <w:rsid w:val="00EF6A7B"/>
    <w:rsid w:val="00EF7BB9"/>
    <w:rsid w:val="00F005E5"/>
    <w:rsid w:val="00F009F9"/>
    <w:rsid w:val="00F00B4C"/>
    <w:rsid w:val="00F01356"/>
    <w:rsid w:val="00F01CCC"/>
    <w:rsid w:val="00F023BB"/>
    <w:rsid w:val="00F0249A"/>
    <w:rsid w:val="00F02F87"/>
    <w:rsid w:val="00F03686"/>
    <w:rsid w:val="00F03C20"/>
    <w:rsid w:val="00F05008"/>
    <w:rsid w:val="00F054E1"/>
    <w:rsid w:val="00F05900"/>
    <w:rsid w:val="00F05A1D"/>
    <w:rsid w:val="00F05A35"/>
    <w:rsid w:val="00F063C2"/>
    <w:rsid w:val="00F1113A"/>
    <w:rsid w:val="00F11E4D"/>
    <w:rsid w:val="00F11FEF"/>
    <w:rsid w:val="00F12073"/>
    <w:rsid w:val="00F12845"/>
    <w:rsid w:val="00F128B7"/>
    <w:rsid w:val="00F128F5"/>
    <w:rsid w:val="00F13085"/>
    <w:rsid w:val="00F13C54"/>
    <w:rsid w:val="00F14708"/>
    <w:rsid w:val="00F147A0"/>
    <w:rsid w:val="00F1598C"/>
    <w:rsid w:val="00F16116"/>
    <w:rsid w:val="00F1725B"/>
    <w:rsid w:val="00F17297"/>
    <w:rsid w:val="00F17819"/>
    <w:rsid w:val="00F2135C"/>
    <w:rsid w:val="00F21B83"/>
    <w:rsid w:val="00F22BF9"/>
    <w:rsid w:val="00F23219"/>
    <w:rsid w:val="00F23567"/>
    <w:rsid w:val="00F235F9"/>
    <w:rsid w:val="00F242B4"/>
    <w:rsid w:val="00F24DDC"/>
    <w:rsid w:val="00F26C04"/>
    <w:rsid w:val="00F27DAE"/>
    <w:rsid w:val="00F315FF"/>
    <w:rsid w:val="00F3270C"/>
    <w:rsid w:val="00F3291F"/>
    <w:rsid w:val="00F32988"/>
    <w:rsid w:val="00F32CD2"/>
    <w:rsid w:val="00F33C37"/>
    <w:rsid w:val="00F33D37"/>
    <w:rsid w:val="00F343A0"/>
    <w:rsid w:val="00F35DC3"/>
    <w:rsid w:val="00F37334"/>
    <w:rsid w:val="00F40249"/>
    <w:rsid w:val="00F41B41"/>
    <w:rsid w:val="00F42109"/>
    <w:rsid w:val="00F4286D"/>
    <w:rsid w:val="00F43179"/>
    <w:rsid w:val="00F433E7"/>
    <w:rsid w:val="00F43F27"/>
    <w:rsid w:val="00F44740"/>
    <w:rsid w:val="00F447A5"/>
    <w:rsid w:val="00F46194"/>
    <w:rsid w:val="00F4704C"/>
    <w:rsid w:val="00F47D8B"/>
    <w:rsid w:val="00F5013E"/>
    <w:rsid w:val="00F51376"/>
    <w:rsid w:val="00F5171F"/>
    <w:rsid w:val="00F51A2A"/>
    <w:rsid w:val="00F523AE"/>
    <w:rsid w:val="00F53193"/>
    <w:rsid w:val="00F5357E"/>
    <w:rsid w:val="00F53A4A"/>
    <w:rsid w:val="00F53EA7"/>
    <w:rsid w:val="00F54976"/>
    <w:rsid w:val="00F54982"/>
    <w:rsid w:val="00F564E1"/>
    <w:rsid w:val="00F565DD"/>
    <w:rsid w:val="00F5706F"/>
    <w:rsid w:val="00F577D9"/>
    <w:rsid w:val="00F6127F"/>
    <w:rsid w:val="00F613CF"/>
    <w:rsid w:val="00F61562"/>
    <w:rsid w:val="00F61A70"/>
    <w:rsid w:val="00F62AF7"/>
    <w:rsid w:val="00F6336F"/>
    <w:rsid w:val="00F6385F"/>
    <w:rsid w:val="00F64CBB"/>
    <w:rsid w:val="00F64D6E"/>
    <w:rsid w:val="00F64E40"/>
    <w:rsid w:val="00F6520B"/>
    <w:rsid w:val="00F6586C"/>
    <w:rsid w:val="00F65B73"/>
    <w:rsid w:val="00F673FA"/>
    <w:rsid w:val="00F676E9"/>
    <w:rsid w:val="00F67A3E"/>
    <w:rsid w:val="00F70559"/>
    <w:rsid w:val="00F70667"/>
    <w:rsid w:val="00F70810"/>
    <w:rsid w:val="00F70BA5"/>
    <w:rsid w:val="00F711CB"/>
    <w:rsid w:val="00F716B6"/>
    <w:rsid w:val="00F72C61"/>
    <w:rsid w:val="00F73403"/>
    <w:rsid w:val="00F73A11"/>
    <w:rsid w:val="00F748D9"/>
    <w:rsid w:val="00F800D3"/>
    <w:rsid w:val="00F804FD"/>
    <w:rsid w:val="00F80742"/>
    <w:rsid w:val="00F80945"/>
    <w:rsid w:val="00F81D77"/>
    <w:rsid w:val="00F81D7F"/>
    <w:rsid w:val="00F8292D"/>
    <w:rsid w:val="00F82BCC"/>
    <w:rsid w:val="00F83EDE"/>
    <w:rsid w:val="00F85229"/>
    <w:rsid w:val="00F85C5E"/>
    <w:rsid w:val="00F85EF7"/>
    <w:rsid w:val="00F9038B"/>
    <w:rsid w:val="00F9112F"/>
    <w:rsid w:val="00F913ED"/>
    <w:rsid w:val="00F91EC2"/>
    <w:rsid w:val="00F928F6"/>
    <w:rsid w:val="00F930FD"/>
    <w:rsid w:val="00F932F0"/>
    <w:rsid w:val="00F944B7"/>
    <w:rsid w:val="00F945AC"/>
    <w:rsid w:val="00F94774"/>
    <w:rsid w:val="00F9634A"/>
    <w:rsid w:val="00F96D6A"/>
    <w:rsid w:val="00FA09BE"/>
    <w:rsid w:val="00FA0D15"/>
    <w:rsid w:val="00FA132E"/>
    <w:rsid w:val="00FA1AE0"/>
    <w:rsid w:val="00FA1D46"/>
    <w:rsid w:val="00FA3DE5"/>
    <w:rsid w:val="00FA4776"/>
    <w:rsid w:val="00FA4EEF"/>
    <w:rsid w:val="00FA54CE"/>
    <w:rsid w:val="00FA5556"/>
    <w:rsid w:val="00FA663B"/>
    <w:rsid w:val="00FA74F6"/>
    <w:rsid w:val="00FA78E3"/>
    <w:rsid w:val="00FA7B61"/>
    <w:rsid w:val="00FA7F04"/>
    <w:rsid w:val="00FB0EF7"/>
    <w:rsid w:val="00FB2616"/>
    <w:rsid w:val="00FB2FDD"/>
    <w:rsid w:val="00FB2FE2"/>
    <w:rsid w:val="00FB4527"/>
    <w:rsid w:val="00FB48C1"/>
    <w:rsid w:val="00FB6919"/>
    <w:rsid w:val="00FB6B3A"/>
    <w:rsid w:val="00FB7E6D"/>
    <w:rsid w:val="00FC0256"/>
    <w:rsid w:val="00FC032A"/>
    <w:rsid w:val="00FC0441"/>
    <w:rsid w:val="00FC126E"/>
    <w:rsid w:val="00FC1719"/>
    <w:rsid w:val="00FC26BA"/>
    <w:rsid w:val="00FC2B5F"/>
    <w:rsid w:val="00FC2B97"/>
    <w:rsid w:val="00FC3079"/>
    <w:rsid w:val="00FC34DF"/>
    <w:rsid w:val="00FC3B8E"/>
    <w:rsid w:val="00FC3EEA"/>
    <w:rsid w:val="00FC53D0"/>
    <w:rsid w:val="00FC53DB"/>
    <w:rsid w:val="00FC6B04"/>
    <w:rsid w:val="00FC74BA"/>
    <w:rsid w:val="00FC781F"/>
    <w:rsid w:val="00FD03F8"/>
    <w:rsid w:val="00FD0A8C"/>
    <w:rsid w:val="00FD0DE5"/>
    <w:rsid w:val="00FD10B2"/>
    <w:rsid w:val="00FD111A"/>
    <w:rsid w:val="00FD237B"/>
    <w:rsid w:val="00FD37F9"/>
    <w:rsid w:val="00FD3D29"/>
    <w:rsid w:val="00FD4EF8"/>
    <w:rsid w:val="00FD4F46"/>
    <w:rsid w:val="00FD50AE"/>
    <w:rsid w:val="00FD5AB3"/>
    <w:rsid w:val="00FD5B98"/>
    <w:rsid w:val="00FD69DD"/>
    <w:rsid w:val="00FD7296"/>
    <w:rsid w:val="00FD79D8"/>
    <w:rsid w:val="00FD7A5F"/>
    <w:rsid w:val="00FD7B96"/>
    <w:rsid w:val="00FE0A8C"/>
    <w:rsid w:val="00FE2B65"/>
    <w:rsid w:val="00FE3C7D"/>
    <w:rsid w:val="00FE417C"/>
    <w:rsid w:val="00FE4C6E"/>
    <w:rsid w:val="00FE5636"/>
    <w:rsid w:val="00FE5C91"/>
    <w:rsid w:val="00FE5F6F"/>
    <w:rsid w:val="00FE7B6A"/>
    <w:rsid w:val="00FF064D"/>
    <w:rsid w:val="00FF13E2"/>
    <w:rsid w:val="00FF3008"/>
    <w:rsid w:val="00FF3098"/>
    <w:rsid w:val="00FF5405"/>
    <w:rsid w:val="00FF5F08"/>
    <w:rsid w:val="00FF6FA7"/>
    <w:rsid w:val="012CFBB9"/>
    <w:rsid w:val="0141EAC0"/>
    <w:rsid w:val="01738F9F"/>
    <w:rsid w:val="01757519"/>
    <w:rsid w:val="0179BC88"/>
    <w:rsid w:val="01909880"/>
    <w:rsid w:val="01EF6905"/>
    <w:rsid w:val="020B931B"/>
    <w:rsid w:val="021733AB"/>
    <w:rsid w:val="023EA524"/>
    <w:rsid w:val="027C686C"/>
    <w:rsid w:val="02A083CB"/>
    <w:rsid w:val="02A98F16"/>
    <w:rsid w:val="02F2B265"/>
    <w:rsid w:val="02FCF8E8"/>
    <w:rsid w:val="030E86B5"/>
    <w:rsid w:val="034ECC27"/>
    <w:rsid w:val="037E01D4"/>
    <w:rsid w:val="03AF99E5"/>
    <w:rsid w:val="03BE3080"/>
    <w:rsid w:val="03C941F6"/>
    <w:rsid w:val="03E39025"/>
    <w:rsid w:val="0442A007"/>
    <w:rsid w:val="044A9C73"/>
    <w:rsid w:val="0465E0A3"/>
    <w:rsid w:val="049F83F3"/>
    <w:rsid w:val="04CC2AF0"/>
    <w:rsid w:val="0512CDBF"/>
    <w:rsid w:val="0587D1A9"/>
    <w:rsid w:val="059BAE01"/>
    <w:rsid w:val="05AF55F3"/>
    <w:rsid w:val="05D15858"/>
    <w:rsid w:val="05D35FEF"/>
    <w:rsid w:val="05DD1727"/>
    <w:rsid w:val="0619CA81"/>
    <w:rsid w:val="062C73A6"/>
    <w:rsid w:val="06370C25"/>
    <w:rsid w:val="06391397"/>
    <w:rsid w:val="064834C3"/>
    <w:rsid w:val="0652EE06"/>
    <w:rsid w:val="0654963F"/>
    <w:rsid w:val="068BDF5F"/>
    <w:rsid w:val="06968AD7"/>
    <w:rsid w:val="06A7BD3C"/>
    <w:rsid w:val="06AA107C"/>
    <w:rsid w:val="06B2FCD3"/>
    <w:rsid w:val="06C59A53"/>
    <w:rsid w:val="06CAA52F"/>
    <w:rsid w:val="06DBF20C"/>
    <w:rsid w:val="06DD2ED0"/>
    <w:rsid w:val="074C2E15"/>
    <w:rsid w:val="07AE4E81"/>
    <w:rsid w:val="07B4E2F5"/>
    <w:rsid w:val="07EEF15A"/>
    <w:rsid w:val="07FFC570"/>
    <w:rsid w:val="0832DBC9"/>
    <w:rsid w:val="0844ED74"/>
    <w:rsid w:val="08584475"/>
    <w:rsid w:val="086C9081"/>
    <w:rsid w:val="0886D9AB"/>
    <w:rsid w:val="08A710D1"/>
    <w:rsid w:val="08B0A458"/>
    <w:rsid w:val="08BD6086"/>
    <w:rsid w:val="09032EB3"/>
    <w:rsid w:val="097B0BC8"/>
    <w:rsid w:val="09C9D08D"/>
    <w:rsid w:val="09FD6686"/>
    <w:rsid w:val="0A167B82"/>
    <w:rsid w:val="0A189F92"/>
    <w:rsid w:val="0A3249FA"/>
    <w:rsid w:val="0A5E98F2"/>
    <w:rsid w:val="0A5EAC47"/>
    <w:rsid w:val="0A90B2DB"/>
    <w:rsid w:val="0A952E00"/>
    <w:rsid w:val="0AADFDFB"/>
    <w:rsid w:val="0AE66A1B"/>
    <w:rsid w:val="0AE75DFB"/>
    <w:rsid w:val="0AF9AC2E"/>
    <w:rsid w:val="0B2FA54F"/>
    <w:rsid w:val="0B44017D"/>
    <w:rsid w:val="0B685838"/>
    <w:rsid w:val="0BD3AB8D"/>
    <w:rsid w:val="0C09CA70"/>
    <w:rsid w:val="0C9E84C2"/>
    <w:rsid w:val="0CA33388"/>
    <w:rsid w:val="0CA45057"/>
    <w:rsid w:val="0CB75D03"/>
    <w:rsid w:val="0CC4D591"/>
    <w:rsid w:val="0CEF71EA"/>
    <w:rsid w:val="0D5DB614"/>
    <w:rsid w:val="0D97C5EF"/>
    <w:rsid w:val="0DA395A0"/>
    <w:rsid w:val="0DB077F0"/>
    <w:rsid w:val="0DEDE3FB"/>
    <w:rsid w:val="0E1F6542"/>
    <w:rsid w:val="0E2C344D"/>
    <w:rsid w:val="0E538694"/>
    <w:rsid w:val="0E901855"/>
    <w:rsid w:val="0EC14EFB"/>
    <w:rsid w:val="0F0DC29C"/>
    <w:rsid w:val="0FEF22EB"/>
    <w:rsid w:val="0FF5C65A"/>
    <w:rsid w:val="1018F62A"/>
    <w:rsid w:val="101987E8"/>
    <w:rsid w:val="101BBBA0"/>
    <w:rsid w:val="105B25F5"/>
    <w:rsid w:val="105EFB2A"/>
    <w:rsid w:val="10730777"/>
    <w:rsid w:val="10DC9359"/>
    <w:rsid w:val="1104DF88"/>
    <w:rsid w:val="110A8168"/>
    <w:rsid w:val="110AEB52"/>
    <w:rsid w:val="1110891C"/>
    <w:rsid w:val="113B761F"/>
    <w:rsid w:val="1190AEC4"/>
    <w:rsid w:val="11A59011"/>
    <w:rsid w:val="11ACED43"/>
    <w:rsid w:val="11B787A0"/>
    <w:rsid w:val="11F1051E"/>
    <w:rsid w:val="122607AF"/>
    <w:rsid w:val="12305549"/>
    <w:rsid w:val="123E4F81"/>
    <w:rsid w:val="12AE6C00"/>
    <w:rsid w:val="12D2B950"/>
    <w:rsid w:val="12D7FE71"/>
    <w:rsid w:val="12DB1F3E"/>
    <w:rsid w:val="132FF5F3"/>
    <w:rsid w:val="133B8395"/>
    <w:rsid w:val="135BF7A0"/>
    <w:rsid w:val="137CE14E"/>
    <w:rsid w:val="13952438"/>
    <w:rsid w:val="13BCAB2D"/>
    <w:rsid w:val="13F9BAB3"/>
    <w:rsid w:val="141656E9"/>
    <w:rsid w:val="143703BE"/>
    <w:rsid w:val="143BD73B"/>
    <w:rsid w:val="14C199E9"/>
    <w:rsid w:val="14C6BAA7"/>
    <w:rsid w:val="14E56AE4"/>
    <w:rsid w:val="14EC7E09"/>
    <w:rsid w:val="15000828"/>
    <w:rsid w:val="154E46A7"/>
    <w:rsid w:val="15BD3806"/>
    <w:rsid w:val="15C8705F"/>
    <w:rsid w:val="15DDDA34"/>
    <w:rsid w:val="16047098"/>
    <w:rsid w:val="16128168"/>
    <w:rsid w:val="1621C9D2"/>
    <w:rsid w:val="1637BE76"/>
    <w:rsid w:val="164670C8"/>
    <w:rsid w:val="168D767E"/>
    <w:rsid w:val="168F83C0"/>
    <w:rsid w:val="16AAB402"/>
    <w:rsid w:val="16C4801B"/>
    <w:rsid w:val="16EA5AFD"/>
    <w:rsid w:val="16F17CAA"/>
    <w:rsid w:val="170E1D56"/>
    <w:rsid w:val="1710571C"/>
    <w:rsid w:val="17274427"/>
    <w:rsid w:val="1745D0A9"/>
    <w:rsid w:val="175A5601"/>
    <w:rsid w:val="177AE4EC"/>
    <w:rsid w:val="17AB5CC3"/>
    <w:rsid w:val="17BA92AB"/>
    <w:rsid w:val="1810A851"/>
    <w:rsid w:val="18160B8A"/>
    <w:rsid w:val="1835C4ED"/>
    <w:rsid w:val="183D126C"/>
    <w:rsid w:val="186CF403"/>
    <w:rsid w:val="18725C7C"/>
    <w:rsid w:val="18ADFFD8"/>
    <w:rsid w:val="18C73080"/>
    <w:rsid w:val="19629D89"/>
    <w:rsid w:val="196B14B8"/>
    <w:rsid w:val="19C30282"/>
    <w:rsid w:val="19C56C0C"/>
    <w:rsid w:val="19F39448"/>
    <w:rsid w:val="1A1C2A21"/>
    <w:rsid w:val="1A3EE8FF"/>
    <w:rsid w:val="1A5DD2E8"/>
    <w:rsid w:val="1A8E0CCE"/>
    <w:rsid w:val="1AA190AF"/>
    <w:rsid w:val="1AC4CE66"/>
    <w:rsid w:val="1ACA0194"/>
    <w:rsid w:val="1AE911DC"/>
    <w:rsid w:val="1AFA78F6"/>
    <w:rsid w:val="1B2D949A"/>
    <w:rsid w:val="1B2E576B"/>
    <w:rsid w:val="1B815A15"/>
    <w:rsid w:val="1BE773BB"/>
    <w:rsid w:val="1BF2B45C"/>
    <w:rsid w:val="1BFE2A62"/>
    <w:rsid w:val="1C3EDDC0"/>
    <w:rsid w:val="1C91B485"/>
    <w:rsid w:val="1CBBFDAF"/>
    <w:rsid w:val="1D4AF8B8"/>
    <w:rsid w:val="1D78D478"/>
    <w:rsid w:val="1DCBE582"/>
    <w:rsid w:val="1DE5B40B"/>
    <w:rsid w:val="1E6EDD1E"/>
    <w:rsid w:val="1EA42659"/>
    <w:rsid w:val="1EBF8A31"/>
    <w:rsid w:val="1EDCBD31"/>
    <w:rsid w:val="1EE552B8"/>
    <w:rsid w:val="1F0C3656"/>
    <w:rsid w:val="1F13E2EF"/>
    <w:rsid w:val="1F2FA8AB"/>
    <w:rsid w:val="1F3E4226"/>
    <w:rsid w:val="1F5985BA"/>
    <w:rsid w:val="1F5DC06C"/>
    <w:rsid w:val="1FFEFDFF"/>
    <w:rsid w:val="20145C43"/>
    <w:rsid w:val="207EE075"/>
    <w:rsid w:val="20C6E60A"/>
    <w:rsid w:val="2108108C"/>
    <w:rsid w:val="210C132A"/>
    <w:rsid w:val="21234FC3"/>
    <w:rsid w:val="2124F870"/>
    <w:rsid w:val="212B899D"/>
    <w:rsid w:val="21540C48"/>
    <w:rsid w:val="2164E5E0"/>
    <w:rsid w:val="21729C9D"/>
    <w:rsid w:val="218FE726"/>
    <w:rsid w:val="2192FB78"/>
    <w:rsid w:val="21A60748"/>
    <w:rsid w:val="21AA1141"/>
    <w:rsid w:val="21AC89D6"/>
    <w:rsid w:val="21B3CDD8"/>
    <w:rsid w:val="21CE92EE"/>
    <w:rsid w:val="21E66059"/>
    <w:rsid w:val="21EF09F8"/>
    <w:rsid w:val="224AE6DE"/>
    <w:rsid w:val="226D659A"/>
    <w:rsid w:val="22A1DC6B"/>
    <w:rsid w:val="22C73173"/>
    <w:rsid w:val="22CC8572"/>
    <w:rsid w:val="22EEF9D4"/>
    <w:rsid w:val="230C7FDF"/>
    <w:rsid w:val="232390FF"/>
    <w:rsid w:val="232CADC4"/>
    <w:rsid w:val="23404319"/>
    <w:rsid w:val="236D38C2"/>
    <w:rsid w:val="23842DD7"/>
    <w:rsid w:val="23B5EA6C"/>
    <w:rsid w:val="23DBEDE7"/>
    <w:rsid w:val="23FEAD87"/>
    <w:rsid w:val="240DE88C"/>
    <w:rsid w:val="240EE80E"/>
    <w:rsid w:val="24587CA1"/>
    <w:rsid w:val="24754CF9"/>
    <w:rsid w:val="24FF5B4C"/>
    <w:rsid w:val="25252DBA"/>
    <w:rsid w:val="257C3BE0"/>
    <w:rsid w:val="25A6BD0A"/>
    <w:rsid w:val="25D7011D"/>
    <w:rsid w:val="25E50786"/>
    <w:rsid w:val="263E1E19"/>
    <w:rsid w:val="264E09F9"/>
    <w:rsid w:val="266187F9"/>
    <w:rsid w:val="26619B5A"/>
    <w:rsid w:val="267603E3"/>
    <w:rsid w:val="2697646E"/>
    <w:rsid w:val="26C44D66"/>
    <w:rsid w:val="26E6A6FD"/>
    <w:rsid w:val="270BCB91"/>
    <w:rsid w:val="27310CF7"/>
    <w:rsid w:val="274FC3C6"/>
    <w:rsid w:val="2783F176"/>
    <w:rsid w:val="27A665F5"/>
    <w:rsid w:val="27B6DF48"/>
    <w:rsid w:val="27ED9702"/>
    <w:rsid w:val="2800358A"/>
    <w:rsid w:val="281EFC89"/>
    <w:rsid w:val="2823A566"/>
    <w:rsid w:val="284D37D5"/>
    <w:rsid w:val="285C581D"/>
    <w:rsid w:val="2899443F"/>
    <w:rsid w:val="28D55E25"/>
    <w:rsid w:val="28DB5AAB"/>
    <w:rsid w:val="28E2AB50"/>
    <w:rsid w:val="2907CD18"/>
    <w:rsid w:val="29323967"/>
    <w:rsid w:val="29655DDC"/>
    <w:rsid w:val="29679784"/>
    <w:rsid w:val="297A4009"/>
    <w:rsid w:val="29A0D77E"/>
    <w:rsid w:val="29B9DF79"/>
    <w:rsid w:val="2A90BD10"/>
    <w:rsid w:val="2ABE9C0A"/>
    <w:rsid w:val="2AC679F9"/>
    <w:rsid w:val="2B0FA283"/>
    <w:rsid w:val="2B84D503"/>
    <w:rsid w:val="2B8837B7"/>
    <w:rsid w:val="2BB48120"/>
    <w:rsid w:val="2BF09D08"/>
    <w:rsid w:val="2C0EC382"/>
    <w:rsid w:val="2C2E1167"/>
    <w:rsid w:val="2C3D33C6"/>
    <w:rsid w:val="2C46A3BD"/>
    <w:rsid w:val="2C4A87F7"/>
    <w:rsid w:val="2C58C0AE"/>
    <w:rsid w:val="2CBA5186"/>
    <w:rsid w:val="2CE09AC5"/>
    <w:rsid w:val="2DEA9488"/>
    <w:rsid w:val="2DFFF26D"/>
    <w:rsid w:val="2E0431ED"/>
    <w:rsid w:val="2E0D5681"/>
    <w:rsid w:val="2E11988C"/>
    <w:rsid w:val="2E14C930"/>
    <w:rsid w:val="2E2196E4"/>
    <w:rsid w:val="2E378D5A"/>
    <w:rsid w:val="2E7551C2"/>
    <w:rsid w:val="2E945B96"/>
    <w:rsid w:val="2EA25E53"/>
    <w:rsid w:val="2EB16D75"/>
    <w:rsid w:val="2EB4138B"/>
    <w:rsid w:val="2EC2037E"/>
    <w:rsid w:val="2ED3D250"/>
    <w:rsid w:val="2EF4F3A1"/>
    <w:rsid w:val="2F00E747"/>
    <w:rsid w:val="2F1E06E5"/>
    <w:rsid w:val="2F525662"/>
    <w:rsid w:val="2F7F6312"/>
    <w:rsid w:val="2F9D6EDD"/>
    <w:rsid w:val="2FBF8CCD"/>
    <w:rsid w:val="2FC3AE3A"/>
    <w:rsid w:val="2FEBA2B5"/>
    <w:rsid w:val="30036B9C"/>
    <w:rsid w:val="30143DE6"/>
    <w:rsid w:val="3017912C"/>
    <w:rsid w:val="306FD35E"/>
    <w:rsid w:val="30CB4BCA"/>
    <w:rsid w:val="30FD027B"/>
    <w:rsid w:val="31143340"/>
    <w:rsid w:val="31257908"/>
    <w:rsid w:val="31339FFA"/>
    <w:rsid w:val="314B94E9"/>
    <w:rsid w:val="3154719E"/>
    <w:rsid w:val="316ACBF8"/>
    <w:rsid w:val="31E9E07B"/>
    <w:rsid w:val="31EA92A7"/>
    <w:rsid w:val="31EAF44B"/>
    <w:rsid w:val="31F15289"/>
    <w:rsid w:val="324EFC5B"/>
    <w:rsid w:val="325A1944"/>
    <w:rsid w:val="329891B4"/>
    <w:rsid w:val="32E3A076"/>
    <w:rsid w:val="32E9E04D"/>
    <w:rsid w:val="3314CFD9"/>
    <w:rsid w:val="33327E05"/>
    <w:rsid w:val="33AE9969"/>
    <w:rsid w:val="33AFEA5B"/>
    <w:rsid w:val="33C4BE25"/>
    <w:rsid w:val="33D12D76"/>
    <w:rsid w:val="33F2D4F4"/>
    <w:rsid w:val="3404C800"/>
    <w:rsid w:val="3411FAB4"/>
    <w:rsid w:val="344C7DE7"/>
    <w:rsid w:val="346B66A6"/>
    <w:rsid w:val="347D4C9A"/>
    <w:rsid w:val="347D5A1A"/>
    <w:rsid w:val="34A5B4A1"/>
    <w:rsid w:val="34B8058F"/>
    <w:rsid w:val="34BB216A"/>
    <w:rsid w:val="34FCE053"/>
    <w:rsid w:val="351D9F50"/>
    <w:rsid w:val="352F7389"/>
    <w:rsid w:val="3569E005"/>
    <w:rsid w:val="35AD150D"/>
    <w:rsid w:val="35FFA2D6"/>
    <w:rsid w:val="3660235C"/>
    <w:rsid w:val="3679F88A"/>
    <w:rsid w:val="3689F7A5"/>
    <w:rsid w:val="36902788"/>
    <w:rsid w:val="36A3EA82"/>
    <w:rsid w:val="36E00D68"/>
    <w:rsid w:val="36ECBD66"/>
    <w:rsid w:val="37170153"/>
    <w:rsid w:val="372C30A7"/>
    <w:rsid w:val="374D9209"/>
    <w:rsid w:val="376F0BA1"/>
    <w:rsid w:val="3787B1C3"/>
    <w:rsid w:val="37D87562"/>
    <w:rsid w:val="37DD6ABA"/>
    <w:rsid w:val="37EC922A"/>
    <w:rsid w:val="3805B42B"/>
    <w:rsid w:val="3869C441"/>
    <w:rsid w:val="3874C54F"/>
    <w:rsid w:val="38877477"/>
    <w:rsid w:val="38BEE452"/>
    <w:rsid w:val="38EB77EF"/>
    <w:rsid w:val="393AB060"/>
    <w:rsid w:val="3984FB61"/>
    <w:rsid w:val="3A082E84"/>
    <w:rsid w:val="3A0C2698"/>
    <w:rsid w:val="3A20D8B6"/>
    <w:rsid w:val="3A273D44"/>
    <w:rsid w:val="3A48EB07"/>
    <w:rsid w:val="3A9883AE"/>
    <w:rsid w:val="3AF0E6E4"/>
    <w:rsid w:val="3B22ECC3"/>
    <w:rsid w:val="3B35FD0D"/>
    <w:rsid w:val="3B75AE6C"/>
    <w:rsid w:val="3B7AAD49"/>
    <w:rsid w:val="3B8EA188"/>
    <w:rsid w:val="3BAEA6DE"/>
    <w:rsid w:val="3BC71449"/>
    <w:rsid w:val="3BD765F8"/>
    <w:rsid w:val="3BECC005"/>
    <w:rsid w:val="3BF1143F"/>
    <w:rsid w:val="3BFB645A"/>
    <w:rsid w:val="3C117523"/>
    <w:rsid w:val="3C4B4000"/>
    <w:rsid w:val="3C63D7C9"/>
    <w:rsid w:val="3C7005E1"/>
    <w:rsid w:val="3C7E949C"/>
    <w:rsid w:val="3CAA7445"/>
    <w:rsid w:val="3CAD78EA"/>
    <w:rsid w:val="3D292DB9"/>
    <w:rsid w:val="3D4D7E08"/>
    <w:rsid w:val="3D539554"/>
    <w:rsid w:val="3D623914"/>
    <w:rsid w:val="3D84BE06"/>
    <w:rsid w:val="3D88BE98"/>
    <w:rsid w:val="3DC5095A"/>
    <w:rsid w:val="3DDB3EAF"/>
    <w:rsid w:val="3E18C757"/>
    <w:rsid w:val="3F42E1A4"/>
    <w:rsid w:val="3F57A886"/>
    <w:rsid w:val="3F954154"/>
    <w:rsid w:val="3F962C37"/>
    <w:rsid w:val="3FA1FF42"/>
    <w:rsid w:val="3FB939D3"/>
    <w:rsid w:val="4000049F"/>
    <w:rsid w:val="40039059"/>
    <w:rsid w:val="400C8700"/>
    <w:rsid w:val="4046F4CD"/>
    <w:rsid w:val="404D584E"/>
    <w:rsid w:val="40CA8C48"/>
    <w:rsid w:val="411AAA4D"/>
    <w:rsid w:val="411BC3DF"/>
    <w:rsid w:val="41B13DCA"/>
    <w:rsid w:val="42556277"/>
    <w:rsid w:val="428AB6F2"/>
    <w:rsid w:val="42915483"/>
    <w:rsid w:val="42B9F9FE"/>
    <w:rsid w:val="42E3A3C5"/>
    <w:rsid w:val="42F371D5"/>
    <w:rsid w:val="4310F527"/>
    <w:rsid w:val="4345F87C"/>
    <w:rsid w:val="43770A10"/>
    <w:rsid w:val="438638FE"/>
    <w:rsid w:val="43B71A83"/>
    <w:rsid w:val="43BCE77E"/>
    <w:rsid w:val="43CEC445"/>
    <w:rsid w:val="43E578B4"/>
    <w:rsid w:val="43FA2E30"/>
    <w:rsid w:val="44396B07"/>
    <w:rsid w:val="443BC5E9"/>
    <w:rsid w:val="4453B897"/>
    <w:rsid w:val="446014D7"/>
    <w:rsid w:val="44CE0E90"/>
    <w:rsid w:val="450D5253"/>
    <w:rsid w:val="451671E7"/>
    <w:rsid w:val="451D28B4"/>
    <w:rsid w:val="4526926A"/>
    <w:rsid w:val="453FDC99"/>
    <w:rsid w:val="4559C74A"/>
    <w:rsid w:val="456695E8"/>
    <w:rsid w:val="45733B00"/>
    <w:rsid w:val="459B8376"/>
    <w:rsid w:val="45CEC05A"/>
    <w:rsid w:val="45FD3D31"/>
    <w:rsid w:val="460A2C02"/>
    <w:rsid w:val="4645712C"/>
    <w:rsid w:val="465DCFD2"/>
    <w:rsid w:val="469DF810"/>
    <w:rsid w:val="46D0B9AF"/>
    <w:rsid w:val="46EAA8F2"/>
    <w:rsid w:val="470B4D59"/>
    <w:rsid w:val="470E29F1"/>
    <w:rsid w:val="47232A09"/>
    <w:rsid w:val="4765E806"/>
    <w:rsid w:val="47697018"/>
    <w:rsid w:val="476E7BB5"/>
    <w:rsid w:val="47775B85"/>
    <w:rsid w:val="4784A6C7"/>
    <w:rsid w:val="47E30A23"/>
    <w:rsid w:val="47EE0ED9"/>
    <w:rsid w:val="47F7C662"/>
    <w:rsid w:val="47F7E749"/>
    <w:rsid w:val="482BA9F0"/>
    <w:rsid w:val="483925CF"/>
    <w:rsid w:val="484119F2"/>
    <w:rsid w:val="4884A18B"/>
    <w:rsid w:val="48A06A2E"/>
    <w:rsid w:val="48E45F63"/>
    <w:rsid w:val="490B21F2"/>
    <w:rsid w:val="4944F8FC"/>
    <w:rsid w:val="49901627"/>
    <w:rsid w:val="49FA2955"/>
    <w:rsid w:val="49FBF759"/>
    <w:rsid w:val="4A145C2A"/>
    <w:rsid w:val="4A5DB5AC"/>
    <w:rsid w:val="4A65763B"/>
    <w:rsid w:val="4A71FF91"/>
    <w:rsid w:val="4A89C097"/>
    <w:rsid w:val="4ABA3F65"/>
    <w:rsid w:val="4AC0AC56"/>
    <w:rsid w:val="4AE839FC"/>
    <w:rsid w:val="4B06114D"/>
    <w:rsid w:val="4B0F283F"/>
    <w:rsid w:val="4B5C6AC1"/>
    <w:rsid w:val="4BA0F559"/>
    <w:rsid w:val="4BA3889C"/>
    <w:rsid w:val="4BBEDA22"/>
    <w:rsid w:val="4BE8D81A"/>
    <w:rsid w:val="4C0305AE"/>
    <w:rsid w:val="4C18C7E9"/>
    <w:rsid w:val="4C2D7BFD"/>
    <w:rsid w:val="4C7401A9"/>
    <w:rsid w:val="4C844FF0"/>
    <w:rsid w:val="4C8CBE1E"/>
    <w:rsid w:val="4CB8E6AB"/>
    <w:rsid w:val="4CD3EEA1"/>
    <w:rsid w:val="4D009D0F"/>
    <w:rsid w:val="4D1A0FE1"/>
    <w:rsid w:val="4D301B8F"/>
    <w:rsid w:val="4D3E50A1"/>
    <w:rsid w:val="4D49BF92"/>
    <w:rsid w:val="4D505C62"/>
    <w:rsid w:val="4D5A6811"/>
    <w:rsid w:val="4D91F1E6"/>
    <w:rsid w:val="4DB9CF36"/>
    <w:rsid w:val="4DBFFF5C"/>
    <w:rsid w:val="4DC05FFE"/>
    <w:rsid w:val="4DCD0F75"/>
    <w:rsid w:val="4E1F7EB8"/>
    <w:rsid w:val="4E717BA4"/>
    <w:rsid w:val="4E96E7E5"/>
    <w:rsid w:val="4EA0DAC7"/>
    <w:rsid w:val="4EDAB270"/>
    <w:rsid w:val="4F29FE5D"/>
    <w:rsid w:val="4F5313B3"/>
    <w:rsid w:val="4F617714"/>
    <w:rsid w:val="4FD13EAB"/>
    <w:rsid w:val="4FD6B0C9"/>
    <w:rsid w:val="4FE475FF"/>
    <w:rsid w:val="4FEA928B"/>
    <w:rsid w:val="50070638"/>
    <w:rsid w:val="501B2499"/>
    <w:rsid w:val="5025949F"/>
    <w:rsid w:val="50403A3C"/>
    <w:rsid w:val="50A99466"/>
    <w:rsid w:val="50E0E9CD"/>
    <w:rsid w:val="5102588C"/>
    <w:rsid w:val="515075C2"/>
    <w:rsid w:val="51760E21"/>
    <w:rsid w:val="518DB7A8"/>
    <w:rsid w:val="51953ADD"/>
    <w:rsid w:val="51E5B206"/>
    <w:rsid w:val="5254FFB0"/>
    <w:rsid w:val="5267F1F3"/>
    <w:rsid w:val="5280A947"/>
    <w:rsid w:val="528FF807"/>
    <w:rsid w:val="52BC7540"/>
    <w:rsid w:val="52D87177"/>
    <w:rsid w:val="52DA6B8D"/>
    <w:rsid w:val="530236D4"/>
    <w:rsid w:val="530AE5E8"/>
    <w:rsid w:val="532A1985"/>
    <w:rsid w:val="53471ED1"/>
    <w:rsid w:val="5349FD92"/>
    <w:rsid w:val="535119E7"/>
    <w:rsid w:val="53593540"/>
    <w:rsid w:val="53C9778B"/>
    <w:rsid w:val="53F65976"/>
    <w:rsid w:val="53FE5CB7"/>
    <w:rsid w:val="5453695E"/>
    <w:rsid w:val="54762BBE"/>
    <w:rsid w:val="5483DDBF"/>
    <w:rsid w:val="548951F6"/>
    <w:rsid w:val="54B157F1"/>
    <w:rsid w:val="54C1486D"/>
    <w:rsid w:val="54E498BC"/>
    <w:rsid w:val="556AC5E7"/>
    <w:rsid w:val="55742C50"/>
    <w:rsid w:val="55842CF8"/>
    <w:rsid w:val="55C63D3E"/>
    <w:rsid w:val="55D2F70F"/>
    <w:rsid w:val="55DB547B"/>
    <w:rsid w:val="55FB9711"/>
    <w:rsid w:val="561ECBA0"/>
    <w:rsid w:val="5681DA3B"/>
    <w:rsid w:val="56B2EAE7"/>
    <w:rsid w:val="56C06019"/>
    <w:rsid w:val="571474AC"/>
    <w:rsid w:val="57210C1B"/>
    <w:rsid w:val="5722FA75"/>
    <w:rsid w:val="573877DD"/>
    <w:rsid w:val="574BF756"/>
    <w:rsid w:val="575FD361"/>
    <w:rsid w:val="57A7F646"/>
    <w:rsid w:val="57AC111D"/>
    <w:rsid w:val="57CFD3F8"/>
    <w:rsid w:val="58020309"/>
    <w:rsid w:val="5846751F"/>
    <w:rsid w:val="584D82B7"/>
    <w:rsid w:val="58508A7F"/>
    <w:rsid w:val="585B32F1"/>
    <w:rsid w:val="58743A4C"/>
    <w:rsid w:val="587BF559"/>
    <w:rsid w:val="5889FAB6"/>
    <w:rsid w:val="5899EF6B"/>
    <w:rsid w:val="58EF98F4"/>
    <w:rsid w:val="591586E2"/>
    <w:rsid w:val="59273C0E"/>
    <w:rsid w:val="59832737"/>
    <w:rsid w:val="59B5669F"/>
    <w:rsid w:val="59C583C1"/>
    <w:rsid w:val="59DDC033"/>
    <w:rsid w:val="59F17C1A"/>
    <w:rsid w:val="5A16A0DA"/>
    <w:rsid w:val="5A2D5B1B"/>
    <w:rsid w:val="5A4A7F62"/>
    <w:rsid w:val="5A63A92D"/>
    <w:rsid w:val="5AA0878F"/>
    <w:rsid w:val="5AB03F45"/>
    <w:rsid w:val="5AD87B89"/>
    <w:rsid w:val="5AFAAF78"/>
    <w:rsid w:val="5B85B20D"/>
    <w:rsid w:val="5B9DE478"/>
    <w:rsid w:val="5BC261CB"/>
    <w:rsid w:val="5BDDCA6F"/>
    <w:rsid w:val="5C4A1747"/>
    <w:rsid w:val="5C542FAE"/>
    <w:rsid w:val="5C6B3630"/>
    <w:rsid w:val="5C6E5879"/>
    <w:rsid w:val="5CD26313"/>
    <w:rsid w:val="5CE67DBC"/>
    <w:rsid w:val="5D02280C"/>
    <w:rsid w:val="5D4BA511"/>
    <w:rsid w:val="5D5A471E"/>
    <w:rsid w:val="5DF5C8D3"/>
    <w:rsid w:val="5E512740"/>
    <w:rsid w:val="5E5459CF"/>
    <w:rsid w:val="5E6C38C2"/>
    <w:rsid w:val="5EB0CC24"/>
    <w:rsid w:val="5ED4A252"/>
    <w:rsid w:val="5EFE86AD"/>
    <w:rsid w:val="5F6FDEB5"/>
    <w:rsid w:val="5F8D2529"/>
    <w:rsid w:val="5FC2045A"/>
    <w:rsid w:val="6041135F"/>
    <w:rsid w:val="6095A852"/>
    <w:rsid w:val="609BB708"/>
    <w:rsid w:val="60C53961"/>
    <w:rsid w:val="60CC6D23"/>
    <w:rsid w:val="60D4F230"/>
    <w:rsid w:val="611AEC8D"/>
    <w:rsid w:val="613DF1DA"/>
    <w:rsid w:val="61640440"/>
    <w:rsid w:val="616B61BF"/>
    <w:rsid w:val="61808868"/>
    <w:rsid w:val="6190EF91"/>
    <w:rsid w:val="619A9E88"/>
    <w:rsid w:val="61A8A434"/>
    <w:rsid w:val="61E73F80"/>
    <w:rsid w:val="6201D841"/>
    <w:rsid w:val="62DF3547"/>
    <w:rsid w:val="62E8B536"/>
    <w:rsid w:val="62E9ABC5"/>
    <w:rsid w:val="62F44464"/>
    <w:rsid w:val="634E6A9B"/>
    <w:rsid w:val="6387A14C"/>
    <w:rsid w:val="6395EDE4"/>
    <w:rsid w:val="639CF74B"/>
    <w:rsid w:val="63B1EB31"/>
    <w:rsid w:val="63D4578B"/>
    <w:rsid w:val="63D75B52"/>
    <w:rsid w:val="6409AB9B"/>
    <w:rsid w:val="640FE423"/>
    <w:rsid w:val="64278C4E"/>
    <w:rsid w:val="643E927E"/>
    <w:rsid w:val="6450D865"/>
    <w:rsid w:val="645AF73F"/>
    <w:rsid w:val="645D8EFB"/>
    <w:rsid w:val="64A8AF5A"/>
    <w:rsid w:val="64E6FBE4"/>
    <w:rsid w:val="64F968FB"/>
    <w:rsid w:val="64FC118D"/>
    <w:rsid w:val="652A01D5"/>
    <w:rsid w:val="653CFE5B"/>
    <w:rsid w:val="659F0BB6"/>
    <w:rsid w:val="6612CEC9"/>
    <w:rsid w:val="662B4F6F"/>
    <w:rsid w:val="665FDDFF"/>
    <w:rsid w:val="66BA3ADD"/>
    <w:rsid w:val="66C053B3"/>
    <w:rsid w:val="674172D8"/>
    <w:rsid w:val="676B2A1E"/>
    <w:rsid w:val="6773E9D4"/>
    <w:rsid w:val="67B37403"/>
    <w:rsid w:val="67E72E8F"/>
    <w:rsid w:val="683446D9"/>
    <w:rsid w:val="68BCE46C"/>
    <w:rsid w:val="68F31189"/>
    <w:rsid w:val="68F759AB"/>
    <w:rsid w:val="69097230"/>
    <w:rsid w:val="692F8A66"/>
    <w:rsid w:val="69ADE66F"/>
    <w:rsid w:val="69B84949"/>
    <w:rsid w:val="69CFB97E"/>
    <w:rsid w:val="69D3F2AA"/>
    <w:rsid w:val="6A1A7B1A"/>
    <w:rsid w:val="6A4A5147"/>
    <w:rsid w:val="6A6B8E9E"/>
    <w:rsid w:val="6A8360A5"/>
    <w:rsid w:val="6ABC6ACB"/>
    <w:rsid w:val="6ACC08A1"/>
    <w:rsid w:val="6ACCAEAC"/>
    <w:rsid w:val="6ACF9366"/>
    <w:rsid w:val="6AE7E3DA"/>
    <w:rsid w:val="6B73C574"/>
    <w:rsid w:val="6B770110"/>
    <w:rsid w:val="6B7FDC75"/>
    <w:rsid w:val="6B95DEF6"/>
    <w:rsid w:val="6BAA8247"/>
    <w:rsid w:val="6C9BA0E3"/>
    <w:rsid w:val="6CBD6384"/>
    <w:rsid w:val="6CCED167"/>
    <w:rsid w:val="6D300421"/>
    <w:rsid w:val="6D3AB48A"/>
    <w:rsid w:val="6D453587"/>
    <w:rsid w:val="6D48A95F"/>
    <w:rsid w:val="6D6E76A6"/>
    <w:rsid w:val="6DADEFE7"/>
    <w:rsid w:val="6DBBEEFE"/>
    <w:rsid w:val="6DE722FD"/>
    <w:rsid w:val="6E0B3C5D"/>
    <w:rsid w:val="6E2EF532"/>
    <w:rsid w:val="6E45DEDB"/>
    <w:rsid w:val="6E6DCC51"/>
    <w:rsid w:val="6E88E9AD"/>
    <w:rsid w:val="6EACA2DC"/>
    <w:rsid w:val="6EF41F24"/>
    <w:rsid w:val="6EFABFEF"/>
    <w:rsid w:val="6EFCD45D"/>
    <w:rsid w:val="6F2324DC"/>
    <w:rsid w:val="6F4C60EC"/>
    <w:rsid w:val="6FB85733"/>
    <w:rsid w:val="6FDACD58"/>
    <w:rsid w:val="6FEB4B97"/>
    <w:rsid w:val="6FF8F8E0"/>
    <w:rsid w:val="70061AAD"/>
    <w:rsid w:val="7021038F"/>
    <w:rsid w:val="702D38E1"/>
    <w:rsid w:val="705D6D21"/>
    <w:rsid w:val="70715189"/>
    <w:rsid w:val="707DC039"/>
    <w:rsid w:val="70816992"/>
    <w:rsid w:val="708D1E3D"/>
    <w:rsid w:val="70A77A42"/>
    <w:rsid w:val="70D7B7C6"/>
    <w:rsid w:val="70F4BF6C"/>
    <w:rsid w:val="71A377E3"/>
    <w:rsid w:val="71A43A88"/>
    <w:rsid w:val="71A9773D"/>
    <w:rsid w:val="71B3470A"/>
    <w:rsid w:val="71B7987E"/>
    <w:rsid w:val="71BFA38A"/>
    <w:rsid w:val="71F8F1EF"/>
    <w:rsid w:val="71F939A9"/>
    <w:rsid w:val="71FB6A1E"/>
    <w:rsid w:val="72397B68"/>
    <w:rsid w:val="725212D3"/>
    <w:rsid w:val="726626BC"/>
    <w:rsid w:val="72747F2F"/>
    <w:rsid w:val="727FC841"/>
    <w:rsid w:val="72B0DCAB"/>
    <w:rsid w:val="732618C1"/>
    <w:rsid w:val="733B058D"/>
    <w:rsid w:val="739A6AC2"/>
    <w:rsid w:val="73CE5325"/>
    <w:rsid w:val="73E11CE4"/>
    <w:rsid w:val="73EFBD99"/>
    <w:rsid w:val="7408AB30"/>
    <w:rsid w:val="743F8A96"/>
    <w:rsid w:val="7445DFEC"/>
    <w:rsid w:val="7480E9CA"/>
    <w:rsid w:val="748C8C17"/>
    <w:rsid w:val="74B1AA2A"/>
    <w:rsid w:val="74BB76F5"/>
    <w:rsid w:val="74F68A2C"/>
    <w:rsid w:val="7521B100"/>
    <w:rsid w:val="753EBBBB"/>
    <w:rsid w:val="7544662B"/>
    <w:rsid w:val="75A56D1E"/>
    <w:rsid w:val="760D786A"/>
    <w:rsid w:val="763CD9CD"/>
    <w:rsid w:val="7640FA29"/>
    <w:rsid w:val="764AE925"/>
    <w:rsid w:val="7658AC65"/>
    <w:rsid w:val="76904804"/>
    <w:rsid w:val="769937AF"/>
    <w:rsid w:val="76A37F1E"/>
    <w:rsid w:val="76AC7BE3"/>
    <w:rsid w:val="76C3ADA8"/>
    <w:rsid w:val="7765CD8B"/>
    <w:rsid w:val="77706839"/>
    <w:rsid w:val="778E713C"/>
    <w:rsid w:val="77935F33"/>
    <w:rsid w:val="779CD3E4"/>
    <w:rsid w:val="77DED604"/>
    <w:rsid w:val="77F04ADE"/>
    <w:rsid w:val="7804E03E"/>
    <w:rsid w:val="7830AF24"/>
    <w:rsid w:val="78734617"/>
    <w:rsid w:val="78755C63"/>
    <w:rsid w:val="789E36A6"/>
    <w:rsid w:val="78A67A91"/>
    <w:rsid w:val="78B56C4D"/>
    <w:rsid w:val="78CB3EBC"/>
    <w:rsid w:val="791D5F56"/>
    <w:rsid w:val="7934E7E3"/>
    <w:rsid w:val="79B9DF22"/>
    <w:rsid w:val="79C3F34B"/>
    <w:rsid w:val="7A21532C"/>
    <w:rsid w:val="7A3EE45C"/>
    <w:rsid w:val="7A67720B"/>
    <w:rsid w:val="7A7D8B14"/>
    <w:rsid w:val="7A95428A"/>
    <w:rsid w:val="7AF0F9CC"/>
    <w:rsid w:val="7B0F3F6D"/>
    <w:rsid w:val="7B2D65F1"/>
    <w:rsid w:val="7B3838EB"/>
    <w:rsid w:val="7B55B9CA"/>
    <w:rsid w:val="7B70AB8E"/>
    <w:rsid w:val="7B79D88C"/>
    <w:rsid w:val="7B90311B"/>
    <w:rsid w:val="7B957598"/>
    <w:rsid w:val="7BEEB7F8"/>
    <w:rsid w:val="7C476E0C"/>
    <w:rsid w:val="7C668E95"/>
    <w:rsid w:val="7CE25BB8"/>
    <w:rsid w:val="7CEB906E"/>
    <w:rsid w:val="7CEE52B6"/>
    <w:rsid w:val="7CEF0BBA"/>
    <w:rsid w:val="7CF89E66"/>
    <w:rsid w:val="7D06FC07"/>
    <w:rsid w:val="7D60AA30"/>
    <w:rsid w:val="7D783987"/>
    <w:rsid w:val="7D7F89D6"/>
    <w:rsid w:val="7DF465D3"/>
    <w:rsid w:val="7E011DB5"/>
    <w:rsid w:val="7E1638D2"/>
    <w:rsid w:val="7E5443CE"/>
    <w:rsid w:val="7EAFA6CB"/>
    <w:rsid w:val="7F0E8D48"/>
    <w:rsid w:val="7F12426E"/>
    <w:rsid w:val="7F27D0D1"/>
    <w:rsid w:val="7F2F682F"/>
    <w:rsid w:val="7F3BFECD"/>
    <w:rsid w:val="7F5B7EC1"/>
    <w:rsid w:val="7F84934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DD44BC"/>
  <w15:docId w15:val="{703C4B60-8A7D-4217-A746-31E8C2CF5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111D1"/>
    <w:pPr>
      <w:keepNext/>
      <w:keepLines/>
      <w:numPr>
        <w:numId w:val="19"/>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11D1"/>
    <w:pPr>
      <w:keepNext/>
      <w:keepLines/>
      <w:numPr>
        <w:ilvl w:val="1"/>
        <w:numId w:val="19"/>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11D1"/>
    <w:pPr>
      <w:keepNext/>
      <w:keepLines/>
      <w:numPr>
        <w:ilvl w:val="2"/>
        <w:numId w:val="19"/>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11D1"/>
    <w:pPr>
      <w:keepNext/>
      <w:numPr>
        <w:ilvl w:val="3"/>
        <w:numId w:val="19"/>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11D1"/>
    <w:pPr>
      <w:keepNext/>
      <w:numPr>
        <w:ilvl w:val="4"/>
        <w:numId w:val="19"/>
      </w:numPr>
      <w:spacing w:before="120" w:after="120"/>
      <w:jc w:val="left"/>
      <w:outlineLvl w:val="4"/>
    </w:pPr>
    <w:rPr>
      <w:rFonts w:eastAsiaTheme="majorEastAsia"/>
      <w:i/>
      <w:iCs/>
    </w:rPr>
  </w:style>
  <w:style w:type="paragraph" w:styleId="Heading6">
    <w:name w:val="heading 6"/>
    <w:basedOn w:val="Normal"/>
    <w:next w:val="Normal"/>
    <w:link w:val="Heading6Char"/>
    <w:rsid w:val="00A111D1"/>
    <w:pPr>
      <w:keepNext/>
      <w:keepLines/>
      <w:numPr>
        <w:ilvl w:val="5"/>
        <w:numId w:val="1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11D1"/>
    <w:pPr>
      <w:keepNext/>
      <w:keepLines/>
      <w:widowControl w:val="0"/>
      <w:numPr>
        <w:ilvl w:val="6"/>
        <w:numId w:val="1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11D1"/>
    <w:pPr>
      <w:keepNext/>
      <w:keepLines/>
      <w:widowControl w:val="0"/>
      <w:numPr>
        <w:ilvl w:val="7"/>
        <w:numId w:val="1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11D1"/>
    <w:pPr>
      <w:keepNext/>
      <w:widowControl w:val="0"/>
      <w:numPr>
        <w:ilvl w:val="8"/>
        <w:numId w:val="1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111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11D1"/>
    <w:rPr>
      <w:rFonts w:ascii="Times New Roman" w:eastAsia="SimSun" w:hAnsi="Times New Roman" w:cs="Times New Roman"/>
      <w:sz w:val="20"/>
      <w:szCs w:val="22"/>
      <w:lang w:val="en-GB"/>
    </w:rPr>
  </w:style>
  <w:style w:type="paragraph" w:styleId="Footer">
    <w:name w:val="footer"/>
    <w:basedOn w:val="Normal"/>
    <w:link w:val="FooterChar"/>
    <w:uiPriority w:val="99"/>
    <w:rsid w:val="00A111D1"/>
    <w:pPr>
      <w:tabs>
        <w:tab w:val="center" w:pos="4680"/>
        <w:tab w:val="right" w:pos="9360"/>
      </w:tabs>
    </w:pPr>
    <w:rPr>
      <w:sz w:val="20"/>
    </w:rPr>
  </w:style>
  <w:style w:type="character" w:customStyle="1" w:styleId="FooterChar">
    <w:name w:val="Footer Char"/>
    <w:basedOn w:val="DefaultParagraphFont"/>
    <w:link w:val="Footer"/>
    <w:uiPriority w:val="99"/>
    <w:rsid w:val="00A111D1"/>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111D1"/>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A111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11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A111D1"/>
    <w:rPr>
      <w:sz w:val="16"/>
      <w:szCs w:val="16"/>
      <w:lang w:val="en-GB"/>
    </w:rPr>
  </w:style>
  <w:style w:type="paragraph" w:styleId="CommentText">
    <w:name w:val="annotation text"/>
    <w:basedOn w:val="Normal"/>
    <w:link w:val="CommentTextChar"/>
    <w:uiPriority w:val="99"/>
    <w:rsid w:val="00A111D1"/>
    <w:rPr>
      <w:sz w:val="20"/>
      <w:szCs w:val="20"/>
    </w:rPr>
  </w:style>
  <w:style w:type="character" w:customStyle="1" w:styleId="CommentTextChar">
    <w:name w:val="Comment Text Char"/>
    <w:basedOn w:val="DefaultParagraphFont"/>
    <w:link w:val="CommentText"/>
    <w:uiPriority w:val="99"/>
    <w:rsid w:val="00A111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111D1"/>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111D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111D1"/>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111D1"/>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111D1"/>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111D1"/>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111D1"/>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111D1"/>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111D1"/>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111D1"/>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111D1"/>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9"/>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10"/>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111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11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111D1"/>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1"/>
      </w:numPr>
      <w:spacing w:after="120"/>
    </w:pPr>
    <w:rPr>
      <w:rFonts w:cs="Angsana New"/>
    </w:rPr>
  </w:style>
  <w:style w:type="paragraph" w:styleId="ListParagraph">
    <w:name w:val="List Paragraph"/>
    <w:aliases w:val="OIOS List Paragraph,Bullet List,FooterText,List Paragraph1,Colorful List Accent 1,numbered,Paragraphe de liste1,列出段落,列出段落1,Bulletr List Paragraph,List Paragraph2,List Paragraph21,Párrafo de lista1,Parágrafo da Lista1,リスト段落1,Plan,Ha,Dot pt"/>
    <w:basedOn w:val="Normal"/>
    <w:link w:val="ListParagraphChar"/>
    <w:uiPriority w:val="34"/>
    <w:qFormat/>
    <w:rsid w:val="00A111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11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11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11D1"/>
    <w:pPr>
      <w:spacing w:after="120"/>
      <w:ind w:left="567"/>
    </w:pPr>
  </w:style>
  <w:style w:type="paragraph" w:customStyle="1" w:styleId="Footnote">
    <w:name w:val="Footnote"/>
    <w:basedOn w:val="FootnoteText"/>
    <w:semiHidden/>
    <w:qFormat/>
    <w:rsid w:val="00A111D1"/>
    <w:rPr>
      <w:szCs w:val="18"/>
    </w:rPr>
  </w:style>
  <w:style w:type="paragraph" w:customStyle="1" w:styleId="Annex">
    <w:name w:val="Annex"/>
    <w:basedOn w:val="Normal"/>
    <w:semiHidden/>
    <w:qFormat/>
    <w:rsid w:val="00A111D1"/>
    <w:pPr>
      <w:spacing w:after="240"/>
    </w:pPr>
    <w:rPr>
      <w:b/>
      <w:sz w:val="28"/>
    </w:rPr>
  </w:style>
  <w:style w:type="paragraph" w:customStyle="1" w:styleId="ABSymbol">
    <w:name w:val="AB_Symbol"/>
    <w:basedOn w:val="Normal"/>
    <w:qFormat/>
    <w:rsid w:val="00A111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11D1"/>
    <w:pPr>
      <w:tabs>
        <w:tab w:val="left" w:pos="3969"/>
      </w:tabs>
      <w:spacing w:before="120" w:after="120"/>
    </w:pPr>
  </w:style>
  <w:style w:type="paragraph" w:customStyle="1" w:styleId="AFCorNNormal">
    <w:name w:val="AF_CorNNormal"/>
    <w:basedOn w:val="Normal"/>
    <w:unhideWhenUsed/>
    <w:rsid w:val="00A111D1"/>
    <w:pPr>
      <w:jc w:val="left"/>
    </w:pPr>
  </w:style>
  <w:style w:type="paragraph" w:customStyle="1" w:styleId="AEDistrNormal">
    <w:name w:val="AE_DistrNormal"/>
    <w:basedOn w:val="Normal"/>
    <w:unhideWhenUsed/>
    <w:rsid w:val="00A111D1"/>
    <w:pPr>
      <w:jc w:val="left"/>
    </w:pPr>
  </w:style>
  <w:style w:type="paragraph" w:customStyle="1" w:styleId="AASmallLogo">
    <w:name w:val="AA_SmallLogo"/>
    <w:basedOn w:val="AEDistrNormal"/>
    <w:unhideWhenUsed/>
    <w:rsid w:val="00A111D1"/>
    <w:pPr>
      <w:spacing w:before="40"/>
    </w:pPr>
    <w:rPr>
      <w:sz w:val="4"/>
    </w:rPr>
  </w:style>
  <w:style w:type="paragraph" w:customStyle="1" w:styleId="ACLargeLogo">
    <w:name w:val="AC_LargeLogo"/>
    <w:basedOn w:val="AFCorNNormal"/>
    <w:next w:val="AISpacer"/>
    <w:unhideWhenUsed/>
    <w:rsid w:val="00A111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111D1"/>
    <w:rPr>
      <w:b/>
      <w:bCs/>
    </w:rPr>
  </w:style>
  <w:style w:type="character" w:customStyle="1" w:styleId="CommentSubjectChar">
    <w:name w:val="Comment Subject Char"/>
    <w:basedOn w:val="CommentTextChar"/>
    <w:link w:val="CommentSubject"/>
    <w:uiPriority w:val="99"/>
    <w:semiHidden/>
    <w:rsid w:val="00A111D1"/>
    <w:rPr>
      <w:rFonts w:ascii="Times New Roman" w:eastAsia="SimSun" w:hAnsi="Times New Roman" w:cs="Times New Roman"/>
      <w:b/>
      <w:bCs/>
      <w:sz w:val="20"/>
      <w:szCs w:val="20"/>
      <w:lang w:val="en-GB"/>
    </w:rPr>
  </w:style>
  <w:style w:type="paragraph" w:customStyle="1" w:styleId="Item">
    <w:name w:val="Item"/>
    <w:basedOn w:val="Normal"/>
    <w:semiHidden/>
    <w:qFormat/>
    <w:rsid w:val="00A111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11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11D1"/>
    <w:pPr>
      <w:contextualSpacing/>
    </w:pPr>
  </w:style>
  <w:style w:type="numbering" w:customStyle="1" w:styleId="ListCBD">
    <w:name w:val="ListCBD"/>
    <w:basedOn w:val="NoList"/>
    <w:uiPriority w:val="99"/>
    <w:rsid w:val="00A111D1"/>
    <w:pPr>
      <w:numPr>
        <w:numId w:val="18"/>
      </w:numPr>
    </w:pPr>
  </w:style>
  <w:style w:type="numbering" w:customStyle="1" w:styleId="CBDHeadings">
    <w:name w:val="CBD_Headings"/>
    <w:basedOn w:val="ListCBD"/>
    <w:uiPriority w:val="99"/>
    <w:rsid w:val="00A111D1"/>
    <w:pPr>
      <w:numPr>
        <w:numId w:val="19"/>
      </w:numPr>
    </w:pPr>
  </w:style>
  <w:style w:type="paragraph" w:customStyle="1" w:styleId="AISpacer">
    <w:name w:val="AI_Spacer"/>
    <w:next w:val="Normal"/>
    <w:unhideWhenUsed/>
    <w:qFormat/>
    <w:rsid w:val="00A111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11D1"/>
    <w:pPr>
      <w:spacing w:before="120"/>
    </w:pPr>
  </w:style>
  <w:style w:type="paragraph" w:customStyle="1" w:styleId="AFCorNBold">
    <w:name w:val="AF_CorNBold"/>
    <w:basedOn w:val="AFCorNNormal"/>
    <w:next w:val="AFCorNNormal"/>
    <w:unhideWhenUsed/>
    <w:qFormat/>
    <w:rsid w:val="00A111D1"/>
    <w:rPr>
      <w:b/>
    </w:rPr>
  </w:style>
  <w:style w:type="paragraph" w:customStyle="1" w:styleId="AFCorN12Bold">
    <w:name w:val="AF_CorN12Bold"/>
    <w:basedOn w:val="AFCorNNormal"/>
    <w:next w:val="AFCorNNormal"/>
    <w:unhideWhenUsed/>
    <w:qFormat/>
    <w:rsid w:val="00A111D1"/>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A111D1"/>
    <w:pPr>
      <w:spacing w:after="120"/>
      <w:ind w:left="567" w:firstLine="567"/>
    </w:pPr>
  </w:style>
  <w:style w:type="paragraph" w:customStyle="1" w:styleId="CBDDesicionAnnex">
    <w:name w:val="CBD_DesicionAnnex"/>
    <w:basedOn w:val="CBDNormal"/>
    <w:next w:val="CBDDesicionText"/>
    <w:qFormat/>
    <w:rsid w:val="00A111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11D1"/>
    <w:pPr>
      <w:keepNext/>
      <w:keepLines/>
      <w:spacing w:after="240"/>
      <w:jc w:val="left"/>
    </w:pPr>
    <w:rPr>
      <w:b/>
      <w:sz w:val="28"/>
      <w:lang w:bidi="ar-SY"/>
    </w:rPr>
  </w:style>
  <w:style w:type="paragraph" w:customStyle="1" w:styleId="CBDSubTitle">
    <w:name w:val="CBD_SubTitle"/>
    <w:basedOn w:val="CBDNormal"/>
    <w:qFormat/>
    <w:rsid w:val="00A111D1"/>
    <w:pPr>
      <w:keepNext/>
      <w:keepLines/>
      <w:spacing w:before="240" w:after="240"/>
      <w:ind w:left="567"/>
      <w:jc w:val="left"/>
    </w:pPr>
    <w:rPr>
      <w:b/>
    </w:rPr>
  </w:style>
  <w:style w:type="paragraph" w:customStyle="1" w:styleId="CBDTitle">
    <w:name w:val="CBD_Title"/>
    <w:basedOn w:val="CBDNormal"/>
    <w:next w:val="CBDSubTitle"/>
    <w:qFormat/>
    <w:rsid w:val="00A111D1"/>
    <w:pPr>
      <w:keepNext/>
      <w:keepLines/>
      <w:spacing w:before="240" w:after="240"/>
      <w:ind w:left="567"/>
      <w:jc w:val="left"/>
    </w:pPr>
    <w:rPr>
      <w:b/>
      <w:sz w:val="28"/>
    </w:rPr>
  </w:style>
  <w:style w:type="paragraph" w:customStyle="1" w:styleId="AENormal">
    <w:name w:val="AE_Normal"/>
    <w:basedOn w:val="Normal"/>
    <w:rsid w:val="00A111D1"/>
  </w:style>
  <w:style w:type="paragraph" w:customStyle="1" w:styleId="CBDH1">
    <w:name w:val="CBD_H1"/>
    <w:basedOn w:val="CBDNormal"/>
    <w:qFormat/>
    <w:rsid w:val="00A111D1"/>
    <w:pPr>
      <w:keepNext/>
      <w:keepLines/>
      <w:spacing w:before="240" w:after="120"/>
      <w:ind w:left="567" w:hanging="567"/>
      <w:jc w:val="left"/>
      <w:outlineLvl w:val="0"/>
    </w:pPr>
    <w:rPr>
      <w:b/>
      <w:sz w:val="28"/>
    </w:rPr>
  </w:style>
  <w:style w:type="paragraph" w:customStyle="1" w:styleId="CBDH2">
    <w:name w:val="CBD_H2"/>
    <w:basedOn w:val="CBDNormalNumber"/>
    <w:qFormat/>
    <w:rsid w:val="00A111D1"/>
    <w:pPr>
      <w:keepNext/>
      <w:keepLines/>
      <w:ind w:left="567" w:hanging="567"/>
    </w:pPr>
    <w:rPr>
      <w:b/>
      <w:sz w:val="24"/>
    </w:rPr>
  </w:style>
  <w:style w:type="paragraph" w:customStyle="1" w:styleId="CBDFootnoteText">
    <w:name w:val="CBD_Footnote_Text"/>
    <w:basedOn w:val="CBDNormal"/>
    <w:qFormat/>
    <w:rsid w:val="00A111D1"/>
    <w:pPr>
      <w:jc w:val="left"/>
    </w:pPr>
    <w:rPr>
      <w:sz w:val="18"/>
    </w:rPr>
  </w:style>
  <w:style w:type="paragraph" w:customStyle="1" w:styleId="CBDFooter">
    <w:name w:val="CBD_Footer"/>
    <w:basedOn w:val="CBDNormal"/>
    <w:qFormat/>
    <w:rsid w:val="00A111D1"/>
    <w:rPr>
      <w:sz w:val="20"/>
    </w:rPr>
  </w:style>
  <w:style w:type="paragraph" w:customStyle="1" w:styleId="CBDHeader">
    <w:name w:val="CBD_Header"/>
    <w:basedOn w:val="CBDNormal"/>
    <w:next w:val="CBDFooter"/>
    <w:qFormat/>
    <w:rsid w:val="00A111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11D1"/>
    <w:pPr>
      <w:keepNext/>
      <w:keepLines/>
      <w:spacing w:before="120" w:after="120"/>
      <w:ind w:left="567" w:hanging="567"/>
      <w:jc w:val="left"/>
    </w:pPr>
    <w:rPr>
      <w:b/>
    </w:rPr>
  </w:style>
  <w:style w:type="paragraph" w:customStyle="1" w:styleId="CBDH4">
    <w:name w:val="CBD_H4"/>
    <w:basedOn w:val="CBDNormal"/>
    <w:rsid w:val="00A111D1"/>
    <w:pPr>
      <w:keepNext/>
      <w:keepLines/>
      <w:spacing w:before="120" w:after="120"/>
      <w:ind w:left="567" w:hanging="567"/>
      <w:jc w:val="left"/>
    </w:pPr>
    <w:rPr>
      <w:b/>
    </w:rPr>
  </w:style>
  <w:style w:type="paragraph" w:customStyle="1" w:styleId="CBDH5">
    <w:name w:val="CBD_H5"/>
    <w:basedOn w:val="CBDNormal"/>
    <w:qFormat/>
    <w:rsid w:val="00A111D1"/>
    <w:pPr>
      <w:keepNext/>
      <w:keepLines/>
      <w:spacing w:before="120" w:after="120"/>
      <w:ind w:left="567" w:hanging="567"/>
      <w:jc w:val="left"/>
    </w:pPr>
    <w:rPr>
      <w:i/>
    </w:rPr>
  </w:style>
  <w:style w:type="paragraph" w:customStyle="1" w:styleId="CBDTableNormal">
    <w:name w:val="CBD_TableNormal"/>
    <w:basedOn w:val="CBDNormal"/>
    <w:qFormat/>
    <w:rsid w:val="00A111D1"/>
    <w:pPr>
      <w:spacing w:before="40" w:after="80"/>
      <w:jc w:val="left"/>
    </w:pPr>
    <w:rPr>
      <w:sz w:val="20"/>
    </w:rPr>
  </w:style>
  <w:style w:type="paragraph" w:customStyle="1" w:styleId="CBDTableTitle">
    <w:name w:val="CBD_TableTitle"/>
    <w:basedOn w:val="CBDNormal"/>
    <w:qFormat/>
    <w:rsid w:val="00A111D1"/>
    <w:pPr>
      <w:keepNext/>
      <w:keepLines/>
      <w:spacing w:before="120" w:after="60"/>
      <w:ind w:left="567"/>
      <w:jc w:val="left"/>
    </w:pPr>
    <w:rPr>
      <w:b/>
    </w:rPr>
  </w:style>
  <w:style w:type="paragraph" w:customStyle="1" w:styleId="CBDFigureTitle">
    <w:name w:val="CBD_FigureTitle"/>
    <w:basedOn w:val="CBDNormal"/>
    <w:next w:val="CBDNormalNoNumber"/>
    <w:qFormat/>
    <w:rsid w:val="00A111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numPr>
        <w:numId w:val="13"/>
      </w:numPr>
      <w:contextualSpacing/>
    </w:pPr>
  </w:style>
  <w:style w:type="paragraph" w:styleId="ListBullet2">
    <w:name w:val="List Bullet 2"/>
    <w:basedOn w:val="Normal"/>
    <w:uiPriority w:val="99"/>
    <w:semiHidden/>
    <w:unhideWhenUsed/>
    <w:rsid w:val="00A111D1"/>
    <w:pPr>
      <w:numPr>
        <w:numId w:val="14"/>
      </w:numPr>
      <w:contextualSpacing/>
    </w:pPr>
  </w:style>
  <w:style w:type="paragraph" w:styleId="ListBullet3">
    <w:name w:val="List Bullet 3"/>
    <w:basedOn w:val="Normal"/>
    <w:uiPriority w:val="99"/>
    <w:semiHidden/>
    <w:unhideWhenUsed/>
    <w:rsid w:val="00A111D1"/>
    <w:pPr>
      <w:numPr>
        <w:numId w:val="15"/>
      </w:numPr>
      <w:contextualSpacing/>
    </w:pPr>
  </w:style>
  <w:style w:type="paragraph" w:styleId="ListBullet4">
    <w:name w:val="List Bullet 4"/>
    <w:basedOn w:val="Normal"/>
    <w:uiPriority w:val="99"/>
    <w:semiHidden/>
    <w:unhideWhenUsed/>
    <w:rsid w:val="00A111D1"/>
    <w:pPr>
      <w:numPr>
        <w:numId w:val="16"/>
      </w:numPr>
      <w:contextualSpacing/>
    </w:pPr>
  </w:style>
  <w:style w:type="paragraph" w:styleId="ListBullet5">
    <w:name w:val="List Bullet 5"/>
    <w:basedOn w:val="Normal"/>
    <w:uiPriority w:val="99"/>
    <w:semiHidden/>
    <w:unhideWhenUsed/>
    <w:rsid w:val="00A111D1"/>
    <w:pPr>
      <w:numPr>
        <w:numId w:val="17"/>
      </w:numPr>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numPr>
        <w:numId w:val="21"/>
      </w:numPr>
      <w:contextualSpacing/>
    </w:pPr>
  </w:style>
  <w:style w:type="paragraph" w:styleId="ListNumber2">
    <w:name w:val="List Number 2"/>
    <w:basedOn w:val="Normal"/>
    <w:uiPriority w:val="99"/>
    <w:semiHidden/>
    <w:unhideWhenUsed/>
    <w:rsid w:val="00A111D1"/>
    <w:pPr>
      <w:numPr>
        <w:numId w:val="22"/>
      </w:numPr>
      <w:contextualSpacing/>
    </w:pPr>
  </w:style>
  <w:style w:type="paragraph" w:styleId="ListNumber3">
    <w:name w:val="List Number 3"/>
    <w:basedOn w:val="Normal"/>
    <w:uiPriority w:val="99"/>
    <w:semiHidden/>
    <w:unhideWhenUsed/>
    <w:rsid w:val="00A111D1"/>
    <w:pPr>
      <w:numPr>
        <w:numId w:val="23"/>
      </w:numPr>
      <w:contextualSpacing/>
    </w:pPr>
  </w:style>
  <w:style w:type="paragraph" w:styleId="ListNumber4">
    <w:name w:val="List Number 4"/>
    <w:basedOn w:val="Normal"/>
    <w:uiPriority w:val="99"/>
    <w:semiHidden/>
    <w:unhideWhenUsed/>
    <w:rsid w:val="00A111D1"/>
    <w:pPr>
      <w:numPr>
        <w:numId w:val="24"/>
      </w:numPr>
      <w:contextualSpacing/>
    </w:pPr>
  </w:style>
  <w:style w:type="paragraph" w:styleId="ListNumber5">
    <w:name w:val="List Number 5"/>
    <w:basedOn w:val="Normal"/>
    <w:uiPriority w:val="99"/>
    <w:semiHidden/>
    <w:unhideWhenUsed/>
    <w:rsid w:val="00A111D1"/>
    <w:pPr>
      <w:numPr>
        <w:numId w:val="25"/>
      </w:numPr>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character" w:customStyle="1" w:styleId="ListParagraphChar">
    <w:name w:val="List Paragraph Char"/>
    <w:aliases w:val="OIOS List Paragraph Char,Bullet List Char,FooterText Char,List Paragraph1 Char,Colorful List Accent 1 Char,numbered Char,Paragraphe de liste1 Char,列出段落 Char,列出段落1 Char,Bulletr List Paragraph Char,List Paragraph2 Char,リスト段落1 Char"/>
    <w:link w:val="ListParagraph"/>
    <w:uiPriority w:val="34"/>
    <w:qFormat/>
    <w:rsid w:val="00EB1072"/>
    <w:rPr>
      <w:rFonts w:ascii="Times New Roman" w:eastAsia="SimSun" w:hAnsi="Times New Roman" w:cs="Times New Roman"/>
      <w:sz w:val="22"/>
      <w:szCs w:val="22"/>
      <w:lang w:val="en-GB"/>
    </w:rPr>
  </w:style>
  <w:style w:type="paragraph" w:customStyle="1" w:styleId="Para10">
    <w:name w:val="Para 1"/>
    <w:basedOn w:val="Normal"/>
    <w:qFormat/>
    <w:rsid w:val="005C40EA"/>
    <w:pPr>
      <w:spacing w:before="120" w:after="120"/>
      <w:ind w:left="928"/>
    </w:pPr>
  </w:style>
  <w:style w:type="paragraph" w:customStyle="1" w:styleId="xmsolistparagraph">
    <w:name w:val="x_msolistparagraph"/>
    <w:basedOn w:val="Normal"/>
    <w:rsid w:val="00E3401B"/>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CBDagendaItem0">
    <w:name w:val="CBD_agenda_Item"/>
    <w:basedOn w:val="CBDNormalNumber"/>
    <w:qFormat/>
    <w:rsid w:val="00245C19"/>
    <w:pPr>
      <w:ind w:left="1134" w:hanging="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E658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8694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uments/CBD/SBI/7/L10"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SBI/7/L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STTA/28/2/ADD3" TargetMode="External"/><Relationship Id="rId2" Type="http://schemas.openxmlformats.org/officeDocument/2006/relationships/hyperlink" Target="https://www.cbd.int/documents/CBD/SBSTTA/28/2/ADD1/REV1" TargetMode="External"/><Relationship Id="rId1" Type="http://schemas.openxmlformats.org/officeDocument/2006/relationships/hyperlink" Target="https://www.cbd.int/documents/CBD/IMP/OM/2026/1/1" TargetMode="External"/><Relationship Id="rId5" Type="http://schemas.openxmlformats.org/officeDocument/2006/relationships/hyperlink" Target="https://www.cbd.int/documents/CBD/SBI/7/L10" TargetMode="External"/><Relationship Id="rId4" Type="http://schemas.openxmlformats.org/officeDocument/2006/relationships/hyperlink" Target="https://www.cbd.int/documents/CBD/SBI/7/L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A4192D2CDF4644ABA1E0AEC06BA533"/>
        <w:category>
          <w:name w:val="General"/>
          <w:gallery w:val="placeholder"/>
        </w:category>
        <w:types>
          <w:type w:val="bbPlcHdr"/>
        </w:types>
        <w:behaviors>
          <w:behavior w:val="content"/>
        </w:behaviors>
        <w:guid w:val="{8BDB2423-2ADD-49E8-921C-6638B630B221}"/>
      </w:docPartPr>
      <w:docPartBody>
        <w:p w:rsidR="003C793A" w:rsidRDefault="008977E6" w:rsidP="008977E6">
          <w:pPr>
            <w:pStyle w:val="8BA4192D2CDF4644ABA1E0AEC06BA53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7E6"/>
    <w:rsid w:val="0022733A"/>
    <w:rsid w:val="0030615B"/>
    <w:rsid w:val="003C793A"/>
    <w:rsid w:val="00501DF3"/>
    <w:rsid w:val="005B64D1"/>
    <w:rsid w:val="006C623B"/>
    <w:rsid w:val="00743550"/>
    <w:rsid w:val="00803B66"/>
    <w:rsid w:val="008977E6"/>
    <w:rsid w:val="00D300A3"/>
    <w:rsid w:val="00F4474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77E6"/>
    <w:rPr>
      <w:color w:val="808080"/>
    </w:rPr>
  </w:style>
  <w:style w:type="paragraph" w:customStyle="1" w:styleId="8BA4192D2CDF4644ABA1E0AEC06BA533">
    <w:name w:val="8BA4192D2CDF4644ABA1E0AEC06BA533"/>
    <w:rsid w:val="008977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A739B9-1A87-427A-B610-7D5E98C15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(2).dotm</Template>
  <TotalTime>3</TotalTime>
  <Pages>7</Pages>
  <Words>2859</Words>
  <Characters>16297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Background</vt:lpstr>
    </vt:vector>
  </TitlesOfParts>
  <Company>SCBD</Company>
  <LinksUpToDate>false</LinksUpToDate>
  <CharactersWithSpaces>19118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Whole-of-government and whole-of-society approaches</dc:title>
  <dc:subject>CBD/IMP/OM/2026/1/6</dc:subject>
  <dc:creator>scbd</dc:creator>
  <cp:keywords>Convention on Biological Diversity</cp:keywords>
  <cp:lastModifiedBy>Veronique Lefebvre</cp:lastModifiedBy>
  <cp:revision>5</cp:revision>
  <cp:lastPrinted>2025-07-31T01:16:00Z</cp:lastPrinted>
  <dcterms:created xsi:type="dcterms:W3CDTF">2026-08-26T16:07:00Z</dcterms:created>
  <dcterms:modified xsi:type="dcterms:W3CDTF">2026-08-26T16:10:00Z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