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5EEE37F3" w:rsidR="00C9161D" w:rsidRPr="00C9161D" w:rsidRDefault="00535F59"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74467F">
                  <w:rPr>
                    <w:lang w:val="en-US"/>
                  </w:rPr>
                  <w:t>12</w:t>
                </w:r>
              </w:sdtContent>
            </w:sdt>
          </w:p>
          <w:p w14:paraId="0DF1F033" w14:textId="0CBE943E" w:rsidR="00C9161D" w:rsidRPr="00C9161D" w:rsidRDefault="00AB400F" w:rsidP="00176CEE">
            <w:pPr>
              <w:ind w:left="1215"/>
              <w:rPr>
                <w:szCs w:val="22"/>
              </w:rPr>
            </w:pPr>
            <w:r>
              <w:rPr>
                <w:szCs w:val="22"/>
                <w:lang w:val="en-US"/>
              </w:rPr>
              <w:t>19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45ABC976"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AB400F">
        <w:rPr>
          <w:snapToGrid w:val="0"/>
          <w:kern w:val="22"/>
          <w:szCs w:val="22"/>
        </w:rPr>
        <w:t>13</w:t>
      </w:r>
      <w:r w:rsidR="00134846" w:rsidRPr="004B44DE">
        <w:rPr>
          <w:snapToGrid w:val="0"/>
          <w:kern w:val="22"/>
          <w:szCs w:val="22"/>
        </w:rPr>
        <w:t xml:space="preserve"> </w:t>
      </w:r>
    </w:p>
    <w:p w14:paraId="57F6B7A1" w14:textId="17063D7C" w:rsidR="00C9161D" w:rsidRDefault="00535F59" w:rsidP="0074467F">
      <w:pPr>
        <w:spacing w:before="24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AA7009">
            <w:rPr>
              <w:rStyle w:val="Heading2Char"/>
            </w:rPr>
            <w:t>Enhancing the implementation of the Nagoya Protocol in the context of the post-2020 global biodiversity framework</w:t>
          </w:r>
        </w:sdtContent>
      </w:sdt>
      <w:r w:rsidR="00105372" w:rsidRPr="00105372">
        <w:rPr>
          <w:b/>
          <w:caps/>
        </w:rPr>
        <w:t xml:space="preserve"> </w:t>
      </w:r>
    </w:p>
    <w:p w14:paraId="2EEF764E" w14:textId="3925A8F6"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AB400F">
        <w:rPr>
          <w:bCs w:val="0"/>
          <w:i w:val="0"/>
          <w:iCs w:val="0"/>
        </w:rPr>
        <w:t>I</w:t>
      </w:r>
    </w:p>
    <w:p w14:paraId="31938D7B" w14:textId="77777777" w:rsidR="00AE04F7" w:rsidRDefault="00AE04F7" w:rsidP="00AE04F7">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p>
    <w:p w14:paraId="04A76847" w14:textId="77777777" w:rsidR="00AE04F7" w:rsidRPr="00B64A97" w:rsidRDefault="00AE04F7" w:rsidP="00AE04F7">
      <w:pPr>
        <w:spacing w:before="120" w:after="120"/>
        <w:ind w:firstLine="720"/>
        <w:rPr>
          <w:rFonts w:eastAsia="Malgun Gothic"/>
          <w:i/>
          <w:iCs/>
          <w:color w:val="000000" w:themeColor="text1"/>
          <w:kern w:val="20"/>
        </w:rPr>
      </w:pPr>
      <w:r w:rsidRPr="00B64A97">
        <w:rPr>
          <w:rFonts w:eastAsia="Malgun Gothic"/>
          <w:i/>
          <w:iCs/>
          <w:color w:val="000000" w:themeColor="text1"/>
          <w:kern w:val="20"/>
        </w:rPr>
        <w:t xml:space="preserve">Recalling </w:t>
      </w:r>
      <w:r w:rsidRPr="00B64A97">
        <w:rPr>
          <w:rFonts w:eastAsia="Malgun Gothic"/>
          <w:iCs/>
          <w:color w:val="000000" w:themeColor="text1"/>
          <w:kern w:val="20"/>
        </w:rPr>
        <w:t>decision NP-3/15</w:t>
      </w:r>
      <w:r w:rsidRPr="00B64A97">
        <w:rPr>
          <w:rFonts w:eastAsia="Malgun Gothic"/>
          <w:i/>
          <w:color w:val="000000" w:themeColor="text1"/>
          <w:kern w:val="20"/>
        </w:rPr>
        <w:t>,</w:t>
      </w:r>
    </w:p>
    <w:p w14:paraId="25580EF0" w14:textId="77777777" w:rsidR="00AE04F7" w:rsidRPr="00B64A97" w:rsidRDefault="00AE04F7" w:rsidP="00AE04F7">
      <w:pPr>
        <w:spacing w:before="120" w:after="120"/>
        <w:ind w:firstLine="720"/>
        <w:rPr>
          <w:rFonts w:eastAsia="Malgun Gothic"/>
          <w:i/>
          <w:color w:val="000000" w:themeColor="text1"/>
          <w:kern w:val="20"/>
          <w:lang w:val="en-US"/>
        </w:rPr>
      </w:pPr>
      <w:r w:rsidRPr="00B64A97">
        <w:rPr>
          <w:rFonts w:eastAsia="Malgun Gothic"/>
          <w:i/>
          <w:iCs/>
          <w:color w:val="000000" w:themeColor="text1"/>
          <w:kern w:val="20"/>
          <w:lang w:val="en-US"/>
        </w:rPr>
        <w:t>Emphasizing</w:t>
      </w:r>
      <w:r w:rsidRPr="00B64A97">
        <w:rPr>
          <w:rFonts w:eastAsia="Malgun Gothic"/>
          <w:i/>
          <w:color w:val="000000" w:themeColor="text1"/>
          <w:kern w:val="20"/>
          <w:lang w:val="en-US"/>
        </w:rPr>
        <w:t xml:space="preserve"> </w:t>
      </w:r>
      <w:r w:rsidRPr="00B64A97">
        <w:rPr>
          <w:rFonts w:eastAsia="Malgun Gothic"/>
          <w:iCs/>
          <w:color w:val="000000" w:themeColor="text1"/>
          <w:kern w:val="20"/>
          <w:lang w:val="en-US"/>
        </w:rPr>
        <w:t>the importance of advancing the implementation of the third objective of the Convention and the objective of the Nagoya Protocol in the context of the post-2020 global biodiversity framework in a balanced manner,</w:t>
      </w:r>
    </w:p>
    <w:p w14:paraId="3E41C7EF" w14:textId="77777777" w:rsidR="00AE04F7" w:rsidRPr="00613D97" w:rsidRDefault="00AE04F7" w:rsidP="00AE04F7">
      <w:pPr>
        <w:pStyle w:val="ListParagraph"/>
        <w:numPr>
          <w:ilvl w:val="0"/>
          <w:numId w:val="19"/>
        </w:numPr>
        <w:spacing w:before="120" w:after="120"/>
        <w:ind w:left="0" w:firstLine="709"/>
        <w:contextualSpacing w:val="0"/>
        <w:rPr>
          <w:rFonts w:eastAsia="Malgun Gothic"/>
          <w:i/>
          <w:color w:val="000000" w:themeColor="text1"/>
          <w:kern w:val="20"/>
        </w:rPr>
      </w:pPr>
      <w:r w:rsidRPr="00DC6882">
        <w:rPr>
          <w:rFonts w:eastAsia="Malgun Gothic"/>
          <w:i/>
          <w:iCs/>
          <w:color w:val="000000" w:themeColor="text1"/>
          <w:kern w:val="20"/>
        </w:rPr>
        <w:t>Welcomes</w:t>
      </w:r>
      <w:r w:rsidRPr="00DC6882">
        <w:rPr>
          <w:rFonts w:eastAsia="Malgun Gothic"/>
          <w:b/>
          <w:bCs/>
          <w:i/>
          <w:iCs/>
          <w:color w:val="000000" w:themeColor="text1"/>
          <w:kern w:val="20"/>
        </w:rPr>
        <w:t xml:space="preserve"> </w:t>
      </w:r>
      <w:r w:rsidRPr="00C743B7">
        <w:rPr>
          <w:rFonts w:eastAsia="Malgun Gothic"/>
          <w:iCs/>
          <w:color w:val="000000" w:themeColor="text1"/>
          <w:kern w:val="20"/>
        </w:rPr>
        <w:t xml:space="preserve">decision 15/-- of the Conference of the Parties </w:t>
      </w:r>
      <w:r>
        <w:rPr>
          <w:rFonts w:eastAsia="Malgun Gothic"/>
          <w:iCs/>
          <w:color w:val="000000" w:themeColor="text1"/>
          <w:kern w:val="20"/>
        </w:rPr>
        <w:t xml:space="preserve">to the Convention </w:t>
      </w:r>
      <w:r w:rsidRPr="00C743B7">
        <w:rPr>
          <w:rFonts w:eastAsia="Malgun Gothic"/>
          <w:iCs/>
          <w:color w:val="000000" w:themeColor="text1"/>
          <w:kern w:val="20"/>
        </w:rPr>
        <w:t xml:space="preserve">adopting the post-2020 global biodiversity framework as a flexible global framework for action by all Parties and stakeholders to </w:t>
      </w:r>
      <w:r w:rsidRPr="00394E8A">
        <w:rPr>
          <w:rFonts w:eastAsia="Malgun Gothic"/>
          <w:iCs/>
          <w:color w:val="000000" w:themeColor="text1"/>
          <w:kern w:val="20"/>
        </w:rPr>
        <w:t>reach the 2050 Vision for Biodiversity and achieve the three objectives of the Convention,</w:t>
      </w:r>
      <w:r w:rsidRPr="00897305">
        <w:rPr>
          <w:rFonts w:eastAsia="Malgun Gothic"/>
          <w:iCs/>
          <w:color w:val="000000" w:themeColor="text1"/>
          <w:kern w:val="20"/>
        </w:rPr>
        <w:t xml:space="preserve"> as well as the </w:t>
      </w:r>
      <w:r w:rsidRPr="00391866">
        <w:rPr>
          <w:rFonts w:eastAsia="Malgun Gothic"/>
          <w:iCs/>
          <w:color w:val="000000" w:themeColor="text1"/>
          <w:kern w:val="20"/>
        </w:rPr>
        <w:t>objective</w:t>
      </w:r>
      <w:r w:rsidRPr="00613D97">
        <w:rPr>
          <w:rFonts w:eastAsia="Malgun Gothic"/>
          <w:iCs/>
          <w:color w:val="000000" w:themeColor="text1"/>
          <w:kern w:val="20"/>
        </w:rPr>
        <w:t xml:space="preserve"> of the Nagoya </w:t>
      </w:r>
      <w:proofErr w:type="gramStart"/>
      <w:r w:rsidRPr="00613D97">
        <w:rPr>
          <w:rFonts w:eastAsia="Malgun Gothic"/>
          <w:iCs/>
          <w:color w:val="000000" w:themeColor="text1"/>
          <w:kern w:val="20"/>
        </w:rPr>
        <w:t>Protocol;</w:t>
      </w:r>
      <w:proofErr w:type="gramEnd"/>
    </w:p>
    <w:p w14:paraId="7C9FDEE2" w14:textId="77777777" w:rsidR="00AE04F7" w:rsidRPr="00613D97" w:rsidRDefault="00AE04F7" w:rsidP="00AE04F7">
      <w:pPr>
        <w:pStyle w:val="ListParagraph"/>
        <w:numPr>
          <w:ilvl w:val="0"/>
          <w:numId w:val="19"/>
        </w:numPr>
        <w:spacing w:before="120" w:after="120"/>
        <w:ind w:left="0" w:firstLine="709"/>
        <w:contextualSpacing w:val="0"/>
        <w:rPr>
          <w:rFonts w:eastAsia="Malgun Gothic"/>
          <w:i/>
          <w:color w:val="000000" w:themeColor="text1"/>
          <w:kern w:val="20"/>
        </w:rPr>
      </w:pPr>
      <w:r w:rsidRPr="00394E8A">
        <w:rPr>
          <w:rFonts w:eastAsia="Malgun Gothic"/>
          <w:i/>
          <w:color w:val="000000" w:themeColor="text1"/>
          <w:kern w:val="20"/>
        </w:rPr>
        <w:t xml:space="preserve">Endorses </w:t>
      </w:r>
      <w:r w:rsidRPr="00897305">
        <w:rPr>
          <w:rFonts w:eastAsia="Malgun Gothic"/>
          <w:iCs/>
          <w:color w:val="000000" w:themeColor="text1"/>
          <w:kern w:val="20"/>
        </w:rPr>
        <w:t>the</w:t>
      </w:r>
      <w:r w:rsidRPr="00C743B7">
        <w:rPr>
          <w:rFonts w:eastAsia="Malgun Gothic"/>
          <w:iCs/>
          <w:color w:val="000000" w:themeColor="text1"/>
          <w:kern w:val="20"/>
        </w:rPr>
        <w:t xml:space="preserve"> post-2020 global biodiversity framework, as contained in the annex to decision 15/-- of the Conference of the Parties</w:t>
      </w:r>
      <w:r>
        <w:rPr>
          <w:rFonts w:eastAsia="Malgun Gothic"/>
          <w:iCs/>
          <w:color w:val="000000" w:themeColor="text1"/>
          <w:kern w:val="20"/>
        </w:rPr>
        <w:t xml:space="preserve"> and </w:t>
      </w:r>
      <w:r w:rsidRPr="00286B5B">
        <w:rPr>
          <w:rFonts w:eastAsia="Malgun Gothic"/>
          <w:i/>
          <w:color w:val="000000" w:themeColor="text1"/>
          <w:kern w:val="20"/>
        </w:rPr>
        <w:t>takes note</w:t>
      </w:r>
      <w:r>
        <w:rPr>
          <w:rFonts w:eastAsia="Malgun Gothic"/>
          <w:iCs/>
          <w:color w:val="000000" w:themeColor="text1"/>
          <w:kern w:val="20"/>
        </w:rPr>
        <w:t xml:space="preserve"> of the related </w:t>
      </w:r>
      <w:proofErr w:type="gramStart"/>
      <w:r>
        <w:rPr>
          <w:rFonts w:eastAsia="Malgun Gothic"/>
          <w:iCs/>
          <w:color w:val="000000" w:themeColor="text1"/>
          <w:kern w:val="20"/>
        </w:rPr>
        <w:t>decisions</w:t>
      </w:r>
      <w:r w:rsidRPr="00DC6882">
        <w:rPr>
          <w:rFonts w:eastAsia="Malgun Gothic"/>
          <w:i/>
          <w:color w:val="000000" w:themeColor="text1"/>
          <w:kern w:val="20"/>
        </w:rPr>
        <w:t>;</w:t>
      </w:r>
      <w:proofErr w:type="gramEnd"/>
    </w:p>
    <w:p w14:paraId="1C3673BF" w14:textId="77777777" w:rsidR="00AE04F7" w:rsidRPr="00DC6882" w:rsidRDefault="00AE04F7" w:rsidP="00AE04F7">
      <w:pPr>
        <w:pStyle w:val="ListParagraph"/>
        <w:numPr>
          <w:ilvl w:val="0"/>
          <w:numId w:val="19"/>
        </w:numPr>
        <w:spacing w:before="120" w:after="120"/>
        <w:ind w:left="0" w:firstLine="709"/>
        <w:contextualSpacing w:val="0"/>
        <w:rPr>
          <w:rFonts w:eastAsia="Malgun Gothic"/>
          <w:i/>
          <w:color w:val="000000" w:themeColor="text1"/>
          <w:kern w:val="20"/>
        </w:rPr>
      </w:pPr>
      <w:r w:rsidRPr="00DC6882">
        <w:rPr>
          <w:rFonts w:eastAsia="Malgun Gothic"/>
          <w:i/>
          <w:iCs/>
          <w:color w:val="000000" w:themeColor="text1"/>
          <w:kern w:val="20"/>
        </w:rPr>
        <w:t>Invites</w:t>
      </w:r>
      <w:r w:rsidRPr="00DC6882">
        <w:rPr>
          <w:rFonts w:eastAsia="Malgun Gothic"/>
          <w:i/>
          <w:color w:val="000000" w:themeColor="text1"/>
          <w:kern w:val="20"/>
        </w:rPr>
        <w:t xml:space="preserve"> </w:t>
      </w:r>
      <w:r w:rsidRPr="00C743B7">
        <w:rPr>
          <w:rFonts w:eastAsia="Malgun Gothic"/>
          <w:iCs/>
          <w:color w:val="000000" w:themeColor="text1"/>
          <w:kern w:val="20"/>
        </w:rPr>
        <w:t xml:space="preserve">Parties, and </w:t>
      </w:r>
      <w:r w:rsidRPr="00B40F2A">
        <w:rPr>
          <w:rFonts w:eastAsia="Malgun Gothic"/>
          <w:i/>
          <w:color w:val="000000" w:themeColor="text1"/>
          <w:kern w:val="20"/>
        </w:rPr>
        <w:t>encourages</w:t>
      </w:r>
      <w:r w:rsidRPr="00C743B7">
        <w:rPr>
          <w:rFonts w:eastAsia="Malgun Gothic"/>
          <w:iCs/>
          <w:color w:val="000000" w:themeColor="text1"/>
          <w:kern w:val="20"/>
        </w:rPr>
        <w:t xml:space="preserve"> other Governments, to make use of the approach to planning, monitoring, reporting and review under the Convention to enhance the implementation of the Nagoya Protocol and the integration of access and benefit-sharing in revised or updated national biodiversity strategies and action plans</w:t>
      </w:r>
      <w:r w:rsidRPr="00DC6882">
        <w:rPr>
          <w:rFonts w:eastAsia="Malgun Gothic"/>
          <w:i/>
          <w:color w:val="000000" w:themeColor="text1"/>
          <w:kern w:val="20"/>
        </w:rPr>
        <w:t>.</w:t>
      </w:r>
    </w:p>
    <w:p w14:paraId="6B7EA98D" w14:textId="77777777" w:rsidR="00F6586C" w:rsidRDefault="00F6586C" w:rsidP="00F6586C">
      <w:pPr>
        <w:pStyle w:val="Para1"/>
        <w:numPr>
          <w:ilvl w:val="0"/>
          <w:numId w:val="0"/>
        </w:numPr>
      </w:pPr>
    </w:p>
    <w:p w14:paraId="753B7F74" w14:textId="77777777" w:rsidR="00C9161D" w:rsidRDefault="00C9161D" w:rsidP="00E82A13">
      <w:pPr>
        <w:jc w:val="center"/>
      </w:pPr>
      <w:r w:rsidRPr="00C9161D">
        <w:t>______</w:t>
      </w:r>
    </w:p>
    <w:sectPr w:rsidR="00C9161D" w:rsidSect="0074467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7B7DE" w14:textId="77777777" w:rsidR="00535F59" w:rsidRDefault="00535F59" w:rsidP="00CF1848">
      <w:r>
        <w:separator/>
      </w:r>
    </w:p>
  </w:endnote>
  <w:endnote w:type="continuationSeparator" w:id="0">
    <w:p w14:paraId="0E0339F0" w14:textId="77777777" w:rsidR="00535F59" w:rsidRDefault="00535F5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E36AC" w14:textId="77777777" w:rsidR="00535F59" w:rsidRDefault="00535F59" w:rsidP="00CF1848">
      <w:r>
        <w:separator/>
      </w:r>
    </w:p>
  </w:footnote>
  <w:footnote w:type="continuationSeparator" w:id="0">
    <w:p w14:paraId="7F09FFCD" w14:textId="77777777" w:rsidR="00535F59" w:rsidRDefault="00535F59"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D6B2B4B" w:rsidR="00534681" w:rsidRPr="00134846" w:rsidRDefault="0074467F" w:rsidP="00534681">
        <w:pPr>
          <w:pStyle w:val="Header"/>
          <w:rPr>
            <w:lang w:val="fr-FR"/>
          </w:rPr>
        </w:pPr>
        <w:r>
          <w:rPr>
            <w:lang w:val="fr-FR"/>
          </w:rPr>
          <w:t>CBD/NP/MOP/4/L.12</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3CAB3E7" w:rsidR="009505C9" w:rsidRPr="00134846" w:rsidRDefault="0074467F" w:rsidP="009505C9">
        <w:pPr>
          <w:pStyle w:val="Header"/>
          <w:jc w:val="right"/>
          <w:rPr>
            <w:lang w:val="fr-FR"/>
          </w:rPr>
        </w:pPr>
        <w:r>
          <w:rPr>
            <w:lang w:val="fr-FR"/>
          </w:rPr>
          <w:t>CBD/NP/MOP/4/L.12</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626E74"/>
    <w:multiLevelType w:val="hybridMultilevel"/>
    <w:tmpl w:val="525849BE"/>
    <w:lvl w:ilvl="0" w:tplc="7DCC7ADA">
      <w:start w:val="1"/>
      <w:numFmt w:val="decimal"/>
      <w:lvlText w:val="%1."/>
      <w:lvlJc w:val="left"/>
      <w:pPr>
        <w:ind w:left="2084" w:hanging="360"/>
      </w:pPr>
      <w:rPr>
        <w:rFonts w:hint="default"/>
        <w:i w:val="0"/>
        <w:iCs/>
      </w:rPr>
    </w:lvl>
    <w:lvl w:ilvl="1" w:tplc="10090019" w:tentative="1">
      <w:start w:val="1"/>
      <w:numFmt w:val="lowerLetter"/>
      <w:lvlText w:val="%2."/>
      <w:lvlJc w:val="left"/>
      <w:pPr>
        <w:ind w:left="2804" w:hanging="360"/>
      </w:pPr>
    </w:lvl>
    <w:lvl w:ilvl="2" w:tplc="1009001B" w:tentative="1">
      <w:start w:val="1"/>
      <w:numFmt w:val="lowerRoman"/>
      <w:lvlText w:val="%3."/>
      <w:lvlJc w:val="right"/>
      <w:pPr>
        <w:ind w:left="3524" w:hanging="180"/>
      </w:pPr>
    </w:lvl>
    <w:lvl w:ilvl="3" w:tplc="1009000F" w:tentative="1">
      <w:start w:val="1"/>
      <w:numFmt w:val="decimal"/>
      <w:lvlText w:val="%4."/>
      <w:lvlJc w:val="left"/>
      <w:pPr>
        <w:ind w:left="4244" w:hanging="360"/>
      </w:pPr>
    </w:lvl>
    <w:lvl w:ilvl="4" w:tplc="10090019" w:tentative="1">
      <w:start w:val="1"/>
      <w:numFmt w:val="lowerLetter"/>
      <w:lvlText w:val="%5."/>
      <w:lvlJc w:val="left"/>
      <w:pPr>
        <w:ind w:left="4964" w:hanging="360"/>
      </w:pPr>
    </w:lvl>
    <w:lvl w:ilvl="5" w:tplc="1009001B" w:tentative="1">
      <w:start w:val="1"/>
      <w:numFmt w:val="lowerRoman"/>
      <w:lvlText w:val="%6."/>
      <w:lvlJc w:val="right"/>
      <w:pPr>
        <w:ind w:left="5684" w:hanging="180"/>
      </w:pPr>
    </w:lvl>
    <w:lvl w:ilvl="6" w:tplc="1009000F" w:tentative="1">
      <w:start w:val="1"/>
      <w:numFmt w:val="decimal"/>
      <w:lvlText w:val="%7."/>
      <w:lvlJc w:val="left"/>
      <w:pPr>
        <w:ind w:left="6404" w:hanging="360"/>
      </w:pPr>
    </w:lvl>
    <w:lvl w:ilvl="7" w:tplc="10090019" w:tentative="1">
      <w:start w:val="1"/>
      <w:numFmt w:val="lowerLetter"/>
      <w:lvlText w:val="%8."/>
      <w:lvlJc w:val="left"/>
      <w:pPr>
        <w:ind w:left="7124" w:hanging="360"/>
      </w:pPr>
    </w:lvl>
    <w:lvl w:ilvl="8" w:tplc="1009001B" w:tentative="1">
      <w:start w:val="1"/>
      <w:numFmt w:val="lowerRoman"/>
      <w:lvlText w:val="%9."/>
      <w:lvlJc w:val="right"/>
      <w:pPr>
        <w:ind w:left="7844"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64C2"/>
    <w:rsid w:val="000E673A"/>
    <w:rsid w:val="000F74F5"/>
    <w:rsid w:val="00105372"/>
    <w:rsid w:val="001312AD"/>
    <w:rsid w:val="00131E7A"/>
    <w:rsid w:val="00134846"/>
    <w:rsid w:val="00172AF6"/>
    <w:rsid w:val="00176CEE"/>
    <w:rsid w:val="00186DD8"/>
    <w:rsid w:val="001B13FE"/>
    <w:rsid w:val="0030169D"/>
    <w:rsid w:val="003060EB"/>
    <w:rsid w:val="003153EB"/>
    <w:rsid w:val="00321985"/>
    <w:rsid w:val="00351205"/>
    <w:rsid w:val="00372F74"/>
    <w:rsid w:val="00386DD9"/>
    <w:rsid w:val="003B7BB2"/>
    <w:rsid w:val="003F7224"/>
    <w:rsid w:val="00427D21"/>
    <w:rsid w:val="004644C2"/>
    <w:rsid w:val="00467F9C"/>
    <w:rsid w:val="00534681"/>
    <w:rsid w:val="00535F59"/>
    <w:rsid w:val="00563442"/>
    <w:rsid w:val="00565B42"/>
    <w:rsid w:val="005B4ADC"/>
    <w:rsid w:val="005C4CE6"/>
    <w:rsid w:val="005E0ED3"/>
    <w:rsid w:val="006122BA"/>
    <w:rsid w:val="006B2290"/>
    <w:rsid w:val="00717D88"/>
    <w:rsid w:val="0074467F"/>
    <w:rsid w:val="00786056"/>
    <w:rsid w:val="007942D3"/>
    <w:rsid w:val="007B2099"/>
    <w:rsid w:val="007B6C09"/>
    <w:rsid w:val="007B7741"/>
    <w:rsid w:val="007E09DA"/>
    <w:rsid w:val="008178B6"/>
    <w:rsid w:val="0083009D"/>
    <w:rsid w:val="00865B74"/>
    <w:rsid w:val="008974F0"/>
    <w:rsid w:val="008B012A"/>
    <w:rsid w:val="00906E17"/>
    <w:rsid w:val="00930BA1"/>
    <w:rsid w:val="0093169E"/>
    <w:rsid w:val="00937130"/>
    <w:rsid w:val="009505C9"/>
    <w:rsid w:val="00950752"/>
    <w:rsid w:val="00966424"/>
    <w:rsid w:val="009C2DE6"/>
    <w:rsid w:val="00A04458"/>
    <w:rsid w:val="00A1252A"/>
    <w:rsid w:val="00AA40ED"/>
    <w:rsid w:val="00AA6F92"/>
    <w:rsid w:val="00AA7009"/>
    <w:rsid w:val="00AB400F"/>
    <w:rsid w:val="00AB6934"/>
    <w:rsid w:val="00AD7FFC"/>
    <w:rsid w:val="00AE04F7"/>
    <w:rsid w:val="00AF42DE"/>
    <w:rsid w:val="00B26ACD"/>
    <w:rsid w:val="00B3369F"/>
    <w:rsid w:val="00B94E6C"/>
    <w:rsid w:val="00BA33A0"/>
    <w:rsid w:val="00BB4606"/>
    <w:rsid w:val="00BF11F9"/>
    <w:rsid w:val="00C23D2F"/>
    <w:rsid w:val="00C443BD"/>
    <w:rsid w:val="00C451C5"/>
    <w:rsid w:val="00C9161D"/>
    <w:rsid w:val="00CA0C1D"/>
    <w:rsid w:val="00CF1848"/>
    <w:rsid w:val="00D12044"/>
    <w:rsid w:val="00D30264"/>
    <w:rsid w:val="00D33EFC"/>
    <w:rsid w:val="00D40DBC"/>
    <w:rsid w:val="00D76A18"/>
    <w:rsid w:val="00D80849"/>
    <w:rsid w:val="00D82E8F"/>
    <w:rsid w:val="00DD118C"/>
    <w:rsid w:val="00E64647"/>
    <w:rsid w:val="00E66235"/>
    <w:rsid w:val="00E82A13"/>
    <w:rsid w:val="00E83C24"/>
    <w:rsid w:val="00E9318D"/>
    <w:rsid w:val="00EC1F46"/>
    <w:rsid w:val="00F44686"/>
    <w:rsid w:val="00F53193"/>
    <w:rsid w:val="00F5357E"/>
    <w:rsid w:val="00F6586C"/>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6422C"/>
    <w:rsid w:val="004760CF"/>
    <w:rsid w:val="004E092F"/>
    <w:rsid w:val="00500A2B"/>
    <w:rsid w:val="0058288D"/>
    <w:rsid w:val="00665C6B"/>
    <w:rsid w:val="006801B3"/>
    <w:rsid w:val="00810A55"/>
    <w:rsid w:val="008C6619"/>
    <w:rsid w:val="008D420E"/>
    <w:rsid w:val="0098642F"/>
    <w:rsid w:val="00B27D2C"/>
    <w:rsid w:val="00C8104B"/>
    <w:rsid w:val="00D21EF4"/>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93C6FB0-44FC-4252-9FBA-6833C1992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the implementation of the Nagoya Protocol in the context of the post-2020 global biodiversity framework</dc:title>
  <dc:subject>CBD/NP/MOP/4/L.12</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5</cp:revision>
  <cp:lastPrinted>2020-01-21T16:56:00Z</cp:lastPrinted>
  <dcterms:created xsi:type="dcterms:W3CDTF">2022-12-19T18:21:00Z</dcterms:created>
  <dcterms:modified xsi:type="dcterms:W3CDTF">2022-12-19T18:22:00Z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