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4090"/>
      </w:tblGrid>
      <w:tr w:rsidR="00EF3EC3" w14:paraId="38367928" w14:textId="77777777" w:rsidTr="00EF3EC3">
        <w:trPr>
          <w:trHeight w:val="851"/>
        </w:trPr>
        <w:tc>
          <w:tcPr>
            <w:tcW w:w="976" w:type="dxa"/>
            <w:tcBorders>
              <w:bottom w:val="single" w:sz="12" w:space="0" w:color="auto"/>
            </w:tcBorders>
          </w:tcPr>
          <w:p w14:paraId="0FB7CD00" w14:textId="77777777" w:rsidR="00EF3EC3" w:rsidRPr="00321985" w:rsidRDefault="00EF3EC3" w:rsidP="00E53336">
            <w:bookmarkStart w:id="0" w:name="_GoBack"/>
            <w:bookmarkEnd w:id="0"/>
            <w:r>
              <w:rPr>
                <w:noProof/>
                <w:lang w:val="en-CA" w:eastAsia="en-CA"/>
              </w:rPr>
              <w:drawing>
                <wp:inline distT="0" distB="0" distL="0" distR="0" wp14:anchorId="1CD2C595" wp14:editId="5CF294A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19403C97" w14:textId="6A07866F" w:rsidR="00EF3EC3" w:rsidRPr="00321985" w:rsidRDefault="00C67363" w:rsidP="00E53336">
            <w:r w:rsidRPr="008328C9">
              <w:rPr>
                <w:noProof/>
                <w:lang w:val="en-CA" w:eastAsia="en-CA"/>
              </w:rPr>
              <w:drawing>
                <wp:inline distT="0" distB="0" distL="0" distR="0" wp14:anchorId="3DBD3CAC" wp14:editId="1FCD5EFD">
                  <wp:extent cx="593725" cy="3409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50611A30" w14:textId="77777777" w:rsidR="00EF3EC3" w:rsidRPr="00C9161D" w:rsidRDefault="00EF3EC3" w:rsidP="00E53336">
            <w:pPr>
              <w:jc w:val="right"/>
              <w:rPr>
                <w:rFonts w:ascii="Arial" w:hAnsi="Arial" w:cs="Arial"/>
                <w:b/>
                <w:sz w:val="32"/>
                <w:szCs w:val="32"/>
              </w:rPr>
            </w:pPr>
            <w:r>
              <w:rPr>
                <w:rFonts w:ascii="Arial" w:hAnsi="Arial" w:cs="Arial"/>
                <w:b/>
                <w:sz w:val="32"/>
                <w:szCs w:val="32"/>
              </w:rPr>
              <w:t>CBD</w:t>
            </w:r>
          </w:p>
        </w:tc>
      </w:tr>
      <w:tr w:rsidR="00C9161D" w:rsidRPr="001D51A1" w14:paraId="6BF00248" w14:textId="77777777" w:rsidTr="00B07A0B">
        <w:tc>
          <w:tcPr>
            <w:tcW w:w="4776" w:type="dxa"/>
            <w:gridSpan w:val="2"/>
            <w:tcBorders>
              <w:top w:val="single" w:sz="12" w:space="0" w:color="auto"/>
              <w:bottom w:val="single" w:sz="36" w:space="0" w:color="auto"/>
            </w:tcBorders>
            <w:vAlign w:val="center"/>
          </w:tcPr>
          <w:p w14:paraId="6421C4EE" w14:textId="06E5249D" w:rsidR="00C9161D" w:rsidRPr="001D51A1" w:rsidRDefault="00C67363" w:rsidP="00C9161D">
            <w:pPr>
              <w:rPr>
                <w:kern w:val="22"/>
                <w:szCs w:val="22"/>
              </w:rPr>
            </w:pPr>
            <w:r w:rsidRPr="00A56B25">
              <w:rPr>
                <w:bCs/>
                <w:noProof/>
                <w:szCs w:val="22"/>
                <w:lang w:val="en-CA" w:eastAsia="en-CA"/>
              </w:rPr>
              <w:drawing>
                <wp:inline distT="0" distB="0" distL="0" distR="0" wp14:anchorId="1FBA5495" wp14:editId="4A4B9EC9">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431" w:type="dxa"/>
            <w:gridSpan w:val="2"/>
            <w:tcBorders>
              <w:top w:val="single" w:sz="12" w:space="0" w:color="auto"/>
              <w:bottom w:val="single" w:sz="36" w:space="0" w:color="auto"/>
            </w:tcBorders>
          </w:tcPr>
          <w:p w14:paraId="7E8CC1BD" w14:textId="77777777" w:rsidR="00C9161D" w:rsidRPr="001D51A1" w:rsidRDefault="00C9161D" w:rsidP="001D424F">
            <w:pPr>
              <w:ind w:left="2523"/>
              <w:jc w:val="left"/>
              <w:rPr>
                <w:kern w:val="22"/>
                <w:szCs w:val="22"/>
              </w:rPr>
            </w:pPr>
            <w:proofErr w:type="spellStart"/>
            <w:r>
              <w:rPr>
                <w:kern w:val="22"/>
                <w:szCs w:val="22"/>
              </w:rPr>
              <w:t>Distr</w:t>
            </w:r>
            <w:proofErr w:type="spellEnd"/>
            <w:r>
              <w:rPr>
                <w:kern w:val="22"/>
                <w:szCs w:val="22"/>
              </w:rPr>
              <w:t>.</w:t>
            </w:r>
          </w:p>
          <w:p w14:paraId="78F16359" w14:textId="678177D8" w:rsidR="00C9161D" w:rsidRPr="001D51A1" w:rsidRDefault="00B07A0B" w:rsidP="001D424F">
            <w:pPr>
              <w:ind w:left="2523"/>
              <w:jc w:val="left"/>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42F7">
                  <w:rPr>
                    <w:caps/>
                    <w:kern w:val="22"/>
                    <w:szCs w:val="22"/>
                  </w:rPr>
                  <w:t>GÉNÉRALE</w:t>
                </w:r>
              </w:sdtContent>
            </w:sdt>
          </w:p>
          <w:p w14:paraId="5F7D388E" w14:textId="77777777" w:rsidR="00C9161D" w:rsidRPr="001D51A1" w:rsidRDefault="00C9161D" w:rsidP="001D424F">
            <w:pPr>
              <w:ind w:left="2523"/>
              <w:jc w:val="left"/>
              <w:rPr>
                <w:kern w:val="22"/>
                <w:szCs w:val="22"/>
              </w:rPr>
            </w:pPr>
          </w:p>
          <w:p w14:paraId="61EF76BA" w14:textId="2C8BA491" w:rsidR="00C9161D" w:rsidRPr="001D51A1" w:rsidRDefault="00890421" w:rsidP="001D424F">
            <w:pPr>
              <w:ind w:left="2523"/>
              <w:jc w:val="left"/>
              <w:rPr>
                <w:kern w:val="22"/>
                <w:szCs w:val="22"/>
              </w:rPr>
            </w:pPr>
            <w:r>
              <w:rPr>
                <w:kern w:val="22"/>
                <w:szCs w:val="22"/>
              </w:rPr>
              <w:t>CBD/SBSTTA/24/</w:t>
            </w:r>
            <w:r w:rsidR="00D942F7">
              <w:rPr>
                <w:kern w:val="22"/>
                <w:szCs w:val="22"/>
              </w:rPr>
              <w:t>11</w:t>
            </w:r>
          </w:p>
          <w:p w14:paraId="3AAAA0ED" w14:textId="1A37AA8B" w:rsidR="00C9161D" w:rsidRPr="001D51A1" w:rsidRDefault="00A67DDC" w:rsidP="001D424F">
            <w:pPr>
              <w:ind w:left="2523"/>
              <w:jc w:val="left"/>
              <w:rPr>
                <w:kern w:val="22"/>
                <w:szCs w:val="22"/>
              </w:rPr>
            </w:pPr>
            <w:r>
              <w:rPr>
                <w:kern w:val="22"/>
                <w:szCs w:val="22"/>
              </w:rPr>
              <w:t>7</w:t>
            </w:r>
            <w:r w:rsidR="00C52F6C">
              <w:rPr>
                <w:kern w:val="22"/>
                <w:szCs w:val="22"/>
              </w:rPr>
              <w:t xml:space="preserve"> juin 2021</w:t>
            </w:r>
          </w:p>
          <w:p w14:paraId="3EEC7864" w14:textId="77777777" w:rsidR="00C9161D" w:rsidRDefault="00C9161D" w:rsidP="001D424F">
            <w:pPr>
              <w:ind w:left="2523"/>
              <w:jc w:val="left"/>
              <w:rPr>
                <w:kern w:val="22"/>
                <w:szCs w:val="22"/>
              </w:rPr>
            </w:pPr>
          </w:p>
          <w:p w14:paraId="6E7A6068" w14:textId="77777777" w:rsidR="001F5DBC" w:rsidRPr="001D51A1" w:rsidRDefault="001F5DBC" w:rsidP="001D424F">
            <w:pPr>
              <w:ind w:left="2523"/>
              <w:jc w:val="left"/>
              <w:rPr>
                <w:kern w:val="22"/>
                <w:szCs w:val="22"/>
              </w:rPr>
            </w:pPr>
          </w:p>
          <w:p w14:paraId="1C330268" w14:textId="78FF1FF8" w:rsidR="00C9161D" w:rsidRPr="001D51A1" w:rsidRDefault="006B2290" w:rsidP="001F5DBC">
            <w:pPr>
              <w:ind w:left="2523"/>
              <w:jc w:val="left"/>
              <w:rPr>
                <w:kern w:val="22"/>
                <w:szCs w:val="22"/>
              </w:rPr>
            </w:pPr>
            <w:r>
              <w:rPr>
                <w:kern w:val="22"/>
                <w:szCs w:val="22"/>
              </w:rPr>
              <w:t xml:space="preserve">FRANÇAIS </w:t>
            </w:r>
            <w:r>
              <w:rPr>
                <w:kern w:val="22"/>
                <w:szCs w:val="22"/>
              </w:rPr>
              <w:br/>
              <w:t>ORIGINAL : ANGLAIS</w:t>
            </w:r>
          </w:p>
        </w:tc>
      </w:tr>
    </w:tbl>
    <w:p w14:paraId="71946E54" w14:textId="77777777" w:rsidR="00AC3AC4" w:rsidRPr="001D51A1" w:rsidRDefault="00AC3AC4" w:rsidP="001F5DBC">
      <w:pPr>
        <w:ind w:left="142" w:right="4642" w:hanging="142"/>
        <w:jc w:val="left"/>
        <w:rPr>
          <w:caps/>
          <w:kern w:val="22"/>
          <w:szCs w:val="22"/>
        </w:rPr>
      </w:pPr>
      <w:r>
        <w:rPr>
          <w:caps/>
          <w:kern w:val="22"/>
          <w:szCs w:val="22"/>
        </w:rPr>
        <w:t>ORGANE SUBSIDIAIRE CHARGÉ DE FOURNIR DES AVIS SCIENTIFIQUES, TECHNIQUES ET TECHNOLOGIQUES</w:t>
      </w:r>
    </w:p>
    <w:p w14:paraId="66597530" w14:textId="4C00483D" w:rsidR="00BA769C" w:rsidRPr="001D51A1" w:rsidRDefault="00AC3AC4" w:rsidP="0078137F">
      <w:pPr>
        <w:ind w:left="284" w:hanging="284"/>
        <w:jc w:val="left"/>
        <w:rPr>
          <w:snapToGrid w:val="0"/>
          <w:kern w:val="22"/>
          <w:szCs w:val="22"/>
          <w:lang w:eastAsia="nb-NO"/>
        </w:rPr>
      </w:pPr>
      <w:r>
        <w:rPr>
          <w:snapToGrid w:val="0"/>
          <w:kern w:val="22"/>
          <w:szCs w:val="22"/>
        </w:rPr>
        <w:t>Vingt-quatrième réunion</w:t>
      </w:r>
      <w:r w:rsidR="00FE4931">
        <w:rPr>
          <w:snapToGrid w:val="0"/>
          <w:kern w:val="22"/>
          <w:szCs w:val="22"/>
        </w:rPr>
        <w:t xml:space="preserve"> (partie I)</w:t>
      </w:r>
    </w:p>
    <w:p w14:paraId="10F1A934" w14:textId="749437C1" w:rsidR="00BA769C" w:rsidRPr="001D51A1" w:rsidRDefault="00083D78" w:rsidP="0078137F">
      <w:pPr>
        <w:ind w:left="284" w:hanging="284"/>
        <w:jc w:val="left"/>
        <w:rPr>
          <w:snapToGrid w:val="0"/>
          <w:kern w:val="22"/>
          <w:szCs w:val="22"/>
          <w:lang w:eastAsia="nb-NO"/>
        </w:rPr>
      </w:pPr>
      <w:bookmarkStart w:id="1" w:name="_Hlk16781196"/>
      <w:r>
        <w:t>En ligne, 3 mai–9 juin 2021</w:t>
      </w:r>
    </w:p>
    <w:bookmarkEnd w:id="1"/>
    <w:p w14:paraId="4A30C56A" w14:textId="5693971C" w:rsidR="00C9161D" w:rsidRPr="00C67363" w:rsidRDefault="00B07A0B" w:rsidP="00846F32">
      <w:pPr>
        <w:pStyle w:val="Heading1"/>
      </w:pPr>
      <w:sdt>
        <w:sdt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C67363" w:rsidRPr="00C67363">
            <w:t>rapport de l’organe subsidiaire charg</w:t>
          </w:r>
          <w:r w:rsidR="00D942F7">
            <w:t>É</w:t>
          </w:r>
          <w:r w:rsidR="00C67363" w:rsidRPr="00C67363">
            <w:t xml:space="preserve"> de fournir des avis scientifiques, techni</w:t>
          </w:r>
          <w:r w:rsidR="00C67363">
            <w:t>ques et technologiques sur sa vingt-quatri</w:t>
          </w:r>
          <w:r w:rsidR="00D942F7">
            <w:t>E</w:t>
          </w:r>
          <w:r w:rsidR="00C67363">
            <w:t>me r</w:t>
          </w:r>
          <w:r w:rsidR="00D942F7">
            <w:t>É</w:t>
          </w:r>
          <w:r w:rsidR="00C67363">
            <w:t>union</w:t>
          </w:r>
        </w:sdtContent>
      </w:sdt>
    </w:p>
    <w:tbl>
      <w:tblPr>
        <w:tblStyle w:val="TableGrid"/>
        <w:tblW w:w="0" w:type="auto"/>
        <w:tblLook w:val="04A0" w:firstRow="1" w:lastRow="0" w:firstColumn="1" w:lastColumn="0" w:noHBand="0" w:noVBand="1"/>
      </w:tblPr>
      <w:tblGrid>
        <w:gridCol w:w="9452"/>
      </w:tblGrid>
      <w:tr w:rsidR="002A24F4" w14:paraId="335B1641" w14:textId="77777777" w:rsidTr="000777E5">
        <w:tc>
          <w:tcPr>
            <w:tcW w:w="9452" w:type="dxa"/>
          </w:tcPr>
          <w:p w14:paraId="34EAEB8B" w14:textId="2F2C7917" w:rsidR="002A24F4" w:rsidRPr="00FE4147" w:rsidRDefault="002A24F4" w:rsidP="000777E5">
            <w:pPr>
              <w:spacing w:before="120" w:after="120"/>
              <w:ind w:firstLine="737"/>
              <w:jc w:val="left"/>
              <w:rPr>
                <w:szCs w:val="22"/>
                <w:lang w:eastAsia="en-CA"/>
              </w:rPr>
            </w:pPr>
            <w:bookmarkStart w:id="2" w:name="_Toc29288460"/>
            <w:bookmarkStart w:id="3" w:name="_Toc29288461"/>
            <w:r w:rsidRPr="002A24F4">
              <w:t xml:space="preserve">L'Organe subsidiaire chargé de fournir des avis scientifiques, techniques et technologiques a tenu la première partie de sa </w:t>
            </w:r>
            <w:r w:rsidR="00FE4147">
              <w:t>vingt-quatrième</w:t>
            </w:r>
            <w:r w:rsidRPr="002A24F4">
              <w:t xml:space="preserve"> réunion en ligne, du 3 mai au 9 juin 2021. L'Organe subsidiaire a examiné tous les points inscrits à son ordre du jour, et a élaboré des projets de recommandations sur un certain nombre d'entre eux. L'Organe subsidiaire achèvera ses travaux, y compris l'adoption de ses recommandations, à la reprise de sa session qui se tiendra en personne à une date ultérieure.</w:t>
            </w:r>
          </w:p>
        </w:tc>
      </w:tr>
    </w:tbl>
    <w:p w14:paraId="41E0386F" w14:textId="7D1EF9B0" w:rsidR="00FE4931" w:rsidRDefault="00FE4931" w:rsidP="001F5DBC">
      <w:pPr>
        <w:jc w:val="center"/>
        <w:rPr>
          <w:i/>
        </w:rPr>
      </w:pPr>
    </w:p>
    <w:p w14:paraId="559482CF" w14:textId="628E34F8" w:rsidR="0073283E" w:rsidRDefault="0073283E">
      <w:pPr>
        <w:jc w:val="left"/>
        <w:rPr>
          <w:i/>
        </w:rPr>
      </w:pPr>
      <w:r>
        <w:rPr>
          <w:i/>
        </w:rPr>
        <w:br w:type="page"/>
      </w:r>
    </w:p>
    <w:sdt>
      <w:sdtPr>
        <w:rPr>
          <w:rStyle w:val="Hyperlink"/>
          <w:rFonts w:ascii="Times New Roman" w:hAnsi="Times New Roman"/>
          <w:b w:val="0"/>
          <w:bCs w:val="0"/>
          <w:caps w:val="0"/>
          <w:noProof/>
          <w:szCs w:val="24"/>
          <w:lang w:val="en-GB" w:eastAsia="en-US"/>
        </w:rPr>
        <w:id w:val="2104378425"/>
        <w:docPartObj>
          <w:docPartGallery w:val="Table of Contents"/>
          <w:docPartUnique/>
        </w:docPartObj>
      </w:sdtPr>
      <w:sdtEndPr>
        <w:rPr>
          <w:rStyle w:val="Hyperlink"/>
          <w:sz w:val="22"/>
          <w:szCs w:val="22"/>
        </w:rPr>
      </w:sdtEndPr>
      <w:sdtContent>
        <w:p w14:paraId="353434D6" w14:textId="77777777" w:rsidR="009A64C1" w:rsidRPr="00CC3FB0" w:rsidRDefault="00881994" w:rsidP="009A64C1">
          <w:pPr>
            <w:pStyle w:val="TOC1"/>
            <w:tabs>
              <w:tab w:val="left" w:pos="1440"/>
              <w:tab w:val="right" w:leader="dot" w:pos="9356"/>
            </w:tabs>
            <w:ind w:left="851" w:right="675" w:hanging="851"/>
            <w:jc w:val="both"/>
            <w:rPr>
              <w:rStyle w:val="Hyperlink"/>
              <w:rFonts w:ascii="Times New Roman" w:hAnsi="Times New Roman"/>
              <w:b w:val="0"/>
              <w:bCs w:val="0"/>
              <w:i/>
              <w:iCs/>
              <w:caps w:val="0"/>
              <w:noProof/>
              <w:color w:val="000000" w:themeColor="text1"/>
              <w:sz w:val="22"/>
              <w:szCs w:val="22"/>
              <w:u w:val="none"/>
              <w:lang w:val="en-GB" w:eastAsia="en-US"/>
            </w:rPr>
          </w:pPr>
          <w:r w:rsidRPr="00CC3FB0">
            <w:rPr>
              <w:rStyle w:val="Hyperlink"/>
              <w:rFonts w:ascii="Times New Roman" w:hAnsi="Times New Roman"/>
              <w:b w:val="0"/>
              <w:bCs w:val="0"/>
              <w:i/>
              <w:iCs/>
              <w:caps w:val="0"/>
              <w:noProof/>
              <w:color w:val="000000" w:themeColor="text1"/>
              <w:sz w:val="22"/>
              <w:szCs w:val="22"/>
              <w:u w:val="none"/>
              <w:lang w:val="en-GB" w:eastAsia="en-US"/>
            </w:rPr>
            <w:t>Table des matières</w:t>
          </w:r>
        </w:p>
        <w:p w14:paraId="7BC6D384" w14:textId="4B0CA079" w:rsidR="00CC3FB0" w:rsidRPr="006F3F2A" w:rsidRDefault="00881994"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r w:rsidRPr="006F3F2A">
            <w:rPr>
              <w:rStyle w:val="Hyperlink"/>
              <w:rFonts w:ascii="Times New Roman" w:hAnsi="Times New Roman"/>
              <w:b w:val="0"/>
              <w:bCs w:val="0"/>
              <w:caps w:val="0"/>
              <w:noProof/>
              <w:sz w:val="22"/>
              <w:szCs w:val="22"/>
              <w:lang w:val="en-GB" w:eastAsia="en-US"/>
            </w:rPr>
            <w:fldChar w:fldCharType="begin"/>
          </w:r>
          <w:r w:rsidRPr="006F3F2A">
            <w:rPr>
              <w:rStyle w:val="Hyperlink"/>
              <w:rFonts w:ascii="Times New Roman" w:hAnsi="Times New Roman"/>
              <w:b w:val="0"/>
              <w:bCs w:val="0"/>
              <w:caps w:val="0"/>
              <w:noProof/>
              <w:sz w:val="22"/>
              <w:szCs w:val="22"/>
              <w:lang w:val="en-GB" w:eastAsia="en-US"/>
            </w:rPr>
            <w:instrText>TOC \o "1-3" \h \z \u</w:instrText>
          </w:r>
          <w:r w:rsidRPr="006F3F2A">
            <w:rPr>
              <w:rStyle w:val="Hyperlink"/>
              <w:rFonts w:ascii="Times New Roman" w:hAnsi="Times New Roman"/>
              <w:b w:val="0"/>
              <w:bCs w:val="0"/>
              <w:caps w:val="0"/>
              <w:noProof/>
              <w:sz w:val="22"/>
              <w:szCs w:val="22"/>
              <w:lang w:val="en-GB" w:eastAsia="en-US"/>
            </w:rPr>
            <w:fldChar w:fldCharType="separate"/>
          </w:r>
          <w:hyperlink w:anchor="_Toc80549144" w:history="1"/>
        </w:p>
        <w:p w14:paraId="15AD57DB" w14:textId="74D93F66"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45" w:history="1">
            <w:r w:rsidR="00CC3FB0" w:rsidRPr="006F3F2A">
              <w:rPr>
                <w:rStyle w:val="Hyperlink"/>
                <w:rFonts w:ascii="Times New Roman" w:hAnsi="Times New Roman"/>
                <w:b w:val="0"/>
                <w:bCs w:val="0"/>
                <w:caps w:val="0"/>
                <w:noProof/>
                <w:sz w:val="22"/>
                <w:szCs w:val="22"/>
                <w:lang w:val="en-GB" w:eastAsia="en-US"/>
              </w:rPr>
              <w:t>Compte-rendu</w:t>
            </w:r>
            <w:r w:rsidR="00CC3FB0" w:rsidRPr="006F3F2A">
              <w:rPr>
                <w:rStyle w:val="Hyperlink"/>
                <w:rFonts w:ascii="Times New Roman" w:hAnsi="Times New Roman"/>
                <w:b w:val="0"/>
                <w:bCs w:val="0"/>
                <w:caps w:val="0"/>
                <w:webHidden/>
                <w:sz w:val="22"/>
                <w:szCs w:val="22"/>
                <w:lang w:val="en-GB" w:eastAsia="en-US"/>
              </w:rPr>
              <w:tab/>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_Toc80549145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3</w:t>
            </w:r>
            <w:r w:rsidR="00CC3FB0" w:rsidRPr="006F3F2A">
              <w:rPr>
                <w:rStyle w:val="Hyperlink"/>
                <w:rFonts w:ascii="Times New Roman" w:hAnsi="Times New Roman"/>
                <w:b w:val="0"/>
                <w:bCs w:val="0"/>
                <w:caps w:val="0"/>
                <w:webHidden/>
                <w:sz w:val="22"/>
                <w:szCs w:val="22"/>
                <w:lang w:val="en-GB" w:eastAsia="en-US"/>
              </w:rPr>
              <w:fldChar w:fldCharType="end"/>
            </w:r>
          </w:hyperlink>
        </w:p>
        <w:p w14:paraId="36102B6D" w14:textId="4D6223F1"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46" w:history="1">
            <w:r w:rsidR="00CC3FB0" w:rsidRPr="006F3F2A">
              <w:rPr>
                <w:rStyle w:val="Hyperlink"/>
                <w:rFonts w:ascii="Times New Roman" w:hAnsi="Times New Roman"/>
                <w:b w:val="0"/>
                <w:bCs w:val="0"/>
                <w:caps w:val="0"/>
                <w:noProof/>
                <w:sz w:val="22"/>
                <w:szCs w:val="22"/>
                <w:lang w:val="en-GB" w:eastAsia="en-US"/>
              </w:rPr>
              <w:t>Introduction</w:t>
            </w:r>
            <w:r w:rsidR="00CC3FB0" w:rsidRPr="006F3F2A">
              <w:rPr>
                <w:rStyle w:val="Hyperlink"/>
                <w:rFonts w:ascii="Times New Roman" w:hAnsi="Times New Roman"/>
                <w:b w:val="0"/>
                <w:bCs w:val="0"/>
                <w:caps w:val="0"/>
                <w:webHidden/>
                <w:sz w:val="22"/>
                <w:szCs w:val="22"/>
                <w:lang w:val="en-GB" w:eastAsia="en-US"/>
              </w:rPr>
              <w:tab/>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_Toc80549146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3</w:t>
            </w:r>
            <w:r w:rsidR="00CC3FB0" w:rsidRPr="006F3F2A">
              <w:rPr>
                <w:rStyle w:val="Hyperlink"/>
                <w:rFonts w:ascii="Times New Roman" w:hAnsi="Times New Roman"/>
                <w:b w:val="0"/>
                <w:bCs w:val="0"/>
                <w:caps w:val="0"/>
                <w:webHidden/>
                <w:sz w:val="22"/>
                <w:szCs w:val="22"/>
                <w:lang w:val="en-GB" w:eastAsia="en-US"/>
              </w:rPr>
              <w:fldChar w:fldCharType="end"/>
            </w:r>
          </w:hyperlink>
        </w:p>
        <w:p w14:paraId="3DAA3852" w14:textId="550E9A09"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48" w:history="1">
            <w:r w:rsidR="00CC3FB0" w:rsidRPr="006F3F2A">
              <w:rPr>
                <w:rStyle w:val="Hyperlink"/>
                <w:rFonts w:ascii="Times New Roman" w:hAnsi="Times New Roman"/>
                <w:b w:val="0"/>
                <w:bCs w:val="0"/>
                <w:caps w:val="0"/>
                <w:noProof/>
                <w:sz w:val="22"/>
                <w:szCs w:val="22"/>
                <w:lang w:val="en-GB" w:eastAsia="en-US"/>
              </w:rPr>
              <w:t>Point 1.</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Ouverture de la réunion</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_Toc80549148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7</w:t>
            </w:r>
            <w:r w:rsidR="00CC3FB0" w:rsidRPr="006F3F2A">
              <w:rPr>
                <w:rStyle w:val="Hyperlink"/>
                <w:rFonts w:ascii="Times New Roman" w:hAnsi="Times New Roman"/>
                <w:b w:val="0"/>
                <w:bCs w:val="0"/>
                <w:caps w:val="0"/>
                <w:webHidden/>
                <w:sz w:val="22"/>
                <w:szCs w:val="22"/>
                <w:lang w:val="en-GB" w:eastAsia="en-US"/>
              </w:rPr>
              <w:fldChar w:fldCharType="end"/>
            </w:r>
          </w:hyperlink>
        </w:p>
        <w:p w14:paraId="463F8299" w14:textId="026D03E8"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49" w:history="1">
            <w:r w:rsidR="00CC3FB0" w:rsidRPr="006F3F2A">
              <w:rPr>
                <w:rStyle w:val="Hyperlink"/>
                <w:rFonts w:ascii="Times New Roman" w:hAnsi="Times New Roman"/>
                <w:b w:val="0"/>
                <w:bCs w:val="0"/>
                <w:caps w:val="0"/>
                <w:noProof/>
                <w:sz w:val="22"/>
                <w:szCs w:val="22"/>
                <w:lang w:val="en-GB" w:eastAsia="en-US"/>
              </w:rPr>
              <w:t>Point 2.</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Questions d’organisation</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_Toc80549149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8</w:t>
            </w:r>
            <w:r w:rsidR="00CC3FB0" w:rsidRPr="006F3F2A">
              <w:rPr>
                <w:rStyle w:val="Hyperlink"/>
                <w:rFonts w:ascii="Times New Roman" w:hAnsi="Times New Roman"/>
                <w:b w:val="0"/>
                <w:bCs w:val="0"/>
                <w:caps w:val="0"/>
                <w:webHidden/>
                <w:sz w:val="22"/>
                <w:szCs w:val="22"/>
                <w:lang w:val="en-GB" w:eastAsia="en-US"/>
              </w:rPr>
              <w:fldChar w:fldCharType="end"/>
            </w:r>
          </w:hyperlink>
        </w:p>
        <w:p w14:paraId="0D81F523" w14:textId="0DD3EC79"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caps w:val="0"/>
              <w:sz w:val="22"/>
              <w:szCs w:val="22"/>
              <w:lang w:val="en-GB" w:eastAsia="en-US"/>
            </w:rPr>
          </w:pPr>
          <w:hyperlink w:anchor="_Toc80549150" w:history="1">
            <w:r w:rsidR="006F3F2A" w:rsidRPr="006F3F2A">
              <w:rPr>
                <w:rStyle w:val="Hyperlink"/>
                <w:rFonts w:ascii="Times New Roman" w:hAnsi="Times New Roman"/>
                <w:b w:val="0"/>
                <w:bCs w:val="0"/>
                <w:caps w:val="0"/>
                <w:noProof/>
                <w:sz w:val="22"/>
                <w:szCs w:val="22"/>
                <w:lang w:val="en-GB" w:eastAsia="en-US"/>
              </w:rPr>
              <w:t>A.</w:t>
            </w:r>
            <w:r w:rsidR="006F3F2A" w:rsidRPr="006F3F2A">
              <w:rPr>
                <w:rStyle w:val="Hyperlink"/>
                <w:rFonts w:ascii="Times New Roman" w:hAnsi="Times New Roman"/>
                <w:b w:val="0"/>
                <w:bCs w:val="0"/>
                <w:caps w:val="0"/>
                <w:sz w:val="22"/>
                <w:szCs w:val="22"/>
                <w:lang w:val="en-GB" w:eastAsia="en-US"/>
              </w:rPr>
              <w:tab/>
            </w:r>
            <w:r w:rsidR="006F3F2A" w:rsidRPr="006F3F2A">
              <w:rPr>
                <w:rStyle w:val="Hyperlink"/>
                <w:rFonts w:ascii="Times New Roman" w:hAnsi="Times New Roman"/>
                <w:b w:val="0"/>
                <w:bCs w:val="0"/>
                <w:caps w:val="0"/>
                <w:noProof/>
                <w:sz w:val="22"/>
                <w:szCs w:val="22"/>
                <w:lang w:val="en-GB" w:eastAsia="en-US"/>
              </w:rPr>
              <w:t>Adoption de l’ordre du jour</w:t>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_Toc80549150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6F3F2A" w:rsidRPr="006F3F2A">
              <w:rPr>
                <w:rStyle w:val="Hyperlink"/>
                <w:rFonts w:ascii="Times New Roman" w:hAnsi="Times New Roman"/>
                <w:b w:val="0"/>
                <w:bCs w:val="0"/>
                <w:caps w:val="0"/>
                <w:webHidden/>
                <w:sz w:val="22"/>
                <w:szCs w:val="22"/>
                <w:lang w:val="en-GB" w:eastAsia="en-US"/>
              </w:rPr>
              <w:t>8</w:t>
            </w:r>
            <w:r w:rsidR="00CC3FB0" w:rsidRPr="006F3F2A">
              <w:rPr>
                <w:rStyle w:val="Hyperlink"/>
                <w:rFonts w:ascii="Times New Roman" w:hAnsi="Times New Roman"/>
                <w:b w:val="0"/>
                <w:bCs w:val="0"/>
                <w:caps w:val="0"/>
                <w:webHidden/>
                <w:sz w:val="22"/>
                <w:szCs w:val="22"/>
                <w:lang w:val="en-GB" w:eastAsia="en-US"/>
              </w:rPr>
              <w:fldChar w:fldCharType="end"/>
            </w:r>
          </w:hyperlink>
        </w:p>
        <w:p w14:paraId="4DA5F31D" w14:textId="60C6D5B4"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caps w:val="0"/>
              <w:sz w:val="22"/>
              <w:szCs w:val="22"/>
              <w:lang w:val="en-GB" w:eastAsia="en-US"/>
            </w:rPr>
          </w:pPr>
          <w:hyperlink w:anchor="_Toc80549151" w:history="1">
            <w:r w:rsidR="006F3F2A" w:rsidRPr="006F3F2A">
              <w:rPr>
                <w:rStyle w:val="Hyperlink"/>
                <w:rFonts w:ascii="Times New Roman" w:hAnsi="Times New Roman"/>
                <w:b w:val="0"/>
                <w:bCs w:val="0"/>
                <w:caps w:val="0"/>
                <w:noProof/>
                <w:sz w:val="22"/>
                <w:szCs w:val="22"/>
                <w:lang w:val="en-GB" w:eastAsia="en-US"/>
              </w:rPr>
              <w:t>B.</w:t>
            </w:r>
            <w:r w:rsidR="006F3F2A" w:rsidRPr="006F3F2A">
              <w:rPr>
                <w:rStyle w:val="Hyperlink"/>
                <w:rFonts w:ascii="Times New Roman" w:hAnsi="Times New Roman"/>
                <w:b w:val="0"/>
                <w:bCs w:val="0"/>
                <w:caps w:val="0"/>
                <w:sz w:val="22"/>
                <w:szCs w:val="22"/>
                <w:lang w:val="en-GB" w:eastAsia="en-US"/>
              </w:rPr>
              <w:tab/>
            </w:r>
            <w:r w:rsidR="006F3F2A" w:rsidRPr="006F3F2A">
              <w:rPr>
                <w:rStyle w:val="Hyperlink"/>
                <w:rFonts w:ascii="Times New Roman" w:hAnsi="Times New Roman"/>
                <w:b w:val="0"/>
                <w:bCs w:val="0"/>
                <w:caps w:val="0"/>
                <w:noProof/>
                <w:sz w:val="22"/>
                <w:szCs w:val="22"/>
                <w:lang w:val="en-GB" w:eastAsia="en-US"/>
              </w:rPr>
              <w:t>Élection du bureau</w:t>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_Toc80549151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6F3F2A" w:rsidRPr="006F3F2A">
              <w:rPr>
                <w:rStyle w:val="Hyperlink"/>
                <w:rFonts w:ascii="Times New Roman" w:hAnsi="Times New Roman"/>
                <w:b w:val="0"/>
                <w:bCs w:val="0"/>
                <w:caps w:val="0"/>
                <w:webHidden/>
                <w:sz w:val="22"/>
                <w:szCs w:val="22"/>
                <w:lang w:val="en-GB" w:eastAsia="en-US"/>
              </w:rPr>
              <w:t>9</w:t>
            </w:r>
            <w:r w:rsidR="00CC3FB0" w:rsidRPr="006F3F2A">
              <w:rPr>
                <w:rStyle w:val="Hyperlink"/>
                <w:rFonts w:ascii="Times New Roman" w:hAnsi="Times New Roman"/>
                <w:b w:val="0"/>
                <w:bCs w:val="0"/>
                <w:caps w:val="0"/>
                <w:webHidden/>
                <w:sz w:val="22"/>
                <w:szCs w:val="22"/>
                <w:lang w:val="en-GB" w:eastAsia="en-US"/>
              </w:rPr>
              <w:fldChar w:fldCharType="end"/>
            </w:r>
          </w:hyperlink>
        </w:p>
        <w:p w14:paraId="726C9099" w14:textId="2BC49A78"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caps w:val="0"/>
              <w:sz w:val="22"/>
              <w:szCs w:val="22"/>
              <w:lang w:val="en-GB" w:eastAsia="en-US"/>
            </w:rPr>
          </w:pPr>
          <w:hyperlink w:anchor="_Toc80549152" w:history="1">
            <w:r w:rsidR="006F3F2A" w:rsidRPr="006F3F2A">
              <w:rPr>
                <w:rStyle w:val="Hyperlink"/>
                <w:rFonts w:ascii="Times New Roman" w:hAnsi="Times New Roman"/>
                <w:b w:val="0"/>
                <w:bCs w:val="0"/>
                <w:caps w:val="0"/>
                <w:noProof/>
                <w:sz w:val="22"/>
                <w:szCs w:val="22"/>
                <w:lang w:val="en-GB" w:eastAsia="en-US"/>
              </w:rPr>
              <w:t>C.</w:t>
            </w:r>
            <w:r w:rsidR="006F3F2A" w:rsidRPr="006F3F2A">
              <w:rPr>
                <w:rStyle w:val="Hyperlink"/>
                <w:rFonts w:ascii="Times New Roman" w:hAnsi="Times New Roman"/>
                <w:b w:val="0"/>
                <w:bCs w:val="0"/>
                <w:caps w:val="0"/>
                <w:sz w:val="22"/>
                <w:szCs w:val="22"/>
                <w:lang w:val="en-GB" w:eastAsia="en-US"/>
              </w:rPr>
              <w:tab/>
            </w:r>
            <w:r w:rsidR="006F3F2A" w:rsidRPr="006F3F2A">
              <w:rPr>
                <w:rStyle w:val="Hyperlink"/>
                <w:rFonts w:ascii="Times New Roman" w:hAnsi="Times New Roman"/>
                <w:b w:val="0"/>
                <w:bCs w:val="0"/>
                <w:caps w:val="0"/>
                <w:noProof/>
                <w:sz w:val="22"/>
                <w:szCs w:val="22"/>
                <w:lang w:val="en-GB" w:eastAsia="en-US"/>
              </w:rPr>
              <w:t>Organisation des travaux</w:t>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_Toc80549152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6F3F2A" w:rsidRPr="006F3F2A">
              <w:rPr>
                <w:rStyle w:val="Hyperlink"/>
                <w:rFonts w:ascii="Times New Roman" w:hAnsi="Times New Roman"/>
                <w:b w:val="0"/>
                <w:bCs w:val="0"/>
                <w:caps w:val="0"/>
                <w:webHidden/>
                <w:sz w:val="22"/>
                <w:szCs w:val="22"/>
                <w:lang w:val="en-GB" w:eastAsia="en-US"/>
              </w:rPr>
              <w:t>10</w:t>
            </w:r>
            <w:r w:rsidR="00CC3FB0" w:rsidRPr="006F3F2A">
              <w:rPr>
                <w:rStyle w:val="Hyperlink"/>
                <w:rFonts w:ascii="Times New Roman" w:hAnsi="Times New Roman"/>
                <w:b w:val="0"/>
                <w:bCs w:val="0"/>
                <w:caps w:val="0"/>
                <w:webHidden/>
                <w:sz w:val="22"/>
                <w:szCs w:val="22"/>
                <w:lang w:val="en-GB" w:eastAsia="en-US"/>
              </w:rPr>
              <w:fldChar w:fldCharType="end"/>
            </w:r>
          </w:hyperlink>
        </w:p>
        <w:p w14:paraId="49F44175" w14:textId="75623EDF" w:rsidR="00CC3FB0" w:rsidRDefault="00B07A0B" w:rsidP="006F3F2A">
          <w:pPr>
            <w:pStyle w:val="TOC1"/>
            <w:tabs>
              <w:tab w:val="left" w:pos="1440"/>
              <w:tab w:val="right" w:leader="dot" w:pos="9356"/>
            </w:tabs>
            <w:ind w:left="851" w:right="675" w:hanging="851"/>
            <w:jc w:val="both"/>
            <w:rPr>
              <w:rStyle w:val="Hyperlink"/>
              <w:rFonts w:ascii="Times New Roman" w:hAnsi="Times New Roman"/>
              <w:b w:val="0"/>
              <w:bCs w:val="0"/>
              <w:caps w:val="0"/>
              <w:noProof/>
              <w:sz w:val="22"/>
              <w:szCs w:val="22"/>
              <w:lang w:val="en-GB" w:eastAsia="en-US"/>
            </w:rPr>
          </w:pPr>
          <w:hyperlink w:anchor="_Toc80549153" w:history="1">
            <w:r w:rsidR="00CC3FB0" w:rsidRPr="006F3F2A">
              <w:rPr>
                <w:rStyle w:val="Hyperlink"/>
                <w:rFonts w:ascii="Times New Roman" w:hAnsi="Times New Roman"/>
                <w:b w:val="0"/>
                <w:bCs w:val="0"/>
                <w:caps w:val="0"/>
                <w:noProof/>
                <w:sz w:val="22"/>
                <w:szCs w:val="22"/>
                <w:lang w:val="en-GB" w:eastAsia="en-US"/>
              </w:rPr>
              <w:t>Point 3.</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Cadre mondial de la biodiversité pour l'après-2020</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_Toc80549153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10</w:t>
            </w:r>
            <w:r w:rsidR="00CC3FB0" w:rsidRPr="006F3F2A">
              <w:rPr>
                <w:rStyle w:val="Hyperlink"/>
                <w:rFonts w:ascii="Times New Roman" w:hAnsi="Times New Roman"/>
                <w:b w:val="0"/>
                <w:bCs w:val="0"/>
                <w:caps w:val="0"/>
                <w:webHidden/>
                <w:sz w:val="22"/>
                <w:szCs w:val="22"/>
                <w:lang w:val="en-GB" w:eastAsia="en-US"/>
              </w:rPr>
              <w:fldChar w:fldCharType="end"/>
            </w:r>
          </w:hyperlink>
        </w:p>
        <w:p w14:paraId="0D1CCE31" w14:textId="03622D1A" w:rsidR="00764FE9" w:rsidRPr="00764FE9" w:rsidRDefault="00B07A0B" w:rsidP="00764FE9">
          <w:pPr>
            <w:pStyle w:val="TOC1"/>
            <w:tabs>
              <w:tab w:val="left" w:pos="1440"/>
              <w:tab w:val="right" w:leader="dot" w:pos="9356"/>
            </w:tabs>
            <w:ind w:left="851" w:right="675" w:hanging="851"/>
            <w:jc w:val="both"/>
            <w:rPr>
              <w:rStyle w:val="Hyperlink"/>
              <w:rFonts w:ascii="Times New Roman" w:hAnsi="Times New Roman"/>
              <w:b w:val="0"/>
              <w:bCs w:val="0"/>
              <w:caps w:val="0"/>
              <w:sz w:val="22"/>
              <w:lang w:val="en-GB" w:eastAsia="en-US"/>
            </w:rPr>
          </w:pPr>
          <w:hyperlink w:anchor="_Toc78885606" w:history="1">
            <w:r w:rsidR="00764FE9" w:rsidRPr="00764FE9">
              <w:rPr>
                <w:rStyle w:val="Hyperlink"/>
                <w:rFonts w:ascii="Times New Roman" w:hAnsi="Times New Roman"/>
                <w:b w:val="0"/>
                <w:bCs w:val="0"/>
                <w:caps w:val="0"/>
                <w:sz w:val="22"/>
                <w:lang w:val="en-GB" w:eastAsia="en-US"/>
              </w:rPr>
              <w:t>A.</w:t>
            </w:r>
            <w:r w:rsidR="00764FE9" w:rsidRPr="00764FE9">
              <w:rPr>
                <w:rStyle w:val="Hyperlink"/>
                <w:rFonts w:ascii="Times New Roman" w:hAnsi="Times New Roman"/>
                <w:b w:val="0"/>
                <w:bCs w:val="0"/>
                <w:caps w:val="0"/>
                <w:sz w:val="22"/>
                <w:lang w:val="en-GB" w:eastAsia="en-US"/>
              </w:rPr>
              <w:tab/>
              <w:t>Cinquième édition des Perspectives mondiales de la diversité biologique</w:t>
            </w:r>
            <w:r w:rsidR="00764FE9" w:rsidRPr="00764FE9">
              <w:rPr>
                <w:rStyle w:val="Hyperlink"/>
                <w:rFonts w:ascii="Times New Roman" w:hAnsi="Times New Roman"/>
                <w:b w:val="0"/>
                <w:bCs w:val="0"/>
                <w:caps w:val="0"/>
                <w:webHidden/>
                <w:sz w:val="22"/>
                <w:lang w:val="en-GB" w:eastAsia="en-US"/>
              </w:rPr>
              <w:tab/>
            </w:r>
            <w:r w:rsidR="00764FE9" w:rsidRPr="00764FE9">
              <w:rPr>
                <w:rStyle w:val="Hyperlink"/>
                <w:rFonts w:ascii="Times New Roman" w:hAnsi="Times New Roman"/>
                <w:b w:val="0"/>
                <w:bCs w:val="0"/>
                <w:caps w:val="0"/>
                <w:webHidden/>
                <w:sz w:val="22"/>
                <w:lang w:val="en-GB" w:eastAsia="en-US"/>
              </w:rPr>
              <w:fldChar w:fldCharType="begin"/>
            </w:r>
            <w:r w:rsidR="00764FE9" w:rsidRPr="00764FE9">
              <w:rPr>
                <w:rStyle w:val="Hyperlink"/>
                <w:rFonts w:ascii="Times New Roman" w:hAnsi="Times New Roman"/>
                <w:b w:val="0"/>
                <w:bCs w:val="0"/>
                <w:caps w:val="0"/>
                <w:webHidden/>
                <w:sz w:val="22"/>
                <w:lang w:val="en-GB" w:eastAsia="en-US"/>
              </w:rPr>
              <w:instrText xml:space="preserve"> PAGEREF _Toc78885606 \h </w:instrText>
            </w:r>
            <w:r w:rsidR="00764FE9" w:rsidRPr="00764FE9">
              <w:rPr>
                <w:rStyle w:val="Hyperlink"/>
                <w:rFonts w:ascii="Times New Roman" w:hAnsi="Times New Roman"/>
                <w:b w:val="0"/>
                <w:bCs w:val="0"/>
                <w:caps w:val="0"/>
                <w:webHidden/>
                <w:sz w:val="22"/>
                <w:lang w:val="en-GB" w:eastAsia="en-US"/>
              </w:rPr>
            </w:r>
            <w:r w:rsidR="00764FE9" w:rsidRPr="00764FE9">
              <w:rPr>
                <w:rStyle w:val="Hyperlink"/>
                <w:rFonts w:ascii="Times New Roman" w:hAnsi="Times New Roman"/>
                <w:b w:val="0"/>
                <w:bCs w:val="0"/>
                <w:caps w:val="0"/>
                <w:webHidden/>
                <w:sz w:val="22"/>
                <w:lang w:val="en-GB" w:eastAsia="en-US"/>
              </w:rPr>
              <w:fldChar w:fldCharType="separate"/>
            </w:r>
            <w:r w:rsidR="00764FE9" w:rsidRPr="00764FE9">
              <w:rPr>
                <w:rStyle w:val="Hyperlink"/>
                <w:rFonts w:ascii="Times New Roman" w:hAnsi="Times New Roman"/>
                <w:b w:val="0"/>
                <w:bCs w:val="0"/>
                <w:caps w:val="0"/>
                <w:webHidden/>
                <w:sz w:val="22"/>
                <w:lang w:val="en-GB" w:eastAsia="en-US"/>
              </w:rPr>
              <w:t>1</w:t>
            </w:r>
            <w:r w:rsidR="00B333ED">
              <w:rPr>
                <w:rStyle w:val="Hyperlink"/>
                <w:rFonts w:ascii="Times New Roman" w:hAnsi="Times New Roman"/>
                <w:b w:val="0"/>
                <w:bCs w:val="0"/>
                <w:caps w:val="0"/>
                <w:webHidden/>
                <w:sz w:val="22"/>
                <w:lang w:val="en-GB" w:eastAsia="en-US"/>
              </w:rPr>
              <w:t>2</w:t>
            </w:r>
            <w:r w:rsidR="00764FE9" w:rsidRPr="00764FE9">
              <w:rPr>
                <w:rStyle w:val="Hyperlink"/>
                <w:rFonts w:ascii="Times New Roman" w:hAnsi="Times New Roman"/>
                <w:b w:val="0"/>
                <w:bCs w:val="0"/>
                <w:caps w:val="0"/>
                <w:webHidden/>
                <w:sz w:val="22"/>
                <w:lang w:val="en-GB" w:eastAsia="en-US"/>
              </w:rPr>
              <w:fldChar w:fldCharType="end"/>
            </w:r>
          </w:hyperlink>
        </w:p>
        <w:p w14:paraId="5512F363" w14:textId="0260D382" w:rsidR="00764FE9" w:rsidRPr="00764FE9" w:rsidRDefault="00B07A0B" w:rsidP="00764FE9">
          <w:pPr>
            <w:pStyle w:val="TOC1"/>
            <w:tabs>
              <w:tab w:val="left" w:pos="1440"/>
              <w:tab w:val="right" w:leader="dot" w:pos="9356"/>
            </w:tabs>
            <w:ind w:left="851" w:right="675" w:hanging="851"/>
            <w:jc w:val="both"/>
            <w:rPr>
              <w:rFonts w:ascii="Times New Roman" w:hAnsi="Times New Roman"/>
              <w:b w:val="0"/>
              <w:bCs w:val="0"/>
              <w:caps w:val="0"/>
              <w:color w:val="0000FF"/>
              <w:sz w:val="22"/>
              <w:u w:val="single"/>
              <w:lang w:val="en-GB" w:eastAsia="en-US"/>
            </w:rPr>
          </w:pPr>
          <w:hyperlink w:anchor="_Toc78885607" w:history="1">
            <w:r w:rsidR="00764FE9" w:rsidRPr="00764FE9">
              <w:rPr>
                <w:rStyle w:val="Hyperlink"/>
                <w:rFonts w:ascii="Times New Roman" w:hAnsi="Times New Roman"/>
                <w:b w:val="0"/>
                <w:bCs w:val="0"/>
                <w:caps w:val="0"/>
                <w:sz w:val="22"/>
                <w:lang w:val="en-GB" w:eastAsia="en-US"/>
              </w:rPr>
              <w:t>B.</w:t>
            </w:r>
            <w:r w:rsidR="00764FE9" w:rsidRPr="00764FE9">
              <w:rPr>
                <w:rStyle w:val="Hyperlink"/>
                <w:rFonts w:ascii="Times New Roman" w:hAnsi="Times New Roman"/>
                <w:b w:val="0"/>
                <w:bCs w:val="0"/>
                <w:caps w:val="0"/>
                <w:sz w:val="22"/>
                <w:lang w:val="en-GB" w:eastAsia="en-US"/>
              </w:rPr>
              <w:tab/>
              <w:t>Aspects techniques et scientifiques des objectifs et cibles du Cadre mondial de la biodiversité pour l'après-2020 et du cadre de suivi proposé</w:t>
            </w:r>
            <w:r w:rsidR="00764FE9" w:rsidRPr="00764FE9">
              <w:rPr>
                <w:rStyle w:val="Hyperlink"/>
                <w:rFonts w:ascii="Times New Roman" w:hAnsi="Times New Roman"/>
                <w:b w:val="0"/>
                <w:bCs w:val="0"/>
                <w:caps w:val="0"/>
                <w:webHidden/>
                <w:sz w:val="22"/>
                <w:lang w:val="en-GB" w:eastAsia="en-US"/>
              </w:rPr>
              <w:tab/>
            </w:r>
            <w:r w:rsidR="00764FE9" w:rsidRPr="00764FE9">
              <w:rPr>
                <w:rStyle w:val="Hyperlink"/>
                <w:rFonts w:ascii="Times New Roman" w:hAnsi="Times New Roman"/>
                <w:b w:val="0"/>
                <w:bCs w:val="0"/>
                <w:caps w:val="0"/>
                <w:webHidden/>
                <w:sz w:val="22"/>
                <w:lang w:val="en-GB" w:eastAsia="en-US"/>
              </w:rPr>
              <w:fldChar w:fldCharType="begin"/>
            </w:r>
            <w:r w:rsidR="00764FE9" w:rsidRPr="00764FE9">
              <w:rPr>
                <w:rStyle w:val="Hyperlink"/>
                <w:rFonts w:ascii="Times New Roman" w:hAnsi="Times New Roman"/>
                <w:b w:val="0"/>
                <w:bCs w:val="0"/>
                <w:caps w:val="0"/>
                <w:webHidden/>
                <w:sz w:val="22"/>
                <w:lang w:val="en-GB" w:eastAsia="en-US"/>
              </w:rPr>
              <w:instrText xml:space="preserve"> PAGEREF _Toc78885607 \h </w:instrText>
            </w:r>
            <w:r w:rsidR="00764FE9" w:rsidRPr="00764FE9">
              <w:rPr>
                <w:rStyle w:val="Hyperlink"/>
                <w:rFonts w:ascii="Times New Roman" w:hAnsi="Times New Roman"/>
                <w:b w:val="0"/>
                <w:bCs w:val="0"/>
                <w:caps w:val="0"/>
                <w:webHidden/>
                <w:sz w:val="22"/>
                <w:lang w:val="en-GB" w:eastAsia="en-US"/>
              </w:rPr>
            </w:r>
            <w:r w:rsidR="00764FE9" w:rsidRPr="00764FE9">
              <w:rPr>
                <w:rStyle w:val="Hyperlink"/>
                <w:rFonts w:ascii="Times New Roman" w:hAnsi="Times New Roman"/>
                <w:b w:val="0"/>
                <w:bCs w:val="0"/>
                <w:caps w:val="0"/>
                <w:webHidden/>
                <w:sz w:val="22"/>
                <w:lang w:val="en-GB" w:eastAsia="en-US"/>
              </w:rPr>
              <w:fldChar w:fldCharType="separate"/>
            </w:r>
            <w:r w:rsidR="00764FE9" w:rsidRPr="00764FE9">
              <w:rPr>
                <w:rStyle w:val="Hyperlink"/>
                <w:rFonts w:ascii="Times New Roman" w:hAnsi="Times New Roman"/>
                <w:b w:val="0"/>
                <w:bCs w:val="0"/>
                <w:caps w:val="0"/>
                <w:webHidden/>
                <w:sz w:val="22"/>
                <w:lang w:val="en-GB" w:eastAsia="en-US"/>
              </w:rPr>
              <w:t>1</w:t>
            </w:r>
            <w:r w:rsidR="00B333ED">
              <w:rPr>
                <w:rStyle w:val="Hyperlink"/>
                <w:rFonts w:ascii="Times New Roman" w:hAnsi="Times New Roman"/>
                <w:b w:val="0"/>
                <w:bCs w:val="0"/>
                <w:caps w:val="0"/>
                <w:webHidden/>
                <w:sz w:val="22"/>
                <w:lang w:val="en-GB" w:eastAsia="en-US"/>
              </w:rPr>
              <w:t>2</w:t>
            </w:r>
            <w:r w:rsidR="00764FE9" w:rsidRPr="00764FE9">
              <w:rPr>
                <w:rStyle w:val="Hyperlink"/>
                <w:rFonts w:ascii="Times New Roman" w:hAnsi="Times New Roman"/>
                <w:b w:val="0"/>
                <w:bCs w:val="0"/>
                <w:caps w:val="0"/>
                <w:webHidden/>
                <w:sz w:val="22"/>
                <w:lang w:val="en-GB" w:eastAsia="en-US"/>
              </w:rPr>
              <w:fldChar w:fldCharType="end"/>
            </w:r>
          </w:hyperlink>
        </w:p>
        <w:p w14:paraId="3A7FF35B" w14:textId="149A67ED"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4" w:history="1">
            <w:r w:rsidR="00CC3FB0" w:rsidRPr="006F3F2A">
              <w:rPr>
                <w:rStyle w:val="Hyperlink"/>
                <w:rFonts w:ascii="Times New Roman" w:hAnsi="Times New Roman"/>
                <w:b w:val="0"/>
                <w:bCs w:val="0"/>
                <w:caps w:val="0"/>
                <w:noProof/>
                <w:sz w:val="22"/>
                <w:szCs w:val="22"/>
                <w:lang w:val="en-GB" w:eastAsia="en-US"/>
              </w:rPr>
              <w:t>Point 4.</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Biologie de synthèse</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_Toc80549154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13</w:t>
            </w:r>
            <w:r w:rsidR="00CC3FB0" w:rsidRPr="006F3F2A">
              <w:rPr>
                <w:rStyle w:val="Hyperlink"/>
                <w:rFonts w:ascii="Times New Roman" w:hAnsi="Times New Roman"/>
                <w:b w:val="0"/>
                <w:bCs w:val="0"/>
                <w:caps w:val="0"/>
                <w:webHidden/>
                <w:sz w:val="22"/>
                <w:szCs w:val="22"/>
                <w:lang w:val="en-GB" w:eastAsia="en-US"/>
              </w:rPr>
              <w:fldChar w:fldCharType="end"/>
            </w:r>
          </w:hyperlink>
        </w:p>
        <w:p w14:paraId="59A7B955" w14:textId="2B808BC3"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5" w:history="1">
            <w:r w:rsidR="00CC3FB0" w:rsidRPr="006F3F2A">
              <w:rPr>
                <w:rStyle w:val="Hyperlink"/>
                <w:rFonts w:ascii="Times New Roman" w:hAnsi="Times New Roman"/>
                <w:b w:val="0"/>
                <w:bCs w:val="0"/>
                <w:caps w:val="0"/>
                <w:noProof/>
                <w:sz w:val="22"/>
                <w:szCs w:val="22"/>
                <w:lang w:val="en-GB" w:eastAsia="en-US"/>
              </w:rPr>
              <w:t>Point 5.  Évaluation des risques et gestion des risques présentés par les organismes vivants modifiés</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_Toc80549155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14</w:t>
            </w:r>
            <w:r w:rsidR="00CC3FB0" w:rsidRPr="006F3F2A">
              <w:rPr>
                <w:rStyle w:val="Hyperlink"/>
                <w:rFonts w:ascii="Times New Roman" w:hAnsi="Times New Roman"/>
                <w:b w:val="0"/>
                <w:bCs w:val="0"/>
                <w:caps w:val="0"/>
                <w:webHidden/>
                <w:sz w:val="22"/>
                <w:szCs w:val="22"/>
                <w:lang w:val="en-GB" w:eastAsia="en-US"/>
              </w:rPr>
              <w:fldChar w:fldCharType="end"/>
            </w:r>
          </w:hyperlink>
        </w:p>
        <w:p w14:paraId="127DD277" w14:textId="77D0951D"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6" w:history="1">
            <w:r w:rsidR="00CC3FB0" w:rsidRPr="006F3F2A">
              <w:rPr>
                <w:rStyle w:val="Hyperlink"/>
                <w:rFonts w:ascii="Times New Roman" w:hAnsi="Times New Roman"/>
                <w:b w:val="0"/>
                <w:bCs w:val="0"/>
                <w:caps w:val="0"/>
                <w:noProof/>
                <w:sz w:val="22"/>
                <w:szCs w:val="22"/>
                <w:lang w:val="en-GB" w:eastAsia="en-US"/>
              </w:rPr>
              <w:t>Point 6.</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Biodiversité marine et côtière</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_Toc80549156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15</w:t>
            </w:r>
            <w:r w:rsidR="00CC3FB0" w:rsidRPr="006F3F2A">
              <w:rPr>
                <w:rStyle w:val="Hyperlink"/>
                <w:rFonts w:ascii="Times New Roman" w:hAnsi="Times New Roman"/>
                <w:b w:val="0"/>
                <w:bCs w:val="0"/>
                <w:caps w:val="0"/>
                <w:webHidden/>
                <w:sz w:val="22"/>
                <w:szCs w:val="22"/>
                <w:lang w:val="en-GB" w:eastAsia="en-US"/>
              </w:rPr>
              <w:fldChar w:fldCharType="end"/>
            </w:r>
          </w:hyperlink>
        </w:p>
        <w:p w14:paraId="7FFFD7DF" w14:textId="3C60BB08"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7" w:history="1">
            <w:r w:rsidR="00CC3FB0" w:rsidRPr="006F3F2A">
              <w:rPr>
                <w:rStyle w:val="Hyperlink"/>
                <w:rFonts w:ascii="Times New Roman" w:hAnsi="Times New Roman"/>
                <w:b w:val="0"/>
                <w:bCs w:val="0"/>
                <w:caps w:val="0"/>
                <w:noProof/>
                <w:sz w:val="22"/>
                <w:szCs w:val="22"/>
                <w:lang w:val="en-GB" w:eastAsia="en-US"/>
              </w:rPr>
              <w:t>Point 7.</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Biodiversité et agriculture</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_Toc80549157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16</w:t>
            </w:r>
            <w:r w:rsidR="00CC3FB0" w:rsidRPr="006F3F2A">
              <w:rPr>
                <w:rStyle w:val="Hyperlink"/>
                <w:rFonts w:ascii="Times New Roman" w:hAnsi="Times New Roman"/>
                <w:b w:val="0"/>
                <w:bCs w:val="0"/>
                <w:caps w:val="0"/>
                <w:webHidden/>
                <w:sz w:val="22"/>
                <w:szCs w:val="22"/>
                <w:lang w:val="en-GB" w:eastAsia="en-US"/>
              </w:rPr>
              <w:fldChar w:fldCharType="end"/>
            </w:r>
          </w:hyperlink>
        </w:p>
        <w:p w14:paraId="15099281" w14:textId="5CA03976"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8" w:history="1">
            <w:r w:rsidR="00CC3FB0" w:rsidRPr="006F3F2A">
              <w:rPr>
                <w:rStyle w:val="Hyperlink"/>
                <w:rFonts w:ascii="Times New Roman" w:hAnsi="Times New Roman"/>
                <w:b w:val="0"/>
                <w:bCs w:val="0"/>
                <w:caps w:val="0"/>
                <w:noProof/>
                <w:sz w:val="22"/>
                <w:szCs w:val="22"/>
                <w:lang w:val="en-GB" w:eastAsia="en-US"/>
              </w:rPr>
              <w:t>Point 8.</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Programme de travail de la plate-forme intergouvernementale scientifique et politique sur la biodiversité et les services écosystémiques</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_Toc80549158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17</w:t>
            </w:r>
            <w:r w:rsidR="00CC3FB0" w:rsidRPr="006F3F2A">
              <w:rPr>
                <w:rStyle w:val="Hyperlink"/>
                <w:rFonts w:ascii="Times New Roman" w:hAnsi="Times New Roman"/>
                <w:b w:val="0"/>
                <w:bCs w:val="0"/>
                <w:caps w:val="0"/>
                <w:webHidden/>
                <w:sz w:val="22"/>
                <w:szCs w:val="22"/>
                <w:lang w:val="en-GB" w:eastAsia="en-US"/>
              </w:rPr>
              <w:fldChar w:fldCharType="end"/>
            </w:r>
          </w:hyperlink>
        </w:p>
        <w:p w14:paraId="2B462885" w14:textId="0B3F58AD" w:rsidR="00CC3FB0"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9" w:history="1">
            <w:r w:rsidR="00CC3FB0" w:rsidRPr="006F3F2A">
              <w:rPr>
                <w:rStyle w:val="Hyperlink"/>
                <w:rFonts w:ascii="Times New Roman" w:hAnsi="Times New Roman"/>
                <w:b w:val="0"/>
                <w:bCs w:val="0"/>
                <w:caps w:val="0"/>
                <w:noProof/>
                <w:sz w:val="22"/>
                <w:szCs w:val="22"/>
                <w:lang w:val="en-GB" w:eastAsia="en-US"/>
              </w:rPr>
              <w:t>Point 9.</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Biodiversité et santé</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_Toc80549159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18</w:t>
            </w:r>
            <w:r w:rsidR="00CC3FB0" w:rsidRPr="006F3F2A">
              <w:rPr>
                <w:rStyle w:val="Hyperlink"/>
                <w:rFonts w:ascii="Times New Roman" w:hAnsi="Times New Roman"/>
                <w:b w:val="0"/>
                <w:bCs w:val="0"/>
                <w:caps w:val="0"/>
                <w:webHidden/>
                <w:sz w:val="22"/>
                <w:szCs w:val="22"/>
                <w:lang w:val="en-GB" w:eastAsia="en-US"/>
              </w:rPr>
              <w:fldChar w:fldCharType="end"/>
            </w:r>
          </w:hyperlink>
        </w:p>
        <w:p w14:paraId="7950FADE" w14:textId="744D9D0E" w:rsidR="00881994" w:rsidRPr="006F3F2A" w:rsidRDefault="00B07A0B" w:rsidP="006F3F2A">
          <w:pPr>
            <w:pStyle w:val="TOC1"/>
            <w:tabs>
              <w:tab w:val="left" w:pos="1440"/>
              <w:tab w:val="right" w:leader="dot" w:pos="9356"/>
            </w:tabs>
            <w:ind w:left="851" w:right="675" w:hanging="851"/>
            <w:jc w:val="both"/>
            <w:rPr>
              <w:rStyle w:val="Hyperlink"/>
              <w:rFonts w:ascii="Times New Roman" w:hAnsi="Times New Roman"/>
              <w:b w:val="0"/>
              <w:bCs w:val="0"/>
              <w:caps w:val="0"/>
              <w:noProof/>
              <w:sz w:val="22"/>
              <w:szCs w:val="22"/>
              <w:lang w:val="en-GB" w:eastAsia="en-US"/>
            </w:rPr>
          </w:pPr>
          <w:hyperlink w:anchor="_Toc80549160" w:history="1">
            <w:r w:rsidR="00CC3FB0" w:rsidRPr="006F3F2A">
              <w:rPr>
                <w:rStyle w:val="Hyperlink"/>
                <w:rFonts w:ascii="Times New Roman" w:hAnsi="Times New Roman"/>
                <w:b w:val="0"/>
                <w:bCs w:val="0"/>
                <w:caps w:val="0"/>
                <w:noProof/>
                <w:sz w:val="22"/>
                <w:szCs w:val="22"/>
                <w:lang w:val="en-GB" w:eastAsia="en-US"/>
              </w:rPr>
              <w:t>Point 10.</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Espèces exotiques envahissantes</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_Toc80549160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19</w:t>
            </w:r>
            <w:r w:rsidR="00CC3FB0" w:rsidRPr="006F3F2A">
              <w:rPr>
                <w:rStyle w:val="Hyperlink"/>
                <w:rFonts w:ascii="Times New Roman" w:hAnsi="Times New Roman"/>
                <w:b w:val="0"/>
                <w:bCs w:val="0"/>
                <w:caps w:val="0"/>
                <w:webHidden/>
                <w:sz w:val="22"/>
                <w:szCs w:val="22"/>
                <w:lang w:val="en-GB" w:eastAsia="en-US"/>
              </w:rPr>
              <w:fldChar w:fldCharType="end"/>
            </w:r>
          </w:hyperlink>
          <w:r w:rsidR="00881994" w:rsidRPr="006F3F2A">
            <w:rPr>
              <w:rStyle w:val="Hyperlink"/>
              <w:rFonts w:ascii="Times New Roman" w:hAnsi="Times New Roman"/>
              <w:b w:val="0"/>
              <w:bCs w:val="0"/>
              <w:caps w:val="0"/>
              <w:noProof/>
              <w:sz w:val="22"/>
              <w:szCs w:val="22"/>
              <w:lang w:val="en-GB" w:eastAsia="en-US"/>
            </w:rPr>
            <w:fldChar w:fldCharType="end"/>
          </w:r>
        </w:p>
      </w:sdtContent>
    </w:sdt>
    <w:p w14:paraId="04930396" w14:textId="4FE56599" w:rsidR="009A64C1" w:rsidRPr="006F3F2A" w:rsidRDefault="009A64C1" w:rsidP="006F3F2A">
      <w:pPr>
        <w:pStyle w:val="TOC1"/>
        <w:tabs>
          <w:tab w:val="left" w:pos="1440"/>
          <w:tab w:val="right" w:leader="dot" w:pos="9356"/>
        </w:tabs>
        <w:ind w:left="851" w:right="675" w:hanging="851"/>
        <w:jc w:val="both"/>
        <w:rPr>
          <w:rStyle w:val="Hyperlink"/>
          <w:rFonts w:ascii="Times New Roman" w:hAnsi="Times New Roman"/>
          <w:b w:val="0"/>
          <w:bCs w:val="0"/>
          <w:caps w:val="0"/>
          <w:noProof/>
          <w:sz w:val="22"/>
          <w:szCs w:val="22"/>
          <w:lang w:val="en-GB" w:eastAsia="en-US"/>
        </w:rPr>
      </w:pPr>
      <w:r w:rsidRPr="006F3F2A">
        <w:rPr>
          <w:rStyle w:val="Hyperlink"/>
          <w:rFonts w:ascii="Times New Roman" w:hAnsi="Times New Roman"/>
          <w:b w:val="0"/>
          <w:bCs w:val="0"/>
          <w:caps w:val="0"/>
          <w:noProof/>
          <w:sz w:val="22"/>
          <w:szCs w:val="22"/>
          <w:lang w:val="en-GB" w:eastAsia="en-US"/>
        </w:rPr>
        <w:br w:type="page"/>
      </w:r>
    </w:p>
    <w:p w14:paraId="56D38B32" w14:textId="73AB879F" w:rsidR="001D424F" w:rsidRDefault="001F5DBC" w:rsidP="00846F32">
      <w:pPr>
        <w:pStyle w:val="Heading1"/>
        <w:numPr>
          <w:ilvl w:val="0"/>
          <w:numId w:val="59"/>
        </w:numPr>
      </w:pPr>
      <w:bookmarkStart w:id="4" w:name="_Toc80549145"/>
      <w:r>
        <w:lastRenderedPageBreak/>
        <w:t>COMPTE-</w:t>
      </w:r>
      <w:r w:rsidR="001D424F">
        <w:t>RENDU</w:t>
      </w:r>
      <w:bookmarkEnd w:id="2"/>
      <w:bookmarkEnd w:id="4"/>
    </w:p>
    <w:p w14:paraId="0A29BBB5" w14:textId="0D5956D7" w:rsidR="00ED359C" w:rsidRPr="00894CD1" w:rsidRDefault="00ED359C" w:rsidP="00846F32">
      <w:pPr>
        <w:pStyle w:val="Heading1"/>
      </w:pPr>
      <w:bookmarkStart w:id="5" w:name="_Toc80549146"/>
      <w:r>
        <w:t>INTRODUCTION</w:t>
      </w:r>
      <w:bookmarkEnd w:id="3"/>
      <w:bookmarkEnd w:id="5"/>
      <w:r w:rsidR="00421A03">
        <w:t xml:space="preserve"> </w:t>
      </w:r>
    </w:p>
    <w:p w14:paraId="68090536" w14:textId="54DA14D4" w:rsidR="007B6468" w:rsidRDefault="00625689" w:rsidP="002657AB">
      <w:pPr>
        <w:pStyle w:val="Para10"/>
        <w:numPr>
          <w:ilvl w:val="0"/>
          <w:numId w:val="61"/>
        </w:numPr>
        <w:tabs>
          <w:tab w:val="clear" w:pos="360"/>
        </w:tabs>
      </w:pPr>
      <w:r>
        <w:t xml:space="preserve">La </w:t>
      </w:r>
      <w:r w:rsidR="00241625">
        <w:t xml:space="preserve">première partie de la </w:t>
      </w:r>
      <w:r>
        <w:t>vingt-quatrième réunion de l'Organe subsidiaire chargé de fournir des avis scientifiques, techniques et technologiques de la Convention sur la diversité biologique s'e</w:t>
      </w:r>
      <w:r w:rsidR="00241625">
        <w:t>st tenue en ligne du 3 mai au 9</w:t>
      </w:r>
      <w:r>
        <w:t xml:space="preserve"> juin 2021, parallèlement à la </w:t>
      </w:r>
      <w:r w:rsidR="00303155">
        <w:t xml:space="preserve">première partie de la </w:t>
      </w:r>
      <w:r>
        <w:t>troisième réunion de l'Organe subsidiaire chargé de l'application</w:t>
      </w:r>
      <w:r w:rsidR="00241625">
        <w:t>, étant entendu que la deuxième partie de la réunion aurait lieu en personne, à une date ultérieure</w:t>
      </w:r>
      <w:r>
        <w:t xml:space="preserve">. </w:t>
      </w:r>
      <w:r w:rsidR="00AA4948">
        <w:t xml:space="preserve">     </w:t>
      </w:r>
    </w:p>
    <w:p w14:paraId="7AF57ED1" w14:textId="4371CB2F" w:rsidR="00F72D47" w:rsidRPr="00F04650" w:rsidRDefault="00F72D47" w:rsidP="00F04650">
      <w:pPr>
        <w:pStyle w:val="heading2notforTOC"/>
        <w:rPr>
          <w:b/>
          <w:i w:val="0"/>
          <w:caps/>
          <w:snapToGrid w:val="0"/>
        </w:rPr>
      </w:pPr>
      <w:bookmarkStart w:id="6" w:name="_Toc80548063"/>
      <w:bookmarkStart w:id="7" w:name="_Toc80549147"/>
      <w:r>
        <w:rPr>
          <w:b/>
          <w:i w:val="0"/>
          <w:snapToGrid w:val="0"/>
        </w:rPr>
        <w:t>Participation</w:t>
      </w:r>
      <w:bookmarkEnd w:id="6"/>
      <w:bookmarkEnd w:id="7"/>
    </w:p>
    <w:p w14:paraId="225EA657" w14:textId="381D8430" w:rsidR="00E218F5" w:rsidRDefault="00F72D47" w:rsidP="00891357">
      <w:pPr>
        <w:pStyle w:val="Para10"/>
        <w:tabs>
          <w:tab w:val="clear" w:pos="360"/>
        </w:tabs>
      </w:pPr>
      <w:r>
        <w:t xml:space="preserve">Les représentants des Parties et des autres gouvernements ci-après ont participé à la réunion : </w:t>
      </w:r>
    </w:p>
    <w:p w14:paraId="4AC00E7D" w14:textId="77777777" w:rsidR="00DF2307" w:rsidRPr="00FE4147" w:rsidRDefault="00DF2307" w:rsidP="001E669F">
      <w:pPr>
        <w:spacing w:before="60" w:after="60"/>
        <w:ind w:left="284" w:hanging="284"/>
        <w:jc w:val="left"/>
        <w:rPr>
          <w:szCs w:val="22"/>
          <w:lang w:eastAsia="en-US"/>
        </w:rPr>
        <w:sectPr w:rsidR="00DF2307" w:rsidRPr="00FE4147" w:rsidSect="001D424F">
          <w:headerReference w:type="even" r:id="rId15"/>
          <w:headerReference w:type="default" r:id="rId16"/>
          <w:pgSz w:w="12240" w:h="15840"/>
          <w:pgMar w:top="567" w:right="1389" w:bottom="1134" w:left="1389" w:header="709" w:footer="709" w:gutter="0"/>
          <w:cols w:space="708"/>
          <w:titlePg/>
          <w:docGrid w:linePitch="360"/>
        </w:sectPr>
      </w:pPr>
    </w:p>
    <w:p w14:paraId="54AA8046" w14:textId="0660CDB3" w:rsidR="001E669F" w:rsidRPr="00FE4147" w:rsidRDefault="001E669F" w:rsidP="001E669F">
      <w:pPr>
        <w:spacing w:before="60" w:after="60"/>
        <w:ind w:left="284" w:hanging="284"/>
        <w:jc w:val="left"/>
        <w:rPr>
          <w:szCs w:val="22"/>
          <w:lang w:eastAsia="en-US"/>
        </w:rPr>
      </w:pPr>
      <w:r w:rsidRPr="00FE4147">
        <w:rPr>
          <w:szCs w:val="22"/>
          <w:lang w:eastAsia="en-US"/>
        </w:rPr>
        <w:t>Albanie</w:t>
      </w:r>
    </w:p>
    <w:p w14:paraId="2C07E881" w14:textId="77777777" w:rsidR="001E669F" w:rsidRPr="00FE4147" w:rsidRDefault="001E669F" w:rsidP="001E669F">
      <w:pPr>
        <w:spacing w:before="60" w:after="60"/>
        <w:ind w:left="284" w:hanging="284"/>
        <w:jc w:val="left"/>
        <w:rPr>
          <w:szCs w:val="22"/>
          <w:lang w:eastAsia="en-US"/>
        </w:rPr>
      </w:pPr>
      <w:r w:rsidRPr="00FE4147">
        <w:rPr>
          <w:szCs w:val="22"/>
          <w:lang w:eastAsia="en-US"/>
        </w:rPr>
        <w:t>Algérie</w:t>
      </w:r>
    </w:p>
    <w:p w14:paraId="466F65FE" w14:textId="77777777" w:rsidR="001E669F" w:rsidRPr="00FE4147" w:rsidRDefault="001E669F" w:rsidP="001E669F">
      <w:pPr>
        <w:spacing w:before="60" w:after="60"/>
        <w:ind w:left="284" w:hanging="284"/>
        <w:jc w:val="left"/>
        <w:rPr>
          <w:szCs w:val="22"/>
          <w:lang w:eastAsia="en-US"/>
        </w:rPr>
      </w:pPr>
      <w:r w:rsidRPr="00FE4147">
        <w:rPr>
          <w:szCs w:val="22"/>
          <w:lang w:eastAsia="en-US"/>
        </w:rPr>
        <w:t>Antigua et Barbuda</w:t>
      </w:r>
    </w:p>
    <w:p w14:paraId="3AA8A5E7" w14:textId="77777777" w:rsidR="001E669F" w:rsidRPr="00FE4147" w:rsidRDefault="001E669F" w:rsidP="001E669F">
      <w:pPr>
        <w:spacing w:before="60" w:after="60"/>
        <w:ind w:left="284" w:hanging="284"/>
        <w:jc w:val="left"/>
        <w:rPr>
          <w:szCs w:val="22"/>
          <w:lang w:eastAsia="en-US"/>
        </w:rPr>
      </w:pPr>
      <w:r w:rsidRPr="00FE4147">
        <w:rPr>
          <w:szCs w:val="22"/>
          <w:lang w:eastAsia="en-US"/>
        </w:rPr>
        <w:t>Argentine</w:t>
      </w:r>
    </w:p>
    <w:p w14:paraId="72F16695" w14:textId="77777777" w:rsidR="001E669F" w:rsidRPr="00FE4147" w:rsidRDefault="001E669F" w:rsidP="001E669F">
      <w:pPr>
        <w:spacing w:before="60" w:after="60"/>
        <w:ind w:left="284" w:hanging="284"/>
        <w:jc w:val="left"/>
        <w:rPr>
          <w:szCs w:val="22"/>
          <w:lang w:eastAsia="en-US"/>
        </w:rPr>
      </w:pPr>
      <w:r w:rsidRPr="00FE4147">
        <w:rPr>
          <w:szCs w:val="22"/>
          <w:lang w:eastAsia="en-US"/>
        </w:rPr>
        <w:t>Arménie</w:t>
      </w:r>
    </w:p>
    <w:p w14:paraId="31F94FE6" w14:textId="77777777" w:rsidR="001E669F" w:rsidRPr="00FE4147" w:rsidRDefault="001E669F" w:rsidP="001E669F">
      <w:pPr>
        <w:spacing w:before="60" w:after="60"/>
        <w:ind w:left="284" w:hanging="284"/>
        <w:jc w:val="left"/>
        <w:rPr>
          <w:szCs w:val="22"/>
          <w:lang w:eastAsia="en-US"/>
        </w:rPr>
      </w:pPr>
      <w:r w:rsidRPr="00FE4147">
        <w:rPr>
          <w:szCs w:val="22"/>
          <w:lang w:eastAsia="en-US"/>
        </w:rPr>
        <w:t>Australie</w:t>
      </w:r>
    </w:p>
    <w:p w14:paraId="447B0871" w14:textId="77777777" w:rsidR="001E669F" w:rsidRPr="00FE4147" w:rsidRDefault="001E669F" w:rsidP="001E669F">
      <w:pPr>
        <w:spacing w:before="60" w:after="60"/>
        <w:ind w:left="284" w:hanging="284"/>
        <w:jc w:val="left"/>
        <w:rPr>
          <w:szCs w:val="22"/>
          <w:lang w:eastAsia="en-US"/>
        </w:rPr>
      </w:pPr>
      <w:r w:rsidRPr="00FE4147">
        <w:rPr>
          <w:szCs w:val="22"/>
          <w:lang w:eastAsia="en-US"/>
        </w:rPr>
        <w:t>Autriche</w:t>
      </w:r>
    </w:p>
    <w:p w14:paraId="3EFFA161" w14:textId="77777777" w:rsidR="001E669F" w:rsidRPr="00FE4147" w:rsidRDefault="001E669F" w:rsidP="001E669F">
      <w:pPr>
        <w:spacing w:before="60" w:after="60"/>
        <w:ind w:left="284" w:hanging="284"/>
        <w:jc w:val="left"/>
        <w:rPr>
          <w:szCs w:val="22"/>
          <w:lang w:eastAsia="en-US"/>
        </w:rPr>
      </w:pPr>
      <w:r w:rsidRPr="00FE4147">
        <w:rPr>
          <w:szCs w:val="22"/>
          <w:lang w:eastAsia="en-US"/>
        </w:rPr>
        <w:t>Azerbaïdjan</w:t>
      </w:r>
    </w:p>
    <w:p w14:paraId="6FDEE745" w14:textId="77777777" w:rsidR="001E669F" w:rsidRPr="00FE4147" w:rsidRDefault="001E669F" w:rsidP="001E669F">
      <w:pPr>
        <w:spacing w:before="60" w:after="60"/>
        <w:ind w:left="284" w:hanging="284"/>
        <w:jc w:val="left"/>
        <w:rPr>
          <w:szCs w:val="22"/>
          <w:lang w:eastAsia="en-US"/>
        </w:rPr>
      </w:pPr>
      <w:r w:rsidRPr="00FE4147">
        <w:rPr>
          <w:szCs w:val="22"/>
          <w:lang w:eastAsia="en-US"/>
        </w:rPr>
        <w:t>Bahamas</w:t>
      </w:r>
    </w:p>
    <w:p w14:paraId="555B2485" w14:textId="77777777" w:rsidR="001E669F" w:rsidRPr="00FE4147" w:rsidRDefault="001E669F" w:rsidP="00DF2307">
      <w:pPr>
        <w:tabs>
          <w:tab w:val="left" w:pos="3828"/>
        </w:tabs>
        <w:spacing w:before="60" w:after="60"/>
        <w:ind w:left="284" w:hanging="284"/>
        <w:jc w:val="left"/>
        <w:rPr>
          <w:szCs w:val="22"/>
          <w:lang w:eastAsia="en-US"/>
        </w:rPr>
      </w:pPr>
      <w:r w:rsidRPr="00FE4147">
        <w:rPr>
          <w:szCs w:val="22"/>
          <w:lang w:eastAsia="en-US"/>
        </w:rPr>
        <w:t>Bangladesh</w:t>
      </w:r>
    </w:p>
    <w:p w14:paraId="2494F63C" w14:textId="77777777" w:rsidR="001E669F" w:rsidRPr="00FE4147" w:rsidRDefault="001E669F" w:rsidP="001E669F">
      <w:pPr>
        <w:spacing w:before="60" w:after="60"/>
        <w:ind w:left="284" w:hanging="284"/>
        <w:jc w:val="left"/>
        <w:rPr>
          <w:szCs w:val="22"/>
          <w:lang w:eastAsia="en-US"/>
        </w:rPr>
      </w:pPr>
      <w:r w:rsidRPr="00FE4147">
        <w:rPr>
          <w:szCs w:val="22"/>
          <w:lang w:eastAsia="en-US"/>
        </w:rPr>
        <w:t>Barbade</w:t>
      </w:r>
    </w:p>
    <w:p w14:paraId="01B70F34" w14:textId="77777777" w:rsidR="001E669F" w:rsidRPr="00FE4147" w:rsidRDefault="001E669F" w:rsidP="001E669F">
      <w:pPr>
        <w:spacing w:before="60" w:after="60"/>
        <w:ind w:left="284" w:hanging="284"/>
        <w:jc w:val="left"/>
        <w:rPr>
          <w:szCs w:val="22"/>
          <w:lang w:eastAsia="en-US"/>
        </w:rPr>
      </w:pPr>
      <w:r w:rsidRPr="00FE4147">
        <w:rPr>
          <w:szCs w:val="22"/>
          <w:lang w:eastAsia="en-US"/>
        </w:rPr>
        <w:t>Bélarus</w:t>
      </w:r>
    </w:p>
    <w:p w14:paraId="66CEE23B" w14:textId="77777777" w:rsidR="001E669F" w:rsidRPr="00FE4147" w:rsidRDefault="001E669F" w:rsidP="001E669F">
      <w:pPr>
        <w:spacing w:before="60" w:after="60"/>
        <w:ind w:left="284" w:hanging="284"/>
        <w:jc w:val="left"/>
        <w:rPr>
          <w:szCs w:val="22"/>
          <w:lang w:eastAsia="en-US"/>
        </w:rPr>
      </w:pPr>
      <w:r w:rsidRPr="00FE4147">
        <w:rPr>
          <w:szCs w:val="22"/>
          <w:lang w:eastAsia="en-US"/>
        </w:rPr>
        <w:t>Belgique</w:t>
      </w:r>
    </w:p>
    <w:p w14:paraId="29C9CEF3" w14:textId="77777777" w:rsidR="001E669F" w:rsidRPr="00FE4147" w:rsidRDefault="001E669F" w:rsidP="001E669F">
      <w:pPr>
        <w:spacing w:before="60" w:after="60"/>
        <w:ind w:left="284" w:hanging="284"/>
        <w:jc w:val="left"/>
        <w:rPr>
          <w:szCs w:val="22"/>
          <w:lang w:eastAsia="en-US"/>
        </w:rPr>
      </w:pPr>
      <w:r w:rsidRPr="00FE4147">
        <w:rPr>
          <w:szCs w:val="22"/>
          <w:lang w:eastAsia="en-US"/>
        </w:rPr>
        <w:t>Belize</w:t>
      </w:r>
    </w:p>
    <w:p w14:paraId="3E14FEC5" w14:textId="77777777" w:rsidR="001E669F" w:rsidRPr="00FE4147" w:rsidRDefault="001E669F" w:rsidP="001E669F">
      <w:pPr>
        <w:spacing w:before="60" w:after="60"/>
        <w:ind w:left="284" w:hanging="284"/>
        <w:jc w:val="left"/>
        <w:rPr>
          <w:szCs w:val="22"/>
          <w:lang w:eastAsia="en-US"/>
        </w:rPr>
      </w:pPr>
      <w:r w:rsidRPr="00FE4147">
        <w:rPr>
          <w:szCs w:val="22"/>
          <w:lang w:eastAsia="en-US"/>
        </w:rPr>
        <w:t>Bhoutan</w:t>
      </w:r>
    </w:p>
    <w:p w14:paraId="467E91C6" w14:textId="77777777" w:rsidR="001E669F" w:rsidRPr="00FE4147" w:rsidRDefault="001E669F" w:rsidP="001E669F">
      <w:pPr>
        <w:spacing w:before="60" w:after="60"/>
        <w:ind w:left="284" w:hanging="284"/>
        <w:jc w:val="left"/>
        <w:rPr>
          <w:szCs w:val="22"/>
          <w:lang w:eastAsia="en-US"/>
        </w:rPr>
      </w:pPr>
      <w:r w:rsidRPr="00FE4147">
        <w:rPr>
          <w:szCs w:val="22"/>
          <w:lang w:eastAsia="en-US"/>
        </w:rPr>
        <w:t>Bosnie-Herzégovine</w:t>
      </w:r>
    </w:p>
    <w:p w14:paraId="00AB3A57" w14:textId="77777777" w:rsidR="001E669F" w:rsidRPr="001E669F" w:rsidRDefault="001E669F" w:rsidP="001E669F">
      <w:pPr>
        <w:spacing w:before="60" w:after="60"/>
        <w:ind w:left="284" w:hanging="284"/>
        <w:jc w:val="left"/>
        <w:rPr>
          <w:szCs w:val="22"/>
          <w:lang w:val="en-GB" w:eastAsia="en-US"/>
        </w:rPr>
      </w:pPr>
      <w:r w:rsidRPr="001E669F">
        <w:rPr>
          <w:szCs w:val="22"/>
          <w:lang w:val="en-GB" w:eastAsia="en-US"/>
        </w:rPr>
        <w:t>Botswana</w:t>
      </w:r>
    </w:p>
    <w:p w14:paraId="43E9D42D" w14:textId="77777777" w:rsidR="001E669F" w:rsidRPr="001E669F" w:rsidRDefault="001E669F" w:rsidP="001E669F">
      <w:pPr>
        <w:spacing w:before="60" w:after="60"/>
        <w:ind w:left="284" w:hanging="284"/>
        <w:jc w:val="left"/>
        <w:rPr>
          <w:szCs w:val="22"/>
          <w:lang w:val="en-GB" w:eastAsia="en-US"/>
        </w:rPr>
      </w:pPr>
      <w:proofErr w:type="spellStart"/>
      <w:r w:rsidRPr="001E669F">
        <w:rPr>
          <w:szCs w:val="22"/>
          <w:lang w:val="en-GB" w:eastAsia="en-US"/>
        </w:rPr>
        <w:t>Brésil</w:t>
      </w:r>
      <w:proofErr w:type="spellEnd"/>
    </w:p>
    <w:p w14:paraId="7C7DA181" w14:textId="77777777" w:rsidR="001E669F" w:rsidRPr="001E669F" w:rsidRDefault="001E669F" w:rsidP="001E669F">
      <w:pPr>
        <w:spacing w:before="60" w:after="60"/>
        <w:ind w:left="284" w:hanging="284"/>
        <w:jc w:val="left"/>
        <w:rPr>
          <w:szCs w:val="22"/>
          <w:lang w:val="en-GB" w:eastAsia="en-US"/>
        </w:rPr>
      </w:pPr>
      <w:proofErr w:type="spellStart"/>
      <w:r w:rsidRPr="001E669F">
        <w:rPr>
          <w:szCs w:val="22"/>
          <w:lang w:val="en-GB" w:eastAsia="en-US"/>
        </w:rPr>
        <w:t>Bulgarie</w:t>
      </w:r>
      <w:proofErr w:type="spellEnd"/>
    </w:p>
    <w:p w14:paraId="7AA9D163" w14:textId="77777777" w:rsidR="001E669F" w:rsidRPr="001E669F" w:rsidRDefault="001E669F" w:rsidP="001E669F">
      <w:pPr>
        <w:spacing w:before="60" w:after="60"/>
        <w:ind w:left="284" w:hanging="284"/>
        <w:jc w:val="left"/>
        <w:rPr>
          <w:szCs w:val="22"/>
          <w:lang w:val="en-GB" w:eastAsia="en-US"/>
        </w:rPr>
      </w:pPr>
      <w:r w:rsidRPr="001E669F">
        <w:rPr>
          <w:szCs w:val="22"/>
          <w:lang w:val="en-GB" w:eastAsia="en-US"/>
        </w:rPr>
        <w:t>Burkina Faso</w:t>
      </w:r>
    </w:p>
    <w:p w14:paraId="5FD2C929" w14:textId="77777777" w:rsidR="001E669F" w:rsidRPr="001E669F" w:rsidRDefault="001E669F" w:rsidP="001E669F">
      <w:pPr>
        <w:spacing w:before="60" w:after="60"/>
        <w:ind w:left="284" w:hanging="284"/>
        <w:jc w:val="left"/>
        <w:rPr>
          <w:szCs w:val="22"/>
          <w:lang w:val="en-GB" w:eastAsia="en-US"/>
        </w:rPr>
      </w:pPr>
      <w:r w:rsidRPr="001E669F">
        <w:rPr>
          <w:szCs w:val="22"/>
          <w:lang w:val="en-GB" w:eastAsia="en-US"/>
        </w:rPr>
        <w:t>Cabo Verde</w:t>
      </w:r>
    </w:p>
    <w:p w14:paraId="347C1006" w14:textId="77777777" w:rsidR="001E669F" w:rsidRPr="00FE4147" w:rsidRDefault="001E669F" w:rsidP="001E669F">
      <w:pPr>
        <w:spacing w:before="60" w:after="60"/>
        <w:ind w:left="284" w:hanging="284"/>
        <w:jc w:val="left"/>
        <w:rPr>
          <w:szCs w:val="22"/>
          <w:lang w:eastAsia="en-US"/>
        </w:rPr>
      </w:pPr>
      <w:r w:rsidRPr="00FE4147">
        <w:rPr>
          <w:szCs w:val="22"/>
          <w:lang w:eastAsia="en-US"/>
        </w:rPr>
        <w:t>Cambodge</w:t>
      </w:r>
    </w:p>
    <w:p w14:paraId="167F7FC3" w14:textId="77777777" w:rsidR="001E669F" w:rsidRPr="00FE4147" w:rsidRDefault="001E669F" w:rsidP="001E669F">
      <w:pPr>
        <w:spacing w:before="60" w:after="60"/>
        <w:ind w:left="284" w:hanging="284"/>
        <w:jc w:val="left"/>
        <w:rPr>
          <w:szCs w:val="22"/>
          <w:lang w:eastAsia="en-US"/>
        </w:rPr>
      </w:pPr>
      <w:r w:rsidRPr="00FE4147">
        <w:rPr>
          <w:szCs w:val="22"/>
          <w:lang w:eastAsia="en-US"/>
        </w:rPr>
        <w:t>Cameroun</w:t>
      </w:r>
    </w:p>
    <w:p w14:paraId="34551D8E" w14:textId="77777777" w:rsidR="001E669F" w:rsidRPr="00FE4147" w:rsidRDefault="001E669F" w:rsidP="001E669F">
      <w:pPr>
        <w:spacing w:before="60" w:after="60"/>
        <w:ind w:left="284" w:hanging="284"/>
        <w:jc w:val="left"/>
        <w:rPr>
          <w:szCs w:val="22"/>
          <w:lang w:eastAsia="en-US"/>
        </w:rPr>
      </w:pPr>
      <w:r w:rsidRPr="00FE4147">
        <w:rPr>
          <w:szCs w:val="22"/>
          <w:lang w:eastAsia="en-US"/>
        </w:rPr>
        <w:t>Canada</w:t>
      </w:r>
    </w:p>
    <w:p w14:paraId="405B8F87" w14:textId="77777777" w:rsidR="001E669F" w:rsidRPr="00FE4147" w:rsidRDefault="001E669F" w:rsidP="001E669F">
      <w:pPr>
        <w:spacing w:before="60" w:after="60"/>
        <w:ind w:left="284" w:hanging="284"/>
        <w:jc w:val="left"/>
        <w:rPr>
          <w:szCs w:val="22"/>
          <w:lang w:eastAsia="en-US"/>
        </w:rPr>
      </w:pPr>
      <w:r w:rsidRPr="00FE4147">
        <w:rPr>
          <w:szCs w:val="22"/>
          <w:lang w:eastAsia="en-US"/>
        </w:rPr>
        <w:t>Chili</w:t>
      </w:r>
    </w:p>
    <w:p w14:paraId="139DF7B3" w14:textId="77777777" w:rsidR="001E669F" w:rsidRPr="00FE4147" w:rsidRDefault="001E669F" w:rsidP="001E669F">
      <w:pPr>
        <w:spacing w:before="60" w:after="60"/>
        <w:ind w:left="284" w:hanging="284"/>
        <w:jc w:val="left"/>
        <w:rPr>
          <w:szCs w:val="22"/>
          <w:lang w:eastAsia="en-US"/>
        </w:rPr>
      </w:pPr>
      <w:r w:rsidRPr="00FE4147">
        <w:rPr>
          <w:szCs w:val="22"/>
          <w:lang w:eastAsia="en-US"/>
        </w:rPr>
        <w:t>Chine</w:t>
      </w:r>
    </w:p>
    <w:p w14:paraId="2E3456B6" w14:textId="77777777" w:rsidR="001E669F" w:rsidRPr="00FE4147" w:rsidRDefault="001E669F" w:rsidP="001E669F">
      <w:pPr>
        <w:spacing w:before="60" w:after="60"/>
        <w:ind w:left="284" w:hanging="284"/>
        <w:jc w:val="left"/>
        <w:rPr>
          <w:szCs w:val="22"/>
          <w:lang w:eastAsia="en-US"/>
        </w:rPr>
      </w:pPr>
      <w:r w:rsidRPr="00FE4147">
        <w:rPr>
          <w:szCs w:val="22"/>
          <w:lang w:eastAsia="en-US"/>
        </w:rPr>
        <w:t>Colombie</w:t>
      </w:r>
    </w:p>
    <w:p w14:paraId="28EF3EF0" w14:textId="77777777" w:rsidR="001E669F" w:rsidRPr="00FE4147" w:rsidRDefault="001E669F" w:rsidP="001E669F">
      <w:pPr>
        <w:spacing w:before="60" w:after="60"/>
        <w:ind w:left="284" w:hanging="284"/>
        <w:jc w:val="left"/>
        <w:rPr>
          <w:szCs w:val="22"/>
          <w:lang w:eastAsia="en-US"/>
        </w:rPr>
      </w:pPr>
      <w:r w:rsidRPr="00FE4147">
        <w:rPr>
          <w:szCs w:val="22"/>
          <w:lang w:eastAsia="en-US"/>
        </w:rPr>
        <w:t>Comores</w:t>
      </w:r>
    </w:p>
    <w:p w14:paraId="7D4E4737" w14:textId="77777777" w:rsidR="001E669F" w:rsidRPr="00FE4147" w:rsidRDefault="001E669F" w:rsidP="001E669F">
      <w:pPr>
        <w:spacing w:before="60" w:after="60"/>
        <w:ind w:left="284" w:hanging="284"/>
        <w:jc w:val="left"/>
        <w:rPr>
          <w:szCs w:val="22"/>
          <w:lang w:eastAsia="en-US"/>
        </w:rPr>
      </w:pPr>
      <w:r w:rsidRPr="00FE4147">
        <w:rPr>
          <w:szCs w:val="22"/>
          <w:lang w:eastAsia="en-US"/>
        </w:rPr>
        <w:t>Costa Rica</w:t>
      </w:r>
    </w:p>
    <w:p w14:paraId="3F0EF481" w14:textId="77777777" w:rsidR="001E669F" w:rsidRPr="00FE4147" w:rsidRDefault="001E669F" w:rsidP="001E669F">
      <w:pPr>
        <w:spacing w:before="60" w:after="60"/>
        <w:ind w:left="284" w:hanging="284"/>
        <w:jc w:val="left"/>
        <w:rPr>
          <w:szCs w:val="22"/>
          <w:lang w:eastAsia="en-US"/>
        </w:rPr>
      </w:pPr>
      <w:r w:rsidRPr="00FE4147">
        <w:rPr>
          <w:szCs w:val="22"/>
          <w:lang w:eastAsia="en-US"/>
        </w:rPr>
        <w:t>Croatie</w:t>
      </w:r>
    </w:p>
    <w:p w14:paraId="3BC6C584" w14:textId="77777777" w:rsidR="001E669F" w:rsidRPr="00FE4147" w:rsidRDefault="001E669F" w:rsidP="001E669F">
      <w:pPr>
        <w:spacing w:before="60" w:after="60"/>
        <w:ind w:left="284" w:hanging="284"/>
        <w:jc w:val="left"/>
        <w:rPr>
          <w:szCs w:val="22"/>
          <w:lang w:eastAsia="en-US"/>
        </w:rPr>
      </w:pPr>
      <w:r w:rsidRPr="00FE4147">
        <w:rPr>
          <w:szCs w:val="22"/>
          <w:lang w:eastAsia="en-US"/>
        </w:rPr>
        <w:t>Cuba</w:t>
      </w:r>
    </w:p>
    <w:p w14:paraId="53942BD3"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tchèque</w:t>
      </w:r>
    </w:p>
    <w:p w14:paraId="76621371"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démocratique du Congo</w:t>
      </w:r>
    </w:p>
    <w:p w14:paraId="2B90D56E" w14:textId="77777777" w:rsidR="001E669F" w:rsidRPr="00FE4147" w:rsidRDefault="001E669F" w:rsidP="001E669F">
      <w:pPr>
        <w:spacing w:before="60" w:after="60"/>
        <w:ind w:left="284" w:hanging="284"/>
        <w:jc w:val="left"/>
        <w:rPr>
          <w:szCs w:val="22"/>
          <w:lang w:eastAsia="en-US"/>
        </w:rPr>
      </w:pPr>
      <w:r w:rsidRPr="00FE4147">
        <w:rPr>
          <w:szCs w:val="22"/>
          <w:lang w:eastAsia="en-US"/>
        </w:rPr>
        <w:t>Danemark</w:t>
      </w:r>
    </w:p>
    <w:p w14:paraId="6E58AEB5"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Dominicaine</w:t>
      </w:r>
    </w:p>
    <w:p w14:paraId="5B33361C" w14:textId="77777777" w:rsidR="001E669F" w:rsidRPr="00FE4147" w:rsidRDefault="001E669F" w:rsidP="001E669F">
      <w:pPr>
        <w:spacing w:before="60" w:after="60"/>
        <w:ind w:left="284" w:hanging="284"/>
        <w:jc w:val="left"/>
        <w:rPr>
          <w:szCs w:val="22"/>
          <w:lang w:eastAsia="en-US"/>
        </w:rPr>
      </w:pPr>
      <w:r w:rsidRPr="00FE4147">
        <w:rPr>
          <w:szCs w:val="22"/>
          <w:lang w:eastAsia="en-US"/>
        </w:rPr>
        <w:t>Équateur</w:t>
      </w:r>
    </w:p>
    <w:p w14:paraId="56AFC0CA" w14:textId="77777777" w:rsidR="001E669F" w:rsidRPr="00FE4147" w:rsidRDefault="001E669F" w:rsidP="001E669F">
      <w:pPr>
        <w:spacing w:before="60" w:after="60"/>
        <w:ind w:left="284" w:hanging="284"/>
        <w:jc w:val="left"/>
        <w:rPr>
          <w:szCs w:val="22"/>
          <w:lang w:eastAsia="en-US"/>
        </w:rPr>
      </w:pPr>
      <w:r w:rsidRPr="00FE4147">
        <w:rPr>
          <w:szCs w:val="22"/>
          <w:lang w:eastAsia="en-US"/>
        </w:rPr>
        <w:t>Égypte</w:t>
      </w:r>
    </w:p>
    <w:p w14:paraId="2F83DF73" w14:textId="77777777" w:rsidR="001E669F" w:rsidRPr="00FE4147" w:rsidRDefault="001E669F" w:rsidP="001E669F">
      <w:pPr>
        <w:spacing w:before="60" w:after="60"/>
        <w:ind w:left="284" w:hanging="284"/>
        <w:jc w:val="left"/>
        <w:rPr>
          <w:szCs w:val="22"/>
          <w:lang w:eastAsia="en-US"/>
        </w:rPr>
      </w:pPr>
      <w:r w:rsidRPr="00FE4147">
        <w:rPr>
          <w:szCs w:val="22"/>
          <w:lang w:eastAsia="en-US"/>
        </w:rPr>
        <w:t>El Salvador</w:t>
      </w:r>
    </w:p>
    <w:p w14:paraId="711FFEFD" w14:textId="77777777" w:rsidR="001E669F" w:rsidRPr="00FE4147" w:rsidRDefault="001E669F" w:rsidP="001E669F">
      <w:pPr>
        <w:spacing w:before="60" w:after="60"/>
        <w:ind w:left="284" w:hanging="284"/>
        <w:jc w:val="left"/>
        <w:rPr>
          <w:szCs w:val="22"/>
          <w:lang w:eastAsia="en-US"/>
        </w:rPr>
      </w:pPr>
      <w:r w:rsidRPr="00FE4147">
        <w:rPr>
          <w:szCs w:val="22"/>
          <w:lang w:eastAsia="en-US"/>
        </w:rPr>
        <w:t>Estonie</w:t>
      </w:r>
    </w:p>
    <w:p w14:paraId="7386234C" w14:textId="77777777" w:rsidR="001E669F" w:rsidRPr="00FE4147" w:rsidRDefault="001E669F" w:rsidP="001E669F">
      <w:pPr>
        <w:spacing w:before="60" w:after="60"/>
        <w:ind w:left="284" w:hanging="284"/>
        <w:jc w:val="left"/>
        <w:rPr>
          <w:szCs w:val="22"/>
          <w:lang w:eastAsia="en-US"/>
        </w:rPr>
      </w:pPr>
      <w:r w:rsidRPr="00FE4147">
        <w:rPr>
          <w:szCs w:val="22"/>
          <w:lang w:eastAsia="en-US"/>
        </w:rPr>
        <w:t>Éthiopie</w:t>
      </w:r>
    </w:p>
    <w:p w14:paraId="7C051052" w14:textId="77777777" w:rsidR="001E669F" w:rsidRPr="00FE4147" w:rsidRDefault="001E669F" w:rsidP="001E669F">
      <w:pPr>
        <w:spacing w:before="60" w:after="60"/>
        <w:ind w:left="284" w:hanging="284"/>
        <w:jc w:val="left"/>
        <w:rPr>
          <w:szCs w:val="22"/>
          <w:lang w:eastAsia="en-US"/>
        </w:rPr>
      </w:pPr>
      <w:r w:rsidRPr="00FE4147">
        <w:rPr>
          <w:szCs w:val="22"/>
          <w:lang w:eastAsia="en-US"/>
        </w:rPr>
        <w:t>Union européenne</w:t>
      </w:r>
    </w:p>
    <w:p w14:paraId="6950016A" w14:textId="77777777" w:rsidR="001E669F" w:rsidRPr="00FE4147" w:rsidRDefault="001E669F" w:rsidP="001E669F">
      <w:pPr>
        <w:spacing w:before="60" w:after="60"/>
        <w:ind w:left="284" w:hanging="284"/>
        <w:jc w:val="left"/>
        <w:rPr>
          <w:szCs w:val="22"/>
          <w:lang w:eastAsia="en-US"/>
        </w:rPr>
      </w:pPr>
      <w:r w:rsidRPr="00FE4147">
        <w:rPr>
          <w:szCs w:val="22"/>
          <w:lang w:eastAsia="en-US"/>
        </w:rPr>
        <w:t>Fidji</w:t>
      </w:r>
    </w:p>
    <w:p w14:paraId="3D532171" w14:textId="77777777" w:rsidR="001E669F" w:rsidRPr="00FE4147" w:rsidRDefault="001E669F" w:rsidP="001E669F">
      <w:pPr>
        <w:spacing w:before="60" w:after="60"/>
        <w:ind w:left="284" w:hanging="284"/>
        <w:jc w:val="left"/>
        <w:rPr>
          <w:szCs w:val="22"/>
          <w:lang w:eastAsia="en-US"/>
        </w:rPr>
      </w:pPr>
      <w:r w:rsidRPr="00FE4147">
        <w:rPr>
          <w:szCs w:val="22"/>
          <w:lang w:eastAsia="en-US"/>
        </w:rPr>
        <w:t>Finlande</w:t>
      </w:r>
    </w:p>
    <w:p w14:paraId="3936AF0A" w14:textId="77777777" w:rsidR="001E669F" w:rsidRPr="00FE4147" w:rsidRDefault="001E669F" w:rsidP="001E669F">
      <w:pPr>
        <w:spacing w:before="60" w:after="60"/>
        <w:ind w:left="284" w:hanging="284"/>
        <w:jc w:val="left"/>
        <w:rPr>
          <w:szCs w:val="22"/>
          <w:lang w:eastAsia="en-US"/>
        </w:rPr>
      </w:pPr>
      <w:r w:rsidRPr="00FE4147">
        <w:rPr>
          <w:szCs w:val="22"/>
          <w:lang w:eastAsia="en-US"/>
        </w:rPr>
        <w:t>France</w:t>
      </w:r>
    </w:p>
    <w:p w14:paraId="01E5D4F3" w14:textId="77777777" w:rsidR="001E669F" w:rsidRPr="00FE4147" w:rsidRDefault="001E669F" w:rsidP="001E669F">
      <w:pPr>
        <w:spacing w:before="60" w:after="60"/>
        <w:ind w:left="284" w:hanging="284"/>
        <w:jc w:val="left"/>
        <w:rPr>
          <w:szCs w:val="22"/>
          <w:lang w:eastAsia="en-US"/>
        </w:rPr>
      </w:pPr>
      <w:r w:rsidRPr="00FE4147">
        <w:rPr>
          <w:szCs w:val="22"/>
          <w:lang w:eastAsia="en-US"/>
        </w:rPr>
        <w:t>Géorgie</w:t>
      </w:r>
    </w:p>
    <w:p w14:paraId="6927183C" w14:textId="77777777" w:rsidR="001E669F" w:rsidRPr="00FE4147" w:rsidRDefault="001E669F" w:rsidP="001E669F">
      <w:pPr>
        <w:spacing w:before="60" w:after="60"/>
        <w:ind w:left="284" w:hanging="284"/>
        <w:jc w:val="left"/>
        <w:rPr>
          <w:szCs w:val="22"/>
          <w:lang w:eastAsia="en-US"/>
        </w:rPr>
      </w:pPr>
      <w:r w:rsidRPr="00FE4147">
        <w:rPr>
          <w:szCs w:val="22"/>
          <w:lang w:eastAsia="en-US"/>
        </w:rPr>
        <w:t>Allemagne</w:t>
      </w:r>
    </w:p>
    <w:p w14:paraId="1BD9AB37" w14:textId="77777777" w:rsidR="001E669F" w:rsidRPr="00FE4147" w:rsidRDefault="001E669F" w:rsidP="001E669F">
      <w:pPr>
        <w:spacing w:before="60" w:after="60"/>
        <w:ind w:left="284" w:hanging="284"/>
        <w:jc w:val="left"/>
        <w:rPr>
          <w:szCs w:val="22"/>
          <w:lang w:eastAsia="en-US"/>
        </w:rPr>
      </w:pPr>
      <w:r w:rsidRPr="00FE4147">
        <w:rPr>
          <w:szCs w:val="22"/>
          <w:lang w:eastAsia="en-US"/>
        </w:rPr>
        <w:t>Ghana</w:t>
      </w:r>
    </w:p>
    <w:p w14:paraId="088A194D" w14:textId="77777777" w:rsidR="001E669F" w:rsidRPr="00FE4147" w:rsidRDefault="001E669F" w:rsidP="001E669F">
      <w:pPr>
        <w:spacing w:before="60" w:after="60"/>
        <w:ind w:left="284" w:hanging="284"/>
        <w:jc w:val="left"/>
        <w:rPr>
          <w:szCs w:val="22"/>
          <w:lang w:eastAsia="en-US"/>
        </w:rPr>
      </w:pPr>
      <w:r w:rsidRPr="00FE4147">
        <w:rPr>
          <w:szCs w:val="22"/>
          <w:lang w:eastAsia="en-US"/>
        </w:rPr>
        <w:t>Grèce</w:t>
      </w:r>
    </w:p>
    <w:p w14:paraId="34F95AEB" w14:textId="77777777" w:rsidR="001E669F" w:rsidRPr="00FE4147" w:rsidRDefault="001E669F" w:rsidP="001E669F">
      <w:pPr>
        <w:spacing w:before="60" w:after="60"/>
        <w:ind w:left="284" w:hanging="284"/>
        <w:jc w:val="left"/>
        <w:rPr>
          <w:szCs w:val="22"/>
          <w:lang w:eastAsia="en-US"/>
        </w:rPr>
      </w:pPr>
      <w:r w:rsidRPr="00FE4147">
        <w:rPr>
          <w:szCs w:val="22"/>
          <w:lang w:eastAsia="en-US"/>
        </w:rPr>
        <w:t>Grenade</w:t>
      </w:r>
    </w:p>
    <w:p w14:paraId="5D21A8D5" w14:textId="77777777" w:rsidR="001E669F" w:rsidRPr="00FE4147" w:rsidRDefault="001E669F" w:rsidP="001E669F">
      <w:pPr>
        <w:spacing w:before="60" w:after="60"/>
        <w:ind w:left="284" w:hanging="284"/>
        <w:jc w:val="left"/>
        <w:rPr>
          <w:szCs w:val="22"/>
          <w:lang w:eastAsia="en-US"/>
        </w:rPr>
      </w:pPr>
      <w:r w:rsidRPr="00FE4147">
        <w:rPr>
          <w:szCs w:val="22"/>
          <w:lang w:eastAsia="en-US"/>
        </w:rPr>
        <w:t>Guatemala</w:t>
      </w:r>
    </w:p>
    <w:p w14:paraId="6F56EDCF" w14:textId="77777777" w:rsidR="001E669F" w:rsidRPr="00FE4147" w:rsidRDefault="001E669F" w:rsidP="001E669F">
      <w:pPr>
        <w:spacing w:before="60" w:after="60"/>
        <w:ind w:left="284" w:hanging="284"/>
        <w:jc w:val="left"/>
        <w:rPr>
          <w:szCs w:val="22"/>
          <w:lang w:eastAsia="en-US"/>
        </w:rPr>
      </w:pPr>
      <w:r w:rsidRPr="00FE4147">
        <w:rPr>
          <w:szCs w:val="22"/>
          <w:lang w:eastAsia="en-US"/>
        </w:rPr>
        <w:t>Guyane</w:t>
      </w:r>
    </w:p>
    <w:p w14:paraId="74EE16C2" w14:textId="77777777" w:rsidR="001E669F" w:rsidRPr="00FE4147" w:rsidRDefault="001E669F" w:rsidP="001E669F">
      <w:pPr>
        <w:spacing w:before="60" w:after="60"/>
        <w:ind w:left="284" w:hanging="284"/>
        <w:jc w:val="left"/>
        <w:rPr>
          <w:szCs w:val="22"/>
          <w:lang w:eastAsia="en-US"/>
        </w:rPr>
      </w:pPr>
      <w:r w:rsidRPr="00FE4147">
        <w:rPr>
          <w:szCs w:val="22"/>
          <w:lang w:eastAsia="en-US"/>
        </w:rPr>
        <w:t>Haïti</w:t>
      </w:r>
    </w:p>
    <w:p w14:paraId="6CEBF45B" w14:textId="77777777" w:rsidR="001E669F" w:rsidRPr="00FE4147" w:rsidRDefault="001E669F" w:rsidP="001E669F">
      <w:pPr>
        <w:spacing w:before="60" w:after="60"/>
        <w:ind w:left="284" w:hanging="284"/>
        <w:jc w:val="left"/>
        <w:rPr>
          <w:szCs w:val="22"/>
          <w:lang w:eastAsia="en-US"/>
        </w:rPr>
      </w:pPr>
      <w:r w:rsidRPr="00FE4147">
        <w:rPr>
          <w:szCs w:val="22"/>
          <w:lang w:eastAsia="en-US"/>
        </w:rPr>
        <w:t>Hongrie</w:t>
      </w:r>
    </w:p>
    <w:p w14:paraId="330A25D8" w14:textId="77777777" w:rsidR="001E669F" w:rsidRPr="00FE4147" w:rsidRDefault="001E669F" w:rsidP="001E669F">
      <w:pPr>
        <w:spacing w:before="60" w:after="60"/>
        <w:ind w:left="284" w:hanging="284"/>
        <w:jc w:val="left"/>
        <w:rPr>
          <w:szCs w:val="22"/>
          <w:lang w:eastAsia="en-US"/>
        </w:rPr>
      </w:pPr>
      <w:r w:rsidRPr="00FE4147">
        <w:rPr>
          <w:szCs w:val="22"/>
          <w:lang w:eastAsia="en-US"/>
        </w:rPr>
        <w:t>Islande</w:t>
      </w:r>
    </w:p>
    <w:p w14:paraId="275AA0C5" w14:textId="77777777" w:rsidR="001E669F" w:rsidRPr="00FE4147" w:rsidRDefault="001E669F" w:rsidP="001E669F">
      <w:pPr>
        <w:spacing w:before="60" w:after="60"/>
        <w:ind w:left="284" w:hanging="284"/>
        <w:jc w:val="left"/>
        <w:rPr>
          <w:szCs w:val="22"/>
          <w:lang w:eastAsia="en-US"/>
        </w:rPr>
      </w:pPr>
      <w:r w:rsidRPr="00FE4147">
        <w:rPr>
          <w:szCs w:val="22"/>
          <w:lang w:eastAsia="en-US"/>
        </w:rPr>
        <w:t>Inde</w:t>
      </w:r>
    </w:p>
    <w:p w14:paraId="5AD65C1D" w14:textId="77777777" w:rsidR="001E669F" w:rsidRPr="00FE4147" w:rsidRDefault="001E669F" w:rsidP="001E669F">
      <w:pPr>
        <w:spacing w:before="60" w:after="60"/>
        <w:ind w:left="284" w:hanging="284"/>
        <w:jc w:val="left"/>
        <w:rPr>
          <w:szCs w:val="22"/>
          <w:lang w:eastAsia="en-US"/>
        </w:rPr>
      </w:pPr>
      <w:r w:rsidRPr="00FE4147">
        <w:rPr>
          <w:szCs w:val="22"/>
          <w:lang w:eastAsia="en-US"/>
        </w:rPr>
        <w:t>Indonésie</w:t>
      </w:r>
    </w:p>
    <w:p w14:paraId="6C98A75D" w14:textId="77777777" w:rsidR="001E669F" w:rsidRPr="00FE4147" w:rsidRDefault="001E669F" w:rsidP="001E669F">
      <w:pPr>
        <w:spacing w:before="60" w:after="60"/>
        <w:ind w:left="284" w:hanging="284"/>
        <w:jc w:val="left"/>
        <w:rPr>
          <w:szCs w:val="22"/>
          <w:lang w:eastAsia="en-US"/>
        </w:rPr>
      </w:pPr>
      <w:r w:rsidRPr="00FE4147">
        <w:rPr>
          <w:szCs w:val="22"/>
          <w:lang w:eastAsia="en-US"/>
        </w:rPr>
        <w:t>Iran (République islamique d')</w:t>
      </w:r>
    </w:p>
    <w:p w14:paraId="37598B07" w14:textId="77777777" w:rsidR="001E669F" w:rsidRPr="00FE4147" w:rsidRDefault="001E669F" w:rsidP="001E669F">
      <w:pPr>
        <w:spacing w:before="60" w:after="60"/>
        <w:ind w:left="284" w:hanging="284"/>
        <w:jc w:val="left"/>
        <w:rPr>
          <w:szCs w:val="22"/>
          <w:lang w:eastAsia="en-US"/>
        </w:rPr>
      </w:pPr>
      <w:r w:rsidRPr="00FE4147">
        <w:rPr>
          <w:szCs w:val="22"/>
          <w:lang w:eastAsia="en-US"/>
        </w:rPr>
        <w:t>Irlande</w:t>
      </w:r>
    </w:p>
    <w:p w14:paraId="01376948" w14:textId="77777777" w:rsidR="001E669F" w:rsidRPr="00FE4147" w:rsidRDefault="001E669F" w:rsidP="001E669F">
      <w:pPr>
        <w:spacing w:before="60" w:after="60"/>
        <w:ind w:left="284" w:hanging="284"/>
        <w:jc w:val="left"/>
        <w:rPr>
          <w:szCs w:val="22"/>
          <w:lang w:eastAsia="en-US"/>
        </w:rPr>
      </w:pPr>
      <w:r w:rsidRPr="00FE4147">
        <w:rPr>
          <w:szCs w:val="22"/>
          <w:lang w:eastAsia="en-US"/>
        </w:rPr>
        <w:t>Israël</w:t>
      </w:r>
    </w:p>
    <w:p w14:paraId="45CEAB8C" w14:textId="77777777" w:rsidR="001E669F" w:rsidRPr="00FE4147" w:rsidRDefault="001E669F" w:rsidP="001E669F">
      <w:pPr>
        <w:spacing w:before="60" w:after="60"/>
        <w:ind w:left="284" w:hanging="284"/>
        <w:jc w:val="left"/>
        <w:rPr>
          <w:szCs w:val="22"/>
          <w:lang w:eastAsia="en-US"/>
        </w:rPr>
      </w:pPr>
      <w:r w:rsidRPr="00FE4147">
        <w:rPr>
          <w:szCs w:val="22"/>
          <w:lang w:eastAsia="en-US"/>
        </w:rPr>
        <w:t>Italie</w:t>
      </w:r>
    </w:p>
    <w:p w14:paraId="24980323" w14:textId="77777777" w:rsidR="001E669F" w:rsidRPr="00FE4147" w:rsidRDefault="001E669F" w:rsidP="001E669F">
      <w:pPr>
        <w:spacing w:before="60" w:after="60"/>
        <w:ind w:left="284" w:hanging="284"/>
        <w:jc w:val="left"/>
        <w:rPr>
          <w:szCs w:val="22"/>
          <w:lang w:eastAsia="en-US"/>
        </w:rPr>
      </w:pPr>
      <w:r w:rsidRPr="00FE4147">
        <w:rPr>
          <w:szCs w:val="22"/>
          <w:lang w:eastAsia="en-US"/>
        </w:rPr>
        <w:t>Jamaïque</w:t>
      </w:r>
    </w:p>
    <w:p w14:paraId="76BD1C85" w14:textId="77777777" w:rsidR="001E669F" w:rsidRPr="00FE4147" w:rsidRDefault="001E669F" w:rsidP="001E669F">
      <w:pPr>
        <w:spacing w:before="60" w:after="60"/>
        <w:ind w:left="284" w:hanging="284"/>
        <w:jc w:val="left"/>
        <w:rPr>
          <w:szCs w:val="22"/>
          <w:lang w:eastAsia="en-US"/>
        </w:rPr>
      </w:pPr>
      <w:r w:rsidRPr="00FE4147">
        <w:rPr>
          <w:szCs w:val="22"/>
          <w:lang w:eastAsia="en-US"/>
        </w:rPr>
        <w:t>Japon</w:t>
      </w:r>
    </w:p>
    <w:p w14:paraId="4FFC0D1B" w14:textId="77777777" w:rsidR="001E669F" w:rsidRPr="00FE4147" w:rsidRDefault="001E669F" w:rsidP="001E669F">
      <w:pPr>
        <w:spacing w:before="60" w:after="60"/>
        <w:ind w:left="284" w:hanging="284"/>
        <w:jc w:val="left"/>
        <w:rPr>
          <w:szCs w:val="22"/>
          <w:lang w:eastAsia="en-US"/>
        </w:rPr>
      </w:pPr>
      <w:r w:rsidRPr="00FE4147">
        <w:rPr>
          <w:szCs w:val="22"/>
          <w:lang w:eastAsia="en-US"/>
        </w:rPr>
        <w:t>Jordanie</w:t>
      </w:r>
    </w:p>
    <w:p w14:paraId="138FA924" w14:textId="77777777" w:rsidR="001E669F" w:rsidRPr="00FE4147" w:rsidRDefault="001E669F" w:rsidP="001E669F">
      <w:pPr>
        <w:spacing w:before="60" w:after="60"/>
        <w:ind w:left="284" w:hanging="284"/>
        <w:jc w:val="left"/>
        <w:rPr>
          <w:szCs w:val="22"/>
          <w:lang w:eastAsia="en-US"/>
        </w:rPr>
      </w:pPr>
      <w:r w:rsidRPr="00FE4147">
        <w:rPr>
          <w:szCs w:val="22"/>
          <w:lang w:eastAsia="en-US"/>
        </w:rPr>
        <w:t>Kenya</w:t>
      </w:r>
    </w:p>
    <w:p w14:paraId="095885E0" w14:textId="77777777" w:rsidR="001E669F" w:rsidRPr="00FE4147" w:rsidRDefault="001E669F" w:rsidP="001E669F">
      <w:pPr>
        <w:spacing w:before="60" w:after="60"/>
        <w:ind w:left="284" w:hanging="284"/>
        <w:jc w:val="left"/>
        <w:rPr>
          <w:szCs w:val="22"/>
          <w:lang w:eastAsia="en-US"/>
        </w:rPr>
      </w:pPr>
      <w:r w:rsidRPr="00FE4147">
        <w:rPr>
          <w:szCs w:val="22"/>
          <w:lang w:eastAsia="en-US"/>
        </w:rPr>
        <w:t>Koweït</w:t>
      </w:r>
    </w:p>
    <w:p w14:paraId="241493E8" w14:textId="77777777" w:rsidR="001E669F" w:rsidRPr="00FE4147" w:rsidRDefault="001E669F" w:rsidP="001E669F">
      <w:pPr>
        <w:spacing w:before="60" w:after="60"/>
        <w:ind w:left="284" w:hanging="284"/>
        <w:jc w:val="left"/>
        <w:rPr>
          <w:szCs w:val="22"/>
          <w:lang w:eastAsia="en-US"/>
        </w:rPr>
      </w:pPr>
      <w:r w:rsidRPr="00FE4147">
        <w:rPr>
          <w:szCs w:val="22"/>
          <w:lang w:eastAsia="en-US"/>
        </w:rPr>
        <w:t>Lettonie</w:t>
      </w:r>
    </w:p>
    <w:p w14:paraId="447AE13B" w14:textId="77777777" w:rsidR="001E669F" w:rsidRPr="00FE4147" w:rsidRDefault="001E669F" w:rsidP="001E669F">
      <w:pPr>
        <w:spacing w:before="60" w:after="60"/>
        <w:ind w:left="284" w:hanging="284"/>
        <w:jc w:val="left"/>
        <w:rPr>
          <w:szCs w:val="22"/>
          <w:lang w:eastAsia="en-US"/>
        </w:rPr>
      </w:pPr>
      <w:r w:rsidRPr="00FE4147">
        <w:rPr>
          <w:szCs w:val="22"/>
          <w:lang w:eastAsia="en-US"/>
        </w:rPr>
        <w:t>Liberia</w:t>
      </w:r>
    </w:p>
    <w:p w14:paraId="391F65E2" w14:textId="77777777" w:rsidR="001E669F" w:rsidRPr="00FE4147" w:rsidRDefault="001E669F" w:rsidP="001E669F">
      <w:pPr>
        <w:spacing w:before="60" w:after="60"/>
        <w:ind w:left="284" w:hanging="284"/>
        <w:jc w:val="left"/>
        <w:rPr>
          <w:szCs w:val="22"/>
          <w:lang w:eastAsia="en-US"/>
        </w:rPr>
      </w:pPr>
      <w:r w:rsidRPr="00FE4147">
        <w:rPr>
          <w:szCs w:val="22"/>
          <w:lang w:eastAsia="en-US"/>
        </w:rPr>
        <w:t>Libye</w:t>
      </w:r>
    </w:p>
    <w:p w14:paraId="04945397" w14:textId="77777777" w:rsidR="001E669F" w:rsidRPr="00FE4147" w:rsidRDefault="001E669F" w:rsidP="001E669F">
      <w:pPr>
        <w:spacing w:before="60" w:after="60"/>
        <w:ind w:left="284" w:hanging="284"/>
        <w:jc w:val="left"/>
        <w:rPr>
          <w:szCs w:val="22"/>
          <w:lang w:eastAsia="en-US"/>
        </w:rPr>
      </w:pPr>
      <w:r w:rsidRPr="00FE4147">
        <w:rPr>
          <w:szCs w:val="22"/>
          <w:lang w:eastAsia="en-US"/>
        </w:rPr>
        <w:t>Luxembourg</w:t>
      </w:r>
    </w:p>
    <w:p w14:paraId="49577C15" w14:textId="77777777" w:rsidR="001E669F" w:rsidRPr="00FE4147" w:rsidRDefault="001E669F" w:rsidP="001E669F">
      <w:pPr>
        <w:spacing w:before="60" w:after="60"/>
        <w:ind w:left="284" w:hanging="284"/>
        <w:jc w:val="left"/>
        <w:rPr>
          <w:szCs w:val="22"/>
          <w:lang w:eastAsia="en-US"/>
        </w:rPr>
      </w:pPr>
      <w:r w:rsidRPr="00FE4147">
        <w:rPr>
          <w:szCs w:val="22"/>
          <w:lang w:eastAsia="en-US"/>
        </w:rPr>
        <w:t>Madagascar</w:t>
      </w:r>
    </w:p>
    <w:p w14:paraId="3C3FFC42" w14:textId="77777777" w:rsidR="001E669F" w:rsidRPr="00FE4147" w:rsidRDefault="001E669F" w:rsidP="001E669F">
      <w:pPr>
        <w:spacing w:before="60" w:after="60"/>
        <w:ind w:left="284" w:hanging="284"/>
        <w:jc w:val="left"/>
        <w:rPr>
          <w:szCs w:val="22"/>
          <w:lang w:eastAsia="en-US"/>
        </w:rPr>
      </w:pPr>
      <w:r w:rsidRPr="00FE4147">
        <w:rPr>
          <w:szCs w:val="22"/>
          <w:lang w:eastAsia="en-US"/>
        </w:rPr>
        <w:t>Malawi</w:t>
      </w:r>
    </w:p>
    <w:p w14:paraId="7DBD4684" w14:textId="77777777" w:rsidR="001E669F" w:rsidRPr="00FE4147" w:rsidRDefault="001E669F" w:rsidP="001E669F">
      <w:pPr>
        <w:spacing w:before="60" w:after="60"/>
        <w:ind w:left="284" w:hanging="284"/>
        <w:jc w:val="left"/>
        <w:rPr>
          <w:szCs w:val="22"/>
          <w:lang w:eastAsia="en-US"/>
        </w:rPr>
      </w:pPr>
      <w:r w:rsidRPr="00FE4147">
        <w:rPr>
          <w:szCs w:val="22"/>
          <w:lang w:eastAsia="en-US"/>
        </w:rPr>
        <w:t>Malaisie</w:t>
      </w:r>
    </w:p>
    <w:p w14:paraId="61472E49" w14:textId="77777777" w:rsidR="001E669F" w:rsidRPr="00FE4147" w:rsidRDefault="001E669F" w:rsidP="001E669F">
      <w:pPr>
        <w:spacing w:before="60" w:after="60"/>
        <w:ind w:left="284" w:hanging="284"/>
        <w:jc w:val="left"/>
        <w:rPr>
          <w:szCs w:val="22"/>
          <w:lang w:eastAsia="en-US"/>
        </w:rPr>
      </w:pPr>
      <w:r w:rsidRPr="00FE4147">
        <w:rPr>
          <w:szCs w:val="22"/>
          <w:lang w:eastAsia="en-US"/>
        </w:rPr>
        <w:t>Maldives</w:t>
      </w:r>
    </w:p>
    <w:p w14:paraId="02C79BF0" w14:textId="77777777" w:rsidR="001E669F" w:rsidRPr="00FE4147" w:rsidRDefault="001E669F" w:rsidP="001E669F">
      <w:pPr>
        <w:spacing w:before="60" w:after="60"/>
        <w:ind w:left="284" w:hanging="284"/>
        <w:jc w:val="left"/>
        <w:rPr>
          <w:szCs w:val="22"/>
          <w:lang w:eastAsia="en-US"/>
        </w:rPr>
      </w:pPr>
      <w:r w:rsidRPr="00FE4147">
        <w:rPr>
          <w:szCs w:val="22"/>
          <w:lang w:eastAsia="en-US"/>
        </w:rPr>
        <w:t>Malte</w:t>
      </w:r>
    </w:p>
    <w:p w14:paraId="3EB5EB81" w14:textId="77777777" w:rsidR="001E669F" w:rsidRPr="00FE4147" w:rsidRDefault="001E669F" w:rsidP="001E669F">
      <w:pPr>
        <w:spacing w:before="60" w:after="60"/>
        <w:ind w:left="284" w:hanging="284"/>
        <w:jc w:val="left"/>
        <w:rPr>
          <w:szCs w:val="22"/>
          <w:lang w:eastAsia="en-US"/>
        </w:rPr>
      </w:pPr>
      <w:r w:rsidRPr="00FE4147">
        <w:rPr>
          <w:szCs w:val="22"/>
          <w:lang w:eastAsia="en-US"/>
        </w:rPr>
        <w:t>Mexique</w:t>
      </w:r>
    </w:p>
    <w:p w14:paraId="641878DF" w14:textId="77777777" w:rsidR="001E669F" w:rsidRPr="00FE4147" w:rsidRDefault="001E669F" w:rsidP="001E669F">
      <w:pPr>
        <w:spacing w:before="60" w:after="60"/>
        <w:ind w:left="284" w:hanging="284"/>
        <w:jc w:val="left"/>
        <w:rPr>
          <w:szCs w:val="22"/>
          <w:lang w:eastAsia="en-US"/>
        </w:rPr>
      </w:pPr>
      <w:r w:rsidRPr="00FE4147">
        <w:rPr>
          <w:szCs w:val="22"/>
          <w:lang w:eastAsia="en-US"/>
        </w:rPr>
        <w:t>Micronésie (États fédérés de)</w:t>
      </w:r>
    </w:p>
    <w:p w14:paraId="19E1FF05" w14:textId="77777777" w:rsidR="001E669F" w:rsidRPr="00FE4147" w:rsidRDefault="001E669F" w:rsidP="001E669F">
      <w:pPr>
        <w:spacing w:before="60" w:after="60"/>
        <w:ind w:left="284" w:hanging="284"/>
        <w:jc w:val="left"/>
        <w:rPr>
          <w:szCs w:val="22"/>
          <w:lang w:eastAsia="en-US"/>
        </w:rPr>
      </w:pPr>
      <w:r w:rsidRPr="00FE4147">
        <w:rPr>
          <w:szCs w:val="22"/>
          <w:lang w:eastAsia="en-US"/>
        </w:rPr>
        <w:t>Monaco</w:t>
      </w:r>
    </w:p>
    <w:p w14:paraId="0E012DE6" w14:textId="77777777" w:rsidR="001E669F" w:rsidRPr="00FE4147" w:rsidRDefault="001E669F" w:rsidP="001E669F">
      <w:pPr>
        <w:spacing w:before="60" w:after="60"/>
        <w:ind w:left="284" w:hanging="284"/>
        <w:jc w:val="left"/>
        <w:rPr>
          <w:szCs w:val="22"/>
          <w:lang w:eastAsia="en-US"/>
        </w:rPr>
      </w:pPr>
      <w:r w:rsidRPr="00FE4147">
        <w:rPr>
          <w:szCs w:val="22"/>
          <w:lang w:eastAsia="en-US"/>
        </w:rPr>
        <w:t>Maroc</w:t>
      </w:r>
    </w:p>
    <w:p w14:paraId="5E4A842E" w14:textId="77777777" w:rsidR="001E669F" w:rsidRPr="00FE4147" w:rsidRDefault="001E669F" w:rsidP="001E669F">
      <w:pPr>
        <w:spacing w:before="60" w:after="60"/>
        <w:ind w:left="284" w:hanging="284"/>
        <w:jc w:val="left"/>
        <w:rPr>
          <w:szCs w:val="22"/>
          <w:lang w:eastAsia="en-US"/>
        </w:rPr>
      </w:pPr>
      <w:r w:rsidRPr="00FE4147">
        <w:rPr>
          <w:szCs w:val="22"/>
          <w:lang w:eastAsia="en-US"/>
        </w:rPr>
        <w:t>Mozambique</w:t>
      </w:r>
    </w:p>
    <w:p w14:paraId="6BBDB851" w14:textId="77777777" w:rsidR="001E669F" w:rsidRPr="00FE4147" w:rsidRDefault="001E669F" w:rsidP="001E669F">
      <w:pPr>
        <w:spacing w:before="60" w:after="60"/>
        <w:ind w:left="284" w:hanging="284"/>
        <w:jc w:val="left"/>
        <w:rPr>
          <w:szCs w:val="22"/>
          <w:lang w:eastAsia="en-US"/>
        </w:rPr>
      </w:pPr>
      <w:r w:rsidRPr="00FE4147">
        <w:rPr>
          <w:szCs w:val="22"/>
          <w:lang w:eastAsia="en-US"/>
        </w:rPr>
        <w:t>Myanmar</w:t>
      </w:r>
    </w:p>
    <w:p w14:paraId="6854F2EF" w14:textId="77777777" w:rsidR="001E669F" w:rsidRPr="00FE4147" w:rsidRDefault="001E669F" w:rsidP="001E669F">
      <w:pPr>
        <w:spacing w:before="60" w:after="60"/>
        <w:ind w:left="284" w:hanging="284"/>
        <w:jc w:val="left"/>
        <w:rPr>
          <w:szCs w:val="22"/>
          <w:lang w:eastAsia="en-US"/>
        </w:rPr>
      </w:pPr>
      <w:r w:rsidRPr="00FE4147">
        <w:rPr>
          <w:szCs w:val="22"/>
          <w:lang w:eastAsia="en-US"/>
        </w:rPr>
        <w:t>Namibie</w:t>
      </w:r>
    </w:p>
    <w:p w14:paraId="1DF8B03D" w14:textId="77777777" w:rsidR="001E669F" w:rsidRPr="00FE4147" w:rsidRDefault="001E669F" w:rsidP="001E669F">
      <w:pPr>
        <w:spacing w:before="60" w:after="60"/>
        <w:ind w:left="284" w:hanging="284"/>
        <w:jc w:val="left"/>
        <w:rPr>
          <w:szCs w:val="22"/>
          <w:lang w:eastAsia="en-US"/>
        </w:rPr>
      </w:pPr>
      <w:r w:rsidRPr="00FE4147">
        <w:rPr>
          <w:szCs w:val="22"/>
          <w:lang w:eastAsia="en-US"/>
        </w:rPr>
        <w:t>Pays-Bas</w:t>
      </w:r>
    </w:p>
    <w:p w14:paraId="688DDFD6" w14:textId="77777777" w:rsidR="001E669F" w:rsidRPr="00FE4147" w:rsidRDefault="001E669F" w:rsidP="001E669F">
      <w:pPr>
        <w:spacing w:before="60" w:after="60"/>
        <w:ind w:left="284" w:hanging="284"/>
        <w:jc w:val="left"/>
        <w:rPr>
          <w:szCs w:val="22"/>
          <w:lang w:eastAsia="en-US"/>
        </w:rPr>
      </w:pPr>
      <w:r w:rsidRPr="00FE4147">
        <w:rPr>
          <w:szCs w:val="22"/>
          <w:lang w:eastAsia="en-US"/>
        </w:rPr>
        <w:t>Nouvelle-Zélande</w:t>
      </w:r>
    </w:p>
    <w:p w14:paraId="25D1001E" w14:textId="77777777" w:rsidR="001E669F" w:rsidRPr="00FE4147" w:rsidRDefault="001E669F" w:rsidP="001E669F">
      <w:pPr>
        <w:spacing w:before="60" w:after="60"/>
        <w:ind w:left="284" w:hanging="284"/>
        <w:jc w:val="left"/>
        <w:rPr>
          <w:szCs w:val="22"/>
          <w:lang w:eastAsia="en-US"/>
        </w:rPr>
      </w:pPr>
      <w:r w:rsidRPr="00FE4147">
        <w:rPr>
          <w:szCs w:val="22"/>
          <w:lang w:eastAsia="en-US"/>
        </w:rPr>
        <w:t>Nigeria</w:t>
      </w:r>
    </w:p>
    <w:p w14:paraId="5DFE3D89" w14:textId="77777777" w:rsidR="001E669F" w:rsidRPr="00FE4147" w:rsidRDefault="001E669F" w:rsidP="001E669F">
      <w:pPr>
        <w:spacing w:before="60" w:after="60"/>
        <w:ind w:left="284" w:hanging="284"/>
        <w:jc w:val="left"/>
        <w:rPr>
          <w:szCs w:val="22"/>
          <w:lang w:eastAsia="en-US"/>
        </w:rPr>
      </w:pPr>
      <w:r w:rsidRPr="00FE4147">
        <w:rPr>
          <w:szCs w:val="22"/>
          <w:lang w:eastAsia="en-US"/>
        </w:rPr>
        <w:t>Norvège</w:t>
      </w:r>
    </w:p>
    <w:p w14:paraId="7D8BAB46" w14:textId="77777777" w:rsidR="001E669F" w:rsidRPr="00FE4147" w:rsidRDefault="001E669F" w:rsidP="001E669F">
      <w:pPr>
        <w:spacing w:before="60" w:after="60"/>
        <w:ind w:left="284" w:hanging="284"/>
        <w:jc w:val="left"/>
        <w:rPr>
          <w:szCs w:val="22"/>
          <w:lang w:eastAsia="en-US"/>
        </w:rPr>
      </w:pPr>
      <w:r w:rsidRPr="00FE4147">
        <w:rPr>
          <w:szCs w:val="22"/>
          <w:lang w:eastAsia="en-US"/>
        </w:rPr>
        <w:t>Pakistan</w:t>
      </w:r>
    </w:p>
    <w:p w14:paraId="72369BF4" w14:textId="77777777" w:rsidR="001E669F" w:rsidRPr="00FE4147" w:rsidRDefault="001E669F" w:rsidP="001E669F">
      <w:pPr>
        <w:spacing w:before="60" w:after="60"/>
        <w:ind w:left="284" w:hanging="284"/>
        <w:jc w:val="left"/>
        <w:rPr>
          <w:szCs w:val="22"/>
          <w:lang w:eastAsia="en-US"/>
        </w:rPr>
      </w:pPr>
      <w:r w:rsidRPr="00FE4147">
        <w:rPr>
          <w:szCs w:val="22"/>
          <w:lang w:eastAsia="en-US"/>
        </w:rPr>
        <w:t>Palau</w:t>
      </w:r>
    </w:p>
    <w:p w14:paraId="3409E5D7" w14:textId="77777777" w:rsidR="001E669F" w:rsidRPr="00FE4147" w:rsidRDefault="001E669F" w:rsidP="001E669F">
      <w:pPr>
        <w:spacing w:before="60" w:after="60"/>
        <w:ind w:left="284" w:hanging="284"/>
        <w:jc w:val="left"/>
        <w:rPr>
          <w:szCs w:val="22"/>
          <w:lang w:eastAsia="en-US"/>
        </w:rPr>
      </w:pPr>
      <w:r w:rsidRPr="00FE4147">
        <w:rPr>
          <w:szCs w:val="22"/>
          <w:lang w:eastAsia="en-US"/>
        </w:rPr>
        <w:t>Panama</w:t>
      </w:r>
    </w:p>
    <w:p w14:paraId="7AC328DE" w14:textId="77777777" w:rsidR="001E669F" w:rsidRPr="00FE4147" w:rsidRDefault="001E669F" w:rsidP="001E669F">
      <w:pPr>
        <w:spacing w:before="60" w:after="60"/>
        <w:ind w:left="284" w:hanging="284"/>
        <w:jc w:val="left"/>
        <w:rPr>
          <w:szCs w:val="22"/>
          <w:lang w:eastAsia="en-US"/>
        </w:rPr>
      </w:pPr>
      <w:r w:rsidRPr="00FE4147">
        <w:rPr>
          <w:szCs w:val="22"/>
          <w:lang w:eastAsia="en-US"/>
        </w:rPr>
        <w:t>Paraguay</w:t>
      </w:r>
    </w:p>
    <w:p w14:paraId="2C03BC98" w14:textId="77777777" w:rsidR="001E669F" w:rsidRPr="00FE4147" w:rsidRDefault="001E669F" w:rsidP="001E669F">
      <w:pPr>
        <w:spacing w:before="60" w:after="60"/>
        <w:ind w:left="284" w:hanging="284"/>
        <w:jc w:val="left"/>
        <w:rPr>
          <w:szCs w:val="22"/>
          <w:lang w:eastAsia="en-US"/>
        </w:rPr>
      </w:pPr>
      <w:r w:rsidRPr="00FE4147">
        <w:rPr>
          <w:szCs w:val="22"/>
          <w:lang w:eastAsia="en-US"/>
        </w:rPr>
        <w:t>Pérou</w:t>
      </w:r>
    </w:p>
    <w:p w14:paraId="2666D515" w14:textId="77777777" w:rsidR="001E669F" w:rsidRPr="00FE4147" w:rsidRDefault="001E669F" w:rsidP="001E669F">
      <w:pPr>
        <w:spacing w:before="60" w:after="60"/>
        <w:ind w:left="284" w:hanging="284"/>
        <w:jc w:val="left"/>
        <w:rPr>
          <w:szCs w:val="22"/>
          <w:lang w:eastAsia="en-US"/>
        </w:rPr>
      </w:pPr>
      <w:r w:rsidRPr="00FE4147">
        <w:rPr>
          <w:szCs w:val="22"/>
          <w:lang w:eastAsia="en-US"/>
        </w:rPr>
        <w:t>Philippines</w:t>
      </w:r>
    </w:p>
    <w:p w14:paraId="52095381" w14:textId="77777777" w:rsidR="001E669F" w:rsidRPr="00FE4147" w:rsidRDefault="001E669F" w:rsidP="001E669F">
      <w:pPr>
        <w:spacing w:before="60" w:after="60"/>
        <w:ind w:left="284" w:hanging="284"/>
        <w:jc w:val="left"/>
        <w:rPr>
          <w:szCs w:val="22"/>
          <w:lang w:eastAsia="en-US"/>
        </w:rPr>
      </w:pPr>
      <w:r w:rsidRPr="00FE4147">
        <w:rPr>
          <w:szCs w:val="22"/>
          <w:lang w:eastAsia="en-US"/>
        </w:rPr>
        <w:t>Pologne</w:t>
      </w:r>
    </w:p>
    <w:p w14:paraId="4AD563A3" w14:textId="77777777" w:rsidR="001E669F" w:rsidRPr="00FE4147" w:rsidRDefault="001E669F" w:rsidP="001E669F">
      <w:pPr>
        <w:spacing w:before="60" w:after="60"/>
        <w:ind w:left="284" w:hanging="284"/>
        <w:jc w:val="left"/>
        <w:rPr>
          <w:szCs w:val="22"/>
          <w:lang w:eastAsia="en-US"/>
        </w:rPr>
      </w:pPr>
      <w:r w:rsidRPr="00FE4147">
        <w:rPr>
          <w:szCs w:val="22"/>
          <w:lang w:eastAsia="en-US"/>
        </w:rPr>
        <w:t>Portugal</w:t>
      </w:r>
    </w:p>
    <w:p w14:paraId="775C5401"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de Corée</w:t>
      </w:r>
    </w:p>
    <w:p w14:paraId="2C0FAADE" w14:textId="77777777" w:rsidR="001E669F" w:rsidRPr="00FE4147" w:rsidRDefault="001E669F" w:rsidP="001E669F">
      <w:pPr>
        <w:spacing w:before="60" w:after="60"/>
        <w:ind w:left="284" w:hanging="284"/>
        <w:jc w:val="left"/>
        <w:rPr>
          <w:szCs w:val="22"/>
          <w:lang w:eastAsia="en-US"/>
        </w:rPr>
      </w:pPr>
      <w:r w:rsidRPr="00FE4147">
        <w:rPr>
          <w:szCs w:val="22"/>
          <w:lang w:eastAsia="en-US"/>
        </w:rPr>
        <w:t>Fédération de Russie</w:t>
      </w:r>
    </w:p>
    <w:p w14:paraId="701ACDE7" w14:textId="77777777" w:rsidR="001E669F" w:rsidRPr="00FE4147" w:rsidRDefault="001E669F" w:rsidP="001E669F">
      <w:pPr>
        <w:spacing w:before="60" w:after="60"/>
        <w:ind w:left="284" w:hanging="284"/>
        <w:jc w:val="left"/>
        <w:rPr>
          <w:szCs w:val="22"/>
          <w:lang w:eastAsia="en-US"/>
        </w:rPr>
      </w:pPr>
      <w:r w:rsidRPr="00FE4147">
        <w:rPr>
          <w:szCs w:val="22"/>
          <w:lang w:eastAsia="en-US"/>
        </w:rPr>
        <w:lastRenderedPageBreak/>
        <w:t>Sainte-Lucie</w:t>
      </w:r>
    </w:p>
    <w:p w14:paraId="4F5A0D27" w14:textId="77777777" w:rsidR="001E669F" w:rsidRPr="00FE4147" w:rsidRDefault="001E669F" w:rsidP="001E669F">
      <w:pPr>
        <w:spacing w:before="60" w:after="60"/>
        <w:ind w:left="284" w:hanging="284"/>
        <w:jc w:val="left"/>
        <w:rPr>
          <w:szCs w:val="22"/>
          <w:lang w:eastAsia="en-US"/>
        </w:rPr>
      </w:pPr>
      <w:r w:rsidRPr="00FE4147">
        <w:rPr>
          <w:szCs w:val="22"/>
          <w:lang w:eastAsia="en-US"/>
        </w:rPr>
        <w:t>Saint Vincent et les Grenadines</w:t>
      </w:r>
    </w:p>
    <w:p w14:paraId="4CB78349" w14:textId="77777777" w:rsidR="001E669F" w:rsidRPr="00FE4147" w:rsidRDefault="001E669F" w:rsidP="001E669F">
      <w:pPr>
        <w:spacing w:before="60" w:after="60"/>
        <w:ind w:left="284" w:hanging="284"/>
        <w:jc w:val="left"/>
        <w:rPr>
          <w:szCs w:val="22"/>
          <w:lang w:eastAsia="en-US"/>
        </w:rPr>
      </w:pPr>
      <w:r w:rsidRPr="00FE4147">
        <w:rPr>
          <w:szCs w:val="22"/>
          <w:lang w:eastAsia="en-US"/>
        </w:rPr>
        <w:t>Samoa</w:t>
      </w:r>
    </w:p>
    <w:p w14:paraId="3734537F" w14:textId="77777777" w:rsidR="001E669F" w:rsidRPr="00FE4147" w:rsidRDefault="001E669F" w:rsidP="001E669F">
      <w:pPr>
        <w:spacing w:before="60" w:after="60"/>
        <w:ind w:left="284" w:hanging="284"/>
        <w:jc w:val="left"/>
        <w:rPr>
          <w:szCs w:val="22"/>
          <w:lang w:eastAsia="en-US"/>
        </w:rPr>
      </w:pPr>
      <w:r w:rsidRPr="00FE4147">
        <w:rPr>
          <w:szCs w:val="22"/>
          <w:lang w:eastAsia="en-US"/>
        </w:rPr>
        <w:t>Arabie Saoudite</w:t>
      </w:r>
    </w:p>
    <w:p w14:paraId="6D741004" w14:textId="77777777" w:rsidR="001E669F" w:rsidRPr="00FE4147" w:rsidRDefault="001E669F" w:rsidP="001E669F">
      <w:pPr>
        <w:spacing w:before="60" w:after="60"/>
        <w:ind w:left="284" w:hanging="284"/>
        <w:jc w:val="left"/>
        <w:rPr>
          <w:szCs w:val="22"/>
          <w:lang w:eastAsia="en-US"/>
        </w:rPr>
      </w:pPr>
      <w:r w:rsidRPr="00FE4147">
        <w:rPr>
          <w:szCs w:val="22"/>
          <w:lang w:eastAsia="en-US"/>
        </w:rPr>
        <w:t>Sénégal</w:t>
      </w:r>
    </w:p>
    <w:p w14:paraId="18976457" w14:textId="77777777" w:rsidR="001E669F" w:rsidRPr="00FE4147" w:rsidRDefault="001E669F" w:rsidP="001E669F">
      <w:pPr>
        <w:spacing w:before="60" w:after="60"/>
        <w:ind w:left="284" w:hanging="284"/>
        <w:jc w:val="left"/>
        <w:rPr>
          <w:szCs w:val="22"/>
          <w:lang w:eastAsia="en-US"/>
        </w:rPr>
      </w:pPr>
      <w:r w:rsidRPr="00FE4147">
        <w:rPr>
          <w:szCs w:val="22"/>
          <w:lang w:eastAsia="en-US"/>
        </w:rPr>
        <w:t>Serbie</w:t>
      </w:r>
    </w:p>
    <w:p w14:paraId="02F10CE4" w14:textId="77777777" w:rsidR="001E669F" w:rsidRPr="00FE4147" w:rsidRDefault="001E669F" w:rsidP="001E669F">
      <w:pPr>
        <w:spacing w:before="60" w:after="60"/>
        <w:ind w:left="284" w:hanging="284"/>
        <w:jc w:val="left"/>
        <w:rPr>
          <w:szCs w:val="22"/>
          <w:lang w:eastAsia="en-US"/>
        </w:rPr>
      </w:pPr>
      <w:r w:rsidRPr="00FE4147">
        <w:rPr>
          <w:szCs w:val="22"/>
          <w:lang w:eastAsia="en-US"/>
        </w:rPr>
        <w:t>Seychelles</w:t>
      </w:r>
    </w:p>
    <w:p w14:paraId="74882B8A" w14:textId="77777777" w:rsidR="001E669F" w:rsidRPr="00FE4147" w:rsidRDefault="001E669F" w:rsidP="001E669F">
      <w:pPr>
        <w:spacing w:before="60" w:after="60"/>
        <w:ind w:left="284" w:hanging="284"/>
        <w:jc w:val="left"/>
        <w:rPr>
          <w:szCs w:val="22"/>
          <w:lang w:eastAsia="en-US"/>
        </w:rPr>
      </w:pPr>
      <w:r w:rsidRPr="00FE4147">
        <w:rPr>
          <w:szCs w:val="22"/>
          <w:lang w:eastAsia="en-US"/>
        </w:rPr>
        <w:t>Singapour</w:t>
      </w:r>
    </w:p>
    <w:p w14:paraId="26FB4D7D" w14:textId="77777777" w:rsidR="001E669F" w:rsidRPr="00FE4147" w:rsidRDefault="001E669F" w:rsidP="001E669F">
      <w:pPr>
        <w:spacing w:before="60" w:after="60"/>
        <w:ind w:left="284" w:hanging="284"/>
        <w:jc w:val="left"/>
        <w:rPr>
          <w:szCs w:val="22"/>
          <w:lang w:eastAsia="en-US"/>
        </w:rPr>
      </w:pPr>
      <w:r w:rsidRPr="00FE4147">
        <w:rPr>
          <w:szCs w:val="22"/>
          <w:lang w:eastAsia="en-US"/>
        </w:rPr>
        <w:t>Slovaquie</w:t>
      </w:r>
    </w:p>
    <w:p w14:paraId="11D884A9" w14:textId="77777777" w:rsidR="001E669F" w:rsidRPr="00FE4147" w:rsidRDefault="001E669F" w:rsidP="001E669F">
      <w:pPr>
        <w:spacing w:before="60" w:after="60"/>
        <w:ind w:left="284" w:hanging="284"/>
        <w:jc w:val="left"/>
        <w:rPr>
          <w:szCs w:val="22"/>
          <w:lang w:eastAsia="en-US"/>
        </w:rPr>
      </w:pPr>
      <w:r w:rsidRPr="00FE4147">
        <w:rPr>
          <w:szCs w:val="22"/>
          <w:lang w:eastAsia="en-US"/>
        </w:rPr>
        <w:t>Slovénie</w:t>
      </w:r>
    </w:p>
    <w:p w14:paraId="3A660F7A" w14:textId="77777777" w:rsidR="001E669F" w:rsidRPr="00FE4147" w:rsidRDefault="001E669F" w:rsidP="001E669F">
      <w:pPr>
        <w:spacing w:before="60" w:after="60"/>
        <w:ind w:left="284" w:hanging="284"/>
        <w:jc w:val="left"/>
        <w:rPr>
          <w:szCs w:val="22"/>
          <w:lang w:eastAsia="en-US"/>
        </w:rPr>
      </w:pPr>
      <w:r w:rsidRPr="00FE4147">
        <w:rPr>
          <w:szCs w:val="22"/>
          <w:lang w:eastAsia="en-US"/>
        </w:rPr>
        <w:t>Afrique du Sud</w:t>
      </w:r>
    </w:p>
    <w:p w14:paraId="786C8B1E" w14:textId="77777777" w:rsidR="001E669F" w:rsidRPr="00FE4147" w:rsidRDefault="001E669F" w:rsidP="001E669F">
      <w:pPr>
        <w:spacing w:before="60" w:after="60"/>
        <w:ind w:left="284" w:hanging="284"/>
        <w:jc w:val="left"/>
        <w:rPr>
          <w:szCs w:val="22"/>
          <w:lang w:eastAsia="en-US"/>
        </w:rPr>
      </w:pPr>
      <w:r w:rsidRPr="00FE4147">
        <w:rPr>
          <w:szCs w:val="22"/>
          <w:lang w:eastAsia="en-US"/>
        </w:rPr>
        <w:t>Espagne</w:t>
      </w:r>
    </w:p>
    <w:p w14:paraId="7721E8E5" w14:textId="77777777" w:rsidR="001E669F" w:rsidRPr="00FE4147" w:rsidRDefault="001E669F" w:rsidP="001E669F">
      <w:pPr>
        <w:spacing w:before="60" w:after="60"/>
        <w:ind w:left="284" w:hanging="284"/>
        <w:jc w:val="left"/>
        <w:rPr>
          <w:szCs w:val="22"/>
          <w:lang w:eastAsia="en-US"/>
        </w:rPr>
      </w:pPr>
      <w:r w:rsidRPr="00FE4147">
        <w:rPr>
          <w:szCs w:val="22"/>
          <w:lang w:eastAsia="en-US"/>
        </w:rPr>
        <w:t>Sri Lanka</w:t>
      </w:r>
    </w:p>
    <w:p w14:paraId="6AF081B7" w14:textId="77777777" w:rsidR="001E669F" w:rsidRPr="00FE4147" w:rsidRDefault="001E669F" w:rsidP="001E669F">
      <w:pPr>
        <w:spacing w:before="60" w:after="60"/>
        <w:ind w:left="284" w:hanging="284"/>
        <w:jc w:val="left"/>
        <w:rPr>
          <w:szCs w:val="22"/>
          <w:lang w:eastAsia="en-US"/>
        </w:rPr>
      </w:pPr>
      <w:r w:rsidRPr="00FE4147">
        <w:rPr>
          <w:szCs w:val="22"/>
          <w:lang w:eastAsia="en-US"/>
        </w:rPr>
        <w:t>Etat de Palestine</w:t>
      </w:r>
    </w:p>
    <w:p w14:paraId="27AD324F" w14:textId="77777777" w:rsidR="001E669F" w:rsidRPr="00FE4147" w:rsidRDefault="001E669F" w:rsidP="001E669F">
      <w:pPr>
        <w:spacing w:before="60" w:after="60"/>
        <w:ind w:left="284" w:hanging="284"/>
        <w:jc w:val="left"/>
        <w:rPr>
          <w:szCs w:val="22"/>
          <w:lang w:eastAsia="en-US"/>
        </w:rPr>
      </w:pPr>
      <w:r w:rsidRPr="00FE4147">
        <w:rPr>
          <w:szCs w:val="22"/>
          <w:lang w:eastAsia="en-US"/>
        </w:rPr>
        <w:t>Soudan</w:t>
      </w:r>
    </w:p>
    <w:p w14:paraId="3A6FB8AC" w14:textId="77777777" w:rsidR="001E669F" w:rsidRPr="00FE4147" w:rsidRDefault="001E669F" w:rsidP="001E669F">
      <w:pPr>
        <w:spacing w:before="60" w:after="60"/>
        <w:ind w:left="284" w:hanging="284"/>
        <w:jc w:val="left"/>
        <w:rPr>
          <w:szCs w:val="22"/>
          <w:lang w:eastAsia="en-US"/>
        </w:rPr>
      </w:pPr>
      <w:r w:rsidRPr="00FE4147">
        <w:rPr>
          <w:szCs w:val="22"/>
          <w:lang w:eastAsia="en-US"/>
        </w:rPr>
        <w:t>Suriname</w:t>
      </w:r>
    </w:p>
    <w:p w14:paraId="6B0C6C42" w14:textId="77777777" w:rsidR="001E669F" w:rsidRPr="00FE4147" w:rsidRDefault="001E669F" w:rsidP="001E669F">
      <w:pPr>
        <w:spacing w:before="60" w:after="60"/>
        <w:ind w:left="284" w:hanging="284"/>
        <w:jc w:val="left"/>
        <w:rPr>
          <w:szCs w:val="22"/>
          <w:lang w:eastAsia="en-US"/>
        </w:rPr>
      </w:pPr>
      <w:r w:rsidRPr="00FE4147">
        <w:rPr>
          <w:szCs w:val="22"/>
          <w:lang w:eastAsia="en-US"/>
        </w:rPr>
        <w:t>Suède</w:t>
      </w:r>
    </w:p>
    <w:p w14:paraId="56A20EA5" w14:textId="77777777" w:rsidR="001E669F" w:rsidRPr="00FE4147" w:rsidRDefault="001E669F" w:rsidP="001E669F">
      <w:pPr>
        <w:spacing w:before="60" w:after="60"/>
        <w:ind w:left="284" w:hanging="284"/>
        <w:jc w:val="left"/>
        <w:rPr>
          <w:szCs w:val="22"/>
          <w:lang w:eastAsia="en-US"/>
        </w:rPr>
      </w:pPr>
      <w:r w:rsidRPr="00FE4147">
        <w:rPr>
          <w:szCs w:val="22"/>
          <w:lang w:eastAsia="en-US"/>
        </w:rPr>
        <w:t>Suisse</w:t>
      </w:r>
    </w:p>
    <w:p w14:paraId="2218B4B9"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arabe syrienne</w:t>
      </w:r>
    </w:p>
    <w:p w14:paraId="28D9DC73" w14:textId="77777777" w:rsidR="001E669F" w:rsidRPr="00FE4147" w:rsidRDefault="001E669F" w:rsidP="001E669F">
      <w:pPr>
        <w:spacing w:before="60" w:after="60"/>
        <w:ind w:left="284" w:hanging="284"/>
        <w:jc w:val="left"/>
        <w:rPr>
          <w:szCs w:val="22"/>
          <w:lang w:eastAsia="en-US"/>
        </w:rPr>
      </w:pPr>
      <w:r w:rsidRPr="00FE4147">
        <w:rPr>
          <w:szCs w:val="22"/>
          <w:lang w:eastAsia="en-US"/>
        </w:rPr>
        <w:t>Thaïlande</w:t>
      </w:r>
    </w:p>
    <w:p w14:paraId="48EAE6F1" w14:textId="77777777" w:rsidR="001E669F" w:rsidRPr="00FE4147" w:rsidRDefault="001E669F" w:rsidP="001E669F">
      <w:pPr>
        <w:spacing w:before="60" w:after="60"/>
        <w:ind w:left="284" w:hanging="284"/>
        <w:jc w:val="left"/>
        <w:rPr>
          <w:szCs w:val="22"/>
          <w:lang w:eastAsia="en-US"/>
        </w:rPr>
      </w:pPr>
      <w:r w:rsidRPr="00FE4147">
        <w:rPr>
          <w:szCs w:val="22"/>
          <w:lang w:eastAsia="en-US"/>
        </w:rPr>
        <w:t>Togo</w:t>
      </w:r>
    </w:p>
    <w:p w14:paraId="76AA8A1B" w14:textId="77777777" w:rsidR="001E669F" w:rsidRPr="00FE4147" w:rsidRDefault="001E669F" w:rsidP="001E669F">
      <w:pPr>
        <w:spacing w:before="60" w:after="60"/>
        <w:ind w:left="284" w:hanging="284"/>
        <w:jc w:val="left"/>
        <w:rPr>
          <w:szCs w:val="22"/>
          <w:lang w:eastAsia="en-US"/>
        </w:rPr>
      </w:pPr>
      <w:r w:rsidRPr="00FE4147">
        <w:rPr>
          <w:szCs w:val="22"/>
          <w:lang w:eastAsia="en-US"/>
        </w:rPr>
        <w:t>Tonga</w:t>
      </w:r>
    </w:p>
    <w:p w14:paraId="078136DB" w14:textId="77777777" w:rsidR="001E669F" w:rsidRPr="00FE4147" w:rsidRDefault="001E669F" w:rsidP="001E669F">
      <w:pPr>
        <w:spacing w:before="60" w:after="60"/>
        <w:ind w:left="284" w:hanging="284"/>
        <w:jc w:val="left"/>
        <w:rPr>
          <w:szCs w:val="22"/>
          <w:lang w:eastAsia="en-US"/>
        </w:rPr>
      </w:pPr>
      <w:r w:rsidRPr="00FE4147">
        <w:rPr>
          <w:szCs w:val="22"/>
          <w:lang w:eastAsia="en-US"/>
        </w:rPr>
        <w:t>Trinité-et-Tobago</w:t>
      </w:r>
    </w:p>
    <w:p w14:paraId="03222B95" w14:textId="77777777" w:rsidR="001E669F" w:rsidRPr="00FE4147" w:rsidRDefault="001E669F" w:rsidP="001E669F">
      <w:pPr>
        <w:spacing w:before="60" w:after="60"/>
        <w:ind w:left="284" w:hanging="284"/>
        <w:jc w:val="left"/>
        <w:rPr>
          <w:szCs w:val="22"/>
          <w:lang w:eastAsia="en-US"/>
        </w:rPr>
      </w:pPr>
      <w:r w:rsidRPr="00FE4147">
        <w:rPr>
          <w:szCs w:val="22"/>
          <w:lang w:eastAsia="en-US"/>
        </w:rPr>
        <w:t>Tunisie</w:t>
      </w:r>
    </w:p>
    <w:p w14:paraId="50EE9333" w14:textId="77777777" w:rsidR="001E669F" w:rsidRPr="00FE4147" w:rsidRDefault="001E669F" w:rsidP="001E669F">
      <w:pPr>
        <w:spacing w:before="60" w:after="60"/>
        <w:ind w:left="284" w:hanging="284"/>
        <w:jc w:val="left"/>
        <w:rPr>
          <w:szCs w:val="22"/>
          <w:lang w:eastAsia="en-US"/>
        </w:rPr>
      </w:pPr>
      <w:r w:rsidRPr="00FE4147">
        <w:rPr>
          <w:szCs w:val="22"/>
          <w:lang w:eastAsia="en-US"/>
        </w:rPr>
        <w:t>Turquie</w:t>
      </w:r>
    </w:p>
    <w:p w14:paraId="6B91DB7A" w14:textId="77777777" w:rsidR="001E669F" w:rsidRPr="00FE4147" w:rsidRDefault="001E669F" w:rsidP="001E669F">
      <w:pPr>
        <w:spacing w:before="60" w:after="60"/>
        <w:ind w:left="284" w:hanging="284"/>
        <w:jc w:val="left"/>
        <w:rPr>
          <w:szCs w:val="22"/>
          <w:lang w:eastAsia="en-US"/>
        </w:rPr>
      </w:pPr>
      <w:r w:rsidRPr="00FE4147">
        <w:rPr>
          <w:szCs w:val="22"/>
          <w:lang w:eastAsia="en-US"/>
        </w:rPr>
        <w:t>Ouganda</w:t>
      </w:r>
    </w:p>
    <w:p w14:paraId="559DC0E5" w14:textId="77777777" w:rsidR="001E669F" w:rsidRPr="00FE4147" w:rsidRDefault="001E669F" w:rsidP="001E669F">
      <w:pPr>
        <w:spacing w:before="60" w:after="60"/>
        <w:ind w:left="284" w:hanging="284"/>
        <w:jc w:val="left"/>
        <w:rPr>
          <w:szCs w:val="22"/>
          <w:lang w:eastAsia="en-US"/>
        </w:rPr>
      </w:pPr>
      <w:r w:rsidRPr="00FE4147">
        <w:rPr>
          <w:szCs w:val="22"/>
          <w:lang w:eastAsia="en-US"/>
        </w:rPr>
        <w:t>Ukraine</w:t>
      </w:r>
    </w:p>
    <w:p w14:paraId="1FFDE87C" w14:textId="77777777" w:rsidR="001E669F" w:rsidRPr="00FE4147" w:rsidRDefault="001E669F" w:rsidP="001E669F">
      <w:pPr>
        <w:spacing w:before="60" w:after="60"/>
        <w:ind w:left="284" w:hanging="284"/>
        <w:jc w:val="left"/>
        <w:rPr>
          <w:szCs w:val="22"/>
          <w:lang w:eastAsia="en-US"/>
        </w:rPr>
      </w:pPr>
      <w:r w:rsidRPr="00FE4147">
        <w:rPr>
          <w:szCs w:val="22"/>
          <w:lang w:eastAsia="en-US"/>
        </w:rPr>
        <w:t>Émirats arabes unis</w:t>
      </w:r>
    </w:p>
    <w:p w14:paraId="6ACCA7F9" w14:textId="77777777" w:rsidR="001E669F" w:rsidRPr="00FE4147" w:rsidRDefault="001E669F" w:rsidP="001E669F">
      <w:pPr>
        <w:spacing w:before="60" w:after="60"/>
        <w:ind w:left="284" w:hanging="284"/>
        <w:jc w:val="left"/>
        <w:rPr>
          <w:szCs w:val="22"/>
          <w:lang w:eastAsia="en-US"/>
        </w:rPr>
      </w:pPr>
      <w:r w:rsidRPr="00FE4147">
        <w:rPr>
          <w:szCs w:val="22"/>
          <w:lang w:eastAsia="en-US"/>
        </w:rPr>
        <w:t>Royaume-Uni de Grande-Bretagne et d'Irlande du Nord</w:t>
      </w:r>
    </w:p>
    <w:p w14:paraId="4854EDDF" w14:textId="77777777" w:rsidR="001E669F" w:rsidRPr="00FE4147" w:rsidRDefault="001E669F" w:rsidP="001E669F">
      <w:pPr>
        <w:spacing w:before="60" w:after="60"/>
        <w:ind w:left="284" w:hanging="284"/>
        <w:jc w:val="left"/>
        <w:rPr>
          <w:szCs w:val="22"/>
          <w:lang w:eastAsia="en-US"/>
        </w:rPr>
      </w:pPr>
      <w:r w:rsidRPr="00FE4147">
        <w:rPr>
          <w:szCs w:val="22"/>
          <w:lang w:eastAsia="en-US"/>
        </w:rPr>
        <w:t>États-Unis d'Amérique</w:t>
      </w:r>
    </w:p>
    <w:p w14:paraId="7D366BEF" w14:textId="77777777" w:rsidR="001E669F" w:rsidRPr="00FE4147" w:rsidRDefault="001E669F" w:rsidP="001E669F">
      <w:pPr>
        <w:spacing w:before="60" w:after="60"/>
        <w:ind w:left="284" w:hanging="284"/>
        <w:jc w:val="left"/>
        <w:rPr>
          <w:szCs w:val="22"/>
          <w:lang w:eastAsia="en-US"/>
        </w:rPr>
      </w:pPr>
      <w:r w:rsidRPr="00FE4147">
        <w:rPr>
          <w:szCs w:val="22"/>
          <w:lang w:eastAsia="en-US"/>
        </w:rPr>
        <w:t>Venezuela (République bolivarienne du)</w:t>
      </w:r>
    </w:p>
    <w:p w14:paraId="2BD7AD8E" w14:textId="77777777" w:rsidR="001E669F" w:rsidRPr="001E669F" w:rsidRDefault="001E669F" w:rsidP="001E669F">
      <w:pPr>
        <w:spacing w:before="60" w:after="60"/>
        <w:ind w:left="284" w:hanging="284"/>
        <w:jc w:val="left"/>
        <w:rPr>
          <w:szCs w:val="22"/>
          <w:lang w:val="en-GB" w:eastAsia="en-US"/>
        </w:rPr>
      </w:pPr>
      <w:r w:rsidRPr="001E669F">
        <w:rPr>
          <w:szCs w:val="22"/>
          <w:lang w:val="en-GB" w:eastAsia="en-US"/>
        </w:rPr>
        <w:t>Viet Nam</w:t>
      </w:r>
    </w:p>
    <w:p w14:paraId="1378204B" w14:textId="77777777" w:rsidR="00DF2307" w:rsidRDefault="001E669F" w:rsidP="001E669F">
      <w:pPr>
        <w:spacing w:before="60" w:after="60"/>
        <w:ind w:left="284" w:hanging="284"/>
        <w:jc w:val="left"/>
        <w:rPr>
          <w:szCs w:val="22"/>
          <w:lang w:val="en-GB" w:eastAsia="en-US"/>
        </w:rPr>
        <w:sectPr w:rsidR="00DF2307" w:rsidSect="00DF2307">
          <w:type w:val="continuous"/>
          <w:pgSz w:w="12240" w:h="15840"/>
          <w:pgMar w:top="567" w:right="1389" w:bottom="1134" w:left="1389" w:header="709" w:footer="709" w:gutter="0"/>
          <w:cols w:num="3" w:space="708"/>
          <w:titlePg/>
          <w:docGrid w:linePitch="360"/>
        </w:sectPr>
      </w:pPr>
      <w:proofErr w:type="spellStart"/>
      <w:r w:rsidRPr="001E669F">
        <w:rPr>
          <w:szCs w:val="22"/>
          <w:lang w:val="en-GB" w:eastAsia="en-US"/>
        </w:rPr>
        <w:t>Zambie</w:t>
      </w:r>
      <w:proofErr w:type="spellEnd"/>
    </w:p>
    <w:p w14:paraId="5F64EBB8" w14:textId="44F8AFAC" w:rsidR="001E669F" w:rsidRPr="00891357" w:rsidRDefault="001E669F" w:rsidP="001E669F">
      <w:pPr>
        <w:spacing w:before="60" w:after="60"/>
        <w:ind w:left="284" w:hanging="284"/>
        <w:jc w:val="left"/>
      </w:pPr>
    </w:p>
    <w:p w14:paraId="4A54CAA6" w14:textId="510DF828" w:rsidR="004826DC" w:rsidRDefault="00FE3730" w:rsidP="001F66FA">
      <w:pPr>
        <w:pStyle w:val="Para10"/>
        <w:tabs>
          <w:tab w:val="clear" w:pos="360"/>
        </w:tabs>
      </w:pPr>
      <w:r>
        <w:t>Ont également assisté à la réunion des observateurs des organes, institutions spécialisées, secrétariats de conventions et autres organes des Nations Unies suivants :</w:t>
      </w:r>
    </w:p>
    <w:p w14:paraId="05694CF6" w14:textId="77777777" w:rsidR="00DF2307" w:rsidRDefault="00DF2307" w:rsidP="00DF2307">
      <w:pPr>
        <w:spacing w:before="60" w:after="60"/>
        <w:ind w:left="284" w:hanging="284"/>
        <w:jc w:val="left"/>
        <w:sectPr w:rsidR="00DF2307" w:rsidSect="00DF2307">
          <w:type w:val="continuous"/>
          <w:pgSz w:w="12240" w:h="15840"/>
          <w:pgMar w:top="567" w:right="1389" w:bottom="1134" w:left="1389" w:header="709" w:footer="709" w:gutter="0"/>
          <w:cols w:space="708"/>
          <w:titlePg/>
          <w:docGrid w:linePitch="360"/>
        </w:sectPr>
      </w:pPr>
    </w:p>
    <w:p w14:paraId="390F184C" w14:textId="28740179" w:rsidR="00DF2307" w:rsidRPr="00FE4147" w:rsidRDefault="00DF2307" w:rsidP="00CA5D28">
      <w:pPr>
        <w:ind w:left="284" w:hanging="284"/>
        <w:jc w:val="left"/>
        <w:rPr>
          <w:szCs w:val="22"/>
          <w:lang w:eastAsia="en-US"/>
        </w:rPr>
      </w:pPr>
      <w:r w:rsidRPr="00FE4147">
        <w:rPr>
          <w:szCs w:val="22"/>
          <w:lang w:eastAsia="en-US"/>
        </w:rPr>
        <w:t>Convention sur la conservation des espèces migratrices appartenant à la faune sauvage,</w:t>
      </w:r>
    </w:p>
    <w:p w14:paraId="1323F8D3" w14:textId="77777777" w:rsidR="00DF2307" w:rsidRPr="00FE4147" w:rsidRDefault="00DF2307" w:rsidP="00CA5D28">
      <w:pPr>
        <w:ind w:left="284" w:hanging="284"/>
        <w:jc w:val="left"/>
        <w:rPr>
          <w:szCs w:val="22"/>
          <w:lang w:eastAsia="en-US"/>
        </w:rPr>
      </w:pPr>
      <w:r w:rsidRPr="00FE4147">
        <w:rPr>
          <w:szCs w:val="22"/>
          <w:lang w:eastAsia="en-US"/>
        </w:rPr>
        <w:t>Organisation des Nations Unies pour l'alimentation et l'agriculture (FAO)</w:t>
      </w:r>
    </w:p>
    <w:p w14:paraId="660D68A1" w14:textId="77777777" w:rsidR="00DF2307" w:rsidRPr="00FE4147" w:rsidRDefault="00DF2307" w:rsidP="00CA5D28">
      <w:pPr>
        <w:ind w:left="284" w:hanging="284"/>
        <w:jc w:val="left"/>
        <w:rPr>
          <w:szCs w:val="22"/>
          <w:lang w:eastAsia="en-US"/>
        </w:rPr>
      </w:pPr>
      <w:r w:rsidRPr="00FE4147">
        <w:rPr>
          <w:szCs w:val="22"/>
          <w:lang w:eastAsia="en-US"/>
        </w:rPr>
        <w:t>Fonds pour l'environnement mondial</w:t>
      </w:r>
    </w:p>
    <w:p w14:paraId="2B73C840" w14:textId="77777777" w:rsidR="00DF2307" w:rsidRPr="00FE4147" w:rsidRDefault="00DF2307" w:rsidP="00CA5D28">
      <w:pPr>
        <w:ind w:left="284" w:hanging="284"/>
        <w:jc w:val="left"/>
        <w:rPr>
          <w:szCs w:val="22"/>
          <w:lang w:eastAsia="en-US"/>
        </w:rPr>
      </w:pPr>
      <w:r w:rsidRPr="00FE4147">
        <w:rPr>
          <w:szCs w:val="22"/>
          <w:lang w:eastAsia="en-US"/>
        </w:rPr>
        <w:t xml:space="preserve">Plate-forme intergouvernementale sur la biodiversité et les services écosystémiques </w:t>
      </w:r>
    </w:p>
    <w:p w14:paraId="13D5F7F9" w14:textId="77777777" w:rsidR="00DF2307" w:rsidRPr="00FE4147" w:rsidRDefault="00DF2307" w:rsidP="00CA5D28">
      <w:pPr>
        <w:ind w:left="284" w:hanging="284"/>
        <w:jc w:val="left"/>
        <w:rPr>
          <w:szCs w:val="22"/>
          <w:lang w:eastAsia="en-US"/>
        </w:rPr>
      </w:pPr>
      <w:r w:rsidRPr="00FE4147">
        <w:rPr>
          <w:szCs w:val="22"/>
          <w:lang w:eastAsia="en-US"/>
        </w:rPr>
        <w:t>Organisation maritime internationale</w:t>
      </w:r>
    </w:p>
    <w:p w14:paraId="1296D231" w14:textId="77777777" w:rsidR="00DF2307" w:rsidRPr="00FE4147" w:rsidRDefault="00DF2307" w:rsidP="00CA5D28">
      <w:pPr>
        <w:ind w:left="284" w:hanging="284"/>
        <w:jc w:val="left"/>
        <w:rPr>
          <w:szCs w:val="22"/>
          <w:lang w:eastAsia="en-US"/>
        </w:rPr>
      </w:pPr>
      <w:r w:rsidRPr="00FE4147">
        <w:rPr>
          <w:szCs w:val="22"/>
          <w:lang w:eastAsia="en-US"/>
        </w:rPr>
        <w:t>Autorité internationale des fonds marins</w:t>
      </w:r>
    </w:p>
    <w:p w14:paraId="3F0A6742" w14:textId="77777777" w:rsidR="00DF2307" w:rsidRPr="00FE4147" w:rsidRDefault="00DF2307" w:rsidP="00CA5D28">
      <w:pPr>
        <w:ind w:left="284" w:hanging="284"/>
        <w:jc w:val="left"/>
        <w:rPr>
          <w:szCs w:val="22"/>
          <w:lang w:eastAsia="en-US"/>
        </w:rPr>
      </w:pPr>
      <w:proofErr w:type="spellStart"/>
      <w:r w:rsidRPr="00FE4147">
        <w:rPr>
          <w:szCs w:val="22"/>
          <w:lang w:eastAsia="en-US"/>
        </w:rPr>
        <w:t>Haut Commissariat</w:t>
      </w:r>
      <w:proofErr w:type="spellEnd"/>
      <w:r w:rsidRPr="00FE4147">
        <w:rPr>
          <w:szCs w:val="22"/>
          <w:lang w:eastAsia="en-US"/>
        </w:rPr>
        <w:t xml:space="preserve"> des Nations Unies aux droits de l'homme</w:t>
      </w:r>
    </w:p>
    <w:p w14:paraId="0D28376E" w14:textId="77777777" w:rsidR="00DF2307" w:rsidRPr="00FE4147" w:rsidRDefault="00DF2307" w:rsidP="00CA5D28">
      <w:pPr>
        <w:ind w:left="284" w:hanging="284"/>
        <w:jc w:val="left"/>
        <w:rPr>
          <w:szCs w:val="22"/>
          <w:lang w:eastAsia="en-US"/>
        </w:rPr>
      </w:pPr>
      <w:r w:rsidRPr="00FE4147">
        <w:rPr>
          <w:szCs w:val="22"/>
          <w:lang w:eastAsia="en-US"/>
        </w:rPr>
        <w:t>Secrétariat de la Convention des Carpates</w:t>
      </w:r>
    </w:p>
    <w:p w14:paraId="5AE33261" w14:textId="77777777" w:rsidR="00DF2307" w:rsidRPr="00FE4147" w:rsidRDefault="00DF2307" w:rsidP="00CA5D28">
      <w:pPr>
        <w:ind w:left="284" w:hanging="284"/>
        <w:jc w:val="left"/>
        <w:rPr>
          <w:szCs w:val="22"/>
          <w:lang w:eastAsia="en-US"/>
        </w:rPr>
      </w:pPr>
      <w:r w:rsidRPr="00FE4147">
        <w:rPr>
          <w:szCs w:val="22"/>
          <w:lang w:eastAsia="en-US"/>
        </w:rPr>
        <w:t>ONU Femmes</w:t>
      </w:r>
    </w:p>
    <w:p w14:paraId="59108EA6" w14:textId="77777777" w:rsidR="00DF2307" w:rsidRPr="00FE4147" w:rsidRDefault="00DF2307" w:rsidP="00CA5D28">
      <w:pPr>
        <w:ind w:left="284" w:hanging="284"/>
        <w:jc w:val="left"/>
        <w:rPr>
          <w:szCs w:val="22"/>
          <w:lang w:eastAsia="en-US"/>
        </w:rPr>
      </w:pPr>
      <w:r w:rsidRPr="00FE4147">
        <w:rPr>
          <w:szCs w:val="22"/>
          <w:lang w:eastAsia="en-US"/>
        </w:rPr>
        <w:t>Centre mondial de surveillance de la conservation du PNUE</w:t>
      </w:r>
    </w:p>
    <w:p w14:paraId="6B3D6738" w14:textId="77777777" w:rsidR="00DF2307" w:rsidRPr="00FE4147" w:rsidRDefault="00DF2307" w:rsidP="00CA5D28">
      <w:pPr>
        <w:ind w:left="284" w:hanging="284"/>
        <w:jc w:val="left"/>
        <w:rPr>
          <w:szCs w:val="22"/>
          <w:lang w:eastAsia="en-US"/>
        </w:rPr>
      </w:pPr>
      <w:r w:rsidRPr="00FE4147">
        <w:rPr>
          <w:szCs w:val="22"/>
          <w:lang w:eastAsia="en-US"/>
        </w:rPr>
        <w:t>Centre d'activités régionales pour les aires spécialement protégées du PNUE/PAM</w:t>
      </w:r>
    </w:p>
    <w:p w14:paraId="2DADC548" w14:textId="77777777" w:rsidR="00DF2307" w:rsidRPr="00FE4147" w:rsidRDefault="00DF2307" w:rsidP="00CA5D28">
      <w:pPr>
        <w:ind w:left="284" w:hanging="284"/>
        <w:jc w:val="left"/>
        <w:rPr>
          <w:szCs w:val="22"/>
          <w:lang w:eastAsia="en-US"/>
        </w:rPr>
      </w:pPr>
      <w:r w:rsidRPr="00FE4147">
        <w:rPr>
          <w:szCs w:val="22"/>
          <w:lang w:eastAsia="en-US"/>
        </w:rPr>
        <w:t>Conférence des Nations Unies sur le commerce et le développement</w:t>
      </w:r>
    </w:p>
    <w:p w14:paraId="7E763165" w14:textId="77777777" w:rsidR="00DF2307" w:rsidRPr="00FE4147" w:rsidRDefault="00DF2307" w:rsidP="00CA5D28">
      <w:pPr>
        <w:ind w:left="284" w:hanging="284"/>
        <w:jc w:val="left"/>
        <w:rPr>
          <w:szCs w:val="22"/>
          <w:lang w:eastAsia="en-US"/>
        </w:rPr>
      </w:pPr>
      <w:r w:rsidRPr="00FE4147">
        <w:rPr>
          <w:szCs w:val="22"/>
          <w:lang w:eastAsia="en-US"/>
        </w:rPr>
        <w:t>Convention des Nations Unies sur la lutte contre la désertification</w:t>
      </w:r>
    </w:p>
    <w:p w14:paraId="1751F285" w14:textId="77777777" w:rsidR="00DF2307" w:rsidRPr="00FE4147" w:rsidRDefault="00DF2307" w:rsidP="00CA5D28">
      <w:pPr>
        <w:ind w:left="284" w:hanging="284"/>
        <w:jc w:val="left"/>
        <w:rPr>
          <w:szCs w:val="22"/>
          <w:lang w:eastAsia="en-US"/>
        </w:rPr>
      </w:pPr>
      <w:r w:rsidRPr="00FE4147">
        <w:rPr>
          <w:szCs w:val="22"/>
          <w:lang w:eastAsia="en-US"/>
        </w:rPr>
        <w:t>Nations Unies - Programme de développement</w:t>
      </w:r>
    </w:p>
    <w:p w14:paraId="3DD1917D" w14:textId="77777777" w:rsidR="00DF2307" w:rsidRPr="00FE4147" w:rsidRDefault="00DF2307" w:rsidP="00CA5D28">
      <w:pPr>
        <w:ind w:left="284" w:hanging="284"/>
        <w:jc w:val="left"/>
        <w:rPr>
          <w:szCs w:val="22"/>
          <w:lang w:eastAsia="en-US"/>
        </w:rPr>
      </w:pPr>
      <w:r w:rsidRPr="00FE4147">
        <w:rPr>
          <w:szCs w:val="22"/>
          <w:lang w:eastAsia="en-US"/>
        </w:rPr>
        <w:t>Division des Nations Unies pour les affaires maritimes et le droit de la mer</w:t>
      </w:r>
    </w:p>
    <w:p w14:paraId="2BC73297" w14:textId="77777777" w:rsidR="00DF2307" w:rsidRPr="00FE4147" w:rsidRDefault="00DF2307" w:rsidP="00CA5D28">
      <w:pPr>
        <w:ind w:left="284" w:hanging="284"/>
        <w:jc w:val="left"/>
        <w:rPr>
          <w:szCs w:val="22"/>
          <w:lang w:eastAsia="en-US"/>
        </w:rPr>
      </w:pPr>
      <w:r w:rsidRPr="00FE4147">
        <w:rPr>
          <w:szCs w:val="22"/>
          <w:lang w:eastAsia="en-US"/>
        </w:rPr>
        <w:t>Commission économique pour l'Amérique latine et les Caraïbes des Nations Unies</w:t>
      </w:r>
    </w:p>
    <w:p w14:paraId="13EC9DF4" w14:textId="77777777" w:rsidR="00DF2307" w:rsidRPr="00FE4147" w:rsidRDefault="00DF2307" w:rsidP="00CA5D28">
      <w:pPr>
        <w:ind w:left="284" w:hanging="284"/>
        <w:jc w:val="left"/>
        <w:rPr>
          <w:szCs w:val="22"/>
          <w:lang w:eastAsia="en-US"/>
        </w:rPr>
      </w:pPr>
      <w:r w:rsidRPr="00FE4147">
        <w:rPr>
          <w:szCs w:val="22"/>
          <w:lang w:eastAsia="en-US"/>
        </w:rPr>
        <w:t>Organisation des Nations Unies pour l'éducation, la science et la culture (UNESCO)</w:t>
      </w:r>
    </w:p>
    <w:p w14:paraId="77745DF9" w14:textId="77777777" w:rsidR="00DF2307" w:rsidRPr="00FE4147" w:rsidRDefault="00DF2307" w:rsidP="00CA5D28">
      <w:pPr>
        <w:ind w:left="284" w:hanging="284"/>
        <w:jc w:val="left"/>
        <w:rPr>
          <w:szCs w:val="22"/>
          <w:lang w:eastAsia="en-US"/>
        </w:rPr>
      </w:pPr>
      <w:r w:rsidRPr="00FE4147">
        <w:rPr>
          <w:szCs w:val="22"/>
          <w:lang w:eastAsia="en-US"/>
        </w:rPr>
        <w:t>Programme des Nations Unies pour l'environnement (PNUE)</w:t>
      </w:r>
    </w:p>
    <w:p w14:paraId="46460C79" w14:textId="77777777" w:rsidR="00DF2307" w:rsidRPr="00FE4147" w:rsidRDefault="00DF2307" w:rsidP="00CA5D28">
      <w:pPr>
        <w:ind w:left="284" w:hanging="284"/>
        <w:jc w:val="left"/>
        <w:rPr>
          <w:szCs w:val="22"/>
          <w:lang w:eastAsia="en-US"/>
        </w:rPr>
      </w:pPr>
      <w:r w:rsidRPr="00FE4147">
        <w:rPr>
          <w:szCs w:val="22"/>
          <w:lang w:eastAsia="en-US"/>
        </w:rPr>
        <w:t>Bureau des Nations Unies pour les services d'appui aux projets</w:t>
      </w:r>
    </w:p>
    <w:p w14:paraId="085950E8" w14:textId="77777777" w:rsidR="00DF2307" w:rsidRPr="00FE4147" w:rsidRDefault="00DF2307" w:rsidP="00CA5D28">
      <w:pPr>
        <w:ind w:left="284" w:hanging="284"/>
        <w:jc w:val="left"/>
        <w:rPr>
          <w:szCs w:val="22"/>
          <w:lang w:eastAsia="en-US"/>
        </w:rPr>
      </w:pPr>
      <w:r w:rsidRPr="00FE4147">
        <w:rPr>
          <w:szCs w:val="22"/>
          <w:lang w:eastAsia="en-US"/>
        </w:rPr>
        <w:t>Université des Nations Unies</w:t>
      </w:r>
    </w:p>
    <w:p w14:paraId="65818AAD" w14:textId="77777777" w:rsidR="00DF2307" w:rsidRPr="00FE4147" w:rsidRDefault="00DF2307" w:rsidP="00CA5D28">
      <w:pPr>
        <w:ind w:left="284" w:hanging="284"/>
        <w:jc w:val="left"/>
        <w:rPr>
          <w:szCs w:val="22"/>
          <w:lang w:eastAsia="en-US"/>
        </w:rPr>
      </w:pPr>
      <w:r w:rsidRPr="00FE4147">
        <w:rPr>
          <w:szCs w:val="22"/>
          <w:lang w:eastAsia="en-US"/>
        </w:rPr>
        <w:t>Organisation mondiale de la santé</w:t>
      </w:r>
    </w:p>
    <w:p w14:paraId="35B20A1B" w14:textId="77777777" w:rsidR="00DF2307" w:rsidRPr="0010016E" w:rsidRDefault="00DF2307" w:rsidP="00CA5D28">
      <w:pPr>
        <w:ind w:left="284" w:hanging="284"/>
        <w:jc w:val="left"/>
      </w:pPr>
      <w:r w:rsidRPr="00CA5D28">
        <w:rPr>
          <w:szCs w:val="22"/>
          <w:lang w:val="en-GB" w:eastAsia="en-US"/>
        </w:rPr>
        <w:t xml:space="preserve">Organisation </w:t>
      </w:r>
      <w:proofErr w:type="spellStart"/>
      <w:r w:rsidRPr="00CA5D28">
        <w:rPr>
          <w:szCs w:val="22"/>
          <w:lang w:val="en-GB" w:eastAsia="en-US"/>
        </w:rPr>
        <w:t>météorologique</w:t>
      </w:r>
      <w:proofErr w:type="spellEnd"/>
      <w:r w:rsidRPr="00CA5D28">
        <w:rPr>
          <w:szCs w:val="22"/>
          <w:lang w:val="en-GB" w:eastAsia="en-US"/>
        </w:rPr>
        <w:t xml:space="preserve"> </w:t>
      </w:r>
      <w:proofErr w:type="spellStart"/>
      <w:r w:rsidRPr="00CA5D28">
        <w:rPr>
          <w:szCs w:val="22"/>
          <w:lang w:val="en-GB" w:eastAsia="en-US"/>
        </w:rPr>
        <w:t>mondiale</w:t>
      </w:r>
      <w:proofErr w:type="spellEnd"/>
    </w:p>
    <w:p w14:paraId="0A91C279" w14:textId="77777777" w:rsidR="00DF2307" w:rsidRDefault="00DF2307" w:rsidP="00DF2307">
      <w:pPr>
        <w:pStyle w:val="Para10"/>
        <w:numPr>
          <w:ilvl w:val="0"/>
          <w:numId w:val="0"/>
        </w:numPr>
        <w:sectPr w:rsidR="00DF2307" w:rsidSect="00DF2307">
          <w:type w:val="continuous"/>
          <w:pgSz w:w="12240" w:h="15840"/>
          <w:pgMar w:top="567" w:right="1389" w:bottom="1134" w:left="1389" w:header="709" w:footer="709" w:gutter="0"/>
          <w:cols w:num="2" w:space="708"/>
          <w:titlePg/>
          <w:docGrid w:linePitch="360"/>
        </w:sectPr>
      </w:pPr>
    </w:p>
    <w:p w14:paraId="1FF5FAF0" w14:textId="33BA3BB8" w:rsidR="00DF2307" w:rsidRDefault="00DF2307" w:rsidP="00DF2307">
      <w:pPr>
        <w:pStyle w:val="Para10"/>
        <w:numPr>
          <w:ilvl w:val="0"/>
          <w:numId w:val="0"/>
        </w:numPr>
      </w:pPr>
    </w:p>
    <w:p w14:paraId="66FFBB75" w14:textId="77777777" w:rsidR="00DF2307" w:rsidRDefault="00B654C8" w:rsidP="004826DC">
      <w:pPr>
        <w:pStyle w:val="Para10"/>
        <w:tabs>
          <w:tab w:val="clear" w:pos="360"/>
        </w:tabs>
      </w:pPr>
      <w:r>
        <w:t>Les organisations ci-après étaient aussi représentées par des observateurs</w:t>
      </w:r>
      <w:r w:rsidR="00DF2307">
        <w:t> :</w:t>
      </w:r>
    </w:p>
    <w:p w14:paraId="5AE1CC74" w14:textId="77777777" w:rsidR="00DF2307" w:rsidRDefault="00DF2307" w:rsidP="00DF2307">
      <w:pPr>
        <w:spacing w:after="120"/>
        <w:ind w:left="284" w:hanging="284"/>
        <w:jc w:val="left"/>
        <w:rPr>
          <w:szCs w:val="22"/>
        </w:rPr>
        <w:sectPr w:rsidR="00DF2307" w:rsidSect="00DF2307">
          <w:type w:val="continuous"/>
          <w:pgSz w:w="12240" w:h="15840"/>
          <w:pgMar w:top="567" w:right="1389" w:bottom="1134" w:left="1389" w:header="709" w:footer="709" w:gutter="0"/>
          <w:cols w:space="708"/>
          <w:titlePg/>
          <w:docGrid w:linePitch="360"/>
        </w:sectPr>
      </w:pPr>
    </w:p>
    <w:p w14:paraId="5C241C58" w14:textId="299F2F2E" w:rsidR="00DF2307" w:rsidRPr="00FE4147" w:rsidRDefault="00DF2307" w:rsidP="00CA5D28">
      <w:pPr>
        <w:ind w:left="284" w:hanging="284"/>
        <w:jc w:val="left"/>
        <w:rPr>
          <w:szCs w:val="22"/>
          <w:lang w:eastAsia="en-US"/>
        </w:rPr>
      </w:pPr>
      <w:r w:rsidRPr="00FE4147">
        <w:rPr>
          <w:szCs w:val="22"/>
          <w:lang w:eastAsia="en-US"/>
        </w:rPr>
        <w:t>Initiative de développement des capacités APA</w:t>
      </w:r>
    </w:p>
    <w:p w14:paraId="7060416B" w14:textId="77777777" w:rsidR="00DF2307" w:rsidRPr="00FE4147" w:rsidRDefault="00DF2307" w:rsidP="00CA5D28">
      <w:pPr>
        <w:ind w:left="284" w:hanging="284"/>
        <w:jc w:val="left"/>
        <w:rPr>
          <w:szCs w:val="22"/>
          <w:lang w:eastAsia="en-US"/>
        </w:rPr>
      </w:pPr>
      <w:r w:rsidRPr="00FE4147">
        <w:rPr>
          <w:szCs w:val="22"/>
          <w:lang w:eastAsia="en-US"/>
        </w:rPr>
        <w:t>Centre africain pour la biodiversité</w:t>
      </w:r>
    </w:p>
    <w:p w14:paraId="37BAA3D4" w14:textId="77777777" w:rsidR="00DF2307" w:rsidRPr="00FE4147" w:rsidRDefault="00DF2307" w:rsidP="00CA5D28">
      <w:pPr>
        <w:ind w:left="284" w:hanging="284"/>
        <w:jc w:val="left"/>
        <w:rPr>
          <w:szCs w:val="22"/>
          <w:lang w:eastAsia="en-US"/>
        </w:rPr>
      </w:pPr>
      <w:r w:rsidRPr="00FE4147">
        <w:rPr>
          <w:szCs w:val="22"/>
          <w:lang w:eastAsia="en-US"/>
        </w:rPr>
        <w:t>Organisation des femmes autochtones africaines (Nairobi)</w:t>
      </w:r>
    </w:p>
    <w:p w14:paraId="0E2BBC88" w14:textId="77777777" w:rsidR="00DF2307" w:rsidRPr="00FE4147" w:rsidRDefault="00DF2307" w:rsidP="00CA5D28">
      <w:pPr>
        <w:ind w:left="284" w:hanging="284"/>
        <w:jc w:val="left"/>
        <w:rPr>
          <w:szCs w:val="22"/>
          <w:lang w:eastAsia="en-US"/>
        </w:rPr>
      </w:pPr>
      <w:r w:rsidRPr="00FE4147">
        <w:rPr>
          <w:szCs w:val="22"/>
          <w:lang w:eastAsia="en-US"/>
        </w:rPr>
        <w:t>Union africaine</w:t>
      </w:r>
    </w:p>
    <w:p w14:paraId="3EEC6FF1" w14:textId="77777777" w:rsidR="00DF2307" w:rsidRPr="00FE4147" w:rsidRDefault="00DF2307" w:rsidP="00CA5D28">
      <w:pPr>
        <w:ind w:left="284" w:hanging="284"/>
        <w:jc w:val="left"/>
        <w:rPr>
          <w:szCs w:val="22"/>
          <w:lang w:eastAsia="en-US"/>
        </w:rPr>
      </w:pPr>
      <w:r w:rsidRPr="00FE4147">
        <w:rPr>
          <w:szCs w:val="22"/>
          <w:lang w:eastAsia="en-US"/>
        </w:rPr>
        <w:t>Agence de développement de l'Union africaine-NEPAD</w:t>
      </w:r>
    </w:p>
    <w:p w14:paraId="0F8F55C8" w14:textId="77777777" w:rsidR="00DF2307" w:rsidRPr="00FE4147" w:rsidRDefault="00DF2307" w:rsidP="00CA5D28">
      <w:pPr>
        <w:ind w:left="284" w:hanging="284"/>
        <w:jc w:val="left"/>
        <w:rPr>
          <w:szCs w:val="22"/>
          <w:lang w:eastAsia="en-US"/>
        </w:rPr>
      </w:pPr>
      <w:r w:rsidRPr="00FE4147">
        <w:rPr>
          <w:szCs w:val="22"/>
          <w:lang w:eastAsia="en-US"/>
        </w:rPr>
        <w:t>Fondation pour la vie sauvage africaine</w:t>
      </w:r>
    </w:p>
    <w:p w14:paraId="08DA9C59" w14:textId="77777777" w:rsidR="00DF2307" w:rsidRPr="00FE4147" w:rsidRDefault="00DF2307" w:rsidP="00CA5D28">
      <w:pPr>
        <w:ind w:left="284" w:hanging="284"/>
        <w:jc w:val="left"/>
        <w:rPr>
          <w:szCs w:val="22"/>
          <w:lang w:eastAsia="en-US"/>
        </w:rPr>
      </w:pPr>
      <w:r w:rsidRPr="00FE4147">
        <w:rPr>
          <w:szCs w:val="22"/>
          <w:lang w:eastAsia="en-US"/>
        </w:rPr>
        <w:t>Préfecture d'Aichi</w:t>
      </w:r>
    </w:p>
    <w:p w14:paraId="45ACA8C5" w14:textId="77777777" w:rsidR="00DF2307" w:rsidRPr="00FE4147" w:rsidRDefault="00DF2307" w:rsidP="00CA5D28">
      <w:pPr>
        <w:ind w:left="284" w:hanging="284"/>
        <w:jc w:val="left"/>
        <w:rPr>
          <w:szCs w:val="22"/>
          <w:lang w:eastAsia="en-US"/>
        </w:rPr>
      </w:pPr>
      <w:r w:rsidRPr="00FE4147">
        <w:rPr>
          <w:szCs w:val="22"/>
          <w:lang w:eastAsia="en-US"/>
        </w:rPr>
        <w:t xml:space="preserve">Andes </w:t>
      </w:r>
      <w:proofErr w:type="spellStart"/>
      <w:r w:rsidRPr="00FE4147">
        <w:rPr>
          <w:szCs w:val="22"/>
          <w:lang w:eastAsia="en-US"/>
        </w:rPr>
        <w:t>Chinchasuyo</w:t>
      </w:r>
      <w:proofErr w:type="spellEnd"/>
    </w:p>
    <w:p w14:paraId="0BD36E61" w14:textId="77777777" w:rsidR="00DF2307" w:rsidRPr="00FE4147" w:rsidRDefault="00DF2307" w:rsidP="00CA5D28">
      <w:pPr>
        <w:ind w:left="284" w:hanging="284"/>
        <w:jc w:val="left"/>
        <w:rPr>
          <w:szCs w:val="22"/>
          <w:lang w:eastAsia="en-US"/>
        </w:rPr>
      </w:pPr>
      <w:r w:rsidRPr="00FE4147">
        <w:rPr>
          <w:szCs w:val="22"/>
          <w:lang w:eastAsia="en-US"/>
        </w:rPr>
        <w:t>Centre de l'ASEAN pour la biodiversité</w:t>
      </w:r>
    </w:p>
    <w:p w14:paraId="493E266D" w14:textId="77777777" w:rsidR="00DF2307" w:rsidRPr="00FE4147" w:rsidRDefault="00DF2307" w:rsidP="00CA5D28">
      <w:pPr>
        <w:ind w:left="284" w:hanging="284"/>
        <w:jc w:val="left"/>
        <w:rPr>
          <w:szCs w:val="22"/>
          <w:lang w:eastAsia="en-US"/>
        </w:rPr>
      </w:pPr>
      <w:r w:rsidRPr="00FE4147">
        <w:rPr>
          <w:szCs w:val="22"/>
          <w:lang w:eastAsia="en-US"/>
        </w:rPr>
        <w:t xml:space="preserve">Asia </w:t>
      </w:r>
      <w:proofErr w:type="spellStart"/>
      <w:r w:rsidRPr="00FE4147">
        <w:rPr>
          <w:szCs w:val="22"/>
          <w:lang w:eastAsia="en-US"/>
        </w:rPr>
        <w:t>Indigenous</w:t>
      </w:r>
      <w:proofErr w:type="spellEnd"/>
      <w:r w:rsidRPr="00FE4147">
        <w:rPr>
          <w:szCs w:val="22"/>
          <w:lang w:eastAsia="en-US"/>
        </w:rPr>
        <w:t xml:space="preserve"> Peoples </w:t>
      </w:r>
      <w:proofErr w:type="spellStart"/>
      <w:r w:rsidRPr="00FE4147">
        <w:rPr>
          <w:szCs w:val="22"/>
          <w:lang w:eastAsia="en-US"/>
        </w:rPr>
        <w:t>Pact</w:t>
      </w:r>
      <w:proofErr w:type="spellEnd"/>
      <w:r w:rsidRPr="00FE4147">
        <w:rPr>
          <w:szCs w:val="22"/>
          <w:lang w:eastAsia="en-US"/>
        </w:rPr>
        <w:t xml:space="preserve"> </w:t>
      </w:r>
      <w:proofErr w:type="spellStart"/>
      <w:r w:rsidRPr="00FE4147">
        <w:rPr>
          <w:szCs w:val="22"/>
          <w:lang w:eastAsia="en-US"/>
        </w:rPr>
        <w:t>Foundation</w:t>
      </w:r>
      <w:proofErr w:type="spellEnd"/>
    </w:p>
    <w:p w14:paraId="7054FD5C" w14:textId="77777777" w:rsidR="00DF2307" w:rsidRPr="00FE4147" w:rsidRDefault="00DF2307" w:rsidP="00CA5D28">
      <w:pPr>
        <w:ind w:left="284" w:hanging="284"/>
        <w:jc w:val="left"/>
        <w:rPr>
          <w:szCs w:val="22"/>
          <w:lang w:eastAsia="en-US"/>
        </w:rPr>
      </w:pPr>
      <w:r w:rsidRPr="00FE4147">
        <w:rPr>
          <w:szCs w:val="22"/>
          <w:lang w:eastAsia="en-US"/>
        </w:rPr>
        <w:t>Assemblée des Premières Nations</w:t>
      </w:r>
    </w:p>
    <w:p w14:paraId="0788A37E" w14:textId="77777777" w:rsidR="00DF2307" w:rsidRPr="00CA5D28" w:rsidRDefault="00DF2307" w:rsidP="00CA5D28">
      <w:pPr>
        <w:ind w:left="284" w:hanging="284"/>
        <w:jc w:val="left"/>
        <w:rPr>
          <w:szCs w:val="22"/>
          <w:lang w:val="en-GB" w:eastAsia="en-US"/>
        </w:rPr>
      </w:pPr>
      <w:r w:rsidRPr="00CA5D28">
        <w:rPr>
          <w:szCs w:val="22"/>
          <w:lang w:val="en-GB" w:eastAsia="en-US"/>
        </w:rPr>
        <w:t>Association of Fish and Wildlife Agencies</w:t>
      </w:r>
    </w:p>
    <w:p w14:paraId="1FF4CFFF" w14:textId="77777777" w:rsidR="00DF2307" w:rsidRPr="00FE4147" w:rsidRDefault="00DF2307" w:rsidP="00CA5D28">
      <w:pPr>
        <w:ind w:left="284" w:hanging="284"/>
        <w:jc w:val="left"/>
        <w:rPr>
          <w:szCs w:val="22"/>
          <w:lang w:eastAsia="en-US"/>
        </w:rPr>
      </w:pPr>
      <w:proofErr w:type="spellStart"/>
      <w:r w:rsidRPr="00FE4147">
        <w:rPr>
          <w:szCs w:val="22"/>
          <w:lang w:eastAsia="en-US"/>
        </w:rPr>
        <w:t>Avaaz</w:t>
      </w:r>
      <w:proofErr w:type="spellEnd"/>
    </w:p>
    <w:p w14:paraId="0DDC3E75" w14:textId="77777777" w:rsidR="00DF2307" w:rsidRPr="00FE4147" w:rsidRDefault="00DF2307" w:rsidP="00CA5D28">
      <w:pPr>
        <w:ind w:left="284" w:hanging="284"/>
        <w:jc w:val="left"/>
        <w:rPr>
          <w:szCs w:val="22"/>
          <w:lang w:eastAsia="en-US"/>
        </w:rPr>
      </w:pPr>
      <w:r w:rsidRPr="00FE4147">
        <w:rPr>
          <w:szCs w:val="22"/>
          <w:lang w:eastAsia="en-US"/>
        </w:rPr>
        <w:t>Organisation de développement communautaire de Barnes Hill</w:t>
      </w:r>
    </w:p>
    <w:p w14:paraId="5554D9A8"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Bioversity</w:t>
      </w:r>
      <w:proofErr w:type="spellEnd"/>
      <w:r w:rsidRPr="00CA5D28">
        <w:rPr>
          <w:szCs w:val="22"/>
          <w:lang w:val="en-GB" w:eastAsia="en-US"/>
        </w:rPr>
        <w:t xml:space="preserve"> International</w:t>
      </w:r>
    </w:p>
    <w:p w14:paraId="332EE2FD"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BirdLife</w:t>
      </w:r>
      <w:proofErr w:type="spellEnd"/>
      <w:r w:rsidRPr="00CA5D28">
        <w:rPr>
          <w:szCs w:val="22"/>
          <w:lang w:val="en-GB" w:eastAsia="en-US"/>
        </w:rPr>
        <w:t xml:space="preserve"> International</w:t>
      </w:r>
    </w:p>
    <w:p w14:paraId="28C6DF66"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Fondation</w:t>
      </w:r>
      <w:proofErr w:type="spellEnd"/>
      <w:r w:rsidRPr="00CA5D28">
        <w:rPr>
          <w:szCs w:val="22"/>
          <w:lang w:val="en-GB" w:eastAsia="en-US"/>
        </w:rPr>
        <w:t xml:space="preserve"> Born Free</w:t>
      </w:r>
    </w:p>
    <w:p w14:paraId="70751D93" w14:textId="77777777" w:rsidR="00DF2307" w:rsidRPr="00FE4147" w:rsidRDefault="00DF2307" w:rsidP="00CA5D28">
      <w:pPr>
        <w:ind w:left="284" w:hanging="284"/>
        <w:jc w:val="left"/>
        <w:rPr>
          <w:szCs w:val="22"/>
          <w:lang w:eastAsia="en-US"/>
        </w:rPr>
      </w:pPr>
      <w:r w:rsidRPr="00FE4147">
        <w:rPr>
          <w:szCs w:val="22"/>
          <w:lang w:eastAsia="en-US"/>
        </w:rPr>
        <w:t>Botanic Gardens Conservation International</w:t>
      </w:r>
    </w:p>
    <w:p w14:paraId="57FC8238" w14:textId="77777777" w:rsidR="00DF2307" w:rsidRPr="00FE4147" w:rsidRDefault="00DF2307" w:rsidP="00CA5D28">
      <w:pPr>
        <w:ind w:left="284" w:hanging="284"/>
        <w:jc w:val="left"/>
        <w:rPr>
          <w:szCs w:val="22"/>
          <w:lang w:eastAsia="en-US"/>
        </w:rPr>
      </w:pPr>
      <w:r w:rsidRPr="00FE4147">
        <w:rPr>
          <w:szCs w:val="22"/>
          <w:lang w:eastAsia="en-US"/>
        </w:rPr>
        <w:lastRenderedPageBreak/>
        <w:t>Réseau brésilien des interactions plantes-pollinisateurs</w:t>
      </w:r>
    </w:p>
    <w:p w14:paraId="0D1C74E4" w14:textId="77777777" w:rsidR="00DF2307" w:rsidRPr="00FE4147" w:rsidRDefault="00DF2307" w:rsidP="00CA5D28">
      <w:pPr>
        <w:ind w:left="284" w:hanging="284"/>
        <w:jc w:val="left"/>
        <w:rPr>
          <w:szCs w:val="22"/>
          <w:lang w:eastAsia="en-US"/>
        </w:rPr>
      </w:pPr>
      <w:r w:rsidRPr="00FE4147">
        <w:rPr>
          <w:szCs w:val="22"/>
          <w:lang w:eastAsia="en-US"/>
        </w:rPr>
        <w:t>Agence californienne des ressources naturelles</w:t>
      </w:r>
    </w:p>
    <w:p w14:paraId="17BCFA70" w14:textId="77777777" w:rsidR="00DF2307" w:rsidRPr="00FE4147" w:rsidRDefault="00DF2307" w:rsidP="00CA5D28">
      <w:pPr>
        <w:ind w:left="284" w:hanging="284"/>
        <w:jc w:val="left"/>
        <w:rPr>
          <w:szCs w:val="22"/>
          <w:lang w:eastAsia="en-US"/>
        </w:rPr>
      </w:pPr>
      <w:r w:rsidRPr="00FE4147">
        <w:rPr>
          <w:szCs w:val="22"/>
          <w:lang w:eastAsia="en-US"/>
        </w:rPr>
        <w:t>Campagne pour la nature</w:t>
      </w:r>
    </w:p>
    <w:p w14:paraId="47E06996" w14:textId="77777777" w:rsidR="00DF2307" w:rsidRPr="00FE4147" w:rsidRDefault="00DF2307" w:rsidP="00CA5D28">
      <w:pPr>
        <w:ind w:left="284" w:hanging="284"/>
        <w:jc w:val="left"/>
        <w:rPr>
          <w:szCs w:val="22"/>
          <w:lang w:eastAsia="en-US"/>
        </w:rPr>
      </w:pPr>
      <w:r w:rsidRPr="00FE4147">
        <w:rPr>
          <w:szCs w:val="22"/>
          <w:lang w:eastAsia="en-US"/>
        </w:rPr>
        <w:t>Coalition des capitales</w:t>
      </w:r>
    </w:p>
    <w:p w14:paraId="073F839A" w14:textId="77777777" w:rsidR="00DF2307" w:rsidRPr="00FE4147" w:rsidRDefault="00DF2307" w:rsidP="00CA5D28">
      <w:pPr>
        <w:ind w:left="284" w:hanging="284"/>
        <w:jc w:val="left"/>
        <w:rPr>
          <w:szCs w:val="22"/>
          <w:lang w:eastAsia="en-US"/>
        </w:rPr>
      </w:pPr>
      <w:r w:rsidRPr="00FE4147">
        <w:rPr>
          <w:szCs w:val="22"/>
          <w:lang w:eastAsia="en-US"/>
        </w:rPr>
        <w:t>Secrétariat de la Communauté des Caraïbes</w:t>
      </w:r>
    </w:p>
    <w:p w14:paraId="2AA851D6" w14:textId="77777777" w:rsidR="00DF2307" w:rsidRPr="00FE4147" w:rsidRDefault="00DF2307" w:rsidP="00CA5D28">
      <w:pPr>
        <w:ind w:left="284" w:hanging="284"/>
        <w:jc w:val="left"/>
        <w:rPr>
          <w:szCs w:val="22"/>
          <w:lang w:eastAsia="en-US"/>
        </w:rPr>
      </w:pPr>
      <w:r w:rsidRPr="00FE4147">
        <w:rPr>
          <w:szCs w:val="22"/>
          <w:lang w:eastAsia="en-US"/>
        </w:rPr>
        <w:t>Alliance CBD</w:t>
      </w:r>
    </w:p>
    <w:p w14:paraId="16583CA3" w14:textId="77777777" w:rsidR="00DF2307" w:rsidRPr="00FE4147" w:rsidRDefault="00DF2307" w:rsidP="00CA5D28">
      <w:pPr>
        <w:ind w:left="284" w:hanging="284"/>
        <w:jc w:val="left"/>
        <w:rPr>
          <w:szCs w:val="22"/>
          <w:lang w:eastAsia="en-US"/>
        </w:rPr>
      </w:pPr>
      <w:r w:rsidRPr="00FE4147">
        <w:rPr>
          <w:szCs w:val="22"/>
          <w:lang w:eastAsia="en-US"/>
        </w:rPr>
        <w:t>Centre pour la diversité biologique</w:t>
      </w:r>
    </w:p>
    <w:p w14:paraId="521AEE0A" w14:textId="77777777" w:rsidR="00DF2307" w:rsidRPr="00FE4147" w:rsidRDefault="00DF2307" w:rsidP="00CA5D28">
      <w:pPr>
        <w:ind w:left="284" w:hanging="284"/>
        <w:jc w:val="left"/>
        <w:rPr>
          <w:szCs w:val="22"/>
          <w:lang w:eastAsia="en-US"/>
        </w:rPr>
      </w:pPr>
      <w:r w:rsidRPr="00FE4147">
        <w:rPr>
          <w:szCs w:val="22"/>
          <w:lang w:eastAsia="en-US"/>
        </w:rPr>
        <w:t>Centre pour le soutien des peuples autochtones du Nord/Centre de formation autochtone russe</w:t>
      </w:r>
    </w:p>
    <w:p w14:paraId="6E2AD1A4" w14:textId="77777777" w:rsidR="00DF2307" w:rsidRPr="00FE4147" w:rsidRDefault="00DF2307" w:rsidP="00CA5D28">
      <w:pPr>
        <w:ind w:left="284" w:hanging="284"/>
        <w:jc w:val="left"/>
        <w:rPr>
          <w:szCs w:val="22"/>
          <w:lang w:eastAsia="en-US"/>
        </w:rPr>
      </w:pPr>
      <w:r w:rsidRPr="00FE4147">
        <w:rPr>
          <w:szCs w:val="22"/>
          <w:lang w:eastAsia="en-US"/>
        </w:rPr>
        <w:t>Centre de droit international du développement durable</w:t>
      </w:r>
    </w:p>
    <w:p w14:paraId="7BB982E0" w14:textId="77777777" w:rsidR="00DF2307" w:rsidRPr="00FE4147" w:rsidRDefault="00DF2307" w:rsidP="00CA5D28">
      <w:pPr>
        <w:ind w:left="284" w:hanging="284"/>
        <w:jc w:val="left"/>
        <w:rPr>
          <w:szCs w:val="22"/>
          <w:lang w:eastAsia="en-US"/>
        </w:rPr>
      </w:pPr>
      <w:r w:rsidRPr="00FE4147">
        <w:rPr>
          <w:szCs w:val="22"/>
          <w:lang w:eastAsia="en-US"/>
        </w:rPr>
        <w:t xml:space="preserve">Centro para la </w:t>
      </w:r>
      <w:proofErr w:type="spellStart"/>
      <w:r w:rsidRPr="00FE4147">
        <w:rPr>
          <w:szCs w:val="22"/>
          <w:lang w:eastAsia="en-US"/>
        </w:rPr>
        <w:t>Investigación</w:t>
      </w:r>
      <w:proofErr w:type="spellEnd"/>
      <w:r w:rsidRPr="00FE4147">
        <w:rPr>
          <w:szCs w:val="22"/>
          <w:lang w:eastAsia="en-US"/>
        </w:rPr>
        <w:t xml:space="preserve"> y </w:t>
      </w:r>
      <w:proofErr w:type="spellStart"/>
      <w:r w:rsidRPr="00FE4147">
        <w:rPr>
          <w:szCs w:val="22"/>
          <w:lang w:eastAsia="en-US"/>
        </w:rPr>
        <w:t>Planificación</w:t>
      </w:r>
      <w:proofErr w:type="spellEnd"/>
      <w:r w:rsidRPr="00FE4147">
        <w:rPr>
          <w:szCs w:val="22"/>
          <w:lang w:eastAsia="en-US"/>
        </w:rPr>
        <w:t xml:space="preserve"> del </w:t>
      </w:r>
      <w:proofErr w:type="spellStart"/>
      <w:r w:rsidRPr="00FE4147">
        <w:rPr>
          <w:szCs w:val="22"/>
          <w:lang w:eastAsia="en-US"/>
        </w:rPr>
        <w:t>Desarrollo</w:t>
      </w:r>
      <w:proofErr w:type="spellEnd"/>
      <w:r w:rsidRPr="00FE4147">
        <w:rPr>
          <w:szCs w:val="22"/>
          <w:lang w:eastAsia="en-US"/>
        </w:rPr>
        <w:t xml:space="preserve"> Maya (Centre pour la recherche et la planification du développement maya)</w:t>
      </w:r>
    </w:p>
    <w:p w14:paraId="16DEC6C9" w14:textId="77777777" w:rsidR="00DF2307" w:rsidRPr="00CA5D28" w:rsidRDefault="00DF2307" w:rsidP="00CA5D28">
      <w:pPr>
        <w:ind w:left="284" w:hanging="284"/>
        <w:jc w:val="left"/>
        <w:rPr>
          <w:szCs w:val="22"/>
          <w:lang w:val="en-GB" w:eastAsia="en-US"/>
        </w:rPr>
      </w:pPr>
      <w:r w:rsidRPr="00CA5D28">
        <w:rPr>
          <w:szCs w:val="22"/>
          <w:lang w:val="en-GB" w:eastAsia="en-US"/>
        </w:rPr>
        <w:t>Change our Next Decade</w:t>
      </w:r>
    </w:p>
    <w:p w14:paraId="7B7CC6C9" w14:textId="77777777" w:rsidR="00DF2307" w:rsidRPr="00CA5D28" w:rsidRDefault="00DF2307" w:rsidP="00CA5D28">
      <w:pPr>
        <w:ind w:left="284" w:hanging="284"/>
        <w:jc w:val="left"/>
        <w:rPr>
          <w:szCs w:val="22"/>
          <w:lang w:val="en-GB" w:eastAsia="en-US"/>
        </w:rPr>
      </w:pPr>
      <w:r w:rsidRPr="00CA5D28">
        <w:rPr>
          <w:szCs w:val="22"/>
          <w:lang w:val="en-GB" w:eastAsia="en-US"/>
        </w:rPr>
        <w:t xml:space="preserve">Clan Ancestral </w:t>
      </w:r>
      <w:proofErr w:type="spellStart"/>
      <w:r w:rsidRPr="00CA5D28">
        <w:rPr>
          <w:szCs w:val="22"/>
          <w:lang w:val="en-GB" w:eastAsia="en-US"/>
        </w:rPr>
        <w:t>Quinatoa</w:t>
      </w:r>
      <w:proofErr w:type="spellEnd"/>
    </w:p>
    <w:p w14:paraId="7CE30EF1"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ClientEarth</w:t>
      </w:r>
      <w:proofErr w:type="spellEnd"/>
    </w:p>
    <w:p w14:paraId="2DC1328E" w14:textId="77777777" w:rsidR="00DF2307" w:rsidRPr="00FE4147" w:rsidRDefault="00DF2307" w:rsidP="00CA5D28">
      <w:pPr>
        <w:ind w:left="284" w:hanging="284"/>
        <w:jc w:val="left"/>
        <w:rPr>
          <w:szCs w:val="22"/>
          <w:lang w:eastAsia="en-US"/>
        </w:rPr>
      </w:pPr>
      <w:r w:rsidRPr="00FE4147">
        <w:rPr>
          <w:szCs w:val="22"/>
          <w:lang w:eastAsia="en-US"/>
        </w:rPr>
        <w:t>Recherche et développement sur les océans côtiers dans l'océan Indien</w:t>
      </w:r>
    </w:p>
    <w:p w14:paraId="67BD46ED" w14:textId="77777777" w:rsidR="00DF2307" w:rsidRPr="00FE4147" w:rsidRDefault="00DF2307" w:rsidP="00CA5D28">
      <w:pPr>
        <w:ind w:left="284" w:hanging="284"/>
        <w:jc w:val="left"/>
        <w:rPr>
          <w:szCs w:val="22"/>
          <w:lang w:eastAsia="en-US"/>
        </w:rPr>
      </w:pPr>
      <w:r w:rsidRPr="00FE4147">
        <w:rPr>
          <w:szCs w:val="22"/>
          <w:lang w:eastAsia="en-US"/>
        </w:rPr>
        <w:t>Université d'État du Colorado</w:t>
      </w:r>
    </w:p>
    <w:p w14:paraId="6356EE07" w14:textId="77777777" w:rsidR="00DF2307" w:rsidRPr="00FE4147" w:rsidRDefault="00DF2307" w:rsidP="00CA5D28">
      <w:pPr>
        <w:ind w:left="284" w:hanging="284"/>
        <w:jc w:val="left"/>
        <w:rPr>
          <w:szCs w:val="22"/>
          <w:lang w:eastAsia="en-US"/>
        </w:rPr>
      </w:pPr>
      <w:proofErr w:type="spellStart"/>
      <w:r w:rsidRPr="00FE4147">
        <w:rPr>
          <w:szCs w:val="22"/>
          <w:lang w:eastAsia="en-US"/>
        </w:rPr>
        <w:t>Consejo</w:t>
      </w:r>
      <w:proofErr w:type="spellEnd"/>
      <w:r w:rsidRPr="00FE4147">
        <w:rPr>
          <w:szCs w:val="22"/>
          <w:lang w:eastAsia="en-US"/>
        </w:rPr>
        <w:t xml:space="preserve"> </w:t>
      </w:r>
      <w:proofErr w:type="spellStart"/>
      <w:r w:rsidRPr="00FE4147">
        <w:rPr>
          <w:szCs w:val="22"/>
          <w:lang w:eastAsia="en-US"/>
        </w:rPr>
        <w:t>Shipibo</w:t>
      </w:r>
      <w:proofErr w:type="spellEnd"/>
      <w:r w:rsidRPr="00FE4147">
        <w:rPr>
          <w:szCs w:val="22"/>
          <w:lang w:eastAsia="en-US"/>
        </w:rPr>
        <w:t xml:space="preserve"> </w:t>
      </w:r>
      <w:proofErr w:type="spellStart"/>
      <w:r w:rsidRPr="00FE4147">
        <w:rPr>
          <w:szCs w:val="22"/>
          <w:lang w:eastAsia="en-US"/>
        </w:rPr>
        <w:t>Konibo</w:t>
      </w:r>
      <w:proofErr w:type="spellEnd"/>
      <w:r w:rsidRPr="00FE4147">
        <w:rPr>
          <w:szCs w:val="22"/>
          <w:lang w:eastAsia="en-US"/>
        </w:rPr>
        <w:t xml:space="preserve"> </w:t>
      </w:r>
      <w:proofErr w:type="spellStart"/>
      <w:r w:rsidRPr="00FE4147">
        <w:rPr>
          <w:szCs w:val="22"/>
          <w:lang w:eastAsia="en-US"/>
        </w:rPr>
        <w:t>Xetebo</w:t>
      </w:r>
      <w:proofErr w:type="spellEnd"/>
      <w:r w:rsidRPr="00FE4147">
        <w:rPr>
          <w:szCs w:val="22"/>
          <w:lang w:eastAsia="en-US"/>
        </w:rPr>
        <w:t xml:space="preserve"> Pérou</w:t>
      </w:r>
    </w:p>
    <w:p w14:paraId="18F66D05" w14:textId="77777777" w:rsidR="00DF2307" w:rsidRPr="00FE4147" w:rsidRDefault="00DF2307" w:rsidP="00CA5D28">
      <w:pPr>
        <w:ind w:left="284" w:hanging="284"/>
        <w:jc w:val="left"/>
        <w:rPr>
          <w:szCs w:val="22"/>
          <w:lang w:eastAsia="en-US"/>
        </w:rPr>
      </w:pPr>
      <w:r w:rsidRPr="00FE4147">
        <w:rPr>
          <w:szCs w:val="22"/>
          <w:lang w:eastAsia="en-US"/>
        </w:rPr>
        <w:t>Conservation International</w:t>
      </w:r>
    </w:p>
    <w:p w14:paraId="40C11090" w14:textId="77777777" w:rsidR="00DF2307" w:rsidRPr="00FE4147" w:rsidRDefault="00DF2307" w:rsidP="00CA5D28">
      <w:pPr>
        <w:ind w:left="284" w:hanging="284"/>
        <w:jc w:val="left"/>
        <w:rPr>
          <w:szCs w:val="22"/>
          <w:lang w:eastAsia="en-US"/>
        </w:rPr>
      </w:pPr>
      <w:proofErr w:type="spellStart"/>
      <w:r w:rsidRPr="00FE4147">
        <w:rPr>
          <w:szCs w:val="22"/>
          <w:lang w:eastAsia="en-US"/>
        </w:rPr>
        <w:t>Cooperativa</w:t>
      </w:r>
      <w:proofErr w:type="spellEnd"/>
      <w:r w:rsidRPr="00FE4147">
        <w:rPr>
          <w:szCs w:val="22"/>
          <w:lang w:eastAsia="en-US"/>
        </w:rPr>
        <w:t xml:space="preserve"> </w:t>
      </w:r>
      <w:proofErr w:type="spellStart"/>
      <w:r w:rsidRPr="00FE4147">
        <w:rPr>
          <w:szCs w:val="22"/>
          <w:lang w:eastAsia="en-US"/>
        </w:rPr>
        <w:t>Autogestionaria</w:t>
      </w:r>
      <w:proofErr w:type="spellEnd"/>
      <w:r w:rsidRPr="00FE4147">
        <w:rPr>
          <w:szCs w:val="22"/>
          <w:lang w:eastAsia="en-US"/>
        </w:rPr>
        <w:t xml:space="preserve"> de </w:t>
      </w:r>
      <w:proofErr w:type="spellStart"/>
      <w:r w:rsidRPr="00FE4147">
        <w:rPr>
          <w:szCs w:val="22"/>
          <w:lang w:eastAsia="en-US"/>
        </w:rPr>
        <w:t>Servicios</w:t>
      </w:r>
      <w:proofErr w:type="spellEnd"/>
      <w:r w:rsidRPr="00FE4147">
        <w:rPr>
          <w:szCs w:val="22"/>
          <w:lang w:eastAsia="en-US"/>
        </w:rPr>
        <w:t xml:space="preserve"> </w:t>
      </w:r>
      <w:proofErr w:type="spellStart"/>
      <w:r w:rsidRPr="00FE4147">
        <w:rPr>
          <w:szCs w:val="22"/>
          <w:lang w:eastAsia="en-US"/>
        </w:rPr>
        <w:t>Profesionales</w:t>
      </w:r>
      <w:proofErr w:type="spellEnd"/>
      <w:r w:rsidRPr="00FE4147">
        <w:rPr>
          <w:szCs w:val="22"/>
          <w:lang w:eastAsia="en-US"/>
        </w:rPr>
        <w:t xml:space="preserve"> para la </w:t>
      </w:r>
      <w:proofErr w:type="spellStart"/>
      <w:r w:rsidRPr="00FE4147">
        <w:rPr>
          <w:szCs w:val="22"/>
          <w:lang w:eastAsia="en-US"/>
        </w:rPr>
        <w:t>Solidaridad</w:t>
      </w:r>
      <w:proofErr w:type="spellEnd"/>
      <w:r w:rsidRPr="00FE4147">
        <w:rPr>
          <w:szCs w:val="22"/>
          <w:lang w:eastAsia="en-US"/>
        </w:rPr>
        <w:t xml:space="preserve"> Social, R.L.</w:t>
      </w:r>
    </w:p>
    <w:p w14:paraId="49A5438C"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Université</w:t>
      </w:r>
      <w:proofErr w:type="spellEnd"/>
      <w:r w:rsidRPr="00CA5D28">
        <w:rPr>
          <w:szCs w:val="22"/>
          <w:lang w:val="en-GB" w:eastAsia="en-US"/>
        </w:rPr>
        <w:t xml:space="preserve"> de Cornell</w:t>
      </w:r>
    </w:p>
    <w:p w14:paraId="641D2687" w14:textId="77777777" w:rsidR="00DF2307" w:rsidRPr="00CA5D28" w:rsidRDefault="00DF2307" w:rsidP="00CA5D28">
      <w:pPr>
        <w:ind w:left="284" w:hanging="284"/>
        <w:jc w:val="left"/>
        <w:rPr>
          <w:szCs w:val="22"/>
          <w:lang w:val="en-GB" w:eastAsia="en-US"/>
        </w:rPr>
      </w:pPr>
      <w:r w:rsidRPr="00CA5D28">
        <w:rPr>
          <w:szCs w:val="22"/>
          <w:lang w:val="en-GB" w:eastAsia="en-US"/>
        </w:rPr>
        <w:t>CropLife International</w:t>
      </w:r>
    </w:p>
    <w:p w14:paraId="4D5BEC9F" w14:textId="77777777" w:rsidR="00DF2307" w:rsidRPr="00CA5D28" w:rsidRDefault="00DF2307" w:rsidP="00CA5D28">
      <w:pPr>
        <w:ind w:left="284" w:hanging="284"/>
        <w:jc w:val="left"/>
        <w:rPr>
          <w:szCs w:val="22"/>
          <w:lang w:val="en-GB" w:eastAsia="en-US"/>
        </w:rPr>
      </w:pPr>
      <w:r w:rsidRPr="00CA5D28">
        <w:rPr>
          <w:szCs w:val="22"/>
          <w:lang w:val="en-GB" w:eastAsia="en-US"/>
        </w:rPr>
        <w:t>David Shepherd Wildlife Foundation</w:t>
      </w:r>
    </w:p>
    <w:p w14:paraId="5A9178F6" w14:textId="77777777" w:rsidR="00DF2307" w:rsidRPr="00CA5D28" w:rsidRDefault="00DF2307" w:rsidP="00CA5D28">
      <w:pPr>
        <w:ind w:left="284" w:hanging="284"/>
        <w:jc w:val="left"/>
        <w:rPr>
          <w:szCs w:val="22"/>
          <w:lang w:val="en-GB" w:eastAsia="en-US"/>
        </w:rPr>
      </w:pPr>
      <w:r w:rsidRPr="00CA5D28">
        <w:rPr>
          <w:szCs w:val="22"/>
          <w:lang w:val="en-GB" w:eastAsia="en-US"/>
        </w:rPr>
        <w:t>Defenders of Wildlife</w:t>
      </w:r>
    </w:p>
    <w:p w14:paraId="19DA501C" w14:textId="77777777" w:rsidR="00DF2307" w:rsidRPr="00CA5D28" w:rsidRDefault="00DF2307" w:rsidP="00CA5D28">
      <w:pPr>
        <w:ind w:left="284" w:hanging="284"/>
        <w:jc w:val="left"/>
        <w:rPr>
          <w:szCs w:val="22"/>
          <w:lang w:val="en-GB" w:eastAsia="en-US"/>
        </w:rPr>
      </w:pPr>
      <w:r w:rsidRPr="00CA5D28">
        <w:rPr>
          <w:szCs w:val="22"/>
          <w:lang w:val="en-GB" w:eastAsia="en-US"/>
        </w:rPr>
        <w:t>DHI Water &amp; Environment</w:t>
      </w:r>
    </w:p>
    <w:p w14:paraId="673FF45F" w14:textId="77777777" w:rsidR="00DF2307" w:rsidRPr="00FE4147" w:rsidRDefault="00DF2307" w:rsidP="00CA5D28">
      <w:pPr>
        <w:ind w:left="284" w:hanging="284"/>
        <w:jc w:val="left"/>
        <w:rPr>
          <w:szCs w:val="22"/>
          <w:lang w:eastAsia="en-US"/>
        </w:rPr>
      </w:pPr>
      <w:r w:rsidRPr="00FE4147">
        <w:rPr>
          <w:szCs w:val="22"/>
          <w:lang w:eastAsia="en-US"/>
        </w:rPr>
        <w:t xml:space="preserve">Université Duke Kunshan </w:t>
      </w:r>
    </w:p>
    <w:p w14:paraId="1B8ED52D" w14:textId="77777777" w:rsidR="00DF2307" w:rsidRPr="00FE4147" w:rsidRDefault="00DF2307" w:rsidP="00CA5D28">
      <w:pPr>
        <w:ind w:left="284" w:hanging="284"/>
        <w:jc w:val="left"/>
        <w:rPr>
          <w:szCs w:val="22"/>
          <w:lang w:eastAsia="en-US"/>
        </w:rPr>
      </w:pPr>
      <w:r w:rsidRPr="00FE4147">
        <w:rPr>
          <w:szCs w:val="22"/>
          <w:lang w:eastAsia="en-US"/>
        </w:rPr>
        <w:t>Université de Duke</w:t>
      </w:r>
    </w:p>
    <w:p w14:paraId="5194F211" w14:textId="77777777" w:rsidR="00DF2307" w:rsidRPr="00FE4147" w:rsidRDefault="00DF2307" w:rsidP="00CA5D28">
      <w:pPr>
        <w:ind w:left="284" w:hanging="284"/>
        <w:jc w:val="left"/>
        <w:rPr>
          <w:szCs w:val="22"/>
          <w:lang w:eastAsia="en-US"/>
        </w:rPr>
      </w:pPr>
      <w:proofErr w:type="spellStart"/>
      <w:r w:rsidRPr="00FE4147">
        <w:rPr>
          <w:szCs w:val="22"/>
          <w:lang w:eastAsia="en-US"/>
        </w:rPr>
        <w:t>EcoNexus</w:t>
      </w:r>
      <w:proofErr w:type="spellEnd"/>
    </w:p>
    <w:p w14:paraId="5A176465" w14:textId="77777777" w:rsidR="00DF2307" w:rsidRPr="00FE4147" w:rsidRDefault="00DF2307" w:rsidP="00CA5D28">
      <w:pPr>
        <w:ind w:left="284" w:hanging="284"/>
        <w:jc w:val="left"/>
        <w:rPr>
          <w:szCs w:val="22"/>
          <w:lang w:eastAsia="en-US"/>
        </w:rPr>
      </w:pPr>
      <w:r w:rsidRPr="00FE4147">
        <w:rPr>
          <w:szCs w:val="22"/>
          <w:lang w:eastAsia="en-US"/>
        </w:rPr>
        <w:t>ECOROPA</w:t>
      </w:r>
    </w:p>
    <w:p w14:paraId="4E7357F3" w14:textId="77777777" w:rsidR="00DF2307" w:rsidRPr="00FE4147" w:rsidRDefault="00DF2307" w:rsidP="00CA5D28">
      <w:pPr>
        <w:ind w:left="284" w:hanging="284"/>
        <w:jc w:val="left"/>
        <w:rPr>
          <w:szCs w:val="22"/>
          <w:lang w:eastAsia="en-US"/>
        </w:rPr>
      </w:pPr>
      <w:r w:rsidRPr="00FE4147">
        <w:rPr>
          <w:szCs w:val="22"/>
          <w:lang w:eastAsia="en-US"/>
        </w:rPr>
        <w:t>Agence d'investigation environnementale</w:t>
      </w:r>
    </w:p>
    <w:p w14:paraId="3A01D647" w14:textId="77777777" w:rsidR="00DF2307" w:rsidRPr="00FE4147" w:rsidRDefault="00DF2307" w:rsidP="00CA5D28">
      <w:pPr>
        <w:ind w:left="284" w:hanging="284"/>
        <w:jc w:val="left"/>
        <w:rPr>
          <w:szCs w:val="22"/>
          <w:lang w:eastAsia="en-US"/>
        </w:rPr>
      </w:pPr>
      <w:r w:rsidRPr="00FE4147">
        <w:rPr>
          <w:szCs w:val="22"/>
          <w:lang w:eastAsia="en-US"/>
        </w:rPr>
        <w:t>ETC Group</w:t>
      </w:r>
    </w:p>
    <w:p w14:paraId="738622D4" w14:textId="77777777" w:rsidR="00DF2307" w:rsidRPr="00FE4147" w:rsidRDefault="00DF2307" w:rsidP="00CA5D28">
      <w:pPr>
        <w:ind w:left="284" w:hanging="284"/>
        <w:jc w:val="left"/>
        <w:rPr>
          <w:szCs w:val="22"/>
          <w:lang w:eastAsia="en-US"/>
        </w:rPr>
      </w:pPr>
      <w:r w:rsidRPr="00FE4147">
        <w:rPr>
          <w:szCs w:val="22"/>
          <w:lang w:eastAsia="en-US"/>
        </w:rPr>
        <w:t>Bureau européen pour la conservation et le développement</w:t>
      </w:r>
    </w:p>
    <w:p w14:paraId="7BF31254" w14:textId="77777777" w:rsidR="00DF2307" w:rsidRPr="00CA5D28" w:rsidRDefault="00DF2307" w:rsidP="00CA5D28">
      <w:pPr>
        <w:ind w:left="284" w:hanging="284"/>
        <w:jc w:val="left"/>
        <w:rPr>
          <w:szCs w:val="22"/>
          <w:lang w:val="en-GB" w:eastAsia="en-US"/>
        </w:rPr>
      </w:pPr>
      <w:r w:rsidRPr="00CA5D28">
        <w:rPr>
          <w:szCs w:val="22"/>
          <w:lang w:val="en-GB" w:eastAsia="en-US"/>
        </w:rPr>
        <w:t>Every Woman Hope Centre</w:t>
      </w:r>
    </w:p>
    <w:p w14:paraId="37130F56" w14:textId="77777777" w:rsidR="00DF2307" w:rsidRPr="00CA5D28" w:rsidRDefault="00DF2307" w:rsidP="00CA5D28">
      <w:pPr>
        <w:ind w:left="284" w:hanging="284"/>
        <w:jc w:val="left"/>
        <w:rPr>
          <w:szCs w:val="22"/>
          <w:lang w:val="en-GB" w:eastAsia="en-US"/>
        </w:rPr>
      </w:pPr>
      <w:r w:rsidRPr="00CA5D28">
        <w:rPr>
          <w:szCs w:val="22"/>
          <w:lang w:val="en-GB" w:eastAsia="en-US"/>
        </w:rPr>
        <w:t>Fauna &amp; Flora International</w:t>
      </w:r>
    </w:p>
    <w:p w14:paraId="71402297" w14:textId="77777777" w:rsidR="00DF2307" w:rsidRPr="00FE4147" w:rsidRDefault="00DF2307" w:rsidP="00CA5D28">
      <w:pPr>
        <w:ind w:left="284" w:hanging="284"/>
        <w:jc w:val="left"/>
        <w:rPr>
          <w:szCs w:val="22"/>
          <w:lang w:eastAsia="en-US"/>
        </w:rPr>
      </w:pPr>
      <w:r w:rsidRPr="00FE4147">
        <w:rPr>
          <w:szCs w:val="22"/>
          <w:lang w:eastAsia="en-US"/>
        </w:rPr>
        <w:t>Fédération des scientifiques allemands</w:t>
      </w:r>
    </w:p>
    <w:p w14:paraId="447BFE94" w14:textId="77777777" w:rsidR="00DF2307" w:rsidRPr="00FE4147" w:rsidRDefault="00DF2307" w:rsidP="00CA5D28">
      <w:pPr>
        <w:ind w:left="284" w:hanging="284"/>
        <w:jc w:val="left"/>
        <w:rPr>
          <w:szCs w:val="22"/>
          <w:lang w:eastAsia="en-US"/>
        </w:rPr>
      </w:pPr>
      <w:r w:rsidRPr="00FE4147">
        <w:rPr>
          <w:szCs w:val="22"/>
          <w:lang w:eastAsia="en-US"/>
        </w:rPr>
        <w:t>Fondation Franz Weber</w:t>
      </w:r>
    </w:p>
    <w:p w14:paraId="63E25A31" w14:textId="77777777" w:rsidR="00DF2307" w:rsidRPr="00FE4147" w:rsidRDefault="00DF2307" w:rsidP="00CA5D28">
      <w:pPr>
        <w:ind w:left="284" w:hanging="284"/>
        <w:jc w:val="left"/>
        <w:rPr>
          <w:szCs w:val="22"/>
          <w:lang w:eastAsia="en-US"/>
        </w:rPr>
      </w:pPr>
      <w:r w:rsidRPr="00FE4147">
        <w:rPr>
          <w:szCs w:val="22"/>
          <w:lang w:eastAsia="en-US"/>
        </w:rPr>
        <w:t>Forest Peoples Programme</w:t>
      </w:r>
    </w:p>
    <w:p w14:paraId="7DAAEF40" w14:textId="77777777" w:rsidR="00DF2307" w:rsidRPr="00FE4147" w:rsidRDefault="00DF2307" w:rsidP="00CA5D28">
      <w:pPr>
        <w:ind w:left="284" w:hanging="284"/>
        <w:jc w:val="left"/>
        <w:rPr>
          <w:szCs w:val="22"/>
          <w:lang w:eastAsia="en-US"/>
        </w:rPr>
      </w:pPr>
      <w:r w:rsidRPr="00FE4147">
        <w:rPr>
          <w:szCs w:val="22"/>
          <w:lang w:eastAsia="en-US"/>
        </w:rPr>
        <w:t xml:space="preserve">Forest </w:t>
      </w:r>
      <w:proofErr w:type="spellStart"/>
      <w:r w:rsidRPr="00FE4147">
        <w:rPr>
          <w:szCs w:val="22"/>
          <w:lang w:eastAsia="en-US"/>
        </w:rPr>
        <w:t>Stewardship</w:t>
      </w:r>
      <w:proofErr w:type="spellEnd"/>
      <w:r w:rsidRPr="00FE4147">
        <w:rPr>
          <w:szCs w:val="22"/>
          <w:lang w:eastAsia="en-US"/>
        </w:rPr>
        <w:t xml:space="preserve"> Council (Conseil de bonne gestion forestière)</w:t>
      </w:r>
    </w:p>
    <w:p w14:paraId="21A96835" w14:textId="77777777" w:rsidR="00DF2307" w:rsidRPr="00FE4147" w:rsidRDefault="00DF2307" w:rsidP="00CA5D28">
      <w:pPr>
        <w:ind w:left="284" w:hanging="284"/>
        <w:jc w:val="left"/>
        <w:rPr>
          <w:szCs w:val="22"/>
          <w:lang w:eastAsia="en-US"/>
        </w:rPr>
      </w:pPr>
      <w:r w:rsidRPr="00FE4147">
        <w:rPr>
          <w:szCs w:val="22"/>
          <w:lang w:eastAsia="en-US"/>
        </w:rPr>
        <w:t xml:space="preserve">Forum Environnement et Développement (Forum </w:t>
      </w:r>
      <w:proofErr w:type="spellStart"/>
      <w:r w:rsidRPr="00FE4147">
        <w:rPr>
          <w:szCs w:val="22"/>
          <w:lang w:eastAsia="en-US"/>
        </w:rPr>
        <w:t>Umwelt</w:t>
      </w:r>
      <w:proofErr w:type="spellEnd"/>
      <w:r w:rsidRPr="00FE4147">
        <w:rPr>
          <w:szCs w:val="22"/>
          <w:lang w:eastAsia="en-US"/>
        </w:rPr>
        <w:t xml:space="preserve"> &amp; </w:t>
      </w:r>
      <w:proofErr w:type="spellStart"/>
      <w:r w:rsidRPr="00FE4147">
        <w:rPr>
          <w:szCs w:val="22"/>
          <w:lang w:eastAsia="en-US"/>
        </w:rPr>
        <w:t>Entwicklung</w:t>
      </w:r>
      <w:proofErr w:type="spellEnd"/>
      <w:r w:rsidRPr="00FE4147">
        <w:rPr>
          <w:szCs w:val="22"/>
          <w:lang w:eastAsia="en-US"/>
        </w:rPr>
        <w:t>)</w:t>
      </w:r>
    </w:p>
    <w:p w14:paraId="7B0F79C4" w14:textId="77777777" w:rsidR="00DF2307" w:rsidRPr="00FE4147" w:rsidRDefault="00DF2307" w:rsidP="00CA5D28">
      <w:pPr>
        <w:ind w:left="284" w:hanging="284"/>
        <w:jc w:val="left"/>
        <w:rPr>
          <w:szCs w:val="22"/>
          <w:lang w:eastAsia="en-US"/>
        </w:rPr>
      </w:pPr>
      <w:r w:rsidRPr="00FE4147">
        <w:rPr>
          <w:szCs w:val="22"/>
          <w:lang w:eastAsia="en-US"/>
        </w:rPr>
        <w:t>Fondation pour les Instituts nationaux de la santé</w:t>
      </w:r>
    </w:p>
    <w:p w14:paraId="1BBF3D1B" w14:textId="77777777" w:rsidR="00DF2307" w:rsidRPr="00FE4147" w:rsidRDefault="00DF2307" w:rsidP="00CA5D28">
      <w:pPr>
        <w:ind w:left="284" w:hanging="284"/>
        <w:jc w:val="left"/>
        <w:rPr>
          <w:szCs w:val="22"/>
          <w:lang w:eastAsia="en-US"/>
        </w:rPr>
      </w:pPr>
      <w:r w:rsidRPr="00FE4147">
        <w:rPr>
          <w:szCs w:val="22"/>
          <w:lang w:eastAsia="en-US"/>
        </w:rPr>
        <w:t>Les Amis de la Terre Europe</w:t>
      </w:r>
    </w:p>
    <w:p w14:paraId="1297F3AD" w14:textId="77777777" w:rsidR="00DF2307" w:rsidRPr="00FE4147" w:rsidRDefault="00DF2307" w:rsidP="00CA5D28">
      <w:pPr>
        <w:ind w:left="284" w:hanging="284"/>
        <w:jc w:val="left"/>
        <w:rPr>
          <w:szCs w:val="22"/>
          <w:lang w:eastAsia="en-US"/>
        </w:rPr>
      </w:pPr>
      <w:r w:rsidRPr="00FE4147">
        <w:rPr>
          <w:szCs w:val="22"/>
          <w:lang w:eastAsia="en-US"/>
        </w:rPr>
        <w:t>Les Amis de la Terre International</w:t>
      </w:r>
    </w:p>
    <w:p w14:paraId="6A6BF688" w14:textId="77777777" w:rsidR="00DF2307" w:rsidRPr="00FE4147" w:rsidRDefault="00DF2307" w:rsidP="00CA5D28">
      <w:pPr>
        <w:ind w:left="284" w:hanging="284"/>
        <w:jc w:val="left"/>
        <w:rPr>
          <w:szCs w:val="22"/>
          <w:lang w:eastAsia="en-US"/>
        </w:rPr>
      </w:pPr>
      <w:r w:rsidRPr="00FE4147">
        <w:rPr>
          <w:szCs w:val="22"/>
          <w:lang w:eastAsia="en-US"/>
        </w:rPr>
        <w:t>Amis de la Terre États-Unis</w:t>
      </w:r>
    </w:p>
    <w:p w14:paraId="4ADDB292" w14:textId="77777777" w:rsidR="00DF2307" w:rsidRPr="00FE4147" w:rsidRDefault="00DF2307" w:rsidP="00CA5D28">
      <w:pPr>
        <w:ind w:left="284" w:hanging="284"/>
        <w:jc w:val="left"/>
        <w:rPr>
          <w:szCs w:val="22"/>
          <w:lang w:eastAsia="en-US"/>
        </w:rPr>
      </w:pPr>
      <w:proofErr w:type="spellStart"/>
      <w:r w:rsidRPr="00FE4147">
        <w:rPr>
          <w:szCs w:val="22"/>
          <w:lang w:eastAsia="en-US"/>
        </w:rPr>
        <w:t>Fundación</w:t>
      </w:r>
      <w:proofErr w:type="spellEnd"/>
      <w:r w:rsidRPr="00FE4147">
        <w:rPr>
          <w:szCs w:val="22"/>
          <w:lang w:eastAsia="en-US"/>
        </w:rPr>
        <w:t xml:space="preserve"> </w:t>
      </w:r>
      <w:proofErr w:type="spellStart"/>
      <w:r w:rsidRPr="00FE4147">
        <w:rPr>
          <w:szCs w:val="22"/>
          <w:lang w:eastAsia="en-US"/>
        </w:rPr>
        <w:t>Ambiente</w:t>
      </w:r>
      <w:proofErr w:type="spellEnd"/>
      <w:r w:rsidRPr="00FE4147">
        <w:rPr>
          <w:szCs w:val="22"/>
          <w:lang w:eastAsia="en-US"/>
        </w:rPr>
        <w:t xml:space="preserve"> y </w:t>
      </w:r>
      <w:proofErr w:type="spellStart"/>
      <w:r w:rsidRPr="00FE4147">
        <w:rPr>
          <w:szCs w:val="22"/>
          <w:lang w:eastAsia="en-US"/>
        </w:rPr>
        <w:t>Recursos</w:t>
      </w:r>
      <w:proofErr w:type="spellEnd"/>
      <w:r w:rsidRPr="00FE4147">
        <w:rPr>
          <w:szCs w:val="22"/>
          <w:lang w:eastAsia="en-US"/>
        </w:rPr>
        <w:t xml:space="preserve"> </w:t>
      </w:r>
      <w:proofErr w:type="spellStart"/>
      <w:r w:rsidRPr="00FE4147">
        <w:rPr>
          <w:szCs w:val="22"/>
          <w:lang w:eastAsia="en-US"/>
        </w:rPr>
        <w:t>Naturales</w:t>
      </w:r>
      <w:proofErr w:type="spellEnd"/>
      <w:r w:rsidRPr="00FE4147">
        <w:rPr>
          <w:szCs w:val="22"/>
          <w:lang w:eastAsia="en-US"/>
        </w:rPr>
        <w:t xml:space="preserve"> (Fondation pour l'environnement et les ressources naturelles)</w:t>
      </w:r>
    </w:p>
    <w:p w14:paraId="36186BD9" w14:textId="77777777" w:rsidR="00DF2307" w:rsidRPr="00FE4147" w:rsidRDefault="00DF2307" w:rsidP="00CA5D28">
      <w:pPr>
        <w:ind w:left="284" w:hanging="284"/>
        <w:jc w:val="left"/>
        <w:rPr>
          <w:szCs w:val="22"/>
          <w:lang w:eastAsia="en-US"/>
        </w:rPr>
      </w:pPr>
      <w:r w:rsidRPr="00FE4147">
        <w:rPr>
          <w:szCs w:val="22"/>
          <w:lang w:eastAsia="en-US"/>
        </w:rPr>
        <w:t xml:space="preserve">Future </w:t>
      </w:r>
      <w:proofErr w:type="spellStart"/>
      <w:r w:rsidRPr="00FE4147">
        <w:rPr>
          <w:szCs w:val="22"/>
          <w:lang w:eastAsia="en-US"/>
        </w:rPr>
        <w:t>Earth</w:t>
      </w:r>
      <w:proofErr w:type="spellEnd"/>
    </w:p>
    <w:p w14:paraId="61EE3162" w14:textId="77777777" w:rsidR="00DF2307" w:rsidRPr="00FE4147" w:rsidRDefault="00DF2307" w:rsidP="00CA5D28">
      <w:pPr>
        <w:ind w:left="284" w:hanging="284"/>
        <w:jc w:val="left"/>
        <w:rPr>
          <w:szCs w:val="22"/>
          <w:lang w:eastAsia="en-US"/>
        </w:rPr>
      </w:pPr>
      <w:proofErr w:type="spellStart"/>
      <w:r w:rsidRPr="00FE4147">
        <w:rPr>
          <w:szCs w:val="22"/>
          <w:lang w:eastAsia="en-US"/>
        </w:rPr>
        <w:t>GenØk</w:t>
      </w:r>
      <w:proofErr w:type="spellEnd"/>
      <w:r w:rsidRPr="00FE4147">
        <w:rPr>
          <w:szCs w:val="22"/>
          <w:lang w:eastAsia="en-US"/>
        </w:rPr>
        <w:t xml:space="preserve"> - Centre pour la biosécurité</w:t>
      </w:r>
    </w:p>
    <w:p w14:paraId="09E9565F" w14:textId="77777777" w:rsidR="00DF2307" w:rsidRPr="00FE4147" w:rsidRDefault="00DF2307" w:rsidP="00CA5D28">
      <w:pPr>
        <w:ind w:left="284" w:hanging="284"/>
        <w:jc w:val="left"/>
        <w:rPr>
          <w:szCs w:val="22"/>
          <w:lang w:eastAsia="en-US"/>
        </w:rPr>
      </w:pPr>
      <w:r w:rsidRPr="00FE4147">
        <w:rPr>
          <w:szCs w:val="22"/>
          <w:lang w:eastAsia="en-US"/>
        </w:rPr>
        <w:t>Centre allemand pour la recherche intégrative sur la biodiversité (</w:t>
      </w:r>
      <w:proofErr w:type="spellStart"/>
      <w:r w:rsidRPr="00FE4147">
        <w:rPr>
          <w:szCs w:val="22"/>
          <w:lang w:eastAsia="en-US"/>
        </w:rPr>
        <w:t>iDiv</w:t>
      </w:r>
      <w:proofErr w:type="spellEnd"/>
      <w:r w:rsidRPr="00FE4147">
        <w:rPr>
          <w:szCs w:val="22"/>
          <w:lang w:eastAsia="en-US"/>
        </w:rPr>
        <w:t>) Halle-Jena-Leipzig</w:t>
      </w:r>
    </w:p>
    <w:p w14:paraId="57A31EDA" w14:textId="77777777" w:rsidR="00DF2307" w:rsidRPr="00FE4147" w:rsidRDefault="00DF2307" w:rsidP="00CA5D28">
      <w:pPr>
        <w:ind w:left="284" w:hanging="284"/>
        <w:jc w:val="left"/>
        <w:rPr>
          <w:szCs w:val="22"/>
          <w:lang w:eastAsia="en-US"/>
        </w:rPr>
      </w:pPr>
      <w:r w:rsidRPr="00FE4147">
        <w:rPr>
          <w:szCs w:val="22"/>
          <w:lang w:eastAsia="en-US"/>
        </w:rPr>
        <w:t>Université de Gand</w:t>
      </w:r>
    </w:p>
    <w:p w14:paraId="27E36EB5" w14:textId="77777777" w:rsidR="00DF2307" w:rsidRPr="00FE4147" w:rsidRDefault="00DF2307" w:rsidP="00CA5D28">
      <w:pPr>
        <w:ind w:left="284" w:hanging="284"/>
        <w:jc w:val="left"/>
        <w:rPr>
          <w:szCs w:val="22"/>
          <w:lang w:eastAsia="en-US"/>
        </w:rPr>
      </w:pPr>
      <w:r w:rsidRPr="00FE4147">
        <w:rPr>
          <w:szCs w:val="22"/>
          <w:lang w:eastAsia="en-US"/>
        </w:rPr>
        <w:t>Fonds mondial d'information sur la biodiversité</w:t>
      </w:r>
    </w:p>
    <w:p w14:paraId="5B1AE39A" w14:textId="77777777" w:rsidR="00DF2307" w:rsidRPr="00FE4147" w:rsidRDefault="00DF2307" w:rsidP="00CA5D28">
      <w:pPr>
        <w:ind w:left="284" w:hanging="284"/>
        <w:jc w:val="left"/>
        <w:rPr>
          <w:szCs w:val="22"/>
          <w:lang w:eastAsia="en-US"/>
        </w:rPr>
      </w:pPr>
      <w:r w:rsidRPr="00FE4147">
        <w:rPr>
          <w:szCs w:val="22"/>
          <w:lang w:eastAsia="en-US"/>
        </w:rPr>
        <w:t>Coalition mondiale des forêts</w:t>
      </w:r>
    </w:p>
    <w:p w14:paraId="319A8095" w14:textId="77777777" w:rsidR="00DF2307" w:rsidRPr="00FE4147" w:rsidRDefault="00DF2307" w:rsidP="00CA5D28">
      <w:pPr>
        <w:ind w:left="284" w:hanging="284"/>
        <w:jc w:val="left"/>
        <w:rPr>
          <w:szCs w:val="22"/>
          <w:lang w:eastAsia="en-US"/>
        </w:rPr>
      </w:pPr>
      <w:r w:rsidRPr="00FE4147">
        <w:rPr>
          <w:szCs w:val="22"/>
          <w:lang w:eastAsia="en-US"/>
        </w:rPr>
        <w:t>Coalition mondiale de l'industrie</w:t>
      </w:r>
    </w:p>
    <w:p w14:paraId="0F43B4B7" w14:textId="77777777" w:rsidR="00DF2307" w:rsidRPr="00FE4147" w:rsidRDefault="00DF2307" w:rsidP="00CA5D28">
      <w:pPr>
        <w:ind w:left="284" w:hanging="284"/>
        <w:jc w:val="left"/>
        <w:rPr>
          <w:szCs w:val="22"/>
          <w:lang w:eastAsia="en-US"/>
        </w:rPr>
      </w:pPr>
      <w:r w:rsidRPr="00FE4147">
        <w:rPr>
          <w:szCs w:val="22"/>
          <w:lang w:eastAsia="en-US"/>
        </w:rPr>
        <w:t>Initiative mondiale pour la biodiversité des océans</w:t>
      </w:r>
    </w:p>
    <w:p w14:paraId="33788921" w14:textId="77777777" w:rsidR="00DF2307" w:rsidRPr="00FE4147" w:rsidRDefault="00DF2307" w:rsidP="00CA5D28">
      <w:pPr>
        <w:ind w:left="284" w:hanging="284"/>
        <w:jc w:val="left"/>
        <w:rPr>
          <w:szCs w:val="22"/>
          <w:lang w:eastAsia="en-US"/>
        </w:rPr>
      </w:pPr>
      <w:r w:rsidRPr="00FE4147">
        <w:rPr>
          <w:szCs w:val="22"/>
          <w:lang w:eastAsia="en-US"/>
        </w:rPr>
        <w:t>Réseau mondial de la jeunesse pour la biodiversité</w:t>
      </w:r>
    </w:p>
    <w:p w14:paraId="323176C1" w14:textId="77777777" w:rsidR="00DF2307" w:rsidRPr="00CA5D28" w:rsidRDefault="00DF2307" w:rsidP="00CA5D28">
      <w:pPr>
        <w:ind w:left="284" w:hanging="284"/>
        <w:jc w:val="left"/>
        <w:rPr>
          <w:szCs w:val="22"/>
          <w:lang w:val="en-GB" w:eastAsia="en-US"/>
        </w:rPr>
      </w:pPr>
      <w:r w:rsidRPr="00CA5D28">
        <w:rPr>
          <w:szCs w:val="22"/>
          <w:lang w:val="en-GB" w:eastAsia="en-US"/>
        </w:rPr>
        <w:t>Global Youth Online Union</w:t>
      </w:r>
    </w:p>
    <w:p w14:paraId="2EA593B2" w14:textId="77777777" w:rsidR="00DF2307" w:rsidRPr="00CA5D28" w:rsidRDefault="00DF2307" w:rsidP="00CA5D28">
      <w:pPr>
        <w:ind w:left="284" w:hanging="284"/>
        <w:jc w:val="left"/>
        <w:rPr>
          <w:szCs w:val="22"/>
          <w:lang w:val="en-GB" w:eastAsia="en-US"/>
        </w:rPr>
      </w:pPr>
      <w:r w:rsidRPr="00CA5D28">
        <w:rPr>
          <w:szCs w:val="22"/>
          <w:lang w:val="en-GB" w:eastAsia="en-US"/>
        </w:rPr>
        <w:t>Greenpeace International</w:t>
      </w:r>
    </w:p>
    <w:p w14:paraId="211FD561" w14:textId="77777777" w:rsidR="00DF2307" w:rsidRPr="00FE4147" w:rsidRDefault="00DF2307" w:rsidP="00CA5D28">
      <w:pPr>
        <w:ind w:left="284" w:hanging="284"/>
        <w:jc w:val="left"/>
        <w:rPr>
          <w:szCs w:val="22"/>
          <w:lang w:eastAsia="en-US"/>
        </w:rPr>
      </w:pPr>
      <w:r w:rsidRPr="00FE4147">
        <w:rPr>
          <w:szCs w:val="22"/>
          <w:lang w:eastAsia="en-US"/>
        </w:rPr>
        <w:t>Université Griffith</w:t>
      </w:r>
    </w:p>
    <w:p w14:paraId="5D49A92D" w14:textId="77777777" w:rsidR="00DF2307" w:rsidRPr="00FE4147" w:rsidRDefault="00DF2307" w:rsidP="00CA5D28">
      <w:pPr>
        <w:ind w:left="284" w:hanging="284"/>
        <w:jc w:val="left"/>
        <w:rPr>
          <w:szCs w:val="22"/>
          <w:lang w:eastAsia="en-US"/>
        </w:rPr>
      </w:pPr>
      <w:r w:rsidRPr="00FE4147">
        <w:rPr>
          <w:szCs w:val="22"/>
          <w:lang w:eastAsia="en-US"/>
        </w:rPr>
        <w:t>Groupe sur les observations de la Terre Réseau d'observation de la biodiversité</w:t>
      </w:r>
    </w:p>
    <w:p w14:paraId="6DEC135D" w14:textId="77777777" w:rsidR="00DF2307" w:rsidRPr="00FE4147" w:rsidRDefault="00DF2307" w:rsidP="00CA5D28">
      <w:pPr>
        <w:ind w:left="284" w:hanging="284"/>
        <w:jc w:val="left"/>
        <w:rPr>
          <w:szCs w:val="22"/>
          <w:lang w:eastAsia="en-US"/>
        </w:rPr>
      </w:pPr>
      <w:r w:rsidRPr="00FE4147">
        <w:rPr>
          <w:szCs w:val="22"/>
          <w:lang w:eastAsia="en-US"/>
        </w:rPr>
        <w:t xml:space="preserve">Université </w:t>
      </w:r>
      <w:proofErr w:type="spellStart"/>
      <w:r w:rsidRPr="00FE4147">
        <w:rPr>
          <w:szCs w:val="22"/>
          <w:lang w:eastAsia="en-US"/>
        </w:rPr>
        <w:t>Heriot</w:t>
      </w:r>
      <w:proofErr w:type="spellEnd"/>
      <w:r w:rsidRPr="00FE4147">
        <w:rPr>
          <w:szCs w:val="22"/>
          <w:lang w:eastAsia="en-US"/>
        </w:rPr>
        <w:t>-Watt</w:t>
      </w:r>
    </w:p>
    <w:p w14:paraId="14AFC5D5" w14:textId="77777777" w:rsidR="00DF2307" w:rsidRPr="00FE4147" w:rsidRDefault="00DF2307" w:rsidP="00CA5D28">
      <w:pPr>
        <w:ind w:left="284" w:hanging="284"/>
        <w:jc w:val="left"/>
        <w:rPr>
          <w:szCs w:val="22"/>
          <w:lang w:eastAsia="en-US"/>
        </w:rPr>
      </w:pPr>
      <w:r w:rsidRPr="00FE4147">
        <w:rPr>
          <w:szCs w:val="22"/>
          <w:lang w:eastAsia="en-US"/>
        </w:rPr>
        <w:t>Consortium ICCA</w:t>
      </w:r>
    </w:p>
    <w:p w14:paraId="36453759" w14:textId="77777777" w:rsidR="00DF2307" w:rsidRPr="00FE4147" w:rsidRDefault="00DF2307" w:rsidP="00CA5D28">
      <w:pPr>
        <w:ind w:left="284" w:hanging="284"/>
        <w:jc w:val="left"/>
        <w:rPr>
          <w:szCs w:val="22"/>
          <w:lang w:eastAsia="en-US"/>
        </w:rPr>
      </w:pPr>
      <w:r w:rsidRPr="00FE4147">
        <w:rPr>
          <w:szCs w:val="22"/>
          <w:lang w:eastAsia="en-US"/>
        </w:rPr>
        <w:t>ICLEI - Gouvernements locaux pour le développement durable</w:t>
      </w:r>
    </w:p>
    <w:p w14:paraId="1869294D" w14:textId="77777777" w:rsidR="00DF2307" w:rsidRPr="00FE4147" w:rsidRDefault="00DF2307" w:rsidP="00CA5D28">
      <w:pPr>
        <w:ind w:left="284" w:hanging="284"/>
        <w:jc w:val="left"/>
        <w:rPr>
          <w:szCs w:val="22"/>
          <w:lang w:eastAsia="en-US"/>
        </w:rPr>
      </w:pPr>
      <w:r w:rsidRPr="00FE4147">
        <w:rPr>
          <w:szCs w:val="22"/>
          <w:lang w:eastAsia="en-US"/>
        </w:rPr>
        <w:t xml:space="preserve">Imperial </w:t>
      </w:r>
      <w:proofErr w:type="spellStart"/>
      <w:r w:rsidRPr="00FE4147">
        <w:rPr>
          <w:szCs w:val="22"/>
          <w:lang w:eastAsia="en-US"/>
        </w:rPr>
        <w:t>College</w:t>
      </w:r>
      <w:proofErr w:type="spellEnd"/>
      <w:r w:rsidRPr="00FE4147">
        <w:rPr>
          <w:szCs w:val="22"/>
          <w:lang w:eastAsia="en-US"/>
        </w:rPr>
        <w:t xml:space="preserve"> London</w:t>
      </w:r>
    </w:p>
    <w:p w14:paraId="15622BE4" w14:textId="77777777" w:rsidR="00DF2307" w:rsidRPr="00FE4147" w:rsidRDefault="00DF2307" w:rsidP="00CA5D28">
      <w:pPr>
        <w:ind w:left="284" w:hanging="284"/>
        <w:jc w:val="left"/>
        <w:rPr>
          <w:szCs w:val="22"/>
          <w:lang w:eastAsia="en-US"/>
        </w:rPr>
      </w:pPr>
      <w:r w:rsidRPr="00FE4147">
        <w:rPr>
          <w:szCs w:val="22"/>
          <w:lang w:eastAsia="en-US"/>
        </w:rPr>
        <w:t>Réseau d'information indigène</w:t>
      </w:r>
    </w:p>
    <w:p w14:paraId="723A9727" w14:textId="77777777" w:rsidR="00DF2307" w:rsidRPr="00FE4147" w:rsidRDefault="00DF2307" w:rsidP="00CA5D28">
      <w:pPr>
        <w:ind w:left="284" w:hanging="284"/>
        <w:jc w:val="left"/>
        <w:rPr>
          <w:szCs w:val="22"/>
          <w:lang w:eastAsia="en-US"/>
        </w:rPr>
      </w:pPr>
      <w:r w:rsidRPr="00FE4147">
        <w:rPr>
          <w:szCs w:val="22"/>
          <w:lang w:eastAsia="en-US"/>
        </w:rPr>
        <w:t>Institut de recherche en sciences de la santé</w:t>
      </w:r>
    </w:p>
    <w:p w14:paraId="4CC59E64" w14:textId="77777777" w:rsidR="00DF2307" w:rsidRPr="00FE4147" w:rsidRDefault="00DF2307" w:rsidP="00CA5D28">
      <w:pPr>
        <w:ind w:left="284" w:hanging="284"/>
        <w:jc w:val="left"/>
        <w:rPr>
          <w:szCs w:val="22"/>
          <w:lang w:eastAsia="en-US"/>
        </w:rPr>
      </w:pPr>
      <w:r w:rsidRPr="00FE4147">
        <w:rPr>
          <w:szCs w:val="22"/>
          <w:lang w:eastAsia="en-US"/>
        </w:rPr>
        <w:t>Institut de recherche pour le développement</w:t>
      </w:r>
    </w:p>
    <w:p w14:paraId="545A3978" w14:textId="77777777" w:rsidR="00DF2307" w:rsidRPr="00FE4147" w:rsidRDefault="00DF2307" w:rsidP="00CA5D28">
      <w:pPr>
        <w:ind w:left="284" w:hanging="284"/>
        <w:jc w:val="left"/>
        <w:rPr>
          <w:szCs w:val="22"/>
          <w:lang w:eastAsia="en-US"/>
        </w:rPr>
      </w:pPr>
      <w:r w:rsidRPr="00FE4147">
        <w:rPr>
          <w:szCs w:val="22"/>
          <w:lang w:eastAsia="en-US"/>
        </w:rPr>
        <w:t>Institut du développement durable et des relations internationales</w:t>
      </w:r>
    </w:p>
    <w:p w14:paraId="245B93F3" w14:textId="77777777" w:rsidR="00DF2307" w:rsidRPr="00FE4147" w:rsidRDefault="00DF2307" w:rsidP="00CA5D28">
      <w:pPr>
        <w:ind w:left="284" w:hanging="284"/>
        <w:jc w:val="left"/>
        <w:rPr>
          <w:szCs w:val="22"/>
          <w:lang w:eastAsia="en-US"/>
        </w:rPr>
      </w:pPr>
      <w:r w:rsidRPr="00FE4147">
        <w:rPr>
          <w:szCs w:val="22"/>
          <w:lang w:eastAsia="en-US"/>
        </w:rPr>
        <w:t>Institut pour le réseau de la biodiversité</w:t>
      </w:r>
    </w:p>
    <w:p w14:paraId="6847A592" w14:textId="77777777" w:rsidR="00DF2307" w:rsidRPr="00FE4147" w:rsidRDefault="00DF2307" w:rsidP="00CA5D28">
      <w:pPr>
        <w:ind w:left="284" w:hanging="284"/>
        <w:jc w:val="left"/>
        <w:rPr>
          <w:szCs w:val="22"/>
          <w:lang w:eastAsia="en-US"/>
        </w:rPr>
      </w:pPr>
      <w:r w:rsidRPr="00FE4147">
        <w:rPr>
          <w:szCs w:val="22"/>
          <w:lang w:eastAsia="en-US"/>
        </w:rPr>
        <w:t>Institut pour les stratégies environnementales mondiales</w:t>
      </w:r>
    </w:p>
    <w:p w14:paraId="1FA7B925" w14:textId="77777777" w:rsidR="00DF2307" w:rsidRPr="00FE4147" w:rsidRDefault="00DF2307" w:rsidP="00CA5D28">
      <w:pPr>
        <w:ind w:left="284" w:hanging="284"/>
        <w:jc w:val="left"/>
        <w:rPr>
          <w:szCs w:val="22"/>
          <w:lang w:eastAsia="en-US"/>
        </w:rPr>
      </w:pPr>
      <w:r w:rsidRPr="00FE4147">
        <w:rPr>
          <w:szCs w:val="22"/>
          <w:lang w:eastAsia="en-US"/>
        </w:rPr>
        <w:t>Institut interaméricain de coopération pour l'agriculture</w:t>
      </w:r>
    </w:p>
    <w:p w14:paraId="00767186" w14:textId="77777777" w:rsidR="00DF2307" w:rsidRPr="00FE4147" w:rsidRDefault="00DF2307" w:rsidP="00CA5D28">
      <w:pPr>
        <w:ind w:left="284" w:hanging="284"/>
        <w:jc w:val="left"/>
        <w:rPr>
          <w:szCs w:val="22"/>
          <w:lang w:eastAsia="en-US"/>
        </w:rPr>
      </w:pPr>
      <w:r w:rsidRPr="00FE4147">
        <w:rPr>
          <w:szCs w:val="22"/>
          <w:lang w:eastAsia="en-US"/>
        </w:rPr>
        <w:t>Chambre de commerce internationale</w:t>
      </w:r>
    </w:p>
    <w:p w14:paraId="5AEDD42E" w14:textId="77777777" w:rsidR="00DF2307" w:rsidRPr="00FE4147" w:rsidRDefault="00DF2307" w:rsidP="00CA5D28">
      <w:pPr>
        <w:ind w:left="284" w:hanging="284"/>
        <w:jc w:val="left"/>
        <w:rPr>
          <w:szCs w:val="22"/>
          <w:lang w:eastAsia="en-US"/>
        </w:rPr>
      </w:pPr>
      <w:r w:rsidRPr="00FE4147">
        <w:rPr>
          <w:szCs w:val="22"/>
          <w:lang w:eastAsia="en-US"/>
        </w:rPr>
        <w:t>Collectif international de soutien aux travailleurs de la pêche</w:t>
      </w:r>
    </w:p>
    <w:p w14:paraId="70F1D2E2" w14:textId="77777777" w:rsidR="00DF2307" w:rsidRPr="00FE4147" w:rsidRDefault="00DF2307" w:rsidP="00CA5D28">
      <w:pPr>
        <w:ind w:left="284" w:hanging="284"/>
        <w:jc w:val="left"/>
        <w:rPr>
          <w:szCs w:val="22"/>
          <w:lang w:eastAsia="en-US"/>
        </w:rPr>
      </w:pPr>
      <w:r w:rsidRPr="00FE4147">
        <w:rPr>
          <w:szCs w:val="22"/>
          <w:lang w:eastAsia="en-US"/>
        </w:rPr>
        <w:t>Initiative internationale pour les récifs coralliens</w:t>
      </w:r>
    </w:p>
    <w:p w14:paraId="08341C2B" w14:textId="77777777" w:rsidR="00DF2307" w:rsidRPr="00FE4147" w:rsidRDefault="00DF2307" w:rsidP="00CA5D28">
      <w:pPr>
        <w:ind w:left="284" w:hanging="284"/>
        <w:jc w:val="left"/>
        <w:rPr>
          <w:szCs w:val="22"/>
          <w:lang w:eastAsia="en-US"/>
        </w:rPr>
      </w:pPr>
      <w:r w:rsidRPr="00FE4147">
        <w:rPr>
          <w:szCs w:val="22"/>
          <w:lang w:eastAsia="en-US"/>
        </w:rPr>
        <w:t xml:space="preserve">Conseil international du droit de l'environnement </w:t>
      </w:r>
    </w:p>
    <w:p w14:paraId="52295F08" w14:textId="77777777" w:rsidR="00DF2307" w:rsidRPr="00FE4147" w:rsidRDefault="00DF2307" w:rsidP="00CA5D28">
      <w:pPr>
        <w:ind w:left="284" w:hanging="284"/>
        <w:jc w:val="left"/>
        <w:rPr>
          <w:szCs w:val="22"/>
          <w:lang w:eastAsia="en-US"/>
        </w:rPr>
      </w:pPr>
      <w:r w:rsidRPr="00FE4147">
        <w:rPr>
          <w:szCs w:val="22"/>
          <w:lang w:eastAsia="en-US"/>
        </w:rPr>
        <w:t>Conseil international des mines et métaux</w:t>
      </w:r>
    </w:p>
    <w:p w14:paraId="182FA5B4" w14:textId="77777777" w:rsidR="00DF2307" w:rsidRPr="00FE4147" w:rsidRDefault="00DF2307" w:rsidP="00CA5D28">
      <w:pPr>
        <w:ind w:left="284" w:hanging="284"/>
        <w:jc w:val="left"/>
        <w:rPr>
          <w:szCs w:val="22"/>
          <w:lang w:eastAsia="en-US"/>
        </w:rPr>
      </w:pPr>
      <w:r w:rsidRPr="00FE4147">
        <w:rPr>
          <w:szCs w:val="22"/>
          <w:lang w:eastAsia="en-US"/>
        </w:rPr>
        <w:t>Fédération internationale de l'industrie du médicament</w:t>
      </w:r>
    </w:p>
    <w:p w14:paraId="76F49E2A" w14:textId="77777777" w:rsidR="00DF2307" w:rsidRPr="00FE4147" w:rsidRDefault="00DF2307" w:rsidP="00CA5D28">
      <w:pPr>
        <w:ind w:left="284" w:hanging="284"/>
        <w:jc w:val="left"/>
        <w:rPr>
          <w:szCs w:val="22"/>
          <w:lang w:eastAsia="en-US"/>
        </w:rPr>
      </w:pPr>
      <w:r w:rsidRPr="00FE4147">
        <w:rPr>
          <w:szCs w:val="22"/>
          <w:lang w:eastAsia="en-US"/>
        </w:rPr>
        <w:t>Association internationale des engrais</w:t>
      </w:r>
    </w:p>
    <w:p w14:paraId="21649ECE" w14:textId="77777777" w:rsidR="00DF2307" w:rsidRPr="00FE4147" w:rsidRDefault="00DF2307" w:rsidP="00CA5D28">
      <w:pPr>
        <w:ind w:left="284" w:hanging="284"/>
        <w:jc w:val="left"/>
        <w:rPr>
          <w:szCs w:val="22"/>
          <w:lang w:eastAsia="en-US"/>
        </w:rPr>
      </w:pPr>
      <w:r w:rsidRPr="00FE4147">
        <w:rPr>
          <w:szCs w:val="22"/>
          <w:lang w:eastAsia="en-US"/>
        </w:rPr>
        <w:t>Fonds international pour la protection des animaux</w:t>
      </w:r>
    </w:p>
    <w:p w14:paraId="2C2D0DE4" w14:textId="77777777" w:rsidR="00DF2307" w:rsidRPr="00FE4147" w:rsidRDefault="00DF2307" w:rsidP="00CA5D28">
      <w:pPr>
        <w:ind w:left="284" w:hanging="284"/>
        <w:jc w:val="left"/>
        <w:rPr>
          <w:szCs w:val="22"/>
          <w:lang w:eastAsia="en-US"/>
        </w:rPr>
      </w:pPr>
      <w:r w:rsidRPr="00FE4147">
        <w:rPr>
          <w:szCs w:val="22"/>
          <w:lang w:eastAsia="en-US"/>
        </w:rPr>
        <w:t>Coalition internationale pour le commerce des céréales</w:t>
      </w:r>
    </w:p>
    <w:p w14:paraId="577AC17D" w14:textId="77777777" w:rsidR="00DF2307" w:rsidRPr="00FE4147" w:rsidRDefault="00DF2307" w:rsidP="00CA5D28">
      <w:pPr>
        <w:ind w:left="284" w:hanging="284"/>
        <w:jc w:val="left"/>
        <w:rPr>
          <w:szCs w:val="22"/>
          <w:lang w:eastAsia="en-US"/>
        </w:rPr>
      </w:pPr>
      <w:r w:rsidRPr="00FE4147">
        <w:rPr>
          <w:szCs w:val="22"/>
          <w:lang w:eastAsia="en-US"/>
        </w:rPr>
        <w:t>Forum international des indigènes sur la biodiversité</w:t>
      </w:r>
    </w:p>
    <w:p w14:paraId="1B5DB433" w14:textId="77777777" w:rsidR="00DF2307" w:rsidRPr="00FE4147" w:rsidRDefault="00DF2307" w:rsidP="00CA5D28">
      <w:pPr>
        <w:ind w:left="284" w:hanging="284"/>
        <w:jc w:val="left"/>
        <w:rPr>
          <w:szCs w:val="22"/>
          <w:lang w:eastAsia="en-US"/>
        </w:rPr>
      </w:pPr>
      <w:r w:rsidRPr="00FE4147">
        <w:rPr>
          <w:szCs w:val="22"/>
          <w:lang w:eastAsia="en-US"/>
        </w:rPr>
        <w:t>Institut international pour l'environnement et le développement</w:t>
      </w:r>
    </w:p>
    <w:p w14:paraId="6FE58247" w14:textId="77777777" w:rsidR="00DF2307" w:rsidRPr="00FE4147" w:rsidRDefault="00DF2307" w:rsidP="00CA5D28">
      <w:pPr>
        <w:ind w:left="284" w:hanging="284"/>
        <w:jc w:val="left"/>
        <w:rPr>
          <w:szCs w:val="22"/>
          <w:lang w:eastAsia="en-US"/>
        </w:rPr>
      </w:pPr>
      <w:r w:rsidRPr="00FE4147">
        <w:rPr>
          <w:szCs w:val="22"/>
          <w:lang w:eastAsia="en-US"/>
        </w:rPr>
        <w:lastRenderedPageBreak/>
        <w:t xml:space="preserve">Partenariat international pour l'initiative de </w:t>
      </w:r>
      <w:proofErr w:type="spellStart"/>
      <w:r w:rsidRPr="00FE4147">
        <w:rPr>
          <w:szCs w:val="22"/>
          <w:lang w:eastAsia="en-US"/>
        </w:rPr>
        <w:t>Satoyama</w:t>
      </w:r>
      <w:proofErr w:type="spellEnd"/>
      <w:r w:rsidRPr="00FE4147">
        <w:rPr>
          <w:szCs w:val="22"/>
          <w:lang w:eastAsia="en-US"/>
        </w:rPr>
        <w:t xml:space="preserve"> </w:t>
      </w:r>
    </w:p>
    <w:p w14:paraId="52C3DC32" w14:textId="77777777" w:rsidR="00DF2307" w:rsidRPr="00FE4147" w:rsidRDefault="00DF2307" w:rsidP="00CA5D28">
      <w:pPr>
        <w:ind w:left="284" w:hanging="284"/>
        <w:jc w:val="left"/>
        <w:rPr>
          <w:szCs w:val="22"/>
          <w:lang w:eastAsia="en-US"/>
        </w:rPr>
      </w:pPr>
      <w:r w:rsidRPr="00FE4147">
        <w:rPr>
          <w:szCs w:val="22"/>
          <w:lang w:eastAsia="en-US"/>
        </w:rPr>
        <w:t>Comité international de planification pour la souveraineté alimentaire</w:t>
      </w:r>
    </w:p>
    <w:p w14:paraId="3EE3547D" w14:textId="77777777" w:rsidR="00DF2307" w:rsidRPr="00FE4147" w:rsidRDefault="00DF2307" w:rsidP="00CA5D28">
      <w:pPr>
        <w:ind w:left="284" w:hanging="284"/>
        <w:jc w:val="left"/>
        <w:rPr>
          <w:szCs w:val="22"/>
          <w:lang w:eastAsia="en-US"/>
        </w:rPr>
      </w:pPr>
      <w:r w:rsidRPr="00FE4147">
        <w:rPr>
          <w:szCs w:val="22"/>
          <w:lang w:eastAsia="en-US"/>
        </w:rPr>
        <w:t>Organisation internationale des bois tropicaux</w:t>
      </w:r>
    </w:p>
    <w:p w14:paraId="322D0F96" w14:textId="77777777" w:rsidR="00DF2307" w:rsidRPr="00FE4147" w:rsidRDefault="00DF2307" w:rsidP="00CA5D28">
      <w:pPr>
        <w:ind w:left="284" w:hanging="284"/>
        <w:jc w:val="left"/>
        <w:rPr>
          <w:szCs w:val="22"/>
          <w:lang w:eastAsia="en-US"/>
        </w:rPr>
      </w:pPr>
      <w:r w:rsidRPr="00FE4147">
        <w:rPr>
          <w:szCs w:val="22"/>
          <w:lang w:eastAsia="en-US"/>
        </w:rPr>
        <w:t>Union internationale des sciences biologiques</w:t>
      </w:r>
    </w:p>
    <w:p w14:paraId="05BBAE9C" w14:textId="77777777" w:rsidR="00DF2307" w:rsidRPr="00FE4147" w:rsidRDefault="00DF2307" w:rsidP="00CA5D28">
      <w:pPr>
        <w:ind w:left="284" w:hanging="284"/>
        <w:jc w:val="left"/>
        <w:rPr>
          <w:szCs w:val="22"/>
          <w:lang w:eastAsia="en-US"/>
        </w:rPr>
      </w:pPr>
      <w:r w:rsidRPr="00FE4147">
        <w:rPr>
          <w:szCs w:val="22"/>
          <w:lang w:eastAsia="en-US"/>
        </w:rPr>
        <w:t>Réseau universitaire international sur la diversité culturelle et biologique</w:t>
      </w:r>
    </w:p>
    <w:p w14:paraId="0C26443B" w14:textId="77777777" w:rsidR="00DF2307" w:rsidRPr="00FE4147" w:rsidRDefault="00DF2307" w:rsidP="00CA5D28">
      <w:pPr>
        <w:ind w:left="284" w:hanging="284"/>
        <w:jc w:val="left"/>
        <w:rPr>
          <w:szCs w:val="22"/>
          <w:lang w:eastAsia="en-US"/>
        </w:rPr>
      </w:pPr>
      <w:r w:rsidRPr="00FE4147">
        <w:rPr>
          <w:szCs w:val="22"/>
          <w:lang w:eastAsia="en-US"/>
        </w:rPr>
        <w:t>Conseil circumpolaire inuit</w:t>
      </w:r>
    </w:p>
    <w:p w14:paraId="33144FB2" w14:textId="77777777" w:rsidR="00DF2307" w:rsidRPr="00FE4147" w:rsidRDefault="00DF2307" w:rsidP="00CA5D28">
      <w:pPr>
        <w:ind w:left="284" w:hanging="284"/>
        <w:jc w:val="left"/>
        <w:rPr>
          <w:szCs w:val="22"/>
          <w:lang w:eastAsia="en-US"/>
        </w:rPr>
      </w:pPr>
      <w:r w:rsidRPr="00FE4147">
        <w:rPr>
          <w:szCs w:val="22"/>
          <w:lang w:eastAsia="en-US"/>
        </w:rPr>
        <w:t>IPIECA</w:t>
      </w:r>
    </w:p>
    <w:p w14:paraId="2D422559" w14:textId="77777777" w:rsidR="00DF2307" w:rsidRPr="00FE4147" w:rsidRDefault="00DF2307" w:rsidP="00CA5D28">
      <w:pPr>
        <w:ind w:left="284" w:hanging="284"/>
        <w:jc w:val="left"/>
        <w:rPr>
          <w:szCs w:val="22"/>
          <w:lang w:eastAsia="en-US"/>
        </w:rPr>
      </w:pPr>
      <w:r w:rsidRPr="00FE4147">
        <w:rPr>
          <w:szCs w:val="22"/>
          <w:lang w:eastAsia="en-US"/>
        </w:rPr>
        <w:t>Conservation des îles</w:t>
      </w:r>
    </w:p>
    <w:p w14:paraId="5D9F9E53" w14:textId="77777777" w:rsidR="00DF2307" w:rsidRPr="00FE4147" w:rsidRDefault="00DF2307" w:rsidP="00CA5D28">
      <w:pPr>
        <w:ind w:left="284" w:hanging="284"/>
        <w:jc w:val="left"/>
        <w:rPr>
          <w:szCs w:val="22"/>
          <w:lang w:eastAsia="en-US"/>
        </w:rPr>
      </w:pPr>
      <w:r w:rsidRPr="00FE4147">
        <w:rPr>
          <w:szCs w:val="22"/>
          <w:lang w:eastAsia="en-US"/>
        </w:rPr>
        <w:t>UICN - Union internationale pour la conservation de la nature</w:t>
      </w:r>
    </w:p>
    <w:p w14:paraId="4F89AB92" w14:textId="77777777" w:rsidR="00DF2307" w:rsidRPr="00FE4147" w:rsidRDefault="00DF2307" w:rsidP="00CA5D28">
      <w:pPr>
        <w:ind w:left="284" w:hanging="284"/>
        <w:jc w:val="left"/>
        <w:rPr>
          <w:szCs w:val="22"/>
          <w:lang w:eastAsia="en-US"/>
        </w:rPr>
      </w:pPr>
      <w:r w:rsidRPr="00FE4147">
        <w:rPr>
          <w:szCs w:val="22"/>
          <w:lang w:eastAsia="en-US"/>
        </w:rPr>
        <w:t>J. Craig Venter Institute</w:t>
      </w:r>
    </w:p>
    <w:p w14:paraId="6F87DC93" w14:textId="77777777" w:rsidR="00DF2307" w:rsidRPr="00FE4147" w:rsidRDefault="00DF2307" w:rsidP="00CA5D28">
      <w:pPr>
        <w:ind w:left="284" w:hanging="284"/>
        <w:jc w:val="left"/>
        <w:rPr>
          <w:szCs w:val="22"/>
          <w:lang w:eastAsia="en-US"/>
        </w:rPr>
      </w:pPr>
      <w:r w:rsidRPr="00FE4147">
        <w:rPr>
          <w:szCs w:val="22"/>
          <w:lang w:eastAsia="en-US"/>
        </w:rPr>
        <w:t xml:space="preserve">Corporation aborigène </w:t>
      </w:r>
      <w:proofErr w:type="spellStart"/>
      <w:r w:rsidRPr="00FE4147">
        <w:rPr>
          <w:szCs w:val="22"/>
          <w:lang w:eastAsia="en-US"/>
        </w:rPr>
        <w:t>Jabalbina</w:t>
      </w:r>
      <w:proofErr w:type="spellEnd"/>
      <w:r w:rsidRPr="00FE4147">
        <w:rPr>
          <w:szCs w:val="22"/>
          <w:lang w:eastAsia="en-US"/>
        </w:rPr>
        <w:t xml:space="preserve"> </w:t>
      </w:r>
      <w:proofErr w:type="spellStart"/>
      <w:r w:rsidRPr="00FE4147">
        <w:rPr>
          <w:szCs w:val="22"/>
          <w:lang w:eastAsia="en-US"/>
        </w:rPr>
        <w:t>Yalanji</w:t>
      </w:r>
      <w:proofErr w:type="spellEnd"/>
    </w:p>
    <w:p w14:paraId="4A25D9C1" w14:textId="77777777" w:rsidR="00DF2307" w:rsidRPr="00FE4147" w:rsidRDefault="00DF2307" w:rsidP="00CA5D28">
      <w:pPr>
        <w:ind w:left="284" w:hanging="284"/>
        <w:jc w:val="left"/>
        <w:rPr>
          <w:szCs w:val="22"/>
          <w:lang w:eastAsia="en-US"/>
        </w:rPr>
      </w:pPr>
      <w:r w:rsidRPr="00FE4147">
        <w:rPr>
          <w:szCs w:val="22"/>
          <w:lang w:eastAsia="en-US"/>
        </w:rPr>
        <w:t>Réseau civil japonais pour la Décennie des Nations Unies sur la biodiversité</w:t>
      </w:r>
    </w:p>
    <w:p w14:paraId="291F9FC0" w14:textId="77777777" w:rsidR="00DF2307" w:rsidRPr="00FE4147" w:rsidRDefault="00DF2307" w:rsidP="00CA5D28">
      <w:pPr>
        <w:ind w:left="284" w:hanging="284"/>
        <w:jc w:val="left"/>
        <w:rPr>
          <w:szCs w:val="22"/>
          <w:lang w:eastAsia="en-US"/>
        </w:rPr>
      </w:pPr>
      <w:r w:rsidRPr="00FE4147">
        <w:rPr>
          <w:szCs w:val="22"/>
          <w:lang w:eastAsia="en-US"/>
        </w:rPr>
        <w:t>Comité japonais pour l'UICN</w:t>
      </w:r>
    </w:p>
    <w:p w14:paraId="3D404C09" w14:textId="77777777" w:rsidR="00DF2307" w:rsidRPr="00FE4147" w:rsidRDefault="00DF2307" w:rsidP="00CA5D28">
      <w:pPr>
        <w:ind w:left="284" w:hanging="284"/>
        <w:jc w:val="left"/>
        <w:rPr>
          <w:szCs w:val="22"/>
          <w:lang w:eastAsia="en-US"/>
        </w:rPr>
      </w:pPr>
      <w:r w:rsidRPr="00FE4147">
        <w:rPr>
          <w:szCs w:val="22"/>
          <w:lang w:eastAsia="en-US"/>
        </w:rPr>
        <w:t>Avocats japonais de l'environnement pour l'avenir</w:t>
      </w:r>
    </w:p>
    <w:p w14:paraId="66B1D374" w14:textId="77777777" w:rsidR="00DF2307" w:rsidRPr="00FE4147" w:rsidRDefault="00DF2307" w:rsidP="00CA5D28">
      <w:pPr>
        <w:ind w:left="284" w:hanging="284"/>
        <w:jc w:val="left"/>
        <w:rPr>
          <w:szCs w:val="22"/>
          <w:lang w:eastAsia="en-US"/>
        </w:rPr>
      </w:pPr>
      <w:r w:rsidRPr="00FE4147">
        <w:rPr>
          <w:szCs w:val="22"/>
          <w:lang w:eastAsia="en-US"/>
        </w:rPr>
        <w:t>Centre japonais de recherche sur la faune sauvage</w:t>
      </w:r>
    </w:p>
    <w:p w14:paraId="4F09EF58" w14:textId="77777777" w:rsidR="00DF2307" w:rsidRPr="00FE4147" w:rsidRDefault="00DF2307" w:rsidP="00CA5D28">
      <w:pPr>
        <w:ind w:left="284" w:hanging="284"/>
        <w:jc w:val="left"/>
        <w:rPr>
          <w:szCs w:val="22"/>
          <w:lang w:eastAsia="en-US"/>
        </w:rPr>
      </w:pPr>
      <w:r w:rsidRPr="00FE4147">
        <w:rPr>
          <w:szCs w:val="22"/>
          <w:lang w:eastAsia="en-US"/>
        </w:rPr>
        <w:t>Leibniz-Institute DSMZ (Collection allemande de micro-organismes et de cultures cellulaires)</w:t>
      </w:r>
    </w:p>
    <w:p w14:paraId="4B2FD384" w14:textId="77777777" w:rsidR="00DF2307" w:rsidRPr="00FE4147" w:rsidRDefault="00DF2307" w:rsidP="00CA5D28">
      <w:pPr>
        <w:ind w:left="284" w:hanging="284"/>
        <w:jc w:val="left"/>
        <w:rPr>
          <w:szCs w:val="22"/>
          <w:lang w:eastAsia="en-US"/>
        </w:rPr>
      </w:pPr>
      <w:r w:rsidRPr="00FE4147">
        <w:rPr>
          <w:szCs w:val="22"/>
          <w:lang w:eastAsia="en-US"/>
        </w:rPr>
        <w:t>Université McGill</w:t>
      </w:r>
    </w:p>
    <w:p w14:paraId="04D252E9" w14:textId="77777777" w:rsidR="00DF2307" w:rsidRPr="00FE4147" w:rsidRDefault="00DF2307" w:rsidP="00CA5D28">
      <w:pPr>
        <w:ind w:left="284" w:hanging="284"/>
        <w:jc w:val="left"/>
        <w:rPr>
          <w:szCs w:val="22"/>
          <w:lang w:eastAsia="en-US"/>
        </w:rPr>
      </w:pPr>
      <w:r w:rsidRPr="00FE4147">
        <w:rPr>
          <w:szCs w:val="22"/>
          <w:lang w:eastAsia="en-US"/>
        </w:rPr>
        <w:t>Université McMaster</w:t>
      </w:r>
    </w:p>
    <w:p w14:paraId="13C373F6" w14:textId="77777777" w:rsidR="00DF2307" w:rsidRPr="00FE4147" w:rsidRDefault="00DF2307" w:rsidP="00CA5D28">
      <w:pPr>
        <w:ind w:left="284" w:hanging="284"/>
        <w:jc w:val="left"/>
        <w:rPr>
          <w:szCs w:val="22"/>
          <w:lang w:eastAsia="en-US"/>
        </w:rPr>
      </w:pPr>
      <w:r w:rsidRPr="00FE4147">
        <w:rPr>
          <w:szCs w:val="22"/>
          <w:lang w:eastAsia="en-US"/>
        </w:rPr>
        <w:t>Jardin botanique du Missouri</w:t>
      </w:r>
    </w:p>
    <w:p w14:paraId="4C446A80" w14:textId="77777777" w:rsidR="00DF2307" w:rsidRPr="00FE4147" w:rsidRDefault="00DF2307" w:rsidP="00CA5D28">
      <w:pPr>
        <w:ind w:left="284" w:hanging="284"/>
        <w:jc w:val="left"/>
        <w:rPr>
          <w:szCs w:val="22"/>
          <w:lang w:eastAsia="en-US"/>
        </w:rPr>
      </w:pPr>
      <w:r w:rsidRPr="00FE4147">
        <w:rPr>
          <w:szCs w:val="22"/>
          <w:lang w:eastAsia="en-US"/>
        </w:rPr>
        <w:t>Université de Nagoya</w:t>
      </w:r>
    </w:p>
    <w:p w14:paraId="77B68AEF" w14:textId="77777777" w:rsidR="00DF2307" w:rsidRPr="00FE4147" w:rsidRDefault="00DF2307" w:rsidP="00CA5D28">
      <w:pPr>
        <w:ind w:left="284" w:hanging="284"/>
        <w:jc w:val="left"/>
        <w:rPr>
          <w:szCs w:val="22"/>
          <w:lang w:eastAsia="en-US"/>
        </w:rPr>
      </w:pPr>
      <w:r w:rsidRPr="00FE4147">
        <w:rPr>
          <w:szCs w:val="22"/>
          <w:lang w:eastAsia="en-US"/>
        </w:rPr>
        <w:t>National Geographic Society</w:t>
      </w:r>
    </w:p>
    <w:p w14:paraId="30FCFC3E" w14:textId="77777777" w:rsidR="00DF2307" w:rsidRPr="00FE4147" w:rsidRDefault="00DF2307" w:rsidP="00CA5D28">
      <w:pPr>
        <w:ind w:left="284" w:hanging="284"/>
        <w:jc w:val="left"/>
        <w:rPr>
          <w:szCs w:val="22"/>
          <w:lang w:eastAsia="en-US"/>
        </w:rPr>
      </w:pPr>
      <w:r w:rsidRPr="00FE4147">
        <w:rPr>
          <w:szCs w:val="22"/>
          <w:lang w:eastAsia="en-US"/>
        </w:rPr>
        <w:t>Institut national d'études environnementales</w:t>
      </w:r>
    </w:p>
    <w:p w14:paraId="7465B574" w14:textId="77777777" w:rsidR="00DF2307" w:rsidRPr="00FE4147" w:rsidRDefault="00DF2307" w:rsidP="00CA5D28">
      <w:pPr>
        <w:ind w:left="284" w:hanging="284"/>
        <w:jc w:val="left"/>
        <w:rPr>
          <w:szCs w:val="22"/>
          <w:lang w:eastAsia="en-US"/>
        </w:rPr>
      </w:pPr>
      <w:r w:rsidRPr="00FE4147">
        <w:rPr>
          <w:szCs w:val="22"/>
          <w:lang w:eastAsia="en-US"/>
        </w:rPr>
        <w:t>Conseil de défense des ressources naturelles</w:t>
      </w:r>
    </w:p>
    <w:p w14:paraId="7CEF28A9" w14:textId="77777777" w:rsidR="00DF2307" w:rsidRPr="00CA5D28" w:rsidRDefault="00DF2307" w:rsidP="00CA5D28">
      <w:pPr>
        <w:ind w:left="284" w:hanging="284"/>
        <w:jc w:val="left"/>
        <w:rPr>
          <w:szCs w:val="22"/>
          <w:lang w:val="en-GB" w:eastAsia="en-US"/>
        </w:rPr>
      </w:pPr>
      <w:r w:rsidRPr="00CA5D28">
        <w:rPr>
          <w:szCs w:val="22"/>
          <w:lang w:val="en-GB" w:eastAsia="en-US"/>
        </w:rPr>
        <w:t>NC State University</w:t>
      </w:r>
    </w:p>
    <w:p w14:paraId="7DF7CF9B" w14:textId="77777777" w:rsidR="00DF2307" w:rsidRPr="00CA5D28" w:rsidRDefault="00DF2307" w:rsidP="00CA5D28">
      <w:pPr>
        <w:ind w:left="284" w:hanging="284"/>
        <w:jc w:val="left"/>
        <w:rPr>
          <w:szCs w:val="22"/>
          <w:lang w:val="en-GB" w:eastAsia="en-US"/>
        </w:rPr>
      </w:pPr>
      <w:r w:rsidRPr="00CA5D28">
        <w:rPr>
          <w:szCs w:val="22"/>
          <w:lang w:val="en-GB" w:eastAsia="en-US"/>
        </w:rPr>
        <w:t>New Wind Association</w:t>
      </w:r>
    </w:p>
    <w:p w14:paraId="26E46306" w14:textId="77777777" w:rsidR="00DF2307" w:rsidRPr="00FE4147" w:rsidRDefault="00DF2307" w:rsidP="00CA5D28">
      <w:pPr>
        <w:ind w:left="284" w:hanging="284"/>
        <w:jc w:val="left"/>
        <w:rPr>
          <w:szCs w:val="22"/>
          <w:lang w:eastAsia="en-US"/>
        </w:rPr>
      </w:pPr>
      <w:r w:rsidRPr="00FE4147">
        <w:rPr>
          <w:szCs w:val="22"/>
          <w:lang w:eastAsia="en-US"/>
        </w:rPr>
        <w:t xml:space="preserve">Nia </w:t>
      </w:r>
      <w:proofErr w:type="spellStart"/>
      <w:r w:rsidRPr="00FE4147">
        <w:rPr>
          <w:szCs w:val="22"/>
          <w:lang w:eastAsia="en-US"/>
        </w:rPr>
        <w:t>Tero</w:t>
      </w:r>
      <w:proofErr w:type="spellEnd"/>
    </w:p>
    <w:p w14:paraId="22B79E72" w14:textId="77777777" w:rsidR="00DF2307" w:rsidRPr="00FE4147" w:rsidRDefault="00DF2307" w:rsidP="00CA5D28">
      <w:pPr>
        <w:ind w:left="284" w:hanging="284"/>
        <w:jc w:val="left"/>
        <w:rPr>
          <w:szCs w:val="22"/>
          <w:lang w:eastAsia="en-US"/>
        </w:rPr>
      </w:pPr>
      <w:proofErr w:type="spellStart"/>
      <w:r w:rsidRPr="00FE4147">
        <w:rPr>
          <w:szCs w:val="22"/>
          <w:lang w:eastAsia="en-US"/>
        </w:rPr>
        <w:t>Nirmanee</w:t>
      </w:r>
      <w:proofErr w:type="spellEnd"/>
      <w:r w:rsidRPr="00FE4147">
        <w:rPr>
          <w:szCs w:val="22"/>
          <w:lang w:eastAsia="en-US"/>
        </w:rPr>
        <w:t xml:space="preserve"> </w:t>
      </w:r>
      <w:proofErr w:type="spellStart"/>
      <w:r w:rsidRPr="00FE4147">
        <w:rPr>
          <w:szCs w:val="22"/>
          <w:lang w:eastAsia="en-US"/>
        </w:rPr>
        <w:t>Development</w:t>
      </w:r>
      <w:proofErr w:type="spellEnd"/>
      <w:r w:rsidRPr="00FE4147">
        <w:rPr>
          <w:szCs w:val="22"/>
          <w:lang w:eastAsia="en-US"/>
        </w:rPr>
        <w:t xml:space="preserve"> </w:t>
      </w:r>
      <w:proofErr w:type="spellStart"/>
      <w:r w:rsidRPr="00FE4147">
        <w:rPr>
          <w:szCs w:val="22"/>
          <w:lang w:eastAsia="en-US"/>
        </w:rPr>
        <w:t>Foundation</w:t>
      </w:r>
      <w:proofErr w:type="spellEnd"/>
      <w:r w:rsidRPr="00FE4147">
        <w:rPr>
          <w:szCs w:val="22"/>
          <w:lang w:eastAsia="en-US"/>
        </w:rPr>
        <w:t xml:space="preserve"> </w:t>
      </w:r>
    </w:p>
    <w:p w14:paraId="794636E7" w14:textId="77777777" w:rsidR="00DF2307" w:rsidRPr="00FE4147" w:rsidRDefault="00DF2307" w:rsidP="00CA5D28">
      <w:pPr>
        <w:ind w:left="284" w:hanging="284"/>
        <w:jc w:val="left"/>
        <w:rPr>
          <w:szCs w:val="22"/>
          <w:lang w:eastAsia="en-US"/>
        </w:rPr>
      </w:pPr>
      <w:r w:rsidRPr="00FE4147">
        <w:rPr>
          <w:szCs w:val="22"/>
          <w:lang w:eastAsia="en-US"/>
        </w:rPr>
        <w:t xml:space="preserve">Conseil nordique </w:t>
      </w:r>
    </w:p>
    <w:p w14:paraId="15B544AA" w14:textId="77777777" w:rsidR="00DF2307" w:rsidRPr="00FE4147" w:rsidRDefault="00DF2307" w:rsidP="00CA5D28">
      <w:pPr>
        <w:ind w:left="284" w:hanging="284"/>
        <w:jc w:val="left"/>
        <w:rPr>
          <w:szCs w:val="22"/>
          <w:lang w:eastAsia="en-US"/>
        </w:rPr>
      </w:pPr>
      <w:r w:rsidRPr="00FE4147">
        <w:rPr>
          <w:szCs w:val="22"/>
          <w:lang w:eastAsia="en-US"/>
        </w:rPr>
        <w:t>Conseil nordique des ministres</w:t>
      </w:r>
    </w:p>
    <w:p w14:paraId="6617F443" w14:textId="77777777" w:rsidR="00DF2307" w:rsidRPr="00FE4147" w:rsidRDefault="00DF2307" w:rsidP="00CA5D28">
      <w:pPr>
        <w:ind w:left="284" w:hanging="284"/>
        <w:jc w:val="left"/>
        <w:rPr>
          <w:szCs w:val="22"/>
          <w:lang w:eastAsia="en-US"/>
        </w:rPr>
      </w:pPr>
      <w:proofErr w:type="spellStart"/>
      <w:r w:rsidRPr="00FE4147">
        <w:rPr>
          <w:szCs w:val="22"/>
          <w:lang w:eastAsia="en-US"/>
        </w:rPr>
        <w:t>OceanCare</w:t>
      </w:r>
      <w:proofErr w:type="spellEnd"/>
    </w:p>
    <w:p w14:paraId="4002AB9F" w14:textId="77777777" w:rsidR="00DF2307" w:rsidRPr="00FE4147" w:rsidRDefault="00DF2307" w:rsidP="00CA5D28">
      <w:pPr>
        <w:ind w:left="284" w:hanging="284"/>
        <w:jc w:val="left"/>
        <w:rPr>
          <w:szCs w:val="22"/>
          <w:lang w:eastAsia="en-US"/>
        </w:rPr>
      </w:pPr>
      <w:r w:rsidRPr="00FE4147">
        <w:rPr>
          <w:szCs w:val="22"/>
          <w:lang w:eastAsia="en-US"/>
        </w:rPr>
        <w:t>Organisation de coopération et de développement économiques</w:t>
      </w:r>
    </w:p>
    <w:p w14:paraId="36C71547" w14:textId="77777777" w:rsidR="00DF2307" w:rsidRPr="00FE4147" w:rsidRDefault="00DF2307" w:rsidP="00CA5D28">
      <w:pPr>
        <w:ind w:left="284" w:hanging="284"/>
        <w:jc w:val="left"/>
        <w:rPr>
          <w:szCs w:val="22"/>
          <w:lang w:eastAsia="en-US"/>
        </w:rPr>
      </w:pPr>
      <w:proofErr w:type="spellStart"/>
      <w:r w:rsidRPr="00FE4147">
        <w:rPr>
          <w:szCs w:val="22"/>
          <w:lang w:eastAsia="en-US"/>
        </w:rPr>
        <w:t>Parabukas</w:t>
      </w:r>
      <w:proofErr w:type="spellEnd"/>
    </w:p>
    <w:p w14:paraId="0E880469" w14:textId="77777777" w:rsidR="00DF2307" w:rsidRPr="00FE4147" w:rsidRDefault="00DF2307" w:rsidP="00CA5D28">
      <w:pPr>
        <w:ind w:left="284" w:hanging="284"/>
        <w:jc w:val="left"/>
        <w:rPr>
          <w:szCs w:val="22"/>
          <w:lang w:eastAsia="en-US"/>
        </w:rPr>
      </w:pPr>
      <w:r w:rsidRPr="00FE4147">
        <w:rPr>
          <w:szCs w:val="22"/>
          <w:lang w:eastAsia="en-US"/>
        </w:rPr>
        <w:t>PBL Agence néerlandaise d'évaluation environnementale</w:t>
      </w:r>
    </w:p>
    <w:p w14:paraId="131DEBCA" w14:textId="77777777" w:rsidR="00DF2307" w:rsidRPr="00CA5D28" w:rsidRDefault="00DF2307" w:rsidP="00CA5D28">
      <w:pPr>
        <w:ind w:left="284" w:hanging="284"/>
        <w:jc w:val="left"/>
        <w:rPr>
          <w:szCs w:val="22"/>
          <w:lang w:val="en-GB" w:eastAsia="en-US"/>
        </w:rPr>
      </w:pPr>
      <w:r w:rsidRPr="00CA5D28">
        <w:rPr>
          <w:szCs w:val="22"/>
          <w:lang w:val="en-GB" w:eastAsia="en-US"/>
        </w:rPr>
        <w:t>Pesticide Action Network UK</w:t>
      </w:r>
    </w:p>
    <w:p w14:paraId="7DEB6E55" w14:textId="77777777" w:rsidR="00DF2307" w:rsidRPr="00CA5D28" w:rsidRDefault="00DF2307" w:rsidP="00CA5D28">
      <w:pPr>
        <w:ind w:left="284" w:hanging="284"/>
        <w:jc w:val="left"/>
        <w:rPr>
          <w:szCs w:val="22"/>
          <w:lang w:val="en-GB" w:eastAsia="en-US"/>
        </w:rPr>
      </w:pPr>
      <w:r w:rsidRPr="00CA5D28">
        <w:rPr>
          <w:szCs w:val="22"/>
          <w:lang w:val="en-GB" w:eastAsia="en-US"/>
        </w:rPr>
        <w:t>Planet Tracker</w:t>
      </w:r>
    </w:p>
    <w:p w14:paraId="4BF4BDCC" w14:textId="77777777" w:rsidR="00DF2307" w:rsidRPr="00FE4147" w:rsidRDefault="00DF2307" w:rsidP="00CA5D28">
      <w:pPr>
        <w:ind w:left="284" w:hanging="284"/>
        <w:jc w:val="left"/>
        <w:rPr>
          <w:szCs w:val="22"/>
          <w:lang w:eastAsia="en-US"/>
        </w:rPr>
      </w:pPr>
      <w:r w:rsidRPr="00FE4147">
        <w:rPr>
          <w:szCs w:val="22"/>
          <w:lang w:eastAsia="en-US"/>
        </w:rPr>
        <w:t>POLLINIS</w:t>
      </w:r>
    </w:p>
    <w:p w14:paraId="07220BF6" w14:textId="77777777" w:rsidR="00DF2307" w:rsidRPr="00FE4147" w:rsidRDefault="00DF2307" w:rsidP="00CA5D28">
      <w:pPr>
        <w:ind w:left="284" w:hanging="284"/>
        <w:jc w:val="left"/>
        <w:rPr>
          <w:szCs w:val="22"/>
          <w:lang w:eastAsia="en-US"/>
        </w:rPr>
      </w:pPr>
      <w:r w:rsidRPr="00FE4147">
        <w:rPr>
          <w:szCs w:val="22"/>
          <w:lang w:eastAsia="en-US"/>
        </w:rPr>
        <w:t>Initiative de recherche et de réglementation publiques</w:t>
      </w:r>
    </w:p>
    <w:p w14:paraId="40318F78" w14:textId="77777777" w:rsidR="00DF2307" w:rsidRPr="00FE4147" w:rsidRDefault="00DF2307" w:rsidP="00CA5D28">
      <w:pPr>
        <w:ind w:left="284" w:hanging="284"/>
        <w:jc w:val="left"/>
        <w:rPr>
          <w:szCs w:val="22"/>
          <w:lang w:eastAsia="en-US"/>
        </w:rPr>
      </w:pPr>
      <w:proofErr w:type="spellStart"/>
      <w:r w:rsidRPr="00FE4147">
        <w:rPr>
          <w:szCs w:val="22"/>
          <w:lang w:eastAsia="en-US"/>
        </w:rPr>
        <w:t>Rainforest</w:t>
      </w:r>
      <w:proofErr w:type="spellEnd"/>
      <w:r w:rsidRPr="00FE4147">
        <w:rPr>
          <w:szCs w:val="22"/>
          <w:lang w:eastAsia="en-US"/>
        </w:rPr>
        <w:t xml:space="preserve"> </w:t>
      </w:r>
      <w:proofErr w:type="spellStart"/>
      <w:r w:rsidRPr="00FE4147">
        <w:rPr>
          <w:szCs w:val="22"/>
          <w:lang w:eastAsia="en-US"/>
        </w:rPr>
        <w:t>Foundation</w:t>
      </w:r>
      <w:proofErr w:type="spellEnd"/>
      <w:r w:rsidRPr="00FE4147">
        <w:rPr>
          <w:szCs w:val="22"/>
          <w:lang w:eastAsia="en-US"/>
        </w:rPr>
        <w:t xml:space="preserve"> Norvège</w:t>
      </w:r>
    </w:p>
    <w:p w14:paraId="4859C3C9" w14:textId="77777777" w:rsidR="00DF2307" w:rsidRPr="00FE4147" w:rsidRDefault="00DF2307" w:rsidP="00CA5D28">
      <w:pPr>
        <w:ind w:left="284" w:hanging="284"/>
        <w:jc w:val="left"/>
        <w:rPr>
          <w:szCs w:val="22"/>
          <w:lang w:eastAsia="en-US"/>
        </w:rPr>
      </w:pPr>
      <w:r w:rsidRPr="00FE4147">
        <w:rPr>
          <w:szCs w:val="22"/>
          <w:lang w:eastAsia="en-US"/>
        </w:rPr>
        <w:t>Convention de Ramsar sur les zones humides</w:t>
      </w:r>
    </w:p>
    <w:p w14:paraId="36B8E404" w14:textId="77777777" w:rsidR="00DF2307" w:rsidRPr="00FE4147" w:rsidRDefault="00DF2307" w:rsidP="00CA5D28">
      <w:pPr>
        <w:ind w:left="284" w:hanging="284"/>
        <w:jc w:val="left"/>
        <w:rPr>
          <w:szCs w:val="22"/>
          <w:lang w:eastAsia="en-US"/>
        </w:rPr>
      </w:pPr>
      <w:r w:rsidRPr="00FE4147">
        <w:rPr>
          <w:szCs w:val="22"/>
          <w:lang w:eastAsia="en-US"/>
        </w:rPr>
        <w:t>Réseau Ramsar Japon</w:t>
      </w:r>
    </w:p>
    <w:p w14:paraId="6E1039CD" w14:textId="77777777" w:rsidR="00DF2307" w:rsidRPr="00FE4147" w:rsidRDefault="00DF2307" w:rsidP="00CA5D28">
      <w:pPr>
        <w:ind w:left="284" w:hanging="284"/>
        <w:jc w:val="left"/>
        <w:rPr>
          <w:szCs w:val="22"/>
          <w:lang w:eastAsia="en-US"/>
        </w:rPr>
      </w:pPr>
      <w:r w:rsidRPr="00FE4147">
        <w:rPr>
          <w:szCs w:val="22"/>
          <w:lang w:eastAsia="en-US"/>
        </w:rPr>
        <w:t>Rare</w:t>
      </w:r>
    </w:p>
    <w:p w14:paraId="7F867131" w14:textId="77777777" w:rsidR="00DF2307" w:rsidRPr="00FE4147" w:rsidRDefault="00DF2307" w:rsidP="00CA5D28">
      <w:pPr>
        <w:ind w:left="284" w:hanging="284"/>
        <w:jc w:val="left"/>
        <w:rPr>
          <w:szCs w:val="22"/>
          <w:lang w:eastAsia="en-US"/>
        </w:rPr>
      </w:pPr>
      <w:proofErr w:type="spellStart"/>
      <w:r w:rsidRPr="00FE4147">
        <w:rPr>
          <w:szCs w:val="22"/>
          <w:lang w:eastAsia="en-US"/>
        </w:rPr>
        <w:t>Red</w:t>
      </w:r>
      <w:proofErr w:type="spellEnd"/>
      <w:r w:rsidRPr="00FE4147">
        <w:rPr>
          <w:szCs w:val="22"/>
          <w:lang w:eastAsia="en-US"/>
        </w:rPr>
        <w:t xml:space="preserve"> de </w:t>
      </w:r>
      <w:proofErr w:type="spellStart"/>
      <w:r w:rsidRPr="00FE4147">
        <w:rPr>
          <w:szCs w:val="22"/>
          <w:lang w:eastAsia="en-US"/>
        </w:rPr>
        <w:t>Mujeres</w:t>
      </w:r>
      <w:proofErr w:type="spellEnd"/>
      <w:r w:rsidRPr="00FE4147">
        <w:rPr>
          <w:szCs w:val="22"/>
          <w:lang w:eastAsia="en-US"/>
        </w:rPr>
        <w:t xml:space="preserve"> </w:t>
      </w:r>
      <w:proofErr w:type="spellStart"/>
      <w:r w:rsidRPr="00FE4147">
        <w:rPr>
          <w:szCs w:val="22"/>
          <w:lang w:eastAsia="en-US"/>
        </w:rPr>
        <w:t>Indígenas</w:t>
      </w:r>
      <w:proofErr w:type="spellEnd"/>
      <w:r w:rsidRPr="00FE4147">
        <w:rPr>
          <w:szCs w:val="22"/>
          <w:lang w:eastAsia="en-US"/>
        </w:rPr>
        <w:t xml:space="preserve"> sobre </w:t>
      </w:r>
      <w:proofErr w:type="spellStart"/>
      <w:r w:rsidRPr="00FE4147">
        <w:rPr>
          <w:szCs w:val="22"/>
          <w:lang w:eastAsia="en-US"/>
        </w:rPr>
        <w:t>Biodiversidad</w:t>
      </w:r>
      <w:proofErr w:type="spellEnd"/>
      <w:r w:rsidRPr="00FE4147">
        <w:rPr>
          <w:szCs w:val="22"/>
          <w:lang w:eastAsia="en-US"/>
        </w:rPr>
        <w:t xml:space="preserve"> para </w:t>
      </w:r>
      <w:proofErr w:type="spellStart"/>
      <w:r w:rsidRPr="00FE4147">
        <w:rPr>
          <w:szCs w:val="22"/>
          <w:lang w:eastAsia="en-US"/>
        </w:rPr>
        <w:t>América</w:t>
      </w:r>
      <w:proofErr w:type="spellEnd"/>
      <w:r w:rsidRPr="00FE4147">
        <w:rPr>
          <w:szCs w:val="22"/>
          <w:lang w:eastAsia="en-US"/>
        </w:rPr>
        <w:t xml:space="preserve"> Latina y el Caribe (en anglais)</w:t>
      </w:r>
    </w:p>
    <w:p w14:paraId="63B17197" w14:textId="77777777" w:rsidR="00DF2307" w:rsidRPr="00FE4147" w:rsidRDefault="00DF2307" w:rsidP="00CA5D28">
      <w:pPr>
        <w:ind w:left="284" w:hanging="284"/>
        <w:jc w:val="left"/>
        <w:rPr>
          <w:szCs w:val="22"/>
          <w:lang w:eastAsia="en-US"/>
        </w:rPr>
      </w:pPr>
      <w:r w:rsidRPr="00FE4147">
        <w:rPr>
          <w:szCs w:val="22"/>
          <w:lang w:eastAsia="en-US"/>
        </w:rPr>
        <w:t>Régions4 Développement durable</w:t>
      </w:r>
    </w:p>
    <w:p w14:paraId="295F9363" w14:textId="77777777" w:rsidR="00DF2307" w:rsidRPr="00FE4147" w:rsidRDefault="00DF2307" w:rsidP="00CA5D28">
      <w:pPr>
        <w:ind w:left="284" w:hanging="284"/>
        <w:jc w:val="left"/>
        <w:rPr>
          <w:szCs w:val="22"/>
          <w:lang w:eastAsia="en-US"/>
        </w:rPr>
      </w:pPr>
      <w:r w:rsidRPr="00FE4147">
        <w:rPr>
          <w:szCs w:val="22"/>
          <w:lang w:eastAsia="en-US"/>
        </w:rPr>
        <w:t>Institut de recherche sur l'humanité et la nature</w:t>
      </w:r>
    </w:p>
    <w:p w14:paraId="52A5F529" w14:textId="77777777" w:rsidR="00DF2307" w:rsidRPr="00FE4147" w:rsidRDefault="00DF2307" w:rsidP="00CA5D28">
      <w:pPr>
        <w:ind w:left="284" w:hanging="284"/>
        <w:jc w:val="left"/>
        <w:rPr>
          <w:szCs w:val="22"/>
          <w:lang w:eastAsia="en-US"/>
        </w:rPr>
      </w:pPr>
      <w:r w:rsidRPr="00FE4147">
        <w:rPr>
          <w:szCs w:val="22"/>
          <w:lang w:eastAsia="en-US"/>
        </w:rPr>
        <w:t>Réseau des gestionnaires d'aires marines protégées de Méditerranée</w:t>
      </w:r>
    </w:p>
    <w:p w14:paraId="43BB0893" w14:textId="41A1752E" w:rsidR="00DF2307" w:rsidRPr="00B36FA1" w:rsidRDefault="00DF2307" w:rsidP="00CA5D28">
      <w:pPr>
        <w:ind w:left="284" w:hanging="284"/>
        <w:jc w:val="left"/>
        <w:rPr>
          <w:szCs w:val="22"/>
          <w:lang w:val="en-US" w:eastAsia="en-US"/>
        </w:rPr>
      </w:pPr>
      <w:r w:rsidRPr="00B36FA1">
        <w:rPr>
          <w:szCs w:val="22"/>
          <w:lang w:val="en-US" w:eastAsia="en-US"/>
        </w:rPr>
        <w:t>Royal Society for the Protection of Birds</w:t>
      </w:r>
    </w:p>
    <w:p w14:paraId="602DF294" w14:textId="77777777" w:rsidR="00DF2307" w:rsidRPr="00FE4147" w:rsidRDefault="00DF2307" w:rsidP="00CA5D28">
      <w:pPr>
        <w:ind w:left="284" w:hanging="284"/>
        <w:jc w:val="left"/>
        <w:rPr>
          <w:szCs w:val="22"/>
          <w:lang w:eastAsia="en-US"/>
        </w:rPr>
      </w:pPr>
      <w:r w:rsidRPr="00FE4147">
        <w:rPr>
          <w:szCs w:val="22"/>
          <w:lang w:eastAsia="en-US"/>
        </w:rPr>
        <w:t>Conseil Saami</w:t>
      </w:r>
    </w:p>
    <w:p w14:paraId="5DC01246" w14:textId="77777777" w:rsidR="00DF2307" w:rsidRPr="00FE4147" w:rsidRDefault="00DF2307" w:rsidP="00CA5D28">
      <w:pPr>
        <w:ind w:left="284" w:hanging="284"/>
        <w:jc w:val="left"/>
        <w:rPr>
          <w:szCs w:val="22"/>
          <w:lang w:eastAsia="en-US"/>
        </w:rPr>
      </w:pPr>
      <w:r w:rsidRPr="00FE4147">
        <w:rPr>
          <w:szCs w:val="22"/>
          <w:lang w:eastAsia="en-US"/>
        </w:rPr>
        <w:t xml:space="preserve">Fondation </w:t>
      </w:r>
      <w:proofErr w:type="spellStart"/>
      <w:r w:rsidRPr="00FE4147">
        <w:rPr>
          <w:szCs w:val="22"/>
          <w:lang w:eastAsia="en-US"/>
        </w:rPr>
        <w:t>Sasakawa</w:t>
      </w:r>
      <w:proofErr w:type="spellEnd"/>
      <w:r w:rsidRPr="00FE4147">
        <w:rPr>
          <w:szCs w:val="22"/>
          <w:lang w:eastAsia="en-US"/>
        </w:rPr>
        <w:t xml:space="preserve"> pour la paix</w:t>
      </w:r>
    </w:p>
    <w:p w14:paraId="2C89E099" w14:textId="77777777" w:rsidR="00DF2307" w:rsidRPr="00FE4147" w:rsidRDefault="00DF2307" w:rsidP="00CA5D28">
      <w:pPr>
        <w:ind w:left="284" w:hanging="284"/>
        <w:jc w:val="left"/>
        <w:rPr>
          <w:szCs w:val="22"/>
          <w:lang w:eastAsia="en-US"/>
        </w:rPr>
      </w:pPr>
      <w:r w:rsidRPr="00FE4147">
        <w:rPr>
          <w:szCs w:val="22"/>
          <w:lang w:eastAsia="en-US"/>
        </w:rPr>
        <w:t xml:space="preserve">Save </w:t>
      </w:r>
      <w:proofErr w:type="spellStart"/>
      <w:r w:rsidRPr="00FE4147">
        <w:rPr>
          <w:szCs w:val="22"/>
          <w:lang w:eastAsia="en-US"/>
        </w:rPr>
        <w:t>our</w:t>
      </w:r>
      <w:proofErr w:type="spellEnd"/>
      <w:r w:rsidRPr="00FE4147">
        <w:rPr>
          <w:szCs w:val="22"/>
          <w:lang w:eastAsia="en-US"/>
        </w:rPr>
        <w:t xml:space="preserve"> </w:t>
      </w:r>
      <w:proofErr w:type="spellStart"/>
      <w:r w:rsidRPr="00FE4147">
        <w:rPr>
          <w:szCs w:val="22"/>
          <w:lang w:eastAsia="en-US"/>
        </w:rPr>
        <w:t>Seeds</w:t>
      </w:r>
      <w:proofErr w:type="spellEnd"/>
    </w:p>
    <w:p w14:paraId="407A06E7" w14:textId="77777777" w:rsidR="00DF2307" w:rsidRPr="00FE4147" w:rsidRDefault="00DF2307" w:rsidP="00CA5D28">
      <w:pPr>
        <w:ind w:left="284" w:hanging="284"/>
        <w:jc w:val="left"/>
        <w:rPr>
          <w:szCs w:val="22"/>
          <w:lang w:eastAsia="en-US"/>
        </w:rPr>
      </w:pPr>
      <w:r w:rsidRPr="00FE4147">
        <w:rPr>
          <w:szCs w:val="22"/>
          <w:lang w:eastAsia="en-US"/>
        </w:rPr>
        <w:t>Secrétariat du Programme régional océanien de l'environnement</w:t>
      </w:r>
    </w:p>
    <w:p w14:paraId="2467A409" w14:textId="77777777" w:rsidR="00DF2307" w:rsidRPr="00FE4147" w:rsidRDefault="00DF2307" w:rsidP="00CA5D28">
      <w:pPr>
        <w:ind w:left="284" w:hanging="284"/>
        <w:jc w:val="left"/>
        <w:rPr>
          <w:szCs w:val="22"/>
          <w:lang w:eastAsia="en-US"/>
        </w:rPr>
      </w:pPr>
      <w:proofErr w:type="spellStart"/>
      <w:r w:rsidRPr="00FE4147">
        <w:rPr>
          <w:szCs w:val="22"/>
          <w:lang w:eastAsia="en-US"/>
        </w:rPr>
        <w:t>Smithsonian</w:t>
      </w:r>
      <w:proofErr w:type="spellEnd"/>
      <w:r w:rsidRPr="00FE4147">
        <w:rPr>
          <w:szCs w:val="22"/>
          <w:lang w:eastAsia="en-US"/>
        </w:rPr>
        <w:t xml:space="preserve"> Institution</w:t>
      </w:r>
    </w:p>
    <w:p w14:paraId="370CB820" w14:textId="77777777" w:rsidR="00DF2307" w:rsidRPr="00FE4147" w:rsidRDefault="00DF2307" w:rsidP="00CA5D28">
      <w:pPr>
        <w:ind w:left="284" w:hanging="284"/>
        <w:jc w:val="left"/>
        <w:rPr>
          <w:szCs w:val="22"/>
          <w:lang w:eastAsia="en-US"/>
        </w:rPr>
      </w:pPr>
      <w:r w:rsidRPr="00FE4147">
        <w:rPr>
          <w:szCs w:val="22"/>
          <w:lang w:eastAsia="en-US"/>
        </w:rPr>
        <w:t>Société pour la restauration écologique</w:t>
      </w:r>
    </w:p>
    <w:p w14:paraId="7E0068B5" w14:textId="77777777" w:rsidR="00DF2307" w:rsidRPr="00FE4147" w:rsidRDefault="00DF2307" w:rsidP="00CA5D28">
      <w:pPr>
        <w:ind w:left="284" w:hanging="284"/>
        <w:jc w:val="left"/>
        <w:rPr>
          <w:szCs w:val="22"/>
          <w:lang w:eastAsia="en-US"/>
        </w:rPr>
      </w:pPr>
      <w:r w:rsidRPr="00FE4147">
        <w:rPr>
          <w:szCs w:val="22"/>
          <w:lang w:eastAsia="en-US"/>
        </w:rPr>
        <w:t>Société pour la préservation des collections d'histoire naturelle (SPNHC)</w:t>
      </w:r>
    </w:p>
    <w:p w14:paraId="70BDD3B9" w14:textId="77777777" w:rsidR="00DF2307" w:rsidRPr="00FE4147" w:rsidRDefault="00DF2307" w:rsidP="00CA5D28">
      <w:pPr>
        <w:ind w:left="284" w:hanging="284"/>
        <w:jc w:val="left"/>
        <w:rPr>
          <w:szCs w:val="22"/>
          <w:lang w:eastAsia="en-US"/>
        </w:rPr>
      </w:pPr>
      <w:r w:rsidRPr="00FE4147">
        <w:rPr>
          <w:szCs w:val="22"/>
          <w:lang w:eastAsia="en-US"/>
        </w:rPr>
        <w:t>Société pour la conservation de la biodiversité des zones humides - Népal</w:t>
      </w:r>
    </w:p>
    <w:p w14:paraId="3D7056AB" w14:textId="77777777" w:rsidR="00DF2307" w:rsidRPr="00FE4147" w:rsidRDefault="00DF2307" w:rsidP="00CA5D28">
      <w:pPr>
        <w:ind w:left="284" w:hanging="284"/>
        <w:jc w:val="left"/>
        <w:rPr>
          <w:szCs w:val="22"/>
          <w:lang w:eastAsia="en-US"/>
        </w:rPr>
      </w:pPr>
      <w:r w:rsidRPr="00FE4147">
        <w:rPr>
          <w:szCs w:val="22"/>
          <w:lang w:eastAsia="en-US"/>
        </w:rPr>
        <w:t>Programme coopératif pour l'environnement de l'Asie du Sud</w:t>
      </w:r>
    </w:p>
    <w:p w14:paraId="19B9BEB5" w14:textId="77777777" w:rsidR="00DF2307" w:rsidRPr="00FE4147" w:rsidRDefault="00DF2307" w:rsidP="00CA5D28">
      <w:pPr>
        <w:ind w:left="284" w:hanging="284"/>
        <w:jc w:val="left"/>
        <w:rPr>
          <w:szCs w:val="22"/>
          <w:lang w:eastAsia="en-US"/>
        </w:rPr>
      </w:pPr>
      <w:r w:rsidRPr="00FE4147">
        <w:rPr>
          <w:szCs w:val="22"/>
          <w:lang w:eastAsia="en-US"/>
        </w:rPr>
        <w:t>Centre Sud</w:t>
      </w:r>
    </w:p>
    <w:p w14:paraId="05D5DE67" w14:textId="77777777" w:rsidR="00DF2307" w:rsidRPr="00FE4147" w:rsidRDefault="00DF2307" w:rsidP="00CA5D28">
      <w:pPr>
        <w:ind w:left="284" w:hanging="284"/>
        <w:jc w:val="left"/>
        <w:rPr>
          <w:szCs w:val="22"/>
          <w:lang w:eastAsia="en-US"/>
        </w:rPr>
      </w:pPr>
      <w:r w:rsidRPr="00FE4147">
        <w:rPr>
          <w:szCs w:val="22"/>
          <w:lang w:eastAsia="en-US"/>
        </w:rPr>
        <w:t>Initiatives régionales d'Asie du Sud-Est pour l'autonomisation des communautés</w:t>
      </w:r>
    </w:p>
    <w:p w14:paraId="3F1C35A7" w14:textId="77777777" w:rsidR="00DF2307" w:rsidRPr="00FE4147" w:rsidRDefault="00DF2307" w:rsidP="00CA5D28">
      <w:pPr>
        <w:ind w:left="284" w:hanging="284"/>
        <w:jc w:val="left"/>
        <w:rPr>
          <w:szCs w:val="22"/>
          <w:lang w:eastAsia="en-US"/>
        </w:rPr>
      </w:pPr>
      <w:r w:rsidRPr="00FE4147">
        <w:rPr>
          <w:szCs w:val="22"/>
          <w:lang w:eastAsia="en-US"/>
        </w:rPr>
        <w:t>Centre de résilience de Stockholm</w:t>
      </w:r>
    </w:p>
    <w:p w14:paraId="38432FE5" w14:textId="77777777" w:rsidR="00DF2307" w:rsidRPr="00FE4147" w:rsidRDefault="00DF2307" w:rsidP="00CA5D28">
      <w:pPr>
        <w:ind w:left="284" w:hanging="284"/>
        <w:jc w:val="left"/>
        <w:rPr>
          <w:szCs w:val="22"/>
          <w:lang w:eastAsia="en-US"/>
        </w:rPr>
      </w:pPr>
      <w:r w:rsidRPr="00FE4147">
        <w:rPr>
          <w:szCs w:val="22"/>
          <w:lang w:eastAsia="en-US"/>
        </w:rPr>
        <w:t xml:space="preserve">Fondation </w:t>
      </w:r>
      <w:proofErr w:type="spellStart"/>
      <w:r w:rsidRPr="00FE4147">
        <w:rPr>
          <w:szCs w:val="22"/>
          <w:lang w:eastAsia="en-US"/>
        </w:rPr>
        <w:t>Tebtebba</w:t>
      </w:r>
      <w:proofErr w:type="spellEnd"/>
    </w:p>
    <w:p w14:paraId="04913112" w14:textId="77777777" w:rsidR="00DF2307" w:rsidRPr="00FE4147" w:rsidRDefault="00DF2307" w:rsidP="00CA5D28">
      <w:pPr>
        <w:ind w:left="284" w:hanging="284"/>
        <w:jc w:val="left"/>
        <w:rPr>
          <w:szCs w:val="22"/>
          <w:lang w:eastAsia="en-US"/>
        </w:rPr>
      </w:pPr>
      <w:r w:rsidRPr="00FE4147">
        <w:rPr>
          <w:szCs w:val="22"/>
          <w:lang w:eastAsia="en-US"/>
        </w:rPr>
        <w:t xml:space="preserve">The Nature </w:t>
      </w:r>
      <w:proofErr w:type="spellStart"/>
      <w:r w:rsidRPr="00FE4147">
        <w:rPr>
          <w:szCs w:val="22"/>
          <w:lang w:eastAsia="en-US"/>
        </w:rPr>
        <w:t>Conservancy</w:t>
      </w:r>
      <w:proofErr w:type="spellEnd"/>
    </w:p>
    <w:p w14:paraId="511440F3" w14:textId="77777777" w:rsidR="00DF2307" w:rsidRPr="00FE4147" w:rsidRDefault="00DF2307" w:rsidP="00CA5D28">
      <w:pPr>
        <w:ind w:left="284" w:hanging="284"/>
        <w:jc w:val="left"/>
        <w:rPr>
          <w:szCs w:val="22"/>
          <w:lang w:eastAsia="en-US"/>
        </w:rPr>
      </w:pPr>
      <w:r w:rsidRPr="00FE4147">
        <w:rPr>
          <w:szCs w:val="22"/>
          <w:lang w:eastAsia="en-US"/>
        </w:rPr>
        <w:t>Société de conservation de la nature du Japon</w:t>
      </w:r>
    </w:p>
    <w:p w14:paraId="110C9A13" w14:textId="77777777" w:rsidR="00DF2307" w:rsidRPr="00CA5D28" w:rsidRDefault="00DF2307" w:rsidP="00CA5D28">
      <w:pPr>
        <w:ind w:left="284" w:hanging="284"/>
        <w:jc w:val="left"/>
        <w:rPr>
          <w:szCs w:val="22"/>
          <w:lang w:val="en-GB" w:eastAsia="en-US"/>
        </w:rPr>
      </w:pPr>
      <w:r w:rsidRPr="00CA5D28">
        <w:rPr>
          <w:szCs w:val="22"/>
          <w:lang w:val="en-GB" w:eastAsia="en-US"/>
        </w:rPr>
        <w:t xml:space="preserve">The Pew Charitable Trusts </w:t>
      </w:r>
    </w:p>
    <w:p w14:paraId="2B7F7EAE" w14:textId="77777777" w:rsidR="00DF2307" w:rsidRPr="00CA5D28" w:rsidRDefault="00DF2307" w:rsidP="00CA5D28">
      <w:pPr>
        <w:ind w:left="284" w:hanging="284"/>
        <w:jc w:val="left"/>
        <w:rPr>
          <w:szCs w:val="22"/>
          <w:lang w:val="en-GB" w:eastAsia="en-US"/>
        </w:rPr>
      </w:pPr>
      <w:r w:rsidRPr="00CA5D28">
        <w:rPr>
          <w:szCs w:val="22"/>
          <w:lang w:val="en-GB" w:eastAsia="en-US"/>
        </w:rPr>
        <w:t xml:space="preserve">The Union for Ethical </w:t>
      </w:r>
      <w:proofErr w:type="spellStart"/>
      <w:r w:rsidRPr="00CA5D28">
        <w:rPr>
          <w:szCs w:val="22"/>
          <w:lang w:val="en-GB" w:eastAsia="en-US"/>
        </w:rPr>
        <w:t>BioTrade</w:t>
      </w:r>
      <w:proofErr w:type="spellEnd"/>
    </w:p>
    <w:p w14:paraId="552BA064" w14:textId="77777777" w:rsidR="00DF2307" w:rsidRPr="00FE4147" w:rsidRDefault="00DF2307" w:rsidP="00CA5D28">
      <w:pPr>
        <w:ind w:left="284" w:hanging="284"/>
        <w:jc w:val="left"/>
        <w:rPr>
          <w:szCs w:val="22"/>
          <w:lang w:eastAsia="en-US"/>
        </w:rPr>
      </w:pPr>
      <w:r w:rsidRPr="00FE4147">
        <w:rPr>
          <w:szCs w:val="22"/>
          <w:lang w:eastAsia="en-US"/>
        </w:rPr>
        <w:t>Le groupe de la Banque mondiale</w:t>
      </w:r>
    </w:p>
    <w:p w14:paraId="05B50B9A" w14:textId="77777777" w:rsidR="00DF2307" w:rsidRPr="00CA5D28" w:rsidRDefault="00DF2307" w:rsidP="00CA5D28">
      <w:pPr>
        <w:ind w:left="284" w:hanging="284"/>
        <w:jc w:val="left"/>
        <w:rPr>
          <w:szCs w:val="22"/>
          <w:lang w:val="en-GB" w:eastAsia="en-US"/>
        </w:rPr>
      </w:pPr>
      <w:r w:rsidRPr="00CA5D28">
        <w:rPr>
          <w:szCs w:val="22"/>
          <w:lang w:val="en-GB" w:eastAsia="en-US"/>
        </w:rPr>
        <w:t>Third World Network</w:t>
      </w:r>
    </w:p>
    <w:p w14:paraId="0D8ABC4F" w14:textId="77777777" w:rsidR="00DF2307" w:rsidRPr="00CA5D28" w:rsidRDefault="00DF2307" w:rsidP="00CA5D28">
      <w:pPr>
        <w:ind w:left="284" w:hanging="284"/>
        <w:jc w:val="left"/>
        <w:rPr>
          <w:szCs w:val="22"/>
          <w:lang w:val="en-GB" w:eastAsia="en-US"/>
        </w:rPr>
      </w:pPr>
      <w:r w:rsidRPr="00CA5D28">
        <w:rPr>
          <w:szCs w:val="22"/>
          <w:lang w:val="en-GB" w:eastAsia="en-US"/>
        </w:rPr>
        <w:t>TRAFFIC International</w:t>
      </w:r>
    </w:p>
    <w:p w14:paraId="1E66E05E"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Tribus</w:t>
      </w:r>
      <w:proofErr w:type="spellEnd"/>
      <w:r w:rsidRPr="00CA5D28">
        <w:rPr>
          <w:szCs w:val="22"/>
          <w:lang w:val="en-GB" w:eastAsia="en-US"/>
        </w:rPr>
        <w:t xml:space="preserve"> Tulalip</w:t>
      </w:r>
    </w:p>
    <w:p w14:paraId="6BBA3C6E" w14:textId="77777777" w:rsidR="00DF2307" w:rsidRPr="00FE4147" w:rsidRDefault="00DF2307" w:rsidP="00CA5D28">
      <w:pPr>
        <w:ind w:left="284" w:hanging="284"/>
        <w:jc w:val="left"/>
        <w:rPr>
          <w:szCs w:val="22"/>
          <w:lang w:eastAsia="en-US"/>
        </w:rPr>
      </w:pPr>
      <w:r w:rsidRPr="00FE4147">
        <w:rPr>
          <w:szCs w:val="22"/>
          <w:lang w:eastAsia="en-US"/>
        </w:rPr>
        <w:t>Institut de recherche sur les virus de l'Ouganda</w:t>
      </w:r>
    </w:p>
    <w:p w14:paraId="62AD3056" w14:textId="77777777" w:rsidR="00DF2307" w:rsidRPr="00FE4147" w:rsidRDefault="00DF2307" w:rsidP="00CA5D28">
      <w:pPr>
        <w:ind w:left="284" w:hanging="284"/>
        <w:jc w:val="left"/>
        <w:rPr>
          <w:szCs w:val="22"/>
          <w:lang w:eastAsia="en-US"/>
        </w:rPr>
      </w:pPr>
      <w:r w:rsidRPr="00FE4147">
        <w:rPr>
          <w:szCs w:val="22"/>
          <w:lang w:eastAsia="en-US"/>
        </w:rPr>
        <w:t xml:space="preserve">Université nationale Federico </w:t>
      </w:r>
      <w:proofErr w:type="spellStart"/>
      <w:r w:rsidRPr="00FE4147">
        <w:rPr>
          <w:szCs w:val="22"/>
          <w:lang w:eastAsia="en-US"/>
        </w:rPr>
        <w:t>Villarreal</w:t>
      </w:r>
      <w:proofErr w:type="spellEnd"/>
    </w:p>
    <w:p w14:paraId="29242E22" w14:textId="77777777" w:rsidR="00DF2307" w:rsidRPr="00FE4147" w:rsidRDefault="00DF2307" w:rsidP="00CA5D28">
      <w:pPr>
        <w:ind w:left="284" w:hanging="284"/>
        <w:jc w:val="left"/>
        <w:rPr>
          <w:szCs w:val="22"/>
          <w:lang w:eastAsia="en-US"/>
        </w:rPr>
      </w:pPr>
      <w:r w:rsidRPr="00FE4147">
        <w:rPr>
          <w:szCs w:val="22"/>
          <w:lang w:eastAsia="en-US"/>
        </w:rPr>
        <w:t>Université de Californie</w:t>
      </w:r>
    </w:p>
    <w:p w14:paraId="6C0A8E7D" w14:textId="77777777" w:rsidR="00DF2307" w:rsidRPr="00FE4147" w:rsidRDefault="00DF2307" w:rsidP="00CA5D28">
      <w:pPr>
        <w:ind w:left="284" w:hanging="284"/>
        <w:jc w:val="left"/>
        <w:rPr>
          <w:szCs w:val="22"/>
          <w:lang w:eastAsia="en-US"/>
        </w:rPr>
      </w:pPr>
      <w:r w:rsidRPr="00FE4147">
        <w:rPr>
          <w:szCs w:val="22"/>
          <w:lang w:eastAsia="en-US"/>
        </w:rPr>
        <w:t>Université de Cambridge</w:t>
      </w:r>
    </w:p>
    <w:p w14:paraId="6C093DD4" w14:textId="77777777" w:rsidR="00DF2307" w:rsidRPr="00FE4147" w:rsidRDefault="00DF2307" w:rsidP="00CA5D28">
      <w:pPr>
        <w:ind w:left="284" w:hanging="284"/>
        <w:jc w:val="left"/>
        <w:rPr>
          <w:szCs w:val="22"/>
          <w:lang w:eastAsia="en-US"/>
        </w:rPr>
      </w:pPr>
      <w:r w:rsidRPr="00FE4147">
        <w:rPr>
          <w:szCs w:val="22"/>
          <w:lang w:eastAsia="en-US"/>
        </w:rPr>
        <w:t>Université d'Edimbourg</w:t>
      </w:r>
    </w:p>
    <w:p w14:paraId="3995E7ED" w14:textId="77777777" w:rsidR="00DF2307" w:rsidRPr="00FE4147" w:rsidRDefault="00DF2307" w:rsidP="00CA5D28">
      <w:pPr>
        <w:ind w:left="284" w:hanging="284"/>
        <w:jc w:val="left"/>
        <w:rPr>
          <w:szCs w:val="22"/>
          <w:lang w:eastAsia="en-US"/>
        </w:rPr>
      </w:pPr>
      <w:r w:rsidRPr="00FE4147">
        <w:rPr>
          <w:szCs w:val="22"/>
          <w:lang w:eastAsia="en-US"/>
        </w:rPr>
        <w:t>Université de Guelph</w:t>
      </w:r>
    </w:p>
    <w:p w14:paraId="46EF36F4" w14:textId="77777777" w:rsidR="00DF2307" w:rsidRPr="00CA5D28" w:rsidRDefault="00DF2307" w:rsidP="00CA5D28">
      <w:pPr>
        <w:ind w:left="284" w:hanging="284"/>
        <w:jc w:val="left"/>
        <w:rPr>
          <w:szCs w:val="22"/>
          <w:lang w:val="en-GB" w:eastAsia="en-US"/>
        </w:rPr>
      </w:pPr>
      <w:r w:rsidRPr="00CA5D28">
        <w:rPr>
          <w:szCs w:val="22"/>
          <w:lang w:val="en-GB" w:eastAsia="en-US"/>
        </w:rPr>
        <w:t>Western Ghats Hotspot Conservation Forum</w:t>
      </w:r>
    </w:p>
    <w:p w14:paraId="621C0FE5"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Université</w:t>
      </w:r>
      <w:proofErr w:type="spellEnd"/>
      <w:r w:rsidRPr="00CA5D28">
        <w:rPr>
          <w:szCs w:val="22"/>
          <w:lang w:val="en-GB" w:eastAsia="en-US"/>
        </w:rPr>
        <w:t xml:space="preserve"> de Western Michigan</w:t>
      </w:r>
    </w:p>
    <w:p w14:paraId="699ABB8D" w14:textId="77777777" w:rsidR="00DF2307" w:rsidRPr="00CA5D28" w:rsidRDefault="00DF2307" w:rsidP="00CA5D28">
      <w:pPr>
        <w:ind w:left="284" w:hanging="284"/>
        <w:jc w:val="left"/>
        <w:rPr>
          <w:szCs w:val="22"/>
          <w:lang w:val="en-GB" w:eastAsia="en-US"/>
        </w:rPr>
      </w:pPr>
      <w:r w:rsidRPr="00CA5D28">
        <w:rPr>
          <w:szCs w:val="22"/>
          <w:lang w:val="en-GB" w:eastAsia="en-US"/>
        </w:rPr>
        <w:t xml:space="preserve">Wetlands International - </w:t>
      </w:r>
      <w:proofErr w:type="spellStart"/>
      <w:r w:rsidRPr="00CA5D28">
        <w:rPr>
          <w:szCs w:val="22"/>
          <w:lang w:val="en-GB" w:eastAsia="en-US"/>
        </w:rPr>
        <w:t>Japon</w:t>
      </w:r>
      <w:proofErr w:type="spellEnd"/>
    </w:p>
    <w:p w14:paraId="7019F79F" w14:textId="77777777" w:rsidR="00DF2307" w:rsidRPr="00CA5D28" w:rsidRDefault="00DF2307" w:rsidP="00CA5D28">
      <w:pPr>
        <w:ind w:left="284" w:hanging="284"/>
        <w:jc w:val="left"/>
        <w:rPr>
          <w:szCs w:val="22"/>
          <w:lang w:val="en-GB" w:eastAsia="en-US"/>
        </w:rPr>
      </w:pPr>
      <w:r w:rsidRPr="00CA5D28">
        <w:rPr>
          <w:szCs w:val="22"/>
          <w:lang w:val="en-GB" w:eastAsia="en-US"/>
        </w:rPr>
        <w:t>Wildlife Conservation Society</w:t>
      </w:r>
    </w:p>
    <w:p w14:paraId="2F3D8214" w14:textId="77777777" w:rsidR="00DF2307" w:rsidRPr="00CA5D28" w:rsidRDefault="00DF2307" w:rsidP="00CA5D28">
      <w:pPr>
        <w:ind w:left="284" w:hanging="284"/>
        <w:jc w:val="left"/>
        <w:rPr>
          <w:szCs w:val="22"/>
          <w:lang w:val="en-GB" w:eastAsia="en-US"/>
        </w:rPr>
      </w:pPr>
      <w:r w:rsidRPr="00CA5D28">
        <w:rPr>
          <w:szCs w:val="22"/>
          <w:lang w:val="en-GB" w:eastAsia="en-US"/>
        </w:rPr>
        <w:t>Women Engage for a Common Future</w:t>
      </w:r>
    </w:p>
    <w:p w14:paraId="65B401B8" w14:textId="77777777" w:rsidR="00DF2307" w:rsidRPr="00CA5D28" w:rsidRDefault="00DF2307" w:rsidP="00CA5D28">
      <w:pPr>
        <w:ind w:left="284" w:hanging="284"/>
        <w:jc w:val="left"/>
        <w:rPr>
          <w:szCs w:val="22"/>
          <w:lang w:val="en-GB" w:eastAsia="en-US"/>
        </w:rPr>
      </w:pPr>
      <w:r w:rsidRPr="00CA5D28">
        <w:rPr>
          <w:szCs w:val="22"/>
          <w:lang w:val="en-GB" w:eastAsia="en-US"/>
        </w:rPr>
        <w:t>World Agroforestry Centre</w:t>
      </w:r>
    </w:p>
    <w:p w14:paraId="45B2E27C" w14:textId="77777777" w:rsidR="00DF2307" w:rsidRPr="00CA5D28" w:rsidRDefault="00DF2307" w:rsidP="00CA5D28">
      <w:pPr>
        <w:ind w:left="284" w:hanging="284"/>
        <w:jc w:val="left"/>
        <w:rPr>
          <w:szCs w:val="22"/>
          <w:lang w:val="en-GB" w:eastAsia="en-US"/>
        </w:rPr>
      </w:pPr>
      <w:r w:rsidRPr="00CA5D28">
        <w:rPr>
          <w:szCs w:val="22"/>
          <w:lang w:val="en-GB" w:eastAsia="en-US"/>
        </w:rPr>
        <w:t>World Animal Protection</w:t>
      </w:r>
    </w:p>
    <w:p w14:paraId="7AA78570" w14:textId="77777777" w:rsidR="00DF2307" w:rsidRPr="00FE4147" w:rsidRDefault="00DF2307" w:rsidP="00CA5D28">
      <w:pPr>
        <w:ind w:left="284" w:hanging="284"/>
        <w:jc w:val="left"/>
        <w:rPr>
          <w:szCs w:val="22"/>
          <w:lang w:eastAsia="en-US"/>
        </w:rPr>
      </w:pPr>
      <w:r w:rsidRPr="00FE4147">
        <w:rPr>
          <w:szCs w:val="22"/>
          <w:lang w:eastAsia="en-US"/>
        </w:rPr>
        <w:t>Conseil mondial des entreprises pour le développement durable</w:t>
      </w:r>
    </w:p>
    <w:p w14:paraId="07B70417" w14:textId="77777777" w:rsidR="00DF2307" w:rsidRPr="00FE4147" w:rsidRDefault="00DF2307" w:rsidP="00CA5D28">
      <w:pPr>
        <w:ind w:left="284" w:hanging="284"/>
        <w:jc w:val="left"/>
        <w:rPr>
          <w:szCs w:val="22"/>
          <w:lang w:eastAsia="en-US"/>
        </w:rPr>
      </w:pPr>
      <w:r w:rsidRPr="00FE4147">
        <w:rPr>
          <w:szCs w:val="22"/>
          <w:lang w:eastAsia="en-US"/>
        </w:rPr>
        <w:t>WWF International</w:t>
      </w:r>
    </w:p>
    <w:p w14:paraId="13249723" w14:textId="77777777" w:rsidR="00DF2307" w:rsidRPr="00FE4147" w:rsidRDefault="00DF2307" w:rsidP="00CA5D28">
      <w:pPr>
        <w:ind w:left="284" w:hanging="284"/>
        <w:jc w:val="left"/>
        <w:rPr>
          <w:szCs w:val="22"/>
          <w:lang w:eastAsia="en-US"/>
        </w:rPr>
      </w:pPr>
      <w:proofErr w:type="spellStart"/>
      <w:r w:rsidRPr="00FE4147">
        <w:rPr>
          <w:szCs w:val="22"/>
          <w:lang w:eastAsia="en-US"/>
        </w:rPr>
        <w:t>Youth</w:t>
      </w:r>
      <w:proofErr w:type="spellEnd"/>
      <w:r w:rsidRPr="00FE4147">
        <w:rPr>
          <w:szCs w:val="22"/>
          <w:lang w:eastAsia="en-US"/>
        </w:rPr>
        <w:t xml:space="preserve"> </w:t>
      </w:r>
      <w:proofErr w:type="spellStart"/>
      <w:r w:rsidRPr="00FE4147">
        <w:rPr>
          <w:szCs w:val="22"/>
          <w:lang w:eastAsia="en-US"/>
        </w:rPr>
        <w:t>Biotech</w:t>
      </w:r>
      <w:proofErr w:type="spellEnd"/>
    </w:p>
    <w:p w14:paraId="7DC6D6B4" w14:textId="77777777" w:rsidR="00DF2307" w:rsidRPr="0010016E" w:rsidRDefault="00DF2307" w:rsidP="00CA5D28">
      <w:pPr>
        <w:ind w:left="284" w:hanging="284"/>
        <w:jc w:val="left"/>
        <w:rPr>
          <w:szCs w:val="22"/>
        </w:rPr>
      </w:pPr>
      <w:r w:rsidRPr="00FE4147">
        <w:rPr>
          <w:szCs w:val="22"/>
          <w:lang w:eastAsia="en-US"/>
        </w:rPr>
        <w:t>Société zoologique de Londres</w:t>
      </w:r>
    </w:p>
    <w:p w14:paraId="37560D04" w14:textId="77777777" w:rsidR="00DF2307" w:rsidRDefault="00DF2307" w:rsidP="00DF2307">
      <w:pPr>
        <w:pStyle w:val="Para10"/>
        <w:numPr>
          <w:ilvl w:val="0"/>
          <w:numId w:val="0"/>
        </w:numPr>
        <w:sectPr w:rsidR="00DF2307" w:rsidSect="00DF2307">
          <w:type w:val="continuous"/>
          <w:pgSz w:w="12240" w:h="15840"/>
          <w:pgMar w:top="567" w:right="1389" w:bottom="1134" w:left="1389" w:header="709" w:footer="709" w:gutter="0"/>
          <w:cols w:num="2" w:space="708"/>
          <w:titlePg/>
          <w:docGrid w:linePitch="360"/>
        </w:sectPr>
      </w:pPr>
    </w:p>
    <w:p w14:paraId="53CC76F2" w14:textId="236D68B1" w:rsidR="00D33740" w:rsidRDefault="00300107" w:rsidP="00DF2307">
      <w:pPr>
        <w:pStyle w:val="Para10"/>
        <w:numPr>
          <w:ilvl w:val="0"/>
          <w:numId w:val="0"/>
        </w:numPr>
      </w:pPr>
      <w:r>
        <w:lastRenderedPageBreak/>
        <w:t xml:space="preserve"> </w:t>
      </w:r>
    </w:p>
    <w:p w14:paraId="6534DF99" w14:textId="032D7878" w:rsidR="00ED359C" w:rsidRPr="00846F32" w:rsidRDefault="00ED359C" w:rsidP="00846F32">
      <w:pPr>
        <w:pStyle w:val="Heading1"/>
      </w:pPr>
      <w:bookmarkStart w:id="8" w:name="_Toc29288462"/>
      <w:bookmarkStart w:id="9" w:name="_Toc80549148"/>
      <w:r>
        <w:t>POINT 1.</w:t>
      </w:r>
      <w:r>
        <w:tab/>
        <w:t>OUVERTURE DE LA RÉUNION</w:t>
      </w:r>
      <w:bookmarkEnd w:id="8"/>
      <w:bookmarkEnd w:id="9"/>
    </w:p>
    <w:p w14:paraId="380F486F" w14:textId="31B6B7C1" w:rsidR="00FE3730" w:rsidRDefault="000C518E" w:rsidP="0026320B">
      <w:pPr>
        <w:pStyle w:val="Para10"/>
        <w:tabs>
          <w:tab w:val="clear" w:pos="360"/>
        </w:tabs>
      </w:pPr>
      <w:r>
        <w:t xml:space="preserve">La réunion </w:t>
      </w:r>
      <w:r w:rsidR="00FE4931">
        <w:t>a été ouverte à 11</w:t>
      </w:r>
      <w:r w:rsidR="00241625">
        <w:t xml:space="preserve"> </w:t>
      </w:r>
      <w:r>
        <w:t>h</w:t>
      </w:r>
      <w:r w:rsidR="00241625">
        <w:t xml:space="preserve"> </w:t>
      </w:r>
      <w:r>
        <w:t xml:space="preserve">00, en </w:t>
      </w:r>
      <w:r w:rsidRPr="00241625">
        <w:t xml:space="preserve">temps universel coordonné (UTC) (7h00, heure de Montréal), le lundi 3 mai 2021, par le </w:t>
      </w:r>
      <w:r w:rsidR="00930CAE" w:rsidRPr="00241625">
        <w:t>président</w:t>
      </w:r>
      <w:r w:rsidRPr="00241625">
        <w:t>, M. </w:t>
      </w:r>
      <w:proofErr w:type="spellStart"/>
      <w:r w:rsidRPr="00241625">
        <w:t>Hesiquio</w:t>
      </w:r>
      <w:proofErr w:type="spellEnd"/>
      <w:r w:rsidRPr="00241625">
        <w:t xml:space="preserve"> </w:t>
      </w:r>
      <w:r w:rsidR="00241625" w:rsidRPr="00241625">
        <w:rPr>
          <w:noProof/>
          <w:shd w:val="clear" w:color="auto" w:fill="FFFFFF"/>
        </w:rPr>
        <w:t>Benítez Díaz</w:t>
      </w:r>
      <w:r w:rsidR="00241625" w:rsidRPr="00241625">
        <w:t xml:space="preserve"> </w:t>
      </w:r>
      <w:r w:rsidRPr="00241625">
        <w:t>(Mexique), qui a souhaité la bienvenue aux participants à la première des neuf séances plénières en ligne</w:t>
      </w:r>
      <w:r>
        <w:t xml:space="preserve"> qui seront organisées en trois blocs au cours des mois de mai et juin, parallèlement à la troisième réunion de l'Organe subsidiaire chargé de l'application qui tiendra également ses séances plénières en l</w:t>
      </w:r>
      <w:r w:rsidR="001F5DBC">
        <w:t>igne en trois blocs. Il espérait</w:t>
      </w:r>
      <w:r>
        <w:t xml:space="preserve"> que les participants et leurs proches étaient en bonne santé et</w:t>
      </w:r>
      <w:r w:rsidR="001F5DBC">
        <w:t xml:space="preserve"> il</w:t>
      </w:r>
      <w:r>
        <w:t xml:space="preserve"> a présenté ses condoléances à </w:t>
      </w:r>
      <w:r w:rsidR="001F5DBC">
        <w:t xml:space="preserve">tous </w:t>
      </w:r>
      <w:r>
        <w:t>ceux qui avaient perdu des êtres chers. Il a demandé d'observer un moment de silence en mémoire des personnes qui avaient perdu la vie pen</w:t>
      </w:r>
      <w:r w:rsidR="00241625">
        <w:t>dant la pandémie du coronavirus (COVID-19)</w:t>
      </w:r>
      <w:r>
        <w:t>.</w:t>
      </w:r>
    </w:p>
    <w:p w14:paraId="75A1EB87" w14:textId="3334843C" w:rsidR="00441958" w:rsidRPr="00FE4931" w:rsidRDefault="00FE4931" w:rsidP="00FE4931">
      <w:pPr>
        <w:pStyle w:val="Para10"/>
        <w:tabs>
          <w:tab w:val="clear" w:pos="360"/>
          <w:tab w:val="num" w:pos="0"/>
        </w:tabs>
      </w:pPr>
      <w:r>
        <w:t xml:space="preserve">Des </w:t>
      </w:r>
      <w:r w:rsidRPr="00FE4931">
        <w:t>déclarations d’ouverture ont été faites par M.</w:t>
      </w:r>
      <w:r w:rsidR="00441958" w:rsidRPr="00FE4931">
        <w:t xml:space="preserve"> </w:t>
      </w:r>
      <w:r w:rsidR="00441958" w:rsidRPr="00FE4931">
        <w:rPr>
          <w:noProof/>
        </w:rPr>
        <w:t>Hamdallah Zedan</w:t>
      </w:r>
      <w:r w:rsidR="00441958" w:rsidRPr="00FE4931">
        <w:t xml:space="preserve"> (Egypt</w:t>
      </w:r>
      <w:r>
        <w:t>e</w:t>
      </w:r>
      <w:r w:rsidR="00441958" w:rsidRPr="00FE4931">
        <w:t>)</w:t>
      </w:r>
      <w:r>
        <w:t xml:space="preserve"> et </w:t>
      </w:r>
      <w:r w:rsidR="001F5DBC">
        <w:t xml:space="preserve">par </w:t>
      </w:r>
      <w:r>
        <w:t>Mme</w:t>
      </w:r>
      <w:r w:rsidR="00441958" w:rsidRPr="00FE4931">
        <w:t xml:space="preserve"> Elizabeth </w:t>
      </w:r>
      <w:proofErr w:type="spellStart"/>
      <w:r w:rsidR="00441958" w:rsidRPr="00FE4931">
        <w:t>Maruma</w:t>
      </w:r>
      <w:proofErr w:type="spellEnd"/>
      <w:r w:rsidR="00441958" w:rsidRPr="00FE4931">
        <w:t xml:space="preserve"> </w:t>
      </w:r>
      <w:proofErr w:type="spellStart"/>
      <w:r w:rsidR="00441958" w:rsidRPr="00FE4931">
        <w:t>Mrema</w:t>
      </w:r>
      <w:proofErr w:type="spellEnd"/>
      <w:r w:rsidR="00441958" w:rsidRPr="00FE4931">
        <w:t xml:space="preserve">, </w:t>
      </w:r>
      <w:r>
        <w:t>Secrétaire exécutive</w:t>
      </w:r>
      <w:r w:rsidR="00441958" w:rsidRPr="00FE4931">
        <w:t xml:space="preserve"> </w:t>
      </w:r>
      <w:r>
        <w:t>de la Con</w:t>
      </w:r>
      <w:r w:rsidR="00441958" w:rsidRPr="00FE4931">
        <w:t xml:space="preserve">vention </w:t>
      </w:r>
      <w:r>
        <w:t>sur la diversité biologique.</w:t>
      </w:r>
    </w:p>
    <w:p w14:paraId="04FD3D0D" w14:textId="7B41C224" w:rsidR="00F90AD8" w:rsidRDefault="000A2B10" w:rsidP="00BA5682">
      <w:pPr>
        <w:pStyle w:val="Para10"/>
        <w:tabs>
          <w:tab w:val="clear" w:pos="360"/>
        </w:tabs>
      </w:pPr>
      <w:r>
        <w:t>M. </w:t>
      </w:r>
      <w:r>
        <w:rPr>
          <w:noProof/>
        </w:rPr>
        <w:t>Zedan</w:t>
      </w:r>
      <w:r w:rsidR="00FE4931">
        <w:rPr>
          <w:noProof/>
        </w:rPr>
        <w:t>, s’</w:t>
      </w:r>
      <w:r w:rsidR="00942248">
        <w:rPr>
          <w:noProof/>
        </w:rPr>
        <w:t>exprimant au nom de la</w:t>
      </w:r>
      <w:r w:rsidR="006A3A96">
        <w:rPr>
          <w:noProof/>
        </w:rPr>
        <w:t xml:space="preserve"> </w:t>
      </w:r>
      <w:r w:rsidR="00930CAE">
        <w:rPr>
          <w:noProof/>
        </w:rPr>
        <w:t>président</w:t>
      </w:r>
      <w:r w:rsidR="00942248">
        <w:rPr>
          <w:noProof/>
        </w:rPr>
        <w:t>e</w:t>
      </w:r>
      <w:r w:rsidR="00FE4931">
        <w:rPr>
          <w:noProof/>
        </w:rPr>
        <w:t xml:space="preserve"> de la Conférence des Parties,</w:t>
      </w:r>
      <w:r>
        <w:t xml:space="preserve"> a souhaité la bienvenue aux participants et a exprimé sa solidarité avec eux en cette période de pandémie. Il a ajouté qu'il espérait que les participants et les êtres qui leur étaient chers étaient en bonne santé. Il a remercié le </w:t>
      </w:r>
      <w:r w:rsidR="00930CAE">
        <w:t>président</w:t>
      </w:r>
      <w:r>
        <w:t xml:space="preserve"> de l'Organe subsidiaire et les membres du Bureau d'avoir assumé la direction des opérations de préparation de la réunion et a déclaré que, sous leur conduite, les participants poursuivraient les trav</w:t>
      </w:r>
      <w:r w:rsidR="00241625">
        <w:t>aux de la Convention et de ses p</w:t>
      </w:r>
      <w:r>
        <w:t>rotocoles. L'actuelle réunion contribuerait à avancer dans la préparation de la quinzième réunion de la Conférence des Parties. Les points de l'ordre du jour couvraient les principaux domaines d'ac</w:t>
      </w:r>
      <w:r w:rsidR="00CF285D">
        <w:t xml:space="preserve">tion de la Convention et de ses </w:t>
      </w:r>
      <w:r>
        <w:t>Protocoles, et les progrès réalisés à cet égard permettraient d'élaborer un Cad</w:t>
      </w:r>
      <w:r w:rsidR="00CF285D">
        <w:t>re mondial de la biodiversité po</w:t>
      </w:r>
      <w:r>
        <w:t xml:space="preserve">ur l'après-2020 qui soit ambitieux et transformateur en fournissant des conseils au Groupe de travail à </w:t>
      </w:r>
      <w:r w:rsidR="00D45DCB">
        <w:t>composition non limitée sur le c</w:t>
      </w:r>
      <w:r>
        <w:t>adre mondial de la biodiversité pour l'après-2020 pour sa troisième réunion. Les discussions de la présente réunion feraient progresser les travaux du Groupe de travail et, en définitive, ceux de la Conférence des</w:t>
      </w:r>
      <w:r w:rsidR="00D45DCB">
        <w:t xml:space="preserve"> Parties qui devait adopter le c</w:t>
      </w:r>
      <w:r>
        <w:t>adre mondial de la biodiversité pour l'après-2020 à sa quinzième réunion, à Kunming, en</w:t>
      </w:r>
      <w:r w:rsidR="0009189B">
        <w:t> </w:t>
      </w:r>
      <w:r>
        <w:t>Chine.</w:t>
      </w:r>
    </w:p>
    <w:p w14:paraId="3235C3D8" w14:textId="211EF5E3" w:rsidR="000C518E" w:rsidRDefault="0062399C" w:rsidP="0026320B">
      <w:pPr>
        <w:pStyle w:val="Para10"/>
        <w:tabs>
          <w:tab w:val="clear" w:pos="360"/>
        </w:tabs>
      </w:pPr>
      <w:r>
        <w:t>M</w:t>
      </w:r>
      <w:r>
        <w:rPr>
          <w:vertAlign w:val="superscript"/>
        </w:rPr>
        <w:t>me </w:t>
      </w:r>
      <w:r>
        <w:t xml:space="preserve">Elizabeth </w:t>
      </w:r>
      <w:proofErr w:type="spellStart"/>
      <w:r>
        <w:t>Maruma</w:t>
      </w:r>
      <w:proofErr w:type="spellEnd"/>
      <w:r>
        <w:t xml:space="preserve"> </w:t>
      </w:r>
      <w:proofErr w:type="spellStart"/>
      <w:r>
        <w:t>Mrema</w:t>
      </w:r>
      <w:proofErr w:type="spellEnd"/>
      <w:r>
        <w:t xml:space="preserve">, Secrétaire exécutive de la Convention sur la diversité biologique, a également formulé des remarques liminaires, remerciant le </w:t>
      </w:r>
      <w:r w:rsidR="00930CAE">
        <w:t>président</w:t>
      </w:r>
      <w:r>
        <w:t xml:space="preserve"> et les autres membres du Bureau d'avoir assumé la direction des opérations de préparation de la session formelle de l'Organe subsidiaire en période difficile, ainsi que le gouvernement du Canada d'avoir </w:t>
      </w:r>
      <w:r w:rsidR="00DE5036">
        <w:t>payé</w:t>
      </w:r>
      <w:r>
        <w:t xml:space="preserve"> les coûts supplémentaires de la session formelle en ligne et mis à disposition une équipe de bénévoles dévoués. Notant que plus de 1 500 personnes représentant 102 pays étaient inscrites, elle a dit espérer que les participants avaient eu l'occasion d'assister aux webinaires de pré-réunion et à la session informelle qui s'était tenue plus tôt dans l'année en préparation de l'actuelle session formelle.</w:t>
      </w:r>
      <w:r w:rsidR="00DE5036">
        <w:t xml:space="preserve"> La Secrétaire exécutive a rapidement passé en revue les points de l’ordre du jour de la réunion</w:t>
      </w:r>
    </w:p>
    <w:p w14:paraId="70AB7D23" w14:textId="226B7EAD" w:rsidR="0062399C" w:rsidRPr="001D51A1" w:rsidRDefault="00DE5036" w:rsidP="0026320B">
      <w:pPr>
        <w:pStyle w:val="Para10"/>
        <w:tabs>
          <w:tab w:val="clear" w:pos="360"/>
        </w:tabs>
      </w:pPr>
      <w:r>
        <w:t>Le</w:t>
      </w:r>
      <w:r w:rsidR="007239BC">
        <w:t xml:space="preserve"> président a ég</w:t>
      </w:r>
      <w:r>
        <w:t>alement présenté un compte rendu du cinquième forum de l</w:t>
      </w:r>
      <w:r w:rsidR="007239BC">
        <w:t>a Plateforme intergouvernementale scientifique et politique sur la biodiversité et les services écosystémiques</w:t>
      </w:r>
      <w:r>
        <w:t xml:space="preserve"> et de la huitième conféren</w:t>
      </w:r>
      <w:r w:rsidR="007239BC">
        <w:t>c</w:t>
      </w:r>
      <w:r>
        <w:t xml:space="preserve">e internationale sur la </w:t>
      </w:r>
      <w:r w:rsidR="007239BC">
        <w:t>science de la durabilité, présentés virtuellement en tant que séances conjointes le mois précédent. Un message principal a été communiqué, à savoir que la</w:t>
      </w:r>
      <w:r w:rsidR="00A140F8">
        <w:t xml:space="preserve"> prochaine déce</w:t>
      </w:r>
      <w:r w:rsidR="007239BC">
        <w:t>nn</w:t>
      </w:r>
      <w:r w:rsidR="00787A15">
        <w:t>ie sera</w:t>
      </w:r>
      <w:r w:rsidR="007239BC">
        <w:t xml:space="preserve"> essentielle </w:t>
      </w:r>
      <w:r w:rsidR="00A140F8">
        <w:t>afin d’assouplir la courb</w:t>
      </w:r>
      <w:r w:rsidR="007239BC">
        <w:t>e de l’appauvrisse</w:t>
      </w:r>
      <w:r w:rsidR="00A140F8">
        <w:t>ment de la diversité biologique et de</w:t>
      </w:r>
      <w:r w:rsidR="007239BC">
        <w:t xml:space="preserve"> placer la diversité biologique sur la </w:t>
      </w:r>
      <w:r w:rsidR="00153448">
        <w:t>trajectoire</w:t>
      </w:r>
      <w:r w:rsidR="007239BC">
        <w:t xml:space="preserve"> de vivre en harmonie avec la nature</w:t>
      </w:r>
      <w:r w:rsidR="00A140F8">
        <w:t>.</w:t>
      </w:r>
      <w:r>
        <w:t xml:space="preserve"> </w:t>
      </w:r>
      <w:r w:rsidR="00153448" w:rsidRPr="00F45C76">
        <w:t xml:space="preserve">Le </w:t>
      </w:r>
      <w:r w:rsidR="00153448">
        <w:t>cadre mondial de la biodiversité</w:t>
      </w:r>
      <w:r w:rsidR="00153448" w:rsidRPr="00F45C76">
        <w:t xml:space="preserve"> pour l'après-2020 devra être à la fois positif pour la nature, avec pour objectif une amélioration nette de l'état de la biodiversité et de la contribution de la nature aux populations d'ici 2030, et tenir compte des difficultés systémiques. Pour assurer une intégration efficace de la biodiversité, il faut accorder une attention particulière aux solutions fondées sur la nature et encadrées par des approches écosystémiques. Des cibles ambitieuses doivent être fixées pour s'attaquer aux facteurs systémiques de la perte de biodiversité, ainsi que des actions qui vont au-delà de la limitation de la perte de biodiversité pour soutenir la restauration et évoluer vers un </w:t>
      </w:r>
      <w:r w:rsidR="00153448">
        <w:t>« </w:t>
      </w:r>
      <w:r w:rsidR="00153448" w:rsidRPr="00F45C76">
        <w:t>gain net</w:t>
      </w:r>
      <w:r w:rsidR="00153448">
        <w:t> »</w:t>
      </w:r>
      <w:r w:rsidR="00153448" w:rsidRPr="00F45C76">
        <w:t xml:space="preserve"> grâce à des pratiques régénératrices</w:t>
      </w:r>
      <w:r w:rsidR="0062399C">
        <w:t>.</w:t>
      </w:r>
    </w:p>
    <w:p w14:paraId="2B2D7079" w14:textId="79E2B5D4" w:rsidR="00ED359C" w:rsidRDefault="00ED359C" w:rsidP="00846F32">
      <w:pPr>
        <w:pStyle w:val="Heading1"/>
      </w:pPr>
      <w:bookmarkStart w:id="10" w:name="_Toc29288463"/>
      <w:bookmarkStart w:id="11" w:name="_Toc80549149"/>
      <w:r>
        <w:t>POINT 2.</w:t>
      </w:r>
      <w:r>
        <w:tab/>
        <w:t>QUESTIONS D’ORGANISATION</w:t>
      </w:r>
      <w:bookmarkEnd w:id="10"/>
      <w:bookmarkEnd w:id="11"/>
    </w:p>
    <w:p w14:paraId="0966821A" w14:textId="09AF33FF" w:rsidR="00CF29E9" w:rsidRDefault="00CF29E9" w:rsidP="00CF29E9">
      <w:pPr>
        <w:pStyle w:val="Para10"/>
        <w:tabs>
          <w:tab w:val="clear" w:pos="360"/>
        </w:tabs>
      </w:pPr>
      <w:r>
        <w:t xml:space="preserve">Le </w:t>
      </w:r>
      <w:r w:rsidR="00930CAE">
        <w:t>président</w:t>
      </w:r>
      <w:r w:rsidR="001F5DBC">
        <w:t xml:space="preserve"> a rappelé que la réunion</w:t>
      </w:r>
      <w:r>
        <w:t xml:space="preserve"> informelle en ligne de l'Organe subsidiaire qui s'est tenue en février 2021 avait contribué à maintenir la dynamique en vue de, et à faire avancer les préparatifs de la quinzième réunion de la Conférence des Parties à la Convention, prévue du 11 au 24 octobre 2021, et de la </w:t>
      </w:r>
      <w:r>
        <w:lastRenderedPageBreak/>
        <w:t xml:space="preserve">troisième réunion du Groupe de travail à </w:t>
      </w:r>
      <w:r w:rsidR="00D45DCB">
        <w:t>composition non limitée sur le c</w:t>
      </w:r>
      <w:r>
        <w:t>adre mondial de la biodiversité pour l'après-2020, prévue du 2 au 7 août 2021. La présente réunion avait été organisée à la lumière de ces deux réunions et des circonstances exceptionnelles de la pandémie de COVID-19. Elle ne constituait pas un précédent pour l'organisation de réunions similaires au titre de la Convention à l'avenir. Lors de la session informelle, l'Organe subsidiaire avait déjà examiné six des huit sujets à l'ordre du jour, d'une manière similaire à la première lecture des documents de pré-session se déroulant dans le cadre d'une réunion formelle de l'Organe subsidiaire. À ce moment-là, les participants avaient été encouragés à axer leurs interventions sur les projets de recommandations énoncés dans les documents de pré-session, mais aucune négociation n'avait eu lieu et aucun résultat formel concret ou document de séance n'avait été produit.</w:t>
      </w:r>
    </w:p>
    <w:p w14:paraId="08635785" w14:textId="783B5D9D" w:rsidR="00996CFA" w:rsidRPr="00CF29E9" w:rsidRDefault="006C6550" w:rsidP="00CF29E9">
      <w:pPr>
        <w:pStyle w:val="Para10"/>
        <w:tabs>
          <w:tab w:val="clear" w:pos="360"/>
        </w:tabs>
      </w:pPr>
      <w:r>
        <w:t>Si toutes les Parties conservaient le</w:t>
      </w:r>
      <w:r w:rsidR="00FE4931">
        <w:t>ur</w:t>
      </w:r>
      <w:r>
        <w:t xml:space="preserve"> droit de prendre la parole et de faire des déclarations à la présente réunion, le </w:t>
      </w:r>
      <w:r w:rsidR="00930CAE">
        <w:t>président</w:t>
      </w:r>
      <w:r>
        <w:t xml:space="preserve"> a vivement conseillé aux participants de ne pas répéter les points déjà soulevés lors de la session informelle et de n'ajouter que de nouveaux points dans leurs déclarations, à l'exception des points 8 et 9 de l'ordre du jour, qui n'avaient pas été examinés lors de la session informelle. Les déclarations faites lors de la session informelle seraient prises en compte dans la préparation de tout document de séance ou document officieux produit pour la présente réunion. Aucun document final ne serait examiné ou adopté au cours des présentes sessions </w:t>
      </w:r>
      <w:r w:rsidR="00FE4931">
        <w:t xml:space="preserve">en ligne </w:t>
      </w:r>
      <w:r>
        <w:t>de la réunion</w:t>
      </w:r>
      <w:r w:rsidR="00FE4931">
        <w:t xml:space="preserve"> (partie I)</w:t>
      </w:r>
      <w:r>
        <w:t>. C</w:t>
      </w:r>
      <w:r w:rsidR="00FE4931">
        <w:t xml:space="preserve">ela sera </w:t>
      </w:r>
      <w:r w:rsidR="00C3463E">
        <w:t>rapport</w:t>
      </w:r>
      <w:r w:rsidR="00FE4931">
        <w:t>é à des séances</w:t>
      </w:r>
      <w:r>
        <w:t xml:space="preserve"> en présentiel ultérieure</w:t>
      </w:r>
      <w:r w:rsidR="00FE4931">
        <w:t>s de la réunion (partie II), qui seron</w:t>
      </w:r>
      <w:r>
        <w:t>t organisée</w:t>
      </w:r>
      <w:r w:rsidR="00FE4931">
        <w:t>s</w:t>
      </w:r>
      <w:r>
        <w:t xml:space="preserve"> parallèlement à une réunion en présentiel du Groupe de travail à composition non limitée sur le </w:t>
      </w:r>
      <w:r w:rsidR="00D45DCB">
        <w:t>c</w:t>
      </w:r>
      <w:r w:rsidR="001F5DBC">
        <w:t>adre mondial de la biodiversité</w:t>
      </w:r>
      <w:r>
        <w:t xml:space="preserve"> pour l'après 2020</w:t>
      </w:r>
      <w:r w:rsidR="00FE4931">
        <w:t>,</w:t>
      </w:r>
      <w:r>
        <w:t xml:space="preserve"> ou à la quinzième réunion de la Conférence des Part</w:t>
      </w:r>
      <w:r w:rsidR="006A3A96">
        <w:t xml:space="preserve">ies, sauf décision contraire des </w:t>
      </w:r>
      <w:r w:rsidR="00A67DDC">
        <w:t>B</w:t>
      </w:r>
      <w:r w:rsidRPr="00153448">
        <w:t>ureau</w:t>
      </w:r>
      <w:r w:rsidR="006A3A96" w:rsidRPr="00153448">
        <w:t>x</w:t>
      </w:r>
      <w:r w:rsidR="00153448" w:rsidRPr="00153448">
        <w:t xml:space="preserve"> de l’Organe subsidiaire chargé de fournir des avis scientifiques, techniques et technologiques</w:t>
      </w:r>
      <w:r w:rsidRPr="00153448">
        <w:t xml:space="preserve">. Le </w:t>
      </w:r>
      <w:r w:rsidR="00930CAE" w:rsidRPr="00153448">
        <w:t>président</w:t>
      </w:r>
      <w:r w:rsidRPr="00153448">
        <w:t xml:space="preserve"> ferait rapport aux coprésidents du Groupe de travail sur les points nécessaires au processus pour l'après</w:t>
      </w:r>
      <w:r>
        <w:t>-2020.</w:t>
      </w:r>
    </w:p>
    <w:p w14:paraId="5A194780" w14:textId="321746E9" w:rsidR="00ED359C" w:rsidRPr="001D51A1" w:rsidRDefault="004669FC" w:rsidP="0078137F">
      <w:pPr>
        <w:pStyle w:val="Heading2"/>
        <w:suppressLineNumbers/>
        <w:tabs>
          <w:tab w:val="clear" w:pos="720"/>
          <w:tab w:val="left" w:pos="426"/>
        </w:tabs>
        <w:suppressAutoHyphens/>
        <w:rPr>
          <w:snapToGrid w:val="0"/>
          <w:kern w:val="22"/>
          <w:szCs w:val="22"/>
        </w:rPr>
      </w:pPr>
      <w:bookmarkStart w:id="12" w:name="_Toc29288464"/>
      <w:bookmarkStart w:id="13" w:name="_Toc80549150"/>
      <w:r>
        <w:rPr>
          <w:snapToGrid w:val="0"/>
          <w:kern w:val="22"/>
          <w:szCs w:val="22"/>
        </w:rPr>
        <w:t>A.</w:t>
      </w:r>
      <w:r>
        <w:rPr>
          <w:snapToGrid w:val="0"/>
          <w:kern w:val="22"/>
          <w:szCs w:val="22"/>
        </w:rPr>
        <w:tab/>
        <w:t>Adoption de l’ordre du jour</w:t>
      </w:r>
      <w:bookmarkEnd w:id="12"/>
      <w:bookmarkEnd w:id="13"/>
    </w:p>
    <w:p w14:paraId="64FEFDC4" w14:textId="350F94AF" w:rsidR="005B6761" w:rsidRPr="001D51A1" w:rsidRDefault="002B1555" w:rsidP="00E53336">
      <w:pPr>
        <w:pStyle w:val="Para10"/>
        <w:tabs>
          <w:tab w:val="clear" w:pos="360"/>
        </w:tabs>
      </w:pPr>
      <w:r>
        <w:t xml:space="preserve">À la première séance </w:t>
      </w:r>
      <w:r w:rsidR="00C153FF">
        <w:t>plénière</w:t>
      </w:r>
      <w:r w:rsidR="00CA5D28">
        <w:t xml:space="preserve"> de la première partie de la réunion</w:t>
      </w:r>
      <w:r>
        <w:t>, le 3 mai 2021, l'Organe subsidiaire a adopté l'ordre du jour suivant sur la base de l'ordre du jour provisoire élaboré par la Secrétaire exécutive en consultation avec le Bureau (CBD/SBSTTA/24/1) :</w:t>
      </w:r>
    </w:p>
    <w:p w14:paraId="5E35D732" w14:textId="24D9CE9B" w:rsidR="009D55B3" w:rsidRPr="001D51A1" w:rsidRDefault="009D55B3" w:rsidP="00121A32">
      <w:pPr>
        <w:pStyle w:val="Para10"/>
        <w:numPr>
          <w:ilvl w:val="0"/>
          <w:numId w:val="0"/>
        </w:numPr>
        <w:spacing w:after="0"/>
        <w:ind w:left="1287" w:hanging="567"/>
      </w:pPr>
      <w:r>
        <w:t>1.</w:t>
      </w:r>
      <w:r>
        <w:tab/>
        <w:t>Ouverture de la réunion.</w:t>
      </w:r>
    </w:p>
    <w:p w14:paraId="1A983B79" w14:textId="0EEA49CD" w:rsidR="009D55B3" w:rsidRPr="001D51A1" w:rsidRDefault="009D55B3" w:rsidP="00121A32">
      <w:pPr>
        <w:pStyle w:val="Para10"/>
        <w:numPr>
          <w:ilvl w:val="0"/>
          <w:numId w:val="0"/>
        </w:numPr>
        <w:spacing w:after="0"/>
        <w:ind w:left="1287" w:hanging="567"/>
      </w:pPr>
      <w:r>
        <w:t xml:space="preserve">2. </w:t>
      </w:r>
      <w:r>
        <w:tab/>
        <w:t>Questions d'organisation : élection du bureau, adoption de l'ordre du jour et organisation des travaux.</w:t>
      </w:r>
    </w:p>
    <w:p w14:paraId="2E05263D" w14:textId="75DBAE8E" w:rsidR="0031365E" w:rsidRPr="001D51A1" w:rsidRDefault="0031365E" w:rsidP="00121A32">
      <w:pPr>
        <w:pStyle w:val="Para10"/>
        <w:numPr>
          <w:ilvl w:val="0"/>
          <w:numId w:val="0"/>
        </w:numPr>
        <w:spacing w:after="0"/>
        <w:ind w:left="1287" w:hanging="567"/>
      </w:pPr>
      <w:r>
        <w:t>3.</w:t>
      </w:r>
      <w:r>
        <w:tab/>
        <w:t>Cadre mondial de la biodiversité pour l’après-2020.</w:t>
      </w:r>
    </w:p>
    <w:p w14:paraId="1698BB38" w14:textId="00E6BB51" w:rsidR="0031365E" w:rsidRPr="001D51A1" w:rsidRDefault="0031365E" w:rsidP="00121A32">
      <w:pPr>
        <w:pStyle w:val="Para10"/>
        <w:numPr>
          <w:ilvl w:val="0"/>
          <w:numId w:val="0"/>
        </w:numPr>
        <w:spacing w:after="0"/>
        <w:ind w:left="1287" w:hanging="567"/>
      </w:pPr>
      <w:r>
        <w:t>4.</w:t>
      </w:r>
      <w:r>
        <w:tab/>
        <w:t>Biologie de synthèse.</w:t>
      </w:r>
    </w:p>
    <w:p w14:paraId="7C530AA3" w14:textId="44B63DA3" w:rsidR="0031365E" w:rsidRPr="001D51A1" w:rsidRDefault="0031365E" w:rsidP="00121A32">
      <w:pPr>
        <w:pStyle w:val="Para10"/>
        <w:numPr>
          <w:ilvl w:val="0"/>
          <w:numId w:val="0"/>
        </w:numPr>
        <w:spacing w:after="0"/>
        <w:ind w:left="1287" w:hanging="567"/>
      </w:pPr>
      <w:r>
        <w:t>5.</w:t>
      </w:r>
      <w:r>
        <w:tab/>
        <w:t xml:space="preserve">Évaluation </w:t>
      </w:r>
      <w:r w:rsidR="00994AA9">
        <w:t xml:space="preserve">des risques </w:t>
      </w:r>
      <w:r>
        <w:t xml:space="preserve">et gestion des risques </w:t>
      </w:r>
      <w:r w:rsidR="00994AA9">
        <w:t xml:space="preserve">présentés par les </w:t>
      </w:r>
      <w:r>
        <w:t>organismes vivants modifiés.</w:t>
      </w:r>
    </w:p>
    <w:p w14:paraId="18CC115E" w14:textId="0323A3C6" w:rsidR="0031365E" w:rsidRPr="001D51A1" w:rsidRDefault="0031365E" w:rsidP="00121A32">
      <w:pPr>
        <w:pStyle w:val="Para10"/>
        <w:numPr>
          <w:ilvl w:val="0"/>
          <w:numId w:val="0"/>
        </w:numPr>
        <w:spacing w:after="0"/>
        <w:ind w:left="1287" w:hanging="567"/>
      </w:pPr>
      <w:r>
        <w:t>6.</w:t>
      </w:r>
      <w:r>
        <w:tab/>
        <w:t>Biodiversité marine et côtière.</w:t>
      </w:r>
    </w:p>
    <w:p w14:paraId="67C30A41" w14:textId="64EEA573" w:rsidR="0031365E" w:rsidRPr="001D51A1" w:rsidRDefault="0031365E" w:rsidP="00121A32">
      <w:pPr>
        <w:pStyle w:val="Para10"/>
        <w:numPr>
          <w:ilvl w:val="0"/>
          <w:numId w:val="0"/>
        </w:numPr>
        <w:spacing w:after="0"/>
        <w:ind w:left="1287" w:hanging="567"/>
      </w:pPr>
      <w:r>
        <w:t>7.</w:t>
      </w:r>
      <w:r>
        <w:tab/>
        <w:t>Biodiversité et agriculture.</w:t>
      </w:r>
    </w:p>
    <w:p w14:paraId="406D47EA" w14:textId="22C9CE54" w:rsidR="0031365E" w:rsidRPr="001D51A1" w:rsidRDefault="0031365E" w:rsidP="00121A32">
      <w:pPr>
        <w:pStyle w:val="Para10"/>
        <w:numPr>
          <w:ilvl w:val="0"/>
          <w:numId w:val="0"/>
        </w:numPr>
        <w:spacing w:after="0"/>
        <w:ind w:left="1287" w:hanging="567"/>
      </w:pPr>
      <w:r>
        <w:t>8.</w:t>
      </w:r>
      <w:r>
        <w:tab/>
        <w:t>Programme de travail de la Plateforme intergouvernementale scientifique et politique sur la biodiversité et les services écosystémiques.</w:t>
      </w:r>
    </w:p>
    <w:p w14:paraId="035DF89C" w14:textId="6F11CCFD" w:rsidR="00FE43B3" w:rsidRDefault="0031365E" w:rsidP="00FE43B3">
      <w:pPr>
        <w:pStyle w:val="Para10"/>
        <w:numPr>
          <w:ilvl w:val="0"/>
          <w:numId w:val="0"/>
        </w:numPr>
        <w:spacing w:after="0"/>
        <w:ind w:left="1287" w:hanging="567"/>
        <w:rPr>
          <w:bCs/>
        </w:rPr>
      </w:pPr>
      <w:r>
        <w:t>9.</w:t>
      </w:r>
      <w:r>
        <w:tab/>
        <w:t>Biodiversité et santé.</w:t>
      </w:r>
    </w:p>
    <w:p w14:paraId="34FF578E" w14:textId="18F1F242" w:rsidR="00FE43B3" w:rsidRPr="001D51A1" w:rsidRDefault="00FE43B3" w:rsidP="00FE43B3">
      <w:pPr>
        <w:pStyle w:val="Para10"/>
        <w:numPr>
          <w:ilvl w:val="0"/>
          <w:numId w:val="0"/>
        </w:numPr>
        <w:spacing w:after="0"/>
        <w:ind w:left="1287" w:hanging="567"/>
      </w:pPr>
      <w:r>
        <w:rPr>
          <w:bCs/>
        </w:rPr>
        <w:t>10</w:t>
      </w:r>
      <w:r>
        <w:rPr>
          <w:bCs/>
        </w:rPr>
        <w:tab/>
        <w:t>Espèces exotiques envahissantes.</w:t>
      </w:r>
    </w:p>
    <w:p w14:paraId="32861CCA" w14:textId="1423E55D" w:rsidR="009D55B3" w:rsidRPr="001D51A1" w:rsidRDefault="009D55B3" w:rsidP="00121A32">
      <w:pPr>
        <w:pStyle w:val="Para10"/>
        <w:numPr>
          <w:ilvl w:val="0"/>
          <w:numId w:val="0"/>
        </w:numPr>
        <w:spacing w:after="0"/>
        <w:ind w:left="1287" w:hanging="567"/>
      </w:pPr>
      <w:r>
        <w:t>11.</w:t>
      </w:r>
      <w:r>
        <w:tab/>
        <w:t>Questions diverses.</w:t>
      </w:r>
    </w:p>
    <w:p w14:paraId="700735C2" w14:textId="129AA700" w:rsidR="009D55B3" w:rsidRPr="001D51A1" w:rsidRDefault="009D55B3" w:rsidP="00121A32">
      <w:pPr>
        <w:pStyle w:val="Para10"/>
        <w:numPr>
          <w:ilvl w:val="0"/>
          <w:numId w:val="0"/>
        </w:numPr>
        <w:spacing w:after="0"/>
        <w:ind w:left="1287" w:hanging="567"/>
      </w:pPr>
      <w:r>
        <w:t>12.</w:t>
      </w:r>
      <w:r>
        <w:tab/>
        <w:t>Adoption du rapport.</w:t>
      </w:r>
    </w:p>
    <w:p w14:paraId="332D6EA7" w14:textId="0C23F4AD" w:rsidR="00F60569" w:rsidRDefault="009D55B3" w:rsidP="00121A32">
      <w:pPr>
        <w:pStyle w:val="Para10"/>
        <w:numPr>
          <w:ilvl w:val="0"/>
          <w:numId w:val="0"/>
        </w:numPr>
        <w:spacing w:after="0"/>
        <w:ind w:left="1287" w:hanging="567"/>
      </w:pPr>
      <w:r>
        <w:t>13.</w:t>
      </w:r>
      <w:r>
        <w:tab/>
        <w:t>Clôture de la réunion.</w:t>
      </w:r>
    </w:p>
    <w:p w14:paraId="5A6E54F5" w14:textId="1A89B9B4" w:rsidR="00E901D3" w:rsidRDefault="00E901D3" w:rsidP="00E901D3">
      <w:pPr>
        <w:pStyle w:val="Para10"/>
        <w:tabs>
          <w:tab w:val="clear" w:pos="360"/>
        </w:tabs>
      </w:pPr>
      <w:r>
        <w:t xml:space="preserve">Le </w:t>
      </w:r>
      <w:r w:rsidR="00930CAE">
        <w:t>président</w:t>
      </w:r>
      <w:r>
        <w:t xml:space="preserve"> a attiré l'attention des participants sur l'ordre du jour provisoire annoté (CBD/SBSTTA/24/1/Add.1) et sur la note relative au déroulement de la session de la réunion (CBD/SBSTTA/24/1/Add.2). Tous les points de l'ordre du jour seront abordés, la priorité étant accordée aux éléments directement liés au processus pour l'après-2020 afin de permettre au Groupe de travail à </w:t>
      </w:r>
      <w:r w:rsidR="00D45DCB">
        <w:lastRenderedPageBreak/>
        <w:t>composition non limitée sur le c</w:t>
      </w:r>
      <w:r>
        <w:t>adre mondial de la biodiversité pour l'après-2020, et à ses coprésidents</w:t>
      </w:r>
      <w:r w:rsidR="00D45DCB">
        <w:t>, d'élaborer un c</w:t>
      </w:r>
      <w:r w:rsidR="001F5DBC">
        <w:t>adre mondial de la biodiversité</w:t>
      </w:r>
      <w:r>
        <w:t xml:space="preserve"> de haute qualité à la troisième réunion du Groupe de travail.</w:t>
      </w:r>
    </w:p>
    <w:p w14:paraId="0500CA66" w14:textId="4AEB1C38" w:rsidR="00484264" w:rsidRDefault="005031AE" w:rsidP="00E901D3">
      <w:pPr>
        <w:pStyle w:val="Para10"/>
        <w:tabs>
          <w:tab w:val="clear" w:pos="360"/>
        </w:tabs>
      </w:pPr>
      <w:r>
        <w:t>En raison</w:t>
      </w:r>
      <w:r w:rsidR="00484264">
        <w:t xml:space="preserve"> des circonstances extraordinaires associées à la pandémie de la COVID-19 </w:t>
      </w:r>
      <w:r w:rsidR="008328C9">
        <w:t xml:space="preserve">en cours </w:t>
      </w:r>
      <w:r w:rsidR="00484264">
        <w:t xml:space="preserve">et </w:t>
      </w:r>
      <w:r>
        <w:t>des</w:t>
      </w:r>
      <w:r w:rsidR="00484264">
        <w:t xml:space="preserve"> complexités de présenter la réunion dans un environnement virtuel, la note de</w:t>
      </w:r>
      <w:r>
        <w:t xml:space="preserve"> scé</w:t>
      </w:r>
      <w:r w:rsidR="00484264">
        <w:t xml:space="preserve">nario (CBD/SBSTTA/24/1/Add.2) précise que la </w:t>
      </w:r>
      <w:r w:rsidR="00703CA2">
        <w:t>finalisation</w:t>
      </w:r>
      <w:r w:rsidR="00484264">
        <w:t xml:space="preserve"> des recommandations de l’Organe subsidiaire </w:t>
      </w:r>
      <w:r>
        <w:t>se ferait</w:t>
      </w:r>
      <w:r w:rsidR="00484264">
        <w:t xml:space="preserve"> lors d’une </w:t>
      </w:r>
      <w:r>
        <w:t>réunion en perso</w:t>
      </w:r>
      <w:r w:rsidR="00484264">
        <w:t>nne tenue parall</w:t>
      </w:r>
      <w:r>
        <w:t>èleme</w:t>
      </w:r>
      <w:r w:rsidR="00484264">
        <w:t>nt à une réunion e</w:t>
      </w:r>
      <w:r>
        <w:t>n perso</w:t>
      </w:r>
      <w:r w:rsidR="00484264">
        <w:t xml:space="preserve">nne du Groupe de travail sur le cadre mondial de la biodiversité pour l'après-2020 ou </w:t>
      </w:r>
      <w:r>
        <w:t xml:space="preserve">de </w:t>
      </w:r>
      <w:r w:rsidR="00484264">
        <w:t>la quinzième réunion de la Conférence des Parties, à moins que le Bu</w:t>
      </w:r>
      <w:r>
        <w:t>r</w:t>
      </w:r>
      <w:r w:rsidR="00484264">
        <w:t>eau n’en décide autrement.</w:t>
      </w:r>
      <w:r w:rsidR="008328C9">
        <w:t xml:space="preserve"> En conséquence de la suspension de la réunion, les trois derniers points de l’ordre du jour, à savoir le point 11 (Questions diverses), le point 12 (Adoption du rapport) et le point 13 (Clôture de la réunion) sont reportés à la reprise de la réunion, qui aura  lieu à une date ultérieure.</w:t>
      </w:r>
    </w:p>
    <w:p w14:paraId="2AB716D2" w14:textId="352B8F24" w:rsidR="004669FC" w:rsidRPr="001D51A1" w:rsidRDefault="004669FC" w:rsidP="004669FC">
      <w:pPr>
        <w:pStyle w:val="Heading2"/>
        <w:suppressLineNumbers/>
        <w:tabs>
          <w:tab w:val="clear" w:pos="720"/>
          <w:tab w:val="left" w:pos="426"/>
        </w:tabs>
        <w:suppressAutoHyphens/>
        <w:rPr>
          <w:snapToGrid w:val="0"/>
          <w:kern w:val="22"/>
          <w:szCs w:val="22"/>
        </w:rPr>
      </w:pPr>
      <w:bookmarkStart w:id="14" w:name="_Toc29288465"/>
      <w:bookmarkStart w:id="15" w:name="_Toc80549151"/>
      <w:bookmarkStart w:id="16" w:name="_Hlk14950304"/>
      <w:r>
        <w:rPr>
          <w:snapToGrid w:val="0"/>
          <w:kern w:val="22"/>
          <w:szCs w:val="22"/>
        </w:rPr>
        <w:t>B.</w:t>
      </w:r>
      <w:r>
        <w:rPr>
          <w:snapToGrid w:val="0"/>
          <w:kern w:val="22"/>
          <w:szCs w:val="22"/>
        </w:rPr>
        <w:tab/>
        <w:t>Élection du bureau</w:t>
      </w:r>
      <w:bookmarkEnd w:id="14"/>
      <w:bookmarkEnd w:id="15"/>
    </w:p>
    <w:p w14:paraId="4CF34C75" w14:textId="7772B2B1" w:rsidR="004669FC" w:rsidRPr="001D51A1" w:rsidRDefault="004669FC" w:rsidP="00BE7A02">
      <w:pPr>
        <w:pStyle w:val="Para10"/>
        <w:tabs>
          <w:tab w:val="clear" w:pos="360"/>
        </w:tabs>
      </w:pPr>
      <w:r>
        <w:t>Conformément aux élections tenues lors de la vingt-troisième réunion de l'Organe subsidiaire, le Bureau</w:t>
      </w:r>
      <w:r w:rsidR="00A67DDC">
        <w:t xml:space="preserve"> de la</w:t>
      </w:r>
      <w:r>
        <w:t xml:space="preserve"> vingt-quatrième réunion était composé des membres suivants :</w:t>
      </w:r>
    </w:p>
    <w:p w14:paraId="2D000C4B" w14:textId="57727E7E" w:rsidR="004669FC" w:rsidRDefault="001F5DBC" w:rsidP="00C153FF">
      <w:pPr>
        <w:suppressLineNumbers/>
        <w:suppressAutoHyphens/>
        <w:spacing w:after="120"/>
        <w:ind w:left="2880" w:hanging="2160"/>
        <w:rPr>
          <w:kern w:val="22"/>
          <w:szCs w:val="22"/>
        </w:rPr>
      </w:pPr>
      <w:r>
        <w:rPr>
          <w:szCs w:val="22"/>
        </w:rPr>
        <w:t>P</w:t>
      </w:r>
      <w:r w:rsidR="00930CAE">
        <w:rPr>
          <w:szCs w:val="22"/>
        </w:rPr>
        <w:t>résident</w:t>
      </w:r>
      <w:r w:rsidR="00C153FF">
        <w:rPr>
          <w:szCs w:val="22"/>
        </w:rPr>
        <w:t> :</w:t>
      </w:r>
      <w:r w:rsidR="00C153FF">
        <w:rPr>
          <w:szCs w:val="22"/>
        </w:rPr>
        <w:tab/>
      </w:r>
      <w:r w:rsidR="004669FC">
        <w:rPr>
          <w:kern w:val="22"/>
          <w:szCs w:val="22"/>
        </w:rPr>
        <w:t xml:space="preserve">M. </w:t>
      </w:r>
      <w:proofErr w:type="spellStart"/>
      <w:r w:rsidR="004669FC">
        <w:rPr>
          <w:kern w:val="22"/>
          <w:szCs w:val="22"/>
          <w:shd w:val="clear" w:color="auto" w:fill="FFFFFF"/>
        </w:rPr>
        <w:t>Hesiquio</w:t>
      </w:r>
      <w:proofErr w:type="spellEnd"/>
      <w:r w:rsidR="004669FC">
        <w:rPr>
          <w:kern w:val="22"/>
          <w:szCs w:val="22"/>
          <w:shd w:val="clear" w:color="auto" w:fill="FFFFFF"/>
        </w:rPr>
        <w:t xml:space="preserve"> </w:t>
      </w:r>
      <w:r w:rsidR="00C153FF" w:rsidRPr="00B67E81">
        <w:rPr>
          <w:noProof/>
          <w:kern w:val="22"/>
          <w:szCs w:val="22"/>
          <w:shd w:val="clear" w:color="auto" w:fill="FFFFFF"/>
        </w:rPr>
        <w:t>Ben</w:t>
      </w:r>
      <w:r w:rsidR="00C153FF">
        <w:rPr>
          <w:noProof/>
          <w:kern w:val="22"/>
          <w:szCs w:val="22"/>
          <w:shd w:val="clear" w:color="auto" w:fill="FFFFFF"/>
        </w:rPr>
        <w:t>í</w:t>
      </w:r>
      <w:r w:rsidR="00C153FF" w:rsidRPr="00B67E81">
        <w:rPr>
          <w:noProof/>
          <w:kern w:val="22"/>
          <w:szCs w:val="22"/>
          <w:shd w:val="clear" w:color="auto" w:fill="FFFFFF"/>
        </w:rPr>
        <w:t>tez D</w:t>
      </w:r>
      <w:r w:rsidR="00C153FF">
        <w:rPr>
          <w:noProof/>
          <w:kern w:val="22"/>
          <w:szCs w:val="22"/>
          <w:shd w:val="clear" w:color="auto" w:fill="FFFFFF"/>
        </w:rPr>
        <w:t>í</w:t>
      </w:r>
      <w:r w:rsidR="00C153FF" w:rsidRPr="00B67E81">
        <w:rPr>
          <w:noProof/>
          <w:kern w:val="22"/>
          <w:szCs w:val="22"/>
          <w:shd w:val="clear" w:color="auto" w:fill="FFFFFF"/>
        </w:rPr>
        <w:t>az</w:t>
      </w:r>
      <w:r w:rsidR="004669FC">
        <w:rPr>
          <w:kern w:val="22"/>
          <w:szCs w:val="22"/>
        </w:rPr>
        <w:t>(Mexique)</w:t>
      </w:r>
    </w:p>
    <w:p w14:paraId="6D3941EC" w14:textId="5E6B9791" w:rsidR="00E82FFB" w:rsidRDefault="004669FC" w:rsidP="00C153FF">
      <w:pPr>
        <w:suppressLineNumbers/>
        <w:suppressAutoHyphens/>
        <w:spacing w:after="20"/>
        <w:ind w:left="2880" w:hanging="2160"/>
        <w:rPr>
          <w:szCs w:val="22"/>
        </w:rPr>
      </w:pPr>
      <w:r>
        <w:rPr>
          <w:szCs w:val="22"/>
        </w:rPr>
        <w:t>Vice-présidents :</w:t>
      </w:r>
      <w:r>
        <w:rPr>
          <w:szCs w:val="22"/>
        </w:rPr>
        <w:tab/>
        <w:t>M</w:t>
      </w:r>
      <w:r>
        <w:rPr>
          <w:szCs w:val="22"/>
          <w:vertAlign w:val="superscript"/>
        </w:rPr>
        <w:t>me</w:t>
      </w:r>
      <w:r>
        <w:rPr>
          <w:szCs w:val="22"/>
        </w:rPr>
        <w:t xml:space="preserve"> Alison </w:t>
      </w:r>
      <w:proofErr w:type="spellStart"/>
      <w:r>
        <w:rPr>
          <w:szCs w:val="22"/>
        </w:rPr>
        <w:t>McMorrow</w:t>
      </w:r>
      <w:proofErr w:type="spellEnd"/>
      <w:r>
        <w:rPr>
          <w:szCs w:val="22"/>
        </w:rPr>
        <w:t xml:space="preserve"> (Australie)</w:t>
      </w:r>
    </w:p>
    <w:p w14:paraId="3A48EFEB" w14:textId="0CD2D2F1" w:rsidR="00BE05D7" w:rsidRPr="00C67363" w:rsidRDefault="00BE05D7" w:rsidP="00C153FF">
      <w:pPr>
        <w:suppressLineNumbers/>
        <w:suppressAutoHyphens/>
        <w:spacing w:after="20"/>
        <w:ind w:left="2880"/>
        <w:rPr>
          <w:szCs w:val="22"/>
          <w:lang w:val="de-LU"/>
        </w:rPr>
      </w:pPr>
      <w:r w:rsidRPr="00C67363">
        <w:rPr>
          <w:szCs w:val="22"/>
          <w:lang w:val="de-LU"/>
        </w:rPr>
        <w:t>M</w:t>
      </w:r>
      <w:r w:rsidRPr="00C67363">
        <w:rPr>
          <w:szCs w:val="22"/>
          <w:vertAlign w:val="superscript"/>
          <w:lang w:val="de-LU"/>
        </w:rPr>
        <w:t>me</w:t>
      </w:r>
      <w:r w:rsidRPr="00C67363">
        <w:rPr>
          <w:szCs w:val="22"/>
          <w:lang w:val="de-LU"/>
        </w:rPr>
        <w:t xml:space="preserve"> </w:t>
      </w:r>
      <w:r w:rsidR="00C153FF">
        <w:rPr>
          <w:noProof/>
          <w:szCs w:val="22"/>
          <w:lang w:val="de-LU"/>
        </w:rPr>
        <w:t>Senka Barudanovi</w:t>
      </w:r>
      <w:r w:rsidR="00C153FF">
        <w:rPr>
          <w:noProof/>
          <w:szCs w:val="22"/>
        </w:rPr>
        <w:t>ć</w:t>
      </w:r>
      <w:r w:rsidRPr="00C67363">
        <w:rPr>
          <w:szCs w:val="22"/>
          <w:lang w:val="de-LU"/>
        </w:rPr>
        <w:t xml:space="preserve"> (Bosnie-Herzégovine)</w:t>
      </w:r>
    </w:p>
    <w:p w14:paraId="22003E63" w14:textId="3C50F9CB" w:rsidR="004669FC" w:rsidRPr="00083D78" w:rsidRDefault="00BE05D7" w:rsidP="00C153FF">
      <w:pPr>
        <w:suppressLineNumbers/>
        <w:suppressAutoHyphens/>
        <w:spacing w:after="20"/>
        <w:ind w:left="2880"/>
        <w:rPr>
          <w:szCs w:val="22"/>
          <w:lang w:val="nl-NL"/>
        </w:rPr>
      </w:pPr>
      <w:r w:rsidRPr="00C67363">
        <w:rPr>
          <w:szCs w:val="22"/>
          <w:lang w:val="de-LU"/>
        </w:rPr>
        <w:t>M</w:t>
      </w:r>
      <w:r w:rsidRPr="00C67363">
        <w:rPr>
          <w:szCs w:val="22"/>
          <w:vertAlign w:val="superscript"/>
          <w:lang w:val="de-LU"/>
        </w:rPr>
        <w:t>me</w:t>
      </w:r>
      <w:r w:rsidRPr="00C67363">
        <w:rPr>
          <w:szCs w:val="22"/>
          <w:lang w:val="de-LU"/>
        </w:rPr>
        <w:t xml:space="preserve"> </w:t>
      </w:r>
      <w:r w:rsidRPr="00C67363">
        <w:rPr>
          <w:noProof/>
          <w:szCs w:val="22"/>
          <w:lang w:val="de-LU"/>
        </w:rPr>
        <w:t>Marina Von Weissenberg</w:t>
      </w:r>
      <w:r w:rsidRPr="00C67363">
        <w:rPr>
          <w:szCs w:val="22"/>
          <w:lang w:val="de-LU"/>
        </w:rPr>
        <w:t xml:space="preserve"> (Finlande)</w:t>
      </w:r>
    </w:p>
    <w:p w14:paraId="6343F9B1" w14:textId="33CAD867" w:rsidR="00BE05D7" w:rsidRDefault="00BE05D7" w:rsidP="00C153FF">
      <w:pPr>
        <w:suppressLineNumbers/>
        <w:suppressAutoHyphens/>
        <w:spacing w:after="20"/>
        <w:ind w:left="2880"/>
        <w:rPr>
          <w:szCs w:val="22"/>
        </w:rPr>
      </w:pPr>
      <w:r>
        <w:rPr>
          <w:szCs w:val="22"/>
        </w:rPr>
        <w:t>M</w:t>
      </w:r>
      <w:r>
        <w:rPr>
          <w:szCs w:val="22"/>
          <w:vertAlign w:val="superscript"/>
        </w:rPr>
        <w:t>me</w:t>
      </w:r>
      <w:r>
        <w:rPr>
          <w:szCs w:val="22"/>
        </w:rPr>
        <w:t xml:space="preserve"> </w:t>
      </w:r>
      <w:r>
        <w:rPr>
          <w:noProof/>
          <w:szCs w:val="22"/>
        </w:rPr>
        <w:t>Kongchay Phimmakong</w:t>
      </w:r>
      <w:r>
        <w:rPr>
          <w:szCs w:val="22"/>
        </w:rPr>
        <w:t xml:space="preserve"> (République démocratique populaire lao)</w:t>
      </w:r>
    </w:p>
    <w:p w14:paraId="07DCB366" w14:textId="3E960481" w:rsidR="00C22263" w:rsidRDefault="00C22263" w:rsidP="00C153FF">
      <w:pPr>
        <w:suppressLineNumbers/>
        <w:suppressAutoHyphens/>
        <w:spacing w:after="20"/>
        <w:ind w:left="2880"/>
        <w:rPr>
          <w:szCs w:val="22"/>
        </w:rPr>
      </w:pPr>
      <w:r>
        <w:rPr>
          <w:szCs w:val="22"/>
        </w:rPr>
        <w:t xml:space="preserve">M. Larbi </w:t>
      </w:r>
      <w:proofErr w:type="spellStart"/>
      <w:r>
        <w:rPr>
          <w:szCs w:val="22"/>
        </w:rPr>
        <w:t>Sbai</w:t>
      </w:r>
      <w:proofErr w:type="spellEnd"/>
      <w:r>
        <w:rPr>
          <w:szCs w:val="22"/>
        </w:rPr>
        <w:t xml:space="preserve"> (Maroc)</w:t>
      </w:r>
    </w:p>
    <w:p w14:paraId="3241F3A1" w14:textId="37216A9D" w:rsidR="00BE05D7" w:rsidRPr="001D51A1" w:rsidRDefault="00E82FFB" w:rsidP="00C153FF">
      <w:pPr>
        <w:suppressLineNumbers/>
        <w:suppressAutoHyphens/>
        <w:spacing w:after="20"/>
        <w:ind w:left="2880"/>
        <w:rPr>
          <w:szCs w:val="22"/>
        </w:rPr>
      </w:pPr>
      <w:r>
        <w:rPr>
          <w:szCs w:val="22"/>
        </w:rPr>
        <w:t>M</w:t>
      </w:r>
      <w:r>
        <w:rPr>
          <w:szCs w:val="22"/>
          <w:vertAlign w:val="superscript"/>
        </w:rPr>
        <w:t>me</w:t>
      </w:r>
      <w:r>
        <w:rPr>
          <w:szCs w:val="22"/>
        </w:rPr>
        <w:t xml:space="preserve"> </w:t>
      </w:r>
      <w:proofErr w:type="spellStart"/>
      <w:r>
        <w:rPr>
          <w:szCs w:val="22"/>
        </w:rPr>
        <w:t>Gwendalyn</w:t>
      </w:r>
      <w:proofErr w:type="spellEnd"/>
      <w:r>
        <w:rPr>
          <w:szCs w:val="22"/>
        </w:rPr>
        <w:t xml:space="preserve"> </w:t>
      </w:r>
      <w:proofErr w:type="spellStart"/>
      <w:r>
        <w:rPr>
          <w:szCs w:val="22"/>
        </w:rPr>
        <w:t>Sisior</w:t>
      </w:r>
      <w:proofErr w:type="spellEnd"/>
      <w:r>
        <w:rPr>
          <w:szCs w:val="22"/>
        </w:rPr>
        <w:t xml:space="preserve"> (Palaos)</w:t>
      </w:r>
    </w:p>
    <w:p w14:paraId="3B78B627" w14:textId="6D4338BB" w:rsidR="00BE05D7" w:rsidRPr="00083D78" w:rsidRDefault="004669FC" w:rsidP="00C153FF">
      <w:pPr>
        <w:suppressLineNumbers/>
        <w:suppressAutoHyphens/>
        <w:spacing w:after="20"/>
        <w:ind w:left="2880"/>
        <w:rPr>
          <w:szCs w:val="22"/>
          <w:lang w:val="fr-CA"/>
        </w:rPr>
      </w:pPr>
      <w:r>
        <w:rPr>
          <w:szCs w:val="22"/>
        </w:rPr>
        <w:t xml:space="preserve">M. </w:t>
      </w:r>
      <w:r>
        <w:rPr>
          <w:noProof/>
          <w:szCs w:val="22"/>
        </w:rPr>
        <w:t>Adams Toussaint</w:t>
      </w:r>
      <w:r>
        <w:rPr>
          <w:szCs w:val="22"/>
        </w:rPr>
        <w:t xml:space="preserve"> (Sainte-Lucie)</w:t>
      </w:r>
    </w:p>
    <w:p w14:paraId="46E45020" w14:textId="71C1B115" w:rsidR="00C22263" w:rsidRPr="00083D78" w:rsidRDefault="00C22263" w:rsidP="00C153FF">
      <w:pPr>
        <w:suppressLineNumbers/>
        <w:suppressAutoHyphens/>
        <w:spacing w:after="20"/>
        <w:ind w:left="2880"/>
        <w:rPr>
          <w:szCs w:val="22"/>
          <w:lang w:val="fr-CA"/>
        </w:rPr>
      </w:pPr>
      <w:r>
        <w:rPr>
          <w:szCs w:val="22"/>
        </w:rPr>
        <w:t xml:space="preserve">M. Marie-Mae </w:t>
      </w:r>
      <w:proofErr w:type="spellStart"/>
      <w:r>
        <w:rPr>
          <w:szCs w:val="22"/>
        </w:rPr>
        <w:t>Muzungaile</w:t>
      </w:r>
      <w:proofErr w:type="spellEnd"/>
      <w:r>
        <w:rPr>
          <w:szCs w:val="22"/>
        </w:rPr>
        <w:t xml:space="preserve"> (Seychelles)</w:t>
      </w:r>
    </w:p>
    <w:p w14:paraId="72613EE4" w14:textId="2952A4CA" w:rsidR="0073445D" w:rsidRDefault="004669FC" w:rsidP="00C153FF">
      <w:pPr>
        <w:suppressLineNumbers/>
        <w:suppressAutoHyphens/>
        <w:spacing w:after="120"/>
        <w:ind w:left="2880"/>
        <w:rPr>
          <w:szCs w:val="22"/>
        </w:rPr>
      </w:pPr>
      <w:r>
        <w:rPr>
          <w:szCs w:val="22"/>
        </w:rPr>
        <w:t xml:space="preserve">M. </w:t>
      </w:r>
      <w:r>
        <w:rPr>
          <w:noProof/>
          <w:szCs w:val="22"/>
        </w:rPr>
        <w:t xml:space="preserve">Volodymyr Domalishnets </w:t>
      </w:r>
      <w:r>
        <w:rPr>
          <w:szCs w:val="22"/>
        </w:rPr>
        <w:t>(Ukraine)</w:t>
      </w:r>
    </w:p>
    <w:p w14:paraId="3BE18F9C" w14:textId="548BCEEC" w:rsidR="00C22263" w:rsidRDefault="00C22263" w:rsidP="0073445D">
      <w:pPr>
        <w:suppressLineNumbers/>
        <w:suppressAutoHyphens/>
        <w:spacing w:after="20"/>
        <w:ind w:left="720"/>
        <w:rPr>
          <w:szCs w:val="22"/>
        </w:rPr>
      </w:pPr>
      <w:r>
        <w:rPr>
          <w:szCs w:val="22"/>
        </w:rPr>
        <w:t>Vice-présidents suppléants pour le Protocole de Nagoya :</w:t>
      </w:r>
    </w:p>
    <w:p w14:paraId="58293D06" w14:textId="7DDC07BD" w:rsidR="00C22263" w:rsidRDefault="00C22263" w:rsidP="00C153FF">
      <w:pPr>
        <w:suppressLineNumbers/>
        <w:suppressAutoHyphens/>
        <w:spacing w:after="20"/>
        <w:ind w:left="1276" w:firstLine="1604"/>
        <w:rPr>
          <w:szCs w:val="22"/>
        </w:rPr>
      </w:pPr>
      <w:r>
        <w:rPr>
          <w:szCs w:val="22"/>
        </w:rPr>
        <w:t>M</w:t>
      </w:r>
      <w:r>
        <w:rPr>
          <w:szCs w:val="22"/>
          <w:vertAlign w:val="superscript"/>
        </w:rPr>
        <w:t>me</w:t>
      </w:r>
      <w:r>
        <w:rPr>
          <w:szCs w:val="22"/>
        </w:rPr>
        <w:t xml:space="preserve"> Helena </w:t>
      </w:r>
      <w:proofErr w:type="spellStart"/>
      <w:r>
        <w:rPr>
          <w:szCs w:val="22"/>
        </w:rPr>
        <w:t>Jeffery</w:t>
      </w:r>
      <w:proofErr w:type="spellEnd"/>
      <w:r>
        <w:rPr>
          <w:szCs w:val="22"/>
        </w:rPr>
        <w:t xml:space="preserve"> Brown (Antigua-et-Barbuda) pour Sainte- Lucie</w:t>
      </w:r>
    </w:p>
    <w:p w14:paraId="2E6F063E" w14:textId="3C9A70AC" w:rsidR="00C22263" w:rsidRDefault="00C22263" w:rsidP="00C153FF">
      <w:pPr>
        <w:suppressLineNumbers/>
        <w:suppressAutoHyphens/>
        <w:spacing w:after="20"/>
        <w:ind w:left="1276" w:firstLine="1604"/>
        <w:rPr>
          <w:szCs w:val="22"/>
        </w:rPr>
      </w:pPr>
      <w:r>
        <w:rPr>
          <w:szCs w:val="22"/>
        </w:rPr>
        <w:t>M</w:t>
      </w:r>
      <w:r>
        <w:rPr>
          <w:szCs w:val="22"/>
          <w:vertAlign w:val="superscript"/>
        </w:rPr>
        <w:t>me</w:t>
      </w:r>
      <w:r>
        <w:rPr>
          <w:szCs w:val="22"/>
        </w:rPr>
        <w:t xml:space="preserve"> </w:t>
      </w:r>
      <w:proofErr w:type="spellStart"/>
      <w:r>
        <w:rPr>
          <w:szCs w:val="22"/>
        </w:rPr>
        <w:t>Tatsiana</w:t>
      </w:r>
      <w:proofErr w:type="spellEnd"/>
      <w:r>
        <w:rPr>
          <w:szCs w:val="22"/>
        </w:rPr>
        <w:t xml:space="preserve"> </w:t>
      </w:r>
      <w:proofErr w:type="spellStart"/>
      <w:r>
        <w:rPr>
          <w:szCs w:val="22"/>
        </w:rPr>
        <w:t>Lipinskaya</w:t>
      </w:r>
      <w:proofErr w:type="spellEnd"/>
      <w:r>
        <w:rPr>
          <w:szCs w:val="22"/>
        </w:rPr>
        <w:t xml:space="preserve"> (</w:t>
      </w:r>
      <w:proofErr w:type="spellStart"/>
      <w:r>
        <w:rPr>
          <w:szCs w:val="22"/>
        </w:rPr>
        <w:t>Bélarus</w:t>
      </w:r>
      <w:proofErr w:type="spellEnd"/>
      <w:r>
        <w:rPr>
          <w:szCs w:val="22"/>
        </w:rPr>
        <w:t>) pour la Bosnie-Herzégovine et l'Ukraine</w:t>
      </w:r>
    </w:p>
    <w:p w14:paraId="2E79535E" w14:textId="2EB368DE" w:rsidR="00C22263" w:rsidRDefault="00C22263" w:rsidP="00C153FF">
      <w:pPr>
        <w:suppressLineNumbers/>
        <w:suppressAutoHyphens/>
        <w:spacing w:after="20"/>
        <w:ind w:left="1276" w:firstLine="1604"/>
        <w:rPr>
          <w:szCs w:val="22"/>
        </w:rPr>
      </w:pPr>
      <w:r>
        <w:rPr>
          <w:szCs w:val="22"/>
        </w:rPr>
        <w:t xml:space="preserve">M. </w:t>
      </w:r>
      <w:r>
        <w:rPr>
          <w:noProof/>
          <w:szCs w:val="22"/>
        </w:rPr>
        <w:t>Moustafa M.A. Fouda</w:t>
      </w:r>
      <w:r>
        <w:rPr>
          <w:szCs w:val="22"/>
        </w:rPr>
        <w:t xml:space="preserve"> (Égypte) pour les Seychelles</w:t>
      </w:r>
    </w:p>
    <w:p w14:paraId="1736C9B9" w14:textId="30C05A1B" w:rsidR="00C22263" w:rsidRPr="001D51A1" w:rsidRDefault="00C22263" w:rsidP="00C153FF">
      <w:pPr>
        <w:suppressLineNumbers/>
        <w:suppressAutoHyphens/>
        <w:spacing w:after="20"/>
        <w:ind w:left="1276" w:firstLine="1604"/>
        <w:rPr>
          <w:szCs w:val="22"/>
        </w:rPr>
      </w:pPr>
      <w:r>
        <w:rPr>
          <w:szCs w:val="22"/>
        </w:rPr>
        <w:t xml:space="preserve">M. </w:t>
      </w:r>
      <w:proofErr w:type="spellStart"/>
      <w:r>
        <w:rPr>
          <w:szCs w:val="22"/>
        </w:rPr>
        <w:t>Gaute</w:t>
      </w:r>
      <w:proofErr w:type="spellEnd"/>
      <w:r>
        <w:rPr>
          <w:szCs w:val="22"/>
        </w:rPr>
        <w:t xml:space="preserve"> Voigt-</w:t>
      </w:r>
      <w:proofErr w:type="spellStart"/>
      <w:r>
        <w:rPr>
          <w:szCs w:val="22"/>
        </w:rPr>
        <w:t>Hanssen</w:t>
      </w:r>
      <w:proofErr w:type="spellEnd"/>
      <w:r>
        <w:rPr>
          <w:szCs w:val="22"/>
        </w:rPr>
        <w:t xml:space="preserve"> </w:t>
      </w:r>
      <w:r w:rsidR="00C153FF">
        <w:rPr>
          <w:szCs w:val="22"/>
        </w:rPr>
        <w:t xml:space="preserve">(Norvège) </w:t>
      </w:r>
      <w:r>
        <w:rPr>
          <w:szCs w:val="22"/>
        </w:rPr>
        <w:t>pour l'Australie</w:t>
      </w:r>
    </w:p>
    <w:p w14:paraId="16350F0E" w14:textId="35D469FE" w:rsidR="000C518E" w:rsidRDefault="001F5DBC" w:rsidP="00E901D3">
      <w:pPr>
        <w:pStyle w:val="Para10"/>
        <w:tabs>
          <w:tab w:val="clear" w:pos="360"/>
        </w:tabs>
      </w:pPr>
      <w:r>
        <w:t>Il fut</w:t>
      </w:r>
      <w:r w:rsidR="002C7165">
        <w:t xml:space="preserve"> rappelé à l'Organe subsidiaire qu'il devait désigner de nouveaux membres du Bureau pour remplacer les membres sortants de la Finlande, du Maroc, de la République démocratique populaire lao et de l'Ukraine. En fonction du résultat de ces nominations, il pourrait également être nécessaire de nommer des membres suppléants du Bureau </w:t>
      </w:r>
      <w:r w:rsidR="00C153FF">
        <w:t>qui sont également Parties aux p</w:t>
      </w:r>
      <w:r w:rsidR="002C7165">
        <w:t>rotocoles de la Convention. Étant donné que l</w:t>
      </w:r>
      <w:r w:rsidR="00013E15">
        <w:t>es</w:t>
      </w:r>
      <w:r w:rsidR="002C7165">
        <w:t xml:space="preserve"> présente</w:t>
      </w:r>
      <w:r w:rsidR="00013E15">
        <w:t>s sessions de la</w:t>
      </w:r>
      <w:r w:rsidR="002C7165">
        <w:t xml:space="preserve"> réunion </w:t>
      </w:r>
      <w:r w:rsidR="00013E15">
        <w:t xml:space="preserve">(partie I) </w:t>
      </w:r>
      <w:r w:rsidR="002C7165">
        <w:t xml:space="preserve">de l'Organe subsidiaire n'aurait pas de séance de clôture, que les nouveaux membres du Bureau ne prendraient leurs fonctions qu'après la clôture de la réunion de l'Organe subsidiaire, il a été convenu que l'Organe subsidiaire élirait les nouveaux membres du Bureau </w:t>
      </w:r>
      <w:r w:rsidR="00013E15" w:rsidRPr="00013E15">
        <w:t>à la reprise de la réunion</w:t>
      </w:r>
      <w:r w:rsidR="002C7165">
        <w:t xml:space="preserve">. </w:t>
      </w:r>
    </w:p>
    <w:p w14:paraId="543563DE" w14:textId="7C6EF51D" w:rsidR="00D752EA" w:rsidRPr="001D51A1" w:rsidRDefault="002A4333" w:rsidP="00D752EA">
      <w:pPr>
        <w:numPr>
          <w:ilvl w:val="0"/>
          <w:numId w:val="2"/>
        </w:numPr>
        <w:suppressLineNumbers/>
        <w:tabs>
          <w:tab w:val="clear" w:pos="360"/>
        </w:tabs>
        <w:suppressAutoHyphens/>
        <w:spacing w:before="120" w:after="120"/>
        <w:rPr>
          <w:szCs w:val="22"/>
        </w:rPr>
      </w:pPr>
      <w:r>
        <w:rPr>
          <w:szCs w:val="22"/>
        </w:rPr>
        <w:t>Sur recommandation du Bureau,</w:t>
      </w:r>
      <w:r w:rsidR="00D752EA">
        <w:rPr>
          <w:szCs w:val="22"/>
        </w:rPr>
        <w:t xml:space="preserve"> M</w:t>
      </w:r>
      <w:r w:rsidR="00D752EA">
        <w:rPr>
          <w:szCs w:val="22"/>
          <w:vertAlign w:val="superscript"/>
        </w:rPr>
        <w:t>me</w:t>
      </w:r>
      <w:r w:rsidR="00D752EA">
        <w:rPr>
          <w:szCs w:val="22"/>
        </w:rPr>
        <w:t xml:space="preserve"> </w:t>
      </w:r>
      <w:proofErr w:type="spellStart"/>
      <w:r w:rsidR="00D752EA">
        <w:rPr>
          <w:szCs w:val="22"/>
        </w:rPr>
        <w:t>Senka</w:t>
      </w:r>
      <w:proofErr w:type="spellEnd"/>
      <w:r w:rsidR="00D752EA">
        <w:rPr>
          <w:szCs w:val="22"/>
        </w:rPr>
        <w:t xml:space="preserve"> </w:t>
      </w:r>
      <w:proofErr w:type="spellStart"/>
      <w:r w:rsidR="00D752EA">
        <w:rPr>
          <w:szCs w:val="22"/>
        </w:rPr>
        <w:t>Barudanovi</w:t>
      </w:r>
      <w:r>
        <w:rPr>
          <w:noProof/>
          <w:szCs w:val="22"/>
        </w:rPr>
        <w:t>ć</w:t>
      </w:r>
      <w:proofErr w:type="spellEnd"/>
      <w:r w:rsidR="00D752EA">
        <w:rPr>
          <w:szCs w:val="22"/>
        </w:rPr>
        <w:t xml:space="preserve"> (Bosnie-Herzégovine) </w:t>
      </w:r>
      <w:r>
        <w:rPr>
          <w:szCs w:val="22"/>
        </w:rPr>
        <w:t>a été élue</w:t>
      </w:r>
      <w:r w:rsidR="00D752EA">
        <w:rPr>
          <w:szCs w:val="22"/>
        </w:rPr>
        <w:t xml:space="preserve"> rapporteur de la réunion.</w:t>
      </w:r>
    </w:p>
    <w:p w14:paraId="1F451604" w14:textId="31F9C255" w:rsidR="00D752EA" w:rsidRDefault="00D752EA" w:rsidP="00D752EA">
      <w:pPr>
        <w:numPr>
          <w:ilvl w:val="0"/>
          <w:numId w:val="2"/>
        </w:numPr>
        <w:suppressLineNumbers/>
        <w:tabs>
          <w:tab w:val="clear" w:pos="360"/>
        </w:tabs>
        <w:suppressAutoHyphens/>
        <w:spacing w:before="120" w:after="120"/>
        <w:rPr>
          <w:szCs w:val="22"/>
        </w:rPr>
      </w:pPr>
      <w:r>
        <w:rPr>
          <w:szCs w:val="22"/>
        </w:rPr>
        <w:t xml:space="preserve">À l'invitation du </w:t>
      </w:r>
      <w:r w:rsidR="00930CAE">
        <w:rPr>
          <w:szCs w:val="22"/>
        </w:rPr>
        <w:t>président</w:t>
      </w:r>
      <w:r>
        <w:rPr>
          <w:szCs w:val="22"/>
        </w:rPr>
        <w:t xml:space="preserve">, le rapporteur a fait une déclaration au nom de tous les participants à la réunion. Elle a félicité le </w:t>
      </w:r>
      <w:r w:rsidR="00930CAE">
        <w:rPr>
          <w:szCs w:val="22"/>
        </w:rPr>
        <w:t>président</w:t>
      </w:r>
      <w:r>
        <w:rPr>
          <w:szCs w:val="22"/>
        </w:rPr>
        <w:t xml:space="preserve"> de l'Organe subsidiaire, les membres du Bureau et la Secrétaire exécutive et son équipe pour la grande qualité des préparatifs de la réunion. Elle a déclaré être convaincue que les délibérations seraient productives et a remercié le </w:t>
      </w:r>
      <w:r w:rsidR="00930CAE">
        <w:rPr>
          <w:szCs w:val="22"/>
        </w:rPr>
        <w:t>président</w:t>
      </w:r>
      <w:r>
        <w:rPr>
          <w:szCs w:val="22"/>
        </w:rPr>
        <w:t xml:space="preserve"> de lui avoir donné l'occasion de s'exprimer</w:t>
      </w:r>
      <w:r w:rsidR="005031AE">
        <w:rPr>
          <w:szCs w:val="22"/>
        </w:rPr>
        <w:t xml:space="preserve"> au nom de tous les participants</w:t>
      </w:r>
      <w:r>
        <w:rPr>
          <w:szCs w:val="22"/>
        </w:rPr>
        <w:t>.</w:t>
      </w:r>
    </w:p>
    <w:p w14:paraId="6D4160D6" w14:textId="08B2B790" w:rsidR="00AB43A3" w:rsidRDefault="006C13AF" w:rsidP="006C13AF">
      <w:pPr>
        <w:pStyle w:val="Heading2"/>
        <w:suppressLineNumbers/>
        <w:tabs>
          <w:tab w:val="clear" w:pos="720"/>
          <w:tab w:val="left" w:pos="426"/>
        </w:tabs>
        <w:suppressAutoHyphens/>
        <w:spacing w:after="0"/>
        <w:rPr>
          <w:szCs w:val="22"/>
        </w:rPr>
      </w:pPr>
      <w:bookmarkStart w:id="17" w:name="_Toc80549152"/>
      <w:r>
        <w:rPr>
          <w:szCs w:val="22"/>
        </w:rPr>
        <w:lastRenderedPageBreak/>
        <w:t>C.</w:t>
      </w:r>
      <w:r>
        <w:rPr>
          <w:szCs w:val="22"/>
        </w:rPr>
        <w:tab/>
        <w:t>Organisation des travaux</w:t>
      </w:r>
      <w:bookmarkEnd w:id="17"/>
    </w:p>
    <w:p w14:paraId="6271BAE1" w14:textId="118B6FFD" w:rsidR="009218FC" w:rsidRDefault="006C13AF" w:rsidP="00013E15">
      <w:pPr>
        <w:numPr>
          <w:ilvl w:val="0"/>
          <w:numId w:val="2"/>
        </w:numPr>
        <w:suppressLineNumbers/>
        <w:tabs>
          <w:tab w:val="clear" w:pos="360"/>
        </w:tabs>
        <w:suppressAutoHyphens/>
        <w:spacing w:before="120" w:after="120"/>
        <w:rPr>
          <w:szCs w:val="22"/>
        </w:rPr>
      </w:pPr>
      <w:r>
        <w:rPr>
          <w:szCs w:val="22"/>
        </w:rPr>
        <w:t>À la premièr</w:t>
      </w:r>
      <w:r w:rsidR="006A3A96">
        <w:rPr>
          <w:szCs w:val="22"/>
        </w:rPr>
        <w:t>e s</w:t>
      </w:r>
      <w:r w:rsidR="002A4333">
        <w:rPr>
          <w:szCs w:val="22"/>
        </w:rPr>
        <w:t>éance plénière</w:t>
      </w:r>
      <w:r w:rsidR="00013E15">
        <w:rPr>
          <w:szCs w:val="22"/>
        </w:rPr>
        <w:t xml:space="preserve"> de la partie I de la réunion</w:t>
      </w:r>
      <w:r>
        <w:rPr>
          <w:szCs w:val="22"/>
        </w:rPr>
        <w:t>, le 3 mai 2021, l'Organe subsidiaire a approuvé l'organisation des travaux</w:t>
      </w:r>
      <w:r w:rsidR="00013E15">
        <w:rPr>
          <w:szCs w:val="22"/>
        </w:rPr>
        <w:t xml:space="preserve"> de</w:t>
      </w:r>
      <w:r>
        <w:rPr>
          <w:szCs w:val="22"/>
        </w:rPr>
        <w:t xml:space="preserve"> </w:t>
      </w:r>
      <w:r w:rsidR="00013E15">
        <w:rPr>
          <w:szCs w:val="22"/>
        </w:rPr>
        <w:t xml:space="preserve">la partie I de la réunion </w:t>
      </w:r>
      <w:r>
        <w:rPr>
          <w:szCs w:val="22"/>
        </w:rPr>
        <w:t>telle qu'elle figure dans l'ordre du jour provisoire annoté (CBD/SBSTTA/24/1/</w:t>
      </w:r>
      <w:proofErr w:type="spellStart"/>
      <w:r>
        <w:rPr>
          <w:szCs w:val="22"/>
        </w:rPr>
        <w:t>Add</w:t>
      </w:r>
      <w:proofErr w:type="spellEnd"/>
      <w:r>
        <w:rPr>
          <w:szCs w:val="22"/>
        </w:rPr>
        <w:t xml:space="preserve">. 1) et la note relative au déroulement de la session de la </w:t>
      </w:r>
      <w:r w:rsidR="00013E15">
        <w:rPr>
          <w:szCs w:val="22"/>
        </w:rPr>
        <w:t xml:space="preserve">partie I de la </w:t>
      </w:r>
      <w:r>
        <w:rPr>
          <w:szCs w:val="22"/>
        </w:rPr>
        <w:t>réunion (CBD/SBSTTA/24/1/</w:t>
      </w:r>
      <w:proofErr w:type="spellStart"/>
      <w:r>
        <w:rPr>
          <w:szCs w:val="22"/>
        </w:rPr>
        <w:t>Add</w:t>
      </w:r>
      <w:proofErr w:type="spellEnd"/>
      <w:r>
        <w:rPr>
          <w:szCs w:val="22"/>
        </w:rPr>
        <w:t xml:space="preserve">. 2) </w:t>
      </w:r>
      <w:r>
        <w:rPr>
          <w:iCs/>
        </w:rPr>
        <w:t xml:space="preserve">Le </w:t>
      </w:r>
      <w:r w:rsidR="00930CAE">
        <w:rPr>
          <w:iCs/>
        </w:rPr>
        <w:t>président</w:t>
      </w:r>
      <w:r>
        <w:rPr>
          <w:iCs/>
        </w:rPr>
        <w:t xml:space="preserve"> a déclaré qu'il présiderait toutes les séances </w:t>
      </w:r>
      <w:r w:rsidR="002A4333">
        <w:rPr>
          <w:iCs/>
        </w:rPr>
        <w:t>plénières, sauf la séance sur le poi</w:t>
      </w:r>
      <w:r>
        <w:rPr>
          <w:iCs/>
        </w:rPr>
        <w:t>nt 9, sur la biodiversité et la santé, qui serait présidé</w:t>
      </w:r>
      <w:r w:rsidR="00C23665">
        <w:rPr>
          <w:iCs/>
        </w:rPr>
        <w:t>e</w:t>
      </w:r>
      <w:r>
        <w:rPr>
          <w:iCs/>
        </w:rPr>
        <w:t xml:space="preserve"> par M</w:t>
      </w:r>
      <w:r>
        <w:rPr>
          <w:vertAlign w:val="superscript"/>
        </w:rPr>
        <w:t>me </w:t>
      </w:r>
      <w:r>
        <w:rPr>
          <w:iCs/>
        </w:rPr>
        <w:t xml:space="preserve">Helena </w:t>
      </w:r>
      <w:proofErr w:type="spellStart"/>
      <w:r w:rsidR="009218FC">
        <w:rPr>
          <w:iCs/>
        </w:rPr>
        <w:t>Jeffery</w:t>
      </w:r>
      <w:proofErr w:type="spellEnd"/>
      <w:r w:rsidR="009218FC">
        <w:rPr>
          <w:iCs/>
        </w:rPr>
        <w:t xml:space="preserve"> </w:t>
      </w:r>
      <w:r>
        <w:rPr>
          <w:iCs/>
        </w:rPr>
        <w:t>Brown (Antigua-et-Barbuda).</w:t>
      </w:r>
      <w:r w:rsidR="00013E15">
        <w:rPr>
          <w:szCs w:val="22"/>
        </w:rPr>
        <w:t xml:space="preserve"> </w:t>
      </w:r>
    </w:p>
    <w:p w14:paraId="32D9BAF4" w14:textId="5A59B403" w:rsidR="0073445D" w:rsidRPr="009218FC" w:rsidRDefault="00B15F98" w:rsidP="009218FC">
      <w:pPr>
        <w:numPr>
          <w:ilvl w:val="0"/>
          <w:numId w:val="2"/>
        </w:numPr>
        <w:suppressLineNumbers/>
        <w:tabs>
          <w:tab w:val="clear" w:pos="360"/>
        </w:tabs>
        <w:suppressAutoHyphens/>
        <w:spacing w:before="120" w:after="120"/>
        <w:rPr>
          <w:szCs w:val="22"/>
        </w:rPr>
      </w:pPr>
      <w:r w:rsidRPr="00013E15">
        <w:rPr>
          <w:iCs/>
        </w:rPr>
        <w:t xml:space="preserve">Le </w:t>
      </w:r>
      <w:r w:rsidR="00930CAE" w:rsidRPr="00013E15">
        <w:rPr>
          <w:iCs/>
        </w:rPr>
        <w:t>président</w:t>
      </w:r>
      <w:r w:rsidRPr="00013E15">
        <w:rPr>
          <w:iCs/>
        </w:rPr>
        <w:t xml:space="preserve"> a ensuite expliqué comment les groupes de contact fonctionneraient pendant la </w:t>
      </w:r>
      <w:r w:rsidR="00013E15">
        <w:rPr>
          <w:iCs/>
        </w:rPr>
        <w:t xml:space="preserve">partie I de la </w:t>
      </w:r>
      <w:r w:rsidRPr="00013E15">
        <w:rPr>
          <w:iCs/>
        </w:rPr>
        <w:t>réunion. Les groupes de contact se réuniraient pour des séances d'une durée maximale de trois heures et plusieurs séances pourraient être programmées chaque jour, à condition que différents groupes de contact ne se réunissent pas en parallèle. Les séances seraient ouvertes aux représentants de toutes les Parties, des autres gouvernements et des observateurs. La pratique habituelle s'appliquerait à la participation des observateurs : à la discrétion des coprésidents, ils pourraient prendre la parole après que les Parties se seraient exprimées et toute proposition de fond qu'ils feraient devrait être appuyée par au moins une Partie pour être reprise par le groupe de contact.</w:t>
      </w:r>
      <w:r w:rsidR="00441958" w:rsidRPr="00013E15">
        <w:rPr>
          <w:iCs/>
        </w:rPr>
        <w:t xml:space="preserve"> </w:t>
      </w:r>
      <w:r w:rsidR="006A3A96" w:rsidRPr="00013E15">
        <w:rPr>
          <w:iCs/>
        </w:rPr>
        <w:t>Les</w:t>
      </w:r>
      <w:r w:rsidR="00441958" w:rsidRPr="00013E15">
        <w:rPr>
          <w:iCs/>
        </w:rPr>
        <w:t xml:space="preserve"> </w:t>
      </w:r>
      <w:r w:rsidR="006A3A96" w:rsidRPr="00013E15">
        <w:rPr>
          <w:iCs/>
        </w:rPr>
        <w:t>participants étaient encouragés à utiliser la fonction ‘dialogue’ du système</w:t>
      </w:r>
      <w:r w:rsidR="001F5DBC" w:rsidRPr="00013E15">
        <w:rPr>
          <w:iCs/>
        </w:rPr>
        <w:t xml:space="preserve"> Internet</w:t>
      </w:r>
      <w:r w:rsidR="006A3A96" w:rsidRPr="00013E15">
        <w:rPr>
          <w:iCs/>
        </w:rPr>
        <w:t xml:space="preserve"> de confé</w:t>
      </w:r>
      <w:r w:rsidR="00146B3D" w:rsidRPr="00013E15">
        <w:rPr>
          <w:iCs/>
        </w:rPr>
        <w:t xml:space="preserve">rence </w:t>
      </w:r>
      <w:proofErr w:type="spellStart"/>
      <w:r w:rsidR="006A3A96" w:rsidRPr="00013E15">
        <w:rPr>
          <w:iCs/>
        </w:rPr>
        <w:t>Interactio</w:t>
      </w:r>
      <w:proofErr w:type="spellEnd"/>
      <w:r w:rsidR="006A3A96" w:rsidRPr="00013E15">
        <w:rPr>
          <w:iCs/>
        </w:rPr>
        <w:t xml:space="preserve"> pour indiquer un tel soutien, plutôt qu’à demander d’intervenir oralement.</w:t>
      </w:r>
      <w:r w:rsidR="009218FC">
        <w:rPr>
          <w:szCs w:val="22"/>
        </w:rPr>
        <w:t xml:space="preserve"> </w:t>
      </w:r>
      <w:r w:rsidR="00ED3B1D" w:rsidRPr="009218FC">
        <w:rPr>
          <w:szCs w:val="22"/>
        </w:rPr>
        <w:t>Les groupes de contact ne seraient accessibles que par le bi</w:t>
      </w:r>
      <w:r w:rsidR="00146B3D" w:rsidRPr="009218FC">
        <w:rPr>
          <w:szCs w:val="22"/>
        </w:rPr>
        <w:t>ais du système de conférence</w:t>
      </w:r>
      <w:r w:rsidR="00ED3B1D" w:rsidRPr="009218FC">
        <w:rPr>
          <w:szCs w:val="22"/>
        </w:rPr>
        <w:t xml:space="preserve"> </w:t>
      </w:r>
      <w:proofErr w:type="spellStart"/>
      <w:r w:rsidR="00ED3B1D" w:rsidRPr="009218FC">
        <w:rPr>
          <w:szCs w:val="22"/>
        </w:rPr>
        <w:t>Interactio</w:t>
      </w:r>
      <w:proofErr w:type="spellEnd"/>
      <w:r w:rsidR="00ED3B1D" w:rsidRPr="009218FC">
        <w:rPr>
          <w:szCs w:val="22"/>
        </w:rPr>
        <w:t xml:space="preserve">. Afin de préserver l'intégrité de ce système, il a été demandé aux Parties et aux autres organisations accréditées de se limiter à un ou deux intervenants. Les autres membres des délégations pourraient observer la discussion et les intervenants pourraient être remplacés à tout moment. Tous les autres participants pouvaient se joindre à la discussion en tant que spectateurs. </w:t>
      </w:r>
      <w:r w:rsidR="00ED3B1D" w:rsidRPr="009218FC">
        <w:rPr>
          <w:iCs/>
        </w:rPr>
        <w:t xml:space="preserve">Conformément à la pratique habituelle, les délibérations ne pourraient pas être enregistrées ou partagées sur les médias sociaux. </w:t>
      </w:r>
    </w:p>
    <w:p w14:paraId="0DFCD522" w14:textId="77777777" w:rsidR="007F09CF" w:rsidRPr="00F45C76" w:rsidRDefault="007F09CF" w:rsidP="007F09CF">
      <w:pPr>
        <w:pStyle w:val="Heading1"/>
      </w:pPr>
      <w:bookmarkStart w:id="18" w:name="_Toc80549153"/>
      <w:bookmarkEnd w:id="16"/>
      <w:r>
        <w:t>POINT</w:t>
      </w:r>
      <w:r w:rsidRPr="00F45C76">
        <w:t xml:space="preserve"> 3.</w:t>
      </w:r>
      <w:r w:rsidRPr="00F45C76">
        <w:tab/>
        <w:t>Cadre mondial de la biodiversit</w:t>
      </w:r>
      <w:r>
        <w:t>É</w:t>
      </w:r>
      <w:r w:rsidRPr="00F45C76">
        <w:t xml:space="preserve"> pour l'apr</w:t>
      </w:r>
      <w:r>
        <w:t>È</w:t>
      </w:r>
      <w:r w:rsidRPr="00F45C76">
        <w:t>s-2020</w:t>
      </w:r>
      <w:bookmarkEnd w:id="18"/>
    </w:p>
    <w:p w14:paraId="37893EBC" w14:textId="1B47BB3F" w:rsidR="007F09CF" w:rsidRDefault="007F09CF" w:rsidP="007F09CF">
      <w:pPr>
        <w:pStyle w:val="Para10"/>
        <w:numPr>
          <w:ilvl w:val="0"/>
          <w:numId w:val="2"/>
        </w:numPr>
        <w:tabs>
          <w:tab w:val="clear" w:pos="360"/>
        </w:tabs>
      </w:pPr>
      <w:r w:rsidRPr="00F45C76">
        <w:t>L'Organe subsidiaire a examiné le p</w:t>
      </w:r>
      <w:r w:rsidR="00B14E68">
        <w:t xml:space="preserve">oint 3 de l'ordre du jour à </w:t>
      </w:r>
      <w:r>
        <w:t>la</w:t>
      </w:r>
      <w:r w:rsidRPr="00F45C76">
        <w:t xml:space="preserve"> premièr</w:t>
      </w:r>
      <w:r>
        <w:t>e</w:t>
      </w:r>
      <w:r w:rsidRPr="00F45C76">
        <w:t xml:space="preserve"> </w:t>
      </w:r>
      <w:r>
        <w:t>séance</w:t>
      </w:r>
      <w:r w:rsidRPr="00F45C76">
        <w:t xml:space="preserve"> plénièr</w:t>
      </w:r>
      <w:r>
        <w:t>e</w:t>
      </w:r>
      <w:r w:rsidR="00B14E68">
        <w:t xml:space="preserve"> </w:t>
      </w:r>
      <w:r w:rsidRPr="00F45C76">
        <w:t>de la</w:t>
      </w:r>
      <w:r w:rsidR="00B14E68">
        <w:t xml:space="preserve"> </w:t>
      </w:r>
      <w:r w:rsidR="00013E15">
        <w:t xml:space="preserve">partie I de la </w:t>
      </w:r>
      <w:r w:rsidR="00B14E68">
        <w:t>réunion, le 3 mai 2021. Pour</w:t>
      </w:r>
      <w:r w:rsidRPr="00F45C76">
        <w:t xml:space="preserve"> l'examen de ce point, l'Organe subsidiaire était saisi de notes de la Secrétaire exécutive sur : a) la cinquième édition des Perspectives mondiales de la diversité biologique et son résumé à l'intention des décideurs </w:t>
      </w:r>
      <w:r w:rsidRPr="00262E11">
        <w:t>b) des informations scientifiques et techniques à l'appui de l'examen des objectifs et cibles actualisés, ainsi que des indicateurs et base</w:t>
      </w:r>
      <w:r w:rsidR="00D45DCB">
        <w:t>s de référence connexes du c</w:t>
      </w:r>
      <w:r w:rsidRPr="00262E11">
        <w:t>adre mondial de la biodiversité pour l'après-2020 (CBD/SBSTTA/24/3)</w:t>
      </w:r>
      <w:r w:rsidRPr="001E32DC">
        <w:t xml:space="preserve"> ; c) les indicateurs et l'appr</w:t>
      </w:r>
      <w:r w:rsidR="00D45DCB">
        <w:t>oche de suivi proposés pour le c</w:t>
      </w:r>
      <w:r w:rsidRPr="001E32DC">
        <w:t>adre mondial de la biodiversité pour l'après-2020 (CBD/SBSTTA/24/3/Add.1) ;</w:t>
      </w:r>
      <w:r w:rsidRPr="00F45C76">
        <w:t xml:space="preserve"> </w:t>
      </w:r>
      <w:r>
        <w:t xml:space="preserve">d) </w:t>
      </w:r>
      <w:r w:rsidRPr="001E32DC">
        <w:t xml:space="preserve">des informations scientifiques et techniques à l'appui de l'examen des objectifs proposés dans </w:t>
      </w:r>
      <w:r w:rsidR="00D45DCB">
        <w:t>le projet initial actualisé du c</w:t>
      </w:r>
      <w:r w:rsidRPr="001E32DC">
        <w:t>adre mondial de la biodiversité pour l'après-2020, mis à jour ultérieurement à la suite d'un processus d'examen technique par les pairs (CBD/SBSTTA/24/3/Add.2/Rev.1)</w:t>
      </w:r>
      <w:r w:rsidR="00D025D9">
        <w:t>. Les documents officiels de pré-session étaient appuyés par plusieurs documents informatifs : a)</w:t>
      </w:r>
      <w:r w:rsidRPr="001E32DC">
        <w:t xml:space="preserve"> la synthèse des données scientifiques </w:t>
      </w:r>
      <w:r w:rsidR="00EF3291">
        <w:t>pour éclairer l'élaboration du c</w:t>
      </w:r>
      <w:r w:rsidRPr="001E32DC">
        <w:t>adre mondial de la biodiversité pour l'aprè</w:t>
      </w:r>
      <w:r w:rsidR="00D025D9">
        <w:t>s-2020 (CBD/SBSTTA/24/INF/9) ; b</w:t>
      </w:r>
      <w:r w:rsidRPr="001E32DC">
        <w:t>) les annotations pour les termes et concepts utilisés dans le langage des objectifs intérimaires mis à jour pour l'après</w:t>
      </w:r>
      <w:r w:rsidR="00D025D9">
        <w:t>-2020 (CBD/SBSTTA/24/INF/11) ; c</w:t>
      </w:r>
      <w:r w:rsidRPr="001E32DC">
        <w:t xml:space="preserve">) les liens entre le </w:t>
      </w:r>
      <w:r w:rsidR="00EF3291">
        <w:t>c</w:t>
      </w:r>
      <w:r w:rsidR="001F5DBC">
        <w:t>adre mondial de la biodiversité</w:t>
      </w:r>
      <w:r w:rsidRPr="001E32DC">
        <w:t xml:space="preserve"> pour l'après-2020 et le Programme de développement durable à l'horizon</w:t>
      </w:r>
      <w:r w:rsidR="00D025D9">
        <w:t xml:space="preserve"> 2030 (CBD/SBSTTA/24/INF/12) ; d</w:t>
      </w:r>
      <w:r w:rsidRPr="001E32DC">
        <w:t xml:space="preserve">) les indicateurs pour le </w:t>
      </w:r>
      <w:r w:rsidR="00D45DCB">
        <w:t>c</w:t>
      </w:r>
      <w:r w:rsidR="001F5DBC">
        <w:t>adre mondial de la biodiversité</w:t>
      </w:r>
      <w:r w:rsidRPr="001E32DC">
        <w:t xml:space="preserve"> pour l'après</w:t>
      </w:r>
      <w:r w:rsidR="00D025D9">
        <w:t>-2020 (CBD/SBSTTA/24/INF/16) ; e</w:t>
      </w:r>
      <w:r w:rsidRPr="001E32DC">
        <w:t xml:space="preserve">) l'élaboration d'une stratégie mondiale pour la conservation des plantes pour l'après-2020 en tant que composante du </w:t>
      </w:r>
      <w:r w:rsidR="00D45DCB">
        <w:t>c</w:t>
      </w:r>
      <w:r w:rsidR="001F5DBC">
        <w:t>adre mondial de la biodiversité</w:t>
      </w:r>
      <w:r w:rsidRPr="001E32DC">
        <w:t xml:space="preserve"> (CBD/SBST</w:t>
      </w:r>
      <w:r w:rsidR="00D025D9">
        <w:t>TA/24/INF/20) ; f</w:t>
      </w:r>
      <w:r w:rsidRPr="001E32DC">
        <w:t xml:space="preserve">) des informations scientifiques et techniques détaillées pour soutenir l'examen des objectifs proposés dans le projet initial actualisé du </w:t>
      </w:r>
      <w:r w:rsidR="00D45DCB">
        <w:t>c</w:t>
      </w:r>
      <w:r w:rsidR="001F5DBC">
        <w:t>adre mondial de la biodiversité</w:t>
      </w:r>
      <w:r w:rsidRPr="001E32DC">
        <w:t xml:space="preserve"> pour l'après-20</w:t>
      </w:r>
      <w:r w:rsidR="00D025D9">
        <w:t>20 (CBD/SBSTTA/24/INF/21) ; et g</w:t>
      </w:r>
      <w:r w:rsidRPr="001E32DC">
        <w:t xml:space="preserve">) le rapport du deuxième atelier de consultation des conventions relatives à la biodiversité sur le </w:t>
      </w:r>
      <w:r w:rsidR="00D45DCB">
        <w:t>c</w:t>
      </w:r>
      <w:r w:rsidR="001F5DBC">
        <w:t>adre mondial de la biodiversité</w:t>
      </w:r>
      <w:r w:rsidRPr="001E32DC">
        <w:t xml:space="preserve"> pour l'après-2020 (Berne II) (CBD/SBSTTA/24/INF/27).</w:t>
      </w:r>
    </w:p>
    <w:p w14:paraId="16D66075" w14:textId="4FA7E8BF" w:rsidR="00D025D9" w:rsidRPr="00F45C76" w:rsidRDefault="00C23665" w:rsidP="007F09CF">
      <w:pPr>
        <w:pStyle w:val="Para10"/>
        <w:numPr>
          <w:ilvl w:val="0"/>
          <w:numId w:val="2"/>
        </w:numPr>
        <w:tabs>
          <w:tab w:val="clear" w:pos="360"/>
        </w:tabs>
      </w:pPr>
      <w:r>
        <w:t>En présentant ce</w:t>
      </w:r>
      <w:r w:rsidR="00D025D9">
        <w:t xml:space="preserve"> point, le président a rappelé que le sujet av</w:t>
      </w:r>
      <w:r w:rsidR="008933E8">
        <w:t>a</w:t>
      </w:r>
      <w:r w:rsidR="00D025D9">
        <w:t xml:space="preserve">it été abordé </w:t>
      </w:r>
      <w:r>
        <w:t>lors de la séance informelle du</w:t>
      </w:r>
      <w:r w:rsidR="00D025D9">
        <w:t xml:space="preserve"> 17 et 18 février 2021, </w:t>
      </w:r>
      <w:r>
        <w:t>au cours de</w:t>
      </w:r>
      <w:r w:rsidR="008933E8">
        <w:t xml:space="preserve"> laquelle 48 représentants des Parties et groupes régionaux et </w:t>
      </w:r>
      <w:r w:rsidR="008933E8">
        <w:lastRenderedPageBreak/>
        <w:t>18 observateurs avaient fait des déclarations. Le Secrétariat a aussi reçu des déclarations écrites d’une autre Partie et 20 autres observateurs.</w:t>
      </w:r>
      <w:r w:rsidR="00785223" w:rsidRPr="007B70F2">
        <w:rPr>
          <w:rStyle w:val="FootnoteReference"/>
        </w:rPr>
        <w:footnoteReference w:id="2"/>
      </w:r>
    </w:p>
    <w:p w14:paraId="273893C8" w14:textId="77777777" w:rsidR="007F09CF" w:rsidRPr="00F45C76" w:rsidRDefault="007F09CF" w:rsidP="007F09CF">
      <w:pPr>
        <w:pStyle w:val="Para10"/>
        <w:numPr>
          <w:ilvl w:val="0"/>
          <w:numId w:val="2"/>
        </w:numPr>
        <w:tabs>
          <w:tab w:val="clear" w:pos="360"/>
        </w:tabs>
      </w:pPr>
      <w:r w:rsidRPr="00262E11">
        <w:t xml:space="preserve">Des déclarations régionales ont été faites par les représentants de l'Argentine (au nom du groupe Amérique latine et Caraïbes) et de l'Afrique du Sud (au nom du </w:t>
      </w:r>
      <w:r>
        <w:t>G</w:t>
      </w:r>
      <w:r w:rsidRPr="00262E11">
        <w:t>roupe africain)</w:t>
      </w:r>
      <w:r w:rsidRPr="00F45C76">
        <w:t>.</w:t>
      </w:r>
    </w:p>
    <w:p w14:paraId="408A1F32" w14:textId="77777777" w:rsidR="007F09CF" w:rsidRPr="00F45C76" w:rsidRDefault="007F09CF" w:rsidP="007F09CF">
      <w:pPr>
        <w:pStyle w:val="Para10"/>
        <w:numPr>
          <w:ilvl w:val="0"/>
          <w:numId w:val="2"/>
        </w:numPr>
        <w:tabs>
          <w:tab w:val="clear" w:pos="360"/>
        </w:tabs>
      </w:pPr>
      <w:r w:rsidRPr="00262E11">
        <w:t>Des déclarations supplémentaires ont été faites par les représentants de l'Argentine, de l'Arménie, du Bangladesh, de la Belgique, du Brésil, du Canada, de la Colombie, du Costa Rica, de Cuba, de la République démocratique du Congo, de l'Équateur, de l'Union européenne, de la Finlande, de la France, de l'Indonésie, de la République islamique d'Iran, du Japon, de la Jordanie, de la Malaisie, des Maldives, du Maroc, du Mexique, de la Norvège, des Pays-Bas, du Portugal, de la République de Corée, de l'Espagne, de la Suède, de la Suisse et du Royaume-Uni de Grande-Bretagne et d'Irlande du Nord</w:t>
      </w:r>
      <w:r w:rsidRPr="00F45C76">
        <w:t>.</w:t>
      </w:r>
    </w:p>
    <w:p w14:paraId="0DDB9C35" w14:textId="2CFF418F" w:rsidR="007F09CF" w:rsidRPr="00F45C76" w:rsidRDefault="00E53336" w:rsidP="007F09CF">
      <w:pPr>
        <w:pStyle w:val="Para10"/>
        <w:numPr>
          <w:ilvl w:val="0"/>
          <w:numId w:val="2"/>
        </w:numPr>
        <w:tabs>
          <w:tab w:val="clear" w:pos="360"/>
        </w:tabs>
      </w:pPr>
      <w:r>
        <w:t xml:space="preserve">L'Organe subsidiaire a poursuivi l'examen de ce point lors </w:t>
      </w:r>
      <w:r w:rsidR="007F09CF" w:rsidRPr="00262E11">
        <w:t>d</w:t>
      </w:r>
      <w:r w:rsidR="007F09CF">
        <w:t>e la</w:t>
      </w:r>
      <w:r w:rsidR="007F09CF" w:rsidRPr="00262E11">
        <w:t xml:space="preserve"> deuxième </w:t>
      </w:r>
      <w:r w:rsidR="007F09CF">
        <w:t>séance</w:t>
      </w:r>
      <w:r w:rsidR="007F09CF" w:rsidRPr="00262E11">
        <w:t xml:space="preserve"> pléni</w:t>
      </w:r>
      <w:r w:rsidR="007F09CF">
        <w:t>è</w:t>
      </w:r>
      <w:r w:rsidR="007F09CF" w:rsidRPr="00262E11">
        <w:t>r</w:t>
      </w:r>
      <w:r w:rsidR="007F09CF">
        <w:t>e</w:t>
      </w:r>
      <w:r w:rsidR="00B2570B">
        <w:t xml:space="preserve"> </w:t>
      </w:r>
      <w:r w:rsidR="00B2570B" w:rsidRPr="00F45C76">
        <w:t>de la</w:t>
      </w:r>
      <w:r w:rsidR="00B2570B">
        <w:t xml:space="preserve"> partie I de la réunion</w:t>
      </w:r>
      <w:r w:rsidR="007F09CF" w:rsidRPr="00262E11">
        <w:t>, le 4 mai 2021.</w:t>
      </w:r>
    </w:p>
    <w:p w14:paraId="3D0444F7" w14:textId="77777777" w:rsidR="007F09CF" w:rsidRPr="00F45C76" w:rsidRDefault="007F09CF" w:rsidP="007F09CF">
      <w:pPr>
        <w:pStyle w:val="Para10"/>
        <w:numPr>
          <w:ilvl w:val="0"/>
          <w:numId w:val="2"/>
        </w:numPr>
        <w:tabs>
          <w:tab w:val="clear" w:pos="360"/>
        </w:tabs>
      </w:pPr>
      <w:r w:rsidRPr="00262E11">
        <w:t>Des déclarations ont été faites par les représentants du Cambodge, du Cameroun, de la Chine, du Danemark, de l'Éthiopie, de l'Inde et du Sénégal</w:t>
      </w:r>
      <w:r w:rsidRPr="00F45C76">
        <w:t>.</w:t>
      </w:r>
    </w:p>
    <w:p w14:paraId="67D69BE8" w14:textId="0A1A38A5" w:rsidR="007F09CF" w:rsidRPr="00F45C76" w:rsidRDefault="007F09CF" w:rsidP="007F09CF">
      <w:pPr>
        <w:pStyle w:val="Para10"/>
        <w:numPr>
          <w:ilvl w:val="0"/>
          <w:numId w:val="2"/>
        </w:numPr>
        <w:tabs>
          <w:tab w:val="clear" w:pos="360"/>
        </w:tabs>
      </w:pPr>
      <w:r w:rsidRPr="00262E11">
        <w:t xml:space="preserve">Des déclarations ont également été faites par des représentants du Comité consultatif des gouvernements infranationaux pour la biodiversité (coordonné par Regions4 et le gouvernement du Québec) (également au nom du Comité européen des régions, du Group of </w:t>
      </w:r>
      <w:proofErr w:type="spellStart"/>
      <w:r w:rsidRPr="00262E11">
        <w:t>Leading</w:t>
      </w:r>
      <w:proofErr w:type="spellEnd"/>
      <w:r w:rsidRPr="00262E11">
        <w:t xml:space="preserve"> </w:t>
      </w:r>
      <w:proofErr w:type="spellStart"/>
      <w:r w:rsidRPr="00262E11">
        <w:t>Subnational</w:t>
      </w:r>
      <w:proofErr w:type="spellEnd"/>
      <w:r w:rsidRPr="00262E11">
        <w:t xml:space="preserve"> </w:t>
      </w:r>
      <w:proofErr w:type="spellStart"/>
      <w:r w:rsidRPr="00262E11">
        <w:t>Governments</w:t>
      </w:r>
      <w:proofErr w:type="spellEnd"/>
      <w:r w:rsidRPr="00262E11">
        <w:t xml:space="preserve"> </w:t>
      </w:r>
      <w:proofErr w:type="spellStart"/>
      <w:r w:rsidRPr="00262E11">
        <w:t>toward</w:t>
      </w:r>
      <w:proofErr w:type="spellEnd"/>
      <w:r w:rsidRPr="00262E11">
        <w:t xml:space="preserve"> Aichi </w:t>
      </w:r>
      <w:proofErr w:type="spellStart"/>
      <w:r w:rsidRPr="00262E11">
        <w:t>Biodiversity</w:t>
      </w:r>
      <w:proofErr w:type="spellEnd"/>
      <w:r w:rsidRPr="00262E11">
        <w:t xml:space="preserve"> </w:t>
      </w:r>
      <w:proofErr w:type="spellStart"/>
      <w:r w:rsidRPr="00262E11">
        <w:t>Targets</w:t>
      </w:r>
      <w:proofErr w:type="spellEnd"/>
      <w:r w:rsidRPr="00262E11">
        <w:t xml:space="preserve">, de l'ICLEI - Local </w:t>
      </w:r>
      <w:proofErr w:type="spellStart"/>
      <w:r w:rsidRPr="00262E11">
        <w:t>Governments</w:t>
      </w:r>
      <w:proofErr w:type="spellEnd"/>
      <w:r w:rsidRPr="00262E11">
        <w:t xml:space="preserve"> for </w:t>
      </w:r>
      <w:proofErr w:type="spellStart"/>
      <w:r w:rsidRPr="00262E11">
        <w:t>Sustainability</w:t>
      </w:r>
      <w:proofErr w:type="spellEnd"/>
      <w:r w:rsidRPr="00262E11">
        <w:t xml:space="preserve">, et au nom des partenaires du Processus d'Édimbourg), de l'Alliance CBD, du Caucus des femmes CBD, du Global </w:t>
      </w:r>
      <w:proofErr w:type="spellStart"/>
      <w:r w:rsidRPr="00262E11">
        <w:t>Youth</w:t>
      </w:r>
      <w:proofErr w:type="spellEnd"/>
      <w:r w:rsidRPr="00262E11">
        <w:t xml:space="preserve"> </w:t>
      </w:r>
      <w:proofErr w:type="spellStart"/>
      <w:r w:rsidRPr="00262E11">
        <w:t>Biodiversity</w:t>
      </w:r>
      <w:proofErr w:type="spellEnd"/>
      <w:r w:rsidRPr="00262E11">
        <w:t xml:space="preserve"> Network (GYBN), du Forum international autochtone sur la biodiversité (FIAB) et de la </w:t>
      </w:r>
      <w:proofErr w:type="spellStart"/>
      <w:r w:rsidRPr="00262E11">
        <w:t>Wildlife</w:t>
      </w:r>
      <w:proofErr w:type="spellEnd"/>
      <w:r w:rsidRPr="00262E11">
        <w:t xml:space="preserve"> Conservation Society (également au nom de la Born Free </w:t>
      </w:r>
      <w:proofErr w:type="spellStart"/>
      <w:r w:rsidRPr="00262E11">
        <w:t>Foundation</w:t>
      </w:r>
      <w:proofErr w:type="spellEnd"/>
      <w:r w:rsidRPr="00262E11">
        <w:t xml:space="preserve">, du Center for </w:t>
      </w:r>
      <w:proofErr w:type="spellStart"/>
      <w:r w:rsidRPr="00262E11">
        <w:t>Biological</w:t>
      </w:r>
      <w:proofErr w:type="spellEnd"/>
      <w:r w:rsidRPr="00262E11">
        <w:t xml:space="preserve"> </w:t>
      </w:r>
      <w:proofErr w:type="spellStart"/>
      <w:r w:rsidRPr="00262E11">
        <w:t>Diversity</w:t>
      </w:r>
      <w:proofErr w:type="spellEnd"/>
      <w:r w:rsidRPr="00262E11">
        <w:t xml:space="preserve">, de la David Shepherd </w:t>
      </w:r>
      <w:proofErr w:type="spellStart"/>
      <w:r w:rsidRPr="00262E11">
        <w:t>Wildlife</w:t>
      </w:r>
      <w:proofErr w:type="spellEnd"/>
      <w:r w:rsidRPr="00262E11">
        <w:t xml:space="preserve"> </w:t>
      </w:r>
      <w:proofErr w:type="spellStart"/>
      <w:r w:rsidRPr="00262E11">
        <w:t>Foundation</w:t>
      </w:r>
      <w:proofErr w:type="spellEnd"/>
      <w:r w:rsidRPr="00262E11">
        <w:t xml:space="preserve">, de Defenders of </w:t>
      </w:r>
      <w:proofErr w:type="spellStart"/>
      <w:r w:rsidRPr="00262E11">
        <w:t>Wildlife</w:t>
      </w:r>
      <w:proofErr w:type="spellEnd"/>
      <w:r w:rsidRPr="00262E11">
        <w:t>, de l'</w:t>
      </w:r>
      <w:proofErr w:type="spellStart"/>
      <w:r w:rsidRPr="00262E11">
        <w:t>Environmental</w:t>
      </w:r>
      <w:proofErr w:type="spellEnd"/>
      <w:r w:rsidRPr="00262E11">
        <w:t xml:space="preserve"> Investigation Agency, de la Fondation Franz Weber, du Fonds international pour le bien-être des animaux, du Natural </w:t>
      </w:r>
      <w:proofErr w:type="spellStart"/>
      <w:r w:rsidRPr="00262E11">
        <w:t>Resources</w:t>
      </w:r>
      <w:proofErr w:type="spellEnd"/>
      <w:r w:rsidRPr="00262E11">
        <w:t xml:space="preserve"> </w:t>
      </w:r>
      <w:proofErr w:type="spellStart"/>
      <w:r w:rsidRPr="00262E11">
        <w:t>Defense</w:t>
      </w:r>
      <w:proofErr w:type="spellEnd"/>
      <w:r w:rsidRPr="00262E11">
        <w:t xml:space="preserve"> Council</w:t>
      </w:r>
      <w:r w:rsidR="008933E8">
        <w:t xml:space="preserve">, de Pro </w:t>
      </w:r>
      <w:proofErr w:type="spellStart"/>
      <w:r w:rsidR="008933E8">
        <w:t>Wildlife</w:t>
      </w:r>
      <w:proofErr w:type="spellEnd"/>
      <w:r w:rsidRPr="00262E11">
        <w:t xml:space="preserve"> et de la </w:t>
      </w:r>
      <w:r w:rsidRPr="00DB0490">
        <w:t xml:space="preserve">World </w:t>
      </w:r>
      <w:proofErr w:type="spellStart"/>
      <w:r w:rsidRPr="00DB0490">
        <w:t>Federation</w:t>
      </w:r>
      <w:proofErr w:type="spellEnd"/>
      <w:r w:rsidRPr="00DB0490">
        <w:t xml:space="preserve"> for </w:t>
      </w:r>
      <w:proofErr w:type="spellStart"/>
      <w:r w:rsidRPr="00DB0490">
        <w:t>Animals</w:t>
      </w:r>
      <w:proofErr w:type="spellEnd"/>
      <w:r w:rsidRPr="00262E11">
        <w:t>)</w:t>
      </w:r>
      <w:r w:rsidRPr="00F45C76">
        <w:t>.</w:t>
      </w:r>
    </w:p>
    <w:p w14:paraId="2F280DDE" w14:textId="25019994" w:rsidR="007F09CF" w:rsidRPr="00F45C76" w:rsidRDefault="007F09CF" w:rsidP="007F09CF">
      <w:pPr>
        <w:pStyle w:val="Para10"/>
        <w:numPr>
          <w:ilvl w:val="0"/>
          <w:numId w:val="2"/>
        </w:numPr>
        <w:tabs>
          <w:tab w:val="clear" w:pos="360"/>
        </w:tabs>
      </w:pPr>
      <w:r w:rsidRPr="00DB0490">
        <w:t xml:space="preserve">Outre les déclarations des observateurs présentées oralement, les déclarations des organisations observatrices suivantes n'ont pas pu être prononcées en raison du temps limité mais ont été </w:t>
      </w:r>
      <w:r>
        <w:t>affichées</w:t>
      </w:r>
      <w:r w:rsidRPr="00DB0490">
        <w:t xml:space="preserve"> sur la page Web de la réunion : Alliance de </w:t>
      </w:r>
      <w:proofErr w:type="spellStart"/>
      <w:r w:rsidRPr="00DB0490">
        <w:t>Bioversity</w:t>
      </w:r>
      <w:proofErr w:type="spellEnd"/>
      <w:r w:rsidRPr="00DB0490">
        <w:t xml:space="preserve"> International et du Centre international d'agriculture tropicale, de recherche et de développement sur les océans côtiers dans l'océan Indien (CORDIO), Commission économique pour l'Amérique latine et les Caraïbes, Organisation des Nations Unies pour l'alimentation et l'agriculture (FAO), Future </w:t>
      </w:r>
      <w:proofErr w:type="spellStart"/>
      <w:r w:rsidRPr="00DB0490">
        <w:t>Earth</w:t>
      </w:r>
      <w:proofErr w:type="spellEnd"/>
      <w:r w:rsidRPr="00DB0490">
        <w:t>, Centre allemand de recherche intégrative sur la biodiversité (</w:t>
      </w:r>
      <w:proofErr w:type="spellStart"/>
      <w:r w:rsidRPr="00DB0490">
        <w:t>iDiv</w:t>
      </w:r>
      <w:proofErr w:type="spellEnd"/>
      <w:r w:rsidRPr="00DB0490">
        <w:t xml:space="preserve">) Halle-Jena-Leipzig, Coalition mondiale des forêts (GFC), Université Griffith, Group on </w:t>
      </w:r>
      <w:proofErr w:type="spellStart"/>
      <w:r w:rsidRPr="00DB0490">
        <w:t>Earth</w:t>
      </w:r>
      <w:proofErr w:type="spellEnd"/>
      <w:r w:rsidRPr="00DB0490">
        <w:t xml:space="preserve"> Observations </w:t>
      </w:r>
      <w:proofErr w:type="spellStart"/>
      <w:r w:rsidRPr="00DB0490">
        <w:t>Biodiversity</w:t>
      </w:r>
      <w:proofErr w:type="spellEnd"/>
      <w:r w:rsidRPr="00DB0490">
        <w:t xml:space="preserve"> Observation Network (GEO BON), International </w:t>
      </w:r>
      <w:proofErr w:type="spellStart"/>
      <w:r w:rsidRPr="00DB0490">
        <w:t>Coral</w:t>
      </w:r>
      <w:proofErr w:type="spellEnd"/>
      <w:r w:rsidRPr="00DB0490">
        <w:t xml:space="preserve"> </w:t>
      </w:r>
      <w:proofErr w:type="spellStart"/>
      <w:r w:rsidRPr="00DB0490">
        <w:t>Reef</w:t>
      </w:r>
      <w:proofErr w:type="spellEnd"/>
      <w:r w:rsidRPr="00DB0490">
        <w:t xml:space="preserve"> Initiative (ICRI), International </w:t>
      </w:r>
      <w:proofErr w:type="spellStart"/>
      <w:r w:rsidRPr="00DB0490">
        <w:t>Fertilizer</w:t>
      </w:r>
      <w:proofErr w:type="spellEnd"/>
      <w:r w:rsidRPr="00DB0490">
        <w:t xml:space="preserve"> Association (IFA), International Petroleum </w:t>
      </w:r>
      <w:proofErr w:type="spellStart"/>
      <w:r w:rsidRPr="00DB0490">
        <w:t>Industry</w:t>
      </w:r>
      <w:proofErr w:type="spellEnd"/>
      <w:r w:rsidRPr="00DB0490">
        <w:t xml:space="preserve"> </w:t>
      </w:r>
      <w:proofErr w:type="spellStart"/>
      <w:r w:rsidRPr="00DB0490">
        <w:t>Environmental</w:t>
      </w:r>
      <w:proofErr w:type="spellEnd"/>
      <w:r w:rsidRPr="00DB0490">
        <w:t xml:space="preserve"> Conservation Association (IPIECA), International Planning </w:t>
      </w:r>
      <w:proofErr w:type="spellStart"/>
      <w:r w:rsidRPr="00DB0490">
        <w:t>Committee</w:t>
      </w:r>
      <w:proofErr w:type="spellEnd"/>
      <w:r w:rsidRPr="00DB0490">
        <w:t xml:space="preserve"> for Food </w:t>
      </w:r>
      <w:proofErr w:type="spellStart"/>
      <w:r w:rsidRPr="00DB0490">
        <w:t>Sovereignty</w:t>
      </w:r>
      <w:proofErr w:type="spellEnd"/>
      <w:r w:rsidRPr="00DB0490">
        <w:t xml:space="preserve"> (IPC), Union internationale pour la conservation de la nature et de ses ressources (UICN), Island Conservation, Réseau méditerranéen des aires protégées (</w:t>
      </w:r>
      <w:proofErr w:type="spellStart"/>
      <w:r w:rsidRPr="00DB0490">
        <w:t>MedPAN</w:t>
      </w:r>
      <w:proofErr w:type="spellEnd"/>
      <w:r w:rsidRPr="00DB0490">
        <w:t xml:space="preserve">), Association New Wind, Haut-Commissariat des Nations Unies aux droits de l'homme, Public </w:t>
      </w:r>
      <w:proofErr w:type="spellStart"/>
      <w:r w:rsidRPr="00DB0490">
        <w:t>Research</w:t>
      </w:r>
      <w:proofErr w:type="spellEnd"/>
      <w:r w:rsidR="00FE4931">
        <w:t xml:space="preserve"> et </w:t>
      </w:r>
      <w:proofErr w:type="spellStart"/>
      <w:r w:rsidRPr="00DB0490">
        <w:t>Regulation</w:t>
      </w:r>
      <w:proofErr w:type="spellEnd"/>
      <w:r w:rsidRPr="00DB0490">
        <w:t xml:space="preserve"> Initiative (PRRI), secrétariat de la Convention sur la conservation des espèces migratrices appartenant à la faune sauvage, secrétariat de la Convention-cadre sur la protection et le développement durable des Carpates, secrétariat de la Convention des Nations Unies sur la lutte contre la désertification dans les pays gravement touchés par la sécheresse et/ou la désertification, en particulier en Afrique, Organisation des Nations Unies pour l'éducation, la science et la culture (UNESCO), Programme des Nations Unies pour l'environnement (PNUE), Université des Nations Unies, Western Ghats </w:t>
      </w:r>
      <w:proofErr w:type="spellStart"/>
      <w:r w:rsidRPr="00DB0490">
        <w:t>Hotspot</w:t>
      </w:r>
      <w:proofErr w:type="spellEnd"/>
      <w:r w:rsidRPr="00DB0490">
        <w:t xml:space="preserve"> Conservation Forum, </w:t>
      </w:r>
      <w:proofErr w:type="spellStart"/>
      <w:r w:rsidRPr="00DB0490">
        <w:t>Wildlife</w:t>
      </w:r>
      <w:proofErr w:type="spellEnd"/>
      <w:r w:rsidRPr="00DB0490">
        <w:t xml:space="preserve"> Conservation Society (WCS), World Business Council for </w:t>
      </w:r>
      <w:proofErr w:type="spellStart"/>
      <w:r w:rsidRPr="00DB0490">
        <w:t>Sustainable</w:t>
      </w:r>
      <w:proofErr w:type="spellEnd"/>
      <w:r w:rsidRPr="00DB0490">
        <w:t xml:space="preserve"> </w:t>
      </w:r>
      <w:proofErr w:type="spellStart"/>
      <w:r w:rsidRPr="00DB0490">
        <w:t>Development</w:t>
      </w:r>
      <w:proofErr w:type="spellEnd"/>
      <w:r w:rsidRPr="00DB0490">
        <w:t xml:space="preserve"> (WBCSD) et Centre du patrimoine mondial.</w:t>
      </w:r>
    </w:p>
    <w:p w14:paraId="2EA8B76B" w14:textId="77777777" w:rsidR="007F09CF" w:rsidRPr="00F45C76" w:rsidRDefault="007F09CF" w:rsidP="007F09CF">
      <w:pPr>
        <w:pStyle w:val="Para10"/>
        <w:keepNext/>
        <w:numPr>
          <w:ilvl w:val="0"/>
          <w:numId w:val="0"/>
        </w:numPr>
        <w:jc w:val="center"/>
        <w:rPr>
          <w:b/>
          <w:bCs/>
        </w:rPr>
      </w:pPr>
      <w:r w:rsidRPr="00F45C76">
        <w:rPr>
          <w:b/>
          <w:bCs/>
        </w:rPr>
        <w:lastRenderedPageBreak/>
        <w:t>A.</w:t>
      </w:r>
      <w:r w:rsidRPr="00F45C76">
        <w:rPr>
          <w:b/>
          <w:bCs/>
        </w:rPr>
        <w:tab/>
      </w:r>
      <w:r w:rsidRPr="00FE4147">
        <w:rPr>
          <w:b/>
          <w:bCs/>
          <w:iCs/>
          <w:szCs w:val="24"/>
          <w:lang w:eastAsia="en-US"/>
        </w:rPr>
        <w:t xml:space="preserve">Cinquième édition des </w:t>
      </w:r>
      <w:r w:rsidRPr="00FE4147">
        <w:rPr>
          <w:b/>
          <w:bCs/>
          <w:i/>
          <w:szCs w:val="24"/>
          <w:lang w:eastAsia="en-US"/>
        </w:rPr>
        <w:t>Perspectives mondiales de la diversité biologique</w:t>
      </w:r>
    </w:p>
    <w:p w14:paraId="19915F70" w14:textId="659EC2C1" w:rsidR="007F09CF" w:rsidRPr="00F45C76" w:rsidRDefault="007F09CF" w:rsidP="007F09CF">
      <w:pPr>
        <w:pStyle w:val="Para10"/>
        <w:numPr>
          <w:ilvl w:val="0"/>
          <w:numId w:val="2"/>
        </w:numPr>
        <w:tabs>
          <w:tab w:val="clear" w:pos="360"/>
        </w:tabs>
      </w:pPr>
      <w:r w:rsidRPr="00DB0490">
        <w:t xml:space="preserve">Suite à l'échange de vues, le </w:t>
      </w:r>
      <w:r w:rsidR="00930CAE">
        <w:t>président</w:t>
      </w:r>
      <w:r w:rsidRPr="00DB0490">
        <w:t xml:space="preserve"> a déclaré qu'il </w:t>
      </w:r>
      <w:r>
        <w:t>élaborerait</w:t>
      </w:r>
      <w:r w:rsidRPr="00DB0490">
        <w:t xml:space="preserve"> un texte révisé concernant les éléments du point de l'ordre du jour relatifs à la cinquième édition des </w:t>
      </w:r>
      <w:r w:rsidRPr="00C23665">
        <w:rPr>
          <w:i/>
        </w:rPr>
        <w:t>Perspectives mondiales de la diversité b</w:t>
      </w:r>
      <w:r w:rsidR="00E53336" w:rsidRPr="00C23665">
        <w:rPr>
          <w:i/>
        </w:rPr>
        <w:t>iologique</w:t>
      </w:r>
      <w:r w:rsidR="00E53336">
        <w:t>, en tenant compte des</w:t>
      </w:r>
      <w:r w:rsidR="00441958" w:rsidRPr="00441958">
        <w:t xml:space="preserve"> </w:t>
      </w:r>
      <w:r w:rsidR="00E53336">
        <w:t>points de vue exprimés oralement</w:t>
      </w:r>
      <w:r w:rsidR="00441958" w:rsidRPr="00BE7A02">
        <w:t xml:space="preserve"> </w:t>
      </w:r>
      <w:r w:rsidR="00E53336">
        <w:t>par les Parties</w:t>
      </w:r>
      <w:r w:rsidR="00441958" w:rsidRPr="00BE7A02">
        <w:t xml:space="preserve"> </w:t>
      </w:r>
      <w:r w:rsidR="00E53336">
        <w:t>ou appuyés par celles-ci,</w:t>
      </w:r>
      <w:r w:rsidR="00FE4931">
        <w:t xml:space="preserve"> et </w:t>
      </w:r>
      <w:r w:rsidR="00E53336">
        <w:t>des observations transmises par écrit</w:t>
      </w:r>
      <w:r w:rsidR="008933E8">
        <w:t xml:space="preserve"> au cours de la séance informelle</w:t>
      </w:r>
      <w:r w:rsidR="00054DDE">
        <w:t>,</w:t>
      </w:r>
      <w:r w:rsidR="008933E8">
        <w:t xml:space="preserve"> au mois de février</w:t>
      </w:r>
      <w:r w:rsidR="00054DDE">
        <w:t>,</w:t>
      </w:r>
      <w:r w:rsidR="008933E8">
        <w:t xml:space="preserve"> et à la présente réunion</w:t>
      </w:r>
      <w:r w:rsidR="00E53336">
        <w:t>.</w:t>
      </w:r>
    </w:p>
    <w:p w14:paraId="3740389B" w14:textId="6F703A80" w:rsidR="00AA14A2" w:rsidRDefault="00E53336" w:rsidP="000777E5">
      <w:pPr>
        <w:pStyle w:val="Para10"/>
        <w:numPr>
          <w:ilvl w:val="0"/>
          <w:numId w:val="2"/>
        </w:numPr>
        <w:tabs>
          <w:tab w:val="clear" w:pos="360"/>
        </w:tabs>
      </w:pPr>
      <w:bookmarkStart w:id="19" w:name="_Hlk72829730"/>
      <w:r w:rsidRPr="00E53336">
        <w:t xml:space="preserve">À la cinquième séance </w:t>
      </w:r>
      <w:r w:rsidR="00703CA2">
        <w:t xml:space="preserve">plénière </w:t>
      </w:r>
      <w:r w:rsidR="00B2570B" w:rsidRPr="00F45C76">
        <w:t>de la</w:t>
      </w:r>
      <w:r w:rsidR="00B2570B">
        <w:t xml:space="preserve"> partie I </w:t>
      </w:r>
      <w:r w:rsidRPr="00E53336">
        <w:t>de la réunion</w:t>
      </w:r>
      <w:r w:rsidR="00441958" w:rsidRPr="00E53336">
        <w:t xml:space="preserve">, </w:t>
      </w:r>
      <w:r w:rsidRPr="00E53336">
        <w:t>le 25 mai</w:t>
      </w:r>
      <w:r w:rsidR="00441958" w:rsidRPr="00E53336">
        <w:t xml:space="preserve"> 2021, </w:t>
      </w:r>
      <w:r w:rsidR="00B14E68" w:rsidRPr="00E53336">
        <w:t>l’Organe subsidiaire</w:t>
      </w:r>
      <w:r w:rsidR="00441958" w:rsidRPr="00E53336">
        <w:t xml:space="preserve"> </w:t>
      </w:r>
      <w:r>
        <w:t>a examiné le projet de recommandation</w:t>
      </w:r>
      <w:r w:rsidR="00441958" w:rsidRPr="00E53336">
        <w:t xml:space="preserve"> </w:t>
      </w:r>
      <w:r>
        <w:t>remis par le</w:t>
      </w:r>
      <w:r w:rsidR="00441958" w:rsidRPr="00E53336">
        <w:t xml:space="preserve"> </w:t>
      </w:r>
      <w:r w:rsidR="00930CAE">
        <w:t>président</w:t>
      </w:r>
      <w:r w:rsidR="00441958" w:rsidRPr="00E53336">
        <w:t>.</w:t>
      </w:r>
      <w:r w:rsidR="00441958" w:rsidRPr="00E53336" w:rsidDel="00D11949">
        <w:t xml:space="preserve"> </w:t>
      </w:r>
      <w:r w:rsidR="00785223">
        <w:t>À la suite d’un échange, l’</w:t>
      </w:r>
      <w:r w:rsidR="00785223" w:rsidRPr="0053019A">
        <w:t xml:space="preserve">Organe subsidiaire a approuvé le projet de recommandation, tel que modifié oralement, </w:t>
      </w:r>
      <w:r w:rsidR="00785223">
        <w:t>comme projet de recommandation</w:t>
      </w:r>
      <w:r w:rsidR="00785223" w:rsidRPr="0053019A">
        <w:t xml:space="preserve"> CBD/SBSTTA/24/L.2</w:t>
      </w:r>
      <w:r w:rsidR="00785223">
        <w:t xml:space="preserve"> à adopter formellement à une </w:t>
      </w:r>
      <w:r w:rsidR="00AA14A2">
        <w:t>étape</w:t>
      </w:r>
      <w:r w:rsidR="00785223">
        <w:t xml:space="preserve"> ultérieure</w:t>
      </w:r>
      <w:r w:rsidR="00441958" w:rsidRPr="00E53336">
        <w:t>.</w:t>
      </w:r>
    </w:p>
    <w:bookmarkEnd w:id="19"/>
    <w:p w14:paraId="1C440243" w14:textId="419A51B3" w:rsidR="007F09CF" w:rsidRPr="00F45C76" w:rsidRDefault="007F09CF" w:rsidP="00F75A07">
      <w:pPr>
        <w:pStyle w:val="Para10"/>
        <w:numPr>
          <w:ilvl w:val="0"/>
          <w:numId w:val="0"/>
        </w:numPr>
        <w:ind w:left="567" w:hanging="567"/>
        <w:jc w:val="left"/>
        <w:rPr>
          <w:b/>
          <w:bCs/>
        </w:rPr>
      </w:pPr>
      <w:r w:rsidRPr="00F45C76">
        <w:rPr>
          <w:b/>
          <w:bCs/>
        </w:rPr>
        <w:t>B.</w:t>
      </w:r>
      <w:r w:rsidRPr="00F45C76">
        <w:rPr>
          <w:b/>
          <w:bCs/>
        </w:rPr>
        <w:tab/>
      </w:r>
      <w:r w:rsidRPr="00FE4147">
        <w:rPr>
          <w:b/>
          <w:bCs/>
          <w:iCs/>
          <w:lang w:eastAsia="en-US"/>
        </w:rPr>
        <w:t>Aspects techniques et scientifiq</w:t>
      </w:r>
      <w:r w:rsidR="00EF3291" w:rsidRPr="00FE4147">
        <w:rPr>
          <w:b/>
          <w:bCs/>
          <w:iCs/>
          <w:lang w:eastAsia="en-US"/>
        </w:rPr>
        <w:t>ues des objectifs et cibles du c</w:t>
      </w:r>
      <w:r w:rsidRPr="00FE4147">
        <w:rPr>
          <w:b/>
          <w:bCs/>
          <w:iCs/>
          <w:lang w:eastAsia="en-US"/>
        </w:rPr>
        <w:t>adre mondial de la biodiversité pour l'après-2020 et du cadre de suivi proposé</w:t>
      </w:r>
    </w:p>
    <w:p w14:paraId="6BE5FDC4" w14:textId="0E0E4FF6" w:rsidR="00441958" w:rsidRPr="00F75A07" w:rsidRDefault="007F09CF" w:rsidP="00441958">
      <w:pPr>
        <w:pStyle w:val="Para10"/>
        <w:numPr>
          <w:ilvl w:val="0"/>
          <w:numId w:val="2"/>
        </w:numPr>
        <w:tabs>
          <w:tab w:val="clear" w:pos="360"/>
        </w:tabs>
      </w:pPr>
      <w:r w:rsidRPr="00511BFD">
        <w:t>À la suite de l'échange de vues</w:t>
      </w:r>
      <w:r w:rsidR="00054DDE">
        <w:t xml:space="preserve"> à la séance plénière du 4 mai 2021, le président a constitué un</w:t>
      </w:r>
      <w:r w:rsidRPr="00511BFD">
        <w:t xml:space="preserve"> groupe de contact </w:t>
      </w:r>
      <w:r w:rsidR="00B2570B">
        <w:t>coprésidée</w:t>
      </w:r>
      <w:r w:rsidR="00054DDE">
        <w:t xml:space="preserve"> par M</w:t>
      </w:r>
      <w:r w:rsidR="00054DDE" w:rsidRPr="00054DDE">
        <w:rPr>
          <w:vertAlign w:val="superscript"/>
        </w:rPr>
        <w:t>me</w:t>
      </w:r>
      <w:r w:rsidR="00054DDE">
        <w:t xml:space="preserve"> Anne Teller (Union européenne) et M. Jorge Murillo (Colombie</w:t>
      </w:r>
      <w:r w:rsidR="00054DDE" w:rsidRPr="00F75A07">
        <w:t>)</w:t>
      </w:r>
      <w:r w:rsidR="001F1CD5">
        <w:t>.</w:t>
      </w:r>
      <w:r w:rsidRPr="00511BFD">
        <w:t xml:space="preserve"> Le groupe de contact a été chargé de procéder à l'examen scientifique et technique des objectifs </w:t>
      </w:r>
      <w:r w:rsidR="001F1CD5">
        <w:t xml:space="preserve">du cadre mondial de la biodiversité pour l'après-2020 </w:t>
      </w:r>
      <w:r w:rsidRPr="00511BFD">
        <w:t xml:space="preserve">sur la base du document CBD/SBSTTA/24/3/Add.2/Rev.1, et </w:t>
      </w:r>
      <w:r w:rsidR="001F1CD5">
        <w:t>d</w:t>
      </w:r>
      <w:r w:rsidRPr="00511BFD">
        <w:t>es quest</w:t>
      </w:r>
      <w:r w:rsidR="0090189F">
        <w:t>ions et recommandations relatif</w:t>
      </w:r>
      <w:r w:rsidRPr="00511BFD">
        <w:t>s au cadr</w:t>
      </w:r>
      <w:r w:rsidR="001F1CD5">
        <w:t xml:space="preserve">e de </w:t>
      </w:r>
      <w:r w:rsidR="0090189F">
        <w:t>suivi</w:t>
      </w:r>
      <w:r w:rsidR="001F1CD5">
        <w:t xml:space="preserve"> sur la base des</w:t>
      </w:r>
      <w:r w:rsidRPr="00511BFD">
        <w:t xml:space="preserve"> document</w:t>
      </w:r>
      <w:r w:rsidR="001F1CD5">
        <w:t>s</w:t>
      </w:r>
      <w:r w:rsidRPr="00511BFD">
        <w:t xml:space="preserve"> CBD/SBSTTA/24/3</w:t>
      </w:r>
      <w:r w:rsidR="001F1CD5">
        <w:t xml:space="preserve"> et </w:t>
      </w:r>
      <w:r w:rsidRPr="00511BFD">
        <w:t>Add.1, pour le</w:t>
      </w:r>
      <w:r w:rsidR="001F1CD5">
        <w:t>s</w:t>
      </w:r>
      <w:r w:rsidRPr="00511BFD">
        <w:t>quel</w:t>
      </w:r>
      <w:r w:rsidR="001F1CD5">
        <w:t>s</w:t>
      </w:r>
      <w:r w:rsidRPr="00511BFD">
        <w:t xml:space="preserve"> un document informel sera élaboré.</w:t>
      </w:r>
      <w:r w:rsidR="00441958" w:rsidRPr="00441958">
        <w:t xml:space="preserve"> </w:t>
      </w:r>
    </w:p>
    <w:p w14:paraId="714547BA" w14:textId="602BDEC7" w:rsidR="00441958" w:rsidRPr="00F75A07" w:rsidRDefault="00E53336" w:rsidP="00441958">
      <w:pPr>
        <w:pStyle w:val="Para10"/>
        <w:numPr>
          <w:ilvl w:val="0"/>
          <w:numId w:val="2"/>
        </w:numPr>
        <w:tabs>
          <w:tab w:val="clear" w:pos="360"/>
        </w:tabs>
      </w:pPr>
      <w:r w:rsidRPr="00F75A07">
        <w:t xml:space="preserve">À la cinquième séance </w:t>
      </w:r>
      <w:r w:rsidR="000B08A8">
        <w:t>plénière</w:t>
      </w:r>
      <w:r w:rsidR="00B2570B">
        <w:t xml:space="preserve"> </w:t>
      </w:r>
      <w:r w:rsidR="00B2570B" w:rsidRPr="00F45C76">
        <w:t>de la</w:t>
      </w:r>
      <w:r w:rsidR="00B2570B">
        <w:t xml:space="preserve"> partie I de la réunion</w:t>
      </w:r>
      <w:r w:rsidR="00441958" w:rsidRPr="00F75A07">
        <w:t xml:space="preserve">, </w:t>
      </w:r>
      <w:r w:rsidRPr="00F75A07">
        <w:t>le 25 mai</w:t>
      </w:r>
      <w:r w:rsidR="00F75A07" w:rsidRPr="00F75A07">
        <w:t xml:space="preserve"> 2021, </w:t>
      </w:r>
      <w:r w:rsidR="00B2570B">
        <w:t>le</w:t>
      </w:r>
      <w:r w:rsidR="00F75A07">
        <w:t xml:space="preserve"> co</w:t>
      </w:r>
      <w:r w:rsidR="00B14E68" w:rsidRPr="00F75A07">
        <w:t>président</w:t>
      </w:r>
      <w:r w:rsidR="00441958" w:rsidRPr="00F75A07">
        <w:t xml:space="preserve"> </w:t>
      </w:r>
      <w:r w:rsidR="00F75A07">
        <w:t>du g</w:t>
      </w:r>
      <w:r w:rsidR="00F75A07" w:rsidRPr="00F75A07">
        <w:t>roupe de contact</w:t>
      </w:r>
      <w:r w:rsidR="00F75A07">
        <w:t xml:space="preserve"> a fait rapport à </w:t>
      </w:r>
      <w:r w:rsidR="00B14E68" w:rsidRPr="00F75A07">
        <w:t>l’Organe subsidiaire</w:t>
      </w:r>
      <w:r w:rsidR="00441958" w:rsidRPr="00F75A07">
        <w:t xml:space="preserve"> </w:t>
      </w:r>
      <w:r w:rsidR="00F75A07">
        <w:t>sur les travaux du groupe</w:t>
      </w:r>
      <w:r w:rsidR="00441958" w:rsidRPr="00F75A07">
        <w:t xml:space="preserve">. </w:t>
      </w:r>
    </w:p>
    <w:p w14:paraId="09DDB0C5" w14:textId="7C5B01BC" w:rsidR="00441958" w:rsidRPr="003026F8" w:rsidRDefault="00B2570B" w:rsidP="00441958">
      <w:pPr>
        <w:pStyle w:val="Para10"/>
        <w:numPr>
          <w:ilvl w:val="0"/>
          <w:numId w:val="2"/>
        </w:numPr>
        <w:tabs>
          <w:tab w:val="clear" w:pos="360"/>
        </w:tabs>
      </w:pPr>
      <w:r>
        <w:t>Les coprésidents</w:t>
      </w:r>
      <w:r w:rsidR="000B08A8">
        <w:t xml:space="preserve"> du groupe de contact </w:t>
      </w:r>
      <w:r>
        <w:t>ont</w:t>
      </w:r>
      <w:r w:rsidR="000B08A8">
        <w:t xml:space="preserve"> indiqué qu’e</w:t>
      </w:r>
      <w:r w:rsidR="00F75A07" w:rsidRPr="00F75A07">
        <w:t>n ce qui concerne</w:t>
      </w:r>
      <w:r w:rsidR="00F75A07">
        <w:t xml:space="preserve"> l’</w:t>
      </w:r>
      <w:r w:rsidR="00F75A07" w:rsidRPr="00F75A07">
        <w:t>examen scientifique et technique</w:t>
      </w:r>
      <w:r w:rsidR="00F75A07">
        <w:t xml:space="preserve"> des</w:t>
      </w:r>
      <w:r w:rsidR="00441958" w:rsidRPr="00F75A07">
        <w:t xml:space="preserve"> </w:t>
      </w:r>
      <w:r w:rsidR="00F75A07" w:rsidRPr="00F75A07">
        <w:t>objectifs et cibles</w:t>
      </w:r>
      <w:r w:rsidR="00F75A07">
        <w:t xml:space="preserve"> </w:t>
      </w:r>
      <w:r w:rsidR="003026F8">
        <w:t>de l’avant-projet</w:t>
      </w:r>
      <w:r w:rsidR="00F75A07">
        <w:t xml:space="preserve"> actualisé de</w:t>
      </w:r>
      <w:r w:rsidR="00441958" w:rsidRPr="00F75A07">
        <w:t xml:space="preserve"> </w:t>
      </w:r>
      <w:r w:rsidR="00EF3291">
        <w:t>c</w:t>
      </w:r>
      <w:r w:rsidR="001F5DBC">
        <w:t>adre mondial de la biodiversité</w:t>
      </w:r>
      <w:r w:rsidR="00F75A07">
        <w:t xml:space="preserve"> pour l’après-2020</w:t>
      </w:r>
      <w:r w:rsidR="000B08A8">
        <w:t xml:space="preserve"> et des éléments généraux d’organisation du cadre de surveillance</w:t>
      </w:r>
      <w:r w:rsidR="00441958" w:rsidRPr="00F75A07">
        <w:t xml:space="preserve">, </w:t>
      </w:r>
      <w:r w:rsidR="00F75A07" w:rsidRPr="00F75A07">
        <w:t>le</w:t>
      </w:r>
      <w:r w:rsidR="00501C52">
        <w:t>s coprésidents du</w:t>
      </w:r>
      <w:r w:rsidR="00F75A07" w:rsidRPr="00F75A07">
        <w:t xml:space="preserve"> groupe de contact</w:t>
      </w:r>
      <w:r w:rsidR="00441958" w:rsidRPr="00F75A07">
        <w:t xml:space="preserve"> </w:t>
      </w:r>
      <w:r w:rsidR="003026F8">
        <w:t>avaient</w:t>
      </w:r>
      <w:r w:rsidR="000B08A8">
        <w:t xml:space="preserve"> entrepris une </w:t>
      </w:r>
      <w:r w:rsidR="00501C52">
        <w:t>étude en ligne des</w:t>
      </w:r>
      <w:r w:rsidR="00441958" w:rsidRPr="00F75A07">
        <w:t xml:space="preserve"> </w:t>
      </w:r>
      <w:r w:rsidR="00501C52">
        <w:t>indicateurs phares</w:t>
      </w:r>
      <w:r w:rsidR="00441958" w:rsidRPr="00F75A07">
        <w:t xml:space="preserve">. </w:t>
      </w:r>
      <w:r w:rsidR="00501C52" w:rsidRPr="00501C52">
        <w:t>Les</w:t>
      </w:r>
      <w:r w:rsidR="00441958" w:rsidRPr="00501C52">
        <w:t xml:space="preserve"> </w:t>
      </w:r>
      <w:r w:rsidR="00501C52" w:rsidRPr="00501C52">
        <w:t>co</w:t>
      </w:r>
      <w:r w:rsidR="00B14E68" w:rsidRPr="00501C52">
        <w:t>président</w:t>
      </w:r>
      <w:r w:rsidR="00441958" w:rsidRPr="00501C52">
        <w:t>s</w:t>
      </w:r>
      <w:r w:rsidR="00501C52" w:rsidRPr="00501C52">
        <w:t xml:space="preserve"> </w:t>
      </w:r>
      <w:r w:rsidR="003026F8">
        <w:t>avaient</w:t>
      </w:r>
      <w:r w:rsidR="00501C52" w:rsidRPr="00501C52">
        <w:t xml:space="preserve"> rédigé un </w:t>
      </w:r>
      <w:r w:rsidR="00441958" w:rsidRPr="00501C52">
        <w:t>text</w:t>
      </w:r>
      <w:r w:rsidR="00501C52" w:rsidRPr="00501C52">
        <w:t>e</w:t>
      </w:r>
      <w:r w:rsidR="00441958" w:rsidRPr="00501C52">
        <w:t xml:space="preserve"> (“</w:t>
      </w:r>
      <w:r w:rsidR="00501C52" w:rsidRPr="00501C52">
        <w:t xml:space="preserve">texte des </w:t>
      </w:r>
      <w:r w:rsidR="00501C52">
        <w:t>cop</w:t>
      </w:r>
      <w:r w:rsidR="00B14E68" w:rsidRPr="00501C52">
        <w:t>résident</w:t>
      </w:r>
      <w:r w:rsidR="00501C52">
        <w:t>s sur le point</w:t>
      </w:r>
      <w:r w:rsidR="00441958" w:rsidRPr="00501C52">
        <w:t xml:space="preserve"> 3”), </w:t>
      </w:r>
      <w:r w:rsidR="00501C52">
        <w:t>en tenant compte des discussions du</w:t>
      </w:r>
      <w:r w:rsidR="00F75A07" w:rsidRPr="00501C52">
        <w:t xml:space="preserve"> groupe de contact</w:t>
      </w:r>
      <w:r w:rsidR="00FE4931" w:rsidRPr="00501C52">
        <w:t xml:space="preserve"> et </w:t>
      </w:r>
      <w:r w:rsidR="00501C52">
        <w:t>des points de vue exprimés</w:t>
      </w:r>
      <w:r w:rsidR="00441958" w:rsidRPr="00501C52">
        <w:t xml:space="preserve"> </w:t>
      </w:r>
      <w:r w:rsidR="00501C52">
        <w:t>en séance plénière et durant la réunion informelle de</w:t>
      </w:r>
      <w:r w:rsidR="00441958" w:rsidRPr="00501C52">
        <w:t xml:space="preserve"> </w:t>
      </w:r>
      <w:r w:rsidR="00B14E68" w:rsidRPr="00501C52">
        <w:t>l’Organe subsidiaire</w:t>
      </w:r>
      <w:r w:rsidR="00501C52">
        <w:t xml:space="preserve"> en février</w:t>
      </w:r>
      <w:r w:rsidR="00055E5A">
        <w:t>, ainsi que des résultats de l’étude</w:t>
      </w:r>
      <w:r w:rsidR="003026F8">
        <w:t>;</w:t>
      </w:r>
      <w:r w:rsidR="00055E5A">
        <w:t xml:space="preserve"> l</w:t>
      </w:r>
      <w:r w:rsidR="00501C52" w:rsidRPr="00501C52">
        <w:t>e texte des</w:t>
      </w:r>
      <w:r w:rsidR="00441958" w:rsidRPr="00501C52">
        <w:t xml:space="preserve"> </w:t>
      </w:r>
      <w:r w:rsidR="00501C52" w:rsidRPr="00501C52">
        <w:t>coprésidents</w:t>
      </w:r>
      <w:r w:rsidR="00441958" w:rsidRPr="00501C52">
        <w:t xml:space="preserve"> </w:t>
      </w:r>
      <w:r w:rsidR="00501C52" w:rsidRPr="00501C52">
        <w:t>était accompagné d’une annexe montrant les résultats de l’</w:t>
      </w:r>
      <w:r w:rsidR="00501C52">
        <w:t>étude au moyen de graphiques</w:t>
      </w:r>
      <w:r w:rsidR="00501C52" w:rsidRPr="00501C52">
        <w:t xml:space="preserve"> pour chaque </w:t>
      </w:r>
      <w:r w:rsidR="00501C52" w:rsidRPr="003026F8">
        <w:t>indicateur phare</w:t>
      </w:r>
      <w:r w:rsidR="003026F8" w:rsidRPr="003026F8">
        <w:t xml:space="preserve">. </w:t>
      </w:r>
      <w:r w:rsidRPr="00B2570B">
        <w:t>Les commentaires complets fournis par les parties à l'enquête ont été compilés dans le document d'information CBD/SBSTTA/24/INF/29.</w:t>
      </w:r>
      <w:r>
        <w:t xml:space="preserve"> </w:t>
      </w:r>
      <w:r w:rsidR="003026F8" w:rsidRPr="003026F8">
        <w:t>Il avait été entendu que le prési</w:t>
      </w:r>
      <w:r w:rsidR="00055E5A" w:rsidRPr="003026F8">
        <w:t xml:space="preserve">dent de l’Organe subsidiaire </w:t>
      </w:r>
      <w:r w:rsidR="003026F8">
        <w:t>acheminerait</w:t>
      </w:r>
      <w:r w:rsidR="00055E5A" w:rsidRPr="003026F8">
        <w:t xml:space="preserve"> le texte des coprésidents du groupe de contact sur le point 3 aux coprésidents du Groupe de </w:t>
      </w:r>
      <w:r w:rsidR="003026F8" w:rsidRPr="003026F8">
        <w:t>travail</w:t>
      </w:r>
      <w:r w:rsidR="00055E5A" w:rsidRPr="003026F8">
        <w:t xml:space="preserve"> </w:t>
      </w:r>
      <w:r>
        <w:t xml:space="preserve">sur le </w:t>
      </w:r>
      <w:r w:rsidRPr="003026F8">
        <w:t>cadre mondial de la biodiversité pour l'après-2020</w:t>
      </w:r>
      <w:r w:rsidR="003026F8" w:rsidRPr="003026F8">
        <w:t xml:space="preserve">, </w:t>
      </w:r>
      <w:r w:rsidR="00C77DEF">
        <w:t>afin que celui-ci soit</w:t>
      </w:r>
      <w:r w:rsidR="003026F8" w:rsidRPr="003026F8">
        <w:t xml:space="preserve"> pris en ligne de compte</w:t>
      </w:r>
      <w:r w:rsidR="00055E5A" w:rsidRPr="003026F8">
        <w:t xml:space="preserve"> dans la prép</w:t>
      </w:r>
      <w:r w:rsidR="003026F8" w:rsidRPr="003026F8">
        <w:t>a</w:t>
      </w:r>
      <w:r w:rsidR="00055E5A" w:rsidRPr="003026F8">
        <w:t xml:space="preserve">ration </w:t>
      </w:r>
      <w:r w:rsidR="00C77DEF">
        <w:t>du premier projet</w:t>
      </w:r>
      <w:r w:rsidR="00055E5A" w:rsidRPr="003026F8">
        <w:t xml:space="preserve"> du cadre mondial de la biodiversité pour l'après-2020, avec le document </w:t>
      </w:r>
      <w:r w:rsidR="00055E5A" w:rsidRPr="003026F8">
        <w:rPr>
          <w:lang w:eastAsia="ja-JP"/>
        </w:rPr>
        <w:t xml:space="preserve">CBD/SBSTTA/24/3/Add.2/Rev.1 </w:t>
      </w:r>
      <w:r w:rsidR="003026F8" w:rsidRPr="003026F8">
        <w:rPr>
          <w:lang w:eastAsia="ja-JP"/>
        </w:rPr>
        <w:t>et toutes les déclarations originales.</w:t>
      </w:r>
    </w:p>
    <w:p w14:paraId="18D33555" w14:textId="7FECA12D" w:rsidR="00441958" w:rsidRPr="00501C52" w:rsidRDefault="00B2570B" w:rsidP="00441958">
      <w:pPr>
        <w:pStyle w:val="Para10"/>
        <w:numPr>
          <w:ilvl w:val="0"/>
          <w:numId w:val="2"/>
        </w:numPr>
        <w:tabs>
          <w:tab w:val="clear" w:pos="360"/>
        </w:tabs>
      </w:pPr>
      <w:r w:rsidRPr="00B2570B">
        <w:t>De même, les coprésidents du groupe de travail, avec le soutien du secrétariat, utiliseront les résultats de l'enquête, ainsi que les opinions plus générales exprimées, pour réviser le cadre de suivi</w:t>
      </w:r>
      <w:r w:rsidR="00441958" w:rsidRPr="00501C52">
        <w:t>.</w:t>
      </w:r>
    </w:p>
    <w:p w14:paraId="79B1C775" w14:textId="0B9B790C" w:rsidR="00441958" w:rsidRPr="00501C52" w:rsidRDefault="00F75A07" w:rsidP="00441958">
      <w:pPr>
        <w:pStyle w:val="Para10"/>
        <w:numPr>
          <w:ilvl w:val="0"/>
          <w:numId w:val="2"/>
        </w:numPr>
        <w:tabs>
          <w:tab w:val="clear" w:pos="360"/>
        </w:tabs>
      </w:pPr>
      <w:r w:rsidRPr="00501C52">
        <w:t>En ce qui concerne</w:t>
      </w:r>
      <w:r w:rsidR="00501C52" w:rsidRPr="00501C52">
        <w:t xml:space="preserve"> les questions</w:t>
      </w:r>
      <w:r w:rsidR="00FE4931" w:rsidRPr="00501C52">
        <w:t xml:space="preserve"> et </w:t>
      </w:r>
      <w:r w:rsidR="00501C52">
        <w:t xml:space="preserve">les </w:t>
      </w:r>
      <w:r w:rsidR="0053019A" w:rsidRPr="00501C52">
        <w:t>recommandation</w:t>
      </w:r>
      <w:r w:rsidR="00501C52">
        <w:t>s relatives au</w:t>
      </w:r>
      <w:r w:rsidR="00441958" w:rsidRPr="00501C52">
        <w:t xml:space="preserve"> </w:t>
      </w:r>
      <w:r w:rsidR="00501C52">
        <w:t>cadre de suivi pour le</w:t>
      </w:r>
      <w:r w:rsidR="00441958" w:rsidRPr="00501C52">
        <w:t xml:space="preserve"> </w:t>
      </w:r>
      <w:r w:rsidR="00EF3291">
        <w:t>c</w:t>
      </w:r>
      <w:r w:rsidR="001F5DBC">
        <w:t>adre mondial de la biodiversité</w:t>
      </w:r>
      <w:r w:rsidRPr="00501C52">
        <w:t xml:space="preserve"> pour l’après-2020</w:t>
      </w:r>
      <w:r w:rsidR="00501C52">
        <w:t xml:space="preserve">, </w:t>
      </w:r>
      <w:r w:rsidR="00C77DEF">
        <w:t xml:space="preserve">les résultats des discussions du groupe de contact </w:t>
      </w:r>
      <w:r w:rsidR="001628B5">
        <w:t xml:space="preserve">ont été saisis dans le projet de recommandation </w:t>
      </w:r>
      <w:r w:rsidR="00AA14A2">
        <w:t>soumis pour examen par les Parties</w:t>
      </w:r>
      <w:r w:rsidR="00441958" w:rsidRPr="00501C52">
        <w:t xml:space="preserve">. </w:t>
      </w:r>
    </w:p>
    <w:p w14:paraId="343DBB95" w14:textId="1587796C" w:rsidR="00441958" w:rsidRPr="00E53336" w:rsidRDefault="000D4CD1" w:rsidP="00441958">
      <w:pPr>
        <w:pStyle w:val="Para10"/>
        <w:numPr>
          <w:ilvl w:val="0"/>
          <w:numId w:val="2"/>
        </w:numPr>
        <w:tabs>
          <w:tab w:val="clear" w:pos="360"/>
        </w:tabs>
      </w:pPr>
      <w:r>
        <w:t>Suite au rap</w:t>
      </w:r>
      <w:r w:rsidR="00441958" w:rsidRPr="00E53336">
        <w:t xml:space="preserve">port </w:t>
      </w:r>
      <w:r>
        <w:t>du coprésident du</w:t>
      </w:r>
      <w:r w:rsidR="00FE4931" w:rsidRPr="00E53336">
        <w:t xml:space="preserve"> </w:t>
      </w:r>
      <w:r>
        <w:t>g</w:t>
      </w:r>
      <w:r w:rsidR="00F75A07">
        <w:t>roupe de contact</w:t>
      </w:r>
      <w:r w:rsidR="00441958" w:rsidRPr="00E53336">
        <w:t xml:space="preserve">, </w:t>
      </w:r>
      <w:r w:rsidR="00E53336" w:rsidRPr="00E53336">
        <w:t>des déclarations ont été faites par</w:t>
      </w:r>
      <w:r w:rsidR="00441958" w:rsidRPr="00E53336">
        <w:t xml:space="preserve"> </w:t>
      </w:r>
      <w:r w:rsidR="00E53336" w:rsidRPr="00E53336">
        <w:t>les représentants des pays suivants :</w:t>
      </w:r>
      <w:r>
        <w:t xml:space="preserve"> Argentine</w:t>
      </w:r>
      <w:r w:rsidR="00441958" w:rsidRPr="00E53336">
        <w:t xml:space="preserve">, </w:t>
      </w:r>
      <w:r w:rsidR="0053019A">
        <w:t>Belgique</w:t>
      </w:r>
      <w:r w:rsidR="00441958" w:rsidRPr="00E53336">
        <w:t xml:space="preserve">, </w:t>
      </w:r>
      <w:r w:rsidR="00E53336">
        <w:t>Brésil</w:t>
      </w:r>
      <w:r>
        <w:t>, Canada, Colombie</w:t>
      </w:r>
      <w:r w:rsidR="00441958" w:rsidRPr="00E53336">
        <w:t xml:space="preserve">, </w:t>
      </w:r>
      <w:r w:rsidR="00B2570B">
        <w:t xml:space="preserve">Danemark, </w:t>
      </w:r>
      <w:r w:rsidR="00441958" w:rsidRPr="00E53336">
        <w:t xml:space="preserve">France, </w:t>
      </w:r>
      <w:r w:rsidR="0053019A">
        <w:t>Malaisie</w:t>
      </w:r>
      <w:r w:rsidR="00441958" w:rsidRPr="00E53336">
        <w:t xml:space="preserve">, </w:t>
      </w:r>
      <w:r w:rsidR="0053019A">
        <w:t>Mexique</w:t>
      </w:r>
      <w:r w:rsidR="00441958" w:rsidRPr="00E53336">
        <w:t xml:space="preserve">, </w:t>
      </w:r>
      <w:r w:rsidR="00E53336">
        <w:t>Maroc</w:t>
      </w:r>
      <w:r w:rsidR="00441958" w:rsidRPr="00E53336">
        <w:t xml:space="preserve">, </w:t>
      </w:r>
      <w:r w:rsidR="00E53336">
        <w:t>Norvège</w:t>
      </w:r>
      <w:r w:rsidR="00441958" w:rsidRPr="00E53336">
        <w:t xml:space="preserve">, </w:t>
      </w:r>
      <w:r>
        <w:t xml:space="preserve">Ouganda, Royaume-Uni, </w:t>
      </w:r>
      <w:r w:rsidR="00E53336">
        <w:t>Suède</w:t>
      </w:r>
      <w:r>
        <w:t xml:space="preserve"> et </w:t>
      </w:r>
      <w:r w:rsidR="0053019A">
        <w:t>Suisse</w:t>
      </w:r>
      <w:r w:rsidR="00441958" w:rsidRPr="00E53336">
        <w:t>.</w:t>
      </w:r>
    </w:p>
    <w:p w14:paraId="6B404EBC" w14:textId="3ECAB3FE" w:rsidR="00441958" w:rsidRPr="001628B5" w:rsidRDefault="003E5280" w:rsidP="00441958">
      <w:pPr>
        <w:pStyle w:val="Para10"/>
        <w:numPr>
          <w:ilvl w:val="0"/>
          <w:numId w:val="2"/>
        </w:numPr>
        <w:tabs>
          <w:tab w:val="clear" w:pos="360"/>
        </w:tabs>
      </w:pPr>
      <w:r w:rsidRPr="003E5280">
        <w:t>Il a été noté que les coprésidents du Groupe de travail, avec l'appui du Secrétaire exécutif, continueraient à mettre à jour le cadre de suivi, si nécessaire, pour l'aligner sur les résultats de la troisième réunion du Groupe de travail, pour examen ultérieur à la quinzième réunion de la Conférence des Parties</w:t>
      </w:r>
      <w:r w:rsidR="00441958" w:rsidRPr="001628B5">
        <w:t>.</w:t>
      </w:r>
    </w:p>
    <w:p w14:paraId="36E963C6" w14:textId="473F400D" w:rsidR="007F09CF" w:rsidRPr="0053019A" w:rsidRDefault="00B14E68" w:rsidP="009703D8">
      <w:pPr>
        <w:pStyle w:val="Para10"/>
        <w:numPr>
          <w:ilvl w:val="0"/>
          <w:numId w:val="2"/>
        </w:numPr>
        <w:tabs>
          <w:tab w:val="clear" w:pos="360"/>
        </w:tabs>
      </w:pPr>
      <w:r w:rsidRPr="00F75A07">
        <w:t>L’Organe subsidiaire</w:t>
      </w:r>
      <w:r w:rsidR="00441958" w:rsidRPr="00F75A07">
        <w:t xml:space="preserve"> </w:t>
      </w:r>
      <w:r w:rsidR="00F75A07" w:rsidRPr="00F75A07">
        <w:t xml:space="preserve">a </w:t>
      </w:r>
      <w:r w:rsidR="00703CA2">
        <w:t>repris</w:t>
      </w:r>
      <w:r w:rsidR="00F75A07" w:rsidRPr="00F75A07">
        <w:t xml:space="preserve"> son examen du</w:t>
      </w:r>
      <w:r w:rsidR="00441958" w:rsidRPr="00F75A07">
        <w:t xml:space="preserve"> </w:t>
      </w:r>
      <w:r w:rsidR="0053019A" w:rsidRPr="00F75A07">
        <w:t>projet de recommandation</w:t>
      </w:r>
      <w:r w:rsidR="00441958" w:rsidRPr="00F75A07">
        <w:t xml:space="preserve"> </w:t>
      </w:r>
      <w:r w:rsidR="00CD4D14">
        <w:t>à la sixième séance plénière</w:t>
      </w:r>
      <w:r w:rsidR="00733B5B">
        <w:t xml:space="preserve"> de la partie I de la réunion</w:t>
      </w:r>
      <w:r w:rsidR="00441958" w:rsidRPr="00F75A07">
        <w:t xml:space="preserve">, </w:t>
      </w:r>
      <w:r w:rsidR="00F75A07" w:rsidRPr="00F75A07">
        <w:t>le 26 mai</w:t>
      </w:r>
      <w:r w:rsidR="00441958" w:rsidRPr="00F75A07">
        <w:t xml:space="preserve"> 2021.</w:t>
      </w:r>
      <w:r w:rsidR="009703D8">
        <w:t xml:space="preserve"> </w:t>
      </w:r>
      <w:r w:rsidR="00AA14A2">
        <w:t>À la suite d’un échange de points de vue, l</w:t>
      </w:r>
      <w:r w:rsidRPr="0053019A">
        <w:t>’Organe subsidiaire</w:t>
      </w:r>
      <w:r w:rsidR="00441958" w:rsidRPr="0053019A">
        <w:t xml:space="preserve"> </w:t>
      </w:r>
      <w:r w:rsidR="00AA14A2">
        <w:t xml:space="preserve">a </w:t>
      </w:r>
      <w:r w:rsidR="00AA14A2">
        <w:lastRenderedPageBreak/>
        <w:t xml:space="preserve">approuvé le projet révisé </w:t>
      </w:r>
      <w:r w:rsidR="0053019A" w:rsidRPr="0053019A">
        <w:t>de recommandation</w:t>
      </w:r>
      <w:r w:rsidR="00441958" w:rsidRPr="0053019A">
        <w:t xml:space="preserve">, </w:t>
      </w:r>
      <w:r w:rsidR="0053019A">
        <w:t>tel que modifié oralement</w:t>
      </w:r>
      <w:r w:rsidR="00441958" w:rsidRPr="0053019A">
        <w:t xml:space="preserve">, </w:t>
      </w:r>
      <w:r w:rsidR="0053019A">
        <w:t>comme projet de recommandation</w:t>
      </w:r>
      <w:r w:rsidR="005B7E5F">
        <w:t xml:space="preserve"> CBD/SBSTTA/24/L.3</w:t>
      </w:r>
      <w:r w:rsidR="00CD4D14">
        <w:t>, aux fins d’adoption à une date ultérieure</w:t>
      </w:r>
      <w:r w:rsidR="00441958" w:rsidRPr="0053019A">
        <w:t>.</w:t>
      </w:r>
    </w:p>
    <w:p w14:paraId="32A5617F" w14:textId="072E4EF5" w:rsidR="007F09CF" w:rsidRPr="00F45C76" w:rsidRDefault="007F09CF" w:rsidP="007F09CF">
      <w:pPr>
        <w:pStyle w:val="Heading1"/>
        <w:rPr>
          <w:rFonts w:eastAsia="MS Mincho" w:hint="eastAsia"/>
          <w:lang w:eastAsia="en-CA"/>
        </w:rPr>
      </w:pPr>
      <w:bookmarkStart w:id="20" w:name="_Toc80549154"/>
      <w:bookmarkStart w:id="21" w:name="_Toc29288467"/>
      <w:r>
        <w:rPr>
          <w:color w:val="000000"/>
        </w:rPr>
        <w:t>POINT</w:t>
      </w:r>
      <w:r w:rsidRPr="00F45C76">
        <w:rPr>
          <w:color w:val="000000"/>
        </w:rPr>
        <w:t xml:space="preserve"> 4.</w:t>
      </w:r>
      <w:r w:rsidRPr="00F45C76">
        <w:rPr>
          <w:color w:val="000000"/>
        </w:rPr>
        <w:tab/>
      </w:r>
      <w:r w:rsidRPr="00511BFD">
        <w:t xml:space="preserve">BIOLOGIE </w:t>
      </w:r>
      <w:r w:rsidR="001F5DBC">
        <w:t>DE SYNTHÈ</w:t>
      </w:r>
      <w:r>
        <w:t>SE</w:t>
      </w:r>
      <w:bookmarkEnd w:id="20"/>
    </w:p>
    <w:p w14:paraId="45486BCE" w14:textId="3DA7A8E2" w:rsidR="005B39D7" w:rsidRPr="00AD6479" w:rsidRDefault="00B14E68" w:rsidP="005B39D7">
      <w:pPr>
        <w:pStyle w:val="Para10"/>
        <w:numPr>
          <w:ilvl w:val="0"/>
          <w:numId w:val="2"/>
        </w:numPr>
        <w:tabs>
          <w:tab w:val="clear" w:pos="360"/>
        </w:tabs>
      </w:pPr>
      <w:bookmarkStart w:id="22" w:name="_Hlk14950652"/>
      <w:bookmarkEnd w:id="21"/>
      <w:r w:rsidRPr="000D4CD1">
        <w:t>L’Organe subsidiaire</w:t>
      </w:r>
      <w:r w:rsidR="005B39D7" w:rsidRPr="000D4CD1">
        <w:t xml:space="preserve"> </w:t>
      </w:r>
      <w:r w:rsidR="000D4CD1">
        <w:t>a examiné le point 4</w:t>
      </w:r>
      <w:r w:rsidR="000D4CD1" w:rsidRPr="000D4CD1">
        <w:t xml:space="preserve"> de l’ordre du jour</w:t>
      </w:r>
      <w:r w:rsidR="005B39D7" w:rsidRPr="000D4CD1">
        <w:t xml:space="preserve"> </w:t>
      </w:r>
      <w:r w:rsidR="00C87B1E">
        <w:t>à la troisième séance plénière</w:t>
      </w:r>
      <w:r w:rsidR="005B39D7" w:rsidRPr="000D4CD1">
        <w:t xml:space="preserve">, </w:t>
      </w:r>
      <w:r w:rsidR="000D4CD1">
        <w:t>le 23 mai</w:t>
      </w:r>
      <w:r w:rsidR="005B39D7" w:rsidRPr="000D4CD1">
        <w:t xml:space="preserve"> 2021. </w:t>
      </w:r>
      <w:r w:rsidR="000D4CD1" w:rsidRPr="000D4CD1">
        <w:t>Pour l’examen de ce point</w:t>
      </w:r>
      <w:r w:rsidR="005B39D7" w:rsidRPr="000D4CD1">
        <w:t xml:space="preserve">, </w:t>
      </w:r>
      <w:r w:rsidRPr="000D4CD1">
        <w:t>l’Organe subsidiaire</w:t>
      </w:r>
      <w:r w:rsidR="005B39D7" w:rsidRPr="000D4CD1">
        <w:t xml:space="preserve"> </w:t>
      </w:r>
      <w:r w:rsidR="000D4CD1">
        <w:t>était saisi</w:t>
      </w:r>
      <w:r w:rsidR="005B39D7" w:rsidRPr="000D4CD1">
        <w:t xml:space="preserve"> </w:t>
      </w:r>
      <w:r w:rsidR="000D4CD1">
        <w:t>d’une note de la Sec</w:t>
      </w:r>
      <w:r w:rsidR="00FE4931" w:rsidRPr="000D4CD1">
        <w:t>rétaire exécutive</w:t>
      </w:r>
      <w:r w:rsidR="00AD6479">
        <w:t xml:space="preserve"> sur la biologie de synthèse</w:t>
      </w:r>
      <w:r w:rsidR="005B39D7" w:rsidRPr="000D4CD1">
        <w:t xml:space="preserve"> (CBD/SBSTTA/24/4/Rev.1), </w:t>
      </w:r>
      <w:r w:rsidR="000D4CD1" w:rsidRPr="000D4CD1">
        <w:t>y compris</w:t>
      </w:r>
      <w:r w:rsidR="00AD6479">
        <w:t xml:space="preserve"> une proposition de </w:t>
      </w:r>
      <w:r w:rsidR="0053019A" w:rsidRPr="000D4CD1">
        <w:t>recommandation</w:t>
      </w:r>
      <w:r w:rsidR="005B39D7" w:rsidRPr="000D4CD1">
        <w:t xml:space="preserve">. </w:t>
      </w:r>
      <w:r w:rsidR="00AD6479">
        <w:t>Il était saisi également des documents ci-après</w:t>
      </w:r>
      <w:r w:rsidR="005B39D7" w:rsidRPr="00AD6479">
        <w:t xml:space="preserve">, </w:t>
      </w:r>
      <w:r w:rsidR="00AD6479">
        <w:t xml:space="preserve">à titre de documents d’information : </w:t>
      </w:r>
      <w:r w:rsidR="00C87B1E">
        <w:t xml:space="preserve">a) </w:t>
      </w:r>
      <w:r w:rsidR="00AD6479">
        <w:t>une</w:t>
      </w:r>
      <w:r w:rsidR="005B39D7" w:rsidRPr="00AD6479">
        <w:t xml:space="preserve"> list</w:t>
      </w:r>
      <w:r w:rsidR="00AD6479">
        <w:t>e de référ</w:t>
      </w:r>
      <w:r w:rsidR="005B39D7" w:rsidRPr="00AD6479">
        <w:t>ences</w:t>
      </w:r>
      <w:r w:rsidR="00AD6479">
        <w:t xml:space="preserve"> bibliographiques sur l</w:t>
      </w:r>
      <w:r w:rsidR="00AD6479" w:rsidRPr="00AD6479">
        <w:t>a biologie de synthèse</w:t>
      </w:r>
      <w:r w:rsidR="005B39D7" w:rsidRPr="00AD6479">
        <w:t xml:space="preserve"> (CBD/SBSTTA/24/</w:t>
      </w:r>
      <w:r w:rsidR="00C87B1E">
        <w:t>INF</w:t>
      </w:r>
      <w:r w:rsidR="005B39D7" w:rsidRPr="00AD6479">
        <w:t xml:space="preserve">./6), </w:t>
      </w:r>
      <w:r w:rsidR="00C87B1E">
        <w:t xml:space="preserve">b) </w:t>
      </w:r>
      <w:r w:rsidR="00AD6479">
        <w:t>une mise à jour du Cahier technique de la CDB sur l</w:t>
      </w:r>
      <w:r w:rsidR="00AD6479" w:rsidRPr="00AD6479">
        <w:t>a biologie de synthèse</w:t>
      </w:r>
      <w:r w:rsidR="00AD6479">
        <w:t xml:space="preserve"> (CBD/SBSTTA/24/I</w:t>
      </w:r>
      <w:r w:rsidR="000D2CF7">
        <w:t>NF</w:t>
      </w:r>
      <w:r w:rsidR="00AD6479">
        <w:t xml:space="preserve">./19), </w:t>
      </w:r>
      <w:r w:rsidR="000D2CF7">
        <w:t xml:space="preserve">c) </w:t>
      </w:r>
      <w:r w:rsidR="00AD6479">
        <w:t>le rap</w:t>
      </w:r>
      <w:r w:rsidR="005B39D7" w:rsidRPr="00AD6479">
        <w:t xml:space="preserve">port </w:t>
      </w:r>
      <w:r w:rsidR="00AD6479">
        <w:t>du Groupe spécial d’experts techniques sur l</w:t>
      </w:r>
      <w:r w:rsidR="00AD6479" w:rsidRPr="00AD6479">
        <w:t>a biologie de synthèse</w:t>
      </w:r>
      <w:r w:rsidR="00AD6479">
        <w:t xml:space="preserve"> (CBD/SYNBIO/AHTEG/2019/1/3), </w:t>
      </w:r>
      <w:r w:rsidR="000D2CF7">
        <w:t xml:space="preserve">d) </w:t>
      </w:r>
      <w:r w:rsidR="00AD6479">
        <w:t>une synthèse des communications sur l</w:t>
      </w:r>
      <w:r w:rsidR="00AD6479" w:rsidRPr="00AD6479">
        <w:t>a biologie de synthèse</w:t>
      </w:r>
      <w:r w:rsidR="000D2CF7">
        <w:t xml:space="preserve"> (CBD/SYNBIO/AHTEG/2019/1/INF</w:t>
      </w:r>
      <w:r w:rsidR="005B39D7" w:rsidRPr="00AD6479">
        <w:t>./1)</w:t>
      </w:r>
      <w:r w:rsidR="00FE4931" w:rsidRPr="00AD6479">
        <w:t xml:space="preserve"> et </w:t>
      </w:r>
      <w:r w:rsidR="000D2CF7">
        <w:t xml:space="preserve">e) </w:t>
      </w:r>
      <w:r w:rsidR="00AD6479">
        <w:t>une synthèse des débats du forum en ligne sur l</w:t>
      </w:r>
      <w:r w:rsidR="00AD6479" w:rsidRPr="00AD6479">
        <w:t>a biologie de synthèse</w:t>
      </w:r>
      <w:r w:rsidR="005B39D7" w:rsidRPr="00AD6479">
        <w:t xml:space="preserve"> (CBD/SYNBIO/AHTEG/2019/1/I</w:t>
      </w:r>
      <w:r w:rsidR="000D2CF7">
        <w:t>NF</w:t>
      </w:r>
      <w:r w:rsidR="005B39D7" w:rsidRPr="00AD6479">
        <w:t>./2).</w:t>
      </w:r>
    </w:p>
    <w:p w14:paraId="065CA025" w14:textId="7A640F73" w:rsidR="005B39D7" w:rsidRPr="00AD6479" w:rsidRDefault="00AD6479" w:rsidP="005B39D7">
      <w:pPr>
        <w:pStyle w:val="Para10"/>
        <w:numPr>
          <w:ilvl w:val="0"/>
          <w:numId w:val="2"/>
        </w:numPr>
        <w:tabs>
          <w:tab w:val="clear" w:pos="360"/>
        </w:tabs>
      </w:pPr>
      <w:r w:rsidRPr="00AD6479">
        <w:t>En présentant ce point</w:t>
      </w:r>
      <w:r w:rsidR="005B39D7" w:rsidRPr="00AD6479">
        <w:t xml:space="preserve">, </w:t>
      </w:r>
      <w:r>
        <w:t>le président a rappelé que ce thème avait été abordé</w:t>
      </w:r>
      <w:r w:rsidR="005B39D7" w:rsidRPr="00AD6479">
        <w:t xml:space="preserve"> </w:t>
      </w:r>
      <w:r>
        <w:t>lors de la</w:t>
      </w:r>
      <w:r w:rsidR="005B39D7" w:rsidRPr="00AD6479">
        <w:t xml:space="preserve"> </w:t>
      </w:r>
      <w:r w:rsidR="00501C52" w:rsidRPr="00AD6479">
        <w:t>réunion informelle</w:t>
      </w:r>
      <w:r w:rsidR="005B39D7" w:rsidRPr="00AD6479">
        <w:t xml:space="preserve">, </w:t>
      </w:r>
      <w:r w:rsidR="000D2CF7">
        <w:t>du 18 et 18 février</w:t>
      </w:r>
      <w:r w:rsidR="005B39D7" w:rsidRPr="00AD6479">
        <w:t xml:space="preserve"> 2021, </w:t>
      </w:r>
      <w:r>
        <w:t>au cours de laquelle</w:t>
      </w:r>
      <w:r w:rsidR="005B39D7" w:rsidRPr="00AD6479">
        <w:t xml:space="preserve"> </w:t>
      </w:r>
      <w:r w:rsidR="00E53336" w:rsidRPr="00AD6479">
        <w:t xml:space="preserve">les représentants </w:t>
      </w:r>
      <w:r>
        <w:t>de</w:t>
      </w:r>
      <w:r w:rsidR="005B39D7" w:rsidRPr="00AD6479">
        <w:t xml:space="preserve"> 31 Parties, </w:t>
      </w:r>
      <w:r w:rsidR="00CF26B2">
        <w:t>deux</w:t>
      </w:r>
      <w:r w:rsidR="005B39D7" w:rsidRPr="00AD6479">
        <w:t xml:space="preserve"> </w:t>
      </w:r>
      <w:r>
        <w:t>groupes régionaux</w:t>
      </w:r>
      <w:r w:rsidR="00FE4931" w:rsidRPr="00AD6479">
        <w:t xml:space="preserve"> et </w:t>
      </w:r>
      <w:r w:rsidR="005B39D7" w:rsidRPr="00AD6479">
        <w:t xml:space="preserve">8 </w:t>
      </w:r>
      <w:r>
        <w:t>observateurs</w:t>
      </w:r>
      <w:r w:rsidR="005B39D7" w:rsidRPr="00AD6479">
        <w:t xml:space="preserve"> </w:t>
      </w:r>
      <w:r>
        <w:t>avaient fait des dé</w:t>
      </w:r>
      <w:r w:rsidR="00FE4931" w:rsidRPr="00AD6479">
        <w:t>claration</w:t>
      </w:r>
      <w:r w:rsidR="005B39D7" w:rsidRPr="00AD6479">
        <w:t xml:space="preserve">s. </w:t>
      </w:r>
      <w:r w:rsidRPr="00AD6479">
        <w:t>Le Secrétariat</w:t>
      </w:r>
      <w:r w:rsidR="005B39D7" w:rsidRPr="00AD6479">
        <w:t xml:space="preserve"> </w:t>
      </w:r>
      <w:r w:rsidRPr="00AD6479">
        <w:t xml:space="preserve">avait reçu également </w:t>
      </w:r>
      <w:r w:rsidR="000D2CF7">
        <w:t xml:space="preserve">des déclarations écrites d’une autre Partie et de deux autres </w:t>
      </w:r>
      <w:r w:rsidRPr="00AD6479">
        <w:t>observateurs</w:t>
      </w:r>
      <w:r w:rsidR="005B39D7" w:rsidRPr="00AD6479">
        <w:t>.</w:t>
      </w:r>
      <w:r w:rsidR="009703D8" w:rsidRPr="007B70F2">
        <w:rPr>
          <w:rStyle w:val="FootnoteReference"/>
        </w:rPr>
        <w:footnoteReference w:id="3"/>
      </w:r>
    </w:p>
    <w:p w14:paraId="2A786AE8" w14:textId="580CE93D" w:rsidR="005B39D7" w:rsidRPr="0053019A" w:rsidRDefault="00E53336" w:rsidP="005B39D7">
      <w:pPr>
        <w:pStyle w:val="Para10"/>
        <w:numPr>
          <w:ilvl w:val="0"/>
          <w:numId w:val="2"/>
        </w:numPr>
        <w:tabs>
          <w:tab w:val="clear" w:pos="360"/>
        </w:tabs>
      </w:pPr>
      <w:r w:rsidRPr="0053019A">
        <w:t>Des déclarations ont été faites par</w:t>
      </w:r>
      <w:r w:rsidR="00AD6479">
        <w:t xml:space="preserve"> </w:t>
      </w:r>
      <w:r w:rsidRPr="0053019A">
        <w:t>les représentants des pays suivants :</w:t>
      </w:r>
      <w:r w:rsidR="00AD6479">
        <w:t xml:space="preserve"> Afrique du Sud, Allemagne, Argentine</w:t>
      </w:r>
      <w:r w:rsidR="005B39D7" w:rsidRPr="0053019A">
        <w:t xml:space="preserve">, </w:t>
      </w:r>
      <w:r w:rsidR="0053019A" w:rsidRPr="0053019A">
        <w:t>Autriche</w:t>
      </w:r>
      <w:r w:rsidR="005B39D7" w:rsidRPr="0053019A">
        <w:t xml:space="preserve">, </w:t>
      </w:r>
      <w:r w:rsidRPr="0053019A">
        <w:t>Brésil</w:t>
      </w:r>
      <w:r w:rsidR="00AD6479">
        <w:t>, Chili, Colombie</w:t>
      </w:r>
      <w:r w:rsidR="005B39D7" w:rsidRPr="0053019A">
        <w:t xml:space="preserve">, Cuba, </w:t>
      </w:r>
      <w:r w:rsidR="0053019A" w:rsidRPr="0053019A">
        <w:t>Equateur</w:t>
      </w:r>
      <w:r w:rsidR="005B39D7" w:rsidRPr="0053019A">
        <w:t>, Finland</w:t>
      </w:r>
      <w:r w:rsidR="00AD6479">
        <w:t>e</w:t>
      </w:r>
      <w:r w:rsidR="005B39D7" w:rsidRPr="0053019A">
        <w:t xml:space="preserve">, France, </w:t>
      </w:r>
      <w:r w:rsidR="00AD6479">
        <w:t>Indonésie, Italie</w:t>
      </w:r>
      <w:r w:rsidR="005B39D7" w:rsidRPr="0053019A">
        <w:t xml:space="preserve">, </w:t>
      </w:r>
      <w:r w:rsidR="0053019A">
        <w:t>Malaisie</w:t>
      </w:r>
      <w:r w:rsidR="005B39D7" w:rsidRPr="0053019A">
        <w:t xml:space="preserve">, </w:t>
      </w:r>
      <w:r w:rsidR="00AD6479" w:rsidRPr="0053019A">
        <w:t xml:space="preserve">Maroc, </w:t>
      </w:r>
      <w:r w:rsidR="0053019A">
        <w:t>Mexique</w:t>
      </w:r>
      <w:r w:rsidR="005B39D7" w:rsidRPr="0053019A">
        <w:t xml:space="preserve">, </w:t>
      </w:r>
      <w:r w:rsidR="00D23944">
        <w:t xml:space="preserve">Ouganda, </w:t>
      </w:r>
      <w:r w:rsidRPr="0053019A">
        <w:t>Pérou</w:t>
      </w:r>
      <w:r w:rsidR="00AD6479">
        <w:t>, République de Corée</w:t>
      </w:r>
      <w:r w:rsidR="00D23944">
        <w:t xml:space="preserve">, </w:t>
      </w:r>
      <w:r w:rsidR="0053019A">
        <w:t>Suisse</w:t>
      </w:r>
      <w:r w:rsidR="00FE4931" w:rsidRPr="0053019A">
        <w:t xml:space="preserve"> et </w:t>
      </w:r>
      <w:r w:rsidR="00AD6479">
        <w:t>Union européenne</w:t>
      </w:r>
      <w:r w:rsidR="00D23944">
        <w:t>.</w:t>
      </w:r>
    </w:p>
    <w:p w14:paraId="68AA1A59" w14:textId="2BC8768D" w:rsidR="005B39D7" w:rsidRPr="00F75A07" w:rsidRDefault="00D23944" w:rsidP="005B39D7">
      <w:pPr>
        <w:pStyle w:val="Para10"/>
        <w:numPr>
          <w:ilvl w:val="0"/>
          <w:numId w:val="2"/>
        </w:numPr>
        <w:tabs>
          <w:tab w:val="clear" w:pos="360"/>
        </w:tabs>
      </w:pPr>
      <w:r>
        <w:t>Des déclarations ont été faites également par</w:t>
      </w:r>
      <w:r w:rsidR="005B39D7" w:rsidRPr="00F75A07">
        <w:t xml:space="preserve"> </w:t>
      </w:r>
      <w:r w:rsidR="00E53336" w:rsidRPr="00F75A07">
        <w:t>les r</w:t>
      </w:r>
      <w:r>
        <w:t>eprésentants de l’</w:t>
      </w:r>
      <w:r w:rsidR="005B39D7" w:rsidRPr="00F75A07">
        <w:t>Alliance</w:t>
      </w:r>
      <w:r>
        <w:t xml:space="preserve"> de la CDB</w:t>
      </w:r>
      <w:r w:rsidR="00FE4931" w:rsidRPr="00F75A07">
        <w:t xml:space="preserve"> et </w:t>
      </w:r>
      <w:r>
        <w:t>de l’</w:t>
      </w:r>
      <w:r w:rsidR="005B39D7" w:rsidRPr="00F75A07">
        <w:t>IIFB (</w:t>
      </w:r>
      <w:r>
        <w:t>également au nom de l’</w:t>
      </w:r>
      <w:proofErr w:type="spellStart"/>
      <w:r w:rsidR="005B39D7" w:rsidRPr="00F75A07">
        <w:t>Indigenous</w:t>
      </w:r>
      <w:proofErr w:type="spellEnd"/>
      <w:r w:rsidR="005B39D7" w:rsidRPr="00F75A07">
        <w:t xml:space="preserve"> </w:t>
      </w:r>
      <w:proofErr w:type="spellStart"/>
      <w:r w:rsidR="005B39D7" w:rsidRPr="00F75A07">
        <w:t>Women’s</w:t>
      </w:r>
      <w:proofErr w:type="spellEnd"/>
      <w:r w:rsidR="005B39D7" w:rsidRPr="00F75A07">
        <w:t xml:space="preserve"> </w:t>
      </w:r>
      <w:proofErr w:type="spellStart"/>
      <w:r w:rsidR="005B39D7" w:rsidRPr="00F75A07">
        <w:t>Biodiversity</w:t>
      </w:r>
      <w:proofErr w:type="spellEnd"/>
      <w:r w:rsidR="005B39D7" w:rsidRPr="00F75A07">
        <w:t xml:space="preserve"> Network).</w:t>
      </w:r>
    </w:p>
    <w:p w14:paraId="60C1C0E4" w14:textId="57751835" w:rsidR="005B39D7" w:rsidRPr="00D23944" w:rsidRDefault="00D23944" w:rsidP="005B39D7">
      <w:pPr>
        <w:pStyle w:val="Para10"/>
        <w:numPr>
          <w:ilvl w:val="0"/>
          <w:numId w:val="2"/>
        </w:numPr>
        <w:tabs>
          <w:tab w:val="clear" w:pos="360"/>
        </w:tabs>
      </w:pPr>
      <w:r w:rsidRPr="00D23944">
        <w:t>En plus des déclarations présentées oralement par des observateurs</w:t>
      </w:r>
      <w:r w:rsidR="005B39D7" w:rsidRPr="00D23944">
        <w:t xml:space="preserve">, </w:t>
      </w:r>
      <w:r>
        <w:t>des déclarations écrites ont été transmises</w:t>
      </w:r>
      <w:r w:rsidR="00FE4931" w:rsidRPr="00D23944">
        <w:t xml:space="preserve"> et </w:t>
      </w:r>
      <w:r>
        <w:t xml:space="preserve">mises à disposition sur la page web de la réunion par : </w:t>
      </w:r>
      <w:r w:rsidR="001F5DBC">
        <w:t>Caucus des femmes de la CDB</w:t>
      </w:r>
      <w:r>
        <w:t xml:space="preserve">, </w:t>
      </w:r>
      <w:proofErr w:type="spellStart"/>
      <w:r w:rsidR="005B39D7" w:rsidRPr="00D23944">
        <w:t>German</w:t>
      </w:r>
      <w:proofErr w:type="spellEnd"/>
      <w:r w:rsidR="005B39D7" w:rsidRPr="00D23944">
        <w:t xml:space="preserve"> </w:t>
      </w:r>
      <w:proofErr w:type="spellStart"/>
      <w:r w:rsidR="005B39D7" w:rsidRPr="00D23944">
        <w:t>Foundation</w:t>
      </w:r>
      <w:proofErr w:type="spellEnd"/>
      <w:r w:rsidR="005B39D7" w:rsidRPr="00D23944">
        <w:t xml:space="preserve"> of Future </w:t>
      </w:r>
      <w:proofErr w:type="spellStart"/>
      <w:r w:rsidR="005B39D7" w:rsidRPr="00D23944">
        <w:t>Farming</w:t>
      </w:r>
      <w:proofErr w:type="spellEnd"/>
      <w:r w:rsidR="005B39D7" w:rsidRPr="00D23944">
        <w:t xml:space="preserve"> (</w:t>
      </w:r>
      <w:r w:rsidR="00F75A07" w:rsidRPr="00D23944">
        <w:t>également au nom de</w:t>
      </w:r>
      <w:r>
        <w:t xml:space="preserve"> Save Our </w:t>
      </w:r>
      <w:proofErr w:type="spellStart"/>
      <w:r>
        <w:t>Seeds</w:t>
      </w:r>
      <w:proofErr w:type="spellEnd"/>
      <w:r>
        <w:t xml:space="preserve">), GYBN, </w:t>
      </w:r>
      <w:r w:rsidR="005B39D7" w:rsidRPr="00D23944">
        <w:t xml:space="preserve">Institute on </w:t>
      </w:r>
      <w:proofErr w:type="spellStart"/>
      <w:r w:rsidR="005B39D7" w:rsidRPr="00D23944">
        <w:t>Ethics</w:t>
      </w:r>
      <w:proofErr w:type="spellEnd"/>
      <w:r>
        <w:t xml:space="preserve"> and</w:t>
      </w:r>
      <w:r w:rsidR="00FE4931" w:rsidRPr="00D23944">
        <w:t xml:space="preserve"> </w:t>
      </w:r>
      <w:r w:rsidR="005B39D7" w:rsidRPr="00D23944">
        <w:t xml:space="preserve">Policy for Innovation at McMaster </w:t>
      </w:r>
      <w:proofErr w:type="spellStart"/>
      <w:r w:rsidR="005B39D7" w:rsidRPr="00D23944">
        <w:t>University</w:t>
      </w:r>
      <w:proofErr w:type="spellEnd"/>
      <w:r w:rsidR="00FE4931" w:rsidRPr="00D23944">
        <w:t xml:space="preserve"> et </w:t>
      </w:r>
      <w:r w:rsidR="005B39D7" w:rsidRPr="00D23944">
        <w:t>TWN.</w:t>
      </w:r>
    </w:p>
    <w:p w14:paraId="3A30F498" w14:textId="3713D686" w:rsidR="005B39D7" w:rsidRPr="00A97069" w:rsidRDefault="00D23944" w:rsidP="00733B5B">
      <w:pPr>
        <w:pStyle w:val="Para10"/>
        <w:numPr>
          <w:ilvl w:val="0"/>
          <w:numId w:val="2"/>
        </w:numPr>
        <w:tabs>
          <w:tab w:val="clear" w:pos="360"/>
        </w:tabs>
      </w:pPr>
      <w:r w:rsidRPr="00D23944">
        <w:t>Après l’échange de vues</w:t>
      </w:r>
      <w:r w:rsidR="005B39D7" w:rsidRPr="00D23944">
        <w:t xml:space="preserve">, </w:t>
      </w:r>
      <w:r w:rsidR="000D2CF7">
        <w:t xml:space="preserve">le président a constitué un groupe de contact animé par </w:t>
      </w:r>
      <w:r w:rsidR="000D2CF7" w:rsidRPr="00D23944">
        <w:t>Mme</w:t>
      </w:r>
      <w:r w:rsidR="000D2CF7">
        <w:t xml:space="preserve"> </w:t>
      </w:r>
      <w:proofErr w:type="spellStart"/>
      <w:r w:rsidR="000D2CF7">
        <w:t>Ntakadzeni</w:t>
      </w:r>
      <w:proofErr w:type="spellEnd"/>
      <w:r w:rsidR="000D2CF7">
        <w:t xml:space="preserve"> </w:t>
      </w:r>
      <w:proofErr w:type="spellStart"/>
      <w:r w:rsidR="000D2CF7">
        <w:t>Tshidada</w:t>
      </w:r>
      <w:proofErr w:type="spellEnd"/>
      <w:r w:rsidR="000D2CF7">
        <w:t xml:space="preserve"> (Afrique du Sud</w:t>
      </w:r>
      <w:r w:rsidR="000D2CF7" w:rsidRPr="00D23944">
        <w:t>) et M.</w:t>
      </w:r>
      <w:r w:rsidR="000D2CF7">
        <w:t xml:space="preserve"> Werner </w:t>
      </w:r>
      <w:proofErr w:type="spellStart"/>
      <w:r w:rsidR="000D2CF7">
        <w:t>Schenkel</w:t>
      </w:r>
      <w:proofErr w:type="spellEnd"/>
      <w:r w:rsidR="000D2CF7">
        <w:t xml:space="preserve"> (Allemagne</w:t>
      </w:r>
      <w:r w:rsidR="000D2CF7" w:rsidRPr="00D23944">
        <w:t>)</w:t>
      </w:r>
      <w:r w:rsidR="000D2CF7">
        <w:t xml:space="preserve">. </w:t>
      </w:r>
      <w:r w:rsidRPr="00D23944">
        <w:t>Le</w:t>
      </w:r>
      <w:r w:rsidR="005B39D7" w:rsidRPr="00D23944">
        <w:t xml:space="preserve"> </w:t>
      </w:r>
      <w:r w:rsidRPr="00D23944">
        <w:t>mandat</w:t>
      </w:r>
      <w:r w:rsidR="005B39D7" w:rsidRPr="00D23944">
        <w:t xml:space="preserve"> </w:t>
      </w:r>
      <w:r w:rsidRPr="00D23944">
        <w:t>du</w:t>
      </w:r>
      <w:r w:rsidR="00FE4931" w:rsidRPr="00D23944">
        <w:t xml:space="preserve"> </w:t>
      </w:r>
      <w:r w:rsidRPr="00D23944">
        <w:t>g</w:t>
      </w:r>
      <w:r w:rsidR="00F75A07" w:rsidRPr="00D23944">
        <w:t>roupe de contact</w:t>
      </w:r>
      <w:r w:rsidR="005B39D7" w:rsidRPr="00D23944">
        <w:t xml:space="preserve"> </w:t>
      </w:r>
      <w:r w:rsidRPr="00D23944">
        <w:t xml:space="preserve">était d’examiner le processus d’analyse prospective décrit dans l’annexe au </w:t>
      </w:r>
      <w:r w:rsidR="0053019A" w:rsidRPr="00D23944">
        <w:t>projet de recommandation</w:t>
      </w:r>
      <w:r>
        <w:t xml:space="preserve"> figurant dans le </w:t>
      </w:r>
      <w:r w:rsidR="005B39D7" w:rsidRPr="00D23944">
        <w:t xml:space="preserve">document (CBD/SBSTTA/24/4/Rev.1). </w:t>
      </w:r>
      <w:r w:rsidR="000C1166">
        <w:t>En expliquant le mandat du groupe de contact, l</w:t>
      </w:r>
      <w:r w:rsidR="005B39D7" w:rsidRPr="00D23944">
        <w:t xml:space="preserve">e </w:t>
      </w:r>
      <w:r w:rsidR="00930CAE">
        <w:t>président</w:t>
      </w:r>
      <w:r w:rsidR="005B39D7" w:rsidRPr="00D23944">
        <w:t xml:space="preserve"> </w:t>
      </w:r>
      <w:r w:rsidRPr="00D23944">
        <w:t xml:space="preserve">a </w:t>
      </w:r>
      <w:r w:rsidR="000C1166">
        <w:t>précisé</w:t>
      </w:r>
      <w:r w:rsidRPr="00D23944">
        <w:t xml:space="preserve"> que</w:t>
      </w:r>
      <w:r w:rsidR="00A97069">
        <w:t>,</w:t>
      </w:r>
      <w:r w:rsidRPr="00D23944">
        <w:t xml:space="preserve"> bien que des poin</w:t>
      </w:r>
      <w:r w:rsidR="00A97069">
        <w:t>ts de vue divergents aient été exprimés sur la question</w:t>
      </w:r>
      <w:r w:rsidRPr="00D23944">
        <w:t xml:space="preserve"> de savoir si </w:t>
      </w:r>
      <w:r w:rsidR="00AD6479" w:rsidRPr="00D23944">
        <w:t>la biologie de synthèse</w:t>
      </w:r>
      <w:r w:rsidR="005B39D7" w:rsidRPr="00D23944">
        <w:t xml:space="preserve"> </w:t>
      </w:r>
      <w:r>
        <w:t>dev</w:t>
      </w:r>
      <w:r w:rsidR="00A97069">
        <w:t>r</w:t>
      </w:r>
      <w:r>
        <w:t>ait être considérée</w:t>
      </w:r>
      <w:r w:rsidR="00A97069">
        <w:t xml:space="preserve"> ou non</w:t>
      </w:r>
      <w:r>
        <w:t xml:space="preserve"> comme une question nouvelle et émergente, </w:t>
      </w:r>
      <w:r w:rsidR="000C1166">
        <w:t>les Parties avaient convenu, dans la décision 14/19, qu’une analyse prospective des nouveaux développements technologiques en biologie de synthèse était nécessaire et que, par conséquent, les travaux du groupe de contact devraient porter que la question de</w:t>
      </w:r>
      <w:r>
        <w:t xml:space="preserve"> l’analyse prospective</w:t>
      </w:r>
      <w:r w:rsidR="000C1166">
        <w:t xml:space="preserve"> seulement. </w:t>
      </w:r>
      <w:r w:rsidR="00873883">
        <w:t xml:space="preserve"> </w:t>
      </w:r>
      <w:r w:rsidR="005B39D7" w:rsidRPr="00A97069">
        <w:t xml:space="preserve"> </w:t>
      </w:r>
    </w:p>
    <w:p w14:paraId="03243999" w14:textId="2D92EFE9" w:rsidR="005B39D7" w:rsidRPr="00A97069" w:rsidRDefault="004442DD" w:rsidP="005B39D7">
      <w:pPr>
        <w:pStyle w:val="Para10"/>
        <w:numPr>
          <w:ilvl w:val="0"/>
          <w:numId w:val="2"/>
        </w:numPr>
        <w:tabs>
          <w:tab w:val="clear" w:pos="360"/>
        </w:tabs>
      </w:pPr>
      <w:r>
        <w:t>À la sixième séance plénière</w:t>
      </w:r>
      <w:r w:rsidR="00733B5B">
        <w:t xml:space="preserve"> de la partie I de la réu</w:t>
      </w:r>
      <w:r w:rsidR="00B3659C">
        <w:t>n</w:t>
      </w:r>
      <w:r w:rsidR="00733B5B">
        <w:t>ion</w:t>
      </w:r>
      <w:r w:rsidR="005B39D7" w:rsidRPr="00A97069">
        <w:t xml:space="preserve">, </w:t>
      </w:r>
      <w:r w:rsidR="00F75A07" w:rsidRPr="00A97069">
        <w:t>le 26 mai</w:t>
      </w:r>
      <w:r w:rsidR="00A97069" w:rsidRPr="00A97069">
        <w:t xml:space="preserve"> 2021, l</w:t>
      </w:r>
      <w:r w:rsidR="005B39D7" w:rsidRPr="00A97069">
        <w:t xml:space="preserve">e </w:t>
      </w:r>
      <w:r w:rsidR="00930CAE">
        <w:t>président</w:t>
      </w:r>
      <w:r w:rsidR="005B39D7" w:rsidRPr="00A97069">
        <w:t xml:space="preserve"> </w:t>
      </w:r>
      <w:r w:rsidR="00A97069" w:rsidRPr="00A97069">
        <w:t>a indiqué qu’</w:t>
      </w:r>
      <w:r w:rsidR="003928FD">
        <w:t>après avoir te</w:t>
      </w:r>
      <w:r w:rsidR="00A97069">
        <w:t>nu compte d</w:t>
      </w:r>
      <w:r w:rsidR="00A97069" w:rsidRPr="00A97069">
        <w:t>es différents points de vue exprimés, il avait dé</w:t>
      </w:r>
      <w:r w:rsidR="00A97069">
        <w:t xml:space="preserve">cidé de convoquer un groupe des Amis du </w:t>
      </w:r>
      <w:r w:rsidR="00B14E68" w:rsidRPr="00A97069">
        <w:t>président</w:t>
      </w:r>
      <w:r w:rsidR="00A97069">
        <w:t>, composé de l’Argentine, Australie</w:t>
      </w:r>
      <w:r w:rsidR="005B39D7" w:rsidRPr="00A97069">
        <w:t xml:space="preserve">, </w:t>
      </w:r>
      <w:r w:rsidR="0053019A" w:rsidRPr="00A97069">
        <w:t>Autriche</w:t>
      </w:r>
      <w:r w:rsidR="005B39D7" w:rsidRPr="00A97069">
        <w:t xml:space="preserve">, </w:t>
      </w:r>
      <w:r w:rsidR="00E53336" w:rsidRPr="00A97069">
        <w:t>Brésil</w:t>
      </w:r>
      <w:r w:rsidR="00A97069">
        <w:t xml:space="preserve">, Canada, Colombie, Ethiopie, </w:t>
      </w:r>
      <w:r w:rsidR="005B39D7" w:rsidRPr="00A97069">
        <w:t>Finland</w:t>
      </w:r>
      <w:r w:rsidR="00A97069">
        <w:t>e, Japo</w:t>
      </w:r>
      <w:r w:rsidR="005B39D7" w:rsidRPr="00A97069">
        <w:t xml:space="preserve">n, </w:t>
      </w:r>
      <w:r w:rsidR="0053019A" w:rsidRPr="00A97069">
        <w:t>Mexique</w:t>
      </w:r>
      <w:r w:rsidR="005B39D7" w:rsidRPr="00A97069">
        <w:t>,</w:t>
      </w:r>
      <w:r w:rsidR="00A97069">
        <w:t xml:space="preserve"> </w:t>
      </w:r>
      <w:r w:rsidR="00E53336" w:rsidRPr="00A97069">
        <w:t>Norvège</w:t>
      </w:r>
      <w:r w:rsidR="00A97069">
        <w:t xml:space="preserve"> et</w:t>
      </w:r>
      <w:r w:rsidR="005B39D7" w:rsidRPr="00A97069">
        <w:t xml:space="preserve"> </w:t>
      </w:r>
      <w:r w:rsidR="00A97069" w:rsidRPr="00A97069">
        <w:t xml:space="preserve">Union européenne, </w:t>
      </w:r>
      <w:r w:rsidR="00A97069">
        <w:t>pour l’</w:t>
      </w:r>
      <w:r w:rsidR="003928FD">
        <w:t>aider à préparer</w:t>
      </w:r>
      <w:r w:rsidR="00A97069">
        <w:t xml:space="preserve"> une proposition de texte sur la relation entre </w:t>
      </w:r>
      <w:r w:rsidR="00AD6479" w:rsidRPr="00A97069">
        <w:t>la biologie de synthèse</w:t>
      </w:r>
      <w:r w:rsidR="00FE4931" w:rsidRPr="00A97069">
        <w:t xml:space="preserve"> et </w:t>
      </w:r>
      <w:r w:rsidR="00A97069">
        <w:t>les critè</w:t>
      </w:r>
      <w:r w:rsidR="003928FD">
        <w:t xml:space="preserve">res </w:t>
      </w:r>
      <w:r w:rsidR="00A97069">
        <w:t>pour les questions nouvelles et émergentes</w:t>
      </w:r>
      <w:r w:rsidR="005B39D7" w:rsidRPr="00A97069">
        <w:t xml:space="preserve">. </w:t>
      </w:r>
      <w:r w:rsidR="00A97069" w:rsidRPr="00A97069">
        <w:t>Il a deman</w:t>
      </w:r>
      <w:r w:rsidR="00A97069">
        <w:t xml:space="preserve">dé à </w:t>
      </w:r>
      <w:r w:rsidR="00A97069" w:rsidRPr="00A97069">
        <w:t xml:space="preserve">un des membres du </w:t>
      </w:r>
      <w:r w:rsidR="00A97069">
        <w:t>Bureau de</w:t>
      </w:r>
      <w:r w:rsidR="005B39D7" w:rsidRPr="00A97069">
        <w:t xml:space="preserve"> </w:t>
      </w:r>
      <w:r w:rsidR="00B14E68" w:rsidRPr="00A97069">
        <w:t>l’Organe subsidiaire</w:t>
      </w:r>
      <w:r w:rsidR="005B39D7" w:rsidRPr="00A97069">
        <w:t xml:space="preserve">, </w:t>
      </w:r>
      <w:r w:rsidR="00FE4931" w:rsidRPr="00A97069">
        <w:t>Mme</w:t>
      </w:r>
      <w:r w:rsidR="005B39D7" w:rsidRPr="00A97069">
        <w:t xml:space="preserve"> Helena </w:t>
      </w:r>
      <w:proofErr w:type="spellStart"/>
      <w:r w:rsidR="009218FC">
        <w:t>Jeffery</w:t>
      </w:r>
      <w:proofErr w:type="spellEnd"/>
      <w:r w:rsidR="009218FC">
        <w:t xml:space="preserve"> </w:t>
      </w:r>
      <w:r w:rsidR="005B39D7" w:rsidRPr="00A97069">
        <w:t>Brown (Antigua</w:t>
      </w:r>
      <w:r w:rsidR="00A97069">
        <w:t xml:space="preserve">-et-Barbuda) </w:t>
      </w:r>
      <w:r>
        <w:t>d’animer</w:t>
      </w:r>
      <w:r w:rsidR="00A97069">
        <w:t xml:space="preserve"> ce </w:t>
      </w:r>
      <w:r w:rsidR="005B39D7" w:rsidRPr="00A97069">
        <w:t>group</w:t>
      </w:r>
      <w:r w:rsidR="00A97069">
        <w:t>e</w:t>
      </w:r>
      <w:r w:rsidR="005B39D7" w:rsidRPr="00A97069">
        <w:t>.</w:t>
      </w:r>
    </w:p>
    <w:p w14:paraId="6D4520AA" w14:textId="0C586194" w:rsidR="00733B5B" w:rsidRPr="0010016E" w:rsidRDefault="00733B5B" w:rsidP="00733B5B">
      <w:pPr>
        <w:pStyle w:val="Para10"/>
        <w:numPr>
          <w:ilvl w:val="0"/>
          <w:numId w:val="2"/>
        </w:numPr>
        <w:suppressLineNumbers/>
        <w:tabs>
          <w:tab w:val="clear" w:pos="360"/>
        </w:tabs>
        <w:suppressAutoHyphens/>
        <w:kinsoku w:val="0"/>
        <w:overflowPunct w:val="0"/>
        <w:autoSpaceDE w:val="0"/>
        <w:autoSpaceDN w:val="0"/>
        <w:adjustRightInd w:val="0"/>
        <w:snapToGrid w:val="0"/>
      </w:pPr>
      <w:r w:rsidRPr="00733B5B">
        <w:t>L'Organe subsidiaire a repris l'examen de ce point de l'ordre du jour à la huitième session plénière de la première partie de la réunion, le 8 juin 2021</w:t>
      </w:r>
      <w:r w:rsidRPr="0010016E">
        <w:t>.</w:t>
      </w:r>
    </w:p>
    <w:p w14:paraId="10030E0D" w14:textId="7B220E61" w:rsidR="00733B5B" w:rsidRPr="0010016E" w:rsidRDefault="00733B5B" w:rsidP="00733B5B">
      <w:pPr>
        <w:pStyle w:val="Para10"/>
        <w:numPr>
          <w:ilvl w:val="0"/>
          <w:numId w:val="2"/>
        </w:numPr>
        <w:suppressLineNumbers/>
        <w:tabs>
          <w:tab w:val="clear" w:pos="360"/>
        </w:tabs>
        <w:suppressAutoHyphens/>
        <w:kinsoku w:val="0"/>
        <w:overflowPunct w:val="0"/>
        <w:autoSpaceDE w:val="0"/>
        <w:autoSpaceDN w:val="0"/>
        <w:adjustRightInd w:val="0"/>
        <w:snapToGrid w:val="0"/>
      </w:pPr>
      <w:r w:rsidRPr="00733B5B">
        <w:lastRenderedPageBreak/>
        <w:t>Le facilitateur du groupe des amis de la présidence, qui était finalement composé de l'Afrique du Sud, de l'Argentine, de l'Australie, de l'Autriche, du Brésil, du Canada, de la Colombie, de l'Union européenne, de la Finlande, du Japon et de la Norvège, a rendu compte des travaux de ce groupe, et l'un des coprésidents du groupe de contact a rendu compte des travaux du groupe de contact. L'Organe subsidiaire a ensuite examiné un projet de recommandation élaboré par le Président, qui rend compte des résultats des discussions des deux groupes</w:t>
      </w:r>
      <w:r w:rsidRPr="0010016E">
        <w:t>.</w:t>
      </w:r>
    </w:p>
    <w:p w14:paraId="603EB89A" w14:textId="6123D2C5" w:rsidR="00733B5B" w:rsidRPr="0010016E" w:rsidRDefault="00733B5B" w:rsidP="00733B5B">
      <w:pPr>
        <w:pStyle w:val="Para10"/>
        <w:numPr>
          <w:ilvl w:val="0"/>
          <w:numId w:val="2"/>
        </w:numPr>
        <w:suppressLineNumbers/>
        <w:tabs>
          <w:tab w:val="clear" w:pos="360"/>
        </w:tabs>
        <w:suppressAutoHyphens/>
        <w:kinsoku w:val="0"/>
        <w:overflowPunct w:val="0"/>
        <w:autoSpaceDE w:val="0"/>
        <w:autoSpaceDN w:val="0"/>
        <w:adjustRightInd w:val="0"/>
        <w:snapToGrid w:val="0"/>
      </w:pPr>
      <w:r w:rsidRPr="00733B5B">
        <w:t>Au cours de la session, plusieurs représentants ont signalé des problèmes de connectivité qui, selon eux, les empêchaient de participer de manière adéquate à la discussion, et il a été noté que certaines Parties n'avaient jamais pu participer ou exprimer leurs points de vue, ce qui était inacceptable lors d'une telle réunion multilatérale</w:t>
      </w:r>
      <w:r w:rsidRPr="0010016E">
        <w:t>.</w:t>
      </w:r>
    </w:p>
    <w:p w14:paraId="613CC868" w14:textId="7C0B5CCF" w:rsidR="00733B5B" w:rsidRPr="0010016E" w:rsidRDefault="00733B5B" w:rsidP="00733B5B">
      <w:pPr>
        <w:pStyle w:val="Para10"/>
        <w:numPr>
          <w:ilvl w:val="0"/>
          <w:numId w:val="2"/>
        </w:numPr>
        <w:suppressLineNumbers/>
        <w:tabs>
          <w:tab w:val="clear" w:pos="360"/>
        </w:tabs>
        <w:suppressAutoHyphens/>
        <w:kinsoku w:val="0"/>
        <w:overflowPunct w:val="0"/>
        <w:autoSpaceDE w:val="0"/>
        <w:autoSpaceDN w:val="0"/>
        <w:adjustRightInd w:val="0"/>
        <w:snapToGrid w:val="0"/>
      </w:pPr>
      <w:r w:rsidRPr="00733B5B">
        <w:t>Des déclarations ont été faites par les représentants des pays suivants : Afrique du Sud, Allemagne, Argentine, Brésil, Canada, Finlande, Mexique, Suisse et Togo.</w:t>
      </w:r>
    </w:p>
    <w:p w14:paraId="0D9A1251" w14:textId="706D7D41" w:rsidR="007F09CF" w:rsidRPr="00F45C76" w:rsidRDefault="00733B5B" w:rsidP="00733B5B">
      <w:pPr>
        <w:pStyle w:val="Para10"/>
        <w:numPr>
          <w:ilvl w:val="0"/>
          <w:numId w:val="2"/>
        </w:numPr>
        <w:tabs>
          <w:tab w:val="clear" w:pos="360"/>
        </w:tabs>
      </w:pPr>
      <w:r w:rsidRPr="00733B5B">
        <w:t>L'Organe subsidiaire a repris l'examen de ce point de l'ordre du jour à la neuvième séance plénière de la première partie de la réunion, le 9 juin 2021. À l'issue d'un échange de vues, l'Organe subsidiaire a approuvé le projet de recommandation, tel que modifié oralement, en tant que projet de recommandation CBD/SBSTTA/24/L.5, pour adoption formelle à un stade ultérieur</w:t>
      </w:r>
      <w:r w:rsidR="005B39D7">
        <w:t>.</w:t>
      </w:r>
    </w:p>
    <w:p w14:paraId="6ABD6459" w14:textId="768A2F82" w:rsidR="007F09CF" w:rsidRPr="00F45C76" w:rsidRDefault="007F09CF" w:rsidP="003928FD">
      <w:pPr>
        <w:pStyle w:val="Heading1multiline"/>
        <w:tabs>
          <w:tab w:val="clear" w:pos="993"/>
          <w:tab w:val="left" w:pos="1701"/>
        </w:tabs>
        <w:ind w:left="1701" w:right="106" w:hanging="992"/>
      </w:pPr>
      <w:bookmarkStart w:id="23" w:name="_Toc80549155"/>
      <w:r>
        <w:rPr>
          <w:color w:val="000000"/>
        </w:rPr>
        <w:t>POINT</w:t>
      </w:r>
      <w:r w:rsidRPr="00F45C76">
        <w:rPr>
          <w:color w:val="000000"/>
        </w:rPr>
        <w:t xml:space="preserve"> 5.</w:t>
      </w:r>
      <w:r>
        <w:rPr>
          <w:color w:val="000000"/>
        </w:rPr>
        <w:t xml:space="preserve"> </w:t>
      </w:r>
      <w:r w:rsidR="003928FD">
        <w:rPr>
          <w:color w:val="000000"/>
        </w:rPr>
        <w:t xml:space="preserve"> </w:t>
      </w:r>
      <w:r w:rsidRPr="00511BFD">
        <w:t xml:space="preserve">ÉVALUATION </w:t>
      </w:r>
      <w:r w:rsidR="003928FD">
        <w:t>des ri</w:t>
      </w:r>
      <w:r w:rsidR="001F5DBC">
        <w:t>sques ET GESTION DES RISQUES prÉ</w:t>
      </w:r>
      <w:r w:rsidR="003928FD">
        <w:t xml:space="preserve">sentÉs par les </w:t>
      </w:r>
      <w:r w:rsidRPr="00511BFD">
        <w:t>ORGANISMES VIVANTS MODIFIÉS</w:t>
      </w:r>
      <w:bookmarkEnd w:id="23"/>
    </w:p>
    <w:p w14:paraId="68166499" w14:textId="0283D7DB" w:rsidR="005B39D7" w:rsidRPr="00994AA9" w:rsidRDefault="00B14E68" w:rsidP="005B39D7">
      <w:pPr>
        <w:pStyle w:val="Para10"/>
        <w:numPr>
          <w:ilvl w:val="0"/>
          <w:numId w:val="2"/>
        </w:numPr>
        <w:tabs>
          <w:tab w:val="clear" w:pos="360"/>
        </w:tabs>
      </w:pPr>
      <w:bookmarkStart w:id="24" w:name="_Toc29288468"/>
      <w:bookmarkStart w:id="25" w:name="_Hlk14950533"/>
      <w:bookmarkEnd w:id="22"/>
      <w:r w:rsidRPr="000D4CD1">
        <w:t>L’Organe subsidiaire</w:t>
      </w:r>
      <w:r w:rsidR="005B39D7" w:rsidRPr="000D4CD1">
        <w:t xml:space="preserve"> </w:t>
      </w:r>
      <w:r w:rsidR="003928FD">
        <w:t>a examiné le point 5</w:t>
      </w:r>
      <w:r w:rsidR="000D4CD1" w:rsidRPr="000D4CD1">
        <w:t xml:space="preserve"> de l’ordre du jour</w:t>
      </w:r>
      <w:r w:rsidR="003928FD">
        <w:t xml:space="preserve"> </w:t>
      </w:r>
      <w:r w:rsidR="00ED24DF">
        <w:t>à la quatrième séance plénière</w:t>
      </w:r>
      <w:r w:rsidR="00F50BF5">
        <w:t xml:space="preserve"> de la partie I de la réunion</w:t>
      </w:r>
      <w:r w:rsidR="005B39D7" w:rsidRPr="000D4CD1">
        <w:t xml:space="preserve">, </w:t>
      </w:r>
      <w:r w:rsidR="00ED24DF">
        <w:t>le 24 </w:t>
      </w:r>
      <w:r w:rsidR="000D4CD1">
        <w:t>mai</w:t>
      </w:r>
      <w:r w:rsidR="005B39D7" w:rsidRPr="000D4CD1">
        <w:t xml:space="preserve"> 2021. </w:t>
      </w:r>
      <w:r w:rsidR="000D4CD1" w:rsidRPr="000D4CD1">
        <w:t>Pour l’examen de ce point</w:t>
      </w:r>
      <w:r w:rsidR="005B39D7" w:rsidRPr="000D4CD1">
        <w:t xml:space="preserve">, </w:t>
      </w:r>
      <w:r w:rsidRPr="000D4CD1">
        <w:t>l’Organe subsidiaire</w:t>
      </w:r>
      <w:r w:rsidR="005B39D7" w:rsidRPr="000D4CD1">
        <w:t xml:space="preserve"> </w:t>
      </w:r>
      <w:r w:rsidR="000D4CD1">
        <w:t>était saisi</w:t>
      </w:r>
      <w:r w:rsidR="005B39D7" w:rsidRPr="000D4CD1">
        <w:t xml:space="preserve"> </w:t>
      </w:r>
      <w:r w:rsidR="000D4CD1">
        <w:t>d’une note de la Sec</w:t>
      </w:r>
      <w:r w:rsidR="00FE4931" w:rsidRPr="000D4CD1">
        <w:t>rétaire exécutive</w:t>
      </w:r>
      <w:r w:rsidR="00994AA9">
        <w:t xml:space="preserve"> sur</w:t>
      </w:r>
      <w:r w:rsidR="005B39D7" w:rsidRPr="000D4CD1">
        <w:t xml:space="preserve"> </w:t>
      </w:r>
      <w:r w:rsidR="00994AA9">
        <w:t>l’évaluation des risques et la gestion des risques</w:t>
      </w:r>
      <w:r w:rsidR="005B39D7" w:rsidRPr="000D4CD1">
        <w:t xml:space="preserve"> (CBD/SBSTTA/24/5), </w:t>
      </w:r>
      <w:r w:rsidR="000D4CD1" w:rsidRPr="000D4CD1">
        <w:t>y compris</w:t>
      </w:r>
      <w:r w:rsidR="005B39D7" w:rsidRPr="000D4CD1">
        <w:t xml:space="preserve"> </w:t>
      </w:r>
      <w:r w:rsidR="00994AA9">
        <w:t>une proposition de recommandation</w:t>
      </w:r>
      <w:r w:rsidR="005B39D7" w:rsidRPr="000D4CD1">
        <w:t xml:space="preserve">. </w:t>
      </w:r>
      <w:r w:rsidR="00AD6479" w:rsidRPr="00994AA9">
        <w:t>Il était saisi également</w:t>
      </w:r>
      <w:r w:rsidR="00994AA9" w:rsidRPr="00994AA9">
        <w:t xml:space="preserve"> des documents ci-après</w:t>
      </w:r>
      <w:r w:rsidR="005B39D7" w:rsidRPr="00994AA9">
        <w:t xml:space="preserve">, </w:t>
      </w:r>
      <w:r w:rsidR="00AD6479" w:rsidRPr="00994AA9">
        <w:t>à titre de documents d’information</w:t>
      </w:r>
      <w:r w:rsidR="00994AA9" w:rsidRPr="00994AA9">
        <w:t xml:space="preserve"> : </w:t>
      </w:r>
      <w:r w:rsidR="00ED24DF">
        <w:t xml:space="preserve">a) </w:t>
      </w:r>
      <w:r w:rsidR="00994AA9" w:rsidRPr="00994AA9">
        <w:t>une liste de références bibliographique sur le forçage génétique et les poissons vivants génétiquement modifiés</w:t>
      </w:r>
      <w:r w:rsidR="005B39D7" w:rsidRPr="00994AA9">
        <w:t xml:space="preserve"> (CBD/SBSTTA/24/INF/7); </w:t>
      </w:r>
      <w:r w:rsidR="00ED24DF">
        <w:t xml:space="preserve">b) </w:t>
      </w:r>
      <w:r w:rsidR="00994AA9" w:rsidRPr="00994AA9">
        <w:t>une synthèse des</w:t>
      </w:r>
      <w:r w:rsidR="005B39D7" w:rsidRPr="00994AA9">
        <w:t xml:space="preserve"> information</w:t>
      </w:r>
      <w:r w:rsidR="00994AA9">
        <w:t>s pertinentes provenant des quatrièmes rapports nationaux</w:t>
      </w:r>
      <w:r w:rsidR="005B39D7" w:rsidRPr="00994AA9">
        <w:t xml:space="preserve"> </w:t>
      </w:r>
      <w:r w:rsidR="00994AA9">
        <w:t>sur l’application du Protocole de Cartagena sur la</w:t>
      </w:r>
      <w:r w:rsidR="005B39D7" w:rsidRPr="00994AA9">
        <w:t xml:space="preserve"> </w:t>
      </w:r>
      <w:r w:rsidR="00994AA9">
        <w:t>prévention des risques biotechnologiques</w:t>
      </w:r>
      <w:r w:rsidR="005B39D7" w:rsidRPr="00994AA9">
        <w:t xml:space="preserve"> (CBD/SB</w:t>
      </w:r>
      <w:r w:rsidR="00994AA9">
        <w:t xml:space="preserve">STTA/24/INF/13); </w:t>
      </w:r>
      <w:r w:rsidR="00ED24DF">
        <w:t xml:space="preserve">c) </w:t>
      </w:r>
      <w:r w:rsidR="00994AA9">
        <w:t>une étude sur l’évaluation des risques : application de l’</w:t>
      </w:r>
      <w:r w:rsidR="005B39D7" w:rsidRPr="00994AA9">
        <w:t>annex</w:t>
      </w:r>
      <w:r w:rsidR="00994AA9">
        <w:t>e I de la dé</w:t>
      </w:r>
      <w:r w:rsidR="00C3463E">
        <w:t>cision CP-</w:t>
      </w:r>
      <w:r w:rsidR="005B39D7" w:rsidRPr="00994AA9">
        <w:t xml:space="preserve">9/13 </w:t>
      </w:r>
      <w:r w:rsidR="00994AA9">
        <w:t>aux</w:t>
      </w:r>
      <w:r w:rsidR="00C3463E">
        <w:t xml:space="preserve"> </w:t>
      </w:r>
      <w:r w:rsidR="00C3463E" w:rsidRPr="00994AA9">
        <w:t>poissons vivants génétiquement modifiés</w:t>
      </w:r>
      <w:r w:rsidR="00994AA9">
        <w:t xml:space="preserve"> </w:t>
      </w:r>
      <w:r w:rsidR="00C3463E">
        <w:t xml:space="preserve">(CBD/CP/RA/AHTEG/2020/1/3); </w:t>
      </w:r>
      <w:r w:rsidR="00ED24DF">
        <w:t xml:space="preserve">d) </w:t>
      </w:r>
      <w:r w:rsidR="00C3463E">
        <w:t xml:space="preserve">une étude sur </w:t>
      </w:r>
      <w:r w:rsidR="00994AA9">
        <w:t>l’évaluation des risques</w:t>
      </w:r>
      <w:r w:rsidR="00C3463E">
        <w:t xml:space="preserve"> : application de l’</w:t>
      </w:r>
      <w:r w:rsidR="005B39D7" w:rsidRPr="00994AA9">
        <w:t>annex</w:t>
      </w:r>
      <w:r w:rsidR="00C3463E">
        <w:t>e I de la décision CP-9/13 aux organismes vivants modifiés</w:t>
      </w:r>
      <w:r w:rsidR="005B39D7" w:rsidRPr="00994AA9">
        <w:t xml:space="preserve"> </w:t>
      </w:r>
      <w:r w:rsidR="00C3463E">
        <w:t xml:space="preserve">ayant fait l’objet d’un forçage génétique </w:t>
      </w:r>
      <w:r w:rsidR="00551B00">
        <w:t xml:space="preserve">(CBD/CP/RA/AHTEG/2020/1/4); </w:t>
      </w:r>
      <w:r w:rsidR="00ED24DF">
        <w:t xml:space="preserve">e) </w:t>
      </w:r>
      <w:r w:rsidR="00551B00">
        <w:t>l</w:t>
      </w:r>
      <w:r w:rsidR="005B39D7" w:rsidRPr="00994AA9">
        <w:t xml:space="preserve">e </w:t>
      </w:r>
      <w:r w:rsidR="00C3463E">
        <w:t>rapport du</w:t>
      </w:r>
      <w:r w:rsidR="005B39D7" w:rsidRPr="00994AA9">
        <w:t xml:space="preserve"> </w:t>
      </w:r>
      <w:r w:rsidR="00C3463E">
        <w:t>Groupe spécial d’experts techniques sur l</w:t>
      </w:r>
      <w:r w:rsidR="00994AA9">
        <w:t>’évaluation des risques</w:t>
      </w:r>
      <w:r w:rsidR="005B39D7" w:rsidRPr="00994AA9">
        <w:t xml:space="preserve"> (CBD/CP/RA/AHTEG/2020/1/5); </w:t>
      </w:r>
      <w:r w:rsidR="00ED24DF">
        <w:t xml:space="preserve">f) </w:t>
      </w:r>
      <w:r w:rsidR="00994AA9" w:rsidRPr="00994AA9">
        <w:t>une synthèse</w:t>
      </w:r>
      <w:r w:rsidR="00C3463E">
        <w:t xml:space="preserve"> des</w:t>
      </w:r>
      <w:r w:rsidR="005B39D7" w:rsidRPr="00994AA9">
        <w:t xml:space="preserve"> </w:t>
      </w:r>
      <w:r w:rsidR="00AD6479" w:rsidRPr="00994AA9">
        <w:t>communication</w:t>
      </w:r>
      <w:r w:rsidR="00C3463E">
        <w:t>s sur l’expérience acquise</w:t>
      </w:r>
      <w:r w:rsidR="005B39D7" w:rsidRPr="00994AA9">
        <w:t>,</w:t>
      </w:r>
      <w:r w:rsidR="00C3463E">
        <w:t xml:space="preserve"> les difficultés rencontrées et les besoins concernant </w:t>
      </w:r>
      <w:r w:rsidR="00994AA9">
        <w:t>l’évaluation des risques</w:t>
      </w:r>
      <w:r w:rsidR="00C3463E">
        <w:t xml:space="preserve"> présentés par les</w:t>
      </w:r>
      <w:r w:rsidR="005B39D7" w:rsidRPr="00994AA9">
        <w:t xml:space="preserve"> </w:t>
      </w:r>
      <w:r w:rsidR="00C3463E">
        <w:t>organismes vivants modifiés</w:t>
      </w:r>
      <w:r w:rsidR="005B39D7" w:rsidRPr="00994AA9">
        <w:t xml:space="preserve"> </w:t>
      </w:r>
      <w:r w:rsidR="00C3463E">
        <w:t xml:space="preserve">ayant fait l’objet d’un forçage génétique et par les poissons vivants génétiquement modifiés </w:t>
      </w:r>
      <w:r w:rsidR="005B39D7" w:rsidRPr="00994AA9">
        <w:t>(CBD/CP/RA/AHTEG/2020/1/INF/1);</w:t>
      </w:r>
      <w:r w:rsidR="00FE4931" w:rsidRPr="00994AA9">
        <w:t xml:space="preserve"> et </w:t>
      </w:r>
      <w:r w:rsidR="00ED24DF">
        <w:t xml:space="preserve">g) </w:t>
      </w:r>
      <w:r w:rsidR="00994AA9" w:rsidRPr="00994AA9">
        <w:t>une synthèse</w:t>
      </w:r>
      <w:r w:rsidR="00C3463E">
        <w:t xml:space="preserve"> des</w:t>
      </w:r>
      <w:r w:rsidR="005B39D7" w:rsidRPr="00994AA9">
        <w:t xml:space="preserve"> interventions</w:t>
      </w:r>
      <w:r w:rsidR="00C3463E">
        <w:t xml:space="preserve"> faites lors du Forum en ligne à composition non limitée</w:t>
      </w:r>
      <w:r w:rsidR="005B39D7" w:rsidRPr="00994AA9">
        <w:t xml:space="preserve"> (CBD/CP/RA/AHTEG/2020/1/INF/2). </w:t>
      </w:r>
    </w:p>
    <w:p w14:paraId="3E1E3ECA" w14:textId="3E45AF83" w:rsidR="005B39D7" w:rsidRPr="00AD6479" w:rsidRDefault="00AD6479" w:rsidP="005B39D7">
      <w:pPr>
        <w:pStyle w:val="Para10"/>
        <w:numPr>
          <w:ilvl w:val="0"/>
          <w:numId w:val="2"/>
        </w:numPr>
        <w:tabs>
          <w:tab w:val="clear" w:pos="360"/>
        </w:tabs>
      </w:pPr>
      <w:r w:rsidRPr="00AD6479">
        <w:t>En présentant ce point</w:t>
      </w:r>
      <w:r w:rsidR="005B39D7" w:rsidRPr="00AD6479">
        <w:t xml:space="preserve">, </w:t>
      </w:r>
      <w:r w:rsidRPr="00AD6479">
        <w:t>le président a rappelé que ce thème avait été abordé</w:t>
      </w:r>
      <w:r w:rsidR="005B39D7" w:rsidRPr="00AD6479">
        <w:t xml:space="preserve"> </w:t>
      </w:r>
      <w:r w:rsidR="00C3463E">
        <w:t xml:space="preserve">lors </w:t>
      </w:r>
      <w:r w:rsidR="00006E8C">
        <w:t>de la séance informelle du</w:t>
      </w:r>
      <w:r w:rsidR="005B39D7" w:rsidRPr="00AD6479">
        <w:t xml:space="preserve"> 19</w:t>
      </w:r>
      <w:r w:rsidR="00FE4931" w:rsidRPr="00AD6479">
        <w:t xml:space="preserve"> et </w:t>
      </w:r>
      <w:r w:rsidR="00C3463E">
        <w:t xml:space="preserve">24 février </w:t>
      </w:r>
      <w:r w:rsidR="005B39D7" w:rsidRPr="00AD6479">
        <w:t xml:space="preserve">2021, </w:t>
      </w:r>
      <w:r w:rsidR="00C3463E">
        <w:t xml:space="preserve">au cours </w:t>
      </w:r>
      <w:r w:rsidR="00B95793">
        <w:t>de laquelle</w:t>
      </w:r>
      <w:r w:rsidR="00C3463E">
        <w:t xml:space="preserve"> des interventions avaient été faites</w:t>
      </w:r>
      <w:r w:rsidR="00D23944">
        <w:t xml:space="preserve"> par </w:t>
      </w:r>
      <w:r w:rsidR="00C3463E">
        <w:t>21 Parties</w:t>
      </w:r>
      <w:r w:rsidR="00006E8C">
        <w:t>,</w:t>
      </w:r>
      <w:r w:rsidR="00E85F40">
        <w:t xml:space="preserve"> </w:t>
      </w:r>
      <w:r w:rsidR="00006E8C">
        <w:t>deux</w:t>
      </w:r>
      <w:r w:rsidR="005B39D7" w:rsidRPr="00AD6479">
        <w:t xml:space="preserve"> non-Parties, </w:t>
      </w:r>
      <w:r w:rsidR="00006E8C">
        <w:t>deux</w:t>
      </w:r>
      <w:r w:rsidR="005B39D7" w:rsidRPr="00AD6479">
        <w:t xml:space="preserve"> </w:t>
      </w:r>
      <w:r>
        <w:t>groupes régionaux</w:t>
      </w:r>
      <w:r w:rsidR="00FE4931" w:rsidRPr="00AD6479">
        <w:t xml:space="preserve"> et </w:t>
      </w:r>
      <w:r w:rsidR="00006E8C">
        <w:t xml:space="preserve">cinq </w:t>
      </w:r>
      <w:r>
        <w:t>observateurs</w:t>
      </w:r>
      <w:r w:rsidR="00442E00">
        <w:t xml:space="preserve">; </w:t>
      </w:r>
      <w:r w:rsidR="00006E8C">
        <w:t>des déclarations écrites ont également été reçues de trois autres Parties et deux autres observateurs</w:t>
      </w:r>
      <w:r w:rsidR="005B39D7" w:rsidRPr="00AD6479">
        <w:t>.</w:t>
      </w:r>
      <w:r w:rsidR="009703D8" w:rsidRPr="007B70F2">
        <w:rPr>
          <w:rStyle w:val="FootnoteReference"/>
        </w:rPr>
        <w:footnoteReference w:id="4"/>
      </w:r>
    </w:p>
    <w:p w14:paraId="295B92DE" w14:textId="0EF2751E" w:rsidR="005B39D7" w:rsidRPr="00E53336" w:rsidRDefault="00E53336" w:rsidP="005B39D7">
      <w:pPr>
        <w:pStyle w:val="Para10"/>
        <w:numPr>
          <w:ilvl w:val="0"/>
          <w:numId w:val="2"/>
        </w:numPr>
        <w:tabs>
          <w:tab w:val="clear" w:pos="360"/>
        </w:tabs>
      </w:pPr>
      <w:r w:rsidRPr="00E53336">
        <w:t>Des déclarations ont été faites par</w:t>
      </w:r>
      <w:r w:rsidR="00442E00">
        <w:t xml:space="preserve"> </w:t>
      </w:r>
      <w:r w:rsidRPr="00E53336">
        <w:t>les représentants des pays suivants :</w:t>
      </w:r>
      <w:r w:rsidR="005B39D7" w:rsidRPr="00E53336">
        <w:t xml:space="preserve"> </w:t>
      </w:r>
      <w:r w:rsidR="00442E00">
        <w:t xml:space="preserve">Afrique du Sud, Allemagne, </w:t>
      </w:r>
      <w:r w:rsidR="0053019A">
        <w:t>Autriche</w:t>
      </w:r>
      <w:r w:rsidR="005B39D7" w:rsidRPr="00E53336">
        <w:t xml:space="preserve">, Belarus, </w:t>
      </w:r>
      <w:r w:rsidRPr="00E53336">
        <w:t>Brésil</w:t>
      </w:r>
      <w:r w:rsidR="005B39D7" w:rsidRPr="00E53336">
        <w:t xml:space="preserve">, Cuba, </w:t>
      </w:r>
      <w:r w:rsidR="00442E00">
        <w:t>Finlande, France,</w:t>
      </w:r>
      <w:r w:rsidR="005B39D7" w:rsidRPr="00E53336">
        <w:t xml:space="preserve"> Ind</w:t>
      </w:r>
      <w:r w:rsidR="00442E00">
        <w:t>onésie</w:t>
      </w:r>
      <w:r w:rsidR="005B39D7" w:rsidRPr="00E53336">
        <w:t xml:space="preserve">, </w:t>
      </w:r>
      <w:r w:rsidR="0053019A">
        <w:t>Malaisie</w:t>
      </w:r>
      <w:r w:rsidR="005B39D7" w:rsidRPr="00E53336">
        <w:t xml:space="preserve">, </w:t>
      </w:r>
      <w:r w:rsidRPr="00E53336">
        <w:t>Maroc</w:t>
      </w:r>
      <w:r w:rsidR="005B39D7" w:rsidRPr="00E53336">
        <w:t xml:space="preserve">, </w:t>
      </w:r>
      <w:r w:rsidR="00442E00">
        <w:t>Mexique</w:t>
      </w:r>
      <w:r w:rsidR="00442E00" w:rsidRPr="00E53336">
        <w:t xml:space="preserve">, </w:t>
      </w:r>
      <w:r>
        <w:t>Pérou</w:t>
      </w:r>
      <w:r w:rsidR="00442E00">
        <w:t>, République de Corée,</w:t>
      </w:r>
      <w:r w:rsidR="00FE4931" w:rsidRPr="00E53336">
        <w:t xml:space="preserve"> </w:t>
      </w:r>
      <w:r w:rsidR="0053019A">
        <w:t>Suisse</w:t>
      </w:r>
      <w:r w:rsidR="00442E00">
        <w:t xml:space="preserve"> et</w:t>
      </w:r>
      <w:r w:rsidR="00442E00" w:rsidRPr="00E53336">
        <w:t xml:space="preserve"> </w:t>
      </w:r>
      <w:r w:rsidR="00442E00">
        <w:t>Union européenne.</w:t>
      </w:r>
    </w:p>
    <w:p w14:paraId="391E0D11" w14:textId="6DCEB29E" w:rsidR="005B39D7" w:rsidRPr="00442E00" w:rsidRDefault="00442E00" w:rsidP="005B39D7">
      <w:pPr>
        <w:pStyle w:val="Para10"/>
        <w:numPr>
          <w:ilvl w:val="0"/>
          <w:numId w:val="2"/>
        </w:numPr>
        <w:tabs>
          <w:tab w:val="clear" w:pos="360"/>
        </w:tabs>
      </w:pPr>
      <w:r w:rsidRPr="00442E00">
        <w:t>En plus des déclarations présentées oralement par des Parties</w:t>
      </w:r>
      <w:r w:rsidR="005B39D7" w:rsidRPr="00442E00">
        <w:t xml:space="preserve">, </w:t>
      </w:r>
      <w:r>
        <w:t>une déclaration écrite du</w:t>
      </w:r>
      <w:r w:rsidR="00D23944" w:rsidRPr="00442E00">
        <w:t xml:space="preserve"> </w:t>
      </w:r>
      <w:r w:rsidR="005B39D7" w:rsidRPr="00442E00">
        <w:t xml:space="preserve">Portugal </w:t>
      </w:r>
      <w:r>
        <w:t>a été mise à disposition</w:t>
      </w:r>
      <w:r w:rsidR="005B39D7" w:rsidRPr="00442E00">
        <w:t xml:space="preserve"> </w:t>
      </w:r>
      <w:r>
        <w:t>sur la page web de la réunion</w:t>
      </w:r>
      <w:r w:rsidR="005B39D7" w:rsidRPr="00442E00">
        <w:t>.</w:t>
      </w:r>
    </w:p>
    <w:p w14:paraId="50E8046A" w14:textId="3BACDF2F" w:rsidR="005B39D7" w:rsidRPr="00D23944" w:rsidRDefault="00D23944" w:rsidP="005B39D7">
      <w:pPr>
        <w:pStyle w:val="Para10"/>
        <w:numPr>
          <w:ilvl w:val="0"/>
          <w:numId w:val="2"/>
        </w:numPr>
        <w:tabs>
          <w:tab w:val="clear" w:pos="360"/>
        </w:tabs>
      </w:pPr>
      <w:r w:rsidRPr="00D23944">
        <w:lastRenderedPageBreak/>
        <w:t>Des déclarations ont été faites également par</w:t>
      </w:r>
      <w:r w:rsidR="005B39D7" w:rsidRPr="00D23944">
        <w:t xml:space="preserve"> </w:t>
      </w:r>
      <w:r w:rsidR="00E53336" w:rsidRPr="00D23944">
        <w:t>les r</w:t>
      </w:r>
      <w:r w:rsidR="00442E00">
        <w:t xml:space="preserve">eprésentants de </w:t>
      </w:r>
      <w:r w:rsidR="00D17240">
        <w:t>l’Alliance de la CDB</w:t>
      </w:r>
      <w:r w:rsidR="00442E00">
        <w:t xml:space="preserve">, </w:t>
      </w:r>
      <w:r w:rsidR="00D17240">
        <w:t xml:space="preserve">le </w:t>
      </w:r>
      <w:r w:rsidR="001F5DBC">
        <w:t>Caucus des femmes de la CDB</w:t>
      </w:r>
      <w:r w:rsidR="005B39D7" w:rsidRPr="00D23944">
        <w:t xml:space="preserve">, </w:t>
      </w:r>
      <w:r w:rsidR="00D17240">
        <w:t>l’</w:t>
      </w:r>
      <w:r w:rsidR="005B39D7" w:rsidRPr="00D23944">
        <w:t>IIFB, Target Malaria</w:t>
      </w:r>
      <w:r w:rsidR="00FE4931" w:rsidRPr="00D23944">
        <w:t xml:space="preserve"> et </w:t>
      </w:r>
      <w:r w:rsidR="00442E00">
        <w:t xml:space="preserve">le </w:t>
      </w:r>
      <w:r w:rsidR="005B39D7" w:rsidRPr="00D23944">
        <w:t xml:space="preserve">National Institute of </w:t>
      </w:r>
      <w:proofErr w:type="spellStart"/>
      <w:r w:rsidR="005B39D7" w:rsidRPr="00D23944">
        <w:t>Health</w:t>
      </w:r>
      <w:proofErr w:type="spellEnd"/>
      <w:r w:rsidR="005B39D7" w:rsidRPr="00D23944">
        <w:t>.</w:t>
      </w:r>
    </w:p>
    <w:p w14:paraId="6FFE3C08" w14:textId="7F4BB912" w:rsidR="005B39D7" w:rsidRPr="00442E00" w:rsidRDefault="00442E00" w:rsidP="005B39D7">
      <w:pPr>
        <w:pStyle w:val="Para10"/>
        <w:numPr>
          <w:ilvl w:val="0"/>
          <w:numId w:val="2"/>
        </w:numPr>
        <w:tabs>
          <w:tab w:val="clear" w:pos="360"/>
        </w:tabs>
      </w:pPr>
      <w:r>
        <w:t>En plus des déclarations présentées oralement par des</w:t>
      </w:r>
      <w:r w:rsidR="00D23944" w:rsidRPr="00442E00">
        <w:t xml:space="preserve"> </w:t>
      </w:r>
      <w:r w:rsidR="00AD6479" w:rsidRPr="00442E00">
        <w:t>observateurs</w:t>
      </w:r>
      <w:r w:rsidR="005B39D7" w:rsidRPr="00442E00">
        <w:t xml:space="preserve">, </w:t>
      </w:r>
      <w:r w:rsidRPr="00442E00">
        <w:t>une déclaration écrite</w:t>
      </w:r>
      <w:r>
        <w:t xml:space="preserve"> de l’</w:t>
      </w:r>
      <w:r w:rsidR="005B39D7" w:rsidRPr="00442E00">
        <w:t xml:space="preserve">IPC </w:t>
      </w:r>
      <w:r>
        <w:t>a été mise à disposition</w:t>
      </w:r>
      <w:r w:rsidR="005B39D7" w:rsidRPr="00442E00">
        <w:t xml:space="preserve"> </w:t>
      </w:r>
      <w:r>
        <w:t>sur la page web de la réunion</w:t>
      </w:r>
      <w:r w:rsidR="005B39D7" w:rsidRPr="00442E00">
        <w:t>.</w:t>
      </w:r>
    </w:p>
    <w:p w14:paraId="075203D5" w14:textId="6358C2FA" w:rsidR="005B39D7" w:rsidRPr="00D23944" w:rsidRDefault="00D23944" w:rsidP="005B39D7">
      <w:pPr>
        <w:pStyle w:val="Para10"/>
        <w:numPr>
          <w:ilvl w:val="0"/>
          <w:numId w:val="2"/>
        </w:numPr>
        <w:tabs>
          <w:tab w:val="clear" w:pos="360"/>
        </w:tabs>
      </w:pPr>
      <w:r w:rsidRPr="00442E00">
        <w:t>Après l’échange de vues</w:t>
      </w:r>
      <w:r w:rsidR="005B39D7" w:rsidRPr="00442E00">
        <w:t xml:space="preserve">, </w:t>
      </w:r>
      <w:r w:rsidR="00006E8C">
        <w:t xml:space="preserve">le président a constitué un groupe de contact </w:t>
      </w:r>
      <w:r w:rsidR="00F50BF5">
        <w:t>coprésidé</w:t>
      </w:r>
      <w:r w:rsidR="00006E8C">
        <w:t xml:space="preserve"> par </w:t>
      </w:r>
      <w:r w:rsidR="00006E8C" w:rsidRPr="00D23944">
        <w:t>Mme</w:t>
      </w:r>
      <w:r w:rsidR="00006E8C">
        <w:t xml:space="preserve"> </w:t>
      </w:r>
      <w:proofErr w:type="spellStart"/>
      <w:r w:rsidR="00006E8C">
        <w:t>Ntakadzeni</w:t>
      </w:r>
      <w:proofErr w:type="spellEnd"/>
      <w:r w:rsidR="00006E8C">
        <w:t xml:space="preserve"> </w:t>
      </w:r>
      <w:proofErr w:type="spellStart"/>
      <w:r w:rsidR="00006E8C">
        <w:t>Tshidada</w:t>
      </w:r>
      <w:proofErr w:type="spellEnd"/>
      <w:r w:rsidR="00006E8C">
        <w:t xml:space="preserve"> (Afrique du Sud</w:t>
      </w:r>
      <w:r w:rsidR="00006E8C" w:rsidRPr="00D23944">
        <w:t>) et M.</w:t>
      </w:r>
      <w:r w:rsidR="00006E8C">
        <w:t xml:space="preserve"> Werner </w:t>
      </w:r>
      <w:proofErr w:type="spellStart"/>
      <w:r w:rsidR="00006E8C">
        <w:t>Schenkel</w:t>
      </w:r>
      <w:proofErr w:type="spellEnd"/>
      <w:r w:rsidR="00006E8C">
        <w:t xml:space="preserve"> (Allemagne</w:t>
      </w:r>
      <w:r w:rsidR="00006E8C" w:rsidRPr="00D23944">
        <w:t>)</w:t>
      </w:r>
      <w:r w:rsidR="00872F2D">
        <w:t xml:space="preserve">, </w:t>
      </w:r>
      <w:r w:rsidRPr="00442E00">
        <w:t>chargé d’examiner plus avant les questions</w:t>
      </w:r>
      <w:r w:rsidR="00442E00">
        <w:t xml:space="preserve"> relatives au</w:t>
      </w:r>
      <w:r w:rsidR="005B39D7" w:rsidRPr="00442E00">
        <w:t xml:space="preserve"> process</w:t>
      </w:r>
      <w:r w:rsidR="00442E00">
        <w:t xml:space="preserve">us d’élaboration </w:t>
      </w:r>
      <w:r w:rsidR="009472F1">
        <w:t xml:space="preserve"> de d</w:t>
      </w:r>
      <w:r w:rsidR="009472F1" w:rsidRPr="009472F1">
        <w:t>ocuments d'orientation volontaires supplémentaires sur l'évaluation des risques liés aux produits vivants modifiés</w:t>
      </w:r>
      <w:r w:rsidR="00442E00">
        <w:t>, et pour lesquels un document non officiel serait rédigé</w:t>
      </w:r>
      <w:r w:rsidR="005B39D7" w:rsidRPr="00442E00">
        <w:t xml:space="preserve">. </w:t>
      </w:r>
    </w:p>
    <w:p w14:paraId="7EBF89A3" w14:textId="616EA6EE" w:rsidR="007F09CF" w:rsidRDefault="009472F1" w:rsidP="005B39D7">
      <w:pPr>
        <w:pStyle w:val="Para10"/>
        <w:numPr>
          <w:ilvl w:val="0"/>
          <w:numId w:val="2"/>
        </w:numPr>
        <w:tabs>
          <w:tab w:val="clear" w:pos="360"/>
        </w:tabs>
      </w:pPr>
      <w:r w:rsidRPr="009472F1">
        <w:t>Lors de la neuvième session plénière de la première partie de la réunion, le 9 juin 2021, l'un des coprésidents du groupe de contact a rendu compte à l'Organe subsidiaire des travaux du groupe. Le groupe avait examiné la plupart des paragraphes, ainsi que l'annexe, d'un document officieux sur l'évaluation des risques, mais n'a toujours pas résolu les questions liées au paragraphe 1 (c) du mandat concernant le champ d'application des documents d'orientation volontaires supplémentaires sur les organismes ayant fait l'objet d'un forçage génétique, ni la question de savoir qui devrait élaborer un premier projet de documents d'orientation volontaires supplémentaires. Le groupe était parvenu à un consensus sur le fait d'élaborer des documents d'orientation volontaires supplémentaires sur les organismes ayant fait l'objet d'un forçage génétique et de ne pas élaborer, au stade actuel, de documents d'orientation volontaires supplémentaires sur les poissons vivants modifiés.</w:t>
      </w:r>
    </w:p>
    <w:p w14:paraId="6D06D7EB" w14:textId="3470DE2F" w:rsidR="009472F1" w:rsidRPr="00F45C76" w:rsidRDefault="009472F1" w:rsidP="005B39D7">
      <w:pPr>
        <w:pStyle w:val="Para10"/>
        <w:numPr>
          <w:ilvl w:val="0"/>
          <w:numId w:val="2"/>
        </w:numPr>
        <w:tabs>
          <w:tab w:val="clear" w:pos="360"/>
        </w:tabs>
      </w:pPr>
      <w:r w:rsidRPr="009472F1">
        <w:t>Après un échange de vues, l'Organe subsidiaire a approuvé le projet de recommandation, tel qu'amendé oralement, en tant que projet de recommandation CBD/SBSTTA/24/L.6, pour adoption formelle à un stade ultérieur</w:t>
      </w:r>
    </w:p>
    <w:p w14:paraId="15103438" w14:textId="77777777" w:rsidR="007F09CF" w:rsidRPr="00F45C76" w:rsidRDefault="007F09CF" w:rsidP="007F09CF">
      <w:pPr>
        <w:pStyle w:val="Heading1"/>
      </w:pPr>
      <w:bookmarkStart w:id="26" w:name="_Toc80549156"/>
      <w:r>
        <w:rPr>
          <w:color w:val="000000"/>
        </w:rPr>
        <w:t>POINT</w:t>
      </w:r>
      <w:r w:rsidRPr="00F45C76">
        <w:rPr>
          <w:color w:val="000000"/>
        </w:rPr>
        <w:t xml:space="preserve"> </w:t>
      </w:r>
      <w:r w:rsidRPr="00F45C76">
        <w:t>6.</w:t>
      </w:r>
      <w:r w:rsidRPr="00F45C76">
        <w:tab/>
      </w:r>
      <w:bookmarkEnd w:id="24"/>
      <w:r w:rsidRPr="00DF57F1">
        <w:t>BIODIVERSITÉ MARINE ET CÔTIÈRE</w:t>
      </w:r>
      <w:bookmarkEnd w:id="26"/>
    </w:p>
    <w:p w14:paraId="29B00184" w14:textId="4040125C" w:rsidR="007F09CF" w:rsidRDefault="007F09CF" w:rsidP="007F09CF">
      <w:pPr>
        <w:pStyle w:val="Para10"/>
        <w:numPr>
          <w:ilvl w:val="0"/>
          <w:numId w:val="2"/>
        </w:numPr>
        <w:tabs>
          <w:tab w:val="clear" w:pos="360"/>
        </w:tabs>
      </w:pPr>
      <w:r w:rsidRPr="00DF57F1">
        <w:t xml:space="preserve">L'Organe subsidiaire a examiné le point 6 de l'ordre du jour à la deuxième séance </w:t>
      </w:r>
      <w:r w:rsidR="00442E00">
        <w:t xml:space="preserve">plénière </w:t>
      </w:r>
      <w:r w:rsidRPr="00DF57F1">
        <w:t xml:space="preserve">de la </w:t>
      </w:r>
      <w:r w:rsidR="007561FF">
        <w:t xml:space="preserve">première partie de la </w:t>
      </w:r>
      <w:r w:rsidRPr="00DF57F1">
        <w:t>réunion, le 4 mai 2021. En examinant ce point, l'Organe subsidiaire était saisi d'une note de la Secrétaire exécutive sur la biodiversité marine et côtière (CBD/SBSTTA/24/6). Il était également saisi, en tant que documents d'information, des documents suivants : a) le rapport de l'atelier d'experts chargé de déterminer les options permettant de modifier la description des zones marines d'importance écologique ou biologique et de décrire de nouvelles zones (CBD/EBSA/WS/2020/1/2) ; b) le rapport de l'atelier thématique sur la biodiver</w:t>
      </w:r>
      <w:r w:rsidR="00EF3291">
        <w:t>sité marine et côtière pour le c</w:t>
      </w:r>
      <w:r w:rsidRPr="00DF57F1">
        <w:t>adre mondial de la biodiversité pour l'après-2020 (CBD/POST2020/WS/2019/10/2) ; c) une compilation de communications sur les expériences de mise en œuvre de la planification de l'espace marin (CBD/SBSTTA/24/INF/1) ; d) une synthèse des expériences visant à atteindre l'Objectif 10 d'Aichi en matière de biodiversité pour les récifs coralliens et les écosystèmes étro</w:t>
      </w:r>
      <w:r w:rsidR="00D17240">
        <w:t>item</w:t>
      </w:r>
      <w:r w:rsidRPr="00DF57F1">
        <w:t>ent associés (CBD/SBSTTA/24/INF/2) ; e) une synthèse des soumissions sur les expériences relatives à la mise en œuvre du plan de travail spécifique volontaire sur la biodiversité dans les zones d'eau froide relevant de la juridiction de la Convention sur la diversité biologique (CBD/SBSTTA/24/INF/3) ; f) un document technique mettant à jour la Série technique de la CBD n° 83 (CBD/SBSTTA/24/INF/4) ; g) le projet de série technique de la CBD sur le bruit sous-marin anthropique (CBD/SBSTTA/24/INF/5) ; h) le rapport de la réunion d'experts sur les autres mesures efficaces de conservation par zone dans le secteur de la pêche de capture marine (CBD/SBSTTA/24/INF/10) ; i) les cadres de suivi et les informations disponibles à l'appui du suivi des progrès accomplis dans la réalisation des object</w:t>
      </w:r>
      <w:r w:rsidR="00EF3291">
        <w:t>ifs du c</w:t>
      </w:r>
      <w:r w:rsidRPr="00DF57F1">
        <w:t>adre mondial de la biodiversité pour l'après-2020 en ce qui concerne la biodiversité marine et côtière (CBD/SBSTTA/24/INF/23) ; j) le rapport sur la biodiversité d</w:t>
      </w:r>
      <w:r w:rsidR="00EF3291">
        <w:t>es mers régionales au titre du c</w:t>
      </w:r>
      <w:r w:rsidRPr="00DF57F1">
        <w:t xml:space="preserve">adre mondial de la biodiversité pour l'après-2020 (CBD/SBSTTA/24/INF/24) ; et k) la </w:t>
      </w:r>
      <w:r>
        <w:t>S</w:t>
      </w:r>
      <w:r w:rsidRPr="00DF57F1">
        <w:t>érie technique de la CBD n</w:t>
      </w:r>
      <w:r w:rsidRPr="00963B82">
        <w:rPr>
          <w:vertAlign w:val="superscript"/>
        </w:rPr>
        <w:t>o</w:t>
      </w:r>
      <w:r w:rsidRPr="00DF57F1">
        <w:t xml:space="preserve"> 87 : Évaluation des progrès accomplis en vue de la réalisation de l'Objectif d'Aichi 6 relatif à la biodiversité, concernant la pêche marine durable</w:t>
      </w:r>
      <w:r w:rsidRPr="00F45C76">
        <w:t>.</w:t>
      </w:r>
    </w:p>
    <w:p w14:paraId="726041F4" w14:textId="66287A70" w:rsidR="005B39D7" w:rsidRPr="00AD6479" w:rsidRDefault="00AD6479" w:rsidP="005B39D7">
      <w:pPr>
        <w:pStyle w:val="Para10"/>
        <w:numPr>
          <w:ilvl w:val="0"/>
          <w:numId w:val="2"/>
        </w:numPr>
        <w:tabs>
          <w:tab w:val="clear" w:pos="360"/>
        </w:tabs>
      </w:pPr>
      <w:r w:rsidRPr="00AD6479">
        <w:t>En présentant ce point</w:t>
      </w:r>
      <w:r w:rsidR="005B39D7" w:rsidRPr="00AD6479">
        <w:t xml:space="preserve">, </w:t>
      </w:r>
      <w:r w:rsidRPr="00AD6479">
        <w:t>le président a rappelé que ce thème avait été abordé</w:t>
      </w:r>
      <w:r w:rsidR="005B39D7" w:rsidRPr="00AD6479">
        <w:t xml:space="preserve"> </w:t>
      </w:r>
      <w:r w:rsidR="00FB4E85">
        <w:t xml:space="preserve">lors </w:t>
      </w:r>
      <w:r w:rsidR="00872F2D">
        <w:t>de la session</w:t>
      </w:r>
      <w:r w:rsidR="00501C52" w:rsidRPr="00AD6479">
        <w:t xml:space="preserve"> informelle</w:t>
      </w:r>
      <w:r w:rsidR="00872F2D">
        <w:t xml:space="preserve"> du</w:t>
      </w:r>
      <w:r w:rsidR="005B39D7" w:rsidRPr="00AD6479">
        <w:t xml:space="preserve"> 24</w:t>
      </w:r>
      <w:r w:rsidR="00FE4931" w:rsidRPr="00AD6479">
        <w:t xml:space="preserve"> et </w:t>
      </w:r>
      <w:r w:rsidR="00FB4E85">
        <w:t xml:space="preserve">25 février </w:t>
      </w:r>
      <w:r w:rsidR="005B39D7" w:rsidRPr="00AD6479">
        <w:t xml:space="preserve">2021, </w:t>
      </w:r>
      <w:r w:rsidR="00FB4E85">
        <w:t xml:space="preserve">au cours </w:t>
      </w:r>
      <w:r w:rsidR="00470B07">
        <w:t>de laquelle</w:t>
      </w:r>
      <w:r w:rsidR="00FB4E85">
        <w:t xml:space="preserve"> des</w:t>
      </w:r>
      <w:r w:rsidR="005B39D7" w:rsidRPr="00AD6479">
        <w:t xml:space="preserve"> interventions </w:t>
      </w:r>
      <w:r w:rsidR="00FB4E85">
        <w:t>avaient été faites</w:t>
      </w:r>
      <w:r w:rsidR="00D23944">
        <w:t xml:space="preserve"> par </w:t>
      </w:r>
      <w:r w:rsidR="00FB4E85">
        <w:t>32 </w:t>
      </w:r>
      <w:r w:rsidR="005B39D7" w:rsidRPr="00AD6479">
        <w:t>Parties</w:t>
      </w:r>
      <w:r w:rsidR="00FE4931" w:rsidRPr="00AD6479">
        <w:t xml:space="preserve"> et </w:t>
      </w:r>
      <w:r>
        <w:lastRenderedPageBreak/>
        <w:t>groupes régionaux</w:t>
      </w:r>
      <w:r w:rsidR="00872F2D">
        <w:t xml:space="preserve"> </w:t>
      </w:r>
      <w:r w:rsidR="00FE4931" w:rsidRPr="00AD6479">
        <w:t xml:space="preserve">et </w:t>
      </w:r>
      <w:r w:rsidR="00551B00">
        <w:t xml:space="preserve">par </w:t>
      </w:r>
      <w:r w:rsidR="005B39D7" w:rsidRPr="00AD6479">
        <w:t xml:space="preserve">14 </w:t>
      </w:r>
      <w:r>
        <w:t>observateurs</w:t>
      </w:r>
      <w:r w:rsidR="00FB4E85">
        <w:t xml:space="preserve">; </w:t>
      </w:r>
      <w:r w:rsidR="00872F2D">
        <w:t>des</w:t>
      </w:r>
      <w:r w:rsidR="00551B00">
        <w:t xml:space="preserve"> </w:t>
      </w:r>
      <w:r>
        <w:t>communication</w:t>
      </w:r>
      <w:r w:rsidR="005B39D7" w:rsidRPr="00AD6479">
        <w:t xml:space="preserve">s </w:t>
      </w:r>
      <w:r w:rsidR="00551B00">
        <w:t xml:space="preserve">écrites avaient </w:t>
      </w:r>
      <w:r w:rsidR="00872F2D">
        <w:t>également été reçues de quatre autres Parties et cinq autres observateurs</w:t>
      </w:r>
      <w:r w:rsidR="00FB4E85">
        <w:t>.</w:t>
      </w:r>
      <w:r w:rsidR="002B2015" w:rsidRPr="007B70F2">
        <w:rPr>
          <w:rStyle w:val="FootnoteReference"/>
        </w:rPr>
        <w:footnoteReference w:id="5"/>
      </w:r>
    </w:p>
    <w:p w14:paraId="6036EF21" w14:textId="4C7F2CD2" w:rsidR="007F09CF" w:rsidRPr="00F45C76" w:rsidRDefault="007F09CF" w:rsidP="007F09CF">
      <w:pPr>
        <w:pStyle w:val="Para10"/>
        <w:numPr>
          <w:ilvl w:val="0"/>
          <w:numId w:val="2"/>
        </w:numPr>
        <w:tabs>
          <w:tab w:val="clear" w:pos="360"/>
        </w:tabs>
      </w:pPr>
      <w:bookmarkStart w:id="27" w:name="_Hlk14950976"/>
      <w:bookmarkEnd w:id="25"/>
      <w:r w:rsidRPr="006E746C">
        <w:t>Des déclarations ont été faites par les représentants de</w:t>
      </w:r>
      <w:r w:rsidR="00FB4E85">
        <w:t xml:space="preserve">s pays suivants : Afrique du Sud, Argentine, Bangladesh, Belgique, Brésil, </w:t>
      </w:r>
      <w:r w:rsidRPr="006E746C">
        <w:t>Cameroun</w:t>
      </w:r>
      <w:r w:rsidR="00FB4E85">
        <w:t xml:space="preserve">, Chine, </w:t>
      </w:r>
      <w:r w:rsidR="007561FF">
        <w:t xml:space="preserve">Colombie, </w:t>
      </w:r>
      <w:r w:rsidR="00FB4E85">
        <w:t xml:space="preserve">Danemark, Espagne, France, Indonésie, Malaisie, Maldives, Maroc, Pérou, Portugal, </w:t>
      </w:r>
      <w:r w:rsidRPr="006E746C">
        <w:t xml:space="preserve">République de Corée, </w:t>
      </w:r>
      <w:r w:rsidR="00FB4E85" w:rsidRPr="006E746C">
        <w:t>Ré</w:t>
      </w:r>
      <w:r w:rsidR="00FB4E85">
        <w:t xml:space="preserve">publique islamique d'Iran, </w:t>
      </w:r>
      <w:r w:rsidR="007914D8">
        <w:t xml:space="preserve">Royaume-Uni, Sénégal </w:t>
      </w:r>
      <w:r w:rsidR="00FB4E85">
        <w:t>et Suède</w:t>
      </w:r>
      <w:r w:rsidRPr="006E746C">
        <w:t>.</w:t>
      </w:r>
    </w:p>
    <w:p w14:paraId="3680BE73" w14:textId="429F1539" w:rsidR="007F09CF" w:rsidRPr="00F45C76" w:rsidRDefault="007F09CF" w:rsidP="007F09CF">
      <w:pPr>
        <w:pStyle w:val="Para10"/>
        <w:numPr>
          <w:ilvl w:val="0"/>
          <w:numId w:val="2"/>
        </w:numPr>
        <w:tabs>
          <w:tab w:val="clear" w:pos="360"/>
        </w:tabs>
      </w:pPr>
      <w:r w:rsidRPr="006E746C">
        <w:t>En plus des déclara</w:t>
      </w:r>
      <w:r w:rsidR="00FB4E85">
        <w:t>tions présentées oralement par d</w:t>
      </w:r>
      <w:r w:rsidRPr="006E746C">
        <w:t>es Parties, les déclarations écrites d'Israël, du Japon, du Mexique et de Samoa ont été mises à disposition sur la page web de la réunion</w:t>
      </w:r>
      <w:r w:rsidRPr="00F45C76">
        <w:t>.</w:t>
      </w:r>
    </w:p>
    <w:p w14:paraId="0417061E" w14:textId="1A35F6D6" w:rsidR="007F09CF" w:rsidRPr="00F45C76" w:rsidRDefault="007F09CF" w:rsidP="007F09CF">
      <w:pPr>
        <w:pStyle w:val="Para10"/>
        <w:numPr>
          <w:ilvl w:val="0"/>
          <w:numId w:val="2"/>
        </w:numPr>
        <w:tabs>
          <w:tab w:val="clear" w:pos="360"/>
        </w:tabs>
      </w:pPr>
      <w:r w:rsidRPr="006E746C">
        <w:t xml:space="preserve">Les déclarations des organisations observatrices suivantes n'ont pu être prononcées en raison du temps limité mais ont été </w:t>
      </w:r>
      <w:r>
        <w:t>affichées</w:t>
      </w:r>
      <w:r w:rsidRPr="006E746C">
        <w:t xml:space="preserve"> sur la page web de la réunion : </w:t>
      </w:r>
      <w:proofErr w:type="spellStart"/>
      <w:r w:rsidRPr="006E746C">
        <w:t>BirdLife</w:t>
      </w:r>
      <w:proofErr w:type="spellEnd"/>
      <w:r w:rsidRPr="006E746C">
        <w:t xml:space="preserve"> International, Caucus des femmes de la CB</w:t>
      </w:r>
      <w:r>
        <w:t>D</w:t>
      </w:r>
      <w:r w:rsidRPr="006E746C">
        <w:t>, Division des affaires maritimes et du droit de la mer du Bureau des affaires juridiques des Nations Unies, FAO,</w:t>
      </w:r>
      <w:r w:rsidR="00FB4E85">
        <w:t xml:space="preserve"> GEO BON, </w:t>
      </w:r>
      <w:r w:rsidRPr="006E746C">
        <w:t xml:space="preserve">IIFB, National Geographic Society, PNUE, Université des Nations Unies (UNU), </w:t>
      </w:r>
      <w:proofErr w:type="spellStart"/>
      <w:r w:rsidRPr="006E746C">
        <w:t>University</w:t>
      </w:r>
      <w:proofErr w:type="spellEnd"/>
      <w:r w:rsidRPr="006E746C">
        <w:t xml:space="preserve"> of Cambridge </w:t>
      </w:r>
      <w:r w:rsidR="00FB4E85">
        <w:t xml:space="preserve">Conservation Leadership </w:t>
      </w:r>
      <w:proofErr w:type="spellStart"/>
      <w:r w:rsidR="00FB4E85">
        <w:t>Alumni</w:t>
      </w:r>
      <w:proofErr w:type="spellEnd"/>
      <w:r w:rsidR="00D17240">
        <w:t xml:space="preserve">, et </w:t>
      </w:r>
      <w:proofErr w:type="spellStart"/>
      <w:r w:rsidRPr="006E746C">
        <w:t>W</w:t>
      </w:r>
      <w:r w:rsidR="00FB4E85">
        <w:t>ildlife</w:t>
      </w:r>
      <w:proofErr w:type="spellEnd"/>
      <w:r w:rsidR="00FB4E85">
        <w:t xml:space="preserve"> Conservation Society.</w:t>
      </w:r>
    </w:p>
    <w:p w14:paraId="02525331" w14:textId="4E36821B" w:rsidR="007F09CF" w:rsidRPr="00F75A07" w:rsidRDefault="007F09CF" w:rsidP="007F09CF">
      <w:pPr>
        <w:pStyle w:val="Para10"/>
        <w:numPr>
          <w:ilvl w:val="0"/>
          <w:numId w:val="2"/>
        </w:numPr>
        <w:tabs>
          <w:tab w:val="clear" w:pos="360"/>
        </w:tabs>
      </w:pPr>
      <w:r>
        <w:t xml:space="preserve">À </w:t>
      </w:r>
      <w:r w:rsidRPr="006E746C">
        <w:t xml:space="preserve">la suite de l'échange de vues, </w:t>
      </w:r>
      <w:r w:rsidR="00470B07">
        <w:t xml:space="preserve">le président a constitué un groupe de contact </w:t>
      </w:r>
      <w:r w:rsidR="007914D8">
        <w:t>coprésidé</w:t>
      </w:r>
      <w:r w:rsidR="00470B07">
        <w:t xml:space="preserve"> par </w:t>
      </w:r>
      <w:r w:rsidR="00470B07" w:rsidRPr="00F75A07">
        <w:t xml:space="preserve">Mme Marie-May </w:t>
      </w:r>
      <w:proofErr w:type="spellStart"/>
      <w:r w:rsidR="00470B07" w:rsidRPr="00F75A07">
        <w:t>Muzungaile</w:t>
      </w:r>
      <w:proofErr w:type="spellEnd"/>
      <w:r w:rsidR="00470B07" w:rsidRPr="00F75A07">
        <w:t xml:space="preserve"> (Seychelles) et M.</w:t>
      </w:r>
      <w:r w:rsidR="00470B07">
        <w:t xml:space="preserve"> Matthias </w:t>
      </w:r>
      <w:proofErr w:type="spellStart"/>
      <w:r w:rsidR="00470B07">
        <w:t>Steitz</w:t>
      </w:r>
      <w:proofErr w:type="spellEnd"/>
      <w:r w:rsidR="00470B07">
        <w:t xml:space="preserve"> (Allemagne), chargé </w:t>
      </w:r>
      <w:r w:rsidRPr="006E746C">
        <w:t>de se concentrer sur les annexes VI, VIII, XI et XIII du projet de recommandations figurant dans le document CBD/SBSTTA/24/6</w:t>
      </w:r>
      <w:r w:rsidRPr="00F45C76">
        <w:t>.</w:t>
      </w:r>
      <w:r w:rsidR="005B39D7" w:rsidRPr="005B39D7">
        <w:t xml:space="preserve"> </w:t>
      </w:r>
      <w:r w:rsidR="00FB4E85">
        <w:t xml:space="preserve"> </w:t>
      </w:r>
    </w:p>
    <w:p w14:paraId="126833EC" w14:textId="360ADBF0" w:rsidR="00EC5FDD" w:rsidRPr="0010016E" w:rsidRDefault="00733E36" w:rsidP="00EC5FDD">
      <w:pPr>
        <w:pStyle w:val="Para10"/>
        <w:numPr>
          <w:ilvl w:val="0"/>
          <w:numId w:val="2"/>
        </w:numPr>
        <w:suppressLineNumbers/>
        <w:tabs>
          <w:tab w:val="clear" w:pos="360"/>
        </w:tabs>
        <w:suppressAutoHyphens/>
        <w:kinsoku w:val="0"/>
        <w:overflowPunct w:val="0"/>
        <w:autoSpaceDE w:val="0"/>
        <w:autoSpaceDN w:val="0"/>
        <w:adjustRightInd w:val="0"/>
        <w:snapToGrid w:val="0"/>
      </w:pPr>
      <w:r w:rsidRPr="00733E36">
        <w:rPr>
          <w:lang w:eastAsia="ja-JP"/>
        </w:rPr>
        <w:t>Au cours de la neuvième session plénière de la première partie de la réunion, les parties ont souligné l'importance des questions marines et la nécessité de veiller à ce qu'elles soient pleinement prises en compte dans le cadre mondial de la biodiversité pour l'après-2020</w:t>
      </w:r>
      <w:r w:rsidR="00EC5FDD" w:rsidRPr="0010016E">
        <w:rPr>
          <w:lang w:eastAsia="ja-JP"/>
        </w:rPr>
        <w:t>.</w:t>
      </w:r>
    </w:p>
    <w:p w14:paraId="429C954A" w14:textId="2DD202AC" w:rsidR="00EC5FDD" w:rsidRPr="0010016E" w:rsidRDefault="00733E36" w:rsidP="00EC5FDD">
      <w:pPr>
        <w:pStyle w:val="Para10"/>
        <w:numPr>
          <w:ilvl w:val="0"/>
          <w:numId w:val="2"/>
        </w:numPr>
        <w:suppressLineNumbers/>
        <w:tabs>
          <w:tab w:val="clear" w:pos="360"/>
        </w:tabs>
        <w:suppressAutoHyphens/>
        <w:kinsoku w:val="0"/>
        <w:overflowPunct w:val="0"/>
        <w:autoSpaceDE w:val="0"/>
        <w:autoSpaceDN w:val="0"/>
        <w:adjustRightInd w:val="0"/>
        <w:snapToGrid w:val="0"/>
      </w:pPr>
      <w:r w:rsidRPr="00733E36">
        <w:tab/>
        <w:t>À la neuvième session de la première partie de la réunion, le 9 juin 2021, les coprésidents du groupe de contact ont rendu compte des délibérations du groupe. Ils ont indiqué que ces discussions étaient présentées dans le document CBD/SBSTTA/24/CRP.4, ainsi que d'autres annexes et recommandations que le groupe de contact n'avait pas abordées. Les textes sur lesquels le groupe de contact a été invité à se concentrer figurent aux annexes VI et X du document</w:t>
      </w:r>
      <w:r w:rsidR="00EC5FDD" w:rsidRPr="0010016E">
        <w:t>.</w:t>
      </w:r>
    </w:p>
    <w:p w14:paraId="2B4E2B4F" w14:textId="411ED0A7" w:rsidR="007F09CF" w:rsidRPr="00F45C76" w:rsidRDefault="00733E36" w:rsidP="00EC5FDD">
      <w:pPr>
        <w:pStyle w:val="Para10"/>
        <w:numPr>
          <w:ilvl w:val="0"/>
          <w:numId w:val="2"/>
        </w:numPr>
        <w:tabs>
          <w:tab w:val="clear" w:pos="360"/>
        </w:tabs>
      </w:pPr>
      <w:r w:rsidRPr="00733E36">
        <w:t xml:space="preserve">À la suite du rapport du coprésident, le président a déclaré que, faute de temps, l'examen des projets de recommandations figurant dans les documents CBD/SBSTTA/24/CRP.2 et CBD/SBSTTA/24/CRP.4, qui tiennent compte des déclarations faites et des communications reçues au cours de la session informelle et de la présente réunion, ainsi que des résultats des discussions du groupe de contact, serait reporté à la deuxième partie de la vingt-quatrième réunion, qui se tiendra en personne à une date ultérieure. </w:t>
      </w:r>
    </w:p>
    <w:p w14:paraId="70E04B7E" w14:textId="77777777" w:rsidR="007F09CF" w:rsidRPr="00F45C76" w:rsidRDefault="007F09CF" w:rsidP="007F09CF">
      <w:pPr>
        <w:pStyle w:val="Heading1"/>
      </w:pPr>
      <w:bookmarkStart w:id="28" w:name="_Toc29288469"/>
      <w:bookmarkStart w:id="29" w:name="_Toc80549157"/>
      <w:r>
        <w:rPr>
          <w:color w:val="000000"/>
        </w:rPr>
        <w:t>POINT</w:t>
      </w:r>
      <w:r w:rsidRPr="00F45C76">
        <w:rPr>
          <w:color w:val="000000"/>
        </w:rPr>
        <w:t xml:space="preserve"> </w:t>
      </w:r>
      <w:r w:rsidRPr="00F45C76">
        <w:t>7.</w:t>
      </w:r>
      <w:r w:rsidRPr="00F45C76">
        <w:tab/>
      </w:r>
      <w:bookmarkEnd w:id="28"/>
      <w:r w:rsidRPr="006E746C">
        <w:t>BIODIVERSITÉ ET AGRICULTURE</w:t>
      </w:r>
      <w:bookmarkEnd w:id="29"/>
    </w:p>
    <w:p w14:paraId="5D9B889A" w14:textId="7262C320" w:rsidR="005B39D7" w:rsidRPr="009B105A" w:rsidRDefault="00B14E68" w:rsidP="005B39D7">
      <w:pPr>
        <w:pStyle w:val="Para10"/>
        <w:numPr>
          <w:ilvl w:val="0"/>
          <w:numId w:val="2"/>
        </w:numPr>
        <w:tabs>
          <w:tab w:val="clear" w:pos="360"/>
        </w:tabs>
      </w:pPr>
      <w:bookmarkStart w:id="30" w:name="_Hlk14951882"/>
      <w:bookmarkEnd w:id="27"/>
      <w:r w:rsidRPr="000D4CD1">
        <w:t>L’Organe subsidiaire</w:t>
      </w:r>
      <w:r w:rsidR="005B39D7" w:rsidRPr="000D4CD1">
        <w:t xml:space="preserve"> </w:t>
      </w:r>
      <w:r w:rsidR="009B105A">
        <w:t>a examiné le point 7</w:t>
      </w:r>
      <w:r w:rsidR="000D4CD1" w:rsidRPr="000D4CD1">
        <w:t xml:space="preserve"> de l’ordre du jour</w:t>
      </w:r>
      <w:r w:rsidR="009B105A">
        <w:t xml:space="preserve"> </w:t>
      </w:r>
      <w:r w:rsidR="00470B07">
        <w:t>à la quatrième séance plénière</w:t>
      </w:r>
      <w:r w:rsidR="00A31677">
        <w:t xml:space="preserve"> de la première partie de la réunion</w:t>
      </w:r>
      <w:r w:rsidR="005B39D7" w:rsidRPr="000D4CD1">
        <w:t xml:space="preserve">, </w:t>
      </w:r>
      <w:r w:rsidR="000D4CD1">
        <w:t xml:space="preserve">le </w:t>
      </w:r>
      <w:r w:rsidR="00470B07">
        <w:t>24 </w:t>
      </w:r>
      <w:r w:rsidR="000D4CD1">
        <w:t>mai</w:t>
      </w:r>
      <w:r w:rsidR="005B39D7" w:rsidRPr="000D4CD1">
        <w:t xml:space="preserve"> 2021. </w:t>
      </w:r>
      <w:r w:rsidR="000D4CD1" w:rsidRPr="000D4CD1">
        <w:t>Pour l’examen de ce point</w:t>
      </w:r>
      <w:r w:rsidR="005B39D7" w:rsidRPr="000D4CD1">
        <w:t xml:space="preserve">, </w:t>
      </w:r>
      <w:r w:rsidRPr="000D4CD1">
        <w:t>l’Organe subsidiaire</w:t>
      </w:r>
      <w:r w:rsidR="005B39D7" w:rsidRPr="000D4CD1">
        <w:t xml:space="preserve"> </w:t>
      </w:r>
      <w:r w:rsidR="000D4CD1" w:rsidRPr="000D4CD1">
        <w:t>était saisi</w:t>
      </w:r>
      <w:r w:rsidR="005B39D7" w:rsidRPr="000D4CD1">
        <w:t xml:space="preserve"> </w:t>
      </w:r>
      <w:r w:rsidR="000D4CD1" w:rsidRPr="000D4CD1">
        <w:t>d’une note de la Sec</w:t>
      </w:r>
      <w:r w:rsidR="00FE4931" w:rsidRPr="000D4CD1">
        <w:t>rétaire exécutive</w:t>
      </w:r>
      <w:r w:rsidR="009B105A">
        <w:t xml:space="preserve"> sur l’examen de l’Initiative i</w:t>
      </w:r>
      <w:r w:rsidR="005B39D7" w:rsidRPr="000D4CD1">
        <w:t>nternational</w:t>
      </w:r>
      <w:r w:rsidR="009B105A">
        <w:t>e pour la c</w:t>
      </w:r>
      <w:r w:rsidR="005B39D7" w:rsidRPr="000D4CD1">
        <w:t>onservation</w:t>
      </w:r>
      <w:r w:rsidR="00FE4931" w:rsidRPr="000D4CD1">
        <w:t xml:space="preserve"> et </w:t>
      </w:r>
      <w:r w:rsidR="009B105A">
        <w:t xml:space="preserve">l’utilisation durable de la biodiversité des sols et du plan d’action actualisé </w:t>
      </w:r>
      <w:r w:rsidR="005B39D7" w:rsidRPr="000D4CD1">
        <w:t xml:space="preserve">(CBD/SBSTTA/24/7/Rev.1), </w:t>
      </w:r>
      <w:r w:rsidR="000D4CD1" w:rsidRPr="000D4CD1">
        <w:t>y compris</w:t>
      </w:r>
      <w:r w:rsidR="005B39D7" w:rsidRPr="000D4CD1">
        <w:t xml:space="preserve"> </w:t>
      </w:r>
      <w:r w:rsidR="00994AA9">
        <w:t>une proposition de recommandation</w:t>
      </w:r>
      <w:r w:rsidR="005B39D7" w:rsidRPr="000D4CD1">
        <w:t xml:space="preserve">. </w:t>
      </w:r>
      <w:r w:rsidR="00AD6479" w:rsidRPr="009B105A">
        <w:t>Il était saisi également</w:t>
      </w:r>
      <w:r w:rsidR="009B105A" w:rsidRPr="009B105A">
        <w:t>, à titre de</w:t>
      </w:r>
      <w:r w:rsidR="005B39D7" w:rsidRPr="009B105A">
        <w:t xml:space="preserve"> </w:t>
      </w:r>
      <w:r w:rsidR="00AD6479" w:rsidRPr="009B105A">
        <w:t>document d’information</w:t>
      </w:r>
      <w:r w:rsidR="009B105A">
        <w:t>, d’un</w:t>
      </w:r>
      <w:r w:rsidR="005B39D7" w:rsidRPr="009B105A">
        <w:t xml:space="preserve"> </w:t>
      </w:r>
      <w:r w:rsidR="00C3463E" w:rsidRPr="009B105A">
        <w:t>rapport</w:t>
      </w:r>
      <w:r w:rsidR="005B39D7" w:rsidRPr="009B105A">
        <w:t xml:space="preserve"> </w:t>
      </w:r>
      <w:r w:rsidR="009B105A">
        <w:t>sur l’état des connaissances concernant la biodiversité des sols</w:t>
      </w:r>
      <w:r w:rsidR="005B39D7" w:rsidRPr="009B105A">
        <w:t xml:space="preserve"> (CBD/SBSTTA/24/INF/8).</w:t>
      </w:r>
    </w:p>
    <w:p w14:paraId="32D466DE" w14:textId="7CFCFD7B" w:rsidR="005B39D7" w:rsidRDefault="00AD6479" w:rsidP="005B39D7">
      <w:pPr>
        <w:pStyle w:val="Para10"/>
        <w:numPr>
          <w:ilvl w:val="0"/>
          <w:numId w:val="2"/>
        </w:numPr>
        <w:tabs>
          <w:tab w:val="clear" w:pos="360"/>
        </w:tabs>
      </w:pPr>
      <w:r w:rsidRPr="00AD6479">
        <w:t>En présentant ce point</w:t>
      </w:r>
      <w:r w:rsidR="005B39D7" w:rsidRPr="00AD6479">
        <w:t xml:space="preserve">, </w:t>
      </w:r>
      <w:r w:rsidRPr="00AD6479">
        <w:t>le président a rappelé que ce thème avait été abordé</w:t>
      </w:r>
      <w:r w:rsidR="005B39D7" w:rsidRPr="00AD6479">
        <w:t xml:space="preserve"> </w:t>
      </w:r>
      <w:r w:rsidR="009B105A">
        <w:t xml:space="preserve">lors </w:t>
      </w:r>
      <w:r w:rsidR="00470B07">
        <w:t>de la séance informelle du</w:t>
      </w:r>
      <w:r w:rsidR="005B39D7" w:rsidRPr="00AD6479">
        <w:t xml:space="preserve"> 25</w:t>
      </w:r>
      <w:r w:rsidR="00FE4931" w:rsidRPr="00AD6479">
        <w:t xml:space="preserve"> et </w:t>
      </w:r>
      <w:r w:rsidR="005B39D7" w:rsidRPr="00AD6479">
        <w:t xml:space="preserve">26 </w:t>
      </w:r>
      <w:r w:rsidR="009B105A">
        <w:t>février</w:t>
      </w:r>
      <w:r w:rsidR="005B39D7" w:rsidRPr="00AD6479">
        <w:t xml:space="preserve"> 2021, </w:t>
      </w:r>
      <w:r w:rsidR="008630A5">
        <w:t xml:space="preserve">au cours </w:t>
      </w:r>
      <w:r w:rsidR="00470B07">
        <w:t>de laquelle</w:t>
      </w:r>
      <w:r w:rsidR="008630A5">
        <w:t xml:space="preserve"> des</w:t>
      </w:r>
      <w:r w:rsidR="005B39D7" w:rsidRPr="00AD6479">
        <w:t xml:space="preserve"> interventions </w:t>
      </w:r>
      <w:r w:rsidR="00FB4E85">
        <w:t>avaient été faites</w:t>
      </w:r>
      <w:r w:rsidR="00D23944">
        <w:t xml:space="preserve"> par </w:t>
      </w:r>
      <w:r w:rsidR="008630A5">
        <w:t>33 </w:t>
      </w:r>
      <w:r w:rsidR="005B39D7" w:rsidRPr="00AD6479">
        <w:t xml:space="preserve">Parties, </w:t>
      </w:r>
      <w:r w:rsidR="00470B07">
        <w:t xml:space="preserve">deux </w:t>
      </w:r>
      <w:r>
        <w:t>groupes régionaux</w:t>
      </w:r>
      <w:r w:rsidR="00FE4931" w:rsidRPr="00AD6479">
        <w:t xml:space="preserve"> et </w:t>
      </w:r>
      <w:r w:rsidR="005B39D7" w:rsidRPr="00AD6479">
        <w:t xml:space="preserve">10 </w:t>
      </w:r>
      <w:r>
        <w:t>observateurs</w:t>
      </w:r>
      <w:r w:rsidR="008630A5">
        <w:t xml:space="preserve">; </w:t>
      </w:r>
      <w:r w:rsidR="00470B07">
        <w:t>des communications écrites avaient également été reçues de deux autres Parties et sept autres observateurs</w:t>
      </w:r>
      <w:r w:rsidR="005B39D7" w:rsidRPr="00AD6479">
        <w:t>.</w:t>
      </w:r>
      <w:r w:rsidR="002B2015" w:rsidRPr="007B70F2">
        <w:rPr>
          <w:rStyle w:val="FootnoteReference"/>
        </w:rPr>
        <w:footnoteReference w:id="6"/>
      </w:r>
    </w:p>
    <w:p w14:paraId="6AC0F97E" w14:textId="064AC4F8" w:rsidR="00F93CEF" w:rsidRPr="00AD6479" w:rsidRDefault="00F93CEF" w:rsidP="005B39D7">
      <w:pPr>
        <w:pStyle w:val="Para10"/>
        <w:numPr>
          <w:ilvl w:val="0"/>
          <w:numId w:val="2"/>
        </w:numPr>
        <w:tabs>
          <w:tab w:val="clear" w:pos="360"/>
        </w:tabs>
      </w:pPr>
      <w:r>
        <w:lastRenderedPageBreak/>
        <w:t>Une intervention régionale a été faite par le représentant du Ghana (au nom du Groupe des États d’Afrique).</w:t>
      </w:r>
    </w:p>
    <w:p w14:paraId="197B3435" w14:textId="7F5FD215" w:rsidR="005B39D7" w:rsidRPr="00E53336" w:rsidRDefault="00E53336" w:rsidP="005B39D7">
      <w:pPr>
        <w:pStyle w:val="Para10"/>
        <w:numPr>
          <w:ilvl w:val="0"/>
          <w:numId w:val="2"/>
        </w:numPr>
        <w:tabs>
          <w:tab w:val="clear" w:pos="360"/>
        </w:tabs>
      </w:pPr>
      <w:r w:rsidRPr="00E53336">
        <w:t>Des déclarations ont été faites par</w:t>
      </w:r>
      <w:r w:rsidR="008630A5">
        <w:t xml:space="preserve"> </w:t>
      </w:r>
      <w:r w:rsidRPr="00E53336">
        <w:t>les représentants des pays suivants :</w:t>
      </w:r>
      <w:r w:rsidR="008630A5">
        <w:t xml:space="preserve"> Afrique du Sud, Argentine</w:t>
      </w:r>
      <w:r w:rsidR="005B39D7" w:rsidRPr="00E53336">
        <w:t xml:space="preserve">, </w:t>
      </w:r>
      <w:r>
        <w:t>Brésil</w:t>
      </w:r>
      <w:r w:rsidR="008630A5">
        <w:t>, Chine, Colombie</w:t>
      </w:r>
      <w:r w:rsidR="005B39D7" w:rsidRPr="00E53336">
        <w:t xml:space="preserve">, </w:t>
      </w:r>
      <w:r w:rsidR="0053019A">
        <w:t>Equateur</w:t>
      </w:r>
      <w:r w:rsidR="008630A5">
        <w:t>, Espagne, France, Indonésie</w:t>
      </w:r>
      <w:r w:rsidR="005B39D7" w:rsidRPr="00E53336">
        <w:t xml:space="preserve">, Kenya, </w:t>
      </w:r>
      <w:r>
        <w:t>Maroc</w:t>
      </w:r>
      <w:r w:rsidR="005B39D7" w:rsidRPr="00E53336">
        <w:t xml:space="preserve">, </w:t>
      </w:r>
      <w:r w:rsidR="008630A5">
        <w:t xml:space="preserve">Ouganda, </w:t>
      </w:r>
      <w:r>
        <w:t>Pérou</w:t>
      </w:r>
      <w:r w:rsidR="005B39D7" w:rsidRPr="00E53336">
        <w:t>, Samoa (</w:t>
      </w:r>
      <w:r w:rsidR="00F75A07">
        <w:t>également au nom de</w:t>
      </w:r>
      <w:r w:rsidR="008630A5">
        <w:t xml:space="preserve"> Palaos) et</w:t>
      </w:r>
      <w:r w:rsidR="005B39D7" w:rsidRPr="00E53336">
        <w:t xml:space="preserve"> </w:t>
      </w:r>
      <w:r w:rsidR="0053019A">
        <w:t>Suisse</w:t>
      </w:r>
      <w:r w:rsidR="005B39D7" w:rsidRPr="00E53336">
        <w:t>.</w:t>
      </w:r>
    </w:p>
    <w:p w14:paraId="268E9BC3" w14:textId="7F43E845" w:rsidR="005B39D7" w:rsidRPr="00D23944" w:rsidRDefault="00442E00" w:rsidP="005B39D7">
      <w:pPr>
        <w:pStyle w:val="Para10"/>
        <w:numPr>
          <w:ilvl w:val="0"/>
          <w:numId w:val="2"/>
        </w:numPr>
        <w:tabs>
          <w:tab w:val="clear" w:pos="360"/>
        </w:tabs>
      </w:pPr>
      <w:r>
        <w:t>En plus des déclarations présentées oralement par des Parties</w:t>
      </w:r>
      <w:r w:rsidR="005B39D7" w:rsidRPr="00D23944">
        <w:t xml:space="preserve">, </w:t>
      </w:r>
      <w:r>
        <w:t>des déclarations écrites</w:t>
      </w:r>
      <w:r w:rsidR="008630A5">
        <w:t xml:space="preserve"> de l’Australie</w:t>
      </w:r>
      <w:r w:rsidR="005B39D7" w:rsidRPr="00D23944">
        <w:t xml:space="preserve">, </w:t>
      </w:r>
      <w:r w:rsidR="008630A5">
        <w:t xml:space="preserve">du </w:t>
      </w:r>
      <w:r w:rsidR="0053019A" w:rsidRPr="00D23944">
        <w:t>Mexique</w:t>
      </w:r>
      <w:r w:rsidR="00FE4931" w:rsidRPr="00D23944">
        <w:t xml:space="preserve"> et </w:t>
      </w:r>
      <w:r w:rsidR="008630A5">
        <w:t xml:space="preserve">du </w:t>
      </w:r>
      <w:r w:rsidR="005B39D7" w:rsidRPr="00D23944">
        <w:t xml:space="preserve">Portugal </w:t>
      </w:r>
      <w:r>
        <w:t>ont été mises à disposition</w:t>
      </w:r>
      <w:r w:rsidR="005B39D7" w:rsidRPr="00D23944">
        <w:t xml:space="preserve"> </w:t>
      </w:r>
      <w:r>
        <w:t>sur la page web de la réunion</w:t>
      </w:r>
      <w:r w:rsidR="005B39D7" w:rsidRPr="00D23944">
        <w:t>.</w:t>
      </w:r>
    </w:p>
    <w:p w14:paraId="47FA5EC2" w14:textId="73B2DBC4" w:rsidR="005B39D7" w:rsidRPr="008630A5" w:rsidRDefault="00D23944" w:rsidP="005B39D7">
      <w:pPr>
        <w:pStyle w:val="Para10"/>
        <w:numPr>
          <w:ilvl w:val="0"/>
          <w:numId w:val="2"/>
        </w:numPr>
        <w:tabs>
          <w:tab w:val="clear" w:pos="360"/>
        </w:tabs>
      </w:pPr>
      <w:r w:rsidRPr="008630A5">
        <w:t>Des déclarations ont été faites également par</w:t>
      </w:r>
      <w:r w:rsidR="005B39D7" w:rsidRPr="008630A5">
        <w:t xml:space="preserve"> </w:t>
      </w:r>
      <w:r w:rsidR="00E53336" w:rsidRPr="008630A5">
        <w:t>les r</w:t>
      </w:r>
      <w:r w:rsidR="00D17240">
        <w:t>eprésentants de l’Alliance de la CDB</w:t>
      </w:r>
      <w:r w:rsidR="008630A5">
        <w:t xml:space="preserve">, </w:t>
      </w:r>
      <w:r w:rsidR="00D17240">
        <w:t xml:space="preserve">du </w:t>
      </w:r>
      <w:r w:rsidR="001F5DBC">
        <w:t>Caucus des femmes de la CDB</w:t>
      </w:r>
      <w:r w:rsidR="005B39D7" w:rsidRPr="008630A5">
        <w:t xml:space="preserve">, </w:t>
      </w:r>
      <w:r w:rsidR="00D17240">
        <w:t xml:space="preserve">de la </w:t>
      </w:r>
      <w:r w:rsidR="005B39D7" w:rsidRPr="008630A5">
        <w:t xml:space="preserve">FAO, </w:t>
      </w:r>
      <w:r w:rsidR="00D17240">
        <w:t>de l’IPC, de</w:t>
      </w:r>
      <w:r w:rsidR="005B39D7" w:rsidRPr="008630A5">
        <w:t xml:space="preserve"> Nature </w:t>
      </w:r>
      <w:proofErr w:type="spellStart"/>
      <w:r w:rsidR="005B39D7" w:rsidRPr="008630A5">
        <w:t>Conservancy</w:t>
      </w:r>
      <w:proofErr w:type="spellEnd"/>
      <w:r w:rsidR="005B39D7" w:rsidRPr="008630A5">
        <w:t xml:space="preserve"> (</w:t>
      </w:r>
      <w:r w:rsidR="008630A5">
        <w:t xml:space="preserve">également au nom du </w:t>
      </w:r>
      <w:r w:rsidR="00CF285D">
        <w:t xml:space="preserve">World </w:t>
      </w:r>
      <w:proofErr w:type="spellStart"/>
      <w:r w:rsidR="00CF285D">
        <w:t>W</w:t>
      </w:r>
      <w:r w:rsidR="005B39D7" w:rsidRPr="008630A5">
        <w:t>ildlife</w:t>
      </w:r>
      <w:proofErr w:type="spellEnd"/>
      <w:r w:rsidR="005B39D7" w:rsidRPr="008630A5">
        <w:t xml:space="preserve"> </w:t>
      </w:r>
      <w:proofErr w:type="spellStart"/>
      <w:r w:rsidR="005B39D7" w:rsidRPr="008630A5">
        <w:t>Fund</w:t>
      </w:r>
      <w:proofErr w:type="spellEnd"/>
      <w:r w:rsidR="005B39D7" w:rsidRPr="008630A5">
        <w:t>)</w:t>
      </w:r>
      <w:r w:rsidR="00FE4931" w:rsidRPr="008630A5">
        <w:t xml:space="preserve"> et </w:t>
      </w:r>
      <w:r w:rsidR="008630A5">
        <w:t>de l’</w:t>
      </w:r>
      <w:proofErr w:type="spellStart"/>
      <w:r w:rsidR="005B39D7" w:rsidRPr="008630A5">
        <w:t>University</w:t>
      </w:r>
      <w:proofErr w:type="spellEnd"/>
      <w:r w:rsidR="005B39D7" w:rsidRPr="008630A5">
        <w:t xml:space="preserve"> of Cambridge Conservation Leadership Alumni Network.</w:t>
      </w:r>
    </w:p>
    <w:p w14:paraId="6B1206ED" w14:textId="4592632E" w:rsidR="005B39D7" w:rsidRPr="00D23944" w:rsidRDefault="00D23944" w:rsidP="005B39D7">
      <w:pPr>
        <w:pStyle w:val="Para10"/>
        <w:numPr>
          <w:ilvl w:val="0"/>
          <w:numId w:val="2"/>
        </w:numPr>
        <w:tabs>
          <w:tab w:val="clear" w:pos="360"/>
        </w:tabs>
      </w:pPr>
      <w:r w:rsidRPr="00D23944">
        <w:t>Après l’échange de vues</w:t>
      </w:r>
      <w:r w:rsidR="008630A5">
        <w:t>, le</w:t>
      </w:r>
      <w:r w:rsidR="005B39D7" w:rsidRPr="00D23944">
        <w:t xml:space="preserve"> </w:t>
      </w:r>
      <w:r w:rsidR="00930CAE">
        <w:t>président</w:t>
      </w:r>
      <w:r w:rsidR="008630A5">
        <w:t xml:space="preserve"> a fait savoir qu’il préparerait un texte révisé sur les éléments du point de l’ordre du jour relatifs à la biodiversité</w:t>
      </w:r>
      <w:r w:rsidR="00FE4931" w:rsidRPr="00D23944">
        <w:t xml:space="preserve"> et </w:t>
      </w:r>
      <w:r w:rsidR="008630A5">
        <w:t>l’</w:t>
      </w:r>
      <w:r w:rsidR="005B39D7" w:rsidRPr="00D23944">
        <w:t xml:space="preserve">agriculture, </w:t>
      </w:r>
      <w:r w:rsidR="00501C52" w:rsidRPr="00D23944">
        <w:t>en tenant compte</w:t>
      </w:r>
      <w:r w:rsidR="008630A5">
        <w:t xml:space="preserve"> des</w:t>
      </w:r>
      <w:r w:rsidR="005B39D7" w:rsidRPr="00D23944">
        <w:t xml:space="preserve"> </w:t>
      </w:r>
      <w:r w:rsidR="00E53336" w:rsidRPr="00D23944">
        <w:t>points de vue exprimés oralement</w:t>
      </w:r>
      <w:r w:rsidR="005B39D7" w:rsidRPr="00D23944">
        <w:t xml:space="preserve"> </w:t>
      </w:r>
      <w:r w:rsidR="00E53336" w:rsidRPr="00D23944">
        <w:t>par les Parties</w:t>
      </w:r>
      <w:r w:rsidR="005B39D7" w:rsidRPr="00D23944">
        <w:t xml:space="preserve"> </w:t>
      </w:r>
      <w:r w:rsidR="00E53336" w:rsidRPr="00D23944">
        <w:t>ou appuyés par celles-ci</w:t>
      </w:r>
      <w:r w:rsidR="005B39D7" w:rsidRPr="00D23944">
        <w:t>,</w:t>
      </w:r>
      <w:r w:rsidR="00FE4931" w:rsidRPr="00D23944">
        <w:t xml:space="preserve"> et </w:t>
      </w:r>
      <w:r w:rsidR="00E53336" w:rsidRPr="00D23944">
        <w:t>des observations transmises par écrit</w:t>
      </w:r>
      <w:r w:rsidR="00DF4770">
        <w:t xml:space="preserve"> au cours de la séance informelle de février et de la réunion actuelle</w:t>
      </w:r>
      <w:r w:rsidR="005B39D7" w:rsidRPr="00D23944">
        <w:t>.</w:t>
      </w:r>
    </w:p>
    <w:p w14:paraId="67BD10CA" w14:textId="44AE29C5" w:rsidR="007F09CF" w:rsidRDefault="00DF4770" w:rsidP="005B39D7">
      <w:pPr>
        <w:pStyle w:val="Para10"/>
        <w:numPr>
          <w:ilvl w:val="0"/>
          <w:numId w:val="2"/>
        </w:numPr>
        <w:tabs>
          <w:tab w:val="clear" w:pos="360"/>
        </w:tabs>
        <w:spacing w:before="240"/>
      </w:pPr>
      <w:r>
        <w:t>L’Organe subsidiaire a examiné le projet de recommandation préparé par le président à la septième séance plénière</w:t>
      </w:r>
      <w:r w:rsidR="00A31677">
        <w:t xml:space="preserve"> de la première partie de la réunion</w:t>
      </w:r>
      <w:r>
        <w:t>, le 7 juin 2021.</w:t>
      </w:r>
    </w:p>
    <w:p w14:paraId="2734DECD" w14:textId="2B47C7A2" w:rsidR="00DF4770" w:rsidRDefault="00DF4770" w:rsidP="005B39D7">
      <w:pPr>
        <w:pStyle w:val="Para10"/>
        <w:numPr>
          <w:ilvl w:val="0"/>
          <w:numId w:val="2"/>
        </w:numPr>
        <w:tabs>
          <w:tab w:val="clear" w:pos="360"/>
        </w:tabs>
        <w:spacing w:before="240"/>
      </w:pPr>
      <w:r>
        <w:t xml:space="preserve">Les représentants des pays suivants ont présenté une déclaration : Allemagne, Argentine, Autriche, Belgique, Brésil, Canada, Chili, Colombie, Costa-Rica, Indonésie, Japon, Pérou, Suisse et Royaume-Uni. </w:t>
      </w:r>
    </w:p>
    <w:p w14:paraId="5EEA99CB" w14:textId="54B40825" w:rsidR="00CE2A9C" w:rsidRDefault="00A31677" w:rsidP="005B39D7">
      <w:pPr>
        <w:pStyle w:val="Para10"/>
        <w:numPr>
          <w:ilvl w:val="0"/>
          <w:numId w:val="2"/>
        </w:numPr>
        <w:tabs>
          <w:tab w:val="clear" w:pos="360"/>
        </w:tabs>
        <w:spacing w:before="240"/>
      </w:pPr>
      <w:r w:rsidRPr="00A31677">
        <w:t>L'Organe subsidiaire a repris l'examen du projet de recommandation à la huitième session plénière de la première partie de la réunion, le 8 juin 2021</w:t>
      </w:r>
      <w:r>
        <w:t>.</w:t>
      </w:r>
    </w:p>
    <w:p w14:paraId="19A94D82" w14:textId="10380694" w:rsidR="00A31677" w:rsidRPr="00F45C76" w:rsidRDefault="00A31677" w:rsidP="005B39D7">
      <w:pPr>
        <w:pStyle w:val="Para10"/>
        <w:numPr>
          <w:ilvl w:val="0"/>
          <w:numId w:val="2"/>
        </w:numPr>
        <w:tabs>
          <w:tab w:val="clear" w:pos="360"/>
        </w:tabs>
        <w:spacing w:before="240"/>
      </w:pPr>
      <w:r w:rsidRPr="00A31677">
        <w:t>À l'issue d'un échange de vues, l'Organe subsidiaire a approuvé le projet de recommandation, tel que modifié oralement, en tant que projet de recommandation CBD/SBSTTA/24/L.7, pour adoption formelle à un stade ultérieur. Il a été noté que, faute de temps, l'annexe présentant le projet de plan d'action 2020-2030 sur l'Initiative internationale pour la conservation et l'utilisation durable de la biodiversité des sols n'a</w:t>
      </w:r>
      <w:r>
        <w:t>vait</w:t>
      </w:r>
      <w:r w:rsidRPr="00A31677">
        <w:t xml:space="preserve"> pas pu être examinée et a</w:t>
      </w:r>
      <w:r>
        <w:t>vait</w:t>
      </w:r>
      <w:r w:rsidRPr="00A31677">
        <w:t xml:space="preserve"> donc été </w:t>
      </w:r>
      <w:r>
        <w:t>mise</w:t>
      </w:r>
      <w:r w:rsidRPr="00A31677">
        <w:t xml:space="preserve"> entre crochets</w:t>
      </w:r>
      <w:r>
        <w:t>.</w:t>
      </w:r>
    </w:p>
    <w:p w14:paraId="5B3A0480" w14:textId="77777777" w:rsidR="007F09CF" w:rsidRPr="00F45C76" w:rsidRDefault="007F09CF" w:rsidP="007F09CF">
      <w:pPr>
        <w:pStyle w:val="Heading1longmultiline"/>
      </w:pPr>
      <w:bookmarkStart w:id="31" w:name="_Toc29288470"/>
      <w:bookmarkStart w:id="32" w:name="_Toc80549158"/>
      <w:r>
        <w:rPr>
          <w:color w:val="000000"/>
        </w:rPr>
        <w:t>POINT</w:t>
      </w:r>
      <w:r w:rsidRPr="00F45C76">
        <w:rPr>
          <w:color w:val="000000"/>
        </w:rPr>
        <w:t xml:space="preserve"> </w:t>
      </w:r>
      <w:r w:rsidRPr="00F45C76">
        <w:t>8.</w:t>
      </w:r>
      <w:r w:rsidRPr="00F45C76">
        <w:tab/>
      </w:r>
      <w:bookmarkEnd w:id="31"/>
      <w:r w:rsidRPr="006E746C">
        <w:t>PROGRAMME DE TRAVAIL DE LA PLATE-FORME INTERGOUVERNEMENTALE SCIEN</w:t>
      </w:r>
      <w:r>
        <w:t xml:space="preserve">tifique et </w:t>
      </w:r>
      <w:r w:rsidRPr="006E746C">
        <w:t>POLITIQUE SUR LA BIODIVERSITÉ ET LES SERVICES ÉCOSYSTÉMIQUES</w:t>
      </w:r>
      <w:bookmarkEnd w:id="32"/>
    </w:p>
    <w:bookmarkEnd w:id="30"/>
    <w:p w14:paraId="5BCB8AA6" w14:textId="5C8C6169" w:rsidR="007F09CF" w:rsidRPr="00F45C76" w:rsidRDefault="007F09CF" w:rsidP="007F09CF">
      <w:pPr>
        <w:pStyle w:val="Para10"/>
        <w:numPr>
          <w:ilvl w:val="0"/>
          <w:numId w:val="2"/>
        </w:numPr>
        <w:tabs>
          <w:tab w:val="clear" w:pos="360"/>
        </w:tabs>
        <w:rPr>
          <w:bCs/>
        </w:rPr>
      </w:pPr>
      <w:r w:rsidRPr="003D03DA">
        <w:rPr>
          <w:bCs/>
        </w:rPr>
        <w:t xml:space="preserve">L'Organe subsidiaire a examiné le point 8 de l'ordre du jour à la deuxième séance </w:t>
      </w:r>
      <w:r w:rsidR="008630A5">
        <w:rPr>
          <w:bCs/>
        </w:rPr>
        <w:t xml:space="preserve">plénière </w:t>
      </w:r>
      <w:r w:rsidRPr="003D03DA">
        <w:rPr>
          <w:bCs/>
        </w:rPr>
        <w:t xml:space="preserve">de la </w:t>
      </w:r>
      <w:r w:rsidR="00A31677">
        <w:rPr>
          <w:bCs/>
        </w:rPr>
        <w:t xml:space="preserve">partie I de la </w:t>
      </w:r>
      <w:r w:rsidRPr="003D03DA">
        <w:rPr>
          <w:bCs/>
        </w:rPr>
        <w:t>réunion, le 4 mai 2021</w:t>
      </w:r>
      <w:r w:rsidR="008630A5">
        <w:rPr>
          <w:bCs/>
        </w:rPr>
        <w:t>. Pour l’</w:t>
      </w:r>
      <w:r w:rsidRPr="003D03DA">
        <w:rPr>
          <w:bCs/>
        </w:rPr>
        <w:t xml:space="preserve">examen de ce point, l'Organe subsidiaire était saisi d'une note </w:t>
      </w:r>
      <w:r w:rsidR="00B3659C" w:rsidRPr="003D03DA">
        <w:rPr>
          <w:bCs/>
        </w:rPr>
        <w:t>de la Secrétaire exécutive</w:t>
      </w:r>
      <w:r w:rsidRPr="003D03DA">
        <w:rPr>
          <w:bCs/>
        </w:rPr>
        <w:t xml:space="preserve"> relative au programme de travail de l'IPBES (</w:t>
      </w:r>
      <w:r w:rsidR="008630A5">
        <w:rPr>
          <w:bCs/>
        </w:rPr>
        <w:t>CBD/SBSTTA/24/8), comprenant</w:t>
      </w:r>
      <w:r w:rsidRPr="003D03DA">
        <w:rPr>
          <w:bCs/>
        </w:rPr>
        <w:t xml:space="preserve"> un</w:t>
      </w:r>
      <w:r w:rsidR="00F93CEF">
        <w:rPr>
          <w:bCs/>
        </w:rPr>
        <w:t>e proposition de recommandation</w:t>
      </w:r>
      <w:r w:rsidRPr="003D03DA">
        <w:rPr>
          <w:bCs/>
        </w:rPr>
        <w:t>. Il était également saisi d'un document d'information sur le sujet (CBD/SBSTTA/24/INF/17)</w:t>
      </w:r>
      <w:r w:rsidR="008630A5">
        <w:rPr>
          <w:bCs/>
        </w:rPr>
        <w:t>,</w:t>
      </w:r>
      <w:r>
        <w:rPr>
          <w:bCs/>
        </w:rPr>
        <w:t xml:space="preserve"> pour examen</w:t>
      </w:r>
      <w:r w:rsidRPr="00F45C76">
        <w:rPr>
          <w:bCs/>
        </w:rPr>
        <w:t xml:space="preserve">.  </w:t>
      </w:r>
    </w:p>
    <w:p w14:paraId="2A92EE94" w14:textId="04FF5404" w:rsidR="007F09CF" w:rsidRPr="00F45C76" w:rsidRDefault="007F09CF" w:rsidP="007F09CF">
      <w:pPr>
        <w:pStyle w:val="Para10"/>
        <w:numPr>
          <w:ilvl w:val="0"/>
          <w:numId w:val="2"/>
        </w:numPr>
        <w:tabs>
          <w:tab w:val="clear" w:pos="360"/>
        </w:tabs>
        <w:rPr>
          <w:bCs/>
        </w:rPr>
      </w:pPr>
      <w:r w:rsidRPr="003D03DA">
        <w:rPr>
          <w:bCs/>
        </w:rPr>
        <w:t xml:space="preserve">Des déclarations régionales ont été </w:t>
      </w:r>
      <w:r w:rsidR="008630A5">
        <w:rPr>
          <w:bCs/>
        </w:rPr>
        <w:t xml:space="preserve">faites par les représentants </w:t>
      </w:r>
      <w:r w:rsidR="008630A5" w:rsidRPr="003D03DA">
        <w:rPr>
          <w:bCs/>
        </w:rPr>
        <w:t xml:space="preserve">de l'Afrique du Sud (au nom du Groupe </w:t>
      </w:r>
      <w:r w:rsidR="008630A5">
        <w:rPr>
          <w:bCs/>
        </w:rPr>
        <w:t>des pays d’Afrique</w:t>
      </w:r>
      <w:r w:rsidR="008630A5" w:rsidRPr="003D03DA">
        <w:rPr>
          <w:bCs/>
        </w:rPr>
        <w:t>)</w:t>
      </w:r>
      <w:r w:rsidR="008630A5">
        <w:rPr>
          <w:bCs/>
        </w:rPr>
        <w:t xml:space="preserve"> et de </w:t>
      </w:r>
      <w:r w:rsidRPr="003D03DA">
        <w:rPr>
          <w:bCs/>
        </w:rPr>
        <w:t xml:space="preserve">la Serbie (au nom </w:t>
      </w:r>
      <w:r w:rsidR="008630A5">
        <w:rPr>
          <w:bCs/>
        </w:rPr>
        <w:t xml:space="preserve">du Groupe </w:t>
      </w:r>
      <w:r w:rsidRPr="003D03DA">
        <w:rPr>
          <w:bCs/>
        </w:rPr>
        <w:t>des pays d'</w:t>
      </w:r>
      <w:r w:rsidR="008630A5">
        <w:rPr>
          <w:bCs/>
        </w:rPr>
        <w:t>Europe centrale et orientale).</w:t>
      </w:r>
      <w:r w:rsidRPr="003D03DA">
        <w:rPr>
          <w:bCs/>
        </w:rPr>
        <w:t xml:space="preserve"> </w:t>
      </w:r>
    </w:p>
    <w:p w14:paraId="61D7694C" w14:textId="77777777" w:rsidR="007F09CF" w:rsidRPr="00F45C76" w:rsidRDefault="007F09CF" w:rsidP="007F09CF">
      <w:pPr>
        <w:pStyle w:val="Para10"/>
        <w:numPr>
          <w:ilvl w:val="0"/>
          <w:numId w:val="2"/>
        </w:numPr>
        <w:tabs>
          <w:tab w:val="clear" w:pos="360"/>
        </w:tabs>
        <w:rPr>
          <w:bCs/>
        </w:rPr>
      </w:pPr>
      <w:r w:rsidRPr="003D03DA">
        <w:rPr>
          <w:bCs/>
        </w:rPr>
        <w:t>Des déclarations supplémentaires ont été faites par les représentants de l'Argentine, du Brésil, du Japon, du Mexique et de la Suisse</w:t>
      </w:r>
      <w:r w:rsidRPr="00F45C76">
        <w:rPr>
          <w:bCs/>
        </w:rPr>
        <w:t xml:space="preserve">. </w:t>
      </w:r>
    </w:p>
    <w:p w14:paraId="02BA6A0D" w14:textId="37A898DF" w:rsidR="005B39D7" w:rsidRPr="00AD6479" w:rsidRDefault="00B14E68" w:rsidP="005B39D7">
      <w:pPr>
        <w:pStyle w:val="Para10"/>
        <w:numPr>
          <w:ilvl w:val="0"/>
          <w:numId w:val="2"/>
        </w:numPr>
        <w:tabs>
          <w:tab w:val="clear" w:pos="360"/>
        </w:tabs>
      </w:pPr>
      <w:r w:rsidRPr="00AD6479">
        <w:t>L’Organe subsidiaire</w:t>
      </w:r>
      <w:r w:rsidR="005B39D7" w:rsidRPr="00AD6479">
        <w:t xml:space="preserve"> </w:t>
      </w:r>
      <w:r w:rsidR="008630A5">
        <w:t>a poursuivi son examen de ce</w:t>
      </w:r>
      <w:r w:rsidR="005B39D7" w:rsidRPr="00AD6479">
        <w:t xml:space="preserve"> </w:t>
      </w:r>
      <w:r w:rsidR="00501C52" w:rsidRPr="00AD6479">
        <w:t>point</w:t>
      </w:r>
      <w:r w:rsidR="008630A5">
        <w:t xml:space="preserve"> à la troisième séance plénière </w:t>
      </w:r>
      <w:r w:rsidR="00A31677" w:rsidRPr="003D03DA">
        <w:rPr>
          <w:bCs/>
        </w:rPr>
        <w:t xml:space="preserve">de la </w:t>
      </w:r>
      <w:r w:rsidR="00A31677">
        <w:rPr>
          <w:bCs/>
        </w:rPr>
        <w:t>partie I</w:t>
      </w:r>
      <w:r w:rsidR="00A31677" w:rsidRPr="00AD6479">
        <w:t xml:space="preserve"> </w:t>
      </w:r>
      <w:r w:rsidR="00A31677">
        <w:t>de la</w:t>
      </w:r>
      <w:r w:rsidR="00A31677" w:rsidRPr="00AD6479">
        <w:t xml:space="preserve"> </w:t>
      </w:r>
      <w:r w:rsidR="000D4CD1" w:rsidRPr="00AD6479">
        <w:t>réunion</w:t>
      </w:r>
      <w:r w:rsidR="005B39D7" w:rsidRPr="00AD6479">
        <w:t xml:space="preserve">, </w:t>
      </w:r>
      <w:r w:rsidR="000D4CD1" w:rsidRPr="00AD6479">
        <w:t>le 23 mai</w:t>
      </w:r>
      <w:r w:rsidR="005B39D7" w:rsidRPr="00AD6479">
        <w:t xml:space="preserve"> 2021.</w:t>
      </w:r>
    </w:p>
    <w:p w14:paraId="75372EE2" w14:textId="62ACE21B" w:rsidR="005B39D7" w:rsidRPr="00E53336" w:rsidRDefault="00E53336" w:rsidP="005B39D7">
      <w:pPr>
        <w:pStyle w:val="Para10"/>
        <w:numPr>
          <w:ilvl w:val="0"/>
          <w:numId w:val="2"/>
        </w:numPr>
        <w:tabs>
          <w:tab w:val="clear" w:pos="360"/>
        </w:tabs>
      </w:pPr>
      <w:r w:rsidRPr="00E53336">
        <w:t>Des déclarations ont été faites par</w:t>
      </w:r>
      <w:r w:rsidR="005B39D7" w:rsidRPr="00E53336">
        <w:t xml:space="preserve"> </w:t>
      </w:r>
      <w:r w:rsidRPr="00E53336">
        <w:t>les représentants des pays suivants :</w:t>
      </w:r>
      <w:r w:rsidR="005B39D7" w:rsidRPr="00E53336">
        <w:t xml:space="preserve"> </w:t>
      </w:r>
      <w:r w:rsidR="008630A5">
        <w:t xml:space="preserve">Allemagne, </w:t>
      </w:r>
      <w:r w:rsidR="0053019A">
        <w:t>Belgique</w:t>
      </w:r>
      <w:r w:rsidR="005B39D7" w:rsidRPr="00E53336">
        <w:t xml:space="preserve">, </w:t>
      </w:r>
      <w:r w:rsidR="0053019A">
        <w:t>Bosnie-Herzégovine</w:t>
      </w:r>
      <w:r w:rsidR="008630A5">
        <w:t>, Canada, Cambodge, Chili, Chine</w:t>
      </w:r>
      <w:r w:rsidR="005B39D7" w:rsidRPr="00E53336">
        <w:t xml:space="preserve">, </w:t>
      </w:r>
      <w:r w:rsidR="008630A5">
        <w:t xml:space="preserve">Colombie, </w:t>
      </w:r>
      <w:r w:rsidR="0053019A">
        <w:t>Equateur</w:t>
      </w:r>
      <w:r w:rsidR="008630A5">
        <w:t>, Espagne, Ethiopie</w:t>
      </w:r>
      <w:r w:rsidR="005B39D7" w:rsidRPr="00E53336">
        <w:t>, Finland</w:t>
      </w:r>
      <w:r w:rsidR="008630A5">
        <w:t>e</w:t>
      </w:r>
      <w:r w:rsidR="005B39D7" w:rsidRPr="00E53336">
        <w:t xml:space="preserve">, France, </w:t>
      </w:r>
      <w:r w:rsidR="008630A5">
        <w:t>Indonésie, Italie</w:t>
      </w:r>
      <w:r w:rsidR="005B39D7" w:rsidRPr="00E53336">
        <w:t xml:space="preserve">, </w:t>
      </w:r>
      <w:r w:rsidRPr="00E53336">
        <w:t>Maroc</w:t>
      </w:r>
      <w:r w:rsidR="005B39D7" w:rsidRPr="00E53336">
        <w:t xml:space="preserve">, </w:t>
      </w:r>
      <w:r w:rsidRPr="00E53336">
        <w:t>Norvège</w:t>
      </w:r>
      <w:r w:rsidR="005B39D7" w:rsidRPr="00E53336">
        <w:t xml:space="preserve">, </w:t>
      </w:r>
      <w:r>
        <w:t>Pérou</w:t>
      </w:r>
      <w:r w:rsidR="008630A5">
        <w:t>, Portugal, Royaume-Uni et</w:t>
      </w:r>
      <w:r w:rsidR="008630A5" w:rsidRPr="00E53336">
        <w:t xml:space="preserve"> </w:t>
      </w:r>
      <w:r w:rsidR="008630A5">
        <w:t>Union européenne</w:t>
      </w:r>
      <w:r w:rsidR="005B39D7" w:rsidRPr="00E53336">
        <w:t>.</w:t>
      </w:r>
    </w:p>
    <w:p w14:paraId="7CAF255E" w14:textId="2B24AA67" w:rsidR="002D132D" w:rsidRDefault="002D132D" w:rsidP="005B39D7">
      <w:pPr>
        <w:pStyle w:val="Para10"/>
        <w:numPr>
          <w:ilvl w:val="0"/>
          <w:numId w:val="2"/>
        </w:numPr>
        <w:tabs>
          <w:tab w:val="clear" w:pos="360"/>
        </w:tabs>
      </w:pPr>
      <w:r>
        <w:lastRenderedPageBreak/>
        <w:t>Une déclaration a également été faite par le représentant du secrétariat de l’IPBES.</w:t>
      </w:r>
    </w:p>
    <w:p w14:paraId="042BEAD1" w14:textId="66397777" w:rsidR="005B39D7" w:rsidRPr="00E53336" w:rsidRDefault="008630A5" w:rsidP="005B39D7">
      <w:pPr>
        <w:pStyle w:val="Para10"/>
        <w:numPr>
          <w:ilvl w:val="0"/>
          <w:numId w:val="2"/>
        </w:numPr>
        <w:tabs>
          <w:tab w:val="clear" w:pos="360"/>
        </w:tabs>
      </w:pPr>
      <w:r>
        <w:t>D’autres</w:t>
      </w:r>
      <w:r w:rsidR="00E53336" w:rsidRPr="00E53336">
        <w:t xml:space="preserve"> déclarations ont été faites par</w:t>
      </w:r>
      <w:r w:rsidR="005B39D7" w:rsidRPr="00E53336">
        <w:t xml:space="preserve"> </w:t>
      </w:r>
      <w:r w:rsidR="00E53336">
        <w:t>les r</w:t>
      </w:r>
      <w:r>
        <w:t>eprésentants de</w:t>
      </w:r>
      <w:r w:rsidR="005B39D7" w:rsidRPr="00E53336">
        <w:t xml:space="preserve"> </w:t>
      </w:r>
      <w:r w:rsidR="001F5DBC">
        <w:t>Caucus des femmes de la CDB</w:t>
      </w:r>
      <w:r w:rsidR="005B39D7" w:rsidRPr="00E53336">
        <w:t>, GYBN</w:t>
      </w:r>
      <w:r>
        <w:t xml:space="preserve"> et</w:t>
      </w:r>
      <w:r w:rsidR="005B39D7" w:rsidRPr="00E53336">
        <w:t xml:space="preserve"> IIFB.</w:t>
      </w:r>
    </w:p>
    <w:p w14:paraId="23DBFB0A" w14:textId="112A9D14" w:rsidR="005B39D7" w:rsidRPr="00F642AA" w:rsidRDefault="00D23944" w:rsidP="005B39D7">
      <w:pPr>
        <w:pStyle w:val="Para10"/>
        <w:numPr>
          <w:ilvl w:val="0"/>
          <w:numId w:val="2"/>
        </w:numPr>
        <w:tabs>
          <w:tab w:val="clear" w:pos="360"/>
        </w:tabs>
        <w:rPr>
          <w:bCs/>
        </w:rPr>
      </w:pPr>
      <w:r w:rsidRPr="00442E00">
        <w:t>En plus des déclarations présentées oralement par des observateurs</w:t>
      </w:r>
      <w:r w:rsidR="005B39D7" w:rsidRPr="00442E00">
        <w:t xml:space="preserve">, </w:t>
      </w:r>
      <w:r w:rsidR="00F642AA">
        <w:t xml:space="preserve">les </w:t>
      </w:r>
      <w:r w:rsidR="00FE4931" w:rsidRPr="00442E00">
        <w:t>déclaration</w:t>
      </w:r>
      <w:r w:rsidR="005B39D7" w:rsidRPr="00442E00">
        <w:t>s</w:t>
      </w:r>
      <w:r w:rsidRPr="00442E00">
        <w:t xml:space="preserve"> </w:t>
      </w:r>
      <w:r w:rsidR="00F642AA">
        <w:t xml:space="preserve">des organisations observatrices ci-après n’ont pas pu être présentées en raison d’un manque de temps, mais </w:t>
      </w:r>
      <w:r w:rsidR="00442E00" w:rsidRPr="00442E00">
        <w:t>ont été mises à disposition</w:t>
      </w:r>
      <w:r w:rsidR="005B39D7" w:rsidRPr="00442E00">
        <w:t xml:space="preserve"> </w:t>
      </w:r>
      <w:r w:rsidR="00442E00">
        <w:t>sur la page web de la réunion</w:t>
      </w:r>
      <w:r w:rsidR="00F642AA">
        <w:t>: la</w:t>
      </w:r>
      <w:r w:rsidR="005B39D7" w:rsidRPr="00442E00">
        <w:t xml:space="preserve"> Division </w:t>
      </w:r>
      <w:r w:rsidR="00F642AA">
        <w:t>des affaires océaniques et du droit de la mer</w:t>
      </w:r>
      <w:r w:rsidR="005B39D7" w:rsidRPr="00442E00">
        <w:t xml:space="preserve">, Griffith </w:t>
      </w:r>
      <w:proofErr w:type="spellStart"/>
      <w:r w:rsidR="005B39D7" w:rsidRPr="00442E00">
        <w:t>University</w:t>
      </w:r>
      <w:proofErr w:type="spellEnd"/>
      <w:r w:rsidR="005B39D7" w:rsidRPr="00442E00">
        <w:t xml:space="preserve">, </w:t>
      </w:r>
      <w:r w:rsidR="00AD6479" w:rsidRPr="00442E00">
        <w:t>le Secrétariat</w:t>
      </w:r>
      <w:r w:rsidR="005B39D7" w:rsidRPr="00442E00">
        <w:t xml:space="preserve"> </w:t>
      </w:r>
      <w:r w:rsidR="00FE4931" w:rsidRPr="00442E00">
        <w:t>de la Con</w:t>
      </w:r>
      <w:r w:rsidR="00F642AA">
        <w:t>vention sur la c</w:t>
      </w:r>
      <w:r w:rsidR="005B39D7" w:rsidRPr="00442E00">
        <w:t xml:space="preserve">onservation </w:t>
      </w:r>
      <w:r w:rsidR="00F642AA">
        <w:t xml:space="preserve">des espèces migratrices appartenant à la faune sauvage </w:t>
      </w:r>
      <w:r w:rsidR="005B39D7" w:rsidRPr="00442E00">
        <w:t>(</w:t>
      </w:r>
      <w:r w:rsidR="00F642AA">
        <w:t>également au nom du</w:t>
      </w:r>
      <w:r w:rsidR="00AD6479" w:rsidRPr="00442E00">
        <w:t xml:space="preserve"> Secrétariat</w:t>
      </w:r>
      <w:r w:rsidR="00F642AA">
        <w:t xml:space="preserve"> de </w:t>
      </w:r>
      <w:r w:rsidR="00F93CEF">
        <w:t>l’UNESCO</w:t>
      </w:r>
      <w:r w:rsidR="005B39D7" w:rsidRPr="00442E00">
        <w:t>)</w:t>
      </w:r>
      <w:r w:rsidR="00F642AA">
        <w:t>,</w:t>
      </w:r>
      <w:r w:rsidR="00FE4931" w:rsidRPr="00442E00">
        <w:t xml:space="preserve"> et </w:t>
      </w:r>
      <w:r w:rsidR="00AD6479" w:rsidRPr="00442E00">
        <w:t>le Secrétariat</w:t>
      </w:r>
      <w:r w:rsidR="00F642AA">
        <w:t xml:space="preserve"> de la </w:t>
      </w:r>
      <w:r w:rsidR="005B39D7" w:rsidRPr="00442E00">
        <w:t>Convention</w:t>
      </w:r>
      <w:r w:rsidR="00F642AA">
        <w:t xml:space="preserve"> des Nations Unies sur la lutte contre la désertification dans les pays qui subissent des graves sécheresses et/ou une désertification, en particulier en Afrique</w:t>
      </w:r>
      <w:r w:rsidR="005B39D7" w:rsidRPr="00F642AA">
        <w:t>.</w:t>
      </w:r>
    </w:p>
    <w:p w14:paraId="1FEF7808" w14:textId="18ECA795" w:rsidR="007F09CF" w:rsidRPr="00D23944" w:rsidRDefault="00D23944" w:rsidP="000E06C8">
      <w:pPr>
        <w:pStyle w:val="Para10"/>
        <w:numPr>
          <w:ilvl w:val="0"/>
          <w:numId w:val="2"/>
        </w:numPr>
        <w:tabs>
          <w:tab w:val="clear" w:pos="360"/>
        </w:tabs>
      </w:pPr>
      <w:r w:rsidRPr="00F642AA">
        <w:rPr>
          <w:rFonts w:eastAsiaTheme="minorHAnsi"/>
          <w:snapToGrid/>
          <w:kern w:val="0"/>
        </w:rPr>
        <w:t>Après l’échange de vues</w:t>
      </w:r>
      <w:r w:rsidR="00F642AA">
        <w:t>, le</w:t>
      </w:r>
      <w:r w:rsidR="005B39D7" w:rsidRPr="00F642AA">
        <w:t xml:space="preserve"> </w:t>
      </w:r>
      <w:r w:rsidR="00930CAE">
        <w:t>président</w:t>
      </w:r>
      <w:r w:rsidR="005B39D7" w:rsidRPr="00F642AA">
        <w:t xml:space="preserve"> </w:t>
      </w:r>
      <w:r w:rsidR="00F642AA">
        <w:t xml:space="preserve">a fait savoir qu’il préparerait un </w:t>
      </w:r>
      <w:r w:rsidR="0053019A" w:rsidRPr="00D23944">
        <w:t xml:space="preserve">projet </w:t>
      </w:r>
      <w:r w:rsidR="00F642AA">
        <w:t xml:space="preserve">révisé </w:t>
      </w:r>
      <w:r w:rsidR="0053019A" w:rsidRPr="00D23944">
        <w:t>de recommandation</w:t>
      </w:r>
      <w:r w:rsidR="00F642AA">
        <w:t xml:space="preserve">, pour examen par </w:t>
      </w:r>
      <w:r w:rsidR="00B14E68" w:rsidRPr="00D23944">
        <w:t>l’Organe subsidiaire</w:t>
      </w:r>
      <w:r w:rsidR="005B39D7" w:rsidRPr="00D23944">
        <w:t xml:space="preserve">, </w:t>
      </w:r>
      <w:r w:rsidR="00501C52" w:rsidRPr="00D23944">
        <w:t>en tenant compte</w:t>
      </w:r>
      <w:r w:rsidR="00F642AA">
        <w:t xml:space="preserve"> des</w:t>
      </w:r>
      <w:r w:rsidR="005B39D7" w:rsidRPr="00D23944">
        <w:t xml:space="preserve"> </w:t>
      </w:r>
      <w:r w:rsidR="00E53336" w:rsidRPr="00D23944">
        <w:t>points de vue exprimés oralement</w:t>
      </w:r>
      <w:r w:rsidR="005B39D7" w:rsidRPr="00D23944">
        <w:t xml:space="preserve"> </w:t>
      </w:r>
      <w:r w:rsidR="00E53336" w:rsidRPr="00D23944">
        <w:t>par les Parties</w:t>
      </w:r>
      <w:r w:rsidR="005B39D7" w:rsidRPr="00D23944">
        <w:t xml:space="preserve"> </w:t>
      </w:r>
      <w:r w:rsidR="00E53336" w:rsidRPr="00D23944">
        <w:t>ou appuyés par celles-ci</w:t>
      </w:r>
      <w:r w:rsidR="00F642AA">
        <w:t>,</w:t>
      </w:r>
      <w:r w:rsidR="00FE4931" w:rsidRPr="00D23944">
        <w:t xml:space="preserve"> et </w:t>
      </w:r>
      <w:r w:rsidR="00E53336" w:rsidRPr="00D23944">
        <w:t>des observations transmises par écrit</w:t>
      </w:r>
      <w:r w:rsidR="005B39D7" w:rsidRPr="00D23944">
        <w:t>.</w:t>
      </w:r>
    </w:p>
    <w:p w14:paraId="087EF094" w14:textId="285B49AF" w:rsidR="000E06C8" w:rsidRPr="00CE2A9C" w:rsidRDefault="00CE2A9C" w:rsidP="000E06C8">
      <w:pPr>
        <w:pStyle w:val="Para10"/>
        <w:numPr>
          <w:ilvl w:val="0"/>
          <w:numId w:val="2"/>
        </w:numPr>
        <w:tabs>
          <w:tab w:val="clear" w:pos="360"/>
        </w:tabs>
        <w:rPr>
          <w:lang w:val="fr-CA"/>
        </w:rPr>
      </w:pPr>
      <w:r w:rsidRPr="00CE2A9C">
        <w:rPr>
          <w:lang w:val="fr-CA"/>
        </w:rPr>
        <w:t xml:space="preserve">À la septième séance de la </w:t>
      </w:r>
      <w:r>
        <w:rPr>
          <w:lang w:val="fr-CA"/>
        </w:rPr>
        <w:t>ré</w:t>
      </w:r>
      <w:r w:rsidRPr="00CE2A9C">
        <w:rPr>
          <w:lang w:val="fr-CA"/>
        </w:rPr>
        <w:t xml:space="preserve">union, le 7 juin 2021, l’Organe subsidiaire a </w:t>
      </w:r>
      <w:r>
        <w:rPr>
          <w:lang w:val="fr-CA"/>
        </w:rPr>
        <w:t>examiné</w:t>
      </w:r>
      <w:r w:rsidRPr="00CE2A9C">
        <w:rPr>
          <w:lang w:val="fr-CA"/>
        </w:rPr>
        <w:t xml:space="preserve"> un</w:t>
      </w:r>
      <w:r>
        <w:rPr>
          <w:lang w:val="fr-CA"/>
        </w:rPr>
        <w:t xml:space="preserve"> projet de recommandation révi</w:t>
      </w:r>
      <w:r w:rsidRPr="00CE2A9C">
        <w:rPr>
          <w:lang w:val="fr-CA"/>
        </w:rPr>
        <w:t>sé propos</w:t>
      </w:r>
      <w:r>
        <w:rPr>
          <w:lang w:val="fr-CA"/>
        </w:rPr>
        <w:t>é</w:t>
      </w:r>
      <w:r w:rsidRPr="00CE2A9C">
        <w:rPr>
          <w:lang w:val="fr-CA"/>
        </w:rPr>
        <w:t xml:space="preserve"> par le </w:t>
      </w:r>
      <w:r>
        <w:rPr>
          <w:lang w:val="fr-CA"/>
        </w:rPr>
        <w:t>pré</w:t>
      </w:r>
      <w:r w:rsidRPr="00CE2A9C">
        <w:rPr>
          <w:lang w:val="fr-CA"/>
        </w:rPr>
        <w:t xml:space="preserve">sident. </w:t>
      </w:r>
      <w:r>
        <w:rPr>
          <w:lang w:val="fr-CA"/>
        </w:rPr>
        <w:t>Après l’échange de points de vue, l’Organe subsidiaire a approuvé le projet de recommandation révisé, comme amendé oralement, en tant que projet de recommandation CBD/S</w:t>
      </w:r>
      <w:r w:rsidR="00A77B1A">
        <w:rPr>
          <w:lang w:val="fr-CA"/>
        </w:rPr>
        <w:t>B</w:t>
      </w:r>
      <w:r>
        <w:rPr>
          <w:lang w:val="fr-CA"/>
        </w:rPr>
        <w:t>STTA/24/L.4, aux fins d’</w:t>
      </w:r>
      <w:r w:rsidR="00A77B1A">
        <w:rPr>
          <w:lang w:val="fr-CA"/>
        </w:rPr>
        <w:t>adopti</w:t>
      </w:r>
      <w:r>
        <w:rPr>
          <w:lang w:val="fr-CA"/>
        </w:rPr>
        <w:t>on à une date ultérieure</w:t>
      </w:r>
      <w:r w:rsidR="00F642AA" w:rsidRPr="00CE2A9C">
        <w:rPr>
          <w:lang w:val="fr-CA"/>
        </w:rPr>
        <w:t>.</w:t>
      </w:r>
    </w:p>
    <w:p w14:paraId="40DC8234" w14:textId="77777777" w:rsidR="007F09CF" w:rsidRPr="00F45C76" w:rsidRDefault="007F09CF" w:rsidP="007F09CF">
      <w:pPr>
        <w:pStyle w:val="Heading1"/>
      </w:pPr>
      <w:bookmarkStart w:id="33" w:name="_Toc29288471"/>
      <w:bookmarkStart w:id="34" w:name="_Toc80549159"/>
      <w:r>
        <w:rPr>
          <w:color w:val="000000"/>
        </w:rPr>
        <w:t>POINT</w:t>
      </w:r>
      <w:r w:rsidRPr="00F45C76">
        <w:rPr>
          <w:color w:val="000000"/>
        </w:rPr>
        <w:t xml:space="preserve"> </w:t>
      </w:r>
      <w:r w:rsidRPr="00F45C76">
        <w:t>9.</w:t>
      </w:r>
      <w:r w:rsidRPr="00F45C76">
        <w:tab/>
      </w:r>
      <w:bookmarkEnd w:id="33"/>
      <w:r w:rsidRPr="003D03DA">
        <w:t>BIODIVERSITÉ ET SANTÉ</w:t>
      </w:r>
      <w:bookmarkEnd w:id="34"/>
    </w:p>
    <w:p w14:paraId="0B5B504D" w14:textId="1081E305"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L'Organe subsidiaire a examiné le point 9 de l'ordre du jour à la huitième session plénière de la première partie de la réunion, le 8 juin 2021. Lors de l'examen de ce point, l'Organe subsidiaire était saisi d'une note de la Secrétaire exécutive relative à la biodiversité et à la santé (CBD/SBSTTA/24/9), comprenant une proposition de recommandation. Il était également saisi, en tant que documents d'information, d'orientations et d'outils sur les liens entre la biodiversité et la santé et les approches "Une seule santé" (CBD/SBSTTA/24/INF/25) et d'une compilation de messages et d'approches clés sur les liens entre la biodiversité et la santé (CBD/SBSTTA/24/INF/26)</w:t>
      </w:r>
      <w:r w:rsidRPr="0010016E">
        <w:t>.</w:t>
      </w:r>
    </w:p>
    <w:p w14:paraId="49245D2F" w14:textId="7E200E5F"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 xml:space="preserve">La Présidente de la session, Mme Helena </w:t>
      </w:r>
      <w:proofErr w:type="spellStart"/>
      <w:r w:rsidRPr="00433152">
        <w:t>Jeffery</w:t>
      </w:r>
      <w:proofErr w:type="spellEnd"/>
      <w:r w:rsidR="005C08AA">
        <w:t xml:space="preserve"> </w:t>
      </w:r>
      <w:r w:rsidRPr="00433152">
        <w:t>Brown (Antigua-et-Barbuda), a rappelé que ce point ne figurait pas à l'ordre du jour de la session informelle et a déclaré que, faute de temps, un projet de recommandation sur le sujet ne serait examiné que pendant la deuxième partie de la vingt-quatrième réunion de l'Organe subsidiaire, qui se tiendra en personne à une date ultérieure</w:t>
      </w:r>
      <w:r w:rsidRPr="0010016E">
        <w:t>.</w:t>
      </w:r>
    </w:p>
    <w:p w14:paraId="1317AB4B" w14:textId="1B97CC5D"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Une déclaration régionale a été faite par le représentant de l'Ukraine (au nom des pays d'Europe centrale et orientale)</w:t>
      </w:r>
      <w:r w:rsidRPr="0010016E">
        <w:t>.</w:t>
      </w:r>
    </w:p>
    <w:p w14:paraId="0E132036" w14:textId="428EA9AF"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Des déclarations ont été faites par les représentants des pays suivants : Afrique du Sud, Allemagne, Argentine, Bangladesh, Belgique, Brésil, Canada, Chili, Chine, Colombie, Costa Rica, Équateur, Espagne, Finlande, France, Indonésie, Japon, Malaisie, Mexique, Nouvelle-Zélande, Ouganda, Pays-Bas, Pérou, Philippines, Portugal, Royaume-Uni, Suède et Suisse</w:t>
      </w:r>
      <w:r w:rsidRPr="0010016E">
        <w:t>.</w:t>
      </w:r>
      <w:r w:rsidR="000777E5">
        <w:rPr>
          <w:rStyle w:val="FootnoteReference"/>
        </w:rPr>
        <w:footnoteReference w:id="7"/>
      </w:r>
    </w:p>
    <w:p w14:paraId="0EC7616E" w14:textId="6D4F4AA1"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Des déclarations ont été faites par les représentants de la FAO, du PNUE et de l'Organisation mondiale de la santé</w:t>
      </w:r>
      <w:r w:rsidRPr="0010016E">
        <w:t>.</w:t>
      </w:r>
    </w:p>
    <w:p w14:paraId="11F17A14" w14:textId="23FE3FB0"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 xml:space="preserve">Des déclarations ont également été faites par des représentants du Comité consultatif des gouvernements infranationaux pour la biodiversité (coordonné par Regions4 et le gouvernement du Québec) (également au nom du Comité européen des régions, du Group of </w:t>
      </w:r>
      <w:proofErr w:type="spellStart"/>
      <w:r w:rsidRPr="00433152">
        <w:t>Leading</w:t>
      </w:r>
      <w:proofErr w:type="spellEnd"/>
      <w:r w:rsidRPr="00433152">
        <w:t xml:space="preserve"> </w:t>
      </w:r>
      <w:proofErr w:type="spellStart"/>
      <w:r w:rsidRPr="00433152">
        <w:t>Subnational</w:t>
      </w:r>
      <w:proofErr w:type="spellEnd"/>
      <w:r w:rsidRPr="00433152">
        <w:t xml:space="preserve"> </w:t>
      </w:r>
      <w:proofErr w:type="spellStart"/>
      <w:r w:rsidRPr="00433152">
        <w:t>Governments</w:t>
      </w:r>
      <w:proofErr w:type="spellEnd"/>
      <w:r w:rsidRPr="00433152">
        <w:t xml:space="preserve"> </w:t>
      </w:r>
      <w:proofErr w:type="spellStart"/>
      <w:r w:rsidRPr="00433152">
        <w:t>toward</w:t>
      </w:r>
      <w:proofErr w:type="spellEnd"/>
      <w:r w:rsidRPr="00433152">
        <w:t xml:space="preserve"> Aichi </w:t>
      </w:r>
      <w:proofErr w:type="spellStart"/>
      <w:r w:rsidRPr="00433152">
        <w:t>Biodiversity</w:t>
      </w:r>
      <w:proofErr w:type="spellEnd"/>
      <w:r w:rsidRPr="00433152">
        <w:t xml:space="preserve"> </w:t>
      </w:r>
      <w:proofErr w:type="spellStart"/>
      <w:r w:rsidRPr="00433152">
        <w:t>Targets</w:t>
      </w:r>
      <w:proofErr w:type="spellEnd"/>
      <w:r w:rsidRPr="00433152">
        <w:t xml:space="preserve">, ICLEI - Local </w:t>
      </w:r>
      <w:proofErr w:type="spellStart"/>
      <w:r w:rsidRPr="00433152">
        <w:t>Governments</w:t>
      </w:r>
      <w:proofErr w:type="spellEnd"/>
      <w:r w:rsidRPr="00433152">
        <w:t xml:space="preserve"> for </w:t>
      </w:r>
      <w:proofErr w:type="spellStart"/>
      <w:r w:rsidRPr="00433152">
        <w:t>Sustainability</w:t>
      </w:r>
      <w:proofErr w:type="spellEnd"/>
      <w:r w:rsidRPr="00433152">
        <w:t xml:space="preserve">, et au nom des partenaires du processus d'Édimbourg), le Caucus des femmes de la CDB, le Global </w:t>
      </w:r>
      <w:proofErr w:type="spellStart"/>
      <w:r w:rsidRPr="00433152">
        <w:t>Youth</w:t>
      </w:r>
      <w:proofErr w:type="spellEnd"/>
      <w:r w:rsidRPr="00433152">
        <w:t xml:space="preserve"> </w:t>
      </w:r>
      <w:proofErr w:type="spellStart"/>
      <w:r w:rsidRPr="00433152">
        <w:t>Biodiversity</w:t>
      </w:r>
      <w:proofErr w:type="spellEnd"/>
      <w:r w:rsidRPr="00433152">
        <w:t xml:space="preserve"> Network (GYBN), </w:t>
      </w:r>
      <w:r w:rsidRPr="00433152">
        <w:lastRenderedPageBreak/>
        <w:t xml:space="preserve">le Forum international des autochtones sur la biodiversité (également au nom du </w:t>
      </w:r>
      <w:proofErr w:type="spellStart"/>
      <w:r w:rsidRPr="00433152">
        <w:t>Indigenous</w:t>
      </w:r>
      <w:proofErr w:type="spellEnd"/>
      <w:r w:rsidRPr="00433152">
        <w:t xml:space="preserve"> </w:t>
      </w:r>
      <w:proofErr w:type="spellStart"/>
      <w:r w:rsidRPr="00433152">
        <w:t>Women's</w:t>
      </w:r>
      <w:proofErr w:type="spellEnd"/>
      <w:r w:rsidRPr="00433152">
        <w:t xml:space="preserve"> </w:t>
      </w:r>
      <w:proofErr w:type="spellStart"/>
      <w:r w:rsidRPr="00433152">
        <w:t>Biodiversity</w:t>
      </w:r>
      <w:proofErr w:type="spellEnd"/>
      <w:r w:rsidRPr="00433152">
        <w:t xml:space="preserve"> Network)</w:t>
      </w:r>
      <w:r w:rsidRPr="0010016E">
        <w:rPr>
          <w:bCs/>
        </w:rPr>
        <w:t>.</w:t>
      </w:r>
    </w:p>
    <w:p w14:paraId="77E4FED2" w14:textId="4CBE2403"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ab/>
        <w:t xml:space="preserve">Outre les déclarations des observateurs présentées oralement, les déclarations des organisations observatrices suivantes n'ont pu être prononcées en raison du temps limité mais ont été mises à disposition sur la page Web de la réunion : Future </w:t>
      </w:r>
      <w:proofErr w:type="spellStart"/>
      <w:r w:rsidRPr="00433152">
        <w:t>Earth</w:t>
      </w:r>
      <w:proofErr w:type="spellEnd"/>
      <w:r w:rsidRPr="00433152">
        <w:t xml:space="preserve">, UICN, The Nature </w:t>
      </w:r>
      <w:proofErr w:type="spellStart"/>
      <w:r w:rsidRPr="00433152">
        <w:t>Conservancy</w:t>
      </w:r>
      <w:proofErr w:type="spellEnd"/>
      <w:r w:rsidRPr="00433152">
        <w:t xml:space="preserve">, </w:t>
      </w:r>
      <w:r w:rsidR="000777E5">
        <w:t xml:space="preserve">TRAFFIC, </w:t>
      </w:r>
      <w:r w:rsidRPr="00433152">
        <w:t>Target Malaria et WCS</w:t>
      </w:r>
      <w:r w:rsidRPr="0010016E">
        <w:rPr>
          <w:bCs/>
        </w:rPr>
        <w:t>.</w:t>
      </w:r>
    </w:p>
    <w:p w14:paraId="667BE0AD" w14:textId="49EE8919" w:rsidR="007F09CF" w:rsidRPr="00F45C76" w:rsidRDefault="00433152" w:rsidP="00433152">
      <w:pPr>
        <w:pStyle w:val="Para10"/>
        <w:numPr>
          <w:ilvl w:val="0"/>
          <w:numId w:val="2"/>
        </w:numPr>
        <w:tabs>
          <w:tab w:val="clear" w:pos="360"/>
        </w:tabs>
      </w:pPr>
      <w:r w:rsidRPr="00433152">
        <w:t xml:space="preserve">À la neuvième session de la partie I de la réunion, le 9 juin 2021, le Président a déclaré qu'à la suite de consultations avec le Bureau, il avait décidé de créer un groupe de contact pour examiner plus avant la question lors de la prochaine réunion de l'organe subsidiaire en personne. Le mandat spécifique du groupe de contact sera d'examiner l'annexe du document, un plan d'action mondial pour la biodiversité et la santé, et, si le temps le permet, d'examiner également les recommandations. Le groupe de contact sera coprésidé par Mme </w:t>
      </w:r>
      <w:proofErr w:type="spellStart"/>
      <w:r w:rsidRPr="00433152">
        <w:t>Jeff</w:t>
      </w:r>
      <w:r w:rsidR="009218FC">
        <w:t>ery</w:t>
      </w:r>
      <w:proofErr w:type="spellEnd"/>
      <w:r w:rsidR="009218FC">
        <w:t xml:space="preserve"> </w:t>
      </w:r>
      <w:r w:rsidRPr="00433152">
        <w:t xml:space="preserve">Brown et Mme Marina </w:t>
      </w:r>
      <w:proofErr w:type="spellStart"/>
      <w:r w:rsidRPr="00433152">
        <w:t>von</w:t>
      </w:r>
      <w:proofErr w:type="spellEnd"/>
      <w:r w:rsidRPr="00433152">
        <w:t xml:space="preserve"> </w:t>
      </w:r>
      <w:proofErr w:type="spellStart"/>
      <w:r w:rsidRPr="00433152">
        <w:t>Weissenberg</w:t>
      </w:r>
      <w:proofErr w:type="spellEnd"/>
      <w:r w:rsidRPr="00433152">
        <w:t xml:space="preserve"> (Finlande). Sur la base des interventions et des soumissions reçues, le secrétariat publiera un document non officiel qui servira de base aux discussions du groupe de contact</w:t>
      </w:r>
      <w:r>
        <w:t>.</w:t>
      </w:r>
    </w:p>
    <w:p w14:paraId="39673A3E" w14:textId="77777777" w:rsidR="007F09CF" w:rsidRPr="00F45C76" w:rsidRDefault="007F09CF" w:rsidP="007F09CF">
      <w:pPr>
        <w:pStyle w:val="Heading1"/>
      </w:pPr>
      <w:bookmarkStart w:id="35" w:name="_Toc29288472"/>
      <w:bookmarkStart w:id="36" w:name="_Toc80549160"/>
      <w:r>
        <w:rPr>
          <w:color w:val="000000"/>
        </w:rPr>
        <w:t>POINT</w:t>
      </w:r>
      <w:r w:rsidRPr="00F45C76">
        <w:rPr>
          <w:color w:val="000000"/>
        </w:rPr>
        <w:t xml:space="preserve"> </w:t>
      </w:r>
      <w:r w:rsidRPr="00F45C76">
        <w:t>10.</w:t>
      </w:r>
      <w:r w:rsidRPr="00F45C76">
        <w:tab/>
      </w:r>
      <w:bookmarkEnd w:id="35"/>
      <w:r w:rsidRPr="003D03DA">
        <w:t>ESPÈCES EXOTIQUES ENVAHISSANTES</w:t>
      </w:r>
      <w:bookmarkEnd w:id="36"/>
    </w:p>
    <w:p w14:paraId="57C9C23E" w14:textId="3F0C8149" w:rsidR="000E06C8" w:rsidRPr="00D23944" w:rsidRDefault="00B14E68" w:rsidP="000E06C8">
      <w:pPr>
        <w:pStyle w:val="Para10"/>
        <w:numPr>
          <w:ilvl w:val="0"/>
          <w:numId w:val="2"/>
        </w:numPr>
        <w:tabs>
          <w:tab w:val="clear" w:pos="360"/>
        </w:tabs>
      </w:pPr>
      <w:bookmarkStart w:id="37" w:name="_Toc29288473"/>
      <w:r w:rsidRPr="00F75A07">
        <w:t>L’Organe subsidiaire</w:t>
      </w:r>
      <w:r w:rsidR="000E06C8" w:rsidRPr="00F75A07">
        <w:t xml:space="preserve"> </w:t>
      </w:r>
      <w:r w:rsidR="00F642AA">
        <w:t>a examiné le point 10</w:t>
      </w:r>
      <w:r w:rsidR="000D4CD1">
        <w:t xml:space="preserve"> de l’ordre du jour</w:t>
      </w:r>
      <w:r w:rsidR="00F642AA">
        <w:t xml:space="preserve"> </w:t>
      </w:r>
      <w:r w:rsidR="00F93CEF">
        <w:t>à la sixième séance plénière</w:t>
      </w:r>
      <w:r w:rsidR="00433152">
        <w:t xml:space="preserve"> de la partie I de la réunion</w:t>
      </w:r>
      <w:r w:rsidR="000E06C8" w:rsidRPr="00F75A07">
        <w:t xml:space="preserve">, </w:t>
      </w:r>
      <w:r w:rsidR="00F75A07">
        <w:t>le 26 mai</w:t>
      </w:r>
      <w:r w:rsidR="000E06C8" w:rsidRPr="00F75A07">
        <w:t xml:space="preserve"> 2021. </w:t>
      </w:r>
      <w:r w:rsidR="000D4CD1" w:rsidRPr="000D4CD1">
        <w:t>Pour l’examen de ce point</w:t>
      </w:r>
      <w:r w:rsidR="000E06C8" w:rsidRPr="000D4CD1">
        <w:t xml:space="preserve">, </w:t>
      </w:r>
      <w:r w:rsidRPr="000D4CD1">
        <w:t>l’Organe subsidiaire</w:t>
      </w:r>
      <w:r w:rsidR="000E06C8" w:rsidRPr="000D4CD1">
        <w:t xml:space="preserve"> </w:t>
      </w:r>
      <w:r w:rsidR="000D4CD1">
        <w:t>était saisi</w:t>
      </w:r>
      <w:r w:rsidR="000E06C8" w:rsidRPr="000D4CD1">
        <w:t xml:space="preserve"> </w:t>
      </w:r>
      <w:r w:rsidR="000D4CD1">
        <w:t>d’une note de la Sec</w:t>
      </w:r>
      <w:r w:rsidR="00FE4931" w:rsidRPr="000D4CD1">
        <w:t>rétaire exécutive</w:t>
      </w:r>
      <w:r w:rsidR="00F642AA">
        <w:t xml:space="preserve"> sur les espèces exotiques envahissantes</w:t>
      </w:r>
      <w:r w:rsidR="000E06C8" w:rsidRPr="000D4CD1">
        <w:t xml:space="preserve"> (CBD/SBSTTA/24/10,</w:t>
      </w:r>
      <w:r w:rsidR="00FE4931" w:rsidRPr="000D4CD1">
        <w:t xml:space="preserve"> et </w:t>
      </w:r>
      <w:r w:rsidR="000E06C8" w:rsidRPr="000D4CD1">
        <w:t xml:space="preserve">Corr.1), </w:t>
      </w:r>
      <w:r w:rsidR="000D4CD1" w:rsidRPr="000D4CD1">
        <w:t>y compris</w:t>
      </w:r>
      <w:r w:rsidR="000E06C8" w:rsidRPr="000D4CD1">
        <w:t xml:space="preserve"> </w:t>
      </w:r>
      <w:r w:rsidR="00994AA9">
        <w:t>une proposition de recommandation</w:t>
      </w:r>
      <w:r w:rsidR="000E06C8" w:rsidRPr="000D4CD1">
        <w:t xml:space="preserve">. </w:t>
      </w:r>
      <w:r w:rsidR="00AD6479" w:rsidRPr="00D23944">
        <w:t>Il était saisi également</w:t>
      </w:r>
      <w:r w:rsidR="00F642AA">
        <w:t xml:space="preserve"> des documents ci-après</w:t>
      </w:r>
      <w:r w:rsidR="000E06C8" w:rsidRPr="00D23944">
        <w:t xml:space="preserve">, </w:t>
      </w:r>
      <w:r w:rsidR="00AD6479" w:rsidRPr="00D23944">
        <w:t>à titre de documents d’information</w:t>
      </w:r>
      <w:r w:rsidR="00F642AA">
        <w:t xml:space="preserve"> </w:t>
      </w:r>
      <w:r w:rsidR="000E06C8" w:rsidRPr="00D23944">
        <w:t xml:space="preserve">: </w:t>
      </w:r>
      <w:r w:rsidR="00F93CEF">
        <w:t xml:space="preserve">a) </w:t>
      </w:r>
      <w:r w:rsidR="000D4CD1" w:rsidRPr="00D23944">
        <w:t>une note de la Sec</w:t>
      </w:r>
      <w:r w:rsidR="00FE4931" w:rsidRPr="00D23944">
        <w:t>rétaire exécutive</w:t>
      </w:r>
      <w:r w:rsidR="00F642AA">
        <w:t xml:space="preserve"> sur</w:t>
      </w:r>
      <w:r w:rsidR="000E06C8" w:rsidRPr="00D23944">
        <w:t xml:space="preserve"> </w:t>
      </w:r>
      <w:r w:rsidR="00F642AA">
        <w:t>les espèces exotiques envahissantes</w:t>
      </w:r>
      <w:r w:rsidR="000E06C8" w:rsidRPr="00D23944">
        <w:t xml:space="preserve">: </w:t>
      </w:r>
      <w:r w:rsidR="00F642AA">
        <w:t>directives techniques du Cadre de normes sur le commerce en ligne transfrontière de l’Organisation mondiale des douanes</w:t>
      </w:r>
      <w:r w:rsidR="000E06C8" w:rsidRPr="00D23944">
        <w:t xml:space="preserve"> (CBD/SBSTTA/24/INF/15); </w:t>
      </w:r>
      <w:r w:rsidR="00F93CEF">
        <w:t xml:space="preserve">b) </w:t>
      </w:r>
      <w:r w:rsidR="000D4CD1" w:rsidRPr="00D23944">
        <w:t>une note de la Sec</w:t>
      </w:r>
      <w:r w:rsidR="00FE4931" w:rsidRPr="00D23944">
        <w:t>rétaire exécutive</w:t>
      </w:r>
      <w:r w:rsidR="000E06C8" w:rsidRPr="00D23944">
        <w:t xml:space="preserve"> </w:t>
      </w:r>
      <w:r w:rsidR="00F642AA">
        <w:t>sur un projet d’avis ou d’éléments pour l’élaboration d’orientations techniques sur des mesures de gestion des espèces exotiques envahissantes</w:t>
      </w:r>
      <w:r w:rsidR="000E06C8" w:rsidRPr="00D23944">
        <w:t xml:space="preserve"> </w:t>
      </w:r>
      <w:r w:rsidR="00F642AA">
        <w:t>à appliquer par des secteurs vastes</w:t>
      </w:r>
      <w:r w:rsidR="00566E95">
        <w:t xml:space="preserve"> pour contribuer à</w:t>
      </w:r>
      <w:r w:rsidR="00F642AA">
        <w:t xml:space="preserve"> la réalisation de l’Objectif 9 d’Aichi pour la biodiversité et au-delà</w:t>
      </w:r>
      <w:r w:rsidR="000E06C8" w:rsidRPr="00D23944">
        <w:t xml:space="preserve"> (CBD/IAS/AHTEG/2019/1/2);</w:t>
      </w:r>
      <w:r w:rsidR="00566E95">
        <w:t xml:space="preserve"> </w:t>
      </w:r>
      <w:r w:rsidR="002D132D">
        <w:t xml:space="preserve">et c) </w:t>
      </w:r>
      <w:r w:rsidR="00566E95">
        <w:t>le</w:t>
      </w:r>
      <w:r w:rsidR="000E06C8" w:rsidRPr="00D23944">
        <w:t xml:space="preserve"> </w:t>
      </w:r>
      <w:r w:rsidR="00C3463E">
        <w:t>rapport</w:t>
      </w:r>
      <w:r w:rsidR="00566E95">
        <w:t xml:space="preserve"> du</w:t>
      </w:r>
      <w:r w:rsidR="000E06C8" w:rsidRPr="00D23944">
        <w:t xml:space="preserve"> </w:t>
      </w:r>
      <w:r w:rsidR="00C3463E">
        <w:t>Groupe spécial d’experts techniques</w:t>
      </w:r>
      <w:r w:rsidR="00566E95">
        <w:t xml:space="preserve"> sur l</w:t>
      </w:r>
      <w:r w:rsidR="00F642AA">
        <w:t>es espèces exotiques envahissantes</w:t>
      </w:r>
      <w:r w:rsidR="000E06C8" w:rsidRPr="00D23944">
        <w:t xml:space="preserve"> (BD/IAS/AHTEG/2019/13). </w:t>
      </w:r>
    </w:p>
    <w:p w14:paraId="722DA34E" w14:textId="725422D0" w:rsidR="000E06C8" w:rsidRPr="00AD6479" w:rsidRDefault="00AD6479" w:rsidP="000E06C8">
      <w:pPr>
        <w:pStyle w:val="Para10"/>
        <w:numPr>
          <w:ilvl w:val="0"/>
          <w:numId w:val="2"/>
        </w:numPr>
        <w:tabs>
          <w:tab w:val="clear" w:pos="360"/>
        </w:tabs>
      </w:pPr>
      <w:r w:rsidRPr="00AD6479">
        <w:t>En présentant ce point</w:t>
      </w:r>
      <w:r w:rsidR="000E06C8" w:rsidRPr="00AD6479">
        <w:t xml:space="preserve">, </w:t>
      </w:r>
      <w:r w:rsidRPr="00AD6479">
        <w:t>le président a rappelé que ce thème avait été abordé</w:t>
      </w:r>
      <w:r w:rsidR="000E06C8" w:rsidRPr="00AD6479">
        <w:t xml:space="preserve"> </w:t>
      </w:r>
      <w:r w:rsidRPr="00AD6479">
        <w:t>lors de la</w:t>
      </w:r>
      <w:r w:rsidR="000E06C8" w:rsidRPr="00AD6479">
        <w:t xml:space="preserve"> </w:t>
      </w:r>
      <w:r w:rsidR="00501C52" w:rsidRPr="00AD6479">
        <w:t>réunion informelle</w:t>
      </w:r>
      <w:r w:rsidR="00566E95">
        <w:t xml:space="preserve"> </w:t>
      </w:r>
      <w:r w:rsidR="00226326">
        <w:t>du</w:t>
      </w:r>
      <w:r w:rsidR="000E06C8" w:rsidRPr="00AD6479">
        <w:t xml:space="preserve"> 26 </w:t>
      </w:r>
      <w:r w:rsidR="009B105A">
        <w:t>février</w:t>
      </w:r>
      <w:r w:rsidR="000E06C8" w:rsidRPr="00AD6479">
        <w:t xml:space="preserve"> 2021, </w:t>
      </w:r>
      <w:r w:rsidRPr="00AD6479">
        <w:t>au cours de laquelle</w:t>
      </w:r>
      <w:r w:rsidR="000E06C8" w:rsidRPr="00AD6479">
        <w:t xml:space="preserve"> </w:t>
      </w:r>
      <w:r w:rsidR="00566E95">
        <w:t xml:space="preserve">des </w:t>
      </w:r>
      <w:r w:rsidR="000E06C8" w:rsidRPr="00AD6479">
        <w:t xml:space="preserve">interventions </w:t>
      </w:r>
      <w:r w:rsidR="00FB4E85">
        <w:t>avaient été faites</w:t>
      </w:r>
      <w:r w:rsidR="00D23944">
        <w:t xml:space="preserve"> par </w:t>
      </w:r>
      <w:r w:rsidR="00226326">
        <w:t>26 Parties et</w:t>
      </w:r>
      <w:r w:rsidR="000E06C8" w:rsidRPr="00AD6479">
        <w:t xml:space="preserve"> </w:t>
      </w:r>
      <w:r w:rsidR="00226326">
        <w:t>deux</w:t>
      </w:r>
      <w:r w:rsidR="000E06C8" w:rsidRPr="00AD6479">
        <w:t xml:space="preserve"> </w:t>
      </w:r>
      <w:r w:rsidRPr="00AD6479">
        <w:t>groupes régionaux</w:t>
      </w:r>
      <w:r w:rsidR="00566E95">
        <w:t xml:space="preserve">; </w:t>
      </w:r>
      <w:r w:rsidR="00226326">
        <w:t xml:space="preserve">des communications écrites avaient été reçues de deux autres Parties et sept </w:t>
      </w:r>
      <w:r>
        <w:t>observateurs</w:t>
      </w:r>
      <w:r w:rsidR="000E06C8" w:rsidRPr="00AD6479">
        <w:t>.</w:t>
      </w:r>
      <w:r w:rsidR="00A77B1A" w:rsidRPr="007B70F2">
        <w:rPr>
          <w:rStyle w:val="FootnoteReference"/>
        </w:rPr>
        <w:footnoteReference w:id="8"/>
      </w:r>
      <w:r w:rsidR="000E06C8" w:rsidRPr="00AD6479" w:rsidDel="00472AAB">
        <w:t xml:space="preserve"> </w:t>
      </w:r>
    </w:p>
    <w:p w14:paraId="5BDEDEEC" w14:textId="4EAD986C" w:rsidR="000E06C8" w:rsidRPr="00E53336" w:rsidRDefault="00E53336" w:rsidP="000E06C8">
      <w:pPr>
        <w:pStyle w:val="Para10"/>
        <w:numPr>
          <w:ilvl w:val="0"/>
          <w:numId w:val="2"/>
        </w:numPr>
        <w:tabs>
          <w:tab w:val="clear" w:pos="360"/>
        </w:tabs>
      </w:pPr>
      <w:r w:rsidRPr="00E53336">
        <w:t>Des déclarations ont été faites par</w:t>
      </w:r>
      <w:r w:rsidR="00566E95">
        <w:t xml:space="preserve"> </w:t>
      </w:r>
      <w:r w:rsidRPr="00E53336">
        <w:t>les représentants des pays suivants :</w:t>
      </w:r>
      <w:r w:rsidR="00566E95">
        <w:t xml:space="preserve"> Afrique du Sud, Argentine, Australie</w:t>
      </w:r>
      <w:r w:rsidR="000E06C8" w:rsidRPr="00E53336">
        <w:t xml:space="preserve">, </w:t>
      </w:r>
      <w:r>
        <w:t>Brésil</w:t>
      </w:r>
      <w:r w:rsidR="00566E95">
        <w:t>, Chili, Colombie</w:t>
      </w:r>
      <w:r w:rsidR="000E06C8" w:rsidRPr="00E53336">
        <w:t xml:space="preserve">, </w:t>
      </w:r>
      <w:r w:rsidR="0053019A">
        <w:t>Equateur</w:t>
      </w:r>
      <w:r w:rsidR="000E06C8" w:rsidRPr="00E53336">
        <w:t xml:space="preserve">, </w:t>
      </w:r>
      <w:r w:rsidR="00566E95">
        <w:t xml:space="preserve">Espagne, </w:t>
      </w:r>
      <w:r w:rsidR="000E06C8" w:rsidRPr="00E53336">
        <w:t>Finland</w:t>
      </w:r>
      <w:r w:rsidR="00566E95">
        <w:t>e, France, Indonésie, Israël, Italie, Japo</w:t>
      </w:r>
      <w:r w:rsidR="000E06C8" w:rsidRPr="00E53336">
        <w:t xml:space="preserve">n, </w:t>
      </w:r>
      <w:r w:rsidR="0053019A">
        <w:t>Malaisie</w:t>
      </w:r>
      <w:r w:rsidR="000E06C8" w:rsidRPr="00E53336">
        <w:t xml:space="preserve">, </w:t>
      </w:r>
      <w:r>
        <w:t>Maroc</w:t>
      </w:r>
      <w:r w:rsidR="000E06C8" w:rsidRPr="00E53336">
        <w:t xml:space="preserve">, </w:t>
      </w:r>
      <w:r w:rsidR="00566E95">
        <w:t xml:space="preserve">Ouganda, </w:t>
      </w:r>
      <w:r>
        <w:t>Pérou</w:t>
      </w:r>
      <w:r w:rsidR="000E06C8" w:rsidRPr="00E53336">
        <w:t>, Portu</w:t>
      </w:r>
      <w:r w:rsidR="00566E95">
        <w:t>gal, Samoa et</w:t>
      </w:r>
      <w:r w:rsidR="000E06C8" w:rsidRPr="00E53336">
        <w:t xml:space="preserve"> </w:t>
      </w:r>
      <w:r>
        <w:t>Suède</w:t>
      </w:r>
      <w:r w:rsidR="000E06C8" w:rsidRPr="00E53336">
        <w:t>.</w:t>
      </w:r>
    </w:p>
    <w:p w14:paraId="101AD9AE" w14:textId="62C89E2B" w:rsidR="000E06C8" w:rsidRPr="00D23944" w:rsidRDefault="00442E00" w:rsidP="000E06C8">
      <w:pPr>
        <w:pStyle w:val="Para10"/>
        <w:numPr>
          <w:ilvl w:val="0"/>
          <w:numId w:val="2"/>
        </w:numPr>
        <w:tabs>
          <w:tab w:val="clear" w:pos="360"/>
        </w:tabs>
      </w:pPr>
      <w:r>
        <w:t>En plus des déclarations présentées oralement par des Parties</w:t>
      </w:r>
      <w:r w:rsidR="000E06C8" w:rsidRPr="00D23944">
        <w:t xml:space="preserve">, </w:t>
      </w:r>
      <w:r>
        <w:t>des déclarations écrites</w:t>
      </w:r>
      <w:r w:rsidR="00566E95">
        <w:t xml:space="preserve"> du</w:t>
      </w:r>
      <w:r w:rsidR="00D23944" w:rsidRPr="00D23944">
        <w:t xml:space="preserve"> </w:t>
      </w:r>
      <w:r w:rsidR="000E06C8" w:rsidRPr="00D23944">
        <w:t xml:space="preserve">Canada, </w:t>
      </w:r>
      <w:r w:rsidR="00566E95">
        <w:t xml:space="preserve">du </w:t>
      </w:r>
      <w:r w:rsidR="0053019A" w:rsidRPr="00D23944">
        <w:t>Mexique</w:t>
      </w:r>
      <w:r w:rsidR="00FE4931" w:rsidRPr="00D23944">
        <w:t xml:space="preserve"> et </w:t>
      </w:r>
      <w:r w:rsidR="00566E95">
        <w:t xml:space="preserve">du </w:t>
      </w:r>
      <w:r w:rsidR="000E06C8" w:rsidRPr="00D23944">
        <w:t xml:space="preserve">Panama </w:t>
      </w:r>
      <w:r>
        <w:t>ont été mises à disposition</w:t>
      </w:r>
      <w:r w:rsidR="000E06C8" w:rsidRPr="00D23944">
        <w:t xml:space="preserve"> </w:t>
      </w:r>
      <w:r>
        <w:t>sur la page web de la réunion</w:t>
      </w:r>
      <w:r w:rsidR="000E06C8" w:rsidRPr="00D23944">
        <w:t>.</w:t>
      </w:r>
    </w:p>
    <w:p w14:paraId="711DA8CC" w14:textId="68AFF3FF" w:rsidR="000E06C8" w:rsidRPr="00D23944" w:rsidRDefault="00D23944" w:rsidP="000E06C8">
      <w:pPr>
        <w:pStyle w:val="Para10"/>
        <w:numPr>
          <w:ilvl w:val="0"/>
          <w:numId w:val="2"/>
        </w:numPr>
        <w:tabs>
          <w:tab w:val="clear" w:pos="360"/>
        </w:tabs>
      </w:pPr>
      <w:r w:rsidRPr="00D23944">
        <w:t>Des déclarations ont été faites également par</w:t>
      </w:r>
      <w:r w:rsidR="000E06C8" w:rsidRPr="00D23944">
        <w:t xml:space="preserve"> </w:t>
      </w:r>
      <w:r w:rsidR="00E53336" w:rsidRPr="00D23944">
        <w:t>les r</w:t>
      </w:r>
      <w:r w:rsidR="00D17240">
        <w:t>eprésentants du Caucus des femmes de la CDB</w:t>
      </w:r>
      <w:r w:rsidR="000E06C8" w:rsidRPr="00D23944">
        <w:t xml:space="preserve">, </w:t>
      </w:r>
      <w:r w:rsidR="00D17240">
        <w:t xml:space="preserve">de la </w:t>
      </w:r>
      <w:r w:rsidR="000E06C8" w:rsidRPr="00D23944">
        <w:t xml:space="preserve">FAO, </w:t>
      </w:r>
      <w:r w:rsidR="00D17240">
        <w:t>de l’</w:t>
      </w:r>
      <w:r w:rsidR="000E06C8" w:rsidRPr="00D23944">
        <w:t xml:space="preserve">IIFB, </w:t>
      </w:r>
      <w:r w:rsidR="00D17240">
        <w:t>d’</w:t>
      </w:r>
      <w:r w:rsidR="000E06C8" w:rsidRPr="00D23944">
        <w:t>Island Conservation</w:t>
      </w:r>
      <w:r w:rsidR="00FE4931" w:rsidRPr="00D23944">
        <w:t xml:space="preserve"> et </w:t>
      </w:r>
      <w:r w:rsidR="00D17240">
        <w:t>de l’</w:t>
      </w:r>
      <w:r w:rsidR="000E06C8" w:rsidRPr="00D23944">
        <w:t>U</w:t>
      </w:r>
      <w:r w:rsidR="00566E95">
        <w:t>I</w:t>
      </w:r>
      <w:r w:rsidR="000E06C8" w:rsidRPr="00D23944">
        <w:t>CN.</w:t>
      </w:r>
    </w:p>
    <w:p w14:paraId="275DDCDA" w14:textId="626C70B6" w:rsidR="000E06C8" w:rsidRPr="00F642AA" w:rsidRDefault="00D23944" w:rsidP="000E06C8">
      <w:pPr>
        <w:pStyle w:val="Para10"/>
        <w:numPr>
          <w:ilvl w:val="0"/>
          <w:numId w:val="2"/>
        </w:numPr>
        <w:tabs>
          <w:tab w:val="clear" w:pos="360"/>
        </w:tabs>
      </w:pPr>
      <w:r w:rsidRPr="00F368CC">
        <w:t>Après l’échange de vues</w:t>
      </w:r>
      <w:r w:rsidR="00F368CC" w:rsidRPr="00F368CC">
        <w:t>, l</w:t>
      </w:r>
      <w:r w:rsidR="000E06C8" w:rsidRPr="00F368CC">
        <w:t xml:space="preserve">e </w:t>
      </w:r>
      <w:r w:rsidR="00930CAE">
        <w:t>président</w:t>
      </w:r>
      <w:r w:rsidR="000E06C8" w:rsidRPr="00F368CC">
        <w:t xml:space="preserve"> </w:t>
      </w:r>
      <w:r w:rsidR="00F368CC" w:rsidRPr="00F368CC">
        <w:t>a fait savoir qu’</w:t>
      </w:r>
      <w:r w:rsidR="00F368CC">
        <w:t>il mènerait des consultations</w:t>
      </w:r>
      <w:r w:rsidR="00F368CC" w:rsidRPr="00F368CC">
        <w:t xml:space="preserve"> </w:t>
      </w:r>
      <w:r w:rsidR="00F368CC">
        <w:t xml:space="preserve">pour décider de la nécessité ou non de créer un </w:t>
      </w:r>
      <w:r w:rsidR="00F75A07" w:rsidRPr="00F368CC">
        <w:t>groupe de contact</w:t>
      </w:r>
      <w:r w:rsidR="00CE5F7F">
        <w:t xml:space="preserve"> ou de prendre d’autres arrangements pour faciliter les progrès sur le point</w:t>
      </w:r>
      <w:r w:rsidR="000E06C8" w:rsidRPr="00F368CC">
        <w:t xml:space="preserve">. </w:t>
      </w:r>
      <w:r w:rsidR="00F368CC">
        <w:t xml:space="preserve">En attendant ces </w:t>
      </w:r>
      <w:r w:rsidR="000E06C8" w:rsidRPr="00F642AA">
        <w:t xml:space="preserve">consultations, </w:t>
      </w:r>
      <w:r w:rsidR="00F368CC">
        <w:t>il préparerait un texte révisé sur les élé</w:t>
      </w:r>
      <w:r w:rsidR="000E06C8" w:rsidRPr="00F642AA">
        <w:t xml:space="preserve">ments </w:t>
      </w:r>
      <w:r w:rsidR="00F368CC">
        <w:t>du point de l’ordre du jour concernant l</w:t>
      </w:r>
      <w:r w:rsidR="00F642AA" w:rsidRPr="00F642AA">
        <w:t>es espèces exotiques envahissantes</w:t>
      </w:r>
      <w:r w:rsidR="000E06C8" w:rsidRPr="00F642AA">
        <w:t xml:space="preserve">, </w:t>
      </w:r>
      <w:r w:rsidR="00501C52" w:rsidRPr="00F642AA">
        <w:t>en tenant compte</w:t>
      </w:r>
      <w:r w:rsidR="00F368CC">
        <w:t xml:space="preserve"> d</w:t>
      </w:r>
      <w:r w:rsidR="000E06C8" w:rsidRPr="00F642AA">
        <w:t>e</w:t>
      </w:r>
      <w:r w:rsidR="00F368CC">
        <w:t>s</w:t>
      </w:r>
      <w:r w:rsidR="000E06C8" w:rsidRPr="00F642AA">
        <w:t xml:space="preserve"> </w:t>
      </w:r>
      <w:r w:rsidR="00E53336" w:rsidRPr="00F642AA">
        <w:t>points de vue exprimés oralement</w:t>
      </w:r>
      <w:r w:rsidR="000E06C8" w:rsidRPr="00F642AA">
        <w:t xml:space="preserve"> </w:t>
      </w:r>
      <w:r w:rsidR="00E53336" w:rsidRPr="00F642AA">
        <w:t>par les Parties</w:t>
      </w:r>
      <w:r w:rsidR="000E06C8" w:rsidRPr="00F642AA">
        <w:t xml:space="preserve"> </w:t>
      </w:r>
      <w:r w:rsidR="00E53336" w:rsidRPr="00F642AA">
        <w:t>ou appuyés par celles-ci</w:t>
      </w:r>
      <w:r w:rsidR="000E06C8" w:rsidRPr="00F642AA">
        <w:t>,</w:t>
      </w:r>
      <w:r w:rsidR="00FE4931" w:rsidRPr="00F642AA">
        <w:t xml:space="preserve"> et </w:t>
      </w:r>
      <w:r w:rsidR="00E53336" w:rsidRPr="00F642AA">
        <w:t>des observations transmises par écrit</w:t>
      </w:r>
      <w:r w:rsidR="00A77B1A">
        <w:t xml:space="preserve"> au cours de la séance informelle de février et de la présente réunion</w:t>
      </w:r>
      <w:r w:rsidR="000E06C8" w:rsidRPr="00F642AA">
        <w:t>.</w:t>
      </w:r>
    </w:p>
    <w:p w14:paraId="2DE9525C" w14:textId="77D57756" w:rsidR="004F3405" w:rsidRPr="0010016E" w:rsidRDefault="004F3405" w:rsidP="004F3405">
      <w:pPr>
        <w:pStyle w:val="Para10"/>
        <w:numPr>
          <w:ilvl w:val="0"/>
          <w:numId w:val="2"/>
        </w:numPr>
        <w:suppressLineNumbers/>
        <w:suppressAutoHyphens/>
        <w:kinsoku w:val="0"/>
        <w:overflowPunct w:val="0"/>
        <w:autoSpaceDE w:val="0"/>
        <w:autoSpaceDN w:val="0"/>
        <w:adjustRightInd w:val="0"/>
        <w:snapToGrid w:val="0"/>
      </w:pPr>
      <w:r w:rsidRPr="004F3405">
        <w:lastRenderedPageBreak/>
        <w:t xml:space="preserve">La présidence a ensuite créé un groupe d'amis de la présidence </w:t>
      </w:r>
      <w:r>
        <w:t>coordonné</w:t>
      </w:r>
      <w:r w:rsidRPr="004F3405">
        <w:t xml:space="preserve"> par Mme </w:t>
      </w:r>
      <w:proofErr w:type="spellStart"/>
      <w:r w:rsidRPr="004F3405">
        <w:t>Senka</w:t>
      </w:r>
      <w:proofErr w:type="spellEnd"/>
      <w:r w:rsidRPr="004F3405">
        <w:t xml:space="preserve"> </w:t>
      </w:r>
      <w:proofErr w:type="spellStart"/>
      <w:r w:rsidRPr="004F3405">
        <w:t>Barudanovic</w:t>
      </w:r>
      <w:proofErr w:type="spellEnd"/>
      <w:r w:rsidRPr="004F3405">
        <w:t xml:space="preserve"> (Bosnie-Herzégovine)</w:t>
      </w:r>
      <w:r w:rsidRPr="0010016E">
        <w:t>.</w:t>
      </w:r>
    </w:p>
    <w:p w14:paraId="6B095E33" w14:textId="492DDA01" w:rsidR="004F3405" w:rsidRPr="0010016E" w:rsidRDefault="004F3405" w:rsidP="004F3405">
      <w:pPr>
        <w:pStyle w:val="Para10"/>
        <w:numPr>
          <w:ilvl w:val="0"/>
          <w:numId w:val="2"/>
        </w:numPr>
        <w:suppressLineNumbers/>
        <w:suppressAutoHyphens/>
        <w:kinsoku w:val="0"/>
        <w:overflowPunct w:val="0"/>
        <w:autoSpaceDE w:val="0"/>
        <w:autoSpaceDN w:val="0"/>
        <w:adjustRightInd w:val="0"/>
        <w:snapToGrid w:val="0"/>
      </w:pPr>
      <w:r w:rsidRPr="004F3405">
        <w:t xml:space="preserve">À la neuvième séance plénière de la première partie de la réunion, le 9 juin 2021, </w:t>
      </w:r>
      <w:r>
        <w:t xml:space="preserve">la </w:t>
      </w:r>
      <w:proofErr w:type="spellStart"/>
      <w:r>
        <w:t>coordonatrice</w:t>
      </w:r>
      <w:proofErr w:type="spellEnd"/>
      <w:r w:rsidRPr="004F3405">
        <w:t xml:space="preserve"> du groupe des amis du président a rendu compte des délibérations du groupe. Elle a expliqué qu'à la demande du président, le secrétariat avait envoyé des invitations aux délégués de 16 Parties, dont 14 avaient participé à une réunion du groupe. Le groupe a été chargé de trouver un moyen d'avancer sur les annexes du projet de recommandation préparé par le président. Le projet de recommandation a été mis à jour pour refléter les résultats des discussions du groupe</w:t>
      </w:r>
      <w:r w:rsidRPr="0010016E">
        <w:t xml:space="preserve">. </w:t>
      </w:r>
    </w:p>
    <w:p w14:paraId="48323DDB" w14:textId="3658E776" w:rsidR="007F09CF" w:rsidRPr="00F45C76" w:rsidRDefault="004F3405" w:rsidP="004F3405">
      <w:pPr>
        <w:pStyle w:val="Para10"/>
        <w:numPr>
          <w:ilvl w:val="0"/>
          <w:numId w:val="2"/>
        </w:numPr>
        <w:tabs>
          <w:tab w:val="clear" w:pos="360"/>
        </w:tabs>
      </w:pPr>
      <w:r w:rsidRPr="004F3405">
        <w:t>À la suite du rapport de la coordonnatrice, le président a déclaré que, faute de temps, l'examen du projet de recommandation figurant dans le document CBD/SBSTTA/24/CRP.7, qui reflète les déclarations faites et les observations reçues au cours de la session informelle de février et de la présente réunion, y compris les résultats des discussions du groupe des amis du président, serait reporté à une date ultérieure.</w:t>
      </w:r>
    </w:p>
    <w:p w14:paraId="4A7BD286" w14:textId="7F744DE9" w:rsidR="007F09CF" w:rsidRPr="00F45C76" w:rsidRDefault="00533021" w:rsidP="007F09CF">
      <w:pPr>
        <w:pStyle w:val="Heading1"/>
      </w:pPr>
      <w:bookmarkStart w:id="38" w:name="_Toc80548077"/>
      <w:bookmarkStart w:id="39" w:name="_Toc80549161"/>
      <w:bookmarkEnd w:id="37"/>
      <w:r>
        <w:t>SUSPENSION DE LA RÉUNION</w:t>
      </w:r>
      <w:bookmarkEnd w:id="38"/>
      <w:bookmarkEnd w:id="39"/>
    </w:p>
    <w:p w14:paraId="16D241CC" w14:textId="046D273F" w:rsidR="00533021" w:rsidRPr="00CC0016" w:rsidRDefault="00533021" w:rsidP="004F3405">
      <w:pPr>
        <w:pStyle w:val="Para10"/>
        <w:numPr>
          <w:ilvl w:val="0"/>
          <w:numId w:val="2"/>
        </w:numPr>
        <w:tabs>
          <w:tab w:val="clear" w:pos="360"/>
        </w:tabs>
        <w:spacing w:before="240"/>
      </w:pPr>
      <w:r>
        <w:rPr>
          <w:bCs/>
        </w:rPr>
        <w:t>Comme indiqué dans la note du président (CBD/SBSTTA/24/1/Add.</w:t>
      </w:r>
      <w:r w:rsidR="00174FF7">
        <w:rPr>
          <w:bCs/>
        </w:rPr>
        <w:t xml:space="preserve">2) et décrit au paragraphe 14, </w:t>
      </w:r>
      <w:r>
        <w:rPr>
          <w:bCs/>
        </w:rPr>
        <w:t xml:space="preserve">ci-dessus, l’Organe subsidiaire est convenu, à sa </w:t>
      </w:r>
      <w:r w:rsidR="004F3405">
        <w:rPr>
          <w:bCs/>
        </w:rPr>
        <w:t>neuvième</w:t>
      </w:r>
      <w:r w:rsidR="00CC0016">
        <w:rPr>
          <w:bCs/>
        </w:rPr>
        <w:t xml:space="preserve"> séan</w:t>
      </w:r>
      <w:r>
        <w:rPr>
          <w:bCs/>
        </w:rPr>
        <w:t>ce plénière</w:t>
      </w:r>
      <w:r w:rsidR="004F3405">
        <w:rPr>
          <w:bCs/>
        </w:rPr>
        <w:t xml:space="preserve"> de la première partie de la réunion</w:t>
      </w:r>
      <w:r w:rsidRPr="004F3405">
        <w:rPr>
          <w:bCs/>
        </w:rPr>
        <w:t>, le 9 juin 2021, de suspendre sa vingt-quatrième réunion et de la reprendre à une date ultérieure.</w:t>
      </w:r>
      <w:r w:rsidR="00090317">
        <w:rPr>
          <w:bCs/>
        </w:rPr>
        <w:t xml:space="preserve"> </w:t>
      </w:r>
      <w:r w:rsidR="00090317" w:rsidRPr="00090317">
        <w:rPr>
          <w:bCs/>
        </w:rPr>
        <w:t>Au cours de la session, un certain nombre de représentants ont signalé des problèmes de connectivité qui, selon eux, les empêchaient de participer de manière adéquate à la discussion.</w:t>
      </w:r>
    </w:p>
    <w:p w14:paraId="0B12DB6A" w14:textId="6EA36DCF" w:rsidR="00CC0016" w:rsidRPr="00090317" w:rsidRDefault="00CC0016" w:rsidP="007F09CF">
      <w:pPr>
        <w:pStyle w:val="Para10"/>
        <w:numPr>
          <w:ilvl w:val="0"/>
          <w:numId w:val="2"/>
        </w:numPr>
        <w:tabs>
          <w:tab w:val="clear" w:pos="360"/>
        </w:tabs>
        <w:spacing w:before="240"/>
      </w:pPr>
      <w:r>
        <w:rPr>
          <w:bCs/>
        </w:rPr>
        <w:t>Après sa présentation par le rapporteur, l’</w:t>
      </w:r>
      <w:r w:rsidR="00174FF7">
        <w:rPr>
          <w:bCs/>
        </w:rPr>
        <w:t>Organe subs</w:t>
      </w:r>
      <w:r>
        <w:rPr>
          <w:bCs/>
        </w:rPr>
        <w:t>idiaire a approu</w:t>
      </w:r>
      <w:r w:rsidR="00174FF7">
        <w:rPr>
          <w:bCs/>
        </w:rPr>
        <w:t>v</w:t>
      </w:r>
      <w:r>
        <w:rPr>
          <w:bCs/>
        </w:rPr>
        <w:t xml:space="preserve">é le rapport </w:t>
      </w:r>
      <w:r w:rsidR="00090317">
        <w:rPr>
          <w:bCs/>
        </w:rPr>
        <w:t xml:space="preserve">sur  la première partie de la réunion </w:t>
      </w:r>
      <w:r>
        <w:rPr>
          <w:bCs/>
        </w:rPr>
        <w:t>(CDB/SBSTTA/</w:t>
      </w:r>
      <w:r w:rsidR="00174FF7">
        <w:rPr>
          <w:bCs/>
        </w:rPr>
        <w:t>24/</w:t>
      </w:r>
      <w:r>
        <w:rPr>
          <w:bCs/>
        </w:rPr>
        <w:t xml:space="preserve">Part1/L1), </w:t>
      </w:r>
      <w:r w:rsidR="00090317" w:rsidRPr="00090317">
        <w:rPr>
          <w:bCs/>
        </w:rPr>
        <w:t>étant entendu qu'il sera complété pour refléter les travaux de la session et que le rapport complet sera examiné et adopté à la reprise de la session.</w:t>
      </w:r>
    </w:p>
    <w:p w14:paraId="55592A0B" w14:textId="77777777" w:rsidR="00090317" w:rsidRDefault="00090317" w:rsidP="00090317">
      <w:pPr>
        <w:pStyle w:val="Para10"/>
      </w:pPr>
      <w:r>
        <w:t>Le président a indiqué qu'il attirerait l'attention des coprésidents du Groupe de travail à composition non limitée sur le Cadre mondial de la biodiversité pour l'après-2020 sur le déroulement de la réunion, les documents élaborés et les déclarations faites, afin qu'ils puissent en tenir compte, le cas échéant, pour élaborer le premier projet de cadre avant la troisième réunion du Groupe de travail.</w:t>
      </w:r>
    </w:p>
    <w:p w14:paraId="2A1352A7" w14:textId="1F257BCE" w:rsidR="00CC0016" w:rsidRPr="00CC0016" w:rsidRDefault="00090317" w:rsidP="00090317">
      <w:pPr>
        <w:pStyle w:val="Para10"/>
      </w:pPr>
      <w:r>
        <w:t>La réunion a été suspendue à 14 h 15 (UTC) (10 h 15, heure de Montréal) le 9 juin 2021.</w:t>
      </w:r>
    </w:p>
    <w:p w14:paraId="6ED99E4C" w14:textId="42569AEC" w:rsidR="006C13AF" w:rsidRDefault="007F09CF" w:rsidP="00CC0016">
      <w:pPr>
        <w:pStyle w:val="Para10"/>
        <w:numPr>
          <w:ilvl w:val="0"/>
          <w:numId w:val="0"/>
        </w:numPr>
        <w:spacing w:before="240"/>
        <w:jc w:val="center"/>
      </w:pPr>
      <w:r w:rsidRPr="00F45C76">
        <w:t>__________</w:t>
      </w:r>
    </w:p>
    <w:sectPr w:rsidR="006C13AF" w:rsidSect="00DF2307">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C022" w14:textId="77777777" w:rsidR="007B1372" w:rsidRDefault="007B1372" w:rsidP="00CF1848">
      <w:r>
        <w:separator/>
      </w:r>
    </w:p>
  </w:endnote>
  <w:endnote w:type="continuationSeparator" w:id="0">
    <w:p w14:paraId="5876900D" w14:textId="77777777" w:rsidR="007B1372" w:rsidRDefault="007B1372" w:rsidP="00CF1848">
      <w:r>
        <w:continuationSeparator/>
      </w:r>
    </w:p>
  </w:endnote>
  <w:endnote w:type="continuationNotice" w:id="1">
    <w:p w14:paraId="1361C1C0" w14:textId="77777777" w:rsidR="007B1372" w:rsidRDefault="007B1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2224B" w14:textId="77777777" w:rsidR="007B1372" w:rsidRDefault="007B1372" w:rsidP="00CF1848">
      <w:r>
        <w:separator/>
      </w:r>
    </w:p>
  </w:footnote>
  <w:footnote w:type="continuationSeparator" w:id="0">
    <w:p w14:paraId="2EA6998A" w14:textId="77777777" w:rsidR="007B1372" w:rsidRDefault="007B1372" w:rsidP="00CF1848">
      <w:r>
        <w:continuationSeparator/>
      </w:r>
    </w:p>
  </w:footnote>
  <w:footnote w:type="continuationNotice" w:id="1">
    <w:p w14:paraId="336499B6" w14:textId="77777777" w:rsidR="007B1372" w:rsidRDefault="007B1372"/>
  </w:footnote>
  <w:footnote w:id="2">
    <w:p w14:paraId="7798B59C" w14:textId="7E86BBC3" w:rsidR="000777E5" w:rsidRPr="00785223" w:rsidRDefault="000777E5" w:rsidP="00785223">
      <w:pPr>
        <w:pStyle w:val="FootnoteText"/>
        <w:ind w:firstLine="0"/>
        <w:rPr>
          <w:lang w:val="fr-CA"/>
        </w:rPr>
      </w:pPr>
      <w:r>
        <w:rPr>
          <w:rStyle w:val="FootnoteReference"/>
        </w:rPr>
        <w:footnoteRef/>
      </w:r>
      <w:r w:rsidRPr="00785223">
        <w:rPr>
          <w:lang w:val="fr-CA"/>
        </w:rPr>
        <w:t xml:space="preserve"> Le rapport de la</w:t>
      </w:r>
      <w:r>
        <w:rPr>
          <w:lang w:val="fr-CA"/>
        </w:rPr>
        <w:t xml:space="preserve"> séance informelle est publié sur le site https://www.cbd.int/conferences/sbstta24-sbi3/sbstta-24-prep-03/documents</w:t>
      </w:r>
      <w:r w:rsidRPr="00785223">
        <w:rPr>
          <w:lang w:val="fr-CA"/>
        </w:rPr>
        <w:t>.</w:t>
      </w:r>
    </w:p>
  </w:footnote>
  <w:footnote w:id="3">
    <w:p w14:paraId="6BB1AA56" w14:textId="77777777" w:rsidR="000777E5" w:rsidRPr="00AE5FB6" w:rsidRDefault="000777E5" w:rsidP="009703D8">
      <w:pPr>
        <w:pStyle w:val="FootnoteText"/>
        <w:ind w:firstLine="0"/>
        <w:rPr>
          <w:lang w:val="fr-CA"/>
        </w:rPr>
      </w:pPr>
      <w:r>
        <w:rPr>
          <w:rStyle w:val="FootnoteReference"/>
        </w:rPr>
        <w:footnoteRef/>
      </w:r>
      <w:r w:rsidRPr="00AE5FB6">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AE5FB6">
        <w:rPr>
          <w:lang w:val="fr-CA"/>
        </w:rPr>
        <w:t>.</w:t>
      </w:r>
    </w:p>
  </w:footnote>
  <w:footnote w:id="4">
    <w:p w14:paraId="126B09B6" w14:textId="3B2AE6DC" w:rsidR="000777E5" w:rsidRPr="002B2015" w:rsidRDefault="000777E5" w:rsidP="002B2015">
      <w:pPr>
        <w:pStyle w:val="FootnoteText"/>
        <w:ind w:firstLine="0"/>
        <w:rPr>
          <w:lang w:val="fr-CA"/>
        </w:rPr>
      </w:pPr>
      <w:r>
        <w:rPr>
          <w:rStyle w:val="FootnoteReference"/>
        </w:rPr>
        <w:footnoteRef/>
      </w:r>
      <w:r w:rsidRPr="002B2015">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2B2015">
        <w:rPr>
          <w:lang w:val="fr-CA"/>
        </w:rPr>
        <w:t>.</w:t>
      </w:r>
    </w:p>
  </w:footnote>
  <w:footnote w:id="5">
    <w:p w14:paraId="39EE0563" w14:textId="78BE4BC0" w:rsidR="000777E5" w:rsidRPr="002B2015" w:rsidRDefault="000777E5" w:rsidP="002B2015">
      <w:pPr>
        <w:pStyle w:val="FootnoteText"/>
        <w:ind w:firstLine="0"/>
        <w:rPr>
          <w:lang w:val="fr-CA"/>
        </w:rPr>
      </w:pPr>
      <w:r w:rsidRPr="007B70F2">
        <w:rPr>
          <w:rStyle w:val="FootnoteReference"/>
        </w:rPr>
        <w:footnoteRef/>
      </w:r>
      <w:r w:rsidRPr="002B2015">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2B2015">
        <w:rPr>
          <w:lang w:val="fr-CA"/>
        </w:rPr>
        <w:t>.</w:t>
      </w:r>
    </w:p>
  </w:footnote>
  <w:footnote w:id="6">
    <w:p w14:paraId="10954575" w14:textId="1B3ABF74" w:rsidR="000777E5" w:rsidRPr="002B2015" w:rsidRDefault="000777E5" w:rsidP="002B2015">
      <w:pPr>
        <w:pStyle w:val="FootnoteText"/>
        <w:ind w:firstLine="0"/>
        <w:rPr>
          <w:lang w:val="fr-CA"/>
        </w:rPr>
      </w:pPr>
      <w:r>
        <w:rPr>
          <w:rStyle w:val="FootnoteReference"/>
        </w:rPr>
        <w:footnoteRef/>
      </w:r>
      <w:r w:rsidRPr="002B2015">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2B2015">
        <w:rPr>
          <w:lang w:val="fr-CA"/>
        </w:rPr>
        <w:t>.</w:t>
      </w:r>
    </w:p>
  </w:footnote>
  <w:footnote w:id="7">
    <w:p w14:paraId="7610794F" w14:textId="51D6EEFB" w:rsidR="000777E5" w:rsidRPr="00A959D9" w:rsidRDefault="000777E5" w:rsidP="000777E5">
      <w:pPr>
        <w:pStyle w:val="Para10"/>
        <w:numPr>
          <w:ilvl w:val="0"/>
          <w:numId w:val="0"/>
        </w:numPr>
        <w:suppressLineNumbers/>
        <w:suppressAutoHyphens/>
        <w:kinsoku w:val="0"/>
        <w:overflowPunct w:val="0"/>
        <w:autoSpaceDE w:val="0"/>
        <w:autoSpaceDN w:val="0"/>
        <w:adjustRightInd w:val="0"/>
        <w:snapToGrid w:val="0"/>
      </w:pPr>
      <w:r>
        <w:rPr>
          <w:rStyle w:val="FootnoteReference"/>
        </w:rPr>
        <w:footnoteRef/>
      </w:r>
      <w:r>
        <w:t xml:space="preserve"> </w:t>
      </w:r>
      <w:r>
        <w:rPr>
          <w:sz w:val="18"/>
          <w:szCs w:val="18"/>
          <w:lang w:val="fr-CA"/>
        </w:rPr>
        <w:t xml:space="preserve">Une déclaration écrite de l’Australie a été ajoutée sur la page Web de la réunion par la suite, en </w:t>
      </w:r>
      <w:r w:rsidR="00DC15AE">
        <w:rPr>
          <w:sz w:val="18"/>
          <w:szCs w:val="18"/>
          <w:lang w:val="fr-CA"/>
        </w:rPr>
        <w:t>sus</w:t>
      </w:r>
      <w:r>
        <w:rPr>
          <w:sz w:val="18"/>
          <w:szCs w:val="18"/>
          <w:lang w:val="fr-CA"/>
        </w:rPr>
        <w:t xml:space="preserve"> des déclarations verbales des Parties,  </w:t>
      </w:r>
      <w:r w:rsidRPr="00907B13">
        <w:rPr>
          <w:sz w:val="18"/>
          <w:szCs w:val="18"/>
        </w:rPr>
        <w:t>.</w:t>
      </w:r>
    </w:p>
  </w:footnote>
  <w:footnote w:id="8">
    <w:p w14:paraId="20C869F8" w14:textId="714341E3" w:rsidR="000777E5" w:rsidRPr="00A77B1A" w:rsidRDefault="000777E5" w:rsidP="00A77B1A">
      <w:pPr>
        <w:pStyle w:val="FootnoteText"/>
        <w:ind w:firstLine="0"/>
        <w:rPr>
          <w:lang w:val="fr-CA"/>
        </w:rPr>
      </w:pPr>
      <w:r>
        <w:rPr>
          <w:rStyle w:val="FootnoteReference"/>
        </w:rPr>
        <w:footnoteRef/>
      </w:r>
      <w:r w:rsidRPr="00A77B1A">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A77B1A">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1F0E287A" w:rsidR="000777E5" w:rsidRPr="0001392A" w:rsidRDefault="000777E5" w:rsidP="0078137F">
        <w:pPr>
          <w:pStyle w:val="Header"/>
          <w:tabs>
            <w:tab w:val="clear" w:pos="4320"/>
            <w:tab w:val="clear" w:pos="8640"/>
          </w:tabs>
          <w:jc w:val="left"/>
          <w:rPr>
            <w:noProof/>
            <w:kern w:val="22"/>
          </w:rPr>
        </w:pPr>
        <w:r>
          <w:rPr>
            <w:noProof/>
            <w:kern w:val="22"/>
          </w:rPr>
          <w:t>CBD/SBSTTA/24/11</w:t>
        </w:r>
      </w:p>
    </w:sdtContent>
  </w:sdt>
  <w:p w14:paraId="01B0B380" w14:textId="4964259F" w:rsidR="000777E5" w:rsidRPr="0001392A" w:rsidRDefault="000777E5" w:rsidP="00271D90">
    <w:pPr>
      <w:pStyle w:val="Header"/>
      <w:tabs>
        <w:tab w:val="clear" w:pos="4320"/>
        <w:tab w:val="clear" w:pos="8640"/>
      </w:tabs>
      <w:spacing w:after="240"/>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B07A0B">
      <w:rPr>
        <w:noProof/>
        <w:kern w:val="22"/>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1597055742"/>
      <w:dataBinding w:prefixMappings="xmlns:ns0='http://purl.org/dc/elements/1.1/' xmlns:ns1='http://schemas.openxmlformats.org/package/2006/metadata/core-properties' " w:xpath="/ns1:coreProperties[1]/ns0:subject[1]" w:storeItemID="{6C3C8BC8-F283-45AE-878A-BAB7291924A1}"/>
      <w:text/>
    </w:sdtPr>
    <w:sdtEndPr/>
    <w:sdtContent>
      <w:p w14:paraId="562DAD1C" w14:textId="1806C4DB" w:rsidR="000777E5" w:rsidRPr="0001392A" w:rsidRDefault="000777E5" w:rsidP="002A24F4">
        <w:pPr>
          <w:pStyle w:val="Header"/>
          <w:tabs>
            <w:tab w:val="clear" w:pos="4320"/>
            <w:tab w:val="clear" w:pos="8640"/>
            <w:tab w:val="right" w:pos="9360"/>
          </w:tabs>
          <w:ind w:firstLine="6858"/>
          <w:jc w:val="right"/>
          <w:rPr>
            <w:noProof/>
            <w:kern w:val="22"/>
          </w:rPr>
        </w:pPr>
        <w:r>
          <w:rPr>
            <w:noProof/>
            <w:kern w:val="22"/>
          </w:rPr>
          <w:t>CBD/SBSTTA/24/11</w:t>
        </w:r>
      </w:p>
    </w:sdtContent>
  </w:sdt>
  <w:p w14:paraId="4CAFE6BC" w14:textId="1EE43211" w:rsidR="000777E5" w:rsidRDefault="000777E5" w:rsidP="00364C61">
    <w:pPr>
      <w:pStyle w:val="Header"/>
      <w:tabs>
        <w:tab w:val="clear" w:pos="4320"/>
        <w:tab w:val="clear" w:pos="8640"/>
        <w:tab w:val="right" w:pos="9360"/>
      </w:tabs>
      <w:spacing w:after="240"/>
      <w:jc w:val="left"/>
    </w:pPr>
    <w:r>
      <w:rPr>
        <w:noProof/>
        <w:kern w:val="22"/>
      </w:rPr>
      <w:tab/>
      <w:t xml:space="preserve">Page </w:t>
    </w:r>
    <w:r>
      <w:rPr>
        <w:noProof/>
        <w:kern w:val="22"/>
      </w:rPr>
      <w:fldChar w:fldCharType="begin"/>
    </w:r>
    <w:r>
      <w:rPr>
        <w:noProof/>
        <w:kern w:val="22"/>
      </w:rPr>
      <w:instrText xml:space="preserve"> PAGE   \* MERGEFORMAT </w:instrText>
    </w:r>
    <w:r>
      <w:fldChar w:fldCharType="separate"/>
    </w:r>
    <w:r w:rsidR="00B07A0B">
      <w:rPr>
        <w:noProof/>
        <w:kern w:val="22"/>
      </w:rP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09795C"/>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E772A4A"/>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86652"/>
    <w:multiLevelType w:val="hybridMultilevel"/>
    <w:tmpl w:val="3E0CC2A4"/>
    <w:lvl w:ilvl="0" w:tplc="D3FE6CBA">
      <w:start w:val="1"/>
      <w:numFmt w:val="lowerLetter"/>
      <w:lvlText w:val="(%1)"/>
      <w:lvlJc w:val="left"/>
      <w:pPr>
        <w:ind w:left="108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534D5"/>
    <w:multiLevelType w:val="hybridMultilevel"/>
    <w:tmpl w:val="0944BF92"/>
    <w:lvl w:ilvl="0" w:tplc="7546724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604E96"/>
    <w:multiLevelType w:val="hybridMultilevel"/>
    <w:tmpl w:val="119E37AE"/>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003D2"/>
    <w:multiLevelType w:val="hybridMultilevel"/>
    <w:tmpl w:val="5C0A6E1C"/>
    <w:lvl w:ilvl="0" w:tplc="CFF0A064">
      <w:start w:val="1"/>
      <w:numFmt w:val="none"/>
      <w:lvlText w:val="(a)"/>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4"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47158"/>
    <w:multiLevelType w:val="hybridMultilevel"/>
    <w:tmpl w:val="1AE2B2B2"/>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F33417"/>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65320C5"/>
    <w:multiLevelType w:val="hybridMultilevel"/>
    <w:tmpl w:val="88A47E6C"/>
    <w:lvl w:ilvl="0" w:tplc="AF3E57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868B0"/>
    <w:multiLevelType w:val="hybridMultilevel"/>
    <w:tmpl w:val="F4D2BF86"/>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4E0442B4"/>
    <w:multiLevelType w:val="multilevel"/>
    <w:tmpl w:val="719283B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31475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15:restartNumberingAfterBreak="0">
    <w:nsid w:val="6E9812B0"/>
    <w:multiLevelType w:val="hybridMultilevel"/>
    <w:tmpl w:val="15FA677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CD2FC9"/>
    <w:multiLevelType w:val="hybridMultilevel"/>
    <w:tmpl w:val="C9AC815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9D7FC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6"/>
  </w:num>
  <w:num w:numId="3">
    <w:abstractNumId w:val="36"/>
  </w:num>
  <w:num w:numId="4">
    <w:abstractNumId w:val="32"/>
  </w:num>
  <w:num w:numId="5">
    <w:abstractNumId w:val="51"/>
  </w:num>
  <w:num w:numId="6">
    <w:abstractNumId w:val="16"/>
  </w:num>
  <w:num w:numId="7">
    <w:abstractNumId w:val="7"/>
  </w:num>
  <w:num w:numId="8">
    <w:abstractNumId w:val="12"/>
  </w:num>
  <w:num w:numId="9">
    <w:abstractNumId w:val="17"/>
  </w:num>
  <w:num w:numId="10">
    <w:abstractNumId w:val="24"/>
  </w:num>
  <w:num w:numId="11">
    <w:abstractNumId w:val="30"/>
  </w:num>
  <w:num w:numId="12">
    <w:abstractNumId w:val="52"/>
  </w:num>
  <w:num w:numId="13">
    <w:abstractNumId w:val="50"/>
  </w:num>
  <w:num w:numId="14">
    <w:abstractNumId w:val="56"/>
  </w:num>
  <w:num w:numId="15">
    <w:abstractNumId w:val="41"/>
  </w:num>
  <w:num w:numId="16">
    <w:abstractNumId w:val="37"/>
  </w:num>
  <w:num w:numId="17">
    <w:abstractNumId w:val="2"/>
  </w:num>
  <w:num w:numId="18">
    <w:abstractNumId w:val="27"/>
  </w:num>
  <w:num w:numId="19">
    <w:abstractNumId w:val="23"/>
  </w:num>
  <w:num w:numId="20">
    <w:abstractNumId w:val="4"/>
  </w:num>
  <w:num w:numId="21">
    <w:abstractNumId w:val="15"/>
  </w:num>
  <w:num w:numId="22">
    <w:abstractNumId w:val="34"/>
  </w:num>
  <w:num w:numId="23">
    <w:abstractNumId w:val="29"/>
  </w:num>
  <w:num w:numId="24">
    <w:abstractNumId w:val="1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13"/>
  </w:num>
  <w:num w:numId="28">
    <w:abstractNumId w:val="21"/>
  </w:num>
  <w:num w:numId="29">
    <w:abstractNumId w:val="42"/>
  </w:num>
  <w:num w:numId="30">
    <w:abstractNumId w:val="54"/>
  </w:num>
  <w:num w:numId="31">
    <w:abstractNumId w:val="0"/>
  </w:num>
  <w:num w:numId="32">
    <w:abstractNumId w:val="26"/>
  </w:num>
  <w:num w:numId="33">
    <w:abstractNumId w:val="14"/>
  </w:num>
  <w:num w:numId="34">
    <w:abstractNumId w:val="6"/>
  </w:num>
  <w:num w:numId="35">
    <w:abstractNumId w:val="46"/>
  </w:num>
  <w:num w:numId="36">
    <w:abstractNumId w:val="48"/>
  </w:num>
  <w:num w:numId="37">
    <w:abstractNumId w:val="38"/>
  </w:num>
  <w:num w:numId="38">
    <w:abstractNumId w:val="8"/>
  </w:num>
  <w:num w:numId="39">
    <w:abstractNumId w:val="33"/>
  </w:num>
  <w:num w:numId="40">
    <w:abstractNumId w:val="40"/>
  </w:num>
  <w:num w:numId="41">
    <w:abstractNumId w:val="47"/>
  </w:num>
  <w:num w:numId="42">
    <w:abstractNumId w:val="11"/>
  </w:num>
  <w:num w:numId="43">
    <w:abstractNumId w:val="45"/>
  </w:num>
  <w:num w:numId="44">
    <w:abstractNumId w:val="10"/>
  </w:num>
  <w:num w:numId="45">
    <w:abstractNumId w:val="55"/>
  </w:num>
  <w:num w:numId="46">
    <w:abstractNumId w:val="22"/>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num>
  <w:num w:numId="59">
    <w:abstractNumId w:val="9"/>
  </w:num>
  <w:num w:numId="60">
    <w:abstractNumId w:val="36"/>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20"/>
  </w:num>
  <w:num w:numId="64">
    <w:abstractNumId w:val="5"/>
  </w:num>
  <w:num w:numId="65">
    <w:abstractNumId w:val="36"/>
  </w:num>
  <w:num w:numId="66">
    <w:abstractNumId w:val="36"/>
  </w:num>
  <w:num w:numId="67">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2A17"/>
    <w:rsid w:val="0000325A"/>
    <w:rsid w:val="000049C5"/>
    <w:rsid w:val="00006E8C"/>
    <w:rsid w:val="0000726E"/>
    <w:rsid w:val="000106FA"/>
    <w:rsid w:val="00011840"/>
    <w:rsid w:val="00012403"/>
    <w:rsid w:val="0001242F"/>
    <w:rsid w:val="00012ECD"/>
    <w:rsid w:val="0001392A"/>
    <w:rsid w:val="00013E15"/>
    <w:rsid w:val="000152F1"/>
    <w:rsid w:val="00017F2E"/>
    <w:rsid w:val="0002093B"/>
    <w:rsid w:val="00021217"/>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1B7B"/>
    <w:rsid w:val="00045C43"/>
    <w:rsid w:val="00050CFE"/>
    <w:rsid w:val="00053779"/>
    <w:rsid w:val="00054DDE"/>
    <w:rsid w:val="00055E5A"/>
    <w:rsid w:val="000633BA"/>
    <w:rsid w:val="0006375F"/>
    <w:rsid w:val="00064D7C"/>
    <w:rsid w:val="0007004F"/>
    <w:rsid w:val="00071D2F"/>
    <w:rsid w:val="00073E13"/>
    <w:rsid w:val="000765C8"/>
    <w:rsid w:val="000777E5"/>
    <w:rsid w:val="00077EAA"/>
    <w:rsid w:val="00080E4B"/>
    <w:rsid w:val="00082BF7"/>
    <w:rsid w:val="00083D78"/>
    <w:rsid w:val="00084AAB"/>
    <w:rsid w:val="000861F3"/>
    <w:rsid w:val="00086ADF"/>
    <w:rsid w:val="00090317"/>
    <w:rsid w:val="0009189B"/>
    <w:rsid w:val="0009206C"/>
    <w:rsid w:val="0009234D"/>
    <w:rsid w:val="00095A21"/>
    <w:rsid w:val="00096ECF"/>
    <w:rsid w:val="000A2496"/>
    <w:rsid w:val="000A2B10"/>
    <w:rsid w:val="000A3A49"/>
    <w:rsid w:val="000A5C1B"/>
    <w:rsid w:val="000A7DD8"/>
    <w:rsid w:val="000B08A8"/>
    <w:rsid w:val="000B1059"/>
    <w:rsid w:val="000B18FE"/>
    <w:rsid w:val="000B1F6B"/>
    <w:rsid w:val="000B37C3"/>
    <w:rsid w:val="000B70A0"/>
    <w:rsid w:val="000C06FF"/>
    <w:rsid w:val="000C1166"/>
    <w:rsid w:val="000C3D82"/>
    <w:rsid w:val="000C4D44"/>
    <w:rsid w:val="000C518E"/>
    <w:rsid w:val="000C5512"/>
    <w:rsid w:val="000C5A49"/>
    <w:rsid w:val="000C6F52"/>
    <w:rsid w:val="000C742D"/>
    <w:rsid w:val="000D0F2E"/>
    <w:rsid w:val="000D1153"/>
    <w:rsid w:val="000D2CF7"/>
    <w:rsid w:val="000D4CD1"/>
    <w:rsid w:val="000D4D80"/>
    <w:rsid w:val="000D721E"/>
    <w:rsid w:val="000E06C8"/>
    <w:rsid w:val="000E4096"/>
    <w:rsid w:val="000E5C06"/>
    <w:rsid w:val="000E673A"/>
    <w:rsid w:val="000E6BDA"/>
    <w:rsid w:val="000E7AD0"/>
    <w:rsid w:val="000F041B"/>
    <w:rsid w:val="000F1746"/>
    <w:rsid w:val="000F1E8F"/>
    <w:rsid w:val="000F2ACC"/>
    <w:rsid w:val="000F3A20"/>
    <w:rsid w:val="000F3B15"/>
    <w:rsid w:val="000F4217"/>
    <w:rsid w:val="000F478E"/>
    <w:rsid w:val="000F6D79"/>
    <w:rsid w:val="000F74F5"/>
    <w:rsid w:val="00100AF9"/>
    <w:rsid w:val="00101B3C"/>
    <w:rsid w:val="00101B93"/>
    <w:rsid w:val="00105372"/>
    <w:rsid w:val="0010573B"/>
    <w:rsid w:val="001106E7"/>
    <w:rsid w:val="00111121"/>
    <w:rsid w:val="001120A5"/>
    <w:rsid w:val="00112923"/>
    <w:rsid w:val="00112928"/>
    <w:rsid w:val="00112C96"/>
    <w:rsid w:val="00112CB2"/>
    <w:rsid w:val="001144FB"/>
    <w:rsid w:val="00115C23"/>
    <w:rsid w:val="00116CDE"/>
    <w:rsid w:val="00121A32"/>
    <w:rsid w:val="0012218D"/>
    <w:rsid w:val="0012281F"/>
    <w:rsid w:val="00122A7D"/>
    <w:rsid w:val="001248F9"/>
    <w:rsid w:val="00131E7A"/>
    <w:rsid w:val="00131F5D"/>
    <w:rsid w:val="00131FE3"/>
    <w:rsid w:val="001325B6"/>
    <w:rsid w:val="00134CAD"/>
    <w:rsid w:val="00134EC9"/>
    <w:rsid w:val="0013502D"/>
    <w:rsid w:val="0013707B"/>
    <w:rsid w:val="00140605"/>
    <w:rsid w:val="0014169D"/>
    <w:rsid w:val="00141E99"/>
    <w:rsid w:val="001420DD"/>
    <w:rsid w:val="001430F7"/>
    <w:rsid w:val="00143488"/>
    <w:rsid w:val="0014644F"/>
    <w:rsid w:val="00146B3D"/>
    <w:rsid w:val="00147DAF"/>
    <w:rsid w:val="00152CE6"/>
    <w:rsid w:val="00153448"/>
    <w:rsid w:val="00153934"/>
    <w:rsid w:val="00153E73"/>
    <w:rsid w:val="001541B3"/>
    <w:rsid w:val="00154337"/>
    <w:rsid w:val="0015458C"/>
    <w:rsid w:val="00154993"/>
    <w:rsid w:val="001628B5"/>
    <w:rsid w:val="00162FF1"/>
    <w:rsid w:val="00163782"/>
    <w:rsid w:val="001646A2"/>
    <w:rsid w:val="00164C71"/>
    <w:rsid w:val="00170AF4"/>
    <w:rsid w:val="00172A73"/>
    <w:rsid w:val="00172AF6"/>
    <w:rsid w:val="00174FF7"/>
    <w:rsid w:val="00175BD5"/>
    <w:rsid w:val="00175EE4"/>
    <w:rsid w:val="001762B8"/>
    <w:rsid w:val="00176CEE"/>
    <w:rsid w:val="00177BBE"/>
    <w:rsid w:val="00180378"/>
    <w:rsid w:val="00180F3C"/>
    <w:rsid w:val="0018110F"/>
    <w:rsid w:val="001853A4"/>
    <w:rsid w:val="001857D0"/>
    <w:rsid w:val="001859E0"/>
    <w:rsid w:val="00185AAA"/>
    <w:rsid w:val="00186AC7"/>
    <w:rsid w:val="00191A48"/>
    <w:rsid w:val="001953B5"/>
    <w:rsid w:val="001A13A5"/>
    <w:rsid w:val="001A172C"/>
    <w:rsid w:val="001A178D"/>
    <w:rsid w:val="001A3D48"/>
    <w:rsid w:val="001A61B8"/>
    <w:rsid w:val="001B0C12"/>
    <w:rsid w:val="001B16C0"/>
    <w:rsid w:val="001B1EED"/>
    <w:rsid w:val="001B2075"/>
    <w:rsid w:val="001B2976"/>
    <w:rsid w:val="001B547C"/>
    <w:rsid w:val="001C1A0E"/>
    <w:rsid w:val="001C4655"/>
    <w:rsid w:val="001C6785"/>
    <w:rsid w:val="001D076A"/>
    <w:rsid w:val="001D424F"/>
    <w:rsid w:val="001D51A1"/>
    <w:rsid w:val="001D66E5"/>
    <w:rsid w:val="001D75DA"/>
    <w:rsid w:val="001E069F"/>
    <w:rsid w:val="001E1DF1"/>
    <w:rsid w:val="001E517E"/>
    <w:rsid w:val="001E669F"/>
    <w:rsid w:val="001E689D"/>
    <w:rsid w:val="001F06A8"/>
    <w:rsid w:val="001F0783"/>
    <w:rsid w:val="001F0BCA"/>
    <w:rsid w:val="001F0D8D"/>
    <w:rsid w:val="001F0E34"/>
    <w:rsid w:val="001F1CD5"/>
    <w:rsid w:val="001F1D2B"/>
    <w:rsid w:val="001F5DBC"/>
    <w:rsid w:val="001F66FA"/>
    <w:rsid w:val="001F697A"/>
    <w:rsid w:val="001F6EB4"/>
    <w:rsid w:val="00200A0C"/>
    <w:rsid w:val="002019C7"/>
    <w:rsid w:val="00204D2F"/>
    <w:rsid w:val="00205067"/>
    <w:rsid w:val="002061C4"/>
    <w:rsid w:val="00206CAA"/>
    <w:rsid w:val="00216557"/>
    <w:rsid w:val="00216C1C"/>
    <w:rsid w:val="00220B95"/>
    <w:rsid w:val="00221833"/>
    <w:rsid w:val="00222DAB"/>
    <w:rsid w:val="002235CA"/>
    <w:rsid w:val="00226326"/>
    <w:rsid w:val="00231D52"/>
    <w:rsid w:val="00235309"/>
    <w:rsid w:val="00235D69"/>
    <w:rsid w:val="0024070F"/>
    <w:rsid w:val="00241625"/>
    <w:rsid w:val="00247D36"/>
    <w:rsid w:val="002504DF"/>
    <w:rsid w:val="002522D0"/>
    <w:rsid w:val="00252D28"/>
    <w:rsid w:val="002547B5"/>
    <w:rsid w:val="002557AD"/>
    <w:rsid w:val="00255CC3"/>
    <w:rsid w:val="00255F7B"/>
    <w:rsid w:val="0026121A"/>
    <w:rsid w:val="00261342"/>
    <w:rsid w:val="00262056"/>
    <w:rsid w:val="0026296D"/>
    <w:rsid w:val="0026320B"/>
    <w:rsid w:val="00263CE9"/>
    <w:rsid w:val="00264B49"/>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4E7E"/>
    <w:rsid w:val="002A24F4"/>
    <w:rsid w:val="002A4333"/>
    <w:rsid w:val="002A4DB5"/>
    <w:rsid w:val="002A5447"/>
    <w:rsid w:val="002A5C57"/>
    <w:rsid w:val="002A72FE"/>
    <w:rsid w:val="002B09BD"/>
    <w:rsid w:val="002B1555"/>
    <w:rsid w:val="002B2015"/>
    <w:rsid w:val="002B4721"/>
    <w:rsid w:val="002B7993"/>
    <w:rsid w:val="002C4167"/>
    <w:rsid w:val="002C4FAF"/>
    <w:rsid w:val="002C7165"/>
    <w:rsid w:val="002D132D"/>
    <w:rsid w:val="002D2C32"/>
    <w:rsid w:val="002D2E4D"/>
    <w:rsid w:val="002E1AC8"/>
    <w:rsid w:val="002E5D7F"/>
    <w:rsid w:val="002F05B1"/>
    <w:rsid w:val="002F0CB3"/>
    <w:rsid w:val="002F4E6D"/>
    <w:rsid w:val="002F57C8"/>
    <w:rsid w:val="002F5CF3"/>
    <w:rsid w:val="00300107"/>
    <w:rsid w:val="003026F8"/>
    <w:rsid w:val="003030D0"/>
    <w:rsid w:val="00303155"/>
    <w:rsid w:val="00304DCC"/>
    <w:rsid w:val="00305E07"/>
    <w:rsid w:val="00312C5C"/>
    <w:rsid w:val="0031365E"/>
    <w:rsid w:val="003143EF"/>
    <w:rsid w:val="003174D8"/>
    <w:rsid w:val="0032430B"/>
    <w:rsid w:val="003245AB"/>
    <w:rsid w:val="003276CD"/>
    <w:rsid w:val="00330DD1"/>
    <w:rsid w:val="00333023"/>
    <w:rsid w:val="00334839"/>
    <w:rsid w:val="003355D8"/>
    <w:rsid w:val="003362CD"/>
    <w:rsid w:val="00342253"/>
    <w:rsid w:val="0034437E"/>
    <w:rsid w:val="00350DE4"/>
    <w:rsid w:val="003511C9"/>
    <w:rsid w:val="00353406"/>
    <w:rsid w:val="00356199"/>
    <w:rsid w:val="00357178"/>
    <w:rsid w:val="0036145D"/>
    <w:rsid w:val="00361A68"/>
    <w:rsid w:val="00361D9D"/>
    <w:rsid w:val="00364116"/>
    <w:rsid w:val="00364C61"/>
    <w:rsid w:val="00365BE0"/>
    <w:rsid w:val="00367755"/>
    <w:rsid w:val="00371290"/>
    <w:rsid w:val="00372F74"/>
    <w:rsid w:val="0039009C"/>
    <w:rsid w:val="003928FD"/>
    <w:rsid w:val="003950A1"/>
    <w:rsid w:val="003954FD"/>
    <w:rsid w:val="00395BD4"/>
    <w:rsid w:val="003A3ED6"/>
    <w:rsid w:val="003A5C0A"/>
    <w:rsid w:val="003A7CC2"/>
    <w:rsid w:val="003B1139"/>
    <w:rsid w:val="003B1D1A"/>
    <w:rsid w:val="003B7A68"/>
    <w:rsid w:val="003C0B1F"/>
    <w:rsid w:val="003C0CFC"/>
    <w:rsid w:val="003C1608"/>
    <w:rsid w:val="003C2732"/>
    <w:rsid w:val="003C2737"/>
    <w:rsid w:val="003C7CF1"/>
    <w:rsid w:val="003D0235"/>
    <w:rsid w:val="003D0FFE"/>
    <w:rsid w:val="003D4B86"/>
    <w:rsid w:val="003D6A21"/>
    <w:rsid w:val="003E071A"/>
    <w:rsid w:val="003E34F7"/>
    <w:rsid w:val="003E490A"/>
    <w:rsid w:val="003E4E14"/>
    <w:rsid w:val="003E5280"/>
    <w:rsid w:val="003E5F96"/>
    <w:rsid w:val="003F09B8"/>
    <w:rsid w:val="003F0F1B"/>
    <w:rsid w:val="003F1360"/>
    <w:rsid w:val="003F3DDE"/>
    <w:rsid w:val="003F4AC0"/>
    <w:rsid w:val="003F4F09"/>
    <w:rsid w:val="003F7224"/>
    <w:rsid w:val="003F72B6"/>
    <w:rsid w:val="00406A70"/>
    <w:rsid w:val="004107CF"/>
    <w:rsid w:val="0041361C"/>
    <w:rsid w:val="004139C9"/>
    <w:rsid w:val="00415E47"/>
    <w:rsid w:val="00417E5F"/>
    <w:rsid w:val="00420A62"/>
    <w:rsid w:val="00421905"/>
    <w:rsid w:val="00421A03"/>
    <w:rsid w:val="00422679"/>
    <w:rsid w:val="00422BD5"/>
    <w:rsid w:val="00423F8F"/>
    <w:rsid w:val="00425224"/>
    <w:rsid w:val="0042694F"/>
    <w:rsid w:val="00427D21"/>
    <w:rsid w:val="00427E95"/>
    <w:rsid w:val="0043192F"/>
    <w:rsid w:val="0043216B"/>
    <w:rsid w:val="004324DF"/>
    <w:rsid w:val="00433152"/>
    <w:rsid w:val="004375A3"/>
    <w:rsid w:val="0044046E"/>
    <w:rsid w:val="00440965"/>
    <w:rsid w:val="00441958"/>
    <w:rsid w:val="00441F74"/>
    <w:rsid w:val="00442E00"/>
    <w:rsid w:val="004434C3"/>
    <w:rsid w:val="00444295"/>
    <w:rsid w:val="004442DD"/>
    <w:rsid w:val="004443FC"/>
    <w:rsid w:val="00446699"/>
    <w:rsid w:val="00450194"/>
    <w:rsid w:val="00451609"/>
    <w:rsid w:val="00452222"/>
    <w:rsid w:val="00455B7D"/>
    <w:rsid w:val="004633DF"/>
    <w:rsid w:val="004644C2"/>
    <w:rsid w:val="00464C08"/>
    <w:rsid w:val="0046568F"/>
    <w:rsid w:val="004659FD"/>
    <w:rsid w:val="00465E59"/>
    <w:rsid w:val="004669FC"/>
    <w:rsid w:val="00467F9C"/>
    <w:rsid w:val="00470B07"/>
    <w:rsid w:val="00471539"/>
    <w:rsid w:val="00471675"/>
    <w:rsid w:val="00472300"/>
    <w:rsid w:val="0047439B"/>
    <w:rsid w:val="004774F1"/>
    <w:rsid w:val="004826DC"/>
    <w:rsid w:val="00482F83"/>
    <w:rsid w:val="00484264"/>
    <w:rsid w:val="004861FD"/>
    <w:rsid w:val="00491FA6"/>
    <w:rsid w:val="0049449A"/>
    <w:rsid w:val="00495E68"/>
    <w:rsid w:val="00496168"/>
    <w:rsid w:val="00496A77"/>
    <w:rsid w:val="00497349"/>
    <w:rsid w:val="004A0B69"/>
    <w:rsid w:val="004A3EDD"/>
    <w:rsid w:val="004A4A84"/>
    <w:rsid w:val="004A50BA"/>
    <w:rsid w:val="004A76DF"/>
    <w:rsid w:val="004B1895"/>
    <w:rsid w:val="004B3909"/>
    <w:rsid w:val="004C38B9"/>
    <w:rsid w:val="004C6109"/>
    <w:rsid w:val="004C660D"/>
    <w:rsid w:val="004D0209"/>
    <w:rsid w:val="004D25DD"/>
    <w:rsid w:val="004D72C8"/>
    <w:rsid w:val="004D74AD"/>
    <w:rsid w:val="004E1D57"/>
    <w:rsid w:val="004E38A5"/>
    <w:rsid w:val="004E5A0F"/>
    <w:rsid w:val="004E61B2"/>
    <w:rsid w:val="004E62CE"/>
    <w:rsid w:val="004F3405"/>
    <w:rsid w:val="004F3AEE"/>
    <w:rsid w:val="004F5CC1"/>
    <w:rsid w:val="004F6DCE"/>
    <w:rsid w:val="004F794B"/>
    <w:rsid w:val="005010C5"/>
    <w:rsid w:val="00501C52"/>
    <w:rsid w:val="005031AE"/>
    <w:rsid w:val="005056BD"/>
    <w:rsid w:val="00507E76"/>
    <w:rsid w:val="00511FAF"/>
    <w:rsid w:val="00512C04"/>
    <w:rsid w:val="00513481"/>
    <w:rsid w:val="005134A7"/>
    <w:rsid w:val="0051411E"/>
    <w:rsid w:val="0051539B"/>
    <w:rsid w:val="00515E8B"/>
    <w:rsid w:val="0052423B"/>
    <w:rsid w:val="0052475D"/>
    <w:rsid w:val="00524F82"/>
    <w:rsid w:val="0052682C"/>
    <w:rsid w:val="005272BA"/>
    <w:rsid w:val="0053019A"/>
    <w:rsid w:val="00530D93"/>
    <w:rsid w:val="00533021"/>
    <w:rsid w:val="005337D3"/>
    <w:rsid w:val="00534681"/>
    <w:rsid w:val="00547275"/>
    <w:rsid w:val="00551B00"/>
    <w:rsid w:val="00553137"/>
    <w:rsid w:val="005531D4"/>
    <w:rsid w:val="0055575C"/>
    <w:rsid w:val="005559FD"/>
    <w:rsid w:val="00556300"/>
    <w:rsid w:val="00563569"/>
    <w:rsid w:val="00563E71"/>
    <w:rsid w:val="0056646A"/>
    <w:rsid w:val="00566B4B"/>
    <w:rsid w:val="00566E95"/>
    <w:rsid w:val="00570E66"/>
    <w:rsid w:val="00572102"/>
    <w:rsid w:val="005767CD"/>
    <w:rsid w:val="00577712"/>
    <w:rsid w:val="00580A28"/>
    <w:rsid w:val="00582067"/>
    <w:rsid w:val="00585A52"/>
    <w:rsid w:val="00585B8C"/>
    <w:rsid w:val="0059485C"/>
    <w:rsid w:val="00595CEC"/>
    <w:rsid w:val="00597CB1"/>
    <w:rsid w:val="005A1101"/>
    <w:rsid w:val="005A3150"/>
    <w:rsid w:val="005A759F"/>
    <w:rsid w:val="005B055F"/>
    <w:rsid w:val="005B22DF"/>
    <w:rsid w:val="005B2A2F"/>
    <w:rsid w:val="005B39D7"/>
    <w:rsid w:val="005B58E0"/>
    <w:rsid w:val="005B6761"/>
    <w:rsid w:val="005B7E5F"/>
    <w:rsid w:val="005B7EF7"/>
    <w:rsid w:val="005C08AA"/>
    <w:rsid w:val="005C3E46"/>
    <w:rsid w:val="005C454D"/>
    <w:rsid w:val="005D7570"/>
    <w:rsid w:val="005D7698"/>
    <w:rsid w:val="005E0941"/>
    <w:rsid w:val="005E46EF"/>
    <w:rsid w:val="005E6340"/>
    <w:rsid w:val="005F3FBA"/>
    <w:rsid w:val="005F70C5"/>
    <w:rsid w:val="0060011E"/>
    <w:rsid w:val="006024CE"/>
    <w:rsid w:val="00602A39"/>
    <w:rsid w:val="00603691"/>
    <w:rsid w:val="00603AD3"/>
    <w:rsid w:val="00605231"/>
    <w:rsid w:val="006056C3"/>
    <w:rsid w:val="0060728E"/>
    <w:rsid w:val="00610971"/>
    <w:rsid w:val="00611B52"/>
    <w:rsid w:val="006122BA"/>
    <w:rsid w:val="00613F3D"/>
    <w:rsid w:val="00616A47"/>
    <w:rsid w:val="00617E28"/>
    <w:rsid w:val="00620A15"/>
    <w:rsid w:val="00621C13"/>
    <w:rsid w:val="006225DB"/>
    <w:rsid w:val="0062399C"/>
    <w:rsid w:val="00625689"/>
    <w:rsid w:val="006258B9"/>
    <w:rsid w:val="006330F0"/>
    <w:rsid w:val="0063525E"/>
    <w:rsid w:val="006400DA"/>
    <w:rsid w:val="00640F40"/>
    <w:rsid w:val="0064315D"/>
    <w:rsid w:val="006440AA"/>
    <w:rsid w:val="006460C9"/>
    <w:rsid w:val="00650D93"/>
    <w:rsid w:val="0065138B"/>
    <w:rsid w:val="00661C6E"/>
    <w:rsid w:val="00662FC2"/>
    <w:rsid w:val="00665B39"/>
    <w:rsid w:val="00666973"/>
    <w:rsid w:val="00670A81"/>
    <w:rsid w:val="00674F65"/>
    <w:rsid w:val="006751FD"/>
    <w:rsid w:val="006752B2"/>
    <w:rsid w:val="0067641A"/>
    <w:rsid w:val="00680F43"/>
    <w:rsid w:val="00684A6F"/>
    <w:rsid w:val="00684AA6"/>
    <w:rsid w:val="00690B12"/>
    <w:rsid w:val="00690BEB"/>
    <w:rsid w:val="00691BA2"/>
    <w:rsid w:val="00691F42"/>
    <w:rsid w:val="0069207F"/>
    <w:rsid w:val="00697356"/>
    <w:rsid w:val="006A3A96"/>
    <w:rsid w:val="006A5B37"/>
    <w:rsid w:val="006A636A"/>
    <w:rsid w:val="006B1A1E"/>
    <w:rsid w:val="006B2290"/>
    <w:rsid w:val="006B2CBF"/>
    <w:rsid w:val="006B3924"/>
    <w:rsid w:val="006B3C06"/>
    <w:rsid w:val="006B3D00"/>
    <w:rsid w:val="006B49F1"/>
    <w:rsid w:val="006B5544"/>
    <w:rsid w:val="006B7146"/>
    <w:rsid w:val="006C0F48"/>
    <w:rsid w:val="006C13AF"/>
    <w:rsid w:val="006C15F7"/>
    <w:rsid w:val="006C18E5"/>
    <w:rsid w:val="006C5A77"/>
    <w:rsid w:val="006C6550"/>
    <w:rsid w:val="006C6DC3"/>
    <w:rsid w:val="006C790B"/>
    <w:rsid w:val="006D0924"/>
    <w:rsid w:val="006D0BF6"/>
    <w:rsid w:val="006D0E42"/>
    <w:rsid w:val="006D137E"/>
    <w:rsid w:val="006D17AA"/>
    <w:rsid w:val="006D4BBE"/>
    <w:rsid w:val="006D7044"/>
    <w:rsid w:val="006E08EA"/>
    <w:rsid w:val="006E1A41"/>
    <w:rsid w:val="006E1E6B"/>
    <w:rsid w:val="006E4B66"/>
    <w:rsid w:val="006E75C0"/>
    <w:rsid w:val="006F0703"/>
    <w:rsid w:val="006F1C76"/>
    <w:rsid w:val="006F2515"/>
    <w:rsid w:val="006F3C43"/>
    <w:rsid w:val="006F3F2A"/>
    <w:rsid w:val="0070076E"/>
    <w:rsid w:val="0070102E"/>
    <w:rsid w:val="00702D02"/>
    <w:rsid w:val="00703CA2"/>
    <w:rsid w:val="007045AF"/>
    <w:rsid w:val="0070646C"/>
    <w:rsid w:val="007078B5"/>
    <w:rsid w:val="00710144"/>
    <w:rsid w:val="00710779"/>
    <w:rsid w:val="0071523E"/>
    <w:rsid w:val="00717D88"/>
    <w:rsid w:val="00721106"/>
    <w:rsid w:val="0072118A"/>
    <w:rsid w:val="00721D30"/>
    <w:rsid w:val="007239BC"/>
    <w:rsid w:val="00724008"/>
    <w:rsid w:val="00725547"/>
    <w:rsid w:val="00726AB1"/>
    <w:rsid w:val="00727A24"/>
    <w:rsid w:val="00727BB6"/>
    <w:rsid w:val="00730107"/>
    <w:rsid w:val="00730ACF"/>
    <w:rsid w:val="00732453"/>
    <w:rsid w:val="0073283E"/>
    <w:rsid w:val="00733B5B"/>
    <w:rsid w:val="00733E36"/>
    <w:rsid w:val="0073445D"/>
    <w:rsid w:val="00735426"/>
    <w:rsid w:val="0073615C"/>
    <w:rsid w:val="00736816"/>
    <w:rsid w:val="00737363"/>
    <w:rsid w:val="00737DB7"/>
    <w:rsid w:val="00741430"/>
    <w:rsid w:val="0074436E"/>
    <w:rsid w:val="00750277"/>
    <w:rsid w:val="00752BB7"/>
    <w:rsid w:val="0075610A"/>
    <w:rsid w:val="007561FF"/>
    <w:rsid w:val="007621E2"/>
    <w:rsid w:val="00764FE9"/>
    <w:rsid w:val="00766CFF"/>
    <w:rsid w:val="00770CB1"/>
    <w:rsid w:val="007727B7"/>
    <w:rsid w:val="00774B0F"/>
    <w:rsid w:val="00775FAF"/>
    <w:rsid w:val="00777D35"/>
    <w:rsid w:val="0078137F"/>
    <w:rsid w:val="00781E2D"/>
    <w:rsid w:val="007822EC"/>
    <w:rsid w:val="0078292E"/>
    <w:rsid w:val="00785223"/>
    <w:rsid w:val="00787A15"/>
    <w:rsid w:val="0079113F"/>
    <w:rsid w:val="007914D8"/>
    <w:rsid w:val="00791F28"/>
    <w:rsid w:val="0079246A"/>
    <w:rsid w:val="00793157"/>
    <w:rsid w:val="007931D4"/>
    <w:rsid w:val="007942D3"/>
    <w:rsid w:val="007946F1"/>
    <w:rsid w:val="007A02B0"/>
    <w:rsid w:val="007A2DB7"/>
    <w:rsid w:val="007B1372"/>
    <w:rsid w:val="007B227C"/>
    <w:rsid w:val="007B3115"/>
    <w:rsid w:val="007B55DB"/>
    <w:rsid w:val="007B5AF4"/>
    <w:rsid w:val="007B6468"/>
    <w:rsid w:val="007B6977"/>
    <w:rsid w:val="007B6C09"/>
    <w:rsid w:val="007B77AA"/>
    <w:rsid w:val="007B7D90"/>
    <w:rsid w:val="007C2099"/>
    <w:rsid w:val="007C28FD"/>
    <w:rsid w:val="007C3BFC"/>
    <w:rsid w:val="007C4D6C"/>
    <w:rsid w:val="007C560C"/>
    <w:rsid w:val="007C5C7F"/>
    <w:rsid w:val="007C7647"/>
    <w:rsid w:val="007D0D5E"/>
    <w:rsid w:val="007D5832"/>
    <w:rsid w:val="007D722C"/>
    <w:rsid w:val="007D7635"/>
    <w:rsid w:val="007D76EF"/>
    <w:rsid w:val="007D79A7"/>
    <w:rsid w:val="007E09DA"/>
    <w:rsid w:val="007E196C"/>
    <w:rsid w:val="007E3F38"/>
    <w:rsid w:val="007F09CF"/>
    <w:rsid w:val="007F2C88"/>
    <w:rsid w:val="007F62FE"/>
    <w:rsid w:val="00800358"/>
    <w:rsid w:val="00803555"/>
    <w:rsid w:val="00805082"/>
    <w:rsid w:val="008077AB"/>
    <w:rsid w:val="0081147E"/>
    <w:rsid w:val="008121EC"/>
    <w:rsid w:val="0081322E"/>
    <w:rsid w:val="00815924"/>
    <w:rsid w:val="008178B6"/>
    <w:rsid w:val="008213A2"/>
    <w:rsid w:val="0082289D"/>
    <w:rsid w:val="00823EFE"/>
    <w:rsid w:val="00824E30"/>
    <w:rsid w:val="00831934"/>
    <w:rsid w:val="008328C9"/>
    <w:rsid w:val="0083408A"/>
    <w:rsid w:val="00836A02"/>
    <w:rsid w:val="0084127A"/>
    <w:rsid w:val="008430B8"/>
    <w:rsid w:val="008437F3"/>
    <w:rsid w:val="00843B5B"/>
    <w:rsid w:val="00846F32"/>
    <w:rsid w:val="00847EE6"/>
    <w:rsid w:val="0085047E"/>
    <w:rsid w:val="00853063"/>
    <w:rsid w:val="008548E3"/>
    <w:rsid w:val="00854C93"/>
    <w:rsid w:val="00861F95"/>
    <w:rsid w:val="008630A5"/>
    <w:rsid w:val="00864DA2"/>
    <w:rsid w:val="00865997"/>
    <w:rsid w:val="00865B74"/>
    <w:rsid w:val="0087020E"/>
    <w:rsid w:val="00871BF8"/>
    <w:rsid w:val="00872F2D"/>
    <w:rsid w:val="008734E7"/>
    <w:rsid w:val="00873883"/>
    <w:rsid w:val="00877F73"/>
    <w:rsid w:val="00880254"/>
    <w:rsid w:val="00881994"/>
    <w:rsid w:val="00882BAA"/>
    <w:rsid w:val="00885D13"/>
    <w:rsid w:val="00886283"/>
    <w:rsid w:val="008872E1"/>
    <w:rsid w:val="00890421"/>
    <w:rsid w:val="00891357"/>
    <w:rsid w:val="00892878"/>
    <w:rsid w:val="008933E8"/>
    <w:rsid w:val="0089439E"/>
    <w:rsid w:val="00894CD1"/>
    <w:rsid w:val="00895024"/>
    <w:rsid w:val="008951E4"/>
    <w:rsid w:val="008959C4"/>
    <w:rsid w:val="008959D7"/>
    <w:rsid w:val="00895ADF"/>
    <w:rsid w:val="00897C0A"/>
    <w:rsid w:val="008A3B09"/>
    <w:rsid w:val="008A461D"/>
    <w:rsid w:val="008A515A"/>
    <w:rsid w:val="008A73B7"/>
    <w:rsid w:val="008B1948"/>
    <w:rsid w:val="008B4A90"/>
    <w:rsid w:val="008C0594"/>
    <w:rsid w:val="008C1D4C"/>
    <w:rsid w:val="008C219C"/>
    <w:rsid w:val="008C3BA6"/>
    <w:rsid w:val="008C7764"/>
    <w:rsid w:val="008D7A02"/>
    <w:rsid w:val="008E05D0"/>
    <w:rsid w:val="008E0728"/>
    <w:rsid w:val="008E1601"/>
    <w:rsid w:val="008E590B"/>
    <w:rsid w:val="008E6BFB"/>
    <w:rsid w:val="008F2270"/>
    <w:rsid w:val="008F5F42"/>
    <w:rsid w:val="008F635C"/>
    <w:rsid w:val="008F651C"/>
    <w:rsid w:val="0090093C"/>
    <w:rsid w:val="00900968"/>
    <w:rsid w:val="00900D3A"/>
    <w:rsid w:val="0090189F"/>
    <w:rsid w:val="00905AD5"/>
    <w:rsid w:val="009119AF"/>
    <w:rsid w:val="0091218C"/>
    <w:rsid w:val="00912F70"/>
    <w:rsid w:val="009202B0"/>
    <w:rsid w:val="0092140F"/>
    <w:rsid w:val="009218FC"/>
    <w:rsid w:val="00921E7C"/>
    <w:rsid w:val="009233D0"/>
    <w:rsid w:val="00924F90"/>
    <w:rsid w:val="009278D7"/>
    <w:rsid w:val="00930189"/>
    <w:rsid w:val="009305A9"/>
    <w:rsid w:val="00930BA1"/>
    <w:rsid w:val="00930CAE"/>
    <w:rsid w:val="0093169E"/>
    <w:rsid w:val="00932161"/>
    <w:rsid w:val="00932C95"/>
    <w:rsid w:val="0093499E"/>
    <w:rsid w:val="009411EF"/>
    <w:rsid w:val="00941904"/>
    <w:rsid w:val="00942248"/>
    <w:rsid w:val="009460F0"/>
    <w:rsid w:val="009472F1"/>
    <w:rsid w:val="009505C9"/>
    <w:rsid w:val="0095248B"/>
    <w:rsid w:val="00952751"/>
    <w:rsid w:val="009549D5"/>
    <w:rsid w:val="00954FA6"/>
    <w:rsid w:val="00961E7D"/>
    <w:rsid w:val="0096576C"/>
    <w:rsid w:val="009661B7"/>
    <w:rsid w:val="009661D7"/>
    <w:rsid w:val="00967F01"/>
    <w:rsid w:val="009703D8"/>
    <w:rsid w:val="00970EDF"/>
    <w:rsid w:val="00972806"/>
    <w:rsid w:val="00973601"/>
    <w:rsid w:val="009765AF"/>
    <w:rsid w:val="00977CB9"/>
    <w:rsid w:val="00980178"/>
    <w:rsid w:val="00980B1E"/>
    <w:rsid w:val="00981B1E"/>
    <w:rsid w:val="009842CD"/>
    <w:rsid w:val="00984493"/>
    <w:rsid w:val="00987E22"/>
    <w:rsid w:val="00990987"/>
    <w:rsid w:val="00990E83"/>
    <w:rsid w:val="00993270"/>
    <w:rsid w:val="00994AA9"/>
    <w:rsid w:val="009954FF"/>
    <w:rsid w:val="00996CFA"/>
    <w:rsid w:val="009A18BD"/>
    <w:rsid w:val="009A3CD7"/>
    <w:rsid w:val="009A64C1"/>
    <w:rsid w:val="009B105A"/>
    <w:rsid w:val="009B3E5E"/>
    <w:rsid w:val="009B40AF"/>
    <w:rsid w:val="009C0DC6"/>
    <w:rsid w:val="009C13C1"/>
    <w:rsid w:val="009C5CA4"/>
    <w:rsid w:val="009D3D46"/>
    <w:rsid w:val="009D55B3"/>
    <w:rsid w:val="009D691A"/>
    <w:rsid w:val="009D697C"/>
    <w:rsid w:val="009D70F0"/>
    <w:rsid w:val="009E0B02"/>
    <w:rsid w:val="009E61ED"/>
    <w:rsid w:val="009F01C8"/>
    <w:rsid w:val="009F4A05"/>
    <w:rsid w:val="009F4A3F"/>
    <w:rsid w:val="009F516D"/>
    <w:rsid w:val="009F5AE0"/>
    <w:rsid w:val="009F6F80"/>
    <w:rsid w:val="009F7D72"/>
    <w:rsid w:val="00A017C8"/>
    <w:rsid w:val="00A030C9"/>
    <w:rsid w:val="00A04525"/>
    <w:rsid w:val="00A12180"/>
    <w:rsid w:val="00A140F8"/>
    <w:rsid w:val="00A15457"/>
    <w:rsid w:val="00A17CD6"/>
    <w:rsid w:val="00A202CF"/>
    <w:rsid w:val="00A205E5"/>
    <w:rsid w:val="00A21B70"/>
    <w:rsid w:val="00A26356"/>
    <w:rsid w:val="00A26A88"/>
    <w:rsid w:val="00A30922"/>
    <w:rsid w:val="00A31677"/>
    <w:rsid w:val="00A31D8D"/>
    <w:rsid w:val="00A362D8"/>
    <w:rsid w:val="00A41189"/>
    <w:rsid w:val="00A43AC9"/>
    <w:rsid w:val="00A45620"/>
    <w:rsid w:val="00A50974"/>
    <w:rsid w:val="00A52FFE"/>
    <w:rsid w:val="00A55121"/>
    <w:rsid w:val="00A558F5"/>
    <w:rsid w:val="00A55E9E"/>
    <w:rsid w:val="00A56EE3"/>
    <w:rsid w:val="00A57D92"/>
    <w:rsid w:val="00A60374"/>
    <w:rsid w:val="00A62191"/>
    <w:rsid w:val="00A6431C"/>
    <w:rsid w:val="00A66D55"/>
    <w:rsid w:val="00A67DDC"/>
    <w:rsid w:val="00A70651"/>
    <w:rsid w:val="00A731EB"/>
    <w:rsid w:val="00A74D27"/>
    <w:rsid w:val="00A77B1A"/>
    <w:rsid w:val="00A810C3"/>
    <w:rsid w:val="00A82C45"/>
    <w:rsid w:val="00A86E57"/>
    <w:rsid w:val="00A91A8F"/>
    <w:rsid w:val="00A91CFA"/>
    <w:rsid w:val="00A93B98"/>
    <w:rsid w:val="00A956FE"/>
    <w:rsid w:val="00A96099"/>
    <w:rsid w:val="00A97069"/>
    <w:rsid w:val="00AA0349"/>
    <w:rsid w:val="00AA14A2"/>
    <w:rsid w:val="00AA19D0"/>
    <w:rsid w:val="00AA2554"/>
    <w:rsid w:val="00AA3EA2"/>
    <w:rsid w:val="00AA4948"/>
    <w:rsid w:val="00AA6D4B"/>
    <w:rsid w:val="00AA724D"/>
    <w:rsid w:val="00AB2A8D"/>
    <w:rsid w:val="00AB3D22"/>
    <w:rsid w:val="00AB43A3"/>
    <w:rsid w:val="00AB78D5"/>
    <w:rsid w:val="00AB7E5B"/>
    <w:rsid w:val="00AC3AC4"/>
    <w:rsid w:val="00AC7360"/>
    <w:rsid w:val="00AC7965"/>
    <w:rsid w:val="00AD1FE7"/>
    <w:rsid w:val="00AD2C23"/>
    <w:rsid w:val="00AD385A"/>
    <w:rsid w:val="00AD6479"/>
    <w:rsid w:val="00AE1C92"/>
    <w:rsid w:val="00AE2124"/>
    <w:rsid w:val="00AE2488"/>
    <w:rsid w:val="00AE491E"/>
    <w:rsid w:val="00AE5FB6"/>
    <w:rsid w:val="00AE715C"/>
    <w:rsid w:val="00AF0839"/>
    <w:rsid w:val="00AF1329"/>
    <w:rsid w:val="00AF45CF"/>
    <w:rsid w:val="00AF4630"/>
    <w:rsid w:val="00AF6AC3"/>
    <w:rsid w:val="00AF7A2C"/>
    <w:rsid w:val="00B02583"/>
    <w:rsid w:val="00B04509"/>
    <w:rsid w:val="00B05134"/>
    <w:rsid w:val="00B075D6"/>
    <w:rsid w:val="00B07A0B"/>
    <w:rsid w:val="00B1096F"/>
    <w:rsid w:val="00B12116"/>
    <w:rsid w:val="00B12CF1"/>
    <w:rsid w:val="00B1426F"/>
    <w:rsid w:val="00B14E68"/>
    <w:rsid w:val="00B15B6B"/>
    <w:rsid w:val="00B15F98"/>
    <w:rsid w:val="00B17AB4"/>
    <w:rsid w:val="00B2197D"/>
    <w:rsid w:val="00B239CE"/>
    <w:rsid w:val="00B241F5"/>
    <w:rsid w:val="00B2570B"/>
    <w:rsid w:val="00B26FF9"/>
    <w:rsid w:val="00B279FF"/>
    <w:rsid w:val="00B27B27"/>
    <w:rsid w:val="00B310D9"/>
    <w:rsid w:val="00B318DC"/>
    <w:rsid w:val="00B31EF1"/>
    <w:rsid w:val="00B333ED"/>
    <w:rsid w:val="00B3369F"/>
    <w:rsid w:val="00B3659C"/>
    <w:rsid w:val="00B36FA1"/>
    <w:rsid w:val="00B37277"/>
    <w:rsid w:val="00B376FD"/>
    <w:rsid w:val="00B40547"/>
    <w:rsid w:val="00B40C4D"/>
    <w:rsid w:val="00B413CF"/>
    <w:rsid w:val="00B41998"/>
    <w:rsid w:val="00B44652"/>
    <w:rsid w:val="00B45AD4"/>
    <w:rsid w:val="00B47CCF"/>
    <w:rsid w:val="00B54616"/>
    <w:rsid w:val="00B55033"/>
    <w:rsid w:val="00B563B8"/>
    <w:rsid w:val="00B56A14"/>
    <w:rsid w:val="00B6244B"/>
    <w:rsid w:val="00B62FD1"/>
    <w:rsid w:val="00B64F14"/>
    <w:rsid w:val="00B654C8"/>
    <w:rsid w:val="00B65754"/>
    <w:rsid w:val="00B65DFD"/>
    <w:rsid w:val="00B70E66"/>
    <w:rsid w:val="00B74EBA"/>
    <w:rsid w:val="00B759AA"/>
    <w:rsid w:val="00B77AED"/>
    <w:rsid w:val="00B83795"/>
    <w:rsid w:val="00B83C24"/>
    <w:rsid w:val="00B8434D"/>
    <w:rsid w:val="00B84544"/>
    <w:rsid w:val="00B848B1"/>
    <w:rsid w:val="00B857F8"/>
    <w:rsid w:val="00B8789F"/>
    <w:rsid w:val="00B95793"/>
    <w:rsid w:val="00B957CB"/>
    <w:rsid w:val="00B9629C"/>
    <w:rsid w:val="00B97578"/>
    <w:rsid w:val="00BA0B6B"/>
    <w:rsid w:val="00BA0F27"/>
    <w:rsid w:val="00BA10C6"/>
    <w:rsid w:val="00BA5682"/>
    <w:rsid w:val="00BA60EC"/>
    <w:rsid w:val="00BA73E4"/>
    <w:rsid w:val="00BA769C"/>
    <w:rsid w:val="00BB20C1"/>
    <w:rsid w:val="00BB7B49"/>
    <w:rsid w:val="00BC3323"/>
    <w:rsid w:val="00BC463C"/>
    <w:rsid w:val="00BC4EA6"/>
    <w:rsid w:val="00BC6D6A"/>
    <w:rsid w:val="00BC7438"/>
    <w:rsid w:val="00BD0849"/>
    <w:rsid w:val="00BD6410"/>
    <w:rsid w:val="00BD7C5E"/>
    <w:rsid w:val="00BD7F90"/>
    <w:rsid w:val="00BE05D7"/>
    <w:rsid w:val="00BE290E"/>
    <w:rsid w:val="00BE2995"/>
    <w:rsid w:val="00BE4012"/>
    <w:rsid w:val="00BE4A66"/>
    <w:rsid w:val="00BE6499"/>
    <w:rsid w:val="00BE761D"/>
    <w:rsid w:val="00BE7A02"/>
    <w:rsid w:val="00BF0AD3"/>
    <w:rsid w:val="00BF3E24"/>
    <w:rsid w:val="00BF55EC"/>
    <w:rsid w:val="00BF584E"/>
    <w:rsid w:val="00BF74D8"/>
    <w:rsid w:val="00C02044"/>
    <w:rsid w:val="00C1526D"/>
    <w:rsid w:val="00C153FF"/>
    <w:rsid w:val="00C16BBF"/>
    <w:rsid w:val="00C22263"/>
    <w:rsid w:val="00C23665"/>
    <w:rsid w:val="00C23DDB"/>
    <w:rsid w:val="00C24EF5"/>
    <w:rsid w:val="00C25DA2"/>
    <w:rsid w:val="00C263D6"/>
    <w:rsid w:val="00C31C21"/>
    <w:rsid w:val="00C3463E"/>
    <w:rsid w:val="00C36DD0"/>
    <w:rsid w:val="00C36FC7"/>
    <w:rsid w:val="00C41781"/>
    <w:rsid w:val="00C46935"/>
    <w:rsid w:val="00C47C4B"/>
    <w:rsid w:val="00C50EA0"/>
    <w:rsid w:val="00C5275D"/>
    <w:rsid w:val="00C52F6C"/>
    <w:rsid w:val="00C55A40"/>
    <w:rsid w:val="00C5702C"/>
    <w:rsid w:val="00C5750D"/>
    <w:rsid w:val="00C61A3E"/>
    <w:rsid w:val="00C61E5F"/>
    <w:rsid w:val="00C62FFB"/>
    <w:rsid w:val="00C64201"/>
    <w:rsid w:val="00C67173"/>
    <w:rsid w:val="00C67363"/>
    <w:rsid w:val="00C67454"/>
    <w:rsid w:val="00C70231"/>
    <w:rsid w:val="00C708D6"/>
    <w:rsid w:val="00C76D2A"/>
    <w:rsid w:val="00C77B75"/>
    <w:rsid w:val="00C77DEF"/>
    <w:rsid w:val="00C8123A"/>
    <w:rsid w:val="00C82E16"/>
    <w:rsid w:val="00C84B6C"/>
    <w:rsid w:val="00C87B1E"/>
    <w:rsid w:val="00C90B9F"/>
    <w:rsid w:val="00C9161D"/>
    <w:rsid w:val="00C91680"/>
    <w:rsid w:val="00C9510C"/>
    <w:rsid w:val="00CA2E8D"/>
    <w:rsid w:val="00CA5D28"/>
    <w:rsid w:val="00CA7095"/>
    <w:rsid w:val="00CB0E7C"/>
    <w:rsid w:val="00CB2066"/>
    <w:rsid w:val="00CB3F18"/>
    <w:rsid w:val="00CB619F"/>
    <w:rsid w:val="00CB79A4"/>
    <w:rsid w:val="00CC0016"/>
    <w:rsid w:val="00CC0BDF"/>
    <w:rsid w:val="00CC14F9"/>
    <w:rsid w:val="00CC3FB0"/>
    <w:rsid w:val="00CC7E81"/>
    <w:rsid w:val="00CD4AED"/>
    <w:rsid w:val="00CD4D14"/>
    <w:rsid w:val="00CD54B1"/>
    <w:rsid w:val="00CD6056"/>
    <w:rsid w:val="00CE106A"/>
    <w:rsid w:val="00CE2A9C"/>
    <w:rsid w:val="00CE4106"/>
    <w:rsid w:val="00CE553B"/>
    <w:rsid w:val="00CE5F7F"/>
    <w:rsid w:val="00CE7299"/>
    <w:rsid w:val="00CF1848"/>
    <w:rsid w:val="00CF26B2"/>
    <w:rsid w:val="00CF285D"/>
    <w:rsid w:val="00CF29E9"/>
    <w:rsid w:val="00CF47B8"/>
    <w:rsid w:val="00CF48F2"/>
    <w:rsid w:val="00CF506F"/>
    <w:rsid w:val="00D020E4"/>
    <w:rsid w:val="00D025D9"/>
    <w:rsid w:val="00D02828"/>
    <w:rsid w:val="00D03D68"/>
    <w:rsid w:val="00D107CE"/>
    <w:rsid w:val="00D11B50"/>
    <w:rsid w:val="00D12044"/>
    <w:rsid w:val="00D1252F"/>
    <w:rsid w:val="00D13022"/>
    <w:rsid w:val="00D17240"/>
    <w:rsid w:val="00D211F7"/>
    <w:rsid w:val="00D21D4B"/>
    <w:rsid w:val="00D22007"/>
    <w:rsid w:val="00D22D82"/>
    <w:rsid w:val="00D230CC"/>
    <w:rsid w:val="00D23944"/>
    <w:rsid w:val="00D25335"/>
    <w:rsid w:val="00D26E7D"/>
    <w:rsid w:val="00D3013A"/>
    <w:rsid w:val="00D32AF5"/>
    <w:rsid w:val="00D33548"/>
    <w:rsid w:val="00D33740"/>
    <w:rsid w:val="00D362DE"/>
    <w:rsid w:val="00D368DD"/>
    <w:rsid w:val="00D42597"/>
    <w:rsid w:val="00D42E8A"/>
    <w:rsid w:val="00D433C1"/>
    <w:rsid w:val="00D4461A"/>
    <w:rsid w:val="00D4522B"/>
    <w:rsid w:val="00D45DCB"/>
    <w:rsid w:val="00D46F28"/>
    <w:rsid w:val="00D5222B"/>
    <w:rsid w:val="00D543BA"/>
    <w:rsid w:val="00D56A7B"/>
    <w:rsid w:val="00D62DB5"/>
    <w:rsid w:val="00D62F00"/>
    <w:rsid w:val="00D64659"/>
    <w:rsid w:val="00D6571D"/>
    <w:rsid w:val="00D669CD"/>
    <w:rsid w:val="00D709D2"/>
    <w:rsid w:val="00D73C7F"/>
    <w:rsid w:val="00D7477E"/>
    <w:rsid w:val="00D752EA"/>
    <w:rsid w:val="00D76A18"/>
    <w:rsid w:val="00D7724E"/>
    <w:rsid w:val="00D77695"/>
    <w:rsid w:val="00D77D49"/>
    <w:rsid w:val="00D83129"/>
    <w:rsid w:val="00D84E5E"/>
    <w:rsid w:val="00D869E8"/>
    <w:rsid w:val="00D87DAD"/>
    <w:rsid w:val="00D90BCB"/>
    <w:rsid w:val="00D918A5"/>
    <w:rsid w:val="00D942F7"/>
    <w:rsid w:val="00DA0623"/>
    <w:rsid w:val="00DA1572"/>
    <w:rsid w:val="00DA2EFF"/>
    <w:rsid w:val="00DA7443"/>
    <w:rsid w:val="00DA7BF0"/>
    <w:rsid w:val="00DB1882"/>
    <w:rsid w:val="00DB267A"/>
    <w:rsid w:val="00DB38FA"/>
    <w:rsid w:val="00DC15AE"/>
    <w:rsid w:val="00DC586E"/>
    <w:rsid w:val="00DC7EBB"/>
    <w:rsid w:val="00DD118C"/>
    <w:rsid w:val="00DD2176"/>
    <w:rsid w:val="00DD352C"/>
    <w:rsid w:val="00DD464F"/>
    <w:rsid w:val="00DD4E70"/>
    <w:rsid w:val="00DD57D6"/>
    <w:rsid w:val="00DD5FA2"/>
    <w:rsid w:val="00DE1015"/>
    <w:rsid w:val="00DE1FF3"/>
    <w:rsid w:val="00DE2B1D"/>
    <w:rsid w:val="00DE4CC1"/>
    <w:rsid w:val="00DE4EE9"/>
    <w:rsid w:val="00DE5036"/>
    <w:rsid w:val="00DF19C6"/>
    <w:rsid w:val="00DF2307"/>
    <w:rsid w:val="00DF3D07"/>
    <w:rsid w:val="00DF4770"/>
    <w:rsid w:val="00DF5BAA"/>
    <w:rsid w:val="00DF7B8E"/>
    <w:rsid w:val="00E00668"/>
    <w:rsid w:val="00E13986"/>
    <w:rsid w:val="00E13D26"/>
    <w:rsid w:val="00E20ED5"/>
    <w:rsid w:val="00E218F5"/>
    <w:rsid w:val="00E23804"/>
    <w:rsid w:val="00E327A3"/>
    <w:rsid w:val="00E3425C"/>
    <w:rsid w:val="00E45AEB"/>
    <w:rsid w:val="00E46565"/>
    <w:rsid w:val="00E53336"/>
    <w:rsid w:val="00E54E89"/>
    <w:rsid w:val="00E54ECC"/>
    <w:rsid w:val="00E5508C"/>
    <w:rsid w:val="00E5574C"/>
    <w:rsid w:val="00E6123E"/>
    <w:rsid w:val="00E620FE"/>
    <w:rsid w:val="00E64C24"/>
    <w:rsid w:val="00E65914"/>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5F40"/>
    <w:rsid w:val="00E879A1"/>
    <w:rsid w:val="00E901D3"/>
    <w:rsid w:val="00E90924"/>
    <w:rsid w:val="00E9318D"/>
    <w:rsid w:val="00E9581E"/>
    <w:rsid w:val="00E97742"/>
    <w:rsid w:val="00EA0880"/>
    <w:rsid w:val="00EA0DC1"/>
    <w:rsid w:val="00EA30AE"/>
    <w:rsid w:val="00EA4DCF"/>
    <w:rsid w:val="00EA5FB2"/>
    <w:rsid w:val="00EA7222"/>
    <w:rsid w:val="00EB0713"/>
    <w:rsid w:val="00EB0802"/>
    <w:rsid w:val="00EB3AF4"/>
    <w:rsid w:val="00EB411E"/>
    <w:rsid w:val="00EB739B"/>
    <w:rsid w:val="00EB7ED9"/>
    <w:rsid w:val="00EC038D"/>
    <w:rsid w:val="00EC1856"/>
    <w:rsid w:val="00EC283D"/>
    <w:rsid w:val="00EC299E"/>
    <w:rsid w:val="00EC5FDD"/>
    <w:rsid w:val="00EC6346"/>
    <w:rsid w:val="00ED03D9"/>
    <w:rsid w:val="00ED24DF"/>
    <w:rsid w:val="00ED359C"/>
    <w:rsid w:val="00ED35EF"/>
    <w:rsid w:val="00ED3B1D"/>
    <w:rsid w:val="00ED6949"/>
    <w:rsid w:val="00EE1426"/>
    <w:rsid w:val="00EE1448"/>
    <w:rsid w:val="00EE2608"/>
    <w:rsid w:val="00EE73B6"/>
    <w:rsid w:val="00EF2016"/>
    <w:rsid w:val="00EF3291"/>
    <w:rsid w:val="00EF3EC3"/>
    <w:rsid w:val="00EF3F76"/>
    <w:rsid w:val="00EF4010"/>
    <w:rsid w:val="00EF4833"/>
    <w:rsid w:val="00EF59DF"/>
    <w:rsid w:val="00EF6512"/>
    <w:rsid w:val="00EF6A23"/>
    <w:rsid w:val="00EF790F"/>
    <w:rsid w:val="00F0163F"/>
    <w:rsid w:val="00F0215D"/>
    <w:rsid w:val="00F04650"/>
    <w:rsid w:val="00F05598"/>
    <w:rsid w:val="00F07B44"/>
    <w:rsid w:val="00F11175"/>
    <w:rsid w:val="00F145D4"/>
    <w:rsid w:val="00F14ECF"/>
    <w:rsid w:val="00F151EB"/>
    <w:rsid w:val="00F1721F"/>
    <w:rsid w:val="00F22AF0"/>
    <w:rsid w:val="00F245C0"/>
    <w:rsid w:val="00F24A53"/>
    <w:rsid w:val="00F26FF3"/>
    <w:rsid w:val="00F3142E"/>
    <w:rsid w:val="00F332BA"/>
    <w:rsid w:val="00F35D61"/>
    <w:rsid w:val="00F368CC"/>
    <w:rsid w:val="00F401D3"/>
    <w:rsid w:val="00F4100A"/>
    <w:rsid w:val="00F41DED"/>
    <w:rsid w:val="00F44747"/>
    <w:rsid w:val="00F45494"/>
    <w:rsid w:val="00F50998"/>
    <w:rsid w:val="00F50BF5"/>
    <w:rsid w:val="00F534FB"/>
    <w:rsid w:val="00F54F32"/>
    <w:rsid w:val="00F572B1"/>
    <w:rsid w:val="00F60569"/>
    <w:rsid w:val="00F627CA"/>
    <w:rsid w:val="00F642AA"/>
    <w:rsid w:val="00F64344"/>
    <w:rsid w:val="00F67E9B"/>
    <w:rsid w:val="00F7047C"/>
    <w:rsid w:val="00F72CE1"/>
    <w:rsid w:val="00F72D47"/>
    <w:rsid w:val="00F7395D"/>
    <w:rsid w:val="00F75A07"/>
    <w:rsid w:val="00F76F67"/>
    <w:rsid w:val="00F818A6"/>
    <w:rsid w:val="00F8362F"/>
    <w:rsid w:val="00F84486"/>
    <w:rsid w:val="00F876F1"/>
    <w:rsid w:val="00F90AD8"/>
    <w:rsid w:val="00F90E0C"/>
    <w:rsid w:val="00F91FB6"/>
    <w:rsid w:val="00F92C1A"/>
    <w:rsid w:val="00F93CEF"/>
    <w:rsid w:val="00F94774"/>
    <w:rsid w:val="00F96049"/>
    <w:rsid w:val="00FA1E93"/>
    <w:rsid w:val="00FA4AF6"/>
    <w:rsid w:val="00FB0EDD"/>
    <w:rsid w:val="00FB1326"/>
    <w:rsid w:val="00FB2F8B"/>
    <w:rsid w:val="00FB4007"/>
    <w:rsid w:val="00FB4E85"/>
    <w:rsid w:val="00FB64EA"/>
    <w:rsid w:val="00FC5036"/>
    <w:rsid w:val="00FC53DB"/>
    <w:rsid w:val="00FC5814"/>
    <w:rsid w:val="00FC6FB8"/>
    <w:rsid w:val="00FC75F4"/>
    <w:rsid w:val="00FD3068"/>
    <w:rsid w:val="00FD6582"/>
    <w:rsid w:val="00FD6CFA"/>
    <w:rsid w:val="00FD7555"/>
    <w:rsid w:val="00FD7B32"/>
    <w:rsid w:val="00FE25AB"/>
    <w:rsid w:val="00FE26A7"/>
    <w:rsid w:val="00FE3730"/>
    <w:rsid w:val="00FE3E3B"/>
    <w:rsid w:val="00FE4147"/>
    <w:rsid w:val="00FE43B3"/>
    <w:rsid w:val="00FE4931"/>
    <w:rsid w:val="00FE56A8"/>
    <w:rsid w:val="00FE5D02"/>
    <w:rsid w:val="00FE7343"/>
    <w:rsid w:val="00FF0693"/>
    <w:rsid w:val="00FF50A8"/>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AC02E787-93EC-4307-9F0A-F454D00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uiPriority w:val="99"/>
    <w:rsid w:val="00495E68"/>
    <w:pPr>
      <w:numPr>
        <w:numId w:val="3"/>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rsid w:val="00A202CF"/>
    <w:pPr>
      <w:ind w:left="220"/>
      <w:jc w:val="left"/>
    </w:pPr>
    <w:rPr>
      <w:rFonts w:asciiTheme="minorHAnsi" w:hAnsiTheme="minorHAnsi"/>
      <w:smallCaps/>
      <w:sz w:val="20"/>
      <w:szCs w:val="20"/>
    </w:rPr>
  </w:style>
  <w:style w:type="paragraph" w:styleId="TOC3">
    <w:name w:val="toc 3"/>
    <w:basedOn w:val="Normal"/>
    <w:next w:val="Normal"/>
    <w:autoRedefine/>
    <w:uiPriority w:val="39"/>
    <w:rsid w:val="007E09DA"/>
    <w:pPr>
      <w:ind w:left="440"/>
      <w:jc w:val="left"/>
    </w:pPr>
    <w:rPr>
      <w:rFonts w:asciiTheme="minorHAnsi" w:hAnsiTheme="minorHAnsi"/>
      <w:i/>
      <w:iCs/>
      <w:sz w:val="20"/>
      <w:szCs w:val="20"/>
    </w:rPr>
  </w:style>
  <w:style w:type="paragraph" w:styleId="TOC4">
    <w:name w:val="toc 4"/>
    <w:basedOn w:val="Normal"/>
    <w:next w:val="Normal"/>
    <w:autoRedefine/>
    <w:semiHidden/>
    <w:rsid w:val="007E09DA"/>
    <w:pPr>
      <w:ind w:left="660"/>
      <w:jc w:val="left"/>
    </w:pPr>
    <w:rPr>
      <w:rFonts w:asciiTheme="minorHAnsi" w:hAnsiTheme="minorHAnsi"/>
      <w:sz w:val="18"/>
      <w:szCs w:val="18"/>
    </w:rPr>
  </w:style>
  <w:style w:type="paragraph" w:styleId="TOC5">
    <w:name w:val="toc 5"/>
    <w:basedOn w:val="Normal"/>
    <w:next w:val="Normal"/>
    <w:autoRedefine/>
    <w:semiHidden/>
    <w:rsid w:val="007E09DA"/>
    <w:pPr>
      <w:ind w:left="880"/>
      <w:jc w:val="left"/>
    </w:pPr>
    <w:rPr>
      <w:rFonts w:asciiTheme="minorHAnsi" w:hAnsiTheme="minorHAnsi"/>
      <w:sz w:val="18"/>
      <w:szCs w:val="18"/>
    </w:rPr>
  </w:style>
  <w:style w:type="paragraph" w:styleId="TOC6">
    <w:name w:val="toc 6"/>
    <w:basedOn w:val="Normal"/>
    <w:next w:val="Normal"/>
    <w:autoRedefine/>
    <w:semiHidden/>
    <w:rsid w:val="007E09DA"/>
    <w:pPr>
      <w:ind w:left="1100"/>
      <w:jc w:val="left"/>
    </w:pPr>
    <w:rPr>
      <w:rFonts w:asciiTheme="minorHAnsi" w:hAnsiTheme="minorHAnsi"/>
      <w:sz w:val="18"/>
      <w:szCs w:val="18"/>
    </w:rPr>
  </w:style>
  <w:style w:type="paragraph" w:styleId="TOC7">
    <w:name w:val="toc 7"/>
    <w:basedOn w:val="Normal"/>
    <w:next w:val="Normal"/>
    <w:autoRedefine/>
    <w:semiHidden/>
    <w:rsid w:val="007E09DA"/>
    <w:pPr>
      <w:ind w:left="1320"/>
      <w:jc w:val="left"/>
    </w:pPr>
    <w:rPr>
      <w:rFonts w:asciiTheme="minorHAnsi" w:hAnsiTheme="minorHAnsi"/>
      <w:sz w:val="18"/>
      <w:szCs w:val="18"/>
    </w:rPr>
  </w:style>
  <w:style w:type="paragraph" w:styleId="TOC8">
    <w:name w:val="toc 8"/>
    <w:basedOn w:val="Normal"/>
    <w:next w:val="Normal"/>
    <w:autoRedefine/>
    <w:semiHidden/>
    <w:rsid w:val="007E09DA"/>
    <w:pPr>
      <w:ind w:left="1540"/>
      <w:jc w:val="left"/>
    </w:pPr>
    <w:rPr>
      <w:rFonts w:asciiTheme="minorHAnsi" w:hAnsiTheme="minorHAnsi"/>
      <w:sz w:val="18"/>
      <w:szCs w:val="18"/>
    </w:rPr>
  </w:style>
  <w:style w:type="paragraph" w:styleId="TOC9">
    <w:name w:val="toc 9"/>
    <w:basedOn w:val="Normal"/>
    <w:next w:val="Normal"/>
    <w:autoRedefine/>
    <w:semiHidden/>
    <w:rsid w:val="007E09DA"/>
    <w:pPr>
      <w:ind w:left="1760"/>
      <w:jc w:val="left"/>
    </w:pPr>
    <w:rPr>
      <w:rFonts w:asciiTheme="minorHAnsi" w:hAnsiTheme="minorHAnsi"/>
      <w:sz w:val="18"/>
      <w:szCs w:val="18"/>
    </w:rPr>
  </w:style>
  <w:style w:type="character" w:styleId="Hyperlink">
    <w:name w:val="Hyperlink"/>
    <w:uiPriority w:val="99"/>
    <w:rsid w:val="00172AF6"/>
    <w:rPr>
      <w:color w:val="0000FF"/>
      <w:sz w:val="18"/>
      <w:u w:val="single"/>
    </w:rPr>
  </w:style>
  <w:style w:type="character" w:customStyle="1" w:styleId="Para1Char">
    <w:name w:val="Para1 Char"/>
    <w:link w:val="Para10"/>
    <w:uiPriority w:val="99"/>
    <w:locked/>
    <w:rsid w:val="00495E68"/>
    <w:rPr>
      <w:rFonts w:ascii="Times New Roman" w:eastAsia="Times New Roman" w:hAnsi="Times New Roman" w:cs="Times New Roman"/>
      <w:snapToGrid w:val="0"/>
      <w:kern w:val="22"/>
      <w:sz w:val="22"/>
      <w:szCs w:val="22"/>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rPr>
  </w:style>
  <w:style w:type="paragraph" w:customStyle="1" w:styleId="Para1">
    <w:name w:val="Para 1"/>
    <w:basedOn w:val="BodyText"/>
    <w:rsid w:val="007822EC"/>
    <w:pPr>
      <w:numPr>
        <w:numId w:val="10"/>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31"/>
      </w:numPr>
      <w:suppressAutoHyphens/>
      <w:contextualSpacing/>
      <w:jc w:val="left"/>
    </w:pPr>
    <w:rPr>
      <w:rFonts w:eastAsia="Malgun Gothic"/>
      <w:sz w:val="24"/>
    </w:rPr>
  </w:style>
  <w:style w:type="character" w:customStyle="1" w:styleId="xbe">
    <w:name w:val="_xbe"/>
    <w:rsid w:val="00C61E5F"/>
    <w:rPr>
      <w:rFonts w:ascii="Cambria" w:hAnsi="Cambria"/>
    </w:rPr>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rPr>
  </w:style>
  <w:style w:type="paragraph" w:customStyle="1" w:styleId="CBD-Para">
    <w:name w:val="CBD-Para"/>
    <w:basedOn w:val="Normal"/>
    <w:link w:val="CBD-ParaCharChar"/>
    <w:uiPriority w:val="99"/>
    <w:rsid w:val="00FF50A8"/>
    <w:pPr>
      <w:keepLines/>
      <w:numPr>
        <w:numId w:val="46"/>
      </w:numPr>
      <w:spacing w:before="120" w:after="120"/>
    </w:pPr>
    <w:rPr>
      <w:szCs w:val="22"/>
    </w:rPr>
  </w:style>
  <w:style w:type="paragraph" w:customStyle="1" w:styleId="CBD-Para-a">
    <w:name w:val="CBD-Para-a"/>
    <w:basedOn w:val="CBD-Para"/>
    <w:rsid w:val="00FF50A8"/>
    <w:pPr>
      <w:numPr>
        <w:ilvl w:val="1"/>
        <w:numId w:val="47"/>
      </w:numPr>
      <w:tabs>
        <w:tab w:val="clear" w:pos="1080"/>
        <w:tab w:val="num" w:pos="360"/>
        <w:tab w:val="num" w:pos="2160"/>
      </w:tabs>
      <w:spacing w:before="60" w:after="60"/>
      <w:ind w:left="2160"/>
    </w:pPr>
  </w:style>
  <w:style w:type="character" w:customStyle="1" w:styleId="UnresolvedMention2">
    <w:name w:val="Unresolved Mention2"/>
    <w:basedOn w:val="DefaultParagraphFont"/>
    <w:uiPriority w:val="99"/>
    <w:semiHidden/>
    <w:unhideWhenUsed/>
    <w:rsid w:val="00350DE4"/>
    <w:rPr>
      <w:color w:val="605E5C"/>
      <w:shd w:val="clear" w:color="auto" w:fill="E1DFDD"/>
    </w:rPr>
  </w:style>
  <w:style w:type="paragraph" w:styleId="TOCHeading">
    <w:name w:val="TOC Heading"/>
    <w:basedOn w:val="Heading1"/>
    <w:next w:val="Normal"/>
    <w:uiPriority w:val="39"/>
    <w:unhideWhenUsed/>
    <w:qFormat/>
    <w:rsid w:val="00881994"/>
    <w:pPr>
      <w:keepLines/>
      <w:suppressLineNumbers w:val="0"/>
      <w:tabs>
        <w:tab w:val="clear" w:pos="993"/>
      </w:tabs>
      <w:suppressAutoHyphens w:val="0"/>
      <w:spacing w:before="480" w:after="0" w:line="276" w:lineRule="auto"/>
      <w:jc w:val="left"/>
      <w:outlineLvl w:val="9"/>
    </w:pPr>
    <w:rPr>
      <w:rFonts w:asciiTheme="majorHAnsi" w:eastAsiaTheme="majorEastAsia" w:hAnsiTheme="majorHAnsi" w:cstheme="majorBidi"/>
      <w:bCs/>
      <w:caps w:val="0"/>
      <w:snapToGrid/>
      <w:color w:val="365F91" w:themeColor="accent1" w:themeShade="BF"/>
      <w:kern w:val="0"/>
      <w:sz w:val="28"/>
      <w:szCs w:val="28"/>
      <w:lang w:eastAsia="zh-CN"/>
    </w:rPr>
  </w:style>
  <w:style w:type="character" w:customStyle="1" w:styleId="UnresolvedMention">
    <w:name w:val="Unresolved Mention"/>
    <w:basedOn w:val="DefaultParagraphFont"/>
    <w:uiPriority w:val="99"/>
    <w:semiHidden/>
    <w:unhideWhenUsed/>
    <w:rsid w:val="00764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13052564">
      <w:bodyDiv w:val="1"/>
      <w:marLeft w:val="0"/>
      <w:marRight w:val="0"/>
      <w:marTop w:val="0"/>
      <w:marBottom w:val="0"/>
      <w:divBdr>
        <w:top w:val="none" w:sz="0" w:space="0" w:color="auto"/>
        <w:left w:val="none" w:sz="0" w:space="0" w:color="auto"/>
        <w:bottom w:val="none" w:sz="0" w:space="0" w:color="auto"/>
        <w:right w:val="none" w:sz="0" w:space="0" w:color="auto"/>
      </w:divBdr>
      <w:divsChild>
        <w:div w:id="948196576">
          <w:marLeft w:val="0"/>
          <w:marRight w:val="0"/>
          <w:marTop w:val="0"/>
          <w:marBottom w:val="0"/>
          <w:divBdr>
            <w:top w:val="none" w:sz="0" w:space="0" w:color="auto"/>
            <w:left w:val="none" w:sz="0" w:space="0" w:color="auto"/>
            <w:bottom w:val="none" w:sz="0" w:space="0" w:color="auto"/>
            <w:right w:val="none" w:sz="0" w:space="0" w:color="auto"/>
          </w:divBdr>
          <w:divsChild>
            <w:div w:id="179050452">
              <w:marLeft w:val="0"/>
              <w:marRight w:val="0"/>
              <w:marTop w:val="0"/>
              <w:marBottom w:val="0"/>
              <w:divBdr>
                <w:top w:val="none" w:sz="0" w:space="0" w:color="auto"/>
                <w:left w:val="none" w:sz="0" w:space="0" w:color="auto"/>
                <w:bottom w:val="none" w:sz="0" w:space="0" w:color="auto"/>
                <w:right w:val="none" w:sz="0" w:space="0" w:color="auto"/>
              </w:divBdr>
              <w:divsChild>
                <w:div w:id="1350446400">
                  <w:marLeft w:val="0"/>
                  <w:marRight w:val="0"/>
                  <w:marTop w:val="0"/>
                  <w:marBottom w:val="0"/>
                  <w:divBdr>
                    <w:top w:val="none" w:sz="0" w:space="0" w:color="auto"/>
                    <w:left w:val="none" w:sz="0" w:space="0" w:color="auto"/>
                    <w:bottom w:val="none" w:sz="0" w:space="0" w:color="auto"/>
                    <w:right w:val="none" w:sz="0" w:space="0" w:color="auto"/>
                  </w:divBdr>
                </w:div>
              </w:divsChild>
            </w:div>
            <w:div w:id="10457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7340"/>
    <w:rsid w:val="000B52F1"/>
    <w:rsid w:val="000C3F72"/>
    <w:rsid w:val="000E7B3B"/>
    <w:rsid w:val="00136A34"/>
    <w:rsid w:val="002178FA"/>
    <w:rsid w:val="00243E38"/>
    <w:rsid w:val="00243F87"/>
    <w:rsid w:val="002B1894"/>
    <w:rsid w:val="002D1FD4"/>
    <w:rsid w:val="002F48F6"/>
    <w:rsid w:val="00337530"/>
    <w:rsid w:val="00377C15"/>
    <w:rsid w:val="003A237A"/>
    <w:rsid w:val="003B680F"/>
    <w:rsid w:val="003C5CC5"/>
    <w:rsid w:val="00410D55"/>
    <w:rsid w:val="004714C9"/>
    <w:rsid w:val="004B4699"/>
    <w:rsid w:val="004C4182"/>
    <w:rsid w:val="00500A2B"/>
    <w:rsid w:val="00507589"/>
    <w:rsid w:val="005214A4"/>
    <w:rsid w:val="0058288D"/>
    <w:rsid w:val="00623446"/>
    <w:rsid w:val="006524B8"/>
    <w:rsid w:val="00654D3E"/>
    <w:rsid w:val="006556F7"/>
    <w:rsid w:val="006801B3"/>
    <w:rsid w:val="00682B5A"/>
    <w:rsid w:val="00694A34"/>
    <w:rsid w:val="006E5BA4"/>
    <w:rsid w:val="006E688C"/>
    <w:rsid w:val="00764943"/>
    <w:rsid w:val="00772C37"/>
    <w:rsid w:val="00776791"/>
    <w:rsid w:val="00782AC1"/>
    <w:rsid w:val="007D1257"/>
    <w:rsid w:val="00810A55"/>
    <w:rsid w:val="008117ED"/>
    <w:rsid w:val="00850991"/>
    <w:rsid w:val="00856CCA"/>
    <w:rsid w:val="008C6619"/>
    <w:rsid w:val="008D420E"/>
    <w:rsid w:val="009477E1"/>
    <w:rsid w:val="0098642F"/>
    <w:rsid w:val="00A66967"/>
    <w:rsid w:val="00A74AB0"/>
    <w:rsid w:val="00AA05BC"/>
    <w:rsid w:val="00AA4CE8"/>
    <w:rsid w:val="00AB459F"/>
    <w:rsid w:val="00AC3443"/>
    <w:rsid w:val="00AD63ED"/>
    <w:rsid w:val="00B57BF6"/>
    <w:rsid w:val="00B83653"/>
    <w:rsid w:val="00BA6F14"/>
    <w:rsid w:val="00BB3640"/>
    <w:rsid w:val="00BC58AE"/>
    <w:rsid w:val="00C30FAF"/>
    <w:rsid w:val="00C92B45"/>
    <w:rsid w:val="00C94151"/>
    <w:rsid w:val="00CC0263"/>
    <w:rsid w:val="00CD4E9E"/>
    <w:rsid w:val="00D25B89"/>
    <w:rsid w:val="00DA0927"/>
    <w:rsid w:val="00DC1A89"/>
    <w:rsid w:val="00DC4D7E"/>
    <w:rsid w:val="00E129B6"/>
    <w:rsid w:val="00E517B8"/>
    <w:rsid w:val="00E76022"/>
    <w:rsid w:val="00F026BD"/>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4.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6B591C-DBA1-400C-880C-41CE4AC4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10171</Words>
  <Characters>57980</Characters>
  <Application>Microsoft Office Word</Application>
  <DocSecurity>0</DocSecurity>
  <Lines>483</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de l’organe subsidiaire chargÉ de fournir des avis scientifiques, techniques et technologiques sur sa vingt-quatriEme rÉunion</vt:lpstr>
      <vt:lpstr>projet de rapport de l’organe subsidiaire chargé de fournir des avis scientifiques, techniques et technologiques sur sa vingt-quatrième réunion</vt:lpstr>
    </vt:vector>
  </TitlesOfParts>
  <Company>SCBD</Company>
  <LinksUpToDate>false</LinksUpToDate>
  <CharactersWithSpaces>68015</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l’organe subsidiaire chargÉ de fournir des avis scientifiques, techniques et technologiques sur sa vingt-quatriEme rÉunion</dc:title>
  <dc:subject>CBD/SBSTTA/24/11</dc:subject>
  <dc:creator>SCBD</dc:creator>
  <cp:keywords>Subsidiary Body on Scientific, Technical and Technological Advice, twenty-third meeting, Montreal, Canada, 25-29 November 2019, Convention on Biological Diversity</cp:keywords>
  <cp:lastModifiedBy>Xue He Yan</cp:lastModifiedBy>
  <cp:revision>33</cp:revision>
  <cp:lastPrinted>2019-12-16T16:26:00Z</cp:lastPrinted>
  <dcterms:created xsi:type="dcterms:W3CDTF">2021-06-07T20:00:00Z</dcterms:created>
  <dcterms:modified xsi:type="dcterms:W3CDTF">2022-02-10T15:54:00Z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