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A96B21" w:rsidRPr="00EA442C" w14:paraId="400553DA" w14:textId="77777777" w:rsidTr="00B60E5F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5C3458E9" w14:textId="77777777" w:rsidR="00A96B21" w:rsidRPr="00550DCE" w:rsidRDefault="00A96B21" w:rsidP="00B60E5F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  <w:lang w:eastAsia="fr-FR"/>
              </w:rPr>
              <w:drawing>
                <wp:inline distT="0" distB="0" distL="0" distR="0" wp14:anchorId="6C755821" wp14:editId="6CC2E4A5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5F43CD31" w14:textId="77777777" w:rsidR="00A96B21" w:rsidRPr="00550DCE" w:rsidRDefault="00D20DF5" w:rsidP="00B60E5F">
            <w:pPr>
              <w:spacing w:after="120"/>
              <w:jc w:val="left"/>
            </w:pPr>
            <w:r w:rsidRPr="00D20DF5">
              <w:rPr>
                <w:noProof/>
                <w:lang w:eastAsia="fr-FR"/>
              </w:rPr>
              <w:drawing>
                <wp:inline distT="0" distB="0" distL="0" distR="0" wp14:anchorId="0BCA751F" wp14:editId="70FBDE61">
                  <wp:extent cx="593725" cy="340995"/>
                  <wp:effectExtent l="0" t="0" r="0" b="1905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072305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340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4723B5E1" w14:textId="77777777" w:rsidR="00B46637" w:rsidRDefault="008B543F">
            <w:pPr>
              <w:spacing w:after="120"/>
              <w:ind w:left="2021"/>
              <w:jc w:val="right"/>
              <w:rPr>
                <w:szCs w:val="22"/>
              </w:rPr>
            </w:pPr>
            <w:r>
              <w:rPr>
                <w:sz w:val="40"/>
                <w:szCs w:val="40"/>
              </w:rPr>
              <w:t>CBD</w:t>
            </w:r>
            <w:r>
              <w:rPr>
                <w:szCs w:val="22"/>
              </w:rPr>
              <w:t>/CP/MOP/11/1</w:t>
            </w:r>
          </w:p>
        </w:tc>
      </w:tr>
      <w:tr w:rsidR="00A96B21" w:rsidRPr="00EA442C" w14:paraId="5CF63FF4" w14:textId="77777777" w:rsidTr="00B60E5F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276EA73E" w14:textId="77777777" w:rsidR="00A96B21" w:rsidRPr="00550DCE" w:rsidRDefault="00D20DF5" w:rsidP="00B60E5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F32592">
              <w:rPr>
                <w:bCs/>
                <w:noProof/>
                <w:lang w:eastAsia="fr-FR"/>
              </w:rPr>
              <w:drawing>
                <wp:inline distT="0" distB="0" distL="0" distR="0" wp14:anchorId="098F3151" wp14:editId="5563B07D">
                  <wp:extent cx="2857500" cy="1076325"/>
                  <wp:effectExtent l="0" t="0" r="0" b="9525"/>
                  <wp:docPr id="5" name="Picture 5" descr="CBD_logo_fr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BD_logo_fr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5B12AF38" w14:textId="77777777" w:rsidR="00B46637" w:rsidRDefault="00D20DF5">
            <w:pPr>
              <w:ind w:left="25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Distr. : g</w:t>
            </w:r>
            <w:r w:rsidR="008B543F">
              <w:rPr>
                <w:sz w:val="22"/>
                <w:szCs w:val="22"/>
              </w:rPr>
              <w:t>énéral</w:t>
            </w:r>
            <w:r>
              <w:rPr>
                <w:sz w:val="22"/>
                <w:szCs w:val="22"/>
              </w:rPr>
              <w:t>e</w:t>
            </w:r>
          </w:p>
          <w:p w14:paraId="76D8CBEF" w14:textId="77777777" w:rsidR="00B46637" w:rsidRDefault="00D20DF5">
            <w:pPr>
              <w:ind w:left="25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j</w:t>
            </w:r>
            <w:r w:rsidR="008B543F">
              <w:rPr>
                <w:sz w:val="22"/>
                <w:szCs w:val="22"/>
              </w:rPr>
              <w:t>uin 2024</w:t>
            </w:r>
          </w:p>
          <w:p w14:paraId="0E50896F" w14:textId="77777777" w:rsidR="00D20DF5" w:rsidRDefault="00D20DF5">
            <w:pPr>
              <w:ind w:left="25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Français</w:t>
            </w:r>
          </w:p>
          <w:p w14:paraId="42B51B66" w14:textId="77777777" w:rsidR="00B46637" w:rsidRDefault="008B543F">
            <w:pPr>
              <w:ind w:left="25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Original : anglais</w:t>
            </w:r>
          </w:p>
          <w:p w14:paraId="38E8FB1C" w14:textId="77777777" w:rsidR="00A96B21" w:rsidRPr="00550DCE" w:rsidRDefault="00A96B21" w:rsidP="00B60E5F"/>
        </w:tc>
      </w:tr>
    </w:tbl>
    <w:p w14:paraId="6E006B39" w14:textId="77777777" w:rsidR="00B46637" w:rsidRDefault="008B543F">
      <w:pPr>
        <w:pStyle w:val="Cornernotation"/>
        <w:ind w:left="0" w:right="4257" w:firstLine="0"/>
        <w:rPr>
          <w:bCs/>
        </w:rPr>
      </w:pPr>
      <w:r>
        <w:rPr>
          <w:bCs/>
        </w:rPr>
        <w:t>Conférence des Parties à la Convention sur la div</w:t>
      </w:r>
      <w:r w:rsidR="00D20DF5">
        <w:rPr>
          <w:bCs/>
        </w:rPr>
        <w:t>ersité biologique siégeant en tant que</w:t>
      </w:r>
      <w:r>
        <w:rPr>
          <w:bCs/>
        </w:rPr>
        <w:t xml:space="preserve"> réunion des Parties au Protocole de Cartagena sur la prévention des risques biotechnologiques</w:t>
      </w:r>
    </w:p>
    <w:p w14:paraId="211E6604" w14:textId="77777777" w:rsidR="00B46637" w:rsidRDefault="008B543F">
      <w:pPr>
        <w:pStyle w:val="Cornernotation"/>
        <w:rPr>
          <w:bCs/>
          <w:sz w:val="22"/>
        </w:rPr>
      </w:pPr>
      <w:r>
        <w:rPr>
          <w:bCs/>
          <w:sz w:val="22"/>
        </w:rPr>
        <w:t>Onzième réunion</w:t>
      </w:r>
    </w:p>
    <w:p w14:paraId="263C681E" w14:textId="77777777" w:rsidR="00B46637" w:rsidRPr="00D20DF5" w:rsidRDefault="00D20DF5">
      <w:pPr>
        <w:pStyle w:val="Venuedate"/>
      </w:pPr>
      <w:r>
        <w:t>Cali, Colombie, 21 octobre</w:t>
      </w:r>
      <w:r w:rsidRPr="00D20DF5">
        <w:t>–</w:t>
      </w:r>
      <w:r w:rsidR="008B543F">
        <w:t>1</w:t>
      </w:r>
      <w:r w:rsidR="008B543F" w:rsidRPr="00D20DF5">
        <w:rPr>
          <w:vertAlign w:val="superscript"/>
        </w:rPr>
        <w:t>er</w:t>
      </w:r>
      <w:r w:rsidR="008B543F">
        <w:t xml:space="preserve"> novembre 2024</w:t>
      </w:r>
    </w:p>
    <w:bookmarkEnd w:id="0"/>
    <w:p w14:paraId="7673175E" w14:textId="77777777" w:rsidR="00B46637" w:rsidRDefault="008B543F">
      <w:pPr>
        <w:pStyle w:val="CBDTitle"/>
      </w:pPr>
      <w:r>
        <w:t>Ordre du jour provisoire</w:t>
      </w:r>
    </w:p>
    <w:p w14:paraId="38547480" w14:textId="77777777" w:rsidR="00B46637" w:rsidRDefault="008B543F">
      <w:pPr>
        <w:pStyle w:val="Para1"/>
      </w:pPr>
      <w:r>
        <w:t>Ouverture de la réunion.</w:t>
      </w:r>
    </w:p>
    <w:p w14:paraId="1B061603" w14:textId="77777777" w:rsidR="00B46637" w:rsidRDefault="008B543F">
      <w:pPr>
        <w:pStyle w:val="Para1"/>
      </w:pPr>
      <w:r>
        <w:t>Questions d</w:t>
      </w:r>
      <w:r w:rsidR="00EF3077">
        <w:t>’</w:t>
      </w:r>
      <w:r>
        <w:t>organisation.</w:t>
      </w:r>
    </w:p>
    <w:p w14:paraId="53873DD1" w14:textId="77777777" w:rsidR="00B46637" w:rsidRDefault="008B543F">
      <w:pPr>
        <w:pStyle w:val="Para1"/>
        <w:ind w:left="1134" w:hanging="567"/>
      </w:pPr>
      <w:r>
        <w:t xml:space="preserve">Rapport sur les pouvoirs des représentants à la onzième réunion de la Conférence des Parties </w:t>
      </w:r>
      <w:r w:rsidR="00D20DF5">
        <w:t>siégeant en tant que</w:t>
      </w:r>
      <w:r>
        <w:t xml:space="preserve"> réunion des Parties au Protocole de </w:t>
      </w:r>
      <w:r w:rsidR="00D20DF5">
        <w:t>Cartagena</w:t>
      </w:r>
      <w:r>
        <w:t>.</w:t>
      </w:r>
    </w:p>
    <w:p w14:paraId="065B54C5" w14:textId="77777777" w:rsidR="00B46637" w:rsidRDefault="008B543F">
      <w:pPr>
        <w:pStyle w:val="Para1"/>
      </w:pPr>
      <w:r>
        <w:t>Rapports des organes subsidiaires.</w:t>
      </w:r>
    </w:p>
    <w:p w14:paraId="78CFB4DF" w14:textId="77777777" w:rsidR="00B46637" w:rsidRDefault="00EF3077">
      <w:pPr>
        <w:pStyle w:val="Para1"/>
      </w:pPr>
      <w:r>
        <w:t>Rapport du Comité chargé du respect des obligations</w:t>
      </w:r>
      <w:r w:rsidR="008B543F">
        <w:t>.</w:t>
      </w:r>
    </w:p>
    <w:p w14:paraId="535ACEC3" w14:textId="77777777" w:rsidR="00B46637" w:rsidRDefault="008B543F">
      <w:pPr>
        <w:pStyle w:val="Para1"/>
      </w:pPr>
      <w:r>
        <w:t>Ad</w:t>
      </w:r>
      <w:r w:rsidR="00EF3077">
        <w:t xml:space="preserve">ministration du Protocole et </w:t>
      </w:r>
      <w:r>
        <w:t>budget des fonds d</w:t>
      </w:r>
      <w:r w:rsidR="00EF3077">
        <w:t>’</w:t>
      </w:r>
      <w:r>
        <w:t>affectation spéciale.</w:t>
      </w:r>
    </w:p>
    <w:p w14:paraId="5DBB0380" w14:textId="77777777" w:rsidR="00B46637" w:rsidRDefault="008B543F">
      <w:pPr>
        <w:pStyle w:val="Para1"/>
      </w:pPr>
      <w:r>
        <w:t xml:space="preserve">Questions </w:t>
      </w:r>
      <w:r w:rsidR="00EF3077">
        <w:t>relatives au mécanisme de financement</w:t>
      </w:r>
      <w:r>
        <w:t xml:space="preserve"> et aux ressources</w:t>
      </w:r>
      <w:r w:rsidR="00EF3077">
        <w:t xml:space="preserve"> financières</w:t>
      </w:r>
      <w:r>
        <w:t xml:space="preserve">. </w:t>
      </w:r>
    </w:p>
    <w:p w14:paraId="6A823E95" w14:textId="77777777" w:rsidR="00B46637" w:rsidRDefault="00EF3077" w:rsidP="00EF3077">
      <w:pPr>
        <w:pStyle w:val="Para1"/>
        <w:tabs>
          <w:tab w:val="clear" w:pos="567"/>
        </w:tabs>
        <w:ind w:left="1134" w:hanging="567"/>
      </w:pPr>
      <w:r>
        <w:t>Fonctionnement et activités du C</w:t>
      </w:r>
      <w:r w:rsidR="008B543F">
        <w:t>entre d</w:t>
      </w:r>
      <w:r>
        <w:t>’</w:t>
      </w:r>
      <w:r w:rsidR="008B543F">
        <w:t>échange pour la prévention des risques biotechnologiques.</w:t>
      </w:r>
    </w:p>
    <w:p w14:paraId="21A7C85A" w14:textId="77777777" w:rsidR="00B46637" w:rsidRDefault="008B543F">
      <w:pPr>
        <w:pStyle w:val="Para1"/>
        <w:ind w:left="1134" w:hanging="567"/>
      </w:pPr>
      <w:r>
        <w:t>Coopération avec des organisations</w:t>
      </w:r>
      <w:r w:rsidR="00EF3077">
        <w:t xml:space="preserve"> internationales, des organismes</w:t>
      </w:r>
      <w:r>
        <w:rPr>
          <w:kern w:val="22"/>
        </w:rPr>
        <w:t xml:space="preserve"> créés en vertu d</w:t>
      </w:r>
      <w:r w:rsidR="00EF3077">
        <w:rPr>
          <w:kern w:val="22"/>
        </w:rPr>
        <w:t>’</w:t>
      </w:r>
      <w:r>
        <w:rPr>
          <w:kern w:val="22"/>
        </w:rPr>
        <w:t xml:space="preserve">autres </w:t>
      </w:r>
      <w:r>
        <w:t>conventions</w:t>
      </w:r>
      <w:r w:rsidR="00EF3077">
        <w:t>,</w:t>
      </w:r>
      <w:r>
        <w:t xml:space="preserve"> et des initiatives.</w:t>
      </w:r>
    </w:p>
    <w:p w14:paraId="3CBDDF97" w14:textId="77777777" w:rsidR="00B46637" w:rsidRDefault="008B543F">
      <w:pPr>
        <w:pStyle w:val="Para1"/>
      </w:pPr>
      <w:r>
        <w:t>Examen de l</w:t>
      </w:r>
      <w:r w:rsidR="00EF3077">
        <w:t>’</w:t>
      </w:r>
      <w:r>
        <w:t>efficacité des processus relevant de la Convention et de ses Protocoles.</w:t>
      </w:r>
    </w:p>
    <w:p w14:paraId="5B3774DA" w14:textId="77777777" w:rsidR="00B46637" w:rsidRDefault="008B543F">
      <w:pPr>
        <w:pStyle w:val="Para1"/>
      </w:pPr>
      <w:r>
        <w:t xml:space="preserve">Évaluation </w:t>
      </w:r>
      <w:r w:rsidR="00EF3077">
        <w:t xml:space="preserve">des risques </w:t>
      </w:r>
      <w:r>
        <w:t>et gestion des risques.</w:t>
      </w:r>
    </w:p>
    <w:p w14:paraId="798AB698" w14:textId="77777777" w:rsidR="00B46637" w:rsidRDefault="008B543F">
      <w:pPr>
        <w:pStyle w:val="Para1"/>
      </w:pPr>
      <w:r>
        <w:t>Détection et identification d</w:t>
      </w:r>
      <w:r w:rsidR="00EF3077">
        <w:t xml:space="preserve">es  </w:t>
      </w:r>
      <w:r>
        <w:t>organismes vivants modifiés.</w:t>
      </w:r>
    </w:p>
    <w:p w14:paraId="598BD888" w14:textId="77777777" w:rsidR="00B46637" w:rsidRDefault="008B543F">
      <w:pPr>
        <w:pStyle w:val="Para1"/>
      </w:pPr>
      <w:r>
        <w:t>Considérations socio-économiques.</w:t>
      </w:r>
    </w:p>
    <w:p w14:paraId="64FEC839" w14:textId="77777777" w:rsidR="00B46637" w:rsidRDefault="00782521">
      <w:pPr>
        <w:pStyle w:val="Para1"/>
      </w:pPr>
      <w:r>
        <w:t xml:space="preserve">Protocole </w:t>
      </w:r>
      <w:r w:rsidR="008B543F">
        <w:t>additionnel de Nagoya-Kuala Lumpur sur la responsabilité et la réparation.</w:t>
      </w:r>
    </w:p>
    <w:p w14:paraId="1D54255A" w14:textId="77777777" w:rsidR="00B46637" w:rsidRDefault="00EF3077">
      <w:pPr>
        <w:pStyle w:val="Para1"/>
      </w:pPr>
      <w:r>
        <w:t>Q</w:t>
      </w:r>
      <w:r w:rsidR="008B543F">
        <w:t>uestions</w:t>
      </w:r>
      <w:r>
        <w:t xml:space="preserve"> diverses</w:t>
      </w:r>
      <w:r w:rsidR="008B543F">
        <w:t>.</w:t>
      </w:r>
    </w:p>
    <w:p w14:paraId="40299DBA" w14:textId="77777777" w:rsidR="00B46637" w:rsidRDefault="008B543F">
      <w:pPr>
        <w:pStyle w:val="Para1"/>
      </w:pPr>
      <w:r>
        <w:t>Adoption du rapport.</w:t>
      </w:r>
    </w:p>
    <w:p w14:paraId="1794AC9C" w14:textId="77777777" w:rsidR="00B46637" w:rsidRDefault="008B543F">
      <w:pPr>
        <w:pStyle w:val="Para1"/>
      </w:pPr>
      <w:r>
        <w:t>Clôture de la réunion.</w:t>
      </w:r>
    </w:p>
    <w:p w14:paraId="3DAE8D73" w14:textId="77777777" w:rsidR="00B46637" w:rsidRDefault="008B543F">
      <w:pPr>
        <w:pStyle w:val="Para1"/>
        <w:numPr>
          <w:ilvl w:val="0"/>
          <w:numId w:val="0"/>
        </w:numPr>
        <w:ind w:left="567"/>
        <w:jc w:val="center"/>
      </w:pPr>
      <w:r>
        <w:t>_________</w:t>
      </w:r>
    </w:p>
    <w:sectPr w:rsidR="00B46637" w:rsidSect="00510DFB">
      <w:headerReference w:type="even" r:id="rId13"/>
      <w:headerReference w:type="default" r:id="rId14"/>
      <w:footerReference w:type="even" r:id="rId15"/>
      <w:footerReference w:type="default" r:id="rId16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A723F4" w14:textId="77777777" w:rsidR="008B543F" w:rsidRDefault="008B543F">
      <w:r>
        <w:separator/>
      </w:r>
    </w:p>
  </w:endnote>
  <w:endnote w:type="continuationSeparator" w:id="0">
    <w:p w14:paraId="6DABD1B7" w14:textId="77777777" w:rsidR="008B543F" w:rsidRDefault="008B5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31241DC" w14:textId="77777777" w:rsidR="00B46637" w:rsidRDefault="008B543F">
            <w:pPr>
              <w:pStyle w:val="Footer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DBED720" w14:textId="77777777" w:rsidR="00B46637" w:rsidRDefault="008B543F">
            <w:pPr>
              <w:pStyle w:val="Footer"/>
              <w:jc w:val="right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A045E1" w14:textId="77777777" w:rsidR="008B543F" w:rsidRDefault="008B543F">
      <w:r>
        <w:separator/>
      </w:r>
    </w:p>
  </w:footnote>
  <w:footnote w:type="continuationSeparator" w:id="0">
    <w:p w14:paraId="5F8F4526" w14:textId="77777777" w:rsidR="008B543F" w:rsidRDefault="008B5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1" w:name="_Hlk137802784"/>
  <w:bookmarkStart w:id="2" w:name="_Hlk137802785"/>
  <w:p w14:paraId="5C46496D" w14:textId="77777777" w:rsidR="00B46637" w:rsidRDefault="008B543F">
    <w:pPr>
      <w:pStyle w:val="Header"/>
      <w:spacing w:after="240"/>
      <w:rPr>
        <w:szCs w:val="20"/>
      </w:rPr>
    </w:pPr>
    <w:r>
      <w:rPr>
        <w:szCs w:val="20"/>
      </w:rPr>
      <w:fldChar w:fldCharType="begin"/>
    </w:r>
    <w:r>
      <w:rPr>
        <w:szCs w:val="20"/>
      </w:rPr>
      <w:instrText xml:space="preserve"> HYPERLINK \h </w:instrText>
    </w:r>
    <w:r>
      <w:rPr>
        <w:szCs w:val="20"/>
      </w:rPr>
    </w:r>
    <w:r>
      <w:rPr>
        <w:szCs w:val="20"/>
      </w:rPr>
      <w:fldChar w:fldCharType="separate"/>
    </w:r>
    <w:r>
      <w:rPr>
        <w:szCs w:val="20"/>
      </w:rPr>
      <w:t>CBD/CP/MOP/11/—</w:t>
    </w:r>
    <w:r>
      <w:rPr>
        <w:szCs w:val="20"/>
      </w:rPr>
      <w:fldChar w:fldCharType="end"/>
    </w:r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B52557F" w14:textId="77777777" w:rsidR="00B46637" w:rsidRDefault="008B543F">
        <w:pPr>
          <w:pStyle w:val="Header"/>
          <w:spacing w:after="240"/>
          <w:jc w:val="right"/>
          <w:rPr>
            <w:szCs w:val="20"/>
          </w:rPr>
        </w:pPr>
        <w:r>
          <w:rPr>
            <w:szCs w:val="20"/>
          </w:rPr>
          <w:t>CBD/CP/MOP/11/—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67961CE"/>
    <w:multiLevelType w:val="hybridMultilevel"/>
    <w:tmpl w:val="C4EC469E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6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99F7710"/>
    <w:multiLevelType w:val="hybridMultilevel"/>
    <w:tmpl w:val="AFFE4F24"/>
    <w:lvl w:ilvl="0" w:tplc="3DF44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943BEE"/>
    <w:multiLevelType w:val="multilevel"/>
    <w:tmpl w:val="C018D21E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9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0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8B70991"/>
    <w:multiLevelType w:val="hybridMultilevel"/>
    <w:tmpl w:val="900A58B2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FF7321D"/>
    <w:multiLevelType w:val="multilevel"/>
    <w:tmpl w:val="F76A4B68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5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9619352">
    <w:abstractNumId w:val="4"/>
  </w:num>
  <w:num w:numId="2" w16cid:durableId="1230771661">
    <w:abstractNumId w:val="12"/>
  </w:num>
  <w:num w:numId="3" w16cid:durableId="993682461">
    <w:abstractNumId w:val="15"/>
  </w:num>
  <w:num w:numId="4" w16cid:durableId="1979140639">
    <w:abstractNumId w:val="0"/>
  </w:num>
  <w:num w:numId="5" w16cid:durableId="1999989819">
    <w:abstractNumId w:val="1"/>
  </w:num>
  <w:num w:numId="6" w16cid:durableId="1967344966">
    <w:abstractNumId w:val="1"/>
  </w:num>
  <w:num w:numId="7" w16cid:durableId="1544712998">
    <w:abstractNumId w:val="3"/>
  </w:num>
  <w:num w:numId="8" w16cid:durableId="947395917">
    <w:abstractNumId w:val="7"/>
  </w:num>
  <w:num w:numId="9" w16cid:durableId="1102141687">
    <w:abstractNumId w:val="11"/>
  </w:num>
  <w:num w:numId="10" w16cid:durableId="1772437326">
    <w:abstractNumId w:val="10"/>
  </w:num>
  <w:num w:numId="11" w16cid:durableId="1632855555">
    <w:abstractNumId w:val="6"/>
  </w:num>
  <w:num w:numId="12" w16cid:durableId="1827476515">
    <w:abstractNumId w:val="2"/>
  </w:num>
  <w:num w:numId="13" w16cid:durableId="1873687013">
    <w:abstractNumId w:val="2"/>
    <w:lvlOverride w:ilvl="0">
      <w:startOverride w:val="1"/>
    </w:lvlOverride>
  </w:num>
  <w:num w:numId="14" w16cid:durableId="613708805">
    <w:abstractNumId w:val="9"/>
  </w:num>
  <w:num w:numId="15" w16cid:durableId="2013217007">
    <w:abstractNumId w:val="9"/>
    <w:lvlOverride w:ilvl="0">
      <w:startOverride w:val="1"/>
    </w:lvlOverride>
  </w:num>
  <w:num w:numId="16" w16cid:durableId="221721146">
    <w:abstractNumId w:val="12"/>
    <w:lvlOverride w:ilvl="0">
      <w:startOverride w:val="1"/>
    </w:lvlOverride>
  </w:num>
  <w:num w:numId="17" w16cid:durableId="867569754">
    <w:abstractNumId w:val="9"/>
    <w:lvlOverride w:ilvl="0">
      <w:startOverride w:val="1"/>
    </w:lvlOverride>
  </w:num>
  <w:num w:numId="18" w16cid:durableId="1722634754">
    <w:abstractNumId w:val="16"/>
  </w:num>
  <w:num w:numId="19" w16cid:durableId="1827554231">
    <w:abstractNumId w:val="12"/>
    <w:lvlOverride w:ilvl="0">
      <w:startOverride w:val="1"/>
    </w:lvlOverride>
  </w:num>
  <w:num w:numId="20" w16cid:durableId="947154096">
    <w:abstractNumId w:val="12"/>
    <w:lvlOverride w:ilvl="0">
      <w:startOverride w:val="1"/>
    </w:lvlOverride>
  </w:num>
  <w:num w:numId="21" w16cid:durableId="645282223">
    <w:abstractNumId w:val="8"/>
  </w:num>
  <w:num w:numId="22" w16cid:durableId="1407796967">
    <w:abstractNumId w:val="5"/>
  </w:num>
  <w:num w:numId="23" w16cid:durableId="1958902507">
    <w:abstractNumId w:val="13"/>
  </w:num>
  <w:num w:numId="24" w16cid:durableId="208684427">
    <w:abstractNumId w:val="13"/>
  </w:num>
  <w:num w:numId="25" w16cid:durableId="354811940">
    <w:abstractNumId w:val="13"/>
  </w:num>
  <w:num w:numId="26" w16cid:durableId="1785075583">
    <w:abstractNumId w:val="13"/>
  </w:num>
  <w:num w:numId="27" w16cid:durableId="788282656">
    <w:abstractNumId w:val="13"/>
  </w:num>
  <w:num w:numId="28" w16cid:durableId="673650705">
    <w:abstractNumId w:val="13"/>
  </w:num>
  <w:num w:numId="29" w16cid:durableId="1170483340">
    <w:abstractNumId w:val="14"/>
  </w:num>
  <w:num w:numId="30" w16cid:durableId="1180696940">
    <w:abstractNumId w:val="14"/>
  </w:num>
  <w:num w:numId="31" w16cid:durableId="1792283884">
    <w:abstractNumId w:val="14"/>
  </w:num>
  <w:num w:numId="32" w16cid:durableId="10655691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796"/>
    <w:rsid w:val="00000216"/>
    <w:rsid w:val="00040598"/>
    <w:rsid w:val="000422BF"/>
    <w:rsid w:val="001068E9"/>
    <w:rsid w:val="00132581"/>
    <w:rsid w:val="00184909"/>
    <w:rsid w:val="00187BB8"/>
    <w:rsid w:val="001920A1"/>
    <w:rsid w:val="001A03C0"/>
    <w:rsid w:val="001A3710"/>
    <w:rsid w:val="001A5ED6"/>
    <w:rsid w:val="001D7501"/>
    <w:rsid w:val="00267796"/>
    <w:rsid w:val="0028071F"/>
    <w:rsid w:val="002B00CA"/>
    <w:rsid w:val="002B559C"/>
    <w:rsid w:val="0031013B"/>
    <w:rsid w:val="00310608"/>
    <w:rsid w:val="00323F22"/>
    <w:rsid w:val="0034599C"/>
    <w:rsid w:val="003476A9"/>
    <w:rsid w:val="003C6F10"/>
    <w:rsid w:val="003F2248"/>
    <w:rsid w:val="003F44FF"/>
    <w:rsid w:val="00436541"/>
    <w:rsid w:val="00441498"/>
    <w:rsid w:val="004701EE"/>
    <w:rsid w:val="00480A8D"/>
    <w:rsid w:val="004812B5"/>
    <w:rsid w:val="00493DDA"/>
    <w:rsid w:val="004A2A2D"/>
    <w:rsid w:val="004A6FE9"/>
    <w:rsid w:val="004C3A7E"/>
    <w:rsid w:val="004F7087"/>
    <w:rsid w:val="00510DFB"/>
    <w:rsid w:val="00536704"/>
    <w:rsid w:val="00537248"/>
    <w:rsid w:val="005A206E"/>
    <w:rsid w:val="005C0058"/>
    <w:rsid w:val="005C3733"/>
    <w:rsid w:val="005E2605"/>
    <w:rsid w:val="005E3BB6"/>
    <w:rsid w:val="005F50DB"/>
    <w:rsid w:val="00620F39"/>
    <w:rsid w:val="00626772"/>
    <w:rsid w:val="00657ED6"/>
    <w:rsid w:val="006837AF"/>
    <w:rsid w:val="006B2692"/>
    <w:rsid w:val="006B293D"/>
    <w:rsid w:val="0076622F"/>
    <w:rsid w:val="00782521"/>
    <w:rsid w:val="007A61E8"/>
    <w:rsid w:val="007C77BC"/>
    <w:rsid w:val="007C7BEF"/>
    <w:rsid w:val="007E62EA"/>
    <w:rsid w:val="00816B1C"/>
    <w:rsid w:val="0082005E"/>
    <w:rsid w:val="00820688"/>
    <w:rsid w:val="00840F4D"/>
    <w:rsid w:val="008562B5"/>
    <w:rsid w:val="00874541"/>
    <w:rsid w:val="0087607F"/>
    <w:rsid w:val="00885B96"/>
    <w:rsid w:val="008B141E"/>
    <w:rsid w:val="008B543F"/>
    <w:rsid w:val="008C4AA7"/>
    <w:rsid w:val="008D0805"/>
    <w:rsid w:val="008E0581"/>
    <w:rsid w:val="00914419"/>
    <w:rsid w:val="00935461"/>
    <w:rsid w:val="009459E3"/>
    <w:rsid w:val="00954F37"/>
    <w:rsid w:val="009576BA"/>
    <w:rsid w:val="00995DDC"/>
    <w:rsid w:val="009A1CEE"/>
    <w:rsid w:val="009C1114"/>
    <w:rsid w:val="009D7310"/>
    <w:rsid w:val="00A01281"/>
    <w:rsid w:val="00A123AE"/>
    <w:rsid w:val="00A54FA0"/>
    <w:rsid w:val="00A81201"/>
    <w:rsid w:val="00A83A48"/>
    <w:rsid w:val="00A96B21"/>
    <w:rsid w:val="00AE1A95"/>
    <w:rsid w:val="00AE33D8"/>
    <w:rsid w:val="00AF27FF"/>
    <w:rsid w:val="00B07004"/>
    <w:rsid w:val="00B27505"/>
    <w:rsid w:val="00B36EA9"/>
    <w:rsid w:val="00B46637"/>
    <w:rsid w:val="00B70872"/>
    <w:rsid w:val="00B86696"/>
    <w:rsid w:val="00BC361C"/>
    <w:rsid w:val="00BE6615"/>
    <w:rsid w:val="00C2354A"/>
    <w:rsid w:val="00C557B8"/>
    <w:rsid w:val="00CE31CA"/>
    <w:rsid w:val="00CF1D28"/>
    <w:rsid w:val="00CF70AB"/>
    <w:rsid w:val="00D20DF5"/>
    <w:rsid w:val="00D3059B"/>
    <w:rsid w:val="00D60046"/>
    <w:rsid w:val="00D71FFB"/>
    <w:rsid w:val="00D76264"/>
    <w:rsid w:val="00DB6931"/>
    <w:rsid w:val="00DC6B5D"/>
    <w:rsid w:val="00E1597C"/>
    <w:rsid w:val="00E26645"/>
    <w:rsid w:val="00E32279"/>
    <w:rsid w:val="00E32358"/>
    <w:rsid w:val="00E63BF4"/>
    <w:rsid w:val="00E65B9A"/>
    <w:rsid w:val="00E7144B"/>
    <w:rsid w:val="00E825CE"/>
    <w:rsid w:val="00ED3849"/>
    <w:rsid w:val="00EE6258"/>
    <w:rsid w:val="00EF3077"/>
    <w:rsid w:val="00F258FB"/>
    <w:rsid w:val="00F75F90"/>
    <w:rsid w:val="00FA18C9"/>
    <w:rsid w:val="00FA6362"/>
    <w:rsid w:val="00FE0DC4"/>
    <w:rsid w:val="00FF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DA75FE3"/>
  <w15:chartTrackingRefBased/>
  <w15:docId w15:val="{D596724B-48FC-457D-84BB-2301E1C90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688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820688"/>
    <w:pPr>
      <w:keepNext/>
      <w:keepLines/>
      <w:numPr>
        <w:numId w:val="28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820688"/>
    <w:pPr>
      <w:keepNext/>
      <w:keepLines/>
      <w:numPr>
        <w:ilvl w:val="1"/>
        <w:numId w:val="28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820688"/>
    <w:pPr>
      <w:keepNext/>
      <w:keepLines/>
      <w:numPr>
        <w:ilvl w:val="2"/>
        <w:numId w:val="28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820688"/>
    <w:pPr>
      <w:keepNext/>
      <w:numPr>
        <w:ilvl w:val="3"/>
        <w:numId w:val="28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820688"/>
    <w:pPr>
      <w:keepNext/>
      <w:numPr>
        <w:ilvl w:val="4"/>
        <w:numId w:val="2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820688"/>
    <w:pPr>
      <w:keepNext/>
      <w:keepLines/>
      <w:numPr>
        <w:ilvl w:val="5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820688"/>
    <w:pPr>
      <w:keepNext/>
      <w:keepLines/>
      <w:widowControl w:val="0"/>
      <w:numPr>
        <w:ilvl w:val="6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820688"/>
    <w:pPr>
      <w:keepNext/>
      <w:keepLines/>
      <w:widowControl w:val="0"/>
      <w:numPr>
        <w:ilvl w:val="7"/>
        <w:numId w:val="3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820688"/>
    <w:pPr>
      <w:keepNext/>
      <w:widowControl w:val="0"/>
      <w:numPr>
        <w:ilvl w:val="8"/>
        <w:numId w:val="32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820688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820688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20688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fr-FR"/>
    </w:rPr>
  </w:style>
  <w:style w:type="character" w:customStyle="1" w:styleId="Heading1Char">
    <w:name w:val="Heading 1 Char"/>
    <w:basedOn w:val="DefaultParagraphFont"/>
    <w:link w:val="Heading1"/>
    <w:uiPriority w:val="9"/>
    <w:rsid w:val="00820688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20688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20688"/>
    <w:rPr>
      <w:rFonts w:ascii="Times New Roman" w:eastAsia="SimSun" w:hAnsi="Times New Roman" w:cs="Times New Roman"/>
      <w:kern w:val="0"/>
      <w:sz w:val="18"/>
      <w:szCs w:val="20"/>
      <w:lang w:val="fr-F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820688"/>
    <w:rPr>
      <w:vertAlign w:val="superscript"/>
    </w:rPr>
  </w:style>
  <w:style w:type="paragraph" w:customStyle="1" w:styleId="Footnote">
    <w:name w:val="Footnote"/>
    <w:basedOn w:val="FootnoteText"/>
    <w:qFormat/>
    <w:rsid w:val="00820688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fr-FR"/>
      <w14:ligatures w14:val="none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spacing w:before="120" w:after="120"/>
      <w:ind w:left="567" w:firstLine="0"/>
    </w:pPr>
  </w:style>
  <w:style w:type="character" w:customStyle="1" w:styleId="Heading2Char">
    <w:name w:val="Heading 2 Char"/>
    <w:basedOn w:val="DefaultParagraphFont"/>
    <w:link w:val="Heading2"/>
    <w:uiPriority w:val="9"/>
    <w:rsid w:val="00820688"/>
    <w:rPr>
      <w:rFonts w:ascii="Times New Roman Bold" w:eastAsiaTheme="majorEastAsia" w:hAnsi="Times New Roman Bold" w:cstheme="majorBidi"/>
      <w:b/>
      <w:kern w:val="0"/>
      <w:sz w:val="24"/>
      <w:szCs w:val="26"/>
      <w:lang w:val="fr-FR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rsid w:val="00820688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820688"/>
    <w:rPr>
      <w:rFonts w:ascii="Times New Roman" w:eastAsia="SimSun" w:hAnsi="Times New Roman" w:cs="Times New Roman"/>
      <w:kern w:val="0"/>
      <w:sz w:val="20"/>
      <w:lang w:val="fr-FR"/>
      <w14:ligatures w14:val="none"/>
    </w:rPr>
  </w:style>
  <w:style w:type="paragraph" w:styleId="Footer">
    <w:name w:val="footer"/>
    <w:basedOn w:val="Normal"/>
    <w:link w:val="FooterChar"/>
    <w:uiPriority w:val="99"/>
    <w:rsid w:val="00820688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20688"/>
    <w:rPr>
      <w:rFonts w:ascii="Times New Roman" w:eastAsia="SimSun" w:hAnsi="Times New Roman" w:cs="Times New Roman"/>
      <w:kern w:val="0"/>
      <w:sz w:val="20"/>
      <w:lang w:val="fr-FR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820688"/>
    <w:rPr>
      <w:rFonts w:ascii="Times New Roman" w:eastAsiaTheme="majorEastAsia" w:hAnsi="Times New Roman" w:cs="Times New Roman"/>
      <w:b/>
      <w:bCs/>
      <w:kern w:val="0"/>
      <w:lang w:val="fr-FR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820688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820688"/>
    <w:rPr>
      <w:rFonts w:ascii="Times New Roman" w:eastAsiaTheme="majorEastAsia" w:hAnsi="Times New Roman" w:cs="Times New Roman"/>
      <w:b/>
      <w:bCs/>
      <w:kern w:val="0"/>
      <w:lang w:val="fr-FR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820688"/>
    <w:rPr>
      <w:rFonts w:ascii="Times New Roman" w:eastAsiaTheme="majorEastAsia" w:hAnsi="Times New Roman" w:cs="Times New Roman"/>
      <w:i/>
      <w:iCs/>
      <w:kern w:val="0"/>
      <w:lang w:val="fr-FR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206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206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0688"/>
    <w:rPr>
      <w:rFonts w:ascii="Times New Roman" w:eastAsia="SimSun" w:hAnsi="Times New Roman" w:cs="Times New Roman"/>
      <w:kern w:val="0"/>
      <w:sz w:val="20"/>
      <w:szCs w:val="20"/>
      <w:lang w:val="fr-F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06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0688"/>
    <w:rPr>
      <w:rFonts w:ascii="Times New Roman" w:eastAsia="SimSun" w:hAnsi="Times New Roman" w:cs="Times New Roman"/>
      <w:b/>
      <w:bCs/>
      <w:kern w:val="0"/>
      <w:sz w:val="20"/>
      <w:szCs w:val="20"/>
      <w:lang w:val="fr-FR"/>
      <w14:ligatures w14:val="none"/>
    </w:rPr>
  </w:style>
  <w:style w:type="paragraph" w:styleId="Revision">
    <w:name w:val="Revision"/>
    <w:hidden/>
    <w:uiPriority w:val="99"/>
    <w:semiHidden/>
    <w:rsid w:val="00A81201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EDistrNormal">
    <w:name w:val="AE_DistrNormal"/>
    <w:basedOn w:val="Normal"/>
    <w:unhideWhenUsed/>
    <w:rsid w:val="00820688"/>
    <w:pPr>
      <w:jc w:val="left"/>
    </w:pPr>
  </w:style>
  <w:style w:type="paragraph" w:customStyle="1" w:styleId="AASmallLogo">
    <w:name w:val="AA_SmallLogo"/>
    <w:basedOn w:val="AEDistrNormal"/>
    <w:unhideWhenUsed/>
    <w:rsid w:val="00820688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820688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AFCorNotNormal">
    <w:name w:val="AF_CorNotNormal"/>
    <w:basedOn w:val="Normal"/>
    <w:unhideWhenUsed/>
    <w:rsid w:val="00820688"/>
  </w:style>
  <w:style w:type="paragraph" w:customStyle="1" w:styleId="ACLargeLogo">
    <w:name w:val="AC_LargeLogo"/>
    <w:basedOn w:val="AFCorNotNormal"/>
    <w:next w:val="Normal"/>
    <w:unhideWhenUsed/>
    <w:rsid w:val="00820688"/>
    <w:pPr>
      <w:spacing w:before="120"/>
      <w:contextualSpacing/>
      <w:jc w:val="left"/>
    </w:pPr>
    <w:rPr>
      <w:sz w:val="8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820688"/>
    <w:pPr>
      <w:spacing w:before="120"/>
    </w:pPr>
  </w:style>
  <w:style w:type="paragraph" w:customStyle="1" w:styleId="AENormal">
    <w:name w:val="AE_Normal"/>
    <w:basedOn w:val="Normal"/>
    <w:rsid w:val="00820688"/>
  </w:style>
  <w:style w:type="paragraph" w:customStyle="1" w:styleId="AFCorNot12Bold">
    <w:name w:val="AF_CorNot12Bold"/>
    <w:basedOn w:val="AFCorNotNormal"/>
    <w:next w:val="AFCorNotNormal"/>
    <w:unhideWhenUsed/>
    <w:qFormat/>
    <w:rsid w:val="00820688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820688"/>
    <w:rPr>
      <w:b/>
    </w:rPr>
  </w:style>
  <w:style w:type="paragraph" w:customStyle="1" w:styleId="AISpacer">
    <w:name w:val="AI_Spacer"/>
    <w:next w:val="Normal"/>
    <w:unhideWhenUsed/>
    <w:qFormat/>
    <w:rsid w:val="00820688"/>
    <w:pPr>
      <w:spacing w:after="0" w:line="240" w:lineRule="auto"/>
    </w:pPr>
    <w:rPr>
      <w:rFonts w:ascii="Times New Roman" w:eastAsia="SimSun" w:hAnsi="Times New Roman" w:cs="Times New Roman"/>
      <w:kern w:val="0"/>
      <w:sz w:val="2"/>
      <w14:ligatures w14:val="none"/>
    </w:rPr>
  </w:style>
  <w:style w:type="paragraph" w:customStyle="1" w:styleId="CBDAgendaItem">
    <w:name w:val="CBD_AgendaItem"/>
    <w:basedOn w:val="Normal"/>
    <w:qFormat/>
    <w:rsid w:val="00820688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Normal">
    <w:name w:val="CBD_Normal"/>
    <w:unhideWhenUsed/>
    <w:qFormat/>
    <w:rsid w:val="0082068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customStyle="1" w:styleId="CBDAnnex">
    <w:name w:val="CBD_Annex"/>
    <w:basedOn w:val="CBDNormal"/>
    <w:next w:val="Normal"/>
    <w:qFormat/>
    <w:rsid w:val="00820688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DesicionAnnex">
    <w:name w:val="CBD_DesicionAnnex"/>
    <w:basedOn w:val="CBDNormal"/>
    <w:next w:val="Normal"/>
    <w:qFormat/>
    <w:rsid w:val="00820688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DesicionText">
    <w:name w:val="CBD_DesicionText"/>
    <w:basedOn w:val="CBDNormal"/>
    <w:qFormat/>
    <w:rsid w:val="00820688"/>
    <w:pPr>
      <w:spacing w:after="120"/>
      <w:ind w:left="567"/>
    </w:pPr>
  </w:style>
  <w:style w:type="paragraph" w:customStyle="1" w:styleId="CBDFigureTitle">
    <w:name w:val="CBD_FigureTitle"/>
    <w:basedOn w:val="CBDNormal"/>
    <w:next w:val="Normal"/>
    <w:qFormat/>
    <w:rsid w:val="00820688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820688"/>
    <w:rPr>
      <w:sz w:val="20"/>
    </w:rPr>
  </w:style>
  <w:style w:type="paragraph" w:customStyle="1" w:styleId="CBDFootnoteText">
    <w:name w:val="CBD_Footnote_Text"/>
    <w:basedOn w:val="CBDNormal"/>
    <w:qFormat/>
    <w:rsid w:val="00820688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820688"/>
    <w:pPr>
      <w:keepNext/>
      <w:keepLines/>
      <w:spacing w:before="240" w:after="120"/>
      <w:ind w:left="567" w:hanging="567"/>
      <w:jc w:val="left"/>
    </w:pPr>
    <w:rPr>
      <w:b/>
      <w:sz w:val="28"/>
    </w:rPr>
  </w:style>
  <w:style w:type="paragraph" w:customStyle="1" w:styleId="CBDNormalNumber">
    <w:name w:val="CBD_Normal_Number"/>
    <w:basedOn w:val="CBDNormal"/>
    <w:qFormat/>
    <w:rsid w:val="00820688"/>
    <w:pPr>
      <w:numPr>
        <w:numId w:val="22"/>
      </w:numPr>
      <w:tabs>
        <w:tab w:val="left" w:pos="3969"/>
      </w:tabs>
      <w:spacing w:after="120"/>
      <w:jc w:val="left"/>
    </w:pPr>
  </w:style>
  <w:style w:type="paragraph" w:customStyle="1" w:styleId="CBDH2">
    <w:name w:val="CBD_H2"/>
    <w:basedOn w:val="CBDNormalNumber"/>
    <w:qFormat/>
    <w:rsid w:val="00820688"/>
    <w:pPr>
      <w:keepNext/>
      <w:keepLines/>
      <w:numPr>
        <w:numId w:val="0"/>
      </w:numPr>
      <w:spacing w:before="120"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820688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820688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820688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820688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NoList"/>
    <w:uiPriority w:val="99"/>
    <w:rsid w:val="00820688"/>
    <w:pPr>
      <w:numPr>
        <w:numId w:val="22"/>
      </w:numPr>
    </w:pPr>
  </w:style>
  <w:style w:type="numbering" w:customStyle="1" w:styleId="CBDHeadings">
    <w:name w:val="CBD_Headings"/>
    <w:basedOn w:val="ListCBD"/>
    <w:uiPriority w:val="99"/>
    <w:rsid w:val="00820688"/>
    <w:pPr>
      <w:numPr>
        <w:numId w:val="23"/>
      </w:numPr>
    </w:pPr>
  </w:style>
  <w:style w:type="paragraph" w:customStyle="1" w:styleId="CBDNormalNoNumber">
    <w:name w:val="CBD_Normal_NoNumber"/>
    <w:basedOn w:val="CBDNormal"/>
    <w:qFormat/>
    <w:rsid w:val="00820688"/>
    <w:pPr>
      <w:spacing w:after="120"/>
    </w:pPr>
  </w:style>
  <w:style w:type="paragraph" w:customStyle="1" w:styleId="CBDSubTitle">
    <w:name w:val="CBD_SubTitle"/>
    <w:basedOn w:val="CBDNormal"/>
    <w:qFormat/>
    <w:rsid w:val="00820688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ableNormal">
    <w:name w:val="CBD_TableNormal"/>
    <w:basedOn w:val="CBDNormal"/>
    <w:qFormat/>
    <w:rsid w:val="00820688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820688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820688"/>
    <w:pPr>
      <w:keepNext/>
      <w:keepLines/>
      <w:spacing w:before="240" w:after="240"/>
      <w:ind w:left="567"/>
      <w:jc w:val="left"/>
    </w:pPr>
    <w:rPr>
      <w:b/>
      <w:sz w:val="28"/>
    </w:rPr>
  </w:style>
  <w:style w:type="character" w:customStyle="1" w:styleId="Heading6Char">
    <w:name w:val="Heading 6 Char"/>
    <w:basedOn w:val="DefaultParagraphFont"/>
    <w:link w:val="Heading6"/>
    <w:semiHidden/>
    <w:rsid w:val="00820688"/>
    <w:rPr>
      <w:rFonts w:ascii="Times New Roman" w:eastAsia="SimSun" w:hAnsi="Times New Roman" w:cs="Times New Roman"/>
      <w:bCs/>
      <w:kern w:val="0"/>
      <w:sz w:val="24"/>
      <w:lang w:val="fr-FR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820688"/>
    <w:rPr>
      <w:rFonts w:ascii="Times New Roman" w:eastAsia="SimSun" w:hAnsi="Times New Roman" w:cs="Times New Roman"/>
      <w:b/>
      <w:snapToGrid w:val="0"/>
      <w:kern w:val="0"/>
      <w:u w:val="single"/>
      <w:lang w:val="fr-FR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820688"/>
    <w:rPr>
      <w:rFonts w:ascii="Times New Roman" w:eastAsia="SimSun" w:hAnsi="Times New Roman" w:cs="Times New Roman"/>
      <w:b/>
      <w:snapToGrid w:val="0"/>
      <w:kern w:val="0"/>
      <w:u w:val="single"/>
      <w:lang w:val="fr-FR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820688"/>
    <w:rPr>
      <w:rFonts w:ascii="Times New Roman" w:eastAsia="SimSun" w:hAnsi="Times New Roman" w:cs="Times New Roman"/>
      <w:snapToGrid w:val="0"/>
      <w:kern w:val="0"/>
      <w:u w:val="single"/>
      <w:lang w:val="fr-FR"/>
      <w14:ligatures w14:val="none"/>
    </w:rPr>
  </w:style>
  <w:style w:type="character" w:styleId="Hyperlink">
    <w:name w:val="Hyperlink"/>
    <w:basedOn w:val="DefaultParagraphFont"/>
    <w:uiPriority w:val="99"/>
    <w:unhideWhenUsed/>
    <w:rsid w:val="00820688"/>
    <w:rPr>
      <w:rFonts w:ascii="Times New Roman" w:hAnsi="Times New Roman"/>
      <w:color w:val="0563C1" w:themeColor="hyperlink"/>
      <w:u w:val="single"/>
    </w:rPr>
  </w:style>
  <w:style w:type="paragraph" w:styleId="List">
    <w:name w:val="List"/>
    <w:basedOn w:val="Normal"/>
    <w:semiHidden/>
    <w:rsid w:val="00820688"/>
    <w:pPr>
      <w:contextualSpacing/>
    </w:pPr>
  </w:style>
  <w:style w:type="paragraph" w:styleId="ListParagraph">
    <w:name w:val="List Paragraph"/>
    <w:basedOn w:val="Normal"/>
    <w:uiPriority w:val="34"/>
    <w:qFormat/>
    <w:rsid w:val="00820688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562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ryn.garforth\AppData\Local\Microsoft\Windows\INetCache\Content.Outlook\WRO4P8AW\template-cp-mop-11-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FAD84B-7595-4273-8EE5-CCB23A4B93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DFAE42-9331-480E-AACB-68512AB5D6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template-cp-mop-11-en.dotm</Template>
  <TotalTime>10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provisoire</dc:title>
  <dc:subject>CBD/CP/MOP/11/—</dc:subject>
  <dc:creator>Secretariat of the Convention on Biological Diversity</dc:creator>
  <cp:keywords>Conférence des Parties à la Convention sur la diversité biologique agissant comme réunion des Parties au Protocole de Cartagena sur la prévention des risques biotechnologiques</cp:keywords>
  <dc:description/>
  <cp:lastModifiedBy>Tatiana Zavarzina</cp:lastModifiedBy>
  <cp:revision>9</cp:revision>
  <dcterms:created xsi:type="dcterms:W3CDTF">2024-07-02T16:17:00Z</dcterms:created>
  <dcterms:modified xsi:type="dcterms:W3CDTF">2024-08-30T12:23:00Z</dcterms:modified>
</cp:coreProperties>
</file>