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B3AB5" w:rsidRPr="00064E10" w14:paraId="5F2AC2A1" w14:textId="77777777" w:rsidTr="00C53EAB">
        <w:trPr>
          <w:trHeight w:val="844"/>
        </w:trPr>
        <w:tc>
          <w:tcPr>
            <w:tcW w:w="976" w:type="dxa"/>
            <w:tcBorders>
              <w:bottom w:val="single" w:sz="12" w:space="0" w:color="auto"/>
            </w:tcBorders>
          </w:tcPr>
          <w:p w14:paraId="287419D8" w14:textId="77777777" w:rsidR="002B3AB5" w:rsidRPr="00064E10" w:rsidRDefault="002B3AB5" w:rsidP="00C53EAB">
            <w:pPr>
              <w:suppressLineNumbers/>
              <w:suppressAutoHyphens/>
              <w:rPr>
                <w:rFonts w:ascii="Times New Roman" w:hAnsi="Times New Roman" w:cs="Times New Roman"/>
                <w:snapToGrid w:val="0"/>
                <w:szCs w:val="22"/>
              </w:rPr>
            </w:pPr>
            <w:r w:rsidRPr="00064E10">
              <w:rPr>
                <w:noProof/>
                <w:snapToGrid w:val="0"/>
                <w:szCs w:val="22"/>
                <w:lang w:val="en-US"/>
              </w:rPr>
              <w:drawing>
                <wp:anchor distT="0" distB="0" distL="114300" distR="114300" simplePos="0" relativeHeight="251658241" behindDoc="0" locked="0" layoutInCell="1" allowOverlap="1" wp14:anchorId="0679941A" wp14:editId="0133555C">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91046A5" w14:textId="77777777" w:rsidR="002B3AB5" w:rsidRPr="00064E10" w:rsidRDefault="002B3AB5" w:rsidP="00C53EAB">
            <w:pPr>
              <w:suppressLineNumbers/>
              <w:suppressAutoHyphens/>
              <w:rPr>
                <w:rFonts w:ascii="Times New Roman" w:hAnsi="Times New Roman" w:cs="Times New Roman"/>
                <w:snapToGrid w:val="0"/>
                <w:szCs w:val="22"/>
              </w:rPr>
            </w:pPr>
            <w:r w:rsidRPr="00064E10">
              <w:rPr>
                <w:noProof/>
                <w:snapToGrid w:val="0"/>
                <w:szCs w:val="22"/>
                <w:lang w:val="en-US"/>
              </w:rPr>
              <w:drawing>
                <wp:anchor distT="0" distB="0" distL="114300" distR="114300" simplePos="0" relativeHeight="251658240" behindDoc="0" locked="0" layoutInCell="1" allowOverlap="1" wp14:anchorId="295E4878" wp14:editId="210EF738">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072CCE1" w14:textId="77777777" w:rsidR="002B3AB5" w:rsidRPr="00064E10" w:rsidRDefault="002B3AB5" w:rsidP="00C53EAB">
            <w:pPr>
              <w:suppressLineNumbers/>
              <w:suppressAutoHyphens/>
              <w:jc w:val="right"/>
              <w:rPr>
                <w:rFonts w:ascii="Arial" w:hAnsi="Arial" w:cs="Arial"/>
                <w:b/>
                <w:snapToGrid w:val="0"/>
                <w:sz w:val="32"/>
                <w:szCs w:val="32"/>
              </w:rPr>
            </w:pPr>
            <w:r w:rsidRPr="00064E10">
              <w:rPr>
                <w:rFonts w:ascii="Arial" w:hAnsi="Arial" w:cs="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64E10" w14:paraId="4B53676D" w14:textId="77777777" w:rsidTr="009554D5">
        <w:trPr>
          <w:trHeight w:val="1693"/>
        </w:trPr>
        <w:tc>
          <w:tcPr>
            <w:tcW w:w="6227" w:type="dxa"/>
            <w:tcBorders>
              <w:top w:val="nil"/>
              <w:bottom w:val="single" w:sz="36" w:space="0" w:color="000000"/>
            </w:tcBorders>
          </w:tcPr>
          <w:p w14:paraId="76467374" w14:textId="4BD755D7" w:rsidR="00F16F02" w:rsidRPr="00064E10" w:rsidRDefault="00F16F02" w:rsidP="00F91961">
            <w:pPr>
              <w:suppressLineNumbers/>
              <w:suppressAutoHyphens/>
              <w:rPr>
                <w:snapToGrid w:val="0"/>
                <w:szCs w:val="22"/>
              </w:rPr>
            </w:pPr>
            <w:r w:rsidRPr="00064E10">
              <w:rPr>
                <w:noProof/>
                <w:szCs w:val="22"/>
                <w:lang w:val="en-US"/>
              </w:rPr>
              <w:drawing>
                <wp:inline distT="0" distB="0" distL="0" distR="0" wp14:anchorId="30A91686" wp14:editId="61D1D66A">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07C8132B" w14:textId="77777777" w:rsidR="00F16F02" w:rsidRPr="00064E10" w:rsidRDefault="00F16F02" w:rsidP="00F91961">
            <w:pPr>
              <w:pStyle w:val="Header"/>
              <w:suppressLineNumbers/>
              <w:tabs>
                <w:tab w:val="clear" w:pos="4320"/>
                <w:tab w:val="clear" w:pos="8640"/>
              </w:tabs>
              <w:suppressAutoHyphens/>
              <w:rPr>
                <w:snapToGrid w:val="0"/>
                <w:szCs w:val="22"/>
              </w:rPr>
            </w:pPr>
          </w:p>
        </w:tc>
        <w:tc>
          <w:tcPr>
            <w:tcW w:w="2977" w:type="dxa"/>
            <w:tcBorders>
              <w:top w:val="nil"/>
              <w:bottom w:val="single" w:sz="36" w:space="0" w:color="000000"/>
            </w:tcBorders>
          </w:tcPr>
          <w:p w14:paraId="21940D00" w14:textId="77777777" w:rsidR="00F16F02" w:rsidRPr="00064E10" w:rsidRDefault="00F16F02" w:rsidP="00F91961">
            <w:pPr>
              <w:suppressLineNumbers/>
              <w:suppressAutoHyphens/>
              <w:spacing w:before="120"/>
              <w:ind w:left="62"/>
              <w:jc w:val="left"/>
              <w:rPr>
                <w:szCs w:val="22"/>
              </w:rPr>
            </w:pPr>
            <w:r w:rsidRPr="00064E10">
              <w:rPr>
                <w:szCs w:val="22"/>
              </w:rPr>
              <w:t>Distr.</w:t>
            </w:r>
          </w:p>
          <w:p w14:paraId="47C36B34" w14:textId="2BEB1C2C" w:rsidR="00F16F02" w:rsidRPr="00064E10" w:rsidRDefault="006D7D27" w:rsidP="00F91961">
            <w:pPr>
              <w:suppressLineNumbers/>
              <w:suppressAutoHyphens/>
              <w:ind w:left="62"/>
              <w:jc w:val="left"/>
              <w:rPr>
                <w:szCs w:val="22"/>
              </w:rPr>
            </w:pPr>
            <w:r w:rsidRPr="00064E10">
              <w:rPr>
                <w:szCs w:val="22"/>
              </w:rPr>
              <w:t>GENERAL</w:t>
            </w:r>
          </w:p>
          <w:p w14:paraId="2EF47831" w14:textId="77777777" w:rsidR="00F16F02" w:rsidRPr="00064E10" w:rsidRDefault="00F16F02" w:rsidP="00F91961">
            <w:pPr>
              <w:suppressLineNumbers/>
              <w:suppressAutoHyphens/>
              <w:ind w:left="62"/>
              <w:jc w:val="left"/>
              <w:rPr>
                <w:szCs w:val="22"/>
              </w:rPr>
            </w:pPr>
          </w:p>
          <w:p w14:paraId="73B3C285" w14:textId="75A488C4" w:rsidR="00F16F02" w:rsidRPr="00064E10" w:rsidRDefault="00BE3CB1" w:rsidP="00F91961">
            <w:pPr>
              <w:suppressLineNumbers/>
              <w:suppressAutoHyphens/>
              <w:ind w:left="62"/>
              <w:jc w:val="left"/>
              <w:rPr>
                <w:szCs w:val="22"/>
              </w:rPr>
            </w:pPr>
            <w:sdt>
              <w:sdtPr>
                <w:rPr>
                  <w:szCs w:val="22"/>
                </w:rPr>
                <w:alias w:val="Subject"/>
                <w:tag w:val=""/>
                <w:id w:val="-344942035"/>
                <w:placeholder>
                  <w:docPart w:val="8206438A555146B1981EEFDBF0000475"/>
                </w:placeholder>
                <w:dataBinding w:prefixMappings="xmlns:ns0='http://purl.org/dc/elements/1.1/' xmlns:ns1='http://schemas.openxmlformats.org/package/2006/metadata/core-properties' " w:xpath="/ns1:coreProperties[1]/ns0:subject[1]" w:storeItemID="{6C3C8BC8-F283-45AE-878A-BAB7291924A1}"/>
                <w:text/>
              </w:sdtPr>
              <w:sdtEndPr/>
              <w:sdtContent>
                <w:r w:rsidR="006A1EBD" w:rsidRPr="00F64BA0">
                  <w:rPr>
                    <w:szCs w:val="22"/>
                  </w:rPr>
                  <w:t>CBD/WG2020/3/7</w:t>
                </w:r>
              </w:sdtContent>
            </w:sdt>
          </w:p>
          <w:p w14:paraId="523A5689" w14:textId="0E1FE4D7" w:rsidR="00F16F02" w:rsidRPr="00064E10" w:rsidRDefault="00F745A8" w:rsidP="00F91961">
            <w:pPr>
              <w:suppressLineNumbers/>
              <w:suppressAutoHyphens/>
              <w:ind w:left="62"/>
              <w:jc w:val="left"/>
              <w:rPr>
                <w:szCs w:val="22"/>
              </w:rPr>
            </w:pPr>
            <w:r w:rsidRPr="00F64BA0">
              <w:rPr>
                <w:szCs w:val="22"/>
              </w:rPr>
              <w:t xml:space="preserve">29 </w:t>
            </w:r>
            <w:r w:rsidR="00367640" w:rsidRPr="00F64BA0">
              <w:rPr>
                <w:szCs w:val="22"/>
              </w:rPr>
              <w:t>March</w:t>
            </w:r>
            <w:r w:rsidR="00B42205" w:rsidRPr="00F64BA0">
              <w:rPr>
                <w:szCs w:val="22"/>
              </w:rPr>
              <w:t xml:space="preserve"> 2022</w:t>
            </w:r>
          </w:p>
          <w:p w14:paraId="2316A71A" w14:textId="77777777" w:rsidR="00F16F02" w:rsidRPr="00064E10" w:rsidRDefault="00F16F02" w:rsidP="00F91961">
            <w:pPr>
              <w:suppressLineNumbers/>
              <w:suppressAutoHyphens/>
              <w:ind w:left="62"/>
              <w:jc w:val="left"/>
              <w:rPr>
                <w:szCs w:val="22"/>
              </w:rPr>
            </w:pPr>
          </w:p>
          <w:p w14:paraId="37156869" w14:textId="5F4446F6" w:rsidR="00F16F02" w:rsidRPr="00064E10" w:rsidRDefault="00F16F02" w:rsidP="00F91961">
            <w:pPr>
              <w:suppressLineNumbers/>
              <w:suppressAutoHyphens/>
              <w:ind w:left="62"/>
              <w:jc w:val="left"/>
              <w:rPr>
                <w:szCs w:val="22"/>
                <w:u w:val="single"/>
              </w:rPr>
            </w:pPr>
            <w:r w:rsidRPr="00064E10">
              <w:rPr>
                <w:szCs w:val="22"/>
              </w:rPr>
              <w:t>ORIGINAL: ENGLISH</w:t>
            </w:r>
          </w:p>
        </w:tc>
      </w:tr>
    </w:tbl>
    <w:p w14:paraId="59B38DEC" w14:textId="0B6695EA" w:rsidR="00CA6B87" w:rsidRPr="00064E10" w:rsidRDefault="00F06F85" w:rsidP="00F91961">
      <w:pPr>
        <w:pStyle w:val="meetingname"/>
        <w:suppressLineNumbers/>
        <w:suppressAutoHyphens/>
        <w:ind w:right="5816"/>
        <w:rPr>
          <w:szCs w:val="22"/>
        </w:rPr>
      </w:pPr>
      <w:bookmarkStart w:id="0" w:name="Meeting"/>
      <w:r w:rsidRPr="00064E10">
        <w:rPr>
          <w:szCs w:val="22"/>
        </w:rPr>
        <w:t>OPEN-ENDED WORKING GROUP on the post-2020 global biodiversity framework</w:t>
      </w:r>
      <w:bookmarkEnd w:id="0"/>
    </w:p>
    <w:p w14:paraId="585881F5" w14:textId="14705214" w:rsidR="00D51069" w:rsidRPr="00064E10" w:rsidRDefault="009C786F" w:rsidP="00F91961">
      <w:pPr>
        <w:suppressLineNumbers/>
        <w:suppressAutoHyphens/>
        <w:rPr>
          <w:snapToGrid w:val="0"/>
          <w:szCs w:val="22"/>
          <w:lang w:eastAsia="nb-NO"/>
        </w:rPr>
      </w:pPr>
      <w:r w:rsidRPr="00064E10">
        <w:rPr>
          <w:snapToGrid w:val="0"/>
          <w:szCs w:val="22"/>
          <w:lang w:eastAsia="nb-NO"/>
        </w:rPr>
        <w:t>T</w:t>
      </w:r>
      <w:r w:rsidR="00246281" w:rsidRPr="00064E10">
        <w:rPr>
          <w:snapToGrid w:val="0"/>
          <w:szCs w:val="22"/>
          <w:lang w:eastAsia="nb-NO"/>
        </w:rPr>
        <w:t>hird</w:t>
      </w:r>
      <w:r w:rsidR="00D51069" w:rsidRPr="00064E10">
        <w:rPr>
          <w:snapToGrid w:val="0"/>
          <w:szCs w:val="22"/>
          <w:lang w:eastAsia="nb-NO"/>
        </w:rPr>
        <w:t xml:space="preserve"> meeting</w:t>
      </w:r>
      <w:r w:rsidRPr="00064E10">
        <w:rPr>
          <w:snapToGrid w:val="0"/>
          <w:szCs w:val="22"/>
          <w:lang w:eastAsia="nb-NO"/>
        </w:rPr>
        <w:t xml:space="preserve"> (</w:t>
      </w:r>
      <w:r w:rsidR="009C7AC0" w:rsidRPr="00064E10">
        <w:rPr>
          <w:snapToGrid w:val="0"/>
          <w:szCs w:val="22"/>
          <w:lang w:eastAsia="nb-NO"/>
        </w:rPr>
        <w:t>part II</w:t>
      </w:r>
      <w:r w:rsidRPr="00064E10">
        <w:rPr>
          <w:snapToGrid w:val="0"/>
          <w:szCs w:val="22"/>
          <w:lang w:eastAsia="nb-NO"/>
        </w:rPr>
        <w:t>)</w:t>
      </w:r>
    </w:p>
    <w:p w14:paraId="2317AAF1" w14:textId="77777777" w:rsidR="008E257F" w:rsidRPr="00064E10" w:rsidRDefault="00A4530A" w:rsidP="00ED3257">
      <w:pPr>
        <w:suppressLineNumbers/>
        <w:suppressAutoHyphens/>
        <w:rPr>
          <w:snapToGrid w:val="0"/>
          <w:szCs w:val="22"/>
        </w:rPr>
      </w:pPr>
      <w:r w:rsidRPr="00064E10">
        <w:rPr>
          <w:snapToGrid w:val="0"/>
          <w:szCs w:val="22"/>
        </w:rPr>
        <w:t xml:space="preserve">Geneva, Switzerland, </w:t>
      </w:r>
      <w:r w:rsidR="00634703" w:rsidRPr="00064E10">
        <w:rPr>
          <w:szCs w:val="22"/>
        </w:rPr>
        <w:t>1</w:t>
      </w:r>
      <w:r w:rsidR="00FC08A2" w:rsidRPr="00064E10">
        <w:rPr>
          <w:szCs w:val="22"/>
        </w:rPr>
        <w:t>4</w:t>
      </w:r>
      <w:r w:rsidR="00C205F3" w:rsidRPr="00064E10">
        <w:rPr>
          <w:szCs w:val="22"/>
        </w:rPr>
        <w:t>–</w:t>
      </w:r>
      <w:r w:rsidR="00634703" w:rsidRPr="00064E10">
        <w:rPr>
          <w:szCs w:val="22"/>
        </w:rPr>
        <w:t xml:space="preserve">29 March </w:t>
      </w:r>
      <w:r w:rsidRPr="00064E10">
        <w:rPr>
          <w:szCs w:val="22"/>
        </w:rPr>
        <w:t>2022</w:t>
      </w:r>
    </w:p>
    <w:p w14:paraId="5E05A9CE" w14:textId="6E8DB6D8" w:rsidR="008E257F" w:rsidRPr="00064E10" w:rsidRDefault="00BE3CB1" w:rsidP="00876139">
      <w:pPr>
        <w:pStyle w:val="HEADINGNOTFORTOC"/>
        <w:outlineLvl w:val="9"/>
        <w:rPr>
          <w:bCs/>
          <w:szCs w:val="22"/>
        </w:rPr>
      </w:pPr>
      <w:sdt>
        <w:sdtPr>
          <w:rPr>
            <w:bCs/>
            <w:snapToGrid w:val="0"/>
            <w:szCs w:val="22"/>
          </w:rPr>
          <w:alias w:val="Title"/>
          <w:tag w:val=""/>
          <w:id w:val="1423067625"/>
          <w:placeholder>
            <w:docPart w:val="100E1344867E484B875A885EADD12D79"/>
          </w:placeholder>
          <w:dataBinding w:prefixMappings="xmlns:ns0='http://purl.org/dc/elements/1.1/' xmlns:ns1='http://schemas.openxmlformats.org/package/2006/metadata/core-properties' " w:xpath="/ns1:coreProperties[1]/ns0:title[1]" w:storeItemID="{6C3C8BC8-F283-45AE-878A-BAB7291924A1}"/>
          <w:text/>
        </w:sdtPr>
        <w:sdtEndPr/>
        <w:sdtContent>
          <w:r w:rsidR="008E257F" w:rsidRPr="00064E10">
            <w:rPr>
              <w:bCs/>
              <w:snapToGrid w:val="0"/>
              <w:szCs w:val="22"/>
            </w:rPr>
            <w:t>Report of the Open-ended Working Group on the Post-2020 Global Biodiversity Framework on its third meeting (Part II)</w:t>
          </w:r>
        </w:sdtContent>
      </w:sdt>
      <w:r w:rsidR="008E257F" w:rsidRPr="00064E10">
        <w:rPr>
          <w:bCs/>
          <w:szCs w:val="22"/>
        </w:rPr>
        <w:t xml:space="preserve"> </w:t>
      </w:r>
    </w:p>
    <w:p w14:paraId="64D3EA38" w14:textId="77777777" w:rsidR="00FB5443" w:rsidRPr="00064E10" w:rsidRDefault="00FB5443" w:rsidP="00FB5443">
      <w:pPr>
        <w:rPr>
          <w:caps/>
          <w:szCs w:val="22"/>
        </w:rPr>
      </w:pPr>
    </w:p>
    <w:p w14:paraId="30CD6280" w14:textId="77777777" w:rsidR="00FB5443" w:rsidRPr="00A15956" w:rsidRDefault="00FB5443" w:rsidP="00FB5443">
      <w:pPr>
        <w:pBdr>
          <w:top w:val="single" w:sz="4" w:space="1" w:color="auto"/>
          <w:left w:val="single" w:sz="4" w:space="4" w:color="auto"/>
          <w:bottom w:val="single" w:sz="4" w:space="1" w:color="auto"/>
          <w:right w:val="single" w:sz="4" w:space="4" w:color="auto"/>
        </w:pBdr>
        <w:rPr>
          <w:caps/>
          <w:szCs w:val="22"/>
          <w:lang w:val="en-US"/>
        </w:rPr>
      </w:pPr>
    </w:p>
    <w:p w14:paraId="5248A184" w14:textId="4A97B5CC" w:rsidR="00FB5443" w:rsidRDefault="00AD682A" w:rsidP="00A15956">
      <w:pPr>
        <w:pBdr>
          <w:top w:val="single" w:sz="4" w:space="1" w:color="auto"/>
          <w:left w:val="single" w:sz="4" w:space="4" w:color="auto"/>
          <w:bottom w:val="single" w:sz="4" w:space="1" w:color="auto"/>
          <w:right w:val="single" w:sz="4" w:space="4" w:color="auto"/>
        </w:pBdr>
        <w:ind w:firstLine="709"/>
        <w:rPr>
          <w:caps/>
          <w:szCs w:val="22"/>
        </w:rPr>
      </w:pPr>
      <w:r w:rsidRPr="00AD682A">
        <w:rPr>
          <w:szCs w:val="22"/>
        </w:rPr>
        <w:t xml:space="preserve">The </w:t>
      </w:r>
      <w:r>
        <w:rPr>
          <w:szCs w:val="22"/>
        </w:rPr>
        <w:t>Working Group on the Post-2020 Global Biodiversity Framework</w:t>
      </w:r>
      <w:r w:rsidRPr="00AD682A">
        <w:rPr>
          <w:szCs w:val="22"/>
        </w:rPr>
        <w:t xml:space="preserve"> held the second part of its third meeting from </w:t>
      </w:r>
      <w:r>
        <w:rPr>
          <w:szCs w:val="22"/>
        </w:rPr>
        <w:t>14 to 29</w:t>
      </w:r>
      <w:r w:rsidR="007776E1">
        <w:rPr>
          <w:szCs w:val="22"/>
        </w:rPr>
        <w:t xml:space="preserve"> March</w:t>
      </w:r>
      <w:r w:rsidRPr="00AD682A">
        <w:rPr>
          <w:szCs w:val="22"/>
        </w:rPr>
        <w:t xml:space="preserve"> </w:t>
      </w:r>
      <w:r w:rsidR="007776E1">
        <w:rPr>
          <w:szCs w:val="22"/>
        </w:rPr>
        <w:t>2022, in</w:t>
      </w:r>
      <w:r w:rsidRPr="00AD682A">
        <w:rPr>
          <w:szCs w:val="22"/>
        </w:rPr>
        <w:t xml:space="preserve"> </w:t>
      </w:r>
      <w:r w:rsidR="007776E1">
        <w:rPr>
          <w:szCs w:val="22"/>
        </w:rPr>
        <w:t>G</w:t>
      </w:r>
      <w:r w:rsidRPr="00AD682A">
        <w:rPr>
          <w:szCs w:val="22"/>
        </w:rPr>
        <w:t xml:space="preserve">eneva. The </w:t>
      </w:r>
      <w:r w:rsidR="007776E1">
        <w:rPr>
          <w:szCs w:val="22"/>
        </w:rPr>
        <w:t>W</w:t>
      </w:r>
      <w:r w:rsidRPr="00AD682A">
        <w:rPr>
          <w:szCs w:val="22"/>
        </w:rPr>
        <w:t xml:space="preserve">orking </w:t>
      </w:r>
      <w:r w:rsidR="007776E1">
        <w:rPr>
          <w:szCs w:val="22"/>
        </w:rPr>
        <w:t>G</w:t>
      </w:r>
      <w:r w:rsidRPr="00AD682A">
        <w:rPr>
          <w:szCs w:val="22"/>
        </w:rPr>
        <w:t>roup resumed negotiations on the post</w:t>
      </w:r>
      <w:r w:rsidR="009B0E99">
        <w:rPr>
          <w:szCs w:val="22"/>
        </w:rPr>
        <w:noBreakHyphen/>
      </w:r>
      <w:r w:rsidRPr="00AD682A">
        <w:rPr>
          <w:szCs w:val="22"/>
        </w:rPr>
        <w:t xml:space="preserve">2020 </w:t>
      </w:r>
      <w:r w:rsidR="009B0E99">
        <w:rPr>
          <w:szCs w:val="22"/>
        </w:rPr>
        <w:t>g</w:t>
      </w:r>
      <w:r w:rsidR="007776E1">
        <w:rPr>
          <w:szCs w:val="22"/>
        </w:rPr>
        <w:t xml:space="preserve">lobal </w:t>
      </w:r>
      <w:r w:rsidR="009B0E99">
        <w:rPr>
          <w:szCs w:val="22"/>
        </w:rPr>
        <w:t>b</w:t>
      </w:r>
      <w:r w:rsidR="007776E1">
        <w:rPr>
          <w:szCs w:val="22"/>
        </w:rPr>
        <w:t xml:space="preserve">iodiversity </w:t>
      </w:r>
      <w:r w:rsidR="009B0E99">
        <w:rPr>
          <w:szCs w:val="22"/>
        </w:rPr>
        <w:t>f</w:t>
      </w:r>
      <w:r w:rsidR="007776E1">
        <w:rPr>
          <w:szCs w:val="22"/>
        </w:rPr>
        <w:t>ramework</w:t>
      </w:r>
      <w:r w:rsidRPr="00AD682A">
        <w:rPr>
          <w:szCs w:val="22"/>
        </w:rPr>
        <w:t xml:space="preserve"> and on digital sequence information on genetic resources. The </w:t>
      </w:r>
      <w:r w:rsidR="00AE4BF8">
        <w:rPr>
          <w:szCs w:val="22"/>
        </w:rPr>
        <w:t>Working Group</w:t>
      </w:r>
      <w:r w:rsidRPr="00AD682A">
        <w:rPr>
          <w:szCs w:val="22"/>
        </w:rPr>
        <w:t xml:space="preserve"> adopted three recommendations. Firstly, the </w:t>
      </w:r>
      <w:r w:rsidR="00AE4BF8">
        <w:rPr>
          <w:szCs w:val="22"/>
        </w:rPr>
        <w:t>Working Group</w:t>
      </w:r>
      <w:r w:rsidRPr="00AD682A">
        <w:rPr>
          <w:szCs w:val="22"/>
        </w:rPr>
        <w:t xml:space="preserve"> took note of progress made in developing the </w:t>
      </w:r>
      <w:r w:rsidR="00AE4BF8">
        <w:rPr>
          <w:szCs w:val="22"/>
        </w:rPr>
        <w:t>global biodiversity framework</w:t>
      </w:r>
      <w:r w:rsidRPr="00AD682A">
        <w:rPr>
          <w:szCs w:val="22"/>
        </w:rPr>
        <w:t xml:space="preserve"> on the basis of the first draft and the first part of its third meeting, developed text on the mission, goals and certain targets of the framework, and agreed that these would be the basis of negotiations going forward as further specified in the recommendation.</w:t>
      </w:r>
      <w:r w:rsidR="00DF480F">
        <w:rPr>
          <w:szCs w:val="22"/>
        </w:rPr>
        <w:t xml:space="preserve"> Secondly</w:t>
      </w:r>
      <w:r w:rsidRPr="00AD682A">
        <w:rPr>
          <w:szCs w:val="22"/>
        </w:rPr>
        <w:t xml:space="preserve">, the </w:t>
      </w:r>
      <w:r w:rsidR="00DF480F">
        <w:rPr>
          <w:szCs w:val="22"/>
        </w:rPr>
        <w:t>Working Group</w:t>
      </w:r>
      <w:r w:rsidRPr="00AD682A">
        <w:rPr>
          <w:szCs w:val="22"/>
        </w:rPr>
        <w:t xml:space="preserve"> prepared a recommendation </w:t>
      </w:r>
      <w:r w:rsidR="00DF480F">
        <w:rPr>
          <w:szCs w:val="22"/>
        </w:rPr>
        <w:t>on</w:t>
      </w:r>
      <w:r w:rsidRPr="00AD682A">
        <w:rPr>
          <w:szCs w:val="22"/>
        </w:rPr>
        <w:t xml:space="preserve"> </w:t>
      </w:r>
      <w:r w:rsidR="00DF480F">
        <w:rPr>
          <w:szCs w:val="22"/>
        </w:rPr>
        <w:t>digital sequence information on genetic resources</w:t>
      </w:r>
      <w:r w:rsidRPr="00AD682A">
        <w:rPr>
          <w:szCs w:val="22"/>
        </w:rPr>
        <w:t xml:space="preserve"> to guide further work on this matter. Thirdly, the </w:t>
      </w:r>
      <w:r w:rsidR="00DF480F">
        <w:rPr>
          <w:szCs w:val="22"/>
        </w:rPr>
        <w:t>Working Group</w:t>
      </w:r>
      <w:r w:rsidRPr="00AD682A">
        <w:rPr>
          <w:szCs w:val="22"/>
        </w:rPr>
        <w:t xml:space="preserve"> decided to hold a </w:t>
      </w:r>
      <w:r w:rsidR="00DF480F">
        <w:rPr>
          <w:szCs w:val="22"/>
        </w:rPr>
        <w:t>fourth</w:t>
      </w:r>
      <w:r w:rsidRPr="00AD682A">
        <w:rPr>
          <w:szCs w:val="22"/>
        </w:rPr>
        <w:t xml:space="preserve"> meeting</w:t>
      </w:r>
      <w:r w:rsidR="00444DEC">
        <w:rPr>
          <w:szCs w:val="22"/>
        </w:rPr>
        <w:t>,</w:t>
      </w:r>
      <w:r w:rsidRPr="00AD682A">
        <w:rPr>
          <w:szCs w:val="22"/>
        </w:rPr>
        <w:t xml:space="preserve"> in </w:t>
      </w:r>
      <w:r w:rsidR="00DF480F">
        <w:rPr>
          <w:szCs w:val="22"/>
        </w:rPr>
        <w:t>N</w:t>
      </w:r>
      <w:r w:rsidRPr="00AD682A">
        <w:rPr>
          <w:szCs w:val="22"/>
        </w:rPr>
        <w:t>airobi</w:t>
      </w:r>
      <w:r w:rsidR="009B0E99">
        <w:rPr>
          <w:szCs w:val="22"/>
        </w:rPr>
        <w:t>,</w:t>
      </w:r>
      <w:r w:rsidRPr="00AD682A">
        <w:rPr>
          <w:szCs w:val="22"/>
        </w:rPr>
        <w:t xml:space="preserve"> </w:t>
      </w:r>
      <w:r w:rsidR="00DF480F">
        <w:rPr>
          <w:szCs w:val="22"/>
        </w:rPr>
        <w:t xml:space="preserve">from </w:t>
      </w:r>
      <w:r w:rsidRPr="00AD682A">
        <w:rPr>
          <w:szCs w:val="22"/>
        </w:rPr>
        <w:t>21</w:t>
      </w:r>
      <w:r w:rsidR="00DF480F">
        <w:rPr>
          <w:szCs w:val="22"/>
        </w:rPr>
        <w:t xml:space="preserve"> to </w:t>
      </w:r>
      <w:r w:rsidRPr="00AD682A">
        <w:rPr>
          <w:szCs w:val="22"/>
        </w:rPr>
        <w:t xml:space="preserve">26 </w:t>
      </w:r>
      <w:r w:rsidR="00DF480F">
        <w:rPr>
          <w:szCs w:val="22"/>
        </w:rPr>
        <w:t>J</w:t>
      </w:r>
      <w:r w:rsidRPr="00AD682A">
        <w:rPr>
          <w:szCs w:val="22"/>
        </w:rPr>
        <w:t>une</w:t>
      </w:r>
      <w:r w:rsidR="00DF480F">
        <w:rPr>
          <w:szCs w:val="22"/>
        </w:rPr>
        <w:t xml:space="preserve"> 2022,</w:t>
      </w:r>
      <w:r w:rsidRPr="00AD682A">
        <w:rPr>
          <w:szCs w:val="22"/>
        </w:rPr>
        <w:t xml:space="preserve"> </w:t>
      </w:r>
      <w:r w:rsidRPr="009E013E">
        <w:rPr>
          <w:szCs w:val="22"/>
        </w:rPr>
        <w:t xml:space="preserve">where it will continue its negotiations on these matters and finalize a draft </w:t>
      </w:r>
      <w:r w:rsidR="00DF480F" w:rsidRPr="009E013E">
        <w:rPr>
          <w:szCs w:val="22"/>
        </w:rPr>
        <w:t>global biodiversity framework</w:t>
      </w:r>
      <w:r w:rsidRPr="009E013E">
        <w:rPr>
          <w:szCs w:val="22"/>
        </w:rPr>
        <w:t xml:space="preserve"> for adoption </w:t>
      </w:r>
      <w:r w:rsidR="00B30C1C" w:rsidRPr="009E013E">
        <w:rPr>
          <w:szCs w:val="22"/>
        </w:rPr>
        <w:t>by</w:t>
      </w:r>
      <w:r w:rsidR="00DF480F" w:rsidRPr="009E013E">
        <w:rPr>
          <w:szCs w:val="22"/>
        </w:rPr>
        <w:t xml:space="preserve"> the Conference of the Parties</w:t>
      </w:r>
      <w:r w:rsidR="00B30C1C" w:rsidRPr="009E013E">
        <w:rPr>
          <w:szCs w:val="22"/>
        </w:rPr>
        <w:t xml:space="preserve"> at part II of</w:t>
      </w:r>
      <w:r w:rsidR="00B30C1C">
        <w:rPr>
          <w:szCs w:val="22"/>
        </w:rPr>
        <w:t xml:space="preserve"> its fifteenth meeting</w:t>
      </w:r>
      <w:r w:rsidRPr="00AD682A">
        <w:rPr>
          <w:szCs w:val="22"/>
        </w:rPr>
        <w:t xml:space="preserve">, and </w:t>
      </w:r>
      <w:r w:rsidR="003769AA">
        <w:rPr>
          <w:szCs w:val="22"/>
        </w:rPr>
        <w:t xml:space="preserve">it </w:t>
      </w:r>
      <w:r w:rsidRPr="00AD682A">
        <w:rPr>
          <w:szCs w:val="22"/>
        </w:rPr>
        <w:t xml:space="preserve">invited </w:t>
      </w:r>
      <w:r w:rsidR="00DF480F">
        <w:rPr>
          <w:szCs w:val="22"/>
        </w:rPr>
        <w:t>P</w:t>
      </w:r>
      <w:r w:rsidRPr="00AD682A">
        <w:rPr>
          <w:szCs w:val="22"/>
        </w:rPr>
        <w:t>arties in a position to do so to provide the necessary financial resources</w:t>
      </w:r>
      <w:r w:rsidR="00DF480F">
        <w:rPr>
          <w:szCs w:val="22"/>
        </w:rPr>
        <w:t>.</w:t>
      </w:r>
    </w:p>
    <w:p w14:paraId="38999117" w14:textId="77777777" w:rsidR="00AD682A" w:rsidRPr="00064E10" w:rsidRDefault="00AD682A" w:rsidP="00FB5443">
      <w:pPr>
        <w:pBdr>
          <w:top w:val="single" w:sz="4" w:space="1" w:color="auto"/>
          <w:left w:val="single" w:sz="4" w:space="4" w:color="auto"/>
          <w:bottom w:val="single" w:sz="4" w:space="1" w:color="auto"/>
          <w:right w:val="single" w:sz="4" w:space="4" w:color="auto"/>
        </w:pBdr>
        <w:rPr>
          <w:caps/>
          <w:szCs w:val="22"/>
        </w:rPr>
      </w:pPr>
    </w:p>
    <w:p w14:paraId="476916B3" w14:textId="77777777" w:rsidR="00FB5443" w:rsidRPr="00064E10" w:rsidRDefault="00FB5443" w:rsidP="00FB5443">
      <w:pPr>
        <w:rPr>
          <w:caps/>
          <w:szCs w:val="22"/>
        </w:rPr>
      </w:pPr>
    </w:p>
    <w:p w14:paraId="2598B163" w14:textId="77777777" w:rsidR="00FB5443" w:rsidRPr="00064E10" w:rsidRDefault="00FB5443" w:rsidP="00FB5443">
      <w:pPr>
        <w:jc w:val="center"/>
        <w:rPr>
          <w:b/>
          <w:bCs/>
          <w:caps/>
          <w:szCs w:val="22"/>
        </w:rPr>
      </w:pPr>
      <w:r w:rsidRPr="00064E10">
        <w:rPr>
          <w:b/>
          <w:bCs/>
          <w:caps/>
          <w:szCs w:val="22"/>
        </w:rPr>
        <w:br w:type="page"/>
      </w:r>
    </w:p>
    <w:sdt>
      <w:sdtPr>
        <w:rPr>
          <w:rFonts w:ascii="Times New Roman" w:eastAsia="Times New Roman" w:hAnsi="Times New Roman" w:cs="Times New Roman"/>
          <w:color w:val="auto"/>
          <w:sz w:val="22"/>
          <w:szCs w:val="22"/>
          <w:lang w:val="en-GB"/>
        </w:rPr>
        <w:id w:val="1561674584"/>
        <w:docPartObj>
          <w:docPartGallery w:val="Table of Contents"/>
          <w:docPartUnique/>
        </w:docPartObj>
      </w:sdtPr>
      <w:sdtEndPr>
        <w:rPr>
          <w:noProof/>
        </w:rPr>
      </w:sdtEndPr>
      <w:sdtContent>
        <w:p w14:paraId="6DD9ED11" w14:textId="77777777" w:rsidR="00FB5443" w:rsidRPr="00064E10" w:rsidRDefault="00FB5443" w:rsidP="00FB5443">
          <w:pPr>
            <w:pStyle w:val="TOCHeading"/>
            <w:spacing w:before="120" w:after="120"/>
            <w:rPr>
              <w:rFonts w:ascii="Times New Roman" w:hAnsi="Times New Roman" w:cs="Times New Roman"/>
              <w:i/>
              <w:iCs/>
              <w:color w:val="auto"/>
              <w:sz w:val="22"/>
              <w:szCs w:val="22"/>
            </w:rPr>
          </w:pPr>
          <w:r w:rsidRPr="00064E10">
            <w:rPr>
              <w:rFonts w:ascii="Times New Roman" w:hAnsi="Times New Roman" w:cs="Times New Roman"/>
              <w:i/>
              <w:iCs/>
              <w:color w:val="auto"/>
              <w:sz w:val="22"/>
              <w:szCs w:val="22"/>
            </w:rPr>
            <w:t>Contents</w:t>
          </w:r>
        </w:p>
        <w:p w14:paraId="1B65F241" w14:textId="7F374D23" w:rsidR="00C6161B" w:rsidRPr="00C6161B" w:rsidRDefault="00FB5443" w:rsidP="00FC22E3">
          <w:pPr>
            <w:pStyle w:val="TOC1"/>
            <w:spacing w:before="120"/>
            <w:rPr>
              <w:rFonts w:asciiTheme="minorHAnsi" w:eastAsiaTheme="minorEastAsia" w:hAnsiTheme="minorHAnsi" w:cstheme="minorBidi"/>
              <w:noProof/>
              <w:szCs w:val="22"/>
              <w:lang w:val="en-CA" w:eastAsia="en-CA"/>
            </w:rPr>
          </w:pPr>
          <w:r w:rsidRPr="00C6161B">
            <w:rPr>
              <w:szCs w:val="22"/>
            </w:rPr>
            <w:fldChar w:fldCharType="begin"/>
          </w:r>
          <w:r w:rsidRPr="00C6161B">
            <w:rPr>
              <w:szCs w:val="22"/>
            </w:rPr>
            <w:instrText xml:space="preserve"> TOC \o "1-3" \h \z \u </w:instrText>
          </w:r>
          <w:r w:rsidRPr="00C6161B">
            <w:rPr>
              <w:szCs w:val="22"/>
            </w:rPr>
            <w:fldChar w:fldCharType="separate"/>
          </w:r>
          <w:hyperlink w:anchor="_Toc102748765" w:history="1">
            <w:r w:rsidR="00C6161B" w:rsidRPr="00C6161B">
              <w:rPr>
                <w:rStyle w:val="Hyperlink"/>
                <w:noProof/>
              </w:rPr>
              <w:t>I.</w:t>
            </w:r>
            <w:r w:rsidR="00C6161B" w:rsidRPr="00C6161B">
              <w:rPr>
                <w:rFonts w:asciiTheme="minorHAnsi" w:eastAsiaTheme="minorEastAsia" w:hAnsiTheme="minorHAnsi" w:cstheme="minorBidi"/>
                <w:noProof/>
                <w:szCs w:val="22"/>
                <w:lang w:val="en-CA" w:eastAsia="en-CA"/>
              </w:rPr>
              <w:tab/>
            </w:r>
            <w:r w:rsidR="00C6161B" w:rsidRPr="00C6161B">
              <w:rPr>
                <w:rStyle w:val="Hyperlink"/>
                <w:noProof/>
              </w:rPr>
              <w:t>R</w:t>
            </w:r>
            <w:r w:rsidR="007A7334" w:rsidRPr="00C6161B">
              <w:rPr>
                <w:rStyle w:val="Hyperlink"/>
                <w:caps w:val="0"/>
                <w:noProof/>
              </w:rPr>
              <w:t xml:space="preserve">ecommendations adopted by the </w:t>
            </w:r>
            <w:r w:rsidR="007A7334">
              <w:rPr>
                <w:rStyle w:val="Hyperlink"/>
                <w:caps w:val="0"/>
                <w:noProof/>
              </w:rPr>
              <w:t>W</w:t>
            </w:r>
            <w:r w:rsidR="007A7334" w:rsidRPr="00C6161B">
              <w:rPr>
                <w:rStyle w:val="Hyperlink"/>
                <w:caps w:val="0"/>
                <w:noProof/>
              </w:rPr>
              <w:t xml:space="preserve">orking </w:t>
            </w:r>
            <w:r w:rsidR="007A7334">
              <w:rPr>
                <w:rStyle w:val="Hyperlink"/>
                <w:caps w:val="0"/>
                <w:noProof/>
              </w:rPr>
              <w:t>G</w:t>
            </w:r>
            <w:r w:rsidR="007A7334" w:rsidRPr="00C6161B">
              <w:rPr>
                <w:rStyle w:val="Hyperlink"/>
                <w:caps w:val="0"/>
                <w:noProof/>
              </w:rPr>
              <w:t xml:space="preserve">roup on the </w:t>
            </w:r>
            <w:r w:rsidR="007A7334">
              <w:rPr>
                <w:rStyle w:val="Hyperlink"/>
                <w:caps w:val="0"/>
                <w:noProof/>
              </w:rPr>
              <w:t>P</w:t>
            </w:r>
            <w:r w:rsidR="007A7334" w:rsidRPr="00C6161B">
              <w:rPr>
                <w:rStyle w:val="Hyperlink"/>
                <w:caps w:val="0"/>
                <w:noProof/>
              </w:rPr>
              <w:t xml:space="preserve">ost-2020 </w:t>
            </w:r>
            <w:r w:rsidR="007A7334">
              <w:rPr>
                <w:rStyle w:val="Hyperlink"/>
                <w:caps w:val="0"/>
                <w:noProof/>
              </w:rPr>
              <w:t>G</w:t>
            </w:r>
            <w:r w:rsidR="007A7334" w:rsidRPr="00C6161B">
              <w:rPr>
                <w:rStyle w:val="Hyperlink"/>
                <w:caps w:val="0"/>
                <w:noProof/>
              </w:rPr>
              <w:t xml:space="preserve">lobal </w:t>
            </w:r>
            <w:r w:rsidR="007A7334">
              <w:rPr>
                <w:rStyle w:val="Hyperlink"/>
                <w:caps w:val="0"/>
                <w:noProof/>
              </w:rPr>
              <w:t>B</w:t>
            </w:r>
            <w:r w:rsidR="007A7334" w:rsidRPr="00C6161B">
              <w:rPr>
                <w:rStyle w:val="Hyperlink"/>
                <w:caps w:val="0"/>
                <w:noProof/>
              </w:rPr>
              <w:t xml:space="preserve">iodiversity </w:t>
            </w:r>
            <w:r w:rsidR="007A7334">
              <w:rPr>
                <w:rStyle w:val="Hyperlink"/>
                <w:caps w:val="0"/>
                <w:noProof/>
              </w:rPr>
              <w:t>F</w:t>
            </w:r>
            <w:r w:rsidR="007A7334" w:rsidRPr="00C6161B">
              <w:rPr>
                <w:rStyle w:val="Hyperlink"/>
                <w:caps w:val="0"/>
                <w:noProof/>
              </w:rPr>
              <w:t>ramework at its third meeting</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_Toc102748765 \h </w:instrText>
            </w:r>
            <w:r w:rsidR="00C6161B" w:rsidRPr="00C6161B">
              <w:rPr>
                <w:noProof/>
                <w:webHidden/>
              </w:rPr>
            </w:r>
            <w:r w:rsidR="00C6161B" w:rsidRPr="00C6161B">
              <w:rPr>
                <w:noProof/>
                <w:webHidden/>
              </w:rPr>
              <w:fldChar w:fldCharType="separate"/>
            </w:r>
            <w:r w:rsidR="00C6161B" w:rsidRPr="00C6161B">
              <w:rPr>
                <w:noProof/>
                <w:webHidden/>
              </w:rPr>
              <w:t>4</w:t>
            </w:r>
            <w:r w:rsidR="00C6161B" w:rsidRPr="00C6161B">
              <w:rPr>
                <w:noProof/>
                <w:webHidden/>
              </w:rPr>
              <w:fldChar w:fldCharType="end"/>
            </w:r>
          </w:hyperlink>
        </w:p>
        <w:p w14:paraId="310B62F5" w14:textId="489CAA6F" w:rsidR="00C6161B" w:rsidRPr="00C6161B" w:rsidRDefault="00BE3CB1" w:rsidP="00FC22E3">
          <w:pPr>
            <w:pStyle w:val="TOC2"/>
            <w:tabs>
              <w:tab w:val="left" w:pos="1440"/>
            </w:tabs>
            <w:spacing w:before="120"/>
            <w:rPr>
              <w:rFonts w:asciiTheme="minorHAnsi" w:eastAsiaTheme="minorEastAsia" w:hAnsiTheme="minorHAnsi" w:cstheme="minorBidi"/>
              <w:lang w:val="en-CA" w:eastAsia="en-CA"/>
            </w:rPr>
          </w:pPr>
          <w:hyperlink w:anchor="_Toc102748766" w:history="1">
            <w:r w:rsidR="00C6161B" w:rsidRPr="00C6161B">
              <w:rPr>
                <w:rStyle w:val="Hyperlink"/>
                <w:kern w:val="22"/>
                <w:lang w:val="en-US"/>
              </w:rPr>
              <w:t>3/1.</w:t>
            </w:r>
            <w:r w:rsidR="00C6161B" w:rsidRPr="00C6161B">
              <w:rPr>
                <w:rFonts w:asciiTheme="minorHAnsi" w:eastAsiaTheme="minorEastAsia" w:hAnsiTheme="minorHAnsi" w:cstheme="minorBidi"/>
                <w:lang w:val="en-CA" w:eastAsia="en-CA"/>
              </w:rPr>
              <w:tab/>
            </w:r>
            <w:r w:rsidR="00C6161B" w:rsidRPr="00C6161B">
              <w:rPr>
                <w:rStyle w:val="Hyperlink"/>
                <w:kern w:val="22"/>
                <w:lang w:val="en-US"/>
              </w:rPr>
              <w:t>Preparation of the post-2020 global biodiversity framework</w:t>
            </w:r>
            <w:r w:rsidR="00C6161B" w:rsidRPr="00C6161B">
              <w:rPr>
                <w:webHidden/>
              </w:rPr>
              <w:tab/>
            </w:r>
            <w:r w:rsidR="00C6161B" w:rsidRPr="00C6161B">
              <w:rPr>
                <w:webHidden/>
              </w:rPr>
              <w:fldChar w:fldCharType="begin"/>
            </w:r>
            <w:r w:rsidR="00C6161B" w:rsidRPr="00C6161B">
              <w:rPr>
                <w:webHidden/>
              </w:rPr>
              <w:instrText xml:space="preserve"> PAGEREF _Toc102748766 \h </w:instrText>
            </w:r>
            <w:r w:rsidR="00C6161B" w:rsidRPr="00C6161B">
              <w:rPr>
                <w:webHidden/>
              </w:rPr>
            </w:r>
            <w:r w:rsidR="00C6161B" w:rsidRPr="00C6161B">
              <w:rPr>
                <w:webHidden/>
              </w:rPr>
              <w:fldChar w:fldCharType="separate"/>
            </w:r>
            <w:r w:rsidR="00C6161B" w:rsidRPr="00C6161B">
              <w:rPr>
                <w:webHidden/>
              </w:rPr>
              <w:t>4</w:t>
            </w:r>
            <w:r w:rsidR="00C6161B" w:rsidRPr="00C6161B">
              <w:rPr>
                <w:webHidden/>
              </w:rPr>
              <w:fldChar w:fldCharType="end"/>
            </w:r>
          </w:hyperlink>
        </w:p>
        <w:p w14:paraId="2D5195C6" w14:textId="66869592" w:rsidR="00C6161B" w:rsidRPr="00C6161B" w:rsidRDefault="00BE3CB1" w:rsidP="00FC22E3">
          <w:pPr>
            <w:pStyle w:val="TOC2"/>
            <w:tabs>
              <w:tab w:val="left" w:pos="1440"/>
            </w:tabs>
            <w:spacing w:before="120"/>
            <w:rPr>
              <w:rFonts w:asciiTheme="minorHAnsi" w:eastAsiaTheme="minorEastAsia" w:hAnsiTheme="minorHAnsi" w:cstheme="minorBidi"/>
              <w:lang w:val="en-CA" w:eastAsia="en-CA"/>
            </w:rPr>
          </w:pPr>
          <w:hyperlink w:anchor="_Toc102748799" w:history="1">
            <w:r w:rsidR="00C6161B" w:rsidRPr="00C6161B">
              <w:rPr>
                <w:rStyle w:val="Hyperlink"/>
                <w:kern w:val="22"/>
                <w:lang w:val="en-US"/>
              </w:rPr>
              <w:t>3/2.</w:t>
            </w:r>
            <w:r w:rsidR="00C6161B" w:rsidRPr="00C6161B">
              <w:rPr>
                <w:rFonts w:asciiTheme="minorHAnsi" w:eastAsiaTheme="minorEastAsia" w:hAnsiTheme="minorHAnsi" w:cstheme="minorBidi"/>
                <w:lang w:val="en-CA" w:eastAsia="en-CA"/>
              </w:rPr>
              <w:tab/>
            </w:r>
            <w:r w:rsidR="00C6161B" w:rsidRPr="00C6161B">
              <w:rPr>
                <w:rStyle w:val="Hyperlink"/>
                <w:kern w:val="22"/>
                <w:lang w:val="en-US"/>
              </w:rPr>
              <w:t>Digital sequence information on genetic resources</w:t>
            </w:r>
            <w:r w:rsidR="00C6161B" w:rsidRPr="00C6161B">
              <w:rPr>
                <w:webHidden/>
              </w:rPr>
              <w:tab/>
            </w:r>
            <w:r w:rsidR="00C6161B" w:rsidRPr="00C6161B">
              <w:rPr>
                <w:webHidden/>
              </w:rPr>
              <w:fldChar w:fldCharType="begin"/>
            </w:r>
            <w:r w:rsidR="00C6161B" w:rsidRPr="00C6161B">
              <w:rPr>
                <w:webHidden/>
              </w:rPr>
              <w:instrText xml:space="preserve"> PAGEREF _Toc102748799 \h </w:instrText>
            </w:r>
            <w:r w:rsidR="00C6161B" w:rsidRPr="00C6161B">
              <w:rPr>
                <w:webHidden/>
              </w:rPr>
            </w:r>
            <w:r w:rsidR="00C6161B" w:rsidRPr="00C6161B">
              <w:rPr>
                <w:webHidden/>
              </w:rPr>
              <w:fldChar w:fldCharType="separate"/>
            </w:r>
            <w:r w:rsidR="00C6161B" w:rsidRPr="00C6161B">
              <w:rPr>
                <w:webHidden/>
              </w:rPr>
              <w:t>24</w:t>
            </w:r>
            <w:r w:rsidR="00C6161B" w:rsidRPr="00C6161B">
              <w:rPr>
                <w:webHidden/>
              </w:rPr>
              <w:fldChar w:fldCharType="end"/>
            </w:r>
          </w:hyperlink>
        </w:p>
        <w:p w14:paraId="69329D22" w14:textId="14D23D49" w:rsidR="00C6161B" w:rsidRPr="00C6161B" w:rsidRDefault="00BE3CB1" w:rsidP="00FC22E3">
          <w:pPr>
            <w:pStyle w:val="TOC2"/>
            <w:tabs>
              <w:tab w:val="left" w:pos="1440"/>
            </w:tabs>
            <w:spacing w:before="120"/>
            <w:rPr>
              <w:rFonts w:asciiTheme="minorHAnsi" w:eastAsiaTheme="minorEastAsia" w:hAnsiTheme="minorHAnsi" w:cstheme="minorBidi"/>
              <w:lang w:val="en-CA" w:eastAsia="en-CA"/>
            </w:rPr>
          </w:pPr>
          <w:hyperlink w:anchor="_Toc102748802" w:history="1">
            <w:r w:rsidR="00C6161B" w:rsidRPr="00C6161B">
              <w:rPr>
                <w:rStyle w:val="Hyperlink"/>
              </w:rPr>
              <w:t>3/3.</w:t>
            </w:r>
            <w:r w:rsidR="00C6161B" w:rsidRPr="00C6161B">
              <w:rPr>
                <w:rFonts w:asciiTheme="minorHAnsi" w:eastAsiaTheme="minorEastAsia" w:hAnsiTheme="minorHAnsi" w:cstheme="minorBidi"/>
                <w:lang w:val="en-CA" w:eastAsia="en-CA"/>
              </w:rPr>
              <w:tab/>
            </w:r>
            <w:r w:rsidR="00C6161B" w:rsidRPr="00C6161B">
              <w:rPr>
                <w:rStyle w:val="Hyperlink"/>
              </w:rPr>
              <w:t>Preparation of the post-2020 global biodiversity framework: fourth meeting of the Working Group</w:t>
            </w:r>
            <w:r w:rsidR="00C6161B" w:rsidRPr="00C6161B">
              <w:rPr>
                <w:webHidden/>
              </w:rPr>
              <w:tab/>
            </w:r>
            <w:r w:rsidR="00C6161B" w:rsidRPr="00C6161B">
              <w:rPr>
                <w:webHidden/>
              </w:rPr>
              <w:fldChar w:fldCharType="begin"/>
            </w:r>
            <w:r w:rsidR="00C6161B" w:rsidRPr="00C6161B">
              <w:rPr>
                <w:webHidden/>
              </w:rPr>
              <w:instrText xml:space="preserve"> PAGEREF _Toc102748802 \h </w:instrText>
            </w:r>
            <w:r w:rsidR="00C6161B" w:rsidRPr="00C6161B">
              <w:rPr>
                <w:webHidden/>
              </w:rPr>
            </w:r>
            <w:r w:rsidR="00C6161B" w:rsidRPr="00C6161B">
              <w:rPr>
                <w:webHidden/>
              </w:rPr>
              <w:fldChar w:fldCharType="separate"/>
            </w:r>
            <w:r w:rsidR="00C6161B" w:rsidRPr="00C6161B">
              <w:rPr>
                <w:webHidden/>
              </w:rPr>
              <w:t>31</w:t>
            </w:r>
            <w:r w:rsidR="00C6161B" w:rsidRPr="00C6161B">
              <w:rPr>
                <w:webHidden/>
              </w:rPr>
              <w:fldChar w:fldCharType="end"/>
            </w:r>
          </w:hyperlink>
        </w:p>
        <w:p w14:paraId="55C322FA" w14:textId="4C384780"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03" w:history="1">
            <w:r w:rsidR="00C6161B" w:rsidRPr="00C6161B">
              <w:rPr>
                <w:rStyle w:val="Hyperlink"/>
                <w:noProof/>
              </w:rPr>
              <w:t>II.</w:t>
            </w:r>
            <w:r w:rsidR="00C6161B" w:rsidRPr="00C6161B">
              <w:rPr>
                <w:rFonts w:asciiTheme="minorHAnsi" w:eastAsiaTheme="minorEastAsia" w:hAnsiTheme="minorHAnsi" w:cstheme="minorBidi"/>
                <w:noProof/>
                <w:szCs w:val="22"/>
                <w:lang w:val="en-CA" w:eastAsia="en-CA"/>
              </w:rPr>
              <w:tab/>
            </w:r>
            <w:r w:rsidR="00C6161B" w:rsidRPr="00C6161B">
              <w:rPr>
                <w:rStyle w:val="Hyperlink"/>
                <w:noProof/>
              </w:rPr>
              <w:t>A</w:t>
            </w:r>
            <w:r w:rsidR="007A7334" w:rsidRPr="00C6161B">
              <w:rPr>
                <w:rStyle w:val="Hyperlink"/>
                <w:caps w:val="0"/>
                <w:noProof/>
              </w:rPr>
              <w:t>ccount of proceedings</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_Toc102748803 \h </w:instrText>
            </w:r>
            <w:r w:rsidR="00C6161B" w:rsidRPr="00C6161B">
              <w:rPr>
                <w:noProof/>
                <w:webHidden/>
              </w:rPr>
            </w:r>
            <w:r w:rsidR="00C6161B" w:rsidRPr="00C6161B">
              <w:rPr>
                <w:noProof/>
                <w:webHidden/>
              </w:rPr>
              <w:fldChar w:fldCharType="separate"/>
            </w:r>
            <w:r w:rsidR="00C6161B" w:rsidRPr="00C6161B">
              <w:rPr>
                <w:noProof/>
                <w:webHidden/>
              </w:rPr>
              <w:t>32</w:t>
            </w:r>
            <w:r w:rsidR="00C6161B" w:rsidRPr="00C6161B">
              <w:rPr>
                <w:noProof/>
                <w:webHidden/>
              </w:rPr>
              <w:fldChar w:fldCharType="end"/>
            </w:r>
          </w:hyperlink>
        </w:p>
        <w:p w14:paraId="3A21B3CD" w14:textId="7659A2D7"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04" w:history="1">
            <w:r w:rsidR="00C6161B" w:rsidRPr="00C6161B">
              <w:rPr>
                <w:rStyle w:val="Hyperlink"/>
                <w:noProof/>
              </w:rPr>
              <w:t>I</w:t>
            </w:r>
            <w:r w:rsidR="007A7334" w:rsidRPr="00C6161B">
              <w:rPr>
                <w:rStyle w:val="Hyperlink"/>
                <w:caps w:val="0"/>
                <w:noProof/>
              </w:rPr>
              <w:t>ntroduction</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_Toc102748804 \h </w:instrText>
            </w:r>
            <w:r w:rsidR="00C6161B" w:rsidRPr="00C6161B">
              <w:rPr>
                <w:noProof/>
                <w:webHidden/>
              </w:rPr>
            </w:r>
            <w:r w:rsidR="00C6161B" w:rsidRPr="00C6161B">
              <w:rPr>
                <w:noProof/>
                <w:webHidden/>
              </w:rPr>
              <w:fldChar w:fldCharType="separate"/>
            </w:r>
            <w:r w:rsidR="00C6161B" w:rsidRPr="00C6161B">
              <w:rPr>
                <w:noProof/>
                <w:webHidden/>
              </w:rPr>
              <w:t>32</w:t>
            </w:r>
            <w:r w:rsidR="00C6161B" w:rsidRPr="00C6161B">
              <w:rPr>
                <w:noProof/>
                <w:webHidden/>
              </w:rPr>
              <w:fldChar w:fldCharType="end"/>
            </w:r>
          </w:hyperlink>
        </w:p>
        <w:p w14:paraId="39FB974A" w14:textId="4F398256" w:rsidR="00C6161B" w:rsidRPr="00C6161B" w:rsidRDefault="00BE3CB1" w:rsidP="00FC22E3">
          <w:pPr>
            <w:pStyle w:val="TOC2"/>
            <w:tabs>
              <w:tab w:val="left" w:pos="1440"/>
            </w:tabs>
            <w:spacing w:before="120"/>
            <w:rPr>
              <w:rFonts w:asciiTheme="minorHAnsi" w:eastAsiaTheme="minorEastAsia" w:hAnsiTheme="minorHAnsi" w:cstheme="minorBidi"/>
              <w:lang w:val="en-CA" w:eastAsia="en-CA"/>
            </w:rPr>
          </w:pPr>
          <w:hyperlink w:anchor="_Toc102748805" w:history="1">
            <w:r w:rsidR="00C6161B" w:rsidRPr="00C6161B">
              <w:rPr>
                <w:rStyle w:val="Hyperlink"/>
              </w:rPr>
              <w:t>A.</w:t>
            </w:r>
            <w:r w:rsidR="00C6161B" w:rsidRPr="00C6161B">
              <w:rPr>
                <w:rFonts w:asciiTheme="minorHAnsi" w:eastAsiaTheme="minorEastAsia" w:hAnsiTheme="minorHAnsi" w:cstheme="minorBidi"/>
                <w:lang w:val="en-CA" w:eastAsia="en-CA"/>
              </w:rPr>
              <w:tab/>
            </w:r>
            <w:r w:rsidR="00C6161B" w:rsidRPr="00C6161B">
              <w:rPr>
                <w:rStyle w:val="Hyperlink"/>
              </w:rPr>
              <w:t>Background</w:t>
            </w:r>
            <w:r w:rsidR="00C6161B" w:rsidRPr="00C6161B">
              <w:rPr>
                <w:webHidden/>
              </w:rPr>
              <w:tab/>
            </w:r>
            <w:r w:rsidR="00C6161B" w:rsidRPr="00C6161B">
              <w:rPr>
                <w:webHidden/>
              </w:rPr>
              <w:fldChar w:fldCharType="begin"/>
            </w:r>
            <w:r w:rsidR="00C6161B" w:rsidRPr="00C6161B">
              <w:rPr>
                <w:webHidden/>
              </w:rPr>
              <w:instrText xml:space="preserve"> PAGEREF _Toc102748805 \h </w:instrText>
            </w:r>
            <w:r w:rsidR="00C6161B" w:rsidRPr="00C6161B">
              <w:rPr>
                <w:webHidden/>
              </w:rPr>
            </w:r>
            <w:r w:rsidR="00C6161B" w:rsidRPr="00C6161B">
              <w:rPr>
                <w:webHidden/>
              </w:rPr>
              <w:fldChar w:fldCharType="separate"/>
            </w:r>
            <w:r w:rsidR="00C6161B" w:rsidRPr="00C6161B">
              <w:rPr>
                <w:webHidden/>
              </w:rPr>
              <w:t>32</w:t>
            </w:r>
            <w:r w:rsidR="00C6161B" w:rsidRPr="00C6161B">
              <w:rPr>
                <w:webHidden/>
              </w:rPr>
              <w:fldChar w:fldCharType="end"/>
            </w:r>
          </w:hyperlink>
        </w:p>
        <w:p w14:paraId="03E7C73B" w14:textId="4EE6BF2B" w:rsidR="00C6161B" w:rsidRPr="00C6161B" w:rsidRDefault="00BE3CB1" w:rsidP="00FC22E3">
          <w:pPr>
            <w:pStyle w:val="TOC2"/>
            <w:tabs>
              <w:tab w:val="left" w:pos="1440"/>
            </w:tabs>
            <w:spacing w:before="120"/>
            <w:rPr>
              <w:rFonts w:asciiTheme="minorHAnsi" w:eastAsiaTheme="minorEastAsia" w:hAnsiTheme="minorHAnsi" w:cstheme="minorBidi"/>
              <w:lang w:val="en-CA" w:eastAsia="en-CA"/>
            </w:rPr>
          </w:pPr>
          <w:hyperlink w:anchor="_Toc102748806" w:history="1">
            <w:r w:rsidR="00C6161B" w:rsidRPr="00C6161B">
              <w:rPr>
                <w:rStyle w:val="Hyperlink"/>
              </w:rPr>
              <w:t>B.</w:t>
            </w:r>
            <w:r w:rsidR="00C6161B" w:rsidRPr="00C6161B">
              <w:rPr>
                <w:rFonts w:asciiTheme="minorHAnsi" w:eastAsiaTheme="minorEastAsia" w:hAnsiTheme="minorHAnsi" w:cstheme="minorBidi"/>
                <w:lang w:val="en-CA" w:eastAsia="en-CA"/>
              </w:rPr>
              <w:tab/>
            </w:r>
            <w:r w:rsidR="00C6161B" w:rsidRPr="00C6161B">
              <w:rPr>
                <w:rStyle w:val="Hyperlink"/>
                <w:rFonts w:eastAsia="Malgun Gothic"/>
              </w:rPr>
              <w:t>Attendance</w:t>
            </w:r>
            <w:r w:rsidR="00C6161B" w:rsidRPr="00C6161B">
              <w:rPr>
                <w:webHidden/>
              </w:rPr>
              <w:tab/>
            </w:r>
            <w:r w:rsidR="00C6161B" w:rsidRPr="00C6161B">
              <w:rPr>
                <w:webHidden/>
              </w:rPr>
              <w:fldChar w:fldCharType="begin"/>
            </w:r>
            <w:r w:rsidR="00C6161B" w:rsidRPr="00C6161B">
              <w:rPr>
                <w:webHidden/>
              </w:rPr>
              <w:instrText xml:space="preserve"> PAGEREF _Toc102748806 \h </w:instrText>
            </w:r>
            <w:r w:rsidR="00C6161B" w:rsidRPr="00C6161B">
              <w:rPr>
                <w:webHidden/>
              </w:rPr>
            </w:r>
            <w:r w:rsidR="00C6161B" w:rsidRPr="00C6161B">
              <w:rPr>
                <w:webHidden/>
              </w:rPr>
              <w:fldChar w:fldCharType="separate"/>
            </w:r>
            <w:r w:rsidR="00C6161B" w:rsidRPr="00C6161B">
              <w:rPr>
                <w:webHidden/>
              </w:rPr>
              <w:t>32</w:t>
            </w:r>
            <w:r w:rsidR="00C6161B" w:rsidRPr="00C6161B">
              <w:rPr>
                <w:webHidden/>
              </w:rPr>
              <w:fldChar w:fldCharType="end"/>
            </w:r>
          </w:hyperlink>
        </w:p>
        <w:p w14:paraId="6DD2D1A3" w14:textId="0AFA2BAD"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07"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1.</w:t>
            </w:r>
            <w:r w:rsidR="00DD141A">
              <w:rPr>
                <w:rFonts w:asciiTheme="minorHAnsi" w:eastAsiaTheme="minorEastAsia" w:hAnsiTheme="minorHAnsi" w:cstheme="minorBidi"/>
                <w:noProof/>
                <w:szCs w:val="22"/>
                <w:lang w:val="en-CA" w:eastAsia="en-CA"/>
              </w:rPr>
              <w:t xml:space="preserve"> </w:t>
            </w:r>
            <w:r w:rsidR="00C6161B" w:rsidRPr="00C6161B">
              <w:rPr>
                <w:rStyle w:val="Hyperlink"/>
                <w:noProof/>
              </w:rPr>
              <w:t>O</w:t>
            </w:r>
            <w:r w:rsidR="007A7334" w:rsidRPr="00C6161B">
              <w:rPr>
                <w:rStyle w:val="Hyperlink"/>
                <w:caps w:val="0"/>
                <w:noProof/>
              </w:rPr>
              <w:t>pening of the meeting</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_Toc102748807 \h </w:instrText>
            </w:r>
            <w:r w:rsidR="00C6161B" w:rsidRPr="00C6161B">
              <w:rPr>
                <w:noProof/>
                <w:webHidden/>
              </w:rPr>
            </w:r>
            <w:r w:rsidR="00C6161B" w:rsidRPr="00C6161B">
              <w:rPr>
                <w:noProof/>
                <w:webHidden/>
              </w:rPr>
              <w:fldChar w:fldCharType="separate"/>
            </w:r>
            <w:r w:rsidR="00C6161B" w:rsidRPr="00C6161B">
              <w:rPr>
                <w:noProof/>
                <w:webHidden/>
              </w:rPr>
              <w:t>37</w:t>
            </w:r>
            <w:r w:rsidR="00C6161B" w:rsidRPr="00C6161B">
              <w:rPr>
                <w:noProof/>
                <w:webHidden/>
              </w:rPr>
              <w:fldChar w:fldCharType="end"/>
            </w:r>
          </w:hyperlink>
        </w:p>
        <w:p w14:paraId="4BC144B0" w14:textId="18DE26E5"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08"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2.</w:t>
            </w:r>
            <w:r w:rsidR="00DD141A">
              <w:rPr>
                <w:rFonts w:asciiTheme="minorHAnsi" w:eastAsiaTheme="minorEastAsia" w:hAnsiTheme="minorHAnsi" w:cstheme="minorBidi"/>
                <w:noProof/>
                <w:szCs w:val="22"/>
                <w:lang w:val="en-CA" w:eastAsia="en-CA"/>
              </w:rPr>
              <w:t xml:space="preserve"> </w:t>
            </w:r>
            <w:r w:rsidR="00C6161B" w:rsidRPr="00C6161B">
              <w:rPr>
                <w:rStyle w:val="Hyperlink"/>
                <w:noProof/>
                <w:snapToGrid w:val="0"/>
              </w:rPr>
              <w:t>O</w:t>
            </w:r>
            <w:r w:rsidR="007A7334" w:rsidRPr="00C6161B">
              <w:rPr>
                <w:rStyle w:val="Hyperlink"/>
                <w:caps w:val="0"/>
                <w:noProof/>
                <w:snapToGrid w:val="0"/>
              </w:rPr>
              <w:t>rganization of work</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_Toc102748808 \h </w:instrText>
            </w:r>
            <w:r w:rsidR="00C6161B" w:rsidRPr="00C6161B">
              <w:rPr>
                <w:noProof/>
                <w:webHidden/>
              </w:rPr>
            </w:r>
            <w:r w:rsidR="00C6161B" w:rsidRPr="00C6161B">
              <w:rPr>
                <w:noProof/>
                <w:webHidden/>
              </w:rPr>
              <w:fldChar w:fldCharType="separate"/>
            </w:r>
            <w:r w:rsidR="00C6161B" w:rsidRPr="00C6161B">
              <w:rPr>
                <w:noProof/>
                <w:webHidden/>
              </w:rPr>
              <w:t>39</w:t>
            </w:r>
            <w:r w:rsidR="00C6161B" w:rsidRPr="00C6161B">
              <w:rPr>
                <w:noProof/>
                <w:webHidden/>
              </w:rPr>
              <w:fldChar w:fldCharType="end"/>
            </w:r>
          </w:hyperlink>
        </w:p>
        <w:p w14:paraId="5074F21F" w14:textId="41750945" w:rsidR="00C6161B" w:rsidRPr="00C6161B" w:rsidRDefault="00BE3CB1" w:rsidP="00FC22E3">
          <w:pPr>
            <w:pStyle w:val="TOC2"/>
            <w:tabs>
              <w:tab w:val="left" w:pos="1440"/>
            </w:tabs>
            <w:spacing w:before="120"/>
            <w:rPr>
              <w:rFonts w:asciiTheme="minorHAnsi" w:eastAsiaTheme="minorEastAsia" w:hAnsiTheme="minorHAnsi" w:cstheme="minorBidi"/>
              <w:lang w:val="en-CA" w:eastAsia="en-CA"/>
            </w:rPr>
          </w:pPr>
          <w:hyperlink w:anchor="_Toc102748809" w:history="1">
            <w:r w:rsidR="00C6161B" w:rsidRPr="00C6161B">
              <w:rPr>
                <w:rStyle w:val="Hyperlink"/>
                <w:caps/>
              </w:rPr>
              <w:t>A.</w:t>
            </w:r>
            <w:r w:rsidR="00C6161B" w:rsidRPr="00C6161B">
              <w:rPr>
                <w:rFonts w:asciiTheme="minorHAnsi" w:eastAsiaTheme="minorEastAsia" w:hAnsiTheme="minorHAnsi" w:cstheme="minorBidi"/>
                <w:lang w:val="en-CA" w:eastAsia="en-CA"/>
              </w:rPr>
              <w:tab/>
            </w:r>
            <w:r w:rsidR="00C6161B" w:rsidRPr="00C6161B">
              <w:rPr>
                <w:rStyle w:val="Hyperlink"/>
              </w:rPr>
              <w:t>Adoption of the agenda</w:t>
            </w:r>
            <w:r w:rsidR="00C6161B" w:rsidRPr="00C6161B">
              <w:rPr>
                <w:webHidden/>
              </w:rPr>
              <w:tab/>
            </w:r>
            <w:r w:rsidR="00C6161B" w:rsidRPr="00C6161B">
              <w:rPr>
                <w:webHidden/>
              </w:rPr>
              <w:fldChar w:fldCharType="begin"/>
            </w:r>
            <w:r w:rsidR="00C6161B" w:rsidRPr="00C6161B">
              <w:rPr>
                <w:webHidden/>
              </w:rPr>
              <w:instrText xml:space="preserve"> PAGEREF _Toc102748809 \h </w:instrText>
            </w:r>
            <w:r w:rsidR="00C6161B" w:rsidRPr="00C6161B">
              <w:rPr>
                <w:webHidden/>
              </w:rPr>
            </w:r>
            <w:r w:rsidR="00C6161B" w:rsidRPr="00C6161B">
              <w:rPr>
                <w:webHidden/>
              </w:rPr>
              <w:fldChar w:fldCharType="separate"/>
            </w:r>
            <w:r w:rsidR="00C6161B" w:rsidRPr="00C6161B">
              <w:rPr>
                <w:webHidden/>
              </w:rPr>
              <w:t>39</w:t>
            </w:r>
            <w:r w:rsidR="00C6161B" w:rsidRPr="00C6161B">
              <w:rPr>
                <w:webHidden/>
              </w:rPr>
              <w:fldChar w:fldCharType="end"/>
            </w:r>
          </w:hyperlink>
        </w:p>
        <w:p w14:paraId="31797577" w14:textId="7A503987" w:rsidR="00C6161B" w:rsidRPr="00C6161B" w:rsidRDefault="00BE3CB1" w:rsidP="00FC22E3">
          <w:pPr>
            <w:pStyle w:val="TOC2"/>
            <w:tabs>
              <w:tab w:val="left" w:pos="1440"/>
            </w:tabs>
            <w:spacing w:before="120"/>
            <w:rPr>
              <w:rFonts w:asciiTheme="minorHAnsi" w:eastAsiaTheme="minorEastAsia" w:hAnsiTheme="minorHAnsi" w:cstheme="minorBidi"/>
              <w:lang w:val="en-CA" w:eastAsia="en-CA"/>
            </w:rPr>
          </w:pPr>
          <w:hyperlink w:anchor="_Toc102748810" w:history="1">
            <w:r w:rsidR="00C6161B" w:rsidRPr="00C6161B">
              <w:rPr>
                <w:rStyle w:val="Hyperlink"/>
              </w:rPr>
              <w:t>B.</w:t>
            </w:r>
            <w:r w:rsidR="00C6161B" w:rsidRPr="00C6161B">
              <w:rPr>
                <w:rFonts w:asciiTheme="minorHAnsi" w:eastAsiaTheme="minorEastAsia" w:hAnsiTheme="minorHAnsi" w:cstheme="minorBidi"/>
                <w:lang w:val="en-CA" w:eastAsia="en-CA"/>
              </w:rPr>
              <w:tab/>
            </w:r>
            <w:r w:rsidR="00C6161B" w:rsidRPr="00C6161B">
              <w:rPr>
                <w:rStyle w:val="Hyperlink"/>
              </w:rPr>
              <w:t>Organization of work</w:t>
            </w:r>
            <w:r w:rsidR="00C6161B" w:rsidRPr="00C6161B">
              <w:rPr>
                <w:webHidden/>
              </w:rPr>
              <w:tab/>
            </w:r>
            <w:r w:rsidR="00C6161B" w:rsidRPr="00C6161B">
              <w:rPr>
                <w:webHidden/>
              </w:rPr>
              <w:fldChar w:fldCharType="begin"/>
            </w:r>
            <w:r w:rsidR="00C6161B" w:rsidRPr="00C6161B">
              <w:rPr>
                <w:webHidden/>
              </w:rPr>
              <w:instrText xml:space="preserve"> PAGEREF _Toc102748810 \h </w:instrText>
            </w:r>
            <w:r w:rsidR="00C6161B" w:rsidRPr="00C6161B">
              <w:rPr>
                <w:webHidden/>
              </w:rPr>
            </w:r>
            <w:r w:rsidR="00C6161B" w:rsidRPr="00C6161B">
              <w:rPr>
                <w:webHidden/>
              </w:rPr>
              <w:fldChar w:fldCharType="separate"/>
            </w:r>
            <w:r w:rsidR="00C6161B" w:rsidRPr="00C6161B">
              <w:rPr>
                <w:webHidden/>
              </w:rPr>
              <w:t>40</w:t>
            </w:r>
            <w:r w:rsidR="00C6161B" w:rsidRPr="00C6161B">
              <w:rPr>
                <w:webHidden/>
              </w:rPr>
              <w:fldChar w:fldCharType="end"/>
            </w:r>
          </w:hyperlink>
        </w:p>
        <w:p w14:paraId="1B9C26C8" w14:textId="5C5D4CFA"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11"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3.</w:t>
            </w:r>
            <w:r w:rsidR="00DD141A">
              <w:rPr>
                <w:rFonts w:asciiTheme="minorHAnsi" w:eastAsiaTheme="minorEastAsia" w:hAnsiTheme="minorHAnsi" w:cstheme="minorBidi"/>
                <w:noProof/>
                <w:szCs w:val="22"/>
                <w:lang w:val="en-CA" w:eastAsia="en-CA"/>
              </w:rPr>
              <w:t xml:space="preserve"> </w:t>
            </w:r>
            <w:r w:rsidR="00C6161B" w:rsidRPr="00C6161B">
              <w:rPr>
                <w:rStyle w:val="Hyperlink"/>
                <w:noProof/>
              </w:rPr>
              <w:t>P</w:t>
            </w:r>
            <w:r w:rsidR="007A7334" w:rsidRPr="00C6161B">
              <w:rPr>
                <w:rStyle w:val="Hyperlink"/>
                <w:caps w:val="0"/>
                <w:noProof/>
              </w:rPr>
              <w:t xml:space="preserve">rogress since the second meeting of the </w:t>
            </w:r>
            <w:r w:rsidR="007A7334">
              <w:rPr>
                <w:rStyle w:val="Hyperlink"/>
                <w:caps w:val="0"/>
                <w:noProof/>
              </w:rPr>
              <w:t>W</w:t>
            </w:r>
            <w:r w:rsidR="007A7334" w:rsidRPr="00C6161B">
              <w:rPr>
                <w:rStyle w:val="Hyperlink"/>
                <w:caps w:val="0"/>
                <w:noProof/>
              </w:rPr>
              <w:t xml:space="preserve">orking </w:t>
            </w:r>
            <w:r w:rsidR="007A7334">
              <w:rPr>
                <w:rStyle w:val="Hyperlink"/>
                <w:caps w:val="0"/>
                <w:noProof/>
              </w:rPr>
              <w:t>G</w:t>
            </w:r>
            <w:r w:rsidR="007A7334" w:rsidRPr="00C6161B">
              <w:rPr>
                <w:rStyle w:val="Hyperlink"/>
                <w:caps w:val="0"/>
                <w:noProof/>
              </w:rPr>
              <w:t>roup</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_Toc102748811 \h </w:instrText>
            </w:r>
            <w:r w:rsidR="00C6161B" w:rsidRPr="00C6161B">
              <w:rPr>
                <w:noProof/>
                <w:webHidden/>
              </w:rPr>
            </w:r>
            <w:r w:rsidR="00C6161B" w:rsidRPr="00C6161B">
              <w:rPr>
                <w:noProof/>
                <w:webHidden/>
              </w:rPr>
              <w:fldChar w:fldCharType="separate"/>
            </w:r>
            <w:r w:rsidR="00C6161B" w:rsidRPr="00C6161B">
              <w:rPr>
                <w:noProof/>
                <w:webHidden/>
              </w:rPr>
              <w:t>40</w:t>
            </w:r>
            <w:r w:rsidR="00C6161B" w:rsidRPr="00C6161B">
              <w:rPr>
                <w:noProof/>
                <w:webHidden/>
              </w:rPr>
              <w:fldChar w:fldCharType="end"/>
            </w:r>
          </w:hyperlink>
        </w:p>
        <w:p w14:paraId="5088843F" w14:textId="0F3F5A58"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12"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4.</w:t>
            </w:r>
            <w:r w:rsidR="00DD141A">
              <w:rPr>
                <w:rStyle w:val="Hyperlink"/>
                <w:noProof/>
              </w:rPr>
              <w:t xml:space="preserve"> </w:t>
            </w:r>
            <w:r w:rsidR="00C6161B" w:rsidRPr="00C6161B">
              <w:rPr>
                <w:rStyle w:val="Hyperlink"/>
                <w:noProof/>
              </w:rPr>
              <w:t>P</w:t>
            </w:r>
            <w:r w:rsidR="007A7334" w:rsidRPr="00C6161B">
              <w:rPr>
                <w:rStyle w:val="Hyperlink"/>
                <w:caps w:val="0"/>
                <w:noProof/>
              </w:rPr>
              <w:t>ost-2020 global biodiversity framework</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_Toc102748812 \h </w:instrText>
            </w:r>
            <w:r w:rsidR="00C6161B" w:rsidRPr="00C6161B">
              <w:rPr>
                <w:noProof/>
                <w:webHidden/>
              </w:rPr>
            </w:r>
            <w:r w:rsidR="00C6161B" w:rsidRPr="00C6161B">
              <w:rPr>
                <w:noProof/>
                <w:webHidden/>
              </w:rPr>
              <w:fldChar w:fldCharType="separate"/>
            </w:r>
            <w:r w:rsidR="00C6161B" w:rsidRPr="00C6161B">
              <w:rPr>
                <w:noProof/>
                <w:webHidden/>
              </w:rPr>
              <w:t>40</w:t>
            </w:r>
            <w:r w:rsidR="00C6161B" w:rsidRPr="00C6161B">
              <w:rPr>
                <w:noProof/>
                <w:webHidden/>
              </w:rPr>
              <w:fldChar w:fldCharType="end"/>
            </w:r>
          </w:hyperlink>
        </w:p>
        <w:p w14:paraId="20464A91" w14:textId="31B74473"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13"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5.</w:t>
            </w:r>
            <w:r w:rsidR="00DD141A">
              <w:rPr>
                <w:rFonts w:asciiTheme="minorHAnsi" w:eastAsiaTheme="minorEastAsia" w:hAnsiTheme="minorHAnsi" w:cstheme="minorBidi"/>
                <w:noProof/>
                <w:szCs w:val="22"/>
                <w:lang w:val="en-CA" w:eastAsia="en-CA"/>
              </w:rPr>
              <w:t xml:space="preserve"> </w:t>
            </w:r>
            <w:r w:rsidR="00C6161B" w:rsidRPr="00C6161B">
              <w:rPr>
                <w:rStyle w:val="Hyperlink"/>
                <w:noProof/>
              </w:rPr>
              <w:t>D</w:t>
            </w:r>
            <w:r w:rsidR="007A7334" w:rsidRPr="00C6161B">
              <w:rPr>
                <w:rStyle w:val="Hyperlink"/>
                <w:caps w:val="0"/>
                <w:noProof/>
              </w:rPr>
              <w:t>igital sequence information on genetic resources</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_Toc102748813 \h </w:instrText>
            </w:r>
            <w:r w:rsidR="00C6161B" w:rsidRPr="00C6161B">
              <w:rPr>
                <w:noProof/>
                <w:webHidden/>
              </w:rPr>
            </w:r>
            <w:r w:rsidR="00C6161B" w:rsidRPr="00C6161B">
              <w:rPr>
                <w:noProof/>
                <w:webHidden/>
              </w:rPr>
              <w:fldChar w:fldCharType="separate"/>
            </w:r>
            <w:r w:rsidR="00C6161B" w:rsidRPr="00C6161B">
              <w:rPr>
                <w:noProof/>
                <w:webHidden/>
              </w:rPr>
              <w:t>42</w:t>
            </w:r>
            <w:r w:rsidR="00C6161B" w:rsidRPr="00C6161B">
              <w:rPr>
                <w:noProof/>
                <w:webHidden/>
              </w:rPr>
              <w:fldChar w:fldCharType="end"/>
            </w:r>
          </w:hyperlink>
        </w:p>
        <w:p w14:paraId="43A762CF" w14:textId="7C1DBD07"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14"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6.</w:t>
            </w:r>
            <w:r w:rsidR="00DD141A">
              <w:rPr>
                <w:rFonts w:asciiTheme="minorHAnsi" w:eastAsiaTheme="minorEastAsia" w:hAnsiTheme="minorHAnsi" w:cstheme="minorBidi"/>
                <w:noProof/>
                <w:szCs w:val="22"/>
                <w:lang w:val="en-CA" w:eastAsia="en-CA"/>
              </w:rPr>
              <w:t xml:space="preserve"> </w:t>
            </w:r>
            <w:r w:rsidR="00C6161B" w:rsidRPr="00C6161B">
              <w:rPr>
                <w:rStyle w:val="Hyperlink"/>
                <w:noProof/>
              </w:rPr>
              <w:t>O</w:t>
            </w:r>
            <w:r w:rsidR="007A7334" w:rsidRPr="00C6161B">
              <w:rPr>
                <w:rStyle w:val="Hyperlink"/>
                <w:caps w:val="0"/>
                <w:noProof/>
              </w:rPr>
              <w:t>ther matters</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_Toc102748814 \h </w:instrText>
            </w:r>
            <w:r w:rsidR="00C6161B" w:rsidRPr="00C6161B">
              <w:rPr>
                <w:noProof/>
                <w:webHidden/>
              </w:rPr>
            </w:r>
            <w:r w:rsidR="00C6161B" w:rsidRPr="00C6161B">
              <w:rPr>
                <w:noProof/>
                <w:webHidden/>
              </w:rPr>
              <w:fldChar w:fldCharType="separate"/>
            </w:r>
            <w:r w:rsidR="00C6161B" w:rsidRPr="00C6161B">
              <w:rPr>
                <w:noProof/>
                <w:webHidden/>
              </w:rPr>
              <w:t>43</w:t>
            </w:r>
            <w:r w:rsidR="00C6161B" w:rsidRPr="00C6161B">
              <w:rPr>
                <w:noProof/>
                <w:webHidden/>
              </w:rPr>
              <w:fldChar w:fldCharType="end"/>
            </w:r>
          </w:hyperlink>
        </w:p>
        <w:p w14:paraId="078679A4" w14:textId="6E53248D"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15"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7.</w:t>
            </w:r>
            <w:r w:rsidR="00DD141A">
              <w:rPr>
                <w:rFonts w:asciiTheme="minorHAnsi" w:eastAsiaTheme="minorEastAsia" w:hAnsiTheme="minorHAnsi" w:cstheme="minorBidi"/>
                <w:noProof/>
                <w:szCs w:val="22"/>
                <w:lang w:val="en-CA" w:eastAsia="en-CA"/>
              </w:rPr>
              <w:t xml:space="preserve"> </w:t>
            </w:r>
            <w:r w:rsidR="00C6161B" w:rsidRPr="00C6161B">
              <w:rPr>
                <w:rStyle w:val="Hyperlink"/>
                <w:noProof/>
              </w:rPr>
              <w:t>A</w:t>
            </w:r>
            <w:r w:rsidR="007A7334" w:rsidRPr="00C6161B">
              <w:rPr>
                <w:rStyle w:val="Hyperlink"/>
                <w:caps w:val="0"/>
                <w:noProof/>
              </w:rPr>
              <w:t>doption of the report</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_Toc102748815 \h </w:instrText>
            </w:r>
            <w:r w:rsidR="00C6161B" w:rsidRPr="00C6161B">
              <w:rPr>
                <w:noProof/>
                <w:webHidden/>
              </w:rPr>
            </w:r>
            <w:r w:rsidR="00C6161B" w:rsidRPr="00C6161B">
              <w:rPr>
                <w:noProof/>
                <w:webHidden/>
              </w:rPr>
              <w:fldChar w:fldCharType="separate"/>
            </w:r>
            <w:r w:rsidR="00C6161B" w:rsidRPr="00C6161B">
              <w:rPr>
                <w:noProof/>
                <w:webHidden/>
              </w:rPr>
              <w:t>43</w:t>
            </w:r>
            <w:r w:rsidR="00C6161B" w:rsidRPr="00C6161B">
              <w:rPr>
                <w:noProof/>
                <w:webHidden/>
              </w:rPr>
              <w:fldChar w:fldCharType="end"/>
            </w:r>
          </w:hyperlink>
        </w:p>
        <w:p w14:paraId="4CF54545" w14:textId="6087337C" w:rsidR="00C6161B" w:rsidRPr="00C6161B" w:rsidRDefault="00BE3CB1" w:rsidP="00FC22E3">
          <w:pPr>
            <w:pStyle w:val="TOC1"/>
            <w:spacing w:before="120"/>
            <w:rPr>
              <w:rFonts w:asciiTheme="minorHAnsi" w:eastAsiaTheme="minorEastAsia" w:hAnsiTheme="minorHAnsi" w:cstheme="minorBidi"/>
              <w:noProof/>
              <w:szCs w:val="22"/>
              <w:lang w:val="en-CA" w:eastAsia="en-CA"/>
            </w:rPr>
          </w:pPr>
          <w:hyperlink w:anchor="_Toc102748816" w:history="1">
            <w:r w:rsidR="00C6161B" w:rsidRPr="00C6161B">
              <w:rPr>
                <w:rStyle w:val="Hyperlink"/>
                <w:noProof/>
              </w:rPr>
              <w:t>I</w:t>
            </w:r>
            <w:r w:rsidR="007A7334" w:rsidRPr="00C6161B">
              <w:rPr>
                <w:rStyle w:val="Hyperlink"/>
                <w:caps w:val="0"/>
                <w:noProof/>
              </w:rPr>
              <w:t>tem</w:t>
            </w:r>
            <w:r w:rsidR="00C6161B" w:rsidRPr="00C6161B">
              <w:rPr>
                <w:rStyle w:val="Hyperlink"/>
                <w:noProof/>
              </w:rPr>
              <w:t xml:space="preserve"> 8.</w:t>
            </w:r>
            <w:r w:rsidR="00DD141A">
              <w:rPr>
                <w:rFonts w:asciiTheme="minorHAnsi" w:eastAsiaTheme="minorEastAsia" w:hAnsiTheme="minorHAnsi" w:cstheme="minorBidi"/>
                <w:noProof/>
                <w:szCs w:val="22"/>
                <w:lang w:val="en-CA" w:eastAsia="en-CA"/>
              </w:rPr>
              <w:t xml:space="preserve"> </w:t>
            </w:r>
            <w:r w:rsidR="00C6161B" w:rsidRPr="00C6161B">
              <w:rPr>
                <w:rStyle w:val="Hyperlink"/>
                <w:noProof/>
              </w:rPr>
              <w:t>C</w:t>
            </w:r>
            <w:r w:rsidR="007A7334" w:rsidRPr="00C6161B">
              <w:rPr>
                <w:rStyle w:val="Hyperlink"/>
                <w:caps w:val="0"/>
                <w:noProof/>
              </w:rPr>
              <w:t>losing statements</w:t>
            </w:r>
            <w:r w:rsidR="00C6161B" w:rsidRPr="00C6161B">
              <w:rPr>
                <w:noProof/>
                <w:webHidden/>
              </w:rPr>
              <w:tab/>
            </w:r>
            <w:r w:rsidR="00C6161B" w:rsidRPr="00C6161B">
              <w:rPr>
                <w:noProof/>
                <w:webHidden/>
              </w:rPr>
              <w:fldChar w:fldCharType="begin"/>
            </w:r>
            <w:r w:rsidR="00C6161B" w:rsidRPr="00C6161B">
              <w:rPr>
                <w:noProof/>
                <w:webHidden/>
              </w:rPr>
              <w:instrText xml:space="preserve"> PAGEREF _Toc102748816 \h </w:instrText>
            </w:r>
            <w:r w:rsidR="00C6161B" w:rsidRPr="00C6161B">
              <w:rPr>
                <w:noProof/>
                <w:webHidden/>
              </w:rPr>
            </w:r>
            <w:r w:rsidR="00C6161B" w:rsidRPr="00C6161B">
              <w:rPr>
                <w:noProof/>
                <w:webHidden/>
              </w:rPr>
              <w:fldChar w:fldCharType="separate"/>
            </w:r>
            <w:r w:rsidR="00C6161B" w:rsidRPr="00C6161B">
              <w:rPr>
                <w:noProof/>
                <w:webHidden/>
              </w:rPr>
              <w:t>43</w:t>
            </w:r>
            <w:r w:rsidR="00C6161B" w:rsidRPr="00C6161B">
              <w:rPr>
                <w:noProof/>
                <w:webHidden/>
              </w:rPr>
              <w:fldChar w:fldCharType="end"/>
            </w:r>
          </w:hyperlink>
        </w:p>
        <w:p w14:paraId="3ED1867D" w14:textId="786F46D9" w:rsidR="00FB5443" w:rsidRPr="00C6161B" w:rsidRDefault="00FB5443" w:rsidP="00FB5443">
          <w:pPr>
            <w:spacing w:before="120" w:after="120"/>
            <w:rPr>
              <w:szCs w:val="22"/>
            </w:rPr>
          </w:pPr>
          <w:r w:rsidRPr="00C6161B">
            <w:rPr>
              <w:noProof/>
              <w:szCs w:val="22"/>
            </w:rPr>
            <w:fldChar w:fldCharType="end"/>
          </w:r>
        </w:p>
      </w:sdtContent>
    </w:sdt>
    <w:p w14:paraId="07214B58" w14:textId="77777777" w:rsidR="00FB5443" w:rsidRPr="00C6161B" w:rsidRDefault="00FB5443" w:rsidP="00FB5443">
      <w:pPr>
        <w:spacing w:before="120" w:after="120"/>
        <w:rPr>
          <w:caps/>
          <w:szCs w:val="22"/>
        </w:rPr>
      </w:pPr>
      <w:r w:rsidRPr="00C6161B">
        <w:rPr>
          <w:caps/>
          <w:szCs w:val="22"/>
        </w:rPr>
        <w:br w:type="page"/>
      </w:r>
    </w:p>
    <w:p w14:paraId="235431F5" w14:textId="77777777" w:rsidR="00FB5443" w:rsidRPr="00064E10" w:rsidRDefault="00FB5443" w:rsidP="00FB5443">
      <w:pPr>
        <w:spacing w:before="120" w:after="120"/>
        <w:rPr>
          <w:b/>
          <w:bCs/>
          <w:caps/>
          <w:szCs w:val="22"/>
        </w:rPr>
      </w:pPr>
    </w:p>
    <w:p w14:paraId="2B1A343A" w14:textId="77777777" w:rsidR="00230240" w:rsidRPr="00064E10" w:rsidRDefault="00230240" w:rsidP="00A940AF">
      <w:pPr>
        <w:pStyle w:val="ListParagraph"/>
        <w:keepNext/>
        <w:numPr>
          <w:ilvl w:val="0"/>
          <w:numId w:val="8"/>
        </w:numPr>
        <w:spacing w:before="120" w:after="120"/>
        <w:ind w:left="1440"/>
        <w:contextualSpacing w:val="0"/>
        <w:jc w:val="left"/>
        <w:outlineLvl w:val="0"/>
        <w:rPr>
          <w:b/>
          <w:bCs/>
          <w:caps/>
          <w:szCs w:val="22"/>
        </w:rPr>
      </w:pPr>
      <w:bookmarkStart w:id="1" w:name="_Toc102748765"/>
      <w:r w:rsidRPr="00AE3B21">
        <w:rPr>
          <w:b/>
          <w:bCs/>
          <w:caps/>
          <w:szCs w:val="22"/>
        </w:rPr>
        <w:t>Recommendations</w:t>
      </w:r>
      <w:r w:rsidRPr="00064E10">
        <w:rPr>
          <w:b/>
          <w:bCs/>
          <w:caps/>
          <w:szCs w:val="22"/>
        </w:rPr>
        <w:t xml:space="preserve"> adopted by the Working Group on the Post-2020 Global Biodiversity Framework at its third meeting</w:t>
      </w:r>
      <w:bookmarkEnd w:id="1"/>
    </w:p>
    <w:p w14:paraId="6722F448" w14:textId="77777777" w:rsidR="002E6E98" w:rsidRPr="00BE3CB1" w:rsidRDefault="002E6E98" w:rsidP="00BE3CB1">
      <w:pPr>
        <w:spacing w:before="240" w:after="120"/>
        <w:jc w:val="center"/>
        <w:textAlignment w:val="baseline"/>
        <w:outlineLvl w:val="1"/>
        <w:rPr>
          <w:bCs/>
          <w:color w:val="000000"/>
          <w:kern w:val="22"/>
          <w:szCs w:val="22"/>
          <w:lang w:val="en-US"/>
        </w:rPr>
      </w:pPr>
      <w:bookmarkStart w:id="2" w:name="_Toc102748766"/>
      <w:r w:rsidRPr="00BE3CB1">
        <w:rPr>
          <w:b/>
          <w:bCs/>
          <w:color w:val="000000"/>
          <w:kern w:val="22"/>
          <w:szCs w:val="22"/>
          <w:lang w:val="en-US"/>
        </w:rPr>
        <w:t>3/1.</w:t>
      </w:r>
      <w:r w:rsidRPr="00BE3CB1">
        <w:rPr>
          <w:b/>
          <w:bCs/>
          <w:color w:val="000000"/>
          <w:kern w:val="22"/>
          <w:szCs w:val="22"/>
          <w:lang w:val="en-US"/>
        </w:rPr>
        <w:tab/>
        <w:t>Preparation of the post-2020 global biodiversity framework</w:t>
      </w:r>
      <w:bookmarkEnd w:id="2"/>
    </w:p>
    <w:p w14:paraId="43024AC5" w14:textId="4B5C7881" w:rsidR="002E6E98" w:rsidRPr="00E375BD" w:rsidRDefault="002E6E98" w:rsidP="00E375BD">
      <w:pPr>
        <w:pStyle w:val="Para1"/>
        <w:numPr>
          <w:ilvl w:val="0"/>
          <w:numId w:val="0"/>
        </w:numPr>
        <w:suppressLineNumbers/>
        <w:suppressAutoHyphens/>
        <w:kinsoku w:val="0"/>
        <w:overflowPunct w:val="0"/>
        <w:autoSpaceDE w:val="0"/>
        <w:autoSpaceDN w:val="0"/>
        <w:adjustRightInd w:val="0"/>
        <w:snapToGrid w:val="0"/>
        <w:spacing w:before="80" w:after="80"/>
        <w:ind w:left="720"/>
        <w:rPr>
          <w:i/>
        </w:rPr>
      </w:pPr>
      <w:r w:rsidRPr="00E375BD">
        <w:rPr>
          <w:i/>
        </w:rPr>
        <w:t>The Open-ended Working Group on the Post-2020 Global Biodiversity Framework,</w:t>
      </w:r>
    </w:p>
    <w:p w14:paraId="49FB2E86" w14:textId="77777777" w:rsidR="002E6E98" w:rsidRPr="00AF02B5" w:rsidRDefault="002E6E98" w:rsidP="00E375BD">
      <w:pPr>
        <w:pStyle w:val="Para1"/>
        <w:numPr>
          <w:ilvl w:val="0"/>
          <w:numId w:val="0"/>
        </w:numPr>
        <w:suppressLineNumbers/>
        <w:suppressAutoHyphens/>
        <w:kinsoku w:val="0"/>
        <w:overflowPunct w:val="0"/>
        <w:autoSpaceDE w:val="0"/>
        <w:autoSpaceDN w:val="0"/>
        <w:adjustRightInd w:val="0"/>
        <w:snapToGrid w:val="0"/>
        <w:spacing w:before="80" w:after="80"/>
        <w:ind w:left="720"/>
        <w:rPr>
          <w:i/>
        </w:rPr>
      </w:pPr>
      <w:r w:rsidRPr="00B90833">
        <w:rPr>
          <w:i/>
        </w:rPr>
        <w:t xml:space="preserve">Recalling </w:t>
      </w:r>
      <w:r w:rsidRPr="00AF02B5">
        <w:t>decision 14/34,</w:t>
      </w:r>
    </w:p>
    <w:p w14:paraId="4434A50B" w14:textId="77777777" w:rsidR="002E6E98" w:rsidRDefault="002E6E98" w:rsidP="00A940AF">
      <w:pPr>
        <w:pStyle w:val="Para3"/>
        <w:numPr>
          <w:ilvl w:val="2"/>
          <w:numId w:val="10"/>
        </w:numPr>
        <w:suppressLineNumbers/>
        <w:tabs>
          <w:tab w:val="clear" w:pos="1440"/>
          <w:tab w:val="clear" w:pos="1980"/>
        </w:tabs>
        <w:suppressAutoHyphens/>
        <w:ind w:left="0" w:firstLine="720"/>
        <w:rPr>
          <w:kern w:val="22"/>
          <w:szCs w:val="22"/>
        </w:rPr>
      </w:pPr>
      <w:r>
        <w:rPr>
          <w:i/>
          <w:kern w:val="22"/>
          <w:szCs w:val="22"/>
        </w:rPr>
        <w:t>Takes n</w:t>
      </w:r>
      <w:r w:rsidRPr="00B90833">
        <w:rPr>
          <w:i/>
          <w:kern w:val="22"/>
          <w:szCs w:val="22"/>
        </w:rPr>
        <w:t>ote</w:t>
      </w:r>
      <w:r w:rsidRPr="00D973D7">
        <w:rPr>
          <w:iCs/>
          <w:kern w:val="22"/>
          <w:szCs w:val="22"/>
        </w:rPr>
        <w:t xml:space="preserve"> of </w:t>
      </w:r>
      <w:r w:rsidRPr="00B90833">
        <w:rPr>
          <w:kern w:val="22"/>
          <w:szCs w:val="22"/>
        </w:rPr>
        <w:t xml:space="preserve">the progress made </w:t>
      </w:r>
      <w:r>
        <w:rPr>
          <w:kern w:val="22"/>
          <w:szCs w:val="22"/>
        </w:rPr>
        <w:t>in developing the post-2020 global biodiversity framework during its third meeting, on the basis of the first draft of the global biodiversity framework</w:t>
      </w:r>
      <w:r w:rsidRPr="00B90833">
        <w:rPr>
          <w:kern w:val="22"/>
          <w:szCs w:val="22"/>
        </w:rPr>
        <w:t xml:space="preserve"> </w:t>
      </w:r>
      <w:r>
        <w:rPr>
          <w:kern w:val="22"/>
          <w:szCs w:val="22"/>
        </w:rPr>
        <w:t xml:space="preserve">(CBD/WG2020/3/3), </w:t>
      </w:r>
      <w:r w:rsidRPr="00B90833">
        <w:rPr>
          <w:kern w:val="22"/>
          <w:szCs w:val="22"/>
        </w:rPr>
        <w:t xml:space="preserve">as reflected in </w:t>
      </w:r>
      <w:r>
        <w:rPr>
          <w:kern w:val="22"/>
          <w:szCs w:val="22"/>
        </w:rPr>
        <w:t xml:space="preserve">the annex to the report of the first part of the meeting (CBD/WG2020/3/5) and </w:t>
      </w:r>
      <w:r w:rsidRPr="00B90833">
        <w:rPr>
          <w:kern w:val="22"/>
          <w:szCs w:val="22"/>
        </w:rPr>
        <w:t xml:space="preserve">the text </w:t>
      </w:r>
      <w:r>
        <w:rPr>
          <w:kern w:val="22"/>
          <w:szCs w:val="22"/>
        </w:rPr>
        <w:t xml:space="preserve">contained in the annex to the present recommendation; </w:t>
      </w:r>
    </w:p>
    <w:p w14:paraId="32AC7316" w14:textId="77777777" w:rsidR="002E6E98" w:rsidRPr="00850AD4" w:rsidRDefault="002E6E98" w:rsidP="00A940AF">
      <w:pPr>
        <w:pStyle w:val="Para3"/>
        <w:numPr>
          <w:ilvl w:val="2"/>
          <w:numId w:val="10"/>
        </w:numPr>
        <w:suppressLineNumbers/>
        <w:tabs>
          <w:tab w:val="clear" w:pos="1440"/>
          <w:tab w:val="clear" w:pos="1980"/>
        </w:tabs>
        <w:suppressAutoHyphens/>
        <w:ind w:left="0" w:firstLine="720"/>
        <w:rPr>
          <w:kern w:val="22"/>
          <w:szCs w:val="22"/>
        </w:rPr>
      </w:pPr>
      <w:r>
        <w:rPr>
          <w:i/>
          <w:kern w:val="22"/>
          <w:szCs w:val="22"/>
        </w:rPr>
        <w:t xml:space="preserve">Agrees </w:t>
      </w:r>
      <w:r>
        <w:rPr>
          <w:iCs/>
          <w:kern w:val="22"/>
          <w:szCs w:val="22"/>
        </w:rPr>
        <w:t xml:space="preserve">that the </w:t>
      </w:r>
      <w:r w:rsidRPr="00B90833">
        <w:rPr>
          <w:kern w:val="22"/>
          <w:szCs w:val="22"/>
        </w:rPr>
        <w:t xml:space="preserve">text </w:t>
      </w:r>
      <w:r>
        <w:rPr>
          <w:kern w:val="22"/>
          <w:szCs w:val="22"/>
        </w:rPr>
        <w:t xml:space="preserve">of </w:t>
      </w:r>
      <w:r>
        <w:rPr>
          <w:iCs/>
          <w:kern w:val="22"/>
          <w:szCs w:val="22"/>
        </w:rPr>
        <w:t xml:space="preserve">the mission, goals and targets </w:t>
      </w:r>
      <w:r>
        <w:rPr>
          <w:kern w:val="22"/>
          <w:szCs w:val="22"/>
        </w:rPr>
        <w:t>contained in the annex to the present recommendation</w:t>
      </w:r>
      <w:r>
        <w:rPr>
          <w:iCs/>
          <w:kern w:val="22"/>
          <w:szCs w:val="22"/>
        </w:rPr>
        <w:t xml:space="preserve"> will be the </w:t>
      </w:r>
      <w:r w:rsidRPr="00A60AEF">
        <w:rPr>
          <w:iCs/>
          <w:kern w:val="22"/>
          <w:szCs w:val="22"/>
        </w:rPr>
        <w:t>basis of the negotiations going forward for these elements at the fourth meeting of the Working Group on the Post-2020 Global Biodiversity Framework;</w:t>
      </w:r>
      <w:r>
        <w:rPr>
          <w:iCs/>
          <w:kern w:val="22"/>
          <w:szCs w:val="22"/>
        </w:rPr>
        <w:t xml:space="preserve"> </w:t>
      </w:r>
    </w:p>
    <w:p w14:paraId="1CC7CF89" w14:textId="77777777" w:rsidR="002E6E98" w:rsidRPr="00834991" w:rsidRDefault="002E6E98" w:rsidP="00A940AF">
      <w:pPr>
        <w:pStyle w:val="Para3"/>
        <w:numPr>
          <w:ilvl w:val="2"/>
          <w:numId w:val="10"/>
        </w:numPr>
        <w:suppressLineNumbers/>
        <w:tabs>
          <w:tab w:val="clear" w:pos="1440"/>
          <w:tab w:val="clear" w:pos="1980"/>
        </w:tabs>
        <w:suppressAutoHyphens/>
        <w:ind w:left="0" w:firstLine="720"/>
        <w:rPr>
          <w:iCs/>
          <w:kern w:val="22"/>
          <w:szCs w:val="22"/>
        </w:rPr>
      </w:pPr>
      <w:r w:rsidRPr="00832DA4">
        <w:rPr>
          <w:i/>
          <w:kern w:val="22"/>
          <w:szCs w:val="22"/>
        </w:rPr>
        <w:t xml:space="preserve">Recommends </w:t>
      </w:r>
      <w:r w:rsidRPr="00832DA4">
        <w:rPr>
          <w:iCs/>
          <w:kern w:val="22"/>
          <w:szCs w:val="22"/>
        </w:rPr>
        <w:t xml:space="preserve">that </w:t>
      </w:r>
      <w:r>
        <w:rPr>
          <w:iCs/>
          <w:kern w:val="22"/>
          <w:szCs w:val="22"/>
        </w:rPr>
        <w:t>the</w:t>
      </w:r>
      <w:r w:rsidRPr="00832DA4">
        <w:rPr>
          <w:iCs/>
          <w:kern w:val="22"/>
          <w:szCs w:val="22"/>
        </w:rPr>
        <w:t xml:space="preserve"> Conference of the Parties</w:t>
      </w:r>
      <w:r>
        <w:rPr>
          <w:iCs/>
          <w:kern w:val="22"/>
          <w:szCs w:val="22"/>
        </w:rPr>
        <w:t xml:space="preserve"> </w:t>
      </w:r>
      <w:r w:rsidRPr="00832DA4">
        <w:rPr>
          <w:iCs/>
          <w:kern w:val="22"/>
          <w:szCs w:val="22"/>
        </w:rPr>
        <w:t xml:space="preserve">at its fifteenth meeting </w:t>
      </w:r>
      <w:r>
        <w:rPr>
          <w:iCs/>
          <w:kern w:val="22"/>
          <w:szCs w:val="22"/>
        </w:rPr>
        <w:t>consider t</w:t>
      </w:r>
      <w:r w:rsidRPr="000B6E92">
        <w:rPr>
          <w:iCs/>
          <w:kern w:val="22"/>
          <w:szCs w:val="22"/>
        </w:rPr>
        <w:t>he draft post-2020 global biodiversity framework with a view to its finalization and adoption</w:t>
      </w:r>
      <w:r w:rsidRPr="00834991">
        <w:rPr>
          <w:iCs/>
          <w:kern w:val="22"/>
          <w:szCs w:val="22"/>
        </w:rPr>
        <w:t>.</w:t>
      </w:r>
    </w:p>
    <w:p w14:paraId="770605DC" w14:textId="77777777" w:rsidR="002E6E98" w:rsidRDefault="002E6E98" w:rsidP="00BE3CB1">
      <w:pPr>
        <w:pStyle w:val="Para1"/>
        <w:numPr>
          <w:ilvl w:val="0"/>
          <w:numId w:val="0"/>
        </w:numPr>
        <w:suppressLineNumbers/>
        <w:suppressAutoHyphens/>
        <w:spacing w:before="240"/>
        <w:jc w:val="center"/>
        <w:outlineLvl w:val="2"/>
      </w:pPr>
      <w:bookmarkStart w:id="3" w:name="_Toc102748767"/>
      <w:r w:rsidRPr="00850AD4">
        <w:rPr>
          <w:i/>
          <w:iCs/>
        </w:rPr>
        <w:t>Annex</w:t>
      </w:r>
      <w:bookmarkEnd w:id="3"/>
    </w:p>
    <w:p w14:paraId="3D1BC47B" w14:textId="77777777" w:rsidR="002E6E98" w:rsidRDefault="002E6E98" w:rsidP="00F7374F">
      <w:pPr>
        <w:spacing w:before="240" w:after="240"/>
        <w:jc w:val="center"/>
        <w:rPr>
          <w:rFonts w:asciiTheme="majorBidi" w:hAnsiTheme="majorBidi" w:cstheme="majorBidi"/>
          <w:b/>
          <w:bCs/>
        </w:rPr>
      </w:pPr>
      <w:r>
        <w:rPr>
          <w:rFonts w:asciiTheme="majorBidi" w:hAnsiTheme="majorBidi" w:cstheme="majorBidi"/>
          <w:b/>
          <w:bCs/>
        </w:rPr>
        <w:t>OUTCOMES</w:t>
      </w:r>
      <w:r w:rsidRPr="00C45ED3">
        <w:rPr>
          <w:rFonts w:asciiTheme="majorBidi" w:hAnsiTheme="majorBidi" w:cstheme="majorBidi"/>
          <w:b/>
          <w:bCs/>
        </w:rPr>
        <w:t xml:space="preserve"> </w:t>
      </w:r>
      <w:r>
        <w:rPr>
          <w:rFonts w:asciiTheme="majorBidi" w:hAnsiTheme="majorBidi" w:cstheme="majorBidi"/>
          <w:b/>
          <w:bCs/>
        </w:rPr>
        <w:t>OF PART II OF THE THIRD MEETING OF THE WORKING GROUP</w:t>
      </w:r>
    </w:p>
    <w:p w14:paraId="6D4D6A63" w14:textId="77777777" w:rsidR="002E6E98" w:rsidRDefault="002E6E98" w:rsidP="00F7374F">
      <w:pPr>
        <w:spacing w:before="120" w:after="120"/>
        <w:jc w:val="center"/>
        <w:rPr>
          <w:rFonts w:asciiTheme="majorBidi" w:hAnsiTheme="majorBidi" w:cstheme="majorBidi"/>
          <w:b/>
          <w:bCs/>
        </w:rPr>
      </w:pPr>
      <w:r>
        <w:rPr>
          <w:rFonts w:asciiTheme="majorBidi" w:hAnsiTheme="majorBidi" w:cstheme="majorBidi"/>
          <w:b/>
          <w:bCs/>
        </w:rPr>
        <w:t>Draft text of elements of the post-2020 global biodiversity framework</w:t>
      </w:r>
    </w:p>
    <w:p w14:paraId="4DF751A6" w14:textId="77777777" w:rsidR="002E6E98" w:rsidRPr="00361538" w:rsidRDefault="002E6E98" w:rsidP="00A940AF">
      <w:pPr>
        <w:pStyle w:val="ListParagraph"/>
        <w:numPr>
          <w:ilvl w:val="0"/>
          <w:numId w:val="14"/>
        </w:numPr>
        <w:spacing w:before="120" w:after="120"/>
        <w:ind w:left="0" w:firstLine="0"/>
        <w:contextualSpacing w:val="0"/>
        <w:rPr>
          <w:rFonts w:asciiTheme="majorBidi" w:hAnsiTheme="majorBidi" w:cstheme="majorBidi"/>
        </w:rPr>
      </w:pPr>
      <w:r w:rsidRPr="00361538">
        <w:rPr>
          <w:rFonts w:asciiTheme="majorBidi" w:hAnsiTheme="majorBidi" w:cstheme="majorBidi"/>
        </w:rPr>
        <w:t xml:space="preserve">This annex contains the outcomes of the work of the contact groups during part II of the third meeting of the Working </w:t>
      </w:r>
      <w:r>
        <w:rPr>
          <w:rFonts w:asciiTheme="majorBidi" w:hAnsiTheme="majorBidi" w:cstheme="majorBidi"/>
        </w:rPr>
        <w:t>G</w:t>
      </w:r>
      <w:r w:rsidRPr="00361538">
        <w:rPr>
          <w:rFonts w:asciiTheme="majorBidi" w:hAnsiTheme="majorBidi" w:cstheme="majorBidi"/>
        </w:rPr>
        <w:t>roup on the mission, goals and targets of the post-2020 global biodiversity framework under agenda item 4.</w:t>
      </w:r>
    </w:p>
    <w:p w14:paraId="2404268C" w14:textId="77777777" w:rsidR="002E6E98" w:rsidRPr="00361538" w:rsidRDefault="002E6E98" w:rsidP="00A940AF">
      <w:pPr>
        <w:pStyle w:val="ListParagraph"/>
        <w:numPr>
          <w:ilvl w:val="0"/>
          <w:numId w:val="14"/>
        </w:numPr>
        <w:spacing w:before="120" w:after="120"/>
        <w:ind w:left="0" w:firstLine="0"/>
        <w:contextualSpacing w:val="0"/>
        <w:rPr>
          <w:rFonts w:asciiTheme="majorBidi" w:hAnsiTheme="majorBidi" w:cstheme="majorBidi"/>
        </w:rPr>
      </w:pPr>
      <w:r>
        <w:rPr>
          <w:rFonts w:asciiTheme="majorBidi" w:hAnsiTheme="majorBidi" w:cstheme="majorBidi"/>
        </w:rPr>
        <w:t>The text f</w:t>
      </w:r>
      <w:r w:rsidRPr="00361538">
        <w:rPr>
          <w:rFonts w:asciiTheme="majorBidi" w:hAnsiTheme="majorBidi" w:cstheme="majorBidi"/>
        </w:rPr>
        <w:t xml:space="preserve">or the mission, goals and targets 1, </w:t>
      </w:r>
      <w:r>
        <w:rPr>
          <w:rFonts w:asciiTheme="majorBidi" w:hAnsiTheme="majorBidi" w:cstheme="majorBidi"/>
        </w:rPr>
        <w:t xml:space="preserve">2, 3, </w:t>
      </w:r>
      <w:r w:rsidRPr="00361538">
        <w:rPr>
          <w:rFonts w:asciiTheme="majorBidi" w:hAnsiTheme="majorBidi" w:cstheme="majorBidi"/>
        </w:rPr>
        <w:t>4, 5, 6, 9, 10, 11, 12, 13, 14, 15, 16, 17, 18, 19.1, 19.2 reflects the results of discussions among delegates in the contact groups.</w:t>
      </w:r>
      <w:r>
        <w:rPr>
          <w:rFonts w:asciiTheme="majorBidi" w:hAnsiTheme="majorBidi" w:cstheme="majorBidi"/>
        </w:rPr>
        <w:t xml:space="preserve"> </w:t>
      </w:r>
    </w:p>
    <w:p w14:paraId="4E478926" w14:textId="77777777" w:rsidR="002E6E98" w:rsidRPr="00361538" w:rsidRDefault="002E6E98" w:rsidP="00A940AF">
      <w:pPr>
        <w:pStyle w:val="ListParagraph"/>
        <w:numPr>
          <w:ilvl w:val="0"/>
          <w:numId w:val="14"/>
        </w:numPr>
        <w:spacing w:before="120" w:after="120"/>
        <w:ind w:left="0" w:firstLine="0"/>
        <w:contextualSpacing w:val="0"/>
        <w:rPr>
          <w:rFonts w:asciiTheme="majorBidi" w:hAnsiTheme="majorBidi" w:cstheme="majorBidi"/>
          <w:color w:val="000000" w:themeColor="text1"/>
        </w:rPr>
      </w:pPr>
      <w:r>
        <w:rPr>
          <w:rFonts w:asciiTheme="majorBidi" w:hAnsiTheme="majorBidi" w:cstheme="majorBidi"/>
        </w:rPr>
        <w:t>The text f</w:t>
      </w:r>
      <w:r w:rsidRPr="00361538">
        <w:rPr>
          <w:rFonts w:asciiTheme="majorBidi" w:hAnsiTheme="majorBidi" w:cstheme="majorBidi"/>
        </w:rPr>
        <w:t>or</w:t>
      </w:r>
      <w:r w:rsidRPr="00361538">
        <w:rPr>
          <w:rFonts w:asciiTheme="majorBidi" w:hAnsiTheme="majorBidi" w:cstheme="majorBidi"/>
          <w:color w:val="000000" w:themeColor="text1"/>
        </w:rPr>
        <w:t xml:space="preserve"> targets 7, 8, 20, 21, as well as new target proposals, </w:t>
      </w:r>
      <w:r>
        <w:rPr>
          <w:rFonts w:asciiTheme="majorBidi" w:hAnsiTheme="majorBidi" w:cstheme="majorBidi"/>
          <w:color w:val="000000" w:themeColor="text1"/>
        </w:rPr>
        <w:t xml:space="preserve">which is presented </w:t>
      </w:r>
      <w:r w:rsidRPr="0056091A">
        <w:rPr>
          <w:rFonts w:asciiTheme="majorBidi" w:hAnsiTheme="majorBidi" w:cstheme="majorBidi"/>
          <w:color w:val="000000" w:themeColor="text1"/>
        </w:rPr>
        <w:t xml:space="preserve">with a </w:t>
      </w:r>
      <w:r w:rsidRPr="0056091A">
        <w:rPr>
          <w:rFonts w:asciiTheme="majorBidi" w:hAnsiTheme="majorBidi" w:cstheme="majorBidi"/>
          <w:color w:val="000000" w:themeColor="text1"/>
          <w:shd w:val="clear" w:color="auto" w:fill="BFBFBF" w:themeFill="background1" w:themeFillShade="BF"/>
        </w:rPr>
        <w:t>grey shade</w:t>
      </w:r>
      <w:r>
        <w:rPr>
          <w:rFonts w:asciiTheme="majorBidi" w:hAnsiTheme="majorBidi" w:cstheme="majorBidi"/>
          <w:color w:val="000000" w:themeColor="text1"/>
          <w:shd w:val="clear" w:color="auto" w:fill="BFBFBF" w:themeFill="background1" w:themeFillShade="BF"/>
        </w:rPr>
        <w:t>,</w:t>
      </w:r>
      <w:r w:rsidRPr="007D63F0" w:rsidDel="00014109">
        <w:rPr>
          <w:rFonts w:asciiTheme="majorBidi" w:hAnsiTheme="majorBidi" w:cstheme="majorBidi"/>
          <w:color w:val="000000" w:themeColor="text1"/>
        </w:rPr>
        <w:t xml:space="preserve"> </w:t>
      </w:r>
      <w:r w:rsidRPr="00361538">
        <w:rPr>
          <w:rFonts w:asciiTheme="majorBidi" w:hAnsiTheme="majorBidi" w:cstheme="majorBidi"/>
          <w:color w:val="000000" w:themeColor="text1"/>
        </w:rPr>
        <w:t xml:space="preserve">was developed by the </w:t>
      </w:r>
      <w:r>
        <w:rPr>
          <w:rFonts w:asciiTheme="majorBidi" w:hAnsiTheme="majorBidi" w:cstheme="majorBidi"/>
          <w:color w:val="000000" w:themeColor="text1"/>
        </w:rPr>
        <w:t>c</w:t>
      </w:r>
      <w:r w:rsidRPr="00361538">
        <w:rPr>
          <w:rFonts w:asciiTheme="majorBidi" w:hAnsiTheme="majorBidi" w:cstheme="majorBidi"/>
          <w:color w:val="000000" w:themeColor="text1"/>
        </w:rPr>
        <w:t>o-</w:t>
      </w:r>
      <w:r>
        <w:rPr>
          <w:rFonts w:asciiTheme="majorBidi" w:hAnsiTheme="majorBidi" w:cstheme="majorBidi"/>
          <w:color w:val="000000" w:themeColor="text1"/>
        </w:rPr>
        <w:t>l</w:t>
      </w:r>
      <w:r w:rsidRPr="00361538">
        <w:rPr>
          <w:rFonts w:asciiTheme="majorBidi" w:hAnsiTheme="majorBidi" w:cstheme="majorBidi"/>
          <w:color w:val="000000" w:themeColor="text1"/>
        </w:rPr>
        <w:t>eads of the contact groups following a first round of discussions but was not further considered by the contact group</w:t>
      </w:r>
      <w:r>
        <w:rPr>
          <w:rFonts w:asciiTheme="majorBidi" w:hAnsiTheme="majorBidi" w:cstheme="majorBidi"/>
          <w:color w:val="000000" w:themeColor="text1"/>
        </w:rPr>
        <w:t>s due to time constraints</w:t>
      </w:r>
      <w:r w:rsidRPr="00361538">
        <w:rPr>
          <w:rFonts w:asciiTheme="majorBidi" w:hAnsiTheme="majorBidi" w:cstheme="majorBidi"/>
          <w:color w:val="000000" w:themeColor="text1"/>
        </w:rPr>
        <w:t>.</w:t>
      </w:r>
    </w:p>
    <w:p w14:paraId="29654ACD" w14:textId="77777777" w:rsidR="002E6E98" w:rsidRPr="00361538" w:rsidRDefault="002E6E98" w:rsidP="00A940AF">
      <w:pPr>
        <w:pStyle w:val="ListParagraph"/>
        <w:numPr>
          <w:ilvl w:val="0"/>
          <w:numId w:val="14"/>
        </w:numPr>
        <w:spacing w:before="120" w:after="120"/>
        <w:ind w:left="0" w:firstLine="0"/>
        <w:contextualSpacing w:val="0"/>
        <w:rPr>
          <w:rFonts w:asciiTheme="majorBidi" w:hAnsiTheme="majorBidi" w:cstheme="majorBidi"/>
        </w:rPr>
      </w:pPr>
      <w:r w:rsidRPr="00361538">
        <w:rPr>
          <w:rFonts w:asciiTheme="majorBidi" w:hAnsiTheme="majorBidi" w:cstheme="majorBidi"/>
        </w:rPr>
        <w:t>Appendix 1 contains a proposal from the Co-Chairs for a new section (</w:t>
      </w:r>
      <w:proofErr w:type="spellStart"/>
      <w:r w:rsidRPr="00361538">
        <w:rPr>
          <w:rFonts w:asciiTheme="majorBidi" w:hAnsiTheme="majorBidi" w:cstheme="majorBidi"/>
        </w:rPr>
        <w:t>B.</w:t>
      </w:r>
      <w:r w:rsidRPr="00361538">
        <w:rPr>
          <w:rFonts w:asciiTheme="majorBidi" w:hAnsiTheme="majorBidi" w:cstheme="majorBidi"/>
          <w:i/>
          <w:iCs/>
        </w:rPr>
        <w:t>bis</w:t>
      </w:r>
      <w:proofErr w:type="spellEnd"/>
      <w:r w:rsidRPr="00361538">
        <w:rPr>
          <w:rFonts w:asciiTheme="majorBidi" w:hAnsiTheme="majorBidi" w:cstheme="majorBidi"/>
        </w:rPr>
        <w:t>) of the post-2020 global biodiversity framework, together with submissions from delegates on this new section received during the meeting.</w:t>
      </w:r>
      <w:r>
        <w:rPr>
          <w:rFonts w:asciiTheme="majorBidi" w:hAnsiTheme="majorBidi" w:cstheme="majorBidi"/>
        </w:rPr>
        <w:t xml:space="preserve"> This text is also presented with grey shade to indicate it has not been further considered by contact group 1.</w:t>
      </w:r>
    </w:p>
    <w:p w14:paraId="2DF365B4" w14:textId="77777777" w:rsidR="002E6E98" w:rsidRDefault="002E6E98" w:rsidP="00A940AF">
      <w:pPr>
        <w:pStyle w:val="ListParagraph"/>
        <w:numPr>
          <w:ilvl w:val="0"/>
          <w:numId w:val="14"/>
        </w:numPr>
        <w:spacing w:before="120" w:after="120"/>
        <w:ind w:left="0" w:firstLine="0"/>
        <w:contextualSpacing w:val="0"/>
        <w:rPr>
          <w:rFonts w:asciiTheme="majorBidi" w:hAnsiTheme="majorBidi" w:cstheme="majorBidi"/>
        </w:rPr>
      </w:pPr>
      <w:r w:rsidRPr="00361538">
        <w:rPr>
          <w:rFonts w:asciiTheme="majorBidi" w:hAnsiTheme="majorBidi" w:cstheme="majorBidi"/>
        </w:rPr>
        <w:t>Appendix 2 contains the outcome of the discussions of a Friends of the Co-</w:t>
      </w:r>
      <w:r>
        <w:rPr>
          <w:rFonts w:asciiTheme="majorBidi" w:hAnsiTheme="majorBidi" w:cstheme="majorBidi"/>
        </w:rPr>
        <w:t>L</w:t>
      </w:r>
      <w:r w:rsidRPr="00361538">
        <w:rPr>
          <w:rFonts w:asciiTheme="majorBidi" w:hAnsiTheme="majorBidi" w:cstheme="majorBidi"/>
        </w:rPr>
        <w:t>eads Group on milestones under contact group 1.</w:t>
      </w:r>
    </w:p>
    <w:p w14:paraId="6D916BF3" w14:textId="77777777" w:rsidR="002E6E98" w:rsidRPr="00361538" w:rsidRDefault="002E6E98" w:rsidP="00A940AF">
      <w:pPr>
        <w:pStyle w:val="ListParagraph"/>
        <w:numPr>
          <w:ilvl w:val="0"/>
          <w:numId w:val="14"/>
        </w:numPr>
        <w:spacing w:before="120" w:after="120"/>
        <w:ind w:left="0" w:firstLine="0"/>
        <w:contextualSpacing w:val="0"/>
        <w:rPr>
          <w:rFonts w:asciiTheme="majorBidi" w:hAnsiTheme="majorBidi" w:cstheme="majorBidi"/>
        </w:rPr>
      </w:pPr>
      <w:r>
        <w:rPr>
          <w:rFonts w:asciiTheme="majorBidi" w:hAnsiTheme="majorBidi" w:cstheme="majorBidi"/>
        </w:rPr>
        <w:t>This annex does not include text on sections A to D and H to K of the first draft post-2020 global biodiversity framework (CBD/WG2020/3/3), which were not addressed in part II of the third meeting of the Working Group. For these elements, the first draft remains the basis for further work.</w:t>
      </w:r>
    </w:p>
    <w:p w14:paraId="7EE74701" w14:textId="77777777" w:rsidR="002E6E98" w:rsidRPr="002C150E" w:rsidRDefault="002E6E98">
      <w:pPr>
        <w:rPr>
          <w:rFonts w:asciiTheme="majorBidi" w:hAnsiTheme="majorBidi" w:cstheme="majorBidi"/>
          <w:b/>
          <w:bCs/>
        </w:rPr>
      </w:pPr>
      <w:r w:rsidRPr="002C150E">
        <w:rPr>
          <w:rFonts w:asciiTheme="majorBidi" w:hAnsiTheme="majorBidi" w:cstheme="majorBidi"/>
          <w:b/>
          <w:bCs/>
        </w:rPr>
        <w:br w:type="page"/>
      </w:r>
    </w:p>
    <w:p w14:paraId="099BE9C7" w14:textId="77777777" w:rsidR="002E6E98" w:rsidRPr="00F07C30" w:rsidRDefault="002E6E98" w:rsidP="00F07C30">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4" w:name="_Toc102748768"/>
      <w:r w:rsidRPr="00F07C30">
        <w:rPr>
          <w:rFonts w:eastAsia="TimesNewRomanPSMT"/>
          <w:b/>
          <w:bCs/>
          <w:iCs/>
        </w:rPr>
        <w:lastRenderedPageBreak/>
        <w:t>2030 MISSION</w:t>
      </w:r>
      <w:r w:rsidRPr="00F07C30">
        <w:rPr>
          <w:rFonts w:eastAsia="TimesNewRomanPSMT"/>
          <w:b/>
          <w:bCs/>
          <w:iCs/>
        </w:rPr>
        <w:footnoteReference w:customMarkFollows="1" w:id="2"/>
        <w:t>*</w:t>
      </w:r>
      <w:bookmarkEnd w:id="4"/>
    </w:p>
    <w:p w14:paraId="3D6426DF" w14:textId="77777777" w:rsidR="002E6E98" w:rsidRPr="00FA32AD" w:rsidRDefault="002E6E98" w:rsidP="009A027D">
      <w:pPr>
        <w:pStyle w:val="Para1"/>
        <w:numPr>
          <w:ilvl w:val="0"/>
          <w:numId w:val="0"/>
        </w:numPr>
        <w:suppressLineNumbers/>
        <w:suppressAutoHyphens/>
        <w:spacing w:before="240" w:after="240"/>
      </w:pPr>
      <w:r w:rsidRPr="00A75AAA">
        <w:t xml:space="preserve">“To </w:t>
      </w:r>
      <w:r w:rsidRPr="00361538">
        <w:t>[</w:t>
      </w:r>
      <w:r w:rsidRPr="00FA32AD">
        <w:t>take</w:t>
      </w:r>
      <w:r w:rsidRPr="00361538">
        <w:t>][</w:t>
      </w:r>
      <w:proofErr w:type="spellStart"/>
      <w:r w:rsidRPr="00361538">
        <w:t>catalyze</w:t>
      </w:r>
      <w:proofErr w:type="spellEnd"/>
      <w:r w:rsidRPr="00361538">
        <w:t xml:space="preserve"> the necessary means of implementation to support] </w:t>
      </w:r>
      <w:r w:rsidRPr="00FA32AD">
        <w:t>urgent</w:t>
      </w:r>
      <w:r w:rsidRPr="00361538">
        <w:t>[, ambitious] [and transformative]</w:t>
      </w:r>
      <w:r w:rsidRPr="00FA32AD">
        <w:t xml:space="preserve"> action across society to </w:t>
      </w:r>
      <w:r w:rsidRPr="00361538">
        <w:t>[halt and reverse biodiversity loss and achieve a [biodiversity [net] gain for a nature-positive world][[net] gain for biodiversity][nature-positive world][[</w:t>
      </w:r>
      <w:r w:rsidRPr="00FA32AD">
        <w:t>conserve and sustainably use biodiversity</w:t>
      </w:r>
      <w:r w:rsidRPr="00361538">
        <w:t>[, including restoration]</w:t>
      </w:r>
      <w:r w:rsidRPr="00FA32AD">
        <w:t xml:space="preserve"> and ensure the fair and equitable sharing of benefits from the use of genetics resources</w:t>
      </w:r>
      <w:r w:rsidRPr="00361538">
        <w:t>]</w:t>
      </w:r>
      <w:r w:rsidRPr="00FA32AD">
        <w:t xml:space="preserve">, </w:t>
      </w:r>
      <w:r w:rsidRPr="00361538">
        <w:t>[</w:t>
      </w:r>
      <w:r w:rsidRPr="00FA32AD">
        <w:t>to put biodiversity on a path to recovery</w:t>
      </w:r>
      <w:r w:rsidRPr="00361538">
        <w:t>] [achieve a nature-positive world]</w:t>
      </w:r>
      <w:r w:rsidRPr="00FA32AD">
        <w:t xml:space="preserve"> by 2030</w:t>
      </w:r>
      <w:r w:rsidRPr="00361538">
        <w:t>] [contributing to the Sustainable Development Goals] [</w:t>
      </w:r>
      <w:r w:rsidRPr="00FA32AD">
        <w:t>for the benefit of planet and people</w:t>
      </w:r>
      <w:r w:rsidRPr="00361538">
        <w:t>][, supporting sustainable development and addressing inequalities among and within societies] [by 2030]</w:t>
      </w:r>
      <w:r w:rsidRPr="00FA32AD">
        <w:t>”.</w:t>
      </w:r>
    </w:p>
    <w:p w14:paraId="46341FF7" w14:textId="77777777" w:rsidR="002E6E98" w:rsidRPr="00361538" w:rsidRDefault="002E6E98" w:rsidP="009A027D">
      <w:pPr>
        <w:pStyle w:val="Para1"/>
        <w:numPr>
          <w:ilvl w:val="0"/>
          <w:numId w:val="0"/>
        </w:numPr>
        <w:suppressLineNumbers/>
        <w:suppressAutoHyphens/>
        <w:spacing w:before="240" w:after="240"/>
      </w:pPr>
      <w:r w:rsidRPr="00361538">
        <w:rPr>
          <w:i/>
          <w:iCs/>
          <w:lang w:val="nl-NL"/>
        </w:rPr>
        <w:t>Alt</w:t>
      </w:r>
      <w:r w:rsidRPr="00361538">
        <w:rPr>
          <w:lang w:val="nl-NL"/>
        </w:rPr>
        <w:t xml:space="preserve"> 1. </w:t>
      </w:r>
      <w:r w:rsidRPr="00361538">
        <w:t>Zero [net] loss of nature from 2020, [net] positive by 2030, and full recovery by 2050 – for the benefit of all people and life on Earth.</w:t>
      </w:r>
    </w:p>
    <w:p w14:paraId="58BB103C" w14:textId="77777777" w:rsidR="002E6E98" w:rsidRPr="00361538" w:rsidRDefault="002E6E98" w:rsidP="009A027D">
      <w:pPr>
        <w:pStyle w:val="Para1"/>
        <w:numPr>
          <w:ilvl w:val="0"/>
          <w:numId w:val="0"/>
        </w:numPr>
        <w:suppressLineNumbers/>
        <w:suppressAutoHyphens/>
        <w:spacing w:before="240" w:after="240"/>
      </w:pPr>
      <w:r w:rsidRPr="00361538">
        <w:rPr>
          <w:i/>
          <w:iCs/>
        </w:rPr>
        <w:t>Alt</w:t>
      </w:r>
      <w:r w:rsidRPr="00361538">
        <w:t xml:space="preserve"> 2. By [2030][2050] halt and reverse the loss of biodiversity and put nature on a [fair and equitable] path to recovery for the benefit of [present and future generations][all people and the planet].</w:t>
      </w:r>
    </w:p>
    <w:p w14:paraId="1B6AAEE8" w14:textId="77777777" w:rsidR="002E6E98" w:rsidRPr="00361538" w:rsidRDefault="002E6E98" w:rsidP="009A027D">
      <w:pPr>
        <w:pStyle w:val="Para1"/>
        <w:numPr>
          <w:ilvl w:val="0"/>
          <w:numId w:val="0"/>
        </w:numPr>
        <w:suppressLineNumbers/>
        <w:suppressAutoHyphens/>
        <w:spacing w:before="240" w:after="360"/>
      </w:pPr>
      <w:r w:rsidRPr="00361538">
        <w:rPr>
          <w:i/>
          <w:iCs/>
        </w:rPr>
        <w:t>Alt</w:t>
      </w:r>
      <w:r w:rsidRPr="00361538">
        <w:t xml:space="preserve"> 3. Act now to [conserve][protect], restore, use sustainably, and fund for [reversing biodiversity loss][achieving a [net] gain for biodiversity and] for the benefit for planet and people.</w:t>
      </w:r>
    </w:p>
    <w:p w14:paraId="66C4BD57"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5" w:name="_Toc102748769"/>
      <w:r w:rsidRPr="00DF5FB2">
        <w:rPr>
          <w:rFonts w:eastAsia="TimesNewRomanPSMT"/>
          <w:b/>
          <w:bCs/>
          <w:iCs/>
        </w:rPr>
        <w:t>GOAL A</w:t>
      </w:r>
      <w:bookmarkEnd w:id="5"/>
    </w:p>
    <w:p w14:paraId="24A0A240" w14:textId="77777777" w:rsidR="002E6E98" w:rsidRPr="00FA32AD" w:rsidRDefault="002E6E98" w:rsidP="00AD66C2">
      <w:pPr>
        <w:spacing w:before="240" w:after="240"/>
        <w:ind w:right="4"/>
        <w:rPr>
          <w:rFonts w:asciiTheme="majorBidi" w:hAnsiTheme="majorBidi" w:cstheme="majorBidi"/>
          <w:color w:val="000000" w:themeColor="text1"/>
        </w:rPr>
      </w:pPr>
      <w:r w:rsidRPr="00FA32AD">
        <w:rPr>
          <w:rFonts w:asciiTheme="majorBidi" w:hAnsiTheme="majorBidi" w:cstheme="majorBidi"/>
          <w:color w:val="000000" w:themeColor="text1"/>
        </w:rPr>
        <w:t xml:space="preserve">The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socio</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-ecological</w:t>
      </w:r>
      <w:r w:rsidRPr="00361538">
        <w:rPr>
          <w:rFonts w:asciiTheme="majorBidi" w:hAnsiTheme="majorBidi" w:cstheme="majorBidi"/>
          <w:color w:val="000000" w:themeColor="text1"/>
        </w:rPr>
        <w:t xml:space="preserve"> [resilience]]</w:t>
      </w:r>
      <w:r w:rsidRPr="00FA32AD">
        <w:rPr>
          <w:rFonts w:asciiTheme="majorBidi" w:hAnsiTheme="majorBidi" w:cstheme="majorBidi"/>
          <w:color w:val="000000" w:themeColor="text1"/>
        </w:rPr>
        <w:t xml:space="preserve"> integrity </w:t>
      </w:r>
      <w:r w:rsidRPr="00361538">
        <w:rPr>
          <w:rFonts w:asciiTheme="majorBidi" w:hAnsiTheme="majorBidi" w:cstheme="majorBidi"/>
          <w:color w:val="000000" w:themeColor="text1"/>
        </w:rPr>
        <w:t>[, area] and connectivity</w:t>
      </w:r>
      <w:r w:rsidRPr="00FA32AD">
        <w:rPr>
          <w:rFonts w:asciiTheme="majorBidi" w:hAnsiTheme="majorBidi" w:cstheme="majorBidi"/>
          <w:color w:val="000000" w:themeColor="text1"/>
        </w:rPr>
        <w:t xml:space="preserve"> of </w:t>
      </w:r>
      <w:r w:rsidRPr="00361538">
        <w:rPr>
          <w:rFonts w:asciiTheme="majorBidi" w:hAnsiTheme="majorBidi" w:cstheme="majorBidi"/>
          <w:color w:val="000000" w:themeColor="text1"/>
        </w:rPr>
        <w:t>[all][</w:t>
      </w:r>
      <w:r w:rsidRPr="00FA32AD">
        <w:rPr>
          <w:rFonts w:asciiTheme="majorBidi" w:hAnsiTheme="majorBidi" w:cstheme="majorBidi"/>
          <w:color w:val="000000" w:themeColor="text1"/>
        </w:rPr>
        <w:t xml:space="preserve">both natural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and managed</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terrestrial, freshwater, coastal and marine</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ecosystems is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maintained or</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enhanced</w:t>
      </w:r>
      <w:r w:rsidRPr="00361538">
        <w:rPr>
          <w:rFonts w:asciiTheme="majorBidi" w:hAnsiTheme="majorBidi" w:cstheme="majorBidi"/>
          <w:color w:val="000000" w:themeColor="text1"/>
        </w:rPr>
        <w:t xml:space="preserve"> [with no further loss of highly intact or threatened ecosystems]</w:t>
      </w:r>
      <w:r w:rsidRPr="00FA32AD">
        <w:rPr>
          <w:rFonts w:asciiTheme="majorBidi" w:hAnsiTheme="majorBidi" w:cstheme="majorBidi"/>
          <w:color w:val="000000" w:themeColor="text1"/>
        </w:rPr>
        <w:t xml:space="preserve">,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preventing collapse of</w:t>
      </w:r>
      <w:r w:rsidRPr="00361538">
        <w:rPr>
          <w:rFonts w:asciiTheme="majorBidi" w:hAnsiTheme="majorBidi" w:cstheme="majorBidi"/>
          <w:color w:val="000000" w:themeColor="text1"/>
        </w:rPr>
        <w:t>]] all</w:t>
      </w:r>
      <w:r w:rsidRPr="00FA32AD">
        <w:rPr>
          <w:rFonts w:asciiTheme="majorBidi" w:hAnsiTheme="majorBidi" w:cstheme="majorBidi"/>
          <w:color w:val="000000" w:themeColor="text1"/>
        </w:rPr>
        <w:t xml:space="preserve"> ecosystems </w:t>
      </w:r>
      <w:r w:rsidRPr="00361538">
        <w:rPr>
          <w:rFonts w:asciiTheme="majorBidi" w:hAnsiTheme="majorBidi" w:cstheme="majorBidi"/>
          <w:color w:val="000000" w:themeColor="text1"/>
        </w:rPr>
        <w:t>is maintained or enhanced, increasing[</w:t>
      </w:r>
      <w:r w:rsidRPr="00FA32AD">
        <w:rPr>
          <w:rFonts w:asciiTheme="majorBidi" w:hAnsiTheme="majorBidi" w:cstheme="majorBidi"/>
          <w:color w:val="000000" w:themeColor="text1"/>
        </w:rPr>
        <w:t>, ensuring</w:t>
      </w:r>
      <w:r w:rsidRPr="00361538">
        <w:rPr>
          <w:rFonts w:asciiTheme="majorBidi" w:hAnsiTheme="majorBidi" w:cstheme="majorBidi"/>
          <w:color w:val="000000" w:themeColor="text1"/>
        </w:rPr>
        <w:t>] [increasing the area,]</w:t>
      </w:r>
      <w:r w:rsidRPr="00FA32AD">
        <w:rPr>
          <w:rFonts w:asciiTheme="majorBidi" w:hAnsiTheme="majorBidi" w:cstheme="majorBidi"/>
          <w:color w:val="000000" w:themeColor="text1"/>
        </w:rPr>
        <w:t xml:space="preserve"> connectivity </w:t>
      </w:r>
      <w:r w:rsidRPr="00361538">
        <w:rPr>
          <w:rFonts w:asciiTheme="majorBidi" w:hAnsiTheme="majorBidi" w:cstheme="majorBidi"/>
          <w:color w:val="000000" w:themeColor="text1"/>
        </w:rPr>
        <w:t>[and integrity of these ecosystems]]</w:t>
      </w:r>
      <w:r w:rsidRPr="00FA32AD">
        <w:rPr>
          <w:rFonts w:asciiTheme="majorBidi" w:hAnsiTheme="majorBidi" w:cstheme="majorBidi"/>
          <w:color w:val="000000" w:themeColor="text1"/>
        </w:rPr>
        <w:t xml:space="preserve"> </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and increasing</w:t>
      </w:r>
      <w:r w:rsidRPr="00361538">
        <w:rPr>
          <w:rFonts w:asciiTheme="majorBidi" w:hAnsiTheme="majorBidi" w:cstheme="majorBidi"/>
          <w:color w:val="000000" w:themeColor="text1"/>
        </w:rPr>
        <w:t>]</w:t>
      </w:r>
      <w:r w:rsidRPr="00FA32AD">
        <w:rPr>
          <w:rFonts w:asciiTheme="majorBidi" w:hAnsiTheme="majorBidi" w:cstheme="majorBidi"/>
          <w:color w:val="000000" w:themeColor="text1"/>
        </w:rPr>
        <w:t xml:space="preserve"> [by at least [5] per cent by 2030 </w:t>
      </w:r>
      <w:r w:rsidRPr="00361538">
        <w:rPr>
          <w:rFonts w:asciiTheme="majorBidi" w:hAnsiTheme="majorBidi" w:cstheme="majorBidi"/>
          <w:color w:val="000000" w:themeColor="text1"/>
        </w:rPr>
        <w:t>[improve resilience in the most vulnerable ecosystems]</w:t>
      </w:r>
      <w:r w:rsidRPr="00FA32AD">
        <w:rPr>
          <w:rFonts w:asciiTheme="majorBidi" w:hAnsiTheme="majorBidi" w:cstheme="majorBidi"/>
          <w:color w:val="000000" w:themeColor="text1"/>
        </w:rPr>
        <w:t xml:space="preserve"> and </w:t>
      </w:r>
      <w:r w:rsidRPr="00361538">
        <w:rPr>
          <w:rFonts w:asciiTheme="majorBidi" w:hAnsiTheme="majorBidi" w:cstheme="majorBidi"/>
          <w:color w:val="000000" w:themeColor="text1"/>
        </w:rPr>
        <w:t>[15]</w:t>
      </w:r>
      <w:r w:rsidRPr="00FA32AD">
        <w:rPr>
          <w:rFonts w:asciiTheme="majorBidi" w:hAnsiTheme="majorBidi" w:cstheme="majorBidi"/>
          <w:color w:val="000000" w:themeColor="text1"/>
        </w:rPr>
        <w:t>[20] per cent by 2050</w:t>
      </w:r>
      <w:r w:rsidRPr="00361538">
        <w:rPr>
          <w:rStyle w:val="FootnoteReference"/>
          <w:rFonts w:asciiTheme="majorBidi" w:hAnsiTheme="majorBidi" w:cstheme="majorBidi"/>
          <w:color w:val="000000" w:themeColor="text1"/>
          <w:u w:val="none"/>
          <w:vertAlign w:val="superscript"/>
        </w:rPr>
        <w:footnoteReference w:id="3"/>
      </w:r>
      <w:r w:rsidRPr="00FA32AD">
        <w:rPr>
          <w:rFonts w:asciiTheme="majorBidi" w:hAnsiTheme="majorBidi" w:cstheme="majorBidi"/>
          <w:color w:val="000000" w:themeColor="text1"/>
        </w:rPr>
        <w:t xml:space="preserve">] </w:t>
      </w:r>
      <w:r w:rsidRPr="00361538">
        <w:rPr>
          <w:rFonts w:asciiTheme="majorBidi" w:hAnsiTheme="majorBidi" w:cstheme="majorBidi"/>
          <w:color w:val="000000" w:themeColor="text1"/>
        </w:rPr>
        <w:t>[the area and[, the ecological integrity] of a full range of natural ecosystems] [</w:t>
      </w:r>
      <w:r w:rsidRPr="00FA32AD">
        <w:rPr>
          <w:rFonts w:asciiTheme="majorBidi" w:hAnsiTheme="majorBidi" w:cstheme="majorBidi"/>
          <w:color w:val="000000" w:themeColor="text1"/>
        </w:rPr>
        <w:t>the protection of threatened or restoration of depleted ecosystems.</w:t>
      </w:r>
      <w:r w:rsidRPr="00361538">
        <w:rPr>
          <w:rFonts w:asciiTheme="majorBidi" w:hAnsiTheme="majorBidi" w:cstheme="majorBidi"/>
          <w:color w:val="000000" w:themeColor="text1"/>
        </w:rPr>
        <w:t>]</w:t>
      </w:r>
    </w:p>
    <w:p w14:paraId="417D3D74" w14:textId="77777777" w:rsidR="002E6E98" w:rsidRPr="00361538" w:rsidRDefault="002E6E98" w:rsidP="00AD66C2">
      <w:pPr>
        <w:spacing w:before="240" w:after="240"/>
        <w:ind w:right="4"/>
        <w:rPr>
          <w:rFonts w:asciiTheme="majorBidi" w:hAnsiTheme="majorBidi" w:cstheme="majorBidi"/>
        </w:rPr>
      </w:pPr>
      <w:r w:rsidRPr="00FA32AD">
        <w:rPr>
          <w:rFonts w:asciiTheme="majorBidi" w:hAnsiTheme="majorBidi" w:cstheme="majorBidi"/>
        </w:rPr>
        <w:t xml:space="preserve">The </w:t>
      </w:r>
      <w:r w:rsidRPr="00361538">
        <w:rPr>
          <w:rFonts w:asciiTheme="majorBidi" w:hAnsiTheme="majorBidi" w:cstheme="majorBidi"/>
        </w:rPr>
        <w:t xml:space="preserve">[human-induced] </w:t>
      </w:r>
      <w:r w:rsidRPr="00FA32AD">
        <w:rPr>
          <w:rFonts w:asciiTheme="majorBidi" w:hAnsiTheme="majorBidi" w:cstheme="majorBidi"/>
        </w:rPr>
        <w:t xml:space="preserve">extinction of all [known threatened] species </w:t>
      </w:r>
      <w:r w:rsidRPr="00361538">
        <w:rPr>
          <w:rFonts w:asciiTheme="majorBidi" w:hAnsiTheme="majorBidi" w:cstheme="majorBidi"/>
        </w:rPr>
        <w:t>[</w:t>
      </w:r>
      <w:r w:rsidRPr="00FA32AD">
        <w:rPr>
          <w:rFonts w:asciiTheme="majorBidi" w:hAnsiTheme="majorBidi" w:cstheme="majorBidi"/>
        </w:rPr>
        <w:t xml:space="preserve">is </w:t>
      </w:r>
      <w:r w:rsidRPr="00361538">
        <w:rPr>
          <w:rFonts w:asciiTheme="majorBidi" w:hAnsiTheme="majorBidi" w:cstheme="majorBidi"/>
        </w:rPr>
        <w:t>[minimized][</w:t>
      </w:r>
      <w:r w:rsidRPr="00FA32AD">
        <w:rPr>
          <w:rFonts w:asciiTheme="majorBidi" w:hAnsiTheme="majorBidi" w:cstheme="majorBidi"/>
        </w:rPr>
        <w:t>halted</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[[overall] extinction risk is reduced for at least 20% of threatened taxa by 2030] [having by 2030 halted or reversed the increase in the extinction rate]</w:t>
      </w:r>
      <w:r w:rsidRPr="00FA32AD">
        <w:rPr>
          <w:rFonts w:asciiTheme="majorBidi" w:hAnsiTheme="majorBidi" w:cstheme="majorBidi"/>
        </w:rPr>
        <w:t xml:space="preserve">. The </w:t>
      </w:r>
      <w:r w:rsidRPr="00361538">
        <w:rPr>
          <w:rFonts w:asciiTheme="majorBidi" w:hAnsiTheme="majorBidi" w:cstheme="majorBidi"/>
        </w:rPr>
        <w:t>[average]</w:t>
      </w:r>
      <w:r w:rsidRPr="00FA32AD">
        <w:rPr>
          <w:rFonts w:asciiTheme="majorBidi" w:hAnsiTheme="majorBidi" w:cstheme="majorBidi"/>
        </w:rPr>
        <w:t xml:space="preserve"> abundance and distribution of </w:t>
      </w:r>
      <w:r w:rsidRPr="00361538">
        <w:rPr>
          <w:rFonts w:asciiTheme="majorBidi" w:hAnsiTheme="majorBidi" w:cstheme="majorBidi"/>
        </w:rPr>
        <w:t>depleted</w:t>
      </w:r>
      <w:r w:rsidRPr="00FA32AD">
        <w:rPr>
          <w:rFonts w:asciiTheme="majorBidi" w:hAnsiTheme="majorBidi" w:cstheme="majorBidi"/>
        </w:rPr>
        <w:t xml:space="preserve"> populations of [wild </w:t>
      </w:r>
      <w:r w:rsidRPr="00361538">
        <w:rPr>
          <w:rFonts w:asciiTheme="majorBidi" w:hAnsiTheme="majorBidi" w:cstheme="majorBidi"/>
        </w:rPr>
        <w:t>[</w:t>
      </w:r>
      <w:r w:rsidRPr="00FA32AD">
        <w:rPr>
          <w:rFonts w:asciiTheme="majorBidi" w:hAnsiTheme="majorBidi" w:cstheme="majorBidi"/>
        </w:rPr>
        <w:t>and domesticated][all]</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[native]</w:t>
      </w:r>
      <w:r w:rsidRPr="00FA32AD">
        <w:rPr>
          <w:rFonts w:asciiTheme="majorBidi" w:hAnsiTheme="majorBidi" w:cstheme="majorBidi"/>
        </w:rPr>
        <w:t xml:space="preserve"> species</w:t>
      </w:r>
      <w:r w:rsidRPr="00361538">
        <w:rPr>
          <w:rFonts w:asciiTheme="majorBidi" w:hAnsiTheme="majorBidi" w:cstheme="majorBidi"/>
        </w:rPr>
        <w:t xml:space="preserve"> </w:t>
      </w:r>
      <w:r w:rsidRPr="00FA32AD">
        <w:rPr>
          <w:rFonts w:asciiTheme="majorBidi" w:hAnsiTheme="majorBidi" w:cstheme="majorBidi"/>
        </w:rPr>
        <w:t xml:space="preserve">is </w:t>
      </w:r>
      <w:r w:rsidRPr="00361538">
        <w:rPr>
          <w:rFonts w:asciiTheme="majorBidi" w:hAnsiTheme="majorBidi" w:cstheme="majorBidi"/>
        </w:rPr>
        <w:t>increased by at least 20 per cent by 2030 [</w:t>
      </w:r>
      <w:r w:rsidRPr="00FA32AD">
        <w:rPr>
          <w:rFonts w:asciiTheme="majorBidi" w:hAnsiTheme="majorBidi" w:cstheme="majorBidi"/>
        </w:rPr>
        <w:t>maintained at or enhanced</w:t>
      </w:r>
      <w:r w:rsidRPr="00361538">
        <w:rPr>
          <w:rFonts w:asciiTheme="majorBidi" w:hAnsiTheme="majorBidi" w:cstheme="majorBidi"/>
        </w:rPr>
        <w:t>]</w:t>
      </w:r>
      <w:r w:rsidRPr="00FA32AD">
        <w:rPr>
          <w:rFonts w:asciiTheme="majorBidi" w:hAnsiTheme="majorBidi" w:cstheme="majorBidi"/>
        </w:rPr>
        <w:t xml:space="preserve"> to healthy and resilient levels</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 and their genetic diversity [and adaptive potential] is safeguarded[, to [maintain][ensure] their adaptive potential]] [with[</w:t>
      </w:r>
      <w:r w:rsidRPr="00FA32AD">
        <w:rPr>
          <w:rFonts w:asciiTheme="majorBidi" w:hAnsiTheme="majorBidi" w:cstheme="majorBidi"/>
        </w:rPr>
        <w:t>.</w:t>
      </w:r>
      <w:r w:rsidRPr="00361538">
        <w:rPr>
          <w:rFonts w:asciiTheme="majorBidi" w:hAnsiTheme="majorBidi" w:cstheme="majorBidi"/>
        </w:rPr>
        <w:t>]</w:t>
      </w:r>
    </w:p>
    <w:p w14:paraId="7CAB5A90" w14:textId="77777777" w:rsidR="002E6E98" w:rsidRPr="00361538" w:rsidRDefault="002E6E98" w:rsidP="00AD66C2">
      <w:pPr>
        <w:spacing w:before="240" w:after="240"/>
        <w:ind w:right="4"/>
        <w:rPr>
          <w:rFonts w:asciiTheme="majorBidi" w:hAnsiTheme="majorBidi" w:cstheme="majorBidi"/>
        </w:rPr>
      </w:pPr>
      <w:r w:rsidRPr="00361538">
        <w:rPr>
          <w:rFonts w:asciiTheme="majorBidi" w:hAnsiTheme="majorBidi" w:cstheme="majorBidi"/>
        </w:rPr>
        <w:t>[All genetically distinct populations and] [[</w:t>
      </w:r>
      <w:r w:rsidRPr="00FA32AD">
        <w:rPr>
          <w:rFonts w:asciiTheme="majorBidi" w:hAnsiTheme="majorBidi" w:cstheme="majorBidi"/>
        </w:rPr>
        <w:t>[a</w:t>
      </w:r>
      <w:r w:rsidRPr="00361538">
        <w:rPr>
          <w:rFonts w:asciiTheme="majorBidi" w:hAnsiTheme="majorBidi" w:cstheme="majorBidi"/>
        </w:rPr>
        <w:t>]</w:t>
      </w:r>
      <w:r w:rsidRPr="00FA32AD">
        <w:rPr>
          <w:rFonts w:asciiTheme="majorBidi" w:hAnsiTheme="majorBidi" w:cstheme="majorBidi"/>
        </w:rPr>
        <w:t xml:space="preserve"> A</w:t>
      </w:r>
      <w:r w:rsidRPr="00361538">
        <w:rPr>
          <w:rFonts w:asciiTheme="majorBidi" w:hAnsiTheme="majorBidi" w:cstheme="majorBidi"/>
        </w:rPr>
        <w:t>]</w:t>
      </w:r>
      <w:r w:rsidRPr="00FA32AD">
        <w:rPr>
          <w:rFonts w:asciiTheme="majorBidi" w:hAnsiTheme="majorBidi" w:cstheme="majorBidi"/>
        </w:rPr>
        <w:t xml:space="preserve">t least [90][95][X] per cent of] genetic diversity </w:t>
      </w:r>
      <w:r w:rsidRPr="00361538">
        <w:rPr>
          <w:rFonts w:asciiTheme="majorBidi" w:hAnsiTheme="majorBidi" w:cstheme="majorBidi"/>
        </w:rPr>
        <w:t>among and</w:t>
      </w:r>
      <w:r w:rsidRPr="00FA32AD">
        <w:rPr>
          <w:rFonts w:asciiTheme="majorBidi" w:hAnsiTheme="majorBidi" w:cstheme="majorBidi"/>
        </w:rPr>
        <w:t xml:space="preserve"> within </w:t>
      </w:r>
      <w:r w:rsidRPr="00361538">
        <w:rPr>
          <w:rFonts w:asciiTheme="majorBidi" w:hAnsiTheme="majorBidi" w:cstheme="majorBidi"/>
        </w:rPr>
        <w:t>[</w:t>
      </w:r>
      <w:r w:rsidRPr="00FA32AD">
        <w:rPr>
          <w:rFonts w:asciiTheme="majorBidi" w:hAnsiTheme="majorBidi" w:cstheme="majorBidi"/>
        </w:rPr>
        <w:t>all</w:t>
      </w:r>
      <w:r w:rsidRPr="00361538">
        <w:rPr>
          <w:rFonts w:asciiTheme="majorBidi" w:hAnsiTheme="majorBidi" w:cstheme="majorBidi"/>
        </w:rPr>
        <w:t>]</w:t>
      </w:r>
      <w:r w:rsidRPr="00FA32AD">
        <w:rPr>
          <w:rFonts w:asciiTheme="majorBidi" w:hAnsiTheme="majorBidi" w:cstheme="majorBidi"/>
        </w:rPr>
        <w:t xml:space="preserve"> [known] [populations of] </w:t>
      </w:r>
      <w:r w:rsidRPr="00361538">
        <w:rPr>
          <w:rFonts w:asciiTheme="majorBidi" w:hAnsiTheme="majorBidi" w:cstheme="majorBidi"/>
        </w:rPr>
        <w:t>[wild and domesticated]</w:t>
      </w:r>
      <w:r w:rsidRPr="00FA32AD">
        <w:rPr>
          <w:rFonts w:asciiTheme="majorBidi" w:hAnsiTheme="majorBidi" w:cstheme="majorBidi"/>
        </w:rPr>
        <w:t xml:space="preserve"> species is </w:t>
      </w:r>
      <w:r w:rsidRPr="00361538">
        <w:rPr>
          <w:rFonts w:asciiTheme="majorBidi" w:hAnsiTheme="majorBidi" w:cstheme="majorBidi"/>
        </w:rPr>
        <w:t>[maintained][</w:t>
      </w:r>
      <w:r w:rsidRPr="00FA32AD">
        <w:rPr>
          <w:rFonts w:asciiTheme="majorBidi" w:hAnsiTheme="majorBidi" w:cstheme="majorBidi"/>
        </w:rPr>
        <w:t>safeguarded, maintaining their adaptive potential</w:t>
      </w:r>
      <w:r w:rsidRPr="00361538">
        <w:rPr>
          <w:rFonts w:asciiTheme="majorBidi" w:hAnsiTheme="majorBidi" w:cstheme="majorBidi"/>
        </w:rPr>
        <w:t>]</w:t>
      </w:r>
      <w:r w:rsidRPr="00FA32AD">
        <w:rPr>
          <w:rFonts w:asciiTheme="majorBidi" w:hAnsiTheme="majorBidi" w:cstheme="majorBidi"/>
        </w:rPr>
        <w:t>.</w:t>
      </w:r>
      <w:r w:rsidRPr="00361538">
        <w:rPr>
          <w:rFonts w:asciiTheme="majorBidi" w:hAnsiTheme="majorBidi" w:cstheme="majorBidi"/>
        </w:rPr>
        <w:t>]</w:t>
      </w:r>
    </w:p>
    <w:p w14:paraId="54BE34D5" w14:textId="77777777" w:rsidR="002E6E98" w:rsidRPr="00FA32AD" w:rsidRDefault="002E6E98" w:rsidP="00AD66C2">
      <w:pPr>
        <w:spacing w:before="240" w:after="240"/>
        <w:ind w:right="4"/>
        <w:rPr>
          <w:rFonts w:asciiTheme="majorBidi" w:hAnsiTheme="majorBidi" w:cstheme="majorBidi"/>
        </w:rPr>
      </w:pPr>
      <w:r w:rsidRPr="00361538">
        <w:rPr>
          <w:rFonts w:asciiTheme="majorBidi" w:hAnsiTheme="majorBidi" w:cstheme="majorBidi"/>
          <w:i/>
          <w:iCs/>
        </w:rPr>
        <w:t>Alt</w:t>
      </w:r>
      <w:r w:rsidRPr="00361538">
        <w:rPr>
          <w:rFonts w:asciiTheme="majorBidi" w:hAnsiTheme="majorBidi" w:cstheme="majorBidi"/>
        </w:rPr>
        <w:t xml:space="preserve"> 7. Biodiversity is conserved, maintaining and enhancing the [area,] connectivity [, restoration] and integrity of all [terrestrial, freshwater, coastal and marine] ecosystems [and reducing the risk of ecosystem collapse], halting [from now] [human induced] extinctions [and reducing extinction risk [[to zero by 2050]], supporting healthy and resilient populations  of [native] species, maintaining genetic diversity of populations and their adaptive potential [</w:t>
      </w:r>
      <w:r w:rsidRPr="00361538">
        <w:rPr>
          <w:rFonts w:asciiTheme="majorBidi" w:hAnsiTheme="majorBidi" w:cstheme="majorBidi"/>
          <w:i/>
          <w:iCs/>
        </w:rPr>
        <w:t>numerical values to be added</w:t>
      </w:r>
      <w:r w:rsidRPr="00361538">
        <w:rPr>
          <w:rFonts w:asciiTheme="majorBidi" w:hAnsiTheme="majorBidi" w:cstheme="majorBidi"/>
        </w:rPr>
        <w:t>].</w:t>
      </w:r>
    </w:p>
    <w:p w14:paraId="1FFDA639"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6" w:name="_Toc102748770"/>
      <w:r w:rsidRPr="00DF5FB2">
        <w:rPr>
          <w:rFonts w:eastAsia="TimesNewRomanPSMT"/>
          <w:b/>
          <w:bCs/>
          <w:iCs/>
        </w:rPr>
        <w:lastRenderedPageBreak/>
        <w:t>GOAL B</w:t>
      </w:r>
      <w:bookmarkEnd w:id="6"/>
    </w:p>
    <w:p w14:paraId="60DEA030" w14:textId="77777777" w:rsidR="002E6E98" w:rsidRPr="00361538" w:rsidRDefault="002E6E98" w:rsidP="00097EE8">
      <w:pPr>
        <w:rPr>
          <w:rFonts w:asciiTheme="majorBidi" w:hAnsiTheme="majorBidi" w:cstheme="majorBidi"/>
        </w:rPr>
      </w:pPr>
      <w:r w:rsidRPr="00361538">
        <w:rPr>
          <w:rFonts w:asciiTheme="majorBidi" w:hAnsiTheme="majorBidi" w:cstheme="majorBidi"/>
          <w:i/>
          <w:iCs/>
        </w:rPr>
        <w:t>Alt</w:t>
      </w:r>
      <w:r>
        <w:rPr>
          <w:rFonts w:asciiTheme="majorBidi" w:hAnsiTheme="majorBidi" w:cstheme="majorBidi"/>
        </w:rPr>
        <w:t> </w:t>
      </w:r>
      <w:r w:rsidRPr="00361538">
        <w:rPr>
          <w:rFonts w:asciiTheme="majorBidi" w:hAnsiTheme="majorBidi" w:cstheme="majorBidi"/>
        </w:rPr>
        <w:t xml:space="preserve">1. Nature’s contributions to people [, including ecosystem services] are valued, enhanced and maintained through conservation, restoration and sustainable use supporting the global development agenda for the benefit of all [present and future generations] [and the right to a </w:t>
      </w:r>
      <w:r w:rsidRPr="00361538">
        <w:rPr>
          <w:rFonts w:asciiTheme="majorBidi" w:hAnsiTheme="majorBidi" w:cstheme="majorBidi"/>
          <w:color w:val="000000" w:themeColor="text1"/>
        </w:rPr>
        <w:t>clean, healthy and sustainable environment]</w:t>
      </w:r>
      <w:r w:rsidRPr="00361538">
        <w:rPr>
          <w:rFonts w:asciiTheme="majorBidi" w:hAnsiTheme="majorBidi" w:cstheme="majorBidi"/>
        </w:rPr>
        <w:t>.</w:t>
      </w:r>
    </w:p>
    <w:p w14:paraId="57B43637" w14:textId="77777777" w:rsidR="002E6E98" w:rsidRPr="00361538" w:rsidRDefault="002E6E98" w:rsidP="00097EE8">
      <w:pPr>
        <w:rPr>
          <w:rFonts w:asciiTheme="majorBidi" w:hAnsiTheme="majorBidi" w:cstheme="majorBidi"/>
        </w:rPr>
      </w:pPr>
      <w:r w:rsidRPr="00361538">
        <w:rPr>
          <w:rFonts w:asciiTheme="majorBidi" w:hAnsiTheme="majorBidi" w:cstheme="majorBidi"/>
          <w:i/>
          <w:iCs/>
        </w:rPr>
        <w:t>Alt</w:t>
      </w:r>
      <w:r>
        <w:rPr>
          <w:rFonts w:asciiTheme="majorBidi" w:hAnsiTheme="majorBidi" w:cstheme="majorBidi"/>
        </w:rPr>
        <w:t> </w:t>
      </w:r>
      <w:r w:rsidRPr="00361538">
        <w:rPr>
          <w:rFonts w:asciiTheme="majorBidi" w:hAnsiTheme="majorBidi" w:cstheme="majorBidi"/>
        </w:rPr>
        <w:t xml:space="preserve">2. Biodiversity is sustainably used and managed [ensuring the long-term integrity of ecosystems], and [nature’s contributions to people][, including] ecosystem services are valued, maintained and enhanced, achieving sustainable development [with those ecosystem services currently in decline being restored by 2030] [[in an </w:t>
      </w:r>
      <w:r w:rsidRPr="00361538">
        <w:rPr>
          <w:rFonts w:asciiTheme="majorBidi" w:hAnsiTheme="majorBidi" w:cstheme="majorBidi"/>
          <w:color w:val="000000" w:themeColor="text1"/>
        </w:rPr>
        <w:t>equitable manner] and achieving a reduction of ecological footprint [in an equitable manner] of [X%] by 2030 and of [Y%] [within planetary boundaries by 2050.</w:t>
      </w:r>
      <w:r w:rsidRPr="00361538">
        <w:rPr>
          <w:rStyle w:val="FootnoteReference"/>
          <w:rFonts w:asciiTheme="majorBidi" w:hAnsiTheme="majorBidi" w:cstheme="majorBidi"/>
          <w:color w:val="000000" w:themeColor="text1"/>
          <w:u w:val="none"/>
          <w:vertAlign w:val="superscript"/>
        </w:rPr>
        <w:footnoteReference w:id="4"/>
      </w:r>
      <w:r w:rsidRPr="00361538">
        <w:rPr>
          <w:rFonts w:asciiTheme="majorBidi" w:hAnsiTheme="majorBidi" w:cstheme="majorBidi"/>
          <w:color w:val="000000" w:themeColor="text1"/>
        </w:rPr>
        <w:t xml:space="preserve">]] </w:t>
      </w:r>
      <w:r w:rsidRPr="00361538">
        <w:rPr>
          <w:rFonts w:asciiTheme="majorBidi" w:hAnsiTheme="majorBidi" w:cstheme="majorBidi"/>
        </w:rPr>
        <w:t xml:space="preserve">[and [the fulfilment of all human rights including] the right to a </w:t>
      </w:r>
      <w:r w:rsidRPr="00361538">
        <w:rPr>
          <w:rFonts w:asciiTheme="majorBidi" w:hAnsiTheme="majorBidi" w:cstheme="majorBidi"/>
          <w:color w:val="000000" w:themeColor="text1"/>
        </w:rPr>
        <w:t>clean, healthy and sustainable environment]</w:t>
      </w:r>
      <w:r w:rsidRPr="00361538">
        <w:rPr>
          <w:rFonts w:asciiTheme="majorBidi" w:hAnsiTheme="majorBidi" w:cstheme="majorBidi"/>
        </w:rPr>
        <w:t>.</w:t>
      </w:r>
    </w:p>
    <w:p w14:paraId="3790C196" w14:textId="77777777" w:rsidR="002E6E98" w:rsidRDefault="002E6E98" w:rsidP="00097EE8">
      <w:pPr>
        <w:rPr>
          <w:rFonts w:asciiTheme="majorBidi" w:hAnsiTheme="majorBidi" w:cstheme="majorBidi"/>
          <w:sz w:val="20"/>
          <w:szCs w:val="20"/>
        </w:rPr>
      </w:pPr>
    </w:p>
    <w:p w14:paraId="475F56A8"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7" w:name="_Toc102748771"/>
      <w:r w:rsidRPr="00DF5FB2">
        <w:rPr>
          <w:rFonts w:eastAsia="TimesNewRomanPSMT"/>
          <w:b/>
          <w:bCs/>
          <w:iCs/>
        </w:rPr>
        <w:t>GOAL C</w:t>
      </w:r>
      <w:bookmarkEnd w:id="7"/>
    </w:p>
    <w:p w14:paraId="2F8C4998" w14:textId="77777777" w:rsidR="002E6E98" w:rsidRPr="00BA7FC1" w:rsidRDefault="002E6E98" w:rsidP="00AD66C2">
      <w:pPr>
        <w:spacing w:before="120"/>
        <w:ind w:left="91" w:right="4"/>
        <w:rPr>
          <w:rFonts w:asciiTheme="majorBidi" w:hAnsiTheme="majorBidi" w:cstheme="majorBidi"/>
        </w:rPr>
      </w:pPr>
      <w:r w:rsidRPr="00BA7FC1">
        <w:rPr>
          <w:rFonts w:asciiTheme="majorBidi" w:hAnsiTheme="majorBidi" w:cstheme="majorBidi"/>
        </w:rPr>
        <w:t>[</w:t>
      </w:r>
      <w:r w:rsidRPr="00BA7FC1">
        <w:rPr>
          <w:rFonts w:asciiTheme="majorBidi" w:hAnsiTheme="majorBidi" w:cstheme="majorBidi"/>
          <w:i/>
          <w:iCs/>
        </w:rPr>
        <w:t>Alt</w:t>
      </w:r>
      <w:r w:rsidRPr="00BA7FC1">
        <w:rPr>
          <w:rFonts w:asciiTheme="majorBidi" w:hAnsiTheme="majorBidi" w:cstheme="majorBidi"/>
        </w:rPr>
        <w:t> 1. The benefits arising from the sustainable use of biodiversity, including biological and genetic resources, [and its derivatives,] digital sequence information and associated traditional knowledge are shared fairly and equitably, [in particular with indigenous peoples and local communities] with a substantial increase in monetary and non-monetary benefits shared, thereby contributing to the conservation and sustainable use of biodiversity and alternative international ABS instruments.</w:t>
      </w:r>
    </w:p>
    <w:p w14:paraId="33F00889" w14:textId="77777777" w:rsidR="002E6E98" w:rsidRPr="00BA7FC1" w:rsidRDefault="002E6E98" w:rsidP="00AD66C2">
      <w:pPr>
        <w:spacing w:before="120"/>
        <w:ind w:left="91" w:right="4"/>
        <w:rPr>
          <w:rFonts w:asciiTheme="majorBidi" w:hAnsiTheme="majorBidi" w:cstheme="majorBidi"/>
        </w:rPr>
      </w:pPr>
      <w:r w:rsidRPr="00BA7FC1">
        <w:rPr>
          <w:rFonts w:asciiTheme="majorBidi" w:hAnsiTheme="majorBidi" w:cstheme="majorBidi"/>
          <w:i/>
          <w:iCs/>
        </w:rPr>
        <w:t>Alt</w:t>
      </w:r>
      <w:r w:rsidRPr="00BA7FC1">
        <w:rPr>
          <w:rFonts w:asciiTheme="majorBidi" w:hAnsiTheme="majorBidi" w:cstheme="majorBidi"/>
        </w:rPr>
        <w:t> 2. Monetary and non-monetary benefits arising from the utilization of genetic resources [in any format] and/or traditional knowledge associated with genetic resources are [substantially increased and] shared fairly and equitably [, with an increase in open and appropriate access] [and contribute to] [for] the conservation and sustainable use of biodiversity in support of the SDGs.</w:t>
      </w:r>
    </w:p>
    <w:p w14:paraId="1A845214" w14:textId="77777777" w:rsidR="002E6E98" w:rsidRPr="00361538" w:rsidRDefault="002E6E98" w:rsidP="00AD66C2">
      <w:pPr>
        <w:spacing w:before="120"/>
        <w:ind w:left="91" w:right="4"/>
        <w:rPr>
          <w:rFonts w:asciiTheme="majorBidi" w:hAnsiTheme="majorBidi" w:cstheme="majorBidi"/>
        </w:rPr>
      </w:pPr>
      <w:r w:rsidRPr="00BA7FC1">
        <w:rPr>
          <w:rFonts w:asciiTheme="majorBidi" w:hAnsiTheme="majorBidi" w:cstheme="majorBidi"/>
          <w:i/>
          <w:iCs/>
        </w:rPr>
        <w:t>Alt</w:t>
      </w:r>
      <w:r w:rsidRPr="00BA7FC1">
        <w:rPr>
          <w:rFonts w:asciiTheme="majorBidi" w:hAnsiTheme="majorBidi" w:cstheme="majorBidi"/>
        </w:rPr>
        <w:t> 3. The monetary and non-monetary benefits from the utilization of genetic resources [in any form] are shared fairly and equitably and substantially increased [thereby contributing to the conservation and sustainable use of biodiversity].]</w:t>
      </w:r>
    </w:p>
    <w:p w14:paraId="614D88BA" w14:textId="77777777" w:rsidR="002E6E98" w:rsidRPr="003A59D8"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rPr>
      </w:pPr>
      <w:bookmarkStart w:id="8" w:name="_Toc102748772"/>
      <w:r w:rsidRPr="00DF5FB2">
        <w:rPr>
          <w:rFonts w:eastAsia="TimesNewRomanPSMT"/>
          <w:b/>
          <w:bCs/>
          <w:iCs/>
        </w:rPr>
        <w:t>GOAL</w:t>
      </w:r>
      <w:r>
        <w:rPr>
          <w:rFonts w:asciiTheme="majorBidi" w:hAnsiTheme="majorBidi" w:cstheme="majorBidi"/>
          <w:szCs w:val="22"/>
        </w:rPr>
        <w:t xml:space="preserve"> </w:t>
      </w:r>
      <w:r w:rsidRPr="00DF5FB2">
        <w:rPr>
          <w:rFonts w:asciiTheme="majorBidi" w:hAnsiTheme="majorBidi" w:cstheme="majorBidi"/>
          <w:b/>
          <w:bCs/>
          <w:szCs w:val="22"/>
        </w:rPr>
        <w:t>D</w:t>
      </w:r>
      <w:bookmarkEnd w:id="8"/>
    </w:p>
    <w:p w14:paraId="76834200" w14:textId="77777777" w:rsidR="002E6E98" w:rsidRPr="00FA32AD" w:rsidRDefault="002E6E98" w:rsidP="00097EE8">
      <w:pPr>
        <w:spacing w:before="240" w:after="240"/>
        <w:ind w:left="91"/>
        <w:rPr>
          <w:rFonts w:asciiTheme="majorBidi" w:hAnsiTheme="majorBidi" w:cstheme="majorBidi"/>
        </w:rPr>
      </w:pPr>
      <w:r w:rsidRPr="00361538">
        <w:rPr>
          <w:rFonts w:asciiTheme="majorBidi" w:hAnsiTheme="majorBidi" w:cstheme="majorBidi"/>
        </w:rPr>
        <w:t>[In accordance with Article 20 of the Convention]</w:t>
      </w:r>
      <w:r w:rsidRPr="00FA32AD">
        <w:rPr>
          <w:rFonts w:asciiTheme="majorBidi" w:hAnsiTheme="majorBidi" w:cstheme="majorBidi"/>
        </w:rPr>
        <w:t xml:space="preserve"> [Building on past investments,] </w:t>
      </w:r>
      <w:r w:rsidRPr="00361538">
        <w:rPr>
          <w:rFonts w:asciiTheme="majorBidi" w:hAnsiTheme="majorBidi" w:cstheme="majorBidi"/>
        </w:rPr>
        <w:t>[By 2050,] [Address]</w:t>
      </w:r>
      <w:r w:rsidRPr="00FA32AD">
        <w:rPr>
          <w:rFonts w:asciiTheme="majorBidi" w:hAnsiTheme="majorBidi" w:cstheme="majorBidi"/>
        </w:rPr>
        <w:t xml:space="preserve"> the </w:t>
      </w:r>
      <w:r w:rsidRPr="00361538">
        <w:rPr>
          <w:rFonts w:asciiTheme="majorBidi" w:hAnsiTheme="majorBidi" w:cstheme="majorBidi"/>
        </w:rPr>
        <w:t>[biodiversity finance]</w:t>
      </w:r>
      <w:r w:rsidRPr="00FA32AD">
        <w:rPr>
          <w:rFonts w:asciiTheme="majorBidi" w:hAnsiTheme="majorBidi" w:cstheme="majorBidi"/>
        </w:rPr>
        <w:t xml:space="preserve"> gap </w:t>
      </w:r>
      <w:r w:rsidRPr="00361538">
        <w:rPr>
          <w:rFonts w:asciiTheme="majorBidi" w:hAnsiTheme="majorBidi" w:cstheme="majorBidi"/>
        </w:rPr>
        <w:t>[</w:t>
      </w:r>
      <w:r w:rsidRPr="00FA32AD">
        <w:rPr>
          <w:rFonts w:asciiTheme="majorBidi" w:hAnsiTheme="majorBidi" w:cstheme="majorBidi"/>
        </w:rPr>
        <w:t xml:space="preserve">between available financial resources </w:t>
      </w:r>
      <w:r w:rsidRPr="00361538">
        <w:rPr>
          <w:rFonts w:asciiTheme="majorBidi" w:hAnsiTheme="majorBidi" w:cstheme="majorBidi"/>
        </w:rPr>
        <w:t>[from all sources]</w:t>
      </w:r>
      <w:r w:rsidRPr="00FA32AD">
        <w:rPr>
          <w:rFonts w:asciiTheme="majorBidi" w:hAnsiTheme="majorBidi" w:cstheme="majorBidi"/>
        </w:rPr>
        <w:t xml:space="preserve"> and other means of implementation, and those necessary</w:t>
      </w:r>
      <w:r w:rsidRPr="00361538">
        <w:rPr>
          <w:rFonts w:asciiTheme="majorBidi" w:hAnsiTheme="majorBidi" w:cstheme="majorBidi"/>
        </w:rPr>
        <w:t>]</w:t>
      </w:r>
      <w:r w:rsidRPr="00FA32AD">
        <w:rPr>
          <w:rFonts w:asciiTheme="majorBidi" w:hAnsiTheme="majorBidi" w:cstheme="majorBidi"/>
        </w:rPr>
        <w:t xml:space="preserve"> to achieve the 2050 Vision and the goals and targets of the post-2020 global biodiversity framework </w:t>
      </w:r>
      <w:r w:rsidRPr="00361538">
        <w:rPr>
          <w:rFonts w:asciiTheme="majorBidi" w:hAnsiTheme="majorBidi" w:cstheme="majorBidi"/>
        </w:rPr>
        <w:t>[</w:t>
      </w:r>
      <w:r w:rsidRPr="00FA32AD">
        <w:rPr>
          <w:rFonts w:asciiTheme="majorBidi" w:hAnsiTheme="majorBidi" w:cstheme="majorBidi"/>
        </w:rPr>
        <w:t>is closed</w:t>
      </w:r>
      <w:r w:rsidRPr="00361538">
        <w:rPr>
          <w:rFonts w:asciiTheme="majorBidi" w:hAnsiTheme="majorBidi" w:cstheme="majorBidi"/>
        </w:rPr>
        <w:t>]</w:t>
      </w:r>
      <w:r w:rsidRPr="00FA32AD">
        <w:rPr>
          <w:rFonts w:asciiTheme="majorBidi" w:hAnsiTheme="majorBidi" w:cstheme="majorBidi"/>
        </w:rPr>
        <w:t xml:space="preserve">, </w:t>
      </w:r>
      <w:r w:rsidRPr="00361538">
        <w:rPr>
          <w:rFonts w:asciiTheme="majorBidi" w:hAnsiTheme="majorBidi" w:cstheme="majorBidi"/>
        </w:rPr>
        <w:t>[prioritizing a significant increase in public resources, and through direct access modalities] [and by 2030,]</w:t>
      </w:r>
      <w:r w:rsidRPr="00FA32AD">
        <w:rPr>
          <w:rFonts w:asciiTheme="majorBidi" w:hAnsiTheme="majorBidi" w:cstheme="majorBidi"/>
        </w:rPr>
        <w:t xml:space="preserve"> resources from all sources have been significantly increased </w:t>
      </w:r>
      <w:r w:rsidRPr="00361538">
        <w:rPr>
          <w:rFonts w:asciiTheme="majorBidi" w:hAnsiTheme="majorBidi" w:cstheme="majorBidi"/>
        </w:rPr>
        <w:t>[including non-financial means of implementation</w:t>
      </w:r>
      <w:r w:rsidRPr="00FA32AD">
        <w:rPr>
          <w:rFonts w:asciiTheme="majorBidi" w:hAnsiTheme="majorBidi" w:cstheme="majorBidi"/>
        </w:rPr>
        <w:t xml:space="preserve"> [by $X by 2030 and $Y by 2050</w:t>
      </w:r>
      <w:r w:rsidRPr="00361538">
        <w:rPr>
          <w:rFonts w:asciiTheme="majorBidi" w:hAnsiTheme="majorBidi" w:cstheme="majorBidi"/>
        </w:rPr>
        <w:t>][by % of GDP and used efficiently and effectively]</w:t>
      </w:r>
      <w:r w:rsidRPr="00FA32AD">
        <w:rPr>
          <w:rFonts w:asciiTheme="majorBidi" w:hAnsiTheme="majorBidi" w:cstheme="majorBidi"/>
        </w:rPr>
        <w:t xml:space="preserve">, </w:t>
      </w:r>
      <w:r w:rsidRPr="00361538">
        <w:rPr>
          <w:rFonts w:asciiTheme="majorBidi" w:hAnsiTheme="majorBidi" w:cstheme="majorBidi"/>
        </w:rPr>
        <w:t>[</w:t>
      </w:r>
      <w:r w:rsidRPr="00FA32AD">
        <w:rPr>
          <w:rFonts w:asciiTheme="majorBidi" w:hAnsiTheme="majorBidi" w:cstheme="majorBidi"/>
        </w:rPr>
        <w:t>financing harmful to biodiversity is</w:t>
      </w:r>
      <w:r w:rsidRPr="00361538">
        <w:rPr>
          <w:rFonts w:asciiTheme="majorBidi" w:hAnsiTheme="majorBidi" w:cstheme="majorBidi"/>
        </w:rPr>
        <w:t>]</w:t>
      </w:r>
      <w:r w:rsidRPr="00FA32AD">
        <w:rPr>
          <w:rFonts w:asciiTheme="majorBidi" w:hAnsiTheme="majorBidi" w:cstheme="majorBidi"/>
        </w:rPr>
        <w:t xml:space="preserve"> [reduced by $X by 2030][and [eliminated] by 2050]]</w:t>
      </w:r>
      <w:r w:rsidRPr="00361538">
        <w:rPr>
          <w:rFonts w:asciiTheme="majorBidi" w:hAnsiTheme="majorBidi" w:cstheme="majorBidi"/>
        </w:rPr>
        <w:t>] and enhance capacity building and development, technical and scientific cooperation, and technology transfer</w:t>
      </w:r>
      <w:r w:rsidRPr="00FA32AD">
        <w:rPr>
          <w:rFonts w:asciiTheme="majorBidi" w:hAnsiTheme="majorBidi" w:cstheme="majorBidi"/>
        </w:rPr>
        <w:t xml:space="preserve">, and </w:t>
      </w:r>
      <w:r w:rsidRPr="00361538">
        <w:rPr>
          <w:rFonts w:asciiTheme="majorBidi" w:hAnsiTheme="majorBidi" w:cstheme="majorBidi"/>
        </w:rPr>
        <w:t>[all financial resources][</w:t>
      </w:r>
      <w:r w:rsidRPr="00FA32AD">
        <w:rPr>
          <w:rFonts w:asciiTheme="majorBidi" w:hAnsiTheme="majorBidi" w:cstheme="majorBidi"/>
        </w:rPr>
        <w:t>public and private financial flows</w:t>
      </w:r>
      <w:r w:rsidRPr="00361538">
        <w:rPr>
          <w:rFonts w:asciiTheme="majorBidi" w:hAnsiTheme="majorBidi" w:cstheme="majorBidi"/>
        </w:rPr>
        <w:t>]</w:t>
      </w:r>
      <w:r w:rsidRPr="00FA32AD">
        <w:rPr>
          <w:rFonts w:asciiTheme="majorBidi" w:hAnsiTheme="majorBidi" w:cstheme="majorBidi"/>
        </w:rPr>
        <w:t xml:space="preserve"> are aligned with [the 2050 Vision and the goals and targets of this framework </w:t>
      </w:r>
      <w:r w:rsidRPr="00361538">
        <w:rPr>
          <w:rFonts w:asciiTheme="majorBidi" w:hAnsiTheme="majorBidi" w:cstheme="majorBidi"/>
        </w:rPr>
        <w:t>[and effective mainstreaming of biodiversity across all policies and sectors [across all national levels] is achieved]</w:t>
      </w:r>
      <w:r w:rsidRPr="00FA32AD">
        <w:rPr>
          <w:rFonts w:asciiTheme="majorBidi" w:hAnsiTheme="majorBidi" w:cstheme="majorBidi"/>
        </w:rPr>
        <w:t>][biodiversity objectives]</w:t>
      </w:r>
      <w:r w:rsidRPr="00361538">
        <w:rPr>
          <w:rFonts w:asciiTheme="majorBidi" w:hAnsiTheme="majorBidi" w:cstheme="majorBidi"/>
        </w:rPr>
        <w:t>[CBD objectives]</w:t>
      </w:r>
      <w:r w:rsidRPr="00FA32AD">
        <w:rPr>
          <w:rFonts w:asciiTheme="majorBidi" w:hAnsiTheme="majorBidi" w:cstheme="majorBidi"/>
        </w:rPr>
        <w:t>.</w:t>
      </w:r>
      <w:r w:rsidRPr="00921D55">
        <w:rPr>
          <w:rStyle w:val="FootnoteReference"/>
          <w:rFonts w:asciiTheme="majorBidi" w:hAnsiTheme="majorBidi" w:cstheme="majorBidi"/>
          <w:color w:val="000000" w:themeColor="text1"/>
          <w:sz w:val="22"/>
          <w:szCs w:val="22"/>
          <w:u w:val="none"/>
          <w:vertAlign w:val="superscript"/>
        </w:rPr>
        <w:footnoteReference w:id="5"/>
      </w:r>
    </w:p>
    <w:p w14:paraId="2487F290" w14:textId="77777777" w:rsidR="002E6E98" w:rsidRPr="00361538" w:rsidRDefault="002E6E98" w:rsidP="00097EE8">
      <w:pPr>
        <w:spacing w:before="240" w:after="240"/>
        <w:ind w:left="91"/>
        <w:rPr>
          <w:rFonts w:asciiTheme="majorBidi" w:hAnsiTheme="majorBidi" w:cstheme="majorBidi"/>
          <w:color w:val="000000" w:themeColor="text1"/>
        </w:rPr>
      </w:pPr>
      <w:r w:rsidRPr="00361538">
        <w:rPr>
          <w:rFonts w:asciiTheme="majorBidi" w:hAnsiTheme="majorBidi" w:cstheme="majorBidi"/>
          <w:i/>
          <w:iCs/>
        </w:rPr>
        <w:lastRenderedPageBreak/>
        <w:t>Alt</w:t>
      </w:r>
      <w:r w:rsidRPr="00361538">
        <w:rPr>
          <w:rFonts w:asciiTheme="majorBidi" w:hAnsiTheme="majorBidi" w:cstheme="majorBidi"/>
        </w:rPr>
        <w:t xml:space="preserve"> 1.</w:t>
      </w:r>
      <w:r w:rsidRPr="00361538">
        <w:rPr>
          <w:rFonts w:asciiTheme="majorBidi" w:hAnsiTheme="majorBidi" w:cstheme="majorBidi"/>
          <w:color w:val="000000" w:themeColor="text1"/>
        </w:rPr>
        <w:t xml:space="preserve"> [Building on past investments,] National and international public and private financial flows are aligned with the [post-2020 global biodiversity framework and the] Vision of Living in Harmony with Nature, [and in ways consistent with nature-positive, carbon neutral, and pollution-free development pathways] harmful flows have been [[identified,][reformed or [eliminated]] removed][reduced], resources from all sources [, including non-financial means of implementation] have been increased, and efficiently deployed, biodiversity values have been mainstreamed [across all policies and sectors] [enhance the capacity building and development, technical and scientific cooperation, and technological transfer], and the necessary enabling policies, transparency requirements, and other means of implementation have been secured.</w:t>
      </w:r>
    </w:p>
    <w:p w14:paraId="0E713BD5" w14:textId="77777777" w:rsidR="002E6E98" w:rsidRPr="00361538" w:rsidRDefault="002E6E98" w:rsidP="00097EE8">
      <w:pPr>
        <w:spacing w:before="240" w:after="240"/>
        <w:ind w:left="91"/>
        <w:rPr>
          <w:rFonts w:asciiTheme="majorBidi" w:hAnsiTheme="majorBidi" w:cstheme="majorBidi"/>
          <w:color w:val="000000" w:themeColor="text1"/>
        </w:rPr>
      </w:pPr>
      <w:r w:rsidRPr="00361538">
        <w:rPr>
          <w:rFonts w:asciiTheme="majorBidi" w:hAnsiTheme="majorBidi" w:cstheme="majorBidi"/>
          <w:i/>
          <w:iCs/>
          <w:color w:val="000000" w:themeColor="text1"/>
        </w:rPr>
        <w:t>Alt</w:t>
      </w:r>
      <w:r w:rsidRPr="00361538">
        <w:rPr>
          <w:rFonts w:asciiTheme="majorBidi" w:hAnsiTheme="majorBidi" w:cstheme="majorBidi"/>
          <w:color w:val="000000" w:themeColor="text1"/>
        </w:rPr>
        <w:t xml:space="preserve"> 2. [Building on past investments,]The gap between available financial resources [from all sources] and other means of implementation necessary to achieve the [2050 Vision[and the targets of the post-2020 global biodiversity framework]][post-2020 global biodiversity framework] is [closed][, in an efficient and effective way][national and international public and private financial flows are aligned with the 2050 Vision][and in ways consistent with nature-positive, carbon neutral, and pollution-free development pathways][[addressed] [, including by [significantly and progressively] increasing financial resources, capacity building, [technical assistance] and technology transfer [and the effective mainstreaming of biodiversity across all policies, sectors and national levels] provided for implementation in developing countries]].</w:t>
      </w:r>
    </w:p>
    <w:p w14:paraId="291112BA" w14:textId="77777777" w:rsidR="002E6E98" w:rsidRPr="00361538" w:rsidRDefault="002E6E98" w:rsidP="00097EE8">
      <w:pPr>
        <w:spacing w:before="240" w:after="240"/>
        <w:ind w:left="91"/>
        <w:rPr>
          <w:rFonts w:asciiTheme="majorBidi" w:hAnsiTheme="majorBidi" w:cstheme="majorBidi"/>
          <w:color w:val="000000" w:themeColor="text1"/>
        </w:rPr>
      </w:pPr>
      <w:r w:rsidRPr="00361538">
        <w:rPr>
          <w:rFonts w:asciiTheme="majorBidi" w:hAnsiTheme="majorBidi" w:cstheme="majorBidi"/>
          <w:i/>
          <w:iCs/>
          <w:color w:val="000000" w:themeColor="text1"/>
        </w:rPr>
        <w:t>Alt</w:t>
      </w:r>
      <w:r w:rsidRPr="00361538">
        <w:rPr>
          <w:rFonts w:asciiTheme="majorBidi" w:hAnsiTheme="majorBidi" w:cstheme="majorBidi"/>
          <w:color w:val="000000" w:themeColor="text1"/>
        </w:rPr>
        <w:t xml:space="preserve"> 3. Adequate [means of implementation and] resources [</w:t>
      </w:r>
      <w:r w:rsidRPr="00361538">
        <w:rPr>
          <w:rFonts w:asciiTheme="majorBidi" w:hAnsiTheme="majorBidi" w:cstheme="majorBidi"/>
          <w:i/>
          <w:iCs/>
          <w:color w:val="000000" w:themeColor="text1"/>
        </w:rPr>
        <w:t>numerical values to be added</w:t>
      </w:r>
      <w:r w:rsidRPr="00361538">
        <w:rPr>
          <w:rFonts w:asciiTheme="majorBidi" w:hAnsiTheme="majorBidi" w:cstheme="majorBidi"/>
          <w:color w:val="000000" w:themeColor="text1"/>
        </w:rPr>
        <w:t>] to fully implement the GBF are secured [from all sources] and are accessible to all Parties [in accordance with Article 20 of the Convention] [with public and private financial flows aligned with the 2050 Vision][and in ways consistent with nature-positive, carbon neutral, and pollution-free development pathways].</w:t>
      </w:r>
    </w:p>
    <w:p w14:paraId="48B8FFB7" w14:textId="4AAE1346" w:rsidR="002E6E98" w:rsidRPr="00E41A72" w:rsidRDefault="002E6E98" w:rsidP="00E41A72">
      <w:pPr>
        <w:spacing w:before="240" w:after="240"/>
        <w:ind w:left="91"/>
        <w:rPr>
          <w:rFonts w:asciiTheme="majorBidi" w:hAnsiTheme="majorBidi" w:cstheme="majorBidi"/>
          <w:color w:val="000000" w:themeColor="text1"/>
        </w:rPr>
      </w:pPr>
      <w:r w:rsidRPr="00361538">
        <w:rPr>
          <w:rFonts w:asciiTheme="majorBidi" w:hAnsiTheme="majorBidi" w:cstheme="majorBidi"/>
          <w:i/>
          <w:iCs/>
          <w:color w:val="000000" w:themeColor="text1"/>
        </w:rPr>
        <w:t>Alt</w:t>
      </w:r>
      <w:r w:rsidRPr="00361538">
        <w:rPr>
          <w:rFonts w:asciiTheme="majorBidi" w:hAnsiTheme="majorBidi" w:cstheme="majorBidi"/>
          <w:color w:val="000000" w:themeColor="text1"/>
        </w:rPr>
        <w:t xml:space="preserve"> 4. The 2050 Vision of Living in Harmony with Nature is achieved with the support of the [global biodiversity fund], [significantly and progressively] increasing multilateral financial resources, capacity</w:t>
      </w:r>
      <w:r>
        <w:rPr>
          <w:rFonts w:asciiTheme="majorBidi" w:hAnsiTheme="majorBidi" w:cstheme="majorBidi"/>
          <w:color w:val="000000" w:themeColor="text1"/>
        </w:rPr>
        <w:noBreakHyphen/>
      </w:r>
      <w:r w:rsidRPr="00361538">
        <w:rPr>
          <w:rFonts w:asciiTheme="majorBidi" w:hAnsiTheme="majorBidi" w:cstheme="majorBidi"/>
          <w:color w:val="000000" w:themeColor="text1"/>
        </w:rPr>
        <w:t>building and technology transfer provided for developing country Parties.</w:t>
      </w:r>
    </w:p>
    <w:p w14:paraId="7C36F60E" w14:textId="77777777" w:rsidR="002E6E98" w:rsidRPr="005A44CA"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rPr>
      </w:pPr>
      <w:bookmarkStart w:id="9" w:name="_Toc102748773"/>
      <w:r w:rsidRPr="00DF5FB2">
        <w:rPr>
          <w:rFonts w:eastAsia="TimesNewRomanPSMT"/>
          <w:b/>
          <w:bCs/>
          <w:iCs/>
        </w:rPr>
        <w:t>TARGET</w:t>
      </w:r>
      <w:r w:rsidRPr="005A44CA">
        <w:rPr>
          <w:rFonts w:asciiTheme="majorBidi" w:hAnsiTheme="majorBidi" w:cstheme="majorBidi"/>
          <w:b/>
          <w:bCs/>
          <w:iCs/>
          <w:szCs w:val="22"/>
        </w:rPr>
        <w:t xml:space="preserve"> 1</w:t>
      </w:r>
      <w:bookmarkEnd w:id="9"/>
    </w:p>
    <w:p w14:paraId="638A6A79" w14:textId="77777777" w:rsidR="002E6E98" w:rsidRPr="000B3D04" w:rsidRDefault="002E6E98" w:rsidP="005B27BA">
      <w:pPr>
        <w:rPr>
          <w:color w:val="000000"/>
        </w:rPr>
      </w:pPr>
      <w:r w:rsidRPr="000B3D04">
        <w:rPr>
          <w:color w:val="000000" w:themeColor="text1"/>
        </w:rPr>
        <w:t>[Ensure that [all]</w:t>
      </w:r>
      <w:r w:rsidRPr="00CE2E08">
        <w:rPr>
          <w:color w:val="000000" w:themeColor="text1"/>
        </w:rPr>
        <w:t>/[at least X%] [</w:t>
      </w:r>
      <w:r w:rsidRPr="000B3D04">
        <w:rPr>
          <w:color w:val="000000" w:themeColor="text1"/>
        </w:rPr>
        <w:t xml:space="preserve">[terrestrial, </w:t>
      </w:r>
      <w:r w:rsidRPr="00921D55">
        <w:rPr>
          <w:color w:val="000000" w:themeColor="text1"/>
        </w:rPr>
        <w:t>[inland water,][and]</w:t>
      </w:r>
      <w:r w:rsidRPr="000B3D04">
        <w:rPr>
          <w:color w:val="000000" w:themeColor="text1"/>
        </w:rPr>
        <w:t xml:space="preserve"> freshwater, marine [and coastal]]</w:t>
      </w:r>
      <w:r w:rsidRPr="00921D55">
        <w:rPr>
          <w:color w:val="000000" w:themeColor="text1"/>
        </w:rPr>
        <w:t>/</w:t>
      </w:r>
      <w:r w:rsidRPr="000B3D04">
        <w:rPr>
          <w:color w:val="000000" w:themeColor="text1"/>
        </w:rPr>
        <w:t>[land and [sea]/[ocean]] areas</w:t>
      </w:r>
      <w:r w:rsidRPr="00CE2E08">
        <w:rPr>
          <w:color w:val="000000" w:themeColor="text1"/>
        </w:rPr>
        <w:t>]/[ecosystems]</w:t>
      </w:r>
      <w:r w:rsidRPr="000B3D04">
        <w:rPr>
          <w:color w:val="000000" w:themeColor="text1"/>
        </w:rPr>
        <w:t xml:space="preserve"> globally are under </w:t>
      </w:r>
      <w:r w:rsidRPr="00921D55">
        <w:rPr>
          <w:color w:val="000000" w:themeColor="text1"/>
        </w:rPr>
        <w:t>[effective management processes, including]</w:t>
      </w:r>
      <w:r w:rsidRPr="000B3D04">
        <w:rPr>
          <w:color w:val="000000" w:themeColor="text1"/>
        </w:rPr>
        <w:t xml:space="preserve"> integrated biodiversity</w:t>
      </w:r>
      <w:r w:rsidRPr="00921D55">
        <w:rPr>
          <w:color w:val="000000" w:themeColor="text1"/>
        </w:rPr>
        <w:t>[-driven and]</w:t>
      </w:r>
      <w:r w:rsidRPr="000B3D04">
        <w:rPr>
          <w:color w:val="000000" w:themeColor="text1"/>
        </w:rPr>
        <w:t xml:space="preserve">-inclusive [and participatory] [landscape-level] spatial planning [and/or </w:t>
      </w:r>
      <w:r w:rsidRPr="00921D55">
        <w:rPr>
          <w:color w:val="000000" w:themeColor="text1"/>
        </w:rPr>
        <w:t>effective management processes][, improving connectivity], [to minimize the impact of sectors responsible for]/[</w:t>
      </w:r>
      <w:r w:rsidRPr="000B3D04">
        <w:rPr>
          <w:color w:val="000000" w:themeColor="text1"/>
        </w:rPr>
        <w:t xml:space="preserve">addressing] land- [freshwater-] and sea-use change, </w:t>
      </w:r>
      <w:r w:rsidRPr="00921D55">
        <w:rPr>
          <w:color w:val="000000" w:themeColor="text1"/>
        </w:rPr>
        <w:t>[and that unavoidable impacts from infrastructure is minimized]</w:t>
      </w:r>
      <w:r w:rsidRPr="000B3D04">
        <w:rPr>
          <w:color w:val="000000" w:themeColor="text1"/>
        </w:rPr>
        <w:t xml:space="preserve"> [retaining </w:t>
      </w:r>
      <w:r w:rsidRPr="00921D55">
        <w:rPr>
          <w:color w:val="000000" w:themeColor="text1"/>
        </w:rPr>
        <w:t>[</w:t>
      </w:r>
      <w:r w:rsidRPr="000B3D04">
        <w:rPr>
          <w:color w:val="000000" w:themeColor="text1"/>
        </w:rPr>
        <w:t>existing</w:t>
      </w:r>
      <w:r w:rsidRPr="00921D55">
        <w:rPr>
          <w:color w:val="000000" w:themeColor="text1"/>
        </w:rPr>
        <w:t>]</w:t>
      </w:r>
      <w:r w:rsidRPr="000B3D04">
        <w:rPr>
          <w:color w:val="000000" w:themeColor="text1"/>
        </w:rPr>
        <w:t xml:space="preserve"> [intact </w:t>
      </w:r>
      <w:r w:rsidRPr="00921D55">
        <w:rPr>
          <w:color w:val="000000" w:themeColor="text1"/>
        </w:rPr>
        <w:t>[ecosystems and]/[</w:t>
      </w:r>
      <w:r w:rsidRPr="000B3D04">
        <w:rPr>
          <w:color w:val="000000" w:themeColor="text1"/>
        </w:rPr>
        <w:t>and wilderness areas[, including [primary forests] [threatened, primary ecosystems]]</w:t>
      </w:r>
      <w:r w:rsidRPr="00921D55">
        <w:rPr>
          <w:color w:val="000000" w:themeColor="text1"/>
        </w:rPr>
        <w:t>[, including]</w:t>
      </w:r>
      <w:r w:rsidRPr="000B3D04">
        <w:rPr>
          <w:color w:val="000000" w:themeColor="text1"/>
        </w:rPr>
        <w:t xml:space="preserve"> [areas of high biodiversity [value]/[importance]] </w:t>
      </w:r>
      <w:r w:rsidRPr="00921D55">
        <w:rPr>
          <w:color w:val="000000" w:themeColor="text1"/>
        </w:rPr>
        <w:t>[and the places most important for delivering ecosystem [functions and] services]/[nature’s contributions to people]]]/</w:t>
      </w:r>
      <w:r w:rsidRPr="000B3D04">
        <w:rPr>
          <w:color w:val="000000" w:themeColor="text1"/>
        </w:rPr>
        <w:t>[enhancing the sustainable management of natural ecosystems and the capacity to [map, monitor and assess, on a regular basis, the provision of]/[provide] ecosystem [functions and] services]</w:t>
      </w:r>
      <w:r w:rsidRPr="00921D55">
        <w:rPr>
          <w:color w:val="000000" w:themeColor="text1"/>
        </w:rPr>
        <w:t>, [improving connectivity,] [sustaining ecosystem [functions and] services, avoiding fragmentation, and reducing pressures on vulnerable ecosystems]</w:t>
      </w:r>
      <w:r w:rsidRPr="000B3D04">
        <w:rPr>
          <w:color w:val="000000" w:themeColor="text1"/>
        </w:rPr>
        <w:t xml:space="preserve"> </w:t>
      </w:r>
      <w:bookmarkStart w:id="10" w:name="_Hlk99443538"/>
      <w:r w:rsidRPr="00921D55">
        <w:rPr>
          <w:color w:val="000000" w:themeColor="text1"/>
        </w:rPr>
        <w:t>[, in the context of sustainable development and poverty eradication,]/[</w:t>
      </w:r>
      <w:r w:rsidRPr="000B3D04">
        <w:rPr>
          <w:color w:val="000000" w:themeColor="text1"/>
        </w:rPr>
        <w:t>and taking into account]/</w:t>
      </w:r>
      <w:r w:rsidRPr="00921D55">
        <w:rPr>
          <w:color w:val="000000" w:themeColor="text1"/>
        </w:rPr>
        <w:t>[in line with] sovereign rights and][national circumstances]</w:t>
      </w:r>
      <w:r w:rsidRPr="000B3D04">
        <w:rPr>
          <w:color w:val="000000" w:themeColor="text1"/>
        </w:rPr>
        <w:t xml:space="preserve"> </w:t>
      </w:r>
      <w:bookmarkEnd w:id="10"/>
      <w:r w:rsidRPr="00921D55">
        <w:rPr>
          <w:color w:val="000000" w:themeColor="text1"/>
        </w:rPr>
        <w:t xml:space="preserve">[and respecting </w:t>
      </w:r>
      <w:r w:rsidRPr="000B3D04">
        <w:rPr>
          <w:color w:val="000000" w:themeColor="text1"/>
        </w:rPr>
        <w:t>the [customary] rights of Indigenous Peoples and local communities</w:t>
      </w:r>
      <w:r w:rsidRPr="00921D55">
        <w:rPr>
          <w:color w:val="000000" w:themeColor="text1"/>
        </w:rPr>
        <w:t>][, in accordance with national legislation[and international obligations]]].</w:t>
      </w:r>
    </w:p>
    <w:p w14:paraId="502399AB" w14:textId="77777777" w:rsidR="002E6E98" w:rsidRPr="00D11E0A" w:rsidRDefault="002E6E98" w:rsidP="005B27BA">
      <w:pPr>
        <w:rPr>
          <w:color w:val="000000"/>
          <w:sz w:val="20"/>
          <w:szCs w:val="20"/>
        </w:rPr>
      </w:pPr>
    </w:p>
    <w:p w14:paraId="00CB1CAD" w14:textId="77777777" w:rsidR="002E6E98" w:rsidRDefault="002E6E98" w:rsidP="005B27BA">
      <w:pPr>
        <w:rPr>
          <w:color w:val="000000"/>
        </w:rPr>
      </w:pPr>
      <w:r w:rsidRPr="00502193">
        <w:rPr>
          <w:i/>
          <w:iCs/>
          <w:color w:val="000000"/>
        </w:rPr>
        <w:t>Alt</w:t>
      </w:r>
      <w:r>
        <w:rPr>
          <w:color w:val="000000"/>
        </w:rPr>
        <w:t xml:space="preserve"> </w:t>
      </w:r>
      <w:r w:rsidRPr="00D11E0A">
        <w:rPr>
          <w:color w:val="000000"/>
        </w:rPr>
        <w:t>1</w:t>
      </w:r>
      <w:r>
        <w:rPr>
          <w:color w:val="000000"/>
        </w:rPr>
        <w:t>.</w:t>
      </w:r>
      <w:r w:rsidRPr="00D11E0A">
        <w:rPr>
          <w:color w:val="000000"/>
        </w:rPr>
        <w:t xml:space="preserve"> [Address land- and sea-use change, retaining critical and vulnerable ecosystems and intact and wilderness areas, minimizing loss of other natural and semi-natural ecosystems, as well as territories governed or managed by indigenous peoples and ensure that all land and marine areas globally are under integrated biodiversity-inclusive spatial planning, while safeguarding the interests and rights of IPLCs in accordance with UNDRIP and international human rights law.]</w:t>
      </w:r>
    </w:p>
    <w:p w14:paraId="0B17CD60" w14:textId="77777777" w:rsidR="002E6E98" w:rsidRDefault="002E6E98" w:rsidP="005B27BA">
      <w:pPr>
        <w:rPr>
          <w:color w:val="000000"/>
        </w:rPr>
      </w:pPr>
    </w:p>
    <w:p w14:paraId="2B2E9C04" w14:textId="77777777" w:rsidR="002E6E98" w:rsidRPr="00C71E93" w:rsidRDefault="002E6E98" w:rsidP="005B27BA">
      <w:pPr>
        <w:rPr>
          <w:color w:val="000000" w:themeColor="text1"/>
          <w:szCs w:val="22"/>
        </w:rPr>
      </w:pPr>
      <w:r w:rsidRPr="00C71E93">
        <w:rPr>
          <w:i/>
          <w:iCs/>
          <w:color w:val="000000" w:themeColor="text1"/>
          <w:szCs w:val="22"/>
        </w:rPr>
        <w:t>Alt</w:t>
      </w:r>
      <w:r>
        <w:rPr>
          <w:color w:val="000000" w:themeColor="text1"/>
          <w:szCs w:val="22"/>
        </w:rPr>
        <w:t xml:space="preserve"> 2.</w:t>
      </w:r>
    </w:p>
    <w:p w14:paraId="36241703" w14:textId="77777777" w:rsidR="002E6E98" w:rsidRPr="00C71E93" w:rsidRDefault="002E6E98" w:rsidP="005B27BA">
      <w:pPr>
        <w:rPr>
          <w:color w:val="000000" w:themeColor="text1"/>
          <w:szCs w:val="22"/>
        </w:rPr>
      </w:pPr>
      <w:r w:rsidRPr="00C71E93">
        <w:rPr>
          <w:color w:val="000000" w:themeColor="text1"/>
          <w:szCs w:val="22"/>
        </w:rPr>
        <w:t>1a [Ensure that terrestrial freshwater marine and coastal areas globally are under integrated biodiversity-inclusive spatial planning areas addressing land- and sea-use change]</w:t>
      </w:r>
    </w:p>
    <w:p w14:paraId="2193B036" w14:textId="77777777" w:rsidR="002E6E98" w:rsidRPr="00C71E93" w:rsidRDefault="002E6E98" w:rsidP="005B27BA">
      <w:pPr>
        <w:rPr>
          <w:color w:val="000000" w:themeColor="text1"/>
          <w:szCs w:val="22"/>
        </w:rPr>
      </w:pPr>
      <w:r w:rsidRPr="00C71E93">
        <w:rPr>
          <w:color w:val="000000" w:themeColor="text1"/>
          <w:szCs w:val="22"/>
        </w:rPr>
        <w:t>1b [Retain existing intact and wilderness areas, taking into account the customary rights of IPLCs]</w:t>
      </w:r>
    </w:p>
    <w:p w14:paraId="39DBC8CE" w14:textId="77777777" w:rsidR="002E6E98" w:rsidRPr="00C71E93" w:rsidRDefault="002E6E98" w:rsidP="005B27BA">
      <w:pPr>
        <w:rPr>
          <w:color w:val="000000" w:themeColor="text1"/>
          <w:szCs w:val="22"/>
        </w:rPr>
      </w:pPr>
    </w:p>
    <w:p w14:paraId="3FB361B9" w14:textId="77777777" w:rsidR="002E6E98" w:rsidRPr="00C71E93" w:rsidRDefault="002E6E98" w:rsidP="005B27BA">
      <w:pPr>
        <w:rPr>
          <w:color w:val="000000" w:themeColor="text1"/>
          <w:szCs w:val="22"/>
        </w:rPr>
      </w:pPr>
      <w:r w:rsidRPr="00C71E93">
        <w:rPr>
          <w:i/>
          <w:iCs/>
          <w:color w:val="000000" w:themeColor="text1"/>
          <w:szCs w:val="22"/>
        </w:rPr>
        <w:t>Alt</w:t>
      </w:r>
      <w:r w:rsidRPr="00C71E93">
        <w:rPr>
          <w:color w:val="000000" w:themeColor="text1"/>
          <w:szCs w:val="22"/>
        </w:rPr>
        <w:t xml:space="preserve"> </w:t>
      </w:r>
      <w:r>
        <w:rPr>
          <w:color w:val="000000" w:themeColor="text1"/>
          <w:szCs w:val="22"/>
        </w:rPr>
        <w:t xml:space="preserve">3. </w:t>
      </w:r>
      <w:r w:rsidRPr="00C71E93">
        <w:rPr>
          <w:color w:val="000000" w:themeColor="text1"/>
          <w:szCs w:val="22"/>
        </w:rPr>
        <w:t xml:space="preserve">[Ensure that land and ocean ecosystems globally are under participatory and inclusive spatial planning, halting land- and sea -use change, through integrated landscape management, retaining existing intact and wilderness areas, including through customary sustainable practices of IPLCs and respecting their rights.] </w:t>
      </w:r>
    </w:p>
    <w:p w14:paraId="5FB8DCB5" w14:textId="77777777" w:rsidR="002E6E98" w:rsidRDefault="002E6E98" w:rsidP="005B27BA">
      <w:pPr>
        <w:rPr>
          <w:color w:val="000000" w:themeColor="text1"/>
          <w:szCs w:val="22"/>
        </w:rPr>
      </w:pPr>
    </w:p>
    <w:p w14:paraId="51F7F82D" w14:textId="77777777" w:rsidR="002E6E98" w:rsidRPr="00D11E0A" w:rsidRDefault="002E6E98" w:rsidP="005B27BA">
      <w:pPr>
        <w:rPr>
          <w:color w:val="000000"/>
        </w:rPr>
      </w:pPr>
      <w:r w:rsidRPr="00C71E93">
        <w:rPr>
          <w:i/>
          <w:iCs/>
          <w:color w:val="000000" w:themeColor="text1"/>
          <w:szCs w:val="22"/>
        </w:rPr>
        <w:t>Alt</w:t>
      </w:r>
      <w:r w:rsidRPr="00C71E93">
        <w:rPr>
          <w:color w:val="000000" w:themeColor="text1"/>
          <w:szCs w:val="22"/>
        </w:rPr>
        <w:t xml:space="preserve"> </w:t>
      </w:r>
      <w:r>
        <w:rPr>
          <w:color w:val="000000" w:themeColor="text1"/>
          <w:szCs w:val="22"/>
        </w:rPr>
        <w:t xml:space="preserve">4.  </w:t>
      </w:r>
      <w:r w:rsidRPr="00C71E93">
        <w:rPr>
          <w:color w:val="000000" w:themeColor="text1"/>
          <w:szCs w:val="22"/>
        </w:rPr>
        <w:t>[The loss in area and ecological integrity [and connectivity] of highly intact terrestrial,[ inland water] and marine ecosystems[, in particular the most vulnerable and threatened ecosystems, including intact ecosystems and primary forests] due to land- and sea-use change is halted from [2020/2022] through effective management processes, including integrated, equitable and biodiversity-inclusive spatial planning]</w:t>
      </w:r>
    </w:p>
    <w:p w14:paraId="30F8A9D2" w14:textId="77777777" w:rsidR="002E6E98" w:rsidRPr="00D11E0A" w:rsidRDefault="002E6E98" w:rsidP="005B27BA">
      <w:pPr>
        <w:rPr>
          <w:color w:val="000000"/>
        </w:rPr>
      </w:pPr>
    </w:p>
    <w:p w14:paraId="4E979E1A"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rPr>
      </w:pPr>
      <w:bookmarkStart w:id="11" w:name="_Toc102748774"/>
      <w:r w:rsidRPr="00DF5FB2">
        <w:rPr>
          <w:rFonts w:eastAsia="TimesNewRomanPSMT"/>
          <w:b/>
          <w:bCs/>
          <w:iCs/>
        </w:rPr>
        <w:t>TARGET</w:t>
      </w:r>
      <w:r w:rsidRPr="00DF5FB2">
        <w:rPr>
          <w:rFonts w:asciiTheme="majorBidi" w:hAnsiTheme="majorBidi" w:cstheme="majorBidi"/>
          <w:b/>
          <w:bCs/>
          <w:iCs/>
          <w:szCs w:val="22"/>
        </w:rPr>
        <w:t xml:space="preserve"> 2</w:t>
      </w:r>
      <w:bookmarkEnd w:id="11"/>
    </w:p>
    <w:p w14:paraId="14D7F386" w14:textId="5E94376A" w:rsidR="002E6E98" w:rsidRPr="00441700" w:rsidRDefault="002E6E98" w:rsidP="00E41A72">
      <w:pPr>
        <w:spacing w:before="120" w:after="120"/>
        <w:rPr>
          <w:color w:val="000000" w:themeColor="text1"/>
        </w:rPr>
      </w:pPr>
      <w:r w:rsidRPr="00B71910">
        <w:rPr>
          <w:color w:val="000000" w:themeColor="text1"/>
        </w:rPr>
        <w:t xml:space="preserve">Ensure that [at least </w:t>
      </w:r>
      <w:r>
        <w:rPr>
          <w:color w:val="000000" w:themeColor="text1"/>
        </w:rPr>
        <w:t>[</w:t>
      </w:r>
      <w:r w:rsidRPr="00B71910">
        <w:rPr>
          <w:color w:val="000000" w:themeColor="text1"/>
        </w:rPr>
        <w:t>20</w:t>
      </w:r>
      <w:r>
        <w:rPr>
          <w:color w:val="000000" w:themeColor="text1"/>
        </w:rPr>
        <w:t>][30]</w:t>
      </w:r>
      <w:r w:rsidRPr="00B71910">
        <w:rPr>
          <w:color w:val="000000" w:themeColor="text1"/>
        </w:rPr>
        <w:t xml:space="preserve"> per cent</w:t>
      </w:r>
      <w:r>
        <w:rPr>
          <w:color w:val="000000" w:themeColor="text1"/>
        </w:rPr>
        <w:t xml:space="preserve"> [globally]</w:t>
      </w:r>
      <w:r w:rsidRPr="00B71910">
        <w:rPr>
          <w:color w:val="000000" w:themeColor="text1"/>
        </w:rPr>
        <w:t xml:space="preserve"> of]</w:t>
      </w:r>
      <w:r>
        <w:rPr>
          <w:color w:val="000000" w:themeColor="text1"/>
        </w:rPr>
        <w:t>/</w:t>
      </w:r>
      <w:r w:rsidRPr="00B71910">
        <w:rPr>
          <w:color w:val="000000" w:themeColor="text1"/>
        </w:rPr>
        <w:t xml:space="preserve">[at least 1 billion hectares of] </w:t>
      </w:r>
      <w:r>
        <w:rPr>
          <w:color w:val="000000" w:themeColor="text1"/>
        </w:rPr>
        <w:t>[</w:t>
      </w:r>
      <w:r w:rsidRPr="00B71910">
        <w:rPr>
          <w:color w:val="000000" w:themeColor="text1"/>
        </w:rPr>
        <w:t>degraded</w:t>
      </w:r>
      <w:r>
        <w:rPr>
          <w:color w:val="000000" w:themeColor="text1"/>
        </w:rPr>
        <w:t>]</w:t>
      </w:r>
      <w:r w:rsidRPr="00B71910">
        <w:rPr>
          <w:color w:val="000000" w:themeColor="text1"/>
        </w:rPr>
        <w:t xml:space="preserve"> </w:t>
      </w:r>
      <w:r>
        <w:rPr>
          <w:color w:val="000000" w:themeColor="text1"/>
        </w:rPr>
        <w:t xml:space="preserve">[[and]/[with a </w:t>
      </w:r>
      <w:r w:rsidRPr="00441700">
        <w:rPr>
          <w:color w:val="000000" w:themeColor="text1"/>
        </w:rPr>
        <w:t>focus on] threatened] [freshwater, [coastal], marine and] terrestrial [and marine] ecosystems[, including agricultural soils] [and X billion hectares of degraded marine and coastal ecosystems] are under [active][effective][ecological] restoration [measures] [at the national level][at the landscape- and seascape-scale], [including a focus on restoration [including land and landscape restoration,] into natural and [semi-natural] ecosystems, and to support [climate change adaptation and mitigation]/[nature’s contributions][, achieving land-degradation neutrality] and ecosystem connectivity [and integrity] / [enhancing biodiversity and ecosystem [functions and] services], [improving]/[ensuring]/[enhancing] [ecosystem integrity and] connectivity] [[among them and focusing]/[[with a focus] on priority ecosystems [through providing an atmosphere for fair mobilization of international resources and transfer of necessary technologies, among others]/[enhancing the ecological integrity of priority ecosystems] [and [bio-cultural] ecosystems managed by IPLCs], [[improving]/[ensuring]/[enhancing] [ecosystem integrity and] connectivity] [, taking into account their natural state as a baseline][, with the full and effective participation of IPLCs].</w:t>
      </w:r>
    </w:p>
    <w:p w14:paraId="3BA61A8C" w14:textId="77777777" w:rsidR="002E6E98" w:rsidRPr="00441700" w:rsidRDefault="002E6E98" w:rsidP="00E41A72">
      <w:pPr>
        <w:spacing w:before="120" w:after="120"/>
        <w:rPr>
          <w:color w:val="000000" w:themeColor="text1"/>
        </w:rPr>
      </w:pPr>
      <w:r w:rsidRPr="00D74B9E">
        <w:rPr>
          <w:i/>
          <w:iCs/>
          <w:color w:val="000000" w:themeColor="text1"/>
        </w:rPr>
        <w:t>Alt</w:t>
      </w:r>
      <w:r>
        <w:rPr>
          <w:color w:val="000000" w:themeColor="text1"/>
        </w:rPr>
        <w:t xml:space="preserve"> 1</w:t>
      </w:r>
    </w:p>
    <w:p w14:paraId="550DDAA9" w14:textId="773BF22F" w:rsidR="002E6E98" w:rsidRPr="00E41A72" w:rsidRDefault="002E6E98" w:rsidP="00E41A72">
      <w:pPr>
        <w:spacing w:before="120" w:after="120"/>
        <w:rPr>
          <w:color w:val="000000" w:themeColor="text1"/>
        </w:rPr>
      </w:pPr>
      <w:r w:rsidRPr="00441700">
        <w:rPr>
          <w:color w:val="000000" w:themeColor="text1"/>
        </w:rPr>
        <w:t>[Increase the ecological integrity of at least [20]% of degraded terrestrial, freshwater and marine areas globally from [2020/2022] through effective ecological restoration, focusing on areas of particular importance for biodiversity]</w:t>
      </w:r>
    </w:p>
    <w:p w14:paraId="0F8A6648" w14:textId="77777777" w:rsidR="002E6E98" w:rsidRPr="00441700" w:rsidRDefault="002E6E98" w:rsidP="00E41A72">
      <w:pPr>
        <w:spacing w:before="120" w:after="120"/>
        <w:rPr>
          <w:color w:val="000000" w:themeColor="text1"/>
          <w:szCs w:val="22"/>
        </w:rPr>
      </w:pPr>
      <w:r w:rsidRPr="00D74B9E">
        <w:rPr>
          <w:i/>
          <w:iCs/>
          <w:color w:val="000000" w:themeColor="text1"/>
          <w:szCs w:val="22"/>
        </w:rPr>
        <w:t>Alt</w:t>
      </w:r>
      <w:r>
        <w:rPr>
          <w:color w:val="000000" w:themeColor="text1"/>
          <w:szCs w:val="22"/>
        </w:rPr>
        <w:t xml:space="preserve"> 2</w:t>
      </w:r>
    </w:p>
    <w:p w14:paraId="696780B4" w14:textId="7D1255F2" w:rsidR="002E6E98" w:rsidRPr="00E41A72" w:rsidRDefault="002E6E98" w:rsidP="00E41A72">
      <w:pPr>
        <w:spacing w:before="120" w:after="120"/>
        <w:rPr>
          <w:color w:val="000000"/>
        </w:rPr>
      </w:pPr>
      <w:r w:rsidRPr="00441700">
        <w:rPr>
          <w:color w:val="000000" w:themeColor="text1"/>
          <w:szCs w:val="22"/>
        </w:rPr>
        <w:t>[Bring under restoration at least 20% each of degraded freshwater, marine, and terrestrial ecosystems, improving ecosystem integrity and focusing on priority ecosystems]</w:t>
      </w:r>
    </w:p>
    <w:p w14:paraId="112C475F" w14:textId="5A96D279" w:rsidR="002E6E98" w:rsidRPr="00B949D9"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2" w:name="_Toc102748775"/>
      <w:r w:rsidRPr="000A5D1B">
        <w:rPr>
          <w:rFonts w:eastAsia="TimesNewRomanPSMT"/>
          <w:b/>
          <w:bCs/>
          <w:iCs/>
        </w:rPr>
        <w:t>TARGET 3</w:t>
      </w:r>
      <w:bookmarkEnd w:id="12"/>
    </w:p>
    <w:p w14:paraId="1981A3A0" w14:textId="1959FBE4" w:rsidR="002E6E98" w:rsidRPr="000A5D1B" w:rsidRDefault="002E6E98" w:rsidP="00196733">
      <w:pPr>
        <w:rPr>
          <w:b/>
          <w:bCs/>
        </w:rPr>
      </w:pPr>
      <w:r>
        <w:rPr>
          <w:color w:val="000000" w:themeColor="text1"/>
        </w:rPr>
        <w:t>[</w:t>
      </w:r>
      <w:r w:rsidRPr="00B71910">
        <w:rPr>
          <w:color w:val="000000" w:themeColor="text1"/>
        </w:rPr>
        <w:t>Ensure that</w:t>
      </w:r>
      <w:r>
        <w:rPr>
          <w:color w:val="000000" w:themeColor="text1"/>
        </w:rPr>
        <w:t>][ecosystems, habitats and the biodiversity they contain are maintained and restored by conserving]]/[enable]</w:t>
      </w:r>
      <w:r w:rsidRPr="00B71910">
        <w:rPr>
          <w:color w:val="000000" w:themeColor="text1"/>
        </w:rPr>
        <w:t xml:space="preserve"> at least [30 per cent] </w:t>
      </w:r>
      <w:r>
        <w:rPr>
          <w:color w:val="000000" w:themeColor="text1"/>
        </w:rPr>
        <w:t>[</w:t>
      </w:r>
      <w:r w:rsidRPr="00B71910">
        <w:rPr>
          <w:color w:val="000000" w:themeColor="text1"/>
        </w:rPr>
        <w:t>globally</w:t>
      </w:r>
      <w:r>
        <w:rPr>
          <w:color w:val="000000" w:themeColor="text1"/>
        </w:rPr>
        <w:t>][, at the national level,]</w:t>
      </w:r>
      <w:r w:rsidRPr="00B71910">
        <w:rPr>
          <w:color w:val="000000" w:themeColor="text1"/>
        </w:rPr>
        <w:t xml:space="preserve"> of [terrestrial,</w:t>
      </w:r>
      <w:r>
        <w:rPr>
          <w:color w:val="000000" w:themeColor="text1"/>
        </w:rPr>
        <w:t xml:space="preserve"> [and]</w:t>
      </w:r>
      <w:r w:rsidRPr="00B71910">
        <w:rPr>
          <w:color w:val="000000" w:themeColor="text1"/>
        </w:rPr>
        <w:t xml:space="preserve"> </w:t>
      </w:r>
      <w:r>
        <w:rPr>
          <w:color w:val="000000" w:themeColor="text1"/>
        </w:rPr>
        <w:t>[</w:t>
      </w:r>
      <w:r w:rsidRPr="00B71910">
        <w:rPr>
          <w:color w:val="000000" w:themeColor="text1"/>
        </w:rPr>
        <w:t>freshwater</w:t>
      </w:r>
      <w:r>
        <w:rPr>
          <w:color w:val="000000" w:themeColor="text1"/>
        </w:rPr>
        <w:t>]/[inland water]</w:t>
      </w:r>
      <w:r w:rsidRPr="00B71910">
        <w:rPr>
          <w:color w:val="000000" w:themeColor="text1"/>
        </w:rPr>
        <w:t xml:space="preserve"> and marine</w:t>
      </w:r>
      <w:r>
        <w:rPr>
          <w:color w:val="000000" w:themeColor="text1"/>
        </w:rPr>
        <w:t xml:space="preserve"> [and coastal]</w:t>
      </w:r>
      <w:r w:rsidRPr="00B71910">
        <w:rPr>
          <w:color w:val="000000" w:themeColor="text1"/>
        </w:rPr>
        <w:t xml:space="preserve"> areas] [land areas and of </w:t>
      </w:r>
      <w:r>
        <w:rPr>
          <w:color w:val="000000" w:themeColor="text1"/>
        </w:rPr>
        <w:t>[[</w:t>
      </w:r>
      <w:r w:rsidRPr="00B71910">
        <w:rPr>
          <w:color w:val="000000" w:themeColor="text1"/>
        </w:rPr>
        <w:t>sea</w:t>
      </w:r>
      <w:r>
        <w:rPr>
          <w:color w:val="000000" w:themeColor="text1"/>
        </w:rPr>
        <w:t>]/[marine]</w:t>
      </w:r>
      <w:r w:rsidRPr="00B71910">
        <w:rPr>
          <w:color w:val="000000" w:themeColor="text1"/>
        </w:rPr>
        <w:t>areas</w:t>
      </w:r>
      <w:r>
        <w:rPr>
          <w:color w:val="000000" w:themeColor="text1"/>
        </w:rPr>
        <w:t>]/[the ocean][,respectively]</w:t>
      </w:r>
      <w:r w:rsidRPr="00B71910">
        <w:rPr>
          <w:color w:val="000000" w:themeColor="text1"/>
        </w:rPr>
        <w:t>],</w:t>
      </w:r>
      <w:r>
        <w:rPr>
          <w:color w:val="000000" w:themeColor="text1"/>
        </w:rPr>
        <w:t xml:space="preserve"> [inclusive of areas that are already protected and conserved,]</w:t>
      </w:r>
      <w:r w:rsidRPr="00B71910">
        <w:rPr>
          <w:color w:val="000000" w:themeColor="text1"/>
        </w:rPr>
        <w:t xml:space="preserve"> especially areas</w:t>
      </w:r>
      <w:r>
        <w:rPr>
          <w:color w:val="000000" w:themeColor="text1"/>
        </w:rPr>
        <w:t>[, at the national level,]</w:t>
      </w:r>
      <w:r w:rsidRPr="00B71910">
        <w:rPr>
          <w:color w:val="000000" w:themeColor="text1"/>
        </w:rPr>
        <w:t xml:space="preserve"> of particular importance for biodiversity and </w:t>
      </w:r>
      <w:r>
        <w:rPr>
          <w:color w:val="000000" w:themeColor="text1"/>
        </w:rPr>
        <w:t>[ecosystem [functions]/[services] and] [</w:t>
      </w:r>
      <w:r w:rsidRPr="00B71910">
        <w:rPr>
          <w:color w:val="000000" w:themeColor="text1"/>
        </w:rPr>
        <w:t>its contributions to people</w:t>
      </w:r>
      <w:r>
        <w:rPr>
          <w:color w:val="000000" w:themeColor="text1"/>
        </w:rPr>
        <w:t>]</w:t>
      </w:r>
      <w:r w:rsidRPr="00B71910">
        <w:rPr>
          <w:color w:val="000000" w:themeColor="text1"/>
        </w:rPr>
        <w:t xml:space="preserve">, are </w:t>
      </w:r>
      <w:r>
        <w:rPr>
          <w:color w:val="000000" w:themeColor="text1"/>
        </w:rPr>
        <w:t xml:space="preserve">[effectively] </w:t>
      </w:r>
      <w:r w:rsidRPr="00B71910">
        <w:rPr>
          <w:color w:val="000000" w:themeColor="text1"/>
        </w:rPr>
        <w:t>conserved</w:t>
      </w:r>
      <w:r>
        <w:rPr>
          <w:color w:val="000000" w:themeColor="text1"/>
        </w:rPr>
        <w:t xml:space="preserve"> [and sustainably used]</w:t>
      </w:r>
      <w:r w:rsidRPr="00B71910">
        <w:rPr>
          <w:color w:val="000000" w:themeColor="text1"/>
        </w:rPr>
        <w:t xml:space="preserve"> through </w:t>
      </w:r>
      <w:r>
        <w:rPr>
          <w:color w:val="000000" w:themeColor="text1"/>
        </w:rPr>
        <w:t>[</w:t>
      </w:r>
      <w:r w:rsidRPr="00B71910">
        <w:rPr>
          <w:color w:val="000000" w:themeColor="text1"/>
        </w:rPr>
        <w:t>effectively</w:t>
      </w:r>
      <w:r>
        <w:rPr>
          <w:color w:val="000000" w:themeColor="text1"/>
        </w:rPr>
        <w:t>]/[well-]</w:t>
      </w:r>
      <w:r w:rsidRPr="00B71910">
        <w:rPr>
          <w:color w:val="000000" w:themeColor="text1"/>
        </w:rPr>
        <w:t xml:space="preserve"> managed and equitably governed, ecologically representative and well-connected </w:t>
      </w:r>
      <w:r>
        <w:rPr>
          <w:color w:val="000000" w:themeColor="text1"/>
        </w:rPr>
        <w:t>[</w:t>
      </w:r>
      <w:r w:rsidRPr="00B71910">
        <w:rPr>
          <w:color w:val="000000" w:themeColor="text1"/>
        </w:rPr>
        <w:t>systems</w:t>
      </w:r>
      <w:r>
        <w:rPr>
          <w:color w:val="000000" w:themeColor="text1"/>
        </w:rPr>
        <w:t>]/[networks]</w:t>
      </w:r>
      <w:r w:rsidRPr="00B71910">
        <w:rPr>
          <w:color w:val="000000" w:themeColor="text1"/>
        </w:rPr>
        <w:t xml:space="preserve"> of </w:t>
      </w:r>
      <w:r w:rsidRPr="00B71910">
        <w:rPr>
          <w:color w:val="000000" w:themeColor="text1"/>
        </w:rPr>
        <w:lastRenderedPageBreak/>
        <w:t>protected areas and other effective area-based conservation measures</w:t>
      </w:r>
      <w:r>
        <w:rPr>
          <w:color w:val="000000" w:themeColor="text1"/>
        </w:rPr>
        <w:t xml:space="preserve"> [that prohibit environmentally-damaging activities]</w:t>
      </w:r>
      <w:r w:rsidRPr="00B71910">
        <w:rPr>
          <w:color w:val="000000" w:themeColor="text1"/>
        </w:rPr>
        <w:t>,</w:t>
      </w:r>
      <w:r>
        <w:rPr>
          <w:color w:val="000000" w:themeColor="text1"/>
        </w:rPr>
        <w:t xml:space="preserve"> [including indigenous territories, when applicable,]</w:t>
      </w:r>
      <w:r w:rsidRPr="00B71910">
        <w:rPr>
          <w:color w:val="000000" w:themeColor="text1"/>
        </w:rPr>
        <w:t xml:space="preserve"> and integrated into the wider land</w:t>
      </w:r>
      <w:r>
        <w:rPr>
          <w:color w:val="000000" w:themeColor="text1"/>
        </w:rPr>
        <w:t>[-]/[</w:t>
      </w:r>
      <w:proofErr w:type="spellStart"/>
      <w:r w:rsidRPr="00B71910">
        <w:rPr>
          <w:color w:val="000000" w:themeColor="text1"/>
        </w:rPr>
        <w:t>scapes</w:t>
      </w:r>
      <w:proofErr w:type="spellEnd"/>
      <w:r>
        <w:rPr>
          <w:color w:val="000000" w:themeColor="text1"/>
        </w:rPr>
        <w:t>]</w:t>
      </w:r>
      <w:r w:rsidRPr="00B71910">
        <w:rPr>
          <w:color w:val="000000" w:themeColor="text1"/>
        </w:rPr>
        <w:t xml:space="preserve"> and seascapes</w:t>
      </w:r>
      <w:r>
        <w:rPr>
          <w:color w:val="000000" w:themeColor="text1"/>
        </w:rPr>
        <w:t xml:space="preserve"> [and national and regional ecological networks]</w:t>
      </w:r>
      <w:r w:rsidRPr="00B71910">
        <w:rPr>
          <w:color w:val="000000" w:themeColor="text1"/>
        </w:rPr>
        <w:t>,</w:t>
      </w:r>
      <w:r w:rsidRPr="00090527">
        <w:rPr>
          <w:color w:val="000000" w:themeColor="text1"/>
        </w:rPr>
        <w:t xml:space="preserve"> </w:t>
      </w:r>
      <w:r>
        <w:rPr>
          <w:color w:val="000000" w:themeColor="text1"/>
        </w:rPr>
        <w:t>[while ensuring that sustainable use of these areas, if in place, contributes to biodiversity conservation,] [recognizing the contribution of IPLCs to their management, and ensuring the rights of IPLCs in accordance with UNDRIP and international human rights law][[bearing in mind]/[recognizing] that national contributions to this global target will be decided according to national priorities and capabilities, in accordance with the principles of the Rio Declaration, with adequate safeguards for the rights of IPLCs and the rights to development, will not affect the rights or ability of all Parties to access financial and other resources required for the effective implementation of the whole GBF]</w:t>
      </w:r>
      <w:r w:rsidRPr="00B71910">
        <w:rPr>
          <w:color w:val="000000" w:themeColor="text1"/>
        </w:rPr>
        <w:t xml:space="preserve"> </w:t>
      </w:r>
      <w:r>
        <w:rPr>
          <w:color w:val="000000" w:themeColor="text1"/>
        </w:rPr>
        <w:t>[</w:t>
      </w:r>
      <w:r w:rsidRPr="00B71910">
        <w:rPr>
          <w:color w:val="000000" w:themeColor="text1"/>
        </w:rPr>
        <w:t>giving effect to</w:t>
      </w:r>
      <w:r>
        <w:rPr>
          <w:color w:val="000000" w:themeColor="text1"/>
        </w:rPr>
        <w:t>]/[respecting]/[ensuring]/[with full respect for human rights, including]/[fully respecting and upholding]</w:t>
      </w:r>
      <w:r w:rsidRPr="00B71910">
        <w:rPr>
          <w:color w:val="000000" w:themeColor="text1"/>
        </w:rPr>
        <w:t xml:space="preserve"> the rights of Indigenous Peoples and local communities</w:t>
      </w:r>
      <w:r>
        <w:rPr>
          <w:color w:val="000000" w:themeColor="text1"/>
        </w:rPr>
        <w:t>, [including their land and territories][, including the right to prior and informed consent, free prior and informed consent and approval][, in light of national circumstances and with respect for national legislation]</w:t>
      </w:r>
    </w:p>
    <w:p w14:paraId="1D6F001A" w14:textId="77777777" w:rsidR="002E6E98" w:rsidRPr="000A5D1B"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3" w:name="_Toc102748776"/>
      <w:r w:rsidRPr="000A5D1B">
        <w:rPr>
          <w:rFonts w:eastAsia="TimesNewRomanPSMT"/>
          <w:b/>
          <w:bCs/>
          <w:iCs/>
        </w:rPr>
        <w:t>TARGET 4</w:t>
      </w:r>
      <w:bookmarkEnd w:id="13"/>
    </w:p>
    <w:p w14:paraId="4663AA28" w14:textId="77777777" w:rsidR="002E6E98" w:rsidRPr="00D11E0A" w:rsidRDefault="002E6E98" w:rsidP="00B949D9">
      <w:pPr>
        <w:spacing w:before="120" w:after="120"/>
        <w:rPr>
          <w:color w:val="000000"/>
          <w:lang w:val="en-CA"/>
        </w:rPr>
      </w:pPr>
      <w:r w:rsidRPr="00D11E0A">
        <w:rPr>
          <w:color w:val="000000"/>
          <w:lang w:val="en-CA"/>
        </w:rPr>
        <w:t>[Ensure active][Undertake urgent] [and sustainable] management actions [on a scale sufficient] [to] [enable] [achieve] the recovery and conservation of [threatened] species[, and the population abundance of native species and maintain the genetic diversity of all species][in particular threatened species], and the genetic diversity of [[native] wild and domesticated] [cultivated] [all] [native] [and domesticated] species [populations], [to maintain their adaptive potential] including through in situ [conservation, supported by] [and] ex situ conservation [and restoration of genetically depleted populations] [[reducing] [preventing] [the risk of] human induced extinctions of known threatened species by X</w:t>
      </w:r>
      <w:r>
        <w:rPr>
          <w:color w:val="000000"/>
          <w:lang w:val="en-CA"/>
        </w:rPr>
        <w:t xml:space="preserve"> per cent</w:t>
      </w:r>
      <w:r w:rsidRPr="00D11E0A">
        <w:rPr>
          <w:color w:val="000000"/>
          <w:lang w:val="en-CA"/>
        </w:rPr>
        <w:t>][reducing human induced species extinctions risk][, and effectively manage human-wildlife interactions [to avoid or reduce human-wildlife conflict][, by preventing activities that damage ecosystems and habitats and ensuring the customary rights of, and access and use by, indigenous peoples and local communities]. [to enhance human-wildlife co-existence.] [to the benefit of both humans and wildlife] [minimizing harm to native wildlife from human-wildlife interactions]</w:t>
      </w:r>
    </w:p>
    <w:p w14:paraId="16ABA6EC" w14:textId="2C93DE06" w:rsidR="002E6E98" w:rsidRPr="00D11E0A" w:rsidRDefault="002E6E98" w:rsidP="00B949D9">
      <w:pPr>
        <w:spacing w:before="120" w:after="120"/>
        <w:rPr>
          <w:color w:val="000000"/>
        </w:rPr>
      </w:pPr>
      <w:r w:rsidRPr="00361538">
        <w:rPr>
          <w:i/>
          <w:iCs/>
          <w:color w:val="000000"/>
        </w:rPr>
        <w:t>Alt</w:t>
      </w:r>
      <w:r w:rsidRPr="00D11E0A">
        <w:rPr>
          <w:color w:val="000000"/>
        </w:rPr>
        <w:t>.1 [Extinctions of known threatened species prevented, the average population abundance of depleted species increased by X</w:t>
      </w:r>
      <w:r>
        <w:rPr>
          <w:color w:val="000000"/>
        </w:rPr>
        <w:t xml:space="preserve"> per cent</w:t>
      </w:r>
      <w:r w:rsidRPr="00D11E0A">
        <w:rPr>
          <w:color w:val="000000"/>
        </w:rPr>
        <w:t xml:space="preserve"> and the risk of human-driven species extinctions reduced by X</w:t>
      </w:r>
      <w:r>
        <w:rPr>
          <w:color w:val="000000"/>
        </w:rPr>
        <w:t xml:space="preserve"> per cent</w:t>
      </w:r>
      <w:r w:rsidRPr="00D11E0A">
        <w:rPr>
          <w:color w:val="000000"/>
        </w:rPr>
        <w:t>, safeguarding genetic diversity.]</w:t>
      </w:r>
    </w:p>
    <w:p w14:paraId="522F7A1C" w14:textId="77777777" w:rsidR="002E6E98" w:rsidRPr="000A5D1B"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4" w:name="_Toc102748777"/>
      <w:r w:rsidRPr="000A5D1B">
        <w:rPr>
          <w:rFonts w:eastAsia="TimesNewRomanPSMT"/>
          <w:b/>
          <w:bCs/>
          <w:iCs/>
        </w:rPr>
        <w:t>TARGET 5</w:t>
      </w:r>
      <w:bookmarkEnd w:id="14"/>
    </w:p>
    <w:p w14:paraId="1259AB06" w14:textId="0F61CBBA" w:rsidR="002E6E98" w:rsidRPr="00D11E0A" w:rsidRDefault="002E6E98" w:rsidP="00196733">
      <w:pPr>
        <w:spacing w:before="120" w:after="120"/>
        <w:rPr>
          <w:color w:val="000000"/>
        </w:rPr>
      </w:pPr>
      <w:r w:rsidRPr="00D11E0A">
        <w:rPr>
          <w:color w:val="000000"/>
        </w:rPr>
        <w:t xml:space="preserve">[Prevent overexploitation by ensuring]/[Ensure] that [any]/[the] [harvesting]/[exploitation], [[captive] breeding]/[farming], trade and use of terrestrial, [and aquatic]/[[freshwater]/[inland water] and marine and coastal], wild [animal and plant] species[, including eggs, </w:t>
      </w:r>
      <w:proofErr w:type="spellStart"/>
      <w:r w:rsidRPr="00D11E0A">
        <w:rPr>
          <w:color w:val="000000"/>
        </w:rPr>
        <w:t>frys</w:t>
      </w:r>
      <w:proofErr w:type="spellEnd"/>
      <w:r w:rsidRPr="00D11E0A">
        <w:rPr>
          <w:color w:val="000000"/>
        </w:rPr>
        <w:t xml:space="preserve">, parts and derivates], is sustainable [and legal] [and safe for target and non-target species] [effectively regulated] [and traceable], [minimizing impacts on non-target species and ecosystems] [without adverse effects on the populations of species], [and safe for [[human], [animal and plant]] health]/[and poses no risks of pathogen </w:t>
      </w:r>
      <w:proofErr w:type="spellStart"/>
      <w:r w:rsidRPr="00D11E0A">
        <w:rPr>
          <w:color w:val="000000"/>
        </w:rPr>
        <w:t>spillover</w:t>
      </w:r>
      <w:proofErr w:type="spellEnd"/>
      <w:r w:rsidRPr="00D11E0A">
        <w:rPr>
          <w:color w:val="000000"/>
        </w:rPr>
        <w:t xml:space="preserve"> to humans, wildlife or other animals] [and for all living beings on mother Earth]], [and prevent and eliminate biopiracy and other forms of illegal access to and transfer of genetic resources and associated traditional knowledge], while [respecting]/[protecting] customary [rights and] sustainable use [of IPLCs] [and preventing pathogen </w:t>
      </w:r>
      <w:proofErr w:type="spellStart"/>
      <w:r w:rsidRPr="00D11E0A">
        <w:rPr>
          <w:color w:val="000000"/>
        </w:rPr>
        <w:t>spillover</w:t>
      </w:r>
      <w:proofErr w:type="spellEnd"/>
      <w:r w:rsidRPr="00D11E0A">
        <w:rPr>
          <w:color w:val="000000"/>
        </w:rPr>
        <w:t>], [applies [ecosystem-based approaches]/[the ecosystem approach] to management] [and creating the conditions for the use and provision of benefits for IPLCs] [and take urgent action to address both demand and supply of illegal wildlife products].</w:t>
      </w:r>
    </w:p>
    <w:p w14:paraId="259DE042" w14:textId="00145A20" w:rsidR="002E6E98" w:rsidRPr="00D11E0A" w:rsidRDefault="002E6E98" w:rsidP="00196733">
      <w:pPr>
        <w:spacing w:before="120" w:after="120"/>
        <w:rPr>
          <w:color w:val="000000"/>
        </w:rPr>
      </w:pPr>
      <w:r w:rsidRPr="00361538">
        <w:rPr>
          <w:i/>
          <w:iCs/>
          <w:color w:val="000000"/>
        </w:rPr>
        <w:t>Alt</w:t>
      </w:r>
      <w:r w:rsidRPr="00D11E0A">
        <w:rPr>
          <w:color w:val="000000"/>
        </w:rPr>
        <w:t>.1 [Eliminate all harvesting, trade and use of wild terrestrial freshwater and marine species that is illegal, unsustainable or unsafe, while safeguarding the customary sustainable use by IPLCs.]</w:t>
      </w:r>
    </w:p>
    <w:p w14:paraId="34B10DB5" w14:textId="77777777" w:rsidR="002E6E98" w:rsidRPr="000A5D1B"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5" w:name="_Toc102748778"/>
      <w:r w:rsidRPr="000A5D1B">
        <w:rPr>
          <w:rFonts w:eastAsia="TimesNewRomanPSMT"/>
          <w:b/>
          <w:bCs/>
          <w:iCs/>
        </w:rPr>
        <w:lastRenderedPageBreak/>
        <w:t>TARGET 6</w:t>
      </w:r>
      <w:bookmarkEnd w:id="15"/>
    </w:p>
    <w:p w14:paraId="2EB4547B" w14:textId="48DAAD34" w:rsidR="002E6E98" w:rsidRPr="00196733" w:rsidRDefault="002E6E98" w:rsidP="00196733">
      <w:pPr>
        <w:spacing w:before="120" w:after="120"/>
        <w:rPr>
          <w:rFonts w:ascii="Sylfaen" w:hAnsi="Sylfaen"/>
          <w:color w:val="000000"/>
          <w:lang w:val="ka-GE"/>
        </w:rPr>
      </w:pPr>
      <w:r w:rsidRPr="00D11E0A">
        <w:rPr>
          <w:color w:val="000000"/>
        </w:rPr>
        <w:t xml:space="preserve">[[Ensure that the]/[Identify[, prioritize] and manage]/[Address the drivers and, where possible, manage all] [the] pathways for the introduction of [invasive] alien species [are identified and managed], preventing, [or]/[and] [significantly] reducing </w:t>
      </w:r>
      <w:r>
        <w:rPr>
          <w:color w:val="000000"/>
        </w:rPr>
        <w:t>[</w:t>
      </w:r>
      <w:r w:rsidRPr="00921D55">
        <w:rPr>
          <w:color w:val="000000"/>
        </w:rPr>
        <w:t>their]</w:t>
      </w:r>
      <w:r w:rsidRPr="00FA32AD">
        <w:rPr>
          <w:color w:val="000000"/>
        </w:rPr>
        <w:t xml:space="preserve"> [</w:t>
      </w:r>
      <w:r w:rsidRPr="00D11E0A">
        <w:rPr>
          <w:color w:val="000000"/>
        </w:rPr>
        <w:t>the [[rate of] [introduction [by at least 50 per cent] and] establishment [by at least 50 per cent], and [detect and] [eradicate]/[effectively manage] or control [priority] invasive alien species to eliminate[, minimize] or [reduce]/[mitigate] their [coverage and] impacts[, supporting innovation and the use of new tools] [by at least by 75</w:t>
      </w:r>
      <w:r>
        <w:rPr>
          <w:color w:val="000000"/>
        </w:rPr>
        <w:t xml:space="preserve"> per cent</w:t>
      </w:r>
      <w:r w:rsidRPr="00D11E0A">
        <w:rPr>
          <w:color w:val="000000"/>
        </w:rPr>
        <w:t>], [focusing on [those that pose significant risk for threated species or ecosystem services]/[nationally identified priority [invasive] alien species[, in particular those with a higher invasive potential,] and priority [sites[, such as islands] [for biodiversity]]/[ecosystems]]].</w:t>
      </w:r>
    </w:p>
    <w:p w14:paraId="1177DCFF" w14:textId="4B4B5140" w:rsidR="002E6E98" w:rsidRPr="000A5D1B" w:rsidRDefault="002E6E98" w:rsidP="00196733">
      <w:pPr>
        <w:spacing w:before="120" w:after="120"/>
      </w:pPr>
      <w:r w:rsidRPr="00361538">
        <w:rPr>
          <w:i/>
          <w:iCs/>
        </w:rPr>
        <w:t>Alt</w:t>
      </w:r>
      <w:r w:rsidRPr="00D11E0A">
        <w:t xml:space="preserve">.1 </w:t>
      </w:r>
      <w:r w:rsidRPr="00D11E0A">
        <w:rPr>
          <w:color w:val="000000"/>
        </w:rPr>
        <w:t>[Eliminate or reduce the impacts caused by invasive alien species on native biodiversity, by managing pathways for the introduction of alien species, preventing the introduction and establishment of all priority invasive species, reducing the rate of introduction of other known or potential invasive species by at least 50</w:t>
      </w:r>
      <w:r>
        <w:rPr>
          <w:color w:val="000000"/>
        </w:rPr>
        <w:t xml:space="preserve"> per cent</w:t>
      </w:r>
      <w:r w:rsidRPr="00D11E0A">
        <w:rPr>
          <w:color w:val="000000"/>
        </w:rPr>
        <w:t xml:space="preserve"> and eradicating or controlling invasive alien species]</w:t>
      </w:r>
    </w:p>
    <w:p w14:paraId="3E65DA9C" w14:textId="77777777" w:rsidR="002E6E98" w:rsidRPr="000A5D1B"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6" w:name="_Toc102748779"/>
      <w:r w:rsidRPr="000A5D1B">
        <w:rPr>
          <w:rFonts w:eastAsia="TimesNewRomanPSMT"/>
          <w:b/>
          <w:bCs/>
          <w:iCs/>
        </w:rPr>
        <w:t>TARGET 7</w:t>
      </w:r>
      <w:bookmarkEnd w:id="16"/>
    </w:p>
    <w:p w14:paraId="64806072" w14:textId="77777777" w:rsidR="002E6E98" w:rsidRPr="000A5D1B" w:rsidRDefault="002E6E98" w:rsidP="00097EE8">
      <w:pPr>
        <w:rPr>
          <w:color w:val="000000"/>
        </w:rPr>
      </w:pPr>
      <w:r w:rsidRPr="00361538">
        <w:rPr>
          <w:color w:val="000000"/>
          <w:shd w:val="clear" w:color="auto" w:fill="BFBFBF" w:themeFill="background1" w:themeFillShade="BF"/>
        </w:rPr>
        <w:t>Reduce pollution from all sources to levels that are not harmful to biodiversity and ecosystem functions and human health, including by [significantly] reducing nutrients lost to the environment [by at least half], and chemicals, in particular pesticides, harmful to biodiversity [by at least two thirds] and eliminating the discharge of plastic waste.</w:t>
      </w:r>
    </w:p>
    <w:p w14:paraId="2C00E416" w14:textId="77777777" w:rsidR="002E6E98" w:rsidRPr="000A5D1B"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7" w:name="_Toc102748780"/>
      <w:r w:rsidRPr="000A5D1B">
        <w:rPr>
          <w:rFonts w:eastAsia="TimesNewRomanPSMT"/>
          <w:b/>
          <w:bCs/>
          <w:iCs/>
        </w:rPr>
        <w:t>TARGET 8</w:t>
      </w:r>
      <w:bookmarkEnd w:id="17"/>
    </w:p>
    <w:p w14:paraId="393ADE55" w14:textId="77777777" w:rsidR="002E6E98" w:rsidRPr="000A5D1B" w:rsidRDefault="002E6E98" w:rsidP="00097EE8">
      <w:pPr>
        <w:rPr>
          <w:rFonts w:asciiTheme="majorBidi" w:hAnsiTheme="majorBidi" w:cstheme="majorBidi"/>
          <w:b/>
          <w:bCs/>
          <w:color w:val="000000" w:themeColor="text1"/>
        </w:rPr>
      </w:pPr>
      <w:r w:rsidRPr="00361538">
        <w:rPr>
          <w:color w:val="000000"/>
          <w:shd w:val="clear" w:color="auto" w:fill="BFBFBF" w:themeFill="background1" w:themeFillShade="BF"/>
        </w:rPr>
        <w:t>Minimize the impact of climate change on biodiversity, contribute to mitigation, adaptation and resilience including through [nature-based solutions] and [ecosystem-based approaches], and ensure that all mitigation and adaptation efforts avoid negative impacts on biodiversity.</w:t>
      </w:r>
    </w:p>
    <w:p w14:paraId="22704184"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8" w:name="_Toc102748781"/>
      <w:r w:rsidRPr="00196733">
        <w:rPr>
          <w:rFonts w:eastAsia="TimesNewRomanPSMT"/>
          <w:b/>
          <w:bCs/>
          <w:iCs/>
        </w:rPr>
        <w:t>TARGET</w:t>
      </w:r>
      <w:r w:rsidRPr="00DF5FB2">
        <w:rPr>
          <w:rFonts w:eastAsia="TimesNewRomanPSMT"/>
          <w:b/>
          <w:bCs/>
          <w:iCs/>
        </w:rPr>
        <w:t xml:space="preserve"> 9</w:t>
      </w:r>
      <w:bookmarkEnd w:id="18"/>
    </w:p>
    <w:p w14:paraId="33AA8A59" w14:textId="4CDB738F" w:rsidR="002E6E98" w:rsidRPr="00196733" w:rsidRDefault="002E6E98" w:rsidP="00196733">
      <w:pPr>
        <w:pStyle w:val="Para1"/>
        <w:numPr>
          <w:ilvl w:val="0"/>
          <w:numId w:val="0"/>
        </w:numPr>
        <w:suppressLineNumbers/>
        <w:suppressAutoHyphens/>
      </w:pPr>
      <w:r w:rsidRPr="00364AB7">
        <w:t>[Ensure all management and uses] [Significantly increase the contribution of sustainable bioeconomy including through the use] of wild [terrestrial, freshwater and marine] species are sustainable, [Ensure benefits such as food security, water, livelihoods, for those most dependent on biodiversity through sustainable management and use of wider landscapes and seascapes], thereby providing social, economic and environmental benefits for all people, especially those in vulnerable situations, while safeguarding customary sustainable use by indigenous peoples and local communities</w:t>
      </w:r>
      <w:r>
        <w:t>.</w:t>
      </w:r>
    </w:p>
    <w:p w14:paraId="308A382C"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19" w:name="_Toc102748782"/>
      <w:r w:rsidRPr="00196733">
        <w:rPr>
          <w:rFonts w:eastAsia="TimesNewRomanPSMT"/>
          <w:b/>
          <w:bCs/>
          <w:iCs/>
        </w:rPr>
        <w:t>TARGET</w:t>
      </w:r>
      <w:r w:rsidRPr="00DF5FB2">
        <w:rPr>
          <w:rFonts w:eastAsia="TimesNewRomanPSMT"/>
          <w:b/>
          <w:bCs/>
          <w:iCs/>
        </w:rPr>
        <w:t xml:space="preserve"> 10</w:t>
      </w:r>
      <w:r w:rsidRPr="00DF5FB2">
        <w:rPr>
          <w:rFonts w:eastAsia="TimesNewRomanPSMT"/>
          <w:iCs/>
          <w:vertAlign w:val="superscript"/>
        </w:rPr>
        <w:footnoteReference w:id="6"/>
      </w:r>
      <w:bookmarkEnd w:id="19"/>
    </w:p>
    <w:p w14:paraId="4199C088" w14:textId="77777777" w:rsidR="002E6E98" w:rsidRPr="00523012" w:rsidRDefault="002E6E98" w:rsidP="00097EE8">
      <w:pPr>
        <w:rPr>
          <w:rFonts w:asciiTheme="majorBidi" w:hAnsiTheme="majorBidi" w:cstheme="majorBidi"/>
        </w:rPr>
      </w:pPr>
      <w:r w:rsidRPr="000C1876">
        <w:rPr>
          <w:rFonts w:asciiTheme="majorBidi" w:hAnsiTheme="majorBidi" w:cstheme="majorBidi"/>
        </w:rPr>
        <w:t>Ensure that [all] areas under agriculture, aquaculture, [fisheries], forestry [and other productive uses] are managed sustainably, in parti</w:t>
      </w:r>
      <w:r>
        <w:rPr>
          <w:rFonts w:asciiTheme="majorBidi" w:hAnsiTheme="majorBidi" w:cstheme="majorBidi"/>
        </w:rPr>
        <w:t>c</w:t>
      </w:r>
      <w:r w:rsidRPr="000C1876">
        <w:rPr>
          <w:rFonts w:asciiTheme="majorBidi" w:hAnsiTheme="majorBidi" w:cstheme="majorBidi"/>
        </w:rPr>
        <w:t>ular through the sustainable use of biodiversity; contributing to [</w:t>
      </w:r>
      <w:r w:rsidRPr="00691F39">
        <w:rPr>
          <w:rFonts w:asciiTheme="majorBidi" w:hAnsiTheme="majorBidi" w:cstheme="majorBidi"/>
        </w:rPr>
        <w:t>the long</w:t>
      </w:r>
      <w:r w:rsidRPr="000C1876">
        <w:rPr>
          <w:rFonts w:asciiTheme="majorBidi" w:hAnsiTheme="majorBidi" w:cstheme="majorBidi"/>
        </w:rPr>
        <w:t xml:space="preserve"> term] [efficiency, productivity] and resilience of these systems, conserving and restoring biodiversity and maintaining [its ecosystem services] [nature’s contribution to people, including ecosystem services]</w:t>
      </w:r>
      <w:r>
        <w:rPr>
          <w:rFonts w:asciiTheme="majorBidi" w:hAnsiTheme="majorBidi" w:cstheme="majorBidi"/>
        </w:rPr>
        <w:t>.</w:t>
      </w:r>
    </w:p>
    <w:p w14:paraId="427C055C" w14:textId="77777777" w:rsidR="002E6E98" w:rsidRDefault="002E6E98">
      <w:pPr>
        <w:rPr>
          <w:rFonts w:asciiTheme="majorBidi" w:eastAsia="TimesNewRomanPSMT" w:hAnsiTheme="majorBidi" w:cstheme="majorBidi"/>
          <w:b/>
          <w:bCs/>
          <w:iCs/>
        </w:rPr>
      </w:pPr>
    </w:p>
    <w:p w14:paraId="2AE6801A"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0" w:name="_Toc102748783"/>
      <w:r w:rsidRPr="00196733">
        <w:rPr>
          <w:rFonts w:eastAsia="TimesNewRomanPSMT"/>
          <w:b/>
          <w:bCs/>
          <w:iCs/>
        </w:rPr>
        <w:lastRenderedPageBreak/>
        <w:t>TARGET</w:t>
      </w:r>
      <w:r w:rsidRPr="00DF5FB2">
        <w:rPr>
          <w:rFonts w:eastAsia="TimesNewRomanPSMT"/>
          <w:b/>
          <w:bCs/>
          <w:iCs/>
        </w:rPr>
        <w:t xml:space="preserve"> 11</w:t>
      </w:r>
      <w:bookmarkEnd w:id="20"/>
    </w:p>
    <w:p w14:paraId="450DA734" w14:textId="5CAA085D" w:rsidR="002E6E98" w:rsidRPr="001217FD" w:rsidRDefault="002E6E98" w:rsidP="001217FD">
      <w:pPr>
        <w:rPr>
          <w:rFonts w:asciiTheme="majorBidi" w:hAnsiTheme="majorBidi" w:cstheme="majorBidi"/>
        </w:rPr>
      </w:pPr>
      <w:r w:rsidRPr="000F6978">
        <w:rPr>
          <w:rFonts w:asciiTheme="majorBidi" w:hAnsiTheme="majorBidi" w:cstheme="majorBidi"/>
        </w:rPr>
        <w:t>Restore, maintain and enhance ecosystem functions and services [nature’s contributions to people, including ecosystem functions and services,] such as regulation of air and water, soil health, [pollination], [climate]</w:t>
      </w:r>
      <w:r>
        <w:rPr>
          <w:rFonts w:asciiTheme="majorBidi" w:hAnsiTheme="majorBidi" w:cstheme="majorBidi"/>
        </w:rPr>
        <w:t>,</w:t>
      </w:r>
      <w:r w:rsidRPr="000F6978">
        <w:rPr>
          <w:rFonts w:asciiTheme="majorBidi" w:hAnsiTheme="majorBidi" w:cstheme="majorBidi"/>
        </w:rPr>
        <w:t xml:space="preserve"> as well as protection from natural hazards and disasters through [nature-based solutions</w:t>
      </w:r>
      <w:r w:rsidRPr="00921D55">
        <w:rPr>
          <w:rStyle w:val="FootnoteReference"/>
          <w:rFonts w:asciiTheme="majorBidi" w:hAnsiTheme="majorBidi" w:cstheme="majorBidi"/>
          <w:sz w:val="22"/>
          <w:szCs w:val="22"/>
          <w:u w:val="none"/>
          <w:vertAlign w:val="superscript"/>
        </w:rPr>
        <w:footnoteReference w:id="7"/>
      </w:r>
      <w:r w:rsidRPr="006E3971">
        <w:rPr>
          <w:rFonts w:asciiTheme="majorBidi" w:hAnsiTheme="majorBidi" w:cstheme="majorBidi"/>
          <w:vertAlign w:val="superscript"/>
        </w:rPr>
        <w:t xml:space="preserve"> </w:t>
      </w:r>
      <w:r w:rsidRPr="000F6978">
        <w:rPr>
          <w:rFonts w:asciiTheme="majorBidi" w:hAnsiTheme="majorBidi" w:cstheme="majorBidi"/>
        </w:rPr>
        <w:t>and ecosystem-based approaches</w:t>
      </w:r>
      <w:r w:rsidRPr="00921D55">
        <w:rPr>
          <w:rStyle w:val="FootnoteReference"/>
          <w:rFonts w:asciiTheme="majorBidi" w:hAnsiTheme="majorBidi" w:cstheme="majorBidi"/>
          <w:sz w:val="22"/>
          <w:szCs w:val="22"/>
          <w:u w:val="none"/>
          <w:vertAlign w:val="superscript"/>
        </w:rPr>
        <w:footnoteReference w:id="8"/>
      </w:r>
      <w:r w:rsidRPr="000F6978">
        <w:rPr>
          <w:rFonts w:asciiTheme="majorBidi" w:hAnsiTheme="majorBidi" w:cstheme="majorBidi"/>
        </w:rPr>
        <w:t>], [rights-based approaches and mother earth centred actions] [through</w:t>
      </w:r>
      <w:r>
        <w:rPr>
          <w:rFonts w:asciiTheme="majorBidi" w:hAnsiTheme="majorBidi" w:cstheme="majorBidi"/>
        </w:rPr>
        <w:t xml:space="preserve"> </w:t>
      </w:r>
      <w:r w:rsidRPr="000F6978">
        <w:rPr>
          <w:rFonts w:asciiTheme="majorBidi" w:hAnsiTheme="majorBidi" w:cstheme="majorBidi"/>
        </w:rPr>
        <w:t>payment for environmental services] for the benefit of all peoples and nature</w:t>
      </w:r>
      <w:r>
        <w:rPr>
          <w:rFonts w:asciiTheme="majorBidi" w:hAnsiTheme="majorBidi" w:cstheme="majorBidi"/>
        </w:rPr>
        <w:t>.</w:t>
      </w:r>
    </w:p>
    <w:p w14:paraId="37D458F2"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1" w:name="_Toc102748784"/>
      <w:r w:rsidRPr="00196733">
        <w:rPr>
          <w:rFonts w:eastAsia="TimesNewRomanPSMT"/>
          <w:b/>
          <w:bCs/>
          <w:iCs/>
        </w:rPr>
        <w:t>TARGET</w:t>
      </w:r>
      <w:r w:rsidRPr="00DF5FB2">
        <w:rPr>
          <w:rFonts w:eastAsia="TimesNewRomanPSMT"/>
          <w:b/>
          <w:bCs/>
          <w:iCs/>
        </w:rPr>
        <w:t xml:space="preserve"> 12</w:t>
      </w:r>
      <w:bookmarkEnd w:id="21"/>
    </w:p>
    <w:p w14:paraId="68651AB2" w14:textId="77777777" w:rsidR="002E6E98" w:rsidRPr="00B05356" w:rsidRDefault="002E6E98" w:rsidP="00097EE8">
      <w:pPr>
        <w:rPr>
          <w:rFonts w:asciiTheme="majorBidi" w:hAnsiTheme="majorBidi" w:cstheme="majorBidi"/>
        </w:rPr>
      </w:pPr>
      <w:r w:rsidRPr="00512CE0">
        <w:rPr>
          <w:rFonts w:asciiTheme="majorBidi" w:hAnsiTheme="majorBidi" w:cstheme="majorBidi"/>
        </w:rPr>
        <w:t xml:space="preserve">Significantly increase the area and quality of, access to, and benefits from green and blue spaces </w:t>
      </w:r>
      <w:r>
        <w:rPr>
          <w:rFonts w:asciiTheme="majorBidi" w:hAnsiTheme="majorBidi" w:cstheme="majorBidi"/>
        </w:rPr>
        <w:t>[</w:t>
      </w:r>
      <w:r w:rsidRPr="00512CE0">
        <w:rPr>
          <w:rFonts w:asciiTheme="majorBidi" w:hAnsiTheme="majorBidi" w:cstheme="majorBidi"/>
        </w:rPr>
        <w:t>and  infrastructure</w:t>
      </w:r>
      <w:r>
        <w:rPr>
          <w:rFonts w:asciiTheme="majorBidi" w:hAnsiTheme="majorBidi" w:cstheme="majorBidi"/>
        </w:rPr>
        <w:t>]</w:t>
      </w:r>
      <w:r w:rsidRPr="00512CE0">
        <w:rPr>
          <w:rFonts w:asciiTheme="majorBidi" w:hAnsiTheme="majorBidi" w:cstheme="majorBidi"/>
        </w:rPr>
        <w:t xml:space="preserve"> in urban and densely populated areas </w:t>
      </w:r>
      <w:r>
        <w:rPr>
          <w:rFonts w:asciiTheme="majorBidi" w:hAnsiTheme="majorBidi" w:cstheme="majorBidi"/>
        </w:rPr>
        <w:t>[and ensure connectivity by mainstreaming the conservation and sustainable use of biodiversity]</w:t>
      </w:r>
      <w:r w:rsidRPr="00512CE0">
        <w:rPr>
          <w:rFonts w:asciiTheme="majorBidi" w:hAnsiTheme="majorBidi" w:cstheme="majorBidi"/>
        </w:rPr>
        <w:t>[and ensure biodiversity inclusive urban planning]</w:t>
      </w:r>
      <w:r>
        <w:rPr>
          <w:rFonts w:asciiTheme="majorBidi" w:hAnsiTheme="majorBidi" w:cstheme="majorBidi"/>
        </w:rPr>
        <w:t>,</w:t>
      </w:r>
      <w:r w:rsidRPr="00512CE0">
        <w:rPr>
          <w:rFonts w:asciiTheme="majorBidi" w:hAnsiTheme="majorBidi" w:cstheme="majorBidi"/>
        </w:rPr>
        <w:t xml:space="preserve"> enhancing</w:t>
      </w:r>
      <w:r>
        <w:rPr>
          <w:rFonts w:asciiTheme="majorBidi" w:hAnsiTheme="majorBidi" w:cstheme="majorBidi"/>
        </w:rPr>
        <w:t xml:space="preserve"> native biodiversity, ecological connectivity [and integrity],</w:t>
      </w:r>
      <w:r w:rsidRPr="00512CE0">
        <w:rPr>
          <w:rFonts w:asciiTheme="majorBidi" w:hAnsiTheme="majorBidi" w:cstheme="majorBidi"/>
        </w:rPr>
        <w:t xml:space="preserve"> </w:t>
      </w:r>
      <w:r>
        <w:rPr>
          <w:rFonts w:asciiTheme="majorBidi" w:hAnsiTheme="majorBidi" w:cstheme="majorBidi"/>
        </w:rPr>
        <w:t>[</w:t>
      </w:r>
      <w:r w:rsidRPr="00512CE0">
        <w:rPr>
          <w:rFonts w:asciiTheme="majorBidi" w:hAnsiTheme="majorBidi" w:cstheme="majorBidi"/>
        </w:rPr>
        <w:t>connection to nature</w:t>
      </w:r>
      <w:r>
        <w:rPr>
          <w:rFonts w:asciiTheme="majorBidi" w:hAnsiTheme="majorBidi" w:cstheme="majorBidi"/>
        </w:rPr>
        <w:t>]</w:t>
      </w:r>
      <w:r w:rsidRPr="00512CE0">
        <w:rPr>
          <w:rFonts w:asciiTheme="majorBidi" w:hAnsiTheme="majorBidi" w:cstheme="majorBidi"/>
        </w:rPr>
        <w:t xml:space="preserve"> and improving human health and wellbeing [while safeguarding livelihoods of rural communities] and contributing to inclusive and sustainable urbanization and the provision of ecosystem</w:t>
      </w:r>
      <w:r>
        <w:rPr>
          <w:rFonts w:asciiTheme="majorBidi" w:hAnsiTheme="majorBidi" w:cstheme="majorBidi"/>
        </w:rPr>
        <w:t xml:space="preserve"> functions and</w:t>
      </w:r>
      <w:r w:rsidRPr="00512CE0">
        <w:rPr>
          <w:rFonts w:asciiTheme="majorBidi" w:hAnsiTheme="majorBidi" w:cstheme="majorBidi"/>
        </w:rPr>
        <w:t xml:space="preserve"> services</w:t>
      </w:r>
      <w:r>
        <w:rPr>
          <w:rFonts w:asciiTheme="majorBidi" w:hAnsiTheme="majorBidi" w:cstheme="majorBidi"/>
        </w:rPr>
        <w:t>.</w:t>
      </w:r>
    </w:p>
    <w:p w14:paraId="09BE1641"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2" w:name="_Toc102748785"/>
      <w:r w:rsidRPr="00DF5FB2">
        <w:rPr>
          <w:rFonts w:eastAsia="TimesNewRomanPSMT"/>
          <w:b/>
          <w:bCs/>
          <w:iCs/>
        </w:rPr>
        <w:t>TARGET 13</w:t>
      </w:r>
      <w:bookmarkEnd w:id="22"/>
    </w:p>
    <w:p w14:paraId="5C686B31" w14:textId="77777777" w:rsidR="002E6E98" w:rsidRDefault="002E6E98" w:rsidP="00097EE8">
      <w:pPr>
        <w:rPr>
          <w:rFonts w:asciiTheme="majorBidi" w:hAnsiTheme="majorBidi" w:cstheme="majorBidi"/>
        </w:rPr>
      </w:pPr>
      <w:r w:rsidRPr="00BA7FC1">
        <w:rPr>
          <w:rFonts w:asciiTheme="majorBidi" w:hAnsiTheme="majorBidi" w:cstheme="majorBidi"/>
        </w:rPr>
        <w:t>[Adopt and implement effective legal, policy, administrative and capacity-building measures at the [global], regional</w:t>
      </w:r>
      <w:r>
        <w:rPr>
          <w:rFonts w:asciiTheme="majorBidi" w:hAnsiTheme="majorBidi" w:cstheme="majorBidi"/>
        </w:rPr>
        <w:t>, [subregional], national, and local levels to [facilitate environmentally sound uses by other contracting Parties] [support the development and appropriate] [facilitate the appropriate] access to genetic [and biological] resources [and derivatives] and traditional knowledge associated with genetic resources [including free and prior informed consent], [prior and informed consent, free prior and informed consent or approval and involvement] to ensure the fair and equitable sharing of benefits that arise from the utilization of all of the above [including DSI] [in any form] in accordance with [international access and benefit sharing instruments [obligations]] [the obligations</w:t>
      </w:r>
      <w:r w:rsidRPr="00CC3C3D">
        <w:rPr>
          <w:rFonts w:asciiTheme="majorBidi" w:hAnsiTheme="majorBidi" w:cstheme="majorBidi"/>
        </w:rPr>
        <w:t xml:space="preserve"> </w:t>
      </w:r>
      <w:r>
        <w:rPr>
          <w:rFonts w:asciiTheme="majorBidi" w:hAnsiTheme="majorBidi" w:cstheme="majorBidi"/>
        </w:rPr>
        <w:t>under the Nagoya Protocol, the Convention on Biological Diversity and other relevant access and benefit sharing multilateral agreements and instruments] [while encouraging all Parties to ratify the Nagoya Protocol and other relevant international access and benefit</w:t>
      </w:r>
      <w:r>
        <w:rPr>
          <w:rFonts w:asciiTheme="majorBidi" w:hAnsiTheme="majorBidi" w:cstheme="majorBidi"/>
        </w:rPr>
        <w:noBreakHyphen/>
        <w:t>sharing agreements].</w:t>
      </w:r>
    </w:p>
    <w:p w14:paraId="6CB33E9E" w14:textId="4016FC80" w:rsidR="002E6E98" w:rsidRPr="001217FD" w:rsidRDefault="002E6E98" w:rsidP="001217FD">
      <w:pPr>
        <w:spacing w:before="120" w:after="120"/>
        <w:rPr>
          <w:rFonts w:asciiTheme="majorBidi" w:hAnsiTheme="majorBidi" w:cstheme="majorBidi"/>
          <w:shd w:val="clear" w:color="auto" w:fill="BFBFBF" w:themeFill="background1" w:themeFillShade="BF"/>
        </w:rPr>
      </w:pPr>
      <w:r w:rsidRPr="00361538">
        <w:rPr>
          <w:rFonts w:asciiTheme="majorBidi" w:hAnsiTheme="majorBidi" w:cstheme="majorBidi"/>
          <w:shd w:val="clear" w:color="auto" w:fill="BFBFBF" w:themeFill="background1" w:themeFillShade="BF"/>
        </w:rPr>
        <w:t>[13</w:t>
      </w:r>
      <w:r w:rsidRPr="00361538">
        <w:rPr>
          <w:rFonts w:asciiTheme="majorBidi" w:hAnsiTheme="majorBidi" w:cstheme="majorBidi"/>
          <w:i/>
          <w:iCs/>
          <w:shd w:val="clear" w:color="auto" w:fill="BFBFBF" w:themeFill="background1" w:themeFillShade="BF"/>
        </w:rPr>
        <w:t>bis</w:t>
      </w:r>
      <w:r>
        <w:rPr>
          <w:rFonts w:asciiTheme="majorBidi" w:hAnsiTheme="majorBidi" w:cstheme="majorBidi"/>
          <w:i/>
          <w:iCs/>
          <w:shd w:val="clear" w:color="auto" w:fill="BFBFBF" w:themeFill="background1" w:themeFillShade="BF"/>
        </w:rPr>
        <w:t>.</w:t>
      </w:r>
      <w:r w:rsidRPr="00361538">
        <w:rPr>
          <w:rStyle w:val="FootnoteReference"/>
          <w:rFonts w:asciiTheme="majorBidi" w:hAnsiTheme="majorBidi" w:cstheme="majorBidi"/>
          <w:sz w:val="22"/>
          <w:szCs w:val="22"/>
          <w:u w:val="none"/>
          <w:shd w:val="clear" w:color="auto" w:fill="BFBFBF" w:themeFill="background1" w:themeFillShade="BF"/>
          <w:vertAlign w:val="superscript"/>
        </w:rPr>
        <w:footnoteReference w:id="9"/>
      </w:r>
      <w:r w:rsidRPr="00361538">
        <w:rPr>
          <w:rFonts w:asciiTheme="majorBidi" w:hAnsiTheme="majorBidi" w:cstheme="majorBidi"/>
          <w:shd w:val="clear" w:color="auto" w:fill="BFBFBF" w:themeFill="background1" w:themeFillShade="BF"/>
        </w:rPr>
        <w:t xml:space="preserve"> </w:t>
      </w:r>
      <w:r>
        <w:rPr>
          <w:rFonts w:asciiTheme="majorBidi" w:hAnsiTheme="majorBidi" w:cstheme="majorBidi"/>
          <w:shd w:val="clear" w:color="auto" w:fill="BFBFBF" w:themeFill="background1" w:themeFillShade="BF"/>
        </w:rPr>
        <w:t xml:space="preserve"> </w:t>
      </w:r>
      <w:r w:rsidRPr="00361538">
        <w:rPr>
          <w:rFonts w:asciiTheme="majorBidi" w:hAnsiTheme="majorBidi" w:cstheme="majorBidi"/>
          <w:shd w:val="clear" w:color="auto" w:fill="BFBFBF" w:themeFill="background1" w:themeFillShade="BF"/>
        </w:rPr>
        <w:t>Facilitate the fair and equitable sharing of benefits arising from the utilization of genetic resources by increasing capacity development, technical and scientific cooperation, and technology transfer, [on mutually agreed terms] to develop and implement access and benefit measures/mechanisms at the national [and local] level].</w:t>
      </w:r>
    </w:p>
    <w:p w14:paraId="33761482" w14:textId="77777777" w:rsidR="002E6E98" w:rsidRDefault="002E6E98" w:rsidP="001217FD">
      <w:pPr>
        <w:spacing w:before="120" w:after="120"/>
        <w:rPr>
          <w:rFonts w:asciiTheme="majorBidi" w:hAnsiTheme="majorBidi" w:cstheme="majorBidi"/>
          <w:shd w:val="clear" w:color="auto" w:fill="EAF1DD" w:themeFill="accent3" w:themeFillTint="33"/>
        </w:rPr>
      </w:pPr>
      <w:r w:rsidRPr="00361538">
        <w:rPr>
          <w:rFonts w:asciiTheme="majorBidi" w:hAnsiTheme="majorBidi" w:cstheme="majorBidi"/>
          <w:shd w:val="clear" w:color="auto" w:fill="BFBFBF" w:themeFill="background1" w:themeFillShade="BF"/>
        </w:rPr>
        <w:t>[13</w:t>
      </w:r>
      <w:r w:rsidRPr="00361538">
        <w:rPr>
          <w:rFonts w:asciiTheme="majorBidi" w:hAnsiTheme="majorBidi" w:cstheme="majorBidi"/>
          <w:i/>
          <w:iCs/>
          <w:shd w:val="clear" w:color="auto" w:fill="BFBFBF" w:themeFill="background1" w:themeFillShade="BF"/>
        </w:rPr>
        <w:t xml:space="preserve">bis.alt </w:t>
      </w:r>
      <w:r w:rsidRPr="00361538">
        <w:rPr>
          <w:rFonts w:asciiTheme="majorBidi" w:hAnsiTheme="majorBidi" w:cstheme="majorBidi"/>
          <w:shd w:val="clear" w:color="auto" w:fill="BFBFBF" w:themeFill="background1" w:themeFillShade="BF"/>
        </w:rPr>
        <w:t>Substantially increase the fair and equitable sharing of benefits arising out of the utilization of genetic resources in any form, and as relevant, of associated traditional knowledge, ensuring that resources from benefit-sharing reach, by 2030, an amount equal to at least X per cent of the total amount of international public biodiversity finance for developing countries, contributing to the conservation and sustainable use of biodiversity</w:t>
      </w:r>
      <w:r>
        <w:rPr>
          <w:rFonts w:asciiTheme="majorBidi" w:hAnsiTheme="majorBidi" w:cstheme="majorBidi"/>
          <w:shd w:val="clear" w:color="auto" w:fill="BFBFBF" w:themeFill="background1" w:themeFillShade="BF"/>
        </w:rPr>
        <w:t>.</w:t>
      </w:r>
      <w:r w:rsidRPr="00361538">
        <w:rPr>
          <w:rFonts w:asciiTheme="majorBidi" w:hAnsiTheme="majorBidi" w:cstheme="majorBidi"/>
          <w:shd w:val="clear" w:color="auto" w:fill="BFBFBF" w:themeFill="background1" w:themeFillShade="BF"/>
        </w:rPr>
        <w:t>]</w:t>
      </w:r>
    </w:p>
    <w:p w14:paraId="53FD8249" w14:textId="77777777" w:rsidR="002E6E98" w:rsidRDefault="002E6E98" w:rsidP="00097EE8">
      <w:pPr>
        <w:rPr>
          <w:rFonts w:asciiTheme="majorBidi" w:hAnsiTheme="majorBidi" w:cstheme="majorBidi"/>
        </w:rPr>
      </w:pPr>
    </w:p>
    <w:p w14:paraId="3F7C1A2A" w14:textId="77777777" w:rsidR="002E6E98" w:rsidRPr="007C62F4" w:rsidRDefault="002E6E98" w:rsidP="0041542E">
      <w:pPr>
        <w:rPr>
          <w:rFonts w:asciiTheme="majorBidi" w:hAnsiTheme="majorBidi" w:cstheme="majorBidi"/>
        </w:rPr>
      </w:pPr>
      <w:r w:rsidRPr="00361538">
        <w:rPr>
          <w:rFonts w:asciiTheme="majorBidi" w:hAnsiTheme="majorBidi" w:cstheme="majorBidi"/>
          <w:shd w:val="clear" w:color="auto" w:fill="BFBFBF" w:themeFill="background1" w:themeFillShade="BF"/>
        </w:rPr>
        <w:lastRenderedPageBreak/>
        <w:t>[13</w:t>
      </w:r>
      <w:r w:rsidRPr="00361538">
        <w:rPr>
          <w:rFonts w:asciiTheme="majorBidi" w:hAnsiTheme="majorBidi" w:cstheme="majorBidi"/>
          <w:i/>
          <w:iCs/>
          <w:shd w:val="clear" w:color="auto" w:fill="BFBFBF" w:themeFill="background1" w:themeFillShade="BF"/>
        </w:rPr>
        <w:t>ter</w:t>
      </w:r>
      <w:r w:rsidRPr="00361538">
        <w:rPr>
          <w:rFonts w:asciiTheme="majorBidi" w:hAnsiTheme="majorBidi" w:cstheme="majorBidi"/>
          <w:shd w:val="clear" w:color="auto" w:fill="BFBFBF" w:themeFill="background1" w:themeFillShade="BF"/>
        </w:rPr>
        <w:t xml:space="preserve">. By 2023 establish a </w:t>
      </w:r>
      <w:r>
        <w:rPr>
          <w:rFonts w:asciiTheme="majorBidi" w:hAnsiTheme="majorBidi" w:cstheme="majorBidi"/>
          <w:shd w:val="clear" w:color="auto" w:fill="BFBFBF" w:themeFill="background1" w:themeFillShade="BF"/>
        </w:rPr>
        <w:t>g</w:t>
      </w:r>
      <w:r w:rsidRPr="00361538">
        <w:rPr>
          <w:rFonts w:asciiTheme="majorBidi" w:hAnsiTheme="majorBidi" w:cstheme="majorBidi"/>
          <w:shd w:val="clear" w:color="auto" w:fill="BFBFBF" w:themeFill="background1" w:themeFillShade="BF"/>
        </w:rPr>
        <w:t xml:space="preserve">lobal </w:t>
      </w:r>
      <w:r>
        <w:rPr>
          <w:rFonts w:asciiTheme="majorBidi" w:hAnsiTheme="majorBidi" w:cstheme="majorBidi"/>
          <w:shd w:val="clear" w:color="auto" w:fill="BFBFBF" w:themeFill="background1" w:themeFillShade="BF"/>
        </w:rPr>
        <w:t>m</w:t>
      </w:r>
      <w:r w:rsidRPr="00361538">
        <w:rPr>
          <w:rFonts w:asciiTheme="majorBidi" w:hAnsiTheme="majorBidi" w:cstheme="majorBidi"/>
          <w:shd w:val="clear" w:color="auto" w:fill="BFBFBF" w:themeFill="background1" w:themeFillShade="BF"/>
        </w:rPr>
        <w:t xml:space="preserve">ultilateral </w:t>
      </w:r>
      <w:r>
        <w:rPr>
          <w:rFonts w:asciiTheme="majorBidi" w:hAnsiTheme="majorBidi" w:cstheme="majorBidi"/>
          <w:shd w:val="clear" w:color="auto" w:fill="BFBFBF" w:themeFill="background1" w:themeFillShade="BF"/>
        </w:rPr>
        <w:t>b</w:t>
      </w:r>
      <w:r w:rsidRPr="00361538">
        <w:rPr>
          <w:rFonts w:asciiTheme="majorBidi" w:hAnsiTheme="majorBidi" w:cstheme="majorBidi"/>
          <w:shd w:val="clear" w:color="auto" w:fill="BFBFBF" w:themeFill="background1" w:themeFillShade="BF"/>
        </w:rPr>
        <w:t>enefit</w:t>
      </w:r>
      <w:r w:rsidRPr="00361538">
        <w:rPr>
          <w:rFonts w:asciiTheme="majorBidi" w:hAnsiTheme="majorBidi" w:cstheme="majorBidi"/>
          <w:shd w:val="clear" w:color="auto" w:fill="BFBFBF" w:themeFill="background1" w:themeFillShade="BF"/>
        </w:rPr>
        <w:noBreakHyphen/>
      </w:r>
      <w:r>
        <w:rPr>
          <w:rFonts w:asciiTheme="majorBidi" w:hAnsiTheme="majorBidi" w:cstheme="majorBidi"/>
          <w:shd w:val="clear" w:color="auto" w:fill="BFBFBF" w:themeFill="background1" w:themeFillShade="BF"/>
        </w:rPr>
        <w:t>s</w:t>
      </w:r>
      <w:r w:rsidRPr="00361538">
        <w:rPr>
          <w:rFonts w:asciiTheme="majorBidi" w:hAnsiTheme="majorBidi" w:cstheme="majorBidi"/>
          <w:shd w:val="clear" w:color="auto" w:fill="BFBFBF" w:themeFill="background1" w:themeFillShade="BF"/>
        </w:rPr>
        <w:t xml:space="preserve">haring </w:t>
      </w:r>
      <w:r>
        <w:rPr>
          <w:rFonts w:asciiTheme="majorBidi" w:hAnsiTheme="majorBidi" w:cstheme="majorBidi"/>
          <w:shd w:val="clear" w:color="auto" w:fill="BFBFBF" w:themeFill="background1" w:themeFillShade="BF"/>
        </w:rPr>
        <w:t>m</w:t>
      </w:r>
      <w:r w:rsidRPr="00361538">
        <w:rPr>
          <w:rFonts w:asciiTheme="majorBidi" w:hAnsiTheme="majorBidi" w:cstheme="majorBidi"/>
          <w:shd w:val="clear" w:color="auto" w:fill="BFBFBF" w:themeFill="background1" w:themeFillShade="BF"/>
        </w:rPr>
        <w:t>echanism that is fully operational by 2025.]</w:t>
      </w:r>
    </w:p>
    <w:p w14:paraId="17048976"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3" w:name="_Toc102748786"/>
      <w:r w:rsidRPr="00873675">
        <w:rPr>
          <w:rFonts w:eastAsia="TimesNewRomanPSMT"/>
          <w:b/>
          <w:bCs/>
          <w:iCs/>
        </w:rPr>
        <w:t>TARGET</w:t>
      </w:r>
      <w:r w:rsidRPr="00DF5FB2">
        <w:rPr>
          <w:rFonts w:eastAsia="TimesNewRomanPSMT"/>
          <w:b/>
          <w:bCs/>
          <w:iCs/>
        </w:rPr>
        <w:t xml:space="preserve"> 14</w:t>
      </w:r>
      <w:bookmarkEnd w:id="23"/>
    </w:p>
    <w:p w14:paraId="241A434B" w14:textId="77777777" w:rsidR="002E6E98" w:rsidRPr="00CD4D65" w:rsidRDefault="002E6E98" w:rsidP="00097EE8">
      <w:pPr>
        <w:rPr>
          <w:rFonts w:asciiTheme="majorBidi" w:hAnsiTheme="majorBidi" w:cstheme="majorBidi"/>
        </w:rPr>
      </w:pPr>
      <w:r w:rsidRPr="00CD4D65">
        <w:rPr>
          <w:rFonts w:asciiTheme="majorBidi" w:hAnsiTheme="majorBidi" w:cstheme="majorBidi"/>
        </w:rPr>
        <w:t>[Ensure the full integration of] [Fully integrate] biodiversity and its [multiple] values into policies, regulations, planning and development processes, poverty reduction strategies, [accounts,] and environmental impact assessments, across all levels of government and [across all] sectors of the economy, [progressively] aligning all public and private activities, [fiscal ]and financial flows with the goals and targets of this framework</w:t>
      </w:r>
      <w:r w:rsidRPr="00CD4D65">
        <w:t xml:space="preserve"> [</w:t>
      </w:r>
      <w:r w:rsidRPr="00CD4D65">
        <w:rPr>
          <w:rFonts w:asciiTheme="majorBidi" w:hAnsiTheme="majorBidi" w:cstheme="majorBidi"/>
        </w:rPr>
        <w:t>and the Sustainable Development Goals].</w:t>
      </w:r>
    </w:p>
    <w:p w14:paraId="1E945C68"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sectoral mainstreaming</w:t>
      </w:r>
    </w:p>
    <w:p w14:paraId="3CA9B22F"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biodiversity objectives</w:t>
      </w:r>
    </w:p>
    <w:p w14:paraId="55259BF3"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multiple biodiversity values and commitments</w:t>
      </w:r>
      <w:r>
        <w:rPr>
          <w:rFonts w:asciiTheme="majorBidi" w:hAnsiTheme="majorBidi" w:cstheme="majorBidi"/>
        </w:rPr>
        <w:t xml:space="preserve"> </w:t>
      </w:r>
      <w:r w:rsidRPr="00CD4D65">
        <w:rPr>
          <w:rFonts w:asciiTheme="majorBidi" w:hAnsiTheme="majorBidi" w:cstheme="majorBidi"/>
        </w:rPr>
        <w:t xml:space="preserve">in accordance </w:t>
      </w:r>
      <w:r>
        <w:rPr>
          <w:rFonts w:asciiTheme="majorBidi" w:hAnsiTheme="majorBidi" w:cstheme="majorBidi"/>
        </w:rPr>
        <w:t>with</w:t>
      </w:r>
      <w:r w:rsidRPr="00CD4D65">
        <w:rPr>
          <w:rFonts w:asciiTheme="majorBidi" w:hAnsiTheme="majorBidi" w:cstheme="majorBidi"/>
        </w:rPr>
        <w:t xml:space="preserve"> the different approaches, visions, models and tools available to each country, in accordance with national circumstances and priorities, to achieve sustainable development</w:t>
      </w:r>
    </w:p>
    <w:p w14:paraId="1EDCA22E"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budgeting</w:t>
      </w:r>
    </w:p>
    <w:p w14:paraId="11467D94"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 xml:space="preserve">list of sectors </w:t>
      </w:r>
      <w:r w:rsidRPr="003A329C">
        <w:rPr>
          <w:rFonts w:asciiTheme="majorBidi" w:hAnsiTheme="majorBidi" w:cstheme="majorBidi"/>
        </w:rPr>
        <w:t>+ deep</w:t>
      </w:r>
      <w:r w:rsidRPr="00CD4D65">
        <w:rPr>
          <w:rFonts w:asciiTheme="majorBidi" w:hAnsiTheme="majorBidi" w:cstheme="majorBidi"/>
          <w:vertAlign w:val="subscript"/>
        </w:rPr>
        <w:t xml:space="preserve"> </w:t>
      </w:r>
      <w:r w:rsidRPr="00CD4D65">
        <w:rPr>
          <w:rFonts w:asciiTheme="majorBidi" w:hAnsiTheme="majorBidi" w:cstheme="majorBidi"/>
        </w:rPr>
        <w:t>sea mining</w:t>
      </w:r>
    </w:p>
    <w:p w14:paraId="584C5973"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 xml:space="preserve">changing order of the target  </w:t>
      </w:r>
    </w:p>
    <w:p w14:paraId="041083F2"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to support sustainable development</w:t>
      </w:r>
    </w:p>
    <w:p w14:paraId="08A2955D"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recognize biodiversity as a strategic asset for the economy</w:t>
      </w:r>
    </w:p>
    <w:p w14:paraId="6048B7F9" w14:textId="77777777" w:rsidR="002E6E98" w:rsidRPr="00CD4D6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strategic environmental assessments</w:t>
      </w:r>
    </w:p>
    <w:p w14:paraId="3FBD4669" w14:textId="216E57BF" w:rsidR="002E6E98" w:rsidRPr="00873675" w:rsidRDefault="002E6E98" w:rsidP="00A940AF">
      <w:pPr>
        <w:pStyle w:val="ListParagraph"/>
        <w:numPr>
          <w:ilvl w:val="0"/>
          <w:numId w:val="11"/>
        </w:numPr>
        <w:spacing w:after="160" w:line="259" w:lineRule="auto"/>
        <w:ind w:left="360"/>
        <w:jc w:val="left"/>
        <w:rPr>
          <w:rFonts w:asciiTheme="majorBidi" w:hAnsiTheme="majorBidi" w:cstheme="majorBidi"/>
        </w:rPr>
      </w:pPr>
      <w:r w:rsidRPr="00CD4D65">
        <w:rPr>
          <w:rFonts w:asciiTheme="majorBidi" w:hAnsiTheme="majorBidi" w:cstheme="majorBidi"/>
        </w:rPr>
        <w:t>investment and public procurement</w:t>
      </w:r>
    </w:p>
    <w:p w14:paraId="5B4307A7" w14:textId="77777777" w:rsidR="002E6E98" w:rsidRPr="00873675"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4" w:name="_Toc102748787"/>
      <w:r w:rsidRPr="00873675">
        <w:rPr>
          <w:rFonts w:eastAsia="TimesNewRomanPSMT"/>
          <w:b/>
          <w:bCs/>
          <w:iCs/>
        </w:rPr>
        <w:t>TARGET 15</w:t>
      </w:r>
      <w:bookmarkEnd w:id="24"/>
    </w:p>
    <w:p w14:paraId="358985E2" w14:textId="77777777" w:rsidR="002E6E98" w:rsidRPr="00CD4D65" w:rsidRDefault="002E6E98" w:rsidP="00097EE8">
      <w:pPr>
        <w:rPr>
          <w:rFonts w:asciiTheme="majorBidi" w:hAnsiTheme="majorBidi" w:cstheme="majorBidi"/>
        </w:rPr>
      </w:pPr>
      <w:r w:rsidRPr="00CD4D65">
        <w:rPr>
          <w:rFonts w:asciiTheme="majorBidi" w:hAnsiTheme="majorBidi" w:cstheme="majorBidi"/>
        </w:rPr>
        <w:t>[[Increase significantly the number or percentage of] [Take legal, administrative and policy measures to] [Ensure through mandatory requirements that [all]] businesses and financial institutions [, especially [large and economically significant businesses] [those with significant impacts on biodiversity,]] [assess, monitor, [disclose]][regular evaluations] and [transparently report] [and accept responsibility for their] on their dependencies and impacts on biodiversity, human rights [and the rights of mother earth] [across operations, value chains and portfolios,] reduce [and manage] negative impacts [by at least half], [ensuring ABS compliance and reporting,] and increase positive impacts[, ensuring legal responsibility and accountability, through regulation of their activities, imposing penalties for infractions, ensuring liability and redress for damage and addressing conflicts of interest] reducing biodiversity-related risks to businesses and financial institutions and supporting the circular economy, [moving towards [sustainable patterns of production and extraction] the full sustainability] [of extraction and production practices], sourcing, supply chains, use and [disposal], [providing information needed to consumers to enable public to make responsible consumption choices that are biodiversity positive] [following a rights-based approach] consistent and in harmony with the Convention and other relevant international obligations, together with Government regulation.]</w:t>
      </w:r>
    </w:p>
    <w:p w14:paraId="33E88975" w14:textId="78DCB2C8" w:rsidR="002E6E98" w:rsidRPr="002A601B" w:rsidRDefault="002E6E98" w:rsidP="002A601B">
      <w:pPr>
        <w:rPr>
          <w:rFonts w:asciiTheme="majorBidi" w:hAnsiTheme="majorBidi" w:cstheme="majorBidi"/>
        </w:rPr>
      </w:pPr>
      <w:r w:rsidRPr="003A329C">
        <w:rPr>
          <w:rFonts w:asciiTheme="majorBidi" w:hAnsiTheme="majorBidi" w:cstheme="majorBidi"/>
          <w:i/>
          <w:iCs/>
        </w:rPr>
        <w:t>Alt</w:t>
      </w:r>
      <w:r w:rsidRPr="00CD4D65">
        <w:rPr>
          <w:rFonts w:asciiTheme="majorBidi" w:hAnsiTheme="majorBidi" w:cstheme="majorBidi"/>
        </w:rPr>
        <w:t>: [Encourage business and financial institutions to adopt [sustainable practices resulting on benefits to biodiversity] [biodiversity positive practice] and report on their dependencies and impacts on biodiversity.]</w:t>
      </w:r>
    </w:p>
    <w:p w14:paraId="7AEE2C96"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5" w:name="_Toc102748788"/>
      <w:r w:rsidRPr="00DF5FB2">
        <w:rPr>
          <w:rFonts w:eastAsia="TimesNewRomanPSMT"/>
          <w:b/>
          <w:bCs/>
          <w:iCs/>
        </w:rPr>
        <w:t>TARGET 16</w:t>
      </w:r>
      <w:bookmarkEnd w:id="25"/>
    </w:p>
    <w:p w14:paraId="67C65D50" w14:textId="10D02933" w:rsidR="002E6E98" w:rsidRPr="00874AA4" w:rsidRDefault="002E6E98" w:rsidP="00874AA4">
      <w:pPr>
        <w:rPr>
          <w:rFonts w:asciiTheme="majorBidi" w:hAnsiTheme="majorBidi" w:cstheme="majorBidi"/>
        </w:rPr>
      </w:pPr>
      <w:r w:rsidRPr="00CD4D65">
        <w:rPr>
          <w:rFonts w:asciiTheme="majorBidi" w:hAnsiTheme="majorBidi" w:cstheme="majorBidi"/>
        </w:rPr>
        <w:t>Ensure that [all consumers] [people] are encouraged and enabled to make [sustainable][and] [responsible] [consumption] choices [including] by [establishing supportive policy, legislative or regulatory frameworks], improving [environmental] education, and access to relevant [accurate and verified] information and alternatives, [and promote sustainable consumption of products and services] [in accordance with fairness and equity,] [t</w:t>
      </w:r>
      <w:r w:rsidRPr="00CD4D65">
        <w:rPr>
          <w:rFonts w:asciiTheme="majorBidi" w:hAnsiTheme="majorBidi" w:cstheme="majorBidi"/>
          <w:kern w:val="22"/>
        </w:rPr>
        <w:t>aking into account [</w:t>
      </w:r>
      <w:r w:rsidRPr="00CD4D65">
        <w:rPr>
          <w:rFonts w:asciiTheme="majorBidi" w:hAnsiTheme="majorBidi" w:cstheme="majorBidi"/>
        </w:rPr>
        <w:t>historical patterns of production and consumption, and</w:t>
      </w:r>
      <w:r w:rsidRPr="00CD4D65">
        <w:rPr>
          <w:rFonts w:asciiTheme="majorBidi" w:hAnsiTheme="majorBidi" w:cstheme="majorBidi"/>
          <w:kern w:val="22"/>
        </w:rPr>
        <w:t>] cultural [</w:t>
      </w:r>
      <w:r w:rsidRPr="00CD4D65">
        <w:rPr>
          <w:rFonts w:asciiTheme="majorBidi" w:hAnsiTheme="majorBidi" w:cstheme="majorBidi"/>
        </w:rPr>
        <w:t>,</w:t>
      </w:r>
      <w:r w:rsidRPr="00CD4D65">
        <w:rPr>
          <w:rFonts w:asciiTheme="majorBidi" w:hAnsiTheme="majorBidi" w:cstheme="majorBidi"/>
          <w:kern w:val="22"/>
        </w:rPr>
        <w:t xml:space="preserve"> </w:t>
      </w:r>
      <w:r w:rsidRPr="00CD4D65">
        <w:rPr>
          <w:rFonts w:asciiTheme="majorBidi" w:hAnsiTheme="majorBidi" w:cstheme="majorBidi"/>
        </w:rPr>
        <w:t>economic and social</w:t>
      </w:r>
      <w:r w:rsidRPr="00CD4D65">
        <w:rPr>
          <w:rFonts w:asciiTheme="majorBidi" w:hAnsiTheme="majorBidi" w:cstheme="majorBidi"/>
          <w:kern w:val="22"/>
        </w:rPr>
        <w:t>] [preferences] [</w:t>
      </w:r>
      <w:r w:rsidRPr="00CD4D65">
        <w:rPr>
          <w:rFonts w:asciiTheme="majorBidi" w:hAnsiTheme="majorBidi" w:cstheme="majorBidi"/>
        </w:rPr>
        <w:t xml:space="preserve">to halve the global footprint of diets, </w:t>
      </w:r>
      <w:r w:rsidRPr="00CD4D65">
        <w:rPr>
          <w:rFonts w:asciiTheme="majorBidi" w:hAnsiTheme="majorBidi" w:cstheme="majorBidi"/>
        </w:rPr>
        <w:lastRenderedPageBreak/>
        <w:t>aligning human and planetary health, halve per capita global food waste, substantially reduce waste generation and reduce the net global consumption of all materials by 40 per cent while making consumption patterns more equitable</w:t>
      </w:r>
      <w:r w:rsidRPr="00CD4D65">
        <w:rPr>
          <w:rFonts w:asciiTheme="majorBidi" w:hAnsiTheme="majorBidi" w:cstheme="majorBidi"/>
          <w:kern w:val="22"/>
        </w:rPr>
        <w:t>] [</w:t>
      </w:r>
      <w:r w:rsidRPr="00CD4D65">
        <w:rPr>
          <w:rFonts w:asciiTheme="majorBidi" w:hAnsiTheme="majorBidi" w:cstheme="majorBidi"/>
        </w:rPr>
        <w:t>and socioeconomic conditions</w:t>
      </w:r>
      <w:r w:rsidRPr="00CD4D65">
        <w:rPr>
          <w:rFonts w:asciiTheme="majorBidi" w:hAnsiTheme="majorBidi" w:cstheme="majorBidi"/>
          <w:kern w:val="22"/>
        </w:rPr>
        <w:t>][</w:t>
      </w:r>
      <w:r w:rsidRPr="00CD4D65">
        <w:rPr>
          <w:rFonts w:asciiTheme="majorBidi" w:hAnsiTheme="majorBidi" w:cstheme="majorBidi"/>
        </w:rPr>
        <w:t>context</w:t>
      </w:r>
      <w:r w:rsidRPr="00CD4D65">
        <w:rPr>
          <w:rFonts w:asciiTheme="majorBidi" w:hAnsiTheme="majorBidi" w:cstheme="majorBidi"/>
          <w:kern w:val="22"/>
        </w:rPr>
        <w:t>]],[</w:t>
      </w:r>
      <w:r w:rsidRPr="00CD4D65">
        <w:rPr>
          <w:rFonts w:asciiTheme="majorBidi" w:hAnsiTheme="majorBidi" w:cstheme="majorBidi"/>
        </w:rPr>
        <w:t>to move towards more sustainable patterns of consumption</w:t>
      </w:r>
      <w:r w:rsidRPr="00CD4D65">
        <w:rPr>
          <w:rFonts w:asciiTheme="majorBidi" w:hAnsiTheme="majorBidi" w:cstheme="majorBidi"/>
          <w:kern w:val="22"/>
        </w:rPr>
        <w:t>]</w:t>
      </w:r>
      <w:r w:rsidRPr="00CD4D65">
        <w:rPr>
          <w:rFonts w:asciiTheme="majorBidi" w:hAnsiTheme="majorBidi" w:cstheme="majorBidi"/>
        </w:rPr>
        <w:t xml:space="preserve">, to [and progressively] reduce [by at least half] [the] [food] waste [including food waste] [and significantly reduce all waste], and where relevant, [eliminate of the overconsumption of natural resources] [overconsumption of food] [and other materials][and products][, in order for all peoples to live well in harmony with mother earth] [to halve global per capita food waste and substantially reduce waste generation]. </w:t>
      </w:r>
    </w:p>
    <w:p w14:paraId="3FF6AE83"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6" w:name="_Toc102748789"/>
      <w:r w:rsidRPr="00874AA4">
        <w:rPr>
          <w:rFonts w:eastAsia="TimesNewRomanPSMT"/>
          <w:b/>
          <w:bCs/>
          <w:iCs/>
        </w:rPr>
        <w:t>TARGET</w:t>
      </w:r>
      <w:r w:rsidRPr="00DF5FB2">
        <w:rPr>
          <w:rFonts w:eastAsia="TimesNewRomanPSMT"/>
          <w:b/>
          <w:bCs/>
          <w:iCs/>
        </w:rPr>
        <w:t xml:space="preserve"> 17</w:t>
      </w:r>
      <w:bookmarkEnd w:id="26"/>
    </w:p>
    <w:p w14:paraId="72814CEC" w14:textId="5B8370D8" w:rsidR="002E6E98" w:rsidRPr="00874AA4" w:rsidRDefault="002E6E98" w:rsidP="00874AA4">
      <w:pPr>
        <w:rPr>
          <w:rFonts w:asciiTheme="majorBidi" w:hAnsiTheme="majorBidi" w:cstheme="majorBidi"/>
        </w:rPr>
      </w:pPr>
      <w:r w:rsidRPr="00CD4D65">
        <w:rPr>
          <w:rFonts w:asciiTheme="majorBidi" w:hAnsiTheme="majorBidi" w:cstheme="majorBidi"/>
        </w:rPr>
        <w:t>Establish, strengthen capacity for, and implement [science-based] [environmental risk assessment] measures in all countries [based on the precautionary approach] to [prevent,] manage [or control] potential [adverse] impacts of [living modified organisms [resulting from]] [biotechnology] [</w:t>
      </w:r>
      <w:r w:rsidRPr="00CD4D65">
        <w:rPr>
          <w:rFonts w:asciiTheme="majorBidi" w:eastAsia="TimesNewRomanPSMT" w:hAnsiTheme="majorBidi" w:cstheme="majorBidi"/>
          <w:iCs/>
        </w:rPr>
        <w:t>including synthetic biology and other new genetic techniques</w:t>
      </w:r>
      <w:r w:rsidRPr="00CD4D65">
        <w:rPr>
          <w:rFonts w:asciiTheme="majorBidi" w:hAnsiTheme="majorBidi" w:cstheme="majorBidi"/>
        </w:rPr>
        <w:t>] on biodiversity [</w:t>
      </w:r>
      <w:r w:rsidRPr="00CD4D65">
        <w:rPr>
          <w:rFonts w:asciiTheme="majorBidi" w:eastAsia="TimesNewRomanPSMT" w:hAnsiTheme="majorBidi" w:cstheme="majorBidi"/>
          <w:iCs/>
        </w:rPr>
        <w:t>and</w:t>
      </w:r>
      <w:r w:rsidRPr="00CD4D65">
        <w:rPr>
          <w:rFonts w:asciiTheme="majorBidi" w:hAnsiTheme="majorBidi" w:cstheme="majorBidi"/>
        </w:rPr>
        <w:t>] ,[</w:t>
      </w:r>
      <w:r w:rsidRPr="00CD4D65">
        <w:rPr>
          <w:rFonts w:asciiTheme="majorBidi" w:eastAsia="TimesNewRomanPSMT" w:hAnsiTheme="majorBidi" w:cstheme="majorBidi"/>
          <w:iCs/>
        </w:rPr>
        <w:t>taking also into account the risks to</w:t>
      </w:r>
      <w:r w:rsidRPr="00CD4D65">
        <w:rPr>
          <w:rFonts w:asciiTheme="majorBidi" w:hAnsiTheme="majorBidi" w:cstheme="majorBidi"/>
        </w:rPr>
        <w:t>] human health [</w:t>
      </w:r>
      <w:r w:rsidRPr="00CD4D65">
        <w:rPr>
          <w:rFonts w:asciiTheme="majorBidi" w:eastAsia="TimesNewRomanPSMT" w:hAnsiTheme="majorBidi" w:cstheme="majorBidi"/>
          <w:iCs/>
        </w:rPr>
        <w:t>following risk assessment procedures</w:t>
      </w:r>
      <w:r w:rsidRPr="00CD4D65">
        <w:rPr>
          <w:rFonts w:asciiTheme="majorBidi" w:hAnsiTheme="majorBidi" w:cstheme="majorBidi"/>
        </w:rPr>
        <w:t>], [</w:t>
      </w:r>
      <w:r w:rsidRPr="00CD4D65">
        <w:rPr>
          <w:rFonts w:asciiTheme="majorBidi" w:eastAsia="TimesNewRomanPSMT" w:hAnsiTheme="majorBidi" w:cstheme="majorBidi"/>
          <w:iCs/>
        </w:rPr>
        <w:t>taking also into account socio economic considerations</w:t>
      </w:r>
      <w:r w:rsidRPr="00CD4D65">
        <w:rPr>
          <w:rFonts w:asciiTheme="majorBidi" w:hAnsiTheme="majorBidi" w:cstheme="majorBidi"/>
        </w:rPr>
        <w:t>] [reducing] [</w:t>
      </w:r>
      <w:r w:rsidRPr="00CD4D65">
        <w:rPr>
          <w:rFonts w:asciiTheme="majorBidi" w:eastAsia="TimesNewRomanPSMT" w:hAnsiTheme="majorBidi" w:cstheme="majorBidi"/>
          <w:iCs/>
        </w:rPr>
        <w:t>avoiding or minimizing</w:t>
      </w:r>
      <w:r w:rsidRPr="00CD4D65">
        <w:rPr>
          <w:rFonts w:asciiTheme="majorBidi" w:hAnsiTheme="majorBidi" w:cstheme="majorBidi"/>
        </w:rPr>
        <w:t>] [the risk of these impacts] [</w:t>
      </w:r>
      <w:r w:rsidRPr="00CD4D65">
        <w:rPr>
          <w:rFonts w:asciiTheme="majorBidi" w:eastAsia="TimesNewRomanPSMT" w:hAnsiTheme="majorBidi" w:cstheme="majorBidi"/>
          <w:iCs/>
        </w:rPr>
        <w:t>through implementing of horizon scanning, monitoring and assessment, ensuring liability and redress from damage</w:t>
      </w:r>
      <w:r w:rsidRPr="00CD4D65">
        <w:rPr>
          <w:rFonts w:asciiTheme="majorBidi" w:hAnsiTheme="majorBidi" w:cstheme="majorBidi"/>
        </w:rPr>
        <w:t>], [while recognizing [</w:t>
      </w:r>
      <w:r w:rsidRPr="00CD4D65">
        <w:rPr>
          <w:rFonts w:asciiTheme="majorBidi" w:eastAsia="TimesNewRomanPSMT" w:hAnsiTheme="majorBidi" w:cstheme="majorBidi"/>
          <w:iCs/>
        </w:rPr>
        <w:t>and encouraging</w:t>
      </w:r>
      <w:r w:rsidRPr="00CD4D65">
        <w:rPr>
          <w:rFonts w:asciiTheme="majorBidi" w:hAnsiTheme="majorBidi" w:cstheme="majorBidi"/>
        </w:rPr>
        <w:t>] the potential benefits of [</w:t>
      </w:r>
      <w:r w:rsidRPr="00CD4D65">
        <w:rPr>
          <w:rFonts w:asciiTheme="majorBidi" w:eastAsia="TimesNewRomanPSMT" w:hAnsiTheme="majorBidi" w:cstheme="majorBidi"/>
          <w:iCs/>
        </w:rPr>
        <w:t>the application of modern</w:t>
      </w:r>
      <w:r w:rsidRPr="00CD4D65">
        <w:rPr>
          <w:rFonts w:asciiTheme="majorBidi" w:hAnsiTheme="majorBidi" w:cstheme="majorBidi"/>
        </w:rPr>
        <w:t>] biotechnology towards achieving the objectives of the Convention [</w:t>
      </w:r>
      <w:r w:rsidRPr="00CD4D65">
        <w:rPr>
          <w:rFonts w:asciiTheme="majorBidi" w:eastAsia="TimesNewRomanPSMT" w:hAnsiTheme="majorBidi" w:cstheme="majorBidi"/>
          <w:iCs/>
        </w:rPr>
        <w:t>and for meeting the food, health and other needs of the growing world population</w:t>
      </w:r>
      <w:r w:rsidRPr="00CD4D65">
        <w:rPr>
          <w:rFonts w:asciiTheme="majorBidi" w:hAnsiTheme="majorBidi" w:cstheme="majorBidi"/>
        </w:rPr>
        <w:t>]].</w:t>
      </w:r>
    </w:p>
    <w:p w14:paraId="6570EAA6"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7" w:name="_Toc102748790"/>
      <w:r w:rsidRPr="00874AA4">
        <w:rPr>
          <w:rFonts w:eastAsia="TimesNewRomanPSMT"/>
          <w:b/>
          <w:bCs/>
          <w:iCs/>
        </w:rPr>
        <w:t>TARGET</w:t>
      </w:r>
      <w:r w:rsidRPr="00DF5FB2">
        <w:rPr>
          <w:rFonts w:eastAsia="TimesNewRomanPSMT"/>
          <w:b/>
          <w:bCs/>
          <w:iCs/>
        </w:rPr>
        <w:t xml:space="preserve"> 18</w:t>
      </w:r>
      <w:bookmarkEnd w:id="27"/>
    </w:p>
    <w:p w14:paraId="37E6D851" w14:textId="77777777" w:rsidR="002E6E98" w:rsidRPr="00CD4D65" w:rsidRDefault="002E6E98" w:rsidP="00097EE8">
      <w:pPr>
        <w:rPr>
          <w:rFonts w:asciiTheme="majorBidi" w:hAnsiTheme="majorBidi" w:cstheme="majorBidi"/>
        </w:rPr>
      </w:pPr>
      <w:r w:rsidRPr="00CD4D65">
        <w:rPr>
          <w:rFonts w:asciiTheme="majorBidi" w:hAnsiTheme="majorBidi" w:cstheme="majorBidi"/>
        </w:rPr>
        <w:t>[Identify,] [redirect, repurpose to nature-positive activities, domestically and internationally,]</w:t>
      </w:r>
      <w:r w:rsidRPr="00CD4D65" w:rsidDel="00EA56AC">
        <w:rPr>
          <w:rFonts w:asciiTheme="majorBidi" w:hAnsiTheme="majorBidi" w:cstheme="majorBidi"/>
        </w:rPr>
        <w:t xml:space="preserve"> </w:t>
      </w:r>
      <w:r w:rsidRPr="00CD4D65">
        <w:rPr>
          <w:rFonts w:asciiTheme="majorBidi" w:hAnsiTheme="majorBidi" w:cstheme="majorBidi"/>
        </w:rPr>
        <w:t>[Eliminate,] [substantially] phase out or reform incentives harmful for biodiversity, [including all harmful subsidies] [in a just, effective and equitable way,] [in a manner consistent with WTO rules,] [taking into account national socio-economic conditions,] [while substantially and progressively] reducing them [by at least US$ 500 billion per year], including all of the most harmful subsidies, [and ensure that financial savings are channel</w:t>
      </w:r>
      <w:r>
        <w:rPr>
          <w:rFonts w:asciiTheme="majorBidi" w:hAnsiTheme="majorBidi" w:cstheme="majorBidi"/>
        </w:rPr>
        <w:t>l</w:t>
      </w:r>
      <w:r w:rsidRPr="00CD4D65">
        <w:rPr>
          <w:rFonts w:asciiTheme="majorBidi" w:hAnsiTheme="majorBidi" w:cstheme="majorBidi"/>
        </w:rPr>
        <w:t>ed to support biodiversity prioritizing the stewardship of IPLCs, smallholder producers, and women]] and ensure that positive incentives[, including public and private economic and regulatory incentives,] are scaled up, consistent and in harmony with the Convention and other relevant international obligations.</w:t>
      </w:r>
    </w:p>
    <w:p w14:paraId="2E05787D" w14:textId="77777777" w:rsidR="002E6E98" w:rsidRPr="00CD4D65" w:rsidRDefault="002E6E98" w:rsidP="00361538">
      <w:pPr>
        <w:spacing w:before="120"/>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1</w:t>
      </w:r>
    </w:p>
    <w:p w14:paraId="22EC1DD1" w14:textId="77777777" w:rsidR="002E6E98" w:rsidRPr="00CD4D65" w:rsidRDefault="002E6E98" w:rsidP="00097EE8">
      <w:pPr>
        <w:rPr>
          <w:rFonts w:asciiTheme="majorBidi" w:hAnsiTheme="majorBidi" w:cstheme="majorBidi"/>
        </w:rPr>
      </w:pPr>
      <w:r w:rsidRPr="00CD4D65">
        <w:rPr>
          <w:rFonts w:asciiTheme="majorBidi" w:hAnsiTheme="majorBidi" w:cstheme="majorBidi"/>
        </w:rPr>
        <w:t xml:space="preserve">[Identify by 2025 and] [eliminate,] phase out [or reform] [all direct and indirect][subsidies] [incentives] harmful for biodiversity, [taking into account national socio-economic conditions,] [in a [proportionate,] just, effective and equitable way, [in a manner consistent with WTO rules,] [while substantially and progressively] reducing them [at an absolute minimum] [annual spend] [by at least US$ 500 billion per year,] [starting with the most harmful subsidies,]] [in particular fisheries and agricultural subsidies] [and[, as appropriate,] redirect and repurpose to nature-positive activities[, domestically and internationally,]] and ensure that [all] [positive] incentives [, including public and private economic and regulatory incentives,] are [either positive or neutral for biodiversity, including payments for environmental services] [scaled up][, consistent and in harmony with the Convention and other relevant international obligations]. </w:t>
      </w:r>
    </w:p>
    <w:p w14:paraId="57409C90" w14:textId="77777777" w:rsidR="002E6E98" w:rsidRPr="00CD4D65" w:rsidRDefault="002E6E98" w:rsidP="00097EE8">
      <w:pPr>
        <w:rPr>
          <w:rFonts w:asciiTheme="majorBidi" w:hAnsiTheme="majorBidi" w:cstheme="majorBidi"/>
        </w:rPr>
      </w:pPr>
    </w:p>
    <w:p w14:paraId="64C31EA5" w14:textId="77777777" w:rsidR="002E6E98" w:rsidRPr="00CD4D65" w:rsidRDefault="002E6E98" w:rsidP="00097EE8">
      <w:pPr>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2</w:t>
      </w:r>
    </w:p>
    <w:p w14:paraId="2C7B9415" w14:textId="77777777" w:rsidR="002E6E98" w:rsidRPr="00CD4D65" w:rsidRDefault="002E6E98" w:rsidP="00097EE8">
      <w:pPr>
        <w:rPr>
          <w:rFonts w:asciiTheme="majorBidi" w:hAnsiTheme="majorBidi" w:cstheme="majorBidi"/>
        </w:rPr>
      </w:pPr>
      <w:r w:rsidRPr="00CD4D65">
        <w:rPr>
          <w:rFonts w:asciiTheme="majorBidi" w:hAnsiTheme="majorBidi" w:cstheme="majorBidi"/>
        </w:rPr>
        <w:t xml:space="preserve">[Identify] and eliminate[, redirect or repurpose to nature-positive activities,] incentives harmful for biodiversity including all harmful subsidies and ensure that positive incentives are scaled up[, consistent and in harmony with the Convention and other relevant international obligations]. </w:t>
      </w:r>
    </w:p>
    <w:p w14:paraId="1BECB1F0" w14:textId="77777777" w:rsidR="002E6E98" w:rsidRPr="00CD4D65" w:rsidRDefault="002E6E98" w:rsidP="00097EE8">
      <w:pPr>
        <w:rPr>
          <w:rFonts w:asciiTheme="majorBidi" w:eastAsia="TimesNewRomanPSMT" w:hAnsiTheme="majorBidi" w:cstheme="majorBidi"/>
          <w:iCs/>
        </w:rPr>
      </w:pPr>
    </w:p>
    <w:p w14:paraId="62730287"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8" w:name="_Toc102748791"/>
      <w:r w:rsidRPr="00874AA4">
        <w:rPr>
          <w:rFonts w:eastAsia="TimesNewRomanPSMT"/>
          <w:b/>
          <w:bCs/>
          <w:iCs/>
        </w:rPr>
        <w:lastRenderedPageBreak/>
        <w:t>TARGET</w:t>
      </w:r>
      <w:r w:rsidRPr="00DF5FB2">
        <w:rPr>
          <w:rFonts w:eastAsia="TimesNewRomanPSMT"/>
          <w:b/>
          <w:bCs/>
          <w:iCs/>
        </w:rPr>
        <w:t xml:space="preserve"> 19.1</w:t>
      </w:r>
      <w:bookmarkEnd w:id="28"/>
    </w:p>
    <w:p w14:paraId="7134D3AD" w14:textId="77777777" w:rsidR="002E6E98" w:rsidRDefault="002E6E98" w:rsidP="0041542E">
      <w:pPr>
        <w:rPr>
          <w:rFonts w:asciiTheme="majorBidi" w:hAnsiTheme="majorBidi" w:cstheme="majorBidi"/>
          <w:i/>
          <w:iCs/>
        </w:rPr>
      </w:pPr>
      <w:bookmarkStart w:id="29" w:name="_Hlk98492500"/>
      <w:r w:rsidRPr="00CD4D65">
        <w:rPr>
          <w:rFonts w:asciiTheme="majorBidi" w:hAnsiTheme="majorBidi" w:cstheme="majorBidi"/>
        </w:rPr>
        <w:t>[[In accordance with Article 20 of the Convention,] [Progressively] Increase [annual] financial resources [from all [public and private] sources] [by] [reaching] [at least] [US$ 200 billion per year] [by X</w:t>
      </w:r>
      <w:r>
        <w:rPr>
          <w:rFonts w:asciiTheme="majorBidi" w:hAnsiTheme="majorBidi" w:cstheme="majorBidi"/>
        </w:rPr>
        <w:t xml:space="preserve"> per cent</w:t>
      </w:r>
      <w:r w:rsidRPr="00CD4D65">
        <w:rPr>
          <w:rFonts w:asciiTheme="majorBidi" w:hAnsiTheme="majorBidi" w:cstheme="majorBidi"/>
        </w:rPr>
        <w:t xml:space="preserve"> global GDP, in accordance with the OECD Outlook to 2030,] [by 1</w:t>
      </w:r>
      <w:r>
        <w:rPr>
          <w:rFonts w:asciiTheme="majorBidi" w:hAnsiTheme="majorBidi" w:cstheme="majorBidi"/>
        </w:rPr>
        <w:t xml:space="preserve"> per cent</w:t>
      </w:r>
      <w:r w:rsidRPr="00CD4D65">
        <w:rPr>
          <w:rFonts w:asciiTheme="majorBidi" w:hAnsiTheme="majorBidi" w:cstheme="majorBidi"/>
        </w:rPr>
        <w:t xml:space="preserve"> GDP] by 2030,] including new, additional, innovative and effective[, timely and easily accessible] financial resources by (a) [progressively] increasing [new and additional] international [public financial resources from [developed countries][countries with capacity to do so]] [financial flows] to developing countries [in need of support to deliver on their NBSAPs in light of their capacities] [and IPLCs] [through direct access modalities] [reaching] [by] at least [US$ 10 billion per year [at an increasing percentage]] by 2030 [in form of international grants [to developing countries]], [acknowledging common but differentiated responsibilities,] (b) leveraging private finance, (c) [progressively] [increasing] [doubling] domestic resource mobilization [including through addressing sovereign debt in just and equitable ways] [by 1</w:t>
      </w:r>
      <w:r>
        <w:rPr>
          <w:rFonts w:asciiTheme="majorBidi" w:hAnsiTheme="majorBidi" w:cstheme="majorBidi"/>
        </w:rPr>
        <w:t xml:space="preserve"> per cent</w:t>
      </w:r>
      <w:r w:rsidRPr="00CD4D65">
        <w:rPr>
          <w:rFonts w:asciiTheme="majorBidi" w:hAnsiTheme="majorBidi" w:cstheme="majorBidi"/>
        </w:rPr>
        <w:t xml:space="preserve"> GDP] [by 2030][, and [(d) establishing a new international financing instrument,] [(e) building on climate financing] while enhancing the effectiveness[, efficiency and transparency] of resource use and [developing and implementing] [taking into account] national biodiversity finance plans or [similar instruments] [the instrument developed to measure the dimension of the local biodiversity financial gap] [and/or the cost of implementation of NBSAPs].</w:t>
      </w:r>
      <w:bookmarkEnd w:id="29"/>
      <w:r w:rsidRPr="00CD4D65">
        <w:rPr>
          <w:rFonts w:asciiTheme="majorBidi" w:hAnsiTheme="majorBidi" w:cstheme="majorBidi"/>
        </w:rPr>
        <w:t>]</w:t>
      </w:r>
    </w:p>
    <w:p w14:paraId="12A97D80" w14:textId="77777777" w:rsidR="002E6E98" w:rsidRPr="00CD4D65" w:rsidRDefault="002E6E98" w:rsidP="00361538">
      <w:pPr>
        <w:spacing w:before="120"/>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1</w:t>
      </w:r>
    </w:p>
    <w:p w14:paraId="0B404F7A" w14:textId="77777777" w:rsidR="002E6E98" w:rsidRPr="00CD4D65" w:rsidRDefault="002E6E98" w:rsidP="0041542E">
      <w:pPr>
        <w:rPr>
          <w:rFonts w:asciiTheme="majorBidi" w:hAnsiTheme="majorBidi" w:cstheme="majorBidi"/>
        </w:rPr>
      </w:pPr>
      <w:r w:rsidRPr="00CD4D65">
        <w:rPr>
          <w:rFonts w:asciiTheme="majorBidi" w:hAnsiTheme="majorBidi" w:cstheme="majorBidi"/>
        </w:rPr>
        <w:t>[In accordance with Article 20, developed country Parties shall provide X US</w:t>
      </w:r>
      <w:r>
        <w:rPr>
          <w:rFonts w:asciiTheme="majorBidi" w:hAnsiTheme="majorBidi" w:cstheme="majorBidi"/>
        </w:rPr>
        <w:t>$</w:t>
      </w:r>
      <w:r w:rsidRPr="00CD4D65">
        <w:rPr>
          <w:rFonts w:asciiTheme="majorBidi" w:hAnsiTheme="majorBidi" w:cstheme="majorBidi"/>
        </w:rPr>
        <w:t xml:space="preserve"> </w:t>
      </w:r>
      <w:r w:rsidRPr="002A0B64">
        <w:rPr>
          <w:rFonts w:asciiTheme="majorBidi" w:hAnsiTheme="majorBidi" w:cstheme="majorBidi"/>
        </w:rPr>
        <w:t>billion</w:t>
      </w:r>
      <w:r w:rsidRPr="00CD4D65">
        <w:rPr>
          <w:rFonts w:asciiTheme="majorBidi" w:hAnsiTheme="majorBidi" w:cstheme="majorBidi"/>
        </w:rPr>
        <w:t xml:space="preserve"> [per year] in new and additional financial resources to developing country Parties to meet the agreed full incremental costs of implementation of the post-2020 </w:t>
      </w:r>
      <w:r>
        <w:rPr>
          <w:rFonts w:asciiTheme="majorBidi" w:hAnsiTheme="majorBidi" w:cstheme="majorBidi"/>
        </w:rPr>
        <w:t>global biodiversity framework</w:t>
      </w:r>
      <w:r w:rsidRPr="00CD4D65">
        <w:rPr>
          <w:rFonts w:asciiTheme="majorBidi" w:hAnsiTheme="majorBidi" w:cstheme="majorBidi"/>
        </w:rPr>
        <w:t>, [including through increased funding for the Global Biodiversity Fund,] avoiding double counting, enhancing transparency and predictability, and stimulating payments for environmental services.]</w:t>
      </w:r>
    </w:p>
    <w:p w14:paraId="3D35A2BC" w14:textId="77777777" w:rsidR="002E6E98" w:rsidRPr="00CD4D65" w:rsidRDefault="002E6E98" w:rsidP="00361538">
      <w:pPr>
        <w:spacing w:before="120"/>
        <w:rPr>
          <w:rFonts w:asciiTheme="majorBidi" w:hAnsiTheme="majorBidi" w:cstheme="majorBidi"/>
        </w:rPr>
      </w:pPr>
      <w:r w:rsidRPr="004A38FA">
        <w:rPr>
          <w:rFonts w:asciiTheme="majorBidi" w:hAnsiTheme="majorBidi" w:cstheme="majorBidi"/>
          <w:i/>
          <w:iCs/>
        </w:rPr>
        <w:t>Alt</w:t>
      </w:r>
      <w:r w:rsidRPr="00CD4D65">
        <w:rPr>
          <w:rFonts w:asciiTheme="majorBidi" w:hAnsiTheme="majorBidi" w:cstheme="majorBidi"/>
        </w:rPr>
        <w:t xml:space="preserve"> 2</w:t>
      </w:r>
    </w:p>
    <w:p w14:paraId="12F2CEA7" w14:textId="7256D5F0" w:rsidR="002E6E98" w:rsidRPr="00874AA4" w:rsidRDefault="002E6E98" w:rsidP="00874AA4">
      <w:pPr>
        <w:rPr>
          <w:rFonts w:asciiTheme="majorBidi" w:hAnsiTheme="majorBidi" w:cstheme="majorBidi"/>
        </w:rPr>
      </w:pPr>
      <w:r w:rsidRPr="00CD4D65">
        <w:rPr>
          <w:rFonts w:asciiTheme="majorBidi" w:hAnsiTheme="majorBidi" w:cstheme="majorBidi"/>
        </w:rPr>
        <w:t xml:space="preserve">[Increase financial resources for biodiversity from all sources, including domestic, international, public and private sources, aligning them with the post-2020 </w:t>
      </w:r>
      <w:r>
        <w:rPr>
          <w:rFonts w:asciiTheme="majorBidi" w:hAnsiTheme="majorBidi" w:cstheme="majorBidi"/>
        </w:rPr>
        <w:t>global biodiversity framework</w:t>
      </w:r>
      <w:r w:rsidRPr="00CD4D65">
        <w:rPr>
          <w:rFonts w:asciiTheme="majorBidi" w:hAnsiTheme="majorBidi" w:cstheme="majorBidi"/>
        </w:rPr>
        <w:t>. Enhance the effectiveness, efficiency and transparency of such resources use[, through the use of national biodiversity finance plans or similar instruments].]</w:t>
      </w:r>
    </w:p>
    <w:p w14:paraId="07EE94F1"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30" w:name="_Toc102748792"/>
      <w:r w:rsidRPr="00874AA4">
        <w:rPr>
          <w:rFonts w:eastAsia="TimesNewRomanPSMT"/>
          <w:b/>
          <w:bCs/>
          <w:iCs/>
        </w:rPr>
        <w:t>TARGET</w:t>
      </w:r>
      <w:r w:rsidRPr="00DF5FB2">
        <w:rPr>
          <w:rFonts w:eastAsia="TimesNewRomanPSMT"/>
          <w:b/>
          <w:bCs/>
          <w:iCs/>
        </w:rPr>
        <w:t xml:space="preserve"> 19.2</w:t>
      </w:r>
      <w:bookmarkEnd w:id="30"/>
    </w:p>
    <w:p w14:paraId="06C483EE" w14:textId="30DCA0AE" w:rsidR="002E6E98" w:rsidRPr="00874AA4" w:rsidRDefault="002E6E98" w:rsidP="00874AA4">
      <w:pPr>
        <w:rPr>
          <w:rFonts w:asciiTheme="majorBidi" w:hAnsiTheme="majorBidi" w:cstheme="majorBidi"/>
          <w:color w:val="000000" w:themeColor="text1"/>
        </w:rPr>
      </w:pPr>
      <w:r w:rsidRPr="004A38FA">
        <w:rPr>
          <w:rFonts w:asciiTheme="majorBidi" w:hAnsiTheme="majorBidi" w:cstheme="majorBidi"/>
          <w:color w:val="000000" w:themeColor="text1"/>
        </w:rPr>
        <w:t xml:space="preserve">Strengthen capacity-building and development, access to and transfer of technology, and promote development and access to innovation, [technology horizon scanning, monitoring, and assessment,] and technical and scientific cooperation, including through </w:t>
      </w:r>
      <w:r>
        <w:rPr>
          <w:rFonts w:asciiTheme="majorBidi" w:hAnsiTheme="majorBidi" w:cstheme="majorBidi"/>
          <w:color w:val="000000" w:themeColor="text1"/>
        </w:rPr>
        <w:t>S</w:t>
      </w:r>
      <w:r w:rsidRPr="004A38FA">
        <w:rPr>
          <w:rFonts w:asciiTheme="majorBidi" w:hAnsiTheme="majorBidi" w:cstheme="majorBidi"/>
          <w:color w:val="000000" w:themeColor="text1"/>
        </w:rPr>
        <w:t>outh-</w:t>
      </w:r>
      <w:r>
        <w:rPr>
          <w:rFonts w:asciiTheme="majorBidi" w:hAnsiTheme="majorBidi" w:cstheme="majorBidi"/>
          <w:color w:val="000000" w:themeColor="text1"/>
        </w:rPr>
        <w:t>S</w:t>
      </w:r>
      <w:r w:rsidRPr="004A38FA">
        <w:rPr>
          <w:rFonts w:asciiTheme="majorBidi" w:hAnsiTheme="majorBidi" w:cstheme="majorBidi"/>
          <w:color w:val="000000" w:themeColor="text1"/>
        </w:rPr>
        <w:t xml:space="preserve">outh, </w:t>
      </w:r>
      <w:r>
        <w:rPr>
          <w:rFonts w:asciiTheme="majorBidi" w:hAnsiTheme="majorBidi" w:cstheme="majorBidi"/>
          <w:color w:val="000000" w:themeColor="text1"/>
        </w:rPr>
        <w:t>N</w:t>
      </w:r>
      <w:r w:rsidRPr="004A38FA">
        <w:rPr>
          <w:rFonts w:asciiTheme="majorBidi" w:hAnsiTheme="majorBidi" w:cstheme="majorBidi"/>
          <w:color w:val="000000" w:themeColor="text1"/>
        </w:rPr>
        <w:t>orth-</w:t>
      </w:r>
      <w:r>
        <w:rPr>
          <w:rFonts w:asciiTheme="majorBidi" w:hAnsiTheme="majorBidi" w:cstheme="majorBidi"/>
          <w:color w:val="000000" w:themeColor="text1"/>
        </w:rPr>
        <w:t>S</w:t>
      </w:r>
      <w:r w:rsidRPr="004A38FA">
        <w:rPr>
          <w:rFonts w:asciiTheme="majorBidi" w:hAnsiTheme="majorBidi" w:cstheme="majorBidi"/>
          <w:color w:val="000000" w:themeColor="text1"/>
        </w:rPr>
        <w:t>outh and triangular cooperation, to meet the needs for effective implementation, particularly in developing countries[, achieving a substantial increase in joint technology development and joint scientific research programmes for the conservation and sustainable use of biodiversity and strengthening scientific research capacities,] commensurate with the ambition of the goals and targets of the framework.</w:t>
      </w:r>
    </w:p>
    <w:p w14:paraId="3C06014D"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31" w:name="_Toc102748793"/>
      <w:r w:rsidRPr="00874AA4">
        <w:rPr>
          <w:rFonts w:eastAsia="TimesNewRomanPSMT"/>
          <w:b/>
          <w:bCs/>
          <w:iCs/>
        </w:rPr>
        <w:t>TARGET</w:t>
      </w:r>
      <w:r w:rsidRPr="00DF5FB2">
        <w:rPr>
          <w:rFonts w:eastAsia="TimesNewRomanPSMT"/>
          <w:b/>
          <w:bCs/>
          <w:iCs/>
        </w:rPr>
        <w:t xml:space="preserve"> 20</w:t>
      </w:r>
      <w:bookmarkEnd w:id="31"/>
    </w:p>
    <w:p w14:paraId="4D6CB785" w14:textId="77777777" w:rsidR="002E6E98" w:rsidRPr="004A38FA" w:rsidRDefault="002E6E98" w:rsidP="00097EE8">
      <w:pPr>
        <w:rPr>
          <w:rFonts w:asciiTheme="majorBidi" w:hAnsiTheme="majorBidi" w:cstheme="majorBidi"/>
        </w:rPr>
      </w:pPr>
      <w:r w:rsidRPr="00361538">
        <w:rPr>
          <w:rFonts w:asciiTheme="majorBidi" w:hAnsiTheme="majorBidi" w:cstheme="majorBidi"/>
          <w:shd w:val="clear" w:color="auto" w:fill="BFBFBF" w:themeFill="background1" w:themeFillShade="BF"/>
        </w:rPr>
        <w:t>Ensure that quality information and knowledge, including the traditional knowledge, innovations and practices of indigenous peoples and local communities with their free, prior, and informed consent, are available and accessible to decision makers, practitioners and the public to guide decision-making for effective governance, management and monitoring of biodiversity, and by strengthening communication, awareness-raising, education, research and knowledge management.</w:t>
      </w:r>
    </w:p>
    <w:p w14:paraId="5EC94D45" w14:textId="77777777" w:rsidR="002E6E98" w:rsidRPr="00CD4D65" w:rsidRDefault="002E6E98" w:rsidP="00097EE8">
      <w:pPr>
        <w:rPr>
          <w:rFonts w:asciiTheme="majorBidi" w:eastAsia="TimesNewRomanPSMT" w:hAnsiTheme="majorBidi" w:cstheme="majorBidi"/>
          <w:iCs/>
        </w:rPr>
      </w:pPr>
    </w:p>
    <w:p w14:paraId="6BA635BE"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32" w:name="_Toc102748794"/>
      <w:r w:rsidRPr="00874AA4">
        <w:rPr>
          <w:rFonts w:eastAsia="TimesNewRomanPSMT"/>
          <w:b/>
          <w:bCs/>
          <w:iCs/>
        </w:rPr>
        <w:lastRenderedPageBreak/>
        <w:t>TARGET</w:t>
      </w:r>
      <w:r w:rsidRPr="00DF5FB2">
        <w:rPr>
          <w:rFonts w:eastAsia="TimesNewRomanPSMT"/>
          <w:b/>
          <w:bCs/>
          <w:iCs/>
        </w:rPr>
        <w:t xml:space="preserve"> 21</w:t>
      </w:r>
      <w:bookmarkEnd w:id="32"/>
    </w:p>
    <w:p w14:paraId="63C916C1" w14:textId="17FAD87C" w:rsidR="002E6E98" w:rsidRPr="00874AA4" w:rsidRDefault="002E6E98" w:rsidP="00874AA4">
      <w:pPr>
        <w:rPr>
          <w:rFonts w:asciiTheme="majorBidi" w:hAnsiTheme="majorBidi" w:cstheme="majorBidi"/>
          <w:color w:val="000000" w:themeColor="text1"/>
        </w:rPr>
      </w:pPr>
      <w:r w:rsidRPr="00361538">
        <w:rPr>
          <w:rFonts w:asciiTheme="majorBidi" w:hAnsiTheme="majorBidi" w:cstheme="majorBidi"/>
          <w:shd w:val="clear" w:color="auto" w:fill="BFBFBF" w:themeFill="background1" w:themeFillShade="BF"/>
        </w:rPr>
        <w:t>Ensure the full, equitable, effective and gender-responsive participation in decision-making [and access to justice] related to biodiversity by indigenous peoples and local communities, respecting their rights over lands, territories and resources, as well as by women and girls, and youth, [while enhancing the engagement of all relevant stakeholders].</w:t>
      </w:r>
    </w:p>
    <w:p w14:paraId="347ACD2B"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33" w:name="_Toc102748795"/>
      <w:r w:rsidRPr="00DF5FB2">
        <w:rPr>
          <w:rFonts w:eastAsia="TimesNewRomanPSMT"/>
          <w:b/>
          <w:bCs/>
          <w:iCs/>
        </w:rPr>
        <w:t>NEW TARGET PROPOSAL</w:t>
      </w:r>
      <w:bookmarkEnd w:id="33"/>
    </w:p>
    <w:p w14:paraId="1FC46C01" w14:textId="7C433905" w:rsidR="002E6E98" w:rsidRPr="00874AA4" w:rsidRDefault="002E6E98" w:rsidP="00874AA4">
      <w:pPr>
        <w:rPr>
          <w:rFonts w:asciiTheme="majorBidi" w:hAnsiTheme="majorBidi" w:cstheme="majorBidi"/>
          <w:color w:val="000000" w:themeColor="text1"/>
        </w:rPr>
      </w:pPr>
      <w:r w:rsidRPr="00361538">
        <w:rPr>
          <w:rFonts w:asciiTheme="majorBidi" w:hAnsiTheme="majorBidi" w:cstheme="majorBidi"/>
          <w:shd w:val="clear" w:color="auto" w:fill="BFBFBF" w:themeFill="background1" w:themeFillShade="BF"/>
        </w:rPr>
        <w:t>[Target 22:  Ensure women and girls equitable access and benefits from conservation and sustainable use of biodiversity, as well as their informed and effective participation at all levels of policy and decision</w:t>
      </w:r>
      <w:r>
        <w:rPr>
          <w:rFonts w:asciiTheme="majorBidi" w:hAnsiTheme="majorBidi" w:cstheme="majorBidi"/>
          <w:shd w:val="clear" w:color="auto" w:fill="BFBFBF" w:themeFill="background1" w:themeFillShade="BF"/>
        </w:rPr>
        <w:noBreakHyphen/>
      </w:r>
      <w:r w:rsidRPr="00361538">
        <w:rPr>
          <w:rFonts w:asciiTheme="majorBidi" w:hAnsiTheme="majorBidi" w:cstheme="majorBidi"/>
          <w:shd w:val="clear" w:color="auto" w:fill="BFBFBF" w:themeFill="background1" w:themeFillShade="BF"/>
        </w:rPr>
        <w:t>making related to biodiversity.]</w:t>
      </w:r>
    </w:p>
    <w:p w14:paraId="4D70384E" w14:textId="77777777" w:rsidR="002E6E98" w:rsidRPr="00DF5FB2" w:rsidRDefault="002E6E98" w:rsidP="00DF5FB2">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34" w:name="_Toc102748796"/>
      <w:r w:rsidRPr="00DF5FB2">
        <w:rPr>
          <w:rFonts w:eastAsia="TimesNewRomanPSMT"/>
          <w:b/>
          <w:bCs/>
          <w:iCs/>
        </w:rPr>
        <w:t>NEW TARGET PROPOSAL</w:t>
      </w:r>
      <w:bookmarkEnd w:id="34"/>
    </w:p>
    <w:p w14:paraId="652CEF49" w14:textId="77777777" w:rsidR="002E6E98" w:rsidRDefault="002E6E98" w:rsidP="00361538">
      <w:pPr>
        <w:rPr>
          <w:rFonts w:asciiTheme="majorBidi" w:hAnsiTheme="majorBidi" w:cstheme="majorBidi"/>
          <w:color w:val="000000" w:themeColor="text1"/>
        </w:rPr>
      </w:pPr>
      <w:r w:rsidRPr="00361538">
        <w:rPr>
          <w:rFonts w:asciiTheme="majorBidi" w:hAnsiTheme="majorBidi" w:cstheme="majorBidi"/>
          <w:shd w:val="clear" w:color="auto" w:fill="BFBFBF" w:themeFill="background1" w:themeFillShade="BF"/>
        </w:rPr>
        <w:t>[</w:t>
      </w:r>
      <w:r w:rsidRPr="00361538">
        <w:rPr>
          <w:rFonts w:asciiTheme="majorBidi" w:hAnsiTheme="majorBidi" w:cstheme="majorBidi"/>
          <w:i/>
          <w:iCs/>
          <w:shd w:val="clear" w:color="auto" w:fill="BFBFBF" w:themeFill="background1" w:themeFillShade="BF"/>
        </w:rPr>
        <w:t>Alt</w:t>
      </w:r>
      <w:r w:rsidRPr="00361538">
        <w:rPr>
          <w:rFonts w:asciiTheme="majorBidi" w:hAnsiTheme="majorBidi" w:cstheme="majorBidi"/>
          <w:shd w:val="clear" w:color="auto" w:fill="BFBFBF" w:themeFill="background1" w:themeFillShade="BF"/>
        </w:rPr>
        <w:t>. Target 14</w:t>
      </w:r>
      <w:r w:rsidRPr="00361538">
        <w:rPr>
          <w:rFonts w:asciiTheme="majorBidi" w:hAnsiTheme="majorBidi" w:cstheme="majorBidi"/>
          <w:i/>
          <w:iCs/>
          <w:shd w:val="clear" w:color="auto" w:fill="BFBFBF" w:themeFill="background1" w:themeFillShade="BF"/>
        </w:rPr>
        <w:t>bis</w:t>
      </w:r>
      <w:r w:rsidRPr="00361538">
        <w:rPr>
          <w:rFonts w:asciiTheme="majorBidi" w:hAnsiTheme="majorBidi" w:cstheme="majorBidi"/>
          <w:shd w:val="clear" w:color="auto" w:fill="BFBFBF" w:themeFill="background1" w:themeFillShade="BF"/>
        </w:rPr>
        <w:t>: By 2030, determine cross-sectoral goals and sector-specific goals for sustainable use, and put in place effective legal and policy measures to achieve them, based on ecosystem approaches, environmental principles and close cooperation with users of biodiversity in order to produce gains for biodiversity and human health and well-being.]</w:t>
      </w:r>
    </w:p>
    <w:p w14:paraId="07E4B364" w14:textId="77777777" w:rsidR="002E6E98" w:rsidRDefault="002E6E98" w:rsidP="00361538">
      <w:pPr>
        <w:spacing w:before="240" w:after="240"/>
        <w:rPr>
          <w:rFonts w:asciiTheme="majorBidi" w:hAnsiTheme="majorBidi" w:cstheme="majorBidi"/>
          <w:color w:val="000000" w:themeColor="text1"/>
        </w:rPr>
      </w:pPr>
    </w:p>
    <w:p w14:paraId="6BC2BE12" w14:textId="77777777" w:rsidR="002E6E98" w:rsidRDefault="002E6E98">
      <w:pPr>
        <w:rPr>
          <w:rFonts w:asciiTheme="majorBidi" w:hAnsiTheme="majorBidi" w:cstheme="majorBidi"/>
          <w:b/>
          <w:bCs/>
        </w:rPr>
      </w:pPr>
      <w:r>
        <w:rPr>
          <w:rFonts w:asciiTheme="majorBidi" w:hAnsiTheme="majorBidi" w:cstheme="majorBidi"/>
          <w:b/>
          <w:bCs/>
        </w:rPr>
        <w:br w:type="page"/>
      </w:r>
    </w:p>
    <w:p w14:paraId="2902A1F7" w14:textId="77777777" w:rsidR="002E6E98" w:rsidRPr="00921D55" w:rsidRDefault="002E6E98" w:rsidP="00BE3CB1">
      <w:pPr>
        <w:spacing w:before="120" w:after="120"/>
        <w:jc w:val="center"/>
        <w:outlineLvl w:val="2"/>
        <w:rPr>
          <w:rFonts w:asciiTheme="majorBidi" w:hAnsiTheme="majorBidi" w:cstheme="majorBidi"/>
          <w:i/>
          <w:iCs/>
        </w:rPr>
      </w:pPr>
      <w:bookmarkStart w:id="35" w:name="_Toc102748797"/>
      <w:r w:rsidRPr="00921D55">
        <w:rPr>
          <w:rFonts w:asciiTheme="majorBidi" w:hAnsiTheme="majorBidi" w:cstheme="majorBidi"/>
          <w:i/>
          <w:iCs/>
        </w:rPr>
        <w:lastRenderedPageBreak/>
        <w:t>Appendix 1</w:t>
      </w:r>
      <w:bookmarkEnd w:id="35"/>
    </w:p>
    <w:p w14:paraId="650C4A15" w14:textId="77777777" w:rsidR="002E6E98" w:rsidRPr="00C837BF" w:rsidRDefault="002E6E98" w:rsidP="00BE3CB1">
      <w:pPr>
        <w:spacing w:before="240" w:after="120"/>
        <w:jc w:val="center"/>
        <w:rPr>
          <w:rFonts w:asciiTheme="majorBidi" w:hAnsiTheme="majorBidi" w:cstheme="majorBidi"/>
        </w:rPr>
      </w:pPr>
      <w:r>
        <w:rPr>
          <w:rFonts w:asciiTheme="majorBidi" w:hAnsiTheme="majorBidi" w:cstheme="majorBidi"/>
          <w:b/>
          <w:bCs/>
        </w:rPr>
        <w:t xml:space="preserve">COMPILATION BY THE </w:t>
      </w:r>
      <w:r w:rsidRPr="00C837BF">
        <w:rPr>
          <w:rFonts w:asciiTheme="majorBidi" w:hAnsiTheme="majorBidi" w:cstheme="majorBidi"/>
          <w:b/>
          <w:bCs/>
        </w:rPr>
        <w:t>CO-LEADS</w:t>
      </w:r>
      <w:r>
        <w:rPr>
          <w:rFonts w:asciiTheme="majorBidi" w:hAnsiTheme="majorBidi" w:cstheme="majorBidi"/>
          <w:b/>
          <w:bCs/>
        </w:rPr>
        <w:t xml:space="preserve"> OF CONTACT GROUP 1 </w:t>
      </w:r>
      <w:r w:rsidRPr="00C837BF">
        <w:rPr>
          <w:rFonts w:asciiTheme="majorBidi" w:hAnsiTheme="majorBidi" w:cstheme="majorBidi"/>
          <w:b/>
          <w:bCs/>
        </w:rPr>
        <w:t>FOR SECTION B</w:t>
      </w:r>
      <w:r w:rsidRPr="00C837BF">
        <w:rPr>
          <w:rFonts w:asciiTheme="majorBidi" w:hAnsiTheme="majorBidi" w:cstheme="majorBidi"/>
          <w:b/>
          <w:bCs/>
          <w:i/>
          <w:iCs/>
        </w:rPr>
        <w:t>.BIS</w:t>
      </w:r>
    </w:p>
    <w:p w14:paraId="2383012A" w14:textId="77777777" w:rsidR="002E6E98" w:rsidRDefault="002E6E98" w:rsidP="00097EE8">
      <w:pPr>
        <w:spacing w:before="120" w:after="120"/>
        <w:rPr>
          <w:rFonts w:asciiTheme="majorBidi" w:hAnsiTheme="majorBidi" w:cstheme="majorBidi"/>
        </w:rPr>
      </w:pPr>
      <w:r w:rsidRPr="00C837BF">
        <w:rPr>
          <w:rFonts w:asciiTheme="majorBidi" w:hAnsiTheme="majorBidi" w:cstheme="majorBidi"/>
        </w:rPr>
        <w:t xml:space="preserve">The present </w:t>
      </w:r>
      <w:r>
        <w:rPr>
          <w:rFonts w:asciiTheme="majorBidi" w:hAnsiTheme="majorBidi" w:cstheme="majorBidi"/>
        </w:rPr>
        <w:t>appendix contains a proposal from the Co-Chairs for a new section (</w:t>
      </w:r>
      <w:proofErr w:type="spellStart"/>
      <w:r>
        <w:rPr>
          <w:rFonts w:asciiTheme="majorBidi" w:hAnsiTheme="majorBidi" w:cstheme="majorBidi"/>
        </w:rPr>
        <w:t>B.</w:t>
      </w:r>
      <w:r>
        <w:rPr>
          <w:rFonts w:asciiTheme="majorBidi" w:hAnsiTheme="majorBidi" w:cstheme="majorBidi"/>
          <w:i/>
          <w:iCs/>
        </w:rPr>
        <w:t>bis</w:t>
      </w:r>
      <w:proofErr w:type="spellEnd"/>
      <w:r>
        <w:rPr>
          <w:rFonts w:asciiTheme="majorBidi" w:hAnsiTheme="majorBidi" w:cstheme="majorBidi"/>
        </w:rPr>
        <w:t xml:space="preserve">) of the post-2020 global biodiversity framework, </w:t>
      </w:r>
      <w:r w:rsidRPr="00A261D4">
        <w:rPr>
          <w:rFonts w:asciiTheme="majorBidi" w:hAnsiTheme="majorBidi" w:cstheme="majorBidi"/>
        </w:rPr>
        <w:t xml:space="preserve">presented in </w:t>
      </w:r>
      <w:r>
        <w:rPr>
          <w:rFonts w:asciiTheme="majorBidi" w:hAnsiTheme="majorBidi" w:cstheme="majorBidi"/>
        </w:rPr>
        <w:t>document C</w:t>
      </w:r>
      <w:r w:rsidRPr="00A261D4">
        <w:rPr>
          <w:rFonts w:asciiTheme="majorBidi" w:hAnsiTheme="majorBidi" w:cstheme="majorBidi"/>
        </w:rPr>
        <w:t>BD/WG2020/3/6</w:t>
      </w:r>
      <w:r>
        <w:rPr>
          <w:rFonts w:asciiTheme="majorBidi" w:hAnsiTheme="majorBidi" w:cstheme="majorBidi"/>
        </w:rPr>
        <w:t xml:space="preserve">, together with </w:t>
      </w:r>
      <w:r w:rsidRPr="00A261D4">
        <w:rPr>
          <w:rFonts w:asciiTheme="majorBidi" w:hAnsiTheme="majorBidi" w:cstheme="majorBidi"/>
        </w:rPr>
        <w:t xml:space="preserve">submissions </w:t>
      </w:r>
      <w:r>
        <w:rPr>
          <w:rFonts w:asciiTheme="majorBidi" w:hAnsiTheme="majorBidi" w:cstheme="majorBidi"/>
        </w:rPr>
        <w:t>from delegates</w:t>
      </w:r>
      <w:r w:rsidRPr="00361538">
        <w:rPr>
          <w:rStyle w:val="FootnoteReference"/>
          <w:rFonts w:asciiTheme="majorBidi" w:hAnsiTheme="majorBidi" w:cstheme="majorBidi"/>
          <w:u w:val="none"/>
          <w:vertAlign w:val="superscript"/>
        </w:rPr>
        <w:footnoteReference w:id="10"/>
      </w:r>
      <w:r w:rsidRPr="00361538">
        <w:rPr>
          <w:rFonts w:asciiTheme="majorBidi" w:hAnsiTheme="majorBidi" w:cstheme="majorBidi"/>
          <w:vertAlign w:val="superscript"/>
        </w:rPr>
        <w:t xml:space="preserve"> </w:t>
      </w:r>
      <w:r>
        <w:rPr>
          <w:rFonts w:asciiTheme="majorBidi" w:hAnsiTheme="majorBidi" w:cstheme="majorBidi"/>
        </w:rPr>
        <w:t xml:space="preserve">(shown in </w:t>
      </w:r>
      <w:r w:rsidRPr="00A261D4">
        <w:rPr>
          <w:rFonts w:asciiTheme="majorBidi" w:hAnsiTheme="majorBidi" w:cstheme="majorBidi"/>
          <w:b/>
          <w:bCs/>
        </w:rPr>
        <w:t>bold</w:t>
      </w:r>
      <w:r>
        <w:rPr>
          <w:rFonts w:asciiTheme="majorBidi" w:hAnsiTheme="majorBidi" w:cstheme="majorBidi"/>
        </w:rPr>
        <w:t>) for changes to or additional elements to this new section.</w:t>
      </w:r>
    </w:p>
    <w:p w14:paraId="73D0738F" w14:textId="77777777" w:rsidR="002E6E98" w:rsidRDefault="002E6E98" w:rsidP="00097EE8">
      <w:pPr>
        <w:spacing w:before="120" w:after="120"/>
        <w:rPr>
          <w:rFonts w:asciiTheme="majorBidi" w:hAnsiTheme="majorBidi" w:cstheme="majorBidi"/>
        </w:rPr>
      </w:pPr>
      <w:r w:rsidRPr="00A261D4">
        <w:rPr>
          <w:rFonts w:asciiTheme="majorBidi" w:hAnsiTheme="majorBidi" w:cstheme="majorBidi"/>
        </w:rPr>
        <w:t xml:space="preserve">The elements are </w:t>
      </w:r>
      <w:r>
        <w:rPr>
          <w:rFonts w:asciiTheme="majorBidi" w:hAnsiTheme="majorBidi" w:cstheme="majorBidi"/>
        </w:rPr>
        <w:t>included</w:t>
      </w:r>
      <w:r w:rsidRPr="00A261D4">
        <w:rPr>
          <w:rFonts w:asciiTheme="majorBidi" w:hAnsiTheme="majorBidi" w:cstheme="majorBidi"/>
        </w:rPr>
        <w:t xml:space="preserve"> as submitted and were not discussed in </w:t>
      </w:r>
      <w:r>
        <w:rPr>
          <w:rFonts w:asciiTheme="majorBidi" w:hAnsiTheme="majorBidi" w:cstheme="majorBidi"/>
        </w:rPr>
        <w:t>c</w:t>
      </w:r>
      <w:r w:rsidRPr="00A261D4">
        <w:rPr>
          <w:rFonts w:asciiTheme="majorBidi" w:hAnsiTheme="majorBidi" w:cstheme="majorBidi"/>
        </w:rPr>
        <w:t xml:space="preserve">ontact </w:t>
      </w:r>
      <w:r>
        <w:rPr>
          <w:rFonts w:asciiTheme="majorBidi" w:hAnsiTheme="majorBidi" w:cstheme="majorBidi"/>
        </w:rPr>
        <w:t>g</w:t>
      </w:r>
      <w:r w:rsidRPr="00A261D4">
        <w:rPr>
          <w:rFonts w:asciiTheme="majorBidi" w:hAnsiTheme="majorBidi" w:cstheme="majorBidi"/>
        </w:rPr>
        <w:t>roup 1.</w:t>
      </w:r>
    </w:p>
    <w:p w14:paraId="30E1E8B7" w14:textId="0DD6EA71" w:rsidR="002E6E98" w:rsidRPr="00C837BF" w:rsidRDefault="002E6E98" w:rsidP="00874AA4">
      <w:pPr>
        <w:spacing w:before="120" w:after="120"/>
        <w:rPr>
          <w:rFonts w:asciiTheme="majorBidi" w:hAnsiTheme="majorBidi" w:cstheme="majorBidi"/>
        </w:rPr>
      </w:pPr>
      <w:r>
        <w:rPr>
          <w:rFonts w:asciiTheme="majorBidi" w:hAnsiTheme="majorBidi" w:cstheme="majorBidi"/>
        </w:rPr>
        <w:t>Some</w:t>
      </w:r>
      <w:r w:rsidRPr="00C837BF">
        <w:rPr>
          <w:rFonts w:asciiTheme="majorBidi" w:hAnsiTheme="majorBidi" w:cstheme="majorBidi"/>
        </w:rPr>
        <w:t xml:space="preserve"> Parties and observers expressed</w:t>
      </w:r>
      <w:r>
        <w:rPr>
          <w:rFonts w:asciiTheme="majorBidi" w:hAnsiTheme="majorBidi" w:cstheme="majorBidi"/>
        </w:rPr>
        <w:t xml:space="preserve"> the view</w:t>
      </w:r>
      <w:r w:rsidRPr="00C837BF">
        <w:rPr>
          <w:rFonts w:asciiTheme="majorBidi" w:hAnsiTheme="majorBidi" w:cstheme="majorBidi"/>
        </w:rPr>
        <w:t xml:space="preserve"> that Section </w:t>
      </w:r>
      <w:proofErr w:type="spellStart"/>
      <w:r w:rsidRPr="00C837BF">
        <w:rPr>
          <w:rFonts w:asciiTheme="majorBidi" w:hAnsiTheme="majorBidi" w:cstheme="majorBidi"/>
        </w:rPr>
        <w:t>B.</w:t>
      </w:r>
      <w:r w:rsidRPr="00C837BF">
        <w:rPr>
          <w:rFonts w:asciiTheme="majorBidi" w:hAnsiTheme="majorBidi" w:cstheme="majorBidi"/>
          <w:i/>
          <w:iCs/>
        </w:rPr>
        <w:t>bis</w:t>
      </w:r>
      <w:proofErr w:type="spellEnd"/>
      <w:r w:rsidRPr="00C837BF">
        <w:rPr>
          <w:rFonts w:asciiTheme="majorBidi" w:hAnsiTheme="majorBidi" w:cstheme="majorBidi"/>
        </w:rPr>
        <w:t xml:space="preserve"> </w:t>
      </w:r>
      <w:r>
        <w:rPr>
          <w:rFonts w:asciiTheme="majorBidi" w:hAnsiTheme="majorBidi" w:cstheme="majorBidi"/>
        </w:rPr>
        <w:t>should</w:t>
      </w:r>
      <w:r w:rsidRPr="00C837BF">
        <w:rPr>
          <w:rFonts w:asciiTheme="majorBidi" w:hAnsiTheme="majorBidi" w:cstheme="majorBidi"/>
        </w:rPr>
        <w:t xml:space="preserve"> not result in removal of important principles and standards </w:t>
      </w:r>
      <w:r>
        <w:rPr>
          <w:rFonts w:asciiTheme="majorBidi" w:hAnsiTheme="majorBidi" w:cstheme="majorBidi"/>
        </w:rPr>
        <w:t>(</w:t>
      </w:r>
      <w:r w:rsidRPr="00C837BF">
        <w:rPr>
          <w:rFonts w:asciiTheme="majorBidi" w:hAnsiTheme="majorBidi" w:cstheme="majorBidi"/>
        </w:rPr>
        <w:t>such as rights-based approaches, rights of indigenous peoples and local communities, and gender and youth</w:t>
      </w:r>
      <w:r>
        <w:rPr>
          <w:rFonts w:asciiTheme="majorBidi" w:hAnsiTheme="majorBidi" w:cstheme="majorBidi"/>
        </w:rPr>
        <w:t>)</w:t>
      </w:r>
      <w:r w:rsidRPr="00C837BF">
        <w:rPr>
          <w:rFonts w:asciiTheme="majorBidi" w:hAnsiTheme="majorBidi" w:cstheme="majorBidi"/>
        </w:rPr>
        <w:t xml:space="preserve"> from the goals, targets and other sections of the framework, as appropriate. </w:t>
      </w:r>
    </w:p>
    <w:p w14:paraId="65A986C0" w14:textId="77777777" w:rsidR="002E6E98" w:rsidRPr="00C837BF" w:rsidRDefault="002E6E98" w:rsidP="00097EE8">
      <w:pPr>
        <w:spacing w:before="120" w:after="120"/>
        <w:jc w:val="center"/>
        <w:rPr>
          <w:rFonts w:asciiTheme="majorBidi" w:hAnsiTheme="majorBidi" w:cstheme="majorBidi"/>
          <w:b/>
          <w:bCs/>
        </w:rPr>
      </w:pPr>
      <w:r w:rsidRPr="00C837BF">
        <w:rPr>
          <w:rFonts w:asciiTheme="majorBidi" w:hAnsiTheme="majorBidi" w:cstheme="majorBidi"/>
          <w:b/>
          <w:bCs/>
        </w:rPr>
        <w:t>COMPILED TEXT</w:t>
      </w:r>
    </w:p>
    <w:p w14:paraId="33A35E86" w14:textId="77777777" w:rsidR="002E6E98" w:rsidRPr="00921D55" w:rsidRDefault="002E6E98" w:rsidP="00D60D65">
      <w:pPr>
        <w:shd w:val="clear" w:color="auto" w:fill="BFBFBF" w:themeFill="background1" w:themeFillShade="BF"/>
        <w:spacing w:after="160" w:line="259" w:lineRule="auto"/>
        <w:jc w:val="left"/>
        <w:rPr>
          <w:rFonts w:asciiTheme="majorBidi" w:hAnsiTheme="majorBidi" w:cstheme="majorBidi"/>
        </w:rPr>
      </w:pPr>
      <w:r w:rsidRPr="002104D0">
        <w:rPr>
          <w:rFonts w:asciiTheme="majorBidi" w:hAnsiTheme="majorBidi" w:cstheme="majorBidi"/>
        </w:rPr>
        <w:t>[</w:t>
      </w:r>
      <w:r w:rsidRPr="002104D0">
        <w:rPr>
          <w:rFonts w:asciiTheme="majorBidi" w:hAnsiTheme="majorBidi" w:cstheme="majorBidi"/>
          <w:i/>
          <w:iCs/>
        </w:rPr>
        <w:t>title</w:t>
      </w:r>
      <w:r w:rsidRPr="002104D0">
        <w:rPr>
          <w:rFonts w:asciiTheme="majorBidi" w:hAnsiTheme="majorBidi" w:cstheme="majorBidi"/>
        </w:rPr>
        <w:t xml:space="preserve">:] </w:t>
      </w:r>
      <w:proofErr w:type="spellStart"/>
      <w:r w:rsidRPr="00921D55">
        <w:rPr>
          <w:rFonts w:asciiTheme="majorBidi" w:hAnsiTheme="majorBidi" w:cstheme="majorBidi"/>
        </w:rPr>
        <w:t>B.</w:t>
      </w:r>
      <w:r w:rsidRPr="00921D55">
        <w:rPr>
          <w:rFonts w:asciiTheme="majorBidi" w:hAnsiTheme="majorBidi" w:cstheme="majorBidi"/>
          <w:i/>
          <w:iCs/>
        </w:rPr>
        <w:t>bis</w:t>
      </w:r>
      <w:proofErr w:type="spellEnd"/>
      <w:r w:rsidRPr="002104D0">
        <w:rPr>
          <w:rFonts w:asciiTheme="majorBidi" w:hAnsiTheme="majorBidi" w:cstheme="majorBidi"/>
          <w:b/>
          <w:bCs/>
        </w:rPr>
        <w:t xml:space="preserve"> </w:t>
      </w:r>
      <w:r w:rsidRPr="00133DE5">
        <w:rPr>
          <w:rStyle w:val="StyleLatinHeadingsCSTimesNewRomanComplexHeadingsC"/>
          <w:u w:val="none"/>
        </w:rPr>
        <w:t>Principles and Approaches</w:t>
      </w:r>
      <w:r w:rsidRPr="002104D0">
        <w:rPr>
          <w:rFonts w:asciiTheme="majorBidi" w:hAnsiTheme="majorBidi" w:cstheme="majorBidi"/>
          <w:b/>
        </w:rPr>
        <w:t xml:space="preserve"> </w:t>
      </w:r>
      <w:r w:rsidRPr="00921D55">
        <w:rPr>
          <w:rFonts w:asciiTheme="majorBidi" w:hAnsiTheme="majorBidi" w:cstheme="majorBidi"/>
        </w:rPr>
        <w:t>[Guidance] for the implementation of the framework</w:t>
      </w:r>
    </w:p>
    <w:p w14:paraId="1D6E0E4D" w14:textId="77777777" w:rsidR="002E6E98" w:rsidRPr="00712614" w:rsidRDefault="002E6E98" w:rsidP="00D60D65">
      <w:pPr>
        <w:shd w:val="clear" w:color="auto" w:fill="BFBFBF" w:themeFill="background1" w:themeFillShade="BF"/>
        <w:spacing w:after="160" w:line="259" w:lineRule="auto"/>
        <w:jc w:val="left"/>
        <w:rPr>
          <w:rFonts w:asciiTheme="majorBidi" w:hAnsiTheme="majorBidi" w:cstheme="majorBidi"/>
        </w:rPr>
      </w:pPr>
      <w:r w:rsidRPr="002104D0">
        <w:rPr>
          <w:rFonts w:asciiTheme="majorBidi" w:hAnsiTheme="majorBidi" w:cstheme="majorBidi"/>
        </w:rPr>
        <w:t>[</w:t>
      </w:r>
      <w:r w:rsidRPr="002104D0">
        <w:rPr>
          <w:rFonts w:asciiTheme="majorBidi" w:hAnsiTheme="majorBidi" w:cstheme="majorBidi"/>
          <w:i/>
          <w:iCs/>
        </w:rPr>
        <w:t>chapeau</w:t>
      </w:r>
      <w:r w:rsidRPr="002104D0">
        <w:rPr>
          <w:rFonts w:asciiTheme="majorBidi" w:hAnsiTheme="majorBidi" w:cstheme="majorBidi"/>
        </w:rPr>
        <w:t xml:space="preserve">:] The following </w:t>
      </w:r>
      <w:r w:rsidRPr="00712614">
        <w:rPr>
          <w:rStyle w:val="StyleLatinHeadingsCSTimesNewRomanComplexHeadingsC"/>
          <w:u w:val="none"/>
        </w:rPr>
        <w:t>principles and approaches were</w:t>
      </w:r>
      <w:r w:rsidRPr="002104D0">
        <w:rPr>
          <w:rFonts w:asciiTheme="majorBidi" w:hAnsiTheme="majorBidi" w:cstheme="majorBidi"/>
        </w:rPr>
        <w:t xml:space="preserve"> [guidance was] used in the development of the global biodiversity framework and should guide </w:t>
      </w:r>
      <w:r w:rsidRPr="00712614">
        <w:rPr>
          <w:rStyle w:val="StyleLatinHeadingsCSTimesNewRomanComplexHeadingsC"/>
          <w:u w:val="none"/>
        </w:rPr>
        <w:t xml:space="preserve">and underpin </w:t>
      </w:r>
      <w:r w:rsidRPr="00712614">
        <w:rPr>
          <w:rFonts w:asciiTheme="majorBidi" w:hAnsiTheme="majorBidi" w:cstheme="majorBidi"/>
        </w:rPr>
        <w:t>its implementation:</w:t>
      </w:r>
    </w:p>
    <w:p w14:paraId="22276EB9" w14:textId="77777777" w:rsidR="002E6E98" w:rsidRPr="00712614" w:rsidRDefault="002E6E98" w:rsidP="00921D55">
      <w:pPr>
        <w:shd w:val="clear" w:color="auto" w:fill="BFBFBF" w:themeFill="background1" w:themeFillShade="BF"/>
        <w:spacing w:after="160" w:line="259" w:lineRule="auto"/>
        <w:rPr>
          <w:rFonts w:asciiTheme="majorBidi" w:hAnsiTheme="majorBidi" w:cstheme="majorBidi"/>
        </w:rPr>
      </w:pPr>
      <w:r w:rsidRPr="00712614">
        <w:rPr>
          <w:rFonts w:asciiTheme="majorBidi" w:hAnsiTheme="majorBidi" w:cstheme="majorBidi"/>
        </w:rPr>
        <w:t xml:space="preserve">1. </w:t>
      </w:r>
      <w:r w:rsidRPr="00712614">
        <w:rPr>
          <w:rFonts w:asciiTheme="majorBidi" w:hAnsiTheme="majorBidi" w:cstheme="majorBidi"/>
        </w:rPr>
        <w:tab/>
        <w:t xml:space="preserve">This is a framework for all, for the whole of government and the whole of society. </w:t>
      </w:r>
      <w:r w:rsidRPr="00712614">
        <w:rPr>
          <w:rStyle w:val="StyleLatinHeadingsCSTimesNewRomanComplexHeadingsC"/>
          <w:u w:val="none"/>
        </w:rPr>
        <w:t>Its implementation</w:t>
      </w:r>
      <w:r w:rsidRPr="00712614">
        <w:rPr>
          <w:rFonts w:asciiTheme="majorBidi" w:hAnsiTheme="majorBidi" w:cstheme="majorBidi"/>
        </w:rPr>
        <w:t xml:space="preserve"> </w:t>
      </w:r>
      <w:r w:rsidRPr="00712614">
        <w:rPr>
          <w:rStyle w:val="StyleLatinHeadingsCSTimesNewRomanComplexHeadingsC"/>
          <w:u w:val="none"/>
        </w:rPr>
        <w:t>requires inclusive and integrative governance, policy coherence and effectiveness, political will and recognition at the highest levels of government. Sound environmental governance is essential, including a well-functioning judicial and enforcement system.</w:t>
      </w:r>
      <w:r w:rsidRPr="00712614">
        <w:rPr>
          <w:rFonts w:asciiTheme="majorBidi" w:hAnsiTheme="majorBidi" w:cstheme="majorBidi"/>
        </w:rPr>
        <w:t xml:space="preserve"> Its successful implementation </w:t>
      </w:r>
      <w:r w:rsidRPr="00712614">
        <w:rPr>
          <w:rFonts w:asciiTheme="majorBidi" w:hAnsiTheme="majorBidi" w:cstheme="majorBidi"/>
          <w:b/>
          <w:bCs/>
        </w:rPr>
        <w:t>also</w:t>
      </w:r>
      <w:r w:rsidRPr="00712614">
        <w:rPr>
          <w:rFonts w:asciiTheme="majorBidi" w:hAnsiTheme="majorBidi" w:cstheme="majorBidi"/>
        </w:rPr>
        <w:t xml:space="preserve"> relies on actions by national Governments, including subnational governments, cities and other local authorities, intergovernmental organizations, non-governmental organizations, indigenous peoples and local communities </w:t>
      </w:r>
      <w:r w:rsidRPr="00712614">
        <w:rPr>
          <w:rStyle w:val="StyleLatinHeadingsCSTimesNewRomanComplexHeadingsC"/>
          <w:u w:val="none"/>
        </w:rPr>
        <w:t>(including through the Edinburgh Declaration)</w:t>
      </w:r>
      <w:r w:rsidRPr="00712614">
        <w:rPr>
          <w:rFonts w:asciiTheme="majorBidi" w:hAnsiTheme="majorBidi" w:cstheme="majorBidi"/>
        </w:rPr>
        <w:t xml:space="preserve">, women’s groups, youth groups, the business and finance community, the scientific community, academia, faith-based organizations, representatives of sectors related to or dependent on biodiversity, citizens at large, and other stakeholders. </w:t>
      </w:r>
      <w:r w:rsidRPr="00712614">
        <w:rPr>
          <w:rStyle w:val="StyleLatinHeadingsCSTimesNewRomanComplexHeadingsC"/>
          <w:u w:val="none"/>
        </w:rPr>
        <w:t>Enhancing collaboration and cooperation through reinforcing existing partnerships and establishing new ones will be key to the full implementation of the framework.</w:t>
      </w:r>
      <w:r w:rsidRPr="00712614">
        <w:rPr>
          <w:rFonts w:asciiTheme="majorBidi" w:hAnsiTheme="majorBidi" w:cstheme="majorBidi"/>
        </w:rPr>
        <w:t xml:space="preserve"> </w:t>
      </w:r>
    </w:p>
    <w:p w14:paraId="5DCF8560" w14:textId="77777777" w:rsidR="002E6E98" w:rsidRPr="00712614" w:rsidRDefault="002E6E98" w:rsidP="00921D55">
      <w:pPr>
        <w:shd w:val="clear" w:color="auto" w:fill="BFBFBF" w:themeFill="background1" w:themeFillShade="BF"/>
        <w:spacing w:after="160" w:line="259" w:lineRule="auto"/>
        <w:rPr>
          <w:rFonts w:asciiTheme="majorBidi" w:hAnsiTheme="majorBidi" w:cstheme="majorBidi"/>
        </w:rPr>
      </w:pPr>
      <w:r w:rsidRPr="00712614">
        <w:rPr>
          <w:rFonts w:asciiTheme="majorBidi" w:hAnsiTheme="majorBidi" w:cstheme="majorBidi"/>
        </w:rPr>
        <w:t xml:space="preserve">2. </w:t>
      </w:r>
      <w:r w:rsidRPr="00712614">
        <w:rPr>
          <w:rFonts w:asciiTheme="majorBidi" w:hAnsiTheme="majorBidi" w:cstheme="majorBidi"/>
        </w:rPr>
        <w:tab/>
        <w:t xml:space="preserve">The framework’s implementation and effectiveness will be </w:t>
      </w:r>
      <w:r w:rsidRPr="00712614">
        <w:rPr>
          <w:rStyle w:val="StyleLatinHeadingsCSTimesNewRomanComplexHeadingsC"/>
          <w:u w:val="none"/>
        </w:rPr>
        <w:t xml:space="preserve">promoted by enhancing </w:t>
      </w:r>
      <w:r w:rsidRPr="00712614">
        <w:rPr>
          <w:rFonts w:asciiTheme="majorBidi" w:hAnsiTheme="majorBidi" w:cstheme="majorBidi"/>
        </w:rPr>
        <w:t xml:space="preserve">[further enhanced by collaboration and coordination with a view to enhancing] coherence and synergies between the Convention on Biological Diversity, the Cartagena Protocol on Biosafety, the Nagoya Protocol on Access and Benefit-sharing, other biodiversity-related conventions and Rio conventions, and other relevant multilateral agreements and international processes, </w:t>
      </w:r>
      <w:r w:rsidRPr="00712614">
        <w:rPr>
          <w:rStyle w:val="StyleLatinHeadingsCSTimesNewRomanComplexHeadingsC"/>
          <w:u w:val="none"/>
        </w:rPr>
        <w:t xml:space="preserve">organizations and </w:t>
      </w:r>
      <w:r w:rsidRPr="00712614">
        <w:rPr>
          <w:rFonts w:asciiTheme="majorBidi" w:hAnsiTheme="majorBidi" w:cstheme="majorBidi"/>
          <w:b/>
          <w:bCs/>
        </w:rPr>
        <w:t>processes</w:t>
      </w:r>
      <w:r w:rsidRPr="00712614">
        <w:rPr>
          <w:rFonts w:asciiTheme="majorBidi" w:hAnsiTheme="majorBidi" w:cstheme="majorBidi"/>
        </w:rPr>
        <w:t xml:space="preserve">, as applicable, at the global, regional, subregional and national levels. </w:t>
      </w:r>
    </w:p>
    <w:p w14:paraId="7D3C895D" w14:textId="77777777" w:rsidR="002E6E98" w:rsidRPr="002104D0" w:rsidRDefault="002E6E98" w:rsidP="00921D55">
      <w:pPr>
        <w:shd w:val="clear" w:color="auto" w:fill="BFBFBF" w:themeFill="background1" w:themeFillShade="BF"/>
        <w:spacing w:after="160" w:line="259" w:lineRule="auto"/>
        <w:rPr>
          <w:rFonts w:asciiTheme="majorBidi" w:hAnsiTheme="majorBidi" w:cstheme="majorBidi"/>
          <w:b/>
          <w:bCs/>
          <w:u w:val="single"/>
        </w:rPr>
      </w:pPr>
      <w:r w:rsidRPr="00921D55">
        <w:rPr>
          <w:rFonts w:asciiTheme="majorBidi" w:hAnsiTheme="majorBidi" w:cstheme="majorBidi"/>
          <w:b/>
          <w:bCs/>
        </w:rPr>
        <w:t>2</w:t>
      </w:r>
      <w:r w:rsidRPr="00921D55">
        <w:rPr>
          <w:rFonts w:asciiTheme="majorBidi" w:hAnsiTheme="majorBidi" w:cstheme="majorBidi"/>
          <w:b/>
          <w:bCs/>
          <w:i/>
          <w:iCs/>
        </w:rPr>
        <w:t xml:space="preserve"> bis.</w:t>
      </w:r>
      <w:r w:rsidRPr="00921D55">
        <w:rPr>
          <w:rFonts w:asciiTheme="majorBidi" w:hAnsiTheme="majorBidi" w:cstheme="majorBidi"/>
          <w:i/>
          <w:iCs/>
        </w:rPr>
        <w:t xml:space="preserve"> </w:t>
      </w:r>
      <w:r w:rsidRPr="00921D55">
        <w:rPr>
          <w:rFonts w:asciiTheme="majorBidi" w:hAnsiTheme="majorBidi" w:cstheme="majorBidi"/>
          <w:i/>
          <w:iCs/>
        </w:rPr>
        <w:tab/>
      </w:r>
      <w:r w:rsidRPr="00921D55">
        <w:rPr>
          <w:rFonts w:asciiTheme="majorBidi" w:hAnsiTheme="majorBidi" w:cstheme="majorBidi"/>
          <w:b/>
          <w:bCs/>
        </w:rPr>
        <w:t>The framework’s implementation will rely on national action plans outlining the contribution of each action for the different targets, identifying relevant stakeholders and promoting ownership by recognizing the multiple values of biodiversity and remote responsibility for biodiversity change. Furthermore, implementation will need to be mainstreamed across key economic sectors and supported by adequate national level policies involving legal, economic and behavioural tools, with national and international rewarding mechanisms, and detailed plans for biodiversity protection and ecological restoration. Accountability needs to be ensured by the systematic and transparent assessment of progress supported by the implementation of national biodiversity monitoring and observation networks.</w:t>
      </w:r>
    </w:p>
    <w:p w14:paraId="166EBEA8" w14:textId="77777777" w:rsidR="002E6E98" w:rsidRPr="002104D0" w:rsidRDefault="002E6E98" w:rsidP="00921D55">
      <w:pPr>
        <w:shd w:val="clear" w:color="auto" w:fill="BFBFBF" w:themeFill="background1" w:themeFillShade="BF"/>
        <w:spacing w:after="160" w:line="259" w:lineRule="auto"/>
        <w:rPr>
          <w:rFonts w:asciiTheme="majorBidi" w:hAnsiTheme="majorBidi" w:cstheme="majorBidi"/>
        </w:rPr>
      </w:pPr>
      <w:r w:rsidRPr="002104D0">
        <w:rPr>
          <w:rFonts w:asciiTheme="majorBidi" w:hAnsiTheme="majorBidi" w:cstheme="majorBidi"/>
        </w:rPr>
        <w:lastRenderedPageBreak/>
        <w:t xml:space="preserve">3. </w:t>
      </w:r>
      <w:r w:rsidRPr="002104D0">
        <w:rPr>
          <w:rFonts w:asciiTheme="majorBidi" w:hAnsiTheme="majorBidi" w:cstheme="majorBidi"/>
        </w:rPr>
        <w:tab/>
        <w:t xml:space="preserve">The framework’s </w:t>
      </w:r>
      <w:r w:rsidRPr="00712614">
        <w:rPr>
          <w:rStyle w:val="StyleLatinHeadingsCSTimesNewRomanComplexHeadingsC"/>
          <w:u w:val="none"/>
        </w:rPr>
        <w:t>implementation requires the</w:t>
      </w:r>
      <w:r w:rsidRPr="002104D0">
        <w:rPr>
          <w:rFonts w:asciiTheme="majorBidi" w:hAnsiTheme="majorBidi" w:cstheme="majorBidi"/>
        </w:rPr>
        <w:t xml:space="preserve"> [acknowledges the need for] appropriate recognition of [rights-based approaches], gender equality, gender-responsive approaches, empowerment of women and girls and youth and indigenous peoples and local communities, and their full, effective and equal participation in its implementation and review. </w:t>
      </w:r>
    </w:p>
    <w:p w14:paraId="3194EEE6" w14:textId="77777777" w:rsidR="002E6E98" w:rsidRPr="00921D55" w:rsidRDefault="002E6E98" w:rsidP="00921D55">
      <w:pPr>
        <w:shd w:val="clear" w:color="auto" w:fill="BFBFBF" w:themeFill="background1" w:themeFillShade="BF"/>
        <w:spacing w:after="160" w:line="259" w:lineRule="auto"/>
        <w:rPr>
          <w:rFonts w:asciiTheme="majorBidi" w:hAnsiTheme="majorBidi" w:cstheme="majorBidi"/>
          <w:b/>
          <w:bCs/>
        </w:rPr>
      </w:pPr>
      <w:r w:rsidRPr="00921D55">
        <w:rPr>
          <w:rFonts w:asciiTheme="majorBidi" w:hAnsiTheme="majorBidi" w:cstheme="majorBidi"/>
          <w:b/>
          <w:bCs/>
        </w:rPr>
        <w:t xml:space="preserve">3 </w:t>
      </w:r>
      <w:r w:rsidRPr="00921D55">
        <w:rPr>
          <w:rFonts w:asciiTheme="majorBidi" w:hAnsiTheme="majorBidi" w:cstheme="majorBidi"/>
          <w:b/>
          <w:bCs/>
          <w:i/>
          <w:iCs/>
        </w:rPr>
        <w:t>bis</w:t>
      </w:r>
      <w:r w:rsidRPr="00921D55">
        <w:rPr>
          <w:rFonts w:asciiTheme="majorBidi" w:hAnsiTheme="majorBidi" w:cstheme="majorBidi"/>
          <w:b/>
          <w:bCs/>
        </w:rPr>
        <w:t xml:space="preserve">. </w:t>
      </w:r>
      <w:r w:rsidRPr="00921D55">
        <w:rPr>
          <w:rFonts w:asciiTheme="majorBidi" w:hAnsiTheme="majorBidi" w:cstheme="majorBidi"/>
          <w:b/>
          <w:bCs/>
        </w:rPr>
        <w:tab/>
        <w:t>The framework recognizes that the conservation of biological diversity is a common concern of humankind. Its implementation shall be guided by the principle of equity and common but differentiated responsibilities, in the light of different national circumstances, and based upon respect for the countries’ sovereignty over their natural wealth and resources. </w:t>
      </w:r>
    </w:p>
    <w:p w14:paraId="399DCC6A" w14:textId="77777777" w:rsidR="002E6E98" w:rsidRPr="00AC492D" w:rsidRDefault="002E6E98" w:rsidP="00921D55">
      <w:pPr>
        <w:shd w:val="clear" w:color="auto" w:fill="BFBFBF" w:themeFill="background1" w:themeFillShade="BF"/>
        <w:spacing w:after="160" w:line="259" w:lineRule="auto"/>
        <w:rPr>
          <w:rFonts w:asciiTheme="majorBidi" w:hAnsiTheme="majorBidi" w:cstheme="majorBidi"/>
        </w:rPr>
      </w:pPr>
      <w:r w:rsidRPr="00921D55">
        <w:rPr>
          <w:rFonts w:asciiTheme="majorBidi" w:hAnsiTheme="majorBidi" w:cstheme="majorBidi"/>
          <w:b/>
          <w:bCs/>
        </w:rPr>
        <w:t xml:space="preserve">3 </w:t>
      </w:r>
      <w:r w:rsidRPr="00921D55">
        <w:rPr>
          <w:rFonts w:asciiTheme="majorBidi" w:hAnsiTheme="majorBidi" w:cstheme="majorBidi"/>
          <w:b/>
          <w:bCs/>
          <w:i/>
          <w:iCs/>
        </w:rPr>
        <w:t>ter.</w:t>
      </w:r>
      <w:r w:rsidRPr="00921D55">
        <w:rPr>
          <w:rFonts w:asciiTheme="majorBidi" w:hAnsiTheme="majorBidi" w:cstheme="majorBidi"/>
          <w:b/>
          <w:bCs/>
        </w:rPr>
        <w:t xml:space="preserve"> </w:t>
      </w:r>
      <w:r w:rsidRPr="00921D55">
        <w:rPr>
          <w:rFonts w:asciiTheme="majorBidi" w:hAnsiTheme="majorBidi" w:cstheme="majorBidi"/>
          <w:b/>
          <w:bCs/>
        </w:rPr>
        <w:tab/>
        <w:t>Respecting the rights of indigenous peoples and local communities and their important roles and contributions as stewards of biodiversity and partners in restoration, conservation and sustainable use, the implementation of the framework will be undertaken in line with human rights obligations, and in a manner so as to ensure the respect, preservation and maintenance of the knowledge, innovations and sustainable practices of indigenous peoples and local communities, including through their full and effective participation in decision-making and with free, prior, and informed consent, prior and informed consent or approval and involvement, in accordance with relevant national legislation and  international obligations and instruments.</w:t>
      </w:r>
      <w:r w:rsidRPr="00AC492D">
        <w:rPr>
          <w:rFonts w:asciiTheme="majorBidi" w:hAnsiTheme="majorBidi" w:cstheme="majorBidi"/>
        </w:rPr>
        <w:t xml:space="preserve"> </w:t>
      </w:r>
    </w:p>
    <w:p w14:paraId="75B7D6B2" w14:textId="77777777" w:rsidR="002E6E98" w:rsidRPr="00712614" w:rsidRDefault="002E6E98" w:rsidP="00921D55">
      <w:pPr>
        <w:shd w:val="clear" w:color="auto" w:fill="BFBFBF" w:themeFill="background1" w:themeFillShade="BF"/>
        <w:spacing w:after="160" w:line="259" w:lineRule="auto"/>
        <w:rPr>
          <w:rFonts w:asciiTheme="majorBidi" w:hAnsiTheme="majorBidi" w:cstheme="majorBidi"/>
        </w:rPr>
      </w:pPr>
      <w:r w:rsidRPr="002104D0">
        <w:rPr>
          <w:rFonts w:asciiTheme="majorBidi" w:hAnsiTheme="majorBidi" w:cstheme="majorBidi"/>
        </w:rPr>
        <w:t xml:space="preserve">4. </w:t>
      </w:r>
      <w:r w:rsidRPr="002104D0">
        <w:rPr>
          <w:rFonts w:asciiTheme="majorBidi" w:hAnsiTheme="majorBidi" w:cstheme="majorBidi"/>
        </w:rPr>
        <w:tab/>
        <w:t xml:space="preserve">The framework will be implemented </w:t>
      </w:r>
      <w:r w:rsidRPr="00712614">
        <w:rPr>
          <w:rStyle w:val="StyleLatinHeadingsCSTimesNewRomanComplexHeadingsC"/>
          <w:u w:val="none"/>
        </w:rPr>
        <w:t>fully</w:t>
      </w:r>
      <w:r w:rsidRPr="00712614">
        <w:rPr>
          <w:rFonts w:asciiTheme="majorBidi" w:hAnsiTheme="majorBidi" w:cstheme="majorBidi"/>
        </w:rPr>
        <w:t xml:space="preserve"> respecting</w:t>
      </w:r>
      <w:r w:rsidRPr="00712614">
        <w:rPr>
          <w:rStyle w:val="StyleLatinHeadingsCSTimesNewRomanComplexHeadingsC"/>
          <w:u w:val="none"/>
        </w:rPr>
        <w:t xml:space="preserve"> protecting and fulfilling</w:t>
      </w:r>
      <w:r w:rsidRPr="00712614">
        <w:rPr>
          <w:rFonts w:asciiTheme="majorBidi" w:hAnsiTheme="majorBidi" w:cstheme="majorBidi"/>
        </w:rPr>
        <w:t xml:space="preserve"> human rights, </w:t>
      </w:r>
      <w:r w:rsidRPr="00712614">
        <w:rPr>
          <w:rStyle w:val="StyleLatinHeadingsCSTimesNewRomanComplexHeadingsC"/>
          <w:u w:val="none"/>
        </w:rPr>
        <w:t>and further respecting</w:t>
      </w:r>
      <w:r w:rsidRPr="00712614">
        <w:rPr>
          <w:rFonts w:asciiTheme="majorBidi" w:hAnsiTheme="majorBidi" w:cstheme="majorBidi"/>
        </w:rPr>
        <w:t xml:space="preserve"> [the right to a safe, clean, healthy and sustainable environment] </w:t>
      </w:r>
      <w:r w:rsidRPr="00712614">
        <w:rPr>
          <w:rFonts w:asciiTheme="majorBidi" w:hAnsiTheme="majorBidi" w:cstheme="majorBidi"/>
          <w:b/>
          <w:bCs/>
        </w:rPr>
        <w:t>[the right to development]</w:t>
      </w:r>
      <w:r w:rsidRPr="00712614">
        <w:rPr>
          <w:rFonts w:asciiTheme="majorBidi" w:hAnsiTheme="majorBidi" w:cstheme="majorBidi"/>
        </w:rPr>
        <w:t xml:space="preserve">, </w:t>
      </w:r>
      <w:r w:rsidRPr="00712614">
        <w:rPr>
          <w:rFonts w:asciiTheme="majorBidi" w:hAnsiTheme="majorBidi" w:cstheme="majorBidi"/>
          <w:b/>
          <w:bCs/>
        </w:rPr>
        <w:t xml:space="preserve">the rights of persons with disabilities and people in vulnerable situations, </w:t>
      </w:r>
      <w:r w:rsidRPr="00712614">
        <w:rPr>
          <w:rFonts w:asciiTheme="majorBidi" w:hAnsiTheme="majorBidi" w:cstheme="majorBidi"/>
        </w:rPr>
        <w:t xml:space="preserve">indigenous peoples and local communities’ </w:t>
      </w:r>
      <w:r w:rsidRPr="00712614">
        <w:rPr>
          <w:rFonts w:asciiTheme="majorBidi" w:hAnsiTheme="majorBidi" w:cstheme="majorBidi"/>
          <w:b/>
          <w:bCs/>
        </w:rPr>
        <w:t xml:space="preserve">land </w:t>
      </w:r>
      <w:r w:rsidRPr="00712614">
        <w:rPr>
          <w:rFonts w:asciiTheme="majorBidi" w:hAnsiTheme="majorBidi" w:cstheme="majorBidi"/>
        </w:rPr>
        <w:t xml:space="preserve">tenure rights [as well as the] </w:t>
      </w:r>
      <w:r w:rsidRPr="00712614">
        <w:rPr>
          <w:rStyle w:val="StyleLatinHeadingsCSTimesNewRomanComplexHeadingsC"/>
          <w:u w:val="none"/>
        </w:rPr>
        <w:t>and</w:t>
      </w:r>
      <w:r w:rsidRPr="00712614">
        <w:rPr>
          <w:rFonts w:asciiTheme="majorBidi" w:hAnsiTheme="majorBidi" w:cstheme="majorBidi"/>
        </w:rPr>
        <w:t xml:space="preserve"> [right to] free, prior and informed consent </w:t>
      </w:r>
      <w:r w:rsidRPr="00712614">
        <w:rPr>
          <w:rStyle w:val="StyleLatinHeadingsCSTimesNewRomanComplexHeadingsC"/>
          <w:u w:val="none"/>
        </w:rPr>
        <w:t>of indigenous peoples and local communities</w:t>
      </w:r>
      <w:r w:rsidRPr="00712614">
        <w:rPr>
          <w:rFonts w:asciiTheme="majorBidi" w:hAnsiTheme="majorBidi" w:cstheme="majorBidi"/>
        </w:rPr>
        <w:t xml:space="preserve"> [as reflected]  in </w:t>
      </w:r>
      <w:r w:rsidRPr="00712614">
        <w:rPr>
          <w:rStyle w:val="StyleLatinHeadingsCSTimesNewRomanComplexHeadingsC"/>
          <w:u w:val="none"/>
        </w:rPr>
        <w:t>accordance with</w:t>
      </w:r>
      <w:r w:rsidRPr="00712614">
        <w:rPr>
          <w:rFonts w:asciiTheme="majorBidi" w:hAnsiTheme="majorBidi" w:cstheme="majorBidi"/>
        </w:rPr>
        <w:t xml:space="preserve"> the United Nations Declaration on the Rights of Indigenous </w:t>
      </w:r>
      <w:r w:rsidRPr="00712614">
        <w:rPr>
          <w:rFonts w:asciiTheme="majorBidi" w:hAnsiTheme="majorBidi" w:cstheme="majorBidi"/>
          <w:bCs/>
        </w:rPr>
        <w:t xml:space="preserve">Peoples </w:t>
      </w:r>
      <w:r w:rsidRPr="00712614">
        <w:rPr>
          <w:rStyle w:val="StyleLatinHeadingsCSTimesNewRomanComplexHeadingsC"/>
          <w:u w:val="none"/>
        </w:rPr>
        <w:t>and international human rights law</w:t>
      </w:r>
      <w:r w:rsidRPr="00712614">
        <w:rPr>
          <w:rFonts w:asciiTheme="majorBidi" w:hAnsiTheme="majorBidi" w:cstheme="majorBidi"/>
        </w:rPr>
        <w:t xml:space="preserve">, [as well as] as </w:t>
      </w:r>
      <w:r w:rsidRPr="00712614">
        <w:rPr>
          <w:rStyle w:val="StyleLatinHeadingsCSTimesNewRomanComplexHeadingsC"/>
          <w:u w:val="none"/>
        </w:rPr>
        <w:t>while fostering</w:t>
      </w:r>
      <w:r w:rsidRPr="00712614">
        <w:rPr>
          <w:rFonts w:asciiTheme="majorBidi" w:hAnsiTheme="majorBidi" w:cstheme="majorBidi"/>
        </w:rPr>
        <w:t xml:space="preserve"> intergenerational equity, and mindful of the diverse world views, values and knowledge systems, including different conceptualizations of Nature and biodiversity, including </w:t>
      </w:r>
      <w:proofErr w:type="spellStart"/>
      <w:r w:rsidRPr="00712614">
        <w:rPr>
          <w:rFonts w:asciiTheme="majorBidi" w:hAnsiTheme="majorBidi" w:cstheme="majorBidi"/>
          <w:b/>
          <w:bCs/>
        </w:rPr>
        <w:t>cosmobiocentric</w:t>
      </w:r>
      <w:proofErr w:type="spellEnd"/>
      <w:r w:rsidRPr="00712614">
        <w:rPr>
          <w:rFonts w:asciiTheme="majorBidi" w:hAnsiTheme="majorBidi" w:cstheme="majorBidi"/>
          <w:b/>
          <w:bCs/>
        </w:rPr>
        <w:t xml:space="preserve"> approaches of living and</w:t>
      </w:r>
      <w:r w:rsidRPr="00712614">
        <w:rPr>
          <w:rFonts w:asciiTheme="majorBidi" w:hAnsiTheme="majorBidi" w:cstheme="majorBidi"/>
        </w:rPr>
        <w:t xml:space="preserve"> those recognized by some cultures as Mother Earth. </w:t>
      </w:r>
    </w:p>
    <w:p w14:paraId="28B462DA" w14:textId="77777777" w:rsidR="002E6E98" w:rsidRPr="00712614" w:rsidRDefault="002E6E98" w:rsidP="00921D55">
      <w:pPr>
        <w:shd w:val="clear" w:color="auto" w:fill="BFBFBF" w:themeFill="background1" w:themeFillShade="BF"/>
        <w:spacing w:after="160" w:line="259" w:lineRule="auto"/>
        <w:rPr>
          <w:rFonts w:asciiTheme="majorBidi" w:hAnsiTheme="majorBidi" w:cstheme="majorBidi"/>
        </w:rPr>
      </w:pPr>
      <w:r w:rsidRPr="00712614">
        <w:rPr>
          <w:rStyle w:val="StyleLatinHeadingsCSTimesNewRomanComplexHeadingsC"/>
          <w:u w:val="none"/>
        </w:rPr>
        <w:t xml:space="preserve">4 </w:t>
      </w:r>
      <w:r w:rsidRPr="00712614">
        <w:rPr>
          <w:rFonts w:asciiTheme="majorBidi" w:hAnsiTheme="majorBidi" w:cstheme="majorBidi"/>
          <w:b/>
          <w:i/>
          <w:iCs/>
        </w:rPr>
        <w:t>bis</w:t>
      </w:r>
      <w:r w:rsidRPr="00712614">
        <w:rPr>
          <w:rStyle w:val="StyleLatinHeadingsCSTimesNewRomanComplexHeadingsC"/>
          <w:u w:val="none"/>
        </w:rPr>
        <w:t xml:space="preserve">. </w:t>
      </w:r>
      <w:r w:rsidRPr="00712614">
        <w:rPr>
          <w:rStyle w:val="StyleLatinHeadingsCSTimesNewRomanComplexHeadingsC"/>
          <w:u w:val="none"/>
        </w:rPr>
        <w:tab/>
        <w:t>Implementation of the framework must respect the rights of indigenous peoples and local communities in accordance with the United Nations Declaration on the Rights of Indigenous Peoples and in human rights law, including their right to be secure in the enjoyment of their own means of subsistence and development, and to engage freely in all their traditional and other economic activities, as set out in the United Nations Declaration on the Rights of Indigenous Peoples.]</w:t>
      </w:r>
    </w:p>
    <w:p w14:paraId="2B410629" w14:textId="77777777" w:rsidR="002E6E98" w:rsidRPr="002104D0" w:rsidRDefault="002E6E98" w:rsidP="00921D55">
      <w:pPr>
        <w:shd w:val="clear" w:color="auto" w:fill="BFBFBF" w:themeFill="background1" w:themeFillShade="BF"/>
        <w:spacing w:after="160" w:line="259" w:lineRule="auto"/>
        <w:rPr>
          <w:rFonts w:asciiTheme="majorBidi" w:hAnsiTheme="majorBidi" w:cstheme="majorBidi"/>
          <w:b/>
          <w:bCs/>
          <w:u w:val="single"/>
        </w:rPr>
      </w:pPr>
      <w:r w:rsidRPr="002104D0">
        <w:rPr>
          <w:rFonts w:asciiTheme="majorBidi" w:hAnsiTheme="majorBidi" w:cstheme="majorBidi"/>
        </w:rPr>
        <w:t xml:space="preserve">5. </w:t>
      </w:r>
      <w:r w:rsidRPr="002104D0">
        <w:rPr>
          <w:rFonts w:asciiTheme="majorBidi" w:hAnsiTheme="majorBidi" w:cstheme="majorBidi"/>
        </w:rPr>
        <w:tab/>
        <w:t xml:space="preserve">The goals and targets of the framework are integrated and are intended to balance the three objectives of the Convention on Biological Diversity. While some targets may be more relevant to specific local contexts and circumstances, efforts by all governments and stakeholders across all goals and targets will be essential to ensure the successful implementation of the framework as a whole. </w:t>
      </w:r>
      <w:r w:rsidRPr="00921D55">
        <w:rPr>
          <w:rFonts w:asciiTheme="majorBidi" w:hAnsiTheme="majorBidi" w:cstheme="majorBidi"/>
          <w:b/>
          <w:bCs/>
        </w:rPr>
        <w:t>Measures taken under the framework, including unilateral ones, should not constitute a means of arbitrary or unjustifiable discrimination or a disguised restriction on international trade.</w:t>
      </w:r>
    </w:p>
    <w:p w14:paraId="789618E0" w14:textId="77777777" w:rsidR="002E6E98" w:rsidRPr="00712614" w:rsidRDefault="002E6E98" w:rsidP="00921D55">
      <w:pPr>
        <w:shd w:val="clear" w:color="auto" w:fill="BFBFBF" w:themeFill="background1" w:themeFillShade="BF"/>
        <w:spacing w:after="160" w:line="259" w:lineRule="auto"/>
        <w:rPr>
          <w:rFonts w:asciiTheme="majorBidi" w:hAnsiTheme="majorBidi" w:cstheme="majorBidi"/>
          <w:b/>
          <w:bCs/>
        </w:rPr>
      </w:pPr>
      <w:r w:rsidRPr="002104D0">
        <w:rPr>
          <w:rFonts w:asciiTheme="majorBidi" w:hAnsiTheme="majorBidi" w:cstheme="majorBidi"/>
        </w:rPr>
        <w:t xml:space="preserve">6. </w:t>
      </w:r>
      <w:r w:rsidRPr="002104D0">
        <w:rPr>
          <w:rFonts w:asciiTheme="majorBidi" w:hAnsiTheme="majorBidi" w:cstheme="majorBidi"/>
        </w:rPr>
        <w:tab/>
        <w:t xml:space="preserve">The global biodiversity framework is to be implemented in line with the objectives and other provisions of the Convention on Biological Diversity, and of the Cartagena and Nagoya Protocols, as applicable. </w:t>
      </w:r>
      <w:r w:rsidRPr="00921D55">
        <w:rPr>
          <w:rFonts w:asciiTheme="majorBidi" w:hAnsiTheme="majorBidi" w:cstheme="majorBidi"/>
          <w:b/>
          <w:bCs/>
        </w:rPr>
        <w:t>Nothing in it shall be interpreted as implying a change in the rights and obligations of a Party under any existing international agreements.</w:t>
      </w:r>
    </w:p>
    <w:p w14:paraId="31453C3E" w14:textId="77777777" w:rsidR="002E6E98" w:rsidRPr="00712614" w:rsidRDefault="002E6E98" w:rsidP="00921D55">
      <w:pPr>
        <w:shd w:val="clear" w:color="auto" w:fill="BFBFBF" w:themeFill="background1" w:themeFillShade="BF"/>
        <w:spacing w:after="160" w:line="259" w:lineRule="auto"/>
        <w:rPr>
          <w:rFonts w:asciiTheme="majorBidi" w:hAnsiTheme="majorBidi" w:cstheme="majorBidi"/>
          <w:b/>
          <w:bCs/>
        </w:rPr>
      </w:pPr>
      <w:r w:rsidRPr="00712614">
        <w:rPr>
          <w:rFonts w:asciiTheme="majorBidi" w:hAnsiTheme="majorBidi" w:cstheme="majorBidi"/>
          <w:b/>
          <w:bCs/>
        </w:rPr>
        <w:t xml:space="preserve">6 </w:t>
      </w:r>
      <w:r w:rsidRPr="00712614">
        <w:rPr>
          <w:rFonts w:asciiTheme="majorBidi" w:hAnsiTheme="majorBidi" w:cstheme="majorBidi"/>
          <w:b/>
          <w:bCs/>
          <w:i/>
          <w:iCs/>
        </w:rPr>
        <w:t>bis</w:t>
      </w:r>
      <w:r w:rsidRPr="00712614">
        <w:rPr>
          <w:rFonts w:asciiTheme="majorBidi" w:hAnsiTheme="majorBidi" w:cstheme="majorBidi"/>
          <w:b/>
          <w:bCs/>
        </w:rPr>
        <w:t>.</w:t>
      </w:r>
      <w:r w:rsidRPr="00712614">
        <w:rPr>
          <w:rFonts w:asciiTheme="majorBidi" w:hAnsiTheme="majorBidi" w:cstheme="majorBidi"/>
        </w:rPr>
        <w:t xml:space="preserve"> </w:t>
      </w:r>
      <w:r w:rsidRPr="00712614">
        <w:rPr>
          <w:rFonts w:asciiTheme="majorBidi" w:hAnsiTheme="majorBidi" w:cstheme="majorBidi"/>
        </w:rPr>
        <w:tab/>
        <w:t xml:space="preserve">The global biodiversity framework is to be implemented </w:t>
      </w:r>
      <w:r w:rsidRPr="00712614">
        <w:rPr>
          <w:rStyle w:val="StyleLatinHeadingsCSTimesNewRomanComplexHeadingsC"/>
          <w:u w:val="none"/>
        </w:rPr>
        <w:t>based on sound science and</w:t>
      </w:r>
      <w:r w:rsidRPr="00712614">
        <w:rPr>
          <w:rFonts w:asciiTheme="majorBidi" w:hAnsiTheme="majorBidi" w:cstheme="majorBidi"/>
        </w:rPr>
        <w:t xml:space="preserve"> in line with</w:t>
      </w:r>
      <w:r w:rsidRPr="00712614">
        <w:rPr>
          <w:rStyle w:val="StyleLatinHeadingsCSTimesNewRomanComplexHeadingsC"/>
          <w:u w:val="none"/>
        </w:rPr>
        <w:t xml:space="preserve">in full respect of </w:t>
      </w:r>
      <w:r w:rsidRPr="00712614">
        <w:rPr>
          <w:rFonts w:asciiTheme="majorBidi" w:hAnsiTheme="majorBidi" w:cstheme="majorBidi"/>
        </w:rPr>
        <w:t>the</w:t>
      </w:r>
      <w:r w:rsidRPr="00712614">
        <w:rPr>
          <w:rStyle w:val="StyleLatinHeadingsCSTimesNewRomanComplexHeadingsC"/>
          <w:u w:val="none"/>
        </w:rPr>
        <w:t xml:space="preserve"> precautionary principle as well as the ecosystem approach. </w:t>
      </w:r>
      <w:r w:rsidRPr="00712614">
        <w:rPr>
          <w:rFonts w:asciiTheme="majorBidi" w:hAnsiTheme="majorBidi" w:cstheme="majorBidi"/>
        </w:rPr>
        <w:t>the objectives and other provisions of the Convention on Biological Diversity, and of the Cartagena and Nagoya Protocols, as applicable.</w:t>
      </w:r>
    </w:p>
    <w:p w14:paraId="4824DB88" w14:textId="77777777" w:rsidR="002E6E98" w:rsidRPr="00712614" w:rsidRDefault="002E6E98" w:rsidP="00921D55">
      <w:pPr>
        <w:shd w:val="clear" w:color="auto" w:fill="BFBFBF" w:themeFill="background1" w:themeFillShade="BF"/>
        <w:spacing w:after="160" w:line="259" w:lineRule="auto"/>
        <w:rPr>
          <w:rStyle w:val="StyleLatinHeadingsCSTimesNewRomanComplexHeadingsC"/>
          <w:rFonts w:asciiTheme="majorBidi" w:hAnsiTheme="majorBidi"/>
          <w:u w:val="none"/>
        </w:rPr>
      </w:pPr>
      <w:r w:rsidRPr="00712614">
        <w:rPr>
          <w:rStyle w:val="StyleLatinHeadingsCSTimesNewRomanComplexHeadingsC"/>
          <w:rFonts w:asciiTheme="majorBidi" w:hAnsiTheme="majorBidi"/>
          <w:u w:val="none"/>
        </w:rPr>
        <w:lastRenderedPageBreak/>
        <w:t xml:space="preserve">6 </w:t>
      </w:r>
      <w:r w:rsidRPr="00712614">
        <w:rPr>
          <w:rFonts w:asciiTheme="majorBidi" w:hAnsiTheme="majorBidi" w:cstheme="majorBidi"/>
          <w:b/>
          <w:i/>
          <w:iCs/>
        </w:rPr>
        <w:t>ter</w:t>
      </w:r>
      <w:r w:rsidRPr="00712614">
        <w:rPr>
          <w:rStyle w:val="StyleLatinHeadingsCSTimesNewRomanComplexHeadingsC"/>
          <w:rFonts w:asciiTheme="majorBidi" w:hAnsiTheme="majorBidi"/>
          <w:u w:val="none"/>
        </w:rPr>
        <w:t xml:space="preserve">. </w:t>
      </w:r>
      <w:r w:rsidRPr="00712614">
        <w:rPr>
          <w:rStyle w:val="StyleLatinHeadingsCSTimesNewRomanComplexHeadingsC"/>
          <w:rFonts w:asciiTheme="majorBidi" w:hAnsiTheme="majorBidi"/>
          <w:u w:val="none"/>
        </w:rPr>
        <w:tab/>
        <w:t xml:space="preserve">The framework is to be implemented in line with the One Health approach which aims to sustainably balance and optimize the health of people, animals and ecosystems. </w:t>
      </w:r>
    </w:p>
    <w:p w14:paraId="4906D569" w14:textId="77777777" w:rsidR="002E6E98" w:rsidRPr="00712614" w:rsidRDefault="002E6E98" w:rsidP="00921D55">
      <w:pPr>
        <w:shd w:val="clear" w:color="auto" w:fill="BFBFBF" w:themeFill="background1" w:themeFillShade="BF"/>
        <w:spacing w:after="160" w:line="259" w:lineRule="auto"/>
        <w:rPr>
          <w:rStyle w:val="StyleLatinHeadingsCSTimesNewRomanComplexHeadingsC"/>
          <w:rFonts w:asciiTheme="majorBidi" w:hAnsiTheme="majorBidi"/>
          <w:u w:val="none"/>
        </w:rPr>
      </w:pPr>
      <w:r w:rsidRPr="00712614">
        <w:rPr>
          <w:rStyle w:val="StyleLatinHeadingsCSTimesNewRomanComplexHeadingsC"/>
          <w:rFonts w:asciiTheme="majorBidi" w:hAnsiTheme="majorBidi"/>
          <w:u w:val="none"/>
        </w:rPr>
        <w:t xml:space="preserve">6 </w:t>
      </w:r>
      <w:proofErr w:type="spellStart"/>
      <w:r w:rsidRPr="00712614">
        <w:rPr>
          <w:rFonts w:asciiTheme="majorBidi" w:hAnsiTheme="majorBidi" w:cstheme="majorBidi"/>
          <w:b/>
          <w:i/>
          <w:iCs/>
        </w:rPr>
        <w:t>quater</w:t>
      </w:r>
      <w:proofErr w:type="spellEnd"/>
      <w:r w:rsidRPr="00712614">
        <w:rPr>
          <w:rFonts w:asciiTheme="majorBidi" w:hAnsiTheme="majorBidi" w:cstheme="majorBidi"/>
          <w:b/>
          <w:i/>
          <w:iCs/>
        </w:rPr>
        <w:t>.</w:t>
      </w:r>
      <w:r w:rsidRPr="00712614">
        <w:rPr>
          <w:rStyle w:val="StyleLatinHeadingsCSTimesNewRomanComplexHeadingsC"/>
          <w:rFonts w:asciiTheme="majorBidi" w:hAnsiTheme="majorBidi"/>
          <w:u w:val="none"/>
        </w:rPr>
        <w:t xml:space="preserve"> </w:t>
      </w:r>
      <w:r w:rsidRPr="00712614">
        <w:rPr>
          <w:rStyle w:val="StyleLatinHeadingsCSTimesNewRomanComplexHeadingsC"/>
          <w:rFonts w:asciiTheme="majorBidi" w:hAnsiTheme="majorBidi"/>
          <w:u w:val="none"/>
        </w:rPr>
        <w:tab/>
        <w:t>At its fifth session, the United Nations Environment Assembly, in its resolution on nature-based solutions for supporting sustainable development,</w:t>
      </w:r>
      <w:r w:rsidRPr="00712614">
        <w:rPr>
          <w:rStyle w:val="FootnoteReference"/>
          <w:rFonts w:asciiTheme="majorBidi" w:hAnsiTheme="majorBidi" w:cstheme="majorBidi"/>
          <w:b/>
          <w:sz w:val="22"/>
          <w:szCs w:val="22"/>
          <w:u w:val="none"/>
          <w:vertAlign w:val="superscript"/>
        </w:rPr>
        <w:footnoteReference w:id="11"/>
      </w:r>
      <w:r w:rsidRPr="00712614">
        <w:rPr>
          <w:rStyle w:val="StyleLatinHeadingsCSTimesNewRomanComplexHeadingsC"/>
          <w:rFonts w:asciiTheme="majorBidi" w:hAnsiTheme="majorBidi"/>
          <w:u w:val="none"/>
        </w:rPr>
        <w:t xml:space="preserve"> formally adopted the definition of nature-based solutions as being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p>
    <w:p w14:paraId="2635F14A" w14:textId="77777777" w:rsidR="002E6E98" w:rsidRPr="00712614" w:rsidRDefault="002E6E98" w:rsidP="00921D55">
      <w:pPr>
        <w:shd w:val="clear" w:color="auto" w:fill="BFBFBF" w:themeFill="background1" w:themeFillShade="BF"/>
        <w:spacing w:after="160" w:line="259" w:lineRule="auto"/>
        <w:rPr>
          <w:rFonts w:asciiTheme="majorBidi" w:hAnsiTheme="majorBidi" w:cstheme="majorBidi"/>
          <w:b/>
          <w:bCs/>
        </w:rPr>
      </w:pPr>
      <w:r w:rsidRPr="00712614">
        <w:rPr>
          <w:rStyle w:val="StyleLatinHeadingsCSTimesNewRomanComplexHeadingsC"/>
          <w:rFonts w:asciiTheme="majorBidi" w:hAnsiTheme="majorBidi"/>
          <w:u w:val="none"/>
        </w:rPr>
        <w:t>6. </w:t>
      </w:r>
      <w:proofErr w:type="spellStart"/>
      <w:r w:rsidRPr="00712614">
        <w:rPr>
          <w:rFonts w:asciiTheme="majorBidi" w:hAnsiTheme="majorBidi" w:cstheme="majorBidi"/>
          <w:b/>
          <w:i/>
          <w:iCs/>
        </w:rPr>
        <w:t>quinquies</w:t>
      </w:r>
      <w:proofErr w:type="spellEnd"/>
      <w:r w:rsidRPr="00712614">
        <w:rPr>
          <w:rStyle w:val="StyleLatinHeadingsCSTimesNewRomanComplexHeadingsC"/>
          <w:rFonts w:asciiTheme="majorBidi" w:hAnsiTheme="majorBidi"/>
          <w:u w:val="none"/>
        </w:rPr>
        <w:t xml:space="preserve"> </w:t>
      </w:r>
      <w:r w:rsidRPr="00712614">
        <w:rPr>
          <w:rFonts w:asciiTheme="majorBidi" w:hAnsiTheme="majorBidi" w:cstheme="majorBidi"/>
        </w:rPr>
        <w:t>“</w:t>
      </w:r>
      <w:r w:rsidRPr="00712614">
        <w:rPr>
          <w:rFonts w:asciiTheme="majorBidi" w:hAnsiTheme="majorBidi" w:cstheme="majorBidi"/>
          <w:b/>
          <w:bCs/>
        </w:rPr>
        <w:t>The framework will be implemented in alignment with measures to foster transformative and innovative education at all levels, including environmental, biodiversity, and cultural diversity and transdisciplinary curricula, as well as science-policy interface studies, fully operationalized and supported at primary, secondary, and higher education levels, in order to mainstream biodiversity values in current and future generations.</w:t>
      </w:r>
    </w:p>
    <w:p w14:paraId="7E767D0B" w14:textId="77777777" w:rsidR="002E6E98" w:rsidRPr="002104D0" w:rsidRDefault="002E6E98" w:rsidP="00D60D65">
      <w:pPr>
        <w:shd w:val="clear" w:color="auto" w:fill="BFBFBF" w:themeFill="background1" w:themeFillShade="BF"/>
        <w:rPr>
          <w:rFonts w:asciiTheme="majorBidi" w:hAnsiTheme="majorBidi" w:cstheme="majorBidi"/>
        </w:rPr>
      </w:pPr>
      <w:r w:rsidRPr="00712614">
        <w:rPr>
          <w:rFonts w:asciiTheme="majorBidi" w:hAnsiTheme="majorBidi" w:cstheme="majorBidi"/>
        </w:rPr>
        <w:t xml:space="preserve">7. </w:t>
      </w:r>
      <w:r w:rsidRPr="00712614">
        <w:rPr>
          <w:rFonts w:asciiTheme="majorBidi" w:hAnsiTheme="majorBidi" w:cstheme="majorBidi"/>
        </w:rPr>
        <w:tab/>
      </w:r>
      <w:r w:rsidRPr="00712614">
        <w:rPr>
          <w:rStyle w:val="StyleLatinHeadingsCSTimesNewRomanComplexHeadingsC"/>
          <w:u w:val="none"/>
        </w:rPr>
        <w:t xml:space="preserve">The full implementation of </w:t>
      </w:r>
      <w:r w:rsidRPr="00712614">
        <w:rPr>
          <w:rFonts w:asciiTheme="majorBidi" w:hAnsiTheme="majorBidi" w:cstheme="majorBidi"/>
        </w:rPr>
        <w:t xml:space="preserve">the framework </w:t>
      </w:r>
      <w:r w:rsidRPr="00712614">
        <w:rPr>
          <w:rStyle w:val="StyleLatinHeadingsCSTimesNewRomanComplexHeadingsC"/>
          <w:u w:val="none"/>
        </w:rPr>
        <w:t>requires</w:t>
      </w:r>
      <w:r w:rsidRPr="00712614">
        <w:rPr>
          <w:rFonts w:asciiTheme="majorBidi" w:hAnsiTheme="majorBidi" w:cstheme="majorBidi"/>
        </w:rPr>
        <w:t xml:space="preserve"> [can only be implemented if] adequate, </w:t>
      </w:r>
      <w:r w:rsidRPr="00712614">
        <w:rPr>
          <w:rStyle w:val="StyleLatinHeadingsCSTimesNewRomanComplexHeadingsC"/>
          <w:u w:val="none"/>
        </w:rPr>
        <w:t>available and easily accessible</w:t>
      </w:r>
      <w:r w:rsidRPr="00712614">
        <w:rPr>
          <w:rFonts w:asciiTheme="majorBidi" w:hAnsiTheme="majorBidi" w:cstheme="majorBidi"/>
          <w:b/>
        </w:rPr>
        <w:t xml:space="preserve"> resources, from all sources, are made, reducing the burden</w:t>
      </w:r>
      <w:r w:rsidRPr="002104D0">
        <w:rPr>
          <w:rFonts w:asciiTheme="majorBidi" w:hAnsiTheme="majorBidi" w:cstheme="majorBidi"/>
          <w:b/>
        </w:rPr>
        <w:t xml:space="preserve"> on accessing resources, in line with Article 20 of the Convention on Biological Diversity.</w:t>
      </w:r>
    </w:p>
    <w:p w14:paraId="22A8150C" w14:textId="77777777" w:rsidR="002E6E98" w:rsidRPr="00C837BF" w:rsidRDefault="002E6E98" w:rsidP="00084304">
      <w:pPr>
        <w:shd w:val="clear" w:color="auto" w:fill="BFBFBF" w:themeFill="background1" w:themeFillShade="BF"/>
        <w:spacing w:before="120" w:after="120"/>
        <w:textAlignment w:val="baseline"/>
        <w:rPr>
          <w:rFonts w:asciiTheme="majorBidi" w:hAnsiTheme="majorBidi" w:cstheme="majorBidi"/>
          <w:strike/>
          <w:color w:val="000000" w:themeColor="text1"/>
          <w:lang w:eastAsia="fr-FR"/>
        </w:rPr>
      </w:pPr>
    </w:p>
    <w:p w14:paraId="253C1F30" w14:textId="77777777" w:rsidR="002E6E98" w:rsidRDefault="002E6E98">
      <w:pPr>
        <w:rPr>
          <w:rFonts w:asciiTheme="majorBidi" w:hAnsiTheme="majorBidi" w:cstheme="majorBidi"/>
        </w:rPr>
      </w:pPr>
      <w:r>
        <w:rPr>
          <w:rFonts w:asciiTheme="majorBidi" w:hAnsiTheme="majorBidi" w:cstheme="majorBidi"/>
        </w:rPr>
        <w:br w:type="page"/>
      </w:r>
    </w:p>
    <w:p w14:paraId="0E854643" w14:textId="77777777" w:rsidR="002E6E98" w:rsidRPr="00921D55" w:rsidRDefault="002E6E98" w:rsidP="00BE3CB1">
      <w:pPr>
        <w:spacing w:before="120" w:after="120"/>
        <w:jc w:val="center"/>
        <w:outlineLvl w:val="2"/>
        <w:rPr>
          <w:rFonts w:asciiTheme="majorBidi" w:hAnsiTheme="majorBidi" w:cstheme="majorBidi"/>
          <w:bCs/>
          <w:i/>
          <w:iCs/>
        </w:rPr>
      </w:pPr>
      <w:bookmarkStart w:id="36" w:name="_Toc102748798"/>
      <w:r w:rsidRPr="00921D55">
        <w:rPr>
          <w:rFonts w:asciiTheme="majorBidi" w:hAnsiTheme="majorBidi" w:cstheme="majorBidi"/>
          <w:bCs/>
          <w:i/>
          <w:iCs/>
        </w:rPr>
        <w:lastRenderedPageBreak/>
        <w:t>Appendix 2</w:t>
      </w:r>
      <w:bookmarkEnd w:id="36"/>
    </w:p>
    <w:p w14:paraId="29E5394E" w14:textId="77777777" w:rsidR="002E6E98" w:rsidRPr="0096357C" w:rsidRDefault="002E6E98" w:rsidP="00BE3CB1">
      <w:pPr>
        <w:jc w:val="center"/>
        <w:rPr>
          <w:rFonts w:asciiTheme="majorBidi" w:hAnsiTheme="majorBidi" w:cstheme="majorBidi"/>
          <w:b/>
        </w:rPr>
      </w:pPr>
      <w:r w:rsidRPr="0096357C">
        <w:rPr>
          <w:rFonts w:asciiTheme="majorBidi" w:hAnsiTheme="majorBidi" w:cstheme="majorBidi"/>
          <w:b/>
        </w:rPr>
        <w:t>OUTCOME OF THE FRIENDS OF THE CO-LEADS GROUP ON MILESTONES</w:t>
      </w:r>
      <w:r>
        <w:rPr>
          <w:rFonts w:asciiTheme="majorBidi" w:hAnsiTheme="majorBidi" w:cstheme="majorBidi"/>
          <w:b/>
        </w:rPr>
        <w:t xml:space="preserve"> UNDER CONTACT GROUP 1</w:t>
      </w:r>
      <w:r w:rsidRPr="0096357C">
        <w:rPr>
          <w:rFonts w:asciiTheme="majorBidi" w:hAnsiTheme="majorBidi" w:cstheme="majorBidi"/>
          <w:b/>
        </w:rPr>
        <w:t xml:space="preserve">  </w:t>
      </w:r>
    </w:p>
    <w:p w14:paraId="59D42B51" w14:textId="77777777" w:rsidR="002E6E98" w:rsidRPr="000B538D" w:rsidRDefault="002E6E98" w:rsidP="00097EE8">
      <w:pPr>
        <w:spacing w:before="120" w:after="120"/>
        <w:rPr>
          <w:rFonts w:asciiTheme="majorBidi" w:hAnsiTheme="majorBidi" w:cstheme="majorBidi"/>
        </w:rPr>
      </w:pPr>
      <w:r w:rsidRPr="000B538D">
        <w:rPr>
          <w:rFonts w:asciiTheme="majorBidi" w:hAnsiTheme="majorBidi" w:cstheme="majorBidi"/>
        </w:rPr>
        <w:t>According to the mandate given to the Friends of the co-leads group on milestones, this table does not represent the position</w:t>
      </w:r>
      <w:r>
        <w:rPr>
          <w:rFonts w:asciiTheme="majorBidi" w:hAnsiTheme="majorBidi" w:cstheme="majorBidi"/>
        </w:rPr>
        <w:t>s of</w:t>
      </w:r>
      <w:r w:rsidRPr="000B538D">
        <w:rPr>
          <w:rFonts w:asciiTheme="majorBidi" w:hAnsiTheme="majorBidi" w:cstheme="majorBidi"/>
        </w:rPr>
        <w:t xml:space="preserve"> </w:t>
      </w:r>
      <w:r>
        <w:rPr>
          <w:rFonts w:asciiTheme="majorBidi" w:hAnsiTheme="majorBidi" w:cstheme="majorBidi"/>
        </w:rPr>
        <w:t>P</w:t>
      </w:r>
      <w:r w:rsidRPr="000B538D">
        <w:rPr>
          <w:rFonts w:asciiTheme="majorBidi" w:hAnsiTheme="majorBidi" w:cstheme="majorBidi"/>
        </w:rPr>
        <w:t xml:space="preserve">arties with regard to proposals for wording of either goals and targets in the </w:t>
      </w:r>
      <w:r>
        <w:rPr>
          <w:rFonts w:asciiTheme="majorBidi" w:hAnsiTheme="majorBidi" w:cstheme="majorBidi"/>
        </w:rPr>
        <w:t>global biodiversity framework</w:t>
      </w:r>
      <w:r w:rsidRPr="000B538D">
        <w:rPr>
          <w:rFonts w:asciiTheme="majorBidi" w:hAnsiTheme="majorBidi" w:cstheme="majorBidi"/>
        </w:rPr>
        <w:t xml:space="preserve">. The ideas presented in this table are only a compilation of arguments given by </w:t>
      </w:r>
      <w:r>
        <w:rPr>
          <w:rFonts w:asciiTheme="majorBidi" w:hAnsiTheme="majorBidi" w:cstheme="majorBidi"/>
        </w:rPr>
        <w:t>P</w:t>
      </w:r>
      <w:r w:rsidRPr="000B538D">
        <w:rPr>
          <w:rFonts w:asciiTheme="majorBidi" w:hAnsiTheme="majorBidi" w:cstheme="majorBidi"/>
        </w:rPr>
        <w:t>arties.</w:t>
      </w:r>
      <w:r>
        <w:rPr>
          <w:rFonts w:asciiTheme="majorBidi" w:hAnsiTheme="majorBidi" w:cstheme="majorBidi"/>
        </w:rPr>
        <w:t xml:space="preserve"> </w:t>
      </w:r>
    </w:p>
    <w:p w14:paraId="3B8EB54B" w14:textId="77777777" w:rsidR="002E6E98" w:rsidRPr="000B538D" w:rsidRDefault="002E6E98" w:rsidP="00097EE8">
      <w:pPr>
        <w:spacing w:before="120" w:after="120"/>
        <w:rPr>
          <w:rFonts w:asciiTheme="majorBidi" w:hAnsiTheme="majorBidi" w:cstheme="majorBidi"/>
        </w:rPr>
      </w:pPr>
      <w:r w:rsidRPr="000B538D">
        <w:rPr>
          <w:rFonts w:asciiTheme="majorBidi" w:hAnsiTheme="majorBidi" w:cstheme="majorBidi"/>
        </w:rPr>
        <w:t>This exercise is based solely on the text of the first draft for the goals, milestones and targets and does</w:t>
      </w:r>
      <w:r>
        <w:rPr>
          <w:rFonts w:asciiTheme="majorBidi" w:hAnsiTheme="majorBidi" w:cstheme="majorBidi"/>
        </w:rPr>
        <w:t xml:space="preserve"> not</w:t>
      </w:r>
      <w:r w:rsidRPr="000B538D">
        <w:rPr>
          <w:rFonts w:asciiTheme="majorBidi" w:hAnsiTheme="majorBidi" w:cstheme="majorBidi"/>
        </w:rPr>
        <w:t xml:space="preserve"> prejudge the position</w:t>
      </w:r>
      <w:r>
        <w:rPr>
          <w:rFonts w:asciiTheme="majorBidi" w:hAnsiTheme="majorBidi" w:cstheme="majorBidi"/>
        </w:rPr>
        <w:t>s</w:t>
      </w:r>
      <w:r w:rsidRPr="000B538D">
        <w:rPr>
          <w:rFonts w:asciiTheme="majorBidi" w:hAnsiTheme="majorBidi" w:cstheme="majorBidi"/>
        </w:rPr>
        <w:t xml:space="preserve"> of </w:t>
      </w:r>
      <w:r>
        <w:rPr>
          <w:rFonts w:asciiTheme="majorBidi" w:hAnsiTheme="majorBidi" w:cstheme="majorBidi"/>
        </w:rPr>
        <w:t>P</w:t>
      </w:r>
      <w:r w:rsidRPr="000B538D">
        <w:rPr>
          <w:rFonts w:asciiTheme="majorBidi" w:hAnsiTheme="majorBidi" w:cstheme="majorBidi"/>
        </w:rPr>
        <w:t xml:space="preserve">arties with regard to the integration of an intermediary step between now and 2050 into the </w:t>
      </w:r>
      <w:r>
        <w:rPr>
          <w:rFonts w:asciiTheme="majorBidi" w:hAnsiTheme="majorBidi" w:cstheme="majorBidi"/>
        </w:rPr>
        <w:t>global biodiversity framework</w:t>
      </w:r>
      <w:r w:rsidRPr="000B538D">
        <w:rPr>
          <w:rFonts w:asciiTheme="majorBidi" w:hAnsiTheme="majorBidi" w:cstheme="majorBidi"/>
        </w:rPr>
        <w:t>.</w:t>
      </w:r>
    </w:p>
    <w:tbl>
      <w:tblPr>
        <w:tblStyle w:val="TableGrid"/>
        <w:tblW w:w="0" w:type="auto"/>
        <w:tblLook w:val="04A0" w:firstRow="1" w:lastRow="0" w:firstColumn="1" w:lastColumn="0" w:noHBand="0" w:noVBand="1"/>
      </w:tblPr>
      <w:tblGrid>
        <w:gridCol w:w="1946"/>
        <w:gridCol w:w="1844"/>
        <w:gridCol w:w="1536"/>
        <w:gridCol w:w="4024"/>
      </w:tblGrid>
      <w:tr w:rsidR="002E6E98" w:rsidRPr="000B538D" w14:paraId="190E449A" w14:textId="77777777" w:rsidTr="00097EE8">
        <w:tc>
          <w:tcPr>
            <w:tcW w:w="2320" w:type="dxa"/>
          </w:tcPr>
          <w:p w14:paraId="6CCDC32D" w14:textId="77777777" w:rsidR="002E6E98" w:rsidRPr="000B538D" w:rsidRDefault="002E6E98" w:rsidP="00097EE8">
            <w:pPr>
              <w:rPr>
                <w:rFonts w:asciiTheme="majorBidi" w:hAnsiTheme="majorBidi" w:cstheme="majorBidi"/>
              </w:rPr>
            </w:pPr>
            <w:r w:rsidRPr="000B538D">
              <w:rPr>
                <w:rFonts w:asciiTheme="majorBidi" w:hAnsiTheme="majorBidi" w:cstheme="majorBidi"/>
              </w:rPr>
              <w:t>GOAL</w:t>
            </w:r>
          </w:p>
        </w:tc>
        <w:tc>
          <w:tcPr>
            <w:tcW w:w="2328" w:type="dxa"/>
          </w:tcPr>
          <w:p w14:paraId="2CC599BF" w14:textId="77777777" w:rsidR="002E6E98" w:rsidRPr="000B538D" w:rsidRDefault="002E6E98" w:rsidP="00097EE8">
            <w:pPr>
              <w:rPr>
                <w:rFonts w:asciiTheme="majorBidi" w:hAnsiTheme="majorBidi" w:cstheme="majorBidi"/>
              </w:rPr>
            </w:pPr>
            <w:r w:rsidRPr="000B538D">
              <w:rPr>
                <w:rFonts w:asciiTheme="majorBidi" w:hAnsiTheme="majorBidi" w:cstheme="majorBidi"/>
              </w:rPr>
              <w:t>MILESTONE</w:t>
            </w:r>
          </w:p>
        </w:tc>
        <w:tc>
          <w:tcPr>
            <w:tcW w:w="1319" w:type="dxa"/>
          </w:tcPr>
          <w:p w14:paraId="33A80CBA" w14:textId="77777777" w:rsidR="002E6E98" w:rsidRPr="000B538D" w:rsidRDefault="002E6E98" w:rsidP="00097EE8">
            <w:pPr>
              <w:rPr>
                <w:rFonts w:asciiTheme="majorBidi" w:hAnsiTheme="majorBidi" w:cstheme="majorBidi"/>
              </w:rPr>
            </w:pPr>
            <w:r w:rsidRPr="000B538D">
              <w:rPr>
                <w:rFonts w:asciiTheme="majorBidi" w:hAnsiTheme="majorBidi" w:cstheme="majorBidi"/>
              </w:rPr>
              <w:t>PROPOSED PLACEMENT</w:t>
            </w:r>
          </w:p>
        </w:tc>
        <w:tc>
          <w:tcPr>
            <w:tcW w:w="6361" w:type="dxa"/>
          </w:tcPr>
          <w:p w14:paraId="50FD1B54" w14:textId="77777777" w:rsidR="002E6E98" w:rsidRPr="000B538D" w:rsidRDefault="002E6E98" w:rsidP="00097EE8">
            <w:pPr>
              <w:rPr>
                <w:rFonts w:asciiTheme="majorBidi" w:hAnsiTheme="majorBidi" w:cstheme="majorBidi"/>
              </w:rPr>
            </w:pPr>
            <w:r w:rsidRPr="000B538D">
              <w:rPr>
                <w:rFonts w:asciiTheme="majorBidi" w:hAnsiTheme="majorBidi" w:cstheme="majorBidi"/>
              </w:rPr>
              <w:t>COMMENTS</w:t>
            </w:r>
          </w:p>
        </w:tc>
      </w:tr>
      <w:tr w:rsidR="002E6E98" w:rsidRPr="000B538D" w14:paraId="0FFD4ECC" w14:textId="77777777" w:rsidTr="00097EE8">
        <w:trPr>
          <w:trHeight w:val="670"/>
        </w:trPr>
        <w:tc>
          <w:tcPr>
            <w:tcW w:w="2320" w:type="dxa"/>
            <w:vMerge w:val="restart"/>
          </w:tcPr>
          <w:p w14:paraId="536A8EAD"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The integrity of all ecosystems is enhanced, with an increase of at least 15 per cent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tc>
        <w:tc>
          <w:tcPr>
            <w:tcW w:w="2328" w:type="dxa"/>
            <w:vMerge w:val="restart"/>
          </w:tcPr>
          <w:p w14:paraId="39F06EAC"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A.1 Net gain in the area, connectivity and integrity of natural systems of at least 5 per cent.</w:t>
            </w:r>
          </w:p>
        </w:tc>
        <w:tc>
          <w:tcPr>
            <w:tcW w:w="1319" w:type="dxa"/>
          </w:tcPr>
          <w:p w14:paraId="57D27E92"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Goal A</w:t>
            </w:r>
          </w:p>
        </w:tc>
        <w:tc>
          <w:tcPr>
            <w:tcW w:w="6361" w:type="dxa"/>
          </w:tcPr>
          <w:p w14:paraId="414E88D2"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Intermediate step to 2050 in figure</w:t>
            </w:r>
          </w:p>
          <w:p w14:paraId="7CE3BBB3"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The scope and metrics are the same in A.1 and </w:t>
            </w:r>
            <w:r>
              <w:rPr>
                <w:rFonts w:asciiTheme="majorBidi" w:hAnsiTheme="majorBidi" w:cstheme="majorBidi"/>
              </w:rPr>
              <w:t>G</w:t>
            </w:r>
            <w:r w:rsidRPr="000B538D">
              <w:rPr>
                <w:rFonts w:asciiTheme="majorBidi" w:hAnsiTheme="majorBidi" w:cstheme="majorBidi"/>
              </w:rPr>
              <w:t>oal A but not in A.1 and any individual target.</w:t>
            </w:r>
          </w:p>
          <w:p w14:paraId="47A4B2F2"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No target individually will achieve milestone A1: there are several components required to ensure this outcome - net gain, area, connectivity, integrity: only achieved through implementation of several targets (1, 2, 3 and other </w:t>
            </w:r>
            <w:r>
              <w:rPr>
                <w:rFonts w:asciiTheme="majorBidi" w:hAnsiTheme="majorBidi" w:cstheme="majorBidi"/>
              </w:rPr>
              <w:t>targets</w:t>
            </w:r>
            <w:r w:rsidRPr="000B538D">
              <w:rPr>
                <w:rFonts w:asciiTheme="majorBidi" w:hAnsiTheme="majorBidi" w:cstheme="majorBidi"/>
              </w:rPr>
              <w:t xml:space="preserve">) </w:t>
            </w:r>
          </w:p>
          <w:p w14:paraId="1471BD9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Putting A.1 in only one target will obscure the links between targets and the goal, and putting A.1 in several targets will introduce duplication. </w:t>
            </w:r>
          </w:p>
          <w:p w14:paraId="6A821A5F"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Both goal A and milestone A.1 are outcome</w:t>
            </w:r>
            <w:r>
              <w:rPr>
                <w:rFonts w:asciiTheme="majorBidi" w:hAnsiTheme="majorBidi" w:cstheme="majorBidi"/>
              </w:rPr>
              <w:noBreakHyphen/>
            </w:r>
            <w:r w:rsidRPr="000B538D">
              <w:rPr>
                <w:rFonts w:asciiTheme="majorBidi" w:hAnsiTheme="majorBidi" w:cstheme="majorBidi"/>
              </w:rPr>
              <w:t xml:space="preserve">oriented, whereas </w:t>
            </w:r>
            <w:r>
              <w:rPr>
                <w:rFonts w:asciiTheme="majorBidi" w:hAnsiTheme="majorBidi" w:cstheme="majorBidi"/>
              </w:rPr>
              <w:t xml:space="preserve">target </w:t>
            </w:r>
            <w:r w:rsidRPr="000B538D">
              <w:rPr>
                <w:rFonts w:asciiTheme="majorBidi" w:hAnsiTheme="majorBidi" w:cstheme="majorBidi"/>
              </w:rPr>
              <w:t>1 is action</w:t>
            </w:r>
            <w:r>
              <w:rPr>
                <w:rFonts w:asciiTheme="majorBidi" w:hAnsiTheme="majorBidi" w:cstheme="majorBidi"/>
              </w:rPr>
              <w:noBreakHyphen/>
            </w:r>
            <w:r w:rsidRPr="000B538D">
              <w:rPr>
                <w:rFonts w:asciiTheme="majorBidi" w:hAnsiTheme="majorBidi" w:cstheme="majorBidi"/>
              </w:rPr>
              <w:t>oriented.</w:t>
            </w:r>
          </w:p>
          <w:p w14:paraId="1C3A9F48"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Whether </w:t>
            </w:r>
            <w:r>
              <w:rPr>
                <w:rFonts w:asciiTheme="majorBidi" w:hAnsiTheme="majorBidi" w:cstheme="majorBidi"/>
              </w:rPr>
              <w:t xml:space="preserve">target </w:t>
            </w:r>
            <w:r w:rsidRPr="000B538D">
              <w:rPr>
                <w:rFonts w:asciiTheme="majorBidi" w:hAnsiTheme="majorBidi" w:cstheme="majorBidi"/>
              </w:rPr>
              <w:t>1 can be transformed to become outcome</w:t>
            </w:r>
            <w:r>
              <w:rPr>
                <w:rFonts w:asciiTheme="majorBidi" w:hAnsiTheme="majorBidi" w:cstheme="majorBidi"/>
              </w:rPr>
              <w:noBreakHyphen/>
            </w:r>
            <w:r w:rsidRPr="000B538D">
              <w:rPr>
                <w:rFonts w:asciiTheme="majorBidi" w:hAnsiTheme="majorBidi" w:cstheme="majorBidi"/>
              </w:rPr>
              <w:t>oriented prejudges content.</w:t>
            </w:r>
          </w:p>
        </w:tc>
      </w:tr>
      <w:tr w:rsidR="002E6E98" w:rsidRPr="000B538D" w14:paraId="530F59BA" w14:textId="77777777" w:rsidTr="00097EE8">
        <w:trPr>
          <w:trHeight w:val="670"/>
        </w:trPr>
        <w:tc>
          <w:tcPr>
            <w:tcW w:w="2320" w:type="dxa"/>
            <w:vMerge/>
          </w:tcPr>
          <w:p w14:paraId="03C4A016" w14:textId="77777777" w:rsidR="002E6E98" w:rsidRPr="000B538D" w:rsidRDefault="002E6E98" w:rsidP="00361538">
            <w:pPr>
              <w:jc w:val="left"/>
              <w:rPr>
                <w:rFonts w:asciiTheme="majorBidi" w:hAnsiTheme="majorBidi" w:cstheme="majorBidi"/>
              </w:rPr>
            </w:pPr>
          </w:p>
        </w:tc>
        <w:tc>
          <w:tcPr>
            <w:tcW w:w="2328" w:type="dxa"/>
            <w:vMerge/>
          </w:tcPr>
          <w:p w14:paraId="293E1368" w14:textId="77777777" w:rsidR="002E6E98" w:rsidRPr="000B538D" w:rsidRDefault="002E6E98" w:rsidP="00361538">
            <w:pPr>
              <w:jc w:val="left"/>
              <w:rPr>
                <w:rFonts w:asciiTheme="majorBidi" w:hAnsiTheme="majorBidi" w:cstheme="majorBidi"/>
              </w:rPr>
            </w:pPr>
          </w:p>
        </w:tc>
        <w:tc>
          <w:tcPr>
            <w:tcW w:w="1319" w:type="dxa"/>
          </w:tcPr>
          <w:p w14:paraId="4D7B4516"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T1</w:t>
            </w:r>
          </w:p>
          <w:p w14:paraId="0D1641B3" w14:textId="77777777" w:rsidR="002E6E98" w:rsidRPr="000B538D" w:rsidRDefault="002E6E98" w:rsidP="00361538">
            <w:pPr>
              <w:jc w:val="left"/>
              <w:rPr>
                <w:rFonts w:asciiTheme="majorBidi" w:hAnsiTheme="majorBidi" w:cstheme="majorBidi"/>
              </w:rPr>
            </w:pPr>
          </w:p>
          <w:p w14:paraId="29E3284D"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Move A1-A2, A3 to T1-8</w:t>
            </w:r>
          </w:p>
          <w:p w14:paraId="0A8DD543" w14:textId="77777777" w:rsidR="002E6E98" w:rsidRPr="000B538D" w:rsidRDefault="002E6E98" w:rsidP="00361538">
            <w:pPr>
              <w:jc w:val="left"/>
              <w:rPr>
                <w:rFonts w:asciiTheme="majorBidi" w:hAnsiTheme="majorBidi" w:cstheme="majorBidi"/>
              </w:rPr>
            </w:pPr>
          </w:p>
        </w:tc>
        <w:tc>
          <w:tcPr>
            <w:tcW w:w="6361" w:type="dxa"/>
          </w:tcPr>
          <w:p w14:paraId="7E3B2328"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Placement in targets will provide focus on actions necessary to achieve this outcome</w:t>
            </w:r>
          </w:p>
          <w:p w14:paraId="3DC0C219"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Clear connection of </w:t>
            </w:r>
            <w:r>
              <w:rPr>
                <w:rFonts w:asciiTheme="majorBidi" w:hAnsiTheme="majorBidi" w:cstheme="majorBidi"/>
              </w:rPr>
              <w:t xml:space="preserve">target </w:t>
            </w:r>
            <w:r w:rsidRPr="000B538D">
              <w:rPr>
                <w:rFonts w:asciiTheme="majorBidi" w:hAnsiTheme="majorBidi" w:cstheme="majorBidi"/>
              </w:rPr>
              <w:t>1 with overall outcome.</w:t>
            </w:r>
          </w:p>
          <w:p w14:paraId="26E309A2"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Not all </w:t>
            </w:r>
            <w:r>
              <w:rPr>
                <w:rFonts w:asciiTheme="majorBidi" w:hAnsiTheme="majorBidi" w:cstheme="majorBidi"/>
              </w:rPr>
              <w:t>P</w:t>
            </w:r>
            <w:r w:rsidRPr="000B538D">
              <w:rPr>
                <w:rFonts w:asciiTheme="majorBidi" w:hAnsiTheme="majorBidi" w:cstheme="majorBidi"/>
              </w:rPr>
              <w:t>arties agree on the approach to goals being outcome</w:t>
            </w:r>
            <w:r>
              <w:rPr>
                <w:rFonts w:asciiTheme="majorBidi" w:hAnsiTheme="majorBidi" w:cstheme="majorBidi"/>
              </w:rPr>
              <w:noBreakHyphen/>
            </w:r>
            <w:r w:rsidRPr="000B538D">
              <w:rPr>
                <w:rFonts w:asciiTheme="majorBidi" w:hAnsiTheme="majorBidi" w:cstheme="majorBidi"/>
              </w:rPr>
              <w:t>oriented and targets action</w:t>
            </w:r>
            <w:r>
              <w:rPr>
                <w:rFonts w:asciiTheme="majorBidi" w:hAnsiTheme="majorBidi" w:cstheme="majorBidi"/>
              </w:rPr>
              <w:noBreakHyphen/>
            </w:r>
            <w:r w:rsidRPr="000B538D">
              <w:rPr>
                <w:rFonts w:asciiTheme="majorBidi" w:hAnsiTheme="majorBidi" w:cstheme="majorBidi"/>
              </w:rPr>
              <w:t xml:space="preserve">oriented. </w:t>
            </w:r>
          </w:p>
          <w:p w14:paraId="6EF5497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T</w:t>
            </w:r>
            <w:r>
              <w:rPr>
                <w:rFonts w:asciiTheme="majorBidi" w:hAnsiTheme="majorBidi" w:cstheme="majorBidi"/>
              </w:rPr>
              <w:t xml:space="preserve">arget </w:t>
            </w:r>
            <w:r w:rsidRPr="000B538D">
              <w:rPr>
                <w:rFonts w:asciiTheme="majorBidi" w:hAnsiTheme="majorBidi" w:cstheme="majorBidi"/>
              </w:rPr>
              <w:t>1 could be outcome</w:t>
            </w:r>
            <w:r>
              <w:rPr>
                <w:rFonts w:asciiTheme="majorBidi" w:hAnsiTheme="majorBidi" w:cstheme="majorBidi"/>
              </w:rPr>
              <w:noBreakHyphen/>
            </w:r>
            <w:r w:rsidRPr="000B538D">
              <w:rPr>
                <w:rFonts w:asciiTheme="majorBidi" w:hAnsiTheme="majorBidi" w:cstheme="majorBidi"/>
              </w:rPr>
              <w:t>oriented</w:t>
            </w:r>
          </w:p>
        </w:tc>
      </w:tr>
      <w:tr w:rsidR="002E6E98" w:rsidRPr="000B538D" w14:paraId="58D669C7" w14:textId="77777777" w:rsidTr="00097EE8">
        <w:trPr>
          <w:trHeight w:val="1880"/>
        </w:trPr>
        <w:tc>
          <w:tcPr>
            <w:tcW w:w="2320" w:type="dxa"/>
            <w:vMerge/>
          </w:tcPr>
          <w:p w14:paraId="0EF22125" w14:textId="77777777" w:rsidR="002E6E98" w:rsidRPr="000B538D" w:rsidRDefault="002E6E98" w:rsidP="00097EE8">
            <w:pPr>
              <w:rPr>
                <w:rFonts w:asciiTheme="majorBidi" w:hAnsiTheme="majorBidi" w:cstheme="majorBidi"/>
              </w:rPr>
            </w:pPr>
          </w:p>
        </w:tc>
        <w:tc>
          <w:tcPr>
            <w:tcW w:w="2328" w:type="dxa"/>
            <w:vMerge w:val="restart"/>
          </w:tcPr>
          <w:p w14:paraId="79EE437B"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 xml:space="preserve">A.2 The increase in the extinction rate is halted or reversed, and the extinction risk is reduced by at least 10 per cent, with a decrease in the proportion of </w:t>
            </w:r>
            <w:r w:rsidRPr="000B538D">
              <w:rPr>
                <w:rFonts w:asciiTheme="majorBidi" w:hAnsiTheme="majorBidi" w:cstheme="majorBidi"/>
              </w:rPr>
              <w:lastRenderedPageBreak/>
              <w:t>species that are threatened, and the abundance and distribution of populations of species is enhanced or at least maintained.</w:t>
            </w:r>
          </w:p>
        </w:tc>
        <w:tc>
          <w:tcPr>
            <w:tcW w:w="1319" w:type="dxa"/>
          </w:tcPr>
          <w:p w14:paraId="449FCAFB"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lastRenderedPageBreak/>
              <w:t>Goal A</w:t>
            </w:r>
          </w:p>
          <w:p w14:paraId="413ADE6B" w14:textId="77777777" w:rsidR="002E6E98" w:rsidRPr="000B538D" w:rsidRDefault="002E6E98" w:rsidP="00361538">
            <w:pPr>
              <w:jc w:val="left"/>
              <w:rPr>
                <w:rFonts w:asciiTheme="majorBidi" w:hAnsiTheme="majorBidi" w:cstheme="majorBidi"/>
              </w:rPr>
            </w:pPr>
          </w:p>
        </w:tc>
        <w:tc>
          <w:tcPr>
            <w:tcW w:w="6361" w:type="dxa"/>
          </w:tcPr>
          <w:p w14:paraId="0A73838B"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A.2 is an intermediate step to 2050.</w:t>
            </w:r>
          </w:p>
          <w:p w14:paraId="0C8A28B7"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The scope and metrics are the same in A.2 and goal but not in A.2 and any individual target.</w:t>
            </w:r>
          </w:p>
          <w:p w14:paraId="2B48B75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This milestone would be achieved because of the actions undertaken for all targets. Multiple targets contribute to </w:t>
            </w:r>
            <w:r w:rsidRPr="00097EE8">
              <w:rPr>
                <w:rFonts w:asciiTheme="majorBidi" w:hAnsiTheme="majorBidi" w:cstheme="majorBidi"/>
              </w:rPr>
              <w:t>A</w:t>
            </w:r>
            <w:r w:rsidRPr="00921D55">
              <w:rPr>
                <w:rFonts w:asciiTheme="majorBidi" w:hAnsiTheme="majorBidi" w:cstheme="majorBidi"/>
              </w:rPr>
              <w:t>.</w:t>
            </w:r>
            <w:r w:rsidRPr="00097EE8">
              <w:rPr>
                <w:rFonts w:asciiTheme="majorBidi" w:hAnsiTheme="majorBidi" w:cstheme="majorBidi"/>
              </w:rPr>
              <w:t xml:space="preserve">2 </w:t>
            </w:r>
            <w:r w:rsidRPr="00921D55">
              <w:rPr>
                <w:rFonts w:asciiTheme="majorBidi" w:hAnsiTheme="majorBidi" w:cstheme="majorBidi"/>
              </w:rPr>
              <w:t xml:space="preserve">(There is a </w:t>
            </w:r>
            <w:r w:rsidRPr="00097EE8">
              <w:rPr>
                <w:rFonts w:asciiTheme="majorBidi" w:hAnsiTheme="majorBidi" w:cstheme="majorBidi"/>
              </w:rPr>
              <w:t xml:space="preserve">risk of duplication </w:t>
            </w:r>
            <w:r w:rsidRPr="00921D55">
              <w:rPr>
                <w:rFonts w:asciiTheme="majorBidi" w:hAnsiTheme="majorBidi" w:cstheme="majorBidi"/>
              </w:rPr>
              <w:t>and</w:t>
            </w:r>
            <w:r w:rsidRPr="00097EE8">
              <w:rPr>
                <w:rFonts w:asciiTheme="majorBidi" w:hAnsiTheme="majorBidi" w:cstheme="majorBidi"/>
              </w:rPr>
              <w:t xml:space="preserve"> clarity</w:t>
            </w:r>
            <w:r w:rsidRPr="00921D55">
              <w:rPr>
                <w:rFonts w:asciiTheme="majorBidi" w:hAnsiTheme="majorBidi" w:cstheme="majorBidi"/>
              </w:rPr>
              <w:t>).</w:t>
            </w:r>
          </w:p>
          <w:p w14:paraId="1FAD792B" w14:textId="77777777" w:rsidR="002E6E98" w:rsidRPr="000B538D" w:rsidRDefault="002E6E98" w:rsidP="00A940AF">
            <w:pPr>
              <w:pStyle w:val="ListParagraph"/>
              <w:numPr>
                <w:ilvl w:val="0"/>
                <w:numId w:val="12"/>
              </w:numPr>
              <w:ind w:left="245"/>
              <w:jc w:val="left"/>
              <w:rPr>
                <w:rFonts w:asciiTheme="majorBidi" w:hAnsiTheme="majorBidi" w:cstheme="majorBidi"/>
              </w:rPr>
            </w:pPr>
            <w:r>
              <w:rPr>
                <w:rFonts w:asciiTheme="majorBidi" w:hAnsiTheme="majorBidi" w:cstheme="majorBidi"/>
              </w:rPr>
              <w:lastRenderedPageBreak/>
              <w:t>T</w:t>
            </w:r>
            <w:r w:rsidRPr="000B538D">
              <w:rPr>
                <w:rFonts w:asciiTheme="majorBidi" w:hAnsiTheme="majorBidi" w:cstheme="majorBidi"/>
              </w:rPr>
              <w:t xml:space="preserve">argets 1-8 </w:t>
            </w:r>
            <w:r>
              <w:rPr>
                <w:rFonts w:asciiTheme="majorBidi" w:hAnsiTheme="majorBidi" w:cstheme="majorBidi"/>
              </w:rPr>
              <w:t xml:space="preserve">all </w:t>
            </w:r>
            <w:r w:rsidRPr="000B538D">
              <w:rPr>
                <w:rFonts w:asciiTheme="majorBidi" w:hAnsiTheme="majorBidi" w:cstheme="majorBidi"/>
              </w:rPr>
              <w:t>contribute to achiev</w:t>
            </w:r>
            <w:r>
              <w:rPr>
                <w:rFonts w:asciiTheme="majorBidi" w:hAnsiTheme="majorBidi" w:cstheme="majorBidi"/>
              </w:rPr>
              <w:t>ing</w:t>
            </w:r>
            <w:r w:rsidRPr="000B538D">
              <w:rPr>
                <w:rFonts w:asciiTheme="majorBidi" w:hAnsiTheme="majorBidi" w:cstheme="majorBidi"/>
              </w:rPr>
              <w:t xml:space="preserve"> A.2.</w:t>
            </w:r>
          </w:p>
          <w:p w14:paraId="5D0E18D2" w14:textId="77777777" w:rsidR="002E6E98" w:rsidRPr="000B538D" w:rsidRDefault="002E6E98" w:rsidP="00A940AF">
            <w:pPr>
              <w:pStyle w:val="ListParagraph"/>
              <w:numPr>
                <w:ilvl w:val="0"/>
                <w:numId w:val="12"/>
              </w:numPr>
              <w:ind w:left="245"/>
              <w:jc w:val="left"/>
              <w:rPr>
                <w:rFonts w:asciiTheme="majorBidi" w:hAnsiTheme="majorBidi" w:cstheme="majorBidi"/>
              </w:rPr>
            </w:pPr>
            <w:r w:rsidRPr="000B538D">
              <w:rPr>
                <w:rFonts w:asciiTheme="majorBidi" w:hAnsiTheme="majorBidi" w:cstheme="majorBidi"/>
              </w:rPr>
              <w:t>A.2 has links also to some targets under Goal B on sustainable use.</w:t>
            </w:r>
          </w:p>
          <w:p w14:paraId="00DB24F5" w14:textId="77777777" w:rsidR="002E6E98" w:rsidRPr="000B538D" w:rsidRDefault="002E6E98" w:rsidP="00A940AF">
            <w:pPr>
              <w:pStyle w:val="ListParagraph"/>
              <w:numPr>
                <w:ilvl w:val="0"/>
                <w:numId w:val="12"/>
              </w:numPr>
              <w:ind w:left="245"/>
              <w:jc w:val="left"/>
              <w:rPr>
                <w:rFonts w:asciiTheme="majorBidi" w:hAnsiTheme="majorBidi" w:cstheme="majorBidi"/>
              </w:rPr>
            </w:pPr>
            <w:r w:rsidRPr="000B538D">
              <w:rPr>
                <w:rFonts w:asciiTheme="majorBidi" w:hAnsiTheme="majorBidi" w:cstheme="majorBidi"/>
              </w:rPr>
              <w:t xml:space="preserve">Examples on scope differences: </w:t>
            </w:r>
          </w:p>
          <w:p w14:paraId="7225775C" w14:textId="77777777" w:rsidR="002E6E98" w:rsidRPr="000B538D" w:rsidRDefault="002E6E98" w:rsidP="00921D55">
            <w:pPr>
              <w:ind w:left="200"/>
              <w:jc w:val="left"/>
              <w:rPr>
                <w:rFonts w:asciiTheme="majorBidi" w:hAnsiTheme="majorBidi" w:cstheme="majorBidi"/>
              </w:rPr>
            </w:pPr>
            <w:r w:rsidRPr="000B538D">
              <w:rPr>
                <w:rFonts w:asciiTheme="majorBidi" w:hAnsiTheme="majorBidi" w:cstheme="majorBidi"/>
              </w:rPr>
              <w:t xml:space="preserve">The population abundance element in A.2 is only achievable with the implementation of all targets, including the area-based ones. </w:t>
            </w:r>
          </w:p>
          <w:p w14:paraId="2260F2A5" w14:textId="77777777" w:rsidR="002E6E98" w:rsidRPr="00707207" w:rsidRDefault="002E6E98" w:rsidP="00921D55">
            <w:pPr>
              <w:ind w:left="200"/>
              <w:jc w:val="left"/>
              <w:rPr>
                <w:rFonts w:asciiTheme="majorBidi" w:hAnsiTheme="majorBidi" w:cstheme="majorBidi"/>
              </w:rPr>
            </w:pPr>
            <w:r w:rsidRPr="000B538D">
              <w:rPr>
                <w:rFonts w:asciiTheme="majorBidi" w:hAnsiTheme="majorBidi" w:cstheme="majorBidi"/>
              </w:rPr>
              <w:t xml:space="preserve">Other actions which </w:t>
            </w:r>
            <w:r w:rsidRPr="009957C6">
              <w:rPr>
                <w:rFonts w:asciiTheme="majorBidi" w:hAnsiTheme="majorBidi" w:cstheme="majorBidi"/>
              </w:rPr>
              <w:t xml:space="preserve">contribute include </w:t>
            </w:r>
            <w:r w:rsidRPr="00097EE8">
              <w:rPr>
                <w:rFonts w:asciiTheme="majorBidi" w:hAnsiTheme="majorBidi" w:cstheme="majorBidi"/>
              </w:rPr>
              <w:t>climate change</w:t>
            </w:r>
            <w:r>
              <w:rPr>
                <w:rFonts w:asciiTheme="majorBidi" w:hAnsiTheme="majorBidi" w:cstheme="majorBidi"/>
              </w:rPr>
              <w:t>.</w:t>
            </w:r>
            <w:r w:rsidRPr="009957C6">
              <w:rPr>
                <w:rFonts w:asciiTheme="majorBidi" w:hAnsiTheme="majorBidi" w:cstheme="majorBidi"/>
              </w:rPr>
              <w:t xml:space="preserve"> </w:t>
            </w:r>
          </w:p>
          <w:p w14:paraId="7C496A72" w14:textId="77777777" w:rsidR="002E6E98" w:rsidRPr="000B538D" w:rsidRDefault="002E6E98" w:rsidP="00921D55">
            <w:pPr>
              <w:ind w:left="200"/>
              <w:jc w:val="left"/>
              <w:rPr>
                <w:rFonts w:asciiTheme="majorBidi" w:hAnsiTheme="majorBidi" w:cstheme="majorBidi"/>
              </w:rPr>
            </w:pPr>
            <w:r w:rsidRPr="009957C6">
              <w:rPr>
                <w:rFonts w:asciiTheme="majorBidi" w:hAnsiTheme="majorBidi" w:cstheme="majorBidi"/>
              </w:rPr>
              <w:t>The recovery and conservation</w:t>
            </w:r>
            <w:r w:rsidRPr="000B538D">
              <w:rPr>
                <w:rFonts w:asciiTheme="majorBidi" w:hAnsiTheme="majorBidi" w:cstheme="majorBidi"/>
              </w:rPr>
              <w:t xml:space="preserve"> element in </w:t>
            </w:r>
            <w:r>
              <w:rPr>
                <w:rFonts w:asciiTheme="majorBidi" w:hAnsiTheme="majorBidi" w:cstheme="majorBidi"/>
              </w:rPr>
              <w:t xml:space="preserve">target </w:t>
            </w:r>
            <w:r w:rsidRPr="000B538D">
              <w:rPr>
                <w:rFonts w:asciiTheme="majorBidi" w:hAnsiTheme="majorBidi" w:cstheme="majorBidi"/>
              </w:rPr>
              <w:t xml:space="preserve">4 are committing </w:t>
            </w:r>
            <w:r>
              <w:rPr>
                <w:rFonts w:asciiTheme="majorBidi" w:hAnsiTheme="majorBidi" w:cstheme="majorBidi"/>
              </w:rPr>
              <w:t>P</w:t>
            </w:r>
            <w:r w:rsidRPr="000B538D">
              <w:rPr>
                <w:rFonts w:asciiTheme="majorBidi" w:hAnsiTheme="majorBidi" w:cstheme="majorBidi"/>
              </w:rPr>
              <w:t>arties to specific actions which alone will not achieve the outcome in A.2.</w:t>
            </w:r>
          </w:p>
          <w:p w14:paraId="278594B2" w14:textId="77777777" w:rsidR="002E6E98" w:rsidRPr="000B538D" w:rsidRDefault="002E6E98" w:rsidP="00A940AF">
            <w:pPr>
              <w:pStyle w:val="ListParagraph"/>
              <w:numPr>
                <w:ilvl w:val="0"/>
                <w:numId w:val="13"/>
              </w:numPr>
              <w:ind w:left="245"/>
              <w:jc w:val="left"/>
              <w:rPr>
                <w:rFonts w:asciiTheme="majorBidi" w:hAnsiTheme="majorBidi" w:cstheme="majorBidi"/>
              </w:rPr>
            </w:pPr>
            <w:r w:rsidRPr="000B538D">
              <w:rPr>
                <w:rFonts w:asciiTheme="majorBidi" w:hAnsiTheme="majorBidi" w:cstheme="majorBidi"/>
              </w:rPr>
              <w:t xml:space="preserve">Putting A.2 in only one target will obscure the links between targets and the goal, and putting A.2 in several targets will introduce duplication. </w:t>
            </w:r>
          </w:p>
          <w:p w14:paraId="4AA63F1D"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Both goal A and A.2 are outcome</w:t>
            </w:r>
            <w:r>
              <w:rPr>
                <w:rFonts w:asciiTheme="majorBidi" w:hAnsiTheme="majorBidi" w:cstheme="majorBidi"/>
              </w:rPr>
              <w:noBreakHyphen/>
            </w:r>
            <w:r w:rsidRPr="000B538D">
              <w:rPr>
                <w:rFonts w:asciiTheme="majorBidi" w:hAnsiTheme="majorBidi" w:cstheme="majorBidi"/>
              </w:rPr>
              <w:t xml:space="preserve">oriented, whereas </w:t>
            </w:r>
            <w:r>
              <w:rPr>
                <w:rFonts w:asciiTheme="majorBidi" w:hAnsiTheme="majorBidi" w:cstheme="majorBidi"/>
              </w:rPr>
              <w:t xml:space="preserve">targets </w:t>
            </w:r>
            <w:r w:rsidRPr="000B538D">
              <w:rPr>
                <w:rFonts w:asciiTheme="majorBidi" w:hAnsiTheme="majorBidi" w:cstheme="majorBidi"/>
              </w:rPr>
              <w:t>4-6 are action</w:t>
            </w:r>
            <w:r>
              <w:rPr>
                <w:rFonts w:asciiTheme="majorBidi" w:hAnsiTheme="majorBidi" w:cstheme="majorBidi"/>
              </w:rPr>
              <w:noBreakHyphen/>
            </w:r>
            <w:r w:rsidRPr="000B538D">
              <w:rPr>
                <w:rFonts w:asciiTheme="majorBidi" w:hAnsiTheme="majorBidi" w:cstheme="majorBidi"/>
              </w:rPr>
              <w:t>oriented. T</w:t>
            </w:r>
            <w:r>
              <w:rPr>
                <w:rFonts w:asciiTheme="majorBidi" w:hAnsiTheme="majorBidi" w:cstheme="majorBidi"/>
              </w:rPr>
              <w:t xml:space="preserve">arget </w:t>
            </w:r>
            <w:r w:rsidRPr="000B538D">
              <w:rPr>
                <w:rFonts w:asciiTheme="majorBidi" w:hAnsiTheme="majorBidi" w:cstheme="majorBidi"/>
              </w:rPr>
              <w:t>4 is focused on recovery and conservation, not extinction rate or risk per se.</w:t>
            </w:r>
          </w:p>
          <w:p w14:paraId="66D01C3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The outcome of A.2 is dependent on the outcome of A.1 and A.3, which argues for keeping them together in the goal.</w:t>
            </w:r>
          </w:p>
        </w:tc>
      </w:tr>
      <w:tr w:rsidR="002E6E98" w:rsidRPr="000B538D" w14:paraId="3A57CC86" w14:textId="77777777" w:rsidTr="00097EE8">
        <w:trPr>
          <w:trHeight w:val="1880"/>
        </w:trPr>
        <w:tc>
          <w:tcPr>
            <w:tcW w:w="2320" w:type="dxa"/>
            <w:vMerge/>
          </w:tcPr>
          <w:p w14:paraId="34A4D94D" w14:textId="77777777" w:rsidR="002E6E98" w:rsidRPr="000B538D" w:rsidRDefault="002E6E98" w:rsidP="00097EE8">
            <w:pPr>
              <w:rPr>
                <w:rFonts w:asciiTheme="majorBidi" w:hAnsiTheme="majorBidi" w:cstheme="majorBidi"/>
              </w:rPr>
            </w:pPr>
          </w:p>
        </w:tc>
        <w:tc>
          <w:tcPr>
            <w:tcW w:w="2328" w:type="dxa"/>
            <w:vMerge/>
          </w:tcPr>
          <w:p w14:paraId="333128EE" w14:textId="77777777" w:rsidR="002E6E98" w:rsidRPr="000B538D" w:rsidRDefault="002E6E98" w:rsidP="00097EE8">
            <w:pPr>
              <w:rPr>
                <w:rFonts w:asciiTheme="majorBidi" w:hAnsiTheme="majorBidi" w:cstheme="majorBidi"/>
              </w:rPr>
            </w:pPr>
          </w:p>
        </w:tc>
        <w:tc>
          <w:tcPr>
            <w:tcW w:w="1319" w:type="dxa"/>
          </w:tcPr>
          <w:p w14:paraId="7FFBF0A6"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 xml:space="preserve">T 4 </w:t>
            </w:r>
          </w:p>
          <w:p w14:paraId="7F4C075D"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 xml:space="preserve">T4-6 </w:t>
            </w:r>
          </w:p>
          <w:p w14:paraId="22C36CC1"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Move A1-A2, A3 to T1-8.</w:t>
            </w:r>
          </w:p>
          <w:p w14:paraId="3E2FE63B" w14:textId="77777777" w:rsidR="002E6E98" w:rsidRPr="000B538D" w:rsidRDefault="002E6E98" w:rsidP="00361538">
            <w:pPr>
              <w:jc w:val="left"/>
              <w:rPr>
                <w:rFonts w:asciiTheme="majorBidi" w:hAnsiTheme="majorBidi" w:cstheme="majorBidi"/>
              </w:rPr>
            </w:pPr>
          </w:p>
        </w:tc>
        <w:tc>
          <w:tcPr>
            <w:tcW w:w="6361" w:type="dxa"/>
          </w:tcPr>
          <w:p w14:paraId="4EA02F2A"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Placement in target 4 reflects actions preventing or reducing risk of extinction and maintaining abundance, with action vs. outcome</w:t>
            </w:r>
            <w:r>
              <w:rPr>
                <w:rFonts w:asciiTheme="majorBidi" w:hAnsiTheme="majorBidi" w:cstheme="majorBidi"/>
              </w:rPr>
              <w:t>.</w:t>
            </w:r>
            <w:r w:rsidRPr="000B538D">
              <w:rPr>
                <w:rFonts w:asciiTheme="majorBidi" w:hAnsiTheme="majorBidi" w:cstheme="majorBidi"/>
              </w:rPr>
              <w:t xml:space="preserve"> T</w:t>
            </w:r>
            <w:r>
              <w:rPr>
                <w:rFonts w:asciiTheme="majorBidi" w:hAnsiTheme="majorBidi" w:cstheme="majorBidi"/>
              </w:rPr>
              <w:t xml:space="preserve">arget </w:t>
            </w:r>
            <w:r w:rsidRPr="000B538D">
              <w:rPr>
                <w:rFonts w:asciiTheme="majorBidi" w:hAnsiTheme="majorBidi" w:cstheme="majorBidi"/>
              </w:rPr>
              <w:t xml:space="preserve">4 addresses one </w:t>
            </w:r>
            <w:r w:rsidRPr="00097EE8">
              <w:rPr>
                <w:rFonts w:asciiTheme="majorBidi" w:hAnsiTheme="majorBidi" w:cstheme="majorBidi"/>
              </w:rPr>
              <w:t>specific</w:t>
            </w:r>
            <w:r w:rsidRPr="000B538D">
              <w:rPr>
                <w:rFonts w:asciiTheme="majorBidi" w:hAnsiTheme="majorBidi" w:cstheme="majorBidi"/>
              </w:rPr>
              <w:t xml:space="preserve"> element (species) for action.</w:t>
            </w:r>
          </w:p>
          <w:p w14:paraId="723E2DE7"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Target 4 is focused on species extinction rates and reducing extinction risk: they have </w:t>
            </w:r>
            <w:r>
              <w:rPr>
                <w:rFonts w:asciiTheme="majorBidi" w:hAnsiTheme="majorBidi" w:cstheme="majorBidi"/>
              </w:rPr>
              <w:t>the</w:t>
            </w:r>
            <w:r w:rsidRPr="000B538D">
              <w:rPr>
                <w:rFonts w:asciiTheme="majorBidi" w:hAnsiTheme="majorBidi" w:cstheme="majorBidi"/>
              </w:rPr>
              <w:t xml:space="preserve"> same content, and it will avoid duplication.</w:t>
            </w:r>
          </w:p>
          <w:p w14:paraId="5673FA57"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T</w:t>
            </w:r>
            <w:r>
              <w:rPr>
                <w:rFonts w:asciiTheme="majorBidi" w:hAnsiTheme="majorBidi" w:cstheme="majorBidi"/>
              </w:rPr>
              <w:t xml:space="preserve">argets </w:t>
            </w:r>
            <w:r w:rsidRPr="000B538D">
              <w:rPr>
                <w:rFonts w:asciiTheme="majorBidi" w:hAnsiTheme="majorBidi" w:cstheme="majorBidi"/>
              </w:rPr>
              <w:t>5 and 6 also concern species extinction.</w:t>
            </w:r>
          </w:p>
        </w:tc>
      </w:tr>
      <w:tr w:rsidR="002E6E98" w:rsidRPr="000B538D" w14:paraId="3365A270" w14:textId="77777777" w:rsidTr="00097EE8">
        <w:trPr>
          <w:trHeight w:val="1755"/>
        </w:trPr>
        <w:tc>
          <w:tcPr>
            <w:tcW w:w="2320" w:type="dxa"/>
            <w:vMerge/>
          </w:tcPr>
          <w:p w14:paraId="554E0041" w14:textId="77777777" w:rsidR="002E6E98" w:rsidRPr="000B538D" w:rsidRDefault="002E6E98" w:rsidP="00097EE8">
            <w:pPr>
              <w:rPr>
                <w:rFonts w:asciiTheme="majorBidi" w:hAnsiTheme="majorBidi" w:cstheme="majorBidi"/>
              </w:rPr>
            </w:pPr>
          </w:p>
        </w:tc>
        <w:tc>
          <w:tcPr>
            <w:tcW w:w="2328" w:type="dxa"/>
            <w:vMerge w:val="restart"/>
          </w:tcPr>
          <w:p w14:paraId="2C6C93B5"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A.3 Genetic diversity of wild and domesticated species is safeguarded, with an increase in the proportion of species that have at least 90 per cent of their genetic diversity maintained.</w:t>
            </w:r>
          </w:p>
        </w:tc>
        <w:tc>
          <w:tcPr>
            <w:tcW w:w="1319" w:type="dxa"/>
          </w:tcPr>
          <w:p w14:paraId="5C6B5547"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Goal A</w:t>
            </w:r>
          </w:p>
        </w:tc>
        <w:tc>
          <w:tcPr>
            <w:tcW w:w="6361" w:type="dxa"/>
          </w:tcPr>
          <w:p w14:paraId="1CB36C6C" w14:textId="77777777" w:rsidR="002E6E98" w:rsidRPr="000B538D" w:rsidRDefault="002E6E98" w:rsidP="00921D55">
            <w:pPr>
              <w:ind w:left="200" w:hanging="128"/>
              <w:jc w:val="left"/>
              <w:rPr>
                <w:rFonts w:asciiTheme="majorBidi" w:hAnsiTheme="majorBidi" w:cstheme="majorBidi"/>
              </w:rPr>
            </w:pPr>
            <w:r w:rsidRPr="000B538D">
              <w:rPr>
                <w:rFonts w:asciiTheme="majorBidi" w:hAnsiTheme="majorBidi" w:cstheme="majorBidi"/>
              </w:rPr>
              <w:t>- A</w:t>
            </w:r>
            <w:r>
              <w:rPr>
                <w:rFonts w:asciiTheme="majorBidi" w:hAnsiTheme="majorBidi" w:cstheme="majorBidi"/>
              </w:rPr>
              <w:t>.</w:t>
            </w:r>
            <w:r w:rsidRPr="000B538D">
              <w:rPr>
                <w:rFonts w:asciiTheme="majorBidi" w:hAnsiTheme="majorBidi" w:cstheme="majorBidi"/>
              </w:rPr>
              <w:t>3 is an intermediate step to 2050.</w:t>
            </w:r>
          </w:p>
          <w:p w14:paraId="2A5326BB" w14:textId="77777777" w:rsidR="002E6E98" w:rsidRPr="000B538D" w:rsidRDefault="002E6E98" w:rsidP="00921D55">
            <w:pPr>
              <w:ind w:left="200" w:hanging="128"/>
              <w:jc w:val="left"/>
              <w:rPr>
                <w:rFonts w:asciiTheme="majorBidi" w:hAnsiTheme="majorBidi" w:cstheme="majorBidi"/>
              </w:rPr>
            </w:pPr>
            <w:r w:rsidRPr="000B538D">
              <w:rPr>
                <w:rFonts w:asciiTheme="majorBidi" w:hAnsiTheme="majorBidi" w:cstheme="majorBidi"/>
              </w:rPr>
              <w:t xml:space="preserve">- The scope and metrics are the same in A.3 and </w:t>
            </w:r>
            <w:r>
              <w:rPr>
                <w:rFonts w:asciiTheme="majorBidi" w:hAnsiTheme="majorBidi" w:cstheme="majorBidi"/>
              </w:rPr>
              <w:t xml:space="preserve">in </w:t>
            </w:r>
            <w:r w:rsidRPr="000B538D">
              <w:rPr>
                <w:rFonts w:asciiTheme="majorBidi" w:hAnsiTheme="majorBidi" w:cstheme="majorBidi"/>
              </w:rPr>
              <w:t>goal but not in A.3 and any individual target.</w:t>
            </w:r>
          </w:p>
          <w:p w14:paraId="53018FF3" w14:textId="77777777" w:rsidR="002E6E98" w:rsidRPr="000B538D" w:rsidRDefault="002E6E98" w:rsidP="00921D55">
            <w:pPr>
              <w:ind w:left="200" w:hanging="128"/>
              <w:jc w:val="left"/>
              <w:rPr>
                <w:rFonts w:asciiTheme="majorBidi" w:hAnsiTheme="majorBidi" w:cstheme="majorBidi"/>
              </w:rPr>
            </w:pPr>
            <w:r w:rsidRPr="000B538D">
              <w:rPr>
                <w:rFonts w:asciiTheme="majorBidi" w:hAnsiTheme="majorBidi" w:cstheme="majorBidi"/>
              </w:rPr>
              <w:t xml:space="preserve">- </w:t>
            </w:r>
            <w:r>
              <w:rPr>
                <w:rFonts w:asciiTheme="majorBidi" w:hAnsiTheme="majorBidi" w:cstheme="majorBidi"/>
              </w:rPr>
              <w:t>T</w:t>
            </w:r>
            <w:r w:rsidRPr="000B538D">
              <w:rPr>
                <w:rFonts w:asciiTheme="majorBidi" w:hAnsiTheme="majorBidi" w:cstheme="majorBidi"/>
              </w:rPr>
              <w:t>argets 1-8</w:t>
            </w:r>
            <w:r>
              <w:rPr>
                <w:rFonts w:asciiTheme="majorBidi" w:hAnsiTheme="majorBidi" w:cstheme="majorBidi"/>
              </w:rPr>
              <w:t xml:space="preserve"> all</w:t>
            </w:r>
            <w:r w:rsidRPr="000B538D">
              <w:rPr>
                <w:rFonts w:asciiTheme="majorBidi" w:hAnsiTheme="majorBidi" w:cstheme="majorBidi"/>
              </w:rPr>
              <w:t xml:space="preserve"> contribute to achiev</w:t>
            </w:r>
            <w:r>
              <w:rPr>
                <w:rFonts w:asciiTheme="majorBidi" w:hAnsiTheme="majorBidi" w:cstheme="majorBidi"/>
              </w:rPr>
              <w:t>ing</w:t>
            </w:r>
            <w:r w:rsidRPr="000B538D">
              <w:rPr>
                <w:rFonts w:asciiTheme="majorBidi" w:hAnsiTheme="majorBidi" w:cstheme="majorBidi"/>
              </w:rPr>
              <w:t xml:space="preserve"> A.3.</w:t>
            </w:r>
          </w:p>
          <w:p w14:paraId="7DFC4A12" w14:textId="77777777" w:rsidR="002E6E98" w:rsidRPr="000B538D" w:rsidRDefault="002E6E98" w:rsidP="00921D55">
            <w:pPr>
              <w:ind w:left="200" w:hanging="128"/>
              <w:jc w:val="left"/>
              <w:rPr>
                <w:rFonts w:asciiTheme="majorBidi" w:hAnsiTheme="majorBidi" w:cstheme="majorBidi"/>
              </w:rPr>
            </w:pPr>
            <w:r w:rsidRPr="000B538D">
              <w:rPr>
                <w:rFonts w:asciiTheme="majorBidi" w:hAnsiTheme="majorBidi" w:cstheme="majorBidi"/>
              </w:rPr>
              <w:t>- A.3 has links also to some targets under Goal B on sustainable use.</w:t>
            </w:r>
          </w:p>
          <w:p w14:paraId="52B28ADA" w14:textId="77777777" w:rsidR="002E6E98" w:rsidRPr="000B538D" w:rsidRDefault="002E6E98" w:rsidP="00921D55">
            <w:pPr>
              <w:ind w:left="200" w:hanging="128"/>
              <w:jc w:val="left"/>
              <w:rPr>
                <w:rFonts w:asciiTheme="majorBidi" w:hAnsiTheme="majorBidi" w:cstheme="majorBidi"/>
              </w:rPr>
            </w:pPr>
            <w:r w:rsidRPr="000B538D">
              <w:rPr>
                <w:rFonts w:asciiTheme="majorBidi" w:hAnsiTheme="majorBidi" w:cstheme="majorBidi"/>
              </w:rPr>
              <w:t>- Putting A.3 in only one target will obscure the links between targets and the goal, and putting A.3 in several targets will introduce duplication.</w:t>
            </w:r>
          </w:p>
          <w:p w14:paraId="26859FD8" w14:textId="77777777" w:rsidR="002E6E98" w:rsidRPr="000B538D" w:rsidRDefault="002E6E98" w:rsidP="00921D55">
            <w:pPr>
              <w:ind w:left="200" w:hanging="128"/>
              <w:jc w:val="left"/>
              <w:rPr>
                <w:rFonts w:asciiTheme="majorBidi" w:hAnsiTheme="majorBidi" w:cstheme="majorBidi"/>
              </w:rPr>
            </w:pPr>
            <w:r w:rsidRPr="000B538D">
              <w:rPr>
                <w:rFonts w:asciiTheme="majorBidi" w:hAnsiTheme="majorBidi" w:cstheme="majorBidi"/>
              </w:rPr>
              <w:t>- Both goal A and A.3 are outcome</w:t>
            </w:r>
            <w:r>
              <w:rPr>
                <w:rFonts w:asciiTheme="majorBidi" w:hAnsiTheme="majorBidi" w:cstheme="majorBidi"/>
              </w:rPr>
              <w:noBreakHyphen/>
            </w:r>
            <w:r w:rsidRPr="000B538D">
              <w:rPr>
                <w:rFonts w:asciiTheme="majorBidi" w:hAnsiTheme="majorBidi" w:cstheme="majorBidi"/>
              </w:rPr>
              <w:t xml:space="preserve">oriented, whereas </w:t>
            </w:r>
            <w:r>
              <w:rPr>
                <w:rFonts w:asciiTheme="majorBidi" w:hAnsiTheme="majorBidi" w:cstheme="majorBidi"/>
              </w:rPr>
              <w:t xml:space="preserve">targets </w:t>
            </w:r>
            <w:r w:rsidRPr="000B538D">
              <w:rPr>
                <w:rFonts w:asciiTheme="majorBidi" w:hAnsiTheme="majorBidi" w:cstheme="majorBidi"/>
              </w:rPr>
              <w:t xml:space="preserve">1-8 </w:t>
            </w:r>
            <w:r w:rsidRPr="000B538D">
              <w:rPr>
                <w:rFonts w:asciiTheme="majorBidi" w:hAnsiTheme="majorBidi" w:cstheme="majorBidi"/>
              </w:rPr>
              <w:lastRenderedPageBreak/>
              <w:t>are action</w:t>
            </w:r>
            <w:r>
              <w:rPr>
                <w:rFonts w:asciiTheme="majorBidi" w:hAnsiTheme="majorBidi" w:cstheme="majorBidi"/>
              </w:rPr>
              <w:noBreakHyphen/>
            </w:r>
            <w:r w:rsidRPr="000B538D">
              <w:rPr>
                <w:rFonts w:asciiTheme="majorBidi" w:hAnsiTheme="majorBidi" w:cstheme="majorBidi"/>
              </w:rPr>
              <w:t>oriented. T</w:t>
            </w:r>
            <w:r>
              <w:rPr>
                <w:rFonts w:asciiTheme="majorBidi" w:hAnsiTheme="majorBidi" w:cstheme="majorBidi"/>
              </w:rPr>
              <w:t xml:space="preserve">arget </w:t>
            </w:r>
            <w:r w:rsidRPr="000B538D">
              <w:rPr>
                <w:rFonts w:asciiTheme="majorBidi" w:hAnsiTheme="majorBidi" w:cstheme="majorBidi"/>
              </w:rPr>
              <w:t xml:space="preserve">4 is focused on recovery and conservation, not </w:t>
            </w:r>
            <w:r>
              <w:rPr>
                <w:rFonts w:asciiTheme="majorBidi" w:hAnsiTheme="majorBidi" w:cstheme="majorBidi"/>
              </w:rPr>
              <w:t xml:space="preserve">on </w:t>
            </w:r>
            <w:r w:rsidRPr="000B538D">
              <w:rPr>
                <w:rFonts w:asciiTheme="majorBidi" w:hAnsiTheme="majorBidi" w:cstheme="majorBidi"/>
              </w:rPr>
              <w:t>safeguarding genetic diversity per se.</w:t>
            </w:r>
          </w:p>
          <w:p w14:paraId="6F51E25B" w14:textId="77777777" w:rsidR="002E6E98" w:rsidRPr="000B538D" w:rsidRDefault="002E6E98" w:rsidP="00921D55">
            <w:pPr>
              <w:ind w:left="200" w:hanging="128"/>
              <w:jc w:val="left"/>
              <w:rPr>
                <w:rFonts w:asciiTheme="majorBidi" w:hAnsiTheme="majorBidi" w:cstheme="majorBidi"/>
              </w:rPr>
            </w:pPr>
            <w:r w:rsidRPr="000B538D">
              <w:rPr>
                <w:rFonts w:asciiTheme="majorBidi" w:hAnsiTheme="majorBidi" w:cstheme="majorBidi"/>
              </w:rPr>
              <w:t xml:space="preserve">- The outcome of A.3 is dependent on the outcome of A.1 and A.2, which argues for keeping them together in the goal </w:t>
            </w:r>
          </w:p>
        </w:tc>
      </w:tr>
      <w:tr w:rsidR="002E6E98" w:rsidRPr="000B538D" w14:paraId="56594E96" w14:textId="77777777" w:rsidTr="00B82D84">
        <w:trPr>
          <w:trHeight w:val="1122"/>
        </w:trPr>
        <w:tc>
          <w:tcPr>
            <w:tcW w:w="2320" w:type="dxa"/>
            <w:vMerge/>
          </w:tcPr>
          <w:p w14:paraId="5D157362" w14:textId="77777777" w:rsidR="002E6E98" w:rsidRPr="000B538D" w:rsidRDefault="002E6E98" w:rsidP="00097EE8">
            <w:pPr>
              <w:rPr>
                <w:rFonts w:asciiTheme="majorBidi" w:hAnsiTheme="majorBidi" w:cstheme="majorBidi"/>
              </w:rPr>
            </w:pPr>
          </w:p>
        </w:tc>
        <w:tc>
          <w:tcPr>
            <w:tcW w:w="2328" w:type="dxa"/>
            <w:vMerge/>
          </w:tcPr>
          <w:p w14:paraId="1AF8687F" w14:textId="77777777" w:rsidR="002E6E98" w:rsidRPr="000B538D" w:rsidRDefault="002E6E98" w:rsidP="00097EE8">
            <w:pPr>
              <w:rPr>
                <w:rFonts w:asciiTheme="majorBidi" w:hAnsiTheme="majorBidi" w:cstheme="majorBidi"/>
              </w:rPr>
            </w:pPr>
          </w:p>
        </w:tc>
        <w:tc>
          <w:tcPr>
            <w:tcW w:w="1319" w:type="dxa"/>
          </w:tcPr>
          <w:p w14:paraId="46CD8735" w14:textId="77777777" w:rsidR="002E6E98" w:rsidRPr="000B538D" w:rsidRDefault="002E6E98" w:rsidP="00097EE8">
            <w:pPr>
              <w:rPr>
                <w:rFonts w:asciiTheme="majorBidi" w:hAnsiTheme="majorBidi" w:cstheme="majorBidi"/>
              </w:rPr>
            </w:pPr>
            <w:r w:rsidRPr="000B538D">
              <w:rPr>
                <w:rFonts w:asciiTheme="majorBidi" w:hAnsiTheme="majorBidi" w:cstheme="majorBidi"/>
              </w:rPr>
              <w:t>T4</w:t>
            </w:r>
          </w:p>
          <w:p w14:paraId="55C8E980" w14:textId="77777777" w:rsidR="002E6E98" w:rsidRPr="000B538D" w:rsidRDefault="002E6E98" w:rsidP="00097EE8">
            <w:pPr>
              <w:rPr>
                <w:rFonts w:asciiTheme="majorBidi" w:hAnsiTheme="majorBidi" w:cstheme="majorBidi"/>
              </w:rPr>
            </w:pPr>
          </w:p>
          <w:p w14:paraId="17B2A6E6" w14:textId="77777777" w:rsidR="002E6E98" w:rsidRPr="000B538D" w:rsidRDefault="002E6E98" w:rsidP="00097EE8">
            <w:pPr>
              <w:rPr>
                <w:rFonts w:asciiTheme="majorBidi" w:hAnsiTheme="majorBidi" w:cstheme="majorBidi"/>
              </w:rPr>
            </w:pPr>
            <w:r w:rsidRPr="000B538D">
              <w:rPr>
                <w:rFonts w:asciiTheme="majorBidi" w:hAnsiTheme="majorBidi" w:cstheme="majorBidi"/>
              </w:rPr>
              <w:t>Targets 1 to 8.</w:t>
            </w:r>
          </w:p>
        </w:tc>
        <w:tc>
          <w:tcPr>
            <w:tcW w:w="6361" w:type="dxa"/>
          </w:tcPr>
          <w:p w14:paraId="3BB97F66"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There is a </w:t>
            </w:r>
            <w:r>
              <w:rPr>
                <w:rFonts w:asciiTheme="majorBidi" w:hAnsiTheme="majorBidi" w:cstheme="majorBidi"/>
              </w:rPr>
              <w:t>t</w:t>
            </w:r>
            <w:r w:rsidRPr="000B538D">
              <w:rPr>
                <w:rFonts w:asciiTheme="majorBidi" w:hAnsiTheme="majorBidi" w:cstheme="majorBidi"/>
              </w:rPr>
              <w:t>arget focused on safeguarding genetic diversity</w:t>
            </w:r>
          </w:p>
        </w:tc>
      </w:tr>
      <w:tr w:rsidR="002E6E98" w:rsidRPr="000B538D" w14:paraId="20DE11FF" w14:textId="77777777" w:rsidTr="00097EE8">
        <w:trPr>
          <w:trHeight w:val="805"/>
        </w:trPr>
        <w:tc>
          <w:tcPr>
            <w:tcW w:w="2320" w:type="dxa"/>
            <w:vMerge w:val="restart"/>
          </w:tcPr>
          <w:p w14:paraId="3B28A4DD"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Goal B. Nature’s contributions to people are valued, maintained or enhanced through conservation and sustainable use supporting the global development agenda for the benefit of all.</w:t>
            </w:r>
          </w:p>
        </w:tc>
        <w:tc>
          <w:tcPr>
            <w:tcW w:w="2328" w:type="dxa"/>
            <w:vMerge w:val="restart"/>
          </w:tcPr>
          <w:p w14:paraId="214979FE"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B.1 Nature and its contributions to people are fully accounted and inform all relevant public and private decisions.</w:t>
            </w:r>
          </w:p>
        </w:tc>
        <w:tc>
          <w:tcPr>
            <w:tcW w:w="1319" w:type="dxa"/>
          </w:tcPr>
          <w:p w14:paraId="1AD9D899"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Goal B</w:t>
            </w:r>
          </w:p>
        </w:tc>
        <w:tc>
          <w:tcPr>
            <w:tcW w:w="6361" w:type="dxa"/>
          </w:tcPr>
          <w:p w14:paraId="32571876"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B</w:t>
            </w:r>
            <w:r>
              <w:rPr>
                <w:rFonts w:asciiTheme="majorBidi" w:hAnsiTheme="majorBidi" w:cstheme="majorBidi"/>
              </w:rPr>
              <w:t>.</w:t>
            </w:r>
            <w:r w:rsidRPr="000B538D">
              <w:rPr>
                <w:rFonts w:asciiTheme="majorBidi" w:hAnsiTheme="majorBidi" w:cstheme="majorBidi"/>
              </w:rPr>
              <w:t>1 and B</w:t>
            </w:r>
            <w:r>
              <w:rPr>
                <w:rFonts w:asciiTheme="majorBidi" w:hAnsiTheme="majorBidi" w:cstheme="majorBidi"/>
              </w:rPr>
              <w:t>.</w:t>
            </w:r>
            <w:r w:rsidRPr="000B538D">
              <w:rPr>
                <w:rFonts w:asciiTheme="majorBidi" w:hAnsiTheme="majorBidi" w:cstheme="majorBidi"/>
              </w:rPr>
              <w:t>2 are outcome statements and therefore should be kept in goal.</w:t>
            </w:r>
          </w:p>
          <w:p w14:paraId="52522728"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B</w:t>
            </w:r>
            <w:r>
              <w:rPr>
                <w:rFonts w:asciiTheme="majorBidi" w:hAnsiTheme="majorBidi" w:cstheme="majorBidi"/>
              </w:rPr>
              <w:t>.</w:t>
            </w:r>
            <w:r w:rsidRPr="000B538D">
              <w:rPr>
                <w:rFonts w:asciiTheme="majorBidi" w:hAnsiTheme="majorBidi" w:cstheme="majorBidi"/>
              </w:rPr>
              <w:t>1 will be achieved through the implementation of several individual targets: for example</w:t>
            </w:r>
            <w:r>
              <w:rPr>
                <w:rFonts w:asciiTheme="majorBidi" w:hAnsiTheme="majorBidi" w:cstheme="majorBidi"/>
              </w:rPr>
              <w:t>,</w:t>
            </w:r>
            <w:r w:rsidRPr="000B538D">
              <w:rPr>
                <w:rFonts w:asciiTheme="majorBidi" w:hAnsiTheme="majorBidi" w:cstheme="majorBidi"/>
              </w:rPr>
              <w:t xml:space="preserve"> </w:t>
            </w:r>
            <w:r>
              <w:rPr>
                <w:rFonts w:asciiTheme="majorBidi" w:hAnsiTheme="majorBidi" w:cstheme="majorBidi"/>
              </w:rPr>
              <w:t xml:space="preserve">targets </w:t>
            </w:r>
            <w:r w:rsidRPr="000B538D">
              <w:rPr>
                <w:rFonts w:asciiTheme="majorBidi" w:hAnsiTheme="majorBidi" w:cstheme="majorBidi"/>
              </w:rPr>
              <w:t>5, 7, 11 and others. Milestone B</w:t>
            </w:r>
            <w:r>
              <w:rPr>
                <w:rFonts w:asciiTheme="majorBidi" w:hAnsiTheme="majorBidi" w:cstheme="majorBidi"/>
              </w:rPr>
              <w:t>.</w:t>
            </w:r>
            <w:r w:rsidRPr="000B538D">
              <w:rPr>
                <w:rFonts w:asciiTheme="majorBidi" w:hAnsiTheme="majorBidi" w:cstheme="majorBidi"/>
              </w:rPr>
              <w:t>1 also covers elements related to mainstreaming</w:t>
            </w:r>
            <w:r>
              <w:rPr>
                <w:rFonts w:asciiTheme="majorBidi" w:hAnsiTheme="majorBidi" w:cstheme="majorBidi"/>
              </w:rPr>
              <w:t xml:space="preserve"> and</w:t>
            </w:r>
            <w:r w:rsidRPr="000B538D">
              <w:rPr>
                <w:rFonts w:asciiTheme="majorBidi" w:hAnsiTheme="majorBidi" w:cstheme="majorBidi"/>
              </w:rPr>
              <w:t xml:space="preserve"> sustainable management</w:t>
            </w:r>
            <w:r>
              <w:rPr>
                <w:rFonts w:asciiTheme="majorBidi" w:hAnsiTheme="majorBidi" w:cstheme="majorBidi"/>
              </w:rPr>
              <w:t>,</w:t>
            </w:r>
            <w:r w:rsidRPr="000B538D">
              <w:rPr>
                <w:rFonts w:asciiTheme="majorBidi" w:hAnsiTheme="majorBidi" w:cstheme="majorBidi"/>
              </w:rPr>
              <w:t xml:space="preserve"> </w:t>
            </w:r>
            <w:r>
              <w:rPr>
                <w:rFonts w:asciiTheme="majorBidi" w:hAnsiTheme="majorBidi" w:cstheme="majorBidi"/>
              </w:rPr>
              <w:t>s</w:t>
            </w:r>
            <w:r w:rsidRPr="000B538D">
              <w:rPr>
                <w:rFonts w:asciiTheme="majorBidi" w:hAnsiTheme="majorBidi" w:cstheme="majorBidi"/>
              </w:rPr>
              <w:t xml:space="preserve">o it must be retained at goal level. </w:t>
            </w:r>
          </w:p>
          <w:p w14:paraId="34B4FD87"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Balance is needed between the </w:t>
            </w:r>
            <w:r>
              <w:rPr>
                <w:rFonts w:asciiTheme="majorBidi" w:hAnsiTheme="majorBidi" w:cstheme="majorBidi"/>
              </w:rPr>
              <w:t>four</w:t>
            </w:r>
            <w:r w:rsidRPr="000B538D">
              <w:rPr>
                <w:rFonts w:asciiTheme="majorBidi" w:hAnsiTheme="majorBidi" w:cstheme="majorBidi"/>
              </w:rPr>
              <w:t xml:space="preserve"> GBF goals: this goal needs also to have intermediate steps</w:t>
            </w:r>
          </w:p>
          <w:p w14:paraId="1E6EEF46" w14:textId="77777777" w:rsidR="002E6E98" w:rsidRPr="000B538D" w:rsidRDefault="002E6E98" w:rsidP="00361538">
            <w:pPr>
              <w:jc w:val="left"/>
              <w:rPr>
                <w:rFonts w:asciiTheme="majorBidi" w:hAnsiTheme="majorBidi" w:cstheme="majorBidi"/>
              </w:rPr>
            </w:pPr>
          </w:p>
        </w:tc>
      </w:tr>
      <w:tr w:rsidR="002E6E98" w:rsidRPr="000B538D" w14:paraId="44E37CE3" w14:textId="77777777" w:rsidTr="00097EE8">
        <w:trPr>
          <w:trHeight w:val="805"/>
        </w:trPr>
        <w:tc>
          <w:tcPr>
            <w:tcW w:w="2320" w:type="dxa"/>
            <w:vMerge/>
          </w:tcPr>
          <w:p w14:paraId="026514A5" w14:textId="77777777" w:rsidR="002E6E98" w:rsidRPr="000B538D" w:rsidRDefault="002E6E98" w:rsidP="00097EE8">
            <w:pPr>
              <w:rPr>
                <w:rFonts w:asciiTheme="majorBidi" w:hAnsiTheme="majorBidi" w:cstheme="majorBidi"/>
              </w:rPr>
            </w:pPr>
          </w:p>
        </w:tc>
        <w:tc>
          <w:tcPr>
            <w:tcW w:w="2328" w:type="dxa"/>
            <w:vMerge/>
          </w:tcPr>
          <w:p w14:paraId="7AD5A979" w14:textId="77777777" w:rsidR="002E6E98" w:rsidRPr="000B538D" w:rsidRDefault="002E6E98" w:rsidP="00097EE8">
            <w:pPr>
              <w:rPr>
                <w:rFonts w:asciiTheme="majorBidi" w:hAnsiTheme="majorBidi" w:cstheme="majorBidi"/>
              </w:rPr>
            </w:pPr>
          </w:p>
        </w:tc>
        <w:tc>
          <w:tcPr>
            <w:tcW w:w="1319" w:type="dxa"/>
          </w:tcPr>
          <w:p w14:paraId="71D37540" w14:textId="77777777" w:rsidR="002E6E98" w:rsidRPr="000B538D" w:rsidRDefault="002E6E98" w:rsidP="00097EE8">
            <w:pPr>
              <w:rPr>
                <w:rFonts w:asciiTheme="majorBidi" w:hAnsiTheme="majorBidi" w:cstheme="majorBidi"/>
              </w:rPr>
            </w:pPr>
            <w:r w:rsidRPr="000B538D">
              <w:rPr>
                <w:rFonts w:asciiTheme="majorBidi" w:hAnsiTheme="majorBidi" w:cstheme="majorBidi"/>
              </w:rPr>
              <w:t xml:space="preserve">T14 </w:t>
            </w:r>
          </w:p>
          <w:p w14:paraId="5846178D" w14:textId="77777777" w:rsidR="002E6E98" w:rsidRPr="000B538D" w:rsidRDefault="002E6E98" w:rsidP="00097EE8">
            <w:pPr>
              <w:rPr>
                <w:rFonts w:asciiTheme="majorBidi" w:hAnsiTheme="majorBidi" w:cstheme="majorBidi"/>
              </w:rPr>
            </w:pPr>
            <w:r w:rsidRPr="000B538D">
              <w:rPr>
                <w:rFonts w:asciiTheme="majorBidi" w:hAnsiTheme="majorBidi" w:cstheme="majorBidi"/>
              </w:rPr>
              <w:t>T20</w:t>
            </w:r>
          </w:p>
        </w:tc>
        <w:tc>
          <w:tcPr>
            <w:tcW w:w="6361" w:type="dxa"/>
          </w:tcPr>
          <w:p w14:paraId="14026D7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The content of Milestone B</w:t>
            </w:r>
            <w:r>
              <w:rPr>
                <w:rFonts w:asciiTheme="majorBidi" w:hAnsiTheme="majorBidi" w:cstheme="majorBidi"/>
              </w:rPr>
              <w:t>.</w:t>
            </w:r>
            <w:r w:rsidRPr="000B538D">
              <w:rPr>
                <w:rFonts w:asciiTheme="majorBidi" w:hAnsiTheme="majorBidi" w:cstheme="majorBidi"/>
              </w:rPr>
              <w:t xml:space="preserve">1 is closely associated with, and duplicates the formulation of </w:t>
            </w:r>
            <w:r>
              <w:rPr>
                <w:rFonts w:asciiTheme="majorBidi" w:hAnsiTheme="majorBidi" w:cstheme="majorBidi"/>
              </w:rPr>
              <w:t>t</w:t>
            </w:r>
            <w:r w:rsidRPr="000B538D">
              <w:rPr>
                <w:rFonts w:asciiTheme="majorBidi" w:hAnsiTheme="majorBidi" w:cstheme="majorBidi"/>
              </w:rPr>
              <w:t>arget</w:t>
            </w:r>
            <w:r>
              <w:rPr>
                <w:rFonts w:asciiTheme="majorBidi" w:hAnsiTheme="majorBidi" w:cstheme="majorBidi"/>
              </w:rPr>
              <w:t>s</w:t>
            </w:r>
            <w:r w:rsidRPr="000B538D">
              <w:rPr>
                <w:rFonts w:asciiTheme="majorBidi" w:hAnsiTheme="majorBidi" w:cstheme="majorBidi"/>
              </w:rPr>
              <w:t xml:space="preserve"> 14 and 20, the latter in terms of element related to inform all relevant decisions (knowledge). </w:t>
            </w:r>
          </w:p>
          <w:p w14:paraId="3C2D4D23"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B</w:t>
            </w:r>
            <w:r>
              <w:rPr>
                <w:rFonts w:asciiTheme="majorBidi" w:hAnsiTheme="majorBidi" w:cstheme="majorBidi"/>
              </w:rPr>
              <w:t>.</w:t>
            </w:r>
            <w:r w:rsidRPr="000B538D">
              <w:rPr>
                <w:rFonts w:asciiTheme="majorBidi" w:hAnsiTheme="majorBidi" w:cstheme="majorBidi"/>
              </w:rPr>
              <w:t>1 seems action oriented, so more appropriate to put it in targets.</w:t>
            </w:r>
          </w:p>
          <w:p w14:paraId="30F4FD53"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C milestones. </w:t>
            </w:r>
          </w:p>
          <w:p w14:paraId="41A7292D" w14:textId="77777777" w:rsidR="002E6E98" w:rsidRPr="000B538D" w:rsidRDefault="002E6E98" w:rsidP="00097EE8">
            <w:pPr>
              <w:rPr>
                <w:rFonts w:asciiTheme="majorBidi" w:hAnsiTheme="majorBidi" w:cstheme="majorBidi"/>
              </w:rPr>
            </w:pPr>
          </w:p>
        </w:tc>
      </w:tr>
      <w:tr w:rsidR="002E6E98" w:rsidRPr="000B538D" w14:paraId="4FFC8EA6" w14:textId="77777777" w:rsidTr="00097EE8">
        <w:trPr>
          <w:trHeight w:val="1345"/>
        </w:trPr>
        <w:tc>
          <w:tcPr>
            <w:tcW w:w="2320" w:type="dxa"/>
            <w:vMerge/>
          </w:tcPr>
          <w:p w14:paraId="663AECA0" w14:textId="77777777" w:rsidR="002E6E98" w:rsidRPr="000B538D" w:rsidRDefault="002E6E98" w:rsidP="00097EE8">
            <w:pPr>
              <w:rPr>
                <w:rFonts w:asciiTheme="majorBidi" w:hAnsiTheme="majorBidi" w:cstheme="majorBidi"/>
              </w:rPr>
            </w:pPr>
          </w:p>
        </w:tc>
        <w:tc>
          <w:tcPr>
            <w:tcW w:w="2328" w:type="dxa"/>
            <w:vMerge w:val="restart"/>
          </w:tcPr>
          <w:p w14:paraId="7D949FFF"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B</w:t>
            </w:r>
            <w:r>
              <w:rPr>
                <w:rFonts w:asciiTheme="majorBidi" w:hAnsiTheme="majorBidi" w:cstheme="majorBidi"/>
              </w:rPr>
              <w:t>.</w:t>
            </w:r>
            <w:r w:rsidRPr="000B538D">
              <w:rPr>
                <w:rFonts w:asciiTheme="majorBidi" w:hAnsiTheme="majorBidi" w:cstheme="majorBidi"/>
              </w:rPr>
              <w:t>2 The long-term sustainability of all categories of nature’s contributions to people is ensured, with those currently in decline restored, contributing to each of the relevant Sustainable Development Goals.</w:t>
            </w:r>
          </w:p>
        </w:tc>
        <w:tc>
          <w:tcPr>
            <w:tcW w:w="1319" w:type="dxa"/>
          </w:tcPr>
          <w:p w14:paraId="49CAECBA"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Goal B</w:t>
            </w:r>
          </w:p>
        </w:tc>
        <w:tc>
          <w:tcPr>
            <w:tcW w:w="6361" w:type="dxa"/>
          </w:tcPr>
          <w:p w14:paraId="08E8756A"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B</w:t>
            </w:r>
            <w:r>
              <w:rPr>
                <w:rFonts w:asciiTheme="majorBidi" w:hAnsiTheme="majorBidi" w:cstheme="majorBidi"/>
              </w:rPr>
              <w:t>.</w:t>
            </w:r>
            <w:r w:rsidRPr="000B538D">
              <w:rPr>
                <w:rFonts w:asciiTheme="majorBidi" w:hAnsiTheme="majorBidi" w:cstheme="majorBidi"/>
              </w:rPr>
              <w:t>2 is an intermediate step to 2050</w:t>
            </w:r>
          </w:p>
          <w:p w14:paraId="58ED0ED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B</w:t>
            </w:r>
            <w:r>
              <w:rPr>
                <w:rFonts w:asciiTheme="majorBidi" w:hAnsiTheme="majorBidi" w:cstheme="majorBidi"/>
              </w:rPr>
              <w:t>.</w:t>
            </w:r>
            <w:r w:rsidRPr="000B538D">
              <w:rPr>
                <w:rFonts w:asciiTheme="majorBidi" w:hAnsiTheme="majorBidi" w:cstheme="majorBidi"/>
              </w:rPr>
              <w:t>1 and B</w:t>
            </w:r>
            <w:r>
              <w:rPr>
                <w:rFonts w:asciiTheme="majorBidi" w:hAnsiTheme="majorBidi" w:cstheme="majorBidi"/>
              </w:rPr>
              <w:t>.</w:t>
            </w:r>
            <w:r w:rsidRPr="000B538D">
              <w:rPr>
                <w:rFonts w:asciiTheme="majorBidi" w:hAnsiTheme="majorBidi" w:cstheme="majorBidi"/>
              </w:rPr>
              <w:t>2 are outcome statements and therefore should be kept in goal.</w:t>
            </w:r>
          </w:p>
          <w:p w14:paraId="195E415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To ensure nature</w:t>
            </w:r>
            <w:r>
              <w:rPr>
                <w:rFonts w:asciiTheme="majorBidi" w:hAnsiTheme="majorBidi" w:cstheme="majorBidi"/>
              </w:rPr>
              <w:t>’</w:t>
            </w:r>
            <w:r w:rsidRPr="000B538D">
              <w:rPr>
                <w:rFonts w:asciiTheme="majorBidi" w:hAnsiTheme="majorBidi" w:cstheme="majorBidi"/>
              </w:rPr>
              <w:t xml:space="preserve">s contributions to people are available in </w:t>
            </w:r>
            <w:r>
              <w:rPr>
                <w:rFonts w:asciiTheme="majorBidi" w:hAnsiTheme="majorBidi" w:cstheme="majorBidi"/>
              </w:rPr>
              <w:t xml:space="preserve">the </w:t>
            </w:r>
            <w:r w:rsidRPr="000B538D">
              <w:rPr>
                <w:rFonts w:asciiTheme="majorBidi" w:hAnsiTheme="majorBidi" w:cstheme="majorBidi"/>
              </w:rPr>
              <w:t xml:space="preserve">long term, multiple targets are required. Only partial overlap with </w:t>
            </w:r>
            <w:r>
              <w:rPr>
                <w:rFonts w:asciiTheme="majorBidi" w:hAnsiTheme="majorBidi" w:cstheme="majorBidi"/>
              </w:rPr>
              <w:t xml:space="preserve">target </w:t>
            </w:r>
            <w:r w:rsidRPr="000B538D">
              <w:rPr>
                <w:rFonts w:asciiTheme="majorBidi" w:hAnsiTheme="majorBidi" w:cstheme="majorBidi"/>
              </w:rPr>
              <w:t>11. Other elements of B</w:t>
            </w:r>
            <w:r>
              <w:rPr>
                <w:rFonts w:asciiTheme="majorBidi" w:hAnsiTheme="majorBidi" w:cstheme="majorBidi"/>
              </w:rPr>
              <w:t>.</w:t>
            </w:r>
            <w:r w:rsidRPr="000B538D">
              <w:rPr>
                <w:rFonts w:asciiTheme="majorBidi" w:hAnsiTheme="majorBidi" w:cstheme="majorBidi"/>
              </w:rPr>
              <w:t xml:space="preserve">2 not included in </w:t>
            </w:r>
            <w:r>
              <w:rPr>
                <w:rFonts w:asciiTheme="majorBidi" w:hAnsiTheme="majorBidi" w:cstheme="majorBidi"/>
              </w:rPr>
              <w:t xml:space="preserve">target </w:t>
            </w:r>
            <w:r w:rsidRPr="000B538D">
              <w:rPr>
                <w:rFonts w:asciiTheme="majorBidi" w:hAnsiTheme="majorBidi" w:cstheme="majorBidi"/>
              </w:rPr>
              <w:t>11.</w:t>
            </w:r>
          </w:p>
        </w:tc>
      </w:tr>
      <w:tr w:rsidR="002E6E98" w:rsidRPr="000B538D" w14:paraId="7B760686" w14:textId="77777777" w:rsidTr="00097EE8">
        <w:trPr>
          <w:trHeight w:val="1345"/>
        </w:trPr>
        <w:tc>
          <w:tcPr>
            <w:tcW w:w="2320" w:type="dxa"/>
            <w:vMerge/>
          </w:tcPr>
          <w:p w14:paraId="26F9686C" w14:textId="77777777" w:rsidR="002E6E98" w:rsidRPr="000B538D" w:rsidRDefault="002E6E98" w:rsidP="00097EE8">
            <w:pPr>
              <w:rPr>
                <w:rFonts w:asciiTheme="majorBidi" w:hAnsiTheme="majorBidi" w:cstheme="majorBidi"/>
              </w:rPr>
            </w:pPr>
          </w:p>
        </w:tc>
        <w:tc>
          <w:tcPr>
            <w:tcW w:w="2328" w:type="dxa"/>
            <w:vMerge/>
          </w:tcPr>
          <w:p w14:paraId="4927C336" w14:textId="77777777" w:rsidR="002E6E98" w:rsidRPr="000B538D" w:rsidRDefault="002E6E98" w:rsidP="00361538">
            <w:pPr>
              <w:jc w:val="left"/>
              <w:rPr>
                <w:rFonts w:asciiTheme="majorBidi" w:hAnsiTheme="majorBidi" w:cstheme="majorBidi"/>
              </w:rPr>
            </w:pPr>
          </w:p>
        </w:tc>
        <w:tc>
          <w:tcPr>
            <w:tcW w:w="1319" w:type="dxa"/>
          </w:tcPr>
          <w:p w14:paraId="1578CF81"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T11</w:t>
            </w:r>
          </w:p>
        </w:tc>
        <w:tc>
          <w:tcPr>
            <w:tcW w:w="6361" w:type="dxa"/>
          </w:tcPr>
          <w:p w14:paraId="56BD3605"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Content duplicated in target 11 </w:t>
            </w:r>
          </w:p>
          <w:p w14:paraId="33CE3376"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Simplification of the text by using only </w:t>
            </w:r>
            <w:r>
              <w:rPr>
                <w:rFonts w:asciiTheme="majorBidi" w:hAnsiTheme="majorBidi" w:cstheme="majorBidi"/>
              </w:rPr>
              <w:t xml:space="preserve">target </w:t>
            </w:r>
            <w:r w:rsidRPr="000B538D">
              <w:rPr>
                <w:rFonts w:asciiTheme="majorBidi" w:hAnsiTheme="majorBidi" w:cstheme="majorBidi"/>
              </w:rPr>
              <w:t>11</w:t>
            </w:r>
          </w:p>
          <w:p w14:paraId="089900F3"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B milestones. </w:t>
            </w:r>
          </w:p>
          <w:p w14:paraId="70C61DE6" w14:textId="77777777" w:rsidR="002E6E98" w:rsidRPr="000B538D" w:rsidRDefault="002E6E98" w:rsidP="00361538">
            <w:pPr>
              <w:jc w:val="left"/>
              <w:rPr>
                <w:rFonts w:asciiTheme="majorBidi" w:hAnsiTheme="majorBidi" w:cstheme="majorBidi"/>
              </w:rPr>
            </w:pPr>
          </w:p>
        </w:tc>
      </w:tr>
      <w:tr w:rsidR="002E6E98" w:rsidRPr="000B538D" w14:paraId="3A9B188C" w14:textId="77777777" w:rsidTr="00097EE8">
        <w:trPr>
          <w:trHeight w:val="805"/>
        </w:trPr>
        <w:tc>
          <w:tcPr>
            <w:tcW w:w="2320" w:type="dxa"/>
            <w:vMerge w:val="restart"/>
          </w:tcPr>
          <w:p w14:paraId="79E53A30"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lastRenderedPageBreak/>
              <w:t>The benefits from the utilization of genetic resources are shared fairly and equitably, with a substantial increase in both monetary and non-monetary benefits shared, including for the conservation and sustainable use of biodiversity.</w:t>
            </w:r>
          </w:p>
        </w:tc>
        <w:tc>
          <w:tcPr>
            <w:tcW w:w="2328" w:type="dxa"/>
            <w:vMerge w:val="restart"/>
          </w:tcPr>
          <w:p w14:paraId="69F638D9"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C.1 The share of monetary benefits received by providers, including holders of traditional knowledge, has increased.</w:t>
            </w:r>
          </w:p>
        </w:tc>
        <w:tc>
          <w:tcPr>
            <w:tcW w:w="1319" w:type="dxa"/>
          </w:tcPr>
          <w:p w14:paraId="25EFCEF3"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Goal C</w:t>
            </w:r>
          </w:p>
        </w:tc>
        <w:tc>
          <w:tcPr>
            <w:tcW w:w="6361" w:type="dxa"/>
          </w:tcPr>
          <w:p w14:paraId="7BE30C40"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C</w:t>
            </w:r>
            <w:r>
              <w:rPr>
                <w:rFonts w:asciiTheme="majorBidi" w:hAnsiTheme="majorBidi" w:cstheme="majorBidi"/>
              </w:rPr>
              <w:t>.</w:t>
            </w:r>
            <w:r w:rsidRPr="000B538D">
              <w:rPr>
                <w:rFonts w:asciiTheme="majorBidi" w:hAnsiTheme="majorBidi" w:cstheme="majorBidi"/>
              </w:rPr>
              <w:t>1 and C</w:t>
            </w:r>
            <w:r>
              <w:rPr>
                <w:rFonts w:asciiTheme="majorBidi" w:hAnsiTheme="majorBidi" w:cstheme="majorBidi"/>
              </w:rPr>
              <w:t>.</w:t>
            </w:r>
            <w:r w:rsidRPr="000B538D">
              <w:rPr>
                <w:rFonts w:asciiTheme="majorBidi" w:hAnsiTheme="majorBidi" w:cstheme="majorBidi"/>
              </w:rPr>
              <w:t>2 can both be easily integrated in the goal because there is overlap of language in milestones with goal</w:t>
            </w:r>
            <w:r>
              <w:rPr>
                <w:rFonts w:asciiTheme="majorBidi" w:hAnsiTheme="majorBidi" w:cstheme="majorBidi"/>
              </w:rPr>
              <w:t>,</w:t>
            </w:r>
            <w:r w:rsidRPr="000B538D">
              <w:rPr>
                <w:rFonts w:asciiTheme="majorBidi" w:hAnsiTheme="majorBidi" w:cstheme="majorBidi"/>
              </w:rPr>
              <w:t xml:space="preserve"> and some additional language in milestones which could be captured in goal. </w:t>
            </w:r>
          </w:p>
          <w:p w14:paraId="5059FA7F"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There is a need to have clear outcomes to 2030 for </w:t>
            </w:r>
            <w:r w:rsidRPr="00097EE8">
              <w:rPr>
                <w:rFonts w:asciiTheme="majorBidi" w:hAnsiTheme="majorBidi" w:cstheme="majorBidi"/>
              </w:rPr>
              <w:t>Goal C</w:t>
            </w:r>
            <w:r w:rsidRPr="000B538D">
              <w:rPr>
                <w:rFonts w:asciiTheme="majorBidi" w:hAnsiTheme="majorBidi" w:cstheme="majorBidi"/>
              </w:rPr>
              <w:t>.</w:t>
            </w:r>
          </w:p>
          <w:p w14:paraId="26EBAEBC"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To help </w:t>
            </w:r>
            <w:r>
              <w:rPr>
                <w:rFonts w:asciiTheme="majorBidi" w:hAnsiTheme="majorBidi" w:cstheme="majorBidi"/>
              </w:rPr>
              <w:t>P</w:t>
            </w:r>
            <w:r w:rsidRPr="000B538D">
              <w:rPr>
                <w:rFonts w:asciiTheme="majorBidi" w:hAnsiTheme="majorBidi" w:cstheme="majorBidi"/>
              </w:rPr>
              <w:t xml:space="preserve">arties that are not </w:t>
            </w:r>
            <w:r>
              <w:rPr>
                <w:rFonts w:asciiTheme="majorBidi" w:hAnsiTheme="majorBidi" w:cstheme="majorBidi"/>
              </w:rPr>
              <w:t>parties</w:t>
            </w:r>
            <w:r w:rsidRPr="000B538D">
              <w:rPr>
                <w:rFonts w:asciiTheme="majorBidi" w:hAnsiTheme="majorBidi" w:cstheme="majorBidi"/>
              </w:rPr>
              <w:t xml:space="preserve"> </w:t>
            </w:r>
            <w:r>
              <w:rPr>
                <w:rFonts w:asciiTheme="majorBidi" w:hAnsiTheme="majorBidi" w:cstheme="majorBidi"/>
              </w:rPr>
              <w:t>to the</w:t>
            </w:r>
            <w:r w:rsidRPr="000B538D">
              <w:rPr>
                <w:rFonts w:asciiTheme="majorBidi" w:hAnsiTheme="majorBidi" w:cstheme="majorBidi"/>
              </w:rPr>
              <w:t xml:space="preserve"> Nagoya Protocol and are not aware of access and benefits</w:t>
            </w:r>
            <w:r>
              <w:rPr>
                <w:rFonts w:asciiTheme="majorBidi" w:hAnsiTheme="majorBidi" w:cstheme="majorBidi"/>
              </w:rPr>
              <w:noBreakHyphen/>
            </w:r>
            <w:r w:rsidRPr="000B538D">
              <w:rPr>
                <w:rFonts w:asciiTheme="majorBidi" w:hAnsiTheme="majorBidi" w:cstheme="majorBidi"/>
              </w:rPr>
              <w:t>sharing issues, putting C</w:t>
            </w:r>
            <w:r>
              <w:rPr>
                <w:rFonts w:asciiTheme="majorBidi" w:hAnsiTheme="majorBidi" w:cstheme="majorBidi"/>
              </w:rPr>
              <w:t>.</w:t>
            </w:r>
            <w:r w:rsidRPr="000B538D">
              <w:rPr>
                <w:rFonts w:asciiTheme="majorBidi" w:hAnsiTheme="majorBidi" w:cstheme="majorBidi"/>
              </w:rPr>
              <w:t xml:space="preserve">1 and 2 in the Goal gives a better visibility.  </w:t>
            </w:r>
          </w:p>
        </w:tc>
      </w:tr>
      <w:tr w:rsidR="002E6E98" w:rsidRPr="000B538D" w14:paraId="3448AC2C" w14:textId="77777777" w:rsidTr="00097EE8">
        <w:trPr>
          <w:trHeight w:val="805"/>
        </w:trPr>
        <w:tc>
          <w:tcPr>
            <w:tcW w:w="2320" w:type="dxa"/>
            <w:vMerge/>
          </w:tcPr>
          <w:p w14:paraId="6B0979D0" w14:textId="77777777" w:rsidR="002E6E98" w:rsidRPr="000B538D" w:rsidRDefault="002E6E98" w:rsidP="00361538">
            <w:pPr>
              <w:jc w:val="left"/>
              <w:rPr>
                <w:rFonts w:asciiTheme="majorBidi" w:hAnsiTheme="majorBidi" w:cstheme="majorBidi"/>
              </w:rPr>
            </w:pPr>
          </w:p>
        </w:tc>
        <w:tc>
          <w:tcPr>
            <w:tcW w:w="2328" w:type="dxa"/>
            <w:vMerge/>
          </w:tcPr>
          <w:p w14:paraId="6593214A" w14:textId="77777777" w:rsidR="002E6E98" w:rsidRPr="000B538D" w:rsidRDefault="002E6E98" w:rsidP="00361538">
            <w:pPr>
              <w:jc w:val="left"/>
              <w:rPr>
                <w:rFonts w:asciiTheme="majorBidi" w:hAnsiTheme="majorBidi" w:cstheme="majorBidi"/>
              </w:rPr>
            </w:pPr>
          </w:p>
        </w:tc>
        <w:tc>
          <w:tcPr>
            <w:tcW w:w="1319" w:type="dxa"/>
          </w:tcPr>
          <w:p w14:paraId="5870F01E"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Target 13</w:t>
            </w:r>
          </w:p>
        </w:tc>
        <w:tc>
          <w:tcPr>
            <w:tcW w:w="6361" w:type="dxa"/>
          </w:tcPr>
          <w:p w14:paraId="7FB89FBD"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The milestone is easy to incorporate in </w:t>
            </w:r>
            <w:r>
              <w:rPr>
                <w:rFonts w:asciiTheme="majorBidi" w:hAnsiTheme="majorBidi" w:cstheme="majorBidi"/>
              </w:rPr>
              <w:t xml:space="preserve">target </w:t>
            </w:r>
            <w:r w:rsidRPr="000B538D">
              <w:rPr>
                <w:rFonts w:asciiTheme="majorBidi" w:hAnsiTheme="majorBidi" w:cstheme="majorBidi"/>
              </w:rPr>
              <w:t xml:space="preserve">13 regarding their common scope. </w:t>
            </w:r>
          </w:p>
          <w:p w14:paraId="68D504A0"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Keep things simple by aggregating C</w:t>
            </w:r>
            <w:r>
              <w:rPr>
                <w:rFonts w:asciiTheme="majorBidi" w:hAnsiTheme="majorBidi" w:cstheme="majorBidi"/>
              </w:rPr>
              <w:t>.</w:t>
            </w:r>
            <w:r w:rsidRPr="000B538D">
              <w:rPr>
                <w:rFonts w:asciiTheme="majorBidi" w:hAnsiTheme="majorBidi" w:cstheme="majorBidi"/>
              </w:rPr>
              <w:t xml:space="preserve">1 and 2 and </w:t>
            </w:r>
            <w:r>
              <w:rPr>
                <w:rFonts w:asciiTheme="majorBidi" w:hAnsiTheme="majorBidi" w:cstheme="majorBidi"/>
              </w:rPr>
              <w:t xml:space="preserve">target </w:t>
            </w:r>
            <w:r w:rsidRPr="000B538D">
              <w:rPr>
                <w:rFonts w:asciiTheme="majorBidi" w:hAnsiTheme="majorBidi" w:cstheme="majorBidi"/>
              </w:rPr>
              <w:t>13: ex: reference to increasing share of monetary and non</w:t>
            </w:r>
            <w:r>
              <w:rPr>
                <w:rFonts w:asciiTheme="majorBidi" w:hAnsiTheme="majorBidi" w:cstheme="majorBidi"/>
              </w:rPr>
              <w:t>-</w:t>
            </w:r>
            <w:r w:rsidRPr="000B538D">
              <w:rPr>
                <w:rFonts w:asciiTheme="majorBidi" w:hAnsiTheme="majorBidi" w:cstheme="majorBidi"/>
              </w:rPr>
              <w:t>monetary benefits.</w:t>
            </w:r>
          </w:p>
          <w:p w14:paraId="4F1F6EC7"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C milestones. </w:t>
            </w:r>
          </w:p>
          <w:p w14:paraId="03E99D6A"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Duplication with target.</w:t>
            </w:r>
          </w:p>
        </w:tc>
      </w:tr>
      <w:tr w:rsidR="002E6E98" w:rsidRPr="000B538D" w14:paraId="01BBDE9F" w14:textId="77777777" w:rsidTr="00097EE8">
        <w:trPr>
          <w:trHeight w:val="1615"/>
        </w:trPr>
        <w:tc>
          <w:tcPr>
            <w:tcW w:w="2320" w:type="dxa"/>
            <w:vMerge/>
          </w:tcPr>
          <w:p w14:paraId="6301E475" w14:textId="77777777" w:rsidR="002E6E98" w:rsidRPr="000B538D" w:rsidRDefault="002E6E98" w:rsidP="00097EE8">
            <w:pPr>
              <w:rPr>
                <w:rFonts w:asciiTheme="majorBidi" w:hAnsiTheme="majorBidi" w:cstheme="majorBidi"/>
              </w:rPr>
            </w:pPr>
          </w:p>
        </w:tc>
        <w:tc>
          <w:tcPr>
            <w:tcW w:w="2328" w:type="dxa"/>
            <w:vMerge w:val="restart"/>
          </w:tcPr>
          <w:p w14:paraId="5AA6397D"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C</w:t>
            </w:r>
            <w:r>
              <w:rPr>
                <w:rFonts w:asciiTheme="majorBidi" w:hAnsiTheme="majorBidi" w:cstheme="majorBidi"/>
              </w:rPr>
              <w:t>.</w:t>
            </w:r>
            <w:r w:rsidRPr="000B538D">
              <w:rPr>
                <w:rFonts w:asciiTheme="majorBidi" w:hAnsiTheme="majorBidi" w:cstheme="majorBidi"/>
              </w:rPr>
              <w:t>2 Non-monetary benefits, such as the participation of providers, including holders of traditional knowledge, in research and development, has increased.</w:t>
            </w:r>
          </w:p>
        </w:tc>
        <w:tc>
          <w:tcPr>
            <w:tcW w:w="1319" w:type="dxa"/>
          </w:tcPr>
          <w:p w14:paraId="35F85A36" w14:textId="77777777" w:rsidR="002E6E98" w:rsidRPr="000B538D" w:rsidRDefault="002E6E98" w:rsidP="00097EE8">
            <w:pPr>
              <w:rPr>
                <w:rFonts w:asciiTheme="majorBidi" w:hAnsiTheme="majorBidi" w:cstheme="majorBidi"/>
              </w:rPr>
            </w:pPr>
            <w:r w:rsidRPr="000B538D">
              <w:rPr>
                <w:rFonts w:asciiTheme="majorBidi" w:hAnsiTheme="majorBidi" w:cstheme="majorBidi"/>
              </w:rPr>
              <w:t>Goal C</w:t>
            </w:r>
          </w:p>
        </w:tc>
        <w:tc>
          <w:tcPr>
            <w:tcW w:w="6361" w:type="dxa"/>
          </w:tcPr>
          <w:p w14:paraId="13A98F6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C</w:t>
            </w:r>
            <w:r>
              <w:rPr>
                <w:rFonts w:asciiTheme="majorBidi" w:hAnsiTheme="majorBidi" w:cstheme="majorBidi"/>
              </w:rPr>
              <w:t>.</w:t>
            </w:r>
            <w:r w:rsidRPr="000B538D">
              <w:rPr>
                <w:rFonts w:asciiTheme="majorBidi" w:hAnsiTheme="majorBidi" w:cstheme="majorBidi"/>
              </w:rPr>
              <w:t>1 and C</w:t>
            </w:r>
            <w:r>
              <w:rPr>
                <w:rFonts w:asciiTheme="majorBidi" w:hAnsiTheme="majorBidi" w:cstheme="majorBidi"/>
              </w:rPr>
              <w:t>.</w:t>
            </w:r>
            <w:r w:rsidRPr="000B538D">
              <w:rPr>
                <w:rFonts w:asciiTheme="majorBidi" w:hAnsiTheme="majorBidi" w:cstheme="majorBidi"/>
              </w:rPr>
              <w:t xml:space="preserve">2 can both be easily integrated in the goal because there is overlap of language in milestones with goal and some additional language in milestones which could be captured in goal. </w:t>
            </w:r>
          </w:p>
          <w:p w14:paraId="6AEE33D5"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There is a need to have clear outcomes to 2030 for C Goal.</w:t>
            </w:r>
          </w:p>
          <w:p w14:paraId="4F476A0A"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To help </w:t>
            </w:r>
            <w:r>
              <w:rPr>
                <w:rFonts w:asciiTheme="majorBidi" w:hAnsiTheme="majorBidi" w:cstheme="majorBidi"/>
              </w:rPr>
              <w:t>P</w:t>
            </w:r>
            <w:r w:rsidRPr="000B538D">
              <w:rPr>
                <w:rFonts w:asciiTheme="majorBidi" w:hAnsiTheme="majorBidi" w:cstheme="majorBidi"/>
              </w:rPr>
              <w:t xml:space="preserve">arties that are not </w:t>
            </w:r>
            <w:r>
              <w:rPr>
                <w:rFonts w:asciiTheme="majorBidi" w:hAnsiTheme="majorBidi" w:cstheme="majorBidi"/>
              </w:rPr>
              <w:t>parties</w:t>
            </w:r>
            <w:r w:rsidRPr="000B538D">
              <w:rPr>
                <w:rFonts w:asciiTheme="majorBidi" w:hAnsiTheme="majorBidi" w:cstheme="majorBidi"/>
              </w:rPr>
              <w:t xml:space="preserve"> </w:t>
            </w:r>
            <w:r>
              <w:rPr>
                <w:rFonts w:asciiTheme="majorBidi" w:hAnsiTheme="majorBidi" w:cstheme="majorBidi"/>
              </w:rPr>
              <w:t>to the</w:t>
            </w:r>
            <w:r w:rsidRPr="000B538D">
              <w:rPr>
                <w:rFonts w:asciiTheme="majorBidi" w:hAnsiTheme="majorBidi" w:cstheme="majorBidi"/>
              </w:rPr>
              <w:t xml:space="preserve"> Nagoya Protocol and are not aware of access and benefits</w:t>
            </w:r>
            <w:r>
              <w:rPr>
                <w:rFonts w:asciiTheme="majorBidi" w:hAnsiTheme="majorBidi" w:cstheme="majorBidi"/>
              </w:rPr>
              <w:noBreakHyphen/>
            </w:r>
            <w:r w:rsidRPr="000B538D">
              <w:rPr>
                <w:rFonts w:asciiTheme="majorBidi" w:hAnsiTheme="majorBidi" w:cstheme="majorBidi"/>
              </w:rPr>
              <w:t>sharing issues, putting C</w:t>
            </w:r>
            <w:r>
              <w:rPr>
                <w:rFonts w:asciiTheme="majorBidi" w:hAnsiTheme="majorBidi" w:cstheme="majorBidi"/>
              </w:rPr>
              <w:t>.</w:t>
            </w:r>
            <w:r w:rsidRPr="000B538D">
              <w:rPr>
                <w:rFonts w:asciiTheme="majorBidi" w:hAnsiTheme="majorBidi" w:cstheme="majorBidi"/>
              </w:rPr>
              <w:t>1 and 2 in the Goal gives a better visibility.</w:t>
            </w:r>
          </w:p>
        </w:tc>
      </w:tr>
      <w:tr w:rsidR="002E6E98" w:rsidRPr="000B538D" w14:paraId="639A25EC" w14:textId="77777777" w:rsidTr="00097EE8">
        <w:trPr>
          <w:trHeight w:val="1615"/>
        </w:trPr>
        <w:tc>
          <w:tcPr>
            <w:tcW w:w="2320" w:type="dxa"/>
            <w:vMerge/>
          </w:tcPr>
          <w:p w14:paraId="1F583D33" w14:textId="77777777" w:rsidR="002E6E98" w:rsidRPr="000B538D" w:rsidRDefault="002E6E98" w:rsidP="00097EE8">
            <w:pPr>
              <w:rPr>
                <w:rFonts w:asciiTheme="majorBidi" w:hAnsiTheme="majorBidi" w:cstheme="majorBidi"/>
              </w:rPr>
            </w:pPr>
          </w:p>
        </w:tc>
        <w:tc>
          <w:tcPr>
            <w:tcW w:w="2328" w:type="dxa"/>
            <w:vMerge/>
          </w:tcPr>
          <w:p w14:paraId="1730934A" w14:textId="77777777" w:rsidR="002E6E98" w:rsidRPr="000B538D" w:rsidRDefault="002E6E98" w:rsidP="00097EE8">
            <w:pPr>
              <w:rPr>
                <w:rFonts w:asciiTheme="majorBidi" w:hAnsiTheme="majorBidi" w:cstheme="majorBidi"/>
              </w:rPr>
            </w:pPr>
          </w:p>
        </w:tc>
        <w:tc>
          <w:tcPr>
            <w:tcW w:w="1319" w:type="dxa"/>
          </w:tcPr>
          <w:p w14:paraId="3D8F4C7C" w14:textId="77777777" w:rsidR="002E6E98" w:rsidRPr="000B538D" w:rsidRDefault="002E6E98" w:rsidP="00097EE8">
            <w:pPr>
              <w:rPr>
                <w:rFonts w:asciiTheme="majorBidi" w:hAnsiTheme="majorBidi" w:cstheme="majorBidi"/>
              </w:rPr>
            </w:pPr>
            <w:r w:rsidRPr="000B538D">
              <w:rPr>
                <w:rFonts w:asciiTheme="majorBidi" w:hAnsiTheme="majorBidi" w:cstheme="majorBidi"/>
              </w:rPr>
              <w:t>Target 13</w:t>
            </w:r>
          </w:p>
          <w:p w14:paraId="3D75F947" w14:textId="77777777" w:rsidR="002E6E98" w:rsidRPr="000B538D" w:rsidRDefault="002E6E98" w:rsidP="00097EE8">
            <w:pPr>
              <w:rPr>
                <w:rFonts w:asciiTheme="majorBidi" w:hAnsiTheme="majorBidi" w:cstheme="majorBidi"/>
              </w:rPr>
            </w:pPr>
            <w:r w:rsidRPr="000B538D">
              <w:rPr>
                <w:rFonts w:asciiTheme="majorBidi" w:hAnsiTheme="majorBidi" w:cstheme="majorBidi"/>
              </w:rPr>
              <w:t xml:space="preserve">Target 15 </w:t>
            </w:r>
          </w:p>
        </w:tc>
        <w:tc>
          <w:tcPr>
            <w:tcW w:w="6361" w:type="dxa"/>
          </w:tcPr>
          <w:p w14:paraId="71E8F687"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The milestone is easy to incorporate in </w:t>
            </w:r>
            <w:r>
              <w:rPr>
                <w:rFonts w:asciiTheme="majorBidi" w:hAnsiTheme="majorBidi" w:cstheme="majorBidi"/>
              </w:rPr>
              <w:t xml:space="preserve">target </w:t>
            </w:r>
            <w:r w:rsidRPr="000B538D">
              <w:rPr>
                <w:rFonts w:asciiTheme="majorBidi" w:hAnsiTheme="majorBidi" w:cstheme="majorBidi"/>
              </w:rPr>
              <w:t xml:space="preserve">13 regarding their common scope. </w:t>
            </w:r>
          </w:p>
          <w:p w14:paraId="11467BCD"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Keep things simple by aggregating C</w:t>
            </w:r>
            <w:r>
              <w:rPr>
                <w:rFonts w:asciiTheme="majorBidi" w:hAnsiTheme="majorBidi" w:cstheme="majorBidi"/>
              </w:rPr>
              <w:t>.</w:t>
            </w:r>
            <w:r w:rsidRPr="000B538D">
              <w:rPr>
                <w:rFonts w:asciiTheme="majorBidi" w:hAnsiTheme="majorBidi" w:cstheme="majorBidi"/>
              </w:rPr>
              <w:t xml:space="preserve">1 and 2 and </w:t>
            </w:r>
            <w:r>
              <w:rPr>
                <w:rFonts w:asciiTheme="majorBidi" w:hAnsiTheme="majorBidi" w:cstheme="majorBidi"/>
              </w:rPr>
              <w:t xml:space="preserve">target </w:t>
            </w:r>
            <w:r w:rsidRPr="000B538D">
              <w:rPr>
                <w:rFonts w:asciiTheme="majorBidi" w:hAnsiTheme="majorBidi" w:cstheme="majorBidi"/>
              </w:rPr>
              <w:t>13</w:t>
            </w:r>
            <w:r>
              <w:rPr>
                <w:rFonts w:asciiTheme="majorBidi" w:hAnsiTheme="majorBidi" w:cstheme="majorBidi"/>
              </w:rPr>
              <w:t>,</w:t>
            </w:r>
            <w:r w:rsidRPr="000B538D">
              <w:rPr>
                <w:rFonts w:asciiTheme="majorBidi" w:hAnsiTheme="majorBidi" w:cstheme="majorBidi"/>
              </w:rPr>
              <w:t xml:space="preserve"> e</w:t>
            </w:r>
            <w:r>
              <w:rPr>
                <w:rFonts w:asciiTheme="majorBidi" w:hAnsiTheme="majorBidi" w:cstheme="majorBidi"/>
              </w:rPr>
              <w:t>.g.,</w:t>
            </w:r>
            <w:r w:rsidRPr="000B538D">
              <w:rPr>
                <w:rFonts w:asciiTheme="majorBidi" w:hAnsiTheme="majorBidi" w:cstheme="majorBidi"/>
              </w:rPr>
              <w:t xml:space="preserve"> reference to increasing share of monetary and non</w:t>
            </w:r>
            <w:r>
              <w:rPr>
                <w:rFonts w:asciiTheme="majorBidi" w:hAnsiTheme="majorBidi" w:cstheme="majorBidi"/>
              </w:rPr>
              <w:t>-</w:t>
            </w:r>
            <w:r w:rsidRPr="000B538D">
              <w:rPr>
                <w:rFonts w:asciiTheme="majorBidi" w:hAnsiTheme="majorBidi" w:cstheme="majorBidi"/>
              </w:rPr>
              <w:t xml:space="preserve">monetary benefits. </w:t>
            </w:r>
          </w:p>
          <w:p w14:paraId="58082A88"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xml:space="preserve">- Lack of clear outcomes in C milestones. </w:t>
            </w:r>
          </w:p>
          <w:p w14:paraId="4C54930D"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Duplication with target.</w:t>
            </w:r>
          </w:p>
        </w:tc>
      </w:tr>
      <w:tr w:rsidR="002E6E98" w:rsidRPr="000B538D" w14:paraId="388E32A7" w14:textId="77777777" w:rsidTr="00097EE8">
        <w:trPr>
          <w:trHeight w:val="1475"/>
        </w:trPr>
        <w:tc>
          <w:tcPr>
            <w:tcW w:w="2320" w:type="dxa"/>
            <w:vMerge w:val="restart"/>
          </w:tcPr>
          <w:p w14:paraId="2BADC486"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The gap between available financial and other means of implementation, and those necessary to achieve the 2050 Vision, is closed.</w:t>
            </w:r>
          </w:p>
        </w:tc>
        <w:tc>
          <w:tcPr>
            <w:tcW w:w="2328" w:type="dxa"/>
            <w:vMerge w:val="restart"/>
          </w:tcPr>
          <w:p w14:paraId="445910D6" w14:textId="77777777" w:rsidR="002E6E98" w:rsidRPr="000B538D" w:rsidRDefault="002E6E98" w:rsidP="00097EE8">
            <w:pPr>
              <w:rPr>
                <w:rFonts w:asciiTheme="majorBidi" w:hAnsiTheme="majorBidi" w:cstheme="majorBidi"/>
              </w:rPr>
            </w:pPr>
            <w:r w:rsidRPr="000B538D">
              <w:rPr>
                <w:rFonts w:asciiTheme="majorBidi" w:hAnsiTheme="majorBidi" w:cstheme="majorBidi"/>
              </w:rPr>
              <w:t>D.1</w:t>
            </w:r>
          </w:p>
          <w:p w14:paraId="27E7B883"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 xml:space="preserve">Adequate financial resources to implement the framework are available and deployed, progressively closing the financing gap up </w:t>
            </w:r>
            <w:r w:rsidRPr="000B538D">
              <w:rPr>
                <w:rFonts w:asciiTheme="majorBidi" w:hAnsiTheme="majorBidi" w:cstheme="majorBidi"/>
              </w:rPr>
              <w:lastRenderedPageBreak/>
              <w:t>to at least US $700 billion per year by 2030.</w:t>
            </w:r>
          </w:p>
        </w:tc>
        <w:tc>
          <w:tcPr>
            <w:tcW w:w="1319" w:type="dxa"/>
          </w:tcPr>
          <w:p w14:paraId="7F9E3A19" w14:textId="77777777" w:rsidR="002E6E98" w:rsidRPr="000B538D" w:rsidRDefault="002E6E98" w:rsidP="00097EE8">
            <w:pPr>
              <w:rPr>
                <w:rFonts w:asciiTheme="majorBidi" w:hAnsiTheme="majorBidi" w:cstheme="majorBidi"/>
              </w:rPr>
            </w:pPr>
            <w:r w:rsidRPr="000B538D">
              <w:rPr>
                <w:rFonts w:asciiTheme="majorBidi" w:hAnsiTheme="majorBidi" w:cstheme="majorBidi"/>
              </w:rPr>
              <w:lastRenderedPageBreak/>
              <w:t>Goal D</w:t>
            </w:r>
          </w:p>
        </w:tc>
        <w:tc>
          <w:tcPr>
            <w:tcW w:w="6361" w:type="dxa"/>
          </w:tcPr>
          <w:p w14:paraId="7427E058"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1 is an intermediate step to 2050</w:t>
            </w:r>
          </w:p>
          <w:p w14:paraId="38D67533"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Multiple targets would be needed to incorporate milestones D</w:t>
            </w:r>
            <w:r>
              <w:rPr>
                <w:rFonts w:asciiTheme="majorBidi" w:hAnsiTheme="majorBidi" w:cstheme="majorBidi"/>
              </w:rPr>
              <w:t>.</w:t>
            </w:r>
            <w:r w:rsidRPr="000B538D">
              <w:rPr>
                <w:rFonts w:asciiTheme="majorBidi" w:hAnsiTheme="majorBidi" w:cstheme="majorBidi"/>
              </w:rPr>
              <w:t>1, D</w:t>
            </w:r>
            <w:r>
              <w:rPr>
                <w:rFonts w:asciiTheme="majorBidi" w:hAnsiTheme="majorBidi" w:cstheme="majorBidi"/>
              </w:rPr>
              <w:t>.</w:t>
            </w:r>
            <w:r w:rsidRPr="000B538D">
              <w:rPr>
                <w:rFonts w:asciiTheme="majorBidi" w:hAnsiTheme="majorBidi" w:cstheme="majorBidi"/>
              </w:rPr>
              <w:t>2 and D</w:t>
            </w:r>
            <w:r>
              <w:rPr>
                <w:rFonts w:asciiTheme="majorBidi" w:hAnsiTheme="majorBidi" w:cstheme="majorBidi"/>
              </w:rPr>
              <w:t>.</w:t>
            </w:r>
            <w:r w:rsidRPr="000B538D">
              <w:rPr>
                <w:rFonts w:asciiTheme="majorBidi" w:hAnsiTheme="majorBidi" w:cstheme="majorBidi"/>
              </w:rPr>
              <w:t xml:space="preserve">3 as the aggregate outcome of actions derived from </w:t>
            </w:r>
            <w:r>
              <w:rPr>
                <w:rFonts w:asciiTheme="majorBidi" w:hAnsiTheme="majorBidi" w:cstheme="majorBidi"/>
              </w:rPr>
              <w:t>target</w:t>
            </w:r>
            <w:r w:rsidRPr="000B538D">
              <w:rPr>
                <w:rFonts w:asciiTheme="majorBidi" w:hAnsiTheme="majorBidi" w:cstheme="majorBidi"/>
              </w:rPr>
              <w:t>s</w:t>
            </w:r>
            <w:r>
              <w:rPr>
                <w:rFonts w:asciiTheme="majorBidi" w:hAnsiTheme="majorBidi" w:cstheme="majorBidi"/>
              </w:rPr>
              <w:t xml:space="preserve"> </w:t>
            </w:r>
            <w:r w:rsidRPr="000B538D">
              <w:rPr>
                <w:rFonts w:asciiTheme="majorBidi" w:hAnsiTheme="majorBidi" w:cstheme="majorBidi"/>
              </w:rPr>
              <w:t xml:space="preserve">14, 15, 18, 19. </w:t>
            </w:r>
          </w:p>
          <w:p w14:paraId="165AE84B"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 xml:space="preserve">1 and </w:t>
            </w:r>
            <w:r>
              <w:rPr>
                <w:rFonts w:asciiTheme="majorBidi" w:hAnsiTheme="majorBidi" w:cstheme="majorBidi"/>
              </w:rPr>
              <w:t>D.</w:t>
            </w:r>
            <w:r w:rsidRPr="000B538D">
              <w:rPr>
                <w:rFonts w:asciiTheme="majorBidi" w:hAnsiTheme="majorBidi" w:cstheme="majorBidi"/>
              </w:rPr>
              <w:t>2 fit better in Goal</w:t>
            </w:r>
            <w:r>
              <w:rPr>
                <w:rFonts w:asciiTheme="majorBidi" w:hAnsiTheme="majorBidi" w:cstheme="majorBidi"/>
              </w:rPr>
              <w:t xml:space="preserve"> D</w:t>
            </w:r>
            <w:r w:rsidRPr="000B538D">
              <w:rPr>
                <w:rFonts w:asciiTheme="majorBidi" w:hAnsiTheme="majorBidi" w:cstheme="majorBidi"/>
              </w:rPr>
              <w:t xml:space="preserve"> as they allow to “close the gap” in the end. </w:t>
            </w:r>
          </w:p>
        </w:tc>
      </w:tr>
      <w:tr w:rsidR="002E6E98" w:rsidRPr="000B538D" w14:paraId="325ED58B" w14:textId="77777777" w:rsidTr="00921D55">
        <w:trPr>
          <w:trHeight w:val="1009"/>
        </w:trPr>
        <w:tc>
          <w:tcPr>
            <w:tcW w:w="2320" w:type="dxa"/>
            <w:vMerge/>
          </w:tcPr>
          <w:p w14:paraId="423A0D5B" w14:textId="77777777" w:rsidR="002E6E98" w:rsidRPr="000B538D" w:rsidRDefault="002E6E98" w:rsidP="00097EE8">
            <w:pPr>
              <w:rPr>
                <w:rFonts w:asciiTheme="majorBidi" w:hAnsiTheme="majorBidi" w:cstheme="majorBidi"/>
              </w:rPr>
            </w:pPr>
          </w:p>
        </w:tc>
        <w:tc>
          <w:tcPr>
            <w:tcW w:w="2328" w:type="dxa"/>
            <w:vMerge/>
          </w:tcPr>
          <w:p w14:paraId="481F29FC" w14:textId="77777777" w:rsidR="002E6E98" w:rsidRPr="000B538D" w:rsidRDefault="002E6E98" w:rsidP="00097EE8">
            <w:pPr>
              <w:rPr>
                <w:rFonts w:asciiTheme="majorBidi" w:hAnsiTheme="majorBidi" w:cstheme="majorBidi"/>
              </w:rPr>
            </w:pPr>
          </w:p>
        </w:tc>
        <w:tc>
          <w:tcPr>
            <w:tcW w:w="1319" w:type="dxa"/>
          </w:tcPr>
          <w:p w14:paraId="6E9A7EC9" w14:textId="77777777" w:rsidR="002E6E98" w:rsidRPr="000B538D" w:rsidRDefault="002E6E98" w:rsidP="00921D55">
            <w:pPr>
              <w:jc w:val="left"/>
              <w:rPr>
                <w:rFonts w:asciiTheme="majorBidi" w:hAnsiTheme="majorBidi" w:cstheme="majorBidi"/>
              </w:rPr>
            </w:pPr>
            <w:r w:rsidRPr="000B538D">
              <w:rPr>
                <w:rFonts w:asciiTheme="majorBidi" w:hAnsiTheme="majorBidi" w:cstheme="majorBidi"/>
              </w:rPr>
              <w:t>T</w:t>
            </w:r>
            <w:r>
              <w:rPr>
                <w:rFonts w:asciiTheme="majorBidi" w:hAnsiTheme="majorBidi" w:cstheme="majorBidi"/>
              </w:rPr>
              <w:t xml:space="preserve">argets </w:t>
            </w:r>
            <w:r w:rsidRPr="000B538D">
              <w:rPr>
                <w:rFonts w:asciiTheme="majorBidi" w:hAnsiTheme="majorBidi" w:cstheme="majorBidi"/>
              </w:rPr>
              <w:t>18-19</w:t>
            </w:r>
          </w:p>
        </w:tc>
        <w:tc>
          <w:tcPr>
            <w:tcW w:w="6361" w:type="dxa"/>
          </w:tcPr>
          <w:p w14:paraId="37FEE7D8"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 xml:space="preserve">1 repeats </w:t>
            </w:r>
            <w:r>
              <w:rPr>
                <w:rFonts w:asciiTheme="majorBidi" w:hAnsiTheme="majorBidi" w:cstheme="majorBidi"/>
              </w:rPr>
              <w:t xml:space="preserve">target </w:t>
            </w:r>
            <w:r w:rsidRPr="000B538D">
              <w:rPr>
                <w:rFonts w:asciiTheme="majorBidi" w:hAnsiTheme="majorBidi" w:cstheme="majorBidi"/>
              </w:rPr>
              <w:t xml:space="preserve">18 and </w:t>
            </w:r>
            <w:r>
              <w:rPr>
                <w:rFonts w:asciiTheme="majorBidi" w:hAnsiTheme="majorBidi" w:cstheme="majorBidi"/>
              </w:rPr>
              <w:t xml:space="preserve">target </w:t>
            </w:r>
            <w:r w:rsidRPr="000B538D">
              <w:rPr>
                <w:rFonts w:asciiTheme="majorBidi" w:hAnsiTheme="majorBidi" w:cstheme="majorBidi"/>
              </w:rPr>
              <w:t xml:space="preserve">19, elements already incorporated in Targets. </w:t>
            </w:r>
          </w:p>
          <w:p w14:paraId="49112901" w14:textId="77777777" w:rsidR="002E6E98" w:rsidRPr="000B538D" w:rsidRDefault="002E6E98" w:rsidP="00097EE8">
            <w:pPr>
              <w:rPr>
                <w:rFonts w:asciiTheme="majorBidi" w:hAnsiTheme="majorBidi" w:cstheme="majorBidi"/>
              </w:rPr>
            </w:pPr>
          </w:p>
        </w:tc>
      </w:tr>
      <w:tr w:rsidR="002E6E98" w:rsidRPr="000B538D" w14:paraId="4AFA05C0" w14:textId="77777777" w:rsidTr="00097EE8">
        <w:trPr>
          <w:trHeight w:val="1610"/>
        </w:trPr>
        <w:tc>
          <w:tcPr>
            <w:tcW w:w="2320" w:type="dxa"/>
            <w:vMerge/>
          </w:tcPr>
          <w:p w14:paraId="7B330897" w14:textId="77777777" w:rsidR="002E6E98" w:rsidRPr="000B538D" w:rsidRDefault="002E6E98" w:rsidP="00097EE8">
            <w:pPr>
              <w:rPr>
                <w:rFonts w:asciiTheme="majorBidi" w:hAnsiTheme="majorBidi" w:cstheme="majorBidi"/>
              </w:rPr>
            </w:pPr>
          </w:p>
        </w:tc>
        <w:tc>
          <w:tcPr>
            <w:tcW w:w="2328" w:type="dxa"/>
            <w:vMerge w:val="restart"/>
          </w:tcPr>
          <w:p w14:paraId="6FDD738D" w14:textId="77777777" w:rsidR="002E6E98" w:rsidRPr="000B538D" w:rsidRDefault="002E6E98" w:rsidP="00097EE8">
            <w:pPr>
              <w:rPr>
                <w:rFonts w:asciiTheme="majorBidi" w:hAnsiTheme="majorBidi" w:cstheme="majorBidi"/>
              </w:rPr>
            </w:pPr>
            <w:r w:rsidRPr="000B538D">
              <w:rPr>
                <w:rFonts w:asciiTheme="majorBidi" w:hAnsiTheme="majorBidi" w:cstheme="majorBidi"/>
              </w:rPr>
              <w:t>D.2</w:t>
            </w:r>
          </w:p>
          <w:p w14:paraId="1DA6DB3D" w14:textId="77777777" w:rsidR="002E6E98" w:rsidRPr="000B538D" w:rsidRDefault="002E6E98" w:rsidP="00361538">
            <w:pPr>
              <w:jc w:val="left"/>
              <w:rPr>
                <w:rFonts w:asciiTheme="majorBidi" w:hAnsiTheme="majorBidi" w:cstheme="majorBidi"/>
              </w:rPr>
            </w:pPr>
            <w:r w:rsidRPr="000B538D">
              <w:rPr>
                <w:rFonts w:asciiTheme="majorBidi" w:hAnsiTheme="majorBidi" w:cstheme="majorBidi"/>
              </w:rPr>
              <w:t>Adequate other means, including capacity-building and development, technical and scientific cooperation and technology transfer to implement the framework to 2030 are available and deployed.</w:t>
            </w:r>
          </w:p>
        </w:tc>
        <w:tc>
          <w:tcPr>
            <w:tcW w:w="1319" w:type="dxa"/>
          </w:tcPr>
          <w:p w14:paraId="2535861C" w14:textId="77777777" w:rsidR="002E6E98" w:rsidRPr="000B538D" w:rsidRDefault="002E6E98" w:rsidP="00097EE8">
            <w:pPr>
              <w:rPr>
                <w:rFonts w:asciiTheme="majorBidi" w:hAnsiTheme="majorBidi" w:cstheme="majorBidi"/>
              </w:rPr>
            </w:pPr>
            <w:r w:rsidRPr="000B538D">
              <w:rPr>
                <w:rFonts w:asciiTheme="majorBidi" w:hAnsiTheme="majorBidi" w:cstheme="majorBidi"/>
              </w:rPr>
              <w:t>Goal D</w:t>
            </w:r>
          </w:p>
        </w:tc>
        <w:tc>
          <w:tcPr>
            <w:tcW w:w="6361" w:type="dxa"/>
          </w:tcPr>
          <w:p w14:paraId="11669693"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2 is an intermediate step to 2050</w:t>
            </w:r>
          </w:p>
          <w:p w14:paraId="27AB33EF"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Multiple targets would be needed to incorporate milestones D</w:t>
            </w:r>
            <w:r>
              <w:rPr>
                <w:rFonts w:asciiTheme="majorBidi" w:hAnsiTheme="majorBidi" w:cstheme="majorBidi"/>
              </w:rPr>
              <w:t>.</w:t>
            </w:r>
            <w:r w:rsidRPr="000B538D">
              <w:rPr>
                <w:rFonts w:asciiTheme="majorBidi" w:hAnsiTheme="majorBidi" w:cstheme="majorBidi"/>
              </w:rPr>
              <w:t>1, D</w:t>
            </w:r>
            <w:r>
              <w:rPr>
                <w:rFonts w:asciiTheme="majorBidi" w:hAnsiTheme="majorBidi" w:cstheme="majorBidi"/>
              </w:rPr>
              <w:t>.</w:t>
            </w:r>
            <w:r w:rsidRPr="000B538D">
              <w:rPr>
                <w:rFonts w:asciiTheme="majorBidi" w:hAnsiTheme="majorBidi" w:cstheme="majorBidi"/>
              </w:rPr>
              <w:t>2 and D</w:t>
            </w:r>
            <w:r>
              <w:rPr>
                <w:rFonts w:asciiTheme="majorBidi" w:hAnsiTheme="majorBidi" w:cstheme="majorBidi"/>
              </w:rPr>
              <w:t>.</w:t>
            </w:r>
            <w:r w:rsidRPr="000B538D">
              <w:rPr>
                <w:rFonts w:asciiTheme="majorBidi" w:hAnsiTheme="majorBidi" w:cstheme="majorBidi"/>
              </w:rPr>
              <w:t xml:space="preserve">3 as the aggregate outcome of actions derived from </w:t>
            </w:r>
            <w:r>
              <w:rPr>
                <w:rFonts w:asciiTheme="majorBidi" w:hAnsiTheme="majorBidi" w:cstheme="majorBidi"/>
              </w:rPr>
              <w:t xml:space="preserve">targets </w:t>
            </w:r>
            <w:r w:rsidRPr="000B538D">
              <w:rPr>
                <w:rFonts w:asciiTheme="majorBidi" w:hAnsiTheme="majorBidi" w:cstheme="majorBidi"/>
              </w:rPr>
              <w:t>14, 15, 18</w:t>
            </w:r>
            <w:r>
              <w:rPr>
                <w:rFonts w:asciiTheme="majorBidi" w:hAnsiTheme="majorBidi" w:cstheme="majorBidi"/>
              </w:rPr>
              <w:t xml:space="preserve"> and</w:t>
            </w:r>
            <w:r w:rsidRPr="000B538D">
              <w:rPr>
                <w:rFonts w:asciiTheme="majorBidi" w:hAnsiTheme="majorBidi" w:cstheme="majorBidi"/>
              </w:rPr>
              <w:t xml:space="preserve"> 19.</w:t>
            </w:r>
          </w:p>
          <w:p w14:paraId="6DF429F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 xml:space="preserve">1 and </w:t>
            </w:r>
            <w:r>
              <w:rPr>
                <w:rFonts w:asciiTheme="majorBidi" w:hAnsiTheme="majorBidi" w:cstheme="majorBidi"/>
              </w:rPr>
              <w:t>D.</w:t>
            </w:r>
            <w:r w:rsidRPr="000B538D">
              <w:rPr>
                <w:rFonts w:asciiTheme="majorBidi" w:hAnsiTheme="majorBidi" w:cstheme="majorBidi"/>
              </w:rPr>
              <w:t xml:space="preserve">2 fit better in </w:t>
            </w:r>
            <w:r>
              <w:rPr>
                <w:rFonts w:asciiTheme="majorBidi" w:hAnsiTheme="majorBidi" w:cstheme="majorBidi"/>
              </w:rPr>
              <w:t xml:space="preserve">Goal </w:t>
            </w:r>
            <w:r w:rsidRPr="000B538D">
              <w:rPr>
                <w:rFonts w:asciiTheme="majorBidi" w:hAnsiTheme="majorBidi" w:cstheme="majorBidi"/>
              </w:rPr>
              <w:t>D as they allow to “close the gap” in the end.</w:t>
            </w:r>
          </w:p>
        </w:tc>
      </w:tr>
      <w:tr w:rsidR="002E6E98" w:rsidRPr="000B538D" w14:paraId="742C5D16" w14:textId="77777777" w:rsidTr="00097EE8">
        <w:trPr>
          <w:trHeight w:val="1610"/>
        </w:trPr>
        <w:tc>
          <w:tcPr>
            <w:tcW w:w="2320" w:type="dxa"/>
            <w:vMerge/>
          </w:tcPr>
          <w:p w14:paraId="74BB72AF" w14:textId="77777777" w:rsidR="002E6E98" w:rsidRPr="000B538D" w:rsidRDefault="002E6E98" w:rsidP="00097EE8">
            <w:pPr>
              <w:rPr>
                <w:rFonts w:asciiTheme="majorBidi" w:hAnsiTheme="majorBidi" w:cstheme="majorBidi"/>
              </w:rPr>
            </w:pPr>
          </w:p>
        </w:tc>
        <w:tc>
          <w:tcPr>
            <w:tcW w:w="2328" w:type="dxa"/>
            <w:vMerge/>
          </w:tcPr>
          <w:p w14:paraId="562B9EE8" w14:textId="77777777" w:rsidR="002E6E98" w:rsidRPr="000B538D" w:rsidRDefault="002E6E98" w:rsidP="00097EE8">
            <w:pPr>
              <w:rPr>
                <w:rFonts w:asciiTheme="majorBidi" w:hAnsiTheme="majorBidi" w:cstheme="majorBidi"/>
              </w:rPr>
            </w:pPr>
          </w:p>
        </w:tc>
        <w:tc>
          <w:tcPr>
            <w:tcW w:w="1319" w:type="dxa"/>
          </w:tcPr>
          <w:p w14:paraId="627C0385" w14:textId="77777777" w:rsidR="002E6E98" w:rsidRPr="000B538D" w:rsidRDefault="002E6E98" w:rsidP="00097EE8">
            <w:pPr>
              <w:rPr>
                <w:rFonts w:asciiTheme="majorBidi" w:hAnsiTheme="majorBidi" w:cstheme="majorBidi"/>
              </w:rPr>
            </w:pPr>
            <w:r w:rsidRPr="000B538D">
              <w:rPr>
                <w:rFonts w:asciiTheme="majorBidi" w:hAnsiTheme="majorBidi" w:cstheme="majorBidi"/>
              </w:rPr>
              <w:t>T19</w:t>
            </w:r>
          </w:p>
        </w:tc>
        <w:tc>
          <w:tcPr>
            <w:tcW w:w="6361" w:type="dxa"/>
          </w:tcPr>
          <w:p w14:paraId="4A9FEBF8"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 xml:space="preserve">2 repeats elements already incorporated in </w:t>
            </w:r>
            <w:r>
              <w:rPr>
                <w:rFonts w:asciiTheme="majorBidi" w:hAnsiTheme="majorBidi" w:cstheme="majorBidi"/>
              </w:rPr>
              <w:t xml:space="preserve">target </w:t>
            </w:r>
            <w:r w:rsidRPr="000B538D">
              <w:rPr>
                <w:rFonts w:asciiTheme="majorBidi" w:hAnsiTheme="majorBidi" w:cstheme="majorBidi"/>
              </w:rPr>
              <w:t xml:space="preserve">19 and has additional elements to </w:t>
            </w:r>
            <w:r>
              <w:rPr>
                <w:rFonts w:asciiTheme="majorBidi" w:hAnsiTheme="majorBidi" w:cstheme="majorBidi"/>
              </w:rPr>
              <w:t xml:space="preserve">target </w:t>
            </w:r>
            <w:r w:rsidRPr="000B538D">
              <w:rPr>
                <w:rFonts w:asciiTheme="majorBidi" w:hAnsiTheme="majorBidi" w:cstheme="majorBidi"/>
              </w:rPr>
              <w:t>19 which could strengthen it.</w:t>
            </w:r>
          </w:p>
        </w:tc>
      </w:tr>
      <w:tr w:rsidR="002E6E98" w:rsidRPr="000B538D" w14:paraId="5B37A0A7" w14:textId="77777777" w:rsidTr="00097EE8">
        <w:trPr>
          <w:trHeight w:val="805"/>
        </w:trPr>
        <w:tc>
          <w:tcPr>
            <w:tcW w:w="2320" w:type="dxa"/>
            <w:vMerge/>
          </w:tcPr>
          <w:p w14:paraId="64FC0695" w14:textId="77777777" w:rsidR="002E6E98" w:rsidRPr="000B538D" w:rsidRDefault="002E6E98" w:rsidP="00097EE8">
            <w:pPr>
              <w:rPr>
                <w:rFonts w:asciiTheme="majorBidi" w:hAnsiTheme="majorBidi" w:cstheme="majorBidi"/>
              </w:rPr>
            </w:pPr>
          </w:p>
        </w:tc>
        <w:tc>
          <w:tcPr>
            <w:tcW w:w="2328" w:type="dxa"/>
            <w:vMerge w:val="restart"/>
          </w:tcPr>
          <w:p w14:paraId="33956A0E" w14:textId="77777777" w:rsidR="002E6E98" w:rsidRPr="000B538D" w:rsidRDefault="002E6E98" w:rsidP="00097EE8">
            <w:pPr>
              <w:rPr>
                <w:rFonts w:asciiTheme="majorBidi" w:hAnsiTheme="majorBidi" w:cstheme="majorBidi"/>
              </w:rPr>
            </w:pPr>
            <w:r w:rsidRPr="000B538D">
              <w:rPr>
                <w:rFonts w:asciiTheme="majorBidi" w:hAnsiTheme="majorBidi" w:cstheme="majorBidi"/>
              </w:rPr>
              <w:t>D.3</w:t>
            </w:r>
          </w:p>
          <w:p w14:paraId="06127275" w14:textId="77777777" w:rsidR="002E6E98" w:rsidRPr="000B538D" w:rsidRDefault="002E6E98" w:rsidP="00921D55">
            <w:pPr>
              <w:jc w:val="left"/>
              <w:rPr>
                <w:rFonts w:asciiTheme="majorBidi" w:hAnsiTheme="majorBidi" w:cstheme="majorBidi"/>
              </w:rPr>
            </w:pPr>
            <w:r w:rsidRPr="000B538D">
              <w:rPr>
                <w:rFonts w:asciiTheme="majorBidi" w:hAnsiTheme="majorBidi" w:cstheme="majorBidi"/>
              </w:rPr>
              <w:t>Adequate financial and other resources for the period 2030 to 2040 are planned or committed by 2030.</w:t>
            </w:r>
          </w:p>
        </w:tc>
        <w:tc>
          <w:tcPr>
            <w:tcW w:w="1319" w:type="dxa"/>
          </w:tcPr>
          <w:p w14:paraId="0CBD9E0A" w14:textId="77777777" w:rsidR="002E6E98" w:rsidRPr="000B538D" w:rsidRDefault="002E6E98" w:rsidP="00097EE8">
            <w:pPr>
              <w:rPr>
                <w:rFonts w:asciiTheme="majorBidi" w:hAnsiTheme="majorBidi" w:cstheme="majorBidi"/>
              </w:rPr>
            </w:pPr>
            <w:r w:rsidRPr="000B538D">
              <w:rPr>
                <w:rFonts w:asciiTheme="majorBidi" w:hAnsiTheme="majorBidi" w:cstheme="majorBidi"/>
              </w:rPr>
              <w:t>Goal D</w:t>
            </w:r>
          </w:p>
        </w:tc>
        <w:tc>
          <w:tcPr>
            <w:tcW w:w="6361" w:type="dxa"/>
          </w:tcPr>
          <w:p w14:paraId="6164AD90"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3 is an intermediate step to 2050, ensuring continued financial support.</w:t>
            </w:r>
          </w:p>
          <w:p w14:paraId="6E635589"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Coherence to treat D</w:t>
            </w:r>
            <w:r>
              <w:rPr>
                <w:rFonts w:asciiTheme="majorBidi" w:hAnsiTheme="majorBidi" w:cstheme="majorBidi"/>
              </w:rPr>
              <w:t>.</w:t>
            </w:r>
            <w:r w:rsidRPr="000B538D">
              <w:rPr>
                <w:rFonts w:asciiTheme="majorBidi" w:hAnsiTheme="majorBidi" w:cstheme="majorBidi"/>
              </w:rPr>
              <w:t>3 as D</w:t>
            </w:r>
            <w:r>
              <w:rPr>
                <w:rFonts w:asciiTheme="majorBidi" w:hAnsiTheme="majorBidi" w:cstheme="majorBidi"/>
              </w:rPr>
              <w:t>.</w:t>
            </w:r>
            <w:r w:rsidRPr="000B538D">
              <w:rPr>
                <w:rFonts w:asciiTheme="majorBidi" w:hAnsiTheme="majorBidi" w:cstheme="majorBidi"/>
              </w:rPr>
              <w:t xml:space="preserve">1 and </w:t>
            </w:r>
            <w:r>
              <w:rPr>
                <w:rFonts w:asciiTheme="majorBidi" w:hAnsiTheme="majorBidi" w:cstheme="majorBidi"/>
              </w:rPr>
              <w:t>D.</w:t>
            </w:r>
            <w:r w:rsidRPr="000B538D">
              <w:rPr>
                <w:rFonts w:asciiTheme="majorBidi" w:hAnsiTheme="majorBidi" w:cstheme="majorBidi"/>
              </w:rPr>
              <w:t>2 because it concerns financial means that are planned/committed.</w:t>
            </w:r>
          </w:p>
          <w:p w14:paraId="73D55C02" w14:textId="77777777" w:rsidR="002E6E98" w:rsidRPr="000B538D" w:rsidRDefault="002E6E98" w:rsidP="00361538">
            <w:pPr>
              <w:jc w:val="left"/>
              <w:rPr>
                <w:rFonts w:asciiTheme="majorBidi" w:hAnsiTheme="majorBidi" w:cstheme="majorBidi"/>
              </w:rPr>
            </w:pPr>
          </w:p>
        </w:tc>
      </w:tr>
      <w:tr w:rsidR="002E6E98" w:rsidRPr="000B538D" w14:paraId="4D1DF35B" w14:textId="77777777" w:rsidTr="00097EE8">
        <w:trPr>
          <w:trHeight w:val="805"/>
        </w:trPr>
        <w:tc>
          <w:tcPr>
            <w:tcW w:w="2320" w:type="dxa"/>
            <w:vMerge/>
          </w:tcPr>
          <w:p w14:paraId="001AFE1D" w14:textId="77777777" w:rsidR="002E6E98" w:rsidRPr="000B538D" w:rsidRDefault="002E6E98" w:rsidP="00097EE8">
            <w:pPr>
              <w:rPr>
                <w:rFonts w:asciiTheme="majorBidi" w:hAnsiTheme="majorBidi" w:cstheme="majorBidi"/>
              </w:rPr>
            </w:pPr>
          </w:p>
        </w:tc>
        <w:tc>
          <w:tcPr>
            <w:tcW w:w="2328" w:type="dxa"/>
            <w:vMerge/>
          </w:tcPr>
          <w:p w14:paraId="2693510A" w14:textId="77777777" w:rsidR="002E6E98" w:rsidRPr="000B538D" w:rsidRDefault="002E6E98" w:rsidP="00097EE8">
            <w:pPr>
              <w:rPr>
                <w:rFonts w:asciiTheme="majorBidi" w:hAnsiTheme="majorBidi" w:cstheme="majorBidi"/>
              </w:rPr>
            </w:pPr>
          </w:p>
        </w:tc>
        <w:tc>
          <w:tcPr>
            <w:tcW w:w="1319" w:type="dxa"/>
          </w:tcPr>
          <w:p w14:paraId="7C98B071" w14:textId="77777777" w:rsidR="002E6E98" w:rsidRPr="000B538D" w:rsidRDefault="002E6E98" w:rsidP="00097EE8">
            <w:pPr>
              <w:rPr>
                <w:rFonts w:asciiTheme="majorBidi" w:hAnsiTheme="majorBidi" w:cstheme="majorBidi"/>
              </w:rPr>
            </w:pPr>
            <w:r w:rsidRPr="000B538D">
              <w:rPr>
                <w:rFonts w:asciiTheme="majorBidi" w:hAnsiTheme="majorBidi" w:cstheme="majorBidi"/>
              </w:rPr>
              <w:t>T19</w:t>
            </w:r>
          </w:p>
        </w:tc>
        <w:tc>
          <w:tcPr>
            <w:tcW w:w="6361" w:type="dxa"/>
          </w:tcPr>
          <w:p w14:paraId="08B5D60A"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 xml:space="preserve">3 is a previous action to do in order to reach the goal; it is part of the basis for the </w:t>
            </w:r>
            <w:r>
              <w:rPr>
                <w:rFonts w:asciiTheme="majorBidi" w:hAnsiTheme="majorBidi" w:cstheme="majorBidi"/>
              </w:rPr>
              <w:t>target</w:t>
            </w:r>
            <w:r w:rsidRPr="000B538D">
              <w:rPr>
                <w:rFonts w:asciiTheme="majorBidi" w:hAnsiTheme="majorBidi" w:cstheme="majorBidi"/>
              </w:rPr>
              <w:t xml:space="preserve"> to fulfil the Goal.</w:t>
            </w:r>
          </w:p>
          <w:p w14:paraId="42E10231" w14:textId="77777777" w:rsidR="002E6E98" w:rsidRPr="000B538D" w:rsidRDefault="002E6E98" w:rsidP="00921D55">
            <w:pPr>
              <w:ind w:left="213" w:hanging="141"/>
              <w:jc w:val="left"/>
              <w:rPr>
                <w:rFonts w:asciiTheme="majorBidi" w:hAnsiTheme="majorBidi" w:cstheme="majorBidi"/>
              </w:rPr>
            </w:pPr>
            <w:r w:rsidRPr="000B538D">
              <w:rPr>
                <w:rFonts w:asciiTheme="majorBidi" w:hAnsiTheme="majorBidi" w:cstheme="majorBidi"/>
              </w:rPr>
              <w:t>- D</w:t>
            </w:r>
            <w:r>
              <w:rPr>
                <w:rFonts w:asciiTheme="majorBidi" w:hAnsiTheme="majorBidi" w:cstheme="majorBidi"/>
              </w:rPr>
              <w:t>.</w:t>
            </w:r>
            <w:r w:rsidRPr="000B538D">
              <w:rPr>
                <w:rFonts w:asciiTheme="majorBidi" w:hAnsiTheme="majorBidi" w:cstheme="majorBidi"/>
              </w:rPr>
              <w:t xml:space="preserve">3 is different </w:t>
            </w:r>
            <w:r>
              <w:rPr>
                <w:rFonts w:asciiTheme="majorBidi" w:hAnsiTheme="majorBidi" w:cstheme="majorBidi"/>
              </w:rPr>
              <w:t>from</w:t>
            </w:r>
            <w:r w:rsidRPr="000B538D">
              <w:rPr>
                <w:rFonts w:asciiTheme="majorBidi" w:hAnsiTheme="majorBidi" w:cstheme="majorBidi"/>
              </w:rPr>
              <w:t xml:space="preserve"> D</w:t>
            </w:r>
            <w:r>
              <w:rPr>
                <w:rFonts w:asciiTheme="majorBidi" w:hAnsiTheme="majorBidi" w:cstheme="majorBidi"/>
              </w:rPr>
              <w:t>.</w:t>
            </w:r>
            <w:r w:rsidRPr="000B538D">
              <w:rPr>
                <w:rFonts w:asciiTheme="majorBidi" w:hAnsiTheme="majorBidi" w:cstheme="majorBidi"/>
              </w:rPr>
              <w:t>1 and D</w:t>
            </w:r>
            <w:r>
              <w:rPr>
                <w:rFonts w:asciiTheme="majorBidi" w:hAnsiTheme="majorBidi" w:cstheme="majorBidi"/>
              </w:rPr>
              <w:t>.</w:t>
            </w:r>
            <w:r w:rsidRPr="000B538D">
              <w:rPr>
                <w:rFonts w:asciiTheme="majorBidi" w:hAnsiTheme="majorBidi" w:cstheme="majorBidi"/>
              </w:rPr>
              <w:t>2: the question is on how much detail D</w:t>
            </w:r>
            <w:r>
              <w:rPr>
                <w:rFonts w:asciiTheme="majorBidi" w:hAnsiTheme="majorBidi" w:cstheme="majorBidi"/>
              </w:rPr>
              <w:t>.</w:t>
            </w:r>
            <w:r w:rsidRPr="000B538D">
              <w:rPr>
                <w:rFonts w:asciiTheme="majorBidi" w:hAnsiTheme="majorBidi" w:cstheme="majorBidi"/>
              </w:rPr>
              <w:t xml:space="preserve">3 should </w:t>
            </w:r>
            <w:r>
              <w:rPr>
                <w:rFonts w:asciiTheme="majorBidi" w:hAnsiTheme="majorBidi" w:cstheme="majorBidi"/>
              </w:rPr>
              <w:t>provide</w:t>
            </w:r>
            <w:r w:rsidRPr="000B538D">
              <w:rPr>
                <w:rFonts w:asciiTheme="majorBidi" w:hAnsiTheme="majorBidi" w:cstheme="majorBidi"/>
              </w:rPr>
              <w:t xml:space="preserve">. </w:t>
            </w:r>
          </w:p>
        </w:tc>
      </w:tr>
    </w:tbl>
    <w:p w14:paraId="110DD6EF" w14:textId="77777777" w:rsidR="002E6E98" w:rsidRPr="00C837BF" w:rsidRDefault="002E6E98" w:rsidP="00361538">
      <w:pPr>
        <w:spacing w:line="276" w:lineRule="auto"/>
        <w:rPr>
          <w:rFonts w:asciiTheme="majorBidi" w:hAnsiTheme="majorBidi" w:cstheme="majorBidi"/>
        </w:rPr>
      </w:pPr>
    </w:p>
    <w:p w14:paraId="5AFB3F60" w14:textId="446E7E74" w:rsidR="00B949D9" w:rsidRDefault="00B949D9">
      <w:pPr>
        <w:jc w:val="left"/>
      </w:pPr>
      <w:r>
        <w:br w:type="page"/>
      </w:r>
    </w:p>
    <w:p w14:paraId="6DF9EFCB" w14:textId="77777777" w:rsidR="00B949D9" w:rsidRPr="00F21387" w:rsidRDefault="00B949D9" w:rsidP="00CE5A69">
      <w:pPr>
        <w:spacing w:before="240" w:after="120"/>
        <w:jc w:val="center"/>
        <w:textAlignment w:val="baseline"/>
        <w:outlineLvl w:val="1"/>
        <w:rPr>
          <w:b/>
          <w:bCs/>
          <w:szCs w:val="22"/>
        </w:rPr>
      </w:pPr>
      <w:bookmarkStart w:id="37" w:name="_Toc102748799"/>
      <w:r>
        <w:rPr>
          <w:b/>
          <w:bCs/>
          <w:color w:val="000000"/>
          <w:kern w:val="22"/>
          <w:szCs w:val="22"/>
          <w:lang w:val="en-US"/>
        </w:rPr>
        <w:lastRenderedPageBreak/>
        <w:t>3/2.</w:t>
      </w:r>
      <w:r>
        <w:rPr>
          <w:b/>
          <w:bCs/>
          <w:color w:val="000000"/>
          <w:kern w:val="22"/>
          <w:szCs w:val="22"/>
          <w:lang w:val="en-US"/>
        </w:rPr>
        <w:tab/>
      </w:r>
      <w:r w:rsidRPr="00B779ED">
        <w:rPr>
          <w:b/>
          <w:bCs/>
          <w:color w:val="000000"/>
          <w:kern w:val="22"/>
          <w:szCs w:val="22"/>
          <w:lang w:val="en-US"/>
        </w:rPr>
        <w:t>Digital sequence information on genetic resources</w:t>
      </w:r>
      <w:bookmarkEnd w:id="37"/>
    </w:p>
    <w:p w14:paraId="28713C67" w14:textId="77777777" w:rsidR="00B949D9" w:rsidRPr="00B0151B" w:rsidRDefault="00B949D9" w:rsidP="00B779ED">
      <w:pPr>
        <w:spacing w:before="120" w:after="120"/>
        <w:ind w:firstLine="709"/>
        <w:textAlignment w:val="baseline"/>
        <w:rPr>
          <w:i/>
          <w:kern w:val="22"/>
          <w:szCs w:val="22"/>
          <w:lang w:eastAsia="zh-CN"/>
        </w:rPr>
      </w:pPr>
      <w:r w:rsidRPr="00B0151B">
        <w:rPr>
          <w:i/>
          <w:iCs/>
          <w:color w:val="000000"/>
          <w:kern w:val="22"/>
          <w:szCs w:val="22"/>
        </w:rPr>
        <w:t xml:space="preserve">The </w:t>
      </w:r>
      <w:r w:rsidRPr="00B0151B">
        <w:rPr>
          <w:i/>
          <w:iCs/>
          <w:kern w:val="22"/>
          <w:szCs w:val="22"/>
        </w:rPr>
        <w:t>Open-ended Working Group on the Post-2020 Global Biodiversity Framework</w:t>
      </w:r>
      <w:r w:rsidRPr="00B0151B">
        <w:rPr>
          <w:i/>
          <w:iCs/>
          <w:kern w:val="22"/>
          <w:szCs w:val="22"/>
          <w:lang w:eastAsia="zh-CN"/>
        </w:rPr>
        <w:t>,</w:t>
      </w:r>
    </w:p>
    <w:p w14:paraId="1B27066C" w14:textId="77777777" w:rsidR="00B949D9" w:rsidRPr="00B0151B" w:rsidRDefault="00B949D9" w:rsidP="00B779ED">
      <w:pPr>
        <w:spacing w:before="120" w:after="120"/>
        <w:ind w:firstLine="720"/>
        <w:textAlignment w:val="baseline"/>
        <w:rPr>
          <w:kern w:val="22"/>
          <w:szCs w:val="22"/>
          <w:lang w:eastAsia="zh-CN"/>
        </w:rPr>
      </w:pPr>
      <w:r w:rsidRPr="00B0151B">
        <w:rPr>
          <w:i/>
          <w:iCs/>
          <w:kern w:val="22"/>
          <w:szCs w:val="22"/>
          <w:lang w:eastAsia="zh-CN"/>
        </w:rPr>
        <w:t>Mindful</w:t>
      </w:r>
      <w:r w:rsidRPr="00B0151B">
        <w:rPr>
          <w:kern w:val="22"/>
          <w:szCs w:val="22"/>
          <w:lang w:eastAsia="zh-CN"/>
        </w:rPr>
        <w:t xml:space="preserve"> of the objectives of the Convention on Biological Diversity and its Protocols,</w:t>
      </w:r>
    </w:p>
    <w:p w14:paraId="432E3041" w14:textId="77777777" w:rsidR="00B949D9" w:rsidRDefault="00B949D9" w:rsidP="00B779ED">
      <w:pPr>
        <w:spacing w:before="120" w:after="120"/>
        <w:ind w:firstLine="720"/>
        <w:textAlignment w:val="baseline"/>
        <w:rPr>
          <w:kern w:val="22"/>
          <w:szCs w:val="22"/>
          <w:lang w:eastAsia="zh-CN"/>
        </w:rPr>
      </w:pPr>
      <w:r w:rsidRPr="00B0151B">
        <w:rPr>
          <w:i/>
          <w:kern w:val="22"/>
          <w:szCs w:val="22"/>
          <w:lang w:eastAsia="zh-CN"/>
        </w:rPr>
        <w:t xml:space="preserve">Recalling </w:t>
      </w:r>
      <w:r w:rsidRPr="00B0151B">
        <w:rPr>
          <w:kern w:val="22"/>
          <w:szCs w:val="22"/>
          <w:lang w:eastAsia="zh-CN"/>
        </w:rPr>
        <w:t>decisions XIII/16 and 14/20,</w:t>
      </w:r>
    </w:p>
    <w:p w14:paraId="5DFE1157" w14:textId="77777777" w:rsidR="00B949D9" w:rsidRPr="00D24BA6" w:rsidRDefault="00B949D9" w:rsidP="00B779ED">
      <w:pPr>
        <w:ind w:firstLine="720"/>
        <w:rPr>
          <w:lang w:val="en-CA"/>
        </w:rPr>
      </w:pPr>
      <w:r w:rsidRPr="00D24BA6">
        <w:rPr>
          <w:i/>
          <w:iCs/>
          <w:lang w:val="en-CA"/>
        </w:rPr>
        <w:t>Acknowledging</w:t>
      </w:r>
      <w:r>
        <w:rPr>
          <w:lang w:val="en-CA"/>
        </w:rPr>
        <w:t xml:space="preserve"> the rights of indigenous </w:t>
      </w:r>
      <w:r w:rsidRPr="00B779ED">
        <w:rPr>
          <w:lang w:val="en-CA"/>
        </w:rPr>
        <w:t>peoples</w:t>
      </w:r>
      <w:r>
        <w:rPr>
          <w:lang w:val="en-CA"/>
        </w:rPr>
        <w:t xml:space="preserve"> and local communities including with respect to traditional knowledge associated with genetic resources, and </w:t>
      </w:r>
      <w:r w:rsidRPr="00B366CA">
        <w:rPr>
          <w:lang w:val="en-CA"/>
        </w:rPr>
        <w:t>noting</w:t>
      </w:r>
      <w:r>
        <w:rPr>
          <w:lang w:val="en-CA"/>
        </w:rPr>
        <w:t xml:space="preserve"> the special relationship that indigenous peoples and local communities have with nature, </w:t>
      </w:r>
    </w:p>
    <w:p w14:paraId="76EC2DBD" w14:textId="77777777" w:rsidR="00B949D9" w:rsidRPr="00B366CA" w:rsidRDefault="00B949D9" w:rsidP="009C684D">
      <w:pPr>
        <w:spacing w:before="120" w:after="120"/>
        <w:ind w:firstLine="708"/>
        <w:rPr>
          <w:kern w:val="22"/>
          <w:szCs w:val="22"/>
        </w:rPr>
      </w:pPr>
      <w:r w:rsidRPr="00DA1B05">
        <w:rPr>
          <w:kern w:val="22"/>
          <w:szCs w:val="22"/>
        </w:rPr>
        <w:t>1.</w:t>
      </w:r>
      <w:r w:rsidRPr="00DA1B05">
        <w:rPr>
          <w:kern w:val="22"/>
          <w:szCs w:val="22"/>
        </w:rPr>
        <w:tab/>
      </w:r>
      <w:r w:rsidRPr="00B366CA">
        <w:rPr>
          <w:i/>
          <w:iCs/>
          <w:kern w:val="22"/>
          <w:szCs w:val="22"/>
        </w:rPr>
        <w:t xml:space="preserve">Takes note </w:t>
      </w:r>
      <w:r w:rsidRPr="00B366CA">
        <w:rPr>
          <w:kern w:val="22"/>
          <w:szCs w:val="22"/>
        </w:rPr>
        <w:t xml:space="preserve">of the outcomes of the meeting of the </w:t>
      </w:r>
      <w:r w:rsidRPr="00EF7123">
        <w:rPr>
          <w:rStyle w:val="normaltextrun"/>
          <w:rFonts w:eastAsia="Malgun Gothic"/>
          <w:kern w:val="22"/>
          <w:szCs w:val="22"/>
        </w:rPr>
        <w:t>Ad Hoc Technical Expert Group</w:t>
      </w:r>
      <w:r w:rsidRPr="00B366CA">
        <w:rPr>
          <w:rFonts w:eastAsia="Malgun Gothic"/>
          <w:kern w:val="22"/>
          <w:szCs w:val="22"/>
        </w:rPr>
        <w:t xml:space="preserve"> on Digital Sequence Information on Genetic Resources;</w:t>
      </w:r>
      <w:r w:rsidRPr="00D23E65">
        <w:rPr>
          <w:rStyle w:val="FootnoteReference"/>
          <w:rFonts w:eastAsia="Malgun Gothic"/>
          <w:kern w:val="22"/>
          <w:sz w:val="22"/>
          <w:szCs w:val="22"/>
          <w:u w:val="none"/>
          <w:vertAlign w:val="superscript"/>
        </w:rPr>
        <w:footnoteReference w:id="12"/>
      </w:r>
    </w:p>
    <w:p w14:paraId="5DA3A485" w14:textId="77777777" w:rsidR="00B949D9" w:rsidRPr="00681EEE" w:rsidRDefault="00B949D9" w:rsidP="009C684D">
      <w:pPr>
        <w:spacing w:before="120" w:after="120"/>
        <w:ind w:firstLine="708"/>
        <w:rPr>
          <w:rFonts w:eastAsia="Malgun Gothic"/>
          <w:szCs w:val="22"/>
        </w:rPr>
      </w:pPr>
      <w:r w:rsidRPr="00B0151B">
        <w:rPr>
          <w:szCs w:val="22"/>
        </w:rPr>
        <w:t>2.</w:t>
      </w:r>
      <w:r w:rsidRPr="00B0151B">
        <w:rPr>
          <w:szCs w:val="22"/>
        </w:rPr>
        <w:tab/>
      </w:r>
      <w:r w:rsidRPr="00B366CA">
        <w:rPr>
          <w:rFonts w:eastAsia="Malgun Gothic"/>
          <w:i/>
          <w:iCs/>
          <w:kern w:val="22"/>
          <w:szCs w:val="22"/>
        </w:rPr>
        <w:t>Also takes note</w:t>
      </w:r>
      <w:r w:rsidRPr="00B366CA">
        <w:rPr>
          <w:rFonts w:eastAsia="Malgun Gothic"/>
          <w:kern w:val="22"/>
          <w:szCs w:val="22"/>
        </w:rPr>
        <w:t xml:space="preserve"> of the co-leads’ report on the work of the Informal Co-Chairs’ Advisory Group on digital sequence information on genetic resources, including </w:t>
      </w:r>
      <w:r w:rsidRPr="0098017C">
        <w:rPr>
          <w:rFonts w:eastAsia="Malgun Gothic"/>
          <w:szCs w:val="22"/>
        </w:rPr>
        <w:t>the co-leads’ conclusions and recommendations from the discussions of the Informal Co-Chairs’ Advisory Group on digital sequence information on genetic resources to the Open-ended Working Group,</w:t>
      </w:r>
      <w:r w:rsidRPr="00B82D84">
        <w:rPr>
          <w:rStyle w:val="FootnoteReference"/>
          <w:kern w:val="22"/>
          <w:sz w:val="22"/>
          <w:szCs w:val="22"/>
          <w:u w:val="none"/>
          <w:vertAlign w:val="superscript"/>
        </w:rPr>
        <w:footnoteReference w:id="13"/>
      </w:r>
      <w:r w:rsidRPr="0098017C">
        <w:rPr>
          <w:rFonts w:eastAsia="Malgun Gothic"/>
          <w:szCs w:val="22"/>
        </w:rPr>
        <w:t xml:space="preserve"> which advances the work outlined in CBD/WG2020/3/5, annex V, section A; </w:t>
      </w:r>
    </w:p>
    <w:p w14:paraId="69EB5BB4" w14:textId="77777777" w:rsidR="00B949D9" w:rsidRPr="0098017C" w:rsidRDefault="00B949D9" w:rsidP="009C684D">
      <w:pPr>
        <w:spacing w:before="120" w:after="120"/>
        <w:ind w:firstLine="708"/>
        <w:rPr>
          <w:rFonts w:asciiTheme="minorHAnsi" w:eastAsiaTheme="minorEastAsia" w:hAnsiTheme="minorHAnsi" w:cstheme="minorBidi"/>
          <w:szCs w:val="22"/>
        </w:rPr>
      </w:pPr>
      <w:r w:rsidRPr="00B0151B">
        <w:rPr>
          <w:szCs w:val="22"/>
        </w:rPr>
        <w:t>3.</w:t>
      </w:r>
      <w:r w:rsidRPr="00B0151B">
        <w:rPr>
          <w:szCs w:val="22"/>
        </w:rPr>
        <w:tab/>
      </w:r>
      <w:r w:rsidRPr="00B366CA">
        <w:rPr>
          <w:rFonts w:eastAsia="Malgun Gothic"/>
          <w:i/>
          <w:iCs/>
          <w:kern w:val="22"/>
          <w:szCs w:val="22"/>
        </w:rPr>
        <w:t>Further takes</w:t>
      </w:r>
      <w:r w:rsidRPr="00B366CA">
        <w:rPr>
          <w:rFonts w:eastAsia="Malgun Gothic"/>
          <w:kern w:val="22"/>
          <w:szCs w:val="22"/>
        </w:rPr>
        <w:t xml:space="preserve"> </w:t>
      </w:r>
      <w:r w:rsidRPr="00B366CA">
        <w:rPr>
          <w:rFonts w:eastAsia="Malgun Gothic"/>
          <w:i/>
          <w:iCs/>
          <w:kern w:val="22"/>
          <w:szCs w:val="22"/>
        </w:rPr>
        <w:t>note</w:t>
      </w:r>
      <w:r w:rsidRPr="00B366CA">
        <w:rPr>
          <w:rFonts w:eastAsia="Malgun Gothic"/>
          <w:kern w:val="22"/>
          <w:szCs w:val="22"/>
        </w:rPr>
        <w:t xml:space="preserve"> of the </w:t>
      </w:r>
      <w:r w:rsidRPr="00B366CA">
        <w:rPr>
          <w:kern w:val="22"/>
          <w:szCs w:val="22"/>
        </w:rPr>
        <w:t>range of views presented during the informal online consultation</w:t>
      </w:r>
      <w:r w:rsidRPr="00B82D84">
        <w:rPr>
          <w:rStyle w:val="FootnoteReference"/>
          <w:kern w:val="22"/>
          <w:sz w:val="22"/>
          <w:szCs w:val="22"/>
          <w:u w:val="none"/>
          <w:vertAlign w:val="superscript"/>
        </w:rPr>
        <w:footnoteReference w:id="14"/>
      </w:r>
      <w:r w:rsidRPr="00B366CA">
        <w:rPr>
          <w:kern w:val="22"/>
          <w:szCs w:val="22"/>
        </w:rPr>
        <w:t xml:space="preserve"> as well as the views and information submitted following part I of the third meeting of the Open-ended Working Group;</w:t>
      </w:r>
      <w:r w:rsidRPr="00B82D84">
        <w:rPr>
          <w:rStyle w:val="FootnoteReference"/>
          <w:kern w:val="22"/>
          <w:sz w:val="22"/>
          <w:szCs w:val="22"/>
          <w:u w:val="none"/>
          <w:vertAlign w:val="superscript"/>
        </w:rPr>
        <w:footnoteReference w:id="15"/>
      </w:r>
      <w:r w:rsidRPr="00B82D84">
        <w:rPr>
          <w:kern w:val="22"/>
          <w:szCs w:val="22"/>
          <w:vertAlign w:val="superscript"/>
        </w:rPr>
        <w:t xml:space="preserve"> </w:t>
      </w:r>
    </w:p>
    <w:p w14:paraId="0529FCFC" w14:textId="77777777" w:rsidR="00B949D9" w:rsidRPr="00B366CA" w:rsidRDefault="00B949D9" w:rsidP="009C684D">
      <w:pPr>
        <w:spacing w:before="120" w:after="120"/>
        <w:ind w:firstLine="720"/>
        <w:rPr>
          <w:kern w:val="22"/>
          <w:szCs w:val="22"/>
        </w:rPr>
      </w:pPr>
      <w:r>
        <w:rPr>
          <w:kern w:val="22"/>
          <w:szCs w:val="22"/>
        </w:rPr>
        <w:t>4.</w:t>
      </w:r>
      <w:r>
        <w:rPr>
          <w:kern w:val="22"/>
          <w:szCs w:val="22"/>
        </w:rPr>
        <w:tab/>
      </w:r>
      <w:r w:rsidRPr="00B366CA">
        <w:rPr>
          <w:rFonts w:eastAsia="Malgun Gothic"/>
          <w:i/>
          <w:iCs/>
          <w:kern w:val="22"/>
          <w:szCs w:val="22"/>
        </w:rPr>
        <w:t>Welcomes</w:t>
      </w:r>
      <w:r w:rsidRPr="00B366CA">
        <w:rPr>
          <w:kern w:val="22"/>
          <w:szCs w:val="22"/>
        </w:rPr>
        <w:t xml:space="preserve"> the recommendation of the co-leads for a step-by-step approach and takes note of the following information developed through the informal activities on </w:t>
      </w:r>
      <w:r w:rsidRPr="00B366CA">
        <w:rPr>
          <w:rFonts w:eastAsia="Malgun Gothic"/>
          <w:kern w:val="22"/>
          <w:szCs w:val="22"/>
        </w:rPr>
        <w:t xml:space="preserve">digital sequence information on genetic resources </w:t>
      </w:r>
      <w:r w:rsidRPr="00B366CA">
        <w:rPr>
          <w:kern w:val="22"/>
          <w:szCs w:val="22"/>
        </w:rPr>
        <w:t>carried out at the request of the Co-Chairs of the Working Group:</w:t>
      </w:r>
    </w:p>
    <w:p w14:paraId="36DAF4F0" w14:textId="77777777" w:rsidR="00B949D9" w:rsidRPr="00B366CA" w:rsidRDefault="00B949D9" w:rsidP="009C684D">
      <w:pPr>
        <w:spacing w:before="120" w:after="120"/>
        <w:ind w:firstLine="709"/>
        <w:rPr>
          <w:kern w:val="22"/>
          <w:szCs w:val="22"/>
        </w:rPr>
      </w:pPr>
      <w:r>
        <w:rPr>
          <w:kern w:val="22"/>
          <w:szCs w:val="22"/>
        </w:rPr>
        <w:t>(a)</w:t>
      </w:r>
      <w:r>
        <w:rPr>
          <w:kern w:val="22"/>
          <w:szCs w:val="22"/>
        </w:rPr>
        <w:tab/>
      </w:r>
      <w:r w:rsidRPr="00B366CA">
        <w:rPr>
          <w:kern w:val="22"/>
          <w:szCs w:val="22"/>
        </w:rPr>
        <w:t>The listing of potential policy options contained in annex I to the note by the Executive Secretary, noting also the possibility to develop further options, including hybrid options;</w:t>
      </w:r>
      <w:r w:rsidRPr="00B82D84">
        <w:rPr>
          <w:rStyle w:val="FootnoteReference"/>
          <w:kern w:val="22"/>
          <w:sz w:val="22"/>
          <w:szCs w:val="22"/>
          <w:u w:val="none"/>
          <w:vertAlign w:val="superscript"/>
        </w:rPr>
        <w:footnoteReference w:id="16"/>
      </w:r>
    </w:p>
    <w:p w14:paraId="08F3672B" w14:textId="77777777" w:rsidR="00B949D9" w:rsidRPr="00B366CA" w:rsidRDefault="00B949D9" w:rsidP="009C684D">
      <w:pPr>
        <w:spacing w:before="120" w:after="120"/>
        <w:ind w:firstLine="709"/>
        <w:rPr>
          <w:kern w:val="22"/>
          <w:szCs w:val="22"/>
        </w:rPr>
      </w:pPr>
      <w:r>
        <w:rPr>
          <w:kern w:val="22"/>
          <w:szCs w:val="22"/>
        </w:rPr>
        <w:t>(b)</w:t>
      </w:r>
      <w:r>
        <w:rPr>
          <w:kern w:val="22"/>
          <w:szCs w:val="22"/>
        </w:rPr>
        <w:tab/>
      </w:r>
      <w:r w:rsidRPr="00B366CA">
        <w:rPr>
          <w:kern w:val="22"/>
          <w:szCs w:val="22"/>
        </w:rPr>
        <w:t>The listing of potential criteria for assessing policy options contained in annex II to the note by the Executive Secretary;</w:t>
      </w:r>
      <w:r w:rsidRPr="00B82D84">
        <w:rPr>
          <w:rStyle w:val="FootnoteReference"/>
          <w:kern w:val="22"/>
          <w:sz w:val="22"/>
          <w:szCs w:val="22"/>
          <w:u w:val="none"/>
          <w:vertAlign w:val="superscript"/>
        </w:rPr>
        <w:footnoteReference w:id="17"/>
      </w:r>
    </w:p>
    <w:p w14:paraId="7CC99723" w14:textId="77777777" w:rsidR="00B949D9" w:rsidRPr="0098017C" w:rsidRDefault="00B949D9" w:rsidP="009C684D">
      <w:pPr>
        <w:spacing w:before="120" w:after="120"/>
        <w:ind w:firstLine="720"/>
        <w:rPr>
          <w:kern w:val="22"/>
          <w:szCs w:val="22"/>
        </w:rPr>
      </w:pPr>
      <w:r w:rsidRPr="00C15CB1">
        <w:rPr>
          <w:kern w:val="22"/>
          <w:szCs w:val="22"/>
        </w:rPr>
        <w:t>5.</w:t>
      </w:r>
      <w:r w:rsidRPr="00C15CB1">
        <w:rPr>
          <w:kern w:val="22"/>
          <w:szCs w:val="22"/>
        </w:rPr>
        <w:tab/>
      </w:r>
      <w:r w:rsidRPr="00B366CA">
        <w:rPr>
          <w:rFonts w:asciiTheme="majorBidi" w:hAnsiTheme="majorBidi" w:cstheme="majorBidi"/>
          <w:i/>
          <w:iCs/>
          <w:szCs w:val="22"/>
        </w:rPr>
        <w:t>Recognizes</w:t>
      </w:r>
      <w:r w:rsidRPr="00B366CA">
        <w:rPr>
          <w:rFonts w:asciiTheme="majorBidi" w:hAnsiTheme="majorBidi" w:cstheme="majorBidi"/>
          <w:szCs w:val="22"/>
        </w:rPr>
        <w:t xml:space="preserve"> that a solution for fair and equitable benefit-sharing on digital sequence information on genetic resources should, inter alia:</w:t>
      </w:r>
    </w:p>
    <w:p w14:paraId="5CB81499" w14:textId="77777777" w:rsidR="00B949D9" w:rsidRDefault="00B949D9"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(a)</w:t>
      </w:r>
      <w:r>
        <w:rPr>
          <w:rFonts w:asciiTheme="majorBidi" w:hAnsiTheme="majorBidi" w:cstheme="majorBidi"/>
          <w:szCs w:val="22"/>
        </w:rPr>
        <w:tab/>
        <w:t>Be efficient, feasible and practical;</w:t>
      </w:r>
    </w:p>
    <w:p w14:paraId="1CFB073A" w14:textId="77777777" w:rsidR="00B949D9" w:rsidRDefault="00B949D9"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(b)</w:t>
      </w:r>
      <w:r>
        <w:rPr>
          <w:rFonts w:asciiTheme="majorBidi" w:hAnsiTheme="majorBidi" w:cstheme="majorBidi"/>
          <w:szCs w:val="22"/>
        </w:rPr>
        <w:tab/>
        <w:t>Generate more benefits, including both monetary and non-monetary, than costs;</w:t>
      </w:r>
    </w:p>
    <w:p w14:paraId="65510726" w14:textId="77777777" w:rsidR="00B949D9" w:rsidRDefault="00B949D9"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(c)</w:t>
      </w:r>
      <w:r>
        <w:rPr>
          <w:rFonts w:asciiTheme="majorBidi" w:hAnsiTheme="majorBidi" w:cstheme="majorBidi"/>
          <w:szCs w:val="22"/>
        </w:rPr>
        <w:tab/>
        <w:t>Be effective;</w:t>
      </w:r>
    </w:p>
    <w:p w14:paraId="708C16CA" w14:textId="77777777" w:rsidR="00B949D9" w:rsidRPr="00632F74" w:rsidRDefault="00B949D9" w:rsidP="00B779ED">
      <w:pPr>
        <w:pStyle w:val="ListParagraph"/>
        <w:tabs>
          <w:tab w:val="left" w:pos="1418"/>
        </w:tabs>
        <w:spacing w:before="120" w:after="120"/>
        <w:ind w:left="0" w:firstLine="720"/>
        <w:contextualSpacing w:val="0"/>
        <w:rPr>
          <w:kern w:val="22"/>
          <w:szCs w:val="22"/>
        </w:rPr>
      </w:pPr>
      <w:r w:rsidRPr="00632F74">
        <w:rPr>
          <w:kern w:val="22"/>
          <w:szCs w:val="22"/>
        </w:rPr>
        <w:t>(d)</w:t>
      </w:r>
      <w:r w:rsidRPr="00632F74">
        <w:rPr>
          <w:kern w:val="22"/>
          <w:szCs w:val="22"/>
        </w:rPr>
        <w:tab/>
        <w:t>Provide certainty and legal clarity for providers and users of digital sequence information on genetic resources;</w:t>
      </w:r>
    </w:p>
    <w:p w14:paraId="4953495B" w14:textId="77777777" w:rsidR="00B949D9" w:rsidRDefault="00B949D9"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(e)</w:t>
      </w:r>
      <w:r>
        <w:rPr>
          <w:rFonts w:asciiTheme="majorBidi" w:hAnsiTheme="majorBidi" w:cstheme="majorBidi"/>
          <w:szCs w:val="22"/>
        </w:rPr>
        <w:tab/>
        <w:t>Not hinder research and innovation;</w:t>
      </w:r>
    </w:p>
    <w:p w14:paraId="1B31F935" w14:textId="77777777" w:rsidR="00B949D9" w:rsidRDefault="00B949D9" w:rsidP="00B779ED">
      <w:pPr>
        <w:pStyle w:val="ListParagraph"/>
        <w:tabs>
          <w:tab w:val="left" w:pos="1418"/>
        </w:tabs>
        <w:spacing w:before="120" w:after="120"/>
        <w:ind w:left="0" w:firstLine="720"/>
        <w:contextualSpacing w:val="0"/>
        <w:rPr>
          <w:rFonts w:asciiTheme="majorBidi" w:hAnsiTheme="majorBidi" w:cstheme="majorBidi"/>
          <w:szCs w:val="22"/>
        </w:rPr>
      </w:pPr>
      <w:r>
        <w:rPr>
          <w:rFonts w:asciiTheme="majorBidi" w:hAnsiTheme="majorBidi" w:cstheme="majorBidi"/>
          <w:szCs w:val="22"/>
        </w:rPr>
        <w:t>(f)</w:t>
      </w:r>
      <w:r>
        <w:rPr>
          <w:rFonts w:asciiTheme="majorBidi" w:hAnsiTheme="majorBidi" w:cstheme="majorBidi"/>
          <w:szCs w:val="22"/>
        </w:rPr>
        <w:tab/>
        <w:t>Be consistent with open access to data;</w:t>
      </w:r>
    </w:p>
    <w:p w14:paraId="6732353A" w14:textId="77777777" w:rsidR="00B949D9" w:rsidRDefault="00B949D9" w:rsidP="00B779ED">
      <w:pPr>
        <w:pStyle w:val="ListParagraph"/>
        <w:tabs>
          <w:tab w:val="left" w:pos="1418"/>
        </w:tabs>
        <w:spacing w:before="120" w:after="120"/>
        <w:ind w:left="0" w:firstLine="720"/>
        <w:contextualSpacing w:val="0"/>
      </w:pPr>
      <w:r>
        <w:t>(g)</w:t>
      </w:r>
      <w:r>
        <w:tab/>
        <w:t>N</w:t>
      </w:r>
      <w:r w:rsidRPr="008A4B8B">
        <w:t xml:space="preserve">ot be incompatible with </w:t>
      </w:r>
      <w:r>
        <w:t xml:space="preserve">international </w:t>
      </w:r>
      <w:r w:rsidRPr="008A4B8B">
        <w:t>legal obligations</w:t>
      </w:r>
      <w:r>
        <w:t>;</w:t>
      </w:r>
    </w:p>
    <w:p w14:paraId="0C30DD25" w14:textId="77777777" w:rsidR="00B949D9" w:rsidRDefault="00B949D9" w:rsidP="00B779ED">
      <w:pPr>
        <w:pStyle w:val="ListParagraph"/>
        <w:tabs>
          <w:tab w:val="left" w:pos="1418"/>
        </w:tabs>
        <w:spacing w:before="120" w:after="120"/>
        <w:ind w:left="0" w:firstLine="720"/>
        <w:contextualSpacing w:val="0"/>
      </w:pPr>
      <w:r>
        <w:t>(h)</w:t>
      </w:r>
      <w:r>
        <w:tab/>
        <w:t xml:space="preserve">Be </w:t>
      </w:r>
      <w:r w:rsidRPr="008A4B8B">
        <w:t xml:space="preserve">mutually supportive of other </w:t>
      </w:r>
      <w:r>
        <w:t>access and benefit-sharing</w:t>
      </w:r>
      <w:r w:rsidRPr="008A4B8B">
        <w:t xml:space="preserve"> instruments</w:t>
      </w:r>
      <w:r>
        <w:t>;</w:t>
      </w:r>
    </w:p>
    <w:p w14:paraId="49A09D92" w14:textId="77777777" w:rsidR="00B949D9" w:rsidRDefault="00B949D9" w:rsidP="00BA431A">
      <w:pPr>
        <w:pStyle w:val="ListParagraph"/>
        <w:tabs>
          <w:tab w:val="left" w:pos="1418"/>
        </w:tabs>
        <w:spacing w:before="120" w:after="120"/>
        <w:ind w:left="0" w:firstLine="720"/>
        <w:contextualSpacing w:val="0"/>
      </w:pPr>
      <w:r>
        <w:lastRenderedPageBreak/>
        <w:t>(</w:t>
      </w:r>
      <w:proofErr w:type="spellStart"/>
      <w:r>
        <w:t>i</w:t>
      </w:r>
      <w:proofErr w:type="spellEnd"/>
      <w:r>
        <w:t>)</w:t>
      </w:r>
      <w:r>
        <w:tab/>
        <w:t>Take into account the rights of indigenous peoples and local communities, including with respect to the traditional knowledge associated with genetic resources that they hold.</w:t>
      </w:r>
    </w:p>
    <w:p w14:paraId="31C9CEAB" w14:textId="77777777" w:rsidR="00B949D9" w:rsidRPr="00EF7123" w:rsidRDefault="00B949D9" w:rsidP="007E6236">
      <w:pPr>
        <w:spacing w:before="120" w:after="120"/>
        <w:ind w:firstLine="720"/>
        <w:rPr>
          <w:kern w:val="22"/>
          <w:szCs w:val="22"/>
        </w:rPr>
      </w:pPr>
      <w:r w:rsidRPr="00BA431A">
        <w:rPr>
          <w:kern w:val="22"/>
          <w:szCs w:val="22"/>
        </w:rPr>
        <w:t>6.</w:t>
      </w:r>
      <w:r w:rsidRPr="00BA431A">
        <w:rPr>
          <w:kern w:val="22"/>
          <w:szCs w:val="22"/>
        </w:rPr>
        <w:tab/>
      </w:r>
      <w:r w:rsidRPr="00EF7123">
        <w:rPr>
          <w:i/>
          <w:iCs/>
        </w:rPr>
        <w:t>Recogni</w:t>
      </w:r>
      <w:r w:rsidRPr="002030BF">
        <w:rPr>
          <w:i/>
          <w:iCs/>
        </w:rPr>
        <w:t>zes</w:t>
      </w:r>
      <w:r>
        <w:t xml:space="preserve"> that the monetary and non-monetary benefits arising from the use of digital sequence information on genetic resources should in particular,</w:t>
      </w:r>
      <w:r w:rsidRPr="00B82D84">
        <w:rPr>
          <w:rStyle w:val="FootnoteReference"/>
          <w:kern w:val="22"/>
          <w:sz w:val="22"/>
          <w:szCs w:val="22"/>
          <w:u w:val="none"/>
          <w:vertAlign w:val="superscript"/>
        </w:rPr>
        <w:footnoteReference w:id="18"/>
      </w:r>
      <w:r w:rsidRPr="00B82D84">
        <w:rPr>
          <w:rStyle w:val="FootnoteReference"/>
          <w:kern w:val="22"/>
          <w:sz w:val="22"/>
          <w:szCs w:val="22"/>
          <w:u w:val="none"/>
          <w:vertAlign w:val="superscript"/>
        </w:rPr>
        <w:t xml:space="preserve"> </w:t>
      </w:r>
      <w:r>
        <w:t xml:space="preserve">be used to support conservation and sustainable use of biodiversity and </w:t>
      </w:r>
      <w:r w:rsidRPr="00B366CA">
        <w:t>inter alia</w:t>
      </w:r>
      <w:r w:rsidRPr="00EF7123">
        <w:rPr>
          <w:i/>
          <w:iCs/>
        </w:rPr>
        <w:t xml:space="preserve"> </w:t>
      </w:r>
      <w:r>
        <w:t>benefit indigenous peoples and local communities;</w:t>
      </w:r>
    </w:p>
    <w:p w14:paraId="260A4DCA" w14:textId="77777777" w:rsidR="00B949D9" w:rsidRPr="00681EEE" w:rsidRDefault="00B949D9" w:rsidP="007E6236">
      <w:pPr>
        <w:spacing w:before="120" w:after="120"/>
        <w:ind w:firstLine="720"/>
        <w:rPr>
          <w:rFonts w:eastAsia="Malgun Gothic"/>
          <w:kern w:val="22"/>
          <w:szCs w:val="22"/>
          <w:lang w:val="en-US"/>
        </w:rPr>
      </w:pPr>
      <w:r w:rsidRPr="00BA431A">
        <w:rPr>
          <w:kern w:val="22"/>
          <w:szCs w:val="22"/>
          <w:lang w:val="en-US"/>
        </w:rPr>
        <w:t>7.</w:t>
      </w:r>
      <w:r w:rsidRPr="00BA431A">
        <w:rPr>
          <w:kern w:val="22"/>
          <w:szCs w:val="22"/>
          <w:lang w:val="en-US"/>
        </w:rPr>
        <w:tab/>
      </w:r>
      <w:r w:rsidRPr="0098017C">
        <w:rPr>
          <w:i/>
          <w:iCs/>
          <w:szCs w:val="22"/>
        </w:rPr>
        <w:t xml:space="preserve">Also recognizes </w:t>
      </w:r>
      <w:r w:rsidRPr="0098017C">
        <w:rPr>
          <w:szCs w:val="22"/>
        </w:rPr>
        <w:t xml:space="preserve">the range of views regarding modalities and methodologies of a </w:t>
      </w:r>
      <w:r w:rsidRPr="0098017C">
        <w:rPr>
          <w:rFonts w:eastAsia="Malgun Gothic"/>
          <w:szCs w:val="22"/>
        </w:rPr>
        <w:t xml:space="preserve">potential solution </w:t>
      </w:r>
      <w:r w:rsidRPr="00681EEE">
        <w:rPr>
          <w:szCs w:val="22"/>
        </w:rPr>
        <w:t xml:space="preserve">for the </w:t>
      </w:r>
      <w:r w:rsidRPr="00681EEE">
        <w:rPr>
          <w:rFonts w:eastAsia="Malgun Gothic"/>
          <w:szCs w:val="22"/>
        </w:rPr>
        <w:t>fair and equitable sharing of benefits arising from</w:t>
      </w:r>
      <w:r w:rsidRPr="00681EEE">
        <w:rPr>
          <w:rFonts w:eastAsia="Malgun Gothic"/>
          <w:kern w:val="22"/>
          <w:szCs w:val="22"/>
        </w:rPr>
        <w:t xml:space="preserve"> digital sequence information on genetic resources;</w:t>
      </w:r>
      <w:r w:rsidRPr="00681EEE">
        <w:rPr>
          <w:szCs w:val="22"/>
          <w:lang w:val="en-US"/>
        </w:rPr>
        <w:t xml:space="preserve"> </w:t>
      </w:r>
    </w:p>
    <w:p w14:paraId="745705C9" w14:textId="77777777" w:rsidR="00B949D9" w:rsidRPr="0098017C" w:rsidRDefault="00B949D9" w:rsidP="007E6236">
      <w:pPr>
        <w:spacing w:before="120" w:after="120"/>
        <w:ind w:firstLine="720"/>
        <w:rPr>
          <w:kern w:val="22"/>
          <w:szCs w:val="22"/>
        </w:rPr>
      </w:pPr>
      <w:r w:rsidRPr="00BA431A">
        <w:rPr>
          <w:kern w:val="22"/>
          <w:szCs w:val="22"/>
        </w:rPr>
        <w:t>8.</w:t>
      </w:r>
      <w:r w:rsidRPr="00BA431A">
        <w:rPr>
          <w:kern w:val="22"/>
          <w:szCs w:val="22"/>
        </w:rPr>
        <w:tab/>
      </w:r>
      <w:r w:rsidRPr="0098017C">
        <w:rPr>
          <w:i/>
          <w:iCs/>
          <w:szCs w:val="22"/>
        </w:rPr>
        <w:t xml:space="preserve">Acknowledges </w:t>
      </w:r>
      <w:r w:rsidRPr="0098017C">
        <w:rPr>
          <w:szCs w:val="22"/>
        </w:rPr>
        <w:t xml:space="preserve">that the Co-Chairs of the Working Group on the Post-2020 </w:t>
      </w:r>
      <w:r w:rsidRPr="00430175">
        <w:rPr>
          <w:szCs w:val="22"/>
        </w:rPr>
        <w:t>G</w:t>
      </w:r>
      <w:r w:rsidRPr="00681EEE">
        <w:rPr>
          <w:szCs w:val="22"/>
        </w:rPr>
        <w:t>lobal Biodiversity Framework requested the Executive Secretary to commission an independent review and application of the framework for the assessment of the policy options using the performance matrix in annex III of document CBD/WG2020/3/4/Add.1;</w:t>
      </w:r>
      <w:r w:rsidRPr="00B82D84">
        <w:rPr>
          <w:rStyle w:val="FootnoteReference"/>
          <w:kern w:val="22"/>
          <w:sz w:val="22"/>
          <w:szCs w:val="22"/>
          <w:u w:val="none"/>
          <w:vertAlign w:val="superscript"/>
        </w:rPr>
        <w:footnoteReference w:id="19"/>
      </w:r>
      <w:r w:rsidRPr="0098017C">
        <w:rPr>
          <w:rFonts w:ascii="Calibri" w:eastAsia="Calibri" w:hAnsi="Calibri" w:cs="Calibri"/>
          <w:szCs w:val="22"/>
        </w:rPr>
        <w:t xml:space="preserve"> </w:t>
      </w:r>
    </w:p>
    <w:p w14:paraId="4985F431" w14:textId="77777777" w:rsidR="00B949D9" w:rsidRPr="00681EEE" w:rsidRDefault="00B949D9" w:rsidP="007E6236">
      <w:pPr>
        <w:spacing w:before="120" w:after="120"/>
        <w:ind w:firstLine="720"/>
        <w:rPr>
          <w:kern w:val="22"/>
          <w:szCs w:val="22"/>
        </w:rPr>
      </w:pPr>
      <w:r w:rsidRPr="00BA431A">
        <w:rPr>
          <w:kern w:val="22"/>
          <w:szCs w:val="22"/>
        </w:rPr>
        <w:t>9.</w:t>
      </w:r>
      <w:r w:rsidRPr="00BA431A">
        <w:rPr>
          <w:kern w:val="22"/>
          <w:szCs w:val="22"/>
        </w:rPr>
        <w:tab/>
      </w:r>
      <w:r w:rsidRPr="0098017C">
        <w:rPr>
          <w:i/>
          <w:iCs/>
          <w:szCs w:val="22"/>
        </w:rPr>
        <w:t xml:space="preserve">Requests </w:t>
      </w:r>
      <w:r w:rsidRPr="0098017C">
        <w:rPr>
          <w:szCs w:val="22"/>
        </w:rPr>
        <w:t xml:space="preserve">the Executive Secretary to provide the findings of the preliminary assessment to the Informal Co-Chairs’ Advisory Group as they become available; </w:t>
      </w:r>
    </w:p>
    <w:p w14:paraId="32F5E587" w14:textId="77777777" w:rsidR="00B949D9" w:rsidRPr="00681EEE" w:rsidRDefault="00B949D9" w:rsidP="007E6236">
      <w:pPr>
        <w:spacing w:before="120" w:after="120"/>
        <w:ind w:firstLine="720"/>
        <w:rPr>
          <w:kern w:val="22"/>
          <w:szCs w:val="22"/>
          <w:lang w:val="en-US"/>
        </w:rPr>
      </w:pPr>
      <w:r w:rsidRPr="00BA431A">
        <w:rPr>
          <w:kern w:val="22"/>
          <w:szCs w:val="22"/>
          <w:lang w:val="en-US"/>
        </w:rPr>
        <w:t>10.</w:t>
      </w:r>
      <w:r w:rsidRPr="00BA431A">
        <w:rPr>
          <w:kern w:val="22"/>
          <w:szCs w:val="22"/>
          <w:lang w:val="en-US"/>
        </w:rPr>
        <w:tab/>
      </w:r>
      <w:r w:rsidRPr="0098017C">
        <w:rPr>
          <w:i/>
          <w:iCs/>
          <w:szCs w:val="22"/>
          <w:lang w:val="en-US"/>
        </w:rPr>
        <w:t>Also r</w:t>
      </w:r>
      <w:r w:rsidRPr="00681EEE">
        <w:rPr>
          <w:i/>
          <w:iCs/>
          <w:szCs w:val="22"/>
          <w:lang w:val="en-US"/>
        </w:rPr>
        <w:t xml:space="preserve">equests </w:t>
      </w:r>
      <w:r w:rsidRPr="00681EEE">
        <w:rPr>
          <w:szCs w:val="22"/>
          <w:lang w:val="en-US"/>
        </w:rPr>
        <w:t>the Executive Secretary to make the assessment of the potential policy options available for the information of the Conference of the Parties at its fifteenth meeting;</w:t>
      </w:r>
    </w:p>
    <w:p w14:paraId="1E732AD6" w14:textId="77777777" w:rsidR="00B949D9" w:rsidRPr="00681EEE" w:rsidRDefault="00B949D9" w:rsidP="007E6236">
      <w:pPr>
        <w:spacing w:before="120" w:after="120"/>
        <w:ind w:firstLine="720"/>
        <w:rPr>
          <w:kern w:val="22"/>
          <w:szCs w:val="22"/>
          <w:lang w:val="en-US"/>
        </w:rPr>
      </w:pPr>
      <w:r w:rsidRPr="00BA431A">
        <w:rPr>
          <w:kern w:val="22"/>
          <w:szCs w:val="22"/>
          <w:lang w:val="en-US"/>
        </w:rPr>
        <w:t>11.</w:t>
      </w:r>
      <w:r w:rsidRPr="00BA431A">
        <w:rPr>
          <w:kern w:val="22"/>
          <w:szCs w:val="22"/>
          <w:lang w:val="en-US"/>
        </w:rPr>
        <w:tab/>
      </w:r>
      <w:r w:rsidRPr="0098017C">
        <w:rPr>
          <w:i/>
          <w:iCs/>
          <w:szCs w:val="22"/>
          <w:lang w:val="en-US"/>
        </w:rPr>
        <w:t>Requests</w:t>
      </w:r>
      <w:r w:rsidRPr="0098017C">
        <w:rPr>
          <w:szCs w:val="22"/>
          <w:lang w:val="en-US"/>
        </w:rPr>
        <w:t xml:space="preserve"> the Co-Chairs of the Working Group on the Post-2020 </w:t>
      </w:r>
      <w:r w:rsidRPr="00430175">
        <w:rPr>
          <w:szCs w:val="22"/>
          <w:lang w:val="en-US"/>
        </w:rPr>
        <w:t>G</w:t>
      </w:r>
      <w:r w:rsidRPr="00681EEE">
        <w:rPr>
          <w:szCs w:val="22"/>
          <w:lang w:val="en-US"/>
        </w:rPr>
        <w:t xml:space="preserve">lobal Biodiversity Framework, pursuant to paragraph 7 of the terms of reference of the </w:t>
      </w:r>
      <w:r w:rsidRPr="00681EEE">
        <w:rPr>
          <w:rFonts w:eastAsia="Malgun Gothic"/>
          <w:szCs w:val="22"/>
        </w:rPr>
        <w:t xml:space="preserve">Informal Co-Chairs’ Advisory Group </w:t>
      </w:r>
      <w:r w:rsidRPr="00681EEE">
        <w:rPr>
          <w:szCs w:val="22"/>
        </w:rPr>
        <w:t>on digital sequence information on genetic resources</w:t>
      </w:r>
      <w:r w:rsidRPr="00681EEE">
        <w:rPr>
          <w:szCs w:val="22"/>
          <w:lang w:val="en-US"/>
        </w:rPr>
        <w:t xml:space="preserve">, to invite to the discussions of the </w:t>
      </w:r>
      <w:r w:rsidRPr="00681EEE">
        <w:rPr>
          <w:rFonts w:eastAsia="Malgun Gothic"/>
          <w:szCs w:val="22"/>
        </w:rPr>
        <w:t>Informal Co-Chairs’ Advisory Group</w:t>
      </w:r>
      <w:r w:rsidRPr="00681EEE">
        <w:rPr>
          <w:szCs w:val="22"/>
          <w:lang w:val="en-US"/>
        </w:rPr>
        <w:t xml:space="preserve"> representatives of the scientific research community, private sector, civil society organizations, and databases dealing with digital sequence information on genetic resources, in a regionally-balanced way;</w:t>
      </w:r>
    </w:p>
    <w:p w14:paraId="433F0F76" w14:textId="77777777" w:rsidR="00B949D9" w:rsidRPr="00681EEE" w:rsidRDefault="00B949D9" w:rsidP="007E6236">
      <w:pPr>
        <w:spacing w:before="120" w:after="120"/>
        <w:ind w:firstLine="720"/>
        <w:rPr>
          <w:kern w:val="22"/>
          <w:szCs w:val="22"/>
          <w:lang w:val="en-US"/>
        </w:rPr>
      </w:pPr>
      <w:r w:rsidRPr="00B0151B">
        <w:rPr>
          <w:kern w:val="22"/>
          <w:szCs w:val="22"/>
          <w:lang w:val="en-US"/>
        </w:rPr>
        <w:t>12.</w:t>
      </w:r>
      <w:r w:rsidRPr="00B0151B">
        <w:rPr>
          <w:kern w:val="22"/>
          <w:szCs w:val="22"/>
          <w:lang w:val="en-US"/>
        </w:rPr>
        <w:tab/>
      </w:r>
      <w:r w:rsidRPr="0098017C">
        <w:rPr>
          <w:i/>
          <w:iCs/>
          <w:szCs w:val="22"/>
        </w:rPr>
        <w:t xml:space="preserve">Requests </w:t>
      </w:r>
      <w:r w:rsidRPr="0098017C">
        <w:rPr>
          <w:szCs w:val="22"/>
        </w:rPr>
        <w:t xml:space="preserve">the </w:t>
      </w:r>
      <w:r w:rsidRPr="0098017C">
        <w:rPr>
          <w:rFonts w:eastAsia="Malgun Gothic"/>
          <w:szCs w:val="22"/>
        </w:rPr>
        <w:t xml:space="preserve">Informal Co-Chairs’ Advisory Group </w:t>
      </w:r>
      <w:r w:rsidRPr="0098017C">
        <w:rPr>
          <w:szCs w:val="22"/>
        </w:rPr>
        <w:t xml:space="preserve">on digital sequence information on genetic resources to </w:t>
      </w:r>
      <w:r w:rsidRPr="0098017C">
        <w:rPr>
          <w:szCs w:val="22"/>
          <w:lang w:val="en-US"/>
        </w:rPr>
        <w:t>continue its work</w:t>
      </w:r>
      <w:r w:rsidRPr="00B82D84">
        <w:rPr>
          <w:rStyle w:val="FootnoteReference"/>
          <w:kern w:val="22"/>
          <w:sz w:val="22"/>
          <w:szCs w:val="22"/>
          <w:u w:val="none"/>
          <w:vertAlign w:val="superscript"/>
        </w:rPr>
        <w:footnoteReference w:id="20"/>
      </w:r>
      <w:r w:rsidRPr="0098017C">
        <w:rPr>
          <w:szCs w:val="22"/>
          <w:lang w:val="en-US"/>
        </w:rPr>
        <w:t xml:space="preserve"> on the assessment of consequences of potential policy approaches, options or modalities for benefit-sharing arising out of the utilization of digital sequence information on genetic resources, based on the elements referred to in paragraphs 5 and 6 above, and in addition to provide advice on the follo</w:t>
      </w:r>
      <w:r w:rsidRPr="00681EEE">
        <w:rPr>
          <w:szCs w:val="22"/>
          <w:lang w:val="en-US"/>
        </w:rPr>
        <w:t>wing areas:</w:t>
      </w:r>
    </w:p>
    <w:p w14:paraId="6540F2CA" w14:textId="77777777" w:rsidR="00B949D9" w:rsidRPr="0098017C" w:rsidRDefault="00B949D9" w:rsidP="007E6236">
      <w:pPr>
        <w:spacing w:before="120" w:after="120"/>
        <w:ind w:firstLine="720"/>
        <w:rPr>
          <w:kern w:val="22"/>
          <w:szCs w:val="22"/>
          <w:lang w:val="en-US"/>
        </w:rPr>
      </w:pPr>
      <w:r w:rsidRPr="00B0151B">
        <w:rPr>
          <w:kern w:val="22"/>
          <w:szCs w:val="22"/>
          <w:lang w:val="en-US"/>
        </w:rPr>
        <w:t>(a)</w:t>
      </w:r>
      <w:r w:rsidRPr="00B0151B">
        <w:rPr>
          <w:kern w:val="22"/>
          <w:szCs w:val="22"/>
          <w:lang w:val="en-US"/>
        </w:rPr>
        <w:tab/>
      </w:r>
      <w:r w:rsidRPr="0098017C">
        <w:rPr>
          <w:szCs w:val="22"/>
          <w:lang w:val="en-US"/>
        </w:rPr>
        <w:t>Hybrid approaches, options or modalities;</w:t>
      </w:r>
    </w:p>
    <w:p w14:paraId="07AF0FD2" w14:textId="77777777" w:rsidR="00B949D9" w:rsidRPr="00681EEE" w:rsidRDefault="00B949D9" w:rsidP="007E6236">
      <w:pPr>
        <w:spacing w:before="120" w:after="120"/>
        <w:ind w:firstLine="720"/>
        <w:rPr>
          <w:kern w:val="22"/>
          <w:szCs w:val="22"/>
          <w:lang w:val="en-US"/>
        </w:rPr>
      </w:pPr>
      <w:r w:rsidRPr="00B0151B">
        <w:rPr>
          <w:kern w:val="22"/>
          <w:szCs w:val="22"/>
          <w:lang w:val="en-US"/>
        </w:rPr>
        <w:t>(b)</w:t>
      </w:r>
      <w:r w:rsidRPr="00B0151B">
        <w:rPr>
          <w:kern w:val="22"/>
          <w:szCs w:val="22"/>
          <w:lang w:val="en-US"/>
        </w:rPr>
        <w:tab/>
      </w:r>
      <w:r w:rsidRPr="0098017C">
        <w:rPr>
          <w:szCs w:val="22"/>
          <w:lang w:val="en-US"/>
        </w:rPr>
        <w:t>The findings from the assessment referred to in paragraph 8 above, as they become available;</w:t>
      </w:r>
    </w:p>
    <w:p w14:paraId="61FE95FF" w14:textId="77777777" w:rsidR="00B949D9" w:rsidRPr="00681EEE" w:rsidRDefault="00B949D9" w:rsidP="007E6236">
      <w:pPr>
        <w:spacing w:before="120" w:after="120"/>
        <w:ind w:firstLine="720"/>
        <w:rPr>
          <w:kern w:val="22"/>
          <w:szCs w:val="22"/>
          <w:lang w:val="en-US"/>
        </w:rPr>
      </w:pPr>
      <w:r w:rsidRPr="00B0151B">
        <w:rPr>
          <w:kern w:val="22"/>
          <w:szCs w:val="22"/>
          <w:lang w:val="en-US"/>
        </w:rPr>
        <w:t>(c)</w:t>
      </w:r>
      <w:r w:rsidRPr="00B0151B">
        <w:rPr>
          <w:kern w:val="22"/>
          <w:szCs w:val="22"/>
          <w:lang w:val="en-US"/>
        </w:rPr>
        <w:tab/>
      </w:r>
      <w:r w:rsidRPr="0098017C">
        <w:rPr>
          <w:szCs w:val="22"/>
          <w:lang w:val="en-US"/>
        </w:rPr>
        <w:t>Elements of a definition</w:t>
      </w:r>
      <w:r w:rsidRPr="00B82D84">
        <w:rPr>
          <w:rStyle w:val="FootnoteReference"/>
          <w:kern w:val="22"/>
          <w:sz w:val="22"/>
          <w:szCs w:val="22"/>
          <w:u w:val="none"/>
          <w:vertAlign w:val="superscript"/>
        </w:rPr>
        <w:footnoteReference w:id="21"/>
      </w:r>
      <w:r w:rsidRPr="0098017C">
        <w:rPr>
          <w:szCs w:val="22"/>
          <w:lang w:val="en-US"/>
        </w:rPr>
        <w:t xml:space="preserve"> for digital sequence information on genetic resources, based on the work of the Ad Hoc Technical Expert Group on Digital Sequence Information on Genetic Resources and any other relevant information;</w:t>
      </w:r>
    </w:p>
    <w:p w14:paraId="7ECD4601" w14:textId="77777777" w:rsidR="00B949D9" w:rsidRPr="0098017C" w:rsidRDefault="00B949D9" w:rsidP="007E6236">
      <w:pPr>
        <w:spacing w:before="120" w:after="120"/>
        <w:ind w:firstLine="720"/>
        <w:rPr>
          <w:kern w:val="22"/>
          <w:szCs w:val="22"/>
          <w:lang w:val="en-US"/>
        </w:rPr>
      </w:pPr>
      <w:r w:rsidRPr="004E13A3">
        <w:rPr>
          <w:kern w:val="22"/>
          <w:szCs w:val="22"/>
          <w:lang w:val="en-US"/>
        </w:rPr>
        <w:t>(d)</w:t>
      </w:r>
      <w:r w:rsidRPr="004E13A3">
        <w:rPr>
          <w:kern w:val="22"/>
          <w:szCs w:val="22"/>
          <w:lang w:val="en-US"/>
        </w:rPr>
        <w:tab/>
      </w:r>
      <w:r w:rsidRPr="0098017C">
        <w:rPr>
          <w:szCs w:val="22"/>
          <w:lang w:val="en-US"/>
        </w:rPr>
        <w:t>Legal feasibility;</w:t>
      </w:r>
    </w:p>
    <w:p w14:paraId="2403838F" w14:textId="77777777" w:rsidR="00B949D9" w:rsidRPr="00681EEE" w:rsidRDefault="00B949D9" w:rsidP="007E6236">
      <w:pPr>
        <w:spacing w:before="120" w:after="120"/>
        <w:ind w:firstLine="720"/>
        <w:rPr>
          <w:kern w:val="22"/>
          <w:szCs w:val="22"/>
          <w:lang w:val="en-US"/>
        </w:rPr>
      </w:pPr>
      <w:r w:rsidRPr="00B0151B">
        <w:rPr>
          <w:kern w:val="22"/>
          <w:szCs w:val="22"/>
          <w:lang w:val="en-US"/>
        </w:rPr>
        <w:t>(e)</w:t>
      </w:r>
      <w:r w:rsidRPr="00B0151B">
        <w:rPr>
          <w:kern w:val="22"/>
          <w:szCs w:val="22"/>
          <w:lang w:val="en-US"/>
        </w:rPr>
        <w:tab/>
      </w:r>
      <w:r w:rsidRPr="0098017C">
        <w:rPr>
          <w:szCs w:val="22"/>
          <w:lang w:val="en-US"/>
        </w:rPr>
        <w:t>Tracking and tracing, and their implications for the potential policy approaches, options or modalities;</w:t>
      </w:r>
    </w:p>
    <w:p w14:paraId="35DACDB5" w14:textId="77777777" w:rsidR="00B949D9" w:rsidRPr="00681EEE" w:rsidRDefault="00B949D9" w:rsidP="007E6236">
      <w:pPr>
        <w:spacing w:before="120" w:after="120"/>
        <w:ind w:firstLine="720"/>
        <w:rPr>
          <w:kern w:val="22"/>
          <w:szCs w:val="22"/>
          <w:lang w:val="en-US"/>
        </w:rPr>
      </w:pPr>
      <w:r w:rsidRPr="00B0151B">
        <w:rPr>
          <w:kern w:val="22"/>
          <w:szCs w:val="22"/>
          <w:lang w:val="en-US"/>
        </w:rPr>
        <w:lastRenderedPageBreak/>
        <w:t>(f)</w:t>
      </w:r>
      <w:r w:rsidRPr="00B0151B">
        <w:rPr>
          <w:kern w:val="22"/>
          <w:szCs w:val="22"/>
          <w:lang w:val="en-US"/>
        </w:rPr>
        <w:tab/>
      </w:r>
      <w:r w:rsidRPr="0098017C">
        <w:rPr>
          <w:szCs w:val="22"/>
          <w:lang w:val="en-US"/>
        </w:rPr>
        <w:t xml:space="preserve">The next steps in the approach that should be considered on the way forward to finding a solution on the fair and equitable sharing of the benefits </w:t>
      </w:r>
      <w:r w:rsidRPr="00681EEE">
        <w:rPr>
          <w:szCs w:val="22"/>
          <w:lang w:val="en-US"/>
        </w:rPr>
        <w:t>arising out of the utilization of digital sequence information on genetic resources in the context of the post-2020 global biodiversity framework;</w:t>
      </w:r>
    </w:p>
    <w:p w14:paraId="26125A8B" w14:textId="77777777" w:rsidR="00B949D9" w:rsidRPr="00681EEE" w:rsidRDefault="00B949D9" w:rsidP="007E6236">
      <w:pPr>
        <w:spacing w:before="120" w:after="120"/>
        <w:ind w:firstLine="720"/>
        <w:rPr>
          <w:kern w:val="22"/>
          <w:szCs w:val="22"/>
          <w:lang w:val="en-US"/>
        </w:rPr>
      </w:pPr>
      <w:r w:rsidRPr="00A35645">
        <w:rPr>
          <w:kern w:val="22"/>
          <w:szCs w:val="22"/>
          <w:lang w:val="en-US"/>
        </w:rPr>
        <w:t>(g)</w:t>
      </w:r>
      <w:r w:rsidRPr="00A35645">
        <w:rPr>
          <w:kern w:val="22"/>
          <w:szCs w:val="22"/>
          <w:lang w:val="en-US"/>
        </w:rPr>
        <w:tab/>
      </w:r>
      <w:r w:rsidRPr="0098017C">
        <w:rPr>
          <w:szCs w:val="22"/>
          <w:lang w:val="en-US"/>
        </w:rPr>
        <w:t xml:space="preserve">The role, rights and interests of indigenous peoples and local communities, and the need to take these into account in considering potential policy approaches, options or modalities; </w:t>
      </w:r>
    </w:p>
    <w:p w14:paraId="29284C68" w14:textId="77777777" w:rsidR="00B949D9" w:rsidRPr="00681EEE" w:rsidRDefault="00B949D9" w:rsidP="007E6236">
      <w:pPr>
        <w:spacing w:before="120" w:after="120"/>
        <w:ind w:firstLine="720"/>
        <w:rPr>
          <w:kern w:val="22"/>
          <w:szCs w:val="22"/>
          <w:lang w:val="en-US"/>
        </w:rPr>
      </w:pPr>
      <w:r w:rsidRPr="00BA431A">
        <w:rPr>
          <w:kern w:val="22"/>
          <w:szCs w:val="22"/>
          <w:lang w:val="en-US"/>
        </w:rPr>
        <w:t>(h)</w:t>
      </w:r>
      <w:r w:rsidRPr="00BA431A">
        <w:rPr>
          <w:kern w:val="22"/>
          <w:szCs w:val="22"/>
          <w:lang w:val="en-US"/>
        </w:rPr>
        <w:tab/>
      </w:r>
      <w:r w:rsidRPr="0098017C">
        <w:rPr>
          <w:szCs w:val="22"/>
          <w:lang w:val="en-US"/>
        </w:rPr>
        <w:t>The roles and interests of, and implications for,</w:t>
      </w:r>
      <w:r>
        <w:rPr>
          <w:szCs w:val="22"/>
          <w:lang w:val="en-US"/>
        </w:rPr>
        <w:t xml:space="preserve"> the</w:t>
      </w:r>
      <w:r w:rsidRPr="0098017C">
        <w:rPr>
          <w:szCs w:val="22"/>
          <w:lang w:val="en-US"/>
        </w:rPr>
        <w:t xml:space="preserve"> scientific research community, private sector, civil society organizations, and databases dealing with digital sequence information on genetic resources</w:t>
      </w:r>
      <w:r>
        <w:rPr>
          <w:szCs w:val="22"/>
          <w:lang w:val="en-US"/>
        </w:rPr>
        <w:t>;</w:t>
      </w:r>
    </w:p>
    <w:p w14:paraId="0A07F751" w14:textId="77777777" w:rsidR="00B949D9" w:rsidRPr="00681EEE" w:rsidRDefault="00B949D9" w:rsidP="00D400E7">
      <w:pPr>
        <w:spacing w:before="120" w:after="120"/>
        <w:ind w:firstLine="709"/>
        <w:rPr>
          <w:rFonts w:eastAsia="Malgun Gothic"/>
          <w:kern w:val="22"/>
          <w:szCs w:val="22"/>
        </w:rPr>
      </w:pPr>
      <w:r w:rsidRPr="00BA431A">
        <w:rPr>
          <w:kern w:val="22"/>
          <w:szCs w:val="22"/>
        </w:rPr>
        <w:t>13.</w:t>
      </w:r>
      <w:r w:rsidRPr="00BA431A">
        <w:rPr>
          <w:kern w:val="22"/>
          <w:szCs w:val="22"/>
        </w:rPr>
        <w:tab/>
      </w:r>
      <w:r w:rsidRPr="0098017C">
        <w:rPr>
          <w:i/>
          <w:iCs/>
          <w:szCs w:val="22"/>
          <w:lang w:val="en-US"/>
        </w:rPr>
        <w:t xml:space="preserve">Requests </w:t>
      </w:r>
      <w:r w:rsidRPr="0098017C">
        <w:rPr>
          <w:szCs w:val="22"/>
          <w:lang w:val="en-US"/>
        </w:rPr>
        <w:t>the Co-Chairs of the Working Group on the P</w:t>
      </w:r>
      <w:r w:rsidRPr="00611C91">
        <w:rPr>
          <w:szCs w:val="22"/>
          <w:lang w:val="en-US"/>
        </w:rPr>
        <w:t>ost-2020 G</w:t>
      </w:r>
      <w:r w:rsidRPr="00681EEE">
        <w:rPr>
          <w:szCs w:val="22"/>
          <w:lang w:val="en-US"/>
        </w:rPr>
        <w:t xml:space="preserve">lobal Biodiversity Framework to take into consideration the findings of the assessment of the potential policy options and the work of the </w:t>
      </w:r>
      <w:r>
        <w:rPr>
          <w:szCs w:val="22"/>
          <w:lang w:val="en-US"/>
        </w:rPr>
        <w:t>I</w:t>
      </w:r>
      <w:r w:rsidRPr="00681EEE">
        <w:rPr>
          <w:szCs w:val="22"/>
          <w:lang w:val="en-US"/>
        </w:rPr>
        <w:t>nformal Co-Chairs</w:t>
      </w:r>
      <w:r>
        <w:rPr>
          <w:szCs w:val="22"/>
          <w:lang w:val="en-US"/>
        </w:rPr>
        <w:t>’</w:t>
      </w:r>
      <w:r w:rsidRPr="00681EEE">
        <w:rPr>
          <w:szCs w:val="22"/>
          <w:lang w:val="en-US"/>
        </w:rPr>
        <w:t xml:space="preserve"> Advisory Group </w:t>
      </w:r>
      <w:r w:rsidRPr="00681EEE">
        <w:rPr>
          <w:szCs w:val="22"/>
        </w:rPr>
        <w:t xml:space="preserve">on digital sequence information on genetic resources </w:t>
      </w:r>
      <w:r w:rsidRPr="00681EEE">
        <w:rPr>
          <w:szCs w:val="22"/>
          <w:lang w:val="en-US"/>
        </w:rPr>
        <w:t xml:space="preserve">in their report to the Conference of the Parties at its fifteenth meeting; </w:t>
      </w:r>
    </w:p>
    <w:p w14:paraId="6EA7A77A" w14:textId="77777777" w:rsidR="00B949D9" w:rsidRPr="00B366CA" w:rsidRDefault="00B949D9" w:rsidP="00D400E7">
      <w:pPr>
        <w:spacing w:before="120" w:after="120"/>
        <w:ind w:firstLine="720"/>
        <w:rPr>
          <w:i/>
          <w:iCs/>
          <w:kern w:val="22"/>
          <w:szCs w:val="22"/>
          <w:lang w:eastAsia="zh-CN"/>
        </w:rPr>
      </w:pPr>
      <w:r w:rsidRPr="00C45059">
        <w:rPr>
          <w:kern w:val="22"/>
          <w:szCs w:val="22"/>
          <w:lang w:eastAsia="zh-CN"/>
        </w:rPr>
        <w:t>14.</w:t>
      </w:r>
      <w:r w:rsidRPr="00C45059">
        <w:rPr>
          <w:kern w:val="22"/>
          <w:szCs w:val="22"/>
          <w:lang w:eastAsia="zh-CN"/>
        </w:rPr>
        <w:tab/>
      </w:r>
      <w:r w:rsidRPr="00B366CA">
        <w:rPr>
          <w:i/>
          <w:iCs/>
          <w:kern w:val="22"/>
          <w:szCs w:val="22"/>
          <w:lang w:eastAsia="zh-CN"/>
        </w:rPr>
        <w:t xml:space="preserve">Recommends </w:t>
      </w:r>
      <w:r w:rsidRPr="00B366CA">
        <w:rPr>
          <w:kern w:val="22"/>
          <w:szCs w:val="22"/>
        </w:rPr>
        <w:t xml:space="preserve">that the </w:t>
      </w:r>
      <w:r w:rsidRPr="00B366CA">
        <w:rPr>
          <w:kern w:val="22"/>
          <w:szCs w:val="22"/>
          <w:lang w:eastAsia="zh-CN"/>
        </w:rPr>
        <w:t>Conference of the Parties</w:t>
      </w:r>
      <w:r w:rsidRPr="00B366CA">
        <w:rPr>
          <w:kern w:val="22"/>
          <w:szCs w:val="22"/>
        </w:rPr>
        <w:t xml:space="preserve"> at its </w:t>
      </w:r>
      <w:r w:rsidRPr="00B366CA">
        <w:rPr>
          <w:kern w:val="22"/>
          <w:szCs w:val="22"/>
          <w:lang w:eastAsia="zh-CN"/>
        </w:rPr>
        <w:t>fifteenth</w:t>
      </w:r>
      <w:r w:rsidRPr="00B366CA">
        <w:rPr>
          <w:kern w:val="22"/>
          <w:szCs w:val="22"/>
        </w:rPr>
        <w:t xml:space="preserve"> meeting adopt a decision </w:t>
      </w:r>
      <w:bookmarkStart w:id="38" w:name="_Hlk102054708"/>
      <w:r w:rsidRPr="00B366CA">
        <w:rPr>
          <w:kern w:val="22"/>
          <w:szCs w:val="22"/>
        </w:rPr>
        <w:t>along the lines of the annex below</w:t>
      </w:r>
      <w:bookmarkEnd w:id="38"/>
      <w:r w:rsidRPr="00B366CA">
        <w:rPr>
          <w:kern w:val="22"/>
          <w:szCs w:val="22"/>
        </w:rPr>
        <w:t>;</w:t>
      </w:r>
    </w:p>
    <w:p w14:paraId="30D0F758" w14:textId="77777777" w:rsidR="00B949D9" w:rsidRPr="00B366CA" w:rsidRDefault="00B949D9" w:rsidP="00D400E7">
      <w:pPr>
        <w:spacing w:before="120" w:after="120"/>
        <w:ind w:firstLine="720"/>
        <w:rPr>
          <w:i/>
          <w:iCs/>
          <w:kern w:val="22"/>
          <w:szCs w:val="22"/>
          <w:lang w:eastAsia="zh-CN"/>
        </w:rPr>
      </w:pPr>
      <w:r w:rsidRPr="00B0151B">
        <w:rPr>
          <w:kern w:val="22"/>
          <w:szCs w:val="22"/>
          <w:lang w:eastAsia="zh-CN"/>
        </w:rPr>
        <w:t>15.</w:t>
      </w:r>
      <w:r w:rsidRPr="00B0151B">
        <w:rPr>
          <w:kern w:val="22"/>
          <w:szCs w:val="22"/>
          <w:lang w:eastAsia="zh-CN"/>
        </w:rPr>
        <w:tab/>
      </w:r>
      <w:r w:rsidRPr="00B366CA">
        <w:rPr>
          <w:i/>
          <w:iCs/>
          <w:kern w:val="22"/>
          <w:szCs w:val="22"/>
          <w:lang w:eastAsia="zh-CN"/>
        </w:rPr>
        <w:t xml:space="preserve">Recommends </w:t>
      </w:r>
      <w:r w:rsidRPr="00B366CA">
        <w:rPr>
          <w:kern w:val="22"/>
          <w:szCs w:val="22"/>
        </w:rPr>
        <w:t xml:space="preserve">that the </w:t>
      </w:r>
      <w:r w:rsidRPr="00B366CA">
        <w:rPr>
          <w:kern w:val="22"/>
          <w:szCs w:val="22"/>
          <w:lang w:eastAsia="zh-CN"/>
        </w:rPr>
        <w:t xml:space="preserve">Conference of the Parties serving as the meeting of the Parties to the Nagoya </w:t>
      </w:r>
      <w:r w:rsidRPr="00B366CA">
        <w:rPr>
          <w:rFonts w:eastAsia="Malgun Gothic"/>
          <w:kern w:val="22"/>
          <w:szCs w:val="22"/>
        </w:rPr>
        <w:t>Protocol</w:t>
      </w:r>
      <w:r w:rsidRPr="00B366CA">
        <w:rPr>
          <w:kern w:val="22"/>
          <w:szCs w:val="22"/>
        </w:rPr>
        <w:t xml:space="preserve"> </w:t>
      </w:r>
      <w:r>
        <w:rPr>
          <w:kern w:val="22"/>
          <w:szCs w:val="22"/>
        </w:rPr>
        <w:t xml:space="preserve">on Access and Benefit-sharing </w:t>
      </w:r>
      <w:r w:rsidRPr="00B366CA">
        <w:rPr>
          <w:kern w:val="22"/>
          <w:szCs w:val="22"/>
        </w:rPr>
        <w:t xml:space="preserve">at its </w:t>
      </w:r>
      <w:r w:rsidRPr="00B366CA">
        <w:rPr>
          <w:kern w:val="22"/>
          <w:szCs w:val="22"/>
          <w:lang w:eastAsia="zh-CN"/>
        </w:rPr>
        <w:t>fourth</w:t>
      </w:r>
      <w:r w:rsidRPr="00B366CA">
        <w:rPr>
          <w:kern w:val="22"/>
          <w:szCs w:val="22"/>
        </w:rPr>
        <w:t xml:space="preserve"> meeting</w:t>
      </w:r>
      <w:r w:rsidRPr="0098017C">
        <w:rPr>
          <w:szCs w:val="22"/>
        </w:rPr>
        <w:t xml:space="preserve"> </w:t>
      </w:r>
      <w:r w:rsidRPr="0098017C">
        <w:rPr>
          <w:szCs w:val="22"/>
          <w:lang w:eastAsia="zh-CN"/>
        </w:rPr>
        <w:t xml:space="preserve">consider this recommendation as well as any decision prepared by Conference of the Parties </w:t>
      </w:r>
      <w:r w:rsidRPr="0098017C">
        <w:rPr>
          <w:szCs w:val="22"/>
        </w:rPr>
        <w:t xml:space="preserve">at its </w:t>
      </w:r>
      <w:r w:rsidRPr="0098017C">
        <w:rPr>
          <w:szCs w:val="22"/>
          <w:lang w:eastAsia="zh-CN"/>
        </w:rPr>
        <w:t>fifteenth</w:t>
      </w:r>
      <w:r w:rsidRPr="0098017C">
        <w:rPr>
          <w:szCs w:val="22"/>
        </w:rPr>
        <w:t xml:space="preserve"> meeting.</w:t>
      </w:r>
    </w:p>
    <w:p w14:paraId="5BADC6E8" w14:textId="77777777" w:rsidR="00B949D9" w:rsidRPr="00BA431A" w:rsidRDefault="00B949D9" w:rsidP="00C6161B">
      <w:pPr>
        <w:pStyle w:val="ListParagraph"/>
        <w:keepNext/>
        <w:spacing w:before="120" w:after="120"/>
        <w:ind w:left="0"/>
        <w:contextualSpacing w:val="0"/>
        <w:jc w:val="center"/>
        <w:outlineLvl w:val="2"/>
        <w:rPr>
          <w:i/>
          <w:iCs/>
          <w:kern w:val="22"/>
          <w:szCs w:val="22"/>
          <w:lang w:eastAsia="zh-CN"/>
        </w:rPr>
      </w:pPr>
      <w:bookmarkStart w:id="39" w:name="_Toc102748800"/>
      <w:r w:rsidRPr="00BA431A">
        <w:rPr>
          <w:i/>
          <w:iCs/>
          <w:kern w:val="22"/>
          <w:szCs w:val="22"/>
          <w:lang w:eastAsia="zh-CN"/>
        </w:rPr>
        <w:t>Annex</w:t>
      </w:r>
      <w:bookmarkEnd w:id="39"/>
    </w:p>
    <w:p w14:paraId="34B48740" w14:textId="4DD8CB32" w:rsidR="00B949D9" w:rsidRPr="00C6161B" w:rsidRDefault="00CE67F1" w:rsidP="00C6161B">
      <w:pPr>
        <w:keepNext/>
        <w:spacing w:before="120" w:after="120"/>
        <w:jc w:val="center"/>
        <w:rPr>
          <w:b/>
          <w:bCs/>
          <w:kern w:val="22"/>
          <w:szCs w:val="22"/>
          <w:lang w:eastAsia="zh-CN"/>
        </w:rPr>
      </w:pPr>
      <w:bookmarkStart w:id="40" w:name="_Toc102726184"/>
      <w:r w:rsidRPr="00C6161B">
        <w:rPr>
          <w:b/>
          <w:bCs/>
          <w:kern w:val="22"/>
          <w:szCs w:val="22"/>
          <w:lang w:eastAsia="zh-CN"/>
        </w:rPr>
        <w:t>RECOMMENDATION OF THE WORKING GROUP ON THE POST-2020 GLOBAL BIODIVERSITY FRAMEWORK TO THE CONFERENCE OF THE PARTIES FOR CONSIDERATION AT ITS FIFTEENTH MEETING</w:t>
      </w:r>
      <w:bookmarkEnd w:id="40"/>
    </w:p>
    <w:p w14:paraId="0CB57B58" w14:textId="77777777" w:rsidR="00B949D9" w:rsidRPr="00B0151B" w:rsidRDefault="00B949D9" w:rsidP="009732B9">
      <w:pPr>
        <w:pStyle w:val="ListParagraph"/>
        <w:keepNext/>
        <w:spacing w:before="120" w:after="120"/>
        <w:ind w:left="0" w:firstLine="720"/>
        <w:contextualSpacing w:val="0"/>
        <w:rPr>
          <w:i/>
          <w:iCs/>
          <w:kern w:val="22"/>
          <w:szCs w:val="22"/>
          <w:lang w:eastAsia="zh-CN"/>
        </w:rPr>
      </w:pPr>
      <w:r>
        <w:rPr>
          <w:i/>
          <w:iCs/>
          <w:kern w:val="22"/>
          <w:szCs w:val="22"/>
          <w:lang w:eastAsia="zh-CN"/>
        </w:rPr>
        <w:t>[</w:t>
      </w:r>
      <w:r w:rsidRPr="00B0151B">
        <w:rPr>
          <w:i/>
          <w:iCs/>
          <w:kern w:val="22"/>
          <w:szCs w:val="22"/>
          <w:lang w:eastAsia="zh-CN"/>
        </w:rPr>
        <w:t>The Conference of the Parties,</w:t>
      </w:r>
    </w:p>
    <w:p w14:paraId="29499153" w14:textId="77777777" w:rsidR="00B949D9" w:rsidRPr="00B0151B" w:rsidRDefault="00B949D9" w:rsidP="009732B9">
      <w:pPr>
        <w:pStyle w:val="ListParagraph"/>
        <w:spacing w:before="120" w:after="120"/>
        <w:ind w:left="0" w:firstLine="720"/>
        <w:rPr>
          <w:kern w:val="22"/>
          <w:szCs w:val="22"/>
          <w:lang w:eastAsia="zh-CN"/>
        </w:rPr>
      </w:pPr>
      <w:r w:rsidRPr="00B0151B">
        <w:rPr>
          <w:i/>
          <w:kern w:val="22"/>
          <w:szCs w:val="22"/>
          <w:lang w:eastAsia="zh-CN"/>
        </w:rPr>
        <w:t>Taking into account</w:t>
      </w:r>
      <w:r w:rsidRPr="00B0151B">
        <w:rPr>
          <w:kern w:val="22"/>
          <w:szCs w:val="22"/>
          <w:lang w:eastAsia="zh-CN"/>
        </w:rPr>
        <w:t xml:space="preserve"> the need to agree on the scope of “digital sequence information</w:t>
      </w:r>
      <w:r w:rsidRPr="00B0151B">
        <w:rPr>
          <w:szCs w:val="22"/>
          <w:lang w:eastAsia="zh-CN"/>
        </w:rPr>
        <w:t xml:space="preserve"> [on genetic resources]</w:t>
      </w:r>
      <w:r w:rsidRPr="00B0151B">
        <w:rPr>
          <w:kern w:val="22"/>
          <w:szCs w:val="22"/>
          <w:lang w:eastAsia="zh-CN"/>
        </w:rPr>
        <w:t xml:space="preserve">” and the </w:t>
      </w:r>
      <w:r w:rsidRPr="00B0151B">
        <w:rPr>
          <w:szCs w:val="22"/>
          <w:lang w:eastAsia="zh-CN"/>
        </w:rPr>
        <w:t xml:space="preserve">[subsequent] </w:t>
      </w:r>
      <w:r w:rsidRPr="00B0151B">
        <w:rPr>
          <w:kern w:val="22"/>
          <w:szCs w:val="22"/>
          <w:lang w:eastAsia="zh-CN"/>
        </w:rPr>
        <w:t>appropriate terminology,</w:t>
      </w:r>
    </w:p>
    <w:p w14:paraId="0658D308" w14:textId="77777777" w:rsidR="00B949D9" w:rsidRPr="00B0151B" w:rsidRDefault="00B949D9" w:rsidP="00B779ED">
      <w:pPr>
        <w:spacing w:before="120" w:after="120"/>
        <w:ind w:firstLine="720"/>
        <w:rPr>
          <w:szCs w:val="22"/>
          <w:lang w:eastAsia="zh-CN"/>
        </w:rPr>
      </w:pPr>
      <w:r w:rsidRPr="00B0151B">
        <w:rPr>
          <w:i/>
          <w:iCs/>
          <w:szCs w:val="22"/>
          <w:lang w:eastAsia="zh-CN"/>
        </w:rPr>
        <w:t xml:space="preserve">[Recalling </w:t>
      </w:r>
      <w:r w:rsidRPr="00B0151B">
        <w:rPr>
          <w:szCs w:val="22"/>
          <w:lang w:eastAsia="zh-CN"/>
        </w:rPr>
        <w:t>that some Parties have adopted domestic measures that regulate the access to and use of digital sequence information on genetic resources as part of their access and benefit-sharing frameworks, as recognized in para</w:t>
      </w:r>
      <w:r>
        <w:rPr>
          <w:szCs w:val="22"/>
          <w:lang w:eastAsia="zh-CN"/>
        </w:rPr>
        <w:t>graph</w:t>
      </w:r>
      <w:r w:rsidRPr="00B0151B">
        <w:rPr>
          <w:szCs w:val="22"/>
          <w:lang w:eastAsia="zh-CN"/>
        </w:rPr>
        <w:t xml:space="preserve"> 5 of decision 14/20][</w:t>
      </w:r>
      <w:r w:rsidRPr="00B0151B">
        <w:rPr>
          <w:i/>
          <w:iCs/>
          <w:szCs w:val="22"/>
          <w:lang w:eastAsia="zh-CN"/>
        </w:rPr>
        <w:t>Recognizing</w:t>
      </w:r>
      <w:r w:rsidRPr="00B0151B">
        <w:rPr>
          <w:szCs w:val="22"/>
          <w:lang w:eastAsia="zh-CN"/>
        </w:rPr>
        <w:t xml:space="preserve"> multiple approaches taken to addressing digital sequence information in domestic measures],</w:t>
      </w:r>
    </w:p>
    <w:p w14:paraId="18A47E06" w14:textId="77777777" w:rsidR="00B949D9" w:rsidRDefault="00B949D9" w:rsidP="00B779ED">
      <w:pPr>
        <w:spacing w:before="120" w:after="120"/>
        <w:ind w:firstLine="720"/>
        <w:rPr>
          <w:szCs w:val="22"/>
          <w:lang w:eastAsia="zh-CN"/>
        </w:rPr>
      </w:pPr>
      <w:r w:rsidRPr="00B0151B">
        <w:rPr>
          <w:i/>
          <w:iCs/>
          <w:szCs w:val="22"/>
          <w:lang w:eastAsia="zh-CN"/>
        </w:rPr>
        <w:t>[Recognizing also</w:t>
      </w:r>
      <w:r w:rsidRPr="00B0151B">
        <w:rPr>
          <w:szCs w:val="22"/>
          <w:lang w:eastAsia="zh-CN"/>
        </w:rPr>
        <w:t xml:space="preserve"> that digital sequence information on genetic resources </w:t>
      </w:r>
      <w:r>
        <w:rPr>
          <w:szCs w:val="22"/>
          <w:lang w:eastAsia="zh-CN"/>
        </w:rPr>
        <w:t>is</w:t>
      </w:r>
      <w:r w:rsidRPr="00B0151B">
        <w:rPr>
          <w:szCs w:val="22"/>
          <w:lang w:eastAsia="zh-CN"/>
        </w:rPr>
        <w:t xml:space="preserve"> an intrinsic part of genetic resources,]</w:t>
      </w:r>
    </w:p>
    <w:p w14:paraId="798374C8" w14:textId="77777777" w:rsidR="00B949D9" w:rsidRPr="00B0151B" w:rsidRDefault="00B949D9" w:rsidP="00B779ED">
      <w:pPr>
        <w:spacing w:before="120" w:after="120"/>
        <w:ind w:firstLine="720"/>
        <w:rPr>
          <w:szCs w:val="22"/>
          <w:lang w:eastAsia="zh-CN"/>
        </w:rPr>
      </w:pPr>
      <w:r w:rsidRPr="00681EEE">
        <w:rPr>
          <w:szCs w:val="22"/>
          <w:lang w:eastAsia="zh-CN"/>
        </w:rPr>
        <w:t>[</w:t>
      </w:r>
      <w:r w:rsidRPr="00681EEE">
        <w:rPr>
          <w:i/>
          <w:iCs/>
          <w:szCs w:val="22"/>
          <w:lang w:eastAsia="zh-CN"/>
        </w:rPr>
        <w:t>Recognizing</w:t>
      </w:r>
      <w:r w:rsidRPr="00681EEE">
        <w:rPr>
          <w:szCs w:val="22"/>
          <w:lang w:eastAsia="zh-CN"/>
        </w:rPr>
        <w:t xml:space="preserve"> </w:t>
      </w:r>
      <w:r w:rsidRPr="00681EEE">
        <w:rPr>
          <w:i/>
          <w:iCs/>
          <w:szCs w:val="22"/>
          <w:lang w:eastAsia="zh-CN"/>
        </w:rPr>
        <w:t>further</w:t>
      </w:r>
      <w:r w:rsidRPr="00681EEE">
        <w:rPr>
          <w:szCs w:val="22"/>
          <w:lang w:eastAsia="zh-CN"/>
        </w:rPr>
        <w:t xml:space="preserve"> that </w:t>
      </w:r>
      <w:r w:rsidRPr="00681EEE">
        <w:rPr>
          <w:szCs w:val="22"/>
          <w:lang w:eastAsia="fr-FR"/>
        </w:rPr>
        <w:t xml:space="preserve">traceability of the correlation between </w:t>
      </w:r>
      <w:r w:rsidRPr="00681EEE">
        <w:rPr>
          <w:szCs w:val="22"/>
          <w:lang w:eastAsia="zh-CN"/>
        </w:rPr>
        <w:t xml:space="preserve">digital sequence information </w:t>
      </w:r>
      <w:r w:rsidRPr="00681EEE">
        <w:rPr>
          <w:szCs w:val="22"/>
          <w:lang w:eastAsia="fr-FR"/>
        </w:rPr>
        <w:t xml:space="preserve">and genetic resources is conducive to the development of </w:t>
      </w:r>
      <w:r w:rsidRPr="005310BB">
        <w:rPr>
          <w:szCs w:val="22"/>
          <w:lang w:eastAsia="fr-FR"/>
        </w:rPr>
        <w:t xml:space="preserve">a mechanism for </w:t>
      </w:r>
      <w:r w:rsidRPr="005310BB">
        <w:rPr>
          <w:szCs w:val="22"/>
          <w:lang w:eastAsia="zh-CN"/>
        </w:rPr>
        <w:t>digital sequence information on genetic resources</w:t>
      </w:r>
      <w:r w:rsidRPr="005310BB">
        <w:rPr>
          <w:szCs w:val="22"/>
          <w:lang w:eastAsia="fr-FR"/>
        </w:rPr>
        <w:t>,</w:t>
      </w:r>
      <w:r w:rsidRPr="005310BB">
        <w:rPr>
          <w:szCs w:val="22"/>
          <w:lang w:eastAsia="zh-CN"/>
        </w:rPr>
        <w:t>]</w:t>
      </w:r>
    </w:p>
    <w:p w14:paraId="43241D3C" w14:textId="77777777" w:rsidR="00B949D9" w:rsidRPr="008B4F7E" w:rsidRDefault="00B949D9" w:rsidP="00B779ED">
      <w:pPr>
        <w:spacing w:before="120" w:after="120"/>
        <w:ind w:firstLine="720"/>
        <w:rPr>
          <w:i/>
          <w:iCs/>
          <w:szCs w:val="22"/>
          <w:lang w:eastAsia="zh-CN"/>
        </w:rPr>
      </w:pPr>
      <w:r w:rsidRPr="00B0151B">
        <w:rPr>
          <w:i/>
          <w:iCs/>
          <w:szCs w:val="22"/>
          <w:lang w:eastAsia="zh-CN"/>
        </w:rPr>
        <w:t>[Acknowledging</w:t>
      </w:r>
      <w:r w:rsidRPr="00B0151B">
        <w:rPr>
          <w:szCs w:val="22"/>
          <w:lang w:eastAsia="zh-CN"/>
        </w:rPr>
        <w:t xml:space="preserve"> the linkage between digital sequence information and country of origin,]</w:t>
      </w:r>
    </w:p>
    <w:p w14:paraId="5B8254F2" w14:textId="77777777" w:rsidR="00B949D9" w:rsidRPr="00B0151B" w:rsidRDefault="00B949D9" w:rsidP="009732B9">
      <w:pPr>
        <w:pStyle w:val="ListParagraph"/>
        <w:spacing w:before="120" w:after="120"/>
        <w:ind w:left="0" w:firstLine="736"/>
        <w:contextualSpacing w:val="0"/>
        <w:rPr>
          <w:kern w:val="22"/>
          <w:szCs w:val="22"/>
          <w:lang w:eastAsia="zh-CN"/>
        </w:rPr>
      </w:pPr>
      <w:r w:rsidRPr="00B0151B">
        <w:rPr>
          <w:szCs w:val="22"/>
          <w:lang w:eastAsia="zh-CN"/>
        </w:rPr>
        <w:t>[</w:t>
      </w:r>
      <w:r w:rsidRPr="00B0151B">
        <w:rPr>
          <w:i/>
          <w:szCs w:val="22"/>
          <w:lang w:eastAsia="zh-CN"/>
        </w:rPr>
        <w:t>Acknowledging</w:t>
      </w:r>
      <w:r>
        <w:rPr>
          <w:i/>
          <w:szCs w:val="22"/>
          <w:lang w:eastAsia="zh-CN"/>
        </w:rPr>
        <w:t xml:space="preserve"> also</w:t>
      </w:r>
      <w:r w:rsidRPr="00B0151B">
        <w:rPr>
          <w:i/>
          <w:szCs w:val="22"/>
          <w:lang w:eastAsia="zh-CN"/>
        </w:rPr>
        <w:t xml:space="preserve"> </w:t>
      </w:r>
      <w:r w:rsidRPr="009235FA">
        <w:rPr>
          <w:szCs w:val="22"/>
          <w:lang w:eastAsia="zh-CN"/>
        </w:rPr>
        <w:t>the need to take into account human rights</w:t>
      </w:r>
      <w:r w:rsidRPr="00B0151B">
        <w:rPr>
          <w:szCs w:val="22"/>
          <w:lang w:eastAsia="zh-CN"/>
        </w:rPr>
        <w:t xml:space="preserve"> obligations and commitments relating to the enjoyment of a clean, healthy and sustainable environment</w:t>
      </w:r>
      <w:r w:rsidRPr="00B82D84">
        <w:rPr>
          <w:rStyle w:val="FootnoteReference"/>
          <w:kern w:val="22"/>
          <w:sz w:val="22"/>
          <w:szCs w:val="22"/>
          <w:u w:val="none"/>
          <w:vertAlign w:val="superscript"/>
        </w:rPr>
        <w:footnoteReference w:id="22"/>
      </w:r>
      <w:r w:rsidRPr="00B0151B">
        <w:rPr>
          <w:szCs w:val="22"/>
          <w:lang w:eastAsia="zh-CN"/>
        </w:rPr>
        <w:t xml:space="preserve"> in the implementation and follow-up to Sustainable Development Goal 15.6, bearing in mind the integrated and multi-sectoral nature of the Sustainable Development Goals,] </w:t>
      </w:r>
    </w:p>
    <w:p w14:paraId="3201B310" w14:textId="77777777" w:rsidR="00B949D9" w:rsidRPr="00B0151B" w:rsidRDefault="00B949D9" w:rsidP="00B366CA">
      <w:pPr>
        <w:pStyle w:val="ListParagraph"/>
        <w:tabs>
          <w:tab w:val="left" w:pos="1276"/>
        </w:tabs>
        <w:spacing w:before="120" w:after="120"/>
        <w:ind w:left="0" w:firstLine="720"/>
        <w:contextualSpacing w:val="0"/>
        <w:rPr>
          <w:kern w:val="22"/>
          <w:szCs w:val="22"/>
          <w:lang w:eastAsia="zh-CN"/>
        </w:rPr>
      </w:pPr>
      <w:r w:rsidRPr="00B0151B">
        <w:rPr>
          <w:szCs w:val="22"/>
          <w:lang w:eastAsia="zh-CN"/>
        </w:rPr>
        <w:t>[</w:t>
      </w:r>
      <w:r w:rsidRPr="00B0151B">
        <w:rPr>
          <w:kern w:val="22"/>
          <w:szCs w:val="22"/>
          <w:lang w:eastAsia="zh-CN"/>
        </w:rPr>
        <w:t xml:space="preserve">1. </w:t>
      </w:r>
      <w:r w:rsidRPr="00B0151B">
        <w:rPr>
          <w:kern w:val="22"/>
          <w:szCs w:val="22"/>
          <w:lang w:eastAsia="zh-CN"/>
        </w:rPr>
        <w:tab/>
      </w:r>
      <w:r w:rsidRPr="00B0151B">
        <w:rPr>
          <w:i/>
          <w:iCs/>
          <w:kern w:val="22"/>
          <w:szCs w:val="22"/>
          <w:lang w:eastAsia="zh-CN"/>
        </w:rPr>
        <w:t>Agrees</w:t>
      </w:r>
      <w:r w:rsidRPr="00B0151B">
        <w:rPr>
          <w:kern w:val="22"/>
          <w:szCs w:val="22"/>
          <w:lang w:eastAsia="zh-CN"/>
        </w:rPr>
        <w:t xml:space="preserve"> that “digital sequence information</w:t>
      </w:r>
      <w:r w:rsidRPr="00B0151B">
        <w:rPr>
          <w:szCs w:val="22"/>
          <w:lang w:eastAsia="zh-CN"/>
        </w:rPr>
        <w:t xml:space="preserve"> [on genetic resources]</w:t>
      </w:r>
      <w:r w:rsidRPr="00B0151B">
        <w:rPr>
          <w:kern w:val="22"/>
          <w:szCs w:val="22"/>
          <w:lang w:eastAsia="zh-CN"/>
        </w:rPr>
        <w:t xml:space="preserve">” is constituted of </w:t>
      </w:r>
      <w:r w:rsidRPr="00B0151B">
        <w:rPr>
          <w:szCs w:val="22"/>
          <w:lang w:eastAsia="zh-CN"/>
        </w:rPr>
        <w:t>[</w:t>
      </w:r>
      <w:r w:rsidRPr="00B0151B">
        <w:rPr>
          <w:kern w:val="22"/>
          <w:szCs w:val="22"/>
          <w:lang w:eastAsia="zh-CN"/>
        </w:rPr>
        <w:t>information on</w:t>
      </w:r>
      <w:r w:rsidRPr="00B0151B">
        <w:rPr>
          <w:szCs w:val="22"/>
          <w:lang w:eastAsia="zh-CN"/>
        </w:rPr>
        <w:t>][sequences and chemical structures on][annotated sequences of]</w:t>
      </w:r>
      <w:r w:rsidRPr="00B0151B">
        <w:rPr>
          <w:kern w:val="22"/>
          <w:szCs w:val="22"/>
          <w:lang w:eastAsia="zh-CN"/>
        </w:rPr>
        <w:t xml:space="preserve"> </w:t>
      </w:r>
      <w:r w:rsidRPr="00B0151B">
        <w:rPr>
          <w:szCs w:val="22"/>
          <w:lang w:eastAsia="zh-CN"/>
        </w:rPr>
        <w:t>[</w:t>
      </w:r>
      <w:r w:rsidRPr="00B0151B">
        <w:rPr>
          <w:kern w:val="22"/>
          <w:szCs w:val="22"/>
          <w:lang w:eastAsia="zh-CN"/>
        </w:rPr>
        <w:t>DNA, RNA, proteins, epigenetic modifications,</w:t>
      </w:r>
      <w:r w:rsidRPr="00B82D84">
        <w:rPr>
          <w:rStyle w:val="FootnoteReference"/>
          <w:kern w:val="22"/>
          <w:sz w:val="22"/>
          <w:szCs w:val="22"/>
          <w:u w:val="none"/>
          <w:vertAlign w:val="superscript"/>
        </w:rPr>
        <w:footnoteReference w:id="23"/>
      </w:r>
      <w:r w:rsidRPr="00B0151B">
        <w:rPr>
          <w:kern w:val="22"/>
          <w:szCs w:val="22"/>
          <w:lang w:eastAsia="zh-CN"/>
        </w:rPr>
        <w:t xml:space="preserve"> metabolites, </w:t>
      </w:r>
      <w:r w:rsidRPr="00B0151B">
        <w:rPr>
          <w:szCs w:val="22"/>
          <w:lang w:eastAsia="zh-CN"/>
        </w:rPr>
        <w:t>[</w:t>
      </w:r>
      <w:r w:rsidRPr="00B0151B">
        <w:rPr>
          <w:kern w:val="22"/>
          <w:szCs w:val="22"/>
          <w:lang w:eastAsia="zh-CN"/>
        </w:rPr>
        <w:t>and other macromolecules,</w:t>
      </w:r>
      <w:r w:rsidRPr="00B0151B">
        <w:rPr>
          <w:szCs w:val="22"/>
          <w:lang w:eastAsia="zh-CN"/>
        </w:rPr>
        <w:t xml:space="preserve"> [derivatives]]</w:t>
      </w:r>
      <w:r w:rsidRPr="00B0151B">
        <w:rPr>
          <w:kern w:val="22"/>
          <w:szCs w:val="22"/>
          <w:lang w:eastAsia="zh-CN"/>
        </w:rPr>
        <w:t xml:space="preserve"> and </w:t>
      </w:r>
      <w:r w:rsidRPr="00B366CA">
        <w:rPr>
          <w:kern w:val="22"/>
          <w:szCs w:val="22"/>
          <w:lang w:eastAsia="zh-CN"/>
        </w:rPr>
        <w:t>recognizes</w:t>
      </w:r>
      <w:r w:rsidRPr="00B0151B">
        <w:rPr>
          <w:kern w:val="22"/>
          <w:szCs w:val="22"/>
          <w:lang w:eastAsia="zh-CN"/>
        </w:rPr>
        <w:t xml:space="preserve"> the relevance of associated information</w:t>
      </w:r>
      <w:r w:rsidRPr="00B0151B">
        <w:rPr>
          <w:szCs w:val="22"/>
          <w:lang w:eastAsia="zh-CN"/>
        </w:rPr>
        <w:t xml:space="preserve"> [particularly traditional knowledge]]</w:t>
      </w:r>
      <w:r w:rsidRPr="00B0151B">
        <w:rPr>
          <w:kern w:val="22"/>
          <w:szCs w:val="22"/>
          <w:lang w:eastAsia="zh-CN"/>
        </w:rPr>
        <w:t>;</w:t>
      </w:r>
      <w:r w:rsidRPr="00B0151B">
        <w:rPr>
          <w:szCs w:val="22"/>
          <w:lang w:eastAsia="zh-CN"/>
        </w:rPr>
        <w:t>]</w:t>
      </w:r>
    </w:p>
    <w:p w14:paraId="063F3CEA" w14:textId="77777777" w:rsidR="00B949D9" w:rsidRPr="00B0151B" w:rsidRDefault="00B949D9" w:rsidP="00BC32BA">
      <w:pPr>
        <w:pStyle w:val="ListParagraph"/>
        <w:tabs>
          <w:tab w:val="left" w:pos="1701"/>
        </w:tabs>
        <w:spacing w:before="120" w:after="120"/>
        <w:ind w:left="0" w:firstLine="720"/>
        <w:contextualSpacing w:val="0"/>
        <w:rPr>
          <w:kern w:val="22"/>
          <w:szCs w:val="22"/>
          <w:lang w:eastAsia="zh-CN"/>
        </w:rPr>
      </w:pPr>
      <w:r w:rsidRPr="00B0151B">
        <w:rPr>
          <w:kern w:val="22"/>
          <w:szCs w:val="22"/>
          <w:lang w:eastAsia="zh-CN"/>
        </w:rPr>
        <w:lastRenderedPageBreak/>
        <w:t>[1.</w:t>
      </w:r>
      <w:r w:rsidRPr="00BA431A">
        <w:rPr>
          <w:i/>
          <w:iCs/>
          <w:kern w:val="22"/>
          <w:szCs w:val="22"/>
          <w:lang w:eastAsia="zh-CN"/>
        </w:rPr>
        <w:t>alt</w:t>
      </w:r>
      <w:r w:rsidRPr="00B0151B">
        <w:rPr>
          <w:kern w:val="22"/>
          <w:szCs w:val="22"/>
          <w:lang w:eastAsia="zh-CN"/>
        </w:rPr>
        <w:t xml:space="preserve">. </w:t>
      </w:r>
      <w:r w:rsidRPr="009235FA">
        <w:rPr>
          <w:i/>
          <w:iCs/>
          <w:kern w:val="22"/>
          <w:szCs w:val="22"/>
          <w:lang w:eastAsia="zh-CN"/>
        </w:rPr>
        <w:t>Agrees</w:t>
      </w:r>
      <w:r>
        <w:rPr>
          <w:i/>
          <w:iCs/>
          <w:kern w:val="22"/>
          <w:szCs w:val="22"/>
          <w:lang w:eastAsia="zh-CN"/>
        </w:rPr>
        <w:t xml:space="preserve"> </w:t>
      </w:r>
      <w:r w:rsidRPr="00B0151B">
        <w:rPr>
          <w:kern w:val="22"/>
          <w:szCs w:val="22"/>
          <w:lang w:eastAsia="zh-CN"/>
        </w:rPr>
        <w:t xml:space="preserve">to define the scope of digital sequence information taking into account the work of the multi-stakeholder dialogue as referred to </w:t>
      </w:r>
      <w:r w:rsidRPr="005B4255">
        <w:rPr>
          <w:kern w:val="22"/>
          <w:szCs w:val="22"/>
          <w:lang w:eastAsia="zh-CN"/>
        </w:rPr>
        <w:t>in paragraph 9</w:t>
      </w:r>
      <w:r w:rsidRPr="00B0151B">
        <w:rPr>
          <w:kern w:val="22"/>
          <w:szCs w:val="22"/>
          <w:lang w:eastAsia="zh-CN"/>
        </w:rPr>
        <w:t>;]</w:t>
      </w:r>
    </w:p>
    <w:p w14:paraId="43109727" w14:textId="77777777" w:rsidR="00B949D9" w:rsidRPr="00B0151B" w:rsidRDefault="00B949D9" w:rsidP="00BC32BA">
      <w:pPr>
        <w:pStyle w:val="ListParagraph"/>
        <w:tabs>
          <w:tab w:val="left" w:pos="1701"/>
        </w:tabs>
        <w:spacing w:before="120" w:after="120"/>
        <w:ind w:left="0" w:firstLine="720"/>
        <w:contextualSpacing w:val="0"/>
        <w:rPr>
          <w:kern w:val="22"/>
          <w:szCs w:val="22"/>
          <w:lang w:eastAsia="zh-CN"/>
        </w:rPr>
      </w:pPr>
      <w:r w:rsidRPr="00B0151B">
        <w:rPr>
          <w:kern w:val="22"/>
          <w:szCs w:val="22"/>
          <w:lang w:eastAsia="zh-CN"/>
        </w:rPr>
        <w:t>[1.</w:t>
      </w:r>
      <w:r w:rsidRPr="00BA431A">
        <w:rPr>
          <w:i/>
          <w:iCs/>
          <w:kern w:val="22"/>
          <w:szCs w:val="22"/>
          <w:lang w:eastAsia="zh-CN"/>
        </w:rPr>
        <w:t>alt.2</w:t>
      </w:r>
      <w:r w:rsidRPr="00B0151B">
        <w:rPr>
          <w:kern w:val="22"/>
          <w:szCs w:val="22"/>
          <w:lang w:eastAsia="zh-CN"/>
        </w:rPr>
        <w:t xml:space="preserve"> </w:t>
      </w:r>
      <w:r w:rsidRPr="009F0B17">
        <w:rPr>
          <w:i/>
          <w:iCs/>
          <w:kern w:val="22"/>
          <w:szCs w:val="22"/>
          <w:lang w:eastAsia="zh-CN"/>
        </w:rPr>
        <w:t xml:space="preserve">Agree </w:t>
      </w:r>
      <w:r w:rsidRPr="00B0151B">
        <w:rPr>
          <w:kern w:val="22"/>
          <w:szCs w:val="22"/>
          <w:lang w:eastAsia="zh-CN"/>
        </w:rPr>
        <w:t>that digital sequence information on genetic resources means the genetic sequence data that describe the order of nucleotides in DNA or RNA in genetic resources;]</w:t>
      </w:r>
    </w:p>
    <w:p w14:paraId="6E838B35" w14:textId="77777777" w:rsidR="00B949D9" w:rsidRPr="00B0151B" w:rsidRDefault="00B949D9" w:rsidP="00BC32BA">
      <w:pPr>
        <w:pStyle w:val="ListParagraph"/>
        <w:spacing w:before="120" w:after="120"/>
        <w:ind w:left="0" w:firstLine="720"/>
        <w:contextualSpacing w:val="0"/>
        <w:rPr>
          <w:kern w:val="22"/>
          <w:szCs w:val="22"/>
          <w:lang w:eastAsia="zh-CN"/>
        </w:rPr>
      </w:pPr>
      <w:r w:rsidRPr="00B0151B">
        <w:rPr>
          <w:kern w:val="22"/>
          <w:szCs w:val="22"/>
          <w:lang w:eastAsia="zh-CN"/>
        </w:rPr>
        <w:t>[</w:t>
      </w:r>
      <w:r>
        <w:rPr>
          <w:kern w:val="22"/>
          <w:szCs w:val="22"/>
          <w:lang w:eastAsia="zh-CN"/>
        </w:rPr>
        <w:t>2.</w:t>
      </w:r>
      <w:r w:rsidRPr="00B0151B">
        <w:rPr>
          <w:kern w:val="22"/>
          <w:szCs w:val="22"/>
          <w:lang w:eastAsia="zh-CN"/>
        </w:rPr>
        <w:tab/>
      </w:r>
      <w:r w:rsidRPr="009235FA">
        <w:rPr>
          <w:i/>
          <w:iCs/>
          <w:kern w:val="22"/>
          <w:szCs w:val="22"/>
          <w:lang w:eastAsia="zh-CN"/>
        </w:rPr>
        <w:t>Decides</w:t>
      </w:r>
      <w:r w:rsidRPr="00B0151B">
        <w:rPr>
          <w:kern w:val="22"/>
          <w:szCs w:val="22"/>
          <w:lang w:eastAsia="zh-CN"/>
        </w:rPr>
        <w:t xml:space="preserve"> to address digital sequence information on genetic resources in the context of the post-2020 global biodiversity framework by […]]</w:t>
      </w:r>
    </w:p>
    <w:p w14:paraId="47805A81" w14:textId="77777777" w:rsidR="00B949D9" w:rsidRPr="00B366CA" w:rsidRDefault="00B949D9" w:rsidP="00BE5555">
      <w:pPr>
        <w:spacing w:before="120" w:after="120"/>
        <w:ind w:firstLine="720"/>
        <w:rPr>
          <w:kern w:val="22"/>
          <w:szCs w:val="22"/>
          <w:lang w:eastAsia="zh-CN"/>
        </w:rPr>
      </w:pPr>
      <w:r>
        <w:rPr>
          <w:kern w:val="22"/>
          <w:szCs w:val="22"/>
          <w:lang w:eastAsia="zh-CN"/>
        </w:rPr>
        <w:t>3</w:t>
      </w:r>
      <w:r w:rsidRPr="00B0151B">
        <w:rPr>
          <w:kern w:val="22"/>
          <w:szCs w:val="22"/>
          <w:lang w:eastAsia="zh-CN"/>
        </w:rPr>
        <w:t>.</w:t>
      </w:r>
      <w:r w:rsidRPr="00B0151B">
        <w:rPr>
          <w:kern w:val="22"/>
          <w:szCs w:val="22"/>
          <w:lang w:eastAsia="zh-CN"/>
        </w:rPr>
        <w:tab/>
      </w:r>
      <w:r w:rsidRPr="00B366CA">
        <w:rPr>
          <w:i/>
          <w:iCs/>
          <w:kern w:val="22"/>
          <w:szCs w:val="22"/>
          <w:lang w:eastAsia="zh-CN"/>
        </w:rPr>
        <w:t>Recognizes</w:t>
      </w:r>
      <w:r w:rsidRPr="00B366CA">
        <w:rPr>
          <w:kern w:val="22"/>
          <w:szCs w:val="22"/>
          <w:lang w:eastAsia="zh-CN"/>
        </w:rPr>
        <w:t xml:space="preserve"> the need [to develop, in a timely manner,][of] a </w:t>
      </w:r>
      <w:r w:rsidRPr="0098017C">
        <w:rPr>
          <w:szCs w:val="22"/>
          <w:lang w:eastAsia="zh-CN"/>
        </w:rPr>
        <w:t xml:space="preserve">practical </w:t>
      </w:r>
      <w:r w:rsidRPr="00B366CA">
        <w:rPr>
          <w:kern w:val="22"/>
          <w:szCs w:val="22"/>
          <w:lang w:eastAsia="zh-CN"/>
        </w:rPr>
        <w:t xml:space="preserve">approach [to [ensuring][ensure] [facilitated access to genetic resources and </w:t>
      </w:r>
      <w:r w:rsidRPr="00B66477">
        <w:rPr>
          <w:kern w:val="22"/>
          <w:szCs w:val="22"/>
          <w:lang w:eastAsia="zh-CN"/>
        </w:rPr>
        <w:t>to</w:t>
      </w:r>
      <w:r w:rsidRPr="007C1D78">
        <w:rPr>
          <w:kern w:val="22"/>
          <w:szCs w:val="22"/>
          <w:lang w:eastAsia="zh-CN"/>
        </w:rPr>
        <w:t xml:space="preserve"> </w:t>
      </w:r>
      <w:r w:rsidRPr="00B366CA">
        <w:rPr>
          <w:szCs w:val="22"/>
          <w:lang w:eastAsia="zh-CN"/>
        </w:rPr>
        <w:t>digital sequence information on genetic resources</w:t>
      </w:r>
      <w:r w:rsidRPr="00B366CA">
        <w:rPr>
          <w:kern w:val="22"/>
          <w:szCs w:val="22"/>
          <w:lang w:eastAsia="zh-CN"/>
        </w:rPr>
        <w:t xml:space="preserve"> and] the fair and equitable sharing of the benefits arising from the [use][utilization] of digital sequence information on genetic resources] [with a view to identifying][and for] a solution to [the fair and equitable sharing of benefits from] digital sequence information on genetic resources [in line with the key points in paragraph 5 of recommendation 3/</w:t>
      </w:r>
      <w:r w:rsidRPr="00E54B3D">
        <w:rPr>
          <w:kern w:val="22"/>
          <w:szCs w:val="22"/>
          <w:lang w:eastAsia="zh-CN"/>
        </w:rPr>
        <w:t>2</w:t>
      </w:r>
      <w:r w:rsidRPr="00B366CA">
        <w:rPr>
          <w:kern w:val="22"/>
          <w:szCs w:val="22"/>
          <w:lang w:eastAsia="zh-CN"/>
        </w:rPr>
        <w:t xml:space="preserve"> of the </w:t>
      </w:r>
      <w:r w:rsidRPr="0098017C">
        <w:rPr>
          <w:rFonts w:eastAsia="Malgun Gothic"/>
          <w:szCs w:val="22"/>
        </w:rPr>
        <w:t>Open-ended Working Group</w:t>
      </w:r>
      <w:r w:rsidRPr="00B366CA">
        <w:rPr>
          <w:kern w:val="22"/>
          <w:szCs w:val="22"/>
          <w:lang w:eastAsia="zh-CN"/>
        </w:rPr>
        <w:t xml:space="preserve"> on the Post-2020 Global Biodiversity Framework];</w:t>
      </w:r>
    </w:p>
    <w:p w14:paraId="221CD038" w14:textId="77777777" w:rsidR="00B949D9" w:rsidRPr="00681EEE" w:rsidRDefault="00B949D9" w:rsidP="00BE5555">
      <w:pPr>
        <w:tabs>
          <w:tab w:val="left" w:pos="1418"/>
        </w:tabs>
        <w:spacing w:before="120" w:after="120"/>
        <w:ind w:firstLine="720"/>
        <w:rPr>
          <w:kern w:val="22"/>
          <w:szCs w:val="22"/>
        </w:rPr>
      </w:pPr>
      <w:r>
        <w:rPr>
          <w:kern w:val="22"/>
          <w:szCs w:val="22"/>
        </w:rPr>
        <w:t>4</w:t>
      </w:r>
      <w:r w:rsidRPr="00B0151B">
        <w:rPr>
          <w:kern w:val="22"/>
          <w:szCs w:val="22"/>
        </w:rPr>
        <w:t>.</w:t>
      </w:r>
      <w:r w:rsidRPr="00B0151B">
        <w:rPr>
          <w:kern w:val="22"/>
          <w:szCs w:val="22"/>
        </w:rPr>
        <w:tab/>
      </w:r>
      <w:r w:rsidRPr="0098017C">
        <w:rPr>
          <w:rFonts w:asciiTheme="majorBidi" w:hAnsiTheme="majorBidi" w:cstheme="majorBidi"/>
          <w:i/>
          <w:szCs w:val="22"/>
        </w:rPr>
        <w:t>[Recognizes</w:t>
      </w:r>
      <w:r w:rsidRPr="0098017C">
        <w:rPr>
          <w:rFonts w:asciiTheme="majorBidi" w:hAnsiTheme="majorBidi" w:cstheme="majorBidi"/>
          <w:szCs w:val="22"/>
        </w:rPr>
        <w:t xml:space="preserve"> the following key points of potential convergence which may lead to foundational criteria for a solution on </w:t>
      </w:r>
      <w:r w:rsidRPr="00681EEE">
        <w:rPr>
          <w:rFonts w:eastAsia="Malgun Gothic"/>
          <w:szCs w:val="22"/>
        </w:rPr>
        <w:t>digital sequence information on genetic resources in the post-2020 global biodiversity framework, including regarding the sharing of benefits from the use of digital sequence information on genetic resources;]</w:t>
      </w:r>
    </w:p>
    <w:p w14:paraId="466CC784" w14:textId="77777777" w:rsidR="00B949D9" w:rsidRPr="00B0151B" w:rsidRDefault="00B949D9" w:rsidP="00BC32BA">
      <w:pPr>
        <w:spacing w:before="120" w:after="120"/>
        <w:ind w:firstLine="720"/>
      </w:pPr>
      <w:r>
        <w:rPr>
          <w:rFonts w:asciiTheme="majorBidi" w:hAnsiTheme="majorBidi" w:cstheme="majorBidi"/>
        </w:rPr>
        <w:t>4.</w:t>
      </w:r>
      <w:r w:rsidRPr="00BA431A">
        <w:rPr>
          <w:rFonts w:asciiTheme="majorBidi" w:hAnsiTheme="majorBidi" w:cstheme="majorBidi"/>
          <w:i/>
          <w:iCs/>
        </w:rPr>
        <w:t>alt.1</w:t>
      </w:r>
      <w:r w:rsidRPr="483A1F68">
        <w:rPr>
          <w:rFonts w:asciiTheme="majorBidi" w:hAnsiTheme="majorBidi" w:cstheme="majorBidi"/>
        </w:rPr>
        <w:t xml:space="preserve"> </w:t>
      </w:r>
      <w:r>
        <w:rPr>
          <w:rFonts w:asciiTheme="majorBidi" w:hAnsiTheme="majorBidi" w:cstheme="majorBidi"/>
          <w:iCs/>
          <w:szCs w:val="22"/>
        </w:rPr>
        <w:tab/>
      </w:r>
      <w:r w:rsidRPr="483A1F68">
        <w:rPr>
          <w:rFonts w:asciiTheme="majorBidi" w:hAnsiTheme="majorBidi" w:cstheme="majorBidi"/>
          <w:i/>
        </w:rPr>
        <w:t>[[</w:t>
      </w:r>
      <w:r w:rsidRPr="483A1F68">
        <w:rPr>
          <w:rFonts w:asciiTheme="majorBidi" w:hAnsiTheme="majorBidi" w:cstheme="majorBidi"/>
          <w:i/>
          <w:kern w:val="22"/>
        </w:rPr>
        <w:t>Recognizes</w:t>
      </w:r>
      <w:r w:rsidRPr="483A1F68">
        <w:rPr>
          <w:rFonts w:asciiTheme="majorBidi" w:hAnsiTheme="majorBidi" w:cstheme="majorBidi"/>
          <w:i/>
        </w:rPr>
        <w:t>][Agrees on]</w:t>
      </w:r>
      <w:r w:rsidRPr="483A1F68">
        <w:rPr>
          <w:rFonts w:asciiTheme="majorBidi" w:hAnsiTheme="majorBidi" w:cstheme="majorBidi"/>
          <w:kern w:val="22"/>
        </w:rPr>
        <w:t xml:space="preserve"> the following key points of potential convergence which </w:t>
      </w:r>
      <w:r w:rsidRPr="483A1F68">
        <w:rPr>
          <w:rFonts w:asciiTheme="majorBidi" w:hAnsiTheme="majorBidi" w:cstheme="majorBidi"/>
        </w:rPr>
        <w:t>[</w:t>
      </w:r>
      <w:r w:rsidRPr="483A1F68">
        <w:rPr>
          <w:rFonts w:asciiTheme="majorBidi" w:hAnsiTheme="majorBidi" w:cstheme="majorBidi"/>
          <w:kern w:val="22"/>
        </w:rPr>
        <w:t>may</w:t>
      </w:r>
      <w:r w:rsidRPr="483A1F68">
        <w:rPr>
          <w:rFonts w:asciiTheme="majorBidi" w:hAnsiTheme="majorBidi" w:cstheme="majorBidi"/>
        </w:rPr>
        <w:t>][should]</w:t>
      </w:r>
      <w:r w:rsidRPr="483A1F68">
        <w:rPr>
          <w:rFonts w:asciiTheme="majorBidi" w:hAnsiTheme="majorBidi" w:cstheme="majorBidi"/>
          <w:kern w:val="22"/>
        </w:rPr>
        <w:t xml:space="preserve"> lead to </w:t>
      </w:r>
      <w:r w:rsidRPr="483A1F68">
        <w:rPr>
          <w:rFonts w:asciiTheme="majorBidi" w:hAnsiTheme="majorBidi" w:cstheme="majorBidi"/>
        </w:rPr>
        <w:t>[</w:t>
      </w:r>
      <w:r w:rsidRPr="483A1F68">
        <w:rPr>
          <w:rFonts w:asciiTheme="majorBidi" w:hAnsiTheme="majorBidi" w:cstheme="majorBidi"/>
          <w:kern w:val="22"/>
        </w:rPr>
        <w:t>foundational</w:t>
      </w:r>
      <w:r w:rsidRPr="483A1F68">
        <w:rPr>
          <w:rFonts w:asciiTheme="majorBidi" w:hAnsiTheme="majorBidi" w:cstheme="majorBidi"/>
        </w:rPr>
        <w:t>]</w:t>
      </w:r>
      <w:r w:rsidRPr="483A1F68">
        <w:rPr>
          <w:rFonts w:asciiTheme="majorBidi" w:hAnsiTheme="majorBidi" w:cstheme="majorBidi"/>
          <w:kern w:val="22"/>
        </w:rPr>
        <w:t xml:space="preserve"> criteria for </w:t>
      </w:r>
      <w:r w:rsidRPr="483A1F68">
        <w:rPr>
          <w:rFonts w:asciiTheme="majorBidi" w:hAnsiTheme="majorBidi" w:cstheme="majorBidi"/>
        </w:rPr>
        <w:t>[</w:t>
      </w:r>
      <w:r w:rsidRPr="483A1F68">
        <w:rPr>
          <w:rFonts w:asciiTheme="majorBidi" w:hAnsiTheme="majorBidi" w:cstheme="majorBidi"/>
          <w:kern w:val="22"/>
        </w:rPr>
        <w:t xml:space="preserve">a </w:t>
      </w:r>
      <w:r w:rsidRPr="483A1F68">
        <w:rPr>
          <w:rFonts w:asciiTheme="majorBidi" w:hAnsiTheme="majorBidi" w:cstheme="majorBidi"/>
        </w:rPr>
        <w:t>[</w:t>
      </w:r>
      <w:r w:rsidRPr="483A1F68">
        <w:rPr>
          <w:rFonts w:asciiTheme="majorBidi" w:hAnsiTheme="majorBidi" w:cstheme="majorBidi"/>
          <w:kern w:val="22"/>
        </w:rPr>
        <w:t>solution</w:t>
      </w:r>
      <w:r w:rsidRPr="483A1F68">
        <w:rPr>
          <w:rFonts w:asciiTheme="majorBidi" w:hAnsiTheme="majorBidi" w:cstheme="majorBidi"/>
        </w:rPr>
        <w:t>][decision]][assessing a way forward]</w:t>
      </w:r>
      <w:r w:rsidRPr="483A1F68">
        <w:rPr>
          <w:rFonts w:asciiTheme="majorBidi" w:hAnsiTheme="majorBidi" w:cstheme="majorBidi"/>
          <w:kern w:val="22"/>
        </w:rPr>
        <w:t xml:space="preserve"> on</w:t>
      </w:r>
      <w:r w:rsidRPr="483A1F68">
        <w:rPr>
          <w:rFonts w:asciiTheme="majorBidi" w:hAnsiTheme="majorBidi" w:cstheme="majorBidi"/>
        </w:rPr>
        <w:t xml:space="preserve"> [benefit-sharing for]</w:t>
      </w:r>
      <w:r w:rsidRPr="483A1F68">
        <w:rPr>
          <w:rFonts w:asciiTheme="majorBidi" w:hAnsiTheme="majorBidi" w:cstheme="majorBidi"/>
          <w:kern w:val="22"/>
        </w:rPr>
        <w:t xml:space="preserve"> </w:t>
      </w:r>
      <w:r w:rsidRPr="483A1F68">
        <w:rPr>
          <w:rFonts w:eastAsia="Malgun Gothic"/>
          <w:kern w:val="22"/>
        </w:rPr>
        <w:t xml:space="preserve">digital sequence information on genetic resources </w:t>
      </w:r>
      <w:r w:rsidRPr="483A1F68">
        <w:rPr>
          <w:rFonts w:eastAsia="Malgun Gothic"/>
        </w:rPr>
        <w:t>[</w:t>
      </w:r>
      <w:r w:rsidRPr="483A1F68">
        <w:rPr>
          <w:rFonts w:eastAsia="Malgun Gothic"/>
          <w:kern w:val="22"/>
        </w:rPr>
        <w:t>in the</w:t>
      </w:r>
      <w:r w:rsidRPr="483A1F68">
        <w:rPr>
          <w:rFonts w:eastAsia="Malgun Gothic"/>
        </w:rPr>
        <w:t xml:space="preserve"> [context of the]</w:t>
      </w:r>
      <w:r w:rsidRPr="483A1F68">
        <w:rPr>
          <w:rFonts w:eastAsia="Malgun Gothic"/>
          <w:kern w:val="22"/>
        </w:rPr>
        <w:t xml:space="preserve"> post-2020 global biodiversity framework</w:t>
      </w:r>
      <w:r w:rsidRPr="483A1F68">
        <w:rPr>
          <w:rFonts w:eastAsia="Malgun Gothic"/>
        </w:rPr>
        <w:t>]</w:t>
      </w:r>
      <w:r w:rsidRPr="483A1F68">
        <w:rPr>
          <w:rFonts w:asciiTheme="majorBidi" w:hAnsiTheme="majorBidi" w:cstheme="majorBidi"/>
          <w:kern w:val="22"/>
        </w:rPr>
        <w:t>:</w:t>
      </w:r>
    </w:p>
    <w:p w14:paraId="562EDE41" w14:textId="77777777" w:rsidR="00B949D9" w:rsidRPr="00B0151B" w:rsidRDefault="00B949D9" w:rsidP="00BC32BA">
      <w:pPr>
        <w:spacing w:before="120" w:after="120"/>
        <w:ind w:firstLine="720"/>
        <w:rPr>
          <w:rFonts w:asciiTheme="majorBidi" w:hAnsiTheme="majorBidi" w:cstheme="majorBidi"/>
          <w:i/>
          <w:kern w:val="22"/>
          <w:szCs w:val="22"/>
        </w:rPr>
      </w:pPr>
      <w:r w:rsidRPr="00B0151B">
        <w:rPr>
          <w:rFonts w:asciiTheme="majorBidi" w:hAnsiTheme="majorBidi" w:cstheme="majorBidi"/>
          <w:kern w:val="22"/>
          <w:szCs w:val="22"/>
        </w:rPr>
        <w:t>[</w:t>
      </w:r>
      <w:r>
        <w:rPr>
          <w:rFonts w:asciiTheme="majorBidi" w:hAnsiTheme="majorBidi" w:cstheme="majorBidi"/>
          <w:kern w:val="22"/>
          <w:szCs w:val="22"/>
        </w:rPr>
        <w:t>4.</w:t>
      </w:r>
      <w:r w:rsidRPr="00BA431A">
        <w:rPr>
          <w:rFonts w:asciiTheme="majorBidi" w:hAnsiTheme="majorBidi" w:cstheme="majorBidi"/>
          <w:i/>
          <w:iCs/>
          <w:kern w:val="22"/>
          <w:szCs w:val="22"/>
        </w:rPr>
        <w:t>alt.2</w:t>
      </w:r>
      <w:r w:rsidRPr="00B0151B">
        <w:rPr>
          <w:rFonts w:asciiTheme="majorBidi" w:hAnsiTheme="majorBidi" w:cstheme="majorBidi"/>
          <w:kern w:val="22"/>
          <w:szCs w:val="22"/>
        </w:rPr>
        <w:tab/>
      </w:r>
      <w:r w:rsidRPr="00B0151B">
        <w:rPr>
          <w:rFonts w:asciiTheme="majorBidi" w:hAnsiTheme="majorBidi" w:cstheme="majorBidi"/>
          <w:i/>
          <w:kern w:val="22"/>
          <w:szCs w:val="22"/>
        </w:rPr>
        <w:t>Agrees on</w:t>
      </w:r>
      <w:r w:rsidRPr="00B0151B">
        <w:rPr>
          <w:rFonts w:asciiTheme="majorBidi" w:hAnsiTheme="majorBidi" w:cstheme="majorBidi"/>
          <w:kern w:val="22"/>
          <w:szCs w:val="22"/>
        </w:rPr>
        <w:t xml:space="preserve"> the key point of potential convergence of views that [access and benefit</w:t>
      </w:r>
      <w:r>
        <w:rPr>
          <w:rFonts w:asciiTheme="majorBidi" w:hAnsiTheme="majorBidi" w:cstheme="majorBidi"/>
          <w:kern w:val="22"/>
          <w:szCs w:val="22"/>
        </w:rPr>
        <w:noBreakHyphen/>
      </w:r>
      <w:r w:rsidRPr="00B0151B">
        <w:rPr>
          <w:rFonts w:asciiTheme="majorBidi" w:hAnsiTheme="majorBidi" w:cstheme="majorBidi"/>
          <w:kern w:val="22"/>
          <w:szCs w:val="22"/>
        </w:rPr>
        <w:t xml:space="preserve">sharing][benefits], which can include non-monetary or monetary benefits as appropriate, from the use of digital sequence information on genetic resources should be shared in a fair and equitable way, provided that agreement is found on general principles as well as on practical modalities, which include that:] </w:t>
      </w:r>
      <w:r w:rsidRPr="00B0151B">
        <w:rPr>
          <w:rFonts w:asciiTheme="majorBidi" w:hAnsiTheme="majorBidi" w:cstheme="majorBidi"/>
          <w:i/>
          <w:kern w:val="22"/>
          <w:szCs w:val="22"/>
        </w:rPr>
        <w:t xml:space="preserve">if consensus on this alt, then (a) is deleted. </w:t>
      </w:r>
    </w:p>
    <w:p w14:paraId="5F115281" w14:textId="77777777" w:rsidR="00B949D9" w:rsidRDefault="00B949D9" w:rsidP="009C5EE2">
      <w:pPr>
        <w:pStyle w:val="ListParagraph"/>
        <w:spacing w:before="120" w:after="120"/>
        <w:ind w:left="0" w:firstLine="720"/>
        <w:contextualSpacing w:val="0"/>
        <w:rPr>
          <w:rFonts w:asciiTheme="majorBidi" w:hAnsiTheme="majorBidi" w:cstheme="majorBidi"/>
          <w:kern w:val="22"/>
          <w:szCs w:val="22"/>
        </w:rPr>
      </w:pPr>
      <w:r>
        <w:rPr>
          <w:rFonts w:asciiTheme="majorBidi" w:hAnsiTheme="majorBidi" w:cstheme="majorBidi"/>
          <w:kern w:val="22"/>
          <w:szCs w:val="22"/>
        </w:rPr>
        <w:t xml:space="preserve">[(a) </w:t>
      </w:r>
      <w:r>
        <w:rPr>
          <w:rFonts w:asciiTheme="majorBidi" w:hAnsiTheme="majorBidi" w:cstheme="majorBidi"/>
          <w:kern w:val="22"/>
          <w:szCs w:val="22"/>
        </w:rPr>
        <w:tab/>
      </w:r>
      <w:r w:rsidRPr="00B0151B">
        <w:rPr>
          <w:rFonts w:asciiTheme="majorBidi" w:hAnsiTheme="majorBidi" w:cstheme="majorBidi"/>
          <w:kern w:val="22"/>
          <w:szCs w:val="22"/>
        </w:rPr>
        <w:t>Benefits, which can include non-monetary [or][and] monetary benefits [as appropriate], [arising] from the [use][utilization] of [digital sequence information on] genetic resources [that may entail the use of digital sequence information can] [should be][are] shared in a [more effective] fair and equitable way[, in accordance with the provisions of the Convention] [</w:t>
      </w:r>
      <w:r w:rsidRPr="00E011F8">
        <w:rPr>
          <w:rFonts w:asciiTheme="majorBidi" w:hAnsiTheme="majorBidi" w:cstheme="majorBidi"/>
          <w:szCs w:val="22"/>
          <w:lang w:val="en-US"/>
        </w:rPr>
        <w:t>and solutions should be found on</w:t>
      </w:r>
      <w:r>
        <w:rPr>
          <w:rFonts w:asciiTheme="majorBidi" w:hAnsiTheme="majorBidi" w:cstheme="majorBidi"/>
          <w:szCs w:val="22"/>
          <w:lang w:val="en-US"/>
        </w:rPr>
        <w:t xml:space="preserve"> [fair and equitable benefit-sharing [through a multilateral [process][mechanism]]][</w:t>
      </w:r>
      <w:r w:rsidRPr="00E011F8">
        <w:rPr>
          <w:rFonts w:asciiTheme="majorBidi" w:hAnsiTheme="majorBidi" w:cstheme="majorBidi"/>
          <w:szCs w:val="22"/>
          <w:lang w:val="en-US"/>
        </w:rPr>
        <w:t xml:space="preserve">how to share </w:t>
      </w:r>
      <w:r>
        <w:rPr>
          <w:rFonts w:asciiTheme="majorBidi" w:hAnsiTheme="majorBidi" w:cstheme="majorBidi"/>
          <w:szCs w:val="22"/>
          <w:lang w:val="en-US"/>
        </w:rPr>
        <w:t xml:space="preserve">such </w:t>
      </w:r>
      <w:r w:rsidRPr="00E011F8">
        <w:rPr>
          <w:rFonts w:asciiTheme="majorBidi" w:hAnsiTheme="majorBidi" w:cstheme="majorBidi"/>
          <w:szCs w:val="22"/>
          <w:lang w:val="en-US"/>
        </w:rPr>
        <w:t>benefits</w:t>
      </w:r>
      <w:r>
        <w:rPr>
          <w:rFonts w:asciiTheme="majorBidi" w:hAnsiTheme="majorBidi" w:cstheme="majorBidi"/>
          <w:szCs w:val="22"/>
          <w:lang w:val="en-US"/>
        </w:rPr>
        <w:t>]</w:t>
      </w:r>
      <w:r w:rsidRPr="00B0151B">
        <w:rPr>
          <w:rFonts w:asciiTheme="majorBidi" w:hAnsiTheme="majorBidi" w:cstheme="majorBidi"/>
          <w:kern w:val="22"/>
          <w:szCs w:val="22"/>
        </w:rPr>
        <w:t>;]]</w:t>
      </w:r>
    </w:p>
    <w:p w14:paraId="36971879" w14:textId="77777777" w:rsidR="00B949D9" w:rsidRPr="00BC32BA" w:rsidRDefault="00B949D9" w:rsidP="009C5EE2">
      <w:pPr>
        <w:pStyle w:val="ListParagraph"/>
        <w:spacing w:before="120" w:after="120"/>
        <w:ind w:left="0" w:firstLine="720"/>
        <w:contextualSpacing w:val="0"/>
        <w:rPr>
          <w:rFonts w:asciiTheme="majorBidi" w:hAnsiTheme="majorBidi" w:cstheme="majorBidi"/>
          <w:kern w:val="22"/>
          <w:szCs w:val="22"/>
        </w:rPr>
      </w:pPr>
      <w:r>
        <w:rPr>
          <w:rFonts w:asciiTheme="majorBidi" w:hAnsiTheme="majorBidi" w:cstheme="majorBidi"/>
          <w:kern w:val="22"/>
          <w:szCs w:val="22"/>
        </w:rPr>
        <w:t xml:space="preserve">[(b) </w:t>
      </w:r>
      <w:r>
        <w:rPr>
          <w:rFonts w:asciiTheme="majorBidi" w:hAnsiTheme="majorBidi" w:cstheme="majorBidi"/>
          <w:kern w:val="22"/>
          <w:szCs w:val="22"/>
        </w:rPr>
        <w:tab/>
      </w:r>
      <w:r w:rsidRPr="00BC32BA">
        <w:rPr>
          <w:rFonts w:asciiTheme="majorBidi" w:hAnsiTheme="majorBidi" w:cstheme="majorBidi"/>
          <w:kern w:val="22"/>
          <w:szCs w:val="22"/>
        </w:rPr>
        <w:t>Access [and benefit-sharing] to digital sequence information on genetic resources in public databases remains open [and unrestricted][, addresses challenges for fair and equitable sharing of benefits in the current international and national practices [and standards][and norms], including to protect traditional knowledge</w:t>
      </w:r>
      <w:r w:rsidRPr="0074653E">
        <w:rPr>
          <w:rFonts w:asciiTheme="majorBidi" w:hAnsiTheme="majorBidi" w:cstheme="majorBidi"/>
          <w:kern w:val="22"/>
          <w:szCs w:val="22"/>
        </w:rPr>
        <w:t>]</w:t>
      </w:r>
      <w:r w:rsidRPr="00123AB2">
        <w:rPr>
          <w:rFonts w:asciiTheme="majorBidi" w:hAnsiTheme="majorBidi" w:cstheme="majorBidi"/>
          <w:kern w:val="22"/>
          <w:szCs w:val="22"/>
        </w:rPr>
        <w:t>[</w:t>
      </w:r>
      <w:r w:rsidRPr="00BC32BA">
        <w:rPr>
          <w:rFonts w:asciiTheme="majorBidi" w:hAnsiTheme="majorBidi" w:cstheme="majorBidi"/>
          <w:kern w:val="22"/>
          <w:szCs w:val="22"/>
        </w:rPr>
        <w:t xml:space="preserve">[as per current international and national practices [and standards][and norms]], [subject to provisions to protect traditional knowledge, as necessary and appropriate]][, ensuring the traceability with the information of the country of origin of the resources used]][while taking steps to promote transparency, including through use of location tags for new submissions to public databases] [under the human rights approach]; </w:t>
      </w:r>
      <w:r w:rsidRPr="00BC32BA">
        <w:rPr>
          <w:rFonts w:asciiTheme="majorBidi" w:hAnsiTheme="majorBidi" w:cstheme="majorBidi"/>
          <w:i/>
          <w:iCs/>
          <w:kern w:val="22"/>
          <w:szCs w:val="22"/>
        </w:rPr>
        <w:t xml:space="preserve">suggestion to switch </w:t>
      </w:r>
      <w:r>
        <w:rPr>
          <w:rFonts w:asciiTheme="majorBidi" w:hAnsiTheme="majorBidi" w:cstheme="majorBidi"/>
          <w:i/>
          <w:iCs/>
          <w:kern w:val="22"/>
          <w:szCs w:val="22"/>
        </w:rPr>
        <w:t>order of (</w:t>
      </w:r>
      <w:r w:rsidRPr="00BC32BA">
        <w:rPr>
          <w:rFonts w:asciiTheme="majorBidi" w:hAnsiTheme="majorBidi" w:cstheme="majorBidi"/>
          <w:i/>
          <w:iCs/>
          <w:kern w:val="22"/>
          <w:szCs w:val="22"/>
        </w:rPr>
        <w:t>a</w:t>
      </w:r>
      <w:r>
        <w:rPr>
          <w:rFonts w:asciiTheme="majorBidi" w:hAnsiTheme="majorBidi" w:cstheme="majorBidi"/>
          <w:i/>
          <w:iCs/>
          <w:kern w:val="22"/>
          <w:szCs w:val="22"/>
        </w:rPr>
        <w:t>)</w:t>
      </w:r>
      <w:r w:rsidRPr="00BC32BA">
        <w:rPr>
          <w:rFonts w:asciiTheme="majorBidi" w:hAnsiTheme="majorBidi" w:cstheme="majorBidi"/>
          <w:i/>
          <w:iCs/>
          <w:kern w:val="22"/>
          <w:szCs w:val="22"/>
        </w:rPr>
        <w:t xml:space="preserve"> and </w:t>
      </w:r>
      <w:r>
        <w:rPr>
          <w:rFonts w:asciiTheme="majorBidi" w:hAnsiTheme="majorBidi" w:cstheme="majorBidi"/>
          <w:i/>
          <w:iCs/>
          <w:kern w:val="22"/>
          <w:szCs w:val="22"/>
        </w:rPr>
        <w:t>(</w:t>
      </w:r>
      <w:r w:rsidRPr="00BC32BA">
        <w:rPr>
          <w:rFonts w:asciiTheme="majorBidi" w:hAnsiTheme="majorBidi" w:cstheme="majorBidi"/>
          <w:i/>
          <w:iCs/>
          <w:kern w:val="22"/>
          <w:szCs w:val="22"/>
        </w:rPr>
        <w:t>b</w:t>
      </w:r>
      <w:r>
        <w:rPr>
          <w:rFonts w:asciiTheme="majorBidi" w:hAnsiTheme="majorBidi" w:cstheme="majorBidi"/>
          <w:i/>
          <w:iCs/>
          <w:kern w:val="22"/>
          <w:szCs w:val="22"/>
        </w:rPr>
        <w:t>)</w:t>
      </w:r>
      <w:r w:rsidRPr="00BC32BA">
        <w:rPr>
          <w:rFonts w:asciiTheme="majorBidi" w:hAnsiTheme="majorBidi" w:cstheme="majorBidi"/>
          <w:kern w:val="22"/>
          <w:szCs w:val="22"/>
        </w:rPr>
        <w:t> </w:t>
      </w:r>
    </w:p>
    <w:p w14:paraId="5D92AC3A" w14:textId="77777777" w:rsidR="00B949D9" w:rsidRPr="001A5E6B" w:rsidRDefault="00B949D9" w:rsidP="009C5EE2">
      <w:pPr>
        <w:spacing w:before="120" w:after="120"/>
        <w:ind w:firstLine="720"/>
        <w:textAlignment w:val="baseline"/>
        <w:rPr>
          <w:szCs w:val="22"/>
          <w:lang w:val="en-CA" w:eastAsia="fr-FR"/>
        </w:rPr>
      </w:pPr>
      <w:r>
        <w:rPr>
          <w:szCs w:val="22"/>
          <w:lang w:eastAsia="fr-FR"/>
        </w:rPr>
        <w:t>[</w:t>
      </w:r>
      <w:r w:rsidRPr="001A5E6B">
        <w:rPr>
          <w:szCs w:val="22"/>
          <w:lang w:eastAsia="fr-FR"/>
        </w:rPr>
        <w:t>(b)</w:t>
      </w:r>
      <w:r>
        <w:rPr>
          <w:szCs w:val="22"/>
          <w:lang w:eastAsia="fr-FR"/>
        </w:rPr>
        <w:t> </w:t>
      </w:r>
      <w:r w:rsidRPr="00BA431A">
        <w:rPr>
          <w:i/>
          <w:iCs/>
          <w:szCs w:val="22"/>
          <w:lang w:eastAsia="fr-FR"/>
        </w:rPr>
        <w:t>alt</w:t>
      </w:r>
      <w:r w:rsidRPr="001A5E6B">
        <w:rPr>
          <w:szCs w:val="22"/>
          <w:lang w:eastAsia="fr-FR"/>
        </w:rPr>
        <w:t>. Access to digital sequence information on genetic resources in public databases remains open, subject to provisions to ensure benefit-sharing and the protection of traditional knowledge associated with genetic resources, as necessary and appropriate;]</w:t>
      </w:r>
      <w:r w:rsidRPr="001A5E6B">
        <w:rPr>
          <w:szCs w:val="22"/>
          <w:lang w:val="en-CA" w:eastAsia="fr-FR"/>
        </w:rPr>
        <w:t> </w:t>
      </w:r>
    </w:p>
    <w:p w14:paraId="5EE617D7" w14:textId="77777777" w:rsidR="00B949D9" w:rsidRPr="001A5E6B" w:rsidRDefault="00B949D9" w:rsidP="00BE5555">
      <w:pPr>
        <w:spacing w:before="120" w:after="120"/>
        <w:ind w:firstLine="720"/>
        <w:textAlignment w:val="baseline"/>
        <w:rPr>
          <w:szCs w:val="22"/>
          <w:lang w:val="en-CA" w:eastAsia="fr-FR"/>
        </w:rPr>
      </w:pPr>
      <w:r w:rsidRPr="001A5E6B">
        <w:rPr>
          <w:szCs w:val="22"/>
          <w:lang w:val="en-CA" w:eastAsia="fr-FR"/>
        </w:rPr>
        <w:t>(c)</w:t>
      </w:r>
      <w:r w:rsidRPr="001A5E6B">
        <w:rPr>
          <w:szCs w:val="22"/>
          <w:lang w:val="en-CA" w:eastAsia="fr-FR"/>
        </w:rPr>
        <w:tab/>
      </w:r>
      <w:r w:rsidRPr="001A5E6B">
        <w:rPr>
          <w:szCs w:val="22"/>
          <w:lang w:eastAsia="fr-FR"/>
        </w:rPr>
        <w:t>Indigenous peoples [and][,] local communities [and traditional small-scale farmers] are stewards of biological, biocultural and genetic diversity and holders of traditional knowledge and their role [should be duly taken into account] and [their] rights should be [duly taken into account][given effect to][respected] in addressing digital sequence information on genetic resources;</w:t>
      </w:r>
      <w:r w:rsidRPr="001A5E6B">
        <w:rPr>
          <w:szCs w:val="22"/>
          <w:lang w:val="en-CA" w:eastAsia="fr-FR"/>
        </w:rPr>
        <w:t> </w:t>
      </w:r>
    </w:p>
    <w:p w14:paraId="3C2D8D17" w14:textId="77777777" w:rsidR="00B949D9" w:rsidRPr="001A5E6B" w:rsidRDefault="00B949D9" w:rsidP="009C5EE2">
      <w:pPr>
        <w:spacing w:before="120" w:after="120"/>
        <w:ind w:firstLine="720"/>
        <w:textAlignment w:val="baseline"/>
        <w:rPr>
          <w:szCs w:val="22"/>
          <w:lang w:val="en-CA" w:eastAsia="fr-FR"/>
        </w:rPr>
      </w:pPr>
      <w:r w:rsidRPr="001A5E6B">
        <w:rPr>
          <w:szCs w:val="22"/>
          <w:lang w:eastAsia="fr-FR"/>
        </w:rPr>
        <w:t>[(</w:t>
      </w:r>
      <w:r>
        <w:rPr>
          <w:szCs w:val="22"/>
          <w:lang w:eastAsia="fr-FR"/>
        </w:rPr>
        <w:t>d</w:t>
      </w:r>
      <w:r w:rsidRPr="001A5E6B">
        <w:rPr>
          <w:szCs w:val="22"/>
          <w:lang w:eastAsia="fr-FR"/>
        </w:rPr>
        <w:t>)</w:t>
      </w:r>
      <w:r w:rsidRPr="001A5E6B">
        <w:rPr>
          <w:rFonts w:ascii="Calibri" w:hAnsi="Calibri" w:cs="Calibri"/>
          <w:szCs w:val="22"/>
          <w:lang w:val="en-CA" w:eastAsia="fr-FR"/>
        </w:rPr>
        <w:t xml:space="preserve"> </w:t>
      </w:r>
      <w:r w:rsidRPr="001A5E6B">
        <w:rPr>
          <w:szCs w:val="22"/>
          <w:lang w:eastAsia="fr-FR"/>
        </w:rPr>
        <w:t xml:space="preserve">Traceability of </w:t>
      </w:r>
      <w:r>
        <w:rPr>
          <w:szCs w:val="22"/>
          <w:lang w:eastAsia="fr-FR"/>
        </w:rPr>
        <w:t xml:space="preserve">the </w:t>
      </w:r>
      <w:r w:rsidRPr="001A5E6B">
        <w:rPr>
          <w:szCs w:val="22"/>
          <w:lang w:eastAsia="fr-FR"/>
        </w:rPr>
        <w:t xml:space="preserve">correlation between </w:t>
      </w:r>
      <w:r w:rsidRPr="00BC32BA">
        <w:rPr>
          <w:rFonts w:asciiTheme="majorBidi" w:hAnsiTheme="majorBidi" w:cstheme="majorBidi"/>
          <w:kern w:val="22"/>
          <w:szCs w:val="22"/>
        </w:rPr>
        <w:t xml:space="preserve">digital sequence information </w:t>
      </w:r>
      <w:r w:rsidRPr="001A5E6B">
        <w:rPr>
          <w:szCs w:val="22"/>
          <w:lang w:eastAsia="fr-FR"/>
        </w:rPr>
        <w:t xml:space="preserve">and genetic resources is conducive to the development of </w:t>
      </w:r>
      <w:r w:rsidRPr="00B366CA">
        <w:rPr>
          <w:szCs w:val="22"/>
          <w:lang w:eastAsia="fr-FR"/>
        </w:rPr>
        <w:t>a</w:t>
      </w:r>
      <w:r w:rsidRPr="00B66477">
        <w:rPr>
          <w:szCs w:val="22"/>
          <w:lang w:eastAsia="fr-FR"/>
        </w:rPr>
        <w:t xml:space="preserve"> </w:t>
      </w:r>
      <w:r w:rsidRPr="007C1D78">
        <w:rPr>
          <w:szCs w:val="22"/>
          <w:lang w:eastAsia="fr-FR"/>
        </w:rPr>
        <w:t>mechanism</w:t>
      </w:r>
      <w:r>
        <w:rPr>
          <w:szCs w:val="22"/>
          <w:lang w:eastAsia="fr-FR"/>
        </w:rPr>
        <w:t xml:space="preserve"> for </w:t>
      </w:r>
      <w:r w:rsidRPr="00BC32BA">
        <w:rPr>
          <w:rFonts w:asciiTheme="majorBidi" w:hAnsiTheme="majorBidi" w:cstheme="majorBidi"/>
          <w:kern w:val="22"/>
          <w:szCs w:val="22"/>
        </w:rPr>
        <w:t xml:space="preserve">digital sequence information on genetic resources </w:t>
      </w:r>
      <w:r w:rsidRPr="001A5E6B">
        <w:rPr>
          <w:szCs w:val="22"/>
          <w:lang w:eastAsia="fr-FR"/>
        </w:rPr>
        <w:t>;]</w:t>
      </w:r>
      <w:r w:rsidRPr="001A5E6B">
        <w:rPr>
          <w:szCs w:val="22"/>
          <w:lang w:val="en-CA" w:eastAsia="fr-FR"/>
        </w:rPr>
        <w:t> </w:t>
      </w:r>
    </w:p>
    <w:p w14:paraId="3A8A7A1B" w14:textId="77777777" w:rsidR="00B949D9" w:rsidRPr="001A5E6B" w:rsidRDefault="00B949D9" w:rsidP="00BE5555">
      <w:pPr>
        <w:tabs>
          <w:tab w:val="left" w:pos="720"/>
        </w:tabs>
        <w:spacing w:before="120" w:after="120"/>
        <w:ind w:firstLine="720"/>
        <w:textAlignment w:val="baseline"/>
        <w:rPr>
          <w:szCs w:val="22"/>
          <w:lang w:val="en-CA" w:eastAsia="fr-FR"/>
        </w:rPr>
      </w:pPr>
      <w:r w:rsidRPr="001A5E6B">
        <w:rPr>
          <w:szCs w:val="22"/>
          <w:lang w:val="en-CA" w:eastAsia="fr-FR"/>
        </w:rPr>
        <w:lastRenderedPageBreak/>
        <w:t>(</w:t>
      </w:r>
      <w:r>
        <w:rPr>
          <w:szCs w:val="22"/>
          <w:lang w:val="en-CA" w:eastAsia="fr-FR"/>
        </w:rPr>
        <w:t>e</w:t>
      </w:r>
      <w:r w:rsidRPr="001A5E6B">
        <w:rPr>
          <w:szCs w:val="22"/>
          <w:lang w:val="en-CA" w:eastAsia="fr-FR"/>
        </w:rPr>
        <w:t>)</w:t>
      </w:r>
      <w:r w:rsidRPr="001A5E6B">
        <w:rPr>
          <w:szCs w:val="22"/>
          <w:lang w:val="en-CA" w:eastAsia="fr-FR"/>
        </w:rPr>
        <w:tab/>
      </w:r>
      <w:r w:rsidRPr="001A5E6B">
        <w:rPr>
          <w:szCs w:val="22"/>
          <w:lang w:eastAsia="fr-FR"/>
        </w:rPr>
        <w:t>[Promotion of research,] Capacity-building [and][,] technology transfer [recognizing that technology includes biotechnology] [[for][to] developing countries] [shall be provided and/or facilitated under fair and most favourable terms including on concessional and preferential terms, where mutually agreed] [and increased mobilization of resources][on mutually agreed terms and non-monetary benefits based on the open science regime] [are][must be] integral parts of [the][any] solution [to address] [on] digital sequence information on genetic resources [in the post-2020 global biodiversity framework];</w:t>
      </w:r>
      <w:r w:rsidRPr="001A5E6B">
        <w:rPr>
          <w:szCs w:val="22"/>
          <w:lang w:val="en-CA" w:eastAsia="fr-FR"/>
        </w:rPr>
        <w:t> </w:t>
      </w:r>
    </w:p>
    <w:p w14:paraId="6D7B33F9" w14:textId="77777777" w:rsidR="00B949D9" w:rsidRPr="001A5E6B" w:rsidRDefault="00B949D9" w:rsidP="00BE5555">
      <w:pPr>
        <w:tabs>
          <w:tab w:val="left" w:pos="720"/>
        </w:tabs>
        <w:spacing w:before="120" w:after="120"/>
        <w:ind w:firstLine="720"/>
        <w:textAlignment w:val="baseline"/>
        <w:rPr>
          <w:szCs w:val="22"/>
          <w:lang w:val="en-CA" w:eastAsia="fr-FR"/>
        </w:rPr>
      </w:pPr>
      <w:r w:rsidRPr="001A5E6B">
        <w:rPr>
          <w:szCs w:val="22"/>
          <w:lang w:val="en-CA" w:eastAsia="fr-FR"/>
        </w:rPr>
        <w:t>(</w:t>
      </w:r>
      <w:r>
        <w:rPr>
          <w:szCs w:val="22"/>
          <w:lang w:val="en-CA" w:eastAsia="fr-FR"/>
        </w:rPr>
        <w:t>f</w:t>
      </w:r>
      <w:r w:rsidRPr="001A5E6B">
        <w:rPr>
          <w:szCs w:val="22"/>
          <w:lang w:val="en-CA" w:eastAsia="fr-FR"/>
        </w:rPr>
        <w:t>)</w:t>
      </w:r>
      <w:r w:rsidRPr="001A5E6B">
        <w:rPr>
          <w:szCs w:val="22"/>
          <w:lang w:val="en-CA" w:eastAsia="fr-FR"/>
        </w:rPr>
        <w:tab/>
      </w:r>
      <w:r w:rsidRPr="001A5E6B">
        <w:rPr>
          <w:szCs w:val="22"/>
          <w:lang w:eastAsia="fr-FR"/>
        </w:rPr>
        <w:t>[Use][Utilization of genetic resources in the form][Benefits from the use] of digital sequence information on genetic resources [[should][could] contribute][contributes] to conservation and sustainable use of biological diversity [but it can also carry risks];</w:t>
      </w:r>
      <w:r w:rsidRPr="001A5E6B">
        <w:rPr>
          <w:szCs w:val="22"/>
          <w:lang w:val="en-CA" w:eastAsia="fr-FR"/>
        </w:rPr>
        <w:t> </w:t>
      </w:r>
    </w:p>
    <w:p w14:paraId="2A85D351" w14:textId="77777777" w:rsidR="00B949D9" w:rsidRPr="001A5E6B" w:rsidRDefault="00B949D9" w:rsidP="00B366CA">
      <w:pPr>
        <w:tabs>
          <w:tab w:val="left" w:pos="1418"/>
        </w:tabs>
        <w:spacing w:before="120" w:after="120"/>
        <w:ind w:firstLine="720"/>
        <w:textAlignment w:val="baseline"/>
        <w:rPr>
          <w:szCs w:val="22"/>
          <w:lang w:val="en-CA" w:eastAsia="fr-FR"/>
        </w:rPr>
      </w:pPr>
      <w:r>
        <w:rPr>
          <w:szCs w:val="22"/>
          <w:lang w:eastAsia="fr-FR"/>
        </w:rPr>
        <w:t>[</w:t>
      </w:r>
      <w:r w:rsidRPr="001A5E6B">
        <w:rPr>
          <w:szCs w:val="22"/>
          <w:lang w:eastAsia="fr-FR"/>
        </w:rPr>
        <w:t>(</w:t>
      </w:r>
      <w:r>
        <w:rPr>
          <w:szCs w:val="22"/>
          <w:lang w:eastAsia="fr-FR"/>
        </w:rPr>
        <w:t>g</w:t>
      </w:r>
      <w:r w:rsidRPr="001A5E6B">
        <w:rPr>
          <w:szCs w:val="22"/>
          <w:lang w:eastAsia="fr-FR"/>
        </w:rPr>
        <w:t>)</w:t>
      </w:r>
      <w:r>
        <w:rPr>
          <w:szCs w:val="22"/>
          <w:lang w:eastAsia="fr-FR"/>
        </w:rPr>
        <w:t xml:space="preserve"> </w:t>
      </w:r>
      <w:r>
        <w:rPr>
          <w:rFonts w:ascii="Calibri" w:hAnsi="Calibri" w:cs="Calibri"/>
          <w:szCs w:val="22"/>
          <w:lang w:val="en-CA" w:eastAsia="fr-FR"/>
        </w:rPr>
        <w:tab/>
      </w:r>
      <w:r w:rsidRPr="001A5E6B">
        <w:rPr>
          <w:szCs w:val="22"/>
          <w:lang w:eastAsia="fr-FR"/>
        </w:rPr>
        <w:t>Users of digital sequence information must inform the source country prior to accessing in case of both commercial and non-commercial use to ensure better traceability;]</w:t>
      </w:r>
      <w:r w:rsidRPr="001A5E6B">
        <w:rPr>
          <w:szCs w:val="22"/>
          <w:lang w:val="en-CA" w:eastAsia="fr-FR"/>
        </w:rPr>
        <w:t> </w:t>
      </w:r>
    </w:p>
    <w:p w14:paraId="6B0887A4" w14:textId="77777777" w:rsidR="00B949D9" w:rsidRPr="001A5E6B" w:rsidRDefault="00B949D9" w:rsidP="00B366CA">
      <w:pPr>
        <w:tabs>
          <w:tab w:val="left" w:pos="720"/>
        </w:tabs>
        <w:spacing w:before="120" w:after="120"/>
        <w:ind w:firstLine="720"/>
        <w:textAlignment w:val="baseline"/>
        <w:rPr>
          <w:szCs w:val="22"/>
          <w:lang w:val="en-CA" w:eastAsia="fr-FR"/>
        </w:rPr>
      </w:pPr>
      <w:r>
        <w:rPr>
          <w:szCs w:val="22"/>
          <w:lang w:val="en-CA" w:eastAsia="fr-FR"/>
        </w:rPr>
        <w:t>[</w:t>
      </w:r>
      <w:r w:rsidRPr="00BA431A">
        <w:rPr>
          <w:szCs w:val="22"/>
          <w:lang w:val="en-CA" w:eastAsia="fr-FR"/>
        </w:rPr>
        <w:t>(</w:t>
      </w:r>
      <w:r>
        <w:rPr>
          <w:szCs w:val="22"/>
          <w:lang w:val="en-CA" w:eastAsia="fr-FR"/>
        </w:rPr>
        <w:t>h</w:t>
      </w:r>
      <w:r w:rsidRPr="00BA431A">
        <w:rPr>
          <w:szCs w:val="22"/>
          <w:lang w:val="en-CA" w:eastAsia="fr-FR"/>
        </w:rPr>
        <w:t>)</w:t>
      </w:r>
      <w:r w:rsidRPr="00BA431A">
        <w:rPr>
          <w:szCs w:val="22"/>
          <w:lang w:val="en-CA" w:eastAsia="fr-FR"/>
        </w:rPr>
        <w:tab/>
      </w:r>
      <w:r w:rsidRPr="001A5E6B">
        <w:rPr>
          <w:szCs w:val="22"/>
          <w:lang w:eastAsia="fr-FR"/>
        </w:rPr>
        <w:t>A [solution][way forward] [for fair and equitable benefit-sharing] on digital sequence information on genetic resources should:]</w:t>
      </w:r>
      <w:r w:rsidRPr="001A5E6B">
        <w:rPr>
          <w:szCs w:val="22"/>
          <w:lang w:val="en-CA" w:eastAsia="fr-FR"/>
        </w:rPr>
        <w:t> </w:t>
      </w:r>
      <w:r>
        <w:rPr>
          <w:szCs w:val="22"/>
          <w:lang w:val="en-CA" w:eastAsia="fr-FR"/>
        </w:rPr>
        <w:t>/</w:t>
      </w:r>
      <w:r w:rsidRPr="001A5E6B">
        <w:rPr>
          <w:szCs w:val="22"/>
          <w:lang w:eastAsia="fr-FR"/>
        </w:rPr>
        <w:t>[</w:t>
      </w:r>
      <w:r>
        <w:rPr>
          <w:szCs w:val="22"/>
          <w:lang w:eastAsia="fr-FR"/>
        </w:rPr>
        <w:t>5</w:t>
      </w:r>
      <w:r w:rsidRPr="002030BF">
        <w:rPr>
          <w:szCs w:val="22"/>
          <w:lang w:eastAsia="fr-FR"/>
        </w:rPr>
        <w:t>.</w:t>
      </w:r>
      <w:r w:rsidRPr="001A5E6B">
        <w:rPr>
          <w:szCs w:val="22"/>
          <w:lang w:eastAsia="fr-FR"/>
        </w:rPr>
        <w:t xml:space="preserve"> </w:t>
      </w:r>
      <w:r>
        <w:rPr>
          <w:szCs w:val="22"/>
          <w:lang w:eastAsia="fr-FR"/>
        </w:rPr>
        <w:tab/>
      </w:r>
      <w:r w:rsidRPr="001A5E6B">
        <w:rPr>
          <w:szCs w:val="22"/>
          <w:lang w:eastAsia="fr-FR"/>
        </w:rPr>
        <w:t xml:space="preserve">Also recognizes that a solution for fair and equitable benefit-sharing] on digital sequence information on genetic resources should: </w:t>
      </w:r>
    </w:p>
    <w:p w14:paraId="414887C7" w14:textId="77777777" w:rsidR="00B949D9" w:rsidRPr="00AB5C4A" w:rsidRDefault="00B949D9" w:rsidP="00AB5C4A">
      <w:pPr>
        <w:textAlignment w:val="baseline"/>
        <w:rPr>
          <w:i/>
          <w:iCs/>
          <w:szCs w:val="22"/>
          <w:lang w:val="en-US" w:eastAsia="fr-FR"/>
        </w:rPr>
      </w:pPr>
      <w:r w:rsidRPr="00AB5C4A">
        <w:rPr>
          <w:i/>
          <w:iCs/>
          <w:szCs w:val="22"/>
          <w:lang w:val="en-US" w:eastAsia="fr-FR"/>
        </w:rPr>
        <w:t xml:space="preserve">Two </w:t>
      </w:r>
      <w:r>
        <w:rPr>
          <w:i/>
          <w:iCs/>
          <w:szCs w:val="22"/>
          <w:lang w:val="en-US" w:eastAsia="fr-FR"/>
        </w:rPr>
        <w:t>alternates</w:t>
      </w:r>
      <w:r w:rsidRPr="00AB5C4A">
        <w:rPr>
          <w:i/>
          <w:iCs/>
          <w:szCs w:val="22"/>
          <w:lang w:val="en-US" w:eastAsia="fr-FR"/>
        </w:rPr>
        <w:t xml:space="preserve">: </w:t>
      </w:r>
      <w:r>
        <w:rPr>
          <w:i/>
          <w:iCs/>
          <w:szCs w:val="22"/>
          <w:lang w:val="en-US" w:eastAsia="fr-FR"/>
        </w:rPr>
        <w:t>the elements</w:t>
      </w:r>
      <w:r w:rsidRPr="00AB5C4A">
        <w:rPr>
          <w:i/>
          <w:iCs/>
          <w:szCs w:val="22"/>
          <w:lang w:val="en-US" w:eastAsia="fr-FR"/>
        </w:rPr>
        <w:t xml:space="preserve"> below would either be </w:t>
      </w:r>
      <w:r>
        <w:rPr>
          <w:i/>
          <w:iCs/>
          <w:szCs w:val="22"/>
          <w:lang w:val="en-US" w:eastAsia="fr-FR"/>
        </w:rPr>
        <w:t>sub-</w:t>
      </w:r>
      <w:r w:rsidRPr="00AB5C4A">
        <w:rPr>
          <w:i/>
          <w:iCs/>
          <w:szCs w:val="22"/>
          <w:lang w:val="en-US" w:eastAsia="fr-FR"/>
        </w:rPr>
        <w:t xml:space="preserve">sub-paragraphs to 4(h) in which case the chapeau of paragraph 5 would be deleted; or </w:t>
      </w:r>
      <w:r>
        <w:rPr>
          <w:i/>
          <w:iCs/>
          <w:szCs w:val="22"/>
          <w:lang w:val="en-US" w:eastAsia="fr-FR"/>
        </w:rPr>
        <w:t>they</w:t>
      </w:r>
      <w:r w:rsidRPr="00AB5C4A">
        <w:rPr>
          <w:i/>
          <w:iCs/>
          <w:szCs w:val="22"/>
          <w:lang w:val="en-US" w:eastAsia="fr-FR"/>
        </w:rPr>
        <w:t xml:space="preserve"> would be sub-paragraphs to 5 in which case 4(h) would be deleted and </w:t>
      </w:r>
      <w:r>
        <w:rPr>
          <w:i/>
          <w:iCs/>
          <w:szCs w:val="22"/>
          <w:lang w:val="en-US" w:eastAsia="fr-FR"/>
        </w:rPr>
        <w:t>elements</w:t>
      </w:r>
      <w:r w:rsidRPr="00AB5C4A">
        <w:rPr>
          <w:i/>
          <w:iCs/>
          <w:szCs w:val="22"/>
          <w:lang w:val="en-US" w:eastAsia="fr-FR"/>
        </w:rPr>
        <w:t xml:space="preserve"> below re-numbered as (a), (b), (c), etc.”</w:t>
      </w:r>
    </w:p>
    <w:p w14:paraId="168DB809" w14:textId="77777777" w:rsidR="00B949D9" w:rsidRDefault="00B949D9" w:rsidP="00BE5555">
      <w:pPr>
        <w:tabs>
          <w:tab w:val="left" w:pos="720"/>
        </w:tabs>
        <w:spacing w:before="120" w:after="120"/>
        <w:ind w:left="1701" w:hanging="850"/>
        <w:textAlignment w:val="baseline"/>
        <w:rPr>
          <w:szCs w:val="22"/>
          <w:lang w:val="en-CA" w:eastAsia="fr-FR"/>
        </w:rPr>
      </w:pPr>
      <w:r>
        <w:rPr>
          <w:szCs w:val="22"/>
          <w:lang w:val="en-CA" w:eastAsia="fr-FR"/>
        </w:rPr>
        <w:t>(</w:t>
      </w:r>
      <w:proofErr w:type="spellStart"/>
      <w:r>
        <w:rPr>
          <w:szCs w:val="22"/>
          <w:lang w:val="en-CA" w:eastAsia="fr-FR"/>
        </w:rPr>
        <w:t>i</w:t>
      </w:r>
      <w:proofErr w:type="spellEnd"/>
      <w:r>
        <w:rPr>
          <w:szCs w:val="22"/>
          <w:lang w:val="en-CA" w:eastAsia="fr-FR"/>
        </w:rPr>
        <w:t>)</w:t>
      </w:r>
      <w:r>
        <w:rPr>
          <w:szCs w:val="22"/>
          <w:lang w:val="en-CA" w:eastAsia="fr-FR"/>
        </w:rPr>
        <w:tab/>
      </w:r>
      <w:r w:rsidRPr="001A5E6B">
        <w:rPr>
          <w:szCs w:val="22"/>
          <w:lang w:eastAsia="fr-FR"/>
        </w:rPr>
        <w:t>[Maintain the open science model and] [Be supportive of [responsible]][Not hinder] research and innovation [, public health and food security];</w:t>
      </w:r>
      <w:r w:rsidRPr="001A5E6B">
        <w:rPr>
          <w:szCs w:val="22"/>
          <w:lang w:val="en-CA" w:eastAsia="fr-FR"/>
        </w:rPr>
        <w:t> </w:t>
      </w:r>
    </w:p>
    <w:p w14:paraId="55D9E378" w14:textId="77777777" w:rsidR="00B949D9" w:rsidRDefault="00B949D9" w:rsidP="00BA431A">
      <w:pPr>
        <w:pStyle w:val="ListParagraph"/>
        <w:spacing w:before="120" w:after="120"/>
        <w:ind w:left="1701" w:hanging="850"/>
        <w:contextualSpacing w:val="0"/>
        <w:textAlignment w:val="baseline"/>
        <w:rPr>
          <w:szCs w:val="22"/>
          <w:lang w:val="en-CA" w:eastAsia="fr-FR"/>
        </w:rPr>
      </w:pPr>
      <w:r w:rsidRPr="001A5E6B">
        <w:rPr>
          <w:szCs w:val="22"/>
          <w:lang w:eastAsia="fr-FR"/>
        </w:rPr>
        <w:t>[(</w:t>
      </w:r>
      <w:r>
        <w:rPr>
          <w:szCs w:val="22"/>
          <w:lang w:eastAsia="fr-FR"/>
        </w:rPr>
        <w:t>ii</w:t>
      </w:r>
      <w:r w:rsidRPr="001A5E6B">
        <w:rPr>
          <w:szCs w:val="22"/>
          <w:lang w:eastAsia="fr-FR"/>
        </w:rPr>
        <w:t xml:space="preserve">) </w:t>
      </w:r>
      <w:r>
        <w:rPr>
          <w:szCs w:val="22"/>
          <w:lang w:eastAsia="fr-FR"/>
        </w:rPr>
        <w:tab/>
      </w:r>
      <w:r w:rsidRPr="001A5E6B">
        <w:rPr>
          <w:szCs w:val="22"/>
          <w:lang w:eastAsia="fr-FR"/>
        </w:rPr>
        <w:t>Recognize that open access [does not mean free and unrestricted access][is not free access] and should be based on regulations, standards [terms] and conditions to be agreed upon by Parties;]</w:t>
      </w:r>
      <w:r w:rsidRPr="001A5E6B">
        <w:rPr>
          <w:szCs w:val="22"/>
          <w:lang w:val="en-CA" w:eastAsia="fr-FR"/>
        </w:rPr>
        <w:t> </w:t>
      </w:r>
    </w:p>
    <w:p w14:paraId="22F86742" w14:textId="77777777" w:rsidR="00B949D9" w:rsidRPr="00681EEE" w:rsidRDefault="00B949D9" w:rsidP="00BE5555">
      <w:pPr>
        <w:spacing w:before="120" w:after="120"/>
        <w:ind w:left="1701" w:hanging="850"/>
        <w:textAlignment w:val="baseline"/>
        <w:rPr>
          <w:szCs w:val="22"/>
          <w:lang w:val="en-CA" w:eastAsia="fr-FR"/>
        </w:rPr>
      </w:pPr>
      <w:r>
        <w:rPr>
          <w:szCs w:val="22"/>
          <w:lang w:val="en-CA" w:eastAsia="fr-FR"/>
        </w:rPr>
        <w:t>(iii)</w:t>
      </w:r>
      <w:r>
        <w:rPr>
          <w:szCs w:val="22"/>
          <w:lang w:val="en-CA" w:eastAsia="fr-FR"/>
        </w:rPr>
        <w:tab/>
      </w:r>
      <w:r w:rsidRPr="0098017C">
        <w:rPr>
          <w:szCs w:val="22"/>
          <w:lang w:eastAsia="fr-FR"/>
        </w:rPr>
        <w:t xml:space="preserve">Provide legal clarity and certainty [, in particular on fair and equitable sharing of benefits][for providers and users of </w:t>
      </w:r>
      <w:r w:rsidRPr="00681EEE">
        <w:rPr>
          <w:szCs w:val="22"/>
          <w:lang w:eastAsia="fr-FR"/>
        </w:rPr>
        <w:t>digital sequence information on genetic resources];</w:t>
      </w:r>
      <w:r w:rsidRPr="00681EEE">
        <w:rPr>
          <w:szCs w:val="22"/>
          <w:lang w:val="en-CA" w:eastAsia="fr-FR"/>
        </w:rPr>
        <w:t> </w:t>
      </w:r>
    </w:p>
    <w:p w14:paraId="2E9E21B3" w14:textId="77777777" w:rsidR="00B949D9" w:rsidRPr="00681EEE" w:rsidRDefault="00B949D9" w:rsidP="00BE5555">
      <w:pPr>
        <w:spacing w:before="120" w:after="120"/>
        <w:ind w:left="1701" w:hanging="850"/>
        <w:textAlignment w:val="baseline"/>
        <w:rPr>
          <w:szCs w:val="22"/>
          <w:lang w:val="en-CA" w:eastAsia="fr-FR"/>
        </w:rPr>
      </w:pPr>
      <w:r>
        <w:rPr>
          <w:szCs w:val="22"/>
          <w:lang w:val="en-CA" w:eastAsia="fr-FR"/>
        </w:rPr>
        <w:t>[(iv)</w:t>
      </w:r>
      <w:r>
        <w:rPr>
          <w:szCs w:val="22"/>
          <w:lang w:val="en-CA" w:eastAsia="fr-FR"/>
        </w:rPr>
        <w:tab/>
      </w:r>
      <w:r w:rsidRPr="00681EEE">
        <w:rPr>
          <w:szCs w:val="22"/>
          <w:lang w:eastAsia="fr-FR"/>
        </w:rPr>
        <w:t xml:space="preserve">Be efficient, feasible and practicable, [with a [favourable][positive] cost-benefit ratio][and generate more benefits than costs];] </w:t>
      </w:r>
      <w:r w:rsidRPr="00681EEE">
        <w:rPr>
          <w:szCs w:val="22"/>
          <w:lang w:val="en-CA" w:eastAsia="fr-FR"/>
        </w:rPr>
        <w:t> </w:t>
      </w:r>
    </w:p>
    <w:p w14:paraId="037F97E3" w14:textId="77777777" w:rsidR="00B949D9" w:rsidRPr="00681EEE" w:rsidRDefault="00B949D9" w:rsidP="00BE5555">
      <w:pPr>
        <w:spacing w:before="120" w:after="120"/>
        <w:ind w:left="1701" w:hanging="850"/>
        <w:textAlignment w:val="baseline"/>
        <w:rPr>
          <w:szCs w:val="22"/>
          <w:lang w:val="en-CA" w:eastAsia="fr-FR"/>
        </w:rPr>
      </w:pPr>
      <w:r>
        <w:rPr>
          <w:szCs w:val="22"/>
          <w:lang w:val="en-CA" w:eastAsia="fr-FR"/>
        </w:rPr>
        <w:t>[(v)</w:t>
      </w:r>
      <w:r>
        <w:rPr>
          <w:szCs w:val="22"/>
          <w:lang w:val="en-CA" w:eastAsia="fr-FR"/>
        </w:rPr>
        <w:tab/>
      </w:r>
      <w:r w:rsidRPr="00681EEE">
        <w:rPr>
          <w:szCs w:val="22"/>
          <w:lang w:eastAsia="fr-FR"/>
        </w:rPr>
        <w:t>Be consistent with [international] [human] rights and obligations [under international law][under existing relevant instruments][under the Convention and the Nagoya Protocol];] </w:t>
      </w:r>
      <w:r w:rsidRPr="00681EEE">
        <w:rPr>
          <w:szCs w:val="22"/>
          <w:lang w:val="en-CA" w:eastAsia="fr-FR"/>
        </w:rPr>
        <w:t> </w:t>
      </w:r>
    </w:p>
    <w:p w14:paraId="50F29A5C" w14:textId="77777777" w:rsidR="00B949D9" w:rsidRPr="00681EEE" w:rsidRDefault="00B949D9" w:rsidP="00BE5555">
      <w:pPr>
        <w:spacing w:before="120" w:after="120"/>
        <w:ind w:left="1701" w:hanging="850"/>
        <w:textAlignment w:val="baseline"/>
        <w:rPr>
          <w:szCs w:val="22"/>
          <w:lang w:val="en-CA" w:eastAsia="fr-FR"/>
        </w:rPr>
      </w:pPr>
      <w:r>
        <w:rPr>
          <w:szCs w:val="22"/>
          <w:lang w:val="en-CA" w:eastAsia="fr-FR"/>
        </w:rPr>
        <w:t>[(vi)</w:t>
      </w:r>
      <w:r>
        <w:rPr>
          <w:szCs w:val="22"/>
          <w:lang w:val="en-CA" w:eastAsia="fr-FR"/>
        </w:rPr>
        <w:tab/>
      </w:r>
      <w:r w:rsidRPr="00681EEE">
        <w:rPr>
          <w:szCs w:val="22"/>
          <w:lang w:eastAsia="fr-FR"/>
        </w:rPr>
        <w:t>Be mutually supportive of and adaptable to other access and benefit-sharing instruments;]</w:t>
      </w:r>
      <w:r w:rsidRPr="00681EEE">
        <w:rPr>
          <w:szCs w:val="22"/>
          <w:lang w:val="en-CA" w:eastAsia="fr-FR"/>
        </w:rPr>
        <w:t> </w:t>
      </w:r>
    </w:p>
    <w:p w14:paraId="06188C6C" w14:textId="77777777" w:rsidR="00B949D9" w:rsidRPr="00681EEE" w:rsidRDefault="00B949D9" w:rsidP="00BE5555">
      <w:pPr>
        <w:spacing w:before="120" w:after="120"/>
        <w:ind w:left="1701" w:hanging="850"/>
        <w:textAlignment w:val="baseline"/>
        <w:rPr>
          <w:szCs w:val="22"/>
          <w:lang w:val="en-CA" w:eastAsia="fr-FR"/>
        </w:rPr>
      </w:pPr>
      <w:r>
        <w:rPr>
          <w:szCs w:val="22"/>
          <w:lang w:val="en-CA" w:eastAsia="fr-FR"/>
        </w:rPr>
        <w:t>[(vii)</w:t>
      </w:r>
      <w:r>
        <w:rPr>
          <w:szCs w:val="22"/>
          <w:lang w:val="en-CA" w:eastAsia="fr-FR"/>
        </w:rPr>
        <w:tab/>
      </w:r>
      <w:r w:rsidRPr="00681EEE">
        <w:rPr>
          <w:szCs w:val="22"/>
          <w:lang w:eastAsia="fr-FR"/>
        </w:rPr>
        <w:t>Be effective in ensuring fair and equitable sharing of benefits;]</w:t>
      </w:r>
      <w:r w:rsidRPr="00681EEE">
        <w:rPr>
          <w:szCs w:val="22"/>
          <w:lang w:val="en-CA" w:eastAsia="fr-FR"/>
        </w:rPr>
        <w:t> </w:t>
      </w:r>
    </w:p>
    <w:p w14:paraId="76CFCC45" w14:textId="77777777" w:rsidR="00B949D9" w:rsidRPr="00681EEE" w:rsidRDefault="00B949D9" w:rsidP="00BE5555">
      <w:pPr>
        <w:spacing w:before="120" w:after="120"/>
        <w:ind w:left="1701" w:hanging="850"/>
        <w:textAlignment w:val="baseline"/>
        <w:rPr>
          <w:szCs w:val="22"/>
          <w:lang w:val="en-CA" w:eastAsia="fr-FR"/>
        </w:rPr>
      </w:pPr>
      <w:r>
        <w:rPr>
          <w:szCs w:val="22"/>
          <w:lang w:val="en-CA" w:eastAsia="fr-FR"/>
        </w:rPr>
        <w:t>[</w:t>
      </w:r>
      <w:r w:rsidRPr="00BA431A">
        <w:rPr>
          <w:szCs w:val="22"/>
          <w:lang w:val="en-CA" w:eastAsia="fr-FR"/>
        </w:rPr>
        <w:t>(vii</w:t>
      </w:r>
      <w:r>
        <w:rPr>
          <w:szCs w:val="22"/>
          <w:lang w:val="en-CA" w:eastAsia="fr-FR"/>
        </w:rPr>
        <w:t>i</w:t>
      </w:r>
      <w:r w:rsidRPr="00BA431A">
        <w:rPr>
          <w:szCs w:val="22"/>
          <w:lang w:val="en-CA" w:eastAsia="fr-FR"/>
        </w:rPr>
        <w:t>)</w:t>
      </w:r>
      <w:r w:rsidRPr="00BA431A">
        <w:rPr>
          <w:szCs w:val="22"/>
          <w:lang w:val="en-CA" w:eastAsia="fr-FR"/>
        </w:rPr>
        <w:tab/>
      </w:r>
      <w:r w:rsidRPr="00681EEE">
        <w:rPr>
          <w:szCs w:val="22"/>
          <w:lang w:eastAsia="fr-FR"/>
        </w:rPr>
        <w:t>Be held to environmental and ethical principles.]</w:t>
      </w:r>
      <w:r w:rsidRPr="00681EEE">
        <w:rPr>
          <w:szCs w:val="22"/>
          <w:lang w:val="en-CA" w:eastAsia="fr-FR"/>
        </w:rPr>
        <w:t> </w:t>
      </w:r>
    </w:p>
    <w:p w14:paraId="1CDC6662" w14:textId="77777777" w:rsidR="00B949D9" w:rsidRPr="00BC6D04" w:rsidRDefault="00B949D9" w:rsidP="00BA431A">
      <w:pPr>
        <w:pStyle w:val="ListParagraph"/>
        <w:spacing w:before="120" w:after="120"/>
        <w:ind w:left="0" w:firstLine="720"/>
        <w:contextualSpacing w:val="0"/>
        <w:rPr>
          <w:rFonts w:asciiTheme="majorBidi" w:hAnsiTheme="majorBidi" w:cstheme="majorBidi"/>
          <w:szCs w:val="22"/>
        </w:rPr>
      </w:pPr>
      <w:r>
        <w:rPr>
          <w:rFonts w:asciiTheme="majorBidi" w:hAnsiTheme="majorBidi" w:cstheme="majorBidi"/>
          <w:kern w:val="22"/>
          <w:szCs w:val="22"/>
        </w:rPr>
        <w:t xml:space="preserve">6. </w:t>
      </w:r>
      <w:r>
        <w:rPr>
          <w:rFonts w:asciiTheme="majorBidi" w:hAnsiTheme="majorBidi" w:cstheme="majorBidi"/>
          <w:kern w:val="22"/>
          <w:szCs w:val="22"/>
        </w:rPr>
        <w:tab/>
      </w:r>
      <w:r w:rsidRPr="00101221">
        <w:rPr>
          <w:rFonts w:asciiTheme="majorBidi" w:hAnsiTheme="majorBidi" w:cstheme="majorBidi"/>
          <w:i/>
          <w:iCs/>
          <w:szCs w:val="22"/>
        </w:rPr>
        <w:t>Recognizes</w:t>
      </w:r>
      <w:r w:rsidRPr="00B0151B">
        <w:rPr>
          <w:rFonts w:asciiTheme="majorBidi" w:hAnsiTheme="majorBidi" w:cstheme="majorBidi"/>
          <w:szCs w:val="22"/>
        </w:rPr>
        <w:t xml:space="preserve"> that a solution for fair and equitable benefit-sharing on digital sequence </w:t>
      </w:r>
      <w:r w:rsidRPr="00BC6D04">
        <w:rPr>
          <w:rFonts w:asciiTheme="majorBidi" w:hAnsiTheme="majorBidi" w:cstheme="majorBidi"/>
          <w:szCs w:val="22"/>
        </w:rPr>
        <w:t>information on genetic resources should:</w:t>
      </w:r>
    </w:p>
    <w:p w14:paraId="4E50860F" w14:textId="77777777" w:rsidR="00B949D9" w:rsidRDefault="00B949D9" w:rsidP="00BA431A">
      <w:pPr>
        <w:pStyle w:val="ListParagraph"/>
        <w:spacing w:before="120" w:after="120"/>
        <w:contextualSpacing w:val="0"/>
        <w:rPr>
          <w:rFonts w:asciiTheme="majorBidi" w:hAnsiTheme="majorBidi" w:cstheme="majorBidi"/>
          <w:kern w:val="22"/>
        </w:rPr>
      </w:pPr>
      <w:r w:rsidRPr="00BC6D04">
        <w:rPr>
          <w:rFonts w:asciiTheme="majorBidi" w:hAnsiTheme="majorBidi" w:cstheme="majorBidi"/>
          <w:kern w:val="22"/>
        </w:rPr>
        <w:t xml:space="preserve">(a) </w:t>
      </w:r>
      <w:r w:rsidRPr="00BC6D04">
        <w:rPr>
          <w:rFonts w:asciiTheme="majorBidi" w:hAnsiTheme="majorBidi" w:cstheme="majorBidi"/>
          <w:kern w:val="22"/>
          <w:szCs w:val="22"/>
        </w:rPr>
        <w:tab/>
      </w:r>
      <w:r w:rsidRPr="00BC6D04">
        <w:rPr>
          <w:rFonts w:asciiTheme="majorBidi" w:hAnsiTheme="majorBidi" w:cstheme="majorBidi"/>
          <w:kern w:val="22"/>
        </w:rPr>
        <w:t>Not hinder [responsible] research and innovation;</w:t>
      </w:r>
    </w:p>
    <w:p w14:paraId="0233B9BB" w14:textId="77777777" w:rsidR="00B949D9" w:rsidRDefault="00B949D9" w:rsidP="00BA431A">
      <w:pPr>
        <w:pStyle w:val="ListParagraph"/>
        <w:spacing w:before="120" w:after="120"/>
        <w:contextualSpacing w:val="0"/>
      </w:pPr>
      <w:r>
        <w:rPr>
          <w:rFonts w:asciiTheme="majorBidi" w:hAnsiTheme="majorBidi" w:cstheme="majorBidi"/>
          <w:kern w:val="22"/>
          <w:szCs w:val="22"/>
        </w:rPr>
        <w:t xml:space="preserve">7. </w:t>
      </w:r>
      <w:r>
        <w:rPr>
          <w:rFonts w:asciiTheme="majorBidi" w:hAnsiTheme="majorBidi" w:cstheme="majorBidi"/>
          <w:kern w:val="22"/>
          <w:szCs w:val="22"/>
        </w:rPr>
        <w:tab/>
      </w:r>
      <w:r w:rsidRPr="0049635E">
        <w:rPr>
          <w:i/>
          <w:iCs/>
        </w:rPr>
        <w:t>Agrees</w:t>
      </w:r>
      <w:r>
        <w:t xml:space="preserve"> that monetary and non-monetary benefits should:</w:t>
      </w:r>
    </w:p>
    <w:p w14:paraId="1568EAF7" w14:textId="77777777" w:rsidR="00B949D9" w:rsidRDefault="00B949D9" w:rsidP="002B73E8">
      <w:pPr>
        <w:pStyle w:val="ListParagraph"/>
        <w:spacing w:before="120" w:after="120"/>
        <w:ind w:left="0" w:firstLine="698"/>
        <w:contextualSpacing w:val="0"/>
        <w:rPr>
          <w:rFonts w:asciiTheme="majorBidi" w:hAnsiTheme="majorBidi" w:cstheme="majorBidi"/>
          <w:kern w:val="22"/>
          <w:szCs w:val="22"/>
        </w:rPr>
      </w:pPr>
      <w:r w:rsidRPr="63D90E7F">
        <w:rPr>
          <w:rFonts w:asciiTheme="majorBidi" w:hAnsiTheme="majorBidi" w:cstheme="majorBidi"/>
          <w:kern w:val="22"/>
        </w:rPr>
        <w:t>(a)</w:t>
      </w:r>
      <w:r>
        <w:rPr>
          <w:rFonts w:asciiTheme="majorBidi" w:hAnsiTheme="majorBidi" w:cstheme="majorBidi"/>
          <w:kern w:val="22"/>
          <w:szCs w:val="22"/>
        </w:rPr>
        <w:tab/>
        <w:t>[Primarily] benefit indigenous peoples and local communities;</w:t>
      </w:r>
    </w:p>
    <w:p w14:paraId="750AC9C4" w14:textId="77777777" w:rsidR="00B949D9" w:rsidRPr="00BA431A" w:rsidRDefault="00B949D9" w:rsidP="002B73E8">
      <w:pPr>
        <w:pStyle w:val="ListParagraph"/>
        <w:spacing w:before="120" w:after="120"/>
        <w:ind w:left="0" w:firstLine="698"/>
        <w:contextualSpacing w:val="0"/>
        <w:rPr>
          <w:rFonts w:asciiTheme="majorBidi" w:hAnsiTheme="majorBidi" w:cstheme="majorBidi"/>
          <w:kern w:val="22"/>
          <w:szCs w:val="22"/>
        </w:rPr>
      </w:pPr>
      <w:r w:rsidRPr="717B2ECF">
        <w:rPr>
          <w:rFonts w:asciiTheme="majorBidi" w:hAnsiTheme="majorBidi" w:cstheme="majorBidi"/>
          <w:kern w:val="22"/>
        </w:rPr>
        <w:t>(b)</w:t>
      </w:r>
      <w:r>
        <w:rPr>
          <w:rFonts w:asciiTheme="majorBidi" w:hAnsiTheme="majorBidi" w:cstheme="majorBidi"/>
          <w:kern w:val="22"/>
          <w:szCs w:val="22"/>
        </w:rPr>
        <w:tab/>
        <w:t>Support, among other things, technology transfer, scientific cooperation, research and innovation and capacity-building for the purpose of conservation and sustainable use of biodiversity;</w:t>
      </w:r>
    </w:p>
    <w:p w14:paraId="39EB5259" w14:textId="77777777" w:rsidR="00B949D9" w:rsidRPr="00B0151B" w:rsidRDefault="00B949D9" w:rsidP="00BA431A">
      <w:pPr>
        <w:pStyle w:val="ListParagraph"/>
        <w:spacing w:before="120" w:after="120"/>
        <w:ind w:left="0" w:firstLine="720"/>
        <w:contextualSpacing w:val="0"/>
        <w:rPr>
          <w:kern w:val="22"/>
          <w:szCs w:val="22"/>
          <w:lang w:eastAsia="zh-CN"/>
        </w:rPr>
      </w:pPr>
      <w:r w:rsidRPr="00B0151B">
        <w:rPr>
          <w:szCs w:val="22"/>
          <w:lang w:eastAsia="zh-CN"/>
        </w:rPr>
        <w:t>[</w:t>
      </w:r>
      <w:r>
        <w:rPr>
          <w:szCs w:val="22"/>
          <w:lang w:eastAsia="zh-CN"/>
        </w:rPr>
        <w:t>8.</w:t>
      </w:r>
      <w:r w:rsidRPr="00B0151B">
        <w:rPr>
          <w:kern w:val="22"/>
          <w:szCs w:val="22"/>
          <w:lang w:eastAsia="zh-CN"/>
        </w:rPr>
        <w:tab/>
      </w:r>
      <w:r w:rsidRPr="00B0151B">
        <w:rPr>
          <w:i/>
          <w:iCs/>
          <w:kern w:val="22"/>
          <w:szCs w:val="22"/>
          <w:lang w:eastAsia="zh-CN"/>
        </w:rPr>
        <w:t>Also recognizes</w:t>
      </w:r>
      <w:r w:rsidRPr="00B0151B">
        <w:rPr>
          <w:kern w:val="22"/>
          <w:szCs w:val="22"/>
          <w:lang w:eastAsia="zh-CN"/>
        </w:rPr>
        <w:t xml:space="preserve"> that the [solution][practical approach] referred to in </w:t>
      </w:r>
      <w:r w:rsidRPr="00B66477">
        <w:rPr>
          <w:kern w:val="22"/>
          <w:szCs w:val="22"/>
          <w:lang w:eastAsia="zh-CN"/>
        </w:rPr>
        <w:t xml:space="preserve">paragraph </w:t>
      </w:r>
      <w:r w:rsidRPr="00B366CA">
        <w:rPr>
          <w:kern w:val="22"/>
          <w:szCs w:val="22"/>
          <w:lang w:eastAsia="zh-CN"/>
        </w:rPr>
        <w:t>3 above</w:t>
      </w:r>
      <w:r w:rsidRPr="00B0151B">
        <w:rPr>
          <w:kern w:val="22"/>
          <w:szCs w:val="22"/>
          <w:lang w:eastAsia="zh-CN"/>
        </w:rPr>
        <w:t xml:space="preserve"> [may][shall] include the establishment of a multilateral benefit-sharing mechanism as described in [the </w:t>
      </w:r>
      <w:r>
        <w:rPr>
          <w:kern w:val="22"/>
          <w:szCs w:val="22"/>
          <w:lang w:eastAsia="zh-CN"/>
        </w:rPr>
        <w:t>appendix</w:t>
      </w:r>
      <w:r w:rsidRPr="00B0151B">
        <w:rPr>
          <w:kern w:val="22"/>
          <w:szCs w:val="22"/>
          <w:lang w:eastAsia="zh-CN"/>
        </w:rPr>
        <w:t xml:space="preserve">] to this decision[, as a contribution of resource mobilization for the implementation of the </w:t>
      </w:r>
      <w:r w:rsidRPr="00B0151B">
        <w:rPr>
          <w:kern w:val="22"/>
          <w:szCs w:val="22"/>
          <w:lang w:eastAsia="zh-CN"/>
        </w:rPr>
        <w:lastRenderedPageBreak/>
        <w:t>post</w:t>
      </w:r>
      <w:r>
        <w:rPr>
          <w:kern w:val="22"/>
          <w:szCs w:val="22"/>
          <w:lang w:eastAsia="zh-CN"/>
        </w:rPr>
        <w:noBreakHyphen/>
      </w:r>
      <w:r w:rsidRPr="00B0151B">
        <w:rPr>
          <w:kern w:val="22"/>
          <w:szCs w:val="22"/>
          <w:lang w:eastAsia="zh-CN"/>
        </w:rPr>
        <w:t xml:space="preserve">2020 </w:t>
      </w:r>
      <w:r>
        <w:rPr>
          <w:kern w:val="22"/>
          <w:szCs w:val="22"/>
          <w:lang w:eastAsia="zh-CN"/>
        </w:rPr>
        <w:t>global biodiversity framework</w:t>
      </w:r>
      <w:r w:rsidRPr="00B0151B">
        <w:rPr>
          <w:kern w:val="22"/>
          <w:szCs w:val="22"/>
          <w:lang w:eastAsia="zh-CN"/>
        </w:rPr>
        <w:t>, and hereby decides to establish a multilateral benefit sharing mechanism as described in decision 15/</w:t>
      </w:r>
      <w:r>
        <w:rPr>
          <w:kern w:val="22"/>
          <w:szCs w:val="22"/>
          <w:lang w:eastAsia="zh-CN"/>
        </w:rPr>
        <w:t>--</w:t>
      </w:r>
      <w:r w:rsidRPr="00B0151B">
        <w:rPr>
          <w:kern w:val="22"/>
          <w:szCs w:val="22"/>
          <w:lang w:eastAsia="zh-CN"/>
        </w:rPr>
        <w:t>]</w:t>
      </w:r>
      <w:r w:rsidRPr="00B0151B">
        <w:rPr>
          <w:szCs w:val="22"/>
          <w:lang w:eastAsia="zh-CN"/>
        </w:rPr>
        <w:t>;]</w:t>
      </w:r>
    </w:p>
    <w:p w14:paraId="13C2FAC6" w14:textId="77777777" w:rsidR="00B949D9" w:rsidRPr="00B0151B" w:rsidRDefault="00B949D9" w:rsidP="00BA431A">
      <w:pPr>
        <w:pStyle w:val="ListParagraph"/>
        <w:spacing w:before="120" w:after="120"/>
        <w:ind w:left="0" w:firstLine="720"/>
        <w:contextualSpacing w:val="0"/>
        <w:rPr>
          <w:rFonts w:eastAsiaTheme="minorEastAsia"/>
          <w:szCs w:val="22"/>
        </w:rPr>
      </w:pPr>
      <w:r w:rsidRPr="00B0151B">
        <w:rPr>
          <w:kern w:val="22"/>
          <w:szCs w:val="22"/>
          <w:lang w:eastAsia="zh-CN"/>
        </w:rPr>
        <w:t>[</w:t>
      </w:r>
      <w:r>
        <w:rPr>
          <w:kern w:val="22"/>
          <w:szCs w:val="22"/>
          <w:lang w:eastAsia="zh-CN"/>
        </w:rPr>
        <w:t>9.</w:t>
      </w:r>
      <w:r w:rsidRPr="00B0151B">
        <w:rPr>
          <w:kern w:val="22"/>
          <w:szCs w:val="22"/>
          <w:lang w:eastAsia="zh-CN"/>
        </w:rPr>
        <w:tab/>
      </w:r>
      <w:r w:rsidRPr="00B0151B">
        <w:rPr>
          <w:i/>
          <w:iCs/>
          <w:kern w:val="22"/>
          <w:szCs w:val="22"/>
          <w:lang w:eastAsia="zh-CN"/>
        </w:rPr>
        <w:t xml:space="preserve">Decides </w:t>
      </w:r>
      <w:r w:rsidRPr="00B0151B">
        <w:rPr>
          <w:kern w:val="22"/>
          <w:szCs w:val="22"/>
          <w:lang w:eastAsia="zh-CN"/>
        </w:rPr>
        <w:t>to establish a [</w:t>
      </w:r>
      <w:r w:rsidRPr="00B0151B">
        <w:rPr>
          <w:rFonts w:eastAsiaTheme="minorEastAsia"/>
          <w:szCs w:val="22"/>
        </w:rPr>
        <w:t>multi-stakeholder][inter-governmental] dialogue for cross-sectoral coordination on matters related to digital sequence information on genetic resources [, inviting in addition multi-stakeholder and international organizations,] [in particular matters related to capacity</w:t>
      </w:r>
      <w:r>
        <w:rPr>
          <w:rFonts w:eastAsiaTheme="minorEastAsia"/>
          <w:szCs w:val="22"/>
        </w:rPr>
        <w:t>-</w:t>
      </w:r>
      <w:r w:rsidRPr="00B0151B">
        <w:rPr>
          <w:rFonts w:eastAsiaTheme="minorEastAsia"/>
          <w:szCs w:val="22"/>
        </w:rPr>
        <w:t>building for and technology transfer for developing countries] with [cooperation of] relevant international organizations [and academic institutions[, scientific communities and industries]] associated with digital sequence information, with a view to promoting consistency including on terminologies, as appropriate, across relevant treaty bodies and international legal norms, while keeping within the bounds of the respective mandates and instruments of each organization;]</w:t>
      </w:r>
    </w:p>
    <w:p w14:paraId="3A1B3A9F" w14:textId="77777777" w:rsidR="00B949D9" w:rsidRPr="00B0151B" w:rsidRDefault="00B949D9" w:rsidP="00BA431A">
      <w:pPr>
        <w:pStyle w:val="ListParagraph"/>
        <w:spacing w:before="120" w:after="120"/>
        <w:ind w:left="0" w:firstLine="720"/>
        <w:contextualSpacing w:val="0"/>
        <w:rPr>
          <w:kern w:val="22"/>
          <w:szCs w:val="22"/>
          <w:lang w:eastAsia="zh-CN"/>
        </w:rPr>
      </w:pPr>
      <w:r w:rsidRPr="00B0151B">
        <w:rPr>
          <w:kern w:val="22"/>
          <w:szCs w:val="22"/>
          <w:lang w:eastAsia="zh-CN"/>
        </w:rPr>
        <w:t>[</w:t>
      </w:r>
      <w:r>
        <w:rPr>
          <w:kern w:val="22"/>
          <w:szCs w:val="22"/>
          <w:lang w:eastAsia="zh-CN"/>
        </w:rPr>
        <w:t>9.</w:t>
      </w:r>
      <w:r w:rsidRPr="00423BBA">
        <w:rPr>
          <w:i/>
          <w:iCs/>
          <w:kern w:val="22"/>
          <w:szCs w:val="22"/>
          <w:lang w:eastAsia="zh-CN"/>
        </w:rPr>
        <w:t>alt</w:t>
      </w:r>
      <w:r w:rsidRPr="00B0151B">
        <w:rPr>
          <w:kern w:val="22"/>
          <w:szCs w:val="22"/>
          <w:lang w:eastAsia="zh-CN"/>
        </w:rPr>
        <w:t xml:space="preserve"> </w:t>
      </w:r>
      <w:r>
        <w:rPr>
          <w:kern w:val="22"/>
          <w:szCs w:val="22"/>
          <w:lang w:eastAsia="zh-CN"/>
        </w:rPr>
        <w:tab/>
      </w:r>
      <w:r w:rsidRPr="009235FA">
        <w:rPr>
          <w:i/>
          <w:iCs/>
          <w:kern w:val="22"/>
          <w:szCs w:val="22"/>
          <w:lang w:eastAsia="zh-CN"/>
        </w:rPr>
        <w:t>Requests</w:t>
      </w:r>
      <w:r w:rsidRPr="00B0151B">
        <w:rPr>
          <w:kern w:val="22"/>
          <w:szCs w:val="22"/>
          <w:lang w:eastAsia="zh-CN"/>
        </w:rPr>
        <w:t xml:space="preserve"> the United Nations General Assembly to establish an intergovernmental committee to negotiate a legally binding instrument governing access to and benefit-sharing for digital sequence information on genetic resources;]</w:t>
      </w:r>
    </w:p>
    <w:p w14:paraId="41A4C48C" w14:textId="77777777" w:rsidR="00B949D9" w:rsidRPr="00B0151B" w:rsidRDefault="00B949D9" w:rsidP="00BA431A">
      <w:pPr>
        <w:pStyle w:val="ListParagraph"/>
        <w:spacing w:before="120" w:after="120"/>
        <w:ind w:left="0" w:firstLine="720"/>
        <w:contextualSpacing w:val="0"/>
        <w:rPr>
          <w:rFonts w:eastAsiaTheme="minorEastAsia"/>
          <w:szCs w:val="22"/>
        </w:rPr>
      </w:pPr>
      <w:r w:rsidRPr="00B0151B">
        <w:rPr>
          <w:kern w:val="22"/>
          <w:szCs w:val="22"/>
          <w:lang w:eastAsia="zh-CN"/>
        </w:rPr>
        <w:t>[</w:t>
      </w:r>
      <w:r>
        <w:rPr>
          <w:kern w:val="22"/>
          <w:szCs w:val="22"/>
          <w:lang w:eastAsia="zh-CN"/>
        </w:rPr>
        <w:t>10</w:t>
      </w:r>
      <w:r w:rsidRPr="00B0151B">
        <w:rPr>
          <w:kern w:val="22"/>
          <w:szCs w:val="22"/>
          <w:lang w:eastAsia="zh-CN"/>
        </w:rPr>
        <w:t xml:space="preserve">. </w:t>
      </w:r>
      <w:r>
        <w:rPr>
          <w:kern w:val="22"/>
          <w:szCs w:val="22"/>
          <w:lang w:eastAsia="zh-CN"/>
        </w:rPr>
        <w:tab/>
      </w:r>
      <w:r w:rsidRPr="009235FA">
        <w:rPr>
          <w:i/>
          <w:iCs/>
          <w:kern w:val="22"/>
          <w:szCs w:val="22"/>
          <w:lang w:eastAsia="zh-CN"/>
        </w:rPr>
        <w:t>Encourages</w:t>
      </w:r>
      <w:r w:rsidRPr="00B0151B">
        <w:rPr>
          <w:kern w:val="22"/>
          <w:szCs w:val="22"/>
          <w:lang w:eastAsia="zh-CN"/>
        </w:rPr>
        <w:t xml:space="preserve"> Parties to safeguard their sovereign rights over genetic resources by explicitly including measures to control access to </w:t>
      </w:r>
      <w:r w:rsidRPr="00B0151B">
        <w:rPr>
          <w:rFonts w:eastAsiaTheme="minorEastAsia"/>
          <w:szCs w:val="22"/>
        </w:rPr>
        <w:t>digital sequence information</w:t>
      </w:r>
      <w:r w:rsidRPr="00B0151B">
        <w:rPr>
          <w:kern w:val="22"/>
          <w:szCs w:val="22"/>
          <w:lang w:eastAsia="zh-CN"/>
        </w:rPr>
        <w:t xml:space="preserve"> in their national legal, administrative and policy measures taken pursuant to Articles 3 and 15 of the Convention on Biological Diversity as well as the Nagoya Protocol;]</w:t>
      </w:r>
    </w:p>
    <w:p w14:paraId="69150014" w14:textId="77777777" w:rsidR="00B949D9" w:rsidRPr="00B0151B" w:rsidRDefault="00B949D9" w:rsidP="00BA431A">
      <w:pPr>
        <w:pStyle w:val="ListParagraph"/>
        <w:spacing w:before="120" w:after="120"/>
        <w:ind w:left="0" w:firstLine="720"/>
        <w:contextualSpacing w:val="0"/>
        <w:rPr>
          <w:kern w:val="22"/>
          <w:szCs w:val="22"/>
          <w:lang w:eastAsia="zh-CN"/>
        </w:rPr>
      </w:pPr>
      <w:r w:rsidRPr="00B0151B">
        <w:rPr>
          <w:kern w:val="22"/>
          <w:szCs w:val="22"/>
          <w:lang w:eastAsia="zh-CN"/>
        </w:rPr>
        <w:t>[</w:t>
      </w:r>
      <w:r>
        <w:rPr>
          <w:kern w:val="22"/>
          <w:szCs w:val="22"/>
          <w:lang w:eastAsia="zh-CN"/>
        </w:rPr>
        <w:t>11</w:t>
      </w:r>
      <w:r w:rsidRPr="00B0151B">
        <w:rPr>
          <w:kern w:val="22"/>
          <w:szCs w:val="22"/>
          <w:lang w:eastAsia="zh-CN"/>
        </w:rPr>
        <w:t xml:space="preserve">. </w:t>
      </w:r>
      <w:r>
        <w:rPr>
          <w:kern w:val="22"/>
          <w:szCs w:val="22"/>
          <w:lang w:eastAsia="zh-CN"/>
        </w:rPr>
        <w:tab/>
      </w:r>
      <w:r w:rsidRPr="009235FA">
        <w:rPr>
          <w:i/>
          <w:iCs/>
          <w:kern w:val="22"/>
          <w:szCs w:val="22"/>
          <w:lang w:eastAsia="zh-CN"/>
        </w:rPr>
        <w:t>Decides</w:t>
      </w:r>
      <w:r w:rsidRPr="00B0151B">
        <w:rPr>
          <w:kern w:val="22"/>
          <w:szCs w:val="22"/>
          <w:lang w:eastAsia="zh-CN"/>
        </w:rPr>
        <w:t xml:space="preserve"> that mandate of the extended A</w:t>
      </w:r>
      <w:r>
        <w:rPr>
          <w:kern w:val="22"/>
          <w:szCs w:val="22"/>
          <w:lang w:eastAsia="zh-CN"/>
        </w:rPr>
        <w:t xml:space="preserve">d </w:t>
      </w:r>
      <w:r w:rsidRPr="00B0151B">
        <w:rPr>
          <w:kern w:val="22"/>
          <w:szCs w:val="22"/>
          <w:lang w:eastAsia="zh-CN"/>
        </w:rPr>
        <w:t>H</w:t>
      </w:r>
      <w:r>
        <w:rPr>
          <w:kern w:val="22"/>
          <w:szCs w:val="22"/>
          <w:lang w:eastAsia="zh-CN"/>
        </w:rPr>
        <w:t xml:space="preserve">oc </w:t>
      </w:r>
      <w:r w:rsidRPr="00B0151B">
        <w:rPr>
          <w:kern w:val="22"/>
          <w:szCs w:val="22"/>
          <w:lang w:eastAsia="zh-CN"/>
        </w:rPr>
        <w:t>T</w:t>
      </w:r>
      <w:r>
        <w:rPr>
          <w:kern w:val="22"/>
          <w:szCs w:val="22"/>
          <w:lang w:eastAsia="zh-CN"/>
        </w:rPr>
        <w:t xml:space="preserve">echnical </w:t>
      </w:r>
      <w:r w:rsidRPr="00B0151B">
        <w:rPr>
          <w:kern w:val="22"/>
          <w:szCs w:val="22"/>
          <w:lang w:eastAsia="zh-CN"/>
        </w:rPr>
        <w:t>E</w:t>
      </w:r>
      <w:r>
        <w:rPr>
          <w:kern w:val="22"/>
          <w:szCs w:val="22"/>
          <w:lang w:eastAsia="zh-CN"/>
        </w:rPr>
        <w:t xml:space="preserve">xpert </w:t>
      </w:r>
      <w:r w:rsidRPr="00B0151B">
        <w:rPr>
          <w:kern w:val="22"/>
          <w:szCs w:val="22"/>
          <w:lang w:eastAsia="zh-CN"/>
        </w:rPr>
        <w:t>G</w:t>
      </w:r>
      <w:r>
        <w:rPr>
          <w:kern w:val="22"/>
          <w:szCs w:val="22"/>
          <w:lang w:eastAsia="zh-CN"/>
        </w:rPr>
        <w:t>roup</w:t>
      </w:r>
      <w:r w:rsidRPr="00B0151B">
        <w:rPr>
          <w:kern w:val="22"/>
          <w:szCs w:val="22"/>
          <w:lang w:eastAsia="zh-CN"/>
        </w:rPr>
        <w:t xml:space="preserve"> established under decision 14/20 be renewed to discuss the diversity of issues in relation to </w:t>
      </w:r>
      <w:r>
        <w:rPr>
          <w:kern w:val="22"/>
          <w:szCs w:val="22"/>
          <w:lang w:eastAsia="zh-CN"/>
        </w:rPr>
        <w:t>digital sequence information on genetic resources</w:t>
      </w:r>
      <w:r w:rsidRPr="00B0151B">
        <w:rPr>
          <w:kern w:val="22"/>
          <w:szCs w:val="22"/>
          <w:lang w:eastAsia="zh-CN"/>
        </w:rPr>
        <w:t xml:space="preserve">, including the outcomes of the multi-stakeholder dialogue, referred to in paragraph </w:t>
      </w:r>
      <w:r>
        <w:rPr>
          <w:kern w:val="22"/>
          <w:szCs w:val="22"/>
          <w:lang w:eastAsia="zh-CN"/>
        </w:rPr>
        <w:t>9</w:t>
      </w:r>
      <w:r w:rsidRPr="00B0151B">
        <w:rPr>
          <w:kern w:val="22"/>
          <w:szCs w:val="22"/>
          <w:lang w:eastAsia="zh-CN"/>
        </w:rPr>
        <w:t xml:space="preserve"> of this decision, and requests the A</w:t>
      </w:r>
      <w:r>
        <w:rPr>
          <w:kern w:val="22"/>
          <w:szCs w:val="22"/>
          <w:lang w:eastAsia="zh-CN"/>
        </w:rPr>
        <w:t xml:space="preserve">d </w:t>
      </w:r>
      <w:r w:rsidRPr="00B0151B">
        <w:rPr>
          <w:kern w:val="22"/>
          <w:szCs w:val="22"/>
          <w:lang w:eastAsia="zh-CN"/>
        </w:rPr>
        <w:t>H</w:t>
      </w:r>
      <w:r>
        <w:rPr>
          <w:kern w:val="22"/>
          <w:szCs w:val="22"/>
          <w:lang w:eastAsia="zh-CN"/>
        </w:rPr>
        <w:t xml:space="preserve">oc </w:t>
      </w:r>
      <w:r w:rsidRPr="00B0151B">
        <w:rPr>
          <w:kern w:val="22"/>
          <w:szCs w:val="22"/>
          <w:lang w:eastAsia="zh-CN"/>
        </w:rPr>
        <w:t>T</w:t>
      </w:r>
      <w:r>
        <w:rPr>
          <w:kern w:val="22"/>
          <w:szCs w:val="22"/>
          <w:lang w:eastAsia="zh-CN"/>
        </w:rPr>
        <w:t xml:space="preserve">echnical </w:t>
      </w:r>
      <w:r w:rsidRPr="00B0151B">
        <w:rPr>
          <w:kern w:val="22"/>
          <w:szCs w:val="22"/>
          <w:lang w:eastAsia="zh-CN"/>
        </w:rPr>
        <w:t>E</w:t>
      </w:r>
      <w:r>
        <w:rPr>
          <w:kern w:val="22"/>
          <w:szCs w:val="22"/>
          <w:lang w:eastAsia="zh-CN"/>
        </w:rPr>
        <w:t xml:space="preserve">xpert </w:t>
      </w:r>
      <w:r w:rsidRPr="00B0151B">
        <w:rPr>
          <w:kern w:val="22"/>
          <w:szCs w:val="22"/>
          <w:lang w:eastAsia="zh-CN"/>
        </w:rPr>
        <w:t>G</w:t>
      </w:r>
      <w:r>
        <w:rPr>
          <w:kern w:val="22"/>
          <w:szCs w:val="22"/>
          <w:lang w:eastAsia="zh-CN"/>
        </w:rPr>
        <w:t>roup</w:t>
      </w:r>
      <w:r w:rsidRPr="00B0151B">
        <w:rPr>
          <w:kern w:val="22"/>
          <w:szCs w:val="22"/>
          <w:lang w:eastAsia="zh-CN"/>
        </w:rPr>
        <w:t xml:space="preserve"> to submit its recommendations for consideration to the Conference of the Parties at its sixteenth meeting</w:t>
      </w:r>
      <w:r>
        <w:rPr>
          <w:kern w:val="22"/>
          <w:szCs w:val="22"/>
          <w:lang w:eastAsia="zh-CN"/>
        </w:rPr>
        <w:t>.</w:t>
      </w:r>
      <w:r w:rsidRPr="00B0151B">
        <w:rPr>
          <w:kern w:val="22"/>
          <w:szCs w:val="22"/>
          <w:lang w:eastAsia="zh-CN"/>
        </w:rPr>
        <w:t xml:space="preserve">] </w:t>
      </w:r>
    </w:p>
    <w:p w14:paraId="65B0FB92" w14:textId="77777777" w:rsidR="00B949D9" w:rsidRDefault="00B949D9" w:rsidP="00B779ED">
      <w:pPr>
        <w:spacing w:before="120" w:after="120"/>
        <w:jc w:val="left"/>
        <w:rPr>
          <w:b/>
          <w:bCs/>
          <w:kern w:val="22"/>
          <w:szCs w:val="22"/>
          <w:lang w:eastAsia="zh-CN"/>
        </w:rPr>
      </w:pPr>
    </w:p>
    <w:p w14:paraId="51AFF6FD" w14:textId="77777777" w:rsidR="00B949D9" w:rsidRPr="00E21815" w:rsidRDefault="00B949D9" w:rsidP="00C6161B">
      <w:pPr>
        <w:keepNext/>
        <w:spacing w:before="120" w:after="120"/>
        <w:jc w:val="center"/>
        <w:outlineLvl w:val="2"/>
        <w:rPr>
          <w:i/>
          <w:iCs/>
          <w:kern w:val="22"/>
          <w:szCs w:val="22"/>
          <w:lang w:eastAsia="zh-CN"/>
        </w:rPr>
      </w:pPr>
      <w:bookmarkStart w:id="41" w:name="_Toc102748801"/>
      <w:r>
        <w:rPr>
          <w:i/>
          <w:iCs/>
          <w:kern w:val="22"/>
          <w:szCs w:val="22"/>
          <w:lang w:eastAsia="zh-CN"/>
        </w:rPr>
        <w:t>[Appendix</w:t>
      </w:r>
      <w:r w:rsidRPr="00B0151B">
        <w:rPr>
          <w:i/>
          <w:iCs/>
          <w:kern w:val="22"/>
          <w:szCs w:val="22"/>
          <w:lang w:eastAsia="zh-CN"/>
        </w:rPr>
        <w:t xml:space="preserve"> to the decision </w:t>
      </w:r>
      <w:r w:rsidRPr="00B366CA">
        <w:rPr>
          <w:i/>
          <w:iCs/>
          <w:kern w:val="22"/>
          <w:szCs w:val="22"/>
          <w:lang w:eastAsia="zh-CN"/>
        </w:rPr>
        <w:t>recommended to the fifteenth meeting of the Conference of the Parties</w:t>
      </w:r>
      <w:bookmarkEnd w:id="41"/>
    </w:p>
    <w:p w14:paraId="66A337C7" w14:textId="77777777" w:rsidR="00B949D9" w:rsidRPr="00B0151B" w:rsidRDefault="00B949D9" w:rsidP="00C6161B">
      <w:pPr>
        <w:keepNext/>
        <w:spacing w:before="120" w:after="120"/>
        <w:jc w:val="center"/>
        <w:rPr>
          <w:b/>
          <w:bCs/>
          <w:kern w:val="22"/>
          <w:szCs w:val="22"/>
          <w:lang w:eastAsia="zh-CN"/>
        </w:rPr>
      </w:pPr>
      <w:bookmarkStart w:id="42" w:name="_Toc102726185"/>
      <w:r w:rsidRPr="00C6161B">
        <w:rPr>
          <w:b/>
          <w:bCs/>
          <w:kern w:val="22"/>
          <w:szCs w:val="22"/>
          <w:lang w:eastAsia="zh-CN"/>
        </w:rPr>
        <w:t>PROPOSAL FOR THE ESTABLISHMENT OF A MULTILATERAL BENEFIT-SHARING MECHANISM</w:t>
      </w:r>
      <w:bookmarkEnd w:id="42"/>
    </w:p>
    <w:p w14:paraId="1E9FAE67" w14:textId="77777777" w:rsidR="00B949D9" w:rsidRPr="005D5C19" w:rsidRDefault="00B949D9" w:rsidP="00B779ED">
      <w:pPr>
        <w:spacing w:before="120" w:after="120"/>
        <w:rPr>
          <w:bCs/>
          <w:szCs w:val="22"/>
          <w:lang w:val="en-US"/>
        </w:rPr>
      </w:pPr>
      <w:r w:rsidRPr="00B0151B">
        <w:rPr>
          <w:bCs/>
          <w:szCs w:val="22"/>
        </w:rPr>
        <w:t xml:space="preserve">1. </w:t>
      </w:r>
      <w:r w:rsidRPr="00B0151B">
        <w:rPr>
          <w:bCs/>
          <w:szCs w:val="22"/>
        </w:rPr>
        <w:tab/>
        <w:t>A multilateral benefit-sharing-mechanism may operate as follows</w:t>
      </w:r>
      <w:r>
        <w:rPr>
          <w:bCs/>
          <w:szCs w:val="22"/>
        </w:rPr>
        <w:t>:</w:t>
      </w:r>
      <w:r w:rsidRPr="00A91AB6">
        <w:rPr>
          <w:rStyle w:val="FootnoteReference"/>
          <w:kern w:val="22"/>
          <w:sz w:val="22"/>
          <w:szCs w:val="22"/>
          <w:u w:val="none"/>
          <w:vertAlign w:val="superscript"/>
        </w:rPr>
        <w:footnoteReference w:id="24"/>
      </w:r>
    </w:p>
    <w:p w14:paraId="6EF2687A" w14:textId="77777777" w:rsidR="00B949D9" w:rsidRPr="00B0151B" w:rsidRDefault="00B949D9" w:rsidP="00BE5555">
      <w:pPr>
        <w:pBdr>
          <w:top w:val="nil"/>
          <w:left w:val="nil"/>
          <w:bottom w:val="nil"/>
          <w:right w:val="nil"/>
          <w:between w:val="nil"/>
        </w:pBdr>
        <w:spacing w:before="120" w:after="120"/>
        <w:ind w:firstLine="720"/>
        <w:rPr>
          <w:bCs/>
          <w:color w:val="000000"/>
          <w:szCs w:val="22"/>
        </w:rPr>
      </w:pPr>
      <w:r w:rsidRPr="00B0151B">
        <w:rPr>
          <w:bCs/>
          <w:color w:val="000000"/>
          <w:szCs w:val="22"/>
        </w:rPr>
        <w:t>(a)</w:t>
      </w:r>
      <w:r w:rsidRPr="00B0151B">
        <w:rPr>
          <w:bCs/>
          <w:color w:val="000000"/>
          <w:szCs w:val="22"/>
        </w:rPr>
        <w:tab/>
        <w:t>Each developed 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649EFFF6" w14:textId="77777777" w:rsidR="00B949D9" w:rsidRPr="00B0151B" w:rsidRDefault="00B949D9" w:rsidP="00BE5555">
      <w:pPr>
        <w:pBdr>
          <w:top w:val="nil"/>
          <w:left w:val="nil"/>
          <w:bottom w:val="nil"/>
          <w:right w:val="nil"/>
          <w:between w:val="nil"/>
        </w:pBdr>
        <w:spacing w:before="120" w:after="120"/>
        <w:ind w:firstLine="720"/>
        <w:rPr>
          <w:bCs/>
          <w:color w:val="000000"/>
          <w:szCs w:val="22"/>
        </w:rPr>
      </w:pPr>
      <w:r w:rsidRPr="00B0151B">
        <w:rPr>
          <w:bCs/>
          <w:color w:val="000000"/>
          <w:szCs w:val="22"/>
        </w:rPr>
        <w:t>(b)</w:t>
      </w:r>
      <w:r w:rsidRPr="00B0151B">
        <w:rPr>
          <w:bCs/>
          <w:color w:val="000000"/>
          <w:szCs w:val="22"/>
        </w:rPr>
        <w:tab/>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sources;</w:t>
      </w:r>
    </w:p>
    <w:p w14:paraId="42CE7315" w14:textId="77777777" w:rsidR="00B949D9" w:rsidRPr="00B0151B" w:rsidRDefault="00B949D9" w:rsidP="00BE5555">
      <w:pPr>
        <w:pBdr>
          <w:top w:val="nil"/>
          <w:left w:val="nil"/>
          <w:bottom w:val="nil"/>
          <w:right w:val="nil"/>
          <w:between w:val="nil"/>
        </w:pBdr>
        <w:spacing w:before="120" w:after="120"/>
        <w:ind w:firstLine="720"/>
        <w:rPr>
          <w:bCs/>
          <w:color w:val="000000"/>
          <w:szCs w:val="22"/>
        </w:rPr>
      </w:pPr>
      <w:r w:rsidRPr="00B0151B">
        <w:rPr>
          <w:bCs/>
          <w:color w:val="000000"/>
          <w:szCs w:val="22"/>
        </w:rPr>
        <w:t>(c)</w:t>
      </w:r>
      <w:r w:rsidRPr="00B0151B">
        <w:rPr>
          <w:bCs/>
          <w:color w:val="000000"/>
          <w:szCs w:val="22"/>
        </w:rPr>
        <w:tab/>
        <w:t>The global biodiversity fund shall be used, in an open, competitive, project-based manner, to support on the 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0521C9FE" w14:textId="77777777" w:rsidR="00B949D9" w:rsidRPr="00B0151B" w:rsidRDefault="00B949D9" w:rsidP="00640B10">
      <w:pPr>
        <w:spacing w:before="120" w:after="120"/>
        <w:rPr>
          <w:kern w:val="22"/>
          <w:szCs w:val="22"/>
          <w:lang w:eastAsia="zh-CN"/>
        </w:rPr>
      </w:pPr>
      <w:r>
        <w:rPr>
          <w:bCs/>
          <w:iCs/>
          <w:color w:val="000000"/>
          <w:szCs w:val="22"/>
        </w:rPr>
        <w:lastRenderedPageBreak/>
        <w:t>2.</w:t>
      </w:r>
      <w:r>
        <w:rPr>
          <w:bCs/>
          <w:iCs/>
          <w:color w:val="000000"/>
          <w:szCs w:val="22"/>
        </w:rPr>
        <w:tab/>
      </w:r>
      <w:r w:rsidRPr="009235FA">
        <w:rPr>
          <w:bCs/>
          <w:iCs/>
          <w:color w:val="000000"/>
          <w:szCs w:val="22"/>
        </w:rPr>
        <w:t>The</w:t>
      </w:r>
      <w:r w:rsidRPr="009235FA">
        <w:rPr>
          <w:bCs/>
          <w:color w:val="000000"/>
          <w:szCs w:val="22"/>
        </w:rPr>
        <w:t xml:space="preserve"> Executive Secretary would be requested, in consultation with all Parties and the Global Environment </w:t>
      </w:r>
      <w:r w:rsidRPr="00B0151B">
        <w:rPr>
          <w:bCs/>
          <w:szCs w:val="22"/>
        </w:rPr>
        <w:t>Facility</w:t>
      </w:r>
      <w:r w:rsidRPr="009235FA">
        <w:rPr>
          <w:bCs/>
          <w:color w:val="000000"/>
          <w:szCs w:val="22"/>
        </w:rPr>
        <w:t>, to prepare options for national legislative, administrative or policy measures to implement a multilateral benefit-sharing system and to report to the Conference of the Parties at its sixteenth meeting</w:t>
      </w:r>
      <w:r w:rsidRPr="00B126BB">
        <w:rPr>
          <w:kern w:val="22"/>
          <w:szCs w:val="22"/>
          <w:lang w:eastAsia="zh-CN"/>
        </w:rPr>
        <w:t>;</w:t>
      </w:r>
      <w:r>
        <w:rPr>
          <w:kern w:val="22"/>
          <w:szCs w:val="22"/>
          <w:lang w:eastAsia="zh-CN"/>
        </w:rPr>
        <w:t>]</w:t>
      </w:r>
    </w:p>
    <w:p w14:paraId="7C4ED52F" w14:textId="77777777" w:rsidR="00B949D9" w:rsidRPr="009235FA" w:rsidRDefault="00B949D9" w:rsidP="00B779ED">
      <w:pPr>
        <w:pStyle w:val="ListParagraph"/>
        <w:spacing w:before="120" w:after="120"/>
        <w:ind w:left="1440"/>
        <w:rPr>
          <w:kern w:val="22"/>
          <w:szCs w:val="22"/>
          <w:lang w:eastAsia="zh-CN"/>
        </w:rPr>
      </w:pPr>
      <w:r w:rsidRPr="009235FA">
        <w:rPr>
          <w:kern w:val="22"/>
          <w:szCs w:val="22"/>
          <w:lang w:eastAsia="zh-CN"/>
        </w:rPr>
        <w:t>]</w:t>
      </w:r>
    </w:p>
    <w:p w14:paraId="775569F3" w14:textId="0BD57FCA" w:rsidR="00D23E65" w:rsidRDefault="00D23E65">
      <w:pPr>
        <w:jc w:val="left"/>
        <w:rPr>
          <w:rFonts w:asciiTheme="majorBidi" w:hAnsiTheme="majorBidi" w:cstheme="majorBidi"/>
          <w:szCs w:val="22"/>
        </w:rPr>
      </w:pPr>
      <w:r>
        <w:rPr>
          <w:rFonts w:asciiTheme="majorBidi" w:hAnsiTheme="majorBidi" w:cstheme="majorBidi"/>
          <w:szCs w:val="22"/>
        </w:rPr>
        <w:br w:type="page"/>
      </w:r>
    </w:p>
    <w:p w14:paraId="56B13196" w14:textId="77777777" w:rsidR="00D23E65" w:rsidRPr="007B07AB" w:rsidRDefault="00D23E65" w:rsidP="00CE67F1">
      <w:pPr>
        <w:spacing w:before="120" w:after="120"/>
        <w:ind w:left="1276" w:hanging="709"/>
        <w:jc w:val="left"/>
        <w:outlineLvl w:val="1"/>
        <w:rPr>
          <w:b/>
        </w:rPr>
      </w:pPr>
      <w:bookmarkStart w:id="43" w:name="_Toc102748802"/>
      <w:r>
        <w:rPr>
          <w:b/>
        </w:rPr>
        <w:lastRenderedPageBreak/>
        <w:t>3/3.</w:t>
      </w:r>
      <w:r>
        <w:rPr>
          <w:b/>
        </w:rPr>
        <w:tab/>
        <w:t>Preparation of the post-2020 global biodiversity framework:</w:t>
      </w:r>
      <w:r w:rsidRPr="00A83C2B">
        <w:rPr>
          <w:b/>
        </w:rPr>
        <w:t xml:space="preserve"> </w:t>
      </w:r>
      <w:r>
        <w:rPr>
          <w:b/>
        </w:rPr>
        <w:t>fourth meeting of the Working Group</w:t>
      </w:r>
      <w:bookmarkEnd w:id="43"/>
    </w:p>
    <w:p w14:paraId="66C83C61" w14:textId="77777777" w:rsidR="00D23E65" w:rsidRDefault="00D23E65" w:rsidP="00D23E65">
      <w:pPr>
        <w:pStyle w:val="Para1"/>
        <w:numPr>
          <w:ilvl w:val="0"/>
          <w:numId w:val="0"/>
        </w:numPr>
        <w:suppressLineNumbers/>
        <w:suppressAutoHyphens/>
        <w:kinsoku w:val="0"/>
        <w:overflowPunct w:val="0"/>
        <w:autoSpaceDE w:val="0"/>
        <w:autoSpaceDN w:val="0"/>
        <w:adjustRightInd w:val="0"/>
        <w:snapToGrid w:val="0"/>
        <w:ind w:left="720"/>
        <w:rPr>
          <w:i/>
        </w:rPr>
      </w:pPr>
      <w:r w:rsidRPr="00B90833">
        <w:rPr>
          <w:i/>
        </w:rPr>
        <w:t>The Open-ended Working Group on the Post-2020 Global Biodiversity Framework,</w:t>
      </w:r>
    </w:p>
    <w:p w14:paraId="2AC13CDE" w14:textId="77777777" w:rsidR="00D23E65" w:rsidRPr="00603AC3" w:rsidRDefault="00D23E65" w:rsidP="00D23E65">
      <w:pPr>
        <w:pStyle w:val="Para1"/>
        <w:numPr>
          <w:ilvl w:val="0"/>
          <w:numId w:val="0"/>
        </w:numPr>
        <w:suppressLineNumbers/>
        <w:suppressAutoHyphens/>
        <w:kinsoku w:val="0"/>
        <w:overflowPunct w:val="0"/>
        <w:autoSpaceDE w:val="0"/>
        <w:autoSpaceDN w:val="0"/>
        <w:adjustRightInd w:val="0"/>
        <w:snapToGrid w:val="0"/>
        <w:ind w:left="709"/>
      </w:pPr>
      <w:r>
        <w:rPr>
          <w:i/>
        </w:rPr>
        <w:t xml:space="preserve">Recalling </w:t>
      </w:r>
      <w:r>
        <w:t xml:space="preserve">decision 14/34, </w:t>
      </w:r>
    </w:p>
    <w:p w14:paraId="5248CC24" w14:textId="77777777" w:rsidR="00D23E65" w:rsidRDefault="00D23E65" w:rsidP="00A940AF">
      <w:pPr>
        <w:pStyle w:val="Para1"/>
        <w:numPr>
          <w:ilvl w:val="0"/>
          <w:numId w:val="15"/>
        </w:numPr>
        <w:suppressLineNumbers/>
        <w:suppressAutoHyphens/>
        <w:kinsoku w:val="0"/>
        <w:overflowPunct w:val="0"/>
        <w:autoSpaceDE w:val="0"/>
        <w:autoSpaceDN w:val="0"/>
        <w:adjustRightInd w:val="0"/>
        <w:snapToGrid w:val="0"/>
        <w:ind w:left="0" w:firstLine="720"/>
      </w:pPr>
      <w:r>
        <w:rPr>
          <w:i/>
        </w:rPr>
        <w:t xml:space="preserve">Decides </w:t>
      </w:r>
      <w:r w:rsidRPr="00D20BE0">
        <w:rPr>
          <w:iCs/>
        </w:rPr>
        <w:t>to</w:t>
      </w:r>
      <w:r>
        <w:t xml:space="preserve"> convene a fourth meeting of the Open-ended Working Group on the Post-2020 Global Biodiversity Framework from 21-26 June 2022 in Nairobi;</w:t>
      </w:r>
    </w:p>
    <w:p w14:paraId="4DCC6375" w14:textId="77777777" w:rsidR="00D23E65" w:rsidRDefault="00D23E65" w:rsidP="00A940AF">
      <w:pPr>
        <w:pStyle w:val="Para1"/>
        <w:numPr>
          <w:ilvl w:val="0"/>
          <w:numId w:val="15"/>
        </w:numPr>
        <w:suppressLineNumbers/>
        <w:suppressAutoHyphens/>
        <w:kinsoku w:val="0"/>
        <w:overflowPunct w:val="0"/>
        <w:autoSpaceDE w:val="0"/>
        <w:autoSpaceDN w:val="0"/>
        <w:adjustRightInd w:val="0"/>
        <w:snapToGrid w:val="0"/>
        <w:ind w:left="0" w:firstLine="720"/>
      </w:pPr>
      <w:r>
        <w:rPr>
          <w:i/>
          <w:iCs/>
        </w:rPr>
        <w:t xml:space="preserve">Also decides </w:t>
      </w:r>
      <w:r>
        <w:t>that the fourth meeting will continue negotiations on the post-2020 global biodiversity framework and on digital sequence information on genetic resources, building on the work of its third meeting,</w:t>
      </w:r>
      <w:r w:rsidRPr="00FB3D37">
        <w:t xml:space="preserve"> </w:t>
      </w:r>
      <w:r>
        <w:t>and the intersessional work of the informal advisory group on digital sequence information on genetic resources, and drawing upon relevant intersessional work to produce the final draft of the framework for consideration by the Conference of the Parties at its fifteenth meeting;</w:t>
      </w:r>
    </w:p>
    <w:p w14:paraId="35106C4D" w14:textId="77777777" w:rsidR="00D23E65" w:rsidRDefault="00D23E65" w:rsidP="00A940AF">
      <w:pPr>
        <w:pStyle w:val="Para1"/>
        <w:numPr>
          <w:ilvl w:val="0"/>
          <w:numId w:val="15"/>
        </w:numPr>
        <w:suppressLineNumbers/>
        <w:suppressAutoHyphens/>
        <w:kinsoku w:val="0"/>
        <w:overflowPunct w:val="0"/>
        <w:autoSpaceDE w:val="0"/>
        <w:autoSpaceDN w:val="0"/>
        <w:adjustRightInd w:val="0"/>
        <w:snapToGrid w:val="0"/>
        <w:ind w:left="0" w:firstLine="720"/>
      </w:pPr>
      <w:r>
        <w:rPr>
          <w:i/>
          <w:iCs/>
        </w:rPr>
        <w:t>Further decides</w:t>
      </w:r>
      <w:r>
        <w:t xml:space="preserve"> that the fourth meeting will take into account also the relevant outcomes of the third meeting of the Subsidiary Body on Implementation and the twenty-fourth meeting of the Subsidiary Body on Scientific, Technical and Technological Advice, also drawing upon relevant intersessional work, including that of the informal advisory group on digital sequence information on genetic resources;</w:t>
      </w:r>
    </w:p>
    <w:p w14:paraId="521795EC" w14:textId="77777777" w:rsidR="00D23E65" w:rsidRDefault="00D23E65" w:rsidP="00A940AF">
      <w:pPr>
        <w:pStyle w:val="Para1"/>
        <w:numPr>
          <w:ilvl w:val="0"/>
          <w:numId w:val="15"/>
        </w:numPr>
        <w:suppressLineNumbers/>
        <w:suppressAutoHyphens/>
        <w:kinsoku w:val="0"/>
        <w:overflowPunct w:val="0"/>
        <w:autoSpaceDE w:val="0"/>
        <w:autoSpaceDN w:val="0"/>
        <w:adjustRightInd w:val="0"/>
        <w:snapToGrid w:val="0"/>
        <w:ind w:left="0" w:firstLine="720"/>
      </w:pPr>
      <w:r w:rsidRPr="00D20BE0">
        <w:rPr>
          <w:i/>
          <w:iCs/>
        </w:rPr>
        <w:t>Requests</w:t>
      </w:r>
      <w:r>
        <w:t xml:space="preserve"> the Executive Secretary, </w:t>
      </w:r>
      <w:r w:rsidRPr="00D20BE0">
        <w:rPr>
          <w:iCs/>
        </w:rPr>
        <w:t>subject to the availability of financial resources</w:t>
      </w:r>
      <w:r>
        <w:rPr>
          <w:iCs/>
        </w:rPr>
        <w:t>,</w:t>
      </w:r>
      <w:r>
        <w:t xml:space="preserve"> to make the necessary arrangements for the meeting;</w:t>
      </w:r>
      <w:r w:rsidRPr="00F72625">
        <w:t xml:space="preserve"> </w:t>
      </w:r>
    </w:p>
    <w:p w14:paraId="6DDF514E" w14:textId="77777777" w:rsidR="00D23E65" w:rsidRDefault="00D23E65" w:rsidP="00A940AF">
      <w:pPr>
        <w:pStyle w:val="Para1"/>
        <w:numPr>
          <w:ilvl w:val="0"/>
          <w:numId w:val="15"/>
        </w:numPr>
        <w:suppressLineNumbers/>
        <w:suppressAutoHyphens/>
        <w:kinsoku w:val="0"/>
        <w:overflowPunct w:val="0"/>
        <w:autoSpaceDE w:val="0"/>
        <w:autoSpaceDN w:val="0"/>
        <w:adjustRightInd w:val="0"/>
        <w:snapToGrid w:val="0"/>
        <w:ind w:left="0" w:firstLine="720"/>
      </w:pPr>
      <w:r w:rsidRPr="00E31E2F">
        <w:rPr>
          <w:i/>
          <w:iCs/>
        </w:rPr>
        <w:t>Invites</w:t>
      </w:r>
      <w:r>
        <w:t xml:space="preserve"> Parties in a position to do so to make contributions to:</w:t>
      </w:r>
    </w:p>
    <w:p w14:paraId="2B3EFD9F" w14:textId="77777777" w:rsidR="00D23E65" w:rsidRDefault="00D23E65" w:rsidP="00D23E65">
      <w:pPr>
        <w:pStyle w:val="Para1"/>
        <w:numPr>
          <w:ilvl w:val="0"/>
          <w:numId w:val="0"/>
        </w:numPr>
        <w:suppressLineNumbers/>
        <w:suppressAutoHyphens/>
        <w:kinsoku w:val="0"/>
        <w:overflowPunct w:val="0"/>
        <w:autoSpaceDE w:val="0"/>
        <w:autoSpaceDN w:val="0"/>
        <w:adjustRightInd w:val="0"/>
        <w:snapToGrid w:val="0"/>
        <w:ind w:firstLine="709"/>
      </w:pPr>
      <w:r>
        <w:t>(a)</w:t>
      </w:r>
      <w:r>
        <w:tab/>
        <w:t>The Special Voluntary Trust Fund (BE) to support the costs of convening the meeting;</w:t>
      </w:r>
    </w:p>
    <w:p w14:paraId="2A947FF9" w14:textId="77777777" w:rsidR="00D23E65" w:rsidRPr="00381863" w:rsidRDefault="00D23E65" w:rsidP="00D23E65">
      <w:pPr>
        <w:pStyle w:val="Para1"/>
        <w:numPr>
          <w:ilvl w:val="0"/>
          <w:numId w:val="0"/>
        </w:numPr>
        <w:suppressLineNumbers/>
        <w:tabs>
          <w:tab w:val="left" w:pos="720"/>
        </w:tabs>
        <w:suppressAutoHyphens/>
        <w:kinsoku w:val="0"/>
        <w:overflowPunct w:val="0"/>
        <w:autoSpaceDE w:val="0"/>
        <w:autoSpaceDN w:val="0"/>
        <w:adjustRightInd w:val="0"/>
        <w:snapToGrid w:val="0"/>
        <w:ind w:firstLine="709"/>
      </w:pPr>
      <w:r>
        <w:t xml:space="preserve">(b) </w:t>
      </w:r>
      <w:r>
        <w:tab/>
        <w:t>The Special Voluntary Trust Fund (BZ) with a view to enabling the participation of two representatives from each of the eligible Parties;</w:t>
      </w:r>
      <w:r w:rsidRPr="00E31E2F">
        <w:rPr>
          <w:rStyle w:val="FootnoteReference"/>
          <w:sz w:val="22"/>
          <w:u w:val="none"/>
          <w:vertAlign w:val="superscript"/>
        </w:rPr>
        <w:footnoteReference w:id="25"/>
      </w:r>
      <w:r>
        <w:t xml:space="preserve"> </w:t>
      </w:r>
    </w:p>
    <w:p w14:paraId="1DFE4AAD" w14:textId="77777777" w:rsidR="00D23E65" w:rsidRDefault="00D23E65" w:rsidP="00D23E65">
      <w:pPr>
        <w:pStyle w:val="Para1"/>
        <w:numPr>
          <w:ilvl w:val="0"/>
          <w:numId w:val="0"/>
        </w:numPr>
        <w:suppressLineNumbers/>
        <w:suppressAutoHyphens/>
        <w:kinsoku w:val="0"/>
        <w:overflowPunct w:val="0"/>
        <w:autoSpaceDE w:val="0"/>
        <w:autoSpaceDN w:val="0"/>
        <w:adjustRightInd w:val="0"/>
        <w:snapToGrid w:val="0"/>
        <w:ind w:firstLine="709"/>
      </w:pPr>
      <w:r>
        <w:t xml:space="preserve">(c) </w:t>
      </w:r>
      <w:r>
        <w:tab/>
        <w:t>The Voluntary Trust Fund (VB) for the participation of indigenous peoples and local communities.</w:t>
      </w:r>
    </w:p>
    <w:p w14:paraId="1894151E" w14:textId="77777777" w:rsidR="00B949D9" w:rsidRPr="008F5A9F" w:rsidRDefault="00B949D9" w:rsidP="000B074E">
      <w:pPr>
        <w:rPr>
          <w:rFonts w:asciiTheme="majorBidi" w:hAnsiTheme="majorBidi" w:cstheme="majorBidi"/>
          <w:szCs w:val="22"/>
        </w:rPr>
      </w:pPr>
    </w:p>
    <w:p w14:paraId="5DF5FBE9" w14:textId="77777777" w:rsidR="002E6E98" w:rsidRPr="002972D5" w:rsidRDefault="002E6E98" w:rsidP="00361538">
      <w:pPr>
        <w:jc w:val="center"/>
      </w:pPr>
    </w:p>
    <w:p w14:paraId="1C931F11" w14:textId="7E7BCA36" w:rsidR="00230240" w:rsidRPr="00D23E65" w:rsidRDefault="00DC63F5" w:rsidP="00D23E65">
      <w:pPr>
        <w:jc w:val="left"/>
        <w:rPr>
          <w:rFonts w:eastAsia="Malgun Gothic"/>
          <w:szCs w:val="22"/>
        </w:rPr>
      </w:pPr>
      <w:r>
        <w:rPr>
          <w:rFonts w:eastAsia="Malgun Gothic"/>
          <w:szCs w:val="22"/>
        </w:rPr>
        <w:br w:type="page"/>
      </w:r>
    </w:p>
    <w:p w14:paraId="531B88A5" w14:textId="77777777" w:rsidR="00230240" w:rsidRPr="00064E10" w:rsidRDefault="00230240" w:rsidP="00A940AF">
      <w:pPr>
        <w:pStyle w:val="ListParagraph"/>
        <w:keepNext/>
        <w:numPr>
          <w:ilvl w:val="0"/>
          <w:numId w:val="8"/>
        </w:numPr>
        <w:spacing w:before="120" w:after="120"/>
        <w:ind w:left="0" w:firstLine="0"/>
        <w:contextualSpacing w:val="0"/>
        <w:jc w:val="center"/>
        <w:outlineLvl w:val="0"/>
        <w:rPr>
          <w:b/>
          <w:bCs/>
          <w:caps/>
          <w:szCs w:val="22"/>
        </w:rPr>
      </w:pPr>
      <w:bookmarkStart w:id="44" w:name="_Toc102748803"/>
      <w:r w:rsidRPr="00064E10">
        <w:rPr>
          <w:b/>
          <w:bCs/>
          <w:caps/>
          <w:szCs w:val="22"/>
        </w:rPr>
        <w:lastRenderedPageBreak/>
        <w:t>Account of proceedings</w:t>
      </w:r>
      <w:bookmarkEnd w:id="44"/>
    </w:p>
    <w:p w14:paraId="75196854" w14:textId="5AB5F410" w:rsidR="00AE61F7" w:rsidRPr="00064E10" w:rsidRDefault="00ED3257" w:rsidP="00064E10">
      <w:pPr>
        <w:pStyle w:val="Heading1"/>
        <w:spacing w:before="120"/>
        <w:rPr>
          <w:szCs w:val="22"/>
        </w:rPr>
      </w:pPr>
      <w:bookmarkStart w:id="45" w:name="_Toc102748804"/>
      <w:r w:rsidRPr="00064E10">
        <w:rPr>
          <w:szCs w:val="22"/>
        </w:rPr>
        <w:t>Introduction</w:t>
      </w:r>
      <w:bookmarkEnd w:id="45"/>
    </w:p>
    <w:p w14:paraId="7894B85F" w14:textId="087BD655" w:rsidR="00AE61F7" w:rsidRPr="00064E10" w:rsidRDefault="00AE61F7" w:rsidP="00A940AF">
      <w:pPr>
        <w:pStyle w:val="Heading2"/>
        <w:numPr>
          <w:ilvl w:val="0"/>
          <w:numId w:val="5"/>
        </w:numPr>
        <w:tabs>
          <w:tab w:val="clear" w:pos="720"/>
        </w:tabs>
        <w:spacing w:before="120"/>
        <w:ind w:left="0" w:firstLine="0"/>
        <w:rPr>
          <w:szCs w:val="22"/>
        </w:rPr>
      </w:pPr>
      <w:bookmarkStart w:id="46" w:name="_Toc102748805"/>
      <w:r w:rsidRPr="00064E10">
        <w:rPr>
          <w:szCs w:val="22"/>
        </w:rPr>
        <w:t>Background</w:t>
      </w:r>
      <w:bookmarkEnd w:id="46"/>
    </w:p>
    <w:p w14:paraId="14E0486D" w14:textId="48614B19" w:rsidR="00D15AFA" w:rsidRPr="00D23E65" w:rsidRDefault="00660713" w:rsidP="00A940AF">
      <w:pPr>
        <w:pStyle w:val="Para1"/>
        <w:tabs>
          <w:tab w:val="clear" w:pos="360"/>
        </w:tabs>
        <w:rPr>
          <w:kern w:val="0"/>
        </w:rPr>
      </w:pPr>
      <w:bookmarkStart w:id="47" w:name="_Ref79781138"/>
      <w:r w:rsidRPr="00D23E65">
        <w:rPr>
          <w:kern w:val="0"/>
        </w:rPr>
        <w:t>Part II of the third meeting of the Open-ended Working Group on the Post-2020 Global Biodiversity Framework was held at the International Conference Centre Geneva in Geneva, Switzerland, from 14 to 29 March 2022, in conjunction and concurrently with part II of the twenty-fourth meeting of the Subsidiary Body on Scientific, Technical and Technological Advice and part II of the third meeting of the Subsidiary Body on Implementation</w:t>
      </w:r>
      <w:r w:rsidR="002E6702" w:rsidRPr="00D23E65">
        <w:rPr>
          <w:kern w:val="0"/>
        </w:rPr>
        <w:t>.</w:t>
      </w:r>
    </w:p>
    <w:p w14:paraId="4BFF2C21" w14:textId="2D3E0A8A" w:rsidR="00AE61F7" w:rsidRPr="00064E10" w:rsidRDefault="00AE61F7" w:rsidP="00A940AF">
      <w:pPr>
        <w:pStyle w:val="Heading2"/>
        <w:numPr>
          <w:ilvl w:val="0"/>
          <w:numId w:val="5"/>
        </w:numPr>
        <w:spacing w:before="120"/>
        <w:rPr>
          <w:szCs w:val="22"/>
        </w:rPr>
      </w:pPr>
      <w:bookmarkStart w:id="48" w:name="_Toc102748806"/>
      <w:r w:rsidRPr="00064E10">
        <w:rPr>
          <w:rFonts w:eastAsia="Malgun Gothic"/>
          <w:szCs w:val="22"/>
        </w:rPr>
        <w:t>Attendance</w:t>
      </w:r>
      <w:bookmarkEnd w:id="48"/>
    </w:p>
    <w:bookmarkEnd w:id="47"/>
    <w:p w14:paraId="16A43135" w14:textId="46470AB8" w:rsidR="009F16C1" w:rsidRPr="00A15956" w:rsidRDefault="009F16C1" w:rsidP="00A15956">
      <w:pPr>
        <w:pStyle w:val="Para1"/>
        <w:tabs>
          <w:tab w:val="clear" w:pos="360"/>
        </w:tabs>
        <w:rPr>
          <w:kern w:val="0"/>
        </w:rPr>
      </w:pPr>
      <w:r w:rsidRPr="00064E10">
        <w:rPr>
          <w:kern w:val="0"/>
        </w:rPr>
        <w:t xml:space="preserve">The meeting was attended by representatives of the following Parties and other Governments: </w:t>
      </w:r>
    </w:p>
    <w:p w14:paraId="529927A2" w14:textId="77777777" w:rsidR="00F270BE" w:rsidRDefault="00F270BE" w:rsidP="00F270BE">
      <w:pPr>
        <w:pStyle w:val="Para1"/>
        <w:numPr>
          <w:ilvl w:val="0"/>
          <w:numId w:val="0"/>
        </w:numPr>
        <w:ind w:left="360" w:hanging="218"/>
        <w:rPr>
          <w:kern w:val="0"/>
        </w:rPr>
        <w:sectPr w:rsidR="00F270BE"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4CDC353A" w14:textId="5AED09AD"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Albania</w:t>
      </w:r>
    </w:p>
    <w:p w14:paraId="36F2D62D"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Algeria</w:t>
      </w:r>
      <w:proofErr w:type="spellEnd"/>
    </w:p>
    <w:p w14:paraId="1D0F499A"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Angola</w:t>
      </w:r>
    </w:p>
    <w:p w14:paraId="6E8756D5"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Antigua and Barbuda</w:t>
      </w:r>
    </w:p>
    <w:p w14:paraId="591B2AEE"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Argentina</w:t>
      </w:r>
    </w:p>
    <w:p w14:paraId="024AC88D"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Armenia</w:t>
      </w:r>
    </w:p>
    <w:p w14:paraId="09FC85C5"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Australia</w:t>
      </w:r>
    </w:p>
    <w:p w14:paraId="37A4810E"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Austria</w:t>
      </w:r>
    </w:p>
    <w:p w14:paraId="3CF7C02E"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Bahamas</w:t>
      </w:r>
    </w:p>
    <w:p w14:paraId="079487EB"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Bahrain</w:t>
      </w:r>
      <w:proofErr w:type="spellEnd"/>
    </w:p>
    <w:p w14:paraId="682F08B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Bangladesh</w:t>
      </w:r>
    </w:p>
    <w:p w14:paraId="6F6EB6E9"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Belarus</w:t>
      </w:r>
    </w:p>
    <w:p w14:paraId="056C05B4"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Belgium</w:t>
      </w:r>
    </w:p>
    <w:p w14:paraId="1C238403"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Belize</w:t>
      </w:r>
    </w:p>
    <w:p w14:paraId="198C34B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Benin</w:t>
      </w:r>
    </w:p>
    <w:p w14:paraId="32CF3137"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Bhutan</w:t>
      </w:r>
    </w:p>
    <w:p w14:paraId="519FD190"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Bolivia (</w:t>
      </w:r>
      <w:proofErr w:type="spellStart"/>
      <w:r w:rsidRPr="00F270BE">
        <w:rPr>
          <w:kern w:val="0"/>
        </w:rPr>
        <w:t>Plurinational</w:t>
      </w:r>
      <w:proofErr w:type="spellEnd"/>
      <w:r w:rsidRPr="00F270BE">
        <w:rPr>
          <w:kern w:val="0"/>
        </w:rPr>
        <w:t xml:space="preserve"> State of)</w:t>
      </w:r>
    </w:p>
    <w:p w14:paraId="7B375F32"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Bosnia and Herzegovina</w:t>
      </w:r>
    </w:p>
    <w:p w14:paraId="164BF1DC"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Botswana</w:t>
      </w:r>
      <w:proofErr w:type="spellEnd"/>
    </w:p>
    <w:p w14:paraId="7A8A3F96"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Brazil</w:t>
      </w:r>
      <w:proofErr w:type="spellEnd"/>
    </w:p>
    <w:p w14:paraId="24B66650"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Burkina Faso</w:t>
      </w:r>
    </w:p>
    <w:p w14:paraId="047FD89E"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Burundi</w:t>
      </w:r>
    </w:p>
    <w:p w14:paraId="37A5D8CD"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Cabo Verde</w:t>
      </w:r>
    </w:p>
    <w:p w14:paraId="707AFB2C"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Cambodia</w:t>
      </w:r>
      <w:proofErr w:type="spellEnd"/>
    </w:p>
    <w:p w14:paraId="3902CADC"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Cameroon</w:t>
      </w:r>
      <w:proofErr w:type="spellEnd"/>
    </w:p>
    <w:p w14:paraId="3B2D27C6"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Canada</w:t>
      </w:r>
      <w:proofErr w:type="spellEnd"/>
    </w:p>
    <w:p w14:paraId="4E5BA634"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 xml:space="preserve">Central </w:t>
      </w:r>
      <w:proofErr w:type="spellStart"/>
      <w:r w:rsidRPr="00A15956">
        <w:rPr>
          <w:kern w:val="0"/>
          <w:lang w:val="es-ES"/>
        </w:rPr>
        <w:t>African</w:t>
      </w:r>
      <w:proofErr w:type="spellEnd"/>
      <w:r w:rsidRPr="00A15956">
        <w:rPr>
          <w:kern w:val="0"/>
          <w:lang w:val="es-ES"/>
        </w:rPr>
        <w:t xml:space="preserve"> </w:t>
      </w:r>
      <w:proofErr w:type="spellStart"/>
      <w:r w:rsidRPr="00A15956">
        <w:rPr>
          <w:kern w:val="0"/>
          <w:lang w:val="es-ES"/>
        </w:rPr>
        <w:t>Republic</w:t>
      </w:r>
      <w:proofErr w:type="spellEnd"/>
    </w:p>
    <w:p w14:paraId="2D03F97A"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Chad</w:t>
      </w:r>
    </w:p>
    <w:p w14:paraId="0C8675F8"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Chile</w:t>
      </w:r>
    </w:p>
    <w:p w14:paraId="1D686ADC"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China</w:t>
      </w:r>
    </w:p>
    <w:p w14:paraId="49D84380"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Colombia</w:t>
      </w:r>
    </w:p>
    <w:p w14:paraId="08A26D94"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Comoros</w:t>
      </w:r>
      <w:proofErr w:type="spellEnd"/>
    </w:p>
    <w:p w14:paraId="5A5285B4"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Costa Rica</w:t>
      </w:r>
    </w:p>
    <w:p w14:paraId="2AE03A69"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Croatia</w:t>
      </w:r>
    </w:p>
    <w:p w14:paraId="772D96D2"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Cuba</w:t>
      </w:r>
    </w:p>
    <w:p w14:paraId="2AFFFDD6" w14:textId="2E7309F7" w:rsidR="00F270BE" w:rsidRPr="00F270BE" w:rsidRDefault="00F270BE" w:rsidP="00A15956">
      <w:pPr>
        <w:pStyle w:val="Para1"/>
        <w:numPr>
          <w:ilvl w:val="0"/>
          <w:numId w:val="0"/>
        </w:numPr>
        <w:spacing w:before="0" w:after="0"/>
        <w:ind w:left="360" w:hanging="218"/>
        <w:jc w:val="left"/>
        <w:rPr>
          <w:kern w:val="0"/>
        </w:rPr>
      </w:pPr>
      <w:r w:rsidRPr="00F270BE">
        <w:rPr>
          <w:kern w:val="0"/>
        </w:rPr>
        <w:t>Czech</w:t>
      </w:r>
      <w:r w:rsidR="004A220E">
        <w:rPr>
          <w:kern w:val="0"/>
        </w:rPr>
        <w:t>ia</w:t>
      </w:r>
    </w:p>
    <w:p w14:paraId="39B9C4D9"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Côte d'Ivoire</w:t>
      </w:r>
    </w:p>
    <w:p w14:paraId="26C184F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Democratic Republic of the Congo</w:t>
      </w:r>
    </w:p>
    <w:p w14:paraId="691699D2"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Denmark</w:t>
      </w:r>
    </w:p>
    <w:p w14:paraId="2317FFEE"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Djibouti</w:t>
      </w:r>
    </w:p>
    <w:p w14:paraId="6AC223D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Dominican Republic</w:t>
      </w:r>
    </w:p>
    <w:p w14:paraId="34E64C9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Ecuador</w:t>
      </w:r>
    </w:p>
    <w:p w14:paraId="02153A5D"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Egypt</w:t>
      </w:r>
    </w:p>
    <w:p w14:paraId="036CBEC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Eritrea</w:t>
      </w:r>
    </w:p>
    <w:p w14:paraId="7DDFAC9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Estonia</w:t>
      </w:r>
    </w:p>
    <w:p w14:paraId="08ECF497"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Ethiopia</w:t>
      </w:r>
    </w:p>
    <w:p w14:paraId="0570040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European Union</w:t>
      </w:r>
    </w:p>
    <w:p w14:paraId="35571260"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Fiji</w:t>
      </w:r>
    </w:p>
    <w:p w14:paraId="6868CF8E"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Finland</w:t>
      </w:r>
    </w:p>
    <w:p w14:paraId="17EF5CE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France</w:t>
      </w:r>
    </w:p>
    <w:p w14:paraId="54CB7CA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Gabon</w:t>
      </w:r>
    </w:p>
    <w:p w14:paraId="1D7A0D1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Georgia</w:t>
      </w:r>
    </w:p>
    <w:p w14:paraId="6E5570A4"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Germany</w:t>
      </w:r>
    </w:p>
    <w:p w14:paraId="5ECF2762"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Ghana</w:t>
      </w:r>
    </w:p>
    <w:p w14:paraId="4C26B258"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Greece</w:t>
      </w:r>
      <w:proofErr w:type="spellEnd"/>
    </w:p>
    <w:p w14:paraId="0394A859"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Grenada</w:t>
      </w:r>
      <w:proofErr w:type="spellEnd"/>
    </w:p>
    <w:p w14:paraId="790B11A8"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Guatemala</w:t>
      </w:r>
    </w:p>
    <w:p w14:paraId="38B14421"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Guinea</w:t>
      </w:r>
    </w:p>
    <w:p w14:paraId="038F87A0"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Guinea-Bissau</w:t>
      </w:r>
    </w:p>
    <w:p w14:paraId="3452AC3D"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Guyana</w:t>
      </w:r>
    </w:p>
    <w:p w14:paraId="62A672F4"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Haiti</w:t>
      </w:r>
    </w:p>
    <w:p w14:paraId="2694EFD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Holy See</w:t>
      </w:r>
    </w:p>
    <w:p w14:paraId="3AC17527"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Hungary</w:t>
      </w:r>
    </w:p>
    <w:p w14:paraId="2AB82A8B"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Iceland</w:t>
      </w:r>
    </w:p>
    <w:p w14:paraId="7644D402"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India</w:t>
      </w:r>
    </w:p>
    <w:p w14:paraId="498655CD"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Indonesia</w:t>
      </w:r>
    </w:p>
    <w:p w14:paraId="419663B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Iran (Islamic Republic of)</w:t>
      </w:r>
    </w:p>
    <w:p w14:paraId="417CB0A2"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Ireland</w:t>
      </w:r>
      <w:proofErr w:type="spellEnd"/>
    </w:p>
    <w:p w14:paraId="67911D6D"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Israel</w:t>
      </w:r>
    </w:p>
    <w:p w14:paraId="4522D1FD"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Italy</w:t>
      </w:r>
      <w:proofErr w:type="spellEnd"/>
    </w:p>
    <w:p w14:paraId="63DEA642"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Jamaica</w:t>
      </w:r>
    </w:p>
    <w:p w14:paraId="6F9D1986"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Japan</w:t>
      </w:r>
      <w:proofErr w:type="spellEnd"/>
    </w:p>
    <w:p w14:paraId="78E92AEE"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Jordan</w:t>
      </w:r>
      <w:proofErr w:type="spellEnd"/>
    </w:p>
    <w:p w14:paraId="2420D30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Kenya</w:t>
      </w:r>
    </w:p>
    <w:p w14:paraId="1A4CF3BD"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Kuwait</w:t>
      </w:r>
    </w:p>
    <w:p w14:paraId="152F499E"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Latvia</w:t>
      </w:r>
    </w:p>
    <w:p w14:paraId="5227EF77"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Lebanon</w:t>
      </w:r>
    </w:p>
    <w:p w14:paraId="611A837E"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Lesotho</w:t>
      </w:r>
    </w:p>
    <w:p w14:paraId="51335BC1"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Liberia</w:t>
      </w:r>
    </w:p>
    <w:p w14:paraId="3A53D2EE"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Lithuania</w:t>
      </w:r>
      <w:proofErr w:type="spellEnd"/>
    </w:p>
    <w:p w14:paraId="3CCFC9CE"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Luxembourg</w:t>
      </w:r>
      <w:proofErr w:type="spellEnd"/>
    </w:p>
    <w:p w14:paraId="0A7DB968"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Madagascar</w:t>
      </w:r>
    </w:p>
    <w:p w14:paraId="143E8EE5"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Malawi</w:t>
      </w:r>
    </w:p>
    <w:p w14:paraId="3EFC9EF0"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Malaysia</w:t>
      </w:r>
    </w:p>
    <w:p w14:paraId="7C6A3C6B"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Maldives</w:t>
      </w:r>
    </w:p>
    <w:p w14:paraId="129CCFE8"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Malta</w:t>
      </w:r>
    </w:p>
    <w:p w14:paraId="24E0B4A6"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Mauritius</w:t>
      </w:r>
      <w:proofErr w:type="spellEnd"/>
    </w:p>
    <w:p w14:paraId="5B7F1513"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Mexico</w:t>
      </w:r>
      <w:proofErr w:type="spellEnd"/>
    </w:p>
    <w:p w14:paraId="355872C3"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Monaco</w:t>
      </w:r>
      <w:proofErr w:type="spellEnd"/>
    </w:p>
    <w:p w14:paraId="1D377C28"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Mongolia</w:t>
      </w:r>
    </w:p>
    <w:p w14:paraId="74A2D1C9"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Montenegro</w:t>
      </w:r>
    </w:p>
    <w:p w14:paraId="25570242"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Morocco</w:t>
      </w:r>
      <w:proofErr w:type="spellEnd"/>
    </w:p>
    <w:p w14:paraId="15FE69BB"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Mozambique</w:t>
      </w:r>
    </w:p>
    <w:p w14:paraId="5C2AF6E9"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Namibia</w:t>
      </w:r>
    </w:p>
    <w:p w14:paraId="774F298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Nepal</w:t>
      </w:r>
    </w:p>
    <w:p w14:paraId="32F8F490"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Netherlands</w:t>
      </w:r>
    </w:p>
    <w:p w14:paraId="13CB0DF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New Zealand</w:t>
      </w:r>
    </w:p>
    <w:p w14:paraId="6FE33B14"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Nicaragua</w:t>
      </w:r>
    </w:p>
    <w:p w14:paraId="7B5E6E9D"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Niger</w:t>
      </w:r>
    </w:p>
    <w:p w14:paraId="70C68314"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Nigeria</w:t>
      </w:r>
    </w:p>
    <w:p w14:paraId="0A9F94D3"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Norway</w:t>
      </w:r>
    </w:p>
    <w:p w14:paraId="271D0E30" w14:textId="77777777" w:rsidR="00F270BE" w:rsidRPr="00CC48A0" w:rsidRDefault="00F270BE" w:rsidP="00A15956">
      <w:pPr>
        <w:pStyle w:val="Para1"/>
        <w:numPr>
          <w:ilvl w:val="0"/>
          <w:numId w:val="0"/>
        </w:numPr>
        <w:spacing w:before="0" w:after="0"/>
        <w:ind w:left="360" w:hanging="218"/>
        <w:jc w:val="left"/>
        <w:rPr>
          <w:kern w:val="0"/>
          <w:lang w:val="en-US"/>
        </w:rPr>
      </w:pPr>
      <w:r w:rsidRPr="00CC48A0">
        <w:rPr>
          <w:kern w:val="0"/>
          <w:lang w:val="en-US"/>
        </w:rPr>
        <w:t>Oman</w:t>
      </w:r>
    </w:p>
    <w:p w14:paraId="20B60F5F"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Pakistan</w:t>
      </w:r>
      <w:proofErr w:type="spellEnd"/>
    </w:p>
    <w:p w14:paraId="03787161"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Palau</w:t>
      </w:r>
    </w:p>
    <w:p w14:paraId="3EA23CC0"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Panama</w:t>
      </w:r>
      <w:proofErr w:type="spellEnd"/>
    </w:p>
    <w:p w14:paraId="71017986"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Paraguay</w:t>
      </w:r>
    </w:p>
    <w:p w14:paraId="609FF979"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Peru</w:t>
      </w:r>
      <w:proofErr w:type="spellEnd"/>
    </w:p>
    <w:p w14:paraId="74327118"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Philippines</w:t>
      </w:r>
      <w:proofErr w:type="spellEnd"/>
    </w:p>
    <w:p w14:paraId="4E299343"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Poland</w:t>
      </w:r>
    </w:p>
    <w:p w14:paraId="2C0360C2"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Portugal</w:t>
      </w:r>
    </w:p>
    <w:p w14:paraId="18A3D024"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Qatar</w:t>
      </w:r>
    </w:p>
    <w:p w14:paraId="5F74AA80"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Republic of Korea</w:t>
      </w:r>
    </w:p>
    <w:p w14:paraId="19BDDDE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Republic of Moldova</w:t>
      </w:r>
    </w:p>
    <w:p w14:paraId="23F67B8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Russian Federation</w:t>
      </w:r>
    </w:p>
    <w:p w14:paraId="41ED9BA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Saint Kitts and Nevis</w:t>
      </w:r>
    </w:p>
    <w:p w14:paraId="5378EC3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Saint Lucia</w:t>
      </w:r>
    </w:p>
    <w:p w14:paraId="610B140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Saint Vincent and the Grenadines</w:t>
      </w:r>
    </w:p>
    <w:p w14:paraId="010C6222"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lastRenderedPageBreak/>
        <w:t>Samoa</w:t>
      </w:r>
    </w:p>
    <w:p w14:paraId="531D630E"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Saudi Arabia</w:t>
      </w:r>
    </w:p>
    <w:p w14:paraId="296DEC7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Senegal</w:t>
      </w:r>
    </w:p>
    <w:p w14:paraId="7915C1D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Serbia</w:t>
      </w:r>
    </w:p>
    <w:p w14:paraId="52BA0D73"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Seychelles</w:t>
      </w:r>
    </w:p>
    <w:p w14:paraId="46A2E56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Singapore</w:t>
      </w:r>
    </w:p>
    <w:p w14:paraId="72472DC1"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Slovakia</w:t>
      </w:r>
    </w:p>
    <w:p w14:paraId="2FB32BB1"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Slovenia</w:t>
      </w:r>
    </w:p>
    <w:p w14:paraId="079FF26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Somalia</w:t>
      </w:r>
    </w:p>
    <w:p w14:paraId="1E232FBD"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South Africa</w:t>
      </w:r>
    </w:p>
    <w:p w14:paraId="46EB22B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Spain</w:t>
      </w:r>
    </w:p>
    <w:p w14:paraId="45A014D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Sri Lanka</w:t>
      </w:r>
    </w:p>
    <w:p w14:paraId="294C125C"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State of Palestine</w:t>
      </w:r>
    </w:p>
    <w:p w14:paraId="66692B3C"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Sudan</w:t>
      </w:r>
    </w:p>
    <w:p w14:paraId="6BAC9880"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Suriname</w:t>
      </w:r>
    </w:p>
    <w:p w14:paraId="5763626E"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Sweden</w:t>
      </w:r>
    </w:p>
    <w:p w14:paraId="1AC4009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Switzerland</w:t>
      </w:r>
    </w:p>
    <w:p w14:paraId="6C57402C"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Tajikistan</w:t>
      </w:r>
    </w:p>
    <w:p w14:paraId="6A45D55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Thailand</w:t>
      </w:r>
    </w:p>
    <w:p w14:paraId="1416401A"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Togo</w:t>
      </w:r>
    </w:p>
    <w:p w14:paraId="34A5E296"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Tonga</w:t>
      </w:r>
    </w:p>
    <w:p w14:paraId="5AF276B9"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Trinidad and Tobago</w:t>
      </w:r>
    </w:p>
    <w:p w14:paraId="22C17611"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Tunisia</w:t>
      </w:r>
    </w:p>
    <w:p w14:paraId="72DB425D"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Turkey</w:t>
      </w:r>
    </w:p>
    <w:p w14:paraId="608DE1F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Uganda</w:t>
      </w:r>
    </w:p>
    <w:p w14:paraId="3E22CE6C"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Ukraine</w:t>
      </w:r>
    </w:p>
    <w:p w14:paraId="5855CB37"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United Arab Emirates</w:t>
      </w:r>
    </w:p>
    <w:p w14:paraId="6E61EFD8"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United Kingdom of Great Britain and Northern Ireland</w:t>
      </w:r>
    </w:p>
    <w:p w14:paraId="3E3B1CC4"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United Republic of Tanzania</w:t>
      </w:r>
    </w:p>
    <w:p w14:paraId="7CCB693C"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United States of America</w:t>
      </w:r>
    </w:p>
    <w:p w14:paraId="2291216E"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Uruguay</w:t>
      </w:r>
    </w:p>
    <w:p w14:paraId="34BC2B8A" w14:textId="77777777" w:rsidR="00F270BE" w:rsidRPr="00A15956" w:rsidRDefault="00F270BE" w:rsidP="00A15956">
      <w:pPr>
        <w:pStyle w:val="Para1"/>
        <w:numPr>
          <w:ilvl w:val="0"/>
          <w:numId w:val="0"/>
        </w:numPr>
        <w:spacing w:before="0" w:after="0"/>
        <w:ind w:left="360" w:hanging="218"/>
        <w:jc w:val="left"/>
        <w:rPr>
          <w:kern w:val="0"/>
          <w:lang w:val="es-ES"/>
        </w:rPr>
      </w:pPr>
      <w:proofErr w:type="spellStart"/>
      <w:r w:rsidRPr="00A15956">
        <w:rPr>
          <w:kern w:val="0"/>
          <w:lang w:val="es-ES"/>
        </w:rPr>
        <w:t>Uzbekistan</w:t>
      </w:r>
      <w:proofErr w:type="spellEnd"/>
    </w:p>
    <w:p w14:paraId="31DF17EA" w14:textId="77777777" w:rsidR="00F270BE" w:rsidRPr="00A15956" w:rsidRDefault="00F270BE" w:rsidP="00A15956">
      <w:pPr>
        <w:pStyle w:val="Para1"/>
        <w:numPr>
          <w:ilvl w:val="0"/>
          <w:numId w:val="0"/>
        </w:numPr>
        <w:spacing w:before="0" w:after="0"/>
        <w:ind w:left="360" w:hanging="218"/>
        <w:jc w:val="left"/>
        <w:rPr>
          <w:kern w:val="0"/>
          <w:lang w:val="es-ES"/>
        </w:rPr>
      </w:pPr>
      <w:r w:rsidRPr="00A15956">
        <w:rPr>
          <w:kern w:val="0"/>
          <w:lang w:val="es-ES"/>
        </w:rPr>
        <w:t>Venezuela (</w:t>
      </w:r>
      <w:proofErr w:type="spellStart"/>
      <w:r w:rsidRPr="00A15956">
        <w:rPr>
          <w:kern w:val="0"/>
          <w:lang w:val="es-ES"/>
        </w:rPr>
        <w:t>Bolivarian</w:t>
      </w:r>
      <w:proofErr w:type="spellEnd"/>
      <w:r w:rsidRPr="00A15956">
        <w:rPr>
          <w:kern w:val="0"/>
          <w:lang w:val="es-ES"/>
        </w:rPr>
        <w:t xml:space="preserve"> </w:t>
      </w:r>
      <w:proofErr w:type="spellStart"/>
      <w:r w:rsidRPr="00A15956">
        <w:rPr>
          <w:kern w:val="0"/>
          <w:lang w:val="es-ES"/>
        </w:rPr>
        <w:t>Republic</w:t>
      </w:r>
      <w:proofErr w:type="spellEnd"/>
      <w:r w:rsidRPr="00A15956">
        <w:rPr>
          <w:kern w:val="0"/>
          <w:lang w:val="es-ES"/>
        </w:rPr>
        <w:t xml:space="preserve"> </w:t>
      </w:r>
      <w:proofErr w:type="spellStart"/>
      <w:r w:rsidRPr="00A15956">
        <w:rPr>
          <w:kern w:val="0"/>
          <w:lang w:val="es-ES"/>
        </w:rPr>
        <w:t>of</w:t>
      </w:r>
      <w:proofErr w:type="spellEnd"/>
      <w:r w:rsidRPr="00A15956">
        <w:rPr>
          <w:kern w:val="0"/>
          <w:lang w:val="es-ES"/>
        </w:rPr>
        <w:t>)</w:t>
      </w:r>
    </w:p>
    <w:p w14:paraId="56A52A1F"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Viet Nam</w:t>
      </w:r>
    </w:p>
    <w:p w14:paraId="194DD75B"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Yemen</w:t>
      </w:r>
    </w:p>
    <w:p w14:paraId="5A4B8DB5" w14:textId="77777777" w:rsidR="00F270BE" w:rsidRPr="00F270BE" w:rsidRDefault="00F270BE" w:rsidP="00A15956">
      <w:pPr>
        <w:pStyle w:val="Para1"/>
        <w:numPr>
          <w:ilvl w:val="0"/>
          <w:numId w:val="0"/>
        </w:numPr>
        <w:spacing w:before="0" w:after="0"/>
        <w:ind w:left="360" w:hanging="218"/>
        <w:jc w:val="left"/>
        <w:rPr>
          <w:kern w:val="0"/>
        </w:rPr>
      </w:pPr>
      <w:r w:rsidRPr="00F270BE">
        <w:rPr>
          <w:kern w:val="0"/>
        </w:rPr>
        <w:t>Zambia</w:t>
      </w:r>
    </w:p>
    <w:p w14:paraId="3BCF578E" w14:textId="1F8835D1" w:rsidR="00F270BE" w:rsidRPr="00F270BE" w:rsidRDefault="00F270BE" w:rsidP="00A15956">
      <w:pPr>
        <w:pStyle w:val="Para1"/>
        <w:numPr>
          <w:ilvl w:val="0"/>
          <w:numId w:val="0"/>
        </w:numPr>
        <w:spacing w:before="0"/>
        <w:ind w:left="357" w:hanging="215"/>
        <w:jc w:val="left"/>
        <w:rPr>
          <w:kern w:val="0"/>
        </w:rPr>
      </w:pPr>
      <w:r w:rsidRPr="00F270BE">
        <w:rPr>
          <w:kern w:val="0"/>
        </w:rPr>
        <w:t>Zimbabwe</w:t>
      </w:r>
    </w:p>
    <w:p w14:paraId="0287F348" w14:textId="77777777" w:rsidR="00F270BE" w:rsidRDefault="00F270BE" w:rsidP="00064E10">
      <w:pPr>
        <w:pStyle w:val="Para1"/>
        <w:rPr>
          <w:kern w:val="0"/>
        </w:rPr>
        <w:sectPr w:rsidR="00F270BE" w:rsidSect="00A15956">
          <w:type w:val="continuous"/>
          <w:pgSz w:w="12240" w:h="15840" w:code="1"/>
          <w:pgMar w:top="567" w:right="1440" w:bottom="1134" w:left="1440" w:header="454" w:footer="720" w:gutter="0"/>
          <w:cols w:num="3" w:space="720"/>
          <w:titlePg/>
          <w:docGrid w:linePitch="299"/>
        </w:sectPr>
      </w:pPr>
    </w:p>
    <w:p w14:paraId="34008211" w14:textId="205A803F" w:rsidR="009F16C1" w:rsidRDefault="009F16C1">
      <w:pPr>
        <w:pStyle w:val="Para1"/>
        <w:tabs>
          <w:tab w:val="clear" w:pos="360"/>
        </w:tabs>
        <w:spacing w:before="240"/>
        <w:rPr>
          <w:kern w:val="0"/>
        </w:rPr>
      </w:pPr>
      <w:r w:rsidRPr="00064E10">
        <w:rPr>
          <w:kern w:val="0"/>
        </w:rPr>
        <w:t xml:space="preserve">Observers from the following United Nations bodies, specialized agencies, convention secretariats and other bodies also attended:  </w:t>
      </w:r>
    </w:p>
    <w:p w14:paraId="045DF6B8" w14:textId="77777777" w:rsidR="007F5AE8" w:rsidRDefault="007F5AE8" w:rsidP="007F5AE8">
      <w:pPr>
        <w:pStyle w:val="Para1"/>
        <w:numPr>
          <w:ilvl w:val="0"/>
          <w:numId w:val="0"/>
        </w:numPr>
        <w:spacing w:before="0" w:after="0"/>
        <w:rPr>
          <w:kern w:val="0"/>
        </w:rPr>
        <w:sectPr w:rsidR="007F5AE8" w:rsidSect="00F270BE">
          <w:type w:val="continuous"/>
          <w:pgSz w:w="12240" w:h="15840" w:code="1"/>
          <w:pgMar w:top="567" w:right="1440" w:bottom="1134" w:left="1440" w:header="454" w:footer="720" w:gutter="0"/>
          <w:cols w:space="720"/>
          <w:titlePg/>
          <w:docGrid w:linePitch="299"/>
        </w:sectPr>
      </w:pPr>
    </w:p>
    <w:p w14:paraId="4E92A1AC" w14:textId="2C8BA5A2" w:rsidR="00EC222E" w:rsidRPr="00EC222E" w:rsidRDefault="00EC222E" w:rsidP="00A15956">
      <w:pPr>
        <w:pStyle w:val="Para1"/>
        <w:numPr>
          <w:ilvl w:val="0"/>
          <w:numId w:val="0"/>
        </w:numPr>
        <w:spacing w:before="0" w:after="0"/>
        <w:ind w:left="142" w:hanging="142"/>
        <w:jc w:val="left"/>
        <w:rPr>
          <w:kern w:val="0"/>
        </w:rPr>
      </w:pPr>
      <w:r w:rsidRPr="00EC222E">
        <w:rPr>
          <w:kern w:val="0"/>
        </w:rPr>
        <w:t>African-Eurasian Migratory Waterbird Agreement</w:t>
      </w:r>
    </w:p>
    <w:p w14:paraId="6A5135D3"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 xml:space="preserve">Convention on International Trade in Endangered Species of Wild Fauna and Flora </w:t>
      </w:r>
    </w:p>
    <w:p w14:paraId="0E091C4B"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Convention on the Conservation of Migratory Species of Wild Animals</w:t>
      </w:r>
    </w:p>
    <w:p w14:paraId="0E8F1887"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Food and Agriculture Organization of the United Nations</w:t>
      </w:r>
    </w:p>
    <w:p w14:paraId="22ACBE20"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Global Environment Facility</w:t>
      </w:r>
    </w:p>
    <w:p w14:paraId="58068540"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 xml:space="preserve">Intergovernmental Science-Policy Platform on Biodiversity and Ecosystem Services </w:t>
      </w:r>
    </w:p>
    <w:p w14:paraId="0D32C7DD"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International Fund for Agricultural Development</w:t>
      </w:r>
    </w:p>
    <w:p w14:paraId="702A1411"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International Labour Organization</w:t>
      </w:r>
    </w:p>
    <w:p w14:paraId="1950C584"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International Maritime Organization</w:t>
      </w:r>
    </w:p>
    <w:p w14:paraId="47A28BA1"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International Treaty on Plant Genetic Resources for Food and Agriculture</w:t>
      </w:r>
    </w:p>
    <w:p w14:paraId="41D37BE0"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Minamata Convention on Mercury</w:t>
      </w:r>
    </w:p>
    <w:p w14:paraId="694418CA"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Office of the United Nations High Commissioner for Human Rights</w:t>
      </w:r>
    </w:p>
    <w:p w14:paraId="7477E41B"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Secretariat of the Basel, Rotterdam and Stockholm Conventions</w:t>
      </w:r>
    </w:p>
    <w:p w14:paraId="3676E123"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 xml:space="preserve">Secretariat of the Carpathian Convention </w:t>
      </w:r>
    </w:p>
    <w:p w14:paraId="09A7C2FA"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 Women</w:t>
      </w:r>
    </w:p>
    <w:p w14:paraId="03EF9A56"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UNEP World Conservation Monitoring Centre</w:t>
      </w:r>
    </w:p>
    <w:p w14:paraId="1A007A7C"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UNEP/MAP Regional Activity Centre for Specially Protected Areas</w:t>
      </w:r>
    </w:p>
    <w:p w14:paraId="1F67A517"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UNESCO World Heritage Centre</w:t>
      </w:r>
    </w:p>
    <w:p w14:paraId="6635261D"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Conference on Trade and Development</w:t>
      </w:r>
    </w:p>
    <w:p w14:paraId="200420AC"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Convention to Combat Desertification</w:t>
      </w:r>
    </w:p>
    <w:p w14:paraId="59661CCE"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Development Programme</w:t>
      </w:r>
    </w:p>
    <w:p w14:paraId="3D6BFF20"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Division for Ocean Affairs and the Law of the Sea</w:t>
      </w:r>
    </w:p>
    <w:p w14:paraId="732744DD"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Educational, Scientific and Cultural Organization</w:t>
      </w:r>
    </w:p>
    <w:p w14:paraId="4489D51C"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Environment Programme</w:t>
      </w:r>
    </w:p>
    <w:p w14:paraId="76C172B4"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Human Settlements Programme</w:t>
      </w:r>
    </w:p>
    <w:p w14:paraId="765A53EE"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Office for Project Services</w:t>
      </w:r>
    </w:p>
    <w:p w14:paraId="0252CB13"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Permanent Forum on Indigenous Issues</w:t>
      </w:r>
    </w:p>
    <w:p w14:paraId="3D4543E3"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United Nations University</w:t>
      </w:r>
    </w:p>
    <w:p w14:paraId="254A26D9"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World Health Organization</w:t>
      </w:r>
    </w:p>
    <w:p w14:paraId="28C112F9" w14:textId="77777777" w:rsidR="00EC222E" w:rsidRPr="00EC222E" w:rsidRDefault="00EC222E" w:rsidP="00A15956">
      <w:pPr>
        <w:pStyle w:val="Para1"/>
        <w:numPr>
          <w:ilvl w:val="0"/>
          <w:numId w:val="0"/>
        </w:numPr>
        <w:spacing w:before="0" w:after="0"/>
        <w:ind w:left="142" w:hanging="142"/>
        <w:jc w:val="left"/>
        <w:rPr>
          <w:kern w:val="0"/>
        </w:rPr>
      </w:pPr>
      <w:r w:rsidRPr="00EC222E">
        <w:rPr>
          <w:kern w:val="0"/>
        </w:rPr>
        <w:t>World Intellectual Property Organization</w:t>
      </w:r>
    </w:p>
    <w:p w14:paraId="4BCA3535" w14:textId="77777777" w:rsidR="007F5AE8" w:rsidRDefault="007F5AE8" w:rsidP="007F5AE8">
      <w:pPr>
        <w:pStyle w:val="Para1"/>
        <w:numPr>
          <w:ilvl w:val="0"/>
          <w:numId w:val="0"/>
        </w:numPr>
        <w:spacing w:before="240"/>
        <w:rPr>
          <w:kern w:val="0"/>
        </w:rPr>
        <w:sectPr w:rsidR="007F5AE8" w:rsidSect="00A15956">
          <w:type w:val="continuous"/>
          <w:pgSz w:w="12240" w:h="15840" w:code="1"/>
          <w:pgMar w:top="567" w:right="1440" w:bottom="1134" w:left="1440" w:header="454" w:footer="720" w:gutter="0"/>
          <w:cols w:num="2" w:space="720"/>
          <w:titlePg/>
          <w:docGrid w:linePitch="299"/>
        </w:sectPr>
      </w:pPr>
    </w:p>
    <w:p w14:paraId="071951E2" w14:textId="0BFA17D0" w:rsidR="00482EE0" w:rsidRDefault="009F16C1" w:rsidP="00A940AF">
      <w:pPr>
        <w:pStyle w:val="Para1"/>
        <w:tabs>
          <w:tab w:val="clear" w:pos="360"/>
        </w:tabs>
        <w:spacing w:before="240"/>
        <w:rPr>
          <w:kern w:val="0"/>
        </w:rPr>
        <w:sectPr w:rsidR="00482EE0" w:rsidSect="00F270BE">
          <w:type w:val="continuous"/>
          <w:pgSz w:w="12240" w:h="15840" w:code="1"/>
          <w:pgMar w:top="567" w:right="1440" w:bottom="1134" w:left="1440" w:header="454" w:footer="720" w:gutter="0"/>
          <w:cols w:space="720"/>
          <w:titlePg/>
          <w:docGrid w:linePitch="299"/>
        </w:sectPr>
      </w:pPr>
      <w:r w:rsidRPr="007277DA">
        <w:rPr>
          <w:kern w:val="0"/>
        </w:rPr>
        <w:t>The fol</w:t>
      </w:r>
      <w:r w:rsidRPr="00064E10">
        <w:rPr>
          <w:kern w:val="0"/>
        </w:rPr>
        <w:t>lowing organizations were also represented by observers:</w:t>
      </w:r>
    </w:p>
    <w:p w14:paraId="2AB2C949" w14:textId="31C253E5" w:rsidR="007F5AE8" w:rsidRPr="00EC222E" w:rsidRDefault="007F5AE8" w:rsidP="00A15956">
      <w:pPr>
        <w:pStyle w:val="Para1"/>
        <w:numPr>
          <w:ilvl w:val="0"/>
          <w:numId w:val="0"/>
        </w:numPr>
        <w:spacing w:before="0" w:after="0"/>
        <w:ind w:left="142" w:hanging="142"/>
        <w:jc w:val="left"/>
        <w:rPr>
          <w:kern w:val="0"/>
        </w:rPr>
      </w:pPr>
      <w:r w:rsidRPr="00EC222E">
        <w:rPr>
          <w:kern w:val="0"/>
        </w:rPr>
        <w:t>ABS Capacity Development Initiative</w:t>
      </w:r>
    </w:p>
    <w:p w14:paraId="27E0CE0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Advanced Conservation Strategies</w:t>
      </w:r>
    </w:p>
    <w:p w14:paraId="764C106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African Centre for Biodiversity</w:t>
      </w:r>
    </w:p>
    <w:p w14:paraId="5F1ED61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African Indigenous Women Organization (Nairobi)</w:t>
      </w:r>
    </w:p>
    <w:p w14:paraId="3D0784D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African Institute for Development Policy </w:t>
      </w:r>
    </w:p>
    <w:p w14:paraId="647F580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African Union</w:t>
      </w:r>
    </w:p>
    <w:p w14:paraId="046132C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African Union Development Agency-NEPAD</w:t>
      </w:r>
    </w:p>
    <w:p w14:paraId="1FE4D5A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African Wildlife Foundation</w:t>
      </w:r>
    </w:p>
    <w:p w14:paraId="28E542B5" w14:textId="14702D74"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Agroecología Universidad Cochabamba</w:t>
      </w:r>
    </w:p>
    <w:p w14:paraId="7E3CE7D3"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 xml:space="preserve">Aichi </w:t>
      </w:r>
      <w:proofErr w:type="spellStart"/>
      <w:r w:rsidRPr="00A15956">
        <w:rPr>
          <w:kern w:val="0"/>
          <w:lang w:val="es-ES"/>
        </w:rPr>
        <w:t>Prefecture</w:t>
      </w:r>
      <w:proofErr w:type="spellEnd"/>
    </w:p>
    <w:p w14:paraId="01969433"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ALMACIGA-Grupo de Trabajo Intercultural</w:t>
      </w:r>
    </w:p>
    <w:p w14:paraId="08C0167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Amazon Cooperation Treaty Organization</w:t>
      </w:r>
    </w:p>
    <w:p w14:paraId="4C2A6D9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American Institute of Biological Sciences</w:t>
      </w:r>
    </w:p>
    <w:p w14:paraId="12BBB64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Andes </w:t>
      </w:r>
      <w:proofErr w:type="spellStart"/>
      <w:r w:rsidRPr="00EC222E">
        <w:rPr>
          <w:kern w:val="0"/>
        </w:rPr>
        <w:t>Chinchasuyo</w:t>
      </w:r>
      <w:proofErr w:type="spellEnd"/>
    </w:p>
    <w:p w14:paraId="464B9CC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Arabian Leopard Fund</w:t>
      </w:r>
    </w:p>
    <w:p w14:paraId="5DCB3F5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ASEAN Centre for Biodiversity</w:t>
      </w:r>
    </w:p>
    <w:p w14:paraId="594A92E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Asia Indigenous Peoples Pact Foundation</w:t>
      </w:r>
    </w:p>
    <w:p w14:paraId="1CF35428" w14:textId="5E0C0318" w:rsidR="007F5AE8" w:rsidRPr="00BE3CB1" w:rsidRDefault="007F5AE8" w:rsidP="00A15956">
      <w:pPr>
        <w:pStyle w:val="Para1"/>
        <w:numPr>
          <w:ilvl w:val="0"/>
          <w:numId w:val="0"/>
        </w:numPr>
        <w:spacing w:before="0" w:after="0"/>
        <w:ind w:left="142" w:hanging="142"/>
        <w:jc w:val="left"/>
        <w:rPr>
          <w:kern w:val="0"/>
          <w:lang w:val="en-US"/>
        </w:rPr>
      </w:pPr>
      <w:proofErr w:type="spellStart"/>
      <w:r w:rsidRPr="00BE3CB1">
        <w:rPr>
          <w:kern w:val="0"/>
          <w:lang w:val="en-US"/>
        </w:rPr>
        <w:t>Asociación</w:t>
      </w:r>
      <w:proofErr w:type="spellEnd"/>
      <w:r w:rsidRPr="00BE3CB1">
        <w:rPr>
          <w:kern w:val="0"/>
          <w:lang w:val="en-US"/>
        </w:rPr>
        <w:t xml:space="preserve"> </w:t>
      </w:r>
      <w:proofErr w:type="spellStart"/>
      <w:r w:rsidRPr="00BE3CB1">
        <w:rPr>
          <w:kern w:val="0"/>
          <w:lang w:val="en-US"/>
        </w:rPr>
        <w:t>Ak’Tenamit</w:t>
      </w:r>
      <w:proofErr w:type="spellEnd"/>
    </w:p>
    <w:p w14:paraId="3DF05600" w14:textId="540060DF"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Asociación de la Juventud Indígena Argentina</w:t>
      </w:r>
    </w:p>
    <w:p w14:paraId="4820252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Association of Fish and Wildlife Agencies</w:t>
      </w:r>
    </w:p>
    <w:p w14:paraId="143F0DC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lastRenderedPageBreak/>
        <w:t>Association of Indigenous Village Leaders in Suriname</w:t>
      </w:r>
    </w:p>
    <w:p w14:paraId="51FFA03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Australian Conservation Foundation</w:t>
      </w:r>
    </w:p>
    <w:p w14:paraId="56B26EE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Avaaz</w:t>
      </w:r>
    </w:p>
    <w:p w14:paraId="165505E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Barnes Hill Community Development Organization</w:t>
      </w:r>
    </w:p>
    <w:p w14:paraId="56D0706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Beijing Chaoyang District </w:t>
      </w:r>
      <w:proofErr w:type="spellStart"/>
      <w:r w:rsidRPr="00EC222E">
        <w:rPr>
          <w:kern w:val="0"/>
        </w:rPr>
        <w:t>Yongxu</w:t>
      </w:r>
      <w:proofErr w:type="spellEnd"/>
      <w:r w:rsidRPr="00EC222E">
        <w:rPr>
          <w:kern w:val="0"/>
        </w:rPr>
        <w:t xml:space="preserve"> Global Environmental Institute</w:t>
      </w:r>
    </w:p>
    <w:p w14:paraId="1574A7B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Beijing </w:t>
      </w:r>
      <w:proofErr w:type="spellStart"/>
      <w:r w:rsidRPr="00EC222E">
        <w:rPr>
          <w:kern w:val="0"/>
        </w:rPr>
        <w:t>Greenovation</w:t>
      </w:r>
      <w:proofErr w:type="spellEnd"/>
      <w:r w:rsidRPr="00EC222E">
        <w:rPr>
          <w:kern w:val="0"/>
        </w:rPr>
        <w:t xml:space="preserve"> Institute for Public Welfare Development</w:t>
      </w:r>
    </w:p>
    <w:p w14:paraId="21ADF2A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Biodiversity Hub International</w:t>
      </w:r>
    </w:p>
    <w:p w14:paraId="2942CD48"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Bioversity</w:t>
      </w:r>
      <w:proofErr w:type="spellEnd"/>
      <w:r w:rsidRPr="00EC222E">
        <w:rPr>
          <w:kern w:val="0"/>
        </w:rPr>
        <w:t xml:space="preserve"> International</w:t>
      </w:r>
    </w:p>
    <w:p w14:paraId="02CA0A1E"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BirdLife</w:t>
      </w:r>
      <w:proofErr w:type="spellEnd"/>
      <w:r w:rsidRPr="00EC222E">
        <w:rPr>
          <w:kern w:val="0"/>
        </w:rPr>
        <w:t xml:space="preserve"> International</w:t>
      </w:r>
    </w:p>
    <w:p w14:paraId="1BF2D4E7"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BirdLife</w:t>
      </w:r>
      <w:proofErr w:type="spellEnd"/>
      <w:r w:rsidRPr="00EC222E">
        <w:rPr>
          <w:kern w:val="0"/>
        </w:rPr>
        <w:t xml:space="preserve"> International – KBA Secretariat</w:t>
      </w:r>
    </w:p>
    <w:p w14:paraId="4DDE57A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Blue Ventures</w:t>
      </w:r>
    </w:p>
    <w:p w14:paraId="65D5287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Born Free Foundation</w:t>
      </w:r>
    </w:p>
    <w:p w14:paraId="3D7F0B3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Brahma </w:t>
      </w:r>
      <w:proofErr w:type="spellStart"/>
      <w:r w:rsidRPr="00EC222E">
        <w:rPr>
          <w:kern w:val="0"/>
        </w:rPr>
        <w:t>Kumaris</w:t>
      </w:r>
      <w:proofErr w:type="spellEnd"/>
      <w:r w:rsidRPr="00EC222E">
        <w:rPr>
          <w:kern w:val="0"/>
        </w:rPr>
        <w:t xml:space="preserve"> World Spiritual University</w:t>
      </w:r>
    </w:p>
    <w:p w14:paraId="4DDD311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Brazilian Foundation for Sustainable Development</w:t>
      </w:r>
    </w:p>
    <w:p w14:paraId="39B1147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Brighter Green</w:t>
      </w:r>
    </w:p>
    <w:p w14:paraId="596B4CF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CAF Development Bank of Latin America</w:t>
      </w:r>
    </w:p>
    <w:p w14:paraId="0475300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Canadian Environmental Network</w:t>
      </w:r>
    </w:p>
    <w:p w14:paraId="1EC00CC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Capitals Coalition</w:t>
      </w:r>
    </w:p>
    <w:p w14:paraId="48B7FE4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CBD Alliance</w:t>
      </w:r>
    </w:p>
    <w:p w14:paraId="55A28930"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Center</w:t>
      </w:r>
      <w:proofErr w:type="spellEnd"/>
      <w:r w:rsidRPr="00EC222E">
        <w:rPr>
          <w:kern w:val="0"/>
        </w:rPr>
        <w:t xml:space="preserve"> for Support of Indigenous Peoples of the North/Russian Indigenous Training Centre</w:t>
      </w:r>
    </w:p>
    <w:p w14:paraId="5775D465" w14:textId="77777777" w:rsidR="007F5AE8" w:rsidRPr="00073AB0" w:rsidRDefault="007F5AE8" w:rsidP="00A15956">
      <w:pPr>
        <w:pStyle w:val="Para1"/>
        <w:numPr>
          <w:ilvl w:val="0"/>
          <w:numId w:val="0"/>
        </w:numPr>
        <w:spacing w:before="0" w:after="0"/>
        <w:ind w:left="142" w:hanging="142"/>
        <w:jc w:val="left"/>
        <w:rPr>
          <w:kern w:val="0"/>
          <w:lang w:val="fr-FR"/>
        </w:rPr>
      </w:pPr>
      <w:r w:rsidRPr="00073AB0">
        <w:rPr>
          <w:kern w:val="0"/>
          <w:lang w:val="fr-FR"/>
        </w:rPr>
        <w:t>Centre de Coopération Internationale en Recherche Agronomique pour le Développement</w:t>
      </w:r>
    </w:p>
    <w:p w14:paraId="5E621E5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Centre for European Policy Studies</w:t>
      </w:r>
    </w:p>
    <w:p w14:paraId="75333F9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Centre for Indigenous Peoples Research and Development</w:t>
      </w:r>
    </w:p>
    <w:p w14:paraId="4A1C0024" w14:textId="77777777"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Centro para la Investigación y Planificación del Desarrollo Maya</w:t>
      </w:r>
    </w:p>
    <w:p w14:paraId="2F3E2F0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CGIAR</w:t>
      </w:r>
    </w:p>
    <w:p w14:paraId="7F9F2A7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Change our Next Decade</w:t>
      </w:r>
    </w:p>
    <w:p w14:paraId="182CC19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Chartered Institute of Ecology and Environmental Management</w:t>
      </w:r>
    </w:p>
    <w:p w14:paraId="080AA34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China Biodiversity Conservation and Green Development Foundation</w:t>
      </w:r>
    </w:p>
    <w:p w14:paraId="1B26BF3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China Environmental Protection Foundation</w:t>
      </w:r>
    </w:p>
    <w:p w14:paraId="663A4CA7"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ClientEarth</w:t>
      </w:r>
      <w:proofErr w:type="spellEnd"/>
    </w:p>
    <w:p w14:paraId="659B7F5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Coastal Oceans Research and Development in the Indian Ocean</w:t>
      </w:r>
    </w:p>
    <w:p w14:paraId="197193FD" w14:textId="77777777" w:rsidR="007F5AE8" w:rsidRPr="00BE3CB1" w:rsidRDefault="007F5AE8" w:rsidP="00A15956">
      <w:pPr>
        <w:pStyle w:val="Para1"/>
        <w:numPr>
          <w:ilvl w:val="0"/>
          <w:numId w:val="0"/>
        </w:numPr>
        <w:spacing w:before="0" w:after="0"/>
        <w:ind w:left="142" w:hanging="142"/>
        <w:jc w:val="left"/>
        <w:rPr>
          <w:kern w:val="0"/>
          <w:lang w:val="fr-CA"/>
        </w:rPr>
      </w:pPr>
      <w:proofErr w:type="spellStart"/>
      <w:r w:rsidRPr="00BE3CB1">
        <w:rPr>
          <w:kern w:val="0"/>
          <w:lang w:val="fr-CA"/>
        </w:rPr>
        <w:t>College</w:t>
      </w:r>
      <w:proofErr w:type="spellEnd"/>
      <w:r w:rsidRPr="00BE3CB1">
        <w:rPr>
          <w:kern w:val="0"/>
          <w:lang w:val="fr-CA"/>
        </w:rPr>
        <w:t xml:space="preserve"> of the Atlantic</w:t>
      </w:r>
    </w:p>
    <w:p w14:paraId="354700CA" w14:textId="77777777" w:rsidR="007F5AE8" w:rsidRPr="00BE3CB1" w:rsidRDefault="007F5AE8" w:rsidP="00A15956">
      <w:pPr>
        <w:pStyle w:val="Para1"/>
        <w:numPr>
          <w:ilvl w:val="0"/>
          <w:numId w:val="0"/>
        </w:numPr>
        <w:spacing w:before="0" w:after="0"/>
        <w:ind w:left="142" w:hanging="142"/>
        <w:jc w:val="left"/>
        <w:rPr>
          <w:kern w:val="0"/>
          <w:lang w:val="fr-CA"/>
        </w:rPr>
      </w:pPr>
      <w:r w:rsidRPr="00BE3CB1">
        <w:rPr>
          <w:kern w:val="0"/>
          <w:lang w:val="fr-CA"/>
        </w:rPr>
        <w:t>Comité français de l’UICN</w:t>
      </w:r>
    </w:p>
    <w:p w14:paraId="7FF621D7" w14:textId="29EDF780" w:rsidR="007F5AE8" w:rsidRPr="00BE3CB1" w:rsidRDefault="007F5AE8" w:rsidP="00A15956">
      <w:pPr>
        <w:pStyle w:val="Para1"/>
        <w:numPr>
          <w:ilvl w:val="0"/>
          <w:numId w:val="0"/>
        </w:numPr>
        <w:spacing w:before="0" w:after="0"/>
        <w:ind w:left="142" w:hanging="142"/>
        <w:jc w:val="left"/>
        <w:rPr>
          <w:kern w:val="0"/>
          <w:lang w:val="fr-CA"/>
        </w:rPr>
      </w:pPr>
      <w:r w:rsidRPr="00BE3CB1">
        <w:rPr>
          <w:kern w:val="0"/>
          <w:lang w:val="fr-CA"/>
        </w:rPr>
        <w:t>Commission des Forêts d’Afrique Centrale</w:t>
      </w:r>
    </w:p>
    <w:p w14:paraId="207D3ADB" w14:textId="77777777" w:rsidR="007F5AE8" w:rsidRPr="00CC48A0" w:rsidRDefault="007F5AE8" w:rsidP="00A15956">
      <w:pPr>
        <w:pStyle w:val="Para1"/>
        <w:numPr>
          <w:ilvl w:val="0"/>
          <w:numId w:val="0"/>
        </w:numPr>
        <w:spacing w:before="0" w:after="0"/>
        <w:ind w:left="142" w:hanging="142"/>
        <w:jc w:val="left"/>
        <w:rPr>
          <w:kern w:val="0"/>
          <w:lang w:val="fr-FR"/>
        </w:rPr>
      </w:pPr>
      <w:proofErr w:type="spellStart"/>
      <w:r w:rsidRPr="00CC48A0">
        <w:rPr>
          <w:kern w:val="0"/>
          <w:lang w:val="fr-FR"/>
        </w:rPr>
        <w:t>Confederação</w:t>
      </w:r>
      <w:proofErr w:type="spellEnd"/>
      <w:r w:rsidRPr="00CC48A0">
        <w:rPr>
          <w:kern w:val="0"/>
          <w:lang w:val="fr-FR"/>
        </w:rPr>
        <w:t xml:space="preserve"> </w:t>
      </w:r>
      <w:proofErr w:type="spellStart"/>
      <w:r w:rsidRPr="00CC48A0">
        <w:rPr>
          <w:kern w:val="0"/>
          <w:lang w:val="fr-FR"/>
        </w:rPr>
        <w:t>Nacional</w:t>
      </w:r>
      <w:proofErr w:type="spellEnd"/>
      <w:r w:rsidRPr="00CC48A0">
        <w:rPr>
          <w:kern w:val="0"/>
          <w:lang w:val="fr-FR"/>
        </w:rPr>
        <w:t xml:space="preserve"> da </w:t>
      </w:r>
      <w:proofErr w:type="spellStart"/>
      <w:r w:rsidRPr="00CC48A0">
        <w:rPr>
          <w:kern w:val="0"/>
          <w:lang w:val="fr-FR"/>
        </w:rPr>
        <w:t>Indústria</w:t>
      </w:r>
      <w:proofErr w:type="spellEnd"/>
    </w:p>
    <w:p w14:paraId="7F479FDF"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 xml:space="preserve">Consejo Shipibo </w:t>
      </w:r>
      <w:proofErr w:type="spellStart"/>
      <w:r w:rsidRPr="00A15956">
        <w:rPr>
          <w:kern w:val="0"/>
          <w:lang w:val="es-ES"/>
        </w:rPr>
        <w:t>Konibo</w:t>
      </w:r>
      <w:proofErr w:type="spellEnd"/>
      <w:r w:rsidRPr="00A15956">
        <w:rPr>
          <w:kern w:val="0"/>
          <w:lang w:val="es-ES"/>
        </w:rPr>
        <w:t xml:space="preserve"> </w:t>
      </w:r>
      <w:proofErr w:type="spellStart"/>
      <w:r w:rsidRPr="00A15956">
        <w:rPr>
          <w:kern w:val="0"/>
          <w:lang w:val="es-ES"/>
        </w:rPr>
        <w:t>Xetebo</w:t>
      </w:r>
      <w:proofErr w:type="spellEnd"/>
    </w:p>
    <w:p w14:paraId="79CD36AD" w14:textId="77777777" w:rsidR="007F5AE8" w:rsidRPr="00073AB0" w:rsidRDefault="007F5AE8" w:rsidP="00A15956">
      <w:pPr>
        <w:pStyle w:val="Para1"/>
        <w:numPr>
          <w:ilvl w:val="0"/>
          <w:numId w:val="0"/>
        </w:numPr>
        <w:spacing w:before="0" w:after="0"/>
        <w:ind w:left="142" w:hanging="142"/>
        <w:jc w:val="left"/>
        <w:rPr>
          <w:kern w:val="0"/>
          <w:lang w:val="es-ES"/>
        </w:rPr>
      </w:pPr>
      <w:proofErr w:type="spellStart"/>
      <w:r w:rsidRPr="00073AB0">
        <w:rPr>
          <w:kern w:val="0"/>
          <w:lang w:val="es-ES"/>
        </w:rPr>
        <w:t>Conselho</w:t>
      </w:r>
      <w:proofErr w:type="spellEnd"/>
      <w:r w:rsidRPr="00073AB0">
        <w:rPr>
          <w:kern w:val="0"/>
          <w:lang w:val="es-ES"/>
        </w:rPr>
        <w:t xml:space="preserve"> Empresarial Brasileiro para o </w:t>
      </w:r>
      <w:proofErr w:type="spellStart"/>
      <w:r w:rsidRPr="00073AB0">
        <w:rPr>
          <w:kern w:val="0"/>
          <w:lang w:val="es-ES"/>
        </w:rPr>
        <w:t>Desenvolvimento</w:t>
      </w:r>
      <w:proofErr w:type="spellEnd"/>
      <w:r w:rsidRPr="00073AB0">
        <w:rPr>
          <w:kern w:val="0"/>
          <w:lang w:val="es-ES"/>
        </w:rPr>
        <w:t xml:space="preserve"> </w:t>
      </w:r>
      <w:proofErr w:type="spellStart"/>
      <w:r w:rsidRPr="00073AB0">
        <w:rPr>
          <w:kern w:val="0"/>
          <w:lang w:val="es-ES"/>
        </w:rPr>
        <w:t>Sustentavel</w:t>
      </w:r>
      <w:proofErr w:type="spellEnd"/>
    </w:p>
    <w:p w14:paraId="50B7970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Conservation International</w:t>
      </w:r>
    </w:p>
    <w:p w14:paraId="2E2A2EC7" w14:textId="293CA84B" w:rsidR="007F5AE8" w:rsidRPr="00845B01" w:rsidRDefault="007F5AE8" w:rsidP="00A15956">
      <w:pPr>
        <w:pStyle w:val="Para1"/>
        <w:numPr>
          <w:ilvl w:val="0"/>
          <w:numId w:val="0"/>
        </w:numPr>
        <w:spacing w:before="0" w:after="0"/>
        <w:ind w:left="142" w:hanging="142"/>
        <w:jc w:val="left"/>
        <w:rPr>
          <w:kern w:val="0"/>
        </w:rPr>
      </w:pPr>
      <w:r w:rsidRPr="00845B01">
        <w:rPr>
          <w:kern w:val="0"/>
        </w:rPr>
        <w:t xml:space="preserve">Convention on the Conservation of European Wildlife and Natural Habitats, Council of Europe </w:t>
      </w:r>
      <w:r w:rsidR="00845B01">
        <w:rPr>
          <w:kern w:val="0"/>
        </w:rPr>
        <w:t>(Bern Convention)</w:t>
      </w:r>
    </w:p>
    <w:p w14:paraId="0414A531" w14:textId="77777777" w:rsidR="007F5AE8" w:rsidRPr="00073AB0" w:rsidRDefault="007F5AE8" w:rsidP="00A15956">
      <w:pPr>
        <w:pStyle w:val="Para1"/>
        <w:numPr>
          <w:ilvl w:val="0"/>
          <w:numId w:val="0"/>
        </w:numPr>
        <w:spacing w:before="0" w:after="0"/>
        <w:ind w:left="142" w:hanging="142"/>
        <w:jc w:val="left"/>
        <w:rPr>
          <w:kern w:val="0"/>
          <w:lang w:val="es-ES"/>
        </w:rPr>
      </w:pPr>
      <w:r w:rsidRPr="00845B01">
        <w:rPr>
          <w:kern w:val="0"/>
          <w:lang w:val="es-ES"/>
        </w:rPr>
        <w:t>Cooperativa Autogestionaria de Servicios</w:t>
      </w:r>
      <w:r w:rsidRPr="00073AB0">
        <w:rPr>
          <w:kern w:val="0"/>
          <w:lang w:val="es-ES"/>
        </w:rPr>
        <w:t xml:space="preserve"> Profesionales para la Solidaridad Social, R.L.</w:t>
      </w:r>
    </w:p>
    <w:p w14:paraId="2711FA8E" w14:textId="23181586"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Coordinadora Andina de Organizaciones Indígenas</w:t>
      </w:r>
    </w:p>
    <w:p w14:paraId="77C5E470" w14:textId="6DFE6E50"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Coordinadora de las Organizaciones Indígenas de la Cuenca Amaz</w:t>
      </w:r>
      <w:r w:rsidR="0058075F" w:rsidRPr="00073AB0">
        <w:rPr>
          <w:kern w:val="0"/>
          <w:lang w:val="es-ES"/>
        </w:rPr>
        <w:t>ó</w:t>
      </w:r>
      <w:r w:rsidRPr="00073AB0">
        <w:rPr>
          <w:kern w:val="0"/>
          <w:lang w:val="es-ES"/>
        </w:rPr>
        <w:t>nica</w:t>
      </w:r>
    </w:p>
    <w:p w14:paraId="7DD9882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Coral Triangle Initiative on Coral Reefs, Fisheries and Food Security </w:t>
      </w:r>
    </w:p>
    <w:p w14:paraId="1D486C7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Cornell University</w:t>
      </w:r>
    </w:p>
    <w:p w14:paraId="7E763BF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CropLife International</w:t>
      </w:r>
    </w:p>
    <w:p w14:paraId="18E8578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Cultural Survival</w:t>
      </w:r>
    </w:p>
    <w:p w14:paraId="2473221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David Shepherd Wildlife Foundation</w:t>
      </w:r>
    </w:p>
    <w:p w14:paraId="6FEEFDA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Deep Sea Conservation Coalition</w:t>
      </w:r>
    </w:p>
    <w:p w14:paraId="3E86E0B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Deep-Ocean Stewardship Initiative / University of Southampton</w:t>
      </w:r>
    </w:p>
    <w:p w14:paraId="5766B01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Defenders of Wildlife</w:t>
      </w:r>
    </w:p>
    <w:p w14:paraId="197ED26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DHI Water &amp; Environment</w:t>
      </w:r>
    </w:p>
    <w:p w14:paraId="315B788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Duke Kunshan University </w:t>
      </w:r>
    </w:p>
    <w:p w14:paraId="1D2C10E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Duke University</w:t>
      </w:r>
    </w:p>
    <w:p w14:paraId="3E919F2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Earth </w:t>
      </w:r>
      <w:proofErr w:type="spellStart"/>
      <w:r w:rsidRPr="00EC222E">
        <w:rPr>
          <w:kern w:val="0"/>
        </w:rPr>
        <w:t>BioGenome</w:t>
      </w:r>
      <w:proofErr w:type="spellEnd"/>
      <w:r w:rsidRPr="00EC222E">
        <w:rPr>
          <w:kern w:val="0"/>
        </w:rPr>
        <w:t xml:space="preserve"> Project / University of California, Davis</w:t>
      </w:r>
    </w:p>
    <w:p w14:paraId="7392585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Earth Island Institute</w:t>
      </w:r>
    </w:p>
    <w:p w14:paraId="50546AB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Earth Law </w:t>
      </w:r>
      <w:proofErr w:type="spellStart"/>
      <w:r w:rsidRPr="00EC222E">
        <w:rPr>
          <w:kern w:val="0"/>
        </w:rPr>
        <w:t>Center</w:t>
      </w:r>
      <w:proofErr w:type="spellEnd"/>
    </w:p>
    <w:p w14:paraId="518E7EE4" w14:textId="77777777" w:rsidR="007F5AE8" w:rsidRPr="00A15956" w:rsidRDefault="007F5AE8" w:rsidP="00A15956">
      <w:pPr>
        <w:pStyle w:val="Para1"/>
        <w:numPr>
          <w:ilvl w:val="0"/>
          <w:numId w:val="0"/>
        </w:numPr>
        <w:spacing w:before="0" w:after="0"/>
        <w:ind w:left="142" w:hanging="142"/>
        <w:jc w:val="left"/>
        <w:rPr>
          <w:kern w:val="0"/>
          <w:lang w:val="es-ES"/>
        </w:rPr>
      </w:pPr>
      <w:proofErr w:type="spellStart"/>
      <w:r w:rsidRPr="00A15956">
        <w:rPr>
          <w:kern w:val="0"/>
          <w:lang w:val="es-ES"/>
        </w:rPr>
        <w:t>Earthjustice</w:t>
      </w:r>
      <w:proofErr w:type="spellEnd"/>
    </w:p>
    <w:p w14:paraId="62A6C233"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Ecologistas en Acción</w:t>
      </w:r>
    </w:p>
    <w:p w14:paraId="32750268" w14:textId="77777777" w:rsidR="007F5AE8" w:rsidRPr="00A15956" w:rsidRDefault="007F5AE8" w:rsidP="00A15956">
      <w:pPr>
        <w:pStyle w:val="Para1"/>
        <w:numPr>
          <w:ilvl w:val="0"/>
          <w:numId w:val="0"/>
        </w:numPr>
        <w:spacing w:before="0" w:after="0"/>
        <w:ind w:left="142" w:hanging="142"/>
        <w:jc w:val="left"/>
        <w:rPr>
          <w:kern w:val="0"/>
          <w:lang w:val="es-ES"/>
        </w:rPr>
      </w:pPr>
      <w:proofErr w:type="spellStart"/>
      <w:r w:rsidRPr="00A15956">
        <w:rPr>
          <w:kern w:val="0"/>
          <w:lang w:val="es-ES"/>
        </w:rPr>
        <w:t>EcoNexus</w:t>
      </w:r>
      <w:proofErr w:type="spellEnd"/>
    </w:p>
    <w:p w14:paraId="4DEA2E7D"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ECOROPA</w:t>
      </w:r>
    </w:p>
    <w:p w14:paraId="2C06620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Elephant Protection Initiative Foundation</w:t>
      </w:r>
    </w:p>
    <w:p w14:paraId="0BEB809C" w14:textId="54DAF04E"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Enda </w:t>
      </w:r>
      <w:proofErr w:type="spellStart"/>
      <w:r w:rsidRPr="00EC222E">
        <w:rPr>
          <w:kern w:val="0"/>
        </w:rPr>
        <w:t>Santé</w:t>
      </w:r>
      <w:proofErr w:type="spellEnd"/>
    </w:p>
    <w:p w14:paraId="64B1A0E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Endangered Wildlife Trust</w:t>
      </w:r>
    </w:p>
    <w:p w14:paraId="0D75F17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Environmental </w:t>
      </w:r>
      <w:proofErr w:type="spellStart"/>
      <w:r w:rsidRPr="00EC222E">
        <w:rPr>
          <w:kern w:val="0"/>
        </w:rPr>
        <w:t>Defense</w:t>
      </w:r>
      <w:proofErr w:type="spellEnd"/>
      <w:r w:rsidRPr="00EC222E">
        <w:rPr>
          <w:kern w:val="0"/>
        </w:rPr>
        <w:t xml:space="preserve"> Fund</w:t>
      </w:r>
    </w:p>
    <w:p w14:paraId="00BE3E2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ETC Group</w:t>
      </w:r>
    </w:p>
    <w:p w14:paraId="1D6212D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Eurogroup for Animals</w:t>
      </w:r>
    </w:p>
    <w:p w14:paraId="5678907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European Bureau for Conservation and Development</w:t>
      </w:r>
    </w:p>
    <w:p w14:paraId="6A4A7DC7" w14:textId="77777777" w:rsidR="007F5AE8" w:rsidRPr="00A15956" w:rsidRDefault="007F5AE8" w:rsidP="00A15956">
      <w:pPr>
        <w:pStyle w:val="Para1"/>
        <w:numPr>
          <w:ilvl w:val="0"/>
          <w:numId w:val="0"/>
        </w:numPr>
        <w:spacing w:before="0" w:after="0"/>
        <w:ind w:left="142" w:hanging="142"/>
        <w:jc w:val="left"/>
        <w:rPr>
          <w:kern w:val="0"/>
          <w:lang w:val="es-ES"/>
        </w:rPr>
      </w:pPr>
      <w:proofErr w:type="spellStart"/>
      <w:r w:rsidRPr="00A15956">
        <w:rPr>
          <w:kern w:val="0"/>
          <w:lang w:val="es-ES"/>
        </w:rPr>
        <w:t>Expertise</w:t>
      </w:r>
      <w:proofErr w:type="spellEnd"/>
      <w:r w:rsidRPr="00A15956">
        <w:rPr>
          <w:kern w:val="0"/>
          <w:lang w:val="es-ES"/>
        </w:rPr>
        <w:t xml:space="preserve"> France </w:t>
      </w:r>
    </w:p>
    <w:p w14:paraId="46C83653" w14:textId="6B36DA84"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 xml:space="preserve">Federación Indígena Empresarial y Comunidades Locales de México </w:t>
      </w:r>
    </w:p>
    <w:p w14:paraId="09D8F1B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Federation of German Scientists</w:t>
      </w:r>
    </w:p>
    <w:p w14:paraId="62BE7C2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Finance for Biodiversity Foundation</w:t>
      </w:r>
    </w:p>
    <w:p w14:paraId="40ACFF17" w14:textId="77777777" w:rsidR="007F5AE8" w:rsidRPr="00A15956" w:rsidRDefault="007F5AE8" w:rsidP="00A15956">
      <w:pPr>
        <w:pStyle w:val="Para1"/>
        <w:numPr>
          <w:ilvl w:val="0"/>
          <w:numId w:val="0"/>
        </w:numPr>
        <w:spacing w:before="0" w:after="0"/>
        <w:ind w:left="142" w:hanging="142"/>
        <w:jc w:val="left"/>
        <w:rPr>
          <w:kern w:val="0"/>
          <w:lang w:val="es-ES"/>
        </w:rPr>
      </w:pPr>
      <w:proofErr w:type="spellStart"/>
      <w:r w:rsidRPr="00A15956">
        <w:rPr>
          <w:kern w:val="0"/>
          <w:lang w:val="es-ES"/>
        </w:rPr>
        <w:t>Fondation</w:t>
      </w:r>
      <w:proofErr w:type="spellEnd"/>
      <w:r w:rsidRPr="00A15956">
        <w:rPr>
          <w:kern w:val="0"/>
          <w:lang w:val="es-ES"/>
        </w:rPr>
        <w:t xml:space="preserve"> Franz Weber</w:t>
      </w:r>
    </w:p>
    <w:p w14:paraId="47C2EDEC" w14:textId="3269F0DE"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Fondo para el Desarrollo de los Pueblos Indígenas de América Latina y el Caribe</w:t>
      </w:r>
    </w:p>
    <w:p w14:paraId="1C2E450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Forest Peoples Programme</w:t>
      </w:r>
    </w:p>
    <w:p w14:paraId="361B3CF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Forest Stewardship Council</w:t>
      </w:r>
    </w:p>
    <w:p w14:paraId="4DFFA42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Forest Watch Indonesia</w:t>
      </w:r>
    </w:p>
    <w:p w14:paraId="6348673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Forests of the World</w:t>
      </w:r>
    </w:p>
    <w:p w14:paraId="6BADACE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Forum for Environment and Development</w:t>
      </w:r>
    </w:p>
    <w:p w14:paraId="00CE418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Foundation for the National Institutes of Health</w:t>
      </w:r>
    </w:p>
    <w:p w14:paraId="03B3BED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lastRenderedPageBreak/>
        <w:t>Foundation of Future Farming (</w:t>
      </w:r>
      <w:proofErr w:type="spellStart"/>
      <w:r w:rsidRPr="00EC222E">
        <w:rPr>
          <w:kern w:val="0"/>
        </w:rPr>
        <w:t>Zukunftsstiftung</w:t>
      </w:r>
      <w:proofErr w:type="spellEnd"/>
      <w:r w:rsidRPr="00EC222E">
        <w:rPr>
          <w:kern w:val="0"/>
        </w:rPr>
        <w:t xml:space="preserve"> </w:t>
      </w:r>
      <w:proofErr w:type="spellStart"/>
      <w:r w:rsidRPr="00EC222E">
        <w:rPr>
          <w:kern w:val="0"/>
        </w:rPr>
        <w:t>Landwirtschaft</w:t>
      </w:r>
      <w:proofErr w:type="spellEnd"/>
      <w:r w:rsidRPr="00EC222E">
        <w:rPr>
          <w:kern w:val="0"/>
        </w:rPr>
        <w:t>)</w:t>
      </w:r>
    </w:p>
    <w:p w14:paraId="21AC204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Friends of the Earth Europe</w:t>
      </w:r>
    </w:p>
    <w:p w14:paraId="6360478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Friends of the Earth International</w:t>
      </w:r>
    </w:p>
    <w:p w14:paraId="7FA40161"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 xml:space="preserve">Friends </w:t>
      </w:r>
      <w:proofErr w:type="spellStart"/>
      <w:r w:rsidRPr="00A15956">
        <w:rPr>
          <w:kern w:val="0"/>
          <w:lang w:val="es-ES"/>
        </w:rPr>
        <w:t>of</w:t>
      </w:r>
      <w:proofErr w:type="spellEnd"/>
      <w:r w:rsidRPr="00A15956">
        <w:rPr>
          <w:kern w:val="0"/>
          <w:lang w:val="es-ES"/>
        </w:rPr>
        <w:t xml:space="preserve"> </w:t>
      </w:r>
      <w:proofErr w:type="spellStart"/>
      <w:r w:rsidRPr="00A15956">
        <w:rPr>
          <w:kern w:val="0"/>
          <w:lang w:val="es-ES"/>
        </w:rPr>
        <w:t>the</w:t>
      </w:r>
      <w:proofErr w:type="spellEnd"/>
      <w:r w:rsidRPr="00A15956">
        <w:rPr>
          <w:kern w:val="0"/>
          <w:lang w:val="es-ES"/>
        </w:rPr>
        <w:t xml:space="preserve"> </w:t>
      </w:r>
      <w:proofErr w:type="spellStart"/>
      <w:r w:rsidRPr="00A15956">
        <w:rPr>
          <w:kern w:val="0"/>
          <w:lang w:val="es-ES"/>
        </w:rPr>
        <w:t>Siberian</w:t>
      </w:r>
      <w:proofErr w:type="spellEnd"/>
      <w:r w:rsidRPr="00A15956">
        <w:rPr>
          <w:kern w:val="0"/>
          <w:lang w:val="es-ES"/>
        </w:rPr>
        <w:t xml:space="preserve"> </w:t>
      </w:r>
      <w:proofErr w:type="spellStart"/>
      <w:r w:rsidRPr="00A15956">
        <w:rPr>
          <w:kern w:val="0"/>
          <w:lang w:val="es-ES"/>
        </w:rPr>
        <w:t>Forests</w:t>
      </w:r>
      <w:proofErr w:type="spellEnd"/>
    </w:p>
    <w:p w14:paraId="51D5E2C5"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Fundación Ambiente y Recursos Naturales</w:t>
      </w:r>
    </w:p>
    <w:p w14:paraId="15697536" w14:textId="77777777"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Fundación para la Promoción del Conocimiento Indígena</w:t>
      </w:r>
    </w:p>
    <w:p w14:paraId="09C263B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Future Earth</w:t>
      </w:r>
    </w:p>
    <w:p w14:paraId="01777DA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German Centre for Integrative Biodiversity Research (</w:t>
      </w:r>
      <w:proofErr w:type="spellStart"/>
      <w:r w:rsidRPr="00EC222E">
        <w:rPr>
          <w:kern w:val="0"/>
        </w:rPr>
        <w:t>iDiv</w:t>
      </w:r>
      <w:proofErr w:type="spellEnd"/>
      <w:r w:rsidRPr="00EC222E">
        <w:rPr>
          <w:kern w:val="0"/>
        </w:rPr>
        <w:t>) Halle-Jena-Leipzig</w:t>
      </w:r>
    </w:p>
    <w:p w14:paraId="601C4F4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German Nature Conservation Union (NABU)</w:t>
      </w:r>
    </w:p>
    <w:p w14:paraId="391A27F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German Research Foundation (DFG) </w:t>
      </w:r>
    </w:p>
    <w:p w14:paraId="3B7B22F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Ghent University</w:t>
      </w:r>
    </w:p>
    <w:p w14:paraId="7DFA26F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Global Biodiversity Information Facility</w:t>
      </w:r>
    </w:p>
    <w:p w14:paraId="00B5B08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Global Forest Coalition</w:t>
      </w:r>
    </w:p>
    <w:p w14:paraId="5541894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Global Industry Coalition</w:t>
      </w:r>
    </w:p>
    <w:p w14:paraId="4E3B392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Global Ocean Biodiversity Initiative </w:t>
      </w:r>
    </w:p>
    <w:p w14:paraId="510CC83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Global Youth Biodiversity Network</w:t>
      </w:r>
    </w:p>
    <w:p w14:paraId="7268C1A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Global Youth Online Union</w:t>
      </w:r>
    </w:p>
    <w:p w14:paraId="37DA63A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Greenpeace International</w:t>
      </w:r>
    </w:p>
    <w:p w14:paraId="502D25C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Griffith University</w:t>
      </w:r>
    </w:p>
    <w:p w14:paraId="6F0F1AA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Group on Earth Observations</w:t>
      </w:r>
    </w:p>
    <w:p w14:paraId="317E974B" w14:textId="254A3251"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Group on Earth Observations Biodiversity Observation Network </w:t>
      </w:r>
    </w:p>
    <w:p w14:paraId="607EE04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Heinrich </w:t>
      </w:r>
      <w:proofErr w:type="spellStart"/>
      <w:r w:rsidRPr="00EC222E">
        <w:rPr>
          <w:kern w:val="0"/>
        </w:rPr>
        <w:t>Böll</w:t>
      </w:r>
      <w:proofErr w:type="spellEnd"/>
      <w:r w:rsidRPr="00EC222E">
        <w:rPr>
          <w:kern w:val="0"/>
        </w:rPr>
        <w:t xml:space="preserve"> Foundation</w:t>
      </w:r>
    </w:p>
    <w:p w14:paraId="7E6DE67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Helmholtz Centre for Environmental Research - UFZ</w:t>
      </w:r>
    </w:p>
    <w:p w14:paraId="592E6C2B"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Heñói</w:t>
      </w:r>
      <w:proofErr w:type="spellEnd"/>
    </w:p>
    <w:p w14:paraId="64F895D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Heriot-Watt University</w:t>
      </w:r>
    </w:p>
    <w:p w14:paraId="2F9972B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ICCA Consortium</w:t>
      </w:r>
    </w:p>
    <w:p w14:paraId="2CD2718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ICLEI - Local Governments for Sustainability</w:t>
      </w:r>
    </w:p>
    <w:p w14:paraId="205A37D7"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Ifakara</w:t>
      </w:r>
      <w:proofErr w:type="spellEnd"/>
      <w:r w:rsidRPr="00EC222E">
        <w:rPr>
          <w:kern w:val="0"/>
        </w:rPr>
        <w:t xml:space="preserve"> Health Institute</w:t>
      </w:r>
    </w:p>
    <w:p w14:paraId="401CE6E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Imperial College London</w:t>
      </w:r>
    </w:p>
    <w:p w14:paraId="2FD2334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Indigenous Information Network</w:t>
      </w:r>
    </w:p>
    <w:p w14:paraId="2E06406D" w14:textId="2A7913B6"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Indigenous Peoples’ </w:t>
      </w:r>
      <w:proofErr w:type="spellStart"/>
      <w:r w:rsidRPr="00EC222E">
        <w:rPr>
          <w:kern w:val="0"/>
        </w:rPr>
        <w:t>Center</w:t>
      </w:r>
      <w:proofErr w:type="spellEnd"/>
      <w:r w:rsidRPr="00EC222E">
        <w:rPr>
          <w:kern w:val="0"/>
        </w:rPr>
        <w:t xml:space="preserve"> for Documentation, Research and Information</w:t>
      </w:r>
    </w:p>
    <w:p w14:paraId="40E2655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Indigenous Peoples of Africa Co-ordinating Committee</w:t>
      </w:r>
    </w:p>
    <w:p w14:paraId="4855DED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Indigenous Reference Group of the Fisheries Research and Development Corporation </w:t>
      </w:r>
    </w:p>
    <w:p w14:paraId="2151E493" w14:textId="77777777" w:rsidR="007F5AE8" w:rsidRPr="00A15956" w:rsidRDefault="007F5AE8" w:rsidP="00A15956">
      <w:pPr>
        <w:pStyle w:val="Para1"/>
        <w:numPr>
          <w:ilvl w:val="0"/>
          <w:numId w:val="0"/>
        </w:numPr>
        <w:spacing w:before="0" w:after="0"/>
        <w:ind w:left="142" w:hanging="142"/>
        <w:jc w:val="left"/>
        <w:rPr>
          <w:kern w:val="0"/>
          <w:lang w:val="fr-FR"/>
        </w:rPr>
      </w:pPr>
      <w:proofErr w:type="spellStart"/>
      <w:r w:rsidRPr="00A15956">
        <w:rPr>
          <w:kern w:val="0"/>
          <w:lang w:val="fr-FR"/>
        </w:rPr>
        <w:t>Indigenous</w:t>
      </w:r>
      <w:proofErr w:type="spellEnd"/>
      <w:r w:rsidRPr="00A15956">
        <w:rPr>
          <w:kern w:val="0"/>
          <w:lang w:val="fr-FR"/>
        </w:rPr>
        <w:t xml:space="preserve"> </w:t>
      </w:r>
      <w:proofErr w:type="spellStart"/>
      <w:r w:rsidRPr="00A15956">
        <w:rPr>
          <w:kern w:val="0"/>
          <w:lang w:val="fr-FR"/>
        </w:rPr>
        <w:t>Women’s</w:t>
      </w:r>
      <w:proofErr w:type="spellEnd"/>
      <w:r w:rsidRPr="00A15956">
        <w:rPr>
          <w:kern w:val="0"/>
          <w:lang w:val="fr-FR"/>
        </w:rPr>
        <w:t xml:space="preserve"> </w:t>
      </w:r>
      <w:proofErr w:type="spellStart"/>
      <w:r w:rsidRPr="00A15956">
        <w:rPr>
          <w:kern w:val="0"/>
          <w:lang w:val="fr-FR"/>
        </w:rPr>
        <w:t>Biodiversity</w:t>
      </w:r>
      <w:proofErr w:type="spellEnd"/>
      <w:r w:rsidRPr="00A15956">
        <w:rPr>
          <w:kern w:val="0"/>
          <w:lang w:val="fr-FR"/>
        </w:rPr>
        <w:t xml:space="preserve"> Network</w:t>
      </w:r>
    </w:p>
    <w:p w14:paraId="5DBA9D6A" w14:textId="77777777" w:rsidR="007F5AE8" w:rsidRPr="00073AB0" w:rsidRDefault="007F5AE8" w:rsidP="00A15956">
      <w:pPr>
        <w:pStyle w:val="Para1"/>
        <w:numPr>
          <w:ilvl w:val="0"/>
          <w:numId w:val="0"/>
        </w:numPr>
        <w:spacing w:before="0" w:after="0"/>
        <w:ind w:left="142" w:hanging="142"/>
        <w:jc w:val="left"/>
        <w:rPr>
          <w:kern w:val="0"/>
          <w:lang w:val="fr-FR"/>
        </w:rPr>
      </w:pPr>
      <w:r w:rsidRPr="00073AB0">
        <w:rPr>
          <w:kern w:val="0"/>
          <w:lang w:val="fr-FR"/>
        </w:rPr>
        <w:t>Institut de la Francophonie pour le développement durable</w:t>
      </w:r>
    </w:p>
    <w:p w14:paraId="5B35C652" w14:textId="77777777" w:rsidR="007F5AE8" w:rsidRPr="00073AB0" w:rsidRDefault="007F5AE8" w:rsidP="00A15956">
      <w:pPr>
        <w:pStyle w:val="Para1"/>
        <w:numPr>
          <w:ilvl w:val="0"/>
          <w:numId w:val="0"/>
        </w:numPr>
        <w:spacing w:before="0" w:after="0"/>
        <w:ind w:left="142" w:hanging="142"/>
        <w:jc w:val="left"/>
        <w:rPr>
          <w:kern w:val="0"/>
          <w:lang w:val="fr-FR"/>
        </w:rPr>
      </w:pPr>
      <w:r w:rsidRPr="00073AB0">
        <w:rPr>
          <w:kern w:val="0"/>
          <w:lang w:val="fr-FR"/>
        </w:rPr>
        <w:t>Institut de recherche en sciences de la santé</w:t>
      </w:r>
    </w:p>
    <w:p w14:paraId="39061753" w14:textId="77777777" w:rsidR="007F5AE8" w:rsidRPr="00073AB0" w:rsidRDefault="007F5AE8" w:rsidP="00A15956">
      <w:pPr>
        <w:pStyle w:val="Para1"/>
        <w:numPr>
          <w:ilvl w:val="0"/>
          <w:numId w:val="0"/>
        </w:numPr>
        <w:spacing w:before="0" w:after="0"/>
        <w:ind w:left="142" w:hanging="142"/>
        <w:jc w:val="left"/>
        <w:rPr>
          <w:kern w:val="0"/>
          <w:lang w:val="fr-FR"/>
        </w:rPr>
      </w:pPr>
      <w:r w:rsidRPr="00073AB0">
        <w:rPr>
          <w:kern w:val="0"/>
          <w:lang w:val="fr-FR"/>
        </w:rPr>
        <w:t>Institut du développement durable et des relations internationales</w:t>
      </w:r>
    </w:p>
    <w:p w14:paraId="39B9955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Institute for Biodiversity Network</w:t>
      </w:r>
    </w:p>
    <w:p w14:paraId="1FA2B0F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Inter-American Institute for Cooperation on Agriculture</w:t>
      </w:r>
    </w:p>
    <w:p w14:paraId="3F6C2B2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Chamber of Commerce</w:t>
      </w:r>
    </w:p>
    <w:p w14:paraId="33C06A2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International Collective in Support of </w:t>
      </w:r>
      <w:proofErr w:type="spellStart"/>
      <w:r w:rsidRPr="00EC222E">
        <w:rPr>
          <w:kern w:val="0"/>
        </w:rPr>
        <w:t>Fishworkers</w:t>
      </w:r>
      <w:proofErr w:type="spellEnd"/>
    </w:p>
    <w:p w14:paraId="77B65FF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Coral Reef Initiative</w:t>
      </w:r>
    </w:p>
    <w:p w14:paraId="2A8B9CB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Council for Game and Wildlife Conservation (CIC)</w:t>
      </w:r>
    </w:p>
    <w:p w14:paraId="4907A4D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Environment Forum</w:t>
      </w:r>
    </w:p>
    <w:p w14:paraId="454BCB2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Federation of Pharmaceutical Manufacturers and Associations</w:t>
      </w:r>
    </w:p>
    <w:p w14:paraId="07BEA65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Federation of Red Cross and Red Crescent Societies</w:t>
      </w:r>
    </w:p>
    <w:p w14:paraId="37FF158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Fertilizer Association</w:t>
      </w:r>
    </w:p>
    <w:p w14:paraId="4FEA3E1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Fund for Animal Welfare</w:t>
      </w:r>
    </w:p>
    <w:p w14:paraId="685D45A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Indian Treaty Council</w:t>
      </w:r>
    </w:p>
    <w:p w14:paraId="5D46328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Indigenous Forum on Biodiversity</w:t>
      </w:r>
    </w:p>
    <w:p w14:paraId="690DE9A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Institute for Applied Systems Analysis</w:t>
      </w:r>
    </w:p>
    <w:p w14:paraId="55C92F0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Institute for Environment and Development</w:t>
      </w:r>
    </w:p>
    <w:p w14:paraId="221E732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International Partnership for the </w:t>
      </w:r>
      <w:proofErr w:type="spellStart"/>
      <w:r w:rsidRPr="00EC222E">
        <w:rPr>
          <w:kern w:val="0"/>
        </w:rPr>
        <w:t>Satoyama</w:t>
      </w:r>
      <w:proofErr w:type="spellEnd"/>
      <w:r w:rsidRPr="00EC222E">
        <w:rPr>
          <w:kern w:val="0"/>
        </w:rPr>
        <w:t xml:space="preserve"> Initiative </w:t>
      </w:r>
    </w:p>
    <w:p w14:paraId="0534041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Planning Committee for Food Sovereignty</w:t>
      </w:r>
    </w:p>
    <w:p w14:paraId="378EDD2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Studies Association</w:t>
      </w:r>
    </w:p>
    <w:p w14:paraId="7EC6C40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Trade Centre</w:t>
      </w:r>
    </w:p>
    <w:p w14:paraId="2A5A6C5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Union for Conservation of Nature (IUCN)</w:t>
      </w:r>
    </w:p>
    <w:p w14:paraId="69FA7FB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Union for the Protection of New Varieties of Plants</w:t>
      </w:r>
    </w:p>
    <w:p w14:paraId="4A01BDC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International University Network on Cultural and Biological Diversity </w:t>
      </w:r>
    </w:p>
    <w:p w14:paraId="3FDB887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International Whaling Commission</w:t>
      </w:r>
    </w:p>
    <w:p w14:paraId="640FF88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IPIECA</w:t>
      </w:r>
    </w:p>
    <w:p w14:paraId="53BE3A1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Island Conservation</w:t>
      </w:r>
    </w:p>
    <w:p w14:paraId="43C6950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Italian Climate Network (</w:t>
      </w:r>
      <w:proofErr w:type="spellStart"/>
      <w:r w:rsidRPr="00EC222E">
        <w:rPr>
          <w:kern w:val="0"/>
        </w:rPr>
        <w:t>ItaliaClima</w:t>
      </w:r>
      <w:proofErr w:type="spellEnd"/>
      <w:r w:rsidRPr="00EC222E">
        <w:rPr>
          <w:kern w:val="0"/>
        </w:rPr>
        <w:t>)</w:t>
      </w:r>
    </w:p>
    <w:p w14:paraId="66B1CFB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J. Craig Venter Institute</w:t>
      </w:r>
    </w:p>
    <w:p w14:paraId="4E79F22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Japan Civil Network for the United Nations Decade on Biodiversity</w:t>
      </w:r>
    </w:p>
    <w:p w14:paraId="374B79C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Japan Committee for IUCN</w:t>
      </w:r>
    </w:p>
    <w:p w14:paraId="658B258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Japan Environmental Lawyers for Future</w:t>
      </w:r>
    </w:p>
    <w:p w14:paraId="262A7C6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Japan Wildlife Research </w:t>
      </w:r>
      <w:proofErr w:type="spellStart"/>
      <w:r w:rsidRPr="00EC222E">
        <w:rPr>
          <w:kern w:val="0"/>
        </w:rPr>
        <w:t>Center</w:t>
      </w:r>
      <w:proofErr w:type="spellEnd"/>
    </w:p>
    <w:p w14:paraId="46F3AAFA"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Keele</w:t>
      </w:r>
      <w:proofErr w:type="spellEnd"/>
      <w:r w:rsidRPr="00EC222E">
        <w:rPr>
          <w:kern w:val="0"/>
        </w:rPr>
        <w:t xml:space="preserve"> University</w:t>
      </w:r>
    </w:p>
    <w:p w14:paraId="0CF302B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Kenya Plant Health Inspectorate Service </w:t>
      </w:r>
    </w:p>
    <w:p w14:paraId="61BB6A9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Land is Life</w:t>
      </w:r>
    </w:p>
    <w:p w14:paraId="6DF5DDD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Leibniz Institute of Plant Genetics and Crop Plant Research</w:t>
      </w:r>
    </w:p>
    <w:p w14:paraId="0C4CE5B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Leibniz-Institute DSMZ (German Collection of Microorganisms and Cell Cultures)</w:t>
      </w:r>
    </w:p>
    <w:p w14:paraId="7D155825" w14:textId="77777777" w:rsidR="007F5AE8" w:rsidRPr="00073AB0" w:rsidRDefault="007F5AE8" w:rsidP="00A15956">
      <w:pPr>
        <w:pStyle w:val="Para1"/>
        <w:numPr>
          <w:ilvl w:val="0"/>
          <w:numId w:val="0"/>
        </w:numPr>
        <w:spacing w:before="0" w:after="0"/>
        <w:ind w:left="142" w:hanging="142"/>
        <w:jc w:val="left"/>
        <w:rPr>
          <w:kern w:val="0"/>
          <w:lang w:val="fr-FR"/>
        </w:rPr>
      </w:pPr>
      <w:r w:rsidRPr="00073AB0">
        <w:rPr>
          <w:kern w:val="0"/>
          <w:lang w:val="fr-FR"/>
        </w:rPr>
        <w:t>Les Amis de la Terre - Togo</w:t>
      </w:r>
    </w:p>
    <w:p w14:paraId="36E38C4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Linking Tourism &amp; Conservation </w:t>
      </w:r>
    </w:p>
    <w:p w14:paraId="5288B3E4"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Lupane</w:t>
      </w:r>
      <w:proofErr w:type="spellEnd"/>
      <w:r w:rsidRPr="00EC222E">
        <w:rPr>
          <w:kern w:val="0"/>
        </w:rPr>
        <w:t xml:space="preserve"> State University</w:t>
      </w:r>
    </w:p>
    <w:p w14:paraId="616A0B9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Malaria Research and Training </w:t>
      </w:r>
      <w:proofErr w:type="spellStart"/>
      <w:r w:rsidRPr="00EC222E">
        <w:rPr>
          <w:kern w:val="0"/>
        </w:rPr>
        <w:t>Center</w:t>
      </w:r>
      <w:proofErr w:type="spellEnd"/>
    </w:p>
    <w:p w14:paraId="3C4B90E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Marine Conservation Society </w:t>
      </w:r>
    </w:p>
    <w:p w14:paraId="3A038B3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Max Planck Institute for Social Anthropology</w:t>
      </w:r>
    </w:p>
    <w:p w14:paraId="3501BDBD" w14:textId="77777777" w:rsidR="007F5AE8" w:rsidRPr="00A15956" w:rsidRDefault="007F5AE8" w:rsidP="00A15956">
      <w:pPr>
        <w:pStyle w:val="Para1"/>
        <w:numPr>
          <w:ilvl w:val="0"/>
          <w:numId w:val="0"/>
        </w:numPr>
        <w:spacing w:before="0" w:after="0"/>
        <w:ind w:left="142" w:hanging="142"/>
        <w:jc w:val="left"/>
        <w:rPr>
          <w:kern w:val="0"/>
          <w:lang w:val="es-ES"/>
        </w:rPr>
      </w:pPr>
      <w:proofErr w:type="spellStart"/>
      <w:r w:rsidRPr="00A15956">
        <w:rPr>
          <w:kern w:val="0"/>
          <w:lang w:val="es-ES"/>
        </w:rPr>
        <w:t>McMaster</w:t>
      </w:r>
      <w:proofErr w:type="spellEnd"/>
      <w:r w:rsidRPr="00A15956">
        <w:rPr>
          <w:kern w:val="0"/>
          <w:lang w:val="es-ES"/>
        </w:rPr>
        <w:t xml:space="preserve"> </w:t>
      </w:r>
      <w:proofErr w:type="spellStart"/>
      <w:r w:rsidRPr="00A15956">
        <w:rPr>
          <w:kern w:val="0"/>
          <w:lang w:val="es-ES"/>
        </w:rPr>
        <w:t>University</w:t>
      </w:r>
      <w:proofErr w:type="spellEnd"/>
    </w:p>
    <w:p w14:paraId="1ED8CAF0" w14:textId="4FC380AD"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 xml:space="preserve">Mesa Nacional Indígena de Costa Rica </w:t>
      </w:r>
    </w:p>
    <w:p w14:paraId="7DEE136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lastRenderedPageBreak/>
        <w:t>Ministry of Environment of Finland</w:t>
      </w:r>
    </w:p>
    <w:p w14:paraId="316B5BC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Missionary Society of St. Columban</w:t>
      </w:r>
    </w:p>
    <w:p w14:paraId="7EAD3A82" w14:textId="77777777" w:rsidR="007F5AE8" w:rsidRPr="00CC48A0" w:rsidRDefault="007F5AE8" w:rsidP="00A15956">
      <w:pPr>
        <w:pStyle w:val="Para1"/>
        <w:numPr>
          <w:ilvl w:val="0"/>
          <w:numId w:val="0"/>
        </w:numPr>
        <w:spacing w:before="0" w:after="0"/>
        <w:ind w:left="142" w:hanging="142"/>
        <w:jc w:val="left"/>
        <w:rPr>
          <w:kern w:val="0"/>
          <w:lang w:val="fr-FR"/>
        </w:rPr>
      </w:pPr>
      <w:r w:rsidRPr="00CC48A0">
        <w:rPr>
          <w:kern w:val="0"/>
          <w:lang w:val="fr-FR"/>
        </w:rPr>
        <w:t xml:space="preserve">Mount Holyoke </w:t>
      </w:r>
      <w:proofErr w:type="spellStart"/>
      <w:r w:rsidRPr="00CC48A0">
        <w:rPr>
          <w:kern w:val="0"/>
          <w:lang w:val="fr-FR"/>
        </w:rPr>
        <w:t>College</w:t>
      </w:r>
      <w:proofErr w:type="spellEnd"/>
    </w:p>
    <w:p w14:paraId="56AA7D2B" w14:textId="77777777" w:rsidR="007F5AE8" w:rsidRPr="00073AB0" w:rsidRDefault="007F5AE8" w:rsidP="00A15956">
      <w:pPr>
        <w:pStyle w:val="Para1"/>
        <w:numPr>
          <w:ilvl w:val="0"/>
          <w:numId w:val="0"/>
        </w:numPr>
        <w:spacing w:before="0" w:after="0"/>
        <w:ind w:left="142" w:hanging="142"/>
        <w:jc w:val="left"/>
        <w:rPr>
          <w:kern w:val="0"/>
          <w:lang w:val="fr-FR"/>
        </w:rPr>
      </w:pPr>
      <w:r w:rsidRPr="00073AB0">
        <w:rPr>
          <w:kern w:val="0"/>
          <w:lang w:val="fr-FR"/>
        </w:rPr>
        <w:t>Mouvement d’Organisation des Ruraux pour le Développement</w:t>
      </w:r>
    </w:p>
    <w:p w14:paraId="6590C2D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Nagoya University</w:t>
      </w:r>
    </w:p>
    <w:p w14:paraId="7D8FCBB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National Geographic Society</w:t>
      </w:r>
    </w:p>
    <w:p w14:paraId="1086C68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Natural Resources </w:t>
      </w:r>
      <w:proofErr w:type="spellStart"/>
      <w:r w:rsidRPr="00EC222E">
        <w:rPr>
          <w:kern w:val="0"/>
        </w:rPr>
        <w:t>Defense</w:t>
      </w:r>
      <w:proofErr w:type="spellEnd"/>
      <w:r w:rsidRPr="00EC222E">
        <w:rPr>
          <w:kern w:val="0"/>
        </w:rPr>
        <w:t xml:space="preserve"> Council</w:t>
      </w:r>
    </w:p>
    <w:p w14:paraId="1D7B18E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Nature Conservancy of Canada</w:t>
      </w:r>
    </w:p>
    <w:p w14:paraId="167783C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NC State University</w:t>
      </w:r>
    </w:p>
    <w:p w14:paraId="0206462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Nia </w:t>
      </w:r>
      <w:proofErr w:type="spellStart"/>
      <w:r w:rsidRPr="00EC222E">
        <w:rPr>
          <w:kern w:val="0"/>
        </w:rPr>
        <w:t>Tero</w:t>
      </w:r>
      <w:proofErr w:type="spellEnd"/>
    </w:p>
    <w:p w14:paraId="45BEF5A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Nordic Council </w:t>
      </w:r>
    </w:p>
    <w:p w14:paraId="49E1EDB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Nordic Council of Ministers</w:t>
      </w:r>
    </w:p>
    <w:p w14:paraId="7B6885B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Norwegian Forum for Development and Environment </w:t>
      </w:r>
    </w:p>
    <w:p w14:paraId="73DF160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OGIEK Peoples Development Program</w:t>
      </w:r>
    </w:p>
    <w:p w14:paraId="505CBBE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On the EDGE Conservation</w:t>
      </w:r>
    </w:p>
    <w:p w14:paraId="10A21B3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One World Analytics</w:t>
      </w:r>
    </w:p>
    <w:p w14:paraId="35F9BABC" w14:textId="1A2C3D83" w:rsidR="007F5AE8" w:rsidRPr="00EC222E" w:rsidRDefault="007F5AE8" w:rsidP="00A15956">
      <w:pPr>
        <w:pStyle w:val="Para1"/>
        <w:numPr>
          <w:ilvl w:val="0"/>
          <w:numId w:val="0"/>
        </w:numPr>
        <w:spacing w:before="0" w:after="0"/>
        <w:ind w:left="142" w:hanging="142"/>
        <w:jc w:val="left"/>
        <w:rPr>
          <w:kern w:val="0"/>
        </w:rPr>
      </w:pPr>
      <w:r w:rsidRPr="00EC222E">
        <w:rPr>
          <w:kern w:val="0"/>
        </w:rPr>
        <w:t>Organisation for Economic Co-operation and Development</w:t>
      </w:r>
    </w:p>
    <w:p w14:paraId="487D7DE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Pacific Environment</w:t>
      </w:r>
    </w:p>
    <w:p w14:paraId="115435A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Pan African Sanctuary Alliance</w:t>
      </w:r>
    </w:p>
    <w:p w14:paraId="669B119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Pan-African Mosquito Control Association (PAMCA) </w:t>
      </w:r>
    </w:p>
    <w:p w14:paraId="65FFE55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Panthera</w:t>
      </w:r>
    </w:p>
    <w:p w14:paraId="250D252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Partners for Indigenous Knowledge Philippines</w:t>
      </w:r>
    </w:p>
    <w:p w14:paraId="0456082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PBL Netherlands Environmental Assessment Agency </w:t>
      </w:r>
    </w:p>
    <w:p w14:paraId="73839D9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Pesticide Action Network UK</w:t>
      </w:r>
    </w:p>
    <w:p w14:paraId="1B420A3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Planet Tracker</w:t>
      </w:r>
    </w:p>
    <w:p w14:paraId="4F8DCD58" w14:textId="77777777" w:rsidR="007F5AE8" w:rsidRPr="00CC48A0" w:rsidRDefault="007F5AE8" w:rsidP="00A15956">
      <w:pPr>
        <w:pStyle w:val="Para1"/>
        <w:numPr>
          <w:ilvl w:val="0"/>
          <w:numId w:val="0"/>
        </w:numPr>
        <w:spacing w:before="0" w:after="0"/>
        <w:ind w:left="142" w:hanging="142"/>
        <w:jc w:val="left"/>
        <w:rPr>
          <w:kern w:val="0"/>
          <w:lang w:val="fr-FR"/>
        </w:rPr>
      </w:pPr>
      <w:proofErr w:type="spellStart"/>
      <w:r w:rsidRPr="00CC48A0">
        <w:rPr>
          <w:kern w:val="0"/>
          <w:lang w:val="fr-FR"/>
        </w:rPr>
        <w:t>Plantlife</w:t>
      </w:r>
      <w:proofErr w:type="spellEnd"/>
      <w:r w:rsidRPr="00CC48A0">
        <w:rPr>
          <w:kern w:val="0"/>
          <w:lang w:val="fr-FR"/>
        </w:rPr>
        <w:t xml:space="preserve"> International</w:t>
      </w:r>
    </w:p>
    <w:p w14:paraId="0E0B971E" w14:textId="2E407F7E" w:rsidR="007F5AE8" w:rsidRPr="00CC48A0" w:rsidRDefault="007F5AE8" w:rsidP="00A15956">
      <w:pPr>
        <w:pStyle w:val="Para1"/>
        <w:numPr>
          <w:ilvl w:val="0"/>
          <w:numId w:val="0"/>
        </w:numPr>
        <w:spacing w:before="0" w:after="0"/>
        <w:ind w:left="142" w:hanging="142"/>
        <w:jc w:val="left"/>
        <w:rPr>
          <w:kern w:val="0"/>
          <w:lang w:val="fr-FR"/>
        </w:rPr>
      </w:pPr>
      <w:r w:rsidRPr="00CC48A0">
        <w:rPr>
          <w:kern w:val="0"/>
          <w:lang w:val="fr-FR"/>
        </w:rPr>
        <w:t>Plateforme Océan et Climat</w:t>
      </w:r>
    </w:p>
    <w:p w14:paraId="6DB10DD2" w14:textId="77777777" w:rsidR="007F5AE8" w:rsidRPr="00BE3CB1" w:rsidRDefault="007F5AE8" w:rsidP="00A15956">
      <w:pPr>
        <w:pStyle w:val="Para1"/>
        <w:numPr>
          <w:ilvl w:val="0"/>
          <w:numId w:val="0"/>
        </w:numPr>
        <w:spacing w:before="0" w:after="0"/>
        <w:ind w:left="142" w:hanging="142"/>
        <w:jc w:val="left"/>
        <w:rPr>
          <w:kern w:val="0"/>
          <w:lang w:val="es-ES"/>
        </w:rPr>
      </w:pPr>
      <w:r w:rsidRPr="00BE3CB1">
        <w:rPr>
          <w:kern w:val="0"/>
          <w:lang w:val="es-ES"/>
        </w:rPr>
        <w:t>POLLINIS</w:t>
      </w:r>
    </w:p>
    <w:p w14:paraId="3C6C2CC5" w14:textId="77777777" w:rsidR="007F5AE8" w:rsidRPr="00BE3CB1" w:rsidRDefault="007F5AE8" w:rsidP="00A15956">
      <w:pPr>
        <w:pStyle w:val="Para1"/>
        <w:numPr>
          <w:ilvl w:val="0"/>
          <w:numId w:val="0"/>
        </w:numPr>
        <w:spacing w:before="0" w:after="0"/>
        <w:ind w:left="142" w:hanging="142"/>
        <w:jc w:val="left"/>
        <w:rPr>
          <w:kern w:val="0"/>
          <w:lang w:val="es-ES"/>
        </w:rPr>
      </w:pPr>
      <w:r w:rsidRPr="00BE3CB1">
        <w:rPr>
          <w:kern w:val="0"/>
          <w:lang w:val="es-ES"/>
        </w:rPr>
        <w:t xml:space="preserve">Polo </w:t>
      </w:r>
      <w:proofErr w:type="spellStart"/>
      <w:r w:rsidRPr="00BE3CB1">
        <w:rPr>
          <w:kern w:val="0"/>
          <w:lang w:val="es-ES"/>
        </w:rPr>
        <w:t>Innovazione</w:t>
      </w:r>
      <w:proofErr w:type="spellEnd"/>
      <w:r w:rsidRPr="00BE3CB1">
        <w:rPr>
          <w:kern w:val="0"/>
          <w:lang w:val="es-ES"/>
        </w:rPr>
        <w:t xml:space="preserve"> </w:t>
      </w:r>
      <w:proofErr w:type="spellStart"/>
      <w:r w:rsidRPr="00BE3CB1">
        <w:rPr>
          <w:kern w:val="0"/>
          <w:lang w:val="es-ES"/>
        </w:rPr>
        <w:t>Genomica</w:t>
      </w:r>
      <w:proofErr w:type="spellEnd"/>
      <w:r w:rsidRPr="00BE3CB1">
        <w:rPr>
          <w:kern w:val="0"/>
          <w:lang w:val="es-ES"/>
        </w:rPr>
        <w:t xml:space="preserve"> </w:t>
      </w:r>
      <w:proofErr w:type="spellStart"/>
      <w:r w:rsidRPr="00BE3CB1">
        <w:rPr>
          <w:kern w:val="0"/>
          <w:lang w:val="es-ES"/>
        </w:rPr>
        <w:t>Genetica</w:t>
      </w:r>
      <w:proofErr w:type="spellEnd"/>
      <w:r w:rsidRPr="00BE3CB1">
        <w:rPr>
          <w:kern w:val="0"/>
          <w:lang w:val="es-ES"/>
        </w:rPr>
        <w:t xml:space="preserve"> e </w:t>
      </w:r>
      <w:proofErr w:type="spellStart"/>
      <w:r w:rsidRPr="00BE3CB1">
        <w:rPr>
          <w:kern w:val="0"/>
          <w:lang w:val="es-ES"/>
        </w:rPr>
        <w:t>Biologia</w:t>
      </w:r>
      <w:proofErr w:type="spellEnd"/>
    </w:p>
    <w:p w14:paraId="1CFE689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Public Research and Regulation Initiative</w:t>
      </w:r>
    </w:p>
    <w:p w14:paraId="66FF5FB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Rainforest Foundation Norway</w:t>
      </w:r>
    </w:p>
    <w:p w14:paraId="6E06E649" w14:textId="77777777" w:rsidR="007F5AE8" w:rsidRPr="00EC222E" w:rsidRDefault="007F5AE8" w:rsidP="00A15956">
      <w:pPr>
        <w:pStyle w:val="Para1"/>
        <w:numPr>
          <w:ilvl w:val="0"/>
          <w:numId w:val="0"/>
        </w:numPr>
        <w:spacing w:before="0" w:after="0"/>
        <w:ind w:left="142" w:hanging="142"/>
        <w:jc w:val="left"/>
        <w:rPr>
          <w:kern w:val="0"/>
        </w:rPr>
      </w:pPr>
      <w:r w:rsidRPr="008552E3">
        <w:rPr>
          <w:kern w:val="0"/>
        </w:rPr>
        <w:t>Ramsar Convention on Wetlands</w:t>
      </w:r>
      <w:r w:rsidRPr="00EC222E">
        <w:rPr>
          <w:kern w:val="0"/>
        </w:rPr>
        <w:t xml:space="preserve"> </w:t>
      </w:r>
    </w:p>
    <w:p w14:paraId="19BD6852" w14:textId="77777777" w:rsidR="007F5AE8" w:rsidRPr="00BE3CB1" w:rsidRDefault="007F5AE8" w:rsidP="00A15956">
      <w:pPr>
        <w:pStyle w:val="Para1"/>
        <w:numPr>
          <w:ilvl w:val="0"/>
          <w:numId w:val="0"/>
        </w:numPr>
        <w:spacing w:before="0" w:after="0"/>
        <w:ind w:left="142" w:hanging="142"/>
        <w:jc w:val="left"/>
        <w:rPr>
          <w:kern w:val="0"/>
          <w:lang w:val="en-US"/>
        </w:rPr>
      </w:pPr>
      <w:r w:rsidRPr="00BE3CB1">
        <w:rPr>
          <w:kern w:val="0"/>
          <w:lang w:val="en-US"/>
        </w:rPr>
        <w:t>Ramsar Network Japan</w:t>
      </w:r>
    </w:p>
    <w:p w14:paraId="1257D78D"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Rare</w:t>
      </w:r>
    </w:p>
    <w:p w14:paraId="4EF4F3D2" w14:textId="77777777" w:rsidR="007F5AE8" w:rsidRPr="00A15956" w:rsidRDefault="007F5AE8" w:rsidP="00A15956">
      <w:pPr>
        <w:pStyle w:val="Para1"/>
        <w:numPr>
          <w:ilvl w:val="0"/>
          <w:numId w:val="0"/>
        </w:numPr>
        <w:spacing w:before="0" w:after="0"/>
        <w:ind w:left="142" w:hanging="142"/>
        <w:jc w:val="left"/>
        <w:rPr>
          <w:kern w:val="0"/>
          <w:lang w:val="es-ES"/>
        </w:rPr>
      </w:pPr>
      <w:proofErr w:type="spellStart"/>
      <w:r w:rsidRPr="00A15956">
        <w:rPr>
          <w:kern w:val="0"/>
          <w:lang w:val="es-ES"/>
        </w:rPr>
        <w:t>Re:wild</w:t>
      </w:r>
      <w:proofErr w:type="spellEnd"/>
    </w:p>
    <w:p w14:paraId="263A9097" w14:textId="5672F125"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Red de Cooperación Amazónica</w:t>
      </w:r>
    </w:p>
    <w:p w14:paraId="2FC9A768" w14:textId="5FCB9956"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Red de Mujeres Indígenas sobre Biodiversidad para América Latina y el Caribe</w:t>
      </w:r>
    </w:p>
    <w:p w14:paraId="6627FD3F" w14:textId="20C67347" w:rsidR="007F5AE8" w:rsidRPr="00BE3CB1" w:rsidRDefault="007F5AE8" w:rsidP="00A15956">
      <w:pPr>
        <w:pStyle w:val="Para1"/>
        <w:numPr>
          <w:ilvl w:val="0"/>
          <w:numId w:val="0"/>
        </w:numPr>
        <w:spacing w:before="0" w:after="0"/>
        <w:ind w:left="142" w:hanging="142"/>
        <w:jc w:val="left"/>
        <w:rPr>
          <w:kern w:val="0"/>
          <w:lang w:val="es-ES"/>
        </w:rPr>
      </w:pPr>
      <w:r w:rsidRPr="00BE3CB1">
        <w:rPr>
          <w:kern w:val="0"/>
          <w:lang w:val="es-ES"/>
        </w:rPr>
        <w:t>Reforestamos México AC</w:t>
      </w:r>
    </w:p>
    <w:p w14:paraId="272B4A22" w14:textId="77777777" w:rsidR="007F5AE8" w:rsidRPr="00BE3CB1" w:rsidRDefault="007F5AE8" w:rsidP="00A15956">
      <w:pPr>
        <w:pStyle w:val="Para1"/>
        <w:numPr>
          <w:ilvl w:val="0"/>
          <w:numId w:val="0"/>
        </w:numPr>
        <w:spacing w:before="0" w:after="0"/>
        <w:ind w:left="142" w:hanging="142"/>
        <w:jc w:val="left"/>
        <w:rPr>
          <w:kern w:val="0"/>
          <w:lang w:val="es-ES"/>
        </w:rPr>
      </w:pPr>
      <w:r w:rsidRPr="00BE3CB1">
        <w:rPr>
          <w:kern w:val="0"/>
          <w:lang w:val="es-ES"/>
        </w:rPr>
        <w:t xml:space="preserve">Regions4 </w:t>
      </w:r>
      <w:proofErr w:type="spellStart"/>
      <w:r w:rsidRPr="00BE3CB1">
        <w:rPr>
          <w:kern w:val="0"/>
          <w:lang w:val="es-ES"/>
        </w:rPr>
        <w:t>Sustainable</w:t>
      </w:r>
      <w:proofErr w:type="spellEnd"/>
      <w:r w:rsidRPr="00BE3CB1">
        <w:rPr>
          <w:kern w:val="0"/>
          <w:lang w:val="es-ES"/>
        </w:rPr>
        <w:t xml:space="preserve"> </w:t>
      </w:r>
      <w:proofErr w:type="spellStart"/>
      <w:r w:rsidRPr="00BE3CB1">
        <w:rPr>
          <w:kern w:val="0"/>
          <w:lang w:val="es-ES"/>
        </w:rPr>
        <w:t>Development</w:t>
      </w:r>
      <w:proofErr w:type="spellEnd"/>
    </w:p>
    <w:p w14:paraId="42C7B193" w14:textId="76A8BDEC" w:rsidR="007F5AE8" w:rsidRPr="00073AB0" w:rsidRDefault="007F5AE8" w:rsidP="00A15956">
      <w:pPr>
        <w:pStyle w:val="Para1"/>
        <w:numPr>
          <w:ilvl w:val="0"/>
          <w:numId w:val="0"/>
        </w:numPr>
        <w:spacing w:before="0" w:after="0"/>
        <w:ind w:left="142" w:hanging="142"/>
        <w:jc w:val="left"/>
        <w:rPr>
          <w:kern w:val="0"/>
          <w:lang w:val="fr-FR"/>
        </w:rPr>
      </w:pPr>
      <w:r w:rsidRPr="00073AB0">
        <w:rPr>
          <w:kern w:val="0"/>
          <w:lang w:val="fr-FR"/>
        </w:rPr>
        <w:t>Réseau des gestionnaires d’aires marines protégées en Méditerranée</w:t>
      </w:r>
    </w:p>
    <w:p w14:paraId="01F4293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Resources Legacy Fund</w:t>
      </w:r>
    </w:p>
    <w:p w14:paraId="0EDE3AD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Revive &amp; Restore</w:t>
      </w:r>
    </w:p>
    <w:p w14:paraId="7E84EAE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Royal Botanic Gardens, Kew</w:t>
      </w:r>
    </w:p>
    <w:p w14:paraId="4C33AC3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Royal Society for the Protection of Birds</w:t>
      </w:r>
    </w:p>
    <w:p w14:paraId="75631BE3" w14:textId="77777777" w:rsidR="007F5AE8" w:rsidRPr="00073AB0" w:rsidRDefault="007F5AE8" w:rsidP="00A15956">
      <w:pPr>
        <w:pStyle w:val="Para1"/>
        <w:numPr>
          <w:ilvl w:val="0"/>
          <w:numId w:val="0"/>
        </w:numPr>
        <w:spacing w:before="0" w:after="0"/>
        <w:ind w:left="142" w:hanging="142"/>
        <w:jc w:val="left"/>
        <w:rPr>
          <w:kern w:val="0"/>
          <w:lang w:val="es-ES"/>
        </w:rPr>
      </w:pPr>
      <w:r w:rsidRPr="00073AB0">
        <w:rPr>
          <w:kern w:val="0"/>
          <w:lang w:val="es-ES"/>
        </w:rPr>
        <w:t xml:space="preserve">Rueda de Medicina y Asociados, A.C. </w:t>
      </w:r>
    </w:p>
    <w:p w14:paraId="7631C61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Saami Council - Norway</w:t>
      </w:r>
    </w:p>
    <w:p w14:paraId="6E89D05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Saami Parliament</w:t>
      </w:r>
    </w:p>
    <w:p w14:paraId="140FF4F8"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Sasakawa</w:t>
      </w:r>
      <w:proofErr w:type="spellEnd"/>
      <w:r w:rsidRPr="00EC222E">
        <w:rPr>
          <w:kern w:val="0"/>
        </w:rPr>
        <w:t xml:space="preserve"> Peace Foundation</w:t>
      </w:r>
    </w:p>
    <w:p w14:paraId="43358EA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Save our Seeds</w:t>
      </w:r>
    </w:p>
    <w:p w14:paraId="78AF991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Secretariat of the Pacific Regional Environment Programme</w:t>
      </w:r>
    </w:p>
    <w:p w14:paraId="0390756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Society for Ecological Restoration</w:t>
      </w:r>
    </w:p>
    <w:p w14:paraId="57F3A6E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Society for the Preservation of Natural History Collections</w:t>
      </w:r>
    </w:p>
    <w:p w14:paraId="39580E7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Society for Wetland Biodiversity Conservation - Nepal</w:t>
      </w:r>
    </w:p>
    <w:p w14:paraId="022FDDCD"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Soka</w:t>
      </w:r>
      <w:proofErr w:type="spellEnd"/>
      <w:r w:rsidRPr="00EC222E">
        <w:rPr>
          <w:kern w:val="0"/>
        </w:rPr>
        <w:t xml:space="preserve"> Gakkai International</w:t>
      </w:r>
    </w:p>
    <w:p w14:paraId="015CAA8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South Asia Co-operative Environment Programme</w:t>
      </w:r>
    </w:p>
    <w:p w14:paraId="5B0711E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South Centre</w:t>
      </w:r>
    </w:p>
    <w:p w14:paraId="39479ED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Southeast Asia Regional Initiatives for Community Empowerment</w:t>
      </w:r>
    </w:p>
    <w:p w14:paraId="0BA64EFE"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Stand.earth</w:t>
      </w:r>
      <w:proofErr w:type="spellEnd"/>
    </w:p>
    <w:p w14:paraId="06311D6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Stockholm Resilience Centre</w:t>
      </w:r>
    </w:p>
    <w:p w14:paraId="2542861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Stop Ecocide Foundation</w:t>
      </w:r>
    </w:p>
    <w:p w14:paraId="041EC94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Survival</w:t>
      </w:r>
    </w:p>
    <w:p w14:paraId="2C1C164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Sustainable Development Solutions Network</w:t>
      </w:r>
    </w:p>
    <w:p w14:paraId="4C8FCD8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Sustainable Environment Food and Agriculture Initiative</w:t>
      </w:r>
    </w:p>
    <w:p w14:paraId="43CC9A2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SVS/</w:t>
      </w:r>
      <w:proofErr w:type="spellStart"/>
      <w:r w:rsidRPr="00EC222E">
        <w:rPr>
          <w:kern w:val="0"/>
        </w:rPr>
        <w:t>BirdLife</w:t>
      </w:r>
      <w:proofErr w:type="spellEnd"/>
      <w:r w:rsidRPr="00EC222E">
        <w:rPr>
          <w:kern w:val="0"/>
        </w:rPr>
        <w:t xml:space="preserve"> Switzerland </w:t>
      </w:r>
    </w:p>
    <w:p w14:paraId="1B435391"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Tebtebba</w:t>
      </w:r>
      <w:proofErr w:type="spellEnd"/>
      <w:r w:rsidRPr="00EC222E">
        <w:rPr>
          <w:kern w:val="0"/>
        </w:rPr>
        <w:t xml:space="preserve"> Foundation</w:t>
      </w:r>
    </w:p>
    <w:p w14:paraId="00E9A36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The Coalition of the Willing on Pollinators</w:t>
      </w:r>
    </w:p>
    <w:p w14:paraId="1E2DF245"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The Nature Conservancy</w:t>
      </w:r>
    </w:p>
    <w:p w14:paraId="63B40AB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The Nature Conservation Society of Japan</w:t>
      </w:r>
    </w:p>
    <w:p w14:paraId="0D0C2F6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The Pew Charitable Trusts </w:t>
      </w:r>
    </w:p>
    <w:p w14:paraId="2782D8C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The Union for Ethical BioTrade</w:t>
      </w:r>
    </w:p>
    <w:p w14:paraId="61C2649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Third World Network</w:t>
      </w:r>
    </w:p>
    <w:p w14:paraId="799AC89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TRAFFIC International</w:t>
      </w:r>
    </w:p>
    <w:p w14:paraId="420DC50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Tulalip Tribes</w:t>
      </w:r>
    </w:p>
    <w:p w14:paraId="254CBA1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Uganda Virus Research Institute</w:t>
      </w:r>
    </w:p>
    <w:p w14:paraId="0B8B092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United States Council for International Business</w:t>
      </w:r>
    </w:p>
    <w:p w14:paraId="6FEBC582" w14:textId="77777777" w:rsidR="007F5AE8" w:rsidRPr="00A15956" w:rsidRDefault="007F5AE8" w:rsidP="00A15956">
      <w:pPr>
        <w:pStyle w:val="Para1"/>
        <w:numPr>
          <w:ilvl w:val="0"/>
          <w:numId w:val="0"/>
        </w:numPr>
        <w:spacing w:before="0" w:after="0"/>
        <w:ind w:left="142" w:hanging="142"/>
        <w:jc w:val="left"/>
        <w:rPr>
          <w:kern w:val="0"/>
          <w:lang w:val="es-ES"/>
        </w:rPr>
      </w:pPr>
      <w:r w:rsidRPr="00A15956">
        <w:rPr>
          <w:kern w:val="0"/>
          <w:lang w:val="es-ES"/>
        </w:rPr>
        <w:t>Universidad Nacional Agraria La Molina</w:t>
      </w:r>
    </w:p>
    <w:p w14:paraId="4304F4FA" w14:textId="77777777" w:rsidR="007F5AE8" w:rsidRPr="00A15956" w:rsidRDefault="007F5AE8" w:rsidP="00A15956">
      <w:pPr>
        <w:pStyle w:val="Para1"/>
        <w:numPr>
          <w:ilvl w:val="0"/>
          <w:numId w:val="0"/>
        </w:numPr>
        <w:spacing w:before="0" w:after="0"/>
        <w:ind w:left="142" w:hanging="142"/>
        <w:jc w:val="left"/>
        <w:rPr>
          <w:kern w:val="0"/>
          <w:lang w:val="es-ES"/>
        </w:rPr>
      </w:pPr>
      <w:proofErr w:type="spellStart"/>
      <w:r w:rsidRPr="00A15956">
        <w:rPr>
          <w:kern w:val="0"/>
          <w:lang w:val="es-ES"/>
        </w:rPr>
        <w:t>Université</w:t>
      </w:r>
      <w:proofErr w:type="spellEnd"/>
      <w:r w:rsidRPr="00A15956">
        <w:rPr>
          <w:kern w:val="0"/>
          <w:lang w:val="es-ES"/>
        </w:rPr>
        <w:t xml:space="preserve"> Saint-Louis - </w:t>
      </w:r>
      <w:proofErr w:type="spellStart"/>
      <w:r w:rsidRPr="00A15956">
        <w:rPr>
          <w:kern w:val="0"/>
          <w:lang w:val="es-ES"/>
        </w:rPr>
        <w:t>Bruxelles</w:t>
      </w:r>
      <w:proofErr w:type="spellEnd"/>
    </w:p>
    <w:p w14:paraId="3036F24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University of Cambridge, Conservation Leadership Alumni Network</w:t>
      </w:r>
    </w:p>
    <w:p w14:paraId="46F8CD34"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University of Geneva - GEDT Research Hub</w:t>
      </w:r>
    </w:p>
    <w:p w14:paraId="51E52E10"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University of Ghana</w:t>
      </w:r>
    </w:p>
    <w:p w14:paraId="60250469"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University of Guelph</w:t>
      </w:r>
    </w:p>
    <w:p w14:paraId="07271FD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University of Manchester</w:t>
      </w:r>
    </w:p>
    <w:p w14:paraId="02FE3476"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University of Oxford</w:t>
      </w:r>
    </w:p>
    <w:p w14:paraId="6D2F37CE"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University of the Philippines Los </w:t>
      </w:r>
      <w:proofErr w:type="spellStart"/>
      <w:r w:rsidRPr="00EC222E">
        <w:rPr>
          <w:kern w:val="0"/>
        </w:rPr>
        <w:t>Banos</w:t>
      </w:r>
      <w:proofErr w:type="spellEnd"/>
    </w:p>
    <w:p w14:paraId="477CC8B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University of Vienna</w:t>
      </w:r>
    </w:p>
    <w:p w14:paraId="192D9842"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Unnayan</w:t>
      </w:r>
      <w:proofErr w:type="spellEnd"/>
      <w:r w:rsidRPr="00EC222E">
        <w:rPr>
          <w:kern w:val="0"/>
        </w:rPr>
        <w:t xml:space="preserve"> </w:t>
      </w:r>
      <w:proofErr w:type="spellStart"/>
      <w:r w:rsidRPr="00EC222E">
        <w:rPr>
          <w:kern w:val="0"/>
        </w:rPr>
        <w:t>Onneshan</w:t>
      </w:r>
      <w:proofErr w:type="spellEnd"/>
    </w:p>
    <w:p w14:paraId="0536EC27"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Wellcome</w:t>
      </w:r>
      <w:proofErr w:type="spellEnd"/>
      <w:r w:rsidRPr="00EC222E">
        <w:rPr>
          <w:kern w:val="0"/>
        </w:rPr>
        <w:t xml:space="preserve"> Sanger Institute </w:t>
      </w:r>
    </w:p>
    <w:p w14:paraId="270E5548"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Western Michigan University</w:t>
      </w:r>
    </w:p>
    <w:p w14:paraId="6BEA7F1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Wetlands International</w:t>
      </w:r>
    </w:p>
    <w:p w14:paraId="1E19E68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Wildlands Conservation Trust</w:t>
      </w:r>
    </w:p>
    <w:p w14:paraId="62AD8ECD"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Wildlife Conservation Society</w:t>
      </w:r>
    </w:p>
    <w:p w14:paraId="374C2C6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Women Engage for a Common Future</w:t>
      </w:r>
    </w:p>
    <w:p w14:paraId="00516FA0" w14:textId="4DFA0A9C" w:rsidR="007F5AE8" w:rsidRPr="00EC222E" w:rsidRDefault="007F5AE8" w:rsidP="00A15956">
      <w:pPr>
        <w:pStyle w:val="Para1"/>
        <w:numPr>
          <w:ilvl w:val="0"/>
          <w:numId w:val="0"/>
        </w:numPr>
        <w:spacing w:before="0" w:after="0"/>
        <w:ind w:left="142" w:hanging="142"/>
        <w:jc w:val="left"/>
        <w:rPr>
          <w:kern w:val="0"/>
        </w:rPr>
      </w:pPr>
      <w:r w:rsidRPr="00EC222E">
        <w:rPr>
          <w:kern w:val="0"/>
        </w:rPr>
        <w:lastRenderedPageBreak/>
        <w:t>Women’s Environment &amp; Development Organization</w:t>
      </w:r>
    </w:p>
    <w:p w14:paraId="4F3403AC"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World Agroforestry Centre</w:t>
      </w:r>
    </w:p>
    <w:p w14:paraId="197DC05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World Animal Protection</w:t>
      </w:r>
    </w:p>
    <w:p w14:paraId="0847BBB2"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World Business Council for Sustainable Development</w:t>
      </w:r>
    </w:p>
    <w:p w14:paraId="42F84E1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World Federation for Animals</w:t>
      </w:r>
    </w:p>
    <w:p w14:paraId="4AD8AB8F"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World Future Council</w:t>
      </w:r>
    </w:p>
    <w:p w14:paraId="753A79AB"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 xml:space="preserve">World Overview of Conservation Approaches and Technologies </w:t>
      </w:r>
    </w:p>
    <w:p w14:paraId="5F5A8477"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Worldrise</w:t>
      </w:r>
      <w:proofErr w:type="spellEnd"/>
      <w:r w:rsidRPr="00EC222E">
        <w:rPr>
          <w:kern w:val="0"/>
        </w:rPr>
        <w:t xml:space="preserve"> </w:t>
      </w:r>
      <w:proofErr w:type="spellStart"/>
      <w:r w:rsidRPr="00EC222E">
        <w:rPr>
          <w:kern w:val="0"/>
        </w:rPr>
        <w:t>Onlus</w:t>
      </w:r>
      <w:proofErr w:type="spellEnd"/>
    </w:p>
    <w:p w14:paraId="2E98A01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WWF International</w:t>
      </w:r>
    </w:p>
    <w:p w14:paraId="3041C063"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Yellowstone to Yukon Conservation Initiative</w:t>
      </w:r>
    </w:p>
    <w:p w14:paraId="657E5461"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Youth Biotech</w:t>
      </w:r>
    </w:p>
    <w:p w14:paraId="3A77F2D7"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Zambia Alliance for Agroecology and Biodiversity</w:t>
      </w:r>
    </w:p>
    <w:p w14:paraId="26AC07A3" w14:textId="77777777" w:rsidR="007F5AE8" w:rsidRPr="00EC222E" w:rsidRDefault="007F5AE8" w:rsidP="00A15956">
      <w:pPr>
        <w:pStyle w:val="Para1"/>
        <w:numPr>
          <w:ilvl w:val="0"/>
          <w:numId w:val="0"/>
        </w:numPr>
        <w:spacing w:before="0" w:after="0"/>
        <w:ind w:left="142" w:hanging="142"/>
        <w:jc w:val="left"/>
        <w:rPr>
          <w:kern w:val="0"/>
        </w:rPr>
      </w:pPr>
      <w:proofErr w:type="spellStart"/>
      <w:r w:rsidRPr="00EC222E">
        <w:rPr>
          <w:kern w:val="0"/>
        </w:rPr>
        <w:t>Zoi</w:t>
      </w:r>
      <w:proofErr w:type="spellEnd"/>
      <w:r w:rsidRPr="00EC222E">
        <w:rPr>
          <w:kern w:val="0"/>
        </w:rPr>
        <w:t xml:space="preserve"> Environment Network</w:t>
      </w:r>
    </w:p>
    <w:p w14:paraId="30ADB06A" w14:textId="77777777" w:rsidR="007F5AE8" w:rsidRPr="00EC222E" w:rsidRDefault="007F5AE8" w:rsidP="00A15956">
      <w:pPr>
        <w:pStyle w:val="Para1"/>
        <w:numPr>
          <w:ilvl w:val="0"/>
          <w:numId w:val="0"/>
        </w:numPr>
        <w:spacing w:before="0" w:after="0"/>
        <w:ind w:left="142" w:hanging="142"/>
        <w:jc w:val="left"/>
        <w:rPr>
          <w:kern w:val="0"/>
        </w:rPr>
      </w:pPr>
      <w:r w:rsidRPr="00EC222E">
        <w:rPr>
          <w:kern w:val="0"/>
        </w:rPr>
        <w:t>Zoo and Aquarium Association Australasia</w:t>
      </w:r>
    </w:p>
    <w:p w14:paraId="12558ED4" w14:textId="77777777" w:rsidR="007F5AE8" w:rsidRPr="00064E10" w:rsidRDefault="007F5AE8" w:rsidP="00A15956">
      <w:pPr>
        <w:pStyle w:val="Para1"/>
        <w:numPr>
          <w:ilvl w:val="0"/>
          <w:numId w:val="0"/>
        </w:numPr>
        <w:spacing w:before="0" w:after="0"/>
        <w:ind w:left="142" w:hanging="142"/>
        <w:jc w:val="left"/>
        <w:rPr>
          <w:kern w:val="0"/>
        </w:rPr>
      </w:pPr>
      <w:r w:rsidRPr="00EC222E">
        <w:rPr>
          <w:kern w:val="0"/>
        </w:rPr>
        <w:t>Zoological Society of London</w:t>
      </w:r>
    </w:p>
    <w:p w14:paraId="19B10960" w14:textId="77777777" w:rsidR="007F5AE8" w:rsidRDefault="007F5AE8" w:rsidP="007F5AE8">
      <w:pPr>
        <w:pStyle w:val="Para1"/>
        <w:numPr>
          <w:ilvl w:val="0"/>
          <w:numId w:val="0"/>
        </w:numPr>
        <w:rPr>
          <w:kern w:val="0"/>
        </w:rPr>
        <w:sectPr w:rsidR="007F5AE8" w:rsidSect="00A15956">
          <w:type w:val="continuous"/>
          <w:pgSz w:w="12240" w:h="15840" w:code="1"/>
          <w:pgMar w:top="567" w:right="1440" w:bottom="1134" w:left="1440" w:header="454" w:footer="720" w:gutter="0"/>
          <w:cols w:num="2" w:space="720"/>
          <w:docGrid w:linePitch="299"/>
        </w:sectPr>
      </w:pPr>
    </w:p>
    <w:p w14:paraId="6869A82F" w14:textId="71670ED6" w:rsidR="007F5AE8" w:rsidRPr="00064E10" w:rsidRDefault="007F5AE8" w:rsidP="00A15956">
      <w:pPr>
        <w:pStyle w:val="Para1"/>
        <w:numPr>
          <w:ilvl w:val="0"/>
          <w:numId w:val="0"/>
        </w:numPr>
        <w:rPr>
          <w:kern w:val="0"/>
        </w:rPr>
      </w:pPr>
    </w:p>
    <w:p w14:paraId="3EA93C5E" w14:textId="50A14C8B" w:rsidR="00B241DC" w:rsidRPr="00064E10" w:rsidRDefault="00ED3257" w:rsidP="00064E10">
      <w:pPr>
        <w:pStyle w:val="Heading1longmultiline"/>
        <w:spacing w:before="120"/>
        <w:rPr>
          <w:kern w:val="0"/>
        </w:rPr>
      </w:pPr>
      <w:bookmarkStart w:id="49" w:name="_Toc102748807"/>
      <w:bookmarkStart w:id="50" w:name="_Hlk98878651"/>
      <w:bookmarkStart w:id="51" w:name="_Hlk98232354"/>
      <w:r w:rsidRPr="00064E10">
        <w:rPr>
          <w:kern w:val="0"/>
        </w:rPr>
        <w:t>Item 1.</w:t>
      </w:r>
      <w:r w:rsidR="00336BEF" w:rsidRPr="00064E10">
        <w:rPr>
          <w:kern w:val="0"/>
        </w:rPr>
        <w:tab/>
      </w:r>
      <w:r w:rsidRPr="00064E10">
        <w:rPr>
          <w:kern w:val="0"/>
        </w:rPr>
        <w:t>Opening of the meeting</w:t>
      </w:r>
      <w:bookmarkEnd w:id="49"/>
    </w:p>
    <w:p w14:paraId="12756BF1" w14:textId="1A27BC26" w:rsidR="00110B9B" w:rsidRPr="00064E10" w:rsidRDefault="00D471B8" w:rsidP="007E315A">
      <w:pPr>
        <w:pStyle w:val="Para1"/>
        <w:tabs>
          <w:tab w:val="clear" w:pos="360"/>
        </w:tabs>
        <w:rPr>
          <w:kern w:val="0"/>
        </w:rPr>
      </w:pPr>
      <w:bookmarkStart w:id="52" w:name="_Hlk98230505"/>
      <w:r w:rsidRPr="002C0151">
        <w:rPr>
          <w:kern w:val="0"/>
        </w:rPr>
        <w:t>Part</w:t>
      </w:r>
      <w:r w:rsidRPr="00064E10">
        <w:rPr>
          <w:kern w:val="0"/>
        </w:rPr>
        <w:t xml:space="preserve"> II of t</w:t>
      </w:r>
      <w:r w:rsidR="00110B9B" w:rsidRPr="00064E10">
        <w:rPr>
          <w:kern w:val="0"/>
        </w:rPr>
        <w:t xml:space="preserve">he meeting was opened at </w:t>
      </w:r>
      <w:r w:rsidR="009C7AC0" w:rsidRPr="00064E10">
        <w:rPr>
          <w:kern w:val="0"/>
        </w:rPr>
        <w:t>10.15</w:t>
      </w:r>
      <w:r w:rsidR="00110B9B" w:rsidRPr="00064E10">
        <w:rPr>
          <w:kern w:val="0"/>
        </w:rPr>
        <w:t xml:space="preserve"> </w:t>
      </w:r>
      <w:r w:rsidR="007957D0" w:rsidRPr="00064E10">
        <w:rPr>
          <w:kern w:val="0"/>
        </w:rPr>
        <w:t>a</w:t>
      </w:r>
      <w:r w:rsidR="00023E1F" w:rsidRPr="00064E10">
        <w:rPr>
          <w:kern w:val="0"/>
        </w:rPr>
        <w:t>.</w:t>
      </w:r>
      <w:r w:rsidR="007957D0" w:rsidRPr="00064E10">
        <w:rPr>
          <w:kern w:val="0"/>
        </w:rPr>
        <w:t>m</w:t>
      </w:r>
      <w:r w:rsidR="00023E1F" w:rsidRPr="00064E10">
        <w:rPr>
          <w:kern w:val="0"/>
        </w:rPr>
        <w:t>.</w:t>
      </w:r>
      <w:r w:rsidR="007957D0" w:rsidRPr="00064E10">
        <w:rPr>
          <w:kern w:val="0"/>
        </w:rPr>
        <w:t xml:space="preserve"> </w:t>
      </w:r>
      <w:r w:rsidR="00110B9B" w:rsidRPr="00064E10">
        <w:rPr>
          <w:kern w:val="0"/>
        </w:rPr>
        <w:t xml:space="preserve">on 14 March 2022 by </w:t>
      </w:r>
      <w:r w:rsidR="009C7AC0" w:rsidRPr="00064E10">
        <w:rPr>
          <w:kern w:val="0"/>
        </w:rPr>
        <w:t xml:space="preserve">Ms. Zhou </w:t>
      </w:r>
      <w:proofErr w:type="spellStart"/>
      <w:r w:rsidR="006556B8" w:rsidRPr="00064E10">
        <w:rPr>
          <w:kern w:val="0"/>
        </w:rPr>
        <w:t>Guomei</w:t>
      </w:r>
      <w:proofErr w:type="spellEnd"/>
      <w:r w:rsidR="009C7AC0" w:rsidRPr="00064E10">
        <w:rPr>
          <w:kern w:val="0"/>
        </w:rPr>
        <w:t xml:space="preserve"> (China),</w:t>
      </w:r>
      <w:r w:rsidR="00CC38ED" w:rsidRPr="00064E10">
        <w:rPr>
          <w:kern w:val="0"/>
        </w:rPr>
        <w:t xml:space="preserve"> </w:t>
      </w:r>
      <w:r w:rsidR="00A037DD" w:rsidRPr="00064E10">
        <w:rPr>
          <w:kern w:val="0"/>
        </w:rPr>
        <w:t xml:space="preserve">representing the Presidency of the fifteenth meeting of the Conference of the Parties, </w:t>
      </w:r>
      <w:r w:rsidR="00251BB2" w:rsidRPr="00064E10">
        <w:rPr>
          <w:kern w:val="0"/>
        </w:rPr>
        <w:t xml:space="preserve">also </w:t>
      </w:r>
      <w:r w:rsidR="009C7AC0" w:rsidRPr="00064E10">
        <w:rPr>
          <w:kern w:val="0"/>
        </w:rPr>
        <w:t>on behalf of</w:t>
      </w:r>
      <w:r w:rsidR="00265EFB" w:rsidRPr="00064E10">
        <w:rPr>
          <w:kern w:val="0"/>
        </w:rPr>
        <w:t xml:space="preserve"> </w:t>
      </w:r>
      <w:r w:rsidR="009C7AC0" w:rsidRPr="00064E10">
        <w:rPr>
          <w:kern w:val="0"/>
        </w:rPr>
        <w:t>the</w:t>
      </w:r>
      <w:r w:rsidR="00265EFB" w:rsidRPr="00064E10">
        <w:rPr>
          <w:kern w:val="0"/>
        </w:rPr>
        <w:t xml:space="preserve"> Co-Chairs of the Working Group</w:t>
      </w:r>
      <w:r w:rsidR="009C7AC0" w:rsidRPr="00064E10">
        <w:rPr>
          <w:kern w:val="0"/>
        </w:rPr>
        <w:t xml:space="preserve">, Mr. Francis </w:t>
      </w:r>
      <w:proofErr w:type="spellStart"/>
      <w:r w:rsidR="009C7AC0" w:rsidRPr="00064E10">
        <w:rPr>
          <w:kern w:val="0"/>
        </w:rPr>
        <w:t>Ogwal</w:t>
      </w:r>
      <w:proofErr w:type="spellEnd"/>
      <w:r w:rsidR="009C7AC0" w:rsidRPr="00064E10">
        <w:rPr>
          <w:kern w:val="0"/>
        </w:rPr>
        <w:t xml:space="preserve"> (Uganda) and Mr. Basile van Havre (Canada)</w:t>
      </w:r>
      <w:r w:rsidRPr="00064E10">
        <w:rPr>
          <w:kern w:val="0"/>
        </w:rPr>
        <w:t xml:space="preserve">, in a joint session held to also open part II of the twenty-fourth meeting of the Subsidiary Body on </w:t>
      </w:r>
      <w:r w:rsidRPr="00064E10">
        <w:rPr>
          <w:kern w:val="0"/>
          <w:lang w:val="en-CA"/>
        </w:rPr>
        <w:t xml:space="preserve">Scientific, Technical and Technological Advice and </w:t>
      </w:r>
      <w:r w:rsidRPr="00064E10">
        <w:rPr>
          <w:kern w:val="0"/>
        </w:rPr>
        <w:t xml:space="preserve">part II of the third meeting of </w:t>
      </w:r>
      <w:r w:rsidRPr="00064E10">
        <w:rPr>
          <w:kern w:val="0"/>
          <w:lang w:val="en-CA"/>
        </w:rPr>
        <w:t xml:space="preserve">the </w:t>
      </w:r>
      <w:r w:rsidRPr="00064E10">
        <w:rPr>
          <w:kern w:val="0"/>
        </w:rPr>
        <w:t>Subsidiary Body on Implementation</w:t>
      </w:r>
      <w:r w:rsidR="00FC1A15" w:rsidRPr="00064E10">
        <w:rPr>
          <w:kern w:val="0"/>
        </w:rPr>
        <w:t>.</w:t>
      </w:r>
    </w:p>
    <w:bookmarkEnd w:id="52"/>
    <w:p w14:paraId="7603EF2C" w14:textId="613D5851" w:rsidR="008B579D" w:rsidRPr="00064E10" w:rsidRDefault="008B579D" w:rsidP="00A15956">
      <w:pPr>
        <w:pStyle w:val="Para1"/>
        <w:tabs>
          <w:tab w:val="clear" w:pos="360"/>
        </w:tabs>
        <w:rPr>
          <w:kern w:val="0"/>
        </w:rPr>
      </w:pPr>
      <w:r w:rsidRPr="00064E10">
        <w:rPr>
          <w:kern w:val="0"/>
        </w:rPr>
        <w:t>Opening statements were made by</w:t>
      </w:r>
      <w:r w:rsidR="009C7AC0" w:rsidRPr="00064E10">
        <w:rPr>
          <w:kern w:val="0"/>
        </w:rPr>
        <w:t xml:space="preserve"> Ms. </w:t>
      </w:r>
      <w:r w:rsidR="006556B8" w:rsidRPr="00064E10">
        <w:rPr>
          <w:kern w:val="0"/>
        </w:rPr>
        <w:t>Zhou</w:t>
      </w:r>
      <w:r w:rsidR="009C7AC0" w:rsidRPr="00064E10">
        <w:rPr>
          <w:kern w:val="0"/>
        </w:rPr>
        <w:t>, Mr. Fran</w:t>
      </w:r>
      <w:r w:rsidR="006556B8" w:rsidRPr="00064E10">
        <w:rPr>
          <w:kern w:val="0"/>
        </w:rPr>
        <w:t xml:space="preserve">z </w:t>
      </w:r>
      <w:proofErr w:type="spellStart"/>
      <w:r w:rsidR="006556B8" w:rsidRPr="00064E10">
        <w:rPr>
          <w:kern w:val="0"/>
        </w:rPr>
        <w:t>Perrez</w:t>
      </w:r>
      <w:proofErr w:type="spellEnd"/>
      <w:r w:rsidR="006556B8" w:rsidRPr="00064E10">
        <w:rPr>
          <w:kern w:val="0"/>
        </w:rPr>
        <w:t xml:space="preserve"> (Switzerland) and Ms. </w:t>
      </w:r>
      <w:r w:rsidR="006556B8" w:rsidRPr="00064E10">
        <w:rPr>
          <w:noProof/>
          <w:kern w:val="0"/>
        </w:rPr>
        <w:t>Elizabeth Maruma Mrema</w:t>
      </w:r>
      <w:r w:rsidR="006556B8" w:rsidRPr="00064E10">
        <w:rPr>
          <w:kern w:val="0"/>
        </w:rPr>
        <w:t>, Executive Secretary of the Convention on Biological Diversity</w:t>
      </w:r>
      <w:r w:rsidR="00FC1A15" w:rsidRPr="00064E10">
        <w:rPr>
          <w:kern w:val="0"/>
        </w:rPr>
        <w:t>.</w:t>
      </w:r>
    </w:p>
    <w:p w14:paraId="1250974B" w14:textId="252DBBA7" w:rsidR="00416B83" w:rsidRPr="00064E10" w:rsidRDefault="006556B8" w:rsidP="00A15956">
      <w:pPr>
        <w:pStyle w:val="Para1"/>
        <w:tabs>
          <w:tab w:val="clear" w:pos="360"/>
        </w:tabs>
        <w:rPr>
          <w:kern w:val="0"/>
        </w:rPr>
      </w:pPr>
      <w:r w:rsidRPr="00064E10">
        <w:rPr>
          <w:kern w:val="0"/>
        </w:rPr>
        <w:t xml:space="preserve">Ms. Zhou </w:t>
      </w:r>
      <w:r w:rsidR="00416B83" w:rsidRPr="00064E10">
        <w:rPr>
          <w:kern w:val="0"/>
        </w:rPr>
        <w:t xml:space="preserve">delivered her statement on behalf of Mr. Huang </w:t>
      </w:r>
      <w:proofErr w:type="spellStart"/>
      <w:r w:rsidR="00416B83" w:rsidRPr="00064E10">
        <w:rPr>
          <w:kern w:val="0"/>
        </w:rPr>
        <w:t>Runqiu</w:t>
      </w:r>
      <w:proofErr w:type="spellEnd"/>
      <w:r w:rsidR="00416B83" w:rsidRPr="00064E10">
        <w:rPr>
          <w:kern w:val="0"/>
        </w:rPr>
        <w:t xml:space="preserve">, Minister of Ecology and Environment of China and President of the fifteenth meeting of the Conference of the Parties. She thanked the Government and people of Switzerland for hosting the meeting, which would advance preparations for </w:t>
      </w:r>
      <w:r w:rsidR="00B7572C" w:rsidRPr="00064E10">
        <w:rPr>
          <w:kern w:val="0"/>
        </w:rPr>
        <w:t>part II</w:t>
      </w:r>
      <w:r w:rsidR="00416B83" w:rsidRPr="00064E10">
        <w:rPr>
          <w:kern w:val="0"/>
        </w:rPr>
        <w:t xml:space="preserve"> of the </w:t>
      </w:r>
      <w:r w:rsidR="00B7572C" w:rsidRPr="00064E10">
        <w:rPr>
          <w:kern w:val="0"/>
        </w:rPr>
        <w:t xml:space="preserve">fifteenth </w:t>
      </w:r>
      <w:r w:rsidR="00416B83" w:rsidRPr="00064E10">
        <w:rPr>
          <w:kern w:val="0"/>
        </w:rPr>
        <w:t>meeting of the Conference of the Parties and the adoption of a new global biodiversity framework</w:t>
      </w:r>
      <w:r w:rsidR="00B7572C" w:rsidRPr="00064E10">
        <w:rPr>
          <w:kern w:val="0"/>
        </w:rPr>
        <w:t>,</w:t>
      </w:r>
      <w:r w:rsidR="00416B83" w:rsidRPr="00064E10">
        <w:rPr>
          <w:kern w:val="0"/>
        </w:rPr>
        <w:t xml:space="preserve"> setting </w:t>
      </w:r>
      <w:r w:rsidR="00BB7244" w:rsidRPr="00064E10">
        <w:rPr>
          <w:kern w:val="0"/>
        </w:rPr>
        <w:t>the</w:t>
      </w:r>
      <w:r w:rsidR="00416B83" w:rsidRPr="00064E10">
        <w:rPr>
          <w:kern w:val="0"/>
        </w:rPr>
        <w:t xml:space="preserve"> pathway </w:t>
      </w:r>
      <w:r w:rsidR="00B7572C" w:rsidRPr="00064E10">
        <w:rPr>
          <w:kern w:val="0"/>
        </w:rPr>
        <w:t>for</w:t>
      </w:r>
      <w:r w:rsidR="00416B83" w:rsidRPr="00064E10">
        <w:rPr>
          <w:kern w:val="0"/>
        </w:rPr>
        <w:t xml:space="preserve"> address</w:t>
      </w:r>
      <w:r w:rsidR="00B7572C" w:rsidRPr="00064E10">
        <w:rPr>
          <w:kern w:val="0"/>
        </w:rPr>
        <w:t>ing</w:t>
      </w:r>
      <w:r w:rsidR="00416B83" w:rsidRPr="00064E10">
        <w:rPr>
          <w:kern w:val="0"/>
        </w:rPr>
        <w:t xml:space="preserve"> the biodiversity crisis and achiev</w:t>
      </w:r>
      <w:r w:rsidR="00B7572C" w:rsidRPr="00064E10">
        <w:rPr>
          <w:kern w:val="0"/>
        </w:rPr>
        <w:t>ing</w:t>
      </w:r>
      <w:r w:rsidR="00416B83" w:rsidRPr="00064E10">
        <w:rPr>
          <w:kern w:val="0"/>
        </w:rPr>
        <w:t xml:space="preserve"> the </w:t>
      </w:r>
      <w:r w:rsidR="00B7572C" w:rsidRPr="00064E10">
        <w:rPr>
          <w:kern w:val="0"/>
        </w:rPr>
        <w:t>v</w:t>
      </w:r>
      <w:r w:rsidR="00416B83" w:rsidRPr="00064E10">
        <w:rPr>
          <w:kern w:val="0"/>
        </w:rPr>
        <w:t xml:space="preserve">ision of </w:t>
      </w:r>
      <w:r w:rsidR="00B7572C" w:rsidRPr="00064E10">
        <w:rPr>
          <w:kern w:val="0"/>
        </w:rPr>
        <w:t>l</w:t>
      </w:r>
      <w:r w:rsidR="00416B83" w:rsidRPr="00064E10">
        <w:rPr>
          <w:kern w:val="0"/>
        </w:rPr>
        <w:t xml:space="preserve">iving in </w:t>
      </w:r>
      <w:r w:rsidR="00B7572C" w:rsidRPr="00064E10">
        <w:rPr>
          <w:kern w:val="0"/>
        </w:rPr>
        <w:t>h</w:t>
      </w:r>
      <w:r w:rsidR="00416B83" w:rsidRPr="00064E10">
        <w:rPr>
          <w:kern w:val="0"/>
        </w:rPr>
        <w:t xml:space="preserve">armony with </w:t>
      </w:r>
      <w:r w:rsidR="00B7572C" w:rsidRPr="00064E10">
        <w:rPr>
          <w:kern w:val="0"/>
        </w:rPr>
        <w:t>n</w:t>
      </w:r>
      <w:r w:rsidR="00416B83" w:rsidRPr="00064E10">
        <w:rPr>
          <w:kern w:val="0"/>
        </w:rPr>
        <w:t xml:space="preserve">ature by 2050. That meeting would mark a turning point in the global effort to </w:t>
      </w:r>
      <w:bookmarkStart w:id="53" w:name="_Hlk98249251"/>
      <w:r w:rsidR="00416B83" w:rsidRPr="00064E10">
        <w:rPr>
          <w:kern w:val="0"/>
        </w:rPr>
        <w:t xml:space="preserve">safeguard cultural and biological diversity </w:t>
      </w:r>
      <w:bookmarkEnd w:id="53"/>
      <w:r w:rsidR="00416B83" w:rsidRPr="00064E10">
        <w:rPr>
          <w:kern w:val="0"/>
        </w:rPr>
        <w:t>and build a shared future for all life on Earth. Its theme</w:t>
      </w:r>
      <w:r w:rsidR="00E577CC" w:rsidRPr="00064E10">
        <w:rPr>
          <w:kern w:val="0"/>
        </w:rPr>
        <w:t>,</w:t>
      </w:r>
      <w:r w:rsidR="00416B83" w:rsidRPr="00064E10">
        <w:rPr>
          <w:kern w:val="0"/>
        </w:rPr>
        <w:t xml:space="preserve"> </w:t>
      </w:r>
      <w:r w:rsidR="00B7572C" w:rsidRPr="00064E10">
        <w:rPr>
          <w:kern w:val="0"/>
        </w:rPr>
        <w:t>“</w:t>
      </w:r>
      <w:r w:rsidR="00416B83" w:rsidRPr="00064E10">
        <w:rPr>
          <w:kern w:val="0"/>
        </w:rPr>
        <w:t xml:space="preserve">Ecological </w:t>
      </w:r>
      <w:r w:rsidR="00E577CC" w:rsidRPr="00064E10">
        <w:rPr>
          <w:kern w:val="0"/>
        </w:rPr>
        <w:t>c</w:t>
      </w:r>
      <w:r w:rsidR="00416B83" w:rsidRPr="00064E10">
        <w:rPr>
          <w:kern w:val="0"/>
        </w:rPr>
        <w:t xml:space="preserve">ivilization: </w:t>
      </w:r>
      <w:r w:rsidR="00E577CC" w:rsidRPr="00064E10">
        <w:rPr>
          <w:kern w:val="0"/>
        </w:rPr>
        <w:t>b</w:t>
      </w:r>
      <w:r w:rsidR="00416B83" w:rsidRPr="00064E10">
        <w:rPr>
          <w:kern w:val="0"/>
        </w:rPr>
        <w:t xml:space="preserve">uilding a </w:t>
      </w:r>
      <w:r w:rsidR="00E577CC" w:rsidRPr="00064E10">
        <w:rPr>
          <w:kern w:val="0"/>
        </w:rPr>
        <w:t>s</w:t>
      </w:r>
      <w:r w:rsidR="00416B83" w:rsidRPr="00064E10">
        <w:rPr>
          <w:kern w:val="0"/>
        </w:rPr>
        <w:t xml:space="preserve">hared </w:t>
      </w:r>
      <w:r w:rsidR="00E577CC" w:rsidRPr="00064E10">
        <w:rPr>
          <w:kern w:val="0"/>
        </w:rPr>
        <w:t>f</w:t>
      </w:r>
      <w:r w:rsidR="00416B83" w:rsidRPr="00064E10">
        <w:rPr>
          <w:kern w:val="0"/>
        </w:rPr>
        <w:t xml:space="preserve">uture for </w:t>
      </w:r>
      <w:r w:rsidR="00E577CC" w:rsidRPr="00064E10">
        <w:rPr>
          <w:kern w:val="0"/>
        </w:rPr>
        <w:t>a</w:t>
      </w:r>
      <w:r w:rsidR="00416B83" w:rsidRPr="00064E10">
        <w:rPr>
          <w:kern w:val="0"/>
        </w:rPr>
        <w:t xml:space="preserve">ll </w:t>
      </w:r>
      <w:r w:rsidR="00E577CC" w:rsidRPr="00064E10">
        <w:rPr>
          <w:kern w:val="0"/>
        </w:rPr>
        <w:t>l</w:t>
      </w:r>
      <w:r w:rsidR="00416B83" w:rsidRPr="00064E10">
        <w:rPr>
          <w:kern w:val="0"/>
        </w:rPr>
        <w:t>ife on Earth</w:t>
      </w:r>
      <w:r w:rsidR="00B7572C" w:rsidRPr="00064E10">
        <w:rPr>
          <w:kern w:val="0"/>
        </w:rPr>
        <w:t>”</w:t>
      </w:r>
      <w:r w:rsidR="00416B83" w:rsidRPr="00064E10">
        <w:rPr>
          <w:kern w:val="0"/>
        </w:rPr>
        <w:t>, highlighted the shared future of humanity and natur</w:t>
      </w:r>
      <w:r w:rsidR="00B40096" w:rsidRPr="00064E10">
        <w:rPr>
          <w:kern w:val="0"/>
        </w:rPr>
        <w:t>e;</w:t>
      </w:r>
      <w:r w:rsidR="00416B83" w:rsidRPr="00064E10">
        <w:rPr>
          <w:kern w:val="0"/>
        </w:rPr>
        <w:t xml:space="preserve"> nature was essential for life and required respect and protection to ensure that it</w:t>
      </w:r>
      <w:r w:rsidR="00B7572C" w:rsidRPr="00064E10">
        <w:rPr>
          <w:kern w:val="0"/>
        </w:rPr>
        <w:t xml:space="preserve"> was used</w:t>
      </w:r>
      <w:r w:rsidR="00416B83" w:rsidRPr="00064E10">
        <w:rPr>
          <w:kern w:val="0"/>
        </w:rPr>
        <w:t xml:space="preserve"> sustainabl</w:t>
      </w:r>
      <w:r w:rsidR="00B7572C" w:rsidRPr="00064E10">
        <w:rPr>
          <w:kern w:val="0"/>
        </w:rPr>
        <w:t>y</w:t>
      </w:r>
      <w:r w:rsidR="00416B83" w:rsidRPr="00064E10">
        <w:rPr>
          <w:kern w:val="0"/>
        </w:rPr>
        <w:t xml:space="preserve"> and its benefits </w:t>
      </w:r>
      <w:r w:rsidR="00B7572C" w:rsidRPr="00064E10">
        <w:rPr>
          <w:kern w:val="0"/>
        </w:rPr>
        <w:t xml:space="preserve">were </w:t>
      </w:r>
      <w:r w:rsidR="00416B83" w:rsidRPr="00064E10">
        <w:rPr>
          <w:kern w:val="0"/>
        </w:rPr>
        <w:t xml:space="preserve">shared fairly and equitably. </w:t>
      </w:r>
    </w:p>
    <w:p w14:paraId="38C8D5FD" w14:textId="0C75F145" w:rsidR="00416B83" w:rsidRPr="00064E10" w:rsidRDefault="00CC0513" w:rsidP="00A15956">
      <w:pPr>
        <w:pStyle w:val="Para1"/>
        <w:tabs>
          <w:tab w:val="clear" w:pos="360"/>
        </w:tabs>
        <w:rPr>
          <w:kern w:val="0"/>
        </w:rPr>
      </w:pPr>
      <w:r w:rsidRPr="00064E10">
        <w:rPr>
          <w:kern w:val="0"/>
        </w:rPr>
        <w:t>Part I</w:t>
      </w:r>
      <w:r w:rsidR="00416B83" w:rsidRPr="00064E10">
        <w:rPr>
          <w:kern w:val="0"/>
        </w:rPr>
        <w:t xml:space="preserve"> of the </w:t>
      </w:r>
      <w:r w:rsidR="00B40096" w:rsidRPr="00064E10">
        <w:rPr>
          <w:kern w:val="0"/>
        </w:rPr>
        <w:t xml:space="preserve">fifteenth </w:t>
      </w:r>
      <w:r w:rsidR="00416B83" w:rsidRPr="00064E10">
        <w:rPr>
          <w:kern w:val="0"/>
        </w:rPr>
        <w:t>meeting of the Conference of the Parties had demonstrated political energy by boosting ambition, enhancing collaboration and synergies across multilateral agreements</w:t>
      </w:r>
      <w:r w:rsidR="00E37A63" w:rsidRPr="00064E10">
        <w:rPr>
          <w:kern w:val="0"/>
        </w:rPr>
        <w:t>,</w:t>
      </w:r>
      <w:r w:rsidR="00416B83" w:rsidRPr="00064E10">
        <w:rPr>
          <w:kern w:val="0"/>
        </w:rPr>
        <w:t xml:space="preserve"> and strengthening global biodiversity governance. The Kunming Declaration </w:t>
      </w:r>
      <w:r w:rsidRPr="00064E10">
        <w:rPr>
          <w:kern w:val="0"/>
        </w:rPr>
        <w:t>would</w:t>
      </w:r>
      <w:r w:rsidR="00416B83" w:rsidRPr="00064E10">
        <w:rPr>
          <w:kern w:val="0"/>
        </w:rPr>
        <w:t xml:space="preserve"> ensure that biodiversity was on a path towards recovery by 2030</w:t>
      </w:r>
      <w:r w:rsidR="00AE0523" w:rsidRPr="00064E10">
        <w:rPr>
          <w:kern w:val="0"/>
        </w:rPr>
        <w:t>,</w:t>
      </w:r>
      <w:r w:rsidR="00416B83" w:rsidRPr="00064E10">
        <w:rPr>
          <w:kern w:val="0"/>
        </w:rPr>
        <w:t xml:space="preserve"> and the Kunming Biodiversity Fund </w:t>
      </w:r>
      <w:r w:rsidR="001002D1" w:rsidRPr="00064E10">
        <w:rPr>
          <w:kern w:val="0"/>
        </w:rPr>
        <w:t xml:space="preserve">announced </w:t>
      </w:r>
      <w:r w:rsidR="00416B83" w:rsidRPr="00064E10">
        <w:rPr>
          <w:kern w:val="0"/>
        </w:rPr>
        <w:t>by President Xi Jinping would help to implement the new global biodiversity framework in developing countries. The present meeting would continue to deliver on the Kunming Declaration to aid in the creation of a global ecological civilization that conserved and protected biodiversity for sustainable development by helping the international community to enhance cooperation and built consensus</w:t>
      </w:r>
      <w:r w:rsidR="00AE0523" w:rsidRPr="00064E10">
        <w:rPr>
          <w:kern w:val="0"/>
        </w:rPr>
        <w:t xml:space="preserve"> in order</w:t>
      </w:r>
      <w:r w:rsidR="00416B83" w:rsidRPr="00064E10">
        <w:rPr>
          <w:kern w:val="0"/>
        </w:rPr>
        <w:t xml:space="preserve"> to bend the curve of biodiversity loss and place biodiversity on the path to recovery.</w:t>
      </w:r>
    </w:p>
    <w:p w14:paraId="07C69273" w14:textId="23B59B71" w:rsidR="00B63759" w:rsidRPr="00064E10" w:rsidRDefault="00B7572C" w:rsidP="00A15956">
      <w:pPr>
        <w:pStyle w:val="Para1"/>
        <w:tabs>
          <w:tab w:val="clear" w:pos="360"/>
        </w:tabs>
        <w:rPr>
          <w:kern w:val="0"/>
        </w:rPr>
      </w:pPr>
      <w:r w:rsidRPr="00064E10">
        <w:rPr>
          <w:kern w:val="0"/>
          <w:lang w:val="en-CA"/>
        </w:rPr>
        <w:t xml:space="preserve">Mr. </w:t>
      </w:r>
      <w:proofErr w:type="spellStart"/>
      <w:r w:rsidRPr="00064E10">
        <w:rPr>
          <w:kern w:val="0"/>
          <w:lang w:val="en-CA"/>
        </w:rPr>
        <w:t>Perrez</w:t>
      </w:r>
      <w:proofErr w:type="spellEnd"/>
      <w:r w:rsidRPr="00064E10">
        <w:rPr>
          <w:kern w:val="0"/>
          <w:lang w:val="en-CA"/>
        </w:rPr>
        <w:t>, s</w:t>
      </w:r>
      <w:r w:rsidR="0004527B" w:rsidRPr="00064E10">
        <w:rPr>
          <w:kern w:val="0"/>
          <w:lang w:val="en-CA"/>
        </w:rPr>
        <w:t xml:space="preserve">peaking on behalf of the Government of Switzerland, welcomed participants to Geneva but registered concern regarding Ukraine, in particular the humanitarian situation and widespread damage, including ongoing environmental degradation. Switzerland considered that problems should be solved together, in full respect of international law and the </w:t>
      </w:r>
      <w:r w:rsidR="00D471B8" w:rsidRPr="00064E10">
        <w:rPr>
          <w:kern w:val="0"/>
          <w:lang w:val="en-CA"/>
        </w:rPr>
        <w:t>C</w:t>
      </w:r>
      <w:r w:rsidR="0004527B" w:rsidRPr="00064E10">
        <w:rPr>
          <w:kern w:val="0"/>
          <w:lang w:val="en-CA"/>
        </w:rPr>
        <w:t xml:space="preserve">harter of the United Nations, and placed a high value on multilateralism, including the work to be done at the current meetings. The adoption of an ambitious, effective and transformative post-2020 global biodiversity framework was a high priority for Switzerland. While the 17 days allocated for the meetings allowed enough time to finalize the preparatory work for a successful meeting of the Conference of the Parties in Kunming, the time had to be used efficiently and wisely, with a focus on what was needed, namely the constructive, solution-oriented engagement and commitment of the participants. Rather than focusing on what could they get out of the framework and its enabling conditions, Parties should focus on how they could contribute to biodiversity </w:t>
      </w:r>
      <w:r w:rsidR="0004527B" w:rsidRPr="00064E10">
        <w:rPr>
          <w:kern w:val="0"/>
          <w:lang w:val="en-CA"/>
        </w:rPr>
        <w:lastRenderedPageBreak/>
        <w:t xml:space="preserve">protection and sustainable use, and agree on goals and targets that each </w:t>
      </w:r>
      <w:r w:rsidR="00C04898" w:rsidRPr="00064E10">
        <w:rPr>
          <w:kern w:val="0"/>
          <w:lang w:val="en-CA"/>
        </w:rPr>
        <w:t>P</w:t>
      </w:r>
      <w:r w:rsidR="0004527B" w:rsidRPr="00064E10">
        <w:rPr>
          <w:kern w:val="0"/>
          <w:lang w:val="en-CA"/>
        </w:rPr>
        <w:t xml:space="preserve">arty would strive to achieve because stopping and reversing biodiversity loss was in its own best interest. Geneva’s </w:t>
      </w:r>
      <w:r w:rsidR="0004527B" w:rsidRPr="00064E10">
        <w:rPr>
          <w:i/>
          <w:kern w:val="0"/>
          <w:lang w:val="en-CA"/>
        </w:rPr>
        <w:t xml:space="preserve">jet </w:t>
      </w:r>
      <w:proofErr w:type="spellStart"/>
      <w:r w:rsidR="0004527B" w:rsidRPr="00064E10">
        <w:rPr>
          <w:i/>
          <w:kern w:val="0"/>
          <w:lang w:val="en-CA"/>
        </w:rPr>
        <w:t>d’eau</w:t>
      </w:r>
      <w:proofErr w:type="spellEnd"/>
      <w:r w:rsidR="0004527B" w:rsidRPr="00064E10">
        <w:rPr>
          <w:kern w:val="0"/>
          <w:lang w:val="en-CA"/>
        </w:rPr>
        <w:t xml:space="preserve"> should inspire Parties to high ambitions and readiness for compromise, for the benefit of all.</w:t>
      </w:r>
    </w:p>
    <w:p w14:paraId="6DAEDB2F" w14:textId="7E2F13DB" w:rsidR="00A54E30" w:rsidRPr="00064E10" w:rsidRDefault="00A54E30" w:rsidP="00A15956">
      <w:pPr>
        <w:pStyle w:val="Para1"/>
        <w:tabs>
          <w:tab w:val="clear" w:pos="360"/>
        </w:tabs>
        <w:rPr>
          <w:kern w:val="0"/>
        </w:rPr>
      </w:pPr>
      <w:r w:rsidRPr="00064E10">
        <w:rPr>
          <w:bCs/>
          <w:kern w:val="0"/>
        </w:rPr>
        <w:t>In her statement, the Executive</w:t>
      </w:r>
      <w:r w:rsidRPr="00064E10">
        <w:rPr>
          <w:b/>
          <w:bCs/>
          <w:kern w:val="0"/>
        </w:rPr>
        <w:t xml:space="preserve"> </w:t>
      </w:r>
      <w:r w:rsidRPr="00064E10">
        <w:rPr>
          <w:kern w:val="0"/>
        </w:rPr>
        <w:t xml:space="preserve">Secretary welcomed the participants to the first in-person meetings under the Convention since the start of the </w:t>
      </w:r>
      <w:r w:rsidR="00D471B8" w:rsidRPr="00064E10">
        <w:rPr>
          <w:kern w:val="0"/>
        </w:rPr>
        <w:t>coronavirus disease</w:t>
      </w:r>
      <w:r w:rsidRPr="00064E10">
        <w:rPr>
          <w:kern w:val="0"/>
        </w:rPr>
        <w:t xml:space="preserve"> </w:t>
      </w:r>
      <w:r w:rsidR="001C1D48" w:rsidRPr="00064E10">
        <w:rPr>
          <w:kern w:val="0"/>
        </w:rPr>
        <w:t xml:space="preserve">(COVID-19) </w:t>
      </w:r>
      <w:r w:rsidRPr="00064E10">
        <w:rPr>
          <w:kern w:val="0"/>
        </w:rPr>
        <w:t xml:space="preserve">pandemic and expressed appreciation to China for its hosting of part </w:t>
      </w:r>
      <w:r w:rsidR="00D471B8" w:rsidRPr="00064E10">
        <w:rPr>
          <w:kern w:val="0"/>
        </w:rPr>
        <w:t xml:space="preserve">I </w:t>
      </w:r>
      <w:r w:rsidRPr="00064E10">
        <w:rPr>
          <w:kern w:val="0"/>
        </w:rPr>
        <w:t xml:space="preserve">of the fifteenth meeting of the Conference of the Parties, which had culminated in the adoption of the Kunming Declaration and the establishment of the Kunming Biodiversity Fund; to the </w:t>
      </w:r>
      <w:r w:rsidR="00571887" w:rsidRPr="00064E10">
        <w:rPr>
          <w:kern w:val="0"/>
        </w:rPr>
        <w:t>C</w:t>
      </w:r>
      <w:r w:rsidRPr="00064E10">
        <w:rPr>
          <w:kern w:val="0"/>
        </w:rPr>
        <w:t xml:space="preserve">hairs of the subsidiary bodies and </w:t>
      </w:r>
      <w:r w:rsidR="00571887" w:rsidRPr="00064E10">
        <w:rPr>
          <w:kern w:val="0"/>
        </w:rPr>
        <w:t>C</w:t>
      </w:r>
      <w:r w:rsidRPr="00064E10">
        <w:rPr>
          <w:kern w:val="0"/>
        </w:rPr>
        <w:t>o-</w:t>
      </w:r>
      <w:r w:rsidR="00571887" w:rsidRPr="00064E10">
        <w:rPr>
          <w:kern w:val="0"/>
        </w:rPr>
        <w:t>C</w:t>
      </w:r>
      <w:r w:rsidRPr="00064E10">
        <w:rPr>
          <w:kern w:val="0"/>
        </w:rPr>
        <w:t xml:space="preserve">hairs of the Working Group for their continued leadership in difficult times; to the Government of Switzerland for hosting the current meetings; to the </w:t>
      </w:r>
      <w:r w:rsidR="00D03093" w:rsidRPr="00064E10">
        <w:rPr>
          <w:kern w:val="0"/>
        </w:rPr>
        <w:t>G</w:t>
      </w:r>
      <w:r w:rsidRPr="00064E10">
        <w:rPr>
          <w:kern w:val="0"/>
        </w:rPr>
        <w:t xml:space="preserve">overnments of Australia, Austria, Belgium, Canada, Finland, Germany, Japan, Malta, Monaco, </w:t>
      </w:r>
      <w:r w:rsidR="00D471B8" w:rsidRPr="00064E10">
        <w:rPr>
          <w:kern w:val="0"/>
        </w:rPr>
        <w:t xml:space="preserve">the Netherlands, </w:t>
      </w:r>
      <w:r w:rsidRPr="00064E10">
        <w:rPr>
          <w:kern w:val="0"/>
        </w:rPr>
        <w:t xml:space="preserve">New Zealand, Sweden, Switzerland and the United Kingdom of Great Britain and Northern Ireland, as well as the European Union, for providing the support to ensure the participation of every eligible </w:t>
      </w:r>
      <w:r w:rsidR="00C04898" w:rsidRPr="00064E10">
        <w:rPr>
          <w:kern w:val="0"/>
        </w:rPr>
        <w:t>P</w:t>
      </w:r>
      <w:r w:rsidRPr="00064E10">
        <w:rPr>
          <w:kern w:val="0"/>
        </w:rPr>
        <w:t xml:space="preserve">arty; and to the </w:t>
      </w:r>
      <w:r w:rsidR="00D03093" w:rsidRPr="00064E10">
        <w:rPr>
          <w:kern w:val="0"/>
        </w:rPr>
        <w:t>G</w:t>
      </w:r>
      <w:r w:rsidRPr="00064E10">
        <w:rPr>
          <w:kern w:val="0"/>
        </w:rPr>
        <w:t xml:space="preserve">overnments of Australia, Germany, New Zealand, Norway, Slovakia and Sweden for their support to ensure the presence of experts and representatives of indigenous peoples and local communities. </w:t>
      </w:r>
    </w:p>
    <w:p w14:paraId="681B904F" w14:textId="4802EBE6" w:rsidR="00A54E30" w:rsidRPr="00064E10" w:rsidRDefault="00A54E30" w:rsidP="00A15956">
      <w:pPr>
        <w:pStyle w:val="Para1"/>
        <w:tabs>
          <w:tab w:val="clear" w:pos="360"/>
        </w:tabs>
        <w:rPr>
          <w:kern w:val="0"/>
        </w:rPr>
      </w:pPr>
      <w:r w:rsidRPr="00064E10">
        <w:rPr>
          <w:kern w:val="0"/>
        </w:rPr>
        <w:t>The work of the subsidiary bodies and the Working Group over the coming days, underpinned by the clear political direction provided by the Kunming Declaration, would, she said, be key to ensuring the progress needed to enable the world leaders attending part II of the fifteenth meeting of the Conference of the Parties to achieve the historic outcome of a post-2020 global biodiversity framework with the necessary resources and a sufficiently effective monitor</w:t>
      </w:r>
      <w:r w:rsidR="005D63EC" w:rsidRPr="00064E10">
        <w:rPr>
          <w:kern w:val="0"/>
        </w:rPr>
        <w:t>ing</w:t>
      </w:r>
      <w:r w:rsidRPr="00064E10">
        <w:rPr>
          <w:kern w:val="0"/>
        </w:rPr>
        <w:t xml:space="preserve"> and review mechanism to respond to the world’s call for urgent action to transform humanity’s unsustainable relationship with nature and bend the curve of biodiversity loss. Already, the Global Environment Facility, in partnership with the United Nations Development Programme and the United Nations Environment Programme, was taking action to fast</w:t>
      </w:r>
      <w:r w:rsidR="00C907FA" w:rsidRPr="00064E10">
        <w:rPr>
          <w:kern w:val="0"/>
        </w:rPr>
        <w:t>-</w:t>
      </w:r>
      <w:r w:rsidRPr="00064E10">
        <w:rPr>
          <w:kern w:val="0"/>
        </w:rPr>
        <w:t>track support to governments to prepare for the rapid implementation of the framework</w:t>
      </w:r>
      <w:r w:rsidR="004D4A40" w:rsidRPr="00064E10">
        <w:rPr>
          <w:kern w:val="0"/>
        </w:rPr>
        <w:t>;</w:t>
      </w:r>
      <w:r w:rsidRPr="00064E10">
        <w:rPr>
          <w:kern w:val="0"/>
        </w:rPr>
        <w:t xml:space="preserve"> China was developing modalities for the Kunming Biodiversity Fund</w:t>
      </w:r>
      <w:r w:rsidR="004B6032" w:rsidRPr="00064E10">
        <w:rPr>
          <w:kern w:val="0"/>
        </w:rPr>
        <w:t>;</w:t>
      </w:r>
      <w:r w:rsidRPr="00064E10">
        <w:rPr>
          <w:kern w:val="0"/>
        </w:rPr>
        <w:t xml:space="preserve"> and developed countries were committing to doubl</w:t>
      </w:r>
      <w:r w:rsidR="004D4A40" w:rsidRPr="00064E10">
        <w:rPr>
          <w:kern w:val="0"/>
        </w:rPr>
        <w:t>ing</w:t>
      </w:r>
      <w:r w:rsidRPr="00064E10">
        <w:rPr>
          <w:kern w:val="0"/>
        </w:rPr>
        <w:t xml:space="preserve"> their funding for biodiversity. Commending those initiatives and others under the Sharm El-Sheikh to Kunming Action Agenda for Nature and People, she called upon on all actors to strengthen and act on their commitments. To that end, it was crucial to emerge from the shadows of the global pandemic and military conflict that threatened peace and human well-being and to work together in a spirit of international cooperation and multilateralism. There was no time to waste. With the entire Secretariat team and the Bureaux standing ready to support them over the course of the coming days, she wished the participants every success in their deliberations.</w:t>
      </w:r>
    </w:p>
    <w:p w14:paraId="047C18D2" w14:textId="1AD23CB3" w:rsidR="00A54E30" w:rsidRPr="00064E10" w:rsidRDefault="00A54E30" w:rsidP="00A15956">
      <w:pPr>
        <w:pStyle w:val="Para1"/>
        <w:tabs>
          <w:tab w:val="clear" w:pos="360"/>
        </w:tabs>
        <w:rPr>
          <w:kern w:val="0"/>
        </w:rPr>
      </w:pPr>
      <w:bookmarkStart w:id="54" w:name="_Hlk98253697"/>
      <w:r w:rsidRPr="00064E10">
        <w:rPr>
          <w:kern w:val="0"/>
        </w:rPr>
        <w:t>The Executive Secretary led the participants in observing a few moments</w:t>
      </w:r>
      <w:r w:rsidR="00AE0523" w:rsidRPr="00064E10">
        <w:rPr>
          <w:kern w:val="0"/>
        </w:rPr>
        <w:t xml:space="preserve"> of</w:t>
      </w:r>
      <w:r w:rsidRPr="00064E10">
        <w:rPr>
          <w:kern w:val="0"/>
        </w:rPr>
        <w:t xml:space="preserve"> silence in memory of her valued and much-missed colleague, Mr. </w:t>
      </w:r>
      <w:r w:rsidRPr="00064E10">
        <w:rPr>
          <w:kern w:val="0"/>
          <w:lang w:val="en-US"/>
        </w:rPr>
        <w:t>Orestes Plasencia, who had passed away earlier in the year.</w:t>
      </w:r>
    </w:p>
    <w:bookmarkEnd w:id="54"/>
    <w:p w14:paraId="18D5E680" w14:textId="59B05F23" w:rsidR="0004527B" w:rsidRPr="00064E10" w:rsidRDefault="008C56AB" w:rsidP="00A15956">
      <w:pPr>
        <w:pStyle w:val="Para1"/>
        <w:tabs>
          <w:tab w:val="clear" w:pos="360"/>
        </w:tabs>
        <w:rPr>
          <w:kern w:val="0"/>
        </w:rPr>
      </w:pPr>
      <w:r w:rsidRPr="00064E10">
        <w:rPr>
          <w:kern w:val="0"/>
        </w:rPr>
        <w:t>Regional statements were made by the representatives of Argentina (on behalf of the Latin America</w:t>
      </w:r>
      <w:r w:rsidR="00607B50" w:rsidRPr="00064E10">
        <w:rPr>
          <w:kern w:val="0"/>
        </w:rPr>
        <w:t>n</w:t>
      </w:r>
      <w:r w:rsidRPr="00064E10">
        <w:rPr>
          <w:kern w:val="0"/>
        </w:rPr>
        <w:t xml:space="preserve"> and Caribbean Group), France (on behalf of the European Union and its member States), Kuwait (on behalf </w:t>
      </w:r>
      <w:r w:rsidRPr="002C792C">
        <w:rPr>
          <w:kern w:val="0"/>
        </w:rPr>
        <w:t>of the Asia and Pacific Group)</w:t>
      </w:r>
      <w:r w:rsidR="00A85AE3" w:rsidRPr="002C792C">
        <w:rPr>
          <w:kern w:val="0"/>
        </w:rPr>
        <w:t xml:space="preserve">, </w:t>
      </w:r>
      <w:r w:rsidRPr="002C792C">
        <w:rPr>
          <w:kern w:val="0"/>
        </w:rPr>
        <w:t>New Zealand (on behalf of Australia, Canada, Iceland, Israel, Japan, Monaco, Norway, the Republic of Korea, Switzerland, the United Kingdom and the United States</w:t>
      </w:r>
      <w:r w:rsidR="00A26F8C" w:rsidRPr="002C792C">
        <w:rPr>
          <w:kern w:val="0"/>
        </w:rPr>
        <w:t xml:space="preserve"> of America</w:t>
      </w:r>
      <w:r w:rsidRPr="002C792C">
        <w:rPr>
          <w:kern w:val="0"/>
        </w:rPr>
        <w:t>)</w:t>
      </w:r>
      <w:r w:rsidR="00615380" w:rsidRPr="002C792C">
        <w:rPr>
          <w:kern w:val="0"/>
        </w:rPr>
        <w:t xml:space="preserve"> and Senegal (on behalf of the African Group)</w:t>
      </w:r>
      <w:r w:rsidRPr="002C792C">
        <w:rPr>
          <w:kern w:val="0"/>
        </w:rPr>
        <w:t xml:space="preserve">. </w:t>
      </w:r>
      <w:r w:rsidR="00BC23FD" w:rsidRPr="002C792C">
        <w:rPr>
          <w:kern w:val="0"/>
        </w:rPr>
        <w:t xml:space="preserve">The statements are available under the “statements” tab, at </w:t>
      </w:r>
      <w:hyperlink r:id="rId18" w:history="1">
        <w:r w:rsidR="00BC23FD" w:rsidRPr="002C792C">
          <w:rPr>
            <w:rStyle w:val="Hyperlink"/>
            <w:kern w:val="0"/>
          </w:rPr>
          <w:t>https://www.cbd.int/conferences/geneva-2022/wg2020-03/documents</w:t>
        </w:r>
      </w:hyperlink>
      <w:r w:rsidR="00BC23FD" w:rsidRPr="00064E10">
        <w:rPr>
          <w:kern w:val="0"/>
        </w:rPr>
        <w:t>.</w:t>
      </w:r>
    </w:p>
    <w:p w14:paraId="3DE65D20" w14:textId="2A666F06" w:rsidR="001D5CBD" w:rsidRPr="00064E10" w:rsidRDefault="00DE4A71" w:rsidP="00A15956">
      <w:pPr>
        <w:pStyle w:val="Para1"/>
        <w:tabs>
          <w:tab w:val="clear" w:pos="360"/>
        </w:tabs>
        <w:rPr>
          <w:kern w:val="0"/>
          <w:lang w:val="en-CA"/>
        </w:rPr>
      </w:pPr>
      <w:bookmarkStart w:id="55" w:name="_Hlk98233494"/>
      <w:bookmarkStart w:id="56" w:name="_Hlk98343751"/>
      <w:r w:rsidRPr="00064E10">
        <w:rPr>
          <w:kern w:val="0"/>
          <w:lang w:val="en-CA"/>
        </w:rPr>
        <w:t>T</w:t>
      </w:r>
      <w:r w:rsidR="00054434" w:rsidRPr="00064E10">
        <w:rPr>
          <w:kern w:val="0"/>
          <w:lang w:val="en-CA"/>
        </w:rPr>
        <w:t xml:space="preserve">he representative of Ukraine, </w:t>
      </w:r>
      <w:bookmarkEnd w:id="55"/>
      <w:r w:rsidR="001D5CBD" w:rsidRPr="00064E10">
        <w:rPr>
          <w:kern w:val="0"/>
          <w:lang w:val="en-CA"/>
        </w:rPr>
        <w:t xml:space="preserve">asking that his statement be </w:t>
      </w:r>
      <w:r w:rsidR="004921E5" w:rsidRPr="00064E10">
        <w:rPr>
          <w:kern w:val="0"/>
          <w:lang w:val="en-CA"/>
        </w:rPr>
        <w:t>put on record</w:t>
      </w:r>
      <w:r w:rsidR="001D5CBD" w:rsidRPr="00064E10">
        <w:rPr>
          <w:kern w:val="0"/>
          <w:lang w:val="en-CA"/>
        </w:rPr>
        <w:t>, said that the Russian Federation was engaged in a full-scale, unprovoked and unjustified war against Ukraine, Europe and the entire world. The Russian Federation was</w:t>
      </w:r>
      <w:r w:rsidR="0042242F" w:rsidRPr="00064E10">
        <w:rPr>
          <w:kern w:val="0"/>
          <w:lang w:val="en-CA"/>
        </w:rPr>
        <w:t>, he said,</w:t>
      </w:r>
      <w:r w:rsidR="001D5CBD" w:rsidRPr="00064E10">
        <w:rPr>
          <w:kern w:val="0"/>
          <w:lang w:val="en-CA"/>
        </w:rPr>
        <w:t xml:space="preserve"> attacking residential areas with missiles, destroying cities, towns and villages, with high civilian casualties</w:t>
      </w:r>
      <w:r w:rsidR="0042242F" w:rsidRPr="00064E10">
        <w:rPr>
          <w:kern w:val="0"/>
          <w:lang w:val="en-CA"/>
        </w:rPr>
        <w:t>, and</w:t>
      </w:r>
      <w:r w:rsidR="001D5CBD" w:rsidRPr="00064E10">
        <w:rPr>
          <w:kern w:val="0"/>
          <w:lang w:val="en-CA"/>
        </w:rPr>
        <w:t xml:space="preserve"> was also destroying natural habitats</w:t>
      </w:r>
      <w:r w:rsidR="004921E5" w:rsidRPr="00064E10">
        <w:rPr>
          <w:kern w:val="0"/>
          <w:lang w:val="en-CA"/>
        </w:rPr>
        <w:t>, with</w:t>
      </w:r>
      <w:r w:rsidR="001D5CBD" w:rsidRPr="00064E10">
        <w:rPr>
          <w:kern w:val="0"/>
          <w:lang w:val="en-CA"/>
        </w:rPr>
        <w:t xml:space="preserve"> more than half the Ramsar sites in Ukraine ha</w:t>
      </w:r>
      <w:r w:rsidR="004921E5" w:rsidRPr="00064E10">
        <w:rPr>
          <w:kern w:val="0"/>
          <w:lang w:val="en-CA"/>
        </w:rPr>
        <w:t>ving</w:t>
      </w:r>
      <w:r w:rsidR="001D5CBD" w:rsidRPr="00064E10">
        <w:rPr>
          <w:kern w:val="0"/>
          <w:lang w:val="en-CA"/>
        </w:rPr>
        <w:t xml:space="preserve"> been affected</w:t>
      </w:r>
      <w:r w:rsidR="0042242F" w:rsidRPr="00064E10">
        <w:rPr>
          <w:kern w:val="0"/>
          <w:lang w:val="en-CA"/>
        </w:rPr>
        <w:t>;</w:t>
      </w:r>
      <w:r w:rsidR="001D5CBD" w:rsidRPr="00064E10">
        <w:rPr>
          <w:kern w:val="0"/>
          <w:lang w:val="en-CA"/>
        </w:rPr>
        <w:t xml:space="preserve"> </w:t>
      </w:r>
      <w:r w:rsidR="0042242F" w:rsidRPr="00064E10">
        <w:rPr>
          <w:kern w:val="0"/>
          <w:lang w:val="en-CA"/>
        </w:rPr>
        <w:t>i</w:t>
      </w:r>
      <w:r w:rsidR="001D5CBD" w:rsidRPr="00064E10">
        <w:rPr>
          <w:kern w:val="0"/>
          <w:lang w:val="en-CA"/>
        </w:rPr>
        <w:t xml:space="preserve">t was estimated that the Russian Federation was currently conducting military operations in one third of </w:t>
      </w:r>
      <w:r w:rsidR="003D675C" w:rsidRPr="00064E10">
        <w:rPr>
          <w:kern w:val="0"/>
          <w:lang w:val="en-CA"/>
        </w:rPr>
        <w:t>Ukraine’s</w:t>
      </w:r>
      <w:r w:rsidR="001D5CBD" w:rsidRPr="00064E10">
        <w:rPr>
          <w:kern w:val="0"/>
          <w:lang w:val="en-CA"/>
        </w:rPr>
        <w:t xml:space="preserve"> nature reserve fund </w:t>
      </w:r>
      <w:r w:rsidR="003D675C" w:rsidRPr="00064E10">
        <w:rPr>
          <w:kern w:val="0"/>
          <w:lang w:val="en-CA"/>
        </w:rPr>
        <w:t>area</w:t>
      </w:r>
      <w:r w:rsidR="001D5CBD" w:rsidRPr="00064E10">
        <w:rPr>
          <w:kern w:val="0"/>
          <w:lang w:val="en-CA"/>
        </w:rPr>
        <w:t xml:space="preserve">. </w:t>
      </w:r>
      <w:r w:rsidR="0042242F" w:rsidRPr="00064E10">
        <w:rPr>
          <w:kern w:val="0"/>
          <w:lang w:val="en-CA"/>
        </w:rPr>
        <w:t>He characterized t</w:t>
      </w:r>
      <w:r w:rsidR="001D5CBD" w:rsidRPr="00064E10">
        <w:rPr>
          <w:kern w:val="0"/>
          <w:lang w:val="en-CA"/>
        </w:rPr>
        <w:t>he invasion of Ukraine as a f</w:t>
      </w:r>
      <w:r w:rsidR="00371787" w:rsidRPr="00064E10">
        <w:rPr>
          <w:kern w:val="0"/>
          <w:lang w:val="en-CA"/>
        </w:rPr>
        <w:t>l</w:t>
      </w:r>
      <w:r w:rsidR="001D5CBD" w:rsidRPr="00064E10">
        <w:rPr>
          <w:kern w:val="0"/>
          <w:lang w:val="en-CA"/>
        </w:rPr>
        <w:t xml:space="preserve">agrant violation of the </w:t>
      </w:r>
      <w:r w:rsidR="00D471B8" w:rsidRPr="00064E10">
        <w:rPr>
          <w:kern w:val="0"/>
          <w:lang w:val="en-CA"/>
        </w:rPr>
        <w:t xml:space="preserve">Charter of the </w:t>
      </w:r>
      <w:r w:rsidR="001D5CBD" w:rsidRPr="00064E10">
        <w:rPr>
          <w:kern w:val="0"/>
          <w:lang w:val="en-CA"/>
        </w:rPr>
        <w:t xml:space="preserve">United Nations, international law, human rights, environmental and nuclear safety and security and global peace, posing an existential threat to the environment and human habitat, and </w:t>
      </w:r>
      <w:r w:rsidR="0042242F" w:rsidRPr="00064E10">
        <w:rPr>
          <w:kern w:val="0"/>
          <w:lang w:val="en-CA"/>
        </w:rPr>
        <w:t xml:space="preserve">called upon </w:t>
      </w:r>
      <w:r w:rsidR="001D5CBD" w:rsidRPr="00064E10">
        <w:rPr>
          <w:kern w:val="0"/>
          <w:lang w:val="en-CA"/>
        </w:rPr>
        <w:t xml:space="preserve">the international community to act to address the environmental consequences of the war. </w:t>
      </w:r>
    </w:p>
    <w:p w14:paraId="098F32B5" w14:textId="608F8BD7" w:rsidR="00DE4A71" w:rsidRPr="00064E10" w:rsidRDefault="001D5CBD" w:rsidP="00A15956">
      <w:pPr>
        <w:pStyle w:val="Para1"/>
        <w:tabs>
          <w:tab w:val="clear" w:pos="360"/>
        </w:tabs>
        <w:rPr>
          <w:kern w:val="0"/>
          <w:lang w:val="en-CA"/>
        </w:rPr>
      </w:pPr>
      <w:r w:rsidRPr="00064E10">
        <w:rPr>
          <w:kern w:val="0"/>
          <w:lang w:val="en-CA"/>
        </w:rPr>
        <w:lastRenderedPageBreak/>
        <w:t xml:space="preserve">The representative of the Russian Federation, exercising her right of reply to the statement of the representative of Ukraine, as well as those of the representatives of </w:t>
      </w:r>
      <w:r w:rsidR="007F5343" w:rsidRPr="00064E10">
        <w:rPr>
          <w:kern w:val="0"/>
          <w:lang w:val="en-CA"/>
        </w:rPr>
        <w:t xml:space="preserve">France (on behalf of </w:t>
      </w:r>
      <w:r w:rsidRPr="00064E10">
        <w:rPr>
          <w:kern w:val="0"/>
          <w:lang w:val="en-CA"/>
        </w:rPr>
        <w:t>the European Union</w:t>
      </w:r>
      <w:r w:rsidR="007F5343" w:rsidRPr="00064E10">
        <w:rPr>
          <w:kern w:val="0"/>
          <w:lang w:val="en-CA"/>
        </w:rPr>
        <w:t xml:space="preserve"> and its member States)</w:t>
      </w:r>
      <w:r w:rsidRPr="00064E10">
        <w:rPr>
          <w:kern w:val="0"/>
          <w:lang w:val="en-CA"/>
        </w:rPr>
        <w:t xml:space="preserve"> and </w:t>
      </w:r>
      <w:r w:rsidRPr="00064E10">
        <w:rPr>
          <w:kern w:val="0"/>
          <w:lang w:val="en-US"/>
        </w:rPr>
        <w:t>New Zealand (on behalf of Australia, Canada</w:t>
      </w:r>
      <w:r w:rsidRPr="0037418A">
        <w:rPr>
          <w:kern w:val="0"/>
          <w:lang w:val="en-US"/>
        </w:rPr>
        <w:t>, Iceland, Israel, Japan, Monaco, Norway, the Republic of Korea, Switzerland, the United Kingdom and the United Stat</w:t>
      </w:r>
      <w:r w:rsidRPr="00A15956">
        <w:rPr>
          <w:kern w:val="0"/>
          <w:lang w:val="en-US"/>
        </w:rPr>
        <w:t>es</w:t>
      </w:r>
      <w:r w:rsidRPr="0037418A">
        <w:rPr>
          <w:kern w:val="0"/>
          <w:lang w:val="en-US"/>
        </w:rPr>
        <w:t>),</w:t>
      </w:r>
      <w:r w:rsidRPr="0037418A">
        <w:rPr>
          <w:kern w:val="0"/>
          <w:lang w:val="en-CA"/>
        </w:rPr>
        <w:t xml:space="preserve"> rejected the accusations against her country as false and irrelevant to the substance of the issues being considered under the Convention and called on Parties to abstain from politicizing the current forum. </w:t>
      </w:r>
      <w:r w:rsidR="0042242F" w:rsidRPr="0037418A">
        <w:rPr>
          <w:kern w:val="0"/>
          <w:lang w:val="en-CA"/>
        </w:rPr>
        <w:t>She said that t</w:t>
      </w:r>
      <w:r w:rsidRPr="0037418A">
        <w:rPr>
          <w:kern w:val="0"/>
          <w:lang w:val="en-CA"/>
        </w:rPr>
        <w:t xml:space="preserve">he Russian Federation was exercising its right to self-defence under </w:t>
      </w:r>
      <w:r w:rsidR="00B41396" w:rsidRPr="0037418A">
        <w:rPr>
          <w:kern w:val="0"/>
          <w:lang w:val="en-CA"/>
        </w:rPr>
        <w:t>A</w:t>
      </w:r>
      <w:r w:rsidRPr="0037418A">
        <w:rPr>
          <w:kern w:val="0"/>
          <w:lang w:val="en-CA"/>
        </w:rPr>
        <w:t xml:space="preserve">rticle 51 of the </w:t>
      </w:r>
      <w:r w:rsidR="00D471B8" w:rsidRPr="0037418A">
        <w:rPr>
          <w:kern w:val="0"/>
          <w:lang w:val="en-CA"/>
        </w:rPr>
        <w:t>Charter</w:t>
      </w:r>
      <w:r w:rsidR="00D471B8" w:rsidRPr="00064E10">
        <w:rPr>
          <w:kern w:val="0"/>
          <w:lang w:val="en-CA"/>
        </w:rPr>
        <w:t xml:space="preserve"> of the </w:t>
      </w:r>
      <w:r w:rsidRPr="00064E10">
        <w:rPr>
          <w:kern w:val="0"/>
          <w:lang w:val="en-CA"/>
        </w:rPr>
        <w:t>United Nations by carrying out a special military operation aimed at demilitariz</w:t>
      </w:r>
      <w:r w:rsidR="005D3358" w:rsidRPr="00064E10">
        <w:rPr>
          <w:kern w:val="0"/>
          <w:lang w:val="en-CA"/>
        </w:rPr>
        <w:t>ing</w:t>
      </w:r>
      <w:r w:rsidRPr="00064E10">
        <w:rPr>
          <w:kern w:val="0"/>
          <w:lang w:val="en-CA"/>
        </w:rPr>
        <w:t xml:space="preserve"> and </w:t>
      </w:r>
      <w:proofErr w:type="spellStart"/>
      <w:r w:rsidRPr="00064E10">
        <w:rPr>
          <w:kern w:val="0"/>
          <w:lang w:val="en-CA"/>
        </w:rPr>
        <w:t>denazif</w:t>
      </w:r>
      <w:r w:rsidR="005D3358" w:rsidRPr="00064E10">
        <w:rPr>
          <w:kern w:val="0"/>
          <w:lang w:val="en-CA"/>
        </w:rPr>
        <w:t>ying</w:t>
      </w:r>
      <w:proofErr w:type="spellEnd"/>
      <w:r w:rsidRPr="00064E10">
        <w:rPr>
          <w:kern w:val="0"/>
          <w:lang w:val="en-CA"/>
        </w:rPr>
        <w:t xml:space="preserve"> Ukraine and making it a neutral</w:t>
      </w:r>
      <w:r w:rsidR="00626275" w:rsidRPr="00064E10">
        <w:rPr>
          <w:kern w:val="0"/>
          <w:lang w:val="en-CA"/>
        </w:rPr>
        <w:t>,</w:t>
      </w:r>
      <w:r w:rsidRPr="00064E10">
        <w:rPr>
          <w:kern w:val="0"/>
          <w:lang w:val="en-CA"/>
        </w:rPr>
        <w:t xml:space="preserve"> peaceful state. </w:t>
      </w:r>
      <w:r w:rsidR="0042242F" w:rsidRPr="00064E10">
        <w:rPr>
          <w:kern w:val="0"/>
          <w:lang w:val="en-CA"/>
        </w:rPr>
        <w:t>She asserted that t</w:t>
      </w:r>
      <w:r w:rsidRPr="00064E10">
        <w:rPr>
          <w:kern w:val="0"/>
          <w:lang w:val="en-CA"/>
        </w:rPr>
        <w:t>he Russian Federation had consistently upheld the Convention as the main international instrument for cooperation on biodiversity and had been constructive in the development of the post-2020 global biodiversity framework</w:t>
      </w:r>
      <w:r w:rsidR="0042242F" w:rsidRPr="00064E10">
        <w:rPr>
          <w:kern w:val="0"/>
          <w:lang w:val="en-CA"/>
        </w:rPr>
        <w:t>, and</w:t>
      </w:r>
      <w:r w:rsidRPr="00064E10">
        <w:rPr>
          <w:kern w:val="0"/>
          <w:lang w:val="en-CA"/>
        </w:rPr>
        <w:t xml:space="preserve"> </w:t>
      </w:r>
      <w:r w:rsidR="0042242F" w:rsidRPr="00064E10">
        <w:rPr>
          <w:kern w:val="0"/>
          <w:lang w:val="en-CA"/>
        </w:rPr>
        <w:t xml:space="preserve">affirmed </w:t>
      </w:r>
      <w:r w:rsidRPr="00064E10">
        <w:rPr>
          <w:kern w:val="0"/>
          <w:lang w:val="en-CA"/>
        </w:rPr>
        <w:t>her country’s commitment to depoliticizing interaction with all interested delegations, warning that continued anti-Russian rhetoric could result in unjustifiable delays in the negotiation process.</w:t>
      </w:r>
    </w:p>
    <w:bookmarkEnd w:id="56"/>
    <w:p w14:paraId="5588FC24" w14:textId="25CC0989" w:rsidR="00B63759" w:rsidRPr="00CC3026" w:rsidRDefault="00B63759" w:rsidP="00A15956">
      <w:pPr>
        <w:pStyle w:val="Para1"/>
        <w:tabs>
          <w:tab w:val="clear" w:pos="360"/>
        </w:tabs>
        <w:rPr>
          <w:kern w:val="0"/>
          <w:lang w:val="en-US"/>
        </w:rPr>
      </w:pPr>
      <w:r w:rsidRPr="00064E10">
        <w:rPr>
          <w:kern w:val="0"/>
        </w:rPr>
        <w:t>Statements were also made by representatives of the following organizations</w:t>
      </w:r>
      <w:r w:rsidR="00CE7CF7" w:rsidRPr="00064E10">
        <w:rPr>
          <w:kern w:val="0"/>
        </w:rPr>
        <w:t xml:space="preserve"> on behalf of major groups</w:t>
      </w:r>
      <w:r w:rsidR="002B748F" w:rsidRPr="00064E10">
        <w:rPr>
          <w:kern w:val="0"/>
        </w:rPr>
        <w:t xml:space="preserve"> and stakeholders</w:t>
      </w:r>
      <w:r w:rsidRPr="00064E10">
        <w:rPr>
          <w:kern w:val="0"/>
        </w:rPr>
        <w:t xml:space="preserve">: </w:t>
      </w:r>
      <w:r w:rsidR="00BC23FD" w:rsidRPr="00064E10">
        <w:rPr>
          <w:kern w:val="0"/>
          <w:lang w:val="en-US"/>
        </w:rPr>
        <w:t xml:space="preserve">Business for Nature coalition and </w:t>
      </w:r>
      <w:r w:rsidR="00BC23FD" w:rsidRPr="00047854">
        <w:rPr>
          <w:kern w:val="0"/>
          <w:lang w:val="en-US"/>
        </w:rPr>
        <w:t>Finance for Biodiversity Foundation;</w:t>
      </w:r>
      <w:r w:rsidR="00BC23FD" w:rsidRPr="00CC3026">
        <w:rPr>
          <w:kern w:val="0"/>
        </w:rPr>
        <w:t xml:space="preserve"> CBD Alliance; </w:t>
      </w:r>
      <w:r w:rsidR="002B748F" w:rsidRPr="00051FFC">
        <w:rPr>
          <w:kern w:val="0"/>
        </w:rPr>
        <w:t>CBD Women</w:t>
      </w:r>
      <w:r w:rsidR="007F7211" w:rsidRPr="00143D7E">
        <w:rPr>
          <w:kern w:val="0"/>
        </w:rPr>
        <w:t>’s Caucus</w:t>
      </w:r>
      <w:r w:rsidR="002B748F" w:rsidRPr="00143D7E">
        <w:rPr>
          <w:kern w:val="0"/>
        </w:rPr>
        <w:t>; Global Youth Biodiversity Network (</w:t>
      </w:r>
      <w:r w:rsidR="002B748F" w:rsidRPr="0012570E">
        <w:rPr>
          <w:kern w:val="0"/>
        </w:rPr>
        <w:t xml:space="preserve">GYBN); </w:t>
      </w:r>
      <w:r w:rsidR="00B86A22" w:rsidRPr="00A15956">
        <w:rPr>
          <w:kern w:val="0"/>
          <w:lang w:val="en-US"/>
        </w:rPr>
        <w:t>Advisory Committee on Subnational Governments and Biodiversity</w:t>
      </w:r>
      <w:r w:rsidR="00BC23FD" w:rsidRPr="00A15956">
        <w:rPr>
          <w:kern w:val="0"/>
        </w:rPr>
        <w:t>;</w:t>
      </w:r>
      <w:r w:rsidR="00BC23FD" w:rsidRPr="00047854">
        <w:rPr>
          <w:kern w:val="0"/>
        </w:rPr>
        <w:t xml:space="preserve"> </w:t>
      </w:r>
      <w:r w:rsidR="002B748F" w:rsidRPr="00CC3026">
        <w:rPr>
          <w:kern w:val="0"/>
        </w:rPr>
        <w:t>International Indigenous Forum</w:t>
      </w:r>
      <w:r w:rsidR="002B748F" w:rsidRPr="00051FFC">
        <w:rPr>
          <w:kern w:val="0"/>
        </w:rPr>
        <w:t xml:space="preserve"> on Biodiversity (IIFB)</w:t>
      </w:r>
      <w:r w:rsidRPr="00143D7E">
        <w:rPr>
          <w:kern w:val="0"/>
        </w:rPr>
        <w:t xml:space="preserve">; </w:t>
      </w:r>
      <w:r w:rsidR="00BC23FD" w:rsidRPr="00143D7E">
        <w:rPr>
          <w:kern w:val="0"/>
        </w:rPr>
        <w:t>International Union for Conservation of Nature</w:t>
      </w:r>
      <w:r w:rsidR="00B71013" w:rsidRPr="00047854">
        <w:rPr>
          <w:kern w:val="0"/>
        </w:rPr>
        <w:t xml:space="preserve"> (IUCN)</w:t>
      </w:r>
      <w:r w:rsidR="00BC23FD" w:rsidRPr="00CC3026">
        <w:rPr>
          <w:kern w:val="0"/>
        </w:rPr>
        <w:t>;</w:t>
      </w:r>
      <w:r w:rsidR="00BC23FD" w:rsidRPr="00051FFC">
        <w:rPr>
          <w:kern w:val="0"/>
          <w:lang w:val="en-US"/>
        </w:rPr>
        <w:t xml:space="preserve"> </w:t>
      </w:r>
      <w:bookmarkStart w:id="57" w:name="_Hlk98274252"/>
      <w:r w:rsidR="00FB711D" w:rsidRPr="00143D7E">
        <w:rPr>
          <w:kern w:val="0"/>
        </w:rPr>
        <w:t>Liaison Group of the Biodiversity-related Conventions</w:t>
      </w:r>
      <w:bookmarkEnd w:id="57"/>
      <w:r w:rsidR="00FB711D" w:rsidRPr="00143D7E">
        <w:rPr>
          <w:kern w:val="0"/>
        </w:rPr>
        <w:t xml:space="preserve">; </w:t>
      </w:r>
      <w:r w:rsidR="00CC2967" w:rsidRPr="0012570E">
        <w:rPr>
          <w:kern w:val="0"/>
        </w:rPr>
        <w:t xml:space="preserve">University of Cambridge Conservation Leadership Alumni </w:t>
      </w:r>
      <w:r w:rsidR="009D05D7" w:rsidRPr="0012570E">
        <w:rPr>
          <w:kern w:val="0"/>
        </w:rPr>
        <w:t xml:space="preserve">Network </w:t>
      </w:r>
      <w:r w:rsidR="00CC2967" w:rsidRPr="00FF5983">
        <w:rPr>
          <w:kern w:val="0"/>
        </w:rPr>
        <w:t>(UCCLAN)</w:t>
      </w:r>
      <w:r w:rsidR="00FB711D" w:rsidRPr="00047854">
        <w:rPr>
          <w:kern w:val="0"/>
        </w:rPr>
        <w:t>;</w:t>
      </w:r>
      <w:r w:rsidR="00BC23FD" w:rsidRPr="00047854">
        <w:rPr>
          <w:kern w:val="0"/>
        </w:rPr>
        <w:t xml:space="preserve"> and World Wide Fund for Nature International (WWF)</w:t>
      </w:r>
      <w:r w:rsidRPr="00047854">
        <w:rPr>
          <w:kern w:val="0"/>
        </w:rPr>
        <w:t xml:space="preserve">. The statements are available </w:t>
      </w:r>
      <w:r w:rsidR="00BC23FD" w:rsidRPr="00047854">
        <w:rPr>
          <w:kern w:val="0"/>
        </w:rPr>
        <w:t xml:space="preserve">under the “statements” tab, </w:t>
      </w:r>
      <w:r w:rsidRPr="00047854">
        <w:rPr>
          <w:kern w:val="0"/>
        </w:rPr>
        <w:t xml:space="preserve">at </w:t>
      </w:r>
      <w:hyperlink r:id="rId19" w:history="1">
        <w:r w:rsidR="00BC23FD" w:rsidRPr="00CC3026">
          <w:rPr>
            <w:rStyle w:val="Hyperlink"/>
            <w:kern w:val="0"/>
          </w:rPr>
          <w:t>https://www.cbd.int/conferences/geneva-2022/wg2020-03/documents</w:t>
        </w:r>
      </w:hyperlink>
      <w:r w:rsidR="00BC23FD" w:rsidRPr="00047854">
        <w:rPr>
          <w:kern w:val="0"/>
        </w:rPr>
        <w:t>.</w:t>
      </w:r>
    </w:p>
    <w:bookmarkEnd w:id="50"/>
    <w:p w14:paraId="401DE444" w14:textId="3F07316C" w:rsidR="00FB7D48" w:rsidRPr="00064E10" w:rsidRDefault="00511C21" w:rsidP="00A15956">
      <w:pPr>
        <w:pStyle w:val="Para1"/>
        <w:tabs>
          <w:tab w:val="clear" w:pos="360"/>
        </w:tabs>
        <w:rPr>
          <w:iCs/>
          <w:kern w:val="0"/>
          <w:lang w:val="en-US"/>
        </w:rPr>
      </w:pPr>
      <w:r w:rsidRPr="007A2E8F">
        <w:rPr>
          <w:kern w:val="0"/>
        </w:rPr>
        <w:t>At the second plenary se</w:t>
      </w:r>
      <w:r w:rsidR="00256589" w:rsidRPr="007A2E8F">
        <w:rPr>
          <w:kern w:val="0"/>
        </w:rPr>
        <w:t>s</w:t>
      </w:r>
      <w:r w:rsidRPr="007A2E8F">
        <w:rPr>
          <w:kern w:val="0"/>
        </w:rPr>
        <w:t xml:space="preserve">sion </w:t>
      </w:r>
      <w:r w:rsidR="00256589" w:rsidRPr="007A2E8F">
        <w:rPr>
          <w:kern w:val="0"/>
        </w:rPr>
        <w:t xml:space="preserve">of part </w:t>
      </w:r>
      <w:r w:rsidR="007A2E8F" w:rsidRPr="007A2E8F">
        <w:rPr>
          <w:kern w:val="0"/>
        </w:rPr>
        <w:t>II of the meeting, on 14 March 2022</w:t>
      </w:r>
      <w:r w:rsidR="003F0D48" w:rsidRPr="007A2E8F">
        <w:rPr>
          <w:kern w:val="0"/>
        </w:rPr>
        <w:t xml:space="preserve">, </w:t>
      </w:r>
      <w:r w:rsidR="00FB7D48" w:rsidRPr="007A2E8F">
        <w:rPr>
          <w:iCs/>
          <w:kern w:val="0"/>
          <w:lang w:val="en-US"/>
        </w:rPr>
        <w:t xml:space="preserve">the Co-Chairs </w:t>
      </w:r>
      <w:r w:rsidR="001026B8" w:rsidRPr="007A2E8F">
        <w:rPr>
          <w:iCs/>
          <w:kern w:val="0"/>
          <w:lang w:val="en-US"/>
        </w:rPr>
        <w:t xml:space="preserve">of the Working Group </w:t>
      </w:r>
      <w:r w:rsidR="00FB7D48" w:rsidRPr="007A2E8F">
        <w:rPr>
          <w:iCs/>
          <w:kern w:val="0"/>
          <w:lang w:val="en-US"/>
        </w:rPr>
        <w:t>welcomed participants to part II of the third meeting, thanking them for the work done to date to advance the development of the post-2020 global biodiversity framework</w:t>
      </w:r>
      <w:r w:rsidR="00FB7D48" w:rsidRPr="00064E10">
        <w:rPr>
          <w:iCs/>
          <w:kern w:val="0"/>
          <w:lang w:val="en-US"/>
        </w:rPr>
        <w:t xml:space="preserve">. Despite the efforts invested in virtual meetings, however, the coronavirus disease pandemic had delayed the development and adoption of the post-2020 global biodiversity framework; nevertheless, the Co-Chairs were optimistic that the international community would help close the global biodiversity finance gap. </w:t>
      </w:r>
    </w:p>
    <w:p w14:paraId="7DF78DF8" w14:textId="19F72FC4" w:rsidR="003F0D48" w:rsidRPr="00064E10" w:rsidRDefault="00FB7D48" w:rsidP="00A15956">
      <w:pPr>
        <w:pStyle w:val="Para1"/>
        <w:tabs>
          <w:tab w:val="clear" w:pos="360"/>
        </w:tabs>
        <w:rPr>
          <w:kern w:val="0"/>
          <w:lang w:val="en-US"/>
        </w:rPr>
      </w:pPr>
      <w:r w:rsidRPr="00064E10">
        <w:rPr>
          <w:iCs/>
          <w:kern w:val="0"/>
          <w:lang w:val="en-US"/>
        </w:rPr>
        <w:t>Science showed that urgent action was called for across society to put biodiversity back on a path to recovery by 2030. The linkages between climate change and biodiversity were also beginning to be recognized and picked up by other international processes, as seen in the Glasgow Climate Pact emerging from the 2021 Glasgow Climate Conference. The Co-Chairs welcomed the many new financial commitments for nature made on the margins of the climate conference, as well as the outcomes of the resumed fifth session of the United Nations Environment Assembly, in particular the resolutions on biodiversity and health, plastics</w:t>
      </w:r>
      <w:r w:rsidR="00220710" w:rsidRPr="00064E10">
        <w:rPr>
          <w:iCs/>
          <w:kern w:val="0"/>
          <w:lang w:val="en-US"/>
        </w:rPr>
        <w:t>,</w:t>
      </w:r>
      <w:r w:rsidRPr="00064E10">
        <w:rPr>
          <w:iCs/>
          <w:kern w:val="0"/>
          <w:lang w:val="en-US"/>
        </w:rPr>
        <w:t xml:space="preserve"> and nature-based solutions, and encouraged participants to carry the positive energy of those meetings forward at the current meeting, towards the adoption of an ambitious and transformative post-2020 global biodiversity framework.</w:t>
      </w:r>
    </w:p>
    <w:p w14:paraId="597F8327" w14:textId="35805CCA" w:rsidR="00B241DC" w:rsidRPr="00064E10" w:rsidRDefault="00ED3257" w:rsidP="00064E10">
      <w:pPr>
        <w:pStyle w:val="Heading1longmultiline"/>
        <w:spacing w:before="120"/>
        <w:rPr>
          <w:snapToGrid w:val="0"/>
          <w:kern w:val="0"/>
        </w:rPr>
      </w:pPr>
      <w:bookmarkStart w:id="58" w:name="_Toc102748808"/>
      <w:bookmarkEnd w:id="51"/>
      <w:r w:rsidRPr="00064E10">
        <w:rPr>
          <w:kern w:val="0"/>
        </w:rPr>
        <w:t>Item 2.</w:t>
      </w:r>
      <w:r w:rsidR="00450755" w:rsidRPr="00064E10">
        <w:rPr>
          <w:kern w:val="0"/>
        </w:rPr>
        <w:tab/>
      </w:r>
      <w:r w:rsidRPr="00064E10">
        <w:rPr>
          <w:snapToGrid w:val="0"/>
          <w:kern w:val="0"/>
        </w:rPr>
        <w:t>Organization of work</w:t>
      </w:r>
      <w:bookmarkEnd w:id="58"/>
    </w:p>
    <w:p w14:paraId="28C9D08E" w14:textId="06BF98A8" w:rsidR="0036007E" w:rsidRPr="00064E10" w:rsidRDefault="009A0C3A" w:rsidP="00064E10">
      <w:pPr>
        <w:pStyle w:val="Heading2"/>
        <w:spacing w:before="120"/>
        <w:rPr>
          <w:caps/>
          <w:szCs w:val="22"/>
        </w:rPr>
      </w:pPr>
      <w:bookmarkStart w:id="59" w:name="_Toc102748809"/>
      <w:r w:rsidRPr="00064E10">
        <w:rPr>
          <w:szCs w:val="22"/>
        </w:rPr>
        <w:t>Adoption of the agenda</w:t>
      </w:r>
      <w:bookmarkEnd w:id="59"/>
    </w:p>
    <w:p w14:paraId="46249E60" w14:textId="15C6BD71" w:rsidR="00FD3750" w:rsidRPr="00064E10" w:rsidRDefault="005824AC" w:rsidP="00A15956">
      <w:pPr>
        <w:pStyle w:val="Para1"/>
        <w:tabs>
          <w:tab w:val="clear" w:pos="360"/>
        </w:tabs>
        <w:rPr>
          <w:kern w:val="0"/>
        </w:rPr>
      </w:pPr>
      <w:r w:rsidRPr="00064E10">
        <w:rPr>
          <w:kern w:val="0"/>
        </w:rPr>
        <w:t>At the second plenary session of part II of the meeting, on 14 March 2022, t</w:t>
      </w:r>
      <w:r w:rsidR="00C354BD" w:rsidRPr="00064E10">
        <w:rPr>
          <w:kern w:val="0"/>
        </w:rPr>
        <w:t>he Co-Chair recalled that, at part I of its third meeting, the Working Group had adopted the following agenda on the basis of the provisional agenda</w:t>
      </w:r>
      <w:r w:rsidR="00FD3750" w:rsidRPr="00064E10">
        <w:rPr>
          <w:kern w:val="0"/>
        </w:rPr>
        <w:t xml:space="preserve"> (CBD/WG2020/3/1)</w:t>
      </w:r>
      <w:r w:rsidR="00C354BD" w:rsidRPr="00064E10">
        <w:rPr>
          <w:kern w:val="0"/>
        </w:rPr>
        <w:t>:</w:t>
      </w:r>
    </w:p>
    <w:p w14:paraId="6F75031F" w14:textId="77777777" w:rsidR="00D83C93" w:rsidRPr="00064E10" w:rsidRDefault="00D83C93" w:rsidP="00064E10">
      <w:pPr>
        <w:pStyle w:val="Numberedlist"/>
        <w:spacing w:before="120"/>
        <w:rPr>
          <w:szCs w:val="22"/>
        </w:rPr>
      </w:pPr>
      <w:r w:rsidRPr="00064E10">
        <w:rPr>
          <w:szCs w:val="22"/>
        </w:rPr>
        <w:t>Opening of the meeting.</w:t>
      </w:r>
    </w:p>
    <w:p w14:paraId="7705A48F" w14:textId="77777777" w:rsidR="00D83C93" w:rsidRPr="00064E10" w:rsidRDefault="00D83C93" w:rsidP="00064E10">
      <w:pPr>
        <w:pStyle w:val="Numberedlist"/>
        <w:spacing w:before="120"/>
        <w:rPr>
          <w:szCs w:val="22"/>
        </w:rPr>
      </w:pPr>
      <w:r w:rsidRPr="00064E10">
        <w:rPr>
          <w:szCs w:val="22"/>
        </w:rPr>
        <w:t>Organization of work.</w:t>
      </w:r>
    </w:p>
    <w:p w14:paraId="2E86FC29" w14:textId="77777777" w:rsidR="00D83C93" w:rsidRPr="00064E10" w:rsidRDefault="00D83C93" w:rsidP="00064E10">
      <w:pPr>
        <w:pStyle w:val="Numberedlist"/>
        <w:spacing w:before="120"/>
        <w:rPr>
          <w:szCs w:val="22"/>
        </w:rPr>
      </w:pPr>
      <w:r w:rsidRPr="00064E10">
        <w:rPr>
          <w:szCs w:val="22"/>
        </w:rPr>
        <w:t>Progress since the second meeting of the Working Group.</w:t>
      </w:r>
    </w:p>
    <w:p w14:paraId="0B846E44" w14:textId="77777777" w:rsidR="00D83C93" w:rsidRPr="00064E10" w:rsidRDefault="00D83C93" w:rsidP="00064E10">
      <w:pPr>
        <w:pStyle w:val="Numberedlist"/>
        <w:spacing w:before="120"/>
        <w:rPr>
          <w:szCs w:val="22"/>
        </w:rPr>
      </w:pPr>
      <w:r w:rsidRPr="00064E10">
        <w:rPr>
          <w:szCs w:val="22"/>
        </w:rPr>
        <w:t>Post-2020 global biodiversity framework.</w:t>
      </w:r>
    </w:p>
    <w:p w14:paraId="7286D11C" w14:textId="77777777" w:rsidR="00D83C93" w:rsidRPr="00064E10" w:rsidRDefault="00D83C93" w:rsidP="00064E10">
      <w:pPr>
        <w:pStyle w:val="Numberedlist"/>
        <w:spacing w:before="120"/>
        <w:rPr>
          <w:szCs w:val="22"/>
        </w:rPr>
      </w:pPr>
      <w:r w:rsidRPr="00064E10">
        <w:rPr>
          <w:szCs w:val="22"/>
        </w:rPr>
        <w:t>Digital sequence information on genetic resources.</w:t>
      </w:r>
    </w:p>
    <w:p w14:paraId="39111808" w14:textId="77777777" w:rsidR="00D83C93" w:rsidRPr="00064E10" w:rsidRDefault="00D83C93" w:rsidP="00064E10">
      <w:pPr>
        <w:pStyle w:val="Numberedlist"/>
        <w:spacing w:before="120"/>
        <w:rPr>
          <w:szCs w:val="22"/>
        </w:rPr>
      </w:pPr>
      <w:r w:rsidRPr="00064E10">
        <w:rPr>
          <w:szCs w:val="22"/>
        </w:rPr>
        <w:t>Other matters.</w:t>
      </w:r>
    </w:p>
    <w:p w14:paraId="5FD3C44B" w14:textId="77777777" w:rsidR="00D83C93" w:rsidRPr="00064E10" w:rsidRDefault="00D83C93" w:rsidP="00064E10">
      <w:pPr>
        <w:pStyle w:val="Numberedlist"/>
        <w:spacing w:before="120"/>
        <w:rPr>
          <w:szCs w:val="22"/>
        </w:rPr>
      </w:pPr>
      <w:r w:rsidRPr="00064E10">
        <w:rPr>
          <w:szCs w:val="22"/>
        </w:rPr>
        <w:lastRenderedPageBreak/>
        <w:t>Adoption of the report.</w:t>
      </w:r>
    </w:p>
    <w:p w14:paraId="5A1E65D5" w14:textId="77777777" w:rsidR="00D83C93" w:rsidRPr="00064E10" w:rsidRDefault="00D83C93" w:rsidP="00064E10">
      <w:pPr>
        <w:pStyle w:val="Numberedlist"/>
        <w:spacing w:before="120"/>
        <w:rPr>
          <w:szCs w:val="22"/>
        </w:rPr>
      </w:pPr>
      <w:r w:rsidRPr="00064E10">
        <w:rPr>
          <w:szCs w:val="22"/>
        </w:rPr>
        <w:t>Closing statements.</w:t>
      </w:r>
    </w:p>
    <w:p w14:paraId="49F66BEC" w14:textId="6422FE11" w:rsidR="00BF29E1" w:rsidRPr="00064E10" w:rsidRDefault="00BF29E1" w:rsidP="00B87FF5">
      <w:pPr>
        <w:pStyle w:val="Para1"/>
        <w:tabs>
          <w:tab w:val="clear" w:pos="360"/>
        </w:tabs>
        <w:rPr>
          <w:kern w:val="0"/>
        </w:rPr>
      </w:pPr>
      <w:r w:rsidRPr="00064E10">
        <w:rPr>
          <w:kern w:val="0"/>
        </w:rPr>
        <w:t>The Co-Chair also drew attention to supplementary annotations to the provisional agenda (CBD/WG2020/3/1/Add.3), applicable to part II of the third meeting.</w:t>
      </w:r>
    </w:p>
    <w:p w14:paraId="14C2F197" w14:textId="66684A47" w:rsidR="00C354BD" w:rsidRPr="00064E10" w:rsidRDefault="009A0C3A" w:rsidP="00064E10">
      <w:pPr>
        <w:pStyle w:val="Heading2"/>
        <w:spacing w:before="120"/>
        <w:rPr>
          <w:szCs w:val="22"/>
        </w:rPr>
      </w:pPr>
      <w:bookmarkStart w:id="60" w:name="_Toc102748810"/>
      <w:r w:rsidRPr="00064E10">
        <w:rPr>
          <w:szCs w:val="22"/>
        </w:rPr>
        <w:t>Organization of work</w:t>
      </w:r>
      <w:bookmarkEnd w:id="60"/>
    </w:p>
    <w:p w14:paraId="32CF4A0B" w14:textId="045E4CA8" w:rsidR="003328EB" w:rsidRPr="00064E10" w:rsidRDefault="005824AC" w:rsidP="00A15956">
      <w:pPr>
        <w:pStyle w:val="Para1"/>
        <w:tabs>
          <w:tab w:val="clear" w:pos="360"/>
        </w:tabs>
        <w:rPr>
          <w:kern w:val="0"/>
        </w:rPr>
      </w:pPr>
      <w:r w:rsidRPr="00064E10">
        <w:rPr>
          <w:kern w:val="0"/>
        </w:rPr>
        <w:t>At the second plenary session of part II of the meeting, on 14 March 2022, t</w:t>
      </w:r>
      <w:r w:rsidR="003328EB" w:rsidRPr="00064E10">
        <w:rPr>
          <w:kern w:val="0"/>
        </w:rPr>
        <w:t xml:space="preserve">he </w:t>
      </w:r>
      <w:r w:rsidR="00B65BD1" w:rsidRPr="00064E10">
        <w:rPr>
          <w:kern w:val="0"/>
        </w:rPr>
        <w:t xml:space="preserve">Co-Chair presented the proposed organization of work, based on the information set out in </w:t>
      </w:r>
      <w:r w:rsidR="00C4727C" w:rsidRPr="00064E10">
        <w:rPr>
          <w:kern w:val="0"/>
        </w:rPr>
        <w:t xml:space="preserve">the </w:t>
      </w:r>
      <w:r w:rsidR="00BE1F05" w:rsidRPr="00064E10">
        <w:rPr>
          <w:kern w:val="0"/>
        </w:rPr>
        <w:t>scenario note</w:t>
      </w:r>
      <w:r w:rsidR="00FC1A15" w:rsidRPr="00064E10">
        <w:rPr>
          <w:kern w:val="0"/>
        </w:rPr>
        <w:t xml:space="preserve"> for part II of the meeting</w:t>
      </w:r>
      <w:r w:rsidR="00BE1F05" w:rsidRPr="00064E10">
        <w:rPr>
          <w:kern w:val="0"/>
        </w:rPr>
        <w:t xml:space="preserve"> </w:t>
      </w:r>
      <w:r w:rsidR="003328EB" w:rsidRPr="00064E10">
        <w:rPr>
          <w:kern w:val="0"/>
        </w:rPr>
        <w:t>(</w:t>
      </w:r>
      <w:r w:rsidR="000D606D" w:rsidRPr="00064E10">
        <w:rPr>
          <w:kern w:val="0"/>
        </w:rPr>
        <w:t>CBD/WG2020/3/1/Add.</w:t>
      </w:r>
      <w:r w:rsidR="00AB2D5F" w:rsidRPr="00064E10">
        <w:rPr>
          <w:kern w:val="0"/>
        </w:rPr>
        <w:t>2/Rev.</w:t>
      </w:r>
      <w:r w:rsidR="005F73CF" w:rsidRPr="00064E10">
        <w:rPr>
          <w:kern w:val="0"/>
        </w:rPr>
        <w:t>4</w:t>
      </w:r>
      <w:r w:rsidR="000D606D" w:rsidRPr="00064E10">
        <w:rPr>
          <w:kern w:val="0"/>
        </w:rPr>
        <w:t>)</w:t>
      </w:r>
      <w:r w:rsidR="00C45571" w:rsidRPr="00064E10">
        <w:rPr>
          <w:kern w:val="0"/>
        </w:rPr>
        <w:t>.</w:t>
      </w:r>
    </w:p>
    <w:p w14:paraId="25DEC363" w14:textId="23CB20EE" w:rsidR="00B65BD1" w:rsidRPr="00064E10" w:rsidRDefault="00B65BD1" w:rsidP="00A15956">
      <w:pPr>
        <w:pStyle w:val="Para1"/>
        <w:tabs>
          <w:tab w:val="clear" w:pos="360"/>
        </w:tabs>
        <w:rPr>
          <w:kern w:val="0"/>
        </w:rPr>
      </w:pPr>
      <w:r w:rsidRPr="00064E10">
        <w:rPr>
          <w:kern w:val="0"/>
        </w:rPr>
        <w:t>A statement was made by the representative of Brazil.</w:t>
      </w:r>
    </w:p>
    <w:p w14:paraId="21E76032" w14:textId="30AF69C7" w:rsidR="00B65BD1" w:rsidRPr="00064E10" w:rsidRDefault="00061260" w:rsidP="00A15956">
      <w:pPr>
        <w:pStyle w:val="Para1"/>
        <w:tabs>
          <w:tab w:val="clear" w:pos="360"/>
        </w:tabs>
        <w:rPr>
          <w:kern w:val="0"/>
        </w:rPr>
      </w:pPr>
      <w:r w:rsidRPr="00064E10">
        <w:rPr>
          <w:kern w:val="0"/>
        </w:rPr>
        <w:t xml:space="preserve">The </w:t>
      </w:r>
      <w:r w:rsidR="00B65BD1" w:rsidRPr="00064E10">
        <w:rPr>
          <w:kern w:val="0"/>
        </w:rPr>
        <w:t xml:space="preserve">Working Group agreed to the organization of work </w:t>
      </w:r>
      <w:r w:rsidR="001657EC" w:rsidRPr="00064E10">
        <w:rPr>
          <w:kern w:val="0"/>
        </w:rPr>
        <w:t>as set out in the document</w:t>
      </w:r>
      <w:r w:rsidR="00B65BD1" w:rsidRPr="00064E10">
        <w:rPr>
          <w:kern w:val="0"/>
        </w:rPr>
        <w:t>.</w:t>
      </w:r>
    </w:p>
    <w:p w14:paraId="2433CB5E" w14:textId="408C9296" w:rsidR="001657EC" w:rsidRPr="00064E10" w:rsidRDefault="001657EC" w:rsidP="00A15956">
      <w:pPr>
        <w:pStyle w:val="Para1"/>
        <w:tabs>
          <w:tab w:val="clear" w:pos="360"/>
        </w:tabs>
        <w:rPr>
          <w:kern w:val="0"/>
        </w:rPr>
      </w:pPr>
      <w:r w:rsidRPr="00064E10">
        <w:rPr>
          <w:kern w:val="0"/>
          <w:lang w:val="en-CA"/>
        </w:rPr>
        <w:t>Subsequently, the organization of work was modified to include a joint plenary stocktaking session of the Working Group, the Subsidiary Body on Scientific, Technical and Technological Advice</w:t>
      </w:r>
      <w:r w:rsidR="0007691B" w:rsidRPr="00064E10">
        <w:rPr>
          <w:kern w:val="0"/>
          <w:lang w:val="en-CA"/>
        </w:rPr>
        <w:t>, and the Subsidiary Body on Implementation</w:t>
      </w:r>
      <w:r w:rsidRPr="00064E10">
        <w:rPr>
          <w:kern w:val="0"/>
          <w:lang w:val="en-CA"/>
        </w:rPr>
        <w:t>. During the joint plenary stocktaking session, which took place on 23</w:t>
      </w:r>
      <w:r w:rsidR="007C0B24" w:rsidRPr="00064E10">
        <w:rPr>
          <w:kern w:val="0"/>
          <w:lang w:val="en-CA"/>
        </w:rPr>
        <w:t> </w:t>
      </w:r>
      <w:r w:rsidRPr="00064E10">
        <w:rPr>
          <w:kern w:val="0"/>
          <w:lang w:val="en-CA"/>
        </w:rPr>
        <w:t>March 2022 and was the fourth plenary session of part II of the third meeting of the Working Group, the Co-Chairs reported on the progress made to date on the various items on the agenda for the meeting and explained the interlinkages between the different items on the agendas of the three bodies.</w:t>
      </w:r>
    </w:p>
    <w:p w14:paraId="27E12201" w14:textId="4C1F8776" w:rsidR="00B241DC" w:rsidRPr="00064E10" w:rsidRDefault="00ED3257" w:rsidP="00064E10">
      <w:pPr>
        <w:pStyle w:val="Heading1longmultiline"/>
        <w:spacing w:before="120"/>
        <w:rPr>
          <w:kern w:val="0"/>
        </w:rPr>
      </w:pPr>
      <w:bookmarkStart w:id="61" w:name="_Toc102748811"/>
      <w:r w:rsidRPr="00064E10">
        <w:rPr>
          <w:kern w:val="0"/>
        </w:rPr>
        <w:t xml:space="preserve">Item </w:t>
      </w:r>
      <w:r w:rsidR="00B241DC" w:rsidRPr="00064E10">
        <w:rPr>
          <w:kern w:val="0"/>
        </w:rPr>
        <w:t>3.</w:t>
      </w:r>
      <w:r w:rsidR="006619EE" w:rsidRPr="00064E10">
        <w:rPr>
          <w:kern w:val="0"/>
        </w:rPr>
        <w:tab/>
      </w:r>
      <w:r w:rsidRPr="00064E10">
        <w:rPr>
          <w:kern w:val="0"/>
        </w:rPr>
        <w:t xml:space="preserve">Progress since the second meeting of the </w:t>
      </w:r>
      <w:r w:rsidR="00112486" w:rsidRPr="00064E10">
        <w:rPr>
          <w:kern w:val="0"/>
        </w:rPr>
        <w:t xml:space="preserve">Working </w:t>
      </w:r>
      <w:r w:rsidR="00465A33" w:rsidRPr="00064E10">
        <w:rPr>
          <w:kern w:val="0"/>
        </w:rPr>
        <w:t>Group</w:t>
      </w:r>
      <w:bookmarkEnd w:id="61"/>
    </w:p>
    <w:p w14:paraId="1CF4BFF2" w14:textId="50CBAB4F" w:rsidR="00891167" w:rsidRPr="00064E10" w:rsidRDefault="00B4371D" w:rsidP="00A15956">
      <w:pPr>
        <w:pStyle w:val="Para1"/>
        <w:tabs>
          <w:tab w:val="clear" w:pos="360"/>
        </w:tabs>
        <w:rPr>
          <w:kern w:val="0"/>
        </w:rPr>
      </w:pPr>
      <w:bookmarkStart w:id="62" w:name="_Hlk87626929"/>
      <w:r w:rsidRPr="00064E10">
        <w:rPr>
          <w:kern w:val="0"/>
        </w:rPr>
        <w:t xml:space="preserve">Having taken up agenda item 3 at part I of its third meeting, the Working Group resumed its consideration of the item at the </w:t>
      </w:r>
      <w:r w:rsidR="00EE2B16" w:rsidRPr="00064E10">
        <w:rPr>
          <w:kern w:val="0"/>
        </w:rPr>
        <w:t>second</w:t>
      </w:r>
      <w:r w:rsidRPr="00064E10">
        <w:rPr>
          <w:kern w:val="0"/>
        </w:rPr>
        <w:t xml:space="preserve"> plenary session of part II of the meeting, on</w:t>
      </w:r>
      <w:r w:rsidR="00EE2B16" w:rsidRPr="00064E10">
        <w:rPr>
          <w:kern w:val="0"/>
        </w:rPr>
        <w:t xml:space="preserve"> 14 March 2022</w:t>
      </w:r>
      <w:r w:rsidRPr="00064E10">
        <w:rPr>
          <w:kern w:val="0"/>
        </w:rPr>
        <w:t xml:space="preserve">. </w:t>
      </w:r>
    </w:p>
    <w:p w14:paraId="4C9CEEC8" w14:textId="77F17CB2" w:rsidR="00D37C3F" w:rsidRPr="00064E10" w:rsidRDefault="00A240D3" w:rsidP="00A15956">
      <w:pPr>
        <w:pStyle w:val="Para1"/>
        <w:tabs>
          <w:tab w:val="clear" w:pos="360"/>
        </w:tabs>
        <w:rPr>
          <w:kern w:val="0"/>
        </w:rPr>
      </w:pPr>
      <w:r w:rsidRPr="00064E10">
        <w:rPr>
          <w:kern w:val="0"/>
        </w:rPr>
        <w:t>The Co-Chairs</w:t>
      </w:r>
      <w:r w:rsidR="00967F63" w:rsidRPr="00064E10">
        <w:rPr>
          <w:kern w:val="0"/>
        </w:rPr>
        <w:t xml:space="preserve"> </w:t>
      </w:r>
      <w:r w:rsidR="00D37C3F" w:rsidRPr="00064E10">
        <w:rPr>
          <w:kern w:val="0"/>
        </w:rPr>
        <w:t>provided</w:t>
      </w:r>
      <w:r w:rsidR="00967F63" w:rsidRPr="00064E10">
        <w:rPr>
          <w:kern w:val="0"/>
        </w:rPr>
        <w:t xml:space="preserve"> an </w:t>
      </w:r>
      <w:r w:rsidR="00112BD6" w:rsidRPr="00064E10">
        <w:rPr>
          <w:kern w:val="0"/>
        </w:rPr>
        <w:t xml:space="preserve">overview of the consultations conducted and other contributions received regarding the </w:t>
      </w:r>
      <w:r w:rsidR="00112BD6" w:rsidRPr="00370B18">
        <w:rPr>
          <w:kern w:val="0"/>
        </w:rPr>
        <w:t>preparation of the post-2020 global biodiversity framework since the second meeting of the Working Group (CBD/</w:t>
      </w:r>
      <w:r w:rsidR="00112BD6" w:rsidRPr="00C57D45">
        <w:rPr>
          <w:kern w:val="0"/>
        </w:rPr>
        <w:t>WG2020/3/2)</w:t>
      </w:r>
      <w:r w:rsidR="00D37C3F" w:rsidRPr="00C57D45">
        <w:rPr>
          <w:kern w:val="0"/>
        </w:rPr>
        <w:t xml:space="preserve">, </w:t>
      </w:r>
      <w:r w:rsidR="00BC19C6">
        <w:rPr>
          <w:kern w:val="0"/>
        </w:rPr>
        <w:t xml:space="preserve">including </w:t>
      </w:r>
      <w:r w:rsidR="00D37C3F" w:rsidRPr="004673A1">
        <w:rPr>
          <w:kern w:val="0"/>
        </w:rPr>
        <w:t xml:space="preserve">activities undertaken </w:t>
      </w:r>
      <w:r w:rsidR="00A9263D">
        <w:rPr>
          <w:kern w:val="0"/>
        </w:rPr>
        <w:t>since</w:t>
      </w:r>
      <w:r w:rsidR="00D37C3F" w:rsidRPr="004673A1">
        <w:rPr>
          <w:kern w:val="0"/>
        </w:rPr>
        <w:t xml:space="preserve"> part I of the </w:t>
      </w:r>
      <w:r w:rsidR="00322149">
        <w:rPr>
          <w:kern w:val="0"/>
        </w:rPr>
        <w:t xml:space="preserve">third meeting of the </w:t>
      </w:r>
      <w:r w:rsidR="00D37C3F" w:rsidRPr="004673A1">
        <w:rPr>
          <w:kern w:val="0"/>
        </w:rPr>
        <w:t>Working Group</w:t>
      </w:r>
      <w:r w:rsidR="00D37C3F" w:rsidRPr="00064E10">
        <w:rPr>
          <w:kern w:val="0"/>
        </w:rPr>
        <w:t xml:space="preserve">, </w:t>
      </w:r>
      <w:r w:rsidR="000D3845" w:rsidRPr="00064E10">
        <w:rPr>
          <w:kern w:val="0"/>
        </w:rPr>
        <w:t>when the first draft of the framework</w:t>
      </w:r>
      <w:r w:rsidR="00322149">
        <w:rPr>
          <w:kern w:val="0"/>
        </w:rPr>
        <w:t xml:space="preserve"> </w:t>
      </w:r>
      <w:r w:rsidR="008A6C5C">
        <w:rPr>
          <w:kern w:val="0"/>
        </w:rPr>
        <w:t>was</w:t>
      </w:r>
      <w:r w:rsidR="00322149">
        <w:rPr>
          <w:kern w:val="0"/>
        </w:rPr>
        <w:t xml:space="preserve"> considered</w:t>
      </w:r>
      <w:r w:rsidR="007D06DD" w:rsidRPr="004673A1">
        <w:rPr>
          <w:kern w:val="0"/>
        </w:rPr>
        <w:t xml:space="preserve">. </w:t>
      </w:r>
      <w:r w:rsidR="00332952">
        <w:rPr>
          <w:kern w:val="0"/>
        </w:rPr>
        <w:t>In the past two years</w:t>
      </w:r>
      <w:r w:rsidR="000D3845" w:rsidRPr="00B44BAB">
        <w:rPr>
          <w:kern w:val="0"/>
        </w:rPr>
        <w:t xml:space="preserve"> a series</w:t>
      </w:r>
      <w:r w:rsidR="000D3845" w:rsidRPr="00064E10">
        <w:rPr>
          <w:kern w:val="0"/>
        </w:rPr>
        <w:t xml:space="preserve"> of webinars and thematic consultations had been held</w:t>
      </w:r>
      <w:r w:rsidR="00D37C3F" w:rsidRPr="00064E10">
        <w:rPr>
          <w:kern w:val="0"/>
        </w:rPr>
        <w:t xml:space="preserve"> on the framework</w:t>
      </w:r>
      <w:r w:rsidR="00983BD3" w:rsidRPr="00064E10">
        <w:rPr>
          <w:kern w:val="0"/>
        </w:rPr>
        <w:t xml:space="preserve">, </w:t>
      </w:r>
      <w:r w:rsidR="00332952">
        <w:rPr>
          <w:kern w:val="0"/>
        </w:rPr>
        <w:t xml:space="preserve">and </w:t>
      </w:r>
      <w:r w:rsidR="00332952" w:rsidRPr="004673A1">
        <w:rPr>
          <w:kern w:val="0"/>
        </w:rPr>
        <w:t>the subsidiary bodies had each held part I of their current meetings</w:t>
      </w:r>
      <w:r w:rsidR="00332952">
        <w:rPr>
          <w:kern w:val="0"/>
        </w:rPr>
        <w:t xml:space="preserve">, </w:t>
      </w:r>
      <w:r w:rsidR="00983BD3" w:rsidRPr="00064E10">
        <w:rPr>
          <w:kern w:val="0"/>
        </w:rPr>
        <w:t xml:space="preserve">all of which had provided input for the </w:t>
      </w:r>
      <w:r w:rsidR="006472DF">
        <w:rPr>
          <w:kern w:val="0"/>
        </w:rPr>
        <w:t>framework’s</w:t>
      </w:r>
      <w:r w:rsidR="003C3F12">
        <w:rPr>
          <w:kern w:val="0"/>
        </w:rPr>
        <w:t xml:space="preserve"> </w:t>
      </w:r>
      <w:r w:rsidR="00983BD3" w:rsidRPr="00064E10">
        <w:rPr>
          <w:kern w:val="0"/>
        </w:rPr>
        <w:t>development</w:t>
      </w:r>
      <w:r w:rsidR="000D3845" w:rsidRPr="00064E10">
        <w:rPr>
          <w:kern w:val="0"/>
        </w:rPr>
        <w:t xml:space="preserve">. </w:t>
      </w:r>
      <w:r w:rsidR="005C1CB3">
        <w:rPr>
          <w:kern w:val="0"/>
        </w:rPr>
        <w:t>Updating the framework</w:t>
      </w:r>
      <w:r w:rsidR="001456B1">
        <w:rPr>
          <w:kern w:val="0"/>
        </w:rPr>
        <w:t xml:space="preserve"> </w:t>
      </w:r>
      <w:r w:rsidR="00972314" w:rsidRPr="004673A1">
        <w:rPr>
          <w:kern w:val="0"/>
        </w:rPr>
        <w:t xml:space="preserve">had </w:t>
      </w:r>
      <w:r w:rsidR="007A3C28" w:rsidRPr="004673A1">
        <w:rPr>
          <w:kern w:val="0"/>
        </w:rPr>
        <w:t xml:space="preserve">been </w:t>
      </w:r>
      <w:r w:rsidR="004673A1" w:rsidRPr="004673A1">
        <w:rPr>
          <w:kern w:val="0"/>
        </w:rPr>
        <w:t>f</w:t>
      </w:r>
      <w:r w:rsidR="00983BD3" w:rsidRPr="004673A1">
        <w:rPr>
          <w:kern w:val="0"/>
        </w:rPr>
        <w:t xml:space="preserve">urther </w:t>
      </w:r>
      <w:r w:rsidR="004673A1" w:rsidRPr="004673A1">
        <w:rPr>
          <w:kern w:val="0"/>
        </w:rPr>
        <w:t xml:space="preserve">informed by </w:t>
      </w:r>
      <w:r w:rsidR="00983BD3" w:rsidRPr="004673A1">
        <w:rPr>
          <w:kern w:val="0"/>
        </w:rPr>
        <w:t>i</w:t>
      </w:r>
      <w:r w:rsidR="000D3845" w:rsidRPr="004673A1">
        <w:rPr>
          <w:kern w:val="0"/>
        </w:rPr>
        <w:t>nput</w:t>
      </w:r>
      <w:r w:rsidR="00E55B4B" w:rsidRPr="002C0151">
        <w:rPr>
          <w:kern w:val="0"/>
        </w:rPr>
        <w:t>s</w:t>
      </w:r>
      <w:r w:rsidR="000D3845" w:rsidRPr="004673A1">
        <w:rPr>
          <w:kern w:val="0"/>
        </w:rPr>
        <w:t xml:space="preserve"> </w:t>
      </w:r>
      <w:r w:rsidR="00E55B4B" w:rsidRPr="002C0151">
        <w:rPr>
          <w:kern w:val="0"/>
        </w:rPr>
        <w:t>from</w:t>
      </w:r>
      <w:r w:rsidR="000D3845" w:rsidRPr="004F5A88">
        <w:rPr>
          <w:kern w:val="0"/>
        </w:rPr>
        <w:t xml:space="preserve"> </w:t>
      </w:r>
      <w:r w:rsidR="000D3845" w:rsidRPr="00064E10">
        <w:rPr>
          <w:kern w:val="0"/>
        </w:rPr>
        <w:t xml:space="preserve">the scientific community, </w:t>
      </w:r>
      <w:r w:rsidR="000D3845" w:rsidRPr="004673A1">
        <w:rPr>
          <w:kern w:val="0"/>
        </w:rPr>
        <w:t>di</w:t>
      </w:r>
      <w:r w:rsidR="000D3845" w:rsidRPr="00064E10">
        <w:rPr>
          <w:kern w:val="0"/>
        </w:rPr>
        <w:t>scussions on resource mobilization, planning, reporting and review</w:t>
      </w:r>
      <w:r w:rsidR="00095914">
        <w:rPr>
          <w:kern w:val="0"/>
        </w:rPr>
        <w:t>,</w:t>
      </w:r>
      <w:r w:rsidR="000D3845" w:rsidRPr="00064E10">
        <w:rPr>
          <w:kern w:val="0"/>
        </w:rPr>
        <w:t xml:space="preserve"> and reports by the Intergovernmental Panel on Climate Change. </w:t>
      </w:r>
    </w:p>
    <w:p w14:paraId="5D80F9FF" w14:textId="0649A457" w:rsidR="000D3845" w:rsidRPr="00064E10" w:rsidRDefault="000D3845" w:rsidP="00A15956">
      <w:pPr>
        <w:pStyle w:val="Para1"/>
        <w:tabs>
          <w:tab w:val="clear" w:pos="360"/>
        </w:tabs>
        <w:rPr>
          <w:kern w:val="0"/>
        </w:rPr>
      </w:pPr>
      <w:r w:rsidRPr="00F56EF2">
        <w:rPr>
          <w:kern w:val="0"/>
        </w:rPr>
        <w:t xml:space="preserve">The current </w:t>
      </w:r>
      <w:r w:rsidRPr="00BD64CF">
        <w:rPr>
          <w:kern w:val="0"/>
        </w:rPr>
        <w:t xml:space="preserve">meeting was </w:t>
      </w:r>
      <w:r w:rsidR="00BD64CF" w:rsidRPr="002C0151">
        <w:rPr>
          <w:kern w:val="0"/>
        </w:rPr>
        <w:t xml:space="preserve">expected to be </w:t>
      </w:r>
      <w:r w:rsidRPr="00BD64CF">
        <w:rPr>
          <w:kern w:val="0"/>
        </w:rPr>
        <w:t>the last before the adoption of the framework, and Parties were urged to make the best use of the time available for contact group discussions. The Co-Chairs</w:t>
      </w:r>
      <w:r w:rsidRPr="00064E10">
        <w:rPr>
          <w:kern w:val="0"/>
        </w:rPr>
        <w:t xml:space="preserve"> drew attention to </w:t>
      </w:r>
      <w:r w:rsidR="00CA2C3F" w:rsidRPr="00064E10">
        <w:rPr>
          <w:kern w:val="0"/>
        </w:rPr>
        <w:t>their</w:t>
      </w:r>
      <w:r w:rsidRPr="00064E10">
        <w:rPr>
          <w:kern w:val="0"/>
        </w:rPr>
        <w:t xml:space="preserve"> reflections document </w:t>
      </w:r>
      <w:r w:rsidR="00CA2C3F" w:rsidRPr="00064E10">
        <w:rPr>
          <w:kern w:val="0"/>
        </w:rPr>
        <w:t xml:space="preserve">containing </w:t>
      </w:r>
      <w:r w:rsidRPr="00064E10">
        <w:rPr>
          <w:kern w:val="0"/>
          <w:lang w:val="en-CA"/>
        </w:rPr>
        <w:t>proposals to help move the discussion forward</w:t>
      </w:r>
      <w:r w:rsidR="00CA2C3F" w:rsidRPr="00064E10">
        <w:rPr>
          <w:kern w:val="0"/>
          <w:lang w:val="en-CA"/>
        </w:rPr>
        <w:t xml:space="preserve"> </w:t>
      </w:r>
      <w:r w:rsidR="00CA2C3F" w:rsidRPr="00064E10">
        <w:rPr>
          <w:kern w:val="0"/>
        </w:rPr>
        <w:t>(CBD/WG2020/3/</w:t>
      </w:r>
      <w:r w:rsidR="00CA2C3F" w:rsidRPr="00064E10">
        <w:rPr>
          <w:kern w:val="0"/>
          <w:lang w:val="en-CA"/>
        </w:rPr>
        <w:t>6)</w:t>
      </w:r>
      <w:r w:rsidRPr="00064E10">
        <w:rPr>
          <w:kern w:val="0"/>
          <w:lang w:val="en-CA"/>
        </w:rPr>
        <w:t xml:space="preserve">, particularly to their proposal to add a new section of the framework, section </w:t>
      </w:r>
      <w:proofErr w:type="spellStart"/>
      <w:r w:rsidRPr="00064E10">
        <w:rPr>
          <w:kern w:val="0"/>
          <w:lang w:val="en-CA"/>
        </w:rPr>
        <w:t>B.bis</w:t>
      </w:r>
      <w:proofErr w:type="spellEnd"/>
      <w:r w:rsidRPr="00064E10">
        <w:rPr>
          <w:kern w:val="0"/>
          <w:lang w:val="en-CA"/>
        </w:rPr>
        <w:t xml:space="preserve">, </w:t>
      </w:r>
      <w:r w:rsidRPr="00064E10">
        <w:rPr>
          <w:kern w:val="0"/>
          <w:lang w:val="en-US"/>
        </w:rPr>
        <w:t>on implementation guidance</w:t>
      </w:r>
      <w:r w:rsidRPr="00064E10">
        <w:rPr>
          <w:kern w:val="0"/>
        </w:rPr>
        <w:t>. Finally, they briefly reviewed the framework architecture and timeframe, including the complex relationship between the goals, milestones and targets</w:t>
      </w:r>
      <w:r w:rsidR="00FC209B">
        <w:rPr>
          <w:kern w:val="0"/>
        </w:rPr>
        <w:t>;</w:t>
      </w:r>
      <w:r w:rsidRPr="00064E10">
        <w:rPr>
          <w:kern w:val="0"/>
        </w:rPr>
        <w:t xml:space="preserve"> the issues to be addressed in the contact groups under agenda item 4</w:t>
      </w:r>
      <w:r w:rsidR="00FC209B">
        <w:rPr>
          <w:kern w:val="0"/>
        </w:rPr>
        <w:t>;</w:t>
      </w:r>
      <w:r w:rsidRPr="00064E10">
        <w:rPr>
          <w:kern w:val="0"/>
        </w:rPr>
        <w:t xml:space="preserve"> and the expectations </w:t>
      </w:r>
      <w:r w:rsidR="00983BD3" w:rsidRPr="00064E10">
        <w:rPr>
          <w:kern w:val="0"/>
        </w:rPr>
        <w:t>for</w:t>
      </w:r>
      <w:r w:rsidRPr="00064E10">
        <w:rPr>
          <w:kern w:val="0"/>
        </w:rPr>
        <w:t xml:space="preserve"> the discussion</w:t>
      </w:r>
      <w:r w:rsidR="00983BD3" w:rsidRPr="00064E10">
        <w:rPr>
          <w:kern w:val="0"/>
        </w:rPr>
        <w:t>s</w:t>
      </w:r>
      <w:r w:rsidRPr="00064E10">
        <w:rPr>
          <w:kern w:val="0"/>
        </w:rPr>
        <w:t xml:space="preserve"> in the contact groups. </w:t>
      </w:r>
    </w:p>
    <w:p w14:paraId="659EABE2" w14:textId="71937F37" w:rsidR="001A6231" w:rsidRPr="00064E10" w:rsidRDefault="00ED3257" w:rsidP="00064E10">
      <w:pPr>
        <w:pStyle w:val="Heading1longmultiline"/>
        <w:spacing w:before="120"/>
        <w:rPr>
          <w:kern w:val="0"/>
        </w:rPr>
      </w:pPr>
      <w:bookmarkStart w:id="63" w:name="_Toc102748812"/>
      <w:bookmarkEnd w:id="62"/>
      <w:r w:rsidRPr="00064E10">
        <w:rPr>
          <w:kern w:val="0"/>
        </w:rPr>
        <w:t>Item 4.</w:t>
      </w:r>
      <w:r w:rsidR="006619EE" w:rsidRPr="00064E10">
        <w:rPr>
          <w:kern w:val="0"/>
        </w:rPr>
        <w:tab/>
      </w:r>
      <w:r w:rsidRPr="00064E10">
        <w:rPr>
          <w:kern w:val="0"/>
        </w:rPr>
        <w:t>Post-2020 global biodiversity framework</w:t>
      </w:r>
      <w:bookmarkEnd w:id="63"/>
    </w:p>
    <w:p w14:paraId="1BBA9F0D" w14:textId="77777777" w:rsidR="00643E60" w:rsidRPr="00064E10" w:rsidRDefault="00C87077" w:rsidP="00A15956">
      <w:pPr>
        <w:pStyle w:val="Para1"/>
        <w:tabs>
          <w:tab w:val="clear" w:pos="360"/>
        </w:tabs>
        <w:rPr>
          <w:kern w:val="0"/>
        </w:rPr>
      </w:pPr>
      <w:r w:rsidRPr="00064E10">
        <w:rPr>
          <w:kern w:val="0"/>
        </w:rPr>
        <w:t xml:space="preserve">The </w:t>
      </w:r>
      <w:r w:rsidR="00AA0675" w:rsidRPr="00064E10">
        <w:rPr>
          <w:kern w:val="0"/>
        </w:rPr>
        <w:t>Working Group</w:t>
      </w:r>
      <w:r w:rsidRPr="00064E10">
        <w:rPr>
          <w:kern w:val="0"/>
        </w:rPr>
        <w:t xml:space="preserve"> had</w:t>
      </w:r>
      <w:r w:rsidR="00E20728" w:rsidRPr="00064E10">
        <w:rPr>
          <w:kern w:val="0"/>
        </w:rPr>
        <w:t xml:space="preserve"> taken up agenda item 4 at part I of its third meeting</w:t>
      </w:r>
      <w:r w:rsidR="00AA0675" w:rsidRPr="00064E10">
        <w:rPr>
          <w:kern w:val="0"/>
        </w:rPr>
        <w:t xml:space="preserve"> and</w:t>
      </w:r>
      <w:r w:rsidR="00643E60" w:rsidRPr="00064E10">
        <w:rPr>
          <w:kern w:val="0"/>
        </w:rPr>
        <w:t>, after discussions in plenary,</w:t>
      </w:r>
      <w:r w:rsidR="00AA0675" w:rsidRPr="00064E10">
        <w:rPr>
          <w:kern w:val="0"/>
        </w:rPr>
        <w:t xml:space="preserve"> had established four contact groups to allow in-depth discussion of the first draft of the framework.  </w:t>
      </w:r>
    </w:p>
    <w:p w14:paraId="3CB760A8" w14:textId="42A2D50B" w:rsidR="003B1891" w:rsidRPr="002C0151" w:rsidRDefault="00AA0675" w:rsidP="00771FB3">
      <w:pPr>
        <w:pStyle w:val="Para1"/>
        <w:tabs>
          <w:tab w:val="clear" w:pos="360"/>
        </w:tabs>
        <w:rPr>
          <w:kern w:val="0"/>
        </w:rPr>
      </w:pPr>
      <w:r w:rsidRPr="002C0151">
        <w:rPr>
          <w:kern w:val="0"/>
        </w:rPr>
        <w:t>A</w:t>
      </w:r>
      <w:r w:rsidR="00E20728" w:rsidRPr="002C0151">
        <w:rPr>
          <w:kern w:val="0"/>
        </w:rPr>
        <w:t xml:space="preserve">t the </w:t>
      </w:r>
      <w:r w:rsidRPr="002C0151">
        <w:rPr>
          <w:kern w:val="0"/>
        </w:rPr>
        <w:t>second</w:t>
      </w:r>
      <w:r w:rsidR="00E20728" w:rsidRPr="002C0151">
        <w:rPr>
          <w:kern w:val="0"/>
        </w:rPr>
        <w:t xml:space="preserve"> plenary session of part II of </w:t>
      </w:r>
      <w:r w:rsidR="00643E60" w:rsidRPr="002C0151">
        <w:rPr>
          <w:kern w:val="0"/>
        </w:rPr>
        <w:t>its third</w:t>
      </w:r>
      <w:r w:rsidR="00E20728" w:rsidRPr="002C0151">
        <w:rPr>
          <w:kern w:val="0"/>
        </w:rPr>
        <w:t xml:space="preserve"> meeting, on </w:t>
      </w:r>
      <w:r w:rsidRPr="002C0151">
        <w:rPr>
          <w:kern w:val="0"/>
        </w:rPr>
        <w:t xml:space="preserve">14 March 2022, the Working Group </w:t>
      </w:r>
      <w:r w:rsidR="00231C53" w:rsidRPr="002C0151">
        <w:rPr>
          <w:kern w:val="0"/>
        </w:rPr>
        <w:t xml:space="preserve">agreed to </w:t>
      </w:r>
      <w:r w:rsidRPr="002C0151">
        <w:rPr>
          <w:kern w:val="0"/>
        </w:rPr>
        <w:t>reconvene the four contact groups</w:t>
      </w:r>
      <w:r w:rsidR="00CC0388" w:rsidRPr="002C0151">
        <w:rPr>
          <w:kern w:val="0"/>
        </w:rPr>
        <w:t xml:space="preserve"> to pursue their work on their previously assigned mandates</w:t>
      </w:r>
      <w:r w:rsidR="00212A04" w:rsidRPr="002C0151">
        <w:rPr>
          <w:kern w:val="0"/>
        </w:rPr>
        <w:t xml:space="preserve">. </w:t>
      </w:r>
      <w:r w:rsidR="00256796" w:rsidRPr="002C0151">
        <w:rPr>
          <w:kern w:val="0"/>
        </w:rPr>
        <w:t xml:space="preserve"> Ms.</w:t>
      </w:r>
      <w:r w:rsidR="00771FB3" w:rsidRPr="002C0151">
        <w:rPr>
          <w:kern w:val="0"/>
        </w:rPr>
        <w:t> </w:t>
      </w:r>
      <w:r w:rsidR="00256796" w:rsidRPr="002C0151">
        <w:rPr>
          <w:kern w:val="0"/>
        </w:rPr>
        <w:t xml:space="preserve">Rosemary Patterson (New Zealand) replaced </w:t>
      </w:r>
      <w:r w:rsidR="00CC0388" w:rsidRPr="002C0151">
        <w:rPr>
          <w:kern w:val="0"/>
        </w:rPr>
        <w:t xml:space="preserve">Mr. Alfred </w:t>
      </w:r>
      <w:proofErr w:type="spellStart"/>
      <w:r w:rsidR="00CC0388" w:rsidRPr="002C0151">
        <w:rPr>
          <w:kern w:val="0"/>
        </w:rPr>
        <w:t>Oteng</w:t>
      </w:r>
      <w:proofErr w:type="spellEnd"/>
      <w:r w:rsidR="00CC0388" w:rsidRPr="002C0151">
        <w:rPr>
          <w:kern w:val="0"/>
        </w:rPr>
        <w:t xml:space="preserve">-Yeboah (Ghana) </w:t>
      </w:r>
      <w:r w:rsidR="00292A86" w:rsidRPr="002C0151">
        <w:rPr>
          <w:kern w:val="0"/>
        </w:rPr>
        <w:t xml:space="preserve">as co-lead </w:t>
      </w:r>
      <w:r w:rsidR="00256796" w:rsidRPr="002C0151">
        <w:rPr>
          <w:kern w:val="0"/>
        </w:rPr>
        <w:t xml:space="preserve">for contact group 2 and </w:t>
      </w:r>
      <w:r w:rsidR="00256796" w:rsidRPr="002C0151">
        <w:rPr>
          <w:kern w:val="0"/>
          <w:lang w:val="en-US"/>
        </w:rPr>
        <w:t xml:space="preserve">Ms. Gabriele </w:t>
      </w:r>
      <w:proofErr w:type="spellStart"/>
      <w:r w:rsidR="00256796" w:rsidRPr="002C0151">
        <w:rPr>
          <w:kern w:val="0"/>
          <w:lang w:val="en-US"/>
        </w:rPr>
        <w:t>Obermayr</w:t>
      </w:r>
      <w:proofErr w:type="spellEnd"/>
      <w:r w:rsidR="00256796" w:rsidRPr="002C0151">
        <w:rPr>
          <w:kern w:val="0"/>
          <w:lang w:val="en-US"/>
        </w:rPr>
        <w:t xml:space="preserve"> (Austria) replaced Mr. Andrew Stott (United Kingdom) </w:t>
      </w:r>
      <w:r w:rsidR="00292A86" w:rsidRPr="002C0151">
        <w:rPr>
          <w:kern w:val="0"/>
          <w:lang w:val="en-US"/>
        </w:rPr>
        <w:t xml:space="preserve">as co-lead </w:t>
      </w:r>
      <w:r w:rsidR="00CC0388" w:rsidRPr="002C0151">
        <w:rPr>
          <w:kern w:val="0"/>
        </w:rPr>
        <w:t>for contact group 3</w:t>
      </w:r>
      <w:r w:rsidR="00983BD3" w:rsidRPr="002C0151">
        <w:rPr>
          <w:kern w:val="0"/>
        </w:rPr>
        <w:t>, while the other co-leads remained the same</w:t>
      </w:r>
      <w:r w:rsidR="00CC0388" w:rsidRPr="002C0151">
        <w:rPr>
          <w:kern w:val="0"/>
        </w:rPr>
        <w:t>.</w:t>
      </w:r>
      <w:r w:rsidR="00CC0388" w:rsidRPr="002C0151">
        <w:rPr>
          <w:b/>
          <w:bCs/>
          <w:kern w:val="0"/>
        </w:rPr>
        <w:t xml:space="preserve"> </w:t>
      </w:r>
      <w:r w:rsidR="00B020FA" w:rsidRPr="002C0151">
        <w:rPr>
          <w:kern w:val="0"/>
        </w:rPr>
        <w:t>To support their discussions, the contact groups had</w:t>
      </w:r>
      <w:r w:rsidR="00E20728" w:rsidRPr="002C0151">
        <w:rPr>
          <w:kern w:val="0"/>
        </w:rPr>
        <w:t xml:space="preserve"> </w:t>
      </w:r>
      <w:r w:rsidR="0089483E" w:rsidRPr="002C0151">
        <w:rPr>
          <w:kern w:val="0"/>
        </w:rPr>
        <w:t xml:space="preserve">a note by the Executive Secretary with </w:t>
      </w:r>
      <w:r w:rsidR="00415E59" w:rsidRPr="002C0151">
        <w:rPr>
          <w:kern w:val="0"/>
        </w:rPr>
        <w:t xml:space="preserve">the </w:t>
      </w:r>
      <w:r w:rsidR="00D4479F" w:rsidRPr="002C0151">
        <w:rPr>
          <w:kern w:val="0"/>
        </w:rPr>
        <w:t xml:space="preserve">first </w:t>
      </w:r>
      <w:r w:rsidR="00112486" w:rsidRPr="002C0151">
        <w:rPr>
          <w:kern w:val="0"/>
        </w:rPr>
        <w:t>draft of the post-2020 global biodiversity framework</w:t>
      </w:r>
      <w:r w:rsidR="00B87047" w:rsidRPr="002C0151">
        <w:rPr>
          <w:kern w:val="0"/>
        </w:rPr>
        <w:t xml:space="preserve"> </w:t>
      </w:r>
      <w:r w:rsidR="0089483E" w:rsidRPr="002C0151">
        <w:rPr>
          <w:kern w:val="0"/>
        </w:rPr>
        <w:t>set out in its annex, including an appendix with</w:t>
      </w:r>
      <w:r w:rsidR="00B13635" w:rsidRPr="002C0151">
        <w:rPr>
          <w:kern w:val="0"/>
        </w:rPr>
        <w:t xml:space="preserve"> </w:t>
      </w:r>
      <w:r w:rsidR="003B1891" w:rsidRPr="002C0151">
        <w:rPr>
          <w:kern w:val="0"/>
        </w:rPr>
        <w:t xml:space="preserve">the draft elements of a possible decision </w:t>
      </w:r>
      <w:r w:rsidR="003B1891" w:rsidRPr="002C0151">
        <w:rPr>
          <w:kern w:val="0"/>
        </w:rPr>
        <w:lastRenderedPageBreak/>
        <w:t>operationalizing the post-2020 global biodiversity framework</w:t>
      </w:r>
      <w:r w:rsidR="0089483E" w:rsidRPr="002C0151">
        <w:rPr>
          <w:kern w:val="0"/>
        </w:rPr>
        <w:t xml:space="preserve"> (CBD/WG2020/3/3);</w:t>
      </w:r>
      <w:r w:rsidR="003B1891" w:rsidRPr="002C0151">
        <w:rPr>
          <w:kern w:val="0"/>
        </w:rPr>
        <w:t xml:space="preserve"> </w:t>
      </w:r>
      <w:r w:rsidR="00F84832" w:rsidRPr="002C0151">
        <w:rPr>
          <w:kern w:val="0"/>
        </w:rPr>
        <w:t xml:space="preserve">a new version of the draft elements of a possible decision operationalizing the post-2020 global biodiversity framework, </w:t>
      </w:r>
      <w:r w:rsidR="003B1891" w:rsidRPr="002C0151">
        <w:rPr>
          <w:kern w:val="0"/>
        </w:rPr>
        <w:t xml:space="preserve">revised </w:t>
      </w:r>
      <w:r w:rsidR="00D81F8D" w:rsidRPr="002C0151">
        <w:rPr>
          <w:kern w:val="0"/>
        </w:rPr>
        <w:t xml:space="preserve">to </w:t>
      </w:r>
      <w:r w:rsidR="003B1891" w:rsidRPr="002C0151">
        <w:rPr>
          <w:kern w:val="0"/>
        </w:rPr>
        <w:t>tak</w:t>
      </w:r>
      <w:r w:rsidR="00D81F8D" w:rsidRPr="002C0151">
        <w:rPr>
          <w:kern w:val="0"/>
        </w:rPr>
        <w:t>e</w:t>
      </w:r>
      <w:r w:rsidR="003B1891" w:rsidRPr="002C0151">
        <w:rPr>
          <w:kern w:val="0"/>
        </w:rPr>
        <w:t xml:space="preserve"> into account </w:t>
      </w:r>
      <w:r w:rsidR="00F84832" w:rsidRPr="002C0151">
        <w:rPr>
          <w:kern w:val="0"/>
        </w:rPr>
        <w:t>more recent discussions</w:t>
      </w:r>
      <w:r w:rsidR="003B1891" w:rsidRPr="002C0151">
        <w:rPr>
          <w:kern w:val="0"/>
        </w:rPr>
        <w:t xml:space="preserve"> </w:t>
      </w:r>
      <w:r w:rsidR="008E13C0" w:rsidRPr="002C0151">
        <w:rPr>
          <w:kern w:val="0"/>
        </w:rPr>
        <w:t>(</w:t>
      </w:r>
      <w:r w:rsidR="003B1891" w:rsidRPr="002C0151">
        <w:rPr>
          <w:kern w:val="0"/>
        </w:rPr>
        <w:t>CBD/WG2020/3/3/A</w:t>
      </w:r>
      <w:r w:rsidR="004610E8" w:rsidRPr="002C0151">
        <w:rPr>
          <w:kern w:val="0"/>
        </w:rPr>
        <w:t>dd.</w:t>
      </w:r>
      <w:r w:rsidR="003B1891" w:rsidRPr="002C0151">
        <w:rPr>
          <w:kern w:val="0"/>
        </w:rPr>
        <w:t>3</w:t>
      </w:r>
      <w:r w:rsidR="008E13C0" w:rsidRPr="002C0151">
        <w:rPr>
          <w:kern w:val="0"/>
        </w:rPr>
        <w:t>)</w:t>
      </w:r>
      <w:r w:rsidR="00F84832" w:rsidRPr="002C0151">
        <w:rPr>
          <w:kern w:val="0"/>
        </w:rPr>
        <w:t>;</w:t>
      </w:r>
      <w:r w:rsidR="00B13635" w:rsidRPr="002C0151">
        <w:rPr>
          <w:kern w:val="0"/>
        </w:rPr>
        <w:t xml:space="preserve"> a</w:t>
      </w:r>
      <w:r w:rsidR="00E35026" w:rsidRPr="002C0151">
        <w:rPr>
          <w:kern w:val="0"/>
        </w:rPr>
        <w:t xml:space="preserve"> </w:t>
      </w:r>
      <w:r w:rsidR="009E2CBF" w:rsidRPr="002C0151">
        <w:rPr>
          <w:kern w:val="0"/>
        </w:rPr>
        <w:t>reflections document prepared by</w:t>
      </w:r>
      <w:r w:rsidR="00E35026" w:rsidRPr="002C0151">
        <w:rPr>
          <w:kern w:val="0"/>
        </w:rPr>
        <w:t xml:space="preserve"> the </w:t>
      </w:r>
      <w:r w:rsidR="00780967" w:rsidRPr="002C0151">
        <w:rPr>
          <w:kern w:val="0"/>
        </w:rPr>
        <w:t>C</w:t>
      </w:r>
      <w:r w:rsidR="00E35026" w:rsidRPr="002C0151">
        <w:rPr>
          <w:kern w:val="0"/>
        </w:rPr>
        <w:t>o-</w:t>
      </w:r>
      <w:r w:rsidR="00780967" w:rsidRPr="002C0151">
        <w:rPr>
          <w:kern w:val="0"/>
        </w:rPr>
        <w:t>C</w:t>
      </w:r>
      <w:r w:rsidR="00E35026" w:rsidRPr="002C0151">
        <w:rPr>
          <w:kern w:val="0"/>
        </w:rPr>
        <w:t xml:space="preserve">hairs following </w:t>
      </w:r>
      <w:r w:rsidR="009E2CBF" w:rsidRPr="002C0151">
        <w:rPr>
          <w:kern w:val="0"/>
        </w:rPr>
        <w:t>part I</w:t>
      </w:r>
      <w:r w:rsidR="00FF4893" w:rsidRPr="002C0151">
        <w:rPr>
          <w:kern w:val="0"/>
        </w:rPr>
        <w:t xml:space="preserve"> </w:t>
      </w:r>
      <w:r w:rsidR="00E35026" w:rsidRPr="002C0151">
        <w:rPr>
          <w:kern w:val="0"/>
        </w:rPr>
        <w:t>of the third meeting of the Working Group</w:t>
      </w:r>
      <w:r w:rsidR="00386D9F" w:rsidRPr="002C0151">
        <w:rPr>
          <w:kern w:val="0"/>
        </w:rPr>
        <w:t xml:space="preserve"> (CBD/WG2020/3/</w:t>
      </w:r>
      <w:r w:rsidR="00B30E15" w:rsidRPr="002C0151">
        <w:rPr>
          <w:kern w:val="0"/>
        </w:rPr>
        <w:t>6</w:t>
      </w:r>
      <w:r w:rsidR="00386D9F" w:rsidRPr="002C0151">
        <w:rPr>
          <w:kern w:val="0"/>
        </w:rPr>
        <w:t>)</w:t>
      </w:r>
      <w:r w:rsidR="009E2CBF" w:rsidRPr="002C0151">
        <w:rPr>
          <w:kern w:val="0"/>
        </w:rPr>
        <w:t>;</w:t>
      </w:r>
      <w:r w:rsidR="001C6123" w:rsidRPr="002C0151">
        <w:rPr>
          <w:kern w:val="0"/>
        </w:rPr>
        <w:t xml:space="preserve"> </w:t>
      </w:r>
      <w:r w:rsidR="00256796" w:rsidRPr="002C0151">
        <w:rPr>
          <w:kern w:val="0"/>
        </w:rPr>
        <w:t xml:space="preserve">and </w:t>
      </w:r>
      <w:r w:rsidR="001C6123" w:rsidRPr="002C0151">
        <w:rPr>
          <w:kern w:val="0"/>
        </w:rPr>
        <w:t>a</w:t>
      </w:r>
      <w:r w:rsidR="003B1891" w:rsidRPr="002C0151">
        <w:rPr>
          <w:kern w:val="0"/>
        </w:rPr>
        <w:t xml:space="preserve">n updated </w:t>
      </w:r>
      <w:r w:rsidR="004550F0" w:rsidRPr="002C0151">
        <w:rPr>
          <w:kern w:val="0"/>
        </w:rPr>
        <w:t xml:space="preserve">version of the </w:t>
      </w:r>
      <w:r w:rsidR="004023DB" w:rsidRPr="002C0151">
        <w:rPr>
          <w:kern w:val="0"/>
        </w:rPr>
        <w:t>g</w:t>
      </w:r>
      <w:r w:rsidR="003B1891" w:rsidRPr="002C0151">
        <w:rPr>
          <w:kern w:val="0"/>
        </w:rPr>
        <w:t>lossary</w:t>
      </w:r>
      <w:r w:rsidR="004550F0" w:rsidRPr="002C0151">
        <w:rPr>
          <w:kern w:val="0"/>
        </w:rPr>
        <w:t xml:space="preserve"> for the first draft of the post-2020 global biodiversity framework</w:t>
      </w:r>
      <w:r w:rsidR="00C124C9" w:rsidRPr="002C0151">
        <w:rPr>
          <w:kern w:val="0"/>
        </w:rPr>
        <w:t xml:space="preserve"> (CBD/WG2020/3/3/Add.2/Rev.1)</w:t>
      </w:r>
      <w:r w:rsidR="001C6123" w:rsidRPr="002C0151">
        <w:rPr>
          <w:kern w:val="0"/>
        </w:rPr>
        <w:t>.</w:t>
      </w:r>
    </w:p>
    <w:p w14:paraId="2849BB73" w14:textId="1B4A4FD1" w:rsidR="005E4DD8" w:rsidRPr="00A15956" w:rsidRDefault="00B374BF" w:rsidP="00A15956">
      <w:pPr>
        <w:pStyle w:val="Para1"/>
        <w:tabs>
          <w:tab w:val="clear" w:pos="360"/>
        </w:tabs>
        <w:rPr>
          <w:rFonts w:eastAsia="Calibri"/>
          <w:b/>
          <w:caps/>
          <w:snapToGrid/>
          <w:kern w:val="0"/>
        </w:rPr>
      </w:pPr>
      <w:r w:rsidRPr="002C0151">
        <w:rPr>
          <w:kern w:val="0"/>
        </w:rPr>
        <w:t xml:space="preserve">At the fifth plenary session of part II of its third meeting, on </w:t>
      </w:r>
      <w:r w:rsidR="00CE5351" w:rsidRPr="002C0151">
        <w:rPr>
          <w:kern w:val="0"/>
        </w:rPr>
        <w:t>29</w:t>
      </w:r>
      <w:r w:rsidRPr="002C0151">
        <w:rPr>
          <w:kern w:val="0"/>
        </w:rPr>
        <w:t xml:space="preserve"> March 2022, the Working Group heard reports from co-leads of the four contact groups, on the work done in the contact groups. </w:t>
      </w:r>
    </w:p>
    <w:p w14:paraId="68435CB9" w14:textId="20E0A66C" w:rsidR="00C62051" w:rsidRPr="002C0151" w:rsidRDefault="00B374BF" w:rsidP="00A15956">
      <w:pPr>
        <w:pStyle w:val="Para1"/>
        <w:tabs>
          <w:tab w:val="clear" w:pos="360"/>
        </w:tabs>
        <w:rPr>
          <w:rFonts w:eastAsia="Calibri"/>
          <w:snapToGrid/>
          <w:kern w:val="0"/>
        </w:rPr>
      </w:pPr>
      <w:r w:rsidRPr="002C0151">
        <w:rPr>
          <w:kern w:val="0"/>
        </w:rPr>
        <w:t>The Working Group then considered a</w:t>
      </w:r>
      <w:r w:rsidR="0018122F" w:rsidRPr="002C0151">
        <w:rPr>
          <w:kern w:val="0"/>
        </w:rPr>
        <w:t xml:space="preserve"> </w:t>
      </w:r>
      <w:r w:rsidR="00BC1FA8" w:rsidRPr="002C0151">
        <w:rPr>
          <w:kern w:val="0"/>
        </w:rPr>
        <w:t>draft recommendation</w:t>
      </w:r>
      <w:bookmarkStart w:id="64" w:name="_Hlk102674446"/>
      <w:bookmarkStart w:id="65" w:name="_Hlk102674391"/>
      <w:r w:rsidR="00022C52" w:rsidRPr="00A15956">
        <w:rPr>
          <w:kern w:val="0"/>
        </w:rPr>
        <w:t xml:space="preserve"> </w:t>
      </w:r>
      <w:bookmarkEnd w:id="64"/>
      <w:bookmarkEnd w:id="65"/>
      <w:r w:rsidRPr="002C0151">
        <w:rPr>
          <w:kern w:val="0"/>
        </w:rPr>
        <w:t xml:space="preserve">submitted by the Co-Chairs, on </w:t>
      </w:r>
      <w:r w:rsidR="005E4DD8" w:rsidRPr="00A15956">
        <w:rPr>
          <w:kern w:val="0"/>
          <w:lang w:val="en-US"/>
        </w:rPr>
        <w:t>preparation of the post-2020 global biodiversity framework</w:t>
      </w:r>
      <w:r w:rsidR="00D75C4A" w:rsidRPr="00A15956">
        <w:rPr>
          <w:rFonts w:eastAsia="Calibri"/>
          <w:bCs/>
          <w:snapToGrid/>
          <w:kern w:val="0"/>
        </w:rPr>
        <w:t xml:space="preserve">, </w:t>
      </w:r>
      <w:r w:rsidR="00D75C4A" w:rsidRPr="002C0151">
        <w:rPr>
          <w:rFonts w:eastAsia="Calibri"/>
          <w:bCs/>
          <w:snapToGrid/>
          <w:kern w:val="0"/>
        </w:rPr>
        <w:t>which set out</w:t>
      </w:r>
      <w:r w:rsidR="00D75C4A" w:rsidRPr="00A15956">
        <w:rPr>
          <w:rFonts w:eastAsia="Calibri"/>
          <w:bCs/>
          <w:snapToGrid/>
          <w:kern w:val="0"/>
        </w:rPr>
        <w:t>,</w:t>
      </w:r>
      <w:r w:rsidR="00711981" w:rsidRPr="002C0151">
        <w:rPr>
          <w:kern w:val="0"/>
        </w:rPr>
        <w:t xml:space="preserve"> </w:t>
      </w:r>
      <w:r w:rsidR="005E4DD8" w:rsidRPr="002C0151">
        <w:rPr>
          <w:kern w:val="0"/>
        </w:rPr>
        <w:t xml:space="preserve">in its annex, </w:t>
      </w:r>
      <w:r w:rsidR="005E4DD8" w:rsidRPr="002C0151">
        <w:rPr>
          <w:iCs/>
          <w:kern w:val="0"/>
          <w:lang w:val="en-US"/>
        </w:rPr>
        <w:t>the new draft text of the mission, goals and targets of the post-2020 global biodiversity framework as negotiated during the current meeting</w:t>
      </w:r>
      <w:r w:rsidR="00711981" w:rsidRPr="002C0151">
        <w:rPr>
          <w:iCs/>
          <w:kern w:val="0"/>
          <w:lang w:val="en-US"/>
        </w:rPr>
        <w:t xml:space="preserve">, </w:t>
      </w:r>
      <w:r w:rsidR="0084363D" w:rsidRPr="002C0151">
        <w:rPr>
          <w:iCs/>
          <w:kern w:val="0"/>
          <w:lang w:val="en-US"/>
        </w:rPr>
        <w:t>intended to</w:t>
      </w:r>
      <w:r w:rsidR="00957934" w:rsidRPr="002C0151">
        <w:rPr>
          <w:rFonts w:eastAsia="Calibri"/>
          <w:iCs/>
          <w:snapToGrid/>
          <w:kern w:val="0"/>
          <w:lang w:val="en-US"/>
        </w:rPr>
        <w:t xml:space="preserve"> form</w:t>
      </w:r>
      <w:r w:rsidR="00957934" w:rsidRPr="00A15956">
        <w:rPr>
          <w:rFonts w:eastAsia="Calibri"/>
          <w:iCs/>
          <w:snapToGrid/>
          <w:kern w:val="0"/>
          <w:lang w:val="en-US"/>
        </w:rPr>
        <w:t xml:space="preserve"> the basis of negotiations </w:t>
      </w:r>
      <w:r w:rsidR="001D107A" w:rsidRPr="002C0151">
        <w:rPr>
          <w:rFonts w:eastAsia="Calibri"/>
          <w:iCs/>
          <w:snapToGrid/>
          <w:kern w:val="0"/>
          <w:lang w:val="en-US"/>
        </w:rPr>
        <w:t xml:space="preserve">on these elements </w:t>
      </w:r>
      <w:r w:rsidR="00957934" w:rsidRPr="00A15956">
        <w:rPr>
          <w:rFonts w:eastAsia="Calibri"/>
          <w:iCs/>
          <w:snapToGrid/>
          <w:kern w:val="0"/>
          <w:lang w:val="en-US"/>
        </w:rPr>
        <w:t xml:space="preserve">going forward. </w:t>
      </w:r>
      <w:r w:rsidR="00E75B74" w:rsidRPr="002C0151">
        <w:rPr>
          <w:rFonts w:eastAsia="Calibri"/>
          <w:iCs/>
          <w:snapToGrid/>
          <w:kern w:val="0"/>
          <w:lang w:val="en-US"/>
        </w:rPr>
        <w:t xml:space="preserve">In presenting the </w:t>
      </w:r>
      <w:r w:rsidR="0018122F" w:rsidRPr="002C0151">
        <w:rPr>
          <w:rFonts w:eastAsia="Calibri"/>
          <w:iCs/>
          <w:snapToGrid/>
          <w:kern w:val="0"/>
          <w:lang w:val="en-US"/>
        </w:rPr>
        <w:t xml:space="preserve">proposed </w:t>
      </w:r>
      <w:r w:rsidR="00E75B74" w:rsidRPr="002C0151">
        <w:rPr>
          <w:rFonts w:eastAsia="Calibri"/>
          <w:iCs/>
          <w:snapToGrid/>
          <w:kern w:val="0"/>
          <w:lang w:val="en-US"/>
        </w:rPr>
        <w:t xml:space="preserve">text, the Co-Chairs indicated that </w:t>
      </w:r>
      <w:r w:rsidR="00E75B74" w:rsidRPr="00A15956">
        <w:rPr>
          <w:rFonts w:eastAsia="Calibri"/>
          <w:iCs/>
          <w:snapToGrid/>
          <w:kern w:val="0"/>
          <w:lang w:val="en-US"/>
        </w:rPr>
        <w:t>o</w:t>
      </w:r>
      <w:r w:rsidR="00957934" w:rsidRPr="00A15956">
        <w:rPr>
          <w:rFonts w:eastAsia="Calibri"/>
          <w:iCs/>
          <w:snapToGrid/>
          <w:kern w:val="0"/>
          <w:lang w:val="en-US"/>
        </w:rPr>
        <w:t xml:space="preserve">ther sections </w:t>
      </w:r>
      <w:r w:rsidR="00711981" w:rsidRPr="00A15956">
        <w:rPr>
          <w:rFonts w:eastAsia="Calibri"/>
          <w:iCs/>
          <w:snapToGrid/>
          <w:kern w:val="0"/>
          <w:lang w:val="en-US"/>
        </w:rPr>
        <w:t xml:space="preserve">that had been discussed </w:t>
      </w:r>
      <w:r w:rsidR="00957934" w:rsidRPr="00A15956">
        <w:rPr>
          <w:rFonts w:eastAsia="Calibri"/>
          <w:iCs/>
          <w:snapToGrid/>
          <w:kern w:val="0"/>
          <w:lang w:val="en-US"/>
        </w:rPr>
        <w:t xml:space="preserve">during the current meeting </w:t>
      </w:r>
      <w:r w:rsidR="00711981" w:rsidRPr="00A15956">
        <w:rPr>
          <w:rFonts w:eastAsia="Calibri"/>
          <w:iCs/>
          <w:snapToGrid/>
          <w:kern w:val="0"/>
          <w:lang w:val="en-US"/>
        </w:rPr>
        <w:t xml:space="preserve">but </w:t>
      </w:r>
      <w:r w:rsidR="00957934" w:rsidRPr="00A15956">
        <w:rPr>
          <w:rFonts w:eastAsia="Calibri"/>
          <w:iCs/>
          <w:snapToGrid/>
          <w:kern w:val="0"/>
          <w:lang w:val="en-US"/>
        </w:rPr>
        <w:t xml:space="preserve">that had not resulted in negotiated text were </w:t>
      </w:r>
      <w:r w:rsidR="004E1F5F" w:rsidRPr="002C0151">
        <w:rPr>
          <w:rFonts w:eastAsia="Calibri"/>
          <w:iCs/>
          <w:snapToGrid/>
          <w:kern w:val="0"/>
          <w:lang w:val="en-US"/>
        </w:rPr>
        <w:t>also included in the annex</w:t>
      </w:r>
      <w:r w:rsidR="00957934" w:rsidRPr="00A15956">
        <w:rPr>
          <w:rFonts w:eastAsia="Calibri"/>
          <w:iCs/>
          <w:snapToGrid/>
          <w:kern w:val="0"/>
          <w:lang w:val="en-US"/>
        </w:rPr>
        <w:t xml:space="preserve"> to the draft </w:t>
      </w:r>
      <w:r w:rsidR="00C40A3E" w:rsidRPr="00A15956">
        <w:rPr>
          <w:rFonts w:eastAsia="Calibri"/>
          <w:iCs/>
          <w:snapToGrid/>
          <w:kern w:val="0"/>
          <w:lang w:val="en-US"/>
        </w:rPr>
        <w:t>recommendation</w:t>
      </w:r>
      <w:r w:rsidR="00E75B74" w:rsidRPr="002C0151">
        <w:rPr>
          <w:rFonts w:eastAsia="Calibri"/>
          <w:iCs/>
          <w:snapToGrid/>
          <w:kern w:val="0"/>
          <w:lang w:val="en-US"/>
        </w:rPr>
        <w:t xml:space="preserve">, and that </w:t>
      </w:r>
      <w:r w:rsidR="00957934" w:rsidRPr="00A15956">
        <w:rPr>
          <w:rFonts w:eastAsia="Calibri"/>
          <w:iCs/>
          <w:snapToGrid/>
          <w:kern w:val="0"/>
          <w:lang w:val="en-US"/>
        </w:rPr>
        <w:t>the text of the</w:t>
      </w:r>
      <w:r w:rsidR="00957934" w:rsidRPr="002C0151">
        <w:rPr>
          <w:rFonts w:eastAsia="Calibri"/>
          <w:iCs/>
          <w:snapToGrid/>
          <w:kern w:val="0"/>
          <w:lang w:val="en-US"/>
        </w:rPr>
        <w:t xml:space="preserve"> f</w:t>
      </w:r>
      <w:r w:rsidR="00957934" w:rsidRPr="00A15956">
        <w:rPr>
          <w:rFonts w:eastAsia="Calibri"/>
          <w:iCs/>
          <w:snapToGrid/>
          <w:kern w:val="0"/>
          <w:lang w:val="en-US"/>
        </w:rPr>
        <w:t xml:space="preserve">irst </w:t>
      </w:r>
      <w:r w:rsidR="00957934" w:rsidRPr="002C0151">
        <w:rPr>
          <w:rFonts w:eastAsia="Calibri"/>
          <w:iCs/>
          <w:snapToGrid/>
          <w:kern w:val="0"/>
          <w:lang w:val="en-US"/>
        </w:rPr>
        <w:t>dr</w:t>
      </w:r>
      <w:r w:rsidR="00957934" w:rsidRPr="00A15956">
        <w:rPr>
          <w:rFonts w:eastAsia="Calibri"/>
          <w:iCs/>
          <w:snapToGrid/>
          <w:kern w:val="0"/>
          <w:lang w:val="en-US"/>
        </w:rPr>
        <w:t xml:space="preserve">aft </w:t>
      </w:r>
      <w:r w:rsidR="00957934" w:rsidRPr="002C0151">
        <w:rPr>
          <w:rFonts w:eastAsia="Calibri"/>
          <w:iCs/>
          <w:snapToGrid/>
          <w:kern w:val="0"/>
          <w:lang w:val="en-US"/>
        </w:rPr>
        <w:t xml:space="preserve">of the post-2020 global biodiversity framework would </w:t>
      </w:r>
      <w:r w:rsidR="00957934" w:rsidRPr="00A15956">
        <w:rPr>
          <w:rFonts w:eastAsia="Calibri"/>
          <w:iCs/>
          <w:snapToGrid/>
          <w:kern w:val="0"/>
          <w:lang w:val="en-US"/>
        </w:rPr>
        <w:t>remain the basis for negotiations</w:t>
      </w:r>
      <w:r w:rsidR="00E75B74" w:rsidRPr="002C0151">
        <w:rPr>
          <w:rFonts w:eastAsia="Calibri"/>
          <w:iCs/>
          <w:snapToGrid/>
          <w:kern w:val="0"/>
          <w:lang w:val="en-US"/>
        </w:rPr>
        <w:t xml:space="preserve"> </w:t>
      </w:r>
      <w:r w:rsidR="00C363A4" w:rsidRPr="002C0151">
        <w:rPr>
          <w:rFonts w:eastAsia="Calibri"/>
          <w:iCs/>
          <w:snapToGrid/>
          <w:kern w:val="0"/>
          <w:lang w:val="en-US"/>
        </w:rPr>
        <w:t>fo</w:t>
      </w:r>
      <w:r w:rsidR="00E75B74" w:rsidRPr="002C0151">
        <w:rPr>
          <w:rFonts w:eastAsia="Calibri"/>
          <w:iCs/>
          <w:snapToGrid/>
          <w:kern w:val="0"/>
          <w:lang w:val="en-US"/>
        </w:rPr>
        <w:t>r</w:t>
      </w:r>
      <w:r w:rsidR="00E75B74" w:rsidRPr="00A15956">
        <w:rPr>
          <w:rFonts w:eastAsia="Calibri"/>
          <w:iCs/>
          <w:snapToGrid/>
          <w:kern w:val="0"/>
          <w:lang w:val="en-US"/>
        </w:rPr>
        <w:t xml:space="preserve"> elements of the draft framework </w:t>
      </w:r>
      <w:r w:rsidR="00E75B74" w:rsidRPr="002C0151">
        <w:rPr>
          <w:rFonts w:eastAsia="Calibri"/>
          <w:iCs/>
          <w:snapToGrid/>
          <w:kern w:val="0"/>
          <w:lang w:val="en-US"/>
        </w:rPr>
        <w:t>that had not been</w:t>
      </w:r>
      <w:r w:rsidR="00E75B74" w:rsidRPr="00A15956">
        <w:rPr>
          <w:rFonts w:eastAsia="Calibri"/>
          <w:iCs/>
          <w:snapToGrid/>
          <w:kern w:val="0"/>
          <w:lang w:val="en-US"/>
        </w:rPr>
        <w:t xml:space="preserve"> addressed during </w:t>
      </w:r>
      <w:r w:rsidR="00E75B74" w:rsidRPr="002C0151">
        <w:rPr>
          <w:rFonts w:eastAsia="Calibri"/>
          <w:iCs/>
          <w:snapToGrid/>
          <w:kern w:val="0"/>
          <w:lang w:val="en-US"/>
        </w:rPr>
        <w:t>the</w:t>
      </w:r>
      <w:r w:rsidR="00E75B74" w:rsidRPr="00A15956">
        <w:rPr>
          <w:rFonts w:eastAsia="Calibri"/>
          <w:iCs/>
          <w:snapToGrid/>
          <w:kern w:val="0"/>
          <w:lang w:val="en-US"/>
        </w:rPr>
        <w:t xml:space="preserve"> third meeting</w:t>
      </w:r>
      <w:r w:rsidR="00957934" w:rsidRPr="00A15956">
        <w:rPr>
          <w:rFonts w:eastAsia="Calibri"/>
          <w:iCs/>
          <w:snapToGrid/>
          <w:kern w:val="0"/>
          <w:lang w:val="en-US"/>
        </w:rPr>
        <w:t>.</w:t>
      </w:r>
      <w:r w:rsidR="00957934" w:rsidRPr="00A15956" w:rsidDel="00B374BF">
        <w:rPr>
          <w:rFonts w:eastAsia="Calibri"/>
          <w:snapToGrid/>
          <w:kern w:val="0"/>
        </w:rPr>
        <w:t xml:space="preserve"> </w:t>
      </w:r>
    </w:p>
    <w:p w14:paraId="54CD20CA" w14:textId="06727720" w:rsidR="000F7A8A" w:rsidRPr="00642A20" w:rsidRDefault="005F7489" w:rsidP="000F7A8A">
      <w:pPr>
        <w:pStyle w:val="Para1"/>
        <w:tabs>
          <w:tab w:val="clear" w:pos="360"/>
        </w:tabs>
        <w:rPr>
          <w:rFonts w:eastAsia="Calibri"/>
        </w:rPr>
      </w:pPr>
      <w:r w:rsidRPr="00064E10">
        <w:rPr>
          <w:rFonts w:eastAsia="Calibri"/>
          <w:snapToGrid/>
          <w:kern w:val="0"/>
        </w:rPr>
        <w:t xml:space="preserve">The representative of Gabon, asking that his remarks be reflected in the present report, made a statement on behalf of </w:t>
      </w:r>
      <w:r w:rsidR="008B44F7" w:rsidRPr="00064E10">
        <w:rPr>
          <w:rFonts w:eastAsia="Calibri"/>
          <w:snapToGrid/>
          <w:kern w:val="0"/>
          <w:lang w:val="en-US"/>
        </w:rPr>
        <w:t>a group of developing countries that were of like mind on biodiversity and development, which included the countries of the African Group and Argentina, Bolivia (</w:t>
      </w:r>
      <w:proofErr w:type="spellStart"/>
      <w:r w:rsidR="008B44F7" w:rsidRPr="00064E10">
        <w:rPr>
          <w:rFonts w:eastAsia="Calibri"/>
          <w:snapToGrid/>
          <w:kern w:val="0"/>
          <w:lang w:val="en-US"/>
        </w:rPr>
        <w:t>Plurinational</w:t>
      </w:r>
      <w:proofErr w:type="spellEnd"/>
      <w:r w:rsidR="008B44F7" w:rsidRPr="00064E10">
        <w:rPr>
          <w:rFonts w:eastAsia="Calibri"/>
          <w:snapToGrid/>
          <w:kern w:val="0"/>
          <w:lang w:val="en-US"/>
        </w:rPr>
        <w:t xml:space="preserve"> State of), Brazil, Cuba, the Dominican Republic, Ecuador, Guatemala, India, Pakistan and Venezuela</w:t>
      </w:r>
      <w:r w:rsidR="001C0078">
        <w:rPr>
          <w:rFonts w:eastAsia="Calibri"/>
          <w:snapToGrid/>
          <w:kern w:val="0"/>
          <w:lang w:val="en-US"/>
        </w:rPr>
        <w:t xml:space="preserve"> (Bolivarian Republic of)</w:t>
      </w:r>
      <w:r w:rsidR="008174BA" w:rsidRPr="00064E10">
        <w:rPr>
          <w:rFonts w:eastAsia="Calibri"/>
          <w:snapToGrid/>
          <w:kern w:val="0"/>
        </w:rPr>
        <w:t>.</w:t>
      </w:r>
      <w:r w:rsidR="00CE5351" w:rsidRPr="00064E10">
        <w:rPr>
          <w:rFonts w:eastAsia="Calibri"/>
          <w:snapToGrid/>
          <w:kern w:val="0"/>
        </w:rPr>
        <w:t xml:space="preserve"> </w:t>
      </w:r>
      <w:r w:rsidR="000F7A8A" w:rsidRPr="000F7A8A">
        <w:rPr>
          <w:rFonts w:eastAsia="Calibri"/>
        </w:rPr>
        <w:t xml:space="preserve"> </w:t>
      </w:r>
      <w:r w:rsidR="000F7A8A" w:rsidRPr="0048068F">
        <w:rPr>
          <w:rFonts w:eastAsia="Calibri"/>
        </w:rPr>
        <w:t xml:space="preserve">He noted that these countries </w:t>
      </w:r>
      <w:r w:rsidR="00D36077">
        <w:rPr>
          <w:rFonts w:eastAsia="Calibri"/>
        </w:rPr>
        <w:t>were</w:t>
      </w:r>
      <w:r w:rsidR="000F7A8A" w:rsidRPr="0048068F">
        <w:rPr>
          <w:rFonts w:eastAsia="Calibri"/>
        </w:rPr>
        <w:t xml:space="preserve"> repositories of most of the biological diversity of the world, t</w:t>
      </w:r>
      <w:r w:rsidR="004F7FDD">
        <w:rPr>
          <w:rFonts w:eastAsia="Calibri"/>
        </w:rPr>
        <w:t>ook</w:t>
      </w:r>
      <w:r w:rsidR="000F7A8A" w:rsidRPr="0048068F">
        <w:rPr>
          <w:rFonts w:eastAsia="Calibri"/>
        </w:rPr>
        <w:t xml:space="preserve"> serious</w:t>
      </w:r>
      <w:r w:rsidR="000F7A8A">
        <w:rPr>
          <w:rFonts w:eastAsia="Calibri"/>
        </w:rPr>
        <w:t>l</w:t>
      </w:r>
      <w:r w:rsidR="000F7A8A" w:rsidRPr="0048068F">
        <w:rPr>
          <w:rFonts w:eastAsia="Calibri"/>
        </w:rPr>
        <w:t xml:space="preserve">y the responsibility to conserve and sustainably use it, and </w:t>
      </w:r>
      <w:r w:rsidR="004F7FDD">
        <w:rPr>
          <w:rFonts w:eastAsia="Calibri"/>
        </w:rPr>
        <w:t>were</w:t>
      </w:r>
      <w:r w:rsidR="000F7A8A" w:rsidRPr="0048068F">
        <w:rPr>
          <w:rFonts w:eastAsia="Calibri"/>
        </w:rPr>
        <w:t xml:space="preserve"> deeply conscious of the importance of concluding and implementing the post-2020 </w:t>
      </w:r>
      <w:r w:rsidR="000F7A8A">
        <w:rPr>
          <w:rFonts w:eastAsia="Calibri"/>
        </w:rPr>
        <w:t>g</w:t>
      </w:r>
      <w:r w:rsidR="000F7A8A" w:rsidRPr="0048068F">
        <w:rPr>
          <w:rFonts w:eastAsia="Calibri"/>
        </w:rPr>
        <w:t xml:space="preserve">lobal </w:t>
      </w:r>
      <w:r w:rsidR="000F7A8A">
        <w:rPr>
          <w:rFonts w:eastAsia="Calibri"/>
        </w:rPr>
        <w:t>b</w:t>
      </w:r>
      <w:r w:rsidR="000F7A8A" w:rsidRPr="0048068F">
        <w:rPr>
          <w:rFonts w:eastAsia="Calibri"/>
        </w:rPr>
        <w:t xml:space="preserve">iodiversity </w:t>
      </w:r>
      <w:r w:rsidR="000F7A8A">
        <w:rPr>
          <w:rFonts w:eastAsia="Calibri"/>
        </w:rPr>
        <w:t>f</w:t>
      </w:r>
      <w:r w:rsidR="000F7A8A" w:rsidRPr="0048068F">
        <w:rPr>
          <w:rFonts w:eastAsia="Calibri"/>
        </w:rPr>
        <w:t xml:space="preserve">ramework as an ambitious, balanced, and pragmatic package. He highlighted the importance of equity and that the </w:t>
      </w:r>
      <w:r w:rsidR="00E821DD">
        <w:rPr>
          <w:rFonts w:eastAsia="Calibri"/>
        </w:rPr>
        <w:t>f</w:t>
      </w:r>
      <w:r w:rsidR="000F7A8A" w:rsidRPr="0048068F">
        <w:rPr>
          <w:rFonts w:eastAsia="Calibri"/>
        </w:rPr>
        <w:t xml:space="preserve">ramework </w:t>
      </w:r>
      <w:r w:rsidR="00F63DB0">
        <w:rPr>
          <w:rFonts w:eastAsia="Calibri"/>
        </w:rPr>
        <w:t>took</w:t>
      </w:r>
      <w:r w:rsidR="000F7A8A" w:rsidRPr="0048068F">
        <w:rPr>
          <w:rFonts w:eastAsia="Calibri"/>
        </w:rPr>
        <w:t xml:space="preserve"> full account of the specific needs and special situation and conditions of developing countries; the issue of the means of implementation being a crucial concern in these negotiations. He noted the need for measurable, predictable, effective, new and additional financial resources and institutional arrangements for the provision of finance, capacity</w:t>
      </w:r>
      <w:r w:rsidR="00907FB3">
        <w:rPr>
          <w:rFonts w:eastAsia="Calibri"/>
        </w:rPr>
        <w:t>-</w:t>
      </w:r>
      <w:r w:rsidR="000F7A8A" w:rsidRPr="0048068F">
        <w:rPr>
          <w:rFonts w:eastAsia="Calibri"/>
        </w:rPr>
        <w:t xml:space="preserve">building, scientific and technical cooperation, and technology transfer from developed countries to developing countries. </w:t>
      </w:r>
      <w:r w:rsidR="000F7A8A" w:rsidRPr="00642A20">
        <w:rPr>
          <w:rFonts w:eastAsia="Calibri"/>
        </w:rPr>
        <w:t xml:space="preserve">The mission, goals and targets, the reporting framework, and the necessary means of implementation to enable action should be adopted together in a holistic manner as a package at </w:t>
      </w:r>
      <w:r w:rsidR="00E821DD">
        <w:rPr>
          <w:rFonts w:eastAsia="Calibri"/>
        </w:rPr>
        <w:t>the fifteenth meeting of the Conference of the Parties</w:t>
      </w:r>
      <w:r w:rsidR="000F7A8A" w:rsidRPr="00642A20">
        <w:rPr>
          <w:rFonts w:eastAsia="Calibri"/>
        </w:rPr>
        <w:t xml:space="preserve">. </w:t>
      </w:r>
    </w:p>
    <w:p w14:paraId="76AED316" w14:textId="5AD49F88" w:rsidR="005F7489" w:rsidRPr="00064E10" w:rsidRDefault="000F7A8A" w:rsidP="00A15956">
      <w:pPr>
        <w:pStyle w:val="Para1"/>
        <w:tabs>
          <w:tab w:val="clear" w:pos="360"/>
        </w:tabs>
        <w:rPr>
          <w:rFonts w:eastAsia="Calibri"/>
          <w:snapToGrid/>
          <w:kern w:val="0"/>
        </w:rPr>
      </w:pPr>
      <w:r w:rsidRPr="0048068F">
        <w:rPr>
          <w:rFonts w:eastAsia="Calibri"/>
        </w:rPr>
        <w:t>The like-minded countries called on developed countries to commit to a goal of mobilizing and providing jointly at least US</w:t>
      </w:r>
      <w:r w:rsidR="00E821DD">
        <w:rPr>
          <w:rFonts w:eastAsia="Calibri"/>
        </w:rPr>
        <w:t>$ </w:t>
      </w:r>
      <w:r w:rsidRPr="0048068F">
        <w:rPr>
          <w:rFonts w:eastAsia="Calibri"/>
        </w:rPr>
        <w:t>100 billion annually initially, rising to US</w:t>
      </w:r>
      <w:r w:rsidR="00E821DD">
        <w:rPr>
          <w:rFonts w:eastAsia="Calibri"/>
        </w:rPr>
        <w:t>$ </w:t>
      </w:r>
      <w:r w:rsidRPr="0048068F">
        <w:rPr>
          <w:rFonts w:eastAsia="Calibri"/>
        </w:rPr>
        <w:t xml:space="preserve">700 billion annually by 2030 and beyond, additional </w:t>
      </w:r>
      <w:r w:rsidR="009959E5">
        <w:rPr>
          <w:rFonts w:eastAsia="Calibri"/>
        </w:rPr>
        <w:t>to</w:t>
      </w:r>
      <w:r w:rsidRPr="0048068F">
        <w:rPr>
          <w:rFonts w:eastAsia="Calibri"/>
        </w:rPr>
        <w:t xml:space="preserve"> commitments under the </w:t>
      </w:r>
      <w:r w:rsidR="00E821DD">
        <w:rPr>
          <w:rFonts w:eastAsia="Calibri"/>
        </w:rPr>
        <w:t>United Nations Framework Convention on Climate Change</w:t>
      </w:r>
      <w:r w:rsidRPr="0048068F">
        <w:rPr>
          <w:rFonts w:eastAsia="Calibri"/>
        </w:rPr>
        <w:t xml:space="preserve"> and its Paris Agreement as well as official development assistance. He stated that the current architecture for global biodiversity financing should be transformed, with a more robust and effective financial mechanism under the </w:t>
      </w:r>
      <w:r w:rsidR="00E821DD">
        <w:rPr>
          <w:rFonts w:eastAsia="Calibri"/>
        </w:rPr>
        <w:t>Conference of the Parties</w:t>
      </w:r>
      <w:r w:rsidRPr="0048068F">
        <w:rPr>
          <w:rFonts w:eastAsia="Calibri"/>
        </w:rPr>
        <w:t xml:space="preserve"> for the implementation of Article</w:t>
      </w:r>
      <w:r w:rsidR="00E821DD">
        <w:rPr>
          <w:rFonts w:eastAsia="Calibri"/>
        </w:rPr>
        <w:t>s</w:t>
      </w:r>
      <w:r w:rsidRPr="0048068F">
        <w:rPr>
          <w:rFonts w:eastAsia="Calibri"/>
        </w:rPr>
        <w:t xml:space="preserve"> 20 and 21 to complement and not supersede existing financial support arrangements, such as the </w:t>
      </w:r>
      <w:r w:rsidR="00E821DD" w:rsidRPr="004403B4">
        <w:rPr>
          <w:rFonts w:eastAsia="Calibri"/>
        </w:rPr>
        <w:t xml:space="preserve">Global Environment </w:t>
      </w:r>
      <w:r w:rsidR="00333CDB" w:rsidRPr="00A15956">
        <w:rPr>
          <w:rFonts w:eastAsia="Calibri"/>
        </w:rPr>
        <w:t>F</w:t>
      </w:r>
      <w:r w:rsidR="00E821DD" w:rsidRPr="004403B4">
        <w:rPr>
          <w:rFonts w:eastAsia="Calibri"/>
        </w:rPr>
        <w:t>acility</w:t>
      </w:r>
      <w:r w:rsidRPr="004403B4">
        <w:rPr>
          <w:rFonts w:eastAsia="Calibri"/>
        </w:rPr>
        <w:t xml:space="preserve">. He proposed agreement at </w:t>
      </w:r>
      <w:r w:rsidR="00E821DD" w:rsidRPr="004403B4">
        <w:rPr>
          <w:rFonts w:eastAsia="Calibri"/>
        </w:rPr>
        <w:t>the fifteenth meeting of the Conference of the</w:t>
      </w:r>
      <w:r w:rsidR="00E821DD">
        <w:rPr>
          <w:rFonts w:eastAsia="Calibri"/>
        </w:rPr>
        <w:t xml:space="preserve"> Parties</w:t>
      </w:r>
      <w:r w:rsidRPr="0048068F">
        <w:rPr>
          <w:rFonts w:eastAsia="Calibri"/>
        </w:rPr>
        <w:t xml:space="preserve"> on the establishment of such a financial mechanism with the details being the subject thereafter of focused negotiations among Parties to be concluded by </w:t>
      </w:r>
      <w:r w:rsidR="00E821DD">
        <w:rPr>
          <w:rFonts w:eastAsia="Calibri"/>
        </w:rPr>
        <w:t>the sixteenth meeting of the Conference of the Parties</w:t>
      </w:r>
      <w:r w:rsidRPr="0048068F">
        <w:rPr>
          <w:rFonts w:eastAsia="Calibri"/>
        </w:rPr>
        <w:t xml:space="preserve"> in 2024. These modalities should ensure that facilitated, direct and needs-based access by developing countries to new, additional, and adequate financial and other support from the fund as well as from </w:t>
      </w:r>
      <w:r w:rsidR="0005515F">
        <w:rPr>
          <w:rFonts w:eastAsia="Calibri"/>
        </w:rPr>
        <w:t>the Global Environment Facility</w:t>
      </w:r>
      <w:r w:rsidRPr="0048068F">
        <w:rPr>
          <w:rFonts w:eastAsia="Calibri"/>
        </w:rPr>
        <w:t xml:space="preserve"> is provided. Additionally, the mechanism for reporting, review, and planning should include modalities for the reporting by developed countries of information on the biodiversity finance and other support to developing countries. Noting that individual members of </w:t>
      </w:r>
      <w:r w:rsidR="001812B9">
        <w:rPr>
          <w:rFonts w:eastAsia="Calibri"/>
        </w:rPr>
        <w:t>the</w:t>
      </w:r>
      <w:r w:rsidRPr="0048068F">
        <w:rPr>
          <w:rFonts w:eastAsia="Calibri"/>
        </w:rPr>
        <w:t xml:space="preserve"> group had put forward concrete proposals reflecting these ideas</w:t>
      </w:r>
      <w:r w:rsidR="001812B9">
        <w:rPr>
          <w:rFonts w:eastAsia="Calibri"/>
        </w:rPr>
        <w:t>,</w:t>
      </w:r>
      <w:r w:rsidRPr="0048068F">
        <w:rPr>
          <w:rFonts w:eastAsia="Calibri"/>
        </w:rPr>
        <w:t xml:space="preserve"> he looked forward to these proposals being fully discussed and negotiated in good faith, with the objective of ensuring that the post-2020 </w:t>
      </w:r>
      <w:r w:rsidR="00333CDB">
        <w:rPr>
          <w:rFonts w:eastAsia="Calibri"/>
        </w:rPr>
        <w:t>global biodiversity framework</w:t>
      </w:r>
      <w:r w:rsidRPr="0048068F">
        <w:rPr>
          <w:rFonts w:eastAsia="Calibri"/>
        </w:rPr>
        <w:t xml:space="preserve"> is fit for purpose, future-ready, and set up to succeed, based on equity and international cooperation and solidarity. </w:t>
      </w:r>
      <w:r w:rsidRPr="0048068F">
        <w:t xml:space="preserve">The full statement is available </w:t>
      </w:r>
      <w:r w:rsidR="00137A7F" w:rsidRPr="00A15956">
        <w:t>on the meeting page</w:t>
      </w:r>
      <w:r w:rsidR="00137A7F" w:rsidRPr="00137A7F">
        <w:t>.</w:t>
      </w:r>
      <w:r w:rsidRPr="004403B4">
        <w:t xml:space="preserve"> </w:t>
      </w:r>
    </w:p>
    <w:p w14:paraId="7D1BF410" w14:textId="0A30E2A6" w:rsidR="009B0965" w:rsidRPr="00902581" w:rsidRDefault="005F7489" w:rsidP="00A15956">
      <w:pPr>
        <w:pStyle w:val="Para1"/>
        <w:tabs>
          <w:tab w:val="clear" w:pos="360"/>
        </w:tabs>
        <w:rPr>
          <w:rFonts w:eastAsia="Calibri"/>
          <w:snapToGrid/>
          <w:kern w:val="0"/>
        </w:rPr>
      </w:pPr>
      <w:bookmarkStart w:id="66" w:name="_Hlk102676226"/>
      <w:r w:rsidRPr="00902581">
        <w:rPr>
          <w:rFonts w:eastAsia="Calibri"/>
          <w:snapToGrid/>
          <w:kern w:val="0"/>
        </w:rPr>
        <w:lastRenderedPageBreak/>
        <w:t xml:space="preserve">The Working Group approved the </w:t>
      </w:r>
      <w:r w:rsidR="001231B7" w:rsidRPr="00902581">
        <w:rPr>
          <w:rFonts w:eastAsia="Calibri"/>
          <w:snapToGrid/>
          <w:kern w:val="0"/>
        </w:rPr>
        <w:t>draft recommendation</w:t>
      </w:r>
      <w:r w:rsidR="00C363A4" w:rsidRPr="00902581">
        <w:rPr>
          <w:rFonts w:eastAsia="Calibri"/>
          <w:snapToGrid/>
          <w:kern w:val="0"/>
        </w:rPr>
        <w:t xml:space="preserve"> submitted by the Co-Chairs</w:t>
      </w:r>
      <w:r w:rsidRPr="00902581">
        <w:rPr>
          <w:rFonts w:eastAsia="Calibri"/>
          <w:snapToGrid/>
          <w:kern w:val="0"/>
        </w:rPr>
        <w:t>, as orally amended, for formal adopt</w:t>
      </w:r>
      <w:r w:rsidR="0044309E" w:rsidRPr="00902581">
        <w:rPr>
          <w:rFonts w:eastAsia="Calibri"/>
          <w:snapToGrid/>
          <w:kern w:val="0"/>
        </w:rPr>
        <w:t xml:space="preserve">ion as </w:t>
      </w:r>
      <w:r w:rsidR="00D51735" w:rsidRPr="00902581">
        <w:rPr>
          <w:rFonts w:eastAsia="Calibri"/>
          <w:snapToGrid/>
          <w:kern w:val="0"/>
        </w:rPr>
        <w:t>draft recommendation</w:t>
      </w:r>
      <w:r w:rsidR="0044309E" w:rsidRPr="00902581">
        <w:rPr>
          <w:rFonts w:eastAsia="Calibri"/>
          <w:snapToGrid/>
          <w:kern w:val="0"/>
        </w:rPr>
        <w:t xml:space="preserve"> </w:t>
      </w:r>
      <w:r w:rsidR="0044309E" w:rsidRPr="00902581">
        <w:rPr>
          <w:kern w:val="0"/>
        </w:rPr>
        <w:t>CBD/WG2020/3/L.2</w:t>
      </w:r>
      <w:bookmarkEnd w:id="66"/>
      <w:r w:rsidR="0044309E" w:rsidRPr="00902581">
        <w:rPr>
          <w:kern w:val="0"/>
        </w:rPr>
        <w:t xml:space="preserve">. </w:t>
      </w:r>
    </w:p>
    <w:p w14:paraId="34D100D3" w14:textId="10526DA8" w:rsidR="0044309E" w:rsidRPr="00902581" w:rsidRDefault="00B074FE" w:rsidP="00A15956">
      <w:pPr>
        <w:pStyle w:val="Para1"/>
        <w:tabs>
          <w:tab w:val="clear" w:pos="360"/>
        </w:tabs>
        <w:rPr>
          <w:rFonts w:eastAsia="Calibri"/>
          <w:snapToGrid/>
          <w:kern w:val="0"/>
        </w:rPr>
      </w:pPr>
      <w:r w:rsidRPr="00902581">
        <w:rPr>
          <w:kern w:val="0"/>
        </w:rPr>
        <w:t>At the fifth plenary session of part II of the meeting, t</w:t>
      </w:r>
      <w:r w:rsidR="0044309E" w:rsidRPr="00902581">
        <w:rPr>
          <w:kern w:val="0"/>
        </w:rPr>
        <w:t xml:space="preserve">he Working Group adopted </w:t>
      </w:r>
      <w:r w:rsidR="00D51735" w:rsidRPr="00902581">
        <w:rPr>
          <w:kern w:val="0"/>
        </w:rPr>
        <w:t>draft recommendation</w:t>
      </w:r>
      <w:r w:rsidR="0044309E" w:rsidRPr="00902581">
        <w:rPr>
          <w:kern w:val="0"/>
        </w:rPr>
        <w:t xml:space="preserve"> CBD/WG2020/3/L.2</w:t>
      </w:r>
      <w:r w:rsidR="008174BA" w:rsidRPr="00902581">
        <w:rPr>
          <w:kern w:val="0"/>
        </w:rPr>
        <w:t>, as orally amended,</w:t>
      </w:r>
      <w:r w:rsidR="00E75B74" w:rsidRPr="00902581">
        <w:rPr>
          <w:kern w:val="0"/>
        </w:rPr>
        <w:t xml:space="preserve"> as </w:t>
      </w:r>
      <w:r w:rsidR="008D12D9" w:rsidRPr="00902581">
        <w:rPr>
          <w:kern w:val="0"/>
        </w:rPr>
        <w:t xml:space="preserve">recommendation 3/1 and </w:t>
      </w:r>
      <w:r w:rsidR="00E75B74" w:rsidRPr="00902581">
        <w:rPr>
          <w:kern w:val="0"/>
        </w:rPr>
        <w:t>the output of its discussions on the post-2020 global biodiversity framework at its third meeting. The</w:t>
      </w:r>
      <w:r w:rsidR="00C363A4" w:rsidRPr="00902581">
        <w:rPr>
          <w:kern w:val="0"/>
        </w:rPr>
        <w:t xml:space="preserve"> text of the</w:t>
      </w:r>
      <w:r w:rsidR="00E75B74" w:rsidRPr="00902581">
        <w:rPr>
          <w:kern w:val="0"/>
        </w:rPr>
        <w:t xml:space="preserve"> </w:t>
      </w:r>
      <w:r w:rsidR="00904112" w:rsidRPr="00902581">
        <w:rPr>
          <w:kern w:val="0"/>
        </w:rPr>
        <w:t>recommendation, as a</w:t>
      </w:r>
      <w:r w:rsidR="007562E8" w:rsidRPr="00902581">
        <w:rPr>
          <w:kern w:val="0"/>
        </w:rPr>
        <w:t>dopte</w:t>
      </w:r>
      <w:r w:rsidR="00AC3B8A" w:rsidRPr="00902581">
        <w:rPr>
          <w:kern w:val="0"/>
        </w:rPr>
        <w:t>d</w:t>
      </w:r>
      <w:r w:rsidR="007562E8" w:rsidRPr="00902581">
        <w:rPr>
          <w:kern w:val="0"/>
        </w:rPr>
        <w:t xml:space="preserve">, </w:t>
      </w:r>
      <w:r w:rsidR="00E75B74" w:rsidRPr="00902581">
        <w:rPr>
          <w:kern w:val="0"/>
        </w:rPr>
        <w:t>is set out in section I of the present report</w:t>
      </w:r>
      <w:r w:rsidR="0044309E" w:rsidRPr="00902581">
        <w:rPr>
          <w:kern w:val="0"/>
        </w:rPr>
        <w:t>.</w:t>
      </w:r>
    </w:p>
    <w:p w14:paraId="53186CA3" w14:textId="3022FAD7" w:rsidR="008E70DA" w:rsidRPr="00064E10" w:rsidRDefault="00ED3257" w:rsidP="00064E10">
      <w:pPr>
        <w:pStyle w:val="Heading1longmultiline"/>
        <w:spacing w:before="120"/>
        <w:rPr>
          <w:kern w:val="0"/>
        </w:rPr>
      </w:pPr>
      <w:bookmarkStart w:id="67" w:name="_Toc102748813"/>
      <w:bookmarkStart w:id="68" w:name="_Hlk85790119"/>
      <w:r w:rsidRPr="00064E10">
        <w:rPr>
          <w:kern w:val="0"/>
        </w:rPr>
        <w:t>Item 5.</w:t>
      </w:r>
      <w:r w:rsidRPr="00064E10">
        <w:rPr>
          <w:kern w:val="0"/>
        </w:rPr>
        <w:tab/>
        <w:t>Digital sequence information on genetic resources</w:t>
      </w:r>
      <w:bookmarkEnd w:id="67"/>
    </w:p>
    <w:p w14:paraId="0CE1F6FB" w14:textId="0F958664" w:rsidR="00DC56C6" w:rsidRPr="00064E10" w:rsidRDefault="00C84AD8" w:rsidP="00A15956">
      <w:pPr>
        <w:pStyle w:val="Para1"/>
        <w:tabs>
          <w:tab w:val="clear" w:pos="360"/>
        </w:tabs>
        <w:spacing w:before="240"/>
        <w:rPr>
          <w:kern w:val="0"/>
        </w:rPr>
      </w:pPr>
      <w:r w:rsidRPr="00064E10">
        <w:rPr>
          <w:kern w:val="0"/>
        </w:rPr>
        <w:t xml:space="preserve">Having taken up agenda item 5 at part I of its third meeting, the Working Group resumed its consideration of the item at the </w:t>
      </w:r>
      <w:r w:rsidR="003D36F5" w:rsidRPr="00064E10">
        <w:rPr>
          <w:kern w:val="0"/>
        </w:rPr>
        <w:t>third</w:t>
      </w:r>
      <w:r w:rsidRPr="00064E10">
        <w:rPr>
          <w:kern w:val="0"/>
        </w:rPr>
        <w:t xml:space="preserve"> plenary session of part II of the meeting, on </w:t>
      </w:r>
      <w:r w:rsidR="003D36F5" w:rsidRPr="00064E10">
        <w:rPr>
          <w:kern w:val="0"/>
        </w:rPr>
        <w:t>21 March 2022</w:t>
      </w:r>
      <w:r w:rsidRPr="00064E10">
        <w:rPr>
          <w:kern w:val="0"/>
        </w:rPr>
        <w:t xml:space="preserve">. In considering the item, </w:t>
      </w:r>
      <w:r w:rsidR="00F00EEA" w:rsidRPr="00064E10">
        <w:rPr>
          <w:kern w:val="0"/>
        </w:rPr>
        <w:t xml:space="preserve">in addition to the note by the Executive Secretary on digital sequence information on genetic resources (CBD/WG2020/3/4), </w:t>
      </w:r>
      <w:r w:rsidRPr="00064E10">
        <w:rPr>
          <w:kern w:val="0"/>
        </w:rPr>
        <w:t xml:space="preserve">the </w:t>
      </w:r>
      <w:r w:rsidR="00571887" w:rsidRPr="00064E10">
        <w:rPr>
          <w:kern w:val="0"/>
        </w:rPr>
        <w:t xml:space="preserve">Working Group </w:t>
      </w:r>
      <w:r w:rsidRPr="00064E10">
        <w:rPr>
          <w:kern w:val="0"/>
        </w:rPr>
        <w:t xml:space="preserve">had before it </w:t>
      </w:r>
      <w:r w:rsidR="00101003" w:rsidRPr="00064E10">
        <w:rPr>
          <w:kern w:val="0"/>
        </w:rPr>
        <w:t xml:space="preserve">a </w:t>
      </w:r>
      <w:r w:rsidR="00F00EEA" w:rsidRPr="00064E10">
        <w:rPr>
          <w:kern w:val="0"/>
        </w:rPr>
        <w:t xml:space="preserve">note by the Executive Secretary </w:t>
      </w:r>
      <w:r w:rsidR="00101003" w:rsidRPr="00064E10">
        <w:rPr>
          <w:kern w:val="0"/>
        </w:rPr>
        <w:t>summar</w:t>
      </w:r>
      <w:r w:rsidR="00F00EEA" w:rsidRPr="00064E10">
        <w:rPr>
          <w:kern w:val="0"/>
        </w:rPr>
        <w:t>izing the</w:t>
      </w:r>
      <w:r w:rsidR="00101003" w:rsidRPr="00064E10">
        <w:rPr>
          <w:kern w:val="0"/>
        </w:rPr>
        <w:t xml:space="preserve"> intersessional work</w:t>
      </w:r>
      <w:r w:rsidR="00F00EEA" w:rsidRPr="00064E10">
        <w:rPr>
          <w:kern w:val="0"/>
        </w:rPr>
        <w:t xml:space="preserve"> done following part I of the third meeting</w:t>
      </w:r>
      <w:r w:rsidR="00101003" w:rsidRPr="00064E10">
        <w:rPr>
          <w:kern w:val="0"/>
        </w:rPr>
        <w:t xml:space="preserve"> </w:t>
      </w:r>
      <w:r w:rsidR="001B6385" w:rsidRPr="00064E10">
        <w:rPr>
          <w:kern w:val="0"/>
        </w:rPr>
        <w:t>(</w:t>
      </w:r>
      <w:r w:rsidR="00101003" w:rsidRPr="00064E10">
        <w:rPr>
          <w:kern w:val="0"/>
        </w:rPr>
        <w:t>CBD/WG2020/3/4/Add.1</w:t>
      </w:r>
      <w:r w:rsidR="001B6385" w:rsidRPr="00064E10">
        <w:rPr>
          <w:kern w:val="0"/>
        </w:rPr>
        <w:t>)</w:t>
      </w:r>
      <w:r w:rsidR="007C3218" w:rsidRPr="00064E10">
        <w:rPr>
          <w:kern w:val="0"/>
        </w:rPr>
        <w:t xml:space="preserve">, which also contained elements </w:t>
      </w:r>
      <w:r w:rsidR="007F7211" w:rsidRPr="00064E10">
        <w:rPr>
          <w:kern w:val="0"/>
        </w:rPr>
        <w:t>of</w:t>
      </w:r>
      <w:r w:rsidR="007C3218" w:rsidRPr="00064E10">
        <w:rPr>
          <w:kern w:val="0"/>
        </w:rPr>
        <w:t xml:space="preserve"> a draft recommendation</w:t>
      </w:r>
      <w:r w:rsidR="00983BD3" w:rsidRPr="00064E10">
        <w:rPr>
          <w:kern w:val="0"/>
        </w:rPr>
        <w:t>.</w:t>
      </w:r>
      <w:r w:rsidR="00B3164D" w:rsidRPr="00064E10">
        <w:rPr>
          <w:kern w:val="0"/>
        </w:rPr>
        <w:t xml:space="preserve"> It also had before</w:t>
      </w:r>
      <w:r w:rsidR="00C202B0" w:rsidRPr="00064E10">
        <w:rPr>
          <w:kern w:val="0"/>
        </w:rPr>
        <w:t xml:space="preserve"> it</w:t>
      </w:r>
      <w:r w:rsidR="00B3164D" w:rsidRPr="00064E10">
        <w:rPr>
          <w:kern w:val="0"/>
        </w:rPr>
        <w:t>, as information documents,</w:t>
      </w:r>
      <w:r w:rsidR="00101003" w:rsidRPr="00064E10">
        <w:rPr>
          <w:kern w:val="0"/>
        </w:rPr>
        <w:t xml:space="preserve"> </w:t>
      </w:r>
      <w:r w:rsidR="003C2D35" w:rsidRPr="00064E10">
        <w:rPr>
          <w:kern w:val="0"/>
        </w:rPr>
        <w:t>an u</w:t>
      </w:r>
      <w:r w:rsidR="00AA43F2" w:rsidRPr="00064E10">
        <w:rPr>
          <w:kern w:val="0"/>
        </w:rPr>
        <w:t>pdate of digital sequence information on genetic resources in relevant international processes and policy debates</w:t>
      </w:r>
      <w:r w:rsidR="005E25DA" w:rsidRPr="00064E10">
        <w:rPr>
          <w:kern w:val="0"/>
        </w:rPr>
        <w:t xml:space="preserve"> (CBD/WG2020/3/INF/1)</w:t>
      </w:r>
      <w:r w:rsidR="00C455F2" w:rsidRPr="00064E10">
        <w:rPr>
          <w:kern w:val="0"/>
        </w:rPr>
        <w:t>;</w:t>
      </w:r>
      <w:r w:rsidR="00AA43F2" w:rsidRPr="00064E10">
        <w:rPr>
          <w:kern w:val="0"/>
        </w:rPr>
        <w:t xml:space="preserve"> </w:t>
      </w:r>
      <w:r w:rsidR="00C455F2" w:rsidRPr="00064E10">
        <w:rPr>
          <w:kern w:val="0"/>
        </w:rPr>
        <w:t xml:space="preserve">a list of Parties and observers who, subsequent to part I of the </w:t>
      </w:r>
      <w:r w:rsidR="00C455F2" w:rsidRPr="00CF5404">
        <w:t>Wo</w:t>
      </w:r>
      <w:r w:rsidR="00C455F2" w:rsidRPr="00064E10">
        <w:rPr>
          <w:kern w:val="0"/>
        </w:rPr>
        <w:t>rking Group’s third meeting, had</w:t>
      </w:r>
      <w:r w:rsidR="00101003" w:rsidRPr="00064E10">
        <w:rPr>
          <w:kern w:val="0"/>
        </w:rPr>
        <w:t xml:space="preserve"> submitted</w:t>
      </w:r>
      <w:r w:rsidR="00C455F2" w:rsidRPr="00064E10">
        <w:rPr>
          <w:kern w:val="0"/>
        </w:rPr>
        <w:t xml:space="preserve"> new views on how to address digital sequence information on genetic resources</w:t>
      </w:r>
      <w:r w:rsidR="00101003" w:rsidRPr="00064E10">
        <w:rPr>
          <w:kern w:val="0"/>
        </w:rPr>
        <w:t xml:space="preserve"> (CBD/WG2020/3/INF/7)</w:t>
      </w:r>
      <w:r w:rsidR="00C455F2" w:rsidRPr="00064E10">
        <w:rPr>
          <w:kern w:val="0"/>
        </w:rPr>
        <w:t>;</w:t>
      </w:r>
      <w:r w:rsidR="00101003" w:rsidRPr="00064E10">
        <w:rPr>
          <w:kern w:val="0"/>
        </w:rPr>
        <w:t xml:space="preserve"> and the report of the </w:t>
      </w:r>
      <w:r w:rsidR="00B3164D" w:rsidRPr="00064E10">
        <w:rPr>
          <w:kern w:val="0"/>
        </w:rPr>
        <w:t>co-leads of the informal Co-Chairs’ advisory group established during part I of the Working Group’s third meeting</w:t>
      </w:r>
      <w:r w:rsidR="00101003" w:rsidRPr="00064E10">
        <w:rPr>
          <w:kern w:val="0"/>
        </w:rPr>
        <w:t xml:space="preserve"> (CBD/WG2020/3/INF/8).</w:t>
      </w:r>
    </w:p>
    <w:p w14:paraId="5B639627" w14:textId="77013190" w:rsidR="003D36F5" w:rsidRPr="00064E10" w:rsidRDefault="003D36F5" w:rsidP="00A15956">
      <w:pPr>
        <w:pStyle w:val="Para1"/>
        <w:tabs>
          <w:tab w:val="clear" w:pos="360"/>
        </w:tabs>
        <w:rPr>
          <w:kern w:val="0"/>
        </w:rPr>
      </w:pPr>
      <w:r w:rsidRPr="00064E10">
        <w:rPr>
          <w:kern w:val="0"/>
        </w:rPr>
        <w:t xml:space="preserve">The co-leads of the informal Co-Chairs’ advisory group, who were also the co-leads of the contact group on digital sequence information established </w:t>
      </w:r>
      <w:r w:rsidR="00416B83" w:rsidRPr="00064E10">
        <w:rPr>
          <w:kern w:val="0"/>
        </w:rPr>
        <w:t>during part I of the third meeting,</w:t>
      </w:r>
      <w:r w:rsidRPr="00064E10">
        <w:rPr>
          <w:kern w:val="0"/>
        </w:rPr>
        <w:t xml:space="preserve"> presented an update on the work </w:t>
      </w:r>
      <w:r w:rsidR="00223DEF" w:rsidRPr="00064E10">
        <w:rPr>
          <w:kern w:val="0"/>
        </w:rPr>
        <w:t>undertaken</w:t>
      </w:r>
      <w:r w:rsidRPr="00064E10">
        <w:rPr>
          <w:kern w:val="0"/>
        </w:rPr>
        <w:t xml:space="preserve"> during the intersessional period, as set out in their report (CBD/WG2020/3/INF/8).</w:t>
      </w:r>
    </w:p>
    <w:p w14:paraId="084F0E5E" w14:textId="3BB1C029" w:rsidR="002B1079" w:rsidRPr="00064E10" w:rsidRDefault="00C34955" w:rsidP="00A15956">
      <w:pPr>
        <w:pStyle w:val="Para1"/>
        <w:tabs>
          <w:tab w:val="clear" w:pos="360"/>
        </w:tabs>
        <w:rPr>
          <w:kern w:val="0"/>
        </w:rPr>
      </w:pPr>
      <w:r w:rsidRPr="00064E10">
        <w:rPr>
          <w:kern w:val="0"/>
        </w:rPr>
        <w:t>Following the report by the co-leads</w:t>
      </w:r>
      <w:r w:rsidR="007C3218" w:rsidRPr="00064E10">
        <w:rPr>
          <w:kern w:val="0"/>
        </w:rPr>
        <w:t>,</w:t>
      </w:r>
      <w:r w:rsidRPr="00064E10">
        <w:rPr>
          <w:kern w:val="0"/>
        </w:rPr>
        <w:t xml:space="preserve"> the Co-Chair</w:t>
      </w:r>
      <w:r w:rsidR="002B1079" w:rsidRPr="00064E10">
        <w:rPr>
          <w:kern w:val="0"/>
        </w:rPr>
        <w:t xml:space="preserve"> </w:t>
      </w:r>
      <w:r w:rsidR="007C3218" w:rsidRPr="00064E10">
        <w:rPr>
          <w:kern w:val="0"/>
        </w:rPr>
        <w:t xml:space="preserve">invited </w:t>
      </w:r>
      <w:r w:rsidR="002B1079" w:rsidRPr="00064E10">
        <w:rPr>
          <w:kern w:val="0"/>
        </w:rPr>
        <w:t>comments on the</w:t>
      </w:r>
      <w:r w:rsidR="00507F4E" w:rsidRPr="00064E10">
        <w:rPr>
          <w:kern w:val="0"/>
        </w:rPr>
        <w:t xml:space="preserve"> </w:t>
      </w:r>
      <w:r w:rsidR="00747E58" w:rsidRPr="00064E10">
        <w:rPr>
          <w:kern w:val="0"/>
        </w:rPr>
        <w:t>note</w:t>
      </w:r>
      <w:r w:rsidR="002B1079" w:rsidRPr="00064E10">
        <w:rPr>
          <w:kern w:val="0"/>
        </w:rPr>
        <w:t xml:space="preserve"> by the Executive Secretary </w:t>
      </w:r>
      <w:r w:rsidR="007C3218" w:rsidRPr="00064E10">
        <w:rPr>
          <w:kern w:val="0"/>
        </w:rPr>
        <w:t xml:space="preserve">on </w:t>
      </w:r>
      <w:r w:rsidR="002B1079" w:rsidRPr="00064E10">
        <w:rPr>
          <w:kern w:val="0"/>
        </w:rPr>
        <w:t>the intersessional work (CBD/WG2020/3/4/Add.1).</w:t>
      </w:r>
    </w:p>
    <w:p w14:paraId="3DB49964" w14:textId="14256F7B" w:rsidR="002F377D" w:rsidRPr="00064E10" w:rsidRDefault="002F377D" w:rsidP="00A15956">
      <w:pPr>
        <w:pStyle w:val="Para1"/>
        <w:tabs>
          <w:tab w:val="clear" w:pos="360"/>
        </w:tabs>
        <w:rPr>
          <w:kern w:val="0"/>
        </w:rPr>
      </w:pPr>
      <w:r w:rsidRPr="00064E10">
        <w:rPr>
          <w:kern w:val="0"/>
        </w:rPr>
        <w:t>Regional statements were made by the representatives of Argentina (on behalf of the Latin America</w:t>
      </w:r>
      <w:r w:rsidR="00607B50" w:rsidRPr="00064E10">
        <w:rPr>
          <w:kern w:val="0"/>
        </w:rPr>
        <w:t>n</w:t>
      </w:r>
      <w:r w:rsidRPr="00064E10">
        <w:rPr>
          <w:kern w:val="0"/>
        </w:rPr>
        <w:t xml:space="preserve"> and Caribbean Group), the </w:t>
      </w:r>
      <w:r w:rsidR="002E146A" w:rsidRPr="00064E10">
        <w:rPr>
          <w:kern w:val="0"/>
        </w:rPr>
        <w:t xml:space="preserve">European Union (on behalf of the </w:t>
      </w:r>
      <w:r w:rsidRPr="00064E10">
        <w:rPr>
          <w:kern w:val="0"/>
        </w:rPr>
        <w:t>European Union and its member States</w:t>
      </w:r>
      <w:r w:rsidR="002E146A" w:rsidRPr="00064E10">
        <w:rPr>
          <w:kern w:val="0"/>
        </w:rPr>
        <w:t>)</w:t>
      </w:r>
      <w:r w:rsidRPr="00064E10">
        <w:rPr>
          <w:kern w:val="0"/>
        </w:rPr>
        <w:t>, Namibia (on behalf of the Africa</w:t>
      </w:r>
      <w:r w:rsidR="00F02067" w:rsidRPr="00064E10">
        <w:rPr>
          <w:kern w:val="0"/>
        </w:rPr>
        <w:t>n</w:t>
      </w:r>
      <w:r w:rsidRPr="00064E10">
        <w:rPr>
          <w:kern w:val="0"/>
        </w:rPr>
        <w:t xml:space="preserve"> Group) and Sri Lanka (on behalf of the Asia and Pacific Group).</w:t>
      </w:r>
    </w:p>
    <w:p w14:paraId="3483FAC7" w14:textId="4668E306" w:rsidR="002E146A" w:rsidRPr="00064E10" w:rsidRDefault="002E146A" w:rsidP="00A15956">
      <w:pPr>
        <w:pStyle w:val="Para1"/>
        <w:tabs>
          <w:tab w:val="clear" w:pos="360"/>
        </w:tabs>
        <w:rPr>
          <w:kern w:val="0"/>
        </w:rPr>
      </w:pPr>
      <w:r w:rsidRPr="00064E10">
        <w:rPr>
          <w:kern w:val="0"/>
        </w:rPr>
        <w:t>Statements were also made by the representatives of Algeria, Argentina, Australia, Bahrain, Bangladesh, Belarus, Bolivia (</w:t>
      </w:r>
      <w:proofErr w:type="spellStart"/>
      <w:r w:rsidRPr="00064E10">
        <w:rPr>
          <w:kern w:val="0"/>
        </w:rPr>
        <w:t>Plurinational</w:t>
      </w:r>
      <w:proofErr w:type="spellEnd"/>
      <w:r w:rsidRPr="00064E10">
        <w:rPr>
          <w:kern w:val="0"/>
        </w:rPr>
        <w:t xml:space="preserve"> State of), Botswana, Brazil, Burkina Faso, Burundi, Cameroon, Canada, China, Colombia, Costa Rica, the Democratic Republic of the Congo, Ecuador, Egypt, Ethiopia, Grenada, Guatemala, India, Indonesia, Iran (Islamic Republic of), Israel, Japan, Jordan, Kenya, Kuwait, Malawi, Mexico, Morocco, New Zealand, Norway, Oman, Peru, the Philippines, the Republic of Korea, the Russian Federation, Saudi Arabia, Serbia, South Africa, Sudan, Switzerland, Tajikistan, Togo, Turkey, Uganda, the United Arab Emirates, the United Kingdom, the United Republic of Tanzania</w:t>
      </w:r>
      <w:r w:rsidR="007E1239" w:rsidRPr="00064E10">
        <w:rPr>
          <w:kern w:val="0"/>
        </w:rPr>
        <w:t>,</w:t>
      </w:r>
      <w:r w:rsidRPr="00064E10">
        <w:rPr>
          <w:kern w:val="0"/>
        </w:rPr>
        <w:t xml:space="preserve"> and Zimbabwe</w:t>
      </w:r>
      <w:r w:rsidR="00710064" w:rsidRPr="00064E10">
        <w:rPr>
          <w:kern w:val="0"/>
        </w:rPr>
        <w:t>.</w:t>
      </w:r>
    </w:p>
    <w:p w14:paraId="616AD2A3" w14:textId="57882663" w:rsidR="00710064" w:rsidRPr="00064E10" w:rsidRDefault="00710064" w:rsidP="00A15956">
      <w:pPr>
        <w:pStyle w:val="Para1"/>
        <w:tabs>
          <w:tab w:val="clear" w:pos="360"/>
        </w:tabs>
        <w:rPr>
          <w:kern w:val="0"/>
        </w:rPr>
      </w:pPr>
      <w:r w:rsidRPr="00064E10">
        <w:rPr>
          <w:kern w:val="0"/>
        </w:rPr>
        <w:t>In addition to the statements made by Parties orally, a written statement was submitted by Thailand.</w:t>
      </w:r>
    </w:p>
    <w:p w14:paraId="1D3592DC" w14:textId="01CD8827" w:rsidR="00421006" w:rsidRPr="00AB7271" w:rsidRDefault="00421006" w:rsidP="00A15956">
      <w:pPr>
        <w:pStyle w:val="Para1"/>
        <w:tabs>
          <w:tab w:val="clear" w:pos="360"/>
        </w:tabs>
        <w:rPr>
          <w:kern w:val="0"/>
        </w:rPr>
      </w:pPr>
      <w:r w:rsidRPr="00064E10">
        <w:rPr>
          <w:kern w:val="0"/>
        </w:rPr>
        <w:t xml:space="preserve">A statement was made by the representative of the </w:t>
      </w:r>
      <w:r w:rsidRPr="00AB7271">
        <w:rPr>
          <w:kern w:val="0"/>
        </w:rPr>
        <w:t>United Stat</w:t>
      </w:r>
      <w:r w:rsidRPr="00A15956">
        <w:rPr>
          <w:kern w:val="0"/>
        </w:rPr>
        <w:t>es</w:t>
      </w:r>
      <w:r w:rsidRPr="00AB7271">
        <w:rPr>
          <w:kern w:val="0"/>
        </w:rPr>
        <w:t>.</w:t>
      </w:r>
    </w:p>
    <w:p w14:paraId="12E6180B" w14:textId="02DEF096" w:rsidR="002E146A" w:rsidRPr="00064E10" w:rsidRDefault="002E146A" w:rsidP="00A15956">
      <w:pPr>
        <w:pStyle w:val="Para1"/>
        <w:tabs>
          <w:tab w:val="clear" w:pos="360"/>
        </w:tabs>
        <w:rPr>
          <w:kern w:val="0"/>
        </w:rPr>
      </w:pPr>
      <w:r w:rsidRPr="00064E10">
        <w:rPr>
          <w:kern w:val="0"/>
        </w:rPr>
        <w:t>Further statements were made by the representatives of the DSI Scientific Network, the International Chamber of Commerce</w:t>
      </w:r>
      <w:r w:rsidR="00710064" w:rsidRPr="00064E10">
        <w:rPr>
          <w:kern w:val="0"/>
        </w:rPr>
        <w:t xml:space="preserve">, </w:t>
      </w:r>
      <w:r w:rsidRPr="00064E10">
        <w:rPr>
          <w:kern w:val="0"/>
        </w:rPr>
        <w:t>IIFB, the Public Research and Regulation Network (PRRN) and the Third World Network (TWN).</w:t>
      </w:r>
    </w:p>
    <w:p w14:paraId="54696B83" w14:textId="0C9C9DBD" w:rsidR="002B1079" w:rsidRPr="00064E10" w:rsidRDefault="00755F24" w:rsidP="00A15956">
      <w:pPr>
        <w:pStyle w:val="Para1"/>
        <w:tabs>
          <w:tab w:val="clear" w:pos="360"/>
        </w:tabs>
        <w:rPr>
          <w:kern w:val="0"/>
        </w:rPr>
      </w:pPr>
      <w:r w:rsidRPr="00064E10">
        <w:rPr>
          <w:kern w:val="0"/>
        </w:rPr>
        <w:t xml:space="preserve">The representative of Turkey, requesting that her comments be included in the report, stressed the need for traceability, with systematic disclosure of the origins of </w:t>
      </w:r>
      <w:r w:rsidR="00712FF0" w:rsidRPr="00064E10">
        <w:rPr>
          <w:kern w:val="0"/>
        </w:rPr>
        <w:t>digital sequence information</w:t>
      </w:r>
      <w:r w:rsidRPr="00064E10">
        <w:rPr>
          <w:kern w:val="0"/>
        </w:rPr>
        <w:t xml:space="preserve">, to ensure fair and equitable benefit-sharing, which might require the facilitation of efforts to address country passport data. Calling for greater detail in terms of the policy option modalities, she said that option </w:t>
      </w:r>
      <w:r w:rsidR="00CD261E" w:rsidRPr="00064E10">
        <w:rPr>
          <w:kern w:val="0"/>
        </w:rPr>
        <w:t xml:space="preserve">2 </w:t>
      </w:r>
      <w:r w:rsidR="00C721FF" w:rsidRPr="00064E10">
        <w:rPr>
          <w:kern w:val="0"/>
        </w:rPr>
        <w:t>as drafted</w:t>
      </w:r>
      <w:r w:rsidRPr="00064E10">
        <w:rPr>
          <w:kern w:val="0"/>
        </w:rPr>
        <w:t xml:space="preserve"> would only be applicable and acceptable if the tagging of countries of origin were undertaken in databases, adding that the linkage of </w:t>
      </w:r>
      <w:r w:rsidR="00712FF0" w:rsidRPr="00064E10">
        <w:rPr>
          <w:kern w:val="0"/>
        </w:rPr>
        <w:t>digital sequence information</w:t>
      </w:r>
      <w:r w:rsidRPr="00064E10">
        <w:rPr>
          <w:kern w:val="0"/>
        </w:rPr>
        <w:t xml:space="preserve"> with the country of origin should be preserved for downstream monitoring</w:t>
      </w:r>
      <w:r w:rsidR="002B1079" w:rsidRPr="00064E10">
        <w:rPr>
          <w:kern w:val="0"/>
        </w:rPr>
        <w:t>.</w:t>
      </w:r>
    </w:p>
    <w:p w14:paraId="1C680896" w14:textId="234B3A6B" w:rsidR="002B1079" w:rsidRPr="00064E10" w:rsidRDefault="00507F4E" w:rsidP="00A15956">
      <w:pPr>
        <w:pStyle w:val="Para1"/>
        <w:tabs>
          <w:tab w:val="clear" w:pos="360"/>
        </w:tabs>
        <w:rPr>
          <w:kern w:val="0"/>
        </w:rPr>
      </w:pPr>
      <w:r w:rsidRPr="00064E10">
        <w:rPr>
          <w:kern w:val="0"/>
        </w:rPr>
        <w:lastRenderedPageBreak/>
        <w:t xml:space="preserve">The Working Group agreed to </w:t>
      </w:r>
      <w:r w:rsidR="00D76B3F" w:rsidRPr="00064E10">
        <w:rPr>
          <w:kern w:val="0"/>
        </w:rPr>
        <w:t>re</w:t>
      </w:r>
      <w:r w:rsidR="00747E58" w:rsidRPr="00064E10">
        <w:rPr>
          <w:kern w:val="0"/>
        </w:rPr>
        <w:t>convene</w:t>
      </w:r>
      <w:r w:rsidRPr="00064E10">
        <w:rPr>
          <w:kern w:val="0"/>
        </w:rPr>
        <w:t xml:space="preserve"> </w:t>
      </w:r>
      <w:r w:rsidR="00D76B3F" w:rsidRPr="00064E10">
        <w:rPr>
          <w:kern w:val="0"/>
        </w:rPr>
        <w:t>the</w:t>
      </w:r>
      <w:r w:rsidRPr="00064E10">
        <w:rPr>
          <w:kern w:val="0"/>
        </w:rPr>
        <w:t xml:space="preserve"> contact group </w:t>
      </w:r>
      <w:r w:rsidR="007F7211" w:rsidRPr="00064E10">
        <w:rPr>
          <w:kern w:val="0"/>
        </w:rPr>
        <w:t>establish</w:t>
      </w:r>
      <w:r w:rsidR="00D76B3F" w:rsidRPr="00064E10">
        <w:rPr>
          <w:kern w:val="0"/>
        </w:rPr>
        <w:t xml:space="preserve">ed during part </w:t>
      </w:r>
      <w:r w:rsidR="007F7211" w:rsidRPr="00064E10">
        <w:rPr>
          <w:kern w:val="0"/>
        </w:rPr>
        <w:t xml:space="preserve">I </w:t>
      </w:r>
      <w:r w:rsidR="00D76B3F" w:rsidRPr="00064E10">
        <w:rPr>
          <w:kern w:val="0"/>
        </w:rPr>
        <w:t xml:space="preserve">of </w:t>
      </w:r>
      <w:r w:rsidR="00747E58" w:rsidRPr="00064E10">
        <w:rPr>
          <w:kern w:val="0"/>
        </w:rPr>
        <w:t xml:space="preserve">the </w:t>
      </w:r>
      <w:r w:rsidR="00D76B3F" w:rsidRPr="00064E10">
        <w:rPr>
          <w:kern w:val="0"/>
        </w:rPr>
        <w:t>meeting</w:t>
      </w:r>
      <w:r w:rsidR="007F7211" w:rsidRPr="00064E10">
        <w:rPr>
          <w:kern w:val="0"/>
        </w:rPr>
        <w:t>, with the same co-leads,</w:t>
      </w:r>
      <w:r w:rsidR="00D76B3F" w:rsidRPr="00064E10">
        <w:rPr>
          <w:kern w:val="0"/>
        </w:rPr>
        <w:t xml:space="preserve"> to continue its work under the agenda item</w:t>
      </w:r>
      <w:r w:rsidR="007F7211" w:rsidRPr="00064E10">
        <w:rPr>
          <w:kern w:val="0"/>
        </w:rPr>
        <w:t>,</w:t>
      </w:r>
      <w:r w:rsidR="00747E58" w:rsidRPr="00064E10">
        <w:rPr>
          <w:kern w:val="0"/>
        </w:rPr>
        <w:t xml:space="preserve"> </w:t>
      </w:r>
      <w:r w:rsidR="007F7211" w:rsidRPr="00064E10">
        <w:rPr>
          <w:kern w:val="0"/>
        </w:rPr>
        <w:t>taking into consideration</w:t>
      </w:r>
      <w:r w:rsidR="00747E58" w:rsidRPr="00064E10">
        <w:rPr>
          <w:kern w:val="0"/>
        </w:rPr>
        <w:t xml:space="preserve"> </w:t>
      </w:r>
      <w:r w:rsidR="00D76B3F" w:rsidRPr="00064E10">
        <w:rPr>
          <w:kern w:val="0"/>
        </w:rPr>
        <w:t>the views expressed regarding the draft recommendation</w:t>
      </w:r>
      <w:r w:rsidR="00747E58" w:rsidRPr="00064E10">
        <w:rPr>
          <w:kern w:val="0"/>
        </w:rPr>
        <w:t xml:space="preserve"> </w:t>
      </w:r>
      <w:r w:rsidR="00D76B3F" w:rsidRPr="00064E10">
        <w:rPr>
          <w:kern w:val="0"/>
        </w:rPr>
        <w:t>in document CBD/WG2020/3/4/Add.1.</w:t>
      </w:r>
    </w:p>
    <w:p w14:paraId="240C451E" w14:textId="37B5C7CF" w:rsidR="00CE5351" w:rsidRPr="00A15956" w:rsidRDefault="00CE5351" w:rsidP="00A15956">
      <w:pPr>
        <w:pStyle w:val="Para1"/>
        <w:tabs>
          <w:tab w:val="clear" w:pos="360"/>
        </w:tabs>
        <w:rPr>
          <w:rFonts w:eastAsia="Calibri"/>
          <w:b/>
          <w:caps/>
          <w:snapToGrid/>
          <w:kern w:val="0"/>
        </w:rPr>
      </w:pPr>
      <w:r w:rsidRPr="00064E10">
        <w:rPr>
          <w:kern w:val="0"/>
        </w:rPr>
        <w:t xml:space="preserve">At the fifth plenary session of part II of its third meeting, on 29 March 2022, the Working Group heard a report from one of the co-leads of the contact group, on the work done in the contact group. </w:t>
      </w:r>
    </w:p>
    <w:p w14:paraId="53BF17FB" w14:textId="20233D2C" w:rsidR="00DB2458" w:rsidRPr="00A15956" w:rsidRDefault="00DB2458" w:rsidP="00A15956">
      <w:pPr>
        <w:pStyle w:val="Para1"/>
        <w:tabs>
          <w:tab w:val="clear" w:pos="360"/>
        </w:tabs>
        <w:rPr>
          <w:rFonts w:eastAsia="Calibri"/>
          <w:b/>
          <w:caps/>
          <w:snapToGrid/>
          <w:kern w:val="0"/>
        </w:rPr>
      </w:pPr>
      <w:r w:rsidRPr="00064E10">
        <w:rPr>
          <w:kern w:val="0"/>
        </w:rPr>
        <w:t>The Working Group the</w:t>
      </w:r>
      <w:r w:rsidR="00A8041C" w:rsidRPr="00064E10">
        <w:rPr>
          <w:kern w:val="0"/>
        </w:rPr>
        <w:t>n</w:t>
      </w:r>
      <w:r w:rsidRPr="00064E10">
        <w:rPr>
          <w:kern w:val="0"/>
        </w:rPr>
        <w:t xml:space="preserve"> considered a draft recommendation</w:t>
      </w:r>
      <w:r w:rsidR="00EE47F7" w:rsidRPr="00064E10">
        <w:rPr>
          <w:kern w:val="0"/>
        </w:rPr>
        <w:t>, submitted by the Co-Chairs,</w:t>
      </w:r>
      <w:r w:rsidRPr="00064E10">
        <w:rPr>
          <w:kern w:val="0"/>
        </w:rPr>
        <w:t xml:space="preserve"> </w:t>
      </w:r>
      <w:r w:rsidR="00E028D4" w:rsidRPr="00064E10">
        <w:rPr>
          <w:kern w:val="0"/>
        </w:rPr>
        <w:t>on digital sequence information on genetic resources</w:t>
      </w:r>
      <w:r w:rsidR="00EE47F7" w:rsidRPr="00064E10">
        <w:rPr>
          <w:kern w:val="0"/>
        </w:rPr>
        <w:t xml:space="preserve"> (</w:t>
      </w:r>
      <w:r w:rsidR="00EE47F7" w:rsidRPr="00A15956">
        <w:rPr>
          <w:kern w:val="0"/>
          <w:lang w:val="en-US"/>
        </w:rPr>
        <w:t>CBD/WG2020/3/CRP</w:t>
      </w:r>
      <w:r w:rsidR="00EA6D5E" w:rsidRPr="00064E10">
        <w:rPr>
          <w:kern w:val="0"/>
          <w:lang w:val="en-US"/>
        </w:rPr>
        <w:t>.</w:t>
      </w:r>
      <w:r w:rsidR="00EE47F7" w:rsidRPr="00A15956">
        <w:rPr>
          <w:kern w:val="0"/>
          <w:lang w:val="en-US"/>
        </w:rPr>
        <w:t>1/R</w:t>
      </w:r>
      <w:r w:rsidR="00EA6D5E" w:rsidRPr="00064E10">
        <w:rPr>
          <w:kern w:val="0"/>
          <w:lang w:val="en-US"/>
        </w:rPr>
        <w:t>ev.</w:t>
      </w:r>
      <w:r w:rsidR="00EE47F7" w:rsidRPr="00A15956">
        <w:rPr>
          <w:kern w:val="0"/>
          <w:lang w:val="en-US"/>
        </w:rPr>
        <w:t>1</w:t>
      </w:r>
      <w:r w:rsidR="00EE47F7" w:rsidRPr="00064E10">
        <w:rPr>
          <w:kern w:val="0"/>
          <w:lang w:val="en-US"/>
        </w:rPr>
        <w:t>)</w:t>
      </w:r>
      <w:r w:rsidR="00E028D4" w:rsidRPr="00064E10">
        <w:rPr>
          <w:kern w:val="0"/>
        </w:rPr>
        <w:t xml:space="preserve"> and approved it for formal adoption</w:t>
      </w:r>
      <w:r w:rsidR="003B4C45" w:rsidRPr="00064E10">
        <w:rPr>
          <w:kern w:val="0"/>
        </w:rPr>
        <w:t xml:space="preserve"> as CBD/WG2020/3/L.3</w:t>
      </w:r>
      <w:r w:rsidR="00E028D4" w:rsidRPr="00064E10">
        <w:rPr>
          <w:kern w:val="0"/>
        </w:rPr>
        <w:t xml:space="preserve">, on the understanding that </w:t>
      </w:r>
      <w:r w:rsidR="00E028D4" w:rsidRPr="00064E10">
        <w:rPr>
          <w:bCs/>
          <w:kern w:val="0"/>
          <w:lang w:val="en-US"/>
        </w:rPr>
        <w:t>it</w:t>
      </w:r>
      <w:r w:rsidR="00E028D4" w:rsidRPr="00A15956">
        <w:rPr>
          <w:bCs/>
          <w:kern w:val="0"/>
          <w:lang w:val="en-US"/>
        </w:rPr>
        <w:t xml:space="preserve"> was intended to facilitate the further process on </w:t>
      </w:r>
      <w:r w:rsidR="00E028D4" w:rsidRPr="00064E10">
        <w:rPr>
          <w:kern w:val="0"/>
        </w:rPr>
        <w:t>digital sequence information on genetic resources</w:t>
      </w:r>
      <w:r w:rsidR="00E028D4" w:rsidRPr="00A15956">
        <w:rPr>
          <w:bCs/>
          <w:kern w:val="0"/>
          <w:lang w:val="en-US"/>
        </w:rPr>
        <w:t xml:space="preserve"> issues and did not prejudge the definition </w:t>
      </w:r>
      <w:r w:rsidR="00E028D4" w:rsidRPr="00064E10">
        <w:rPr>
          <w:bCs/>
          <w:kern w:val="0"/>
          <w:lang w:val="en-US"/>
        </w:rPr>
        <w:t>of or</w:t>
      </w:r>
      <w:r w:rsidR="00E028D4" w:rsidRPr="00A15956">
        <w:rPr>
          <w:bCs/>
          <w:kern w:val="0"/>
          <w:lang w:val="en-US"/>
        </w:rPr>
        <w:t xml:space="preserve"> views on the parameters and principles governing a final solution</w:t>
      </w:r>
      <w:r w:rsidR="00E028D4" w:rsidRPr="00064E10">
        <w:rPr>
          <w:bCs/>
          <w:kern w:val="0"/>
        </w:rPr>
        <w:t>.</w:t>
      </w:r>
    </w:p>
    <w:p w14:paraId="3A154FE3" w14:textId="0B377A2A" w:rsidR="00E028D4" w:rsidRPr="00064E10" w:rsidRDefault="003F1CBB" w:rsidP="00A15956">
      <w:pPr>
        <w:pStyle w:val="Para1"/>
        <w:tabs>
          <w:tab w:val="clear" w:pos="360"/>
        </w:tabs>
        <w:rPr>
          <w:rFonts w:eastAsia="Calibri"/>
          <w:b/>
          <w:caps/>
          <w:snapToGrid/>
          <w:kern w:val="0"/>
        </w:rPr>
      </w:pPr>
      <w:r>
        <w:rPr>
          <w:kern w:val="0"/>
        </w:rPr>
        <w:t>At the fifth plenary session of part II of the meeting, t</w:t>
      </w:r>
      <w:r w:rsidR="003B4C45" w:rsidRPr="00064E10">
        <w:rPr>
          <w:kern w:val="0"/>
        </w:rPr>
        <w:t xml:space="preserve">he Working Group adopted draft recommendation CBD/WG2020/3/L.3 </w:t>
      </w:r>
      <w:r w:rsidR="003B4C45" w:rsidRPr="00A15956">
        <w:rPr>
          <w:kern w:val="0"/>
        </w:rPr>
        <w:t xml:space="preserve">as recommendation </w:t>
      </w:r>
      <w:r w:rsidR="00054B1C">
        <w:rPr>
          <w:kern w:val="0"/>
        </w:rPr>
        <w:t>3/2</w:t>
      </w:r>
      <w:r w:rsidR="003B4C45" w:rsidRPr="00064E10">
        <w:rPr>
          <w:kern w:val="0"/>
        </w:rPr>
        <w:t>. The recommendation is set out in section I of the present report.</w:t>
      </w:r>
    </w:p>
    <w:p w14:paraId="1A86A7BF" w14:textId="56171F0B" w:rsidR="00AA18E6" w:rsidRPr="00064E10" w:rsidRDefault="00ED3257" w:rsidP="00064E10">
      <w:pPr>
        <w:pStyle w:val="Heading1longmultiline"/>
        <w:spacing w:before="120"/>
        <w:rPr>
          <w:kern w:val="0"/>
        </w:rPr>
      </w:pPr>
      <w:bookmarkStart w:id="69" w:name="_Toc102748814"/>
      <w:bookmarkEnd w:id="68"/>
      <w:r w:rsidRPr="00064E10">
        <w:rPr>
          <w:kern w:val="0"/>
        </w:rPr>
        <w:t>Item 6.</w:t>
      </w:r>
      <w:r w:rsidR="00450755" w:rsidRPr="00064E10">
        <w:rPr>
          <w:kern w:val="0"/>
        </w:rPr>
        <w:tab/>
      </w:r>
      <w:r w:rsidRPr="00064E10">
        <w:rPr>
          <w:kern w:val="0"/>
        </w:rPr>
        <w:t>Other matters</w:t>
      </w:r>
      <w:bookmarkEnd w:id="69"/>
    </w:p>
    <w:p w14:paraId="3ADE1C36" w14:textId="085D9A4A" w:rsidR="00D30C33" w:rsidRPr="00064E10" w:rsidRDefault="00B3138D" w:rsidP="00A15956">
      <w:pPr>
        <w:pStyle w:val="Para1"/>
        <w:tabs>
          <w:tab w:val="clear" w:pos="360"/>
        </w:tabs>
        <w:rPr>
          <w:kern w:val="0"/>
        </w:rPr>
      </w:pPr>
      <w:r w:rsidRPr="00064E10">
        <w:rPr>
          <w:kern w:val="0"/>
        </w:rPr>
        <w:t xml:space="preserve">At the fifth plenary session of part II of its third meeting, </w:t>
      </w:r>
      <w:r w:rsidR="00475A03" w:rsidRPr="00064E10">
        <w:rPr>
          <w:kern w:val="0"/>
        </w:rPr>
        <w:t xml:space="preserve">on 29 March 2022, </w:t>
      </w:r>
      <w:r w:rsidRPr="00064E10">
        <w:rPr>
          <w:kern w:val="0"/>
        </w:rPr>
        <w:t xml:space="preserve">the Working Group considered a draft </w:t>
      </w:r>
      <w:r w:rsidR="00A32ECE">
        <w:rPr>
          <w:kern w:val="0"/>
        </w:rPr>
        <w:t>recommendation</w:t>
      </w:r>
      <w:r w:rsidRPr="00064E10">
        <w:rPr>
          <w:kern w:val="0"/>
        </w:rPr>
        <w:t>, submitted by the Co-Chairs,</w:t>
      </w:r>
      <w:r w:rsidR="00F92DD4" w:rsidRPr="00064E10">
        <w:rPr>
          <w:kern w:val="0"/>
        </w:rPr>
        <w:t xml:space="preserve"> on the holding of a fourth meeting of the Working Group</w:t>
      </w:r>
      <w:r w:rsidR="0016054B" w:rsidRPr="00064E10">
        <w:rPr>
          <w:kern w:val="0"/>
        </w:rPr>
        <w:t xml:space="preserve">, and approved it, as orally amended, for formal adoption as CBD/WG2020/3/L.4. </w:t>
      </w:r>
    </w:p>
    <w:p w14:paraId="551DDF4B" w14:textId="64630337" w:rsidR="0016054B" w:rsidRPr="00064E10" w:rsidRDefault="003F1CBB" w:rsidP="00A15956">
      <w:pPr>
        <w:pStyle w:val="Para1"/>
        <w:tabs>
          <w:tab w:val="clear" w:pos="360"/>
        </w:tabs>
        <w:rPr>
          <w:kern w:val="0"/>
        </w:rPr>
      </w:pPr>
      <w:r>
        <w:rPr>
          <w:kern w:val="0"/>
        </w:rPr>
        <w:t>At the fifth plenary session of part II of the meeting, t</w:t>
      </w:r>
      <w:r w:rsidR="0016054B" w:rsidRPr="00064E10">
        <w:rPr>
          <w:kern w:val="0"/>
        </w:rPr>
        <w:t xml:space="preserve">he Working Group adopted </w:t>
      </w:r>
      <w:r w:rsidR="0016054B" w:rsidRPr="00A15956">
        <w:rPr>
          <w:kern w:val="0"/>
        </w:rPr>
        <w:t xml:space="preserve">draft </w:t>
      </w:r>
      <w:r w:rsidR="00A32ECE" w:rsidRPr="00A15956">
        <w:rPr>
          <w:kern w:val="0"/>
        </w:rPr>
        <w:t>recommendation</w:t>
      </w:r>
      <w:r w:rsidR="0016054B" w:rsidRPr="00064E10">
        <w:rPr>
          <w:kern w:val="0"/>
        </w:rPr>
        <w:t xml:space="preserve"> CBD/WG2020/3/L.4 as </w:t>
      </w:r>
      <w:r w:rsidR="00A32ECE" w:rsidRPr="00F10E1D">
        <w:rPr>
          <w:kern w:val="0"/>
        </w:rPr>
        <w:t>recommendation</w:t>
      </w:r>
      <w:r w:rsidR="0016054B" w:rsidRPr="00F10E1D">
        <w:rPr>
          <w:kern w:val="0"/>
        </w:rPr>
        <w:t xml:space="preserve"> </w:t>
      </w:r>
      <w:r w:rsidR="00C46711" w:rsidRPr="00A15956">
        <w:rPr>
          <w:kern w:val="0"/>
        </w:rPr>
        <w:t>3</w:t>
      </w:r>
      <w:r w:rsidR="0051205E" w:rsidRPr="00F10E1D">
        <w:rPr>
          <w:kern w:val="0"/>
        </w:rPr>
        <w:t>/3</w:t>
      </w:r>
      <w:r w:rsidR="0016054B" w:rsidRPr="00064E10">
        <w:rPr>
          <w:kern w:val="0"/>
        </w:rPr>
        <w:t xml:space="preserve">. The </w:t>
      </w:r>
      <w:r w:rsidR="00082EE9" w:rsidRPr="00F10E1D">
        <w:rPr>
          <w:kern w:val="0"/>
        </w:rPr>
        <w:t>recommendation</w:t>
      </w:r>
      <w:r w:rsidR="0016054B" w:rsidRPr="00064E10">
        <w:rPr>
          <w:kern w:val="0"/>
        </w:rPr>
        <w:t xml:space="preserve"> is set out in section I </w:t>
      </w:r>
      <w:r w:rsidR="00D75C4A" w:rsidRPr="00064E10">
        <w:rPr>
          <w:kern w:val="0"/>
        </w:rPr>
        <w:t>of</w:t>
      </w:r>
      <w:r w:rsidR="0016054B" w:rsidRPr="00064E10">
        <w:rPr>
          <w:kern w:val="0"/>
        </w:rPr>
        <w:t xml:space="preserve"> the present report.</w:t>
      </w:r>
    </w:p>
    <w:p w14:paraId="75ED0494" w14:textId="0613EA3B" w:rsidR="00AA18E6" w:rsidRPr="00064E10" w:rsidRDefault="00ED3257" w:rsidP="00064E10">
      <w:pPr>
        <w:pStyle w:val="Heading1longmultiline"/>
        <w:spacing w:before="120"/>
        <w:rPr>
          <w:kern w:val="0"/>
        </w:rPr>
      </w:pPr>
      <w:bookmarkStart w:id="70" w:name="_Toc102748815"/>
      <w:r w:rsidRPr="00A15956">
        <w:rPr>
          <w:kern w:val="0"/>
        </w:rPr>
        <w:t>Item 7.</w:t>
      </w:r>
      <w:r w:rsidR="00450755" w:rsidRPr="00064E10">
        <w:rPr>
          <w:kern w:val="0"/>
        </w:rPr>
        <w:tab/>
      </w:r>
      <w:r w:rsidRPr="00A15956">
        <w:rPr>
          <w:kern w:val="0"/>
        </w:rPr>
        <w:t>Adoption of the report</w:t>
      </w:r>
      <w:bookmarkEnd w:id="70"/>
    </w:p>
    <w:p w14:paraId="49621F08" w14:textId="7D15EE29" w:rsidR="00EC436F" w:rsidRPr="00064E10" w:rsidRDefault="00EC436F" w:rsidP="00A940AF">
      <w:pPr>
        <w:pStyle w:val="Para1"/>
        <w:numPr>
          <w:ilvl w:val="0"/>
          <w:numId w:val="2"/>
        </w:numPr>
        <w:tabs>
          <w:tab w:val="clear" w:pos="360"/>
        </w:tabs>
        <w:rPr>
          <w:kern w:val="0"/>
        </w:rPr>
      </w:pPr>
      <w:r w:rsidRPr="00064E10">
        <w:rPr>
          <w:kern w:val="0"/>
        </w:rPr>
        <w:t>The present report was adopted at the fifth plenary session of the meeting, on 29 March 2022, on the basis of the draft report presented by the Rapporteur (CBD/WG2020/3/P</w:t>
      </w:r>
      <w:r w:rsidR="00E318CE" w:rsidRPr="00064E10">
        <w:rPr>
          <w:kern w:val="0"/>
        </w:rPr>
        <w:t>art</w:t>
      </w:r>
      <w:r w:rsidRPr="00064E10">
        <w:rPr>
          <w:kern w:val="0"/>
        </w:rPr>
        <w:t xml:space="preserve">2/L.1), as </w:t>
      </w:r>
      <w:r w:rsidRPr="00AB7271">
        <w:rPr>
          <w:kern w:val="0"/>
        </w:rPr>
        <w:t xml:space="preserve">orally </w:t>
      </w:r>
      <w:r w:rsidRPr="00A15956">
        <w:rPr>
          <w:kern w:val="0"/>
        </w:rPr>
        <w:t>amended</w:t>
      </w:r>
      <w:r w:rsidR="00D9689F" w:rsidRPr="006A1EBD">
        <w:rPr>
          <w:kern w:val="0"/>
        </w:rPr>
        <w:t>, on the understanding that the Rapporteur would be entrusted with its finalization</w:t>
      </w:r>
      <w:r w:rsidRPr="00A15956">
        <w:rPr>
          <w:kern w:val="0"/>
        </w:rPr>
        <w:t>.</w:t>
      </w:r>
    </w:p>
    <w:p w14:paraId="3BB9BB30" w14:textId="284496BC" w:rsidR="00AA18E6" w:rsidRPr="00064E10" w:rsidRDefault="00ED3257" w:rsidP="00064E10">
      <w:pPr>
        <w:pStyle w:val="Heading1longmultiline"/>
        <w:spacing w:before="120"/>
        <w:rPr>
          <w:kern w:val="0"/>
        </w:rPr>
      </w:pPr>
      <w:bookmarkStart w:id="71" w:name="_Toc102748816"/>
      <w:r w:rsidRPr="00064E10">
        <w:rPr>
          <w:kern w:val="0"/>
        </w:rPr>
        <w:t xml:space="preserve">Item </w:t>
      </w:r>
      <w:r w:rsidR="000F1BBC" w:rsidRPr="00064E10">
        <w:rPr>
          <w:kern w:val="0"/>
        </w:rPr>
        <w:t>8</w:t>
      </w:r>
      <w:r w:rsidR="00AA18E6" w:rsidRPr="00064E10">
        <w:rPr>
          <w:kern w:val="0"/>
        </w:rPr>
        <w:t>.</w:t>
      </w:r>
      <w:r w:rsidR="00450755" w:rsidRPr="00064E10">
        <w:rPr>
          <w:kern w:val="0"/>
        </w:rPr>
        <w:tab/>
      </w:r>
      <w:r w:rsidRPr="00064E10">
        <w:rPr>
          <w:kern w:val="0"/>
        </w:rPr>
        <w:t>Closing statements</w:t>
      </w:r>
      <w:bookmarkEnd w:id="71"/>
    </w:p>
    <w:p w14:paraId="05066CAA" w14:textId="5CACB8CE" w:rsidR="00582210" w:rsidRPr="00064E10" w:rsidRDefault="00582210" w:rsidP="00A940AF">
      <w:pPr>
        <w:pStyle w:val="Para1"/>
        <w:numPr>
          <w:ilvl w:val="0"/>
          <w:numId w:val="2"/>
        </w:numPr>
        <w:tabs>
          <w:tab w:val="clear" w:pos="360"/>
        </w:tabs>
        <w:rPr>
          <w:kern w:val="0"/>
        </w:rPr>
      </w:pPr>
      <w:r w:rsidRPr="00064E10">
        <w:rPr>
          <w:kern w:val="0"/>
        </w:rPr>
        <w:t xml:space="preserve"> The Executive Secretary, in her closing remarks, </w:t>
      </w:r>
      <w:r w:rsidR="00E20FAF" w:rsidRPr="00064E10">
        <w:rPr>
          <w:kern w:val="0"/>
          <w:lang w:val="en-CA"/>
        </w:rPr>
        <w:t xml:space="preserve">urged Parties to </w:t>
      </w:r>
      <w:r w:rsidR="006340CD" w:rsidRPr="00064E10">
        <w:rPr>
          <w:kern w:val="0"/>
          <w:lang w:val="en-CA"/>
        </w:rPr>
        <w:t xml:space="preserve">demonstrate their resolve to attain the 2050 vision of living in harmony with nature by </w:t>
      </w:r>
      <w:r w:rsidR="00E20FAF" w:rsidRPr="00064E10">
        <w:rPr>
          <w:kern w:val="0"/>
          <w:lang w:val="en-CA"/>
        </w:rPr>
        <w:t>reach</w:t>
      </w:r>
      <w:r w:rsidR="006340CD" w:rsidRPr="00064E10">
        <w:rPr>
          <w:kern w:val="0"/>
          <w:lang w:val="en-CA"/>
        </w:rPr>
        <w:t>ing</w:t>
      </w:r>
      <w:r w:rsidR="00E20FAF" w:rsidRPr="00064E10">
        <w:rPr>
          <w:kern w:val="0"/>
          <w:lang w:val="en-CA"/>
        </w:rPr>
        <w:t xml:space="preserve"> real consensus on all aspects of the framework, and </w:t>
      </w:r>
      <w:r w:rsidR="006340CD" w:rsidRPr="00064E10">
        <w:rPr>
          <w:kern w:val="0"/>
          <w:lang w:val="en-CA"/>
        </w:rPr>
        <w:t>called for</w:t>
      </w:r>
      <w:r w:rsidR="00E20FAF" w:rsidRPr="00064E10">
        <w:rPr>
          <w:kern w:val="0"/>
          <w:lang w:val="en-CA"/>
        </w:rPr>
        <w:t xml:space="preserve"> timely submission of contributions, both monetary and documentary, to support the fourth meeting of the Working Group.</w:t>
      </w:r>
    </w:p>
    <w:p w14:paraId="62835680" w14:textId="2C84AF85" w:rsidR="00582210" w:rsidRPr="00A15956" w:rsidRDefault="00582210" w:rsidP="00A15956">
      <w:pPr>
        <w:pStyle w:val="Para1"/>
        <w:suppressLineNumbers/>
        <w:tabs>
          <w:tab w:val="clear" w:pos="360"/>
        </w:tabs>
        <w:suppressAutoHyphens/>
        <w:rPr>
          <w:kern w:val="0"/>
        </w:rPr>
      </w:pPr>
      <w:r w:rsidRPr="00064E10">
        <w:rPr>
          <w:rFonts w:eastAsia="Times New Roman"/>
          <w:kern w:val="0"/>
        </w:rPr>
        <w:t xml:space="preserve">Closing statements were made by </w:t>
      </w:r>
      <w:r w:rsidR="0009035A" w:rsidRPr="00064E10">
        <w:rPr>
          <w:rFonts w:eastAsia="Times New Roman"/>
          <w:kern w:val="0"/>
        </w:rPr>
        <w:t xml:space="preserve">representatives of the host country, </w:t>
      </w:r>
      <w:r w:rsidRPr="00064E10">
        <w:rPr>
          <w:rFonts w:eastAsia="Times New Roman"/>
          <w:kern w:val="0"/>
        </w:rPr>
        <w:t xml:space="preserve">regional groups, observers and </w:t>
      </w:r>
      <w:r w:rsidRPr="00CC48A0">
        <w:rPr>
          <w:rFonts w:eastAsia="Times New Roman"/>
          <w:kern w:val="0"/>
        </w:rPr>
        <w:t xml:space="preserve">a </w:t>
      </w:r>
      <w:r w:rsidR="008C21AB" w:rsidRPr="00CC48A0">
        <w:rPr>
          <w:rFonts w:eastAsia="Times New Roman"/>
          <w:kern w:val="0"/>
        </w:rPr>
        <w:t>P</w:t>
      </w:r>
      <w:r w:rsidRPr="00CC48A0">
        <w:rPr>
          <w:rFonts w:eastAsia="Times New Roman"/>
          <w:kern w:val="0"/>
        </w:rPr>
        <w:t>arty.</w:t>
      </w:r>
      <w:r w:rsidRPr="00064E10">
        <w:rPr>
          <w:rFonts w:eastAsia="Times New Roman"/>
          <w:kern w:val="0"/>
        </w:rPr>
        <w:t xml:space="preserve"> </w:t>
      </w:r>
      <w:r w:rsidR="0009035A" w:rsidRPr="00064E10">
        <w:rPr>
          <w:rFonts w:eastAsia="Times New Roman"/>
          <w:kern w:val="0"/>
        </w:rPr>
        <w:t xml:space="preserve">A number of those statements were submitted to the Secretariat and can be found under the “statements” tab, at </w:t>
      </w:r>
      <w:hyperlink r:id="rId20" w:history="1">
        <w:r w:rsidR="0009035A" w:rsidRPr="00064E10">
          <w:rPr>
            <w:rStyle w:val="Hyperlink"/>
            <w:rFonts w:eastAsia="Times New Roman"/>
            <w:kern w:val="0"/>
          </w:rPr>
          <w:t>https://www.cbd.int/conferences/geneva-2022/wg2020-03/documents</w:t>
        </w:r>
      </w:hyperlink>
      <w:r w:rsidR="0009035A" w:rsidRPr="00064E10">
        <w:rPr>
          <w:rFonts w:eastAsia="Times New Roman"/>
          <w:kern w:val="0"/>
        </w:rPr>
        <w:t>.</w:t>
      </w:r>
    </w:p>
    <w:p w14:paraId="639A54CC" w14:textId="2AC2BEE6" w:rsidR="00582210" w:rsidRPr="00064E10" w:rsidRDefault="00582210" w:rsidP="00A15956">
      <w:pPr>
        <w:pStyle w:val="Para1"/>
        <w:suppressLineNumbers/>
        <w:tabs>
          <w:tab w:val="clear" w:pos="360"/>
        </w:tabs>
        <w:suppressAutoHyphens/>
        <w:rPr>
          <w:kern w:val="0"/>
        </w:rPr>
      </w:pPr>
      <w:r w:rsidRPr="00064E10">
        <w:rPr>
          <w:rFonts w:eastAsia="Times New Roman"/>
          <w:kern w:val="0"/>
        </w:rPr>
        <w:t>During the regional statements, the representative of the European Union, asking that his remarks be reflected in the report, said that the</w:t>
      </w:r>
      <w:r w:rsidRPr="00064E10">
        <w:rPr>
          <w:kern w:val="0"/>
        </w:rPr>
        <w:t xml:space="preserve"> European Union and its member States were committed to advancing peace, reconciliation, democracy and human rights, which was the path they believed in and would continue to follow. From his perspective, the unprovoked attack by the Russian Federation on Ukraine, with its consequences for the people and environment of Ukraine, had been a dark cloud over the meeting. He and his delegation had listened with concern to the statements made by the representatives of the Russian Federation trying to justify the war of aggression with unsubstantiated claims and considered it very important that the reports of the meetings of the bodies under the Convention very clearly reflected those statements as being statements by one Party trying to justify an act of aggression that had been condemned by an overwhelming majority in the General Assembly of the United Nations. The same applied to the comments by the representative of the Russian Federation at the occasion of the election of the Bureau members of the Subsidiary Body on Scientific, Technical and Technological Advice, which he said showed a profound disregard for universally established practices and principles governing work in multilateral forums when it came to the representation of the Central and Eastern European Group in bureaux of multilateral environmental agreements and United Nations bodies</w:t>
      </w:r>
      <w:r w:rsidR="007C7FD7" w:rsidRPr="00064E10">
        <w:rPr>
          <w:kern w:val="0"/>
        </w:rPr>
        <w:t>;</w:t>
      </w:r>
      <w:r w:rsidRPr="00064E10">
        <w:rPr>
          <w:kern w:val="0"/>
        </w:rPr>
        <w:t xml:space="preserve"> it was the consistent practice that States </w:t>
      </w:r>
      <w:r w:rsidRPr="00064E10">
        <w:rPr>
          <w:kern w:val="0"/>
        </w:rPr>
        <w:lastRenderedPageBreak/>
        <w:t xml:space="preserve">members of the European Union that were also members of the Central and Eastern European Group could routinely assume positions in the respective bureaux, and the European Union delegation was leaving the meeting with the assumption that the practice would henceforth also continue to be respected and implemented in the context of the Convention. </w:t>
      </w:r>
    </w:p>
    <w:p w14:paraId="40E2D715" w14:textId="779CCE72" w:rsidR="00582210" w:rsidRPr="00064E10" w:rsidRDefault="00CF374C" w:rsidP="00A940AF">
      <w:pPr>
        <w:pStyle w:val="Para1"/>
        <w:numPr>
          <w:ilvl w:val="0"/>
          <w:numId w:val="2"/>
        </w:numPr>
        <w:suppressLineNumbers/>
        <w:tabs>
          <w:tab w:val="clear" w:pos="360"/>
        </w:tabs>
        <w:suppressAutoHyphens/>
        <w:rPr>
          <w:kern w:val="0"/>
        </w:rPr>
      </w:pPr>
      <w:r w:rsidRPr="00064E10">
        <w:rPr>
          <w:kern w:val="0"/>
        </w:rPr>
        <w:t>The representative of the Presidency of the Conference of the Parties, in her closing remarks, said that the adoption of a post-2020 global biodiversity framework at Kunming would help construct a global ecological civilization that conserved and protected biodiversity, and urged continued efforts toward consensus on that at the fifteenth meeting of the Conference of the Parties.</w:t>
      </w:r>
    </w:p>
    <w:p w14:paraId="59620A6F" w14:textId="3E944C3A" w:rsidR="00582210" w:rsidRPr="00064E10" w:rsidRDefault="00582210" w:rsidP="00A940AF">
      <w:pPr>
        <w:pStyle w:val="Para1"/>
        <w:numPr>
          <w:ilvl w:val="0"/>
          <w:numId w:val="2"/>
        </w:numPr>
        <w:suppressLineNumbers/>
        <w:tabs>
          <w:tab w:val="clear" w:pos="360"/>
        </w:tabs>
        <w:suppressAutoHyphens/>
        <w:rPr>
          <w:kern w:val="0"/>
        </w:rPr>
      </w:pPr>
      <w:r w:rsidRPr="00064E10">
        <w:rPr>
          <w:kern w:val="0"/>
        </w:rPr>
        <w:t xml:space="preserve">Following the customary exchange of courtesies, the third meeting of the Working Group </w:t>
      </w:r>
      <w:r w:rsidR="002B366E" w:rsidRPr="00616AFD">
        <w:rPr>
          <w:kern w:val="0"/>
        </w:rPr>
        <w:t xml:space="preserve">was </w:t>
      </w:r>
      <w:r w:rsidRPr="00064E10">
        <w:rPr>
          <w:kern w:val="0"/>
        </w:rPr>
        <w:t>closed at 7.50 p.m. on 29 March 2022.</w:t>
      </w:r>
      <w:r w:rsidR="002B0DDC">
        <w:rPr>
          <w:kern w:val="0"/>
        </w:rPr>
        <w:t xml:space="preserve"> </w:t>
      </w:r>
    </w:p>
    <w:p w14:paraId="3F3566CB" w14:textId="2118B58F" w:rsidR="00B87047" w:rsidRPr="00064E10" w:rsidRDefault="002B32F6" w:rsidP="00A15956">
      <w:pPr>
        <w:jc w:val="center"/>
      </w:pPr>
      <w:r w:rsidRPr="00064E10">
        <w:t>__________</w:t>
      </w:r>
    </w:p>
    <w:sectPr w:rsidR="00B87047" w:rsidRPr="00064E10" w:rsidSect="00F270BE">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ED2F" w14:textId="77777777" w:rsidR="00037846" w:rsidRDefault="00037846">
      <w:r>
        <w:separator/>
      </w:r>
    </w:p>
  </w:endnote>
  <w:endnote w:type="continuationSeparator" w:id="0">
    <w:p w14:paraId="766DA22E" w14:textId="77777777" w:rsidR="00037846" w:rsidRDefault="00037846">
      <w:r>
        <w:continuationSeparator/>
      </w:r>
    </w:p>
  </w:endnote>
  <w:endnote w:type="continuationNotice" w:id="1">
    <w:p w14:paraId="2E187DF7" w14:textId="77777777" w:rsidR="00037846" w:rsidRDefault="0003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303E" w14:textId="77777777" w:rsidR="00037846" w:rsidRDefault="00037846">
      <w:r>
        <w:separator/>
      </w:r>
    </w:p>
  </w:footnote>
  <w:footnote w:type="continuationSeparator" w:id="0">
    <w:p w14:paraId="2C9E23FB" w14:textId="77777777" w:rsidR="00037846" w:rsidRDefault="00037846">
      <w:r>
        <w:continuationSeparator/>
      </w:r>
    </w:p>
  </w:footnote>
  <w:footnote w:type="continuationNotice" w:id="1">
    <w:p w14:paraId="5B41D990" w14:textId="77777777" w:rsidR="00037846" w:rsidRDefault="00037846"/>
  </w:footnote>
  <w:footnote w:id="2">
    <w:p w14:paraId="76AD07A9" w14:textId="77777777" w:rsidR="002E6E98" w:rsidRPr="00361538" w:rsidRDefault="002E6E98" w:rsidP="00361538">
      <w:pPr>
        <w:spacing w:before="60" w:after="60"/>
        <w:rPr>
          <w:rFonts w:asciiTheme="minorHAnsi" w:eastAsiaTheme="minorEastAsia" w:hAnsiTheme="minorHAnsi" w:cstheme="minorBidi"/>
          <w:b/>
          <w:bCs/>
          <w:szCs w:val="22"/>
          <w:lang w:val="en-US" w:eastAsia="zh-CN"/>
        </w:rPr>
      </w:pPr>
      <w:r w:rsidRPr="00361538">
        <w:rPr>
          <w:rStyle w:val="FootnoteReference"/>
          <w:rFonts w:asciiTheme="minorHAnsi" w:eastAsiaTheme="minorEastAsia" w:hAnsiTheme="minorHAnsi" w:cstheme="minorBidi"/>
          <w:szCs w:val="22"/>
          <w:u w:val="none"/>
          <w:lang w:val="en-US" w:eastAsia="zh-CN"/>
        </w:rPr>
        <w:t>*</w:t>
      </w:r>
      <w:r w:rsidRPr="00361538">
        <w:rPr>
          <w:rFonts w:asciiTheme="minorHAnsi" w:eastAsiaTheme="minorEastAsia" w:hAnsiTheme="minorHAnsi" w:cstheme="minorBidi"/>
          <w:szCs w:val="22"/>
          <w:lang w:val="en-US" w:eastAsia="zh-CN"/>
        </w:rPr>
        <w:t xml:space="preserve"> </w:t>
      </w:r>
      <w:r w:rsidRPr="00361538">
        <w:rPr>
          <w:rFonts w:asciiTheme="majorBidi" w:eastAsiaTheme="minorEastAsia" w:hAnsiTheme="majorBidi" w:cstheme="majorBidi"/>
          <w:sz w:val="18"/>
          <w:szCs w:val="18"/>
          <w:lang w:val="en-US" w:eastAsia="zh-CN"/>
        </w:rPr>
        <w:t>During the deliberations on the timeframe of the post-2020 global biodiversity framework in contact group 1, delegates clearly indicated that 2030 was preferred over 2032 as the timeframe of the framework.</w:t>
      </w:r>
    </w:p>
  </w:footnote>
  <w:footnote w:id="3">
    <w:p w14:paraId="670BC9EA" w14:textId="77777777" w:rsidR="002E6E98" w:rsidRPr="006428D2" w:rsidRDefault="002E6E98" w:rsidP="00361538">
      <w:pPr>
        <w:pStyle w:val="FootnoteText"/>
        <w:spacing w:before="60"/>
        <w:ind w:firstLine="0"/>
        <w:rPr>
          <w:rFonts w:asciiTheme="majorBidi" w:hAnsiTheme="majorBidi" w:cstheme="majorBidi"/>
        </w:rPr>
      </w:pPr>
      <w:r w:rsidRPr="00361538">
        <w:rPr>
          <w:rStyle w:val="FootnoteReference"/>
          <w:rFonts w:asciiTheme="majorBidi" w:hAnsiTheme="majorBidi" w:cstheme="majorBidi"/>
          <w:sz w:val="22"/>
          <w:szCs w:val="22"/>
          <w:u w:val="none"/>
          <w:vertAlign w:val="superscript"/>
        </w:rPr>
        <w:footnoteRef/>
      </w:r>
      <w:r w:rsidRPr="006428D2">
        <w:rPr>
          <w:rFonts w:asciiTheme="majorBidi" w:hAnsiTheme="majorBidi" w:cstheme="majorBidi"/>
        </w:rPr>
        <w:t xml:space="preserve"> </w:t>
      </w:r>
      <w:r w:rsidRPr="006F5107">
        <w:rPr>
          <w:rFonts w:asciiTheme="majorBidi" w:hAnsiTheme="majorBidi" w:cstheme="majorBidi"/>
          <w:szCs w:val="18"/>
        </w:rPr>
        <w:t>Pending the need for consideration of numerical aspects for all the goals (A to D). Furthermore, there is no hierarchy among the goals. Numbers are indicative and have not been discussed.</w:t>
      </w:r>
    </w:p>
  </w:footnote>
  <w:footnote w:id="4">
    <w:p w14:paraId="4A4E0906" w14:textId="77777777" w:rsidR="002E6E98" w:rsidRPr="006428D2" w:rsidRDefault="002E6E98" w:rsidP="00361538">
      <w:pPr>
        <w:pStyle w:val="FootnoteText"/>
        <w:ind w:firstLine="0"/>
        <w:rPr>
          <w:rFonts w:asciiTheme="majorBidi" w:hAnsiTheme="majorBidi" w:cstheme="majorBidi"/>
        </w:rPr>
      </w:pPr>
      <w:r w:rsidRPr="00361538">
        <w:rPr>
          <w:rStyle w:val="FootnoteReference"/>
          <w:rFonts w:asciiTheme="majorBidi" w:hAnsiTheme="majorBidi" w:cstheme="majorBidi"/>
          <w:u w:val="none"/>
          <w:vertAlign w:val="superscript"/>
        </w:rPr>
        <w:footnoteRef/>
      </w:r>
      <w:r w:rsidRPr="00361538">
        <w:rPr>
          <w:rFonts w:asciiTheme="majorBidi" w:hAnsiTheme="majorBidi" w:cstheme="majorBidi"/>
          <w:vertAlign w:val="superscript"/>
        </w:rPr>
        <w:t xml:space="preserve"> </w:t>
      </w:r>
      <w:r w:rsidRPr="006F5107">
        <w:rPr>
          <w:rFonts w:asciiTheme="majorBidi" w:hAnsiTheme="majorBidi" w:cstheme="majorBidi"/>
          <w:szCs w:val="18"/>
        </w:rPr>
        <w:t>Pending the need for consideration of numerical aspects for all the goals (A to D). Furthermore, there is no hierarchy among the goals. Numbers are indicative and have not been discussed.</w:t>
      </w:r>
    </w:p>
  </w:footnote>
  <w:footnote w:id="5">
    <w:p w14:paraId="2EBCFE0D" w14:textId="77777777" w:rsidR="002E6E98" w:rsidRPr="006428D2" w:rsidRDefault="002E6E98" w:rsidP="00097EE8">
      <w:pPr>
        <w:pStyle w:val="FootnoteText"/>
        <w:ind w:firstLine="0"/>
        <w:rPr>
          <w:rFonts w:asciiTheme="majorBidi" w:hAnsiTheme="majorBidi" w:cstheme="majorBidi"/>
        </w:rPr>
      </w:pPr>
      <w:r w:rsidRPr="00361538">
        <w:rPr>
          <w:rStyle w:val="FootnoteReference"/>
          <w:rFonts w:asciiTheme="majorBidi" w:hAnsiTheme="majorBidi" w:cstheme="majorBidi"/>
          <w:u w:val="none"/>
          <w:vertAlign w:val="superscript"/>
        </w:rPr>
        <w:footnoteRef/>
      </w:r>
      <w:r w:rsidRPr="006428D2">
        <w:rPr>
          <w:rFonts w:asciiTheme="majorBidi" w:hAnsiTheme="majorBidi" w:cstheme="majorBidi"/>
        </w:rPr>
        <w:t xml:space="preserve"> </w:t>
      </w:r>
      <w:r w:rsidRPr="006F5107">
        <w:rPr>
          <w:rFonts w:asciiTheme="majorBidi" w:hAnsiTheme="majorBidi" w:cstheme="majorBidi"/>
          <w:szCs w:val="18"/>
        </w:rPr>
        <w:t>Pending the need for consideration of numerical aspects for all the goals (A to D). Furthermore, there is no hierarchy among the goals. Numbers are indicative and have not been discussed.</w:t>
      </w:r>
    </w:p>
  </w:footnote>
  <w:footnote w:id="6">
    <w:p w14:paraId="236B0E85" w14:textId="77777777" w:rsidR="002E6E98" w:rsidRPr="00044A56" w:rsidRDefault="002E6E98" w:rsidP="00097EE8">
      <w:pPr>
        <w:pStyle w:val="FootnoteText"/>
        <w:ind w:firstLine="0"/>
      </w:pPr>
      <w:r w:rsidRPr="00361538">
        <w:rPr>
          <w:rStyle w:val="FootnoteReference"/>
          <w:sz w:val="22"/>
          <w:szCs w:val="22"/>
          <w:u w:val="none"/>
          <w:vertAlign w:val="superscript"/>
        </w:rPr>
        <w:footnoteRef/>
      </w:r>
      <w:r>
        <w:t xml:space="preserve"> </w:t>
      </w:r>
      <w:r w:rsidRPr="00044A56">
        <w:t>This proposal was prepared by a</w:t>
      </w:r>
      <w:r>
        <w:t xml:space="preserve"> small</w:t>
      </w:r>
      <w:r w:rsidRPr="00044A56">
        <w:t xml:space="preserve"> informal group</w:t>
      </w:r>
      <w:r>
        <w:t xml:space="preserve"> of Parties. </w:t>
      </w:r>
      <w:r w:rsidRPr="00044A56">
        <w:t>The contact group accepted th</w:t>
      </w:r>
      <w:r>
        <w:t>is</w:t>
      </w:r>
      <w:r w:rsidRPr="00044A56">
        <w:t xml:space="preserve"> alternative text as basis for further deliberations</w:t>
      </w:r>
      <w:r>
        <w:t xml:space="preserve"> on Target 10</w:t>
      </w:r>
      <w:r w:rsidRPr="00044A56">
        <w:t xml:space="preserve"> and requested that the </w:t>
      </w:r>
      <w:r>
        <w:t>c</w:t>
      </w:r>
      <w:r w:rsidRPr="00044A56">
        <w:t>o-</w:t>
      </w:r>
      <w:r>
        <w:t>l</w:t>
      </w:r>
      <w:r w:rsidRPr="00044A56">
        <w:t xml:space="preserve">eads in their report </w:t>
      </w:r>
      <w:r>
        <w:t xml:space="preserve">recognize that there are still some </w:t>
      </w:r>
      <w:r w:rsidRPr="00B5530E">
        <w:t>elements Parties would like to include that were not addressed</w:t>
      </w:r>
      <w:r>
        <w:t>,</w:t>
      </w:r>
      <w:r w:rsidRPr="00B5530E">
        <w:t xml:space="preserve"> including how to make </w:t>
      </w:r>
      <w:r>
        <w:t xml:space="preserve">the target </w:t>
      </w:r>
      <w:r w:rsidRPr="00B5530E">
        <w:t>more measurable</w:t>
      </w:r>
      <w:r>
        <w:t>.</w:t>
      </w:r>
    </w:p>
  </w:footnote>
  <w:footnote w:id="7">
    <w:p w14:paraId="5D18B6F7" w14:textId="77777777" w:rsidR="002E6E98" w:rsidRPr="00BD080D" w:rsidRDefault="002E6E98" w:rsidP="00097EE8">
      <w:pPr>
        <w:pStyle w:val="FootnoteText"/>
        <w:ind w:firstLine="0"/>
        <w:rPr>
          <w:lang w:val="en-US"/>
        </w:rPr>
      </w:pPr>
      <w:r w:rsidRPr="00361538">
        <w:rPr>
          <w:rStyle w:val="FootnoteReference"/>
          <w:sz w:val="22"/>
          <w:szCs w:val="22"/>
          <w:u w:val="none"/>
          <w:vertAlign w:val="superscript"/>
        </w:rPr>
        <w:footnoteRef/>
      </w:r>
      <w:r>
        <w:t xml:space="preserve"> </w:t>
      </w:r>
      <w:r w:rsidRPr="00A949DE">
        <w:t>Nature-based solutions refers to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and resilience and biodiversity benefits”</w:t>
      </w:r>
      <w:r>
        <w:t xml:space="preserve"> (</w:t>
      </w:r>
      <w:r w:rsidRPr="004017EC">
        <w:t>UNEP/EA5/L9/REV.1</w:t>
      </w:r>
      <w:r>
        <w:t xml:space="preserve">). </w:t>
      </w:r>
    </w:p>
  </w:footnote>
  <w:footnote w:id="8">
    <w:p w14:paraId="183019D8" w14:textId="77777777" w:rsidR="002E6E98" w:rsidRPr="005C3B51" w:rsidRDefault="002E6E98" w:rsidP="00097EE8">
      <w:pPr>
        <w:pStyle w:val="FootnoteText"/>
        <w:ind w:firstLine="0"/>
        <w:rPr>
          <w:lang w:val="en-US"/>
        </w:rPr>
      </w:pPr>
      <w:r w:rsidRPr="00361538">
        <w:rPr>
          <w:rStyle w:val="FootnoteReference"/>
          <w:sz w:val="22"/>
          <w:szCs w:val="22"/>
          <w:u w:val="none"/>
          <w:vertAlign w:val="superscript"/>
        </w:rPr>
        <w:footnoteRef/>
      </w:r>
      <w:r>
        <w:t xml:space="preserve"> </w:t>
      </w:r>
      <w:r w:rsidRPr="006C7609">
        <w:t>The ecosystem approach is a strategy for the integrated management of land, water and living resources that promotes conservation and sustainable use in an equitable way</w:t>
      </w:r>
      <w:r>
        <w:t xml:space="preserve"> (d</w:t>
      </w:r>
      <w:r w:rsidRPr="006C11D8">
        <w:t>ecision V/6</w:t>
      </w:r>
      <w:r>
        <w:t>).</w:t>
      </w:r>
    </w:p>
  </w:footnote>
  <w:footnote w:id="9">
    <w:p w14:paraId="085C2D78" w14:textId="77777777" w:rsidR="002E6E98" w:rsidRPr="00212D0E" w:rsidRDefault="002E6E98" w:rsidP="00097EE8">
      <w:pPr>
        <w:pStyle w:val="FootnoteText"/>
        <w:ind w:firstLine="0"/>
        <w:rPr>
          <w:lang w:val="en-US"/>
        </w:rPr>
      </w:pPr>
      <w:r w:rsidRPr="00361538">
        <w:rPr>
          <w:rStyle w:val="FootnoteReference"/>
          <w:sz w:val="22"/>
          <w:szCs w:val="22"/>
          <w:u w:val="none"/>
          <w:vertAlign w:val="superscript"/>
        </w:rPr>
        <w:footnoteRef/>
      </w:r>
      <w:r>
        <w:t xml:space="preserve"> The contact group did not have time to discuss the 13</w:t>
      </w:r>
      <w:r w:rsidRPr="00B05356">
        <w:rPr>
          <w:i/>
          <w:iCs/>
        </w:rPr>
        <w:t>bis</w:t>
      </w:r>
      <w:r>
        <w:t xml:space="preserve"> proposed by the co-leads in their non-paper, however, some proposals including some textual additions were made to the 13</w:t>
      </w:r>
      <w:r w:rsidRPr="00B05356">
        <w:rPr>
          <w:i/>
          <w:iCs/>
        </w:rPr>
        <w:t>bis</w:t>
      </w:r>
      <w:r>
        <w:t xml:space="preserve"> while a 13</w:t>
      </w:r>
      <w:r w:rsidRPr="00B05356">
        <w:rPr>
          <w:i/>
          <w:iCs/>
        </w:rPr>
        <w:t xml:space="preserve">bis.alt </w:t>
      </w:r>
      <w:r>
        <w:t>and 13.</w:t>
      </w:r>
      <w:r w:rsidRPr="00B05356">
        <w:rPr>
          <w:i/>
          <w:iCs/>
        </w:rPr>
        <w:t>ter</w:t>
      </w:r>
      <w:r>
        <w:t xml:space="preserve"> were collected but not discussed. These proposals have been included here for reference. </w:t>
      </w:r>
    </w:p>
  </w:footnote>
  <w:footnote w:id="10">
    <w:p w14:paraId="5348F855" w14:textId="77777777" w:rsidR="002E6E98" w:rsidRPr="00F9363E" w:rsidRDefault="002E6E98" w:rsidP="00361538">
      <w:pPr>
        <w:pStyle w:val="FootnoteText"/>
        <w:ind w:firstLine="0"/>
        <w:rPr>
          <w:szCs w:val="18"/>
        </w:rPr>
      </w:pPr>
      <w:r w:rsidRPr="00361538">
        <w:rPr>
          <w:rStyle w:val="FootnoteReference"/>
          <w:szCs w:val="18"/>
          <w:u w:val="none"/>
          <w:vertAlign w:val="superscript"/>
        </w:rPr>
        <w:footnoteRef/>
      </w:r>
      <w:r w:rsidRPr="00F9363E">
        <w:rPr>
          <w:szCs w:val="18"/>
        </w:rPr>
        <w:t xml:space="preserve"> </w:t>
      </w:r>
      <w:r w:rsidRPr="00F9363E">
        <w:rPr>
          <w:rFonts w:asciiTheme="majorBidi" w:hAnsiTheme="majorBidi" w:cstheme="majorBidi"/>
          <w:szCs w:val="18"/>
        </w:rPr>
        <w:t>Submissions were received from: Argentina, Australia, Bolivia (Plurinational State of), Brazil, Chile, Costa Rica, European Union, Japan, Namibia, Thailand, Uganda and United Kingdom of Great Britain and Northern Ireland, as well as CORDIO, GEO-BON Future Earth, iDiv and IIFB.</w:t>
      </w:r>
    </w:p>
  </w:footnote>
  <w:footnote w:id="11">
    <w:p w14:paraId="316BC75F" w14:textId="77777777" w:rsidR="002E6E98" w:rsidRPr="00921D55" w:rsidRDefault="002E6E98" w:rsidP="00921D55">
      <w:pPr>
        <w:pStyle w:val="FootnoteText"/>
        <w:ind w:firstLine="0"/>
        <w:rPr>
          <w:rFonts w:asciiTheme="majorBidi" w:hAnsiTheme="majorBidi" w:cstheme="majorBidi"/>
          <w:szCs w:val="18"/>
          <w:lang w:val="en-US"/>
        </w:rPr>
      </w:pPr>
      <w:r w:rsidRPr="00921D55">
        <w:rPr>
          <w:rStyle w:val="FootnoteReference"/>
          <w:rFonts w:asciiTheme="majorBidi" w:hAnsiTheme="majorBidi" w:cstheme="majorBidi"/>
          <w:sz w:val="22"/>
          <w:szCs w:val="22"/>
          <w:u w:val="none"/>
          <w:shd w:val="clear" w:color="auto" w:fill="FFFFFF" w:themeFill="background1"/>
          <w:vertAlign w:val="superscript"/>
        </w:rPr>
        <w:footnoteRef/>
      </w:r>
      <w:r w:rsidRPr="00921D55">
        <w:rPr>
          <w:rFonts w:asciiTheme="majorBidi" w:hAnsiTheme="majorBidi" w:cstheme="majorBidi"/>
          <w:szCs w:val="18"/>
          <w:shd w:val="clear" w:color="auto" w:fill="FFFFFF" w:themeFill="background1"/>
        </w:rPr>
        <w:t xml:space="preserve"> UNEP/EA.5/Res.5</w:t>
      </w:r>
    </w:p>
  </w:footnote>
  <w:footnote w:id="12">
    <w:p w14:paraId="53A6915E" w14:textId="77777777" w:rsidR="00B949D9" w:rsidRPr="00934B87" w:rsidRDefault="00B949D9" w:rsidP="00B779ED">
      <w:pPr>
        <w:pStyle w:val="FootnoteText"/>
        <w:ind w:firstLine="0"/>
        <w:jc w:val="left"/>
        <w:rPr>
          <w:kern w:val="18"/>
          <w:szCs w:val="18"/>
        </w:rPr>
      </w:pPr>
      <w:r w:rsidRPr="00B82D84">
        <w:rPr>
          <w:rStyle w:val="FootnoteReference"/>
          <w:kern w:val="22"/>
          <w:sz w:val="22"/>
          <w:szCs w:val="22"/>
          <w:u w:val="none"/>
          <w:vertAlign w:val="superscript"/>
        </w:rPr>
        <w:footnoteRef/>
      </w:r>
      <w:r w:rsidRPr="00934B87">
        <w:rPr>
          <w:kern w:val="18"/>
          <w:szCs w:val="18"/>
        </w:rPr>
        <w:t xml:space="preserve"> </w:t>
      </w:r>
      <w:r w:rsidRPr="00257B53">
        <w:rPr>
          <w:kern w:val="18"/>
          <w:szCs w:val="18"/>
        </w:rPr>
        <w:t>CBD/DSI/AHTEG/2020/1/7</w:t>
      </w:r>
      <w:r w:rsidRPr="00E52E72">
        <w:rPr>
          <w:kern w:val="18"/>
          <w:szCs w:val="18"/>
        </w:rPr>
        <w:t>.</w:t>
      </w:r>
    </w:p>
  </w:footnote>
  <w:footnote w:id="13">
    <w:p w14:paraId="3823AF6C" w14:textId="77777777" w:rsidR="00B949D9" w:rsidRPr="002A0773" w:rsidRDefault="00B949D9" w:rsidP="00B779ED">
      <w:pPr>
        <w:pStyle w:val="FootnoteText"/>
        <w:ind w:firstLine="0"/>
        <w:rPr>
          <w:lang w:val="en-US"/>
        </w:rPr>
      </w:pPr>
      <w:r w:rsidRPr="00B82D84">
        <w:rPr>
          <w:rStyle w:val="FootnoteReference"/>
          <w:kern w:val="22"/>
          <w:sz w:val="22"/>
          <w:szCs w:val="22"/>
          <w:u w:val="none"/>
          <w:vertAlign w:val="superscript"/>
        </w:rPr>
        <w:footnoteRef/>
      </w:r>
      <w:r>
        <w:t xml:space="preserve"> </w:t>
      </w:r>
      <w:r>
        <w:rPr>
          <w:lang w:val="en-US"/>
        </w:rPr>
        <w:t>Section V of CBD/WG2020/3/INF/8.</w:t>
      </w:r>
    </w:p>
  </w:footnote>
  <w:footnote w:id="14">
    <w:p w14:paraId="4C0D87C4" w14:textId="359F5166" w:rsidR="00B949D9" w:rsidRPr="00B03758" w:rsidRDefault="00B949D9" w:rsidP="00B779ED">
      <w:pPr>
        <w:pStyle w:val="FootnoteText"/>
        <w:ind w:firstLine="0"/>
        <w:jc w:val="left"/>
        <w:rPr>
          <w:kern w:val="18"/>
          <w:szCs w:val="18"/>
        </w:rPr>
      </w:pPr>
      <w:r w:rsidRPr="00B82D84">
        <w:rPr>
          <w:rStyle w:val="FootnoteReference"/>
          <w:kern w:val="22"/>
          <w:sz w:val="22"/>
          <w:szCs w:val="22"/>
          <w:u w:val="none"/>
          <w:vertAlign w:val="superscript"/>
        </w:rPr>
        <w:footnoteRef/>
      </w:r>
      <w:r w:rsidRPr="00934B87">
        <w:rPr>
          <w:kern w:val="18"/>
          <w:szCs w:val="18"/>
        </w:rPr>
        <w:t xml:space="preserve"> </w:t>
      </w:r>
      <w:hyperlink r:id="rId1" w:history="1">
        <w:r w:rsidRPr="00934B87">
          <w:rPr>
            <w:rStyle w:val="Hyperlink"/>
            <w:kern w:val="18"/>
            <w:szCs w:val="18"/>
          </w:rPr>
          <w:t>https://www.cbd.int/dsi-gr/forum.shtml</w:t>
        </w:r>
      </w:hyperlink>
      <w:r w:rsidRPr="00E52E72">
        <w:rPr>
          <w:kern w:val="18"/>
          <w:szCs w:val="18"/>
        </w:rPr>
        <w:t>.</w:t>
      </w:r>
    </w:p>
  </w:footnote>
  <w:footnote w:id="15">
    <w:p w14:paraId="3E1E599F" w14:textId="77777777" w:rsidR="00B949D9" w:rsidRPr="008B540A" w:rsidRDefault="00B949D9" w:rsidP="00B779ED">
      <w:pPr>
        <w:pStyle w:val="FootnoteText"/>
        <w:ind w:firstLine="0"/>
        <w:rPr>
          <w:lang w:val="en-CA"/>
        </w:rPr>
      </w:pPr>
      <w:r w:rsidRPr="00B82D84">
        <w:rPr>
          <w:rStyle w:val="FootnoteReference"/>
          <w:kern w:val="22"/>
          <w:sz w:val="22"/>
          <w:szCs w:val="22"/>
          <w:u w:val="none"/>
          <w:vertAlign w:val="superscript"/>
        </w:rPr>
        <w:footnoteRef/>
      </w:r>
      <w:r>
        <w:t xml:space="preserve"> </w:t>
      </w:r>
      <w:r w:rsidRPr="0044311D">
        <w:t>https://www.cbd.int/notifications/2021-063</w:t>
      </w:r>
    </w:p>
  </w:footnote>
  <w:footnote w:id="16">
    <w:p w14:paraId="2D61066C" w14:textId="77777777" w:rsidR="00B949D9" w:rsidRPr="00B03758" w:rsidRDefault="00B949D9" w:rsidP="00B779ED">
      <w:pPr>
        <w:pStyle w:val="FootnoteText"/>
        <w:ind w:firstLine="0"/>
        <w:jc w:val="left"/>
        <w:rPr>
          <w:kern w:val="18"/>
          <w:szCs w:val="18"/>
        </w:rPr>
      </w:pPr>
      <w:r w:rsidRPr="00B82D84">
        <w:rPr>
          <w:rStyle w:val="FootnoteReference"/>
          <w:kern w:val="22"/>
          <w:sz w:val="22"/>
          <w:szCs w:val="22"/>
          <w:u w:val="none"/>
          <w:vertAlign w:val="superscript"/>
        </w:rPr>
        <w:footnoteRef/>
      </w:r>
      <w:r w:rsidRPr="00B03758">
        <w:rPr>
          <w:kern w:val="18"/>
          <w:szCs w:val="18"/>
        </w:rPr>
        <w:t xml:space="preserve"> CBD/WG2020/3/4/</w:t>
      </w:r>
      <w:r>
        <w:rPr>
          <w:kern w:val="18"/>
          <w:szCs w:val="18"/>
        </w:rPr>
        <w:t>Add</w:t>
      </w:r>
      <w:r w:rsidRPr="00B03758">
        <w:rPr>
          <w:kern w:val="18"/>
          <w:szCs w:val="18"/>
        </w:rPr>
        <w:t>.1.</w:t>
      </w:r>
    </w:p>
  </w:footnote>
  <w:footnote w:id="17">
    <w:p w14:paraId="7E403905" w14:textId="77777777" w:rsidR="00B949D9" w:rsidRPr="00B03758" w:rsidRDefault="00B949D9" w:rsidP="00B779ED">
      <w:pPr>
        <w:pStyle w:val="FootnoteText"/>
        <w:ind w:firstLine="0"/>
        <w:jc w:val="left"/>
        <w:rPr>
          <w:kern w:val="18"/>
          <w:szCs w:val="18"/>
        </w:rPr>
      </w:pPr>
      <w:r w:rsidRPr="00B82D84">
        <w:rPr>
          <w:rStyle w:val="FootnoteReference"/>
          <w:kern w:val="22"/>
          <w:sz w:val="22"/>
          <w:szCs w:val="22"/>
          <w:u w:val="none"/>
          <w:vertAlign w:val="superscript"/>
        </w:rPr>
        <w:footnoteRef/>
      </w:r>
      <w:r w:rsidRPr="00B03758">
        <w:rPr>
          <w:kern w:val="18"/>
          <w:szCs w:val="18"/>
        </w:rPr>
        <w:t xml:space="preserve"> Ibid.</w:t>
      </w:r>
    </w:p>
  </w:footnote>
  <w:footnote w:id="18">
    <w:p w14:paraId="00D86237" w14:textId="77777777" w:rsidR="00B949D9" w:rsidRPr="00187A39" w:rsidRDefault="00B949D9" w:rsidP="00B366CA">
      <w:pPr>
        <w:pStyle w:val="FootnoteText"/>
        <w:ind w:firstLine="0"/>
        <w:rPr>
          <w:sz w:val="20"/>
          <w:szCs w:val="20"/>
        </w:rPr>
      </w:pPr>
      <w:r w:rsidRPr="00B82D84">
        <w:rPr>
          <w:rStyle w:val="FootnoteReference"/>
          <w:kern w:val="22"/>
          <w:sz w:val="22"/>
          <w:szCs w:val="22"/>
          <w:u w:val="none"/>
          <w:vertAlign w:val="superscript"/>
        </w:rPr>
        <w:footnoteRef/>
      </w:r>
      <w:r>
        <w:t xml:space="preserve"> </w:t>
      </w:r>
      <w:r w:rsidRPr="00187A39">
        <w:rPr>
          <w:sz w:val="20"/>
          <w:szCs w:val="20"/>
        </w:rPr>
        <w:t xml:space="preserve">This list is not exhaustive. A more extended list is </w:t>
      </w:r>
      <w:r>
        <w:rPr>
          <w:sz w:val="20"/>
          <w:szCs w:val="20"/>
        </w:rPr>
        <w:t xml:space="preserve">included </w:t>
      </w:r>
      <w:r w:rsidRPr="00187A39">
        <w:rPr>
          <w:sz w:val="20"/>
          <w:szCs w:val="20"/>
        </w:rPr>
        <w:t>in the proposed decision</w:t>
      </w:r>
      <w:r>
        <w:rPr>
          <w:sz w:val="20"/>
          <w:szCs w:val="20"/>
        </w:rPr>
        <w:t xml:space="preserve"> for the Conference of the Parties</w:t>
      </w:r>
      <w:r w:rsidRPr="00187A39">
        <w:rPr>
          <w:sz w:val="20"/>
          <w:szCs w:val="20"/>
        </w:rPr>
        <w:t xml:space="preserve"> for later debate. </w:t>
      </w:r>
    </w:p>
  </w:footnote>
  <w:footnote w:id="19">
    <w:p w14:paraId="083C92F4" w14:textId="77777777" w:rsidR="00B949D9" w:rsidRPr="00187A39" w:rsidRDefault="00B949D9" w:rsidP="00B366CA">
      <w:pPr>
        <w:pStyle w:val="FootnoteText"/>
        <w:ind w:firstLine="0"/>
        <w:rPr>
          <w:sz w:val="20"/>
          <w:szCs w:val="20"/>
          <w:lang w:val="en-US"/>
        </w:rPr>
      </w:pPr>
      <w:r w:rsidRPr="00B82D84">
        <w:rPr>
          <w:rStyle w:val="FootnoteReference"/>
          <w:kern w:val="22"/>
          <w:sz w:val="22"/>
          <w:szCs w:val="22"/>
          <w:u w:val="none"/>
          <w:vertAlign w:val="superscript"/>
        </w:rPr>
        <w:footnoteRef/>
      </w:r>
      <w:r w:rsidRPr="00B82D84">
        <w:rPr>
          <w:rStyle w:val="FootnoteReference"/>
          <w:kern w:val="22"/>
          <w:sz w:val="22"/>
          <w:szCs w:val="22"/>
          <w:u w:val="none"/>
          <w:vertAlign w:val="superscript"/>
        </w:rPr>
        <w:t xml:space="preserve"> </w:t>
      </w:r>
      <w:r w:rsidRPr="00187A39">
        <w:rPr>
          <w:rFonts w:eastAsia="Calibri"/>
          <w:sz w:val="20"/>
          <w:szCs w:val="20"/>
          <w:lang w:val="en-US"/>
        </w:rPr>
        <w:t>CBD/WG2020/3/INF/8, section III.C.(b)</w:t>
      </w:r>
    </w:p>
  </w:footnote>
  <w:footnote w:id="20">
    <w:p w14:paraId="16DE4C3F" w14:textId="77777777" w:rsidR="00B949D9" w:rsidRPr="00187A39" w:rsidRDefault="00B949D9" w:rsidP="00B366CA">
      <w:pPr>
        <w:pStyle w:val="FootnoteText"/>
        <w:ind w:firstLine="0"/>
        <w:rPr>
          <w:sz w:val="20"/>
          <w:szCs w:val="20"/>
          <w:lang w:val="en-US"/>
        </w:rPr>
      </w:pPr>
      <w:r w:rsidRPr="00B82D84">
        <w:rPr>
          <w:rStyle w:val="FootnoteReference"/>
          <w:kern w:val="22"/>
          <w:sz w:val="22"/>
          <w:szCs w:val="22"/>
          <w:u w:val="none"/>
          <w:vertAlign w:val="superscript"/>
        </w:rPr>
        <w:footnoteRef/>
      </w:r>
      <w:r w:rsidRPr="00187A39">
        <w:rPr>
          <w:sz w:val="20"/>
          <w:szCs w:val="20"/>
        </w:rPr>
        <w:t xml:space="preserve"> </w:t>
      </w:r>
      <w:r w:rsidRPr="00187A39">
        <w:rPr>
          <w:rFonts w:eastAsia="Calibri"/>
          <w:sz w:val="20"/>
          <w:szCs w:val="20"/>
          <w:lang w:val="en-US"/>
        </w:rPr>
        <w:t>Terms of reference of the Informal Advisory Group on Digital Sequence Information on Genetic Resources, CBD/WG2020/3/5, p. 167.</w:t>
      </w:r>
    </w:p>
  </w:footnote>
  <w:footnote w:id="21">
    <w:p w14:paraId="691FD54D" w14:textId="77777777" w:rsidR="00B949D9" w:rsidRPr="00AA7D9F" w:rsidRDefault="00B949D9" w:rsidP="00B366CA">
      <w:pPr>
        <w:pStyle w:val="FootnoteText"/>
        <w:ind w:firstLine="0"/>
        <w:rPr>
          <w:lang w:val="en-CA"/>
        </w:rPr>
      </w:pPr>
      <w:r w:rsidRPr="00B82D84">
        <w:rPr>
          <w:rStyle w:val="FootnoteReference"/>
          <w:kern w:val="22"/>
          <w:sz w:val="22"/>
          <w:szCs w:val="22"/>
          <w:u w:val="none"/>
          <w:vertAlign w:val="superscript"/>
        </w:rPr>
        <w:footnoteRef/>
      </w:r>
      <w:r w:rsidRPr="00187A39">
        <w:rPr>
          <w:sz w:val="20"/>
          <w:szCs w:val="20"/>
          <w:lang w:val="en-CA"/>
        </w:rPr>
        <w:t xml:space="preserve"> Exact statement of the nature, scope or description.</w:t>
      </w:r>
      <w:r w:rsidRPr="00B8490F">
        <w:rPr>
          <w:lang w:val="en-CA"/>
        </w:rPr>
        <w:t xml:space="preserve"> </w:t>
      </w:r>
    </w:p>
  </w:footnote>
  <w:footnote w:id="22">
    <w:p w14:paraId="0546ED50" w14:textId="77777777" w:rsidR="00B949D9" w:rsidRPr="00977D78" w:rsidRDefault="00B949D9" w:rsidP="00B779ED">
      <w:pPr>
        <w:pStyle w:val="FootnoteText"/>
        <w:ind w:firstLine="0"/>
        <w:rPr>
          <w:lang w:val="en-US"/>
        </w:rPr>
      </w:pPr>
      <w:r w:rsidRPr="00B82D84">
        <w:rPr>
          <w:rStyle w:val="FootnoteReference"/>
          <w:kern w:val="22"/>
          <w:sz w:val="22"/>
          <w:szCs w:val="22"/>
          <w:u w:val="none"/>
          <w:vertAlign w:val="superscript"/>
        </w:rPr>
        <w:footnoteRef/>
      </w:r>
      <w:r w:rsidRPr="00B82D84">
        <w:rPr>
          <w:rStyle w:val="FootnoteReference"/>
          <w:kern w:val="22"/>
          <w:sz w:val="22"/>
          <w:szCs w:val="22"/>
          <w:u w:val="none"/>
          <w:vertAlign w:val="superscript"/>
        </w:rPr>
        <w:t xml:space="preserve"> </w:t>
      </w:r>
      <w:r w:rsidRPr="00977D78">
        <w:rPr>
          <w:lang w:val="en-US"/>
        </w:rPr>
        <w:t>A/HRC/RES/48/13</w:t>
      </w:r>
    </w:p>
  </w:footnote>
  <w:footnote w:id="23">
    <w:p w14:paraId="0D0ADB4D" w14:textId="168DD024" w:rsidR="00B949D9" w:rsidRPr="009235FA" w:rsidRDefault="00B949D9" w:rsidP="00B779ED">
      <w:pPr>
        <w:pStyle w:val="FootnoteText"/>
        <w:ind w:firstLine="0"/>
        <w:rPr>
          <w:lang w:val="en-US"/>
        </w:rPr>
      </w:pPr>
      <w:r w:rsidRPr="00B82D84">
        <w:rPr>
          <w:rStyle w:val="FootnoteReference"/>
          <w:kern w:val="22"/>
          <w:sz w:val="22"/>
          <w:szCs w:val="22"/>
          <w:u w:val="none"/>
          <w:vertAlign w:val="superscript"/>
        </w:rPr>
        <w:footnoteRef/>
      </w:r>
      <w:r>
        <w:t xml:space="preserve"> </w:t>
      </w:r>
      <w:r w:rsidRPr="00BB1F46">
        <w:t>CBD/DSI/AHTEG/2020/1/3</w:t>
      </w:r>
      <w:r>
        <w:t>, section 2.3.3</w:t>
      </w:r>
    </w:p>
  </w:footnote>
  <w:footnote w:id="24">
    <w:p w14:paraId="748BC627" w14:textId="77777777" w:rsidR="00B949D9" w:rsidRPr="00483F2D" w:rsidRDefault="00B949D9" w:rsidP="00B366CA">
      <w:pPr>
        <w:pStyle w:val="FootnoteText"/>
        <w:ind w:firstLine="0"/>
        <w:rPr>
          <w:lang w:val="en-US"/>
        </w:rPr>
      </w:pPr>
      <w:r>
        <w:rPr>
          <w:rStyle w:val="FootnoteReference"/>
        </w:rPr>
        <w:footnoteRef/>
      </w:r>
      <w:r>
        <w:t xml:space="preserve"> </w:t>
      </w:r>
      <w:r>
        <w:rPr>
          <w:lang w:val="en-US"/>
        </w:rPr>
        <w:t>The inclusion of this suggested option is without prejudice to discussions at the Conference of the Parties and is not intended to indicate any preference among potential options/solutions.</w:t>
      </w:r>
    </w:p>
  </w:footnote>
  <w:footnote w:id="25">
    <w:p w14:paraId="09308031" w14:textId="77777777" w:rsidR="00D23E65" w:rsidRPr="00B861DC" w:rsidRDefault="00D23E65">
      <w:pPr>
        <w:pStyle w:val="FootnoteText"/>
        <w:rPr>
          <w:lang w:val="en-US"/>
        </w:rPr>
      </w:pPr>
      <w:r w:rsidRPr="00E31E2F">
        <w:rPr>
          <w:rStyle w:val="FootnoteReference"/>
          <w:u w:val="none"/>
          <w:vertAlign w:val="superscript"/>
        </w:rPr>
        <w:footnoteRef/>
      </w:r>
      <w:r>
        <w:t xml:space="preserve"> Developing countries, in particular the least developed countries and small island developing States, as well as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435956939"/>
      <w:placeholder>
        <w:docPart w:val="0C4B1A67473446C981F8ADAC5E196311"/>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3F5A6257" w:rsidR="00BA3233" w:rsidRPr="00ED3105" w:rsidRDefault="006A1EBD" w:rsidP="00F91961">
        <w:pPr>
          <w:pStyle w:val="Header"/>
          <w:keepLines/>
          <w:suppressLineNumbers/>
          <w:tabs>
            <w:tab w:val="clear" w:pos="4320"/>
            <w:tab w:val="clear" w:pos="8640"/>
          </w:tabs>
          <w:suppressAutoHyphens/>
          <w:jc w:val="left"/>
          <w:rPr>
            <w:noProof/>
            <w:kern w:val="22"/>
            <w:lang w:val="fr-FR"/>
          </w:rPr>
        </w:pPr>
        <w:r>
          <w:rPr>
            <w:noProof/>
            <w:kern w:val="22"/>
            <w:lang w:val="fr-FR"/>
          </w:rPr>
          <w:t>CBD/WG2020/3/7</w:t>
        </w:r>
      </w:p>
    </w:sdtContent>
  </w:sdt>
  <w:p w14:paraId="150BFB94" w14:textId="0BD4A207" w:rsidR="00BA3233" w:rsidRPr="00ED3105" w:rsidRDefault="00BA3233" w:rsidP="00F91961">
    <w:pPr>
      <w:pStyle w:val="Header"/>
      <w:keepLines/>
      <w:suppressLineNumbers/>
      <w:tabs>
        <w:tab w:val="clear" w:pos="4320"/>
        <w:tab w:val="clear" w:pos="8640"/>
      </w:tabs>
      <w:suppressAutoHyphens/>
      <w:jc w:val="left"/>
      <w:rPr>
        <w:noProof/>
        <w:kern w:val="22"/>
        <w:lang w:val="fr-FR"/>
      </w:rPr>
    </w:pPr>
    <w:r w:rsidRPr="00ED3105">
      <w:rPr>
        <w:noProof/>
        <w:kern w:val="22"/>
        <w:lang w:val="fr-FR"/>
      </w:rPr>
      <w:t xml:space="preserve">Page </w:t>
    </w:r>
    <w:r w:rsidRPr="005440A6">
      <w:rPr>
        <w:noProof/>
        <w:kern w:val="22"/>
      </w:rPr>
      <w:fldChar w:fldCharType="begin"/>
    </w:r>
    <w:r w:rsidRPr="00ED3105">
      <w:rPr>
        <w:noProof/>
        <w:kern w:val="22"/>
        <w:lang w:val="fr-FR"/>
      </w:rPr>
      <w:instrText xml:space="preserve"> PAGE   \* MERGEFORMAT </w:instrText>
    </w:r>
    <w:r w:rsidRPr="005440A6">
      <w:rPr>
        <w:noProof/>
        <w:kern w:val="22"/>
      </w:rPr>
      <w:fldChar w:fldCharType="separate"/>
    </w:r>
    <w:r w:rsidR="00B86A22">
      <w:rPr>
        <w:noProof/>
        <w:kern w:val="22"/>
        <w:lang w:val="fr-FR"/>
      </w:rPr>
      <w:t>6</w:t>
    </w:r>
    <w:r w:rsidRPr="005440A6">
      <w:rPr>
        <w:noProof/>
        <w:kern w:val="22"/>
      </w:rPr>
      <w:fldChar w:fldCharType="end"/>
    </w:r>
  </w:p>
  <w:p w14:paraId="07BF1D22" w14:textId="77777777" w:rsidR="00BA3233" w:rsidRPr="00ED3105" w:rsidRDefault="00BA3233" w:rsidP="00F91961">
    <w:pPr>
      <w:pStyle w:val="Header"/>
      <w:keepLines/>
      <w:suppressLineNumbers/>
      <w:tabs>
        <w:tab w:val="clear" w:pos="4320"/>
        <w:tab w:val="clear" w:pos="8640"/>
      </w:tabs>
      <w:suppressAutoHyphen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599458323"/>
      <w:placeholder>
        <w:docPart w:val="41443F45813A44ECBE7B93532165155F"/>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317763E4" w:rsidR="00BA3233" w:rsidRPr="00ED3105" w:rsidRDefault="006A1EBD" w:rsidP="00F91961">
        <w:pPr>
          <w:pStyle w:val="Header"/>
          <w:keepLines/>
          <w:suppressLineNumbers/>
          <w:tabs>
            <w:tab w:val="clear" w:pos="4320"/>
            <w:tab w:val="clear" w:pos="8640"/>
          </w:tabs>
          <w:suppressAutoHyphens/>
          <w:jc w:val="right"/>
          <w:rPr>
            <w:noProof/>
            <w:kern w:val="22"/>
            <w:lang w:val="fr-FR"/>
          </w:rPr>
        </w:pPr>
        <w:r>
          <w:rPr>
            <w:noProof/>
            <w:kern w:val="22"/>
            <w:lang w:val="fr-FR"/>
          </w:rPr>
          <w:t>CBD/WG2020/3/7</w:t>
        </w:r>
      </w:p>
    </w:sdtContent>
  </w:sdt>
  <w:p w14:paraId="43F8DFB0" w14:textId="320119B2" w:rsidR="00BA3233" w:rsidRPr="00ED3105" w:rsidRDefault="00BA3233" w:rsidP="00F91961">
    <w:pPr>
      <w:pStyle w:val="Header"/>
      <w:keepLines/>
      <w:suppressLineNumbers/>
      <w:tabs>
        <w:tab w:val="clear" w:pos="4320"/>
        <w:tab w:val="clear" w:pos="8640"/>
      </w:tabs>
      <w:suppressAutoHyphens/>
      <w:jc w:val="right"/>
      <w:rPr>
        <w:noProof/>
        <w:kern w:val="22"/>
        <w:lang w:val="fr-FR"/>
      </w:rPr>
    </w:pPr>
    <w:r w:rsidRPr="00ED3105">
      <w:rPr>
        <w:noProof/>
        <w:kern w:val="22"/>
        <w:lang w:val="fr-FR"/>
      </w:rPr>
      <w:t xml:space="preserve">Page </w:t>
    </w:r>
    <w:r w:rsidRPr="005440A6">
      <w:rPr>
        <w:noProof/>
        <w:kern w:val="22"/>
      </w:rPr>
      <w:fldChar w:fldCharType="begin"/>
    </w:r>
    <w:r w:rsidRPr="00ED3105">
      <w:rPr>
        <w:noProof/>
        <w:kern w:val="22"/>
        <w:lang w:val="fr-FR"/>
      </w:rPr>
      <w:instrText xml:space="preserve"> PAGE   \* MERGEFORMAT </w:instrText>
    </w:r>
    <w:r w:rsidRPr="005440A6">
      <w:rPr>
        <w:noProof/>
        <w:kern w:val="22"/>
      </w:rPr>
      <w:fldChar w:fldCharType="separate"/>
    </w:r>
    <w:r w:rsidR="00B86A22">
      <w:rPr>
        <w:noProof/>
        <w:kern w:val="22"/>
        <w:lang w:val="fr-FR"/>
      </w:rPr>
      <w:t>5</w:t>
    </w:r>
    <w:r w:rsidRPr="005440A6">
      <w:rPr>
        <w:noProof/>
        <w:kern w:val="22"/>
      </w:rPr>
      <w:fldChar w:fldCharType="end"/>
    </w:r>
  </w:p>
  <w:p w14:paraId="3DAA36C8" w14:textId="77777777" w:rsidR="00BA3233" w:rsidRPr="00ED3105" w:rsidRDefault="00BA3233" w:rsidP="00F91961">
    <w:pPr>
      <w:pStyle w:val="Header"/>
      <w:keepLines/>
      <w:suppressLineNumbers/>
      <w:tabs>
        <w:tab w:val="clear" w:pos="4320"/>
        <w:tab w:val="clear" w:pos="8640"/>
      </w:tabs>
      <w:suppressAutoHyphen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7910"/>
    <w:multiLevelType w:val="hybridMultilevel"/>
    <w:tmpl w:val="CC50C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BA7E54"/>
    <w:multiLevelType w:val="hybridMultilevel"/>
    <w:tmpl w:val="7DD2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DC96F33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7286A33"/>
    <w:multiLevelType w:val="hybridMultilevel"/>
    <w:tmpl w:val="C7C693BE"/>
    <w:lvl w:ilvl="0" w:tplc="5D46BEDE">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2" w15:restartNumberingAfterBreak="0">
    <w:nsid w:val="6C9B4D62"/>
    <w:multiLevelType w:val="hybridMultilevel"/>
    <w:tmpl w:val="13C84702"/>
    <w:lvl w:ilvl="0" w:tplc="F0EE5ED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770A9"/>
    <w:multiLevelType w:val="hybridMultilevel"/>
    <w:tmpl w:val="D8607E28"/>
    <w:lvl w:ilvl="0" w:tplc="6A1ABFC8">
      <w:start w:val="1"/>
      <w:numFmt w:val="decimal"/>
      <w:pStyle w:val="Numberedlist"/>
      <w:lvlText w:val="%1."/>
      <w:lvlJc w:val="left"/>
      <w:pPr>
        <w:ind w:left="2421" w:hanging="360"/>
      </w:pPr>
      <w:rPr>
        <w:rFonts w:ascii="Times New Roman" w:hAnsi="Times New Roman" w:cs="Times New Roman" w:hint="default"/>
        <w:b w:val="0"/>
        <w:color w:val="auto"/>
        <w:sz w:val="22"/>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num w:numId="1">
    <w:abstractNumId w:val="1"/>
  </w:num>
  <w:num w:numId="2">
    <w:abstractNumId w:val="9"/>
  </w:num>
  <w:num w:numId="3">
    <w:abstractNumId w:val="5"/>
  </w:num>
  <w:num w:numId="4">
    <w:abstractNumId w:val="6"/>
  </w:num>
  <w:num w:numId="5">
    <w:abstractNumId w:val="0"/>
  </w:num>
  <w:num w:numId="6">
    <w:abstractNumId w:val="13"/>
  </w:num>
  <w:num w:numId="7">
    <w:abstractNumId w:val="12"/>
    <w:lvlOverride w:ilvl="0">
      <w:startOverride w:val="1"/>
    </w:lvlOverride>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4"/>
  </w:num>
  <w:num w:numId="13">
    <w:abstractNumId w:val="7"/>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003A"/>
    <w:rsid w:val="00002CA4"/>
    <w:rsid w:val="00006BC7"/>
    <w:rsid w:val="00011822"/>
    <w:rsid w:val="0001208E"/>
    <w:rsid w:val="00012239"/>
    <w:rsid w:val="00012A9B"/>
    <w:rsid w:val="00015BD1"/>
    <w:rsid w:val="00016385"/>
    <w:rsid w:val="00016411"/>
    <w:rsid w:val="00020E9A"/>
    <w:rsid w:val="000213EF"/>
    <w:rsid w:val="000219AC"/>
    <w:rsid w:val="00022C52"/>
    <w:rsid w:val="00023711"/>
    <w:rsid w:val="00023E1F"/>
    <w:rsid w:val="00025227"/>
    <w:rsid w:val="00025B08"/>
    <w:rsid w:val="00025C80"/>
    <w:rsid w:val="00026F1A"/>
    <w:rsid w:val="000272C6"/>
    <w:rsid w:val="000309A2"/>
    <w:rsid w:val="00031D24"/>
    <w:rsid w:val="00032AFB"/>
    <w:rsid w:val="00036CAE"/>
    <w:rsid w:val="00036D19"/>
    <w:rsid w:val="0003720B"/>
    <w:rsid w:val="00037846"/>
    <w:rsid w:val="00037873"/>
    <w:rsid w:val="00040539"/>
    <w:rsid w:val="000420D0"/>
    <w:rsid w:val="00042C04"/>
    <w:rsid w:val="00042F2F"/>
    <w:rsid w:val="000439FC"/>
    <w:rsid w:val="00044010"/>
    <w:rsid w:val="000445C9"/>
    <w:rsid w:val="0004527B"/>
    <w:rsid w:val="00046D08"/>
    <w:rsid w:val="00047854"/>
    <w:rsid w:val="00051FFC"/>
    <w:rsid w:val="000520CC"/>
    <w:rsid w:val="000522BC"/>
    <w:rsid w:val="000525C1"/>
    <w:rsid w:val="000525FA"/>
    <w:rsid w:val="00053073"/>
    <w:rsid w:val="00053586"/>
    <w:rsid w:val="00054381"/>
    <w:rsid w:val="0005440D"/>
    <w:rsid w:val="00054434"/>
    <w:rsid w:val="00054A78"/>
    <w:rsid w:val="00054B1C"/>
    <w:rsid w:val="0005500E"/>
    <w:rsid w:val="0005515F"/>
    <w:rsid w:val="000554EF"/>
    <w:rsid w:val="000560B7"/>
    <w:rsid w:val="0005694A"/>
    <w:rsid w:val="00060734"/>
    <w:rsid w:val="00060B3E"/>
    <w:rsid w:val="00060C0E"/>
    <w:rsid w:val="00061260"/>
    <w:rsid w:val="000625AE"/>
    <w:rsid w:val="00063100"/>
    <w:rsid w:val="00063A71"/>
    <w:rsid w:val="00063D49"/>
    <w:rsid w:val="00064908"/>
    <w:rsid w:val="00064E10"/>
    <w:rsid w:val="00064F46"/>
    <w:rsid w:val="000665EB"/>
    <w:rsid w:val="000670C1"/>
    <w:rsid w:val="000711E1"/>
    <w:rsid w:val="00071B0F"/>
    <w:rsid w:val="00073708"/>
    <w:rsid w:val="00075196"/>
    <w:rsid w:val="00075BF4"/>
    <w:rsid w:val="0007627A"/>
    <w:rsid w:val="0007691B"/>
    <w:rsid w:val="00081BF8"/>
    <w:rsid w:val="000822BA"/>
    <w:rsid w:val="00082EE9"/>
    <w:rsid w:val="000834EF"/>
    <w:rsid w:val="00084B32"/>
    <w:rsid w:val="00086964"/>
    <w:rsid w:val="0009035A"/>
    <w:rsid w:val="000919BA"/>
    <w:rsid w:val="000922AD"/>
    <w:rsid w:val="000923DA"/>
    <w:rsid w:val="000925B2"/>
    <w:rsid w:val="00093E72"/>
    <w:rsid w:val="00094833"/>
    <w:rsid w:val="00095914"/>
    <w:rsid w:val="00095E17"/>
    <w:rsid w:val="0009688C"/>
    <w:rsid w:val="00097C8D"/>
    <w:rsid w:val="000A11E3"/>
    <w:rsid w:val="000A224B"/>
    <w:rsid w:val="000A2251"/>
    <w:rsid w:val="000A22EB"/>
    <w:rsid w:val="000A3ACD"/>
    <w:rsid w:val="000A5A50"/>
    <w:rsid w:val="000A7156"/>
    <w:rsid w:val="000A731A"/>
    <w:rsid w:val="000B23D2"/>
    <w:rsid w:val="000B25ED"/>
    <w:rsid w:val="000B45ED"/>
    <w:rsid w:val="000B6D80"/>
    <w:rsid w:val="000B71DE"/>
    <w:rsid w:val="000C079D"/>
    <w:rsid w:val="000C3537"/>
    <w:rsid w:val="000C6C7D"/>
    <w:rsid w:val="000C6F18"/>
    <w:rsid w:val="000C71FC"/>
    <w:rsid w:val="000C7731"/>
    <w:rsid w:val="000D223B"/>
    <w:rsid w:val="000D22A8"/>
    <w:rsid w:val="000D36EF"/>
    <w:rsid w:val="000D3808"/>
    <w:rsid w:val="000D3845"/>
    <w:rsid w:val="000D58CA"/>
    <w:rsid w:val="000D606D"/>
    <w:rsid w:val="000D6989"/>
    <w:rsid w:val="000D7016"/>
    <w:rsid w:val="000E3370"/>
    <w:rsid w:val="000E3A70"/>
    <w:rsid w:val="000E4B6F"/>
    <w:rsid w:val="000E637D"/>
    <w:rsid w:val="000E6D31"/>
    <w:rsid w:val="000E7E6A"/>
    <w:rsid w:val="000F1BBC"/>
    <w:rsid w:val="000F2F3F"/>
    <w:rsid w:val="000F353C"/>
    <w:rsid w:val="000F5822"/>
    <w:rsid w:val="000F63AB"/>
    <w:rsid w:val="000F718D"/>
    <w:rsid w:val="000F74B8"/>
    <w:rsid w:val="000F74C4"/>
    <w:rsid w:val="000F7A8A"/>
    <w:rsid w:val="001002D1"/>
    <w:rsid w:val="00101003"/>
    <w:rsid w:val="001015ED"/>
    <w:rsid w:val="001026B8"/>
    <w:rsid w:val="00102EB6"/>
    <w:rsid w:val="00103384"/>
    <w:rsid w:val="00104C08"/>
    <w:rsid w:val="001054D8"/>
    <w:rsid w:val="00107573"/>
    <w:rsid w:val="00110B9B"/>
    <w:rsid w:val="00112486"/>
    <w:rsid w:val="00112BD6"/>
    <w:rsid w:val="00114082"/>
    <w:rsid w:val="0011452A"/>
    <w:rsid w:val="00114A38"/>
    <w:rsid w:val="00116103"/>
    <w:rsid w:val="0012049C"/>
    <w:rsid w:val="001217FD"/>
    <w:rsid w:val="0012214B"/>
    <w:rsid w:val="00122178"/>
    <w:rsid w:val="0012221A"/>
    <w:rsid w:val="001231B7"/>
    <w:rsid w:val="001247DC"/>
    <w:rsid w:val="00125295"/>
    <w:rsid w:val="0012570E"/>
    <w:rsid w:val="00131D52"/>
    <w:rsid w:val="0013232A"/>
    <w:rsid w:val="00132748"/>
    <w:rsid w:val="0013392D"/>
    <w:rsid w:val="00133DE5"/>
    <w:rsid w:val="001364D6"/>
    <w:rsid w:val="0013718B"/>
    <w:rsid w:val="00137A7F"/>
    <w:rsid w:val="00140538"/>
    <w:rsid w:val="00141A5A"/>
    <w:rsid w:val="001423C7"/>
    <w:rsid w:val="0014262C"/>
    <w:rsid w:val="0014383B"/>
    <w:rsid w:val="00143C15"/>
    <w:rsid w:val="00143D7E"/>
    <w:rsid w:val="00144132"/>
    <w:rsid w:val="001456B1"/>
    <w:rsid w:val="001467F7"/>
    <w:rsid w:val="001501A1"/>
    <w:rsid w:val="00154407"/>
    <w:rsid w:val="00154989"/>
    <w:rsid w:val="001550C7"/>
    <w:rsid w:val="00155E4F"/>
    <w:rsid w:val="001560BB"/>
    <w:rsid w:val="001577BD"/>
    <w:rsid w:val="00157C0B"/>
    <w:rsid w:val="0016054B"/>
    <w:rsid w:val="00160F2F"/>
    <w:rsid w:val="0016144D"/>
    <w:rsid w:val="001627AF"/>
    <w:rsid w:val="001647B5"/>
    <w:rsid w:val="001657EC"/>
    <w:rsid w:val="00166367"/>
    <w:rsid w:val="00166790"/>
    <w:rsid w:val="0016688B"/>
    <w:rsid w:val="0017103B"/>
    <w:rsid w:val="00172372"/>
    <w:rsid w:val="00172DB3"/>
    <w:rsid w:val="00174B15"/>
    <w:rsid w:val="0018083F"/>
    <w:rsid w:val="00181188"/>
    <w:rsid w:val="0018122F"/>
    <w:rsid w:val="001812B9"/>
    <w:rsid w:val="00181F3A"/>
    <w:rsid w:val="00182468"/>
    <w:rsid w:val="00182DA6"/>
    <w:rsid w:val="00182EFD"/>
    <w:rsid w:val="00183E45"/>
    <w:rsid w:val="001841FE"/>
    <w:rsid w:val="00185D22"/>
    <w:rsid w:val="00186C64"/>
    <w:rsid w:val="00190587"/>
    <w:rsid w:val="00192E06"/>
    <w:rsid w:val="00195754"/>
    <w:rsid w:val="00196733"/>
    <w:rsid w:val="00197C1E"/>
    <w:rsid w:val="001A5072"/>
    <w:rsid w:val="001A6231"/>
    <w:rsid w:val="001A7CD8"/>
    <w:rsid w:val="001B6385"/>
    <w:rsid w:val="001B7CE8"/>
    <w:rsid w:val="001C0078"/>
    <w:rsid w:val="001C054F"/>
    <w:rsid w:val="001C1507"/>
    <w:rsid w:val="001C1D48"/>
    <w:rsid w:val="001C3103"/>
    <w:rsid w:val="001C6123"/>
    <w:rsid w:val="001C63BA"/>
    <w:rsid w:val="001D03D5"/>
    <w:rsid w:val="001D0C6E"/>
    <w:rsid w:val="001D107A"/>
    <w:rsid w:val="001D28EB"/>
    <w:rsid w:val="001D325E"/>
    <w:rsid w:val="001D3F55"/>
    <w:rsid w:val="001D595E"/>
    <w:rsid w:val="001D5CBD"/>
    <w:rsid w:val="001D723A"/>
    <w:rsid w:val="001E04D0"/>
    <w:rsid w:val="001E0E91"/>
    <w:rsid w:val="001E20E6"/>
    <w:rsid w:val="001E2F20"/>
    <w:rsid w:val="001E3489"/>
    <w:rsid w:val="001E36AB"/>
    <w:rsid w:val="001E3BB4"/>
    <w:rsid w:val="001E432D"/>
    <w:rsid w:val="001E4C8B"/>
    <w:rsid w:val="001E5686"/>
    <w:rsid w:val="001E594B"/>
    <w:rsid w:val="001E69AD"/>
    <w:rsid w:val="001F072E"/>
    <w:rsid w:val="001F1239"/>
    <w:rsid w:val="001F3538"/>
    <w:rsid w:val="001F6107"/>
    <w:rsid w:val="001F6379"/>
    <w:rsid w:val="001F644B"/>
    <w:rsid w:val="00202E4B"/>
    <w:rsid w:val="00204415"/>
    <w:rsid w:val="00204FEC"/>
    <w:rsid w:val="0020667D"/>
    <w:rsid w:val="00207A6E"/>
    <w:rsid w:val="002123EC"/>
    <w:rsid w:val="00212A04"/>
    <w:rsid w:val="00212A5C"/>
    <w:rsid w:val="00214913"/>
    <w:rsid w:val="00217112"/>
    <w:rsid w:val="00220710"/>
    <w:rsid w:val="0022075A"/>
    <w:rsid w:val="002209DA"/>
    <w:rsid w:val="002219A2"/>
    <w:rsid w:val="00223DEF"/>
    <w:rsid w:val="00224072"/>
    <w:rsid w:val="00224B92"/>
    <w:rsid w:val="00227885"/>
    <w:rsid w:val="00230240"/>
    <w:rsid w:val="00231C53"/>
    <w:rsid w:val="00232CD2"/>
    <w:rsid w:val="00232EC6"/>
    <w:rsid w:val="0023421A"/>
    <w:rsid w:val="002357E1"/>
    <w:rsid w:val="00235B80"/>
    <w:rsid w:val="0024037D"/>
    <w:rsid w:val="002430F2"/>
    <w:rsid w:val="00243CCD"/>
    <w:rsid w:val="00244379"/>
    <w:rsid w:val="0024602F"/>
    <w:rsid w:val="00246281"/>
    <w:rsid w:val="00251BB2"/>
    <w:rsid w:val="00252897"/>
    <w:rsid w:val="002548F0"/>
    <w:rsid w:val="0025519D"/>
    <w:rsid w:val="00256589"/>
    <w:rsid w:val="00256796"/>
    <w:rsid w:val="002604AB"/>
    <w:rsid w:val="00260564"/>
    <w:rsid w:val="00263D51"/>
    <w:rsid w:val="00265E97"/>
    <w:rsid w:val="00265EFB"/>
    <w:rsid w:val="0027040B"/>
    <w:rsid w:val="002800F3"/>
    <w:rsid w:val="00282C84"/>
    <w:rsid w:val="00282EC5"/>
    <w:rsid w:val="00283814"/>
    <w:rsid w:val="00283ABF"/>
    <w:rsid w:val="002845B5"/>
    <w:rsid w:val="002854B0"/>
    <w:rsid w:val="00291792"/>
    <w:rsid w:val="00292A86"/>
    <w:rsid w:val="0029565F"/>
    <w:rsid w:val="0029692B"/>
    <w:rsid w:val="00296C2F"/>
    <w:rsid w:val="0029766F"/>
    <w:rsid w:val="002A0E07"/>
    <w:rsid w:val="002A2929"/>
    <w:rsid w:val="002A4822"/>
    <w:rsid w:val="002A601B"/>
    <w:rsid w:val="002A67E2"/>
    <w:rsid w:val="002B0942"/>
    <w:rsid w:val="002B0DDC"/>
    <w:rsid w:val="002B1079"/>
    <w:rsid w:val="002B32F6"/>
    <w:rsid w:val="002B366E"/>
    <w:rsid w:val="002B3AB5"/>
    <w:rsid w:val="002B4632"/>
    <w:rsid w:val="002B50B4"/>
    <w:rsid w:val="002B59CD"/>
    <w:rsid w:val="002B748F"/>
    <w:rsid w:val="002B7647"/>
    <w:rsid w:val="002C0151"/>
    <w:rsid w:val="002C044A"/>
    <w:rsid w:val="002C23F6"/>
    <w:rsid w:val="002C3179"/>
    <w:rsid w:val="002C38F8"/>
    <w:rsid w:val="002C4BDB"/>
    <w:rsid w:val="002C5517"/>
    <w:rsid w:val="002C6B39"/>
    <w:rsid w:val="002C792C"/>
    <w:rsid w:val="002D0246"/>
    <w:rsid w:val="002D10BB"/>
    <w:rsid w:val="002D190E"/>
    <w:rsid w:val="002D3ABB"/>
    <w:rsid w:val="002D5865"/>
    <w:rsid w:val="002D6555"/>
    <w:rsid w:val="002D780B"/>
    <w:rsid w:val="002D79D1"/>
    <w:rsid w:val="002E0627"/>
    <w:rsid w:val="002E146A"/>
    <w:rsid w:val="002E391B"/>
    <w:rsid w:val="002E6702"/>
    <w:rsid w:val="002E6E98"/>
    <w:rsid w:val="002E6EB3"/>
    <w:rsid w:val="002E7C97"/>
    <w:rsid w:val="002F0421"/>
    <w:rsid w:val="002F18E1"/>
    <w:rsid w:val="002F2A4F"/>
    <w:rsid w:val="002F377D"/>
    <w:rsid w:val="002F6C2C"/>
    <w:rsid w:val="002F6D7F"/>
    <w:rsid w:val="00300258"/>
    <w:rsid w:val="00300FF3"/>
    <w:rsid w:val="00301D9E"/>
    <w:rsid w:val="0030257F"/>
    <w:rsid w:val="003031D0"/>
    <w:rsid w:val="0030425F"/>
    <w:rsid w:val="003051A4"/>
    <w:rsid w:val="00306DDF"/>
    <w:rsid w:val="003073A3"/>
    <w:rsid w:val="003078D0"/>
    <w:rsid w:val="00313C24"/>
    <w:rsid w:val="00314922"/>
    <w:rsid w:val="00317409"/>
    <w:rsid w:val="00317737"/>
    <w:rsid w:val="00317832"/>
    <w:rsid w:val="003210FF"/>
    <w:rsid w:val="00322149"/>
    <w:rsid w:val="00323B6F"/>
    <w:rsid w:val="00324BE1"/>
    <w:rsid w:val="00325DCF"/>
    <w:rsid w:val="00325DE3"/>
    <w:rsid w:val="003302F9"/>
    <w:rsid w:val="003328EB"/>
    <w:rsid w:val="00332952"/>
    <w:rsid w:val="00333CDB"/>
    <w:rsid w:val="00334F2F"/>
    <w:rsid w:val="003361D9"/>
    <w:rsid w:val="00336766"/>
    <w:rsid w:val="00336BEF"/>
    <w:rsid w:val="00342D51"/>
    <w:rsid w:val="00344BD6"/>
    <w:rsid w:val="00345D76"/>
    <w:rsid w:val="0035224C"/>
    <w:rsid w:val="00353555"/>
    <w:rsid w:val="003550E4"/>
    <w:rsid w:val="0036007E"/>
    <w:rsid w:val="003630A1"/>
    <w:rsid w:val="0036519A"/>
    <w:rsid w:val="003651C4"/>
    <w:rsid w:val="00366756"/>
    <w:rsid w:val="00366952"/>
    <w:rsid w:val="00366F76"/>
    <w:rsid w:val="00367640"/>
    <w:rsid w:val="00370B18"/>
    <w:rsid w:val="00370CEA"/>
    <w:rsid w:val="00371443"/>
    <w:rsid w:val="00371787"/>
    <w:rsid w:val="0037196E"/>
    <w:rsid w:val="00371B30"/>
    <w:rsid w:val="00372237"/>
    <w:rsid w:val="00372D5A"/>
    <w:rsid w:val="00372E65"/>
    <w:rsid w:val="003733A6"/>
    <w:rsid w:val="0037418A"/>
    <w:rsid w:val="003769AA"/>
    <w:rsid w:val="00376BA7"/>
    <w:rsid w:val="00377B6B"/>
    <w:rsid w:val="00383046"/>
    <w:rsid w:val="00383856"/>
    <w:rsid w:val="00385C62"/>
    <w:rsid w:val="003867F1"/>
    <w:rsid w:val="00386D9F"/>
    <w:rsid w:val="003919A2"/>
    <w:rsid w:val="00391FE0"/>
    <w:rsid w:val="003920F2"/>
    <w:rsid w:val="0039306D"/>
    <w:rsid w:val="00397A5A"/>
    <w:rsid w:val="003A2794"/>
    <w:rsid w:val="003A316D"/>
    <w:rsid w:val="003A31E9"/>
    <w:rsid w:val="003A3DB6"/>
    <w:rsid w:val="003A3F09"/>
    <w:rsid w:val="003A5BCE"/>
    <w:rsid w:val="003A5E49"/>
    <w:rsid w:val="003B0642"/>
    <w:rsid w:val="003B10B9"/>
    <w:rsid w:val="003B1891"/>
    <w:rsid w:val="003B24CB"/>
    <w:rsid w:val="003B40A4"/>
    <w:rsid w:val="003B44DD"/>
    <w:rsid w:val="003B4C45"/>
    <w:rsid w:val="003B7643"/>
    <w:rsid w:val="003C0132"/>
    <w:rsid w:val="003C113F"/>
    <w:rsid w:val="003C292F"/>
    <w:rsid w:val="003C2CF3"/>
    <w:rsid w:val="003C2D35"/>
    <w:rsid w:val="003C3651"/>
    <w:rsid w:val="003C3F12"/>
    <w:rsid w:val="003C5F07"/>
    <w:rsid w:val="003D1B9F"/>
    <w:rsid w:val="003D1E7D"/>
    <w:rsid w:val="003D36F5"/>
    <w:rsid w:val="003D4F39"/>
    <w:rsid w:val="003D5B5F"/>
    <w:rsid w:val="003D6086"/>
    <w:rsid w:val="003D675C"/>
    <w:rsid w:val="003D720E"/>
    <w:rsid w:val="003E0828"/>
    <w:rsid w:val="003E09DF"/>
    <w:rsid w:val="003E13B9"/>
    <w:rsid w:val="003E1EC8"/>
    <w:rsid w:val="003E2CC1"/>
    <w:rsid w:val="003E2DAE"/>
    <w:rsid w:val="003E39E2"/>
    <w:rsid w:val="003E3A8B"/>
    <w:rsid w:val="003E4634"/>
    <w:rsid w:val="003E4AF5"/>
    <w:rsid w:val="003E509A"/>
    <w:rsid w:val="003E5831"/>
    <w:rsid w:val="003E5A57"/>
    <w:rsid w:val="003E5B30"/>
    <w:rsid w:val="003E5BC5"/>
    <w:rsid w:val="003F0D48"/>
    <w:rsid w:val="003F1CBB"/>
    <w:rsid w:val="003F2257"/>
    <w:rsid w:val="003F2733"/>
    <w:rsid w:val="003F28D0"/>
    <w:rsid w:val="003F5AF6"/>
    <w:rsid w:val="003F666A"/>
    <w:rsid w:val="003F6E44"/>
    <w:rsid w:val="003F7818"/>
    <w:rsid w:val="004000B6"/>
    <w:rsid w:val="004012AA"/>
    <w:rsid w:val="0040213C"/>
    <w:rsid w:val="004023DB"/>
    <w:rsid w:val="00402BE9"/>
    <w:rsid w:val="00403F12"/>
    <w:rsid w:val="00404896"/>
    <w:rsid w:val="00406BC6"/>
    <w:rsid w:val="00407980"/>
    <w:rsid w:val="00410DE6"/>
    <w:rsid w:val="0041198F"/>
    <w:rsid w:val="00413386"/>
    <w:rsid w:val="004143DE"/>
    <w:rsid w:val="00415E59"/>
    <w:rsid w:val="00416607"/>
    <w:rsid w:val="00416B83"/>
    <w:rsid w:val="00417197"/>
    <w:rsid w:val="004172D2"/>
    <w:rsid w:val="00420FC0"/>
    <w:rsid w:val="00421006"/>
    <w:rsid w:val="0042242F"/>
    <w:rsid w:val="004230A2"/>
    <w:rsid w:val="004238E1"/>
    <w:rsid w:val="00424C9A"/>
    <w:rsid w:val="00427DF0"/>
    <w:rsid w:val="0043405C"/>
    <w:rsid w:val="004341C8"/>
    <w:rsid w:val="00434AF7"/>
    <w:rsid w:val="00435756"/>
    <w:rsid w:val="0043633B"/>
    <w:rsid w:val="004379F6"/>
    <w:rsid w:val="00437A81"/>
    <w:rsid w:val="004403B4"/>
    <w:rsid w:val="00442AA6"/>
    <w:rsid w:val="0044309E"/>
    <w:rsid w:val="00443664"/>
    <w:rsid w:val="0044424E"/>
    <w:rsid w:val="004448CF"/>
    <w:rsid w:val="00444DEC"/>
    <w:rsid w:val="004452CA"/>
    <w:rsid w:val="004462F1"/>
    <w:rsid w:val="00446A03"/>
    <w:rsid w:val="00446ACA"/>
    <w:rsid w:val="00446EFD"/>
    <w:rsid w:val="00450755"/>
    <w:rsid w:val="00451D0D"/>
    <w:rsid w:val="00452548"/>
    <w:rsid w:val="004531F3"/>
    <w:rsid w:val="004536B6"/>
    <w:rsid w:val="00454AAA"/>
    <w:rsid w:val="004550F0"/>
    <w:rsid w:val="00456235"/>
    <w:rsid w:val="0045730E"/>
    <w:rsid w:val="004610E8"/>
    <w:rsid w:val="0046334E"/>
    <w:rsid w:val="00465A33"/>
    <w:rsid w:val="00465BD7"/>
    <w:rsid w:val="004673A1"/>
    <w:rsid w:val="00470398"/>
    <w:rsid w:val="00470B85"/>
    <w:rsid w:val="0047334D"/>
    <w:rsid w:val="00475171"/>
    <w:rsid w:val="00475A03"/>
    <w:rsid w:val="00476031"/>
    <w:rsid w:val="004804BA"/>
    <w:rsid w:val="0048101B"/>
    <w:rsid w:val="00482A8F"/>
    <w:rsid w:val="00482EAD"/>
    <w:rsid w:val="00482EE0"/>
    <w:rsid w:val="00483286"/>
    <w:rsid w:val="0048408F"/>
    <w:rsid w:val="0048545F"/>
    <w:rsid w:val="00485A76"/>
    <w:rsid w:val="00486AE7"/>
    <w:rsid w:val="00487889"/>
    <w:rsid w:val="0049032F"/>
    <w:rsid w:val="00490A07"/>
    <w:rsid w:val="00490C83"/>
    <w:rsid w:val="004921E5"/>
    <w:rsid w:val="00495EE6"/>
    <w:rsid w:val="0049615A"/>
    <w:rsid w:val="004A0839"/>
    <w:rsid w:val="004A2035"/>
    <w:rsid w:val="004A220E"/>
    <w:rsid w:val="004A4600"/>
    <w:rsid w:val="004A6A2C"/>
    <w:rsid w:val="004A6AD3"/>
    <w:rsid w:val="004B1CC1"/>
    <w:rsid w:val="004B293E"/>
    <w:rsid w:val="004B3895"/>
    <w:rsid w:val="004B4015"/>
    <w:rsid w:val="004B411D"/>
    <w:rsid w:val="004B597A"/>
    <w:rsid w:val="004B6032"/>
    <w:rsid w:val="004B66D9"/>
    <w:rsid w:val="004B6C1F"/>
    <w:rsid w:val="004C00F2"/>
    <w:rsid w:val="004C0D9D"/>
    <w:rsid w:val="004C2114"/>
    <w:rsid w:val="004C2235"/>
    <w:rsid w:val="004C5DE6"/>
    <w:rsid w:val="004C74CD"/>
    <w:rsid w:val="004C7789"/>
    <w:rsid w:val="004D2328"/>
    <w:rsid w:val="004D3204"/>
    <w:rsid w:val="004D35A0"/>
    <w:rsid w:val="004D36DE"/>
    <w:rsid w:val="004D3922"/>
    <w:rsid w:val="004D396B"/>
    <w:rsid w:val="004D4A40"/>
    <w:rsid w:val="004D5926"/>
    <w:rsid w:val="004E1889"/>
    <w:rsid w:val="004E1F5F"/>
    <w:rsid w:val="004E25EB"/>
    <w:rsid w:val="004E5102"/>
    <w:rsid w:val="004E6D99"/>
    <w:rsid w:val="004F016D"/>
    <w:rsid w:val="004F0575"/>
    <w:rsid w:val="004F303E"/>
    <w:rsid w:val="004F5A88"/>
    <w:rsid w:val="004F717B"/>
    <w:rsid w:val="004F7FDD"/>
    <w:rsid w:val="00500530"/>
    <w:rsid w:val="005013F9"/>
    <w:rsid w:val="005028D5"/>
    <w:rsid w:val="005032C9"/>
    <w:rsid w:val="00507831"/>
    <w:rsid w:val="005078A7"/>
    <w:rsid w:val="00507F4E"/>
    <w:rsid w:val="0051080F"/>
    <w:rsid w:val="00510E55"/>
    <w:rsid w:val="00511C21"/>
    <w:rsid w:val="0051205E"/>
    <w:rsid w:val="005165AC"/>
    <w:rsid w:val="00516C26"/>
    <w:rsid w:val="00516CFE"/>
    <w:rsid w:val="005179F4"/>
    <w:rsid w:val="00522222"/>
    <w:rsid w:val="005222DF"/>
    <w:rsid w:val="00526F15"/>
    <w:rsid w:val="00531498"/>
    <w:rsid w:val="00532B8B"/>
    <w:rsid w:val="005331C4"/>
    <w:rsid w:val="00535BD1"/>
    <w:rsid w:val="00541639"/>
    <w:rsid w:val="0054194E"/>
    <w:rsid w:val="00543131"/>
    <w:rsid w:val="00543730"/>
    <w:rsid w:val="005437E5"/>
    <w:rsid w:val="005440A6"/>
    <w:rsid w:val="0054685B"/>
    <w:rsid w:val="0055174E"/>
    <w:rsid w:val="00552732"/>
    <w:rsid w:val="00553A2B"/>
    <w:rsid w:val="00554ABE"/>
    <w:rsid w:val="00555ADC"/>
    <w:rsid w:val="00555BC4"/>
    <w:rsid w:val="00556460"/>
    <w:rsid w:val="005565DA"/>
    <w:rsid w:val="00556B3C"/>
    <w:rsid w:val="00556E9F"/>
    <w:rsid w:val="00560BF5"/>
    <w:rsid w:val="00560CFE"/>
    <w:rsid w:val="0056576F"/>
    <w:rsid w:val="00566222"/>
    <w:rsid w:val="0056688C"/>
    <w:rsid w:val="00567E6D"/>
    <w:rsid w:val="00570ECF"/>
    <w:rsid w:val="00571887"/>
    <w:rsid w:val="00574A6A"/>
    <w:rsid w:val="00576737"/>
    <w:rsid w:val="00576CC8"/>
    <w:rsid w:val="0058075F"/>
    <w:rsid w:val="00581749"/>
    <w:rsid w:val="00582210"/>
    <w:rsid w:val="005824AC"/>
    <w:rsid w:val="00583A61"/>
    <w:rsid w:val="0058527F"/>
    <w:rsid w:val="005870F8"/>
    <w:rsid w:val="00591EEC"/>
    <w:rsid w:val="0059364F"/>
    <w:rsid w:val="005955D2"/>
    <w:rsid w:val="00597437"/>
    <w:rsid w:val="005A1A01"/>
    <w:rsid w:val="005A3988"/>
    <w:rsid w:val="005A4284"/>
    <w:rsid w:val="005A44CA"/>
    <w:rsid w:val="005A71FC"/>
    <w:rsid w:val="005A7499"/>
    <w:rsid w:val="005A77C1"/>
    <w:rsid w:val="005B1154"/>
    <w:rsid w:val="005B155A"/>
    <w:rsid w:val="005B326C"/>
    <w:rsid w:val="005B4DB8"/>
    <w:rsid w:val="005B6A66"/>
    <w:rsid w:val="005B7112"/>
    <w:rsid w:val="005C0CE3"/>
    <w:rsid w:val="005C0DF7"/>
    <w:rsid w:val="005C1CB3"/>
    <w:rsid w:val="005C1D09"/>
    <w:rsid w:val="005C204B"/>
    <w:rsid w:val="005C614C"/>
    <w:rsid w:val="005D139C"/>
    <w:rsid w:val="005D179D"/>
    <w:rsid w:val="005D22DE"/>
    <w:rsid w:val="005D3358"/>
    <w:rsid w:val="005D40DF"/>
    <w:rsid w:val="005D4DE7"/>
    <w:rsid w:val="005D5319"/>
    <w:rsid w:val="005D63EC"/>
    <w:rsid w:val="005D6936"/>
    <w:rsid w:val="005D6F11"/>
    <w:rsid w:val="005D705B"/>
    <w:rsid w:val="005E0D5A"/>
    <w:rsid w:val="005E229B"/>
    <w:rsid w:val="005E25DA"/>
    <w:rsid w:val="005E3152"/>
    <w:rsid w:val="005E353C"/>
    <w:rsid w:val="005E4DD8"/>
    <w:rsid w:val="005E6384"/>
    <w:rsid w:val="005F3DE8"/>
    <w:rsid w:val="005F4C74"/>
    <w:rsid w:val="005F67B3"/>
    <w:rsid w:val="005F73CF"/>
    <w:rsid w:val="005F7489"/>
    <w:rsid w:val="00600B3D"/>
    <w:rsid w:val="00602EDB"/>
    <w:rsid w:val="00603831"/>
    <w:rsid w:val="00604828"/>
    <w:rsid w:val="00606709"/>
    <w:rsid w:val="00607B50"/>
    <w:rsid w:val="00613BE2"/>
    <w:rsid w:val="006140D7"/>
    <w:rsid w:val="00614900"/>
    <w:rsid w:val="00615380"/>
    <w:rsid w:val="006153BE"/>
    <w:rsid w:val="00616AFD"/>
    <w:rsid w:val="006200F4"/>
    <w:rsid w:val="00622A7F"/>
    <w:rsid w:val="00622BDB"/>
    <w:rsid w:val="00623928"/>
    <w:rsid w:val="006248C8"/>
    <w:rsid w:val="00624E3C"/>
    <w:rsid w:val="00625474"/>
    <w:rsid w:val="006260D5"/>
    <w:rsid w:val="00626275"/>
    <w:rsid w:val="006321BE"/>
    <w:rsid w:val="006323B2"/>
    <w:rsid w:val="00632C70"/>
    <w:rsid w:val="006340CD"/>
    <w:rsid w:val="00634703"/>
    <w:rsid w:val="006357B2"/>
    <w:rsid w:val="006373F7"/>
    <w:rsid w:val="00637BDB"/>
    <w:rsid w:val="006400B0"/>
    <w:rsid w:val="00640F47"/>
    <w:rsid w:val="006411F4"/>
    <w:rsid w:val="00642DB8"/>
    <w:rsid w:val="00642E5C"/>
    <w:rsid w:val="00643E60"/>
    <w:rsid w:val="0064587C"/>
    <w:rsid w:val="006462AA"/>
    <w:rsid w:val="006472DF"/>
    <w:rsid w:val="006507F2"/>
    <w:rsid w:val="006556B8"/>
    <w:rsid w:val="00660713"/>
    <w:rsid w:val="00661870"/>
    <w:rsid w:val="006619EE"/>
    <w:rsid w:val="00661B60"/>
    <w:rsid w:val="00661F49"/>
    <w:rsid w:val="00662016"/>
    <w:rsid w:val="006662D3"/>
    <w:rsid w:val="00670186"/>
    <w:rsid w:val="0067031D"/>
    <w:rsid w:val="006714EF"/>
    <w:rsid w:val="00671751"/>
    <w:rsid w:val="00672D46"/>
    <w:rsid w:val="0067690B"/>
    <w:rsid w:val="00680041"/>
    <w:rsid w:val="00683F71"/>
    <w:rsid w:val="00684771"/>
    <w:rsid w:val="00684C00"/>
    <w:rsid w:val="00685706"/>
    <w:rsid w:val="00686437"/>
    <w:rsid w:val="00687B90"/>
    <w:rsid w:val="00690441"/>
    <w:rsid w:val="00690847"/>
    <w:rsid w:val="00692958"/>
    <w:rsid w:val="00695449"/>
    <w:rsid w:val="006A0443"/>
    <w:rsid w:val="006A1EBD"/>
    <w:rsid w:val="006A2D86"/>
    <w:rsid w:val="006A3C43"/>
    <w:rsid w:val="006A4724"/>
    <w:rsid w:val="006A4F62"/>
    <w:rsid w:val="006A7395"/>
    <w:rsid w:val="006B074E"/>
    <w:rsid w:val="006B261D"/>
    <w:rsid w:val="006B2BD5"/>
    <w:rsid w:val="006B4F1C"/>
    <w:rsid w:val="006B5C76"/>
    <w:rsid w:val="006B6CBC"/>
    <w:rsid w:val="006B6D3A"/>
    <w:rsid w:val="006C0D8C"/>
    <w:rsid w:val="006C0DC0"/>
    <w:rsid w:val="006C2813"/>
    <w:rsid w:val="006C3860"/>
    <w:rsid w:val="006C45C6"/>
    <w:rsid w:val="006C5579"/>
    <w:rsid w:val="006C68F2"/>
    <w:rsid w:val="006C7786"/>
    <w:rsid w:val="006C7C06"/>
    <w:rsid w:val="006D0E3D"/>
    <w:rsid w:val="006D1E9A"/>
    <w:rsid w:val="006D257F"/>
    <w:rsid w:val="006D2752"/>
    <w:rsid w:val="006D34B2"/>
    <w:rsid w:val="006D4538"/>
    <w:rsid w:val="006D64D1"/>
    <w:rsid w:val="006D7D27"/>
    <w:rsid w:val="006E0DE4"/>
    <w:rsid w:val="006E1C95"/>
    <w:rsid w:val="006E74E4"/>
    <w:rsid w:val="006F01C9"/>
    <w:rsid w:val="006F02A3"/>
    <w:rsid w:val="006F1024"/>
    <w:rsid w:val="006F18B2"/>
    <w:rsid w:val="006F284C"/>
    <w:rsid w:val="006F4E2C"/>
    <w:rsid w:val="006F4EF4"/>
    <w:rsid w:val="006F7227"/>
    <w:rsid w:val="00702366"/>
    <w:rsid w:val="00702EA2"/>
    <w:rsid w:val="00703C0A"/>
    <w:rsid w:val="00704DF0"/>
    <w:rsid w:val="00706F88"/>
    <w:rsid w:val="007073C5"/>
    <w:rsid w:val="00707EBA"/>
    <w:rsid w:val="00710064"/>
    <w:rsid w:val="007107EB"/>
    <w:rsid w:val="00711981"/>
    <w:rsid w:val="00712614"/>
    <w:rsid w:val="00712AF6"/>
    <w:rsid w:val="00712FF0"/>
    <w:rsid w:val="00715929"/>
    <w:rsid w:val="007163BC"/>
    <w:rsid w:val="00721E9F"/>
    <w:rsid w:val="007220C1"/>
    <w:rsid w:val="00722713"/>
    <w:rsid w:val="00724842"/>
    <w:rsid w:val="00724CC6"/>
    <w:rsid w:val="00725114"/>
    <w:rsid w:val="007254D1"/>
    <w:rsid w:val="007277DA"/>
    <w:rsid w:val="00727E10"/>
    <w:rsid w:val="0073087E"/>
    <w:rsid w:val="00730AE3"/>
    <w:rsid w:val="007326EE"/>
    <w:rsid w:val="007334DA"/>
    <w:rsid w:val="00734AAC"/>
    <w:rsid w:val="00734E37"/>
    <w:rsid w:val="0073514E"/>
    <w:rsid w:val="0073664C"/>
    <w:rsid w:val="00736BC2"/>
    <w:rsid w:val="00736D21"/>
    <w:rsid w:val="0073776D"/>
    <w:rsid w:val="00737ADA"/>
    <w:rsid w:val="00737E88"/>
    <w:rsid w:val="00741BF5"/>
    <w:rsid w:val="00742C6C"/>
    <w:rsid w:val="00742F0B"/>
    <w:rsid w:val="00743BE3"/>
    <w:rsid w:val="007460B1"/>
    <w:rsid w:val="00746B73"/>
    <w:rsid w:val="007478FC"/>
    <w:rsid w:val="00747E58"/>
    <w:rsid w:val="00752B8B"/>
    <w:rsid w:val="007531F4"/>
    <w:rsid w:val="00753FAF"/>
    <w:rsid w:val="00755F24"/>
    <w:rsid w:val="007562E8"/>
    <w:rsid w:val="007617BB"/>
    <w:rsid w:val="007632AB"/>
    <w:rsid w:val="007638E9"/>
    <w:rsid w:val="007643BD"/>
    <w:rsid w:val="00764567"/>
    <w:rsid w:val="007667E5"/>
    <w:rsid w:val="007700EB"/>
    <w:rsid w:val="00771B33"/>
    <w:rsid w:val="00771FB3"/>
    <w:rsid w:val="00772DD5"/>
    <w:rsid w:val="007749BA"/>
    <w:rsid w:val="00774A16"/>
    <w:rsid w:val="0077542F"/>
    <w:rsid w:val="00775D92"/>
    <w:rsid w:val="00776A54"/>
    <w:rsid w:val="00776EDC"/>
    <w:rsid w:val="007776E1"/>
    <w:rsid w:val="00780967"/>
    <w:rsid w:val="00781D40"/>
    <w:rsid w:val="00782D29"/>
    <w:rsid w:val="007832C1"/>
    <w:rsid w:val="00785ED0"/>
    <w:rsid w:val="00787414"/>
    <w:rsid w:val="00790427"/>
    <w:rsid w:val="0079093E"/>
    <w:rsid w:val="0079103E"/>
    <w:rsid w:val="00791D4A"/>
    <w:rsid w:val="0079325E"/>
    <w:rsid w:val="007957D0"/>
    <w:rsid w:val="00796A1D"/>
    <w:rsid w:val="007A1523"/>
    <w:rsid w:val="007A2E8F"/>
    <w:rsid w:val="007A39F6"/>
    <w:rsid w:val="007A3C28"/>
    <w:rsid w:val="007A3F5E"/>
    <w:rsid w:val="007A5134"/>
    <w:rsid w:val="007A5BEB"/>
    <w:rsid w:val="007A7334"/>
    <w:rsid w:val="007B0975"/>
    <w:rsid w:val="007B0B13"/>
    <w:rsid w:val="007B1587"/>
    <w:rsid w:val="007B1A79"/>
    <w:rsid w:val="007B389C"/>
    <w:rsid w:val="007B59D6"/>
    <w:rsid w:val="007B62CF"/>
    <w:rsid w:val="007B7526"/>
    <w:rsid w:val="007C0B24"/>
    <w:rsid w:val="007C26CE"/>
    <w:rsid w:val="007C3218"/>
    <w:rsid w:val="007C5285"/>
    <w:rsid w:val="007C5CAA"/>
    <w:rsid w:val="007C61A9"/>
    <w:rsid w:val="007C633B"/>
    <w:rsid w:val="007C6CA8"/>
    <w:rsid w:val="007C7BD9"/>
    <w:rsid w:val="007C7FD7"/>
    <w:rsid w:val="007D06DD"/>
    <w:rsid w:val="007D0D4D"/>
    <w:rsid w:val="007D23AE"/>
    <w:rsid w:val="007D3182"/>
    <w:rsid w:val="007D3B0A"/>
    <w:rsid w:val="007D42C1"/>
    <w:rsid w:val="007D7704"/>
    <w:rsid w:val="007E1239"/>
    <w:rsid w:val="007E225B"/>
    <w:rsid w:val="007E315A"/>
    <w:rsid w:val="007F0180"/>
    <w:rsid w:val="007F27A2"/>
    <w:rsid w:val="007F3542"/>
    <w:rsid w:val="007F45E9"/>
    <w:rsid w:val="007F50C7"/>
    <w:rsid w:val="007F5343"/>
    <w:rsid w:val="007F5AE8"/>
    <w:rsid w:val="007F6168"/>
    <w:rsid w:val="007F6C58"/>
    <w:rsid w:val="007F7211"/>
    <w:rsid w:val="0080071F"/>
    <w:rsid w:val="00800907"/>
    <w:rsid w:val="00801361"/>
    <w:rsid w:val="0080236B"/>
    <w:rsid w:val="00802C53"/>
    <w:rsid w:val="0080589E"/>
    <w:rsid w:val="00807DE6"/>
    <w:rsid w:val="00811180"/>
    <w:rsid w:val="0081515D"/>
    <w:rsid w:val="008174BA"/>
    <w:rsid w:val="0081765E"/>
    <w:rsid w:val="00817DD8"/>
    <w:rsid w:val="008204A7"/>
    <w:rsid w:val="008233B6"/>
    <w:rsid w:val="008234D1"/>
    <w:rsid w:val="00823AD6"/>
    <w:rsid w:val="00823D51"/>
    <w:rsid w:val="008244B5"/>
    <w:rsid w:val="0082527A"/>
    <w:rsid w:val="00825524"/>
    <w:rsid w:val="00826026"/>
    <w:rsid w:val="00831C9E"/>
    <w:rsid w:val="0083211E"/>
    <w:rsid w:val="00833460"/>
    <w:rsid w:val="008338BD"/>
    <w:rsid w:val="008359BD"/>
    <w:rsid w:val="00837D00"/>
    <w:rsid w:val="008409C5"/>
    <w:rsid w:val="008418DB"/>
    <w:rsid w:val="00843322"/>
    <w:rsid w:val="0084363D"/>
    <w:rsid w:val="00843A87"/>
    <w:rsid w:val="00843FF1"/>
    <w:rsid w:val="00844292"/>
    <w:rsid w:val="0084505D"/>
    <w:rsid w:val="00845B01"/>
    <w:rsid w:val="0084759F"/>
    <w:rsid w:val="00852059"/>
    <w:rsid w:val="008552E3"/>
    <w:rsid w:val="00855563"/>
    <w:rsid w:val="00857244"/>
    <w:rsid w:val="00857D3B"/>
    <w:rsid w:val="0086257F"/>
    <w:rsid w:val="0086322E"/>
    <w:rsid w:val="008637A7"/>
    <w:rsid w:val="008700FD"/>
    <w:rsid w:val="00870D40"/>
    <w:rsid w:val="00871715"/>
    <w:rsid w:val="00871D7F"/>
    <w:rsid w:val="008723E3"/>
    <w:rsid w:val="00873675"/>
    <w:rsid w:val="00874733"/>
    <w:rsid w:val="00874AA4"/>
    <w:rsid w:val="00874CC0"/>
    <w:rsid w:val="00875632"/>
    <w:rsid w:val="00876139"/>
    <w:rsid w:val="0087774C"/>
    <w:rsid w:val="00883A2F"/>
    <w:rsid w:val="008847C6"/>
    <w:rsid w:val="0088487F"/>
    <w:rsid w:val="00884D5C"/>
    <w:rsid w:val="00886ED8"/>
    <w:rsid w:val="00887AF7"/>
    <w:rsid w:val="008904B1"/>
    <w:rsid w:val="00890CB8"/>
    <w:rsid w:val="00891167"/>
    <w:rsid w:val="0089483E"/>
    <w:rsid w:val="00894BD4"/>
    <w:rsid w:val="008975AB"/>
    <w:rsid w:val="008A3823"/>
    <w:rsid w:val="008A3B78"/>
    <w:rsid w:val="008A4630"/>
    <w:rsid w:val="008A6C5C"/>
    <w:rsid w:val="008A71CD"/>
    <w:rsid w:val="008B18A3"/>
    <w:rsid w:val="008B44F7"/>
    <w:rsid w:val="008B46CF"/>
    <w:rsid w:val="008B579D"/>
    <w:rsid w:val="008B7AF9"/>
    <w:rsid w:val="008C013C"/>
    <w:rsid w:val="008C0544"/>
    <w:rsid w:val="008C1E35"/>
    <w:rsid w:val="008C21AB"/>
    <w:rsid w:val="008C56AB"/>
    <w:rsid w:val="008C64F3"/>
    <w:rsid w:val="008D072C"/>
    <w:rsid w:val="008D12D9"/>
    <w:rsid w:val="008D1928"/>
    <w:rsid w:val="008D25D1"/>
    <w:rsid w:val="008D5AA2"/>
    <w:rsid w:val="008D5BC6"/>
    <w:rsid w:val="008D65B6"/>
    <w:rsid w:val="008D7A6F"/>
    <w:rsid w:val="008E094E"/>
    <w:rsid w:val="008E0C37"/>
    <w:rsid w:val="008E1091"/>
    <w:rsid w:val="008E13C0"/>
    <w:rsid w:val="008E257F"/>
    <w:rsid w:val="008E2D6D"/>
    <w:rsid w:val="008E5B5F"/>
    <w:rsid w:val="008E5F84"/>
    <w:rsid w:val="008E62C6"/>
    <w:rsid w:val="008E70DA"/>
    <w:rsid w:val="008E7500"/>
    <w:rsid w:val="008F0D1F"/>
    <w:rsid w:val="008F1A5D"/>
    <w:rsid w:val="008F1E39"/>
    <w:rsid w:val="008F3FF8"/>
    <w:rsid w:val="008F6526"/>
    <w:rsid w:val="00901D47"/>
    <w:rsid w:val="00902002"/>
    <w:rsid w:val="00902581"/>
    <w:rsid w:val="009028B8"/>
    <w:rsid w:val="00902DEB"/>
    <w:rsid w:val="00903F89"/>
    <w:rsid w:val="00904112"/>
    <w:rsid w:val="009057B3"/>
    <w:rsid w:val="009067F8"/>
    <w:rsid w:val="00907E1C"/>
    <w:rsid w:val="00907FB3"/>
    <w:rsid w:val="0091154D"/>
    <w:rsid w:val="009118C9"/>
    <w:rsid w:val="009120F8"/>
    <w:rsid w:val="00913E84"/>
    <w:rsid w:val="009151DA"/>
    <w:rsid w:val="0091608B"/>
    <w:rsid w:val="009177D4"/>
    <w:rsid w:val="00920346"/>
    <w:rsid w:val="00920A44"/>
    <w:rsid w:val="00920DE6"/>
    <w:rsid w:val="009218D2"/>
    <w:rsid w:val="009224E6"/>
    <w:rsid w:val="00922EAD"/>
    <w:rsid w:val="0092794B"/>
    <w:rsid w:val="00927F13"/>
    <w:rsid w:val="00935056"/>
    <w:rsid w:val="00936BC5"/>
    <w:rsid w:val="00937338"/>
    <w:rsid w:val="00940F11"/>
    <w:rsid w:val="00945606"/>
    <w:rsid w:val="0094746B"/>
    <w:rsid w:val="009515B8"/>
    <w:rsid w:val="00951897"/>
    <w:rsid w:val="00953518"/>
    <w:rsid w:val="00953856"/>
    <w:rsid w:val="00953F0F"/>
    <w:rsid w:val="0095441A"/>
    <w:rsid w:val="0095507D"/>
    <w:rsid w:val="009554D5"/>
    <w:rsid w:val="00955852"/>
    <w:rsid w:val="00955D24"/>
    <w:rsid w:val="00957934"/>
    <w:rsid w:val="00962580"/>
    <w:rsid w:val="00963E33"/>
    <w:rsid w:val="00964D3E"/>
    <w:rsid w:val="00965B55"/>
    <w:rsid w:val="0096605A"/>
    <w:rsid w:val="00967F63"/>
    <w:rsid w:val="00971587"/>
    <w:rsid w:val="00971F34"/>
    <w:rsid w:val="00972314"/>
    <w:rsid w:val="00973C0A"/>
    <w:rsid w:val="00973CEC"/>
    <w:rsid w:val="00975684"/>
    <w:rsid w:val="00976B1F"/>
    <w:rsid w:val="00981B64"/>
    <w:rsid w:val="00981CC1"/>
    <w:rsid w:val="00983BD3"/>
    <w:rsid w:val="0098463C"/>
    <w:rsid w:val="00984F00"/>
    <w:rsid w:val="0098616F"/>
    <w:rsid w:val="009867FB"/>
    <w:rsid w:val="009878D0"/>
    <w:rsid w:val="00987BF7"/>
    <w:rsid w:val="00987D36"/>
    <w:rsid w:val="0099187D"/>
    <w:rsid w:val="00995772"/>
    <w:rsid w:val="009959E5"/>
    <w:rsid w:val="00996598"/>
    <w:rsid w:val="009A027D"/>
    <w:rsid w:val="009A0C3A"/>
    <w:rsid w:val="009A0E82"/>
    <w:rsid w:val="009A17EC"/>
    <w:rsid w:val="009A3017"/>
    <w:rsid w:val="009A33FB"/>
    <w:rsid w:val="009A3667"/>
    <w:rsid w:val="009A4234"/>
    <w:rsid w:val="009A61CF"/>
    <w:rsid w:val="009A67CC"/>
    <w:rsid w:val="009B0965"/>
    <w:rsid w:val="009B0E99"/>
    <w:rsid w:val="009B1C12"/>
    <w:rsid w:val="009B235F"/>
    <w:rsid w:val="009B2BBF"/>
    <w:rsid w:val="009B3FFA"/>
    <w:rsid w:val="009B4302"/>
    <w:rsid w:val="009B5CCC"/>
    <w:rsid w:val="009B5E1D"/>
    <w:rsid w:val="009B6A0D"/>
    <w:rsid w:val="009B6DF9"/>
    <w:rsid w:val="009C0039"/>
    <w:rsid w:val="009C0ECA"/>
    <w:rsid w:val="009C34A9"/>
    <w:rsid w:val="009C786F"/>
    <w:rsid w:val="009C7AC0"/>
    <w:rsid w:val="009D05D7"/>
    <w:rsid w:val="009D2F92"/>
    <w:rsid w:val="009E013E"/>
    <w:rsid w:val="009E02D5"/>
    <w:rsid w:val="009E1292"/>
    <w:rsid w:val="009E188A"/>
    <w:rsid w:val="009E1E16"/>
    <w:rsid w:val="009E2B79"/>
    <w:rsid w:val="009E2CBF"/>
    <w:rsid w:val="009E2CD9"/>
    <w:rsid w:val="009E4028"/>
    <w:rsid w:val="009E5801"/>
    <w:rsid w:val="009E5AC8"/>
    <w:rsid w:val="009E6222"/>
    <w:rsid w:val="009E7459"/>
    <w:rsid w:val="009F0848"/>
    <w:rsid w:val="009F16C1"/>
    <w:rsid w:val="009F3C02"/>
    <w:rsid w:val="009F5917"/>
    <w:rsid w:val="009F71B6"/>
    <w:rsid w:val="009F742D"/>
    <w:rsid w:val="00A02DDC"/>
    <w:rsid w:val="00A037DD"/>
    <w:rsid w:val="00A03A7A"/>
    <w:rsid w:val="00A057FE"/>
    <w:rsid w:val="00A066F3"/>
    <w:rsid w:val="00A07A9A"/>
    <w:rsid w:val="00A10051"/>
    <w:rsid w:val="00A15956"/>
    <w:rsid w:val="00A16A13"/>
    <w:rsid w:val="00A20F36"/>
    <w:rsid w:val="00A2207C"/>
    <w:rsid w:val="00A2238A"/>
    <w:rsid w:val="00A22400"/>
    <w:rsid w:val="00A240AB"/>
    <w:rsid w:val="00A240D3"/>
    <w:rsid w:val="00A269D3"/>
    <w:rsid w:val="00A26F8C"/>
    <w:rsid w:val="00A27046"/>
    <w:rsid w:val="00A270D6"/>
    <w:rsid w:val="00A30DAD"/>
    <w:rsid w:val="00A32ECE"/>
    <w:rsid w:val="00A35A26"/>
    <w:rsid w:val="00A37AB7"/>
    <w:rsid w:val="00A37EA5"/>
    <w:rsid w:val="00A401A2"/>
    <w:rsid w:val="00A418F5"/>
    <w:rsid w:val="00A41BF1"/>
    <w:rsid w:val="00A41C20"/>
    <w:rsid w:val="00A42DFF"/>
    <w:rsid w:val="00A4323F"/>
    <w:rsid w:val="00A4520C"/>
    <w:rsid w:val="00A4530A"/>
    <w:rsid w:val="00A46014"/>
    <w:rsid w:val="00A4766A"/>
    <w:rsid w:val="00A54751"/>
    <w:rsid w:val="00A54E30"/>
    <w:rsid w:val="00A55667"/>
    <w:rsid w:val="00A56374"/>
    <w:rsid w:val="00A57A98"/>
    <w:rsid w:val="00A60BB0"/>
    <w:rsid w:val="00A60CA5"/>
    <w:rsid w:val="00A610DF"/>
    <w:rsid w:val="00A61F9B"/>
    <w:rsid w:val="00A642B8"/>
    <w:rsid w:val="00A64EA1"/>
    <w:rsid w:val="00A65C67"/>
    <w:rsid w:val="00A678D2"/>
    <w:rsid w:val="00A70E8D"/>
    <w:rsid w:val="00A7182A"/>
    <w:rsid w:val="00A73D6D"/>
    <w:rsid w:val="00A753E6"/>
    <w:rsid w:val="00A76A21"/>
    <w:rsid w:val="00A76F36"/>
    <w:rsid w:val="00A77BC3"/>
    <w:rsid w:val="00A80118"/>
    <w:rsid w:val="00A8041C"/>
    <w:rsid w:val="00A80707"/>
    <w:rsid w:val="00A82939"/>
    <w:rsid w:val="00A84676"/>
    <w:rsid w:val="00A84D49"/>
    <w:rsid w:val="00A85AE3"/>
    <w:rsid w:val="00A87229"/>
    <w:rsid w:val="00A872F3"/>
    <w:rsid w:val="00A90D3B"/>
    <w:rsid w:val="00A91AB6"/>
    <w:rsid w:val="00A9259A"/>
    <w:rsid w:val="00A9263D"/>
    <w:rsid w:val="00A9336C"/>
    <w:rsid w:val="00A938AE"/>
    <w:rsid w:val="00A93F12"/>
    <w:rsid w:val="00A940AF"/>
    <w:rsid w:val="00A94130"/>
    <w:rsid w:val="00A94A0C"/>
    <w:rsid w:val="00A94C20"/>
    <w:rsid w:val="00AA014E"/>
    <w:rsid w:val="00AA0513"/>
    <w:rsid w:val="00AA0675"/>
    <w:rsid w:val="00AA18E6"/>
    <w:rsid w:val="00AA2202"/>
    <w:rsid w:val="00AA43F2"/>
    <w:rsid w:val="00AA4970"/>
    <w:rsid w:val="00AA6973"/>
    <w:rsid w:val="00AA7775"/>
    <w:rsid w:val="00AB00A5"/>
    <w:rsid w:val="00AB1B91"/>
    <w:rsid w:val="00AB2907"/>
    <w:rsid w:val="00AB2D5F"/>
    <w:rsid w:val="00AB31A5"/>
    <w:rsid w:val="00AB4F5E"/>
    <w:rsid w:val="00AB7271"/>
    <w:rsid w:val="00AB79AE"/>
    <w:rsid w:val="00AC03F5"/>
    <w:rsid w:val="00AC12DA"/>
    <w:rsid w:val="00AC1E69"/>
    <w:rsid w:val="00AC3B8A"/>
    <w:rsid w:val="00AC3DCB"/>
    <w:rsid w:val="00AC4873"/>
    <w:rsid w:val="00AC4E9B"/>
    <w:rsid w:val="00AC56C7"/>
    <w:rsid w:val="00AD1483"/>
    <w:rsid w:val="00AD46C7"/>
    <w:rsid w:val="00AD4C47"/>
    <w:rsid w:val="00AD586D"/>
    <w:rsid w:val="00AD66C2"/>
    <w:rsid w:val="00AD682A"/>
    <w:rsid w:val="00AE0330"/>
    <w:rsid w:val="00AE0523"/>
    <w:rsid w:val="00AE128B"/>
    <w:rsid w:val="00AE325C"/>
    <w:rsid w:val="00AE3B21"/>
    <w:rsid w:val="00AE4BF8"/>
    <w:rsid w:val="00AE61F7"/>
    <w:rsid w:val="00AE656F"/>
    <w:rsid w:val="00AE6677"/>
    <w:rsid w:val="00AE78A5"/>
    <w:rsid w:val="00AF5F32"/>
    <w:rsid w:val="00AF6368"/>
    <w:rsid w:val="00AF6573"/>
    <w:rsid w:val="00B020FA"/>
    <w:rsid w:val="00B0294F"/>
    <w:rsid w:val="00B06178"/>
    <w:rsid w:val="00B074FE"/>
    <w:rsid w:val="00B11981"/>
    <w:rsid w:val="00B13635"/>
    <w:rsid w:val="00B1414C"/>
    <w:rsid w:val="00B14F03"/>
    <w:rsid w:val="00B16734"/>
    <w:rsid w:val="00B17CC5"/>
    <w:rsid w:val="00B17CC7"/>
    <w:rsid w:val="00B2355E"/>
    <w:rsid w:val="00B2402A"/>
    <w:rsid w:val="00B241DC"/>
    <w:rsid w:val="00B244CF"/>
    <w:rsid w:val="00B246D2"/>
    <w:rsid w:val="00B252D2"/>
    <w:rsid w:val="00B25308"/>
    <w:rsid w:val="00B266C8"/>
    <w:rsid w:val="00B26BD9"/>
    <w:rsid w:val="00B271A0"/>
    <w:rsid w:val="00B2790C"/>
    <w:rsid w:val="00B30C1C"/>
    <w:rsid w:val="00B30E15"/>
    <w:rsid w:val="00B3138D"/>
    <w:rsid w:val="00B3164D"/>
    <w:rsid w:val="00B325A4"/>
    <w:rsid w:val="00B3299A"/>
    <w:rsid w:val="00B33BA9"/>
    <w:rsid w:val="00B36197"/>
    <w:rsid w:val="00B3675B"/>
    <w:rsid w:val="00B36ADA"/>
    <w:rsid w:val="00B36D61"/>
    <w:rsid w:val="00B374BF"/>
    <w:rsid w:val="00B37BD5"/>
    <w:rsid w:val="00B40096"/>
    <w:rsid w:val="00B401F8"/>
    <w:rsid w:val="00B409D5"/>
    <w:rsid w:val="00B41396"/>
    <w:rsid w:val="00B42205"/>
    <w:rsid w:val="00B42506"/>
    <w:rsid w:val="00B42E82"/>
    <w:rsid w:val="00B4371D"/>
    <w:rsid w:val="00B44BAB"/>
    <w:rsid w:val="00B453E0"/>
    <w:rsid w:val="00B467A0"/>
    <w:rsid w:val="00B46EBA"/>
    <w:rsid w:val="00B50D30"/>
    <w:rsid w:val="00B50E74"/>
    <w:rsid w:val="00B5273D"/>
    <w:rsid w:val="00B52A93"/>
    <w:rsid w:val="00B53093"/>
    <w:rsid w:val="00B53FB8"/>
    <w:rsid w:val="00B54B7C"/>
    <w:rsid w:val="00B54EF2"/>
    <w:rsid w:val="00B54FB1"/>
    <w:rsid w:val="00B56B11"/>
    <w:rsid w:val="00B570DB"/>
    <w:rsid w:val="00B61C07"/>
    <w:rsid w:val="00B62317"/>
    <w:rsid w:val="00B62332"/>
    <w:rsid w:val="00B62860"/>
    <w:rsid w:val="00B63759"/>
    <w:rsid w:val="00B6487F"/>
    <w:rsid w:val="00B64A2C"/>
    <w:rsid w:val="00B65BD1"/>
    <w:rsid w:val="00B66C9E"/>
    <w:rsid w:val="00B71013"/>
    <w:rsid w:val="00B721A0"/>
    <w:rsid w:val="00B7572C"/>
    <w:rsid w:val="00B82D84"/>
    <w:rsid w:val="00B82E90"/>
    <w:rsid w:val="00B84058"/>
    <w:rsid w:val="00B84646"/>
    <w:rsid w:val="00B85C71"/>
    <w:rsid w:val="00B85F9B"/>
    <w:rsid w:val="00B86A22"/>
    <w:rsid w:val="00B87047"/>
    <w:rsid w:val="00B87B59"/>
    <w:rsid w:val="00B87FF5"/>
    <w:rsid w:val="00B9062B"/>
    <w:rsid w:val="00B90C49"/>
    <w:rsid w:val="00B92465"/>
    <w:rsid w:val="00B949D9"/>
    <w:rsid w:val="00B955CB"/>
    <w:rsid w:val="00BA0690"/>
    <w:rsid w:val="00BA1498"/>
    <w:rsid w:val="00BA3233"/>
    <w:rsid w:val="00BA3A93"/>
    <w:rsid w:val="00BA4804"/>
    <w:rsid w:val="00BA56C2"/>
    <w:rsid w:val="00BA7BA0"/>
    <w:rsid w:val="00BB51D5"/>
    <w:rsid w:val="00BB624D"/>
    <w:rsid w:val="00BB6C7B"/>
    <w:rsid w:val="00BB7244"/>
    <w:rsid w:val="00BB7BFD"/>
    <w:rsid w:val="00BC03F0"/>
    <w:rsid w:val="00BC19C6"/>
    <w:rsid w:val="00BC1FA8"/>
    <w:rsid w:val="00BC23FD"/>
    <w:rsid w:val="00BC473F"/>
    <w:rsid w:val="00BC5547"/>
    <w:rsid w:val="00BC74C4"/>
    <w:rsid w:val="00BD0388"/>
    <w:rsid w:val="00BD393F"/>
    <w:rsid w:val="00BD64CF"/>
    <w:rsid w:val="00BE1F05"/>
    <w:rsid w:val="00BE23AE"/>
    <w:rsid w:val="00BE2B79"/>
    <w:rsid w:val="00BE37A4"/>
    <w:rsid w:val="00BE3CB1"/>
    <w:rsid w:val="00BE45DE"/>
    <w:rsid w:val="00BF129A"/>
    <w:rsid w:val="00BF29E1"/>
    <w:rsid w:val="00BF4745"/>
    <w:rsid w:val="00BF4D51"/>
    <w:rsid w:val="00BF4E57"/>
    <w:rsid w:val="00BF5A9F"/>
    <w:rsid w:val="00BF6BED"/>
    <w:rsid w:val="00C0062C"/>
    <w:rsid w:val="00C00CAC"/>
    <w:rsid w:val="00C01545"/>
    <w:rsid w:val="00C047B3"/>
    <w:rsid w:val="00C04898"/>
    <w:rsid w:val="00C05456"/>
    <w:rsid w:val="00C057A1"/>
    <w:rsid w:val="00C05BFB"/>
    <w:rsid w:val="00C05DD0"/>
    <w:rsid w:val="00C062DA"/>
    <w:rsid w:val="00C0642F"/>
    <w:rsid w:val="00C076A9"/>
    <w:rsid w:val="00C07AE7"/>
    <w:rsid w:val="00C10F76"/>
    <w:rsid w:val="00C11A02"/>
    <w:rsid w:val="00C124C9"/>
    <w:rsid w:val="00C13AF0"/>
    <w:rsid w:val="00C13B7F"/>
    <w:rsid w:val="00C15BBB"/>
    <w:rsid w:val="00C20187"/>
    <w:rsid w:val="00C202B0"/>
    <w:rsid w:val="00C205F3"/>
    <w:rsid w:val="00C21743"/>
    <w:rsid w:val="00C22C06"/>
    <w:rsid w:val="00C2644D"/>
    <w:rsid w:val="00C264C3"/>
    <w:rsid w:val="00C2684A"/>
    <w:rsid w:val="00C26F51"/>
    <w:rsid w:val="00C27BBC"/>
    <w:rsid w:val="00C30C0B"/>
    <w:rsid w:val="00C31432"/>
    <w:rsid w:val="00C31FC0"/>
    <w:rsid w:val="00C333C5"/>
    <w:rsid w:val="00C346BD"/>
    <w:rsid w:val="00C34955"/>
    <w:rsid w:val="00C35204"/>
    <w:rsid w:val="00C354BD"/>
    <w:rsid w:val="00C363A4"/>
    <w:rsid w:val="00C37FF1"/>
    <w:rsid w:val="00C40A3E"/>
    <w:rsid w:val="00C40B82"/>
    <w:rsid w:val="00C41871"/>
    <w:rsid w:val="00C41AFF"/>
    <w:rsid w:val="00C420FE"/>
    <w:rsid w:val="00C44EDB"/>
    <w:rsid w:val="00C45571"/>
    <w:rsid w:val="00C455F2"/>
    <w:rsid w:val="00C45B8D"/>
    <w:rsid w:val="00C46711"/>
    <w:rsid w:val="00C4727C"/>
    <w:rsid w:val="00C507CD"/>
    <w:rsid w:val="00C5218C"/>
    <w:rsid w:val="00C53EAB"/>
    <w:rsid w:val="00C57CCB"/>
    <w:rsid w:val="00C57D45"/>
    <w:rsid w:val="00C60595"/>
    <w:rsid w:val="00C60659"/>
    <w:rsid w:val="00C6161B"/>
    <w:rsid w:val="00C62025"/>
    <w:rsid w:val="00C62051"/>
    <w:rsid w:val="00C62398"/>
    <w:rsid w:val="00C640A4"/>
    <w:rsid w:val="00C653EE"/>
    <w:rsid w:val="00C654CE"/>
    <w:rsid w:val="00C65D77"/>
    <w:rsid w:val="00C721FF"/>
    <w:rsid w:val="00C74103"/>
    <w:rsid w:val="00C741A9"/>
    <w:rsid w:val="00C7737E"/>
    <w:rsid w:val="00C81991"/>
    <w:rsid w:val="00C84AD8"/>
    <w:rsid w:val="00C855AA"/>
    <w:rsid w:val="00C85613"/>
    <w:rsid w:val="00C85EA4"/>
    <w:rsid w:val="00C87077"/>
    <w:rsid w:val="00C905E5"/>
    <w:rsid w:val="00C907FA"/>
    <w:rsid w:val="00C912FE"/>
    <w:rsid w:val="00C94B4E"/>
    <w:rsid w:val="00C96845"/>
    <w:rsid w:val="00CA1572"/>
    <w:rsid w:val="00CA2C3F"/>
    <w:rsid w:val="00CA52D0"/>
    <w:rsid w:val="00CA61D4"/>
    <w:rsid w:val="00CA61EF"/>
    <w:rsid w:val="00CA6B87"/>
    <w:rsid w:val="00CA76A5"/>
    <w:rsid w:val="00CB1B2C"/>
    <w:rsid w:val="00CB322C"/>
    <w:rsid w:val="00CB3D09"/>
    <w:rsid w:val="00CB43CD"/>
    <w:rsid w:val="00CB5D5D"/>
    <w:rsid w:val="00CB6160"/>
    <w:rsid w:val="00CB6AEA"/>
    <w:rsid w:val="00CC0388"/>
    <w:rsid w:val="00CC0513"/>
    <w:rsid w:val="00CC06FA"/>
    <w:rsid w:val="00CC194B"/>
    <w:rsid w:val="00CC2031"/>
    <w:rsid w:val="00CC2967"/>
    <w:rsid w:val="00CC2AFC"/>
    <w:rsid w:val="00CC3026"/>
    <w:rsid w:val="00CC38ED"/>
    <w:rsid w:val="00CC48A0"/>
    <w:rsid w:val="00CC5E66"/>
    <w:rsid w:val="00CC68F1"/>
    <w:rsid w:val="00CC7EBA"/>
    <w:rsid w:val="00CC7ECF"/>
    <w:rsid w:val="00CD113F"/>
    <w:rsid w:val="00CD119B"/>
    <w:rsid w:val="00CD196D"/>
    <w:rsid w:val="00CD2001"/>
    <w:rsid w:val="00CD261E"/>
    <w:rsid w:val="00CD56FA"/>
    <w:rsid w:val="00CD656B"/>
    <w:rsid w:val="00CD68EE"/>
    <w:rsid w:val="00CE1CC1"/>
    <w:rsid w:val="00CE3061"/>
    <w:rsid w:val="00CE3C44"/>
    <w:rsid w:val="00CE51C3"/>
    <w:rsid w:val="00CE5351"/>
    <w:rsid w:val="00CE5A69"/>
    <w:rsid w:val="00CE67F1"/>
    <w:rsid w:val="00CE6BE2"/>
    <w:rsid w:val="00CE718C"/>
    <w:rsid w:val="00CE7CF7"/>
    <w:rsid w:val="00CF16BA"/>
    <w:rsid w:val="00CF374C"/>
    <w:rsid w:val="00CF3854"/>
    <w:rsid w:val="00CF3A0E"/>
    <w:rsid w:val="00CF3EC3"/>
    <w:rsid w:val="00CF4F69"/>
    <w:rsid w:val="00CF5404"/>
    <w:rsid w:val="00CF7D5F"/>
    <w:rsid w:val="00D00D67"/>
    <w:rsid w:val="00D01ADB"/>
    <w:rsid w:val="00D03093"/>
    <w:rsid w:val="00D05BD1"/>
    <w:rsid w:val="00D0699E"/>
    <w:rsid w:val="00D06D48"/>
    <w:rsid w:val="00D12DB3"/>
    <w:rsid w:val="00D15589"/>
    <w:rsid w:val="00D15AFA"/>
    <w:rsid w:val="00D17748"/>
    <w:rsid w:val="00D22AE8"/>
    <w:rsid w:val="00D23A3B"/>
    <w:rsid w:val="00D23E65"/>
    <w:rsid w:val="00D24B87"/>
    <w:rsid w:val="00D27113"/>
    <w:rsid w:val="00D27168"/>
    <w:rsid w:val="00D30C33"/>
    <w:rsid w:val="00D30F48"/>
    <w:rsid w:val="00D32423"/>
    <w:rsid w:val="00D33084"/>
    <w:rsid w:val="00D34900"/>
    <w:rsid w:val="00D35407"/>
    <w:rsid w:val="00D36077"/>
    <w:rsid w:val="00D37C3F"/>
    <w:rsid w:val="00D4290D"/>
    <w:rsid w:val="00D432AD"/>
    <w:rsid w:val="00D43C20"/>
    <w:rsid w:val="00D4479F"/>
    <w:rsid w:val="00D46AB5"/>
    <w:rsid w:val="00D46DEC"/>
    <w:rsid w:val="00D471B8"/>
    <w:rsid w:val="00D50F04"/>
    <w:rsid w:val="00D51069"/>
    <w:rsid w:val="00D51735"/>
    <w:rsid w:val="00D573F0"/>
    <w:rsid w:val="00D576B3"/>
    <w:rsid w:val="00D60E84"/>
    <w:rsid w:val="00D62514"/>
    <w:rsid w:val="00D63733"/>
    <w:rsid w:val="00D63DB4"/>
    <w:rsid w:val="00D6678C"/>
    <w:rsid w:val="00D6792A"/>
    <w:rsid w:val="00D72037"/>
    <w:rsid w:val="00D73FC5"/>
    <w:rsid w:val="00D745E5"/>
    <w:rsid w:val="00D75655"/>
    <w:rsid w:val="00D75C4A"/>
    <w:rsid w:val="00D76726"/>
    <w:rsid w:val="00D76B3F"/>
    <w:rsid w:val="00D76C42"/>
    <w:rsid w:val="00D80E61"/>
    <w:rsid w:val="00D81F8D"/>
    <w:rsid w:val="00D82651"/>
    <w:rsid w:val="00D8311B"/>
    <w:rsid w:val="00D83C93"/>
    <w:rsid w:val="00D85421"/>
    <w:rsid w:val="00D858AF"/>
    <w:rsid w:val="00D929E7"/>
    <w:rsid w:val="00D940C3"/>
    <w:rsid w:val="00D9537D"/>
    <w:rsid w:val="00D9689F"/>
    <w:rsid w:val="00D97569"/>
    <w:rsid w:val="00D97914"/>
    <w:rsid w:val="00D97A68"/>
    <w:rsid w:val="00DA3790"/>
    <w:rsid w:val="00DA499A"/>
    <w:rsid w:val="00DA544E"/>
    <w:rsid w:val="00DA5D37"/>
    <w:rsid w:val="00DA6A6F"/>
    <w:rsid w:val="00DA6F31"/>
    <w:rsid w:val="00DA755C"/>
    <w:rsid w:val="00DB2458"/>
    <w:rsid w:val="00DB66EE"/>
    <w:rsid w:val="00DB7C82"/>
    <w:rsid w:val="00DC43F8"/>
    <w:rsid w:val="00DC56C6"/>
    <w:rsid w:val="00DC63F5"/>
    <w:rsid w:val="00DC78CF"/>
    <w:rsid w:val="00DD141A"/>
    <w:rsid w:val="00DD44E4"/>
    <w:rsid w:val="00DD52CC"/>
    <w:rsid w:val="00DD5CE3"/>
    <w:rsid w:val="00DD5D87"/>
    <w:rsid w:val="00DE02CA"/>
    <w:rsid w:val="00DE0D24"/>
    <w:rsid w:val="00DE308B"/>
    <w:rsid w:val="00DE3977"/>
    <w:rsid w:val="00DE39B4"/>
    <w:rsid w:val="00DE4A71"/>
    <w:rsid w:val="00DE6615"/>
    <w:rsid w:val="00DE6F87"/>
    <w:rsid w:val="00DF0324"/>
    <w:rsid w:val="00DF080B"/>
    <w:rsid w:val="00DF14A5"/>
    <w:rsid w:val="00DF1EDC"/>
    <w:rsid w:val="00DF2CAE"/>
    <w:rsid w:val="00DF480F"/>
    <w:rsid w:val="00DF4E7B"/>
    <w:rsid w:val="00DF5FB2"/>
    <w:rsid w:val="00DF6F42"/>
    <w:rsid w:val="00DF6FC6"/>
    <w:rsid w:val="00DF71C8"/>
    <w:rsid w:val="00DF7261"/>
    <w:rsid w:val="00DF7785"/>
    <w:rsid w:val="00E0165A"/>
    <w:rsid w:val="00E01F35"/>
    <w:rsid w:val="00E028D4"/>
    <w:rsid w:val="00E02D20"/>
    <w:rsid w:val="00E035F2"/>
    <w:rsid w:val="00E03781"/>
    <w:rsid w:val="00E046C6"/>
    <w:rsid w:val="00E04A65"/>
    <w:rsid w:val="00E06291"/>
    <w:rsid w:val="00E06743"/>
    <w:rsid w:val="00E07158"/>
    <w:rsid w:val="00E0754A"/>
    <w:rsid w:val="00E07B0D"/>
    <w:rsid w:val="00E11D1C"/>
    <w:rsid w:val="00E12325"/>
    <w:rsid w:val="00E17B36"/>
    <w:rsid w:val="00E20728"/>
    <w:rsid w:val="00E20EA6"/>
    <w:rsid w:val="00E20FAF"/>
    <w:rsid w:val="00E23447"/>
    <w:rsid w:val="00E250D5"/>
    <w:rsid w:val="00E25F3E"/>
    <w:rsid w:val="00E2613B"/>
    <w:rsid w:val="00E271B7"/>
    <w:rsid w:val="00E2743E"/>
    <w:rsid w:val="00E27B17"/>
    <w:rsid w:val="00E3010F"/>
    <w:rsid w:val="00E318CE"/>
    <w:rsid w:val="00E340DE"/>
    <w:rsid w:val="00E35026"/>
    <w:rsid w:val="00E35232"/>
    <w:rsid w:val="00E375BD"/>
    <w:rsid w:val="00E37A63"/>
    <w:rsid w:val="00E37A7A"/>
    <w:rsid w:val="00E40DD4"/>
    <w:rsid w:val="00E41A72"/>
    <w:rsid w:val="00E42DA7"/>
    <w:rsid w:val="00E43C29"/>
    <w:rsid w:val="00E46B2F"/>
    <w:rsid w:val="00E47630"/>
    <w:rsid w:val="00E47DCA"/>
    <w:rsid w:val="00E5067F"/>
    <w:rsid w:val="00E53C59"/>
    <w:rsid w:val="00E55B3B"/>
    <w:rsid w:val="00E55B4B"/>
    <w:rsid w:val="00E55E91"/>
    <w:rsid w:val="00E55FB6"/>
    <w:rsid w:val="00E56717"/>
    <w:rsid w:val="00E567F5"/>
    <w:rsid w:val="00E5774B"/>
    <w:rsid w:val="00E577CC"/>
    <w:rsid w:val="00E63136"/>
    <w:rsid w:val="00E65363"/>
    <w:rsid w:val="00E66802"/>
    <w:rsid w:val="00E6715F"/>
    <w:rsid w:val="00E67896"/>
    <w:rsid w:val="00E67E8B"/>
    <w:rsid w:val="00E73836"/>
    <w:rsid w:val="00E74F3D"/>
    <w:rsid w:val="00E75B74"/>
    <w:rsid w:val="00E76129"/>
    <w:rsid w:val="00E80DBD"/>
    <w:rsid w:val="00E80FC2"/>
    <w:rsid w:val="00E81E3B"/>
    <w:rsid w:val="00E821DD"/>
    <w:rsid w:val="00E83877"/>
    <w:rsid w:val="00E85DF0"/>
    <w:rsid w:val="00E8738C"/>
    <w:rsid w:val="00E87F05"/>
    <w:rsid w:val="00E911FE"/>
    <w:rsid w:val="00E9151F"/>
    <w:rsid w:val="00E93E5C"/>
    <w:rsid w:val="00E94123"/>
    <w:rsid w:val="00E97056"/>
    <w:rsid w:val="00E97787"/>
    <w:rsid w:val="00EA2534"/>
    <w:rsid w:val="00EA3399"/>
    <w:rsid w:val="00EA40F1"/>
    <w:rsid w:val="00EA412C"/>
    <w:rsid w:val="00EA5F7A"/>
    <w:rsid w:val="00EA6D5E"/>
    <w:rsid w:val="00EA7474"/>
    <w:rsid w:val="00EA7525"/>
    <w:rsid w:val="00EA76BF"/>
    <w:rsid w:val="00EB0707"/>
    <w:rsid w:val="00EB07FB"/>
    <w:rsid w:val="00EB0B17"/>
    <w:rsid w:val="00EB1BE6"/>
    <w:rsid w:val="00EB21AF"/>
    <w:rsid w:val="00EB2AF4"/>
    <w:rsid w:val="00EB3378"/>
    <w:rsid w:val="00EB3966"/>
    <w:rsid w:val="00EB4326"/>
    <w:rsid w:val="00EB4BFE"/>
    <w:rsid w:val="00EB5F19"/>
    <w:rsid w:val="00EB70BB"/>
    <w:rsid w:val="00EC0891"/>
    <w:rsid w:val="00EC1276"/>
    <w:rsid w:val="00EC222E"/>
    <w:rsid w:val="00EC436F"/>
    <w:rsid w:val="00EC60EF"/>
    <w:rsid w:val="00EC688C"/>
    <w:rsid w:val="00EC7506"/>
    <w:rsid w:val="00ED3105"/>
    <w:rsid w:val="00ED3257"/>
    <w:rsid w:val="00ED43CA"/>
    <w:rsid w:val="00ED4B8B"/>
    <w:rsid w:val="00ED4F4C"/>
    <w:rsid w:val="00ED5A97"/>
    <w:rsid w:val="00ED65A6"/>
    <w:rsid w:val="00ED65C3"/>
    <w:rsid w:val="00ED69E0"/>
    <w:rsid w:val="00EE0B13"/>
    <w:rsid w:val="00EE0F5F"/>
    <w:rsid w:val="00EE1FDC"/>
    <w:rsid w:val="00EE29FE"/>
    <w:rsid w:val="00EE2B16"/>
    <w:rsid w:val="00EE32E2"/>
    <w:rsid w:val="00EE3F8C"/>
    <w:rsid w:val="00EE47F7"/>
    <w:rsid w:val="00EE51DB"/>
    <w:rsid w:val="00EE52C5"/>
    <w:rsid w:val="00EE675E"/>
    <w:rsid w:val="00EE70BD"/>
    <w:rsid w:val="00EF0B16"/>
    <w:rsid w:val="00EF10B7"/>
    <w:rsid w:val="00EF1B37"/>
    <w:rsid w:val="00EF2CE4"/>
    <w:rsid w:val="00EF2DE2"/>
    <w:rsid w:val="00EF32A6"/>
    <w:rsid w:val="00EF3DC9"/>
    <w:rsid w:val="00EF4D97"/>
    <w:rsid w:val="00EF4DA0"/>
    <w:rsid w:val="00EF54B0"/>
    <w:rsid w:val="00EF62A3"/>
    <w:rsid w:val="00EF6DC6"/>
    <w:rsid w:val="00EF7A71"/>
    <w:rsid w:val="00EF7DD4"/>
    <w:rsid w:val="00F0049A"/>
    <w:rsid w:val="00F00EEA"/>
    <w:rsid w:val="00F02067"/>
    <w:rsid w:val="00F025E9"/>
    <w:rsid w:val="00F02973"/>
    <w:rsid w:val="00F043AE"/>
    <w:rsid w:val="00F05A98"/>
    <w:rsid w:val="00F05DD2"/>
    <w:rsid w:val="00F060CD"/>
    <w:rsid w:val="00F06A0E"/>
    <w:rsid w:val="00F06F85"/>
    <w:rsid w:val="00F079DF"/>
    <w:rsid w:val="00F07C30"/>
    <w:rsid w:val="00F10CE0"/>
    <w:rsid w:val="00F10E1D"/>
    <w:rsid w:val="00F13C82"/>
    <w:rsid w:val="00F13DC0"/>
    <w:rsid w:val="00F14485"/>
    <w:rsid w:val="00F159A6"/>
    <w:rsid w:val="00F160B0"/>
    <w:rsid w:val="00F16311"/>
    <w:rsid w:val="00F167E7"/>
    <w:rsid w:val="00F16F02"/>
    <w:rsid w:val="00F16F04"/>
    <w:rsid w:val="00F208C7"/>
    <w:rsid w:val="00F21734"/>
    <w:rsid w:val="00F2309D"/>
    <w:rsid w:val="00F233C2"/>
    <w:rsid w:val="00F26A60"/>
    <w:rsid w:val="00F270BE"/>
    <w:rsid w:val="00F274AE"/>
    <w:rsid w:val="00F3193E"/>
    <w:rsid w:val="00F31BC4"/>
    <w:rsid w:val="00F3292E"/>
    <w:rsid w:val="00F341F1"/>
    <w:rsid w:val="00F3671E"/>
    <w:rsid w:val="00F40F11"/>
    <w:rsid w:val="00F4196C"/>
    <w:rsid w:val="00F41D1B"/>
    <w:rsid w:val="00F42FAF"/>
    <w:rsid w:val="00F459ED"/>
    <w:rsid w:val="00F465B6"/>
    <w:rsid w:val="00F54FE7"/>
    <w:rsid w:val="00F55DB2"/>
    <w:rsid w:val="00F56EF2"/>
    <w:rsid w:val="00F6002B"/>
    <w:rsid w:val="00F601A3"/>
    <w:rsid w:val="00F60318"/>
    <w:rsid w:val="00F620BA"/>
    <w:rsid w:val="00F62AE1"/>
    <w:rsid w:val="00F63DB0"/>
    <w:rsid w:val="00F64BA0"/>
    <w:rsid w:val="00F64CB9"/>
    <w:rsid w:val="00F65553"/>
    <w:rsid w:val="00F6622A"/>
    <w:rsid w:val="00F67181"/>
    <w:rsid w:val="00F70986"/>
    <w:rsid w:val="00F7374F"/>
    <w:rsid w:val="00F73F96"/>
    <w:rsid w:val="00F745A8"/>
    <w:rsid w:val="00F75437"/>
    <w:rsid w:val="00F75C4B"/>
    <w:rsid w:val="00F77628"/>
    <w:rsid w:val="00F81BE9"/>
    <w:rsid w:val="00F82845"/>
    <w:rsid w:val="00F838DD"/>
    <w:rsid w:val="00F84832"/>
    <w:rsid w:val="00F858AA"/>
    <w:rsid w:val="00F87ADE"/>
    <w:rsid w:val="00F900C7"/>
    <w:rsid w:val="00F901AB"/>
    <w:rsid w:val="00F90C83"/>
    <w:rsid w:val="00F91961"/>
    <w:rsid w:val="00F91F73"/>
    <w:rsid w:val="00F92997"/>
    <w:rsid w:val="00F92DD4"/>
    <w:rsid w:val="00F9443F"/>
    <w:rsid w:val="00F94D38"/>
    <w:rsid w:val="00F95B37"/>
    <w:rsid w:val="00F96276"/>
    <w:rsid w:val="00F96B11"/>
    <w:rsid w:val="00F9723E"/>
    <w:rsid w:val="00FA0FD4"/>
    <w:rsid w:val="00FA5D8F"/>
    <w:rsid w:val="00FA5EBF"/>
    <w:rsid w:val="00FA6C63"/>
    <w:rsid w:val="00FB24A0"/>
    <w:rsid w:val="00FB2587"/>
    <w:rsid w:val="00FB290A"/>
    <w:rsid w:val="00FB2DDA"/>
    <w:rsid w:val="00FB3B70"/>
    <w:rsid w:val="00FB5443"/>
    <w:rsid w:val="00FB6045"/>
    <w:rsid w:val="00FB6530"/>
    <w:rsid w:val="00FB66CB"/>
    <w:rsid w:val="00FB6716"/>
    <w:rsid w:val="00FB6B3B"/>
    <w:rsid w:val="00FB711D"/>
    <w:rsid w:val="00FB7D48"/>
    <w:rsid w:val="00FC08A2"/>
    <w:rsid w:val="00FC1A15"/>
    <w:rsid w:val="00FC209B"/>
    <w:rsid w:val="00FC2292"/>
    <w:rsid w:val="00FC22E3"/>
    <w:rsid w:val="00FC3D2F"/>
    <w:rsid w:val="00FC511B"/>
    <w:rsid w:val="00FC5E38"/>
    <w:rsid w:val="00FC6159"/>
    <w:rsid w:val="00FC671C"/>
    <w:rsid w:val="00FC785A"/>
    <w:rsid w:val="00FC7ABA"/>
    <w:rsid w:val="00FC7EE7"/>
    <w:rsid w:val="00FD061C"/>
    <w:rsid w:val="00FD2261"/>
    <w:rsid w:val="00FD3624"/>
    <w:rsid w:val="00FD3750"/>
    <w:rsid w:val="00FD647A"/>
    <w:rsid w:val="00FD7568"/>
    <w:rsid w:val="00FD7967"/>
    <w:rsid w:val="00FE0697"/>
    <w:rsid w:val="00FE3B3A"/>
    <w:rsid w:val="00FE4022"/>
    <w:rsid w:val="00FE48FB"/>
    <w:rsid w:val="00FE76C8"/>
    <w:rsid w:val="00FE7C33"/>
    <w:rsid w:val="00FF0274"/>
    <w:rsid w:val="00FF02FE"/>
    <w:rsid w:val="00FF2830"/>
    <w:rsid w:val="00FF2DE8"/>
    <w:rsid w:val="00FF2E21"/>
    <w:rsid w:val="00FF34E5"/>
    <w:rsid w:val="00FF4541"/>
    <w:rsid w:val="00FF46C9"/>
    <w:rsid w:val="00FF4893"/>
    <w:rsid w:val="00FF5272"/>
    <w:rsid w:val="00FF5983"/>
    <w:rsid w:val="00FF5C13"/>
    <w:rsid w:val="00FF5C2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0615"/>
  <w15:docId w15:val="{28A9AFBD-17EC-4993-9C58-325CD33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01361"/>
    <w:pPr>
      <w:keepNext/>
      <w:numPr>
        <w:numId w:val="7"/>
      </w:numPr>
      <w:tabs>
        <w:tab w:val="left" w:pos="720"/>
      </w:tabs>
      <w:spacing w:before="24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qFormat/>
    <w:rsid w:val="006556B8"/>
    <w:pPr>
      <w:numPr>
        <w:numId w:val="9"/>
      </w:numPr>
      <w:spacing w:before="120" w:after="120"/>
    </w:pPr>
    <w:rPr>
      <w:rFonts w:eastAsia="Malgun Gothic"/>
      <w:snapToGrid w:val="0"/>
      <w:kern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clear" w:pos="1440"/>
        <w:tab w:val="num" w:pos="360"/>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C6161B"/>
    <w:pPr>
      <w:tabs>
        <w:tab w:val="right" w:leader="dot" w:pos="9350"/>
      </w:tabs>
      <w:ind w:left="720" w:hanging="720"/>
      <w:jc w:val="left"/>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uiPriority w:val="39"/>
    <w:rsid w:val="00C6161B"/>
    <w:pPr>
      <w:tabs>
        <w:tab w:val="right" w:leader="dot" w:pos="9350"/>
      </w:tabs>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FC1A15"/>
    <w:pPr>
      <w:suppressLineNumbers/>
      <w:tabs>
        <w:tab w:val="clear" w:pos="720"/>
        <w:tab w:val="left" w:pos="993"/>
      </w:tabs>
      <w:suppressAutoHyphens/>
    </w:pPr>
    <w:rPr>
      <w:rFonts w:eastAsia="Calibri"/>
      <w:kern w:val="22"/>
      <w:szCs w:val="22"/>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556B8"/>
    <w:rPr>
      <w:rFonts w:eastAsia="Malgun Gothic"/>
      <w:snapToGrid w:val="0"/>
      <w:kern w:val="22"/>
      <w:sz w:val="22"/>
      <w:szCs w:val="22"/>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table" w:customStyle="1" w:styleId="TableGrid1">
    <w:name w:val="Table Grid1"/>
    <w:basedOn w:val="TableNormal"/>
    <w:next w:val="TableGrid"/>
    <w:uiPriority w:val="59"/>
    <w:rsid w:val="002B3A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4530A"/>
    <w:rPr>
      <w:color w:val="605E5C"/>
      <w:shd w:val="clear" w:color="auto" w:fill="E1DFDD"/>
    </w:rPr>
  </w:style>
  <w:style w:type="character" w:customStyle="1" w:styleId="UnresolvedMention3">
    <w:name w:val="Unresolved Mention3"/>
    <w:basedOn w:val="DefaultParagraphFont"/>
    <w:uiPriority w:val="99"/>
    <w:semiHidden/>
    <w:unhideWhenUsed/>
    <w:rsid w:val="00E8738C"/>
    <w:rPr>
      <w:color w:val="605E5C"/>
      <w:shd w:val="clear" w:color="auto" w:fill="E1DFDD"/>
    </w:rPr>
  </w:style>
  <w:style w:type="paragraph" w:customStyle="1" w:styleId="Numberedlist">
    <w:name w:val="Numbered list"/>
    <w:basedOn w:val="Normal"/>
    <w:qFormat/>
    <w:rsid w:val="00801361"/>
    <w:pPr>
      <w:numPr>
        <w:numId w:val="6"/>
      </w:numPr>
      <w:spacing w:before="240" w:after="120"/>
    </w:pPr>
  </w:style>
  <w:style w:type="paragraph" w:styleId="NormalWeb">
    <w:name w:val="Normal (Web)"/>
    <w:basedOn w:val="Normal"/>
    <w:uiPriority w:val="99"/>
    <w:unhideWhenUsed/>
    <w:rsid w:val="000D3845"/>
    <w:pPr>
      <w:spacing w:before="100" w:beforeAutospacing="1" w:after="100" w:afterAutospacing="1"/>
      <w:jc w:val="left"/>
    </w:pPr>
    <w:rPr>
      <w:rFonts w:eastAsiaTheme="minorEastAsia"/>
      <w:sz w:val="24"/>
      <w:lang w:val="en-US"/>
    </w:rPr>
  </w:style>
  <w:style w:type="character" w:styleId="UnresolvedMention">
    <w:name w:val="Unresolved Mention"/>
    <w:basedOn w:val="DefaultParagraphFont"/>
    <w:uiPriority w:val="99"/>
    <w:semiHidden/>
    <w:unhideWhenUsed/>
    <w:rsid w:val="0009035A"/>
    <w:rPr>
      <w:color w:val="605E5C"/>
      <w:shd w:val="clear" w:color="auto" w:fill="E1DFDD"/>
    </w:rPr>
  </w:style>
  <w:style w:type="paragraph" w:styleId="TOCHeading">
    <w:name w:val="TOC Heading"/>
    <w:basedOn w:val="Heading1"/>
    <w:next w:val="Normal"/>
    <w:uiPriority w:val="39"/>
    <w:semiHidden/>
    <w:unhideWhenUsed/>
    <w:qFormat/>
    <w:rsid w:val="00FB5443"/>
    <w:pPr>
      <w:keepLines/>
      <w:tabs>
        <w:tab w:val="clear" w:pos="720"/>
      </w:tabs>
      <w:spacing w:after="0"/>
      <w:jc w:val="left"/>
      <w:outlineLvl w:val="9"/>
    </w:pPr>
    <w:rPr>
      <w:rFonts w:asciiTheme="majorHAnsi" w:eastAsiaTheme="majorEastAsia" w:hAnsiTheme="majorHAnsi" w:cstheme="majorBidi"/>
      <w:b w:val="0"/>
      <w:caps w:val="0"/>
      <w:color w:val="365F91" w:themeColor="accent1" w:themeShade="BF"/>
      <w:sz w:val="32"/>
      <w:szCs w:val="32"/>
      <w:lang w:val="en-CA"/>
    </w:rPr>
  </w:style>
  <w:style w:type="character" w:customStyle="1" w:styleId="ListParagraphChar">
    <w:name w:val="List Paragraph Char"/>
    <w:aliases w:val="table bullets Char"/>
    <w:link w:val="ListParagraph"/>
    <w:uiPriority w:val="34"/>
    <w:qFormat/>
    <w:locked/>
    <w:rsid w:val="002E6E98"/>
    <w:rPr>
      <w:sz w:val="22"/>
      <w:szCs w:val="24"/>
      <w:lang w:val="en-GB"/>
    </w:rPr>
  </w:style>
  <w:style w:type="paragraph" w:customStyle="1" w:styleId="BodyA">
    <w:name w:val="Body A"/>
    <w:rsid w:val="002E6E98"/>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E6E98"/>
    <w:pPr>
      <w:spacing w:after="160" w:line="240" w:lineRule="exact"/>
    </w:pPr>
    <w:rPr>
      <w:sz w:val="18"/>
      <w:szCs w:val="20"/>
      <w:u w:val="single"/>
      <w:lang w:val="en-CA"/>
    </w:rPr>
  </w:style>
  <w:style w:type="paragraph" w:customStyle="1" w:styleId="Para10">
    <w:name w:val="Para 1"/>
    <w:basedOn w:val="BodyText"/>
    <w:rsid w:val="002E6E98"/>
    <w:pPr>
      <w:ind w:left="720" w:hanging="360"/>
    </w:pPr>
    <w:rPr>
      <w:rFonts w:eastAsia="MS Mincho" w:cs="Angsana New"/>
      <w:bCs/>
      <w:iCs w:val="0"/>
      <w:szCs w:val="22"/>
    </w:rPr>
  </w:style>
  <w:style w:type="character" w:customStyle="1" w:styleId="Heading1Char">
    <w:name w:val="Heading 1 Char"/>
    <w:link w:val="Heading1"/>
    <w:rsid w:val="002E6E98"/>
    <w:rPr>
      <w:b/>
      <w:caps/>
      <w:sz w:val="22"/>
      <w:szCs w:val="24"/>
      <w:lang w:val="en-GB"/>
    </w:rPr>
  </w:style>
  <w:style w:type="character" w:customStyle="1" w:styleId="s5">
    <w:name w:val="s5"/>
    <w:basedOn w:val="DefaultParagraphFont"/>
    <w:rsid w:val="002E6E98"/>
  </w:style>
  <w:style w:type="character" w:customStyle="1" w:styleId="s8">
    <w:name w:val="s8"/>
    <w:basedOn w:val="DefaultParagraphFont"/>
    <w:rsid w:val="002E6E98"/>
  </w:style>
  <w:style w:type="character" w:customStyle="1" w:styleId="s11">
    <w:name w:val="s11"/>
    <w:basedOn w:val="DefaultParagraphFont"/>
    <w:rsid w:val="002E6E98"/>
  </w:style>
  <w:style w:type="character" w:customStyle="1" w:styleId="s4">
    <w:name w:val="s4"/>
    <w:basedOn w:val="DefaultParagraphFont"/>
    <w:rsid w:val="002E6E98"/>
  </w:style>
  <w:style w:type="paragraph" w:customStyle="1" w:styleId="para11">
    <w:name w:val="para1"/>
    <w:basedOn w:val="Normal"/>
    <w:rsid w:val="002E6E98"/>
    <w:pPr>
      <w:spacing w:before="100" w:beforeAutospacing="1" w:after="100" w:afterAutospacing="1"/>
      <w:jc w:val="left"/>
    </w:pPr>
    <w:rPr>
      <w:sz w:val="24"/>
      <w:lang w:val="en-CA"/>
    </w:rPr>
  </w:style>
  <w:style w:type="character" w:customStyle="1" w:styleId="Heading2Char">
    <w:name w:val="Heading 2 Char"/>
    <w:basedOn w:val="DefaultParagraphFont"/>
    <w:link w:val="Heading2"/>
    <w:rsid w:val="002E6E98"/>
    <w:rPr>
      <w:b/>
      <w:bCs/>
      <w:iCs/>
      <w:sz w:val="22"/>
      <w:szCs w:val="24"/>
      <w:lang w:val="en-GB"/>
    </w:rPr>
  </w:style>
  <w:style w:type="character" w:customStyle="1" w:styleId="normaltextrun">
    <w:name w:val="normaltextrun"/>
    <w:basedOn w:val="DefaultParagraphFont"/>
    <w:rsid w:val="002E6E98"/>
  </w:style>
  <w:style w:type="character" w:customStyle="1" w:styleId="eop">
    <w:name w:val="eop"/>
    <w:basedOn w:val="DefaultParagraphFont"/>
    <w:rsid w:val="002E6E98"/>
  </w:style>
  <w:style w:type="character" w:customStyle="1" w:styleId="StyleLatinHeadingsCSTimesNewRomanComplexHeadingsC">
    <w:name w:val="Style (Latin) +Headings CS (Times New Roman) (Complex) +Headings C..."/>
    <w:basedOn w:val="DefaultParagraphFont"/>
    <w:rsid w:val="002E6E98"/>
    <w:rPr>
      <w:rFonts w:ascii="Times New Roman Bold" w:hAnsi="Times New Roman Bold" w:cstheme="majorBidi"/>
      <w:b/>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22493386">
      <w:bodyDiv w:val="1"/>
      <w:marLeft w:val="0"/>
      <w:marRight w:val="0"/>
      <w:marTop w:val="0"/>
      <w:marBottom w:val="0"/>
      <w:divBdr>
        <w:top w:val="none" w:sz="0" w:space="0" w:color="auto"/>
        <w:left w:val="none" w:sz="0" w:space="0" w:color="auto"/>
        <w:bottom w:val="none" w:sz="0" w:space="0" w:color="auto"/>
        <w:right w:val="none" w:sz="0" w:space="0" w:color="auto"/>
      </w:divBdr>
    </w:div>
    <w:div w:id="1048646422">
      <w:bodyDiv w:val="1"/>
      <w:marLeft w:val="0"/>
      <w:marRight w:val="0"/>
      <w:marTop w:val="0"/>
      <w:marBottom w:val="0"/>
      <w:divBdr>
        <w:top w:val="none" w:sz="0" w:space="0" w:color="auto"/>
        <w:left w:val="none" w:sz="0" w:space="0" w:color="auto"/>
        <w:bottom w:val="none" w:sz="0" w:space="0" w:color="auto"/>
        <w:right w:val="none" w:sz="0" w:space="0" w:color="auto"/>
      </w:divBdr>
    </w:div>
    <w:div w:id="1098402668">
      <w:bodyDiv w:val="1"/>
      <w:marLeft w:val="0"/>
      <w:marRight w:val="0"/>
      <w:marTop w:val="0"/>
      <w:marBottom w:val="0"/>
      <w:divBdr>
        <w:top w:val="none" w:sz="0" w:space="0" w:color="auto"/>
        <w:left w:val="none" w:sz="0" w:space="0" w:color="auto"/>
        <w:bottom w:val="none" w:sz="0" w:space="0" w:color="auto"/>
        <w:right w:val="none" w:sz="0" w:space="0" w:color="auto"/>
      </w:divBdr>
    </w:div>
    <w:div w:id="1132670679">
      <w:bodyDiv w:val="1"/>
      <w:marLeft w:val="0"/>
      <w:marRight w:val="0"/>
      <w:marTop w:val="0"/>
      <w:marBottom w:val="0"/>
      <w:divBdr>
        <w:top w:val="none" w:sz="0" w:space="0" w:color="auto"/>
        <w:left w:val="none" w:sz="0" w:space="0" w:color="auto"/>
        <w:bottom w:val="none" w:sz="0" w:space="0" w:color="auto"/>
        <w:right w:val="none" w:sz="0" w:space="0" w:color="auto"/>
      </w:divBdr>
    </w:div>
    <w:div w:id="1231650680">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9883161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conferences/geneva-2022/wg2020-03/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conferences/geneva-2022/wg2020-03/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conferences/geneva-2022/wg2020-03/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E1344867E484B875A885EADD12D79"/>
        <w:category>
          <w:name w:val="General"/>
          <w:gallery w:val="placeholder"/>
        </w:category>
        <w:types>
          <w:type w:val="bbPlcHdr"/>
        </w:types>
        <w:behaviors>
          <w:behavior w:val="content"/>
        </w:behaviors>
        <w:guid w:val="{492A04C0-C539-48E1-ABC5-AFA50E00120D}"/>
      </w:docPartPr>
      <w:docPartBody>
        <w:p w:rsidR="0061112A" w:rsidRDefault="00272BA5" w:rsidP="00272BA5">
          <w:pPr>
            <w:pStyle w:val="100E1344867E484B875A885EADD12D79"/>
          </w:pPr>
          <w:r w:rsidRPr="00C725B6">
            <w:rPr>
              <w:rStyle w:val="PlaceholderText"/>
            </w:rPr>
            <w:t>[Title]</w:t>
          </w:r>
        </w:p>
      </w:docPartBody>
    </w:docPart>
    <w:docPart>
      <w:docPartPr>
        <w:name w:val="8206438A555146B1981EEFDBF0000475"/>
        <w:category>
          <w:name w:val="General"/>
          <w:gallery w:val="placeholder"/>
        </w:category>
        <w:types>
          <w:type w:val="bbPlcHdr"/>
        </w:types>
        <w:behaviors>
          <w:behavior w:val="content"/>
        </w:behaviors>
        <w:guid w:val="{56D1A018-B8F6-43DA-A9C4-EAEDD099666D}"/>
      </w:docPartPr>
      <w:docPartBody>
        <w:p w:rsidR="00CE1D3C" w:rsidRDefault="004A69EC">
          <w:pPr>
            <w:pStyle w:val="8206438A555146B1981EEFDBF0000475"/>
          </w:pPr>
          <w:r w:rsidRPr="00B903A7">
            <w:rPr>
              <w:rStyle w:val="PlaceholderText"/>
            </w:rPr>
            <w:t>[Subject]</w:t>
          </w:r>
        </w:p>
      </w:docPartBody>
    </w:docPart>
    <w:docPart>
      <w:docPartPr>
        <w:name w:val="0C4B1A67473446C981F8ADAC5E196311"/>
        <w:category>
          <w:name w:val="General"/>
          <w:gallery w:val="placeholder"/>
        </w:category>
        <w:types>
          <w:type w:val="bbPlcHdr"/>
        </w:types>
        <w:behaviors>
          <w:behavior w:val="content"/>
        </w:behaviors>
        <w:guid w:val="{4784EA86-4ABA-4B71-8B99-F6A07FFFC143}"/>
      </w:docPartPr>
      <w:docPartBody>
        <w:p w:rsidR="00CE1D3C" w:rsidRDefault="001B29AF">
          <w:pPr>
            <w:pStyle w:val="0C4B1A67473446C981F8ADAC5E196311"/>
          </w:pPr>
          <w:r w:rsidRPr="00B903A7">
            <w:rPr>
              <w:rStyle w:val="PlaceholderText"/>
            </w:rPr>
            <w:t>[Subject]</w:t>
          </w:r>
        </w:p>
      </w:docPartBody>
    </w:docPart>
    <w:docPart>
      <w:docPartPr>
        <w:name w:val="41443F45813A44ECBE7B93532165155F"/>
        <w:category>
          <w:name w:val="General"/>
          <w:gallery w:val="placeholder"/>
        </w:category>
        <w:types>
          <w:type w:val="bbPlcHdr"/>
        </w:types>
        <w:behaviors>
          <w:behavior w:val="content"/>
        </w:behaviors>
        <w:guid w:val="{84F16416-E84A-4688-95EC-46A931C741C6}"/>
      </w:docPartPr>
      <w:docPartBody>
        <w:p w:rsidR="00CE1D3C" w:rsidRDefault="001B29AF">
          <w:pPr>
            <w:pStyle w:val="41443F45813A44ECBE7B93532165155F"/>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8315D"/>
    <w:rsid w:val="00094CD8"/>
    <w:rsid w:val="000A06BF"/>
    <w:rsid w:val="000B19E1"/>
    <w:rsid w:val="00127D90"/>
    <w:rsid w:val="0013644B"/>
    <w:rsid w:val="00140C8E"/>
    <w:rsid w:val="001B29AF"/>
    <w:rsid w:val="001E3DA5"/>
    <w:rsid w:val="00214B9E"/>
    <w:rsid w:val="00232B82"/>
    <w:rsid w:val="00270EB3"/>
    <w:rsid w:val="00272203"/>
    <w:rsid w:val="00272BA5"/>
    <w:rsid w:val="002867D0"/>
    <w:rsid w:val="00287DFF"/>
    <w:rsid w:val="002C2490"/>
    <w:rsid w:val="002E2480"/>
    <w:rsid w:val="00300974"/>
    <w:rsid w:val="0032361D"/>
    <w:rsid w:val="00325D9A"/>
    <w:rsid w:val="0033079A"/>
    <w:rsid w:val="0033246E"/>
    <w:rsid w:val="00341FEB"/>
    <w:rsid w:val="00351D20"/>
    <w:rsid w:val="00356033"/>
    <w:rsid w:val="0037757D"/>
    <w:rsid w:val="003D6F8C"/>
    <w:rsid w:val="003F3BDD"/>
    <w:rsid w:val="0040648F"/>
    <w:rsid w:val="00437DC1"/>
    <w:rsid w:val="004959C4"/>
    <w:rsid w:val="004A69EC"/>
    <w:rsid w:val="004A7205"/>
    <w:rsid w:val="004C5B3D"/>
    <w:rsid w:val="004C5F72"/>
    <w:rsid w:val="004D3B3E"/>
    <w:rsid w:val="004E61B3"/>
    <w:rsid w:val="005024EC"/>
    <w:rsid w:val="00525171"/>
    <w:rsid w:val="005A660E"/>
    <w:rsid w:val="005C2DDC"/>
    <w:rsid w:val="005D43D9"/>
    <w:rsid w:val="005E49AE"/>
    <w:rsid w:val="005E4C0A"/>
    <w:rsid w:val="005E4FFC"/>
    <w:rsid w:val="0060414C"/>
    <w:rsid w:val="0061112A"/>
    <w:rsid w:val="00633BF9"/>
    <w:rsid w:val="00655A58"/>
    <w:rsid w:val="00662F04"/>
    <w:rsid w:val="006D4F14"/>
    <w:rsid w:val="00700A80"/>
    <w:rsid w:val="00701F9E"/>
    <w:rsid w:val="007201F3"/>
    <w:rsid w:val="007B6460"/>
    <w:rsid w:val="007C472E"/>
    <w:rsid w:val="007D2B6B"/>
    <w:rsid w:val="007D5C93"/>
    <w:rsid w:val="007D7214"/>
    <w:rsid w:val="007E501A"/>
    <w:rsid w:val="007F098A"/>
    <w:rsid w:val="0080316D"/>
    <w:rsid w:val="00827042"/>
    <w:rsid w:val="00830221"/>
    <w:rsid w:val="0083264A"/>
    <w:rsid w:val="008433C9"/>
    <w:rsid w:val="00862F16"/>
    <w:rsid w:val="0087691C"/>
    <w:rsid w:val="008844B6"/>
    <w:rsid w:val="008B535F"/>
    <w:rsid w:val="008C393B"/>
    <w:rsid w:val="008C7983"/>
    <w:rsid w:val="008D2AE4"/>
    <w:rsid w:val="008F6DD4"/>
    <w:rsid w:val="00935F87"/>
    <w:rsid w:val="009522CD"/>
    <w:rsid w:val="009756AD"/>
    <w:rsid w:val="009D4100"/>
    <w:rsid w:val="009F19D3"/>
    <w:rsid w:val="00A27574"/>
    <w:rsid w:val="00A349DC"/>
    <w:rsid w:val="00B31A93"/>
    <w:rsid w:val="00B36C7B"/>
    <w:rsid w:val="00BA2573"/>
    <w:rsid w:val="00BB2CFE"/>
    <w:rsid w:val="00C30AD6"/>
    <w:rsid w:val="00C444B7"/>
    <w:rsid w:val="00C6055D"/>
    <w:rsid w:val="00CB61E8"/>
    <w:rsid w:val="00CC41EA"/>
    <w:rsid w:val="00CD377A"/>
    <w:rsid w:val="00CE1D3C"/>
    <w:rsid w:val="00D1182F"/>
    <w:rsid w:val="00D5481D"/>
    <w:rsid w:val="00D55BDA"/>
    <w:rsid w:val="00D6637F"/>
    <w:rsid w:val="00D93585"/>
    <w:rsid w:val="00DA50F4"/>
    <w:rsid w:val="00DC2ED2"/>
    <w:rsid w:val="00DD6500"/>
    <w:rsid w:val="00DF3B21"/>
    <w:rsid w:val="00E45022"/>
    <w:rsid w:val="00EC17B5"/>
    <w:rsid w:val="00EE1ABF"/>
    <w:rsid w:val="00F05037"/>
    <w:rsid w:val="00F60318"/>
    <w:rsid w:val="00FD3919"/>
    <w:rsid w:val="00FF42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6DD4"/>
  </w:style>
  <w:style w:type="paragraph" w:customStyle="1" w:styleId="100E1344867E484B875A885EADD12D79">
    <w:name w:val="100E1344867E484B875A885EADD12D79"/>
    <w:rsid w:val="00272BA5"/>
    <w:pPr>
      <w:spacing w:after="160" w:line="259" w:lineRule="auto"/>
    </w:pPr>
    <w:rPr>
      <w:lang w:val="en-CA" w:eastAsia="en-CA"/>
    </w:rPr>
  </w:style>
  <w:style w:type="paragraph" w:customStyle="1" w:styleId="8206438A555146B1981EEFDBF0000475">
    <w:name w:val="8206438A555146B1981EEFDBF0000475"/>
    <w:pPr>
      <w:spacing w:after="160" w:line="259" w:lineRule="auto"/>
    </w:pPr>
    <w:rPr>
      <w:lang w:eastAsia="zh-CN"/>
    </w:rPr>
  </w:style>
  <w:style w:type="paragraph" w:customStyle="1" w:styleId="0C4B1A67473446C981F8ADAC5E196311">
    <w:name w:val="0C4B1A67473446C981F8ADAC5E196311"/>
    <w:pPr>
      <w:spacing w:after="160" w:line="259" w:lineRule="auto"/>
    </w:pPr>
    <w:rPr>
      <w:lang w:eastAsia="zh-CN"/>
    </w:rPr>
  </w:style>
  <w:style w:type="paragraph" w:customStyle="1" w:styleId="41443F45813A44ECBE7B93532165155F">
    <w:name w:val="41443F45813A44ECBE7B93532165155F"/>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2.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51159-D8AA-43AF-BCE3-788D4022691B}">
  <ds:schemaRefs>
    <ds:schemaRef ds:uri="http://schemas.openxmlformats.org/officeDocument/2006/bibliography"/>
  </ds:schemaRefs>
</ds:datastoreItem>
</file>

<file path=customXml/itemProps4.xml><?xml version="1.0" encoding="utf-8"?>
<ds:datastoreItem xmlns:ds="http://schemas.openxmlformats.org/officeDocument/2006/customXml" ds:itemID="{1068F5DE-D9DA-4062-91C0-3687EA50F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19449</Words>
  <Characters>110865</Characters>
  <Application>Microsoft Office Word</Application>
  <DocSecurity>0</DocSecurity>
  <Lines>923</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Open-ended Working Group on the Post-2020 Global Biodiversity Framework on its third meeting (Part II)</vt:lpstr>
      <vt:lpstr>Provisional agenda with supplementary annotations</vt:lpstr>
    </vt:vector>
  </TitlesOfParts>
  <Company>SCBD</Company>
  <LinksUpToDate>false</LinksUpToDate>
  <CharactersWithSpaces>130054</CharactersWithSpaces>
  <SharedDoc>false</SharedDoc>
  <HyperlinkBase>https://www.cbd.int/conferences/geneva-2022</HyperlinkBase>
  <HLinks>
    <vt:vector size="132" baseType="variant">
      <vt:variant>
        <vt:i4>2556026</vt:i4>
      </vt:variant>
      <vt:variant>
        <vt:i4>117</vt:i4>
      </vt:variant>
      <vt:variant>
        <vt:i4>0</vt:i4>
      </vt:variant>
      <vt:variant>
        <vt:i4>5</vt:i4>
      </vt:variant>
      <vt:variant>
        <vt:lpwstr>https://www.cbd.int/conferences/geneva-2022/wg2020-03/documents</vt:lpwstr>
      </vt:variant>
      <vt:variant>
        <vt:lpwstr/>
      </vt:variant>
      <vt:variant>
        <vt:i4>2556026</vt:i4>
      </vt:variant>
      <vt:variant>
        <vt:i4>114</vt:i4>
      </vt:variant>
      <vt:variant>
        <vt:i4>0</vt:i4>
      </vt:variant>
      <vt:variant>
        <vt:i4>5</vt:i4>
      </vt:variant>
      <vt:variant>
        <vt:lpwstr>https://www.cbd.int/conferences/geneva-2022/wg2020-03/documents</vt:lpwstr>
      </vt:variant>
      <vt:variant>
        <vt:lpwstr/>
      </vt:variant>
      <vt:variant>
        <vt:i4>2556026</vt:i4>
      </vt:variant>
      <vt:variant>
        <vt:i4>111</vt:i4>
      </vt:variant>
      <vt:variant>
        <vt:i4>0</vt:i4>
      </vt:variant>
      <vt:variant>
        <vt:i4>5</vt:i4>
      </vt:variant>
      <vt:variant>
        <vt:lpwstr>https://www.cbd.int/conferences/geneva-2022/wg2020-03/documents</vt:lpwstr>
      </vt:variant>
      <vt:variant>
        <vt:lpwstr/>
      </vt:variant>
      <vt:variant>
        <vt:i4>1638463</vt:i4>
      </vt:variant>
      <vt:variant>
        <vt:i4>104</vt:i4>
      </vt:variant>
      <vt:variant>
        <vt:i4>0</vt:i4>
      </vt:variant>
      <vt:variant>
        <vt:i4>5</vt:i4>
      </vt:variant>
      <vt:variant>
        <vt:lpwstr/>
      </vt:variant>
      <vt:variant>
        <vt:lpwstr>_Toc102748816</vt:lpwstr>
      </vt:variant>
      <vt:variant>
        <vt:i4>1638463</vt:i4>
      </vt:variant>
      <vt:variant>
        <vt:i4>98</vt:i4>
      </vt:variant>
      <vt:variant>
        <vt:i4>0</vt:i4>
      </vt:variant>
      <vt:variant>
        <vt:i4>5</vt:i4>
      </vt:variant>
      <vt:variant>
        <vt:lpwstr/>
      </vt:variant>
      <vt:variant>
        <vt:lpwstr>_Toc102748815</vt:lpwstr>
      </vt:variant>
      <vt:variant>
        <vt:i4>1638463</vt:i4>
      </vt:variant>
      <vt:variant>
        <vt:i4>92</vt:i4>
      </vt:variant>
      <vt:variant>
        <vt:i4>0</vt:i4>
      </vt:variant>
      <vt:variant>
        <vt:i4>5</vt:i4>
      </vt:variant>
      <vt:variant>
        <vt:lpwstr/>
      </vt:variant>
      <vt:variant>
        <vt:lpwstr>_Toc102748814</vt:lpwstr>
      </vt:variant>
      <vt:variant>
        <vt:i4>1638463</vt:i4>
      </vt:variant>
      <vt:variant>
        <vt:i4>86</vt:i4>
      </vt:variant>
      <vt:variant>
        <vt:i4>0</vt:i4>
      </vt:variant>
      <vt:variant>
        <vt:i4>5</vt:i4>
      </vt:variant>
      <vt:variant>
        <vt:lpwstr/>
      </vt:variant>
      <vt:variant>
        <vt:lpwstr>_Toc102748813</vt:lpwstr>
      </vt:variant>
      <vt:variant>
        <vt:i4>1638463</vt:i4>
      </vt:variant>
      <vt:variant>
        <vt:i4>80</vt:i4>
      </vt:variant>
      <vt:variant>
        <vt:i4>0</vt:i4>
      </vt:variant>
      <vt:variant>
        <vt:i4>5</vt:i4>
      </vt:variant>
      <vt:variant>
        <vt:lpwstr/>
      </vt:variant>
      <vt:variant>
        <vt:lpwstr>_Toc102748812</vt:lpwstr>
      </vt:variant>
      <vt:variant>
        <vt:i4>1638463</vt:i4>
      </vt:variant>
      <vt:variant>
        <vt:i4>74</vt:i4>
      </vt:variant>
      <vt:variant>
        <vt:i4>0</vt:i4>
      </vt:variant>
      <vt:variant>
        <vt:i4>5</vt:i4>
      </vt:variant>
      <vt:variant>
        <vt:lpwstr/>
      </vt:variant>
      <vt:variant>
        <vt:lpwstr>_Toc102748811</vt:lpwstr>
      </vt:variant>
      <vt:variant>
        <vt:i4>1638463</vt:i4>
      </vt:variant>
      <vt:variant>
        <vt:i4>68</vt:i4>
      </vt:variant>
      <vt:variant>
        <vt:i4>0</vt:i4>
      </vt:variant>
      <vt:variant>
        <vt:i4>5</vt:i4>
      </vt:variant>
      <vt:variant>
        <vt:lpwstr/>
      </vt:variant>
      <vt:variant>
        <vt:lpwstr>_Toc102748810</vt:lpwstr>
      </vt:variant>
      <vt:variant>
        <vt:i4>1572927</vt:i4>
      </vt:variant>
      <vt:variant>
        <vt:i4>62</vt:i4>
      </vt:variant>
      <vt:variant>
        <vt:i4>0</vt:i4>
      </vt:variant>
      <vt:variant>
        <vt:i4>5</vt:i4>
      </vt:variant>
      <vt:variant>
        <vt:lpwstr/>
      </vt:variant>
      <vt:variant>
        <vt:lpwstr>_Toc102748809</vt:lpwstr>
      </vt:variant>
      <vt:variant>
        <vt:i4>1572927</vt:i4>
      </vt:variant>
      <vt:variant>
        <vt:i4>56</vt:i4>
      </vt:variant>
      <vt:variant>
        <vt:i4>0</vt:i4>
      </vt:variant>
      <vt:variant>
        <vt:i4>5</vt:i4>
      </vt:variant>
      <vt:variant>
        <vt:lpwstr/>
      </vt:variant>
      <vt:variant>
        <vt:lpwstr>_Toc102748808</vt:lpwstr>
      </vt:variant>
      <vt:variant>
        <vt:i4>1572927</vt:i4>
      </vt:variant>
      <vt:variant>
        <vt:i4>50</vt:i4>
      </vt:variant>
      <vt:variant>
        <vt:i4>0</vt:i4>
      </vt:variant>
      <vt:variant>
        <vt:i4>5</vt:i4>
      </vt:variant>
      <vt:variant>
        <vt:lpwstr/>
      </vt:variant>
      <vt:variant>
        <vt:lpwstr>_Toc102748807</vt:lpwstr>
      </vt:variant>
      <vt:variant>
        <vt:i4>1572927</vt:i4>
      </vt:variant>
      <vt:variant>
        <vt:i4>44</vt:i4>
      </vt:variant>
      <vt:variant>
        <vt:i4>0</vt:i4>
      </vt:variant>
      <vt:variant>
        <vt:i4>5</vt:i4>
      </vt:variant>
      <vt:variant>
        <vt:lpwstr/>
      </vt:variant>
      <vt:variant>
        <vt:lpwstr>_Toc102748806</vt:lpwstr>
      </vt:variant>
      <vt:variant>
        <vt:i4>1572927</vt:i4>
      </vt:variant>
      <vt:variant>
        <vt:i4>38</vt:i4>
      </vt:variant>
      <vt:variant>
        <vt:i4>0</vt:i4>
      </vt:variant>
      <vt:variant>
        <vt:i4>5</vt:i4>
      </vt:variant>
      <vt:variant>
        <vt:lpwstr/>
      </vt:variant>
      <vt:variant>
        <vt:lpwstr>_Toc102748805</vt:lpwstr>
      </vt:variant>
      <vt:variant>
        <vt:i4>1572927</vt:i4>
      </vt:variant>
      <vt:variant>
        <vt:i4>32</vt:i4>
      </vt:variant>
      <vt:variant>
        <vt:i4>0</vt:i4>
      </vt:variant>
      <vt:variant>
        <vt:i4>5</vt:i4>
      </vt:variant>
      <vt:variant>
        <vt:lpwstr/>
      </vt:variant>
      <vt:variant>
        <vt:lpwstr>_Toc102748804</vt:lpwstr>
      </vt:variant>
      <vt:variant>
        <vt:i4>1572927</vt:i4>
      </vt:variant>
      <vt:variant>
        <vt:i4>26</vt:i4>
      </vt:variant>
      <vt:variant>
        <vt:i4>0</vt:i4>
      </vt:variant>
      <vt:variant>
        <vt:i4>5</vt:i4>
      </vt:variant>
      <vt:variant>
        <vt:lpwstr/>
      </vt:variant>
      <vt:variant>
        <vt:lpwstr>_Toc102748803</vt:lpwstr>
      </vt:variant>
      <vt:variant>
        <vt:i4>1572927</vt:i4>
      </vt:variant>
      <vt:variant>
        <vt:i4>20</vt:i4>
      </vt:variant>
      <vt:variant>
        <vt:i4>0</vt:i4>
      </vt:variant>
      <vt:variant>
        <vt:i4>5</vt:i4>
      </vt:variant>
      <vt:variant>
        <vt:lpwstr/>
      </vt:variant>
      <vt:variant>
        <vt:lpwstr>_Toc102748802</vt:lpwstr>
      </vt:variant>
      <vt:variant>
        <vt:i4>1114160</vt:i4>
      </vt:variant>
      <vt:variant>
        <vt:i4>14</vt:i4>
      </vt:variant>
      <vt:variant>
        <vt:i4>0</vt:i4>
      </vt:variant>
      <vt:variant>
        <vt:i4>5</vt:i4>
      </vt:variant>
      <vt:variant>
        <vt:lpwstr/>
      </vt:variant>
      <vt:variant>
        <vt:lpwstr>_Toc102748799</vt:lpwstr>
      </vt:variant>
      <vt:variant>
        <vt:i4>1966128</vt:i4>
      </vt:variant>
      <vt:variant>
        <vt:i4>8</vt:i4>
      </vt:variant>
      <vt:variant>
        <vt:i4>0</vt:i4>
      </vt:variant>
      <vt:variant>
        <vt:i4>5</vt:i4>
      </vt:variant>
      <vt:variant>
        <vt:lpwstr/>
      </vt:variant>
      <vt:variant>
        <vt:lpwstr>_Toc102748766</vt:lpwstr>
      </vt:variant>
      <vt:variant>
        <vt:i4>1966128</vt:i4>
      </vt:variant>
      <vt:variant>
        <vt:i4>2</vt:i4>
      </vt:variant>
      <vt:variant>
        <vt:i4>0</vt:i4>
      </vt:variant>
      <vt:variant>
        <vt:i4>5</vt:i4>
      </vt:variant>
      <vt:variant>
        <vt:lpwstr/>
      </vt:variant>
      <vt:variant>
        <vt:lpwstr>_Toc102748765</vt:lpwstr>
      </vt:variant>
      <vt:variant>
        <vt:i4>8060974</vt:i4>
      </vt:variant>
      <vt:variant>
        <vt:i4>0</vt:i4>
      </vt:variant>
      <vt:variant>
        <vt:i4>0</vt:i4>
      </vt:variant>
      <vt:variant>
        <vt:i4>5</vt:i4>
      </vt:variant>
      <vt:variant>
        <vt:lpwstr>https://www.cbd.int/dsi-gr/forum.shtml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third meeting (Part II)</dc:title>
  <dc:subject>CBD/WG2020/3/7</dc:subject>
  <dc:creator>SCBD</dc:creator>
  <cp:keywords>Open-ended Working Group on the Post-2020 Global Biodiversity Framework, third meeting (resumed), Geneva, 14-29 March 2022, Convention on Biological Diversity</cp:keywords>
  <cp:lastModifiedBy>Veronique Lefebvre</cp:lastModifiedBy>
  <cp:revision>3</cp:revision>
  <cp:lastPrinted>2019-04-12T21:18:00Z</cp:lastPrinted>
  <dcterms:created xsi:type="dcterms:W3CDTF">2022-05-10T13:24:00Z</dcterms:created>
  <dcterms:modified xsi:type="dcterms:W3CDTF">2022-05-10T13:24:00Z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