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E5128" w14:paraId="0B3D4BD4" w14:textId="77777777" w:rsidTr="008A1499">
        <w:trPr>
          <w:trHeight w:val="850"/>
        </w:trPr>
        <w:tc>
          <w:tcPr>
            <w:tcW w:w="975" w:type="dxa"/>
            <w:vAlign w:val="bottom"/>
          </w:tcPr>
          <w:p w14:paraId="002BD076" w14:textId="77777777" w:rsidR="008A1499" w:rsidRPr="00CE5128" w:rsidRDefault="008A1499" w:rsidP="008A1499">
            <w:pPr>
              <w:pStyle w:val="AASmallLogo"/>
            </w:pPr>
            <w:r w:rsidRPr="00CE5128">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E5128">
              <w:t xml:space="preserve"> </w:t>
            </w:r>
          </w:p>
          <w:p w14:paraId="2BE8DF50" w14:textId="77777777" w:rsidR="008A1499" w:rsidRPr="00CE5128" w:rsidRDefault="008A1499" w:rsidP="008A1499">
            <w:pPr>
              <w:pStyle w:val="AASmallLogo"/>
            </w:pPr>
          </w:p>
        </w:tc>
        <w:tc>
          <w:tcPr>
            <w:tcW w:w="1434" w:type="dxa"/>
            <w:noWrap/>
            <w:vAlign w:val="bottom"/>
          </w:tcPr>
          <w:p w14:paraId="1FCBCC7E" w14:textId="77777777" w:rsidR="008A1499" w:rsidRPr="00CE5128" w:rsidRDefault="008A1499" w:rsidP="008A1499">
            <w:pPr>
              <w:pStyle w:val="AASmallLogo"/>
            </w:pPr>
            <w:r w:rsidRPr="00CE5128">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CE5128">
              <w:t xml:space="preserve"> </w:t>
            </w:r>
          </w:p>
          <w:p w14:paraId="6870CA20" w14:textId="77777777" w:rsidR="008A1499" w:rsidRPr="00CE5128" w:rsidRDefault="008A1499" w:rsidP="008A1499">
            <w:pPr>
              <w:pStyle w:val="AASmallLogo"/>
            </w:pPr>
          </w:p>
        </w:tc>
        <w:tc>
          <w:tcPr>
            <w:tcW w:w="8073" w:type="dxa"/>
            <w:vAlign w:val="bottom"/>
          </w:tcPr>
          <w:p w14:paraId="4A070AFC" w14:textId="70930C46" w:rsidR="008A1499" w:rsidRPr="00CE5128" w:rsidRDefault="008A1499" w:rsidP="003F1A75">
            <w:pPr>
              <w:pStyle w:val="ABSymbol"/>
            </w:pPr>
            <w:r w:rsidRPr="00CE5128">
              <w:rPr>
                <w:sz w:val="40"/>
              </w:rPr>
              <w:t>CBD</w:t>
            </w:r>
            <w:r w:rsidRPr="00CE5128">
              <w:t>/</w:t>
            </w:r>
            <w:r w:rsidR="00F041E5" w:rsidRPr="00CE5128">
              <w:t>C</w:t>
            </w:r>
            <w:r w:rsidR="00975047" w:rsidRPr="00CE5128">
              <w:t>P</w:t>
            </w:r>
            <w:r w:rsidRPr="00CE5128">
              <w:t>/</w:t>
            </w:r>
            <w:r w:rsidR="00975047" w:rsidRPr="00CE5128">
              <w:t>MOP/</w:t>
            </w:r>
            <w:r w:rsidR="00F041E5" w:rsidRPr="00CE5128">
              <w:t>12</w:t>
            </w:r>
            <w:r w:rsidR="00975047" w:rsidRPr="00CE5128">
              <w:t>/</w:t>
            </w:r>
            <w:r w:rsidR="00284DEA">
              <w:t>7</w:t>
            </w:r>
          </w:p>
        </w:tc>
      </w:tr>
    </w:tbl>
    <w:p w14:paraId="4992B52B" w14:textId="77777777" w:rsidR="008A1499" w:rsidRPr="00CE512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E5128" w14:paraId="02FF7C55" w14:textId="77777777" w:rsidTr="008A1499">
        <w:trPr>
          <w:trHeight w:val="1814"/>
        </w:trPr>
        <w:tc>
          <w:tcPr>
            <w:tcW w:w="7370" w:type="dxa"/>
          </w:tcPr>
          <w:p w14:paraId="1C3D1275" w14:textId="77777777" w:rsidR="008A1499" w:rsidRPr="00CE5128" w:rsidRDefault="008A1499" w:rsidP="008A1499">
            <w:pPr>
              <w:pStyle w:val="ACLargeLogo"/>
            </w:pPr>
            <w:r w:rsidRPr="00CE5128">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CE5128">
              <w:t xml:space="preserve"> </w:t>
            </w:r>
          </w:p>
          <w:p w14:paraId="6DF9D231" w14:textId="77777777" w:rsidR="008A1499" w:rsidRPr="00CE5128" w:rsidRDefault="008A1499" w:rsidP="008A1499">
            <w:pPr>
              <w:pStyle w:val="ACLargeLogo"/>
            </w:pPr>
          </w:p>
        </w:tc>
        <w:tc>
          <w:tcPr>
            <w:tcW w:w="3112" w:type="dxa"/>
          </w:tcPr>
          <w:p w14:paraId="24018AC7" w14:textId="77777777" w:rsidR="008A1499" w:rsidRPr="00CE5128" w:rsidRDefault="008A1499" w:rsidP="008A1499">
            <w:pPr>
              <w:pStyle w:val="AEDistrNormal"/>
            </w:pPr>
            <w:r w:rsidRPr="00CE5128">
              <w:t xml:space="preserve">Distr.: General </w:t>
            </w:r>
          </w:p>
          <w:p w14:paraId="6A35BA33" w14:textId="4620ECE8" w:rsidR="008A1499" w:rsidRPr="00CE5128" w:rsidRDefault="000F0193" w:rsidP="008A1499">
            <w:pPr>
              <w:pStyle w:val="AEDistrNormal"/>
            </w:pPr>
            <w:r>
              <w:t>1 September 2026</w:t>
            </w:r>
          </w:p>
          <w:p w14:paraId="2A35226D" w14:textId="77777777" w:rsidR="008A1499" w:rsidRPr="00CE5128" w:rsidRDefault="008A1499" w:rsidP="008A1499">
            <w:pPr>
              <w:pStyle w:val="AEDistrNormal6pt"/>
            </w:pPr>
            <w:r w:rsidRPr="00CE5128">
              <w:t xml:space="preserve">Original: English </w:t>
            </w:r>
          </w:p>
          <w:p w14:paraId="537678A7" w14:textId="77777777" w:rsidR="008A1499" w:rsidRPr="00CE5128" w:rsidRDefault="008A1499" w:rsidP="008A1499">
            <w:pPr>
              <w:pStyle w:val="AEDistrNormal6pt"/>
            </w:pPr>
          </w:p>
        </w:tc>
      </w:tr>
    </w:tbl>
    <w:p w14:paraId="1E517E4E" w14:textId="77777777" w:rsidR="008A1499" w:rsidRPr="00CE512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E5128" w14:paraId="2EB94226" w14:textId="77777777" w:rsidTr="008A1499">
        <w:trPr>
          <w:trHeight w:val="57"/>
        </w:trPr>
        <w:tc>
          <w:tcPr>
            <w:tcW w:w="6094" w:type="dxa"/>
          </w:tcPr>
          <w:p w14:paraId="37673D5F" w14:textId="77777777" w:rsidR="008A1499" w:rsidRPr="00CE5128" w:rsidRDefault="00975047" w:rsidP="008A1499">
            <w:pPr>
              <w:pStyle w:val="AFCorN12Bold"/>
            </w:pPr>
            <w:r w:rsidRPr="00CE5128">
              <w:t xml:space="preserve">Conference of the Parties to the Convention on Biological Diversity serving as the meeting of the Parties to the </w:t>
            </w:r>
            <w:r w:rsidR="00F041E5" w:rsidRPr="00CE5128">
              <w:t>Cartagena Protocol on Biosafety</w:t>
            </w:r>
          </w:p>
          <w:p w14:paraId="0EAA377D" w14:textId="77777777" w:rsidR="008A1499" w:rsidRPr="00CE5128" w:rsidRDefault="00F041E5" w:rsidP="008A1499">
            <w:pPr>
              <w:pStyle w:val="AFCorNBold"/>
            </w:pPr>
            <w:r w:rsidRPr="00CE5128">
              <w:t>Twelfth</w:t>
            </w:r>
            <w:r w:rsidR="008A1499" w:rsidRPr="00CE5128">
              <w:t xml:space="preserve"> meeting </w:t>
            </w:r>
          </w:p>
          <w:p w14:paraId="331F5EF3" w14:textId="77777777" w:rsidR="008A1499" w:rsidRPr="00CE5128" w:rsidRDefault="00975047" w:rsidP="008A1499">
            <w:pPr>
              <w:pStyle w:val="AFCorNNormal"/>
            </w:pPr>
            <w:r w:rsidRPr="00CE5128">
              <w:t>Yerevan, 19–30 October 2026</w:t>
            </w:r>
          </w:p>
          <w:p w14:paraId="558A4E04" w14:textId="68BE63E5" w:rsidR="008A1499" w:rsidRPr="00CE5128" w:rsidRDefault="008A1499" w:rsidP="008A1499">
            <w:pPr>
              <w:pStyle w:val="AFCorNNormal"/>
            </w:pPr>
            <w:r w:rsidRPr="00CE5128">
              <w:t xml:space="preserve">Item </w:t>
            </w:r>
            <w:r w:rsidR="00C954D4" w:rsidRPr="00CE5128">
              <w:t>9</w:t>
            </w:r>
            <w:r w:rsidRPr="00CE5128">
              <w:t xml:space="preserve"> of the provisional agenda</w:t>
            </w:r>
            <w:r w:rsidRPr="00CE5128">
              <w:rPr>
                <w:rStyle w:val="FootnoteReference"/>
              </w:rPr>
              <w:footnoteReference w:customMarkFollows="1" w:id="1"/>
              <w:t>*</w:t>
            </w:r>
            <w:r w:rsidRPr="00CE5128">
              <w:t xml:space="preserve"> </w:t>
            </w:r>
          </w:p>
          <w:p w14:paraId="35DFE312" w14:textId="3E9921D5" w:rsidR="008A1499" w:rsidRPr="00CE5128" w:rsidRDefault="00C954D4" w:rsidP="008A1499">
            <w:pPr>
              <w:pStyle w:val="AFCorNBold"/>
            </w:pPr>
            <w:r w:rsidRPr="00CE5128">
              <w:t xml:space="preserve">Matters related to the financial mechanism </w:t>
            </w:r>
            <w:r w:rsidR="00284DEA">
              <w:br/>
            </w:r>
            <w:r w:rsidRPr="00CE5128">
              <w:t>and resources</w:t>
            </w:r>
          </w:p>
        </w:tc>
        <w:tc>
          <w:tcPr>
            <w:tcW w:w="4388" w:type="dxa"/>
          </w:tcPr>
          <w:p w14:paraId="6916E76D" w14:textId="77777777" w:rsidR="008A1499" w:rsidRPr="00CE5128" w:rsidRDefault="008A1499" w:rsidP="008A1499">
            <w:pPr>
              <w:pStyle w:val="CBDNormal"/>
              <w:jc w:val="left"/>
            </w:pPr>
          </w:p>
        </w:tc>
      </w:tr>
    </w:tbl>
    <w:p w14:paraId="142B87D2" w14:textId="220EFD17" w:rsidR="00C9161D" w:rsidRPr="00CE5128" w:rsidRDefault="00BA7AC2" w:rsidP="00A111D1">
      <w:pPr>
        <w:pStyle w:val="CBDTitle"/>
        <w:rPr>
          <w:caps/>
        </w:rPr>
      </w:pPr>
      <w:sdt>
        <w:sdtPr>
          <w:alias w:val="Title"/>
          <w:tag w:val=""/>
          <w:id w:val="772832786"/>
          <w:placeholder>
            <w:docPart w:val="CAAA4A489B7B4699BC2A5E9F5EEAE708"/>
          </w:placeholder>
          <w:dataBinding w:prefixMappings="xmlns:ns0='http://purl.org/dc/elements/1.1/' xmlns:ns1='http://schemas.openxmlformats.org/package/2006/metadata/core-properties' " w:xpath="/ns1:coreProperties[1]/ns0:title[1]" w:storeItemID="{6C3C8BC8-F283-45AE-878A-BAB7291924A1}"/>
          <w:text/>
        </w:sdtPr>
        <w:sdtEndPr/>
        <w:sdtContent>
          <w:r w:rsidR="00FA6398" w:rsidRPr="00CE5128">
            <w:t>Matters related to the financial mechanism and resources</w:t>
          </w:r>
        </w:sdtContent>
      </w:sdt>
      <w:r w:rsidR="00105372" w:rsidRPr="00CE5128">
        <w:rPr>
          <w:caps/>
        </w:rPr>
        <w:t xml:space="preserve"> </w:t>
      </w:r>
    </w:p>
    <w:p w14:paraId="650638DC" w14:textId="77777777" w:rsidR="00F6586C" w:rsidRPr="00CE5128" w:rsidRDefault="0030169D" w:rsidP="00A111D1">
      <w:pPr>
        <w:pStyle w:val="CBDSubTitle"/>
      </w:pPr>
      <w:r w:rsidRPr="00CE5128">
        <w:t xml:space="preserve">Note by the </w:t>
      </w:r>
      <w:r w:rsidR="007E0F8A" w:rsidRPr="00CE5128">
        <w:t>Secretariat</w:t>
      </w:r>
    </w:p>
    <w:p w14:paraId="3AC04B41" w14:textId="55D7D6AF" w:rsidR="00C9161D" w:rsidRPr="00CE5128" w:rsidRDefault="00A111D1" w:rsidP="009F638B">
      <w:pPr>
        <w:pStyle w:val="CBDH1"/>
      </w:pPr>
      <w:r w:rsidRPr="00CE5128">
        <w:t>I.</w:t>
      </w:r>
      <w:r w:rsidRPr="00CE5128">
        <w:tab/>
      </w:r>
      <w:r w:rsidR="009F638B" w:rsidRPr="009F638B">
        <w:t>Introduction</w:t>
      </w:r>
    </w:p>
    <w:p w14:paraId="3DEEBA1E" w14:textId="3CD19D6E" w:rsidR="006A622E" w:rsidRPr="00CE5128" w:rsidRDefault="0075687E" w:rsidP="006A622E">
      <w:pPr>
        <w:pStyle w:val="CBDNormalNumber"/>
        <w:rPr>
          <w:snapToGrid w:val="0"/>
        </w:rPr>
      </w:pPr>
      <w:r>
        <w:rPr>
          <w:snapToGrid w:val="0"/>
        </w:rPr>
        <w:t>T</w:t>
      </w:r>
      <w:r w:rsidR="006A622E" w:rsidRPr="00CE5128">
        <w:rPr>
          <w:snapToGrid w:val="0"/>
        </w:rPr>
        <w:t xml:space="preserve">he Conference of the Parties serving as the meeting of the Parties to the Cartagena Protocol </w:t>
      </w:r>
      <w:r>
        <w:rPr>
          <w:snapToGrid w:val="0"/>
        </w:rPr>
        <w:t xml:space="preserve">on Biosafety </w:t>
      </w:r>
      <w:r w:rsidR="006A622E" w:rsidRPr="00CE5128">
        <w:rPr>
          <w:snapToGrid w:val="0"/>
        </w:rPr>
        <w:t xml:space="preserve">provides recommendations </w:t>
      </w:r>
      <w:r w:rsidR="006F7491">
        <w:rPr>
          <w:snapToGrid w:val="0"/>
        </w:rPr>
        <w:t xml:space="preserve">in the context of </w:t>
      </w:r>
      <w:r w:rsidR="008C428A" w:rsidRPr="00C869F0">
        <w:rPr>
          <w:snapToGrid w:val="0"/>
        </w:rPr>
        <w:t>Article</w:t>
      </w:r>
      <w:r w:rsidRPr="00C869F0">
        <w:rPr>
          <w:snapToGrid w:val="0"/>
        </w:rPr>
        <w:t> </w:t>
      </w:r>
      <w:r w:rsidR="008C428A" w:rsidRPr="00C869F0">
        <w:rPr>
          <w:snapToGrid w:val="0"/>
        </w:rPr>
        <w:t>28</w:t>
      </w:r>
      <w:r w:rsidR="008C428A" w:rsidRPr="00CE5128">
        <w:rPr>
          <w:snapToGrid w:val="0"/>
        </w:rPr>
        <w:t xml:space="preserve"> of the Protocol </w:t>
      </w:r>
      <w:r w:rsidR="006A622E" w:rsidRPr="00CE5128">
        <w:rPr>
          <w:snapToGrid w:val="0"/>
        </w:rPr>
        <w:t xml:space="preserve">to the Conference of the Parties to the Convention </w:t>
      </w:r>
      <w:r w:rsidR="006748A3">
        <w:rPr>
          <w:snapToGrid w:val="0"/>
        </w:rPr>
        <w:t xml:space="preserve">on Biological </w:t>
      </w:r>
      <w:r w:rsidR="00602512">
        <w:rPr>
          <w:snapToGrid w:val="0"/>
        </w:rPr>
        <w:t xml:space="preserve">Diversity </w:t>
      </w:r>
      <w:r w:rsidR="006A622E" w:rsidRPr="00CE5128">
        <w:rPr>
          <w:snapToGrid w:val="0"/>
        </w:rPr>
        <w:t xml:space="preserve">through its decisions on matters related to the financial mechanism and resources. The decisions are </w:t>
      </w:r>
      <w:r>
        <w:rPr>
          <w:snapToGrid w:val="0"/>
        </w:rPr>
        <w:t>then</w:t>
      </w:r>
      <w:r w:rsidRPr="00CE5128">
        <w:rPr>
          <w:snapToGrid w:val="0"/>
        </w:rPr>
        <w:t xml:space="preserve"> </w:t>
      </w:r>
      <w:r w:rsidR="006A622E" w:rsidRPr="00CE5128">
        <w:rPr>
          <w:snapToGrid w:val="0"/>
        </w:rPr>
        <w:t xml:space="preserve">considered by the Conference of the Parties </w:t>
      </w:r>
      <w:r w:rsidR="00575E75">
        <w:rPr>
          <w:snapToGrid w:val="0"/>
        </w:rPr>
        <w:t xml:space="preserve">to the Convention </w:t>
      </w:r>
      <w:r w:rsidR="00F45A40">
        <w:rPr>
          <w:snapToGrid w:val="0"/>
        </w:rPr>
        <w:t>in the preparation of</w:t>
      </w:r>
      <w:r w:rsidR="006A622E" w:rsidRPr="00CE5128">
        <w:rPr>
          <w:snapToGrid w:val="0"/>
        </w:rPr>
        <w:t xml:space="preserve"> its guidance to the Global Environment Facility</w:t>
      </w:r>
      <w:r w:rsidR="00BE6CBD">
        <w:rPr>
          <w:snapToGrid w:val="0"/>
        </w:rPr>
        <w:t xml:space="preserve"> (GEF).</w:t>
      </w:r>
    </w:p>
    <w:p w14:paraId="59FA331B" w14:textId="31326F42" w:rsidR="005B35E2" w:rsidRPr="00CE5128" w:rsidRDefault="005E618E" w:rsidP="00A111D1">
      <w:pPr>
        <w:pStyle w:val="CBDNormalNumber"/>
      </w:pPr>
      <w:r w:rsidRPr="00CE5128">
        <w:rPr>
          <w:lang w:val="en-US"/>
        </w:rPr>
        <w:t>The present note provides an update on the status of implementation of the guidance provided to the financial mechanism with respect to biosafety</w:t>
      </w:r>
      <w:r w:rsidR="00602512">
        <w:rPr>
          <w:lang w:val="en-US"/>
        </w:rPr>
        <w:t>,</w:t>
      </w:r>
      <w:r w:rsidRPr="00CE5128">
        <w:rPr>
          <w:lang w:val="en-US"/>
        </w:rPr>
        <w:t xml:space="preserve"> as well as information on other financial resources for the implementation of the Protocol. Section</w:t>
      </w:r>
      <w:r w:rsidR="00C85D60">
        <w:rPr>
          <w:lang w:val="en-US"/>
        </w:rPr>
        <w:t> </w:t>
      </w:r>
      <w:r w:rsidRPr="00CE5128">
        <w:rPr>
          <w:lang w:val="en-US"/>
        </w:rPr>
        <w:t xml:space="preserve">II </w:t>
      </w:r>
      <w:r w:rsidR="0046294B">
        <w:rPr>
          <w:lang w:val="en-US"/>
        </w:rPr>
        <w:t>is</w:t>
      </w:r>
      <w:r w:rsidR="002425A8" w:rsidRPr="00CE5128">
        <w:rPr>
          <w:lang w:val="en-US"/>
        </w:rPr>
        <w:t xml:space="preserve"> </w:t>
      </w:r>
      <w:r w:rsidRPr="00CE5128">
        <w:t>a status report on GEF</w:t>
      </w:r>
      <w:r w:rsidR="00BE6CBD">
        <w:t xml:space="preserve"> </w:t>
      </w:r>
      <w:r w:rsidRPr="00CE5128">
        <w:t xml:space="preserve">funding for biosafety and the </w:t>
      </w:r>
      <w:r w:rsidR="00A610BC" w:rsidRPr="00CE5128">
        <w:t>nint</w:t>
      </w:r>
      <w:r w:rsidRPr="00CE5128">
        <w:t xml:space="preserve">h replenishment of the </w:t>
      </w:r>
      <w:r w:rsidR="00BE6CBD">
        <w:t xml:space="preserve">Global Environment </w:t>
      </w:r>
      <w:r w:rsidR="00542895">
        <w:t>Facility</w:t>
      </w:r>
      <w:r w:rsidR="00542895" w:rsidRPr="00CE5128">
        <w:t xml:space="preserve"> </w:t>
      </w:r>
      <w:r w:rsidRPr="00CE5128">
        <w:t>Trust Fund (“GEF-</w:t>
      </w:r>
      <w:r w:rsidR="00A610BC" w:rsidRPr="00CE5128">
        <w:t>9</w:t>
      </w:r>
      <w:r w:rsidRPr="00CE5128">
        <w:t>”)</w:t>
      </w:r>
      <w:r w:rsidR="005B35E2" w:rsidRPr="00CE5128">
        <w:t>.</w:t>
      </w:r>
      <w:r w:rsidR="00222FDB" w:rsidRPr="00CE5128">
        <w:t xml:space="preserve"> Section</w:t>
      </w:r>
      <w:r w:rsidR="00062CE8">
        <w:t> </w:t>
      </w:r>
      <w:r w:rsidR="00222FDB" w:rsidRPr="00CE5128">
        <w:t xml:space="preserve">III provides an overview of the </w:t>
      </w:r>
      <w:r w:rsidR="00862755">
        <w:t>major</w:t>
      </w:r>
      <w:r w:rsidR="00542895" w:rsidRPr="00CE5128">
        <w:t xml:space="preserve"> </w:t>
      </w:r>
      <w:r w:rsidR="00222FDB" w:rsidRPr="00CE5128">
        <w:t xml:space="preserve">elements arising from the </w:t>
      </w:r>
      <w:r w:rsidR="00283264" w:rsidRPr="00CE5128">
        <w:t xml:space="preserve">fifth assessment and review of the </w:t>
      </w:r>
      <w:r w:rsidR="00672987">
        <w:t>i</w:t>
      </w:r>
      <w:r w:rsidR="00283264" w:rsidRPr="00CE5128">
        <w:t xml:space="preserve">mplementation </w:t>
      </w:r>
      <w:r w:rsidR="00672987">
        <w:t>p</w:t>
      </w:r>
      <w:r w:rsidR="00283264" w:rsidRPr="00CE5128">
        <w:t xml:space="preserve">lan for the </w:t>
      </w:r>
      <w:r w:rsidR="00772FB9" w:rsidRPr="00CE5128">
        <w:t>Cartagena</w:t>
      </w:r>
      <w:r w:rsidR="00283264" w:rsidRPr="00CE5128">
        <w:t xml:space="preserve"> Protocol for the period to 2030</w:t>
      </w:r>
      <w:r w:rsidR="006F5E55">
        <w:t>.</w:t>
      </w:r>
      <w:r w:rsidR="00BC1BD0" w:rsidRPr="00CE5128">
        <w:t xml:space="preserve"> </w:t>
      </w:r>
      <w:r w:rsidR="006F5E55">
        <w:t>S</w:t>
      </w:r>
      <w:r w:rsidR="00BC1BD0" w:rsidRPr="00CE5128">
        <w:t>ection</w:t>
      </w:r>
      <w:r w:rsidR="006F5E55">
        <w:t> </w:t>
      </w:r>
      <w:r w:rsidR="00BC1BD0" w:rsidRPr="00CE5128">
        <w:t>I</w:t>
      </w:r>
      <w:r w:rsidR="00527115" w:rsidRPr="00CE5128">
        <w:t>V</w:t>
      </w:r>
      <w:r w:rsidR="00BC1BD0" w:rsidRPr="00CE5128">
        <w:t xml:space="preserve"> </w:t>
      </w:r>
      <w:r w:rsidR="00542895">
        <w:t>contains</w:t>
      </w:r>
      <w:r w:rsidR="008B6077">
        <w:t xml:space="preserve"> information on</w:t>
      </w:r>
      <w:r w:rsidR="00542895" w:rsidRPr="00CE5128">
        <w:t xml:space="preserve"> </w:t>
      </w:r>
      <w:r w:rsidR="00A9393C">
        <w:t>a</w:t>
      </w:r>
      <w:r w:rsidR="00A9393C" w:rsidRPr="00A9393C">
        <w:t>dditional financial resources for the implementation of the Protocol</w:t>
      </w:r>
      <w:r w:rsidR="00772FB9" w:rsidRPr="00CE5128">
        <w:t>.</w:t>
      </w:r>
      <w:r w:rsidR="006F5E55">
        <w:t xml:space="preserve"> A draft decision for consideration by the Conference of the Parties serving as the meeting of the Parties to the Protocol is set out in section V.</w:t>
      </w:r>
    </w:p>
    <w:p w14:paraId="6D631174" w14:textId="1299B7FB" w:rsidR="00F42D51" w:rsidRPr="00CE5128" w:rsidRDefault="003B2D75" w:rsidP="00F42D51">
      <w:pPr>
        <w:pStyle w:val="CBDNormalNumber"/>
      </w:pPr>
      <w:r>
        <w:t xml:space="preserve">The Conference of the </w:t>
      </w:r>
      <w:r w:rsidR="00F42D51" w:rsidRPr="00CE5128">
        <w:t xml:space="preserve">Parties </w:t>
      </w:r>
      <w:r w:rsidR="00401567">
        <w:t xml:space="preserve">serving as the meeting of the Parties </w:t>
      </w:r>
      <w:r w:rsidR="00F42D51" w:rsidRPr="00CE5128">
        <w:t xml:space="preserve">to the Protocol </w:t>
      </w:r>
      <w:r>
        <w:t xml:space="preserve">is </w:t>
      </w:r>
      <w:r w:rsidR="00F42D51" w:rsidRPr="00CE5128">
        <w:t xml:space="preserve">invited to consider the information provided in the present note and the report </w:t>
      </w:r>
      <w:r w:rsidR="00207F4F">
        <w:t>of the Council of</w:t>
      </w:r>
      <w:r w:rsidR="00F42D51" w:rsidRPr="00CE5128">
        <w:t xml:space="preserve"> the Global Environment Facility</w:t>
      </w:r>
      <w:r w:rsidR="00207F4F">
        <w:t xml:space="preserve"> for the </w:t>
      </w:r>
      <w:r w:rsidR="00B14645">
        <w:t>seventeenth meeting of the Parties to the Convention</w:t>
      </w:r>
      <w:r w:rsidR="00207F4F">
        <w:rPr>
          <w:rStyle w:val="FootnoteReference"/>
        </w:rPr>
        <w:footnoteReference w:id="2"/>
      </w:r>
      <w:r w:rsidR="00F42D51" w:rsidRPr="00CE5128">
        <w:t xml:space="preserve"> </w:t>
      </w:r>
      <w:r w:rsidR="00BF2550">
        <w:t>when making</w:t>
      </w:r>
      <w:r w:rsidR="00F42D51" w:rsidRPr="00CE5128">
        <w:t>, as appropriate, its decision on matters relat</w:t>
      </w:r>
      <w:r w:rsidR="008B6077">
        <w:t>ed</w:t>
      </w:r>
      <w:r w:rsidR="00F42D51" w:rsidRPr="00CE5128">
        <w:t xml:space="preserve"> to the financial mechanism and resources and </w:t>
      </w:r>
      <w:r w:rsidR="00BF2550">
        <w:t xml:space="preserve">its </w:t>
      </w:r>
      <w:r w:rsidR="00F42D51" w:rsidRPr="00CE5128">
        <w:t xml:space="preserve">recommendations to the Conference of the Parties to the Convention regarding further guidance to the financial mechanism with respect to biosafety. </w:t>
      </w:r>
    </w:p>
    <w:p w14:paraId="19D0DAF6" w14:textId="3E7A79C0" w:rsidR="007C4951" w:rsidRPr="00CE5128" w:rsidRDefault="00A111D1" w:rsidP="00A111D1">
      <w:pPr>
        <w:pStyle w:val="CBDH1"/>
      </w:pPr>
      <w:r w:rsidRPr="00CE5128">
        <w:lastRenderedPageBreak/>
        <w:t>II.</w:t>
      </w:r>
      <w:r w:rsidRPr="00CE5128">
        <w:tab/>
      </w:r>
      <w:r w:rsidR="00772FB9" w:rsidRPr="00CE5128">
        <w:t xml:space="preserve">Support for the </w:t>
      </w:r>
      <w:r w:rsidR="008A7EF8">
        <w:t>i</w:t>
      </w:r>
      <w:r w:rsidR="00772FB9" w:rsidRPr="00CE5128">
        <w:t xml:space="preserve">mplementation </w:t>
      </w:r>
      <w:r w:rsidR="00A87EDC">
        <w:t xml:space="preserve">of </w:t>
      </w:r>
      <w:r w:rsidR="00772FB9" w:rsidRPr="00CE5128">
        <w:t xml:space="preserve">the Cartagena Protocol on Biosafety </w:t>
      </w:r>
    </w:p>
    <w:p w14:paraId="07C1FB67" w14:textId="7B9D8B5F" w:rsidR="00FC760D" w:rsidRPr="00CE5128" w:rsidRDefault="003C26D1" w:rsidP="00C869F0">
      <w:pPr>
        <w:pStyle w:val="CBDH2"/>
      </w:pPr>
      <w:r w:rsidRPr="00CE5128">
        <w:t>A.</w:t>
      </w:r>
      <w:r w:rsidRPr="00CE5128">
        <w:tab/>
      </w:r>
      <w:r w:rsidR="00D265C2">
        <w:t>B</w:t>
      </w:r>
      <w:r w:rsidR="006C7E99" w:rsidRPr="00CE5128">
        <w:t xml:space="preserve">iosafety project support </w:t>
      </w:r>
      <w:r w:rsidR="00D265C2">
        <w:t xml:space="preserve">from the Global Environment Facility </w:t>
      </w:r>
      <w:r w:rsidR="006C7E99" w:rsidRPr="00CE5128">
        <w:t>during the reporting period</w:t>
      </w:r>
    </w:p>
    <w:p w14:paraId="26587D14" w14:textId="135C341E" w:rsidR="00394854" w:rsidRPr="00CE5128" w:rsidRDefault="00772FB9" w:rsidP="00447F4A">
      <w:pPr>
        <w:pStyle w:val="CBDNormalNumber"/>
      </w:pPr>
      <w:r w:rsidRPr="00CE5128">
        <w:t>During the reporting period</w:t>
      </w:r>
      <w:r w:rsidR="00B14645">
        <w:t xml:space="preserve"> (1 July 2022 to 30 June 2026)</w:t>
      </w:r>
      <w:r w:rsidRPr="00CE5128">
        <w:t>, eight project</w:t>
      </w:r>
      <w:r w:rsidR="00E85781">
        <w:t>s</w:t>
      </w:r>
      <w:r w:rsidR="005B7420">
        <w:t xml:space="preserve"> </w:t>
      </w:r>
      <w:r w:rsidRPr="00CE5128">
        <w:t xml:space="preserve">related to the implementation of the Cartagena Protocol were submitted by eligible Parties, including four to the </w:t>
      </w:r>
      <w:r w:rsidR="00BE6CBD">
        <w:t>GEF</w:t>
      </w:r>
      <w:r w:rsidR="00820C93" w:rsidRPr="00CE5128">
        <w:t xml:space="preserve"> </w:t>
      </w:r>
      <w:r w:rsidRPr="00CE5128">
        <w:t xml:space="preserve">Trust Fund and four </w:t>
      </w:r>
      <w:r w:rsidR="00C77B45">
        <w:t>p</w:t>
      </w:r>
      <w:r w:rsidRPr="00CE5128">
        <w:t xml:space="preserve">roject </w:t>
      </w:r>
      <w:r w:rsidR="00C77B45">
        <w:t>p</w:t>
      </w:r>
      <w:r w:rsidRPr="00CE5128">
        <w:t xml:space="preserve">reparation </w:t>
      </w:r>
      <w:r w:rsidR="00C77B45">
        <w:t>g</w:t>
      </w:r>
      <w:r w:rsidRPr="00CE5128">
        <w:t xml:space="preserve">rant requests to the Global Biodiversity Framework Fund. </w:t>
      </w:r>
      <w:r w:rsidR="00290BC5">
        <w:t>A</w:t>
      </w:r>
      <w:r w:rsidR="00290BC5" w:rsidRPr="00CE5128">
        <w:t xml:space="preserve">t the </w:t>
      </w:r>
      <w:r w:rsidR="00290BC5">
        <w:t>time</w:t>
      </w:r>
      <w:r w:rsidR="00290BC5" w:rsidRPr="00CE5128">
        <w:t xml:space="preserve"> of reporting</w:t>
      </w:r>
      <w:r w:rsidR="00290BC5">
        <w:t>, two</w:t>
      </w:r>
      <w:r w:rsidR="00290BC5" w:rsidRPr="00CE5128" w:rsidDel="00C77B45">
        <w:t xml:space="preserve"> </w:t>
      </w:r>
      <w:r w:rsidR="00290BC5">
        <w:t>o</w:t>
      </w:r>
      <w:r w:rsidRPr="00CE5128">
        <w:t>f the four submissions to the Trust Fund had been approved</w:t>
      </w:r>
      <w:r w:rsidR="00F322D9">
        <w:t>, one was</w:t>
      </w:r>
      <w:r w:rsidRPr="00CE5128">
        <w:t xml:space="preserve"> under review by the </w:t>
      </w:r>
      <w:r w:rsidR="00BE6CBD">
        <w:t xml:space="preserve">GEF </w:t>
      </w:r>
      <w:r w:rsidRPr="00CE5128">
        <w:t xml:space="preserve">Secretariat </w:t>
      </w:r>
      <w:r w:rsidR="00F322D9">
        <w:t xml:space="preserve">and one was being revised </w:t>
      </w:r>
      <w:r w:rsidRPr="00CE5128">
        <w:t xml:space="preserve">by </w:t>
      </w:r>
      <w:r w:rsidR="00F322D9">
        <w:t xml:space="preserve">its </w:t>
      </w:r>
      <w:r w:rsidRPr="00CE5128">
        <w:t>proponents</w:t>
      </w:r>
      <w:r w:rsidR="001A2069">
        <w:t>.</w:t>
      </w:r>
      <w:r w:rsidRPr="00CE5128">
        <w:t xml:space="preserve"> </w:t>
      </w:r>
      <w:r w:rsidR="001A2069">
        <w:t>T</w:t>
      </w:r>
      <w:r w:rsidRPr="00CE5128">
        <w:t xml:space="preserve">hree of the four </w:t>
      </w:r>
      <w:r w:rsidR="005B7420" w:rsidRPr="009C7049">
        <w:t>project preparation grant</w:t>
      </w:r>
      <w:r w:rsidRPr="009C7049">
        <w:t xml:space="preserve"> requests had been selected in the </w:t>
      </w:r>
      <w:r w:rsidR="005B7420">
        <w:t>Framework Fund</w:t>
      </w:r>
      <w:r w:rsidR="005B7420" w:rsidRPr="00CE5128">
        <w:t xml:space="preserve"> </w:t>
      </w:r>
      <w:r w:rsidRPr="00CE5128">
        <w:t>competitive allocation model.</w:t>
      </w:r>
    </w:p>
    <w:p w14:paraId="27DCBC6F" w14:textId="0279B85B" w:rsidR="00E66905" w:rsidRPr="00CE5128" w:rsidRDefault="00265729" w:rsidP="00265729">
      <w:pPr>
        <w:pStyle w:val="CBDNormalNumber"/>
        <w:rPr>
          <w:lang w:val="en-US"/>
        </w:rPr>
      </w:pPr>
      <w:r w:rsidRPr="00CE5128">
        <w:t xml:space="preserve">Across </w:t>
      </w:r>
      <w:r w:rsidR="001364DA">
        <w:t>the</w:t>
      </w:r>
      <w:r w:rsidR="00BE6CBD">
        <w:t xml:space="preserve"> GEF</w:t>
      </w:r>
      <w:r w:rsidR="001364DA">
        <w:t xml:space="preserve"> trust </w:t>
      </w:r>
      <w:r w:rsidRPr="00CE5128">
        <w:t>funds, seven countries are supported in implementing biosafety measures in line with Target</w:t>
      </w:r>
      <w:r w:rsidR="00DF16A3">
        <w:t> </w:t>
      </w:r>
      <w:r w:rsidRPr="00CE5128">
        <w:t>17</w:t>
      </w:r>
      <w:r w:rsidR="00577806">
        <w:t xml:space="preserve"> of the</w:t>
      </w:r>
      <w:r w:rsidR="00224B4B">
        <w:t xml:space="preserve"> Kunming-Montreal Global Biodiversity</w:t>
      </w:r>
      <w:r w:rsidR="00577806">
        <w:t xml:space="preserve"> Framework</w:t>
      </w:r>
      <w:r w:rsidR="00605B13">
        <w:t>,</w:t>
      </w:r>
      <w:r w:rsidR="001D5B7D">
        <w:rPr>
          <w:rStyle w:val="FootnoteReference"/>
        </w:rPr>
        <w:footnoteReference w:id="3"/>
      </w:r>
      <w:r w:rsidRPr="00CE5128">
        <w:t xml:space="preserve"> with total </w:t>
      </w:r>
      <w:r w:rsidR="00BE6CBD">
        <w:t>GEF</w:t>
      </w:r>
      <w:r w:rsidR="00DF16A3" w:rsidRPr="00CE5128">
        <w:t xml:space="preserve"> </w:t>
      </w:r>
      <w:r w:rsidRPr="00CE5128">
        <w:t>project financing of $17.8</w:t>
      </w:r>
      <w:r w:rsidR="00DF16A3">
        <w:t> </w:t>
      </w:r>
      <w:r w:rsidRPr="00CE5128">
        <w:t>million leveraging $49.8</w:t>
      </w:r>
      <w:r w:rsidR="00DF16A3">
        <w:t> </w:t>
      </w:r>
      <w:r w:rsidRPr="00CE5128">
        <w:t xml:space="preserve">million in co-finance. </w:t>
      </w:r>
      <w:r w:rsidR="00BE6CBD">
        <w:rPr>
          <w:lang w:val="en-US"/>
        </w:rPr>
        <w:t>GEF</w:t>
      </w:r>
      <w:r w:rsidR="00DF16A3" w:rsidRPr="00CE5128">
        <w:rPr>
          <w:lang w:val="en-US"/>
        </w:rPr>
        <w:t xml:space="preserve"> </w:t>
      </w:r>
      <w:r w:rsidR="00E66905" w:rsidRPr="00CE5128">
        <w:rPr>
          <w:lang w:val="en-US"/>
        </w:rPr>
        <w:t>supported the achievement of Target</w:t>
      </w:r>
      <w:r w:rsidR="00DF16A3">
        <w:rPr>
          <w:lang w:val="en-US"/>
        </w:rPr>
        <w:t> </w:t>
      </w:r>
      <w:r w:rsidR="00E66905" w:rsidRPr="00CE5128">
        <w:rPr>
          <w:lang w:val="en-US"/>
        </w:rPr>
        <w:t xml:space="preserve">17 in </w:t>
      </w:r>
      <w:r w:rsidR="00B1259E">
        <w:rPr>
          <w:lang w:val="en-US"/>
        </w:rPr>
        <w:t xml:space="preserve">the </w:t>
      </w:r>
      <w:r w:rsidR="00E66905" w:rsidRPr="00CE5128">
        <w:rPr>
          <w:lang w:val="en-US"/>
        </w:rPr>
        <w:t xml:space="preserve">Gambia, Honduras, Jamaica, South Africa, Sri Lanka, </w:t>
      </w:r>
      <w:r w:rsidR="00B1259E">
        <w:rPr>
          <w:lang w:val="en-US"/>
        </w:rPr>
        <w:t xml:space="preserve">the </w:t>
      </w:r>
      <w:r w:rsidR="00E66905" w:rsidRPr="00CE5128">
        <w:rPr>
          <w:lang w:val="en-US"/>
        </w:rPr>
        <w:t>Sudan and Uzbekistan through stand</w:t>
      </w:r>
      <w:r w:rsidR="00FF33EC">
        <w:rPr>
          <w:lang w:val="en-US"/>
        </w:rPr>
        <w:t>-</w:t>
      </w:r>
      <w:r w:rsidR="00E66905" w:rsidRPr="00CE5128">
        <w:rPr>
          <w:lang w:val="en-US"/>
        </w:rPr>
        <w:t xml:space="preserve">alone projects in implementing biosafety measures. The projects in Honduras and Sri Lanka </w:t>
      </w:r>
      <w:r w:rsidR="00E66905" w:rsidRPr="00C76640">
        <w:rPr>
          <w:lang w:val="en-US"/>
        </w:rPr>
        <w:t>also contribute</w:t>
      </w:r>
      <w:r w:rsidR="00C76640" w:rsidRPr="00C869F0">
        <w:rPr>
          <w:lang w:val="en-US"/>
        </w:rPr>
        <w:t>d</w:t>
      </w:r>
      <w:r w:rsidR="00E66905" w:rsidRPr="00C76640">
        <w:rPr>
          <w:lang w:val="en-US"/>
        </w:rPr>
        <w:t xml:space="preserve"> towards</w:t>
      </w:r>
      <w:r w:rsidR="00E66905" w:rsidRPr="00CE5128">
        <w:rPr>
          <w:lang w:val="en-US"/>
        </w:rPr>
        <w:t xml:space="preserve"> Target</w:t>
      </w:r>
      <w:r w:rsidR="00C76640">
        <w:rPr>
          <w:lang w:val="en-US"/>
        </w:rPr>
        <w:t> </w:t>
      </w:r>
      <w:r w:rsidR="00E66905" w:rsidRPr="00CE5128">
        <w:rPr>
          <w:lang w:val="en-US"/>
        </w:rPr>
        <w:t>13</w:t>
      </w:r>
      <w:r w:rsidR="00350114">
        <w:rPr>
          <w:lang w:val="en-US"/>
        </w:rPr>
        <w:t xml:space="preserve"> of the Framework</w:t>
      </w:r>
      <w:r w:rsidR="00E66905" w:rsidRPr="00CE5128">
        <w:rPr>
          <w:lang w:val="en-US"/>
        </w:rPr>
        <w:t xml:space="preserve">. </w:t>
      </w:r>
    </w:p>
    <w:p w14:paraId="23D2F7C4" w14:textId="0BAC1E79" w:rsidR="00573FDC" w:rsidRPr="00CE5128" w:rsidRDefault="00BE6CBD" w:rsidP="00573FDC">
      <w:pPr>
        <w:pStyle w:val="CBDNormalNumber"/>
        <w:rPr>
          <w:lang w:val="en-US"/>
        </w:rPr>
      </w:pPr>
      <w:r>
        <w:rPr>
          <w:lang w:val="en-US"/>
        </w:rPr>
        <w:t>GEF</w:t>
      </w:r>
      <w:r w:rsidR="009C7049">
        <w:rPr>
          <w:lang w:val="en-US"/>
        </w:rPr>
        <w:t xml:space="preserve"> provided </w:t>
      </w:r>
      <w:r w:rsidR="009C7049" w:rsidRPr="00CE5128">
        <w:rPr>
          <w:lang w:val="en-US"/>
        </w:rPr>
        <w:t>$4,059,825</w:t>
      </w:r>
      <w:r w:rsidR="009C7049" w:rsidRPr="00CE5128">
        <w:t xml:space="preserve"> </w:t>
      </w:r>
      <w:r w:rsidR="00005AF8" w:rsidRPr="00CE5128">
        <w:t xml:space="preserve">to </w:t>
      </w:r>
      <w:r w:rsidR="00005AF8" w:rsidRPr="00CE5128">
        <w:rPr>
          <w:lang w:val="en-US"/>
        </w:rPr>
        <w:t xml:space="preserve">105 eligible Parties </w:t>
      </w:r>
      <w:r w:rsidR="005D2959">
        <w:rPr>
          <w:lang w:val="en-US"/>
        </w:rPr>
        <w:t xml:space="preserve">in support of the preparation of their fifth national reports on the implementation of the Protocol and the fulfilment of </w:t>
      </w:r>
      <w:r w:rsidR="00005AF8" w:rsidRPr="00CE5128">
        <w:rPr>
          <w:lang w:val="en-US"/>
        </w:rPr>
        <w:t>their national reporting obligations under the Protocol.</w:t>
      </w:r>
      <w:r w:rsidR="000A64BF" w:rsidRPr="00CE5128">
        <w:t xml:space="preserve"> </w:t>
      </w:r>
      <w:r w:rsidR="000A64BF" w:rsidRPr="00CE5128">
        <w:rPr>
          <w:lang w:val="en-US"/>
        </w:rPr>
        <w:t xml:space="preserve">As </w:t>
      </w:r>
      <w:proofErr w:type="gramStart"/>
      <w:r w:rsidR="00561FC9">
        <w:rPr>
          <w:lang w:val="en-US"/>
        </w:rPr>
        <w:t>at</w:t>
      </w:r>
      <w:proofErr w:type="gramEnd"/>
      <w:r w:rsidR="00561FC9">
        <w:rPr>
          <w:lang w:val="en-US"/>
        </w:rPr>
        <w:t xml:space="preserve"> 15 </w:t>
      </w:r>
      <w:r w:rsidR="000A64BF" w:rsidRPr="00CE5128">
        <w:rPr>
          <w:lang w:val="en-US"/>
        </w:rPr>
        <w:t>June 2026, 88 of the Parties ha</w:t>
      </w:r>
      <w:r w:rsidR="00561FC9">
        <w:rPr>
          <w:lang w:val="en-US"/>
        </w:rPr>
        <w:t>d</w:t>
      </w:r>
      <w:r w:rsidR="000A64BF" w:rsidRPr="00CE5128">
        <w:rPr>
          <w:lang w:val="en-US"/>
        </w:rPr>
        <w:t xml:space="preserve"> submitted their national reports.</w:t>
      </w:r>
      <w:r w:rsidR="00573FDC" w:rsidRPr="00CE5128">
        <w:t xml:space="preserve"> </w:t>
      </w:r>
      <w:r w:rsidR="00573FDC" w:rsidRPr="00CE5128">
        <w:rPr>
          <w:lang w:val="en-US"/>
        </w:rPr>
        <w:t xml:space="preserve">The </w:t>
      </w:r>
      <w:r>
        <w:rPr>
          <w:lang w:val="en-US"/>
        </w:rPr>
        <w:t xml:space="preserve">GEF </w:t>
      </w:r>
      <w:r w:rsidR="00573FDC" w:rsidRPr="00CE5128">
        <w:rPr>
          <w:lang w:val="en-US"/>
        </w:rPr>
        <w:t xml:space="preserve">Secretariat participated </w:t>
      </w:r>
      <w:r w:rsidR="00561FC9">
        <w:rPr>
          <w:lang w:val="en-US"/>
        </w:rPr>
        <w:t>online</w:t>
      </w:r>
      <w:r w:rsidR="00561FC9" w:rsidRPr="00CE5128">
        <w:rPr>
          <w:lang w:val="en-US"/>
        </w:rPr>
        <w:t xml:space="preserve"> </w:t>
      </w:r>
      <w:r w:rsidR="00573FDC" w:rsidRPr="00CE5128">
        <w:rPr>
          <w:lang w:val="en-US"/>
        </w:rPr>
        <w:t>in four regional workshops (</w:t>
      </w:r>
      <w:r w:rsidR="0021009A">
        <w:rPr>
          <w:lang w:val="en-US"/>
        </w:rPr>
        <w:t xml:space="preserve">for </w:t>
      </w:r>
      <w:r w:rsidR="00573FDC" w:rsidRPr="00CE5128">
        <w:rPr>
          <w:lang w:val="en-US"/>
        </w:rPr>
        <w:t>Latin America and the Caribbean</w:t>
      </w:r>
      <w:r w:rsidR="0021009A">
        <w:rPr>
          <w:lang w:val="en-US"/>
        </w:rPr>
        <w:t>,</w:t>
      </w:r>
      <w:r w:rsidR="00573FDC" w:rsidRPr="00CE5128">
        <w:rPr>
          <w:lang w:val="en-US"/>
        </w:rPr>
        <w:t xml:space="preserve"> in June 2025; </w:t>
      </w:r>
      <w:r w:rsidR="0021009A">
        <w:rPr>
          <w:lang w:val="en-US"/>
        </w:rPr>
        <w:t xml:space="preserve">for </w:t>
      </w:r>
      <w:r w:rsidR="00573FDC" w:rsidRPr="00CE5128">
        <w:rPr>
          <w:lang w:val="en-US"/>
        </w:rPr>
        <w:t>Africa</w:t>
      </w:r>
      <w:r w:rsidR="0021009A">
        <w:rPr>
          <w:lang w:val="en-US"/>
        </w:rPr>
        <w:t>,</w:t>
      </w:r>
      <w:r w:rsidR="00573FDC" w:rsidRPr="00CE5128">
        <w:rPr>
          <w:lang w:val="en-US"/>
        </w:rPr>
        <w:t xml:space="preserve"> in October 2025; </w:t>
      </w:r>
      <w:r w:rsidR="0021009A">
        <w:rPr>
          <w:lang w:val="en-US"/>
        </w:rPr>
        <w:t xml:space="preserve">for </w:t>
      </w:r>
      <w:r w:rsidR="00573FDC" w:rsidRPr="00CE5128">
        <w:rPr>
          <w:lang w:val="en-US"/>
        </w:rPr>
        <w:t xml:space="preserve">Central and Eastern Europe </w:t>
      </w:r>
      <w:r w:rsidR="004E3A53">
        <w:rPr>
          <w:lang w:val="en-US"/>
        </w:rPr>
        <w:t xml:space="preserve">and </w:t>
      </w:r>
      <w:r w:rsidR="00573FDC" w:rsidRPr="00CE5128">
        <w:rPr>
          <w:lang w:val="en-US"/>
        </w:rPr>
        <w:t>West</w:t>
      </w:r>
      <w:r w:rsidR="004E3A53">
        <w:rPr>
          <w:lang w:val="en-US"/>
        </w:rPr>
        <w:t>ern</w:t>
      </w:r>
      <w:r w:rsidR="00573FDC" w:rsidRPr="00CE5128">
        <w:rPr>
          <w:lang w:val="en-US"/>
        </w:rPr>
        <w:t xml:space="preserve"> and Central Asia</w:t>
      </w:r>
      <w:r w:rsidR="0021009A">
        <w:rPr>
          <w:lang w:val="en-US"/>
        </w:rPr>
        <w:t>,</w:t>
      </w:r>
      <w:r w:rsidR="00573FDC" w:rsidRPr="00CE5128">
        <w:rPr>
          <w:lang w:val="en-US"/>
        </w:rPr>
        <w:t xml:space="preserve"> in January 2026; </w:t>
      </w:r>
      <w:r w:rsidR="0021009A">
        <w:rPr>
          <w:lang w:val="en-US"/>
        </w:rPr>
        <w:t xml:space="preserve">and for </w:t>
      </w:r>
      <w:r w:rsidR="00573FDC" w:rsidRPr="00CE5128">
        <w:rPr>
          <w:lang w:val="en-US"/>
        </w:rPr>
        <w:t>Asia</w:t>
      </w:r>
      <w:r w:rsidR="007C51E8">
        <w:rPr>
          <w:lang w:val="en-US"/>
        </w:rPr>
        <w:t xml:space="preserve"> and the </w:t>
      </w:r>
      <w:r w:rsidR="00573FDC" w:rsidRPr="00CE5128">
        <w:rPr>
          <w:lang w:val="en-US"/>
        </w:rPr>
        <w:t>Pacific</w:t>
      </w:r>
      <w:r w:rsidR="004E3A53">
        <w:rPr>
          <w:lang w:val="en-US"/>
        </w:rPr>
        <w:t>,</w:t>
      </w:r>
      <w:r w:rsidR="00573FDC" w:rsidRPr="00CE5128">
        <w:rPr>
          <w:lang w:val="en-US"/>
        </w:rPr>
        <w:t xml:space="preserve"> in January 2026) organized by </w:t>
      </w:r>
      <w:r w:rsidR="007C51E8">
        <w:rPr>
          <w:lang w:val="en-US"/>
        </w:rPr>
        <w:t>the United Nations Environment Programme</w:t>
      </w:r>
      <w:r w:rsidR="007C51E8" w:rsidRPr="00CE5128">
        <w:rPr>
          <w:lang w:val="en-US"/>
        </w:rPr>
        <w:t xml:space="preserve"> </w:t>
      </w:r>
      <w:r w:rsidR="00573FDC" w:rsidRPr="00CE5128">
        <w:rPr>
          <w:lang w:val="en-US"/>
        </w:rPr>
        <w:t xml:space="preserve">and the Secretariat </w:t>
      </w:r>
      <w:r w:rsidR="00BA2B0F">
        <w:rPr>
          <w:lang w:val="en-US"/>
        </w:rPr>
        <w:t>of the Convention</w:t>
      </w:r>
      <w:r w:rsidR="00BC04BF">
        <w:rPr>
          <w:lang w:val="en-US"/>
        </w:rPr>
        <w:t xml:space="preserve"> and funded by </w:t>
      </w:r>
      <w:r>
        <w:rPr>
          <w:lang w:val="en-US"/>
        </w:rPr>
        <w:t>GEF</w:t>
      </w:r>
      <w:r w:rsidR="00BC04BF">
        <w:rPr>
          <w:lang w:val="en-US"/>
        </w:rPr>
        <w:t xml:space="preserve"> as an</w:t>
      </w:r>
      <w:r w:rsidR="00BA2B0F">
        <w:rPr>
          <w:lang w:val="en-US"/>
        </w:rPr>
        <w:t xml:space="preserve"> </w:t>
      </w:r>
      <w:r w:rsidR="0083225E">
        <w:rPr>
          <w:lang w:val="en-US"/>
        </w:rPr>
        <w:t xml:space="preserve">enabling activity </w:t>
      </w:r>
      <w:r w:rsidR="00573FDC" w:rsidRPr="00CE5128">
        <w:rPr>
          <w:lang w:val="en-US"/>
        </w:rPr>
        <w:t xml:space="preserve">to support national reporting under the </w:t>
      </w:r>
      <w:r w:rsidR="007C51E8" w:rsidRPr="00CE5128">
        <w:rPr>
          <w:lang w:val="en-US"/>
        </w:rPr>
        <w:t xml:space="preserve">Cartagena Protocol and </w:t>
      </w:r>
      <w:r w:rsidR="007C51E8">
        <w:rPr>
          <w:lang w:val="en-US"/>
        </w:rPr>
        <w:t xml:space="preserve">the </w:t>
      </w:r>
      <w:r w:rsidR="00573FDC" w:rsidRPr="00CE5128">
        <w:rPr>
          <w:lang w:val="en-US"/>
        </w:rPr>
        <w:t xml:space="preserve">Nagoya </w:t>
      </w:r>
      <w:r w:rsidR="007C51E8">
        <w:rPr>
          <w:lang w:val="en-US"/>
        </w:rPr>
        <w:t xml:space="preserve">Protocol </w:t>
      </w:r>
      <w:r w:rsidR="005470D1" w:rsidRPr="005470D1">
        <w:rPr>
          <w:lang w:val="en-US"/>
        </w:rPr>
        <w:t>on Access to Genetic Resources and the Fair and Equitable Sharing of Benefits Arising from Their Utilization</w:t>
      </w:r>
      <w:r w:rsidR="00573FDC" w:rsidRPr="00CE5128">
        <w:rPr>
          <w:lang w:val="en-US"/>
        </w:rPr>
        <w:t xml:space="preserve">. </w:t>
      </w:r>
      <w:r w:rsidR="005470D1">
        <w:rPr>
          <w:lang w:val="en-US"/>
        </w:rPr>
        <w:t>A representative of t</w:t>
      </w:r>
      <w:r w:rsidR="00573FDC" w:rsidRPr="00CE5128">
        <w:rPr>
          <w:lang w:val="en-US"/>
        </w:rPr>
        <w:t xml:space="preserve">he </w:t>
      </w:r>
      <w:r>
        <w:rPr>
          <w:lang w:val="en-US"/>
        </w:rPr>
        <w:t xml:space="preserve">GEF </w:t>
      </w:r>
      <w:r w:rsidR="00573FDC" w:rsidRPr="00CE5128">
        <w:rPr>
          <w:lang w:val="en-US"/>
        </w:rPr>
        <w:t xml:space="preserve">Secretariat presented </w:t>
      </w:r>
      <w:r w:rsidR="006A4807" w:rsidRPr="00CE5128">
        <w:rPr>
          <w:lang w:val="en-US"/>
        </w:rPr>
        <w:t xml:space="preserve">to Protocol </w:t>
      </w:r>
      <w:r w:rsidR="006A4807">
        <w:rPr>
          <w:lang w:val="en-US"/>
        </w:rPr>
        <w:t>f</w:t>
      </w:r>
      <w:r w:rsidR="006A4807" w:rsidRPr="00CE5128">
        <w:rPr>
          <w:lang w:val="en-US"/>
        </w:rPr>
        <w:t xml:space="preserve">ocal </w:t>
      </w:r>
      <w:r w:rsidR="006A4807">
        <w:rPr>
          <w:lang w:val="en-US"/>
        </w:rPr>
        <w:t>p</w:t>
      </w:r>
      <w:r w:rsidR="006A4807" w:rsidRPr="00CE5128">
        <w:rPr>
          <w:lang w:val="en-US"/>
        </w:rPr>
        <w:t xml:space="preserve">oints </w:t>
      </w:r>
      <w:r w:rsidR="00573FDC" w:rsidRPr="00CE5128">
        <w:rPr>
          <w:lang w:val="en-US"/>
        </w:rPr>
        <w:t xml:space="preserve">funding opportunities for the implementation of the </w:t>
      </w:r>
      <w:r w:rsidR="007C51E8">
        <w:rPr>
          <w:lang w:val="en-US"/>
        </w:rPr>
        <w:t>P</w:t>
      </w:r>
      <w:r w:rsidR="00573FDC" w:rsidRPr="00CE5128">
        <w:rPr>
          <w:lang w:val="en-US"/>
        </w:rPr>
        <w:t xml:space="preserve">rotocols </w:t>
      </w:r>
      <w:r w:rsidR="006A4807">
        <w:rPr>
          <w:lang w:val="en-US"/>
        </w:rPr>
        <w:t>during the</w:t>
      </w:r>
      <w:r w:rsidR="00573FDC" w:rsidRPr="00CE5128">
        <w:rPr>
          <w:lang w:val="en-US"/>
        </w:rPr>
        <w:t xml:space="preserve"> </w:t>
      </w:r>
      <w:r w:rsidR="005470D1" w:rsidRPr="006A4807">
        <w:rPr>
          <w:lang w:val="en-US"/>
        </w:rPr>
        <w:t xml:space="preserve">eighth replenishment </w:t>
      </w:r>
      <w:r w:rsidR="006A4807" w:rsidRPr="00C869F0">
        <w:rPr>
          <w:lang w:val="en-US"/>
        </w:rPr>
        <w:t xml:space="preserve">cycle </w:t>
      </w:r>
      <w:r w:rsidR="005470D1" w:rsidRPr="006A4807">
        <w:rPr>
          <w:lang w:val="en-US"/>
        </w:rPr>
        <w:t xml:space="preserve">of the </w:t>
      </w:r>
      <w:r>
        <w:rPr>
          <w:lang w:val="en-US"/>
        </w:rPr>
        <w:t>GEF</w:t>
      </w:r>
      <w:r w:rsidR="005470D1" w:rsidRPr="006A4807">
        <w:rPr>
          <w:lang w:val="en-US"/>
        </w:rPr>
        <w:t xml:space="preserve"> Trust Fund</w:t>
      </w:r>
      <w:r w:rsidR="006A4807">
        <w:rPr>
          <w:lang w:val="en-US"/>
        </w:rPr>
        <w:t xml:space="preserve"> and</w:t>
      </w:r>
      <w:r w:rsidR="00573FDC" w:rsidRPr="00CE5128">
        <w:rPr>
          <w:lang w:val="en-US"/>
        </w:rPr>
        <w:t xml:space="preserve"> under the </w:t>
      </w:r>
      <w:r w:rsidR="009B4272" w:rsidRPr="00CE5128">
        <w:t>Global Biodiversity Framework Fund</w:t>
      </w:r>
      <w:r w:rsidR="00573FDC" w:rsidRPr="00CE5128">
        <w:rPr>
          <w:lang w:val="en-US"/>
        </w:rPr>
        <w:t xml:space="preserve">, and </w:t>
      </w:r>
      <w:r w:rsidR="005470D1">
        <w:rPr>
          <w:lang w:val="en-US"/>
        </w:rPr>
        <w:t xml:space="preserve">the </w:t>
      </w:r>
      <w:r w:rsidR="00573FDC" w:rsidRPr="00CE5128">
        <w:rPr>
          <w:lang w:val="en-US"/>
        </w:rPr>
        <w:t>outlook for GEF</w:t>
      </w:r>
      <w:r w:rsidR="006E3076">
        <w:rPr>
          <w:lang w:val="en-US"/>
        </w:rPr>
        <w:noBreakHyphen/>
      </w:r>
      <w:r w:rsidR="00573FDC" w:rsidRPr="00CE5128">
        <w:rPr>
          <w:lang w:val="en-US"/>
        </w:rPr>
        <w:t>9.</w:t>
      </w:r>
    </w:p>
    <w:p w14:paraId="1B9BCE19" w14:textId="790FF2B4" w:rsidR="00D57680" w:rsidRPr="00CE5128" w:rsidRDefault="005470D1" w:rsidP="00573FDC">
      <w:pPr>
        <w:pStyle w:val="CBDNormalNumber"/>
      </w:pPr>
      <w:r>
        <w:rPr>
          <w:lang w:val="en-US"/>
        </w:rPr>
        <w:t>A representative of t</w:t>
      </w:r>
      <w:r w:rsidR="00573FDC" w:rsidRPr="00CE5128">
        <w:rPr>
          <w:lang w:val="en-US"/>
        </w:rPr>
        <w:t xml:space="preserve">he </w:t>
      </w:r>
      <w:r w:rsidR="00BE6CBD">
        <w:rPr>
          <w:lang w:val="en-US"/>
        </w:rPr>
        <w:t xml:space="preserve">GEF </w:t>
      </w:r>
      <w:r w:rsidR="00573FDC" w:rsidRPr="00CE5128">
        <w:rPr>
          <w:lang w:val="en-US"/>
        </w:rPr>
        <w:t xml:space="preserve">Secretariat also participated in the </w:t>
      </w:r>
      <w:r w:rsidR="00175749">
        <w:rPr>
          <w:lang w:val="en-US"/>
        </w:rPr>
        <w:t>f</w:t>
      </w:r>
      <w:r w:rsidR="00573FDC" w:rsidRPr="00CE5128">
        <w:rPr>
          <w:lang w:val="en-US"/>
        </w:rPr>
        <w:t xml:space="preserve">ifteenth meeting of the Liaison Group on the Cartagena Protocol on Biosafety, which </w:t>
      </w:r>
      <w:r w:rsidR="00B030D8">
        <w:rPr>
          <w:lang w:val="en-US"/>
        </w:rPr>
        <w:t>was held</w:t>
      </w:r>
      <w:r w:rsidR="00573FDC" w:rsidRPr="00CE5128">
        <w:rPr>
          <w:lang w:val="en-US"/>
        </w:rPr>
        <w:t xml:space="preserve"> </w:t>
      </w:r>
      <w:r w:rsidR="00B030D8" w:rsidRPr="00CE5128">
        <w:rPr>
          <w:lang w:val="en-US"/>
        </w:rPr>
        <w:t>in June 2026</w:t>
      </w:r>
      <w:r w:rsidR="00B030D8">
        <w:rPr>
          <w:lang w:val="en-US"/>
        </w:rPr>
        <w:t xml:space="preserve"> </w:t>
      </w:r>
      <w:r w:rsidR="00573FDC" w:rsidRPr="00CE5128">
        <w:rPr>
          <w:lang w:val="en-US"/>
        </w:rPr>
        <w:t>in Montreal, Canada.</w:t>
      </w:r>
    </w:p>
    <w:p w14:paraId="753733CE" w14:textId="0652AFBE" w:rsidR="00B969A9" w:rsidRPr="00CE5128" w:rsidRDefault="00BE6CBD" w:rsidP="00B969A9">
      <w:pPr>
        <w:pStyle w:val="CBDNormalNumber"/>
      </w:pPr>
      <w:r>
        <w:t>GEF</w:t>
      </w:r>
      <w:r w:rsidR="00EC3549">
        <w:t xml:space="preserve"> project financing </w:t>
      </w:r>
      <w:r w:rsidR="002264FC">
        <w:t xml:space="preserve">for </w:t>
      </w:r>
      <w:r w:rsidR="00B969A9" w:rsidRPr="00CE5128">
        <w:t xml:space="preserve">projects related to the Protocols </w:t>
      </w:r>
      <w:r w:rsidR="00D63693">
        <w:t>during</w:t>
      </w:r>
      <w:r w:rsidR="002264FC">
        <w:t xml:space="preserve"> the </w:t>
      </w:r>
      <w:r w:rsidR="00023E77">
        <w:t>eighth</w:t>
      </w:r>
      <w:r w:rsidR="002264FC">
        <w:t xml:space="preserve"> replenishment cycle of the </w:t>
      </w:r>
      <w:r>
        <w:t>GEF Trust Fund</w:t>
      </w:r>
      <w:r w:rsidR="002264FC">
        <w:t xml:space="preserve"> and </w:t>
      </w:r>
      <w:r w:rsidR="00D63693">
        <w:t xml:space="preserve">for such projects </w:t>
      </w:r>
      <w:r w:rsidR="00846E92">
        <w:t xml:space="preserve">connected with </w:t>
      </w:r>
      <w:r w:rsidR="002264FC">
        <w:t xml:space="preserve">the </w:t>
      </w:r>
      <w:r w:rsidR="006E3076">
        <w:t xml:space="preserve">Global Biodiversity </w:t>
      </w:r>
      <w:r w:rsidR="002264FC">
        <w:t>Framework Fund</w:t>
      </w:r>
      <w:r w:rsidR="00023E77">
        <w:t xml:space="preserve"> totalled</w:t>
      </w:r>
      <w:r w:rsidR="00B969A9" w:rsidRPr="00CE5128">
        <w:t xml:space="preserve"> $17.8 million and $57.0</w:t>
      </w:r>
      <w:r w:rsidR="00E640C4">
        <w:t> </w:t>
      </w:r>
      <w:r w:rsidR="00B969A9" w:rsidRPr="00CE5128">
        <w:t>million, respectively. Th</w:t>
      </w:r>
      <w:r w:rsidR="004827CE">
        <w:t>o</w:t>
      </w:r>
      <w:r w:rsidR="00B969A9" w:rsidRPr="00CE5128">
        <w:t xml:space="preserve">se amounts exceed the funding approved </w:t>
      </w:r>
      <w:r w:rsidR="004827CE">
        <w:t>during the seventh replenishment cycle</w:t>
      </w:r>
      <w:r w:rsidR="00B969A9" w:rsidRPr="00CE5128">
        <w:t xml:space="preserve"> and represent 91</w:t>
      </w:r>
      <w:r w:rsidR="0027549D">
        <w:t> </w:t>
      </w:r>
      <w:r w:rsidR="00B969A9" w:rsidRPr="00CE5128">
        <w:t>per</w:t>
      </w:r>
      <w:r w:rsidR="006539E0">
        <w:t xml:space="preserve"> </w:t>
      </w:r>
      <w:r w:rsidR="00B969A9" w:rsidRPr="00CE5128">
        <w:t>cent of the notional allocation for the Protocols</w:t>
      </w:r>
      <w:r w:rsidR="004C5263">
        <w:t xml:space="preserve"> during the eighth replenishment cycle</w:t>
      </w:r>
      <w:r w:rsidR="00B969A9" w:rsidRPr="00CE5128">
        <w:t>, which was $82</w:t>
      </w:r>
      <w:r w:rsidR="00B14645">
        <w:t>.1</w:t>
      </w:r>
      <w:r w:rsidR="00E640C4">
        <w:t> </w:t>
      </w:r>
      <w:r w:rsidR="00B969A9" w:rsidRPr="00CE5128">
        <w:t>million for the two Protocols together.</w:t>
      </w:r>
    </w:p>
    <w:p w14:paraId="7CE296AF" w14:textId="3B6EDBFA" w:rsidR="002A1114" w:rsidRPr="00CE5128" w:rsidRDefault="002A1114" w:rsidP="00C869F0">
      <w:pPr>
        <w:pStyle w:val="CBDH2"/>
        <w:jc w:val="left"/>
      </w:pPr>
      <w:r w:rsidRPr="00CE5128">
        <w:t>B.</w:t>
      </w:r>
      <w:r w:rsidRPr="00CE5128">
        <w:tab/>
      </w:r>
      <w:r w:rsidR="00E063F6" w:rsidRPr="00CE5128">
        <w:t xml:space="preserve">Ninth replenishment of the </w:t>
      </w:r>
      <w:r w:rsidR="006539E0">
        <w:t>Global Environment Facility</w:t>
      </w:r>
      <w:r w:rsidR="006539E0" w:rsidRPr="00CE5128">
        <w:t xml:space="preserve"> </w:t>
      </w:r>
      <w:r w:rsidR="00E063F6" w:rsidRPr="00CE5128">
        <w:t>Trust Fund and the programming of resources</w:t>
      </w:r>
    </w:p>
    <w:p w14:paraId="084D63DB" w14:textId="7361A518" w:rsidR="00245634" w:rsidRPr="00CE5128" w:rsidRDefault="00ED7E05" w:rsidP="00747E29">
      <w:pPr>
        <w:pStyle w:val="CBDNormalNumber"/>
      </w:pPr>
      <w:r w:rsidRPr="00CE5128">
        <w:t>Pledges made by 21</w:t>
      </w:r>
      <w:r w:rsidR="00DB113E">
        <w:t> </w:t>
      </w:r>
      <w:r w:rsidRPr="00CE5128">
        <w:t xml:space="preserve">donors </w:t>
      </w:r>
      <w:r w:rsidR="00DB113E">
        <w:t>for GEF</w:t>
      </w:r>
      <w:r w:rsidR="00DB113E">
        <w:noBreakHyphen/>
        <w:t xml:space="preserve">9 </w:t>
      </w:r>
      <w:r w:rsidRPr="00CE5128">
        <w:t>resulted in an initial replenishment of $3.9</w:t>
      </w:r>
      <w:r w:rsidR="00A42EBA">
        <w:t> </w:t>
      </w:r>
      <w:r w:rsidRPr="00CE5128">
        <w:t xml:space="preserve">billion for the period from </w:t>
      </w:r>
      <w:r w:rsidR="006C055C">
        <w:t>1</w:t>
      </w:r>
      <w:r w:rsidR="00DB113E">
        <w:t> </w:t>
      </w:r>
      <w:r w:rsidRPr="00CE5128">
        <w:t xml:space="preserve">July 2026 to </w:t>
      </w:r>
      <w:r w:rsidR="006C055C">
        <w:t>30</w:t>
      </w:r>
      <w:r w:rsidR="00DB113E">
        <w:t> </w:t>
      </w:r>
      <w:r w:rsidRPr="00CE5128">
        <w:t xml:space="preserve">June </w:t>
      </w:r>
      <w:r w:rsidR="00B23C4D" w:rsidRPr="00CE5128">
        <w:t>2030.</w:t>
      </w:r>
      <w:r w:rsidR="0097245D" w:rsidRPr="00CE5128">
        <w:t xml:space="preserve"> </w:t>
      </w:r>
      <w:r w:rsidR="007A7C79" w:rsidRPr="007A7C79">
        <w:t>Of the total GEF-9 resources, 35 per</w:t>
      </w:r>
      <w:r w:rsidR="00502B06">
        <w:t xml:space="preserve"> </w:t>
      </w:r>
      <w:r w:rsidR="007A7C79" w:rsidRPr="007A7C79">
        <w:t xml:space="preserve">cent is allocated to the </w:t>
      </w:r>
      <w:r w:rsidR="00DB113E">
        <w:t>b</w:t>
      </w:r>
      <w:r w:rsidR="007A7C79" w:rsidRPr="007A7C79">
        <w:t xml:space="preserve">iodiversity </w:t>
      </w:r>
      <w:r w:rsidR="00DB113E">
        <w:t>f</w:t>
      </w:r>
      <w:r w:rsidR="007A7C79" w:rsidRPr="007A7C79">
        <w:t xml:space="preserve">ocal </w:t>
      </w:r>
      <w:r w:rsidR="00DB113E">
        <w:t>a</w:t>
      </w:r>
      <w:r w:rsidR="007A7C79" w:rsidRPr="007A7C79">
        <w:t>rea, which includes biosafety as a component.</w:t>
      </w:r>
    </w:p>
    <w:p w14:paraId="33B449DD" w14:textId="745350E1" w:rsidR="00B969A9" w:rsidRPr="00CE5128" w:rsidRDefault="00B969A9" w:rsidP="00B969A9">
      <w:pPr>
        <w:pStyle w:val="CBDNormalNumber"/>
      </w:pPr>
      <w:r w:rsidRPr="00CE5128">
        <w:t xml:space="preserve">To ensure an adequate level of funding is provided to support the </w:t>
      </w:r>
      <w:r w:rsidR="00784A5E">
        <w:t>P</w:t>
      </w:r>
      <w:r w:rsidRPr="00CE5128">
        <w:t xml:space="preserve">rotocols </w:t>
      </w:r>
      <w:r w:rsidR="00784A5E">
        <w:t>during</w:t>
      </w:r>
      <w:r w:rsidR="00784A5E" w:rsidRPr="00CE5128">
        <w:t xml:space="preserve"> </w:t>
      </w:r>
      <w:r w:rsidRPr="00CE5128">
        <w:t xml:space="preserve">GEF-9, </w:t>
      </w:r>
      <w:r w:rsidR="00635D34">
        <w:t>a b</w:t>
      </w:r>
      <w:r w:rsidRPr="00CE5128">
        <w:t xml:space="preserve">iodiversity </w:t>
      </w:r>
      <w:r w:rsidR="00635D34">
        <w:t>f</w:t>
      </w:r>
      <w:r w:rsidRPr="00CE5128">
        <w:t xml:space="preserve">ocal </w:t>
      </w:r>
      <w:r w:rsidR="00635D34">
        <w:t>a</w:t>
      </w:r>
      <w:r w:rsidRPr="00CE5128">
        <w:t xml:space="preserve">rea set-aside has been allocated for regional or global projects dedicated to the </w:t>
      </w:r>
      <w:r w:rsidRPr="00CE5128">
        <w:lastRenderedPageBreak/>
        <w:t xml:space="preserve">implementation of the Protocols, </w:t>
      </w:r>
      <w:r w:rsidR="00D33408">
        <w:t xml:space="preserve">with </w:t>
      </w:r>
      <w:r w:rsidRPr="00CE5128">
        <w:t>priori</w:t>
      </w:r>
      <w:r w:rsidR="00D33408">
        <w:t>ty given to</w:t>
      </w:r>
      <w:r w:rsidRPr="00CE5128">
        <w:t xml:space="preserve"> countries that have not received </w:t>
      </w:r>
      <w:r w:rsidR="00BE6CBD">
        <w:t xml:space="preserve">GEF </w:t>
      </w:r>
      <w:r w:rsidRPr="00CE5128">
        <w:t xml:space="preserve">funding for that purpose in recent </w:t>
      </w:r>
      <w:r w:rsidR="007B3179">
        <w:t>Trust Fund replenishment</w:t>
      </w:r>
      <w:r w:rsidR="007B3179" w:rsidRPr="00CE5128">
        <w:t xml:space="preserve"> </w:t>
      </w:r>
      <w:r w:rsidRPr="00CE5128">
        <w:t xml:space="preserve">cycles. The set-aside will complement </w:t>
      </w:r>
      <w:r w:rsidR="00EE07C7">
        <w:t>the System for Transparent Allocation of Resources</w:t>
      </w:r>
      <w:r w:rsidRPr="00CE5128">
        <w:t>, which eligible countries are encouraged to make use of for the implementation of the Protocols</w:t>
      </w:r>
      <w:r w:rsidR="00E85781">
        <w:t>.</w:t>
      </w:r>
      <w:r w:rsidRPr="00CE5128">
        <w:t xml:space="preserve"> </w:t>
      </w:r>
    </w:p>
    <w:p w14:paraId="4F40C465" w14:textId="26F5B3A1" w:rsidR="00747E29" w:rsidRPr="00CE5128" w:rsidRDefault="00BE6CBD" w:rsidP="00747E29">
      <w:pPr>
        <w:pStyle w:val="CBDNormalNumber"/>
      </w:pPr>
      <w:r>
        <w:t>GEF</w:t>
      </w:r>
      <w:r w:rsidR="00252977" w:rsidRPr="00CE5128">
        <w:t xml:space="preserve"> </w:t>
      </w:r>
      <w:r w:rsidR="00747E29" w:rsidRPr="00CE5128">
        <w:t xml:space="preserve">will support the ratification of the </w:t>
      </w:r>
      <w:r w:rsidR="00252977">
        <w:t xml:space="preserve">Cartagena </w:t>
      </w:r>
      <w:r w:rsidR="00747E29" w:rsidRPr="00CE5128">
        <w:t xml:space="preserve">Protocol by countries that have not </w:t>
      </w:r>
      <w:r w:rsidR="004D6C6E">
        <w:t>yet ratified it</w:t>
      </w:r>
      <w:r w:rsidR="00747E29" w:rsidRPr="00CE5128">
        <w:t xml:space="preserve"> and support the implementation of </w:t>
      </w:r>
      <w:r w:rsidR="004D6C6E">
        <w:t>n</w:t>
      </w:r>
      <w:r w:rsidR="00747E29" w:rsidRPr="00CE5128">
        <w:t xml:space="preserve">ational </w:t>
      </w:r>
      <w:r w:rsidR="004D6C6E">
        <w:t>b</w:t>
      </w:r>
      <w:r w:rsidR="00747E29" w:rsidRPr="00CE5128">
        <w:t xml:space="preserve">iosafety </w:t>
      </w:r>
      <w:r w:rsidR="004D6C6E">
        <w:t>f</w:t>
      </w:r>
      <w:r w:rsidR="00747E29" w:rsidRPr="00CE5128">
        <w:t xml:space="preserve">rameworks, in line with the implementation plan and </w:t>
      </w:r>
      <w:r w:rsidR="004D6C6E">
        <w:t xml:space="preserve">the </w:t>
      </w:r>
      <w:r w:rsidR="00747E29" w:rsidRPr="00CE5128">
        <w:t xml:space="preserve">capacity-building action plan </w:t>
      </w:r>
      <w:r w:rsidR="004D6C6E">
        <w:t xml:space="preserve">for the Protocol </w:t>
      </w:r>
      <w:r w:rsidR="00747E29" w:rsidRPr="00CE5128">
        <w:t xml:space="preserve">adopted by </w:t>
      </w:r>
      <w:r w:rsidR="000A0385">
        <w:t>the Conference of the Parties serving as the meeting of the Parties to the Protocol at its tenth meeting,</w:t>
      </w:r>
      <w:r w:rsidR="00747E29" w:rsidRPr="00CE5128">
        <w:t xml:space="preserve"> in </w:t>
      </w:r>
      <w:r w:rsidR="005A43D6" w:rsidRPr="00CE5128">
        <w:t xml:space="preserve">December </w:t>
      </w:r>
      <w:r w:rsidR="00747E29" w:rsidRPr="00CE5128">
        <w:t xml:space="preserve">2022. The aim of </w:t>
      </w:r>
      <w:r w:rsidR="00A10F86">
        <w:t>the</w:t>
      </w:r>
      <w:r w:rsidR="00A10F86" w:rsidRPr="00CE5128">
        <w:t xml:space="preserve"> </w:t>
      </w:r>
      <w:r w:rsidR="00747E29" w:rsidRPr="00CE5128">
        <w:t xml:space="preserve">investment </w:t>
      </w:r>
      <w:r w:rsidR="00A10F86">
        <w:t xml:space="preserve">by </w:t>
      </w:r>
      <w:r>
        <w:t>GEF</w:t>
      </w:r>
      <w:r w:rsidR="00A10F86">
        <w:t xml:space="preserve"> </w:t>
      </w:r>
      <w:r w:rsidR="00747E29" w:rsidRPr="00CE5128">
        <w:t xml:space="preserve">is to build capacity </w:t>
      </w:r>
      <w:proofErr w:type="gramStart"/>
      <w:r w:rsidR="00A10F86">
        <w:t xml:space="preserve">in order </w:t>
      </w:r>
      <w:r w:rsidR="00747E29" w:rsidRPr="00CE5128">
        <w:t>to</w:t>
      </w:r>
      <w:proofErr w:type="gramEnd"/>
      <w:r w:rsidR="00747E29" w:rsidRPr="00CE5128">
        <w:t xml:space="preserve"> ensure that countries have functional </w:t>
      </w:r>
      <w:r w:rsidR="00A10F86">
        <w:t>national biosafety frameworks</w:t>
      </w:r>
      <w:r w:rsidR="00F31492">
        <w:t>,</w:t>
      </w:r>
      <w:r w:rsidR="00A10F86" w:rsidRPr="00CE5128">
        <w:t xml:space="preserve"> </w:t>
      </w:r>
      <w:r w:rsidR="00747E29" w:rsidRPr="00CE5128">
        <w:t xml:space="preserve">are in full compliance with the requirements of the Protocol and have mobilized adequate resources to support its implementation. In the context of country-driven projects, eligible Parties will be supported </w:t>
      </w:r>
      <w:r w:rsidR="00F43030">
        <w:t>in</w:t>
      </w:r>
      <w:r w:rsidR="00F43030" w:rsidRPr="00CE5128">
        <w:t xml:space="preserve"> </w:t>
      </w:r>
      <w:r w:rsidR="00747E29" w:rsidRPr="00CE5128">
        <w:t>implement</w:t>
      </w:r>
      <w:r w:rsidR="00F43030">
        <w:t>ing</w:t>
      </w:r>
      <w:r w:rsidR="00747E29" w:rsidRPr="00CE5128">
        <w:t xml:space="preserve"> the provisions of the Protocol, including</w:t>
      </w:r>
      <w:r w:rsidR="00EB32C4">
        <w:t xml:space="preserve"> through</w:t>
      </w:r>
      <w:r w:rsidR="00747E29" w:rsidRPr="00CE5128">
        <w:t>: development or alignment of biosafety legislation; capacity</w:t>
      </w:r>
      <w:r w:rsidR="00F30A25">
        <w:t>-</w:t>
      </w:r>
      <w:r w:rsidR="00747E29" w:rsidRPr="00CE5128">
        <w:t>building and strengthening of infrastructure related to detection and identification of living modified organisms; capacity</w:t>
      </w:r>
      <w:r w:rsidR="000A0385">
        <w:t>-</w:t>
      </w:r>
      <w:r w:rsidR="00747E29" w:rsidRPr="00CE5128">
        <w:t>building related to risk assessment and risk management; and enhanc</w:t>
      </w:r>
      <w:r w:rsidR="00F43030">
        <w:t>ements of</w:t>
      </w:r>
      <w:r w:rsidR="00747E29" w:rsidRPr="00CE5128">
        <w:t xml:space="preserve"> public awareness, education and participation concerning the safe transfer, handling and use of living modified organisms. </w:t>
      </w:r>
      <w:r w:rsidR="00F43030">
        <w:t>Eligible Parties</w:t>
      </w:r>
      <w:r w:rsidR="00F43030" w:rsidRPr="00CE5128">
        <w:t xml:space="preserve"> </w:t>
      </w:r>
      <w:r w:rsidR="00747E29" w:rsidRPr="00CE5128">
        <w:t xml:space="preserve">will also be supported </w:t>
      </w:r>
      <w:r w:rsidR="009713BD">
        <w:t>through the development or acquisition of</w:t>
      </w:r>
      <w:r w:rsidR="009713BD" w:rsidRPr="00CE5128">
        <w:t xml:space="preserve"> </w:t>
      </w:r>
      <w:r w:rsidR="00747E29" w:rsidRPr="00CE5128">
        <w:t xml:space="preserve">certified reference materials, knowledge-sharing and technology transfer, including </w:t>
      </w:r>
      <w:r w:rsidR="00DE3973">
        <w:t xml:space="preserve">by </w:t>
      </w:r>
      <w:r w:rsidR="00747E29" w:rsidRPr="00CE5128">
        <w:t xml:space="preserve">establishing regional networks of laboratories, and </w:t>
      </w:r>
      <w:r w:rsidR="00644CEF">
        <w:t xml:space="preserve">the </w:t>
      </w:r>
      <w:r w:rsidR="00747E29" w:rsidRPr="00CE5128">
        <w:t>implementation of action plans to achieve compliance with the Protocol.</w:t>
      </w:r>
    </w:p>
    <w:p w14:paraId="4FE9122B" w14:textId="2C903195" w:rsidR="00012822" w:rsidRPr="00CE5128" w:rsidRDefault="00012822" w:rsidP="00747E29">
      <w:pPr>
        <w:pStyle w:val="CBDNormalNumber"/>
      </w:pPr>
      <w:r w:rsidRPr="00CE5128">
        <w:t xml:space="preserve">Many national biosafety frameworks were originally designed to address living modified organisms and may not fully encompass emerging biotechnologies (e.g. </w:t>
      </w:r>
      <w:r w:rsidR="00E851F4" w:rsidRPr="00E851F4">
        <w:t xml:space="preserve">clustered regularly interspaced short palindromic repeats </w:t>
      </w:r>
      <w:r w:rsidR="00E851F4">
        <w:t>(</w:t>
      </w:r>
      <w:r w:rsidRPr="00CE5128">
        <w:t>CRISPR</w:t>
      </w:r>
      <w:r w:rsidR="00E851F4">
        <w:t>)</w:t>
      </w:r>
      <w:r w:rsidRPr="00CE5128">
        <w:t>) and synthetic biology. The novel traits and applications arising from th</w:t>
      </w:r>
      <w:r w:rsidR="00F310DE">
        <w:t>o</w:t>
      </w:r>
      <w:r w:rsidRPr="00CE5128">
        <w:t xml:space="preserve">se technologies necessitate updated methodologies for risk assessment and management. </w:t>
      </w:r>
      <w:r w:rsidR="00BE6CBD">
        <w:t>GEF</w:t>
      </w:r>
      <w:r w:rsidR="00F310DE" w:rsidRPr="00CE5128">
        <w:t xml:space="preserve"> </w:t>
      </w:r>
      <w:r w:rsidRPr="00CE5128">
        <w:t xml:space="preserve">will thus support countries in revising and strengthening their </w:t>
      </w:r>
      <w:r w:rsidR="00F310DE">
        <w:t>national biosafety frameworks</w:t>
      </w:r>
      <w:r w:rsidR="00F310DE" w:rsidRPr="00CE5128">
        <w:t xml:space="preserve"> </w:t>
      </w:r>
      <w:r w:rsidRPr="00CE5128">
        <w:t xml:space="preserve">and national biotechnology strategies and in building their technical capacity to assess, monitor and manage the risks and benefits associated with </w:t>
      </w:r>
      <w:r w:rsidR="00F310DE">
        <w:t>such</w:t>
      </w:r>
      <w:r w:rsidR="00F310DE" w:rsidRPr="00CE5128">
        <w:t xml:space="preserve"> </w:t>
      </w:r>
      <w:r w:rsidRPr="00CE5128">
        <w:t>emerging biotechnologies.</w:t>
      </w:r>
    </w:p>
    <w:p w14:paraId="50306127" w14:textId="33B60A80" w:rsidR="00747E29" w:rsidRPr="00CE5128" w:rsidRDefault="00BE6CBD" w:rsidP="00747E29">
      <w:pPr>
        <w:pStyle w:val="CBDNormalNumber"/>
      </w:pPr>
      <w:r>
        <w:t>GEF</w:t>
      </w:r>
      <w:r w:rsidR="00F310DE" w:rsidRPr="00CE5128">
        <w:t xml:space="preserve"> </w:t>
      </w:r>
      <w:r w:rsidR="00747E29" w:rsidRPr="00CE5128">
        <w:t xml:space="preserve">will also provide support for the ratification and implementation of the Nagoya-Kuala Lumpur Supplementary Protocol on Liability and Redress to the Cartagena Protocol on Biosafety. </w:t>
      </w:r>
      <w:r w:rsidR="00504701">
        <w:t>In addition, it will have</w:t>
      </w:r>
      <w:r w:rsidR="00747E29" w:rsidRPr="00CE5128">
        <w:t xml:space="preserve"> a specific focus on capacity</w:t>
      </w:r>
      <w:r w:rsidR="00125BB2">
        <w:t>-</w:t>
      </w:r>
      <w:r w:rsidR="00747E29" w:rsidRPr="00CE5128">
        <w:t xml:space="preserve">building and regional cooperation to support the effective implementation of the </w:t>
      </w:r>
      <w:r w:rsidR="005C155F">
        <w:t>S</w:t>
      </w:r>
      <w:r w:rsidR="00747E29" w:rsidRPr="00CE5128">
        <w:t>upplementary Protocol</w:t>
      </w:r>
      <w:r w:rsidR="00625868" w:rsidRPr="00CE5128">
        <w:t>.</w:t>
      </w:r>
    </w:p>
    <w:p w14:paraId="6CDFFC5C" w14:textId="0D9EEDD8" w:rsidR="00472460" w:rsidRPr="00CE5128" w:rsidRDefault="00472460" w:rsidP="00747E29">
      <w:pPr>
        <w:pStyle w:val="CBDNormalNumber"/>
      </w:pPr>
      <w:r w:rsidRPr="00CE5128">
        <w:t xml:space="preserve">Support will be provided to eligible countries for </w:t>
      </w:r>
      <w:r w:rsidR="00902972">
        <w:t xml:space="preserve">the preparation of </w:t>
      </w:r>
      <w:r w:rsidRPr="00CE5128">
        <w:t xml:space="preserve">their </w:t>
      </w:r>
      <w:r w:rsidR="00125BB2">
        <w:t>sixth</w:t>
      </w:r>
      <w:r w:rsidRPr="00CE5128">
        <w:t xml:space="preserve"> </w:t>
      </w:r>
      <w:r w:rsidR="00125BB2">
        <w:t>n</w:t>
      </w:r>
      <w:r w:rsidRPr="00CE5128">
        <w:t xml:space="preserve">ational </w:t>
      </w:r>
      <w:r w:rsidR="00125BB2">
        <w:t>r</w:t>
      </w:r>
      <w:r w:rsidRPr="00CE5128">
        <w:t>eport</w:t>
      </w:r>
      <w:r w:rsidR="00902972">
        <w:t>s</w:t>
      </w:r>
      <w:r w:rsidRPr="00CE5128">
        <w:t xml:space="preserve"> under the Cartagena Protocol.</w:t>
      </w:r>
      <w:r w:rsidR="00D44F21" w:rsidRPr="00CE5128">
        <w:t xml:space="preserve"> </w:t>
      </w:r>
    </w:p>
    <w:p w14:paraId="1FB120E8" w14:textId="75094C2A" w:rsidR="005B3C19" w:rsidRPr="00CE5128" w:rsidRDefault="005B3C19" w:rsidP="00747E29">
      <w:pPr>
        <w:pStyle w:val="CBDNormalNumber"/>
      </w:pPr>
      <w:r w:rsidRPr="00CE5128">
        <w:t xml:space="preserve">The report submitted by the Council of the Global Environment Facility </w:t>
      </w:r>
      <w:r w:rsidR="00905F21">
        <w:t>for</w:t>
      </w:r>
      <w:r w:rsidRPr="00CE5128">
        <w:t xml:space="preserve"> the </w:t>
      </w:r>
      <w:r w:rsidR="006D3BF2" w:rsidRPr="00CE5128">
        <w:t>seventee</w:t>
      </w:r>
      <w:r w:rsidRPr="00CE5128">
        <w:t>nth meeting of the Conference of the Parties to the Convention</w:t>
      </w:r>
      <w:r w:rsidR="007A2C8E">
        <w:t xml:space="preserve">, </w:t>
      </w:r>
      <w:r w:rsidRPr="00CE5128">
        <w:t>on the status of implementation of the guidance to the financial mechanism, including the guidance with respect to biosafety, is contained in document</w:t>
      </w:r>
      <w:r w:rsidR="0097488D">
        <w:t> </w:t>
      </w:r>
      <w:hyperlink r:id="rId15" w:history="1">
        <w:r w:rsidRPr="00396340">
          <w:rPr>
            <w:rStyle w:val="Hyperlink"/>
          </w:rPr>
          <w:t>CBD/COP/</w:t>
        </w:r>
        <w:r w:rsidR="00E5681E" w:rsidRPr="00396340">
          <w:rPr>
            <w:rStyle w:val="Hyperlink"/>
          </w:rPr>
          <w:t>17/</w:t>
        </w:r>
        <w:r w:rsidR="00E97145" w:rsidRPr="00396340">
          <w:rPr>
            <w:rStyle w:val="Hyperlink"/>
          </w:rPr>
          <w:t>5/Add.1</w:t>
        </w:r>
      </w:hyperlink>
      <w:r w:rsidRPr="00CE5128">
        <w:t>.</w:t>
      </w:r>
    </w:p>
    <w:p w14:paraId="4332C620" w14:textId="523FA853" w:rsidR="00E843A4" w:rsidRPr="00CE5128" w:rsidRDefault="00E843A4" w:rsidP="00C869F0">
      <w:pPr>
        <w:pStyle w:val="CBDH2"/>
      </w:pPr>
      <w:r w:rsidRPr="00CE5128">
        <w:t>C.</w:t>
      </w:r>
      <w:r w:rsidRPr="00CE5128">
        <w:tab/>
      </w:r>
      <w:r w:rsidR="003815DA" w:rsidRPr="00CE5128">
        <w:t>Seventh quadrennial review of the effectiveness of the financial mechanism</w:t>
      </w:r>
    </w:p>
    <w:p w14:paraId="55367ACB" w14:textId="007B35BE" w:rsidR="008C6A66" w:rsidRPr="00CE5128" w:rsidRDefault="0032443D" w:rsidP="008C6A66">
      <w:pPr>
        <w:pStyle w:val="CBDNormalNumber"/>
      </w:pPr>
      <w:r w:rsidRPr="00CE5128">
        <w:rPr>
          <w:snapToGrid w:val="0"/>
        </w:rPr>
        <w:t xml:space="preserve">Pursuant to </w:t>
      </w:r>
      <w:r w:rsidR="006E3959" w:rsidRPr="00CE5128">
        <w:rPr>
          <w:snapToGrid w:val="0"/>
        </w:rPr>
        <w:t>Article</w:t>
      </w:r>
      <w:r w:rsidR="006E3959">
        <w:rPr>
          <w:snapToGrid w:val="0"/>
        </w:rPr>
        <w:t> </w:t>
      </w:r>
      <w:r w:rsidR="006E3959" w:rsidRPr="00CE5128">
        <w:rPr>
          <w:snapToGrid w:val="0"/>
        </w:rPr>
        <w:t>21</w:t>
      </w:r>
      <w:r w:rsidR="006E3959">
        <w:rPr>
          <w:snapToGrid w:val="0"/>
        </w:rPr>
        <w:t>,</w:t>
      </w:r>
      <w:r w:rsidR="006E3959" w:rsidRPr="00CE5128">
        <w:rPr>
          <w:snapToGrid w:val="0"/>
        </w:rPr>
        <w:t xml:space="preserve"> </w:t>
      </w:r>
      <w:r w:rsidRPr="00CE5128">
        <w:rPr>
          <w:snapToGrid w:val="0"/>
        </w:rPr>
        <w:t>paragraph</w:t>
      </w:r>
      <w:r w:rsidR="008E4A9A">
        <w:rPr>
          <w:snapToGrid w:val="0"/>
        </w:rPr>
        <w:t> </w:t>
      </w:r>
      <w:r w:rsidRPr="00CE5128">
        <w:rPr>
          <w:snapToGrid w:val="0"/>
        </w:rPr>
        <w:t>3</w:t>
      </w:r>
      <w:r w:rsidR="006E3959">
        <w:rPr>
          <w:snapToGrid w:val="0"/>
        </w:rPr>
        <w:t>,</w:t>
      </w:r>
      <w:r w:rsidRPr="00CE5128">
        <w:rPr>
          <w:snapToGrid w:val="0"/>
        </w:rPr>
        <w:t xml:space="preserve"> of the Convention and building upon the experience gained from the previous six reviews of the effectiveness of the financial mechanism, the Conference of the Parties to the Convention will undertake its seventh quadrennial review at its eighteenth meeting and take appropriate action, as necessary, to improve the effectiveness of the financial mechanism. </w:t>
      </w:r>
      <w:r w:rsidR="00CE3215">
        <w:rPr>
          <w:snapToGrid w:val="0"/>
        </w:rPr>
        <w:t>T</w:t>
      </w:r>
      <w:r w:rsidRPr="00CE5128">
        <w:rPr>
          <w:snapToGrid w:val="0"/>
        </w:rPr>
        <w:t>he effectiveness of the financial mechanism in supporting the implementation of the Convention and its Protocols</w:t>
      </w:r>
      <w:r w:rsidR="00CE3215">
        <w:rPr>
          <w:snapToGrid w:val="0"/>
        </w:rPr>
        <w:t xml:space="preserve"> will be assessed during the seventh review</w:t>
      </w:r>
      <w:r w:rsidRPr="00CE5128">
        <w:rPr>
          <w:snapToGrid w:val="0"/>
        </w:rPr>
        <w:t>. In th</w:t>
      </w:r>
      <w:r w:rsidR="00CE3215">
        <w:rPr>
          <w:snapToGrid w:val="0"/>
        </w:rPr>
        <w:t>at</w:t>
      </w:r>
      <w:r w:rsidRPr="00CE5128">
        <w:rPr>
          <w:snapToGrid w:val="0"/>
        </w:rPr>
        <w:t xml:space="preserve"> context, Parties to the Cartagena Protocol are encouraged to participate actively in the review and to share their experiences in accessing and utilizing </w:t>
      </w:r>
      <w:r w:rsidR="00BE6CBD">
        <w:rPr>
          <w:snapToGrid w:val="0"/>
        </w:rPr>
        <w:t>GEF</w:t>
      </w:r>
      <w:r w:rsidRPr="00CE5128">
        <w:rPr>
          <w:snapToGrid w:val="0"/>
        </w:rPr>
        <w:t xml:space="preserve"> resources.</w:t>
      </w:r>
    </w:p>
    <w:p w14:paraId="794038AA" w14:textId="5163E2B7" w:rsidR="00BC5334" w:rsidRPr="00CE5128" w:rsidRDefault="0032443D" w:rsidP="008C6A66">
      <w:pPr>
        <w:pStyle w:val="CBDNormalNumber"/>
      </w:pPr>
      <w:r w:rsidRPr="00CE5128">
        <w:rPr>
          <w:snapToGrid w:val="0"/>
        </w:rPr>
        <w:t xml:space="preserve">The review provides an important opportunity to enhance understanding of the underlying factors contributing to the low </w:t>
      </w:r>
      <w:r w:rsidR="00BE6CBD">
        <w:rPr>
          <w:snapToGrid w:val="0"/>
        </w:rPr>
        <w:t>use</w:t>
      </w:r>
      <w:r w:rsidR="00BE6CBD" w:rsidRPr="00CE5128">
        <w:rPr>
          <w:snapToGrid w:val="0"/>
        </w:rPr>
        <w:t xml:space="preserve"> </w:t>
      </w:r>
      <w:r w:rsidRPr="00CE5128">
        <w:rPr>
          <w:snapToGrid w:val="0"/>
        </w:rPr>
        <w:t xml:space="preserve">of </w:t>
      </w:r>
      <w:r w:rsidR="00BE6CBD">
        <w:rPr>
          <w:snapToGrid w:val="0"/>
        </w:rPr>
        <w:t>GEF</w:t>
      </w:r>
      <w:r w:rsidR="00BE5730" w:rsidRPr="00CE5128">
        <w:rPr>
          <w:snapToGrid w:val="0"/>
        </w:rPr>
        <w:t xml:space="preserve"> </w:t>
      </w:r>
      <w:r w:rsidRPr="00CE5128">
        <w:rPr>
          <w:snapToGrid w:val="0"/>
        </w:rPr>
        <w:t xml:space="preserve">resources allocated to support the implementation of the Protocol and to identify possible measures to address related challenges. </w:t>
      </w:r>
      <w:r w:rsidR="002B4027">
        <w:rPr>
          <w:snapToGrid w:val="0"/>
        </w:rPr>
        <w:t xml:space="preserve">Draft terms of reference for </w:t>
      </w:r>
      <w:r w:rsidR="002B4027">
        <w:rPr>
          <w:snapToGrid w:val="0"/>
        </w:rPr>
        <w:lastRenderedPageBreak/>
        <w:t>the seventh quadrennial review are included in</w:t>
      </w:r>
      <w:r w:rsidRPr="00CE5128">
        <w:rPr>
          <w:snapToGrid w:val="0"/>
        </w:rPr>
        <w:t xml:space="preserve"> recommendation</w:t>
      </w:r>
      <w:r w:rsidR="00273357">
        <w:rPr>
          <w:snapToGrid w:val="0"/>
        </w:rPr>
        <w:t> </w:t>
      </w:r>
      <w:hyperlink r:id="rId16" w:history="1">
        <w:r w:rsidRPr="00B110EA">
          <w:rPr>
            <w:rStyle w:val="Hyperlink"/>
            <w:snapToGrid w:val="0"/>
          </w:rPr>
          <w:t>6/2</w:t>
        </w:r>
      </w:hyperlink>
      <w:r w:rsidR="002B4027">
        <w:rPr>
          <w:snapToGrid w:val="0"/>
        </w:rPr>
        <w:t xml:space="preserve"> of </w:t>
      </w:r>
      <w:r w:rsidRPr="00CE5128">
        <w:rPr>
          <w:snapToGrid w:val="0"/>
        </w:rPr>
        <w:t>the Subsidiary Body on Implementation</w:t>
      </w:r>
      <w:r w:rsidR="002B4027">
        <w:rPr>
          <w:snapToGrid w:val="0"/>
        </w:rPr>
        <w:t>.</w:t>
      </w:r>
    </w:p>
    <w:p w14:paraId="525457DC" w14:textId="7FFD6A95" w:rsidR="00E914EE" w:rsidRPr="00CE5128" w:rsidRDefault="00785133" w:rsidP="00C869F0">
      <w:pPr>
        <w:pStyle w:val="CBDH2"/>
      </w:pPr>
      <w:r w:rsidRPr="00CE5128">
        <w:t>D.</w:t>
      </w:r>
      <w:r w:rsidRPr="00CE5128">
        <w:tab/>
      </w:r>
      <w:r w:rsidR="004A618A" w:rsidRPr="00CE5128">
        <w:t>Process</w:t>
      </w:r>
      <w:r w:rsidRPr="00CE5128">
        <w:t xml:space="preserve"> for the tenth replenishment </w:t>
      </w:r>
      <w:r w:rsidR="0066099B">
        <w:t>cycle</w:t>
      </w:r>
      <w:r w:rsidR="0066099B" w:rsidRPr="00CE5128">
        <w:t xml:space="preserve"> </w:t>
      </w:r>
      <w:r w:rsidRPr="00CE5128">
        <w:t>of the Global Environment Facility Trust Fund (July 2030–June 2034)</w:t>
      </w:r>
    </w:p>
    <w:p w14:paraId="750D660B" w14:textId="03FCBB34" w:rsidR="00F72B5E" w:rsidRPr="00CE5128" w:rsidRDefault="0096410D" w:rsidP="00E63493">
      <w:pPr>
        <w:pStyle w:val="CBDNormalNumber"/>
      </w:pPr>
      <w:r>
        <w:t>A new</w:t>
      </w:r>
      <w:r w:rsidRPr="00CE5128">
        <w:t xml:space="preserve"> four-year outcome-oriented framework of biodiversity programme priorities will guide the allocation of resources during the tenth replenishment </w:t>
      </w:r>
      <w:r w:rsidR="0066099B">
        <w:t xml:space="preserve">cycle </w:t>
      </w:r>
      <w:r w:rsidR="00895A19">
        <w:t>of</w:t>
      </w:r>
      <w:r w:rsidR="00895A19" w:rsidRPr="00CE5128">
        <w:t xml:space="preserve"> </w:t>
      </w:r>
      <w:r w:rsidR="00F72B5E" w:rsidRPr="00CE5128">
        <w:t>the Global Environment Facility Trust Fund (July 2030–June 2034)</w:t>
      </w:r>
      <w:r w:rsidR="0088296F">
        <w:t>. A</w:t>
      </w:r>
      <w:r w:rsidR="00F72B5E" w:rsidRPr="00CE5128">
        <w:t xml:space="preserve"> full assessment of the amount of funds necessary to assist developing country Parties, in particular the least developed countries and </w:t>
      </w:r>
      <w:r w:rsidR="0066099B">
        <w:t xml:space="preserve">the </w:t>
      </w:r>
      <w:r w:rsidR="00F72B5E" w:rsidRPr="00CE5128">
        <w:t>small island developing States</w:t>
      </w:r>
      <w:r w:rsidR="0066099B">
        <w:t xml:space="preserve"> among them</w:t>
      </w:r>
      <w:r w:rsidR="00F72B5E" w:rsidRPr="00CE5128">
        <w:t>, as well as Parties with economies in transition</w:t>
      </w:r>
      <w:r w:rsidR="008A16C9">
        <w:t>,</w:t>
      </w:r>
      <w:r w:rsidR="00F72B5E" w:rsidRPr="00CE5128">
        <w:t xml:space="preserve"> in fulfilling their commitments under the Convention and its Protocols will be initiated, in accordance with the guidance provided by the Conference of the Parties</w:t>
      </w:r>
      <w:r w:rsidR="00A90451">
        <w:t xml:space="preserve"> to the Convention</w:t>
      </w:r>
      <w:r w:rsidR="00F72B5E" w:rsidRPr="00CE5128">
        <w:t xml:space="preserve">. </w:t>
      </w:r>
      <w:r w:rsidR="00E63493" w:rsidRPr="00E63493">
        <w:t xml:space="preserve">Given the limited number of biosafety projects funded during previous replenishment </w:t>
      </w:r>
      <w:r w:rsidR="00862755">
        <w:t>cycles</w:t>
      </w:r>
      <w:r w:rsidR="00E63493" w:rsidRPr="00E63493">
        <w:t>, inputs from eligible Parties are important for identifying priorities and ensuring that available resources are effectively allocated to address biosafety needs.</w:t>
      </w:r>
      <w:r w:rsidR="00E63493">
        <w:t xml:space="preserve"> </w:t>
      </w:r>
      <w:r w:rsidR="00964F7C" w:rsidRPr="00CE5128">
        <w:t xml:space="preserve">Parties to the Cartagena Protocol are </w:t>
      </w:r>
      <w:r w:rsidR="00964F7C">
        <w:t xml:space="preserve">therefore </w:t>
      </w:r>
      <w:r w:rsidR="00964F7C" w:rsidRPr="00CE5128">
        <w:t xml:space="preserve">encouraged to submit biosafety </w:t>
      </w:r>
      <w:r w:rsidR="00964F7C">
        <w:t>needs and priorities</w:t>
      </w:r>
      <w:r w:rsidR="00964F7C" w:rsidRPr="00CE5128">
        <w:t xml:space="preserve"> for consideration by </w:t>
      </w:r>
      <w:r w:rsidR="00964F7C">
        <w:t>GEF.</w:t>
      </w:r>
    </w:p>
    <w:p w14:paraId="2C106C1B" w14:textId="43301F65" w:rsidR="00625868" w:rsidRPr="00CE5128" w:rsidRDefault="003E3FC3" w:rsidP="003E3FC3">
      <w:pPr>
        <w:pStyle w:val="CBDH1"/>
      </w:pPr>
      <w:r w:rsidRPr="00CE5128">
        <w:t>III.</w:t>
      </w:r>
      <w:r w:rsidR="0047414F">
        <w:tab/>
      </w:r>
      <w:r w:rsidR="002B1CBC">
        <w:t>Major</w:t>
      </w:r>
      <w:r w:rsidRPr="00CE5128">
        <w:t xml:space="preserve"> elements arising from the fifth assessment and review of the </w:t>
      </w:r>
      <w:r w:rsidR="002B1CBC">
        <w:t>i</w:t>
      </w:r>
      <w:r w:rsidRPr="00CE5128">
        <w:t xml:space="preserve">mplementation </w:t>
      </w:r>
      <w:r w:rsidR="002B1CBC">
        <w:t>p</w:t>
      </w:r>
      <w:r w:rsidRPr="00CE5128">
        <w:t>lan for the Cartagena Protocol</w:t>
      </w:r>
    </w:p>
    <w:p w14:paraId="7141ED6F" w14:textId="477A9B72" w:rsidR="00D30568" w:rsidRPr="00CE5128" w:rsidRDefault="00D30568" w:rsidP="00FC6EC7">
      <w:pPr>
        <w:pStyle w:val="CBDNormalNumber"/>
      </w:pPr>
      <w:r w:rsidRPr="00CE5128">
        <w:t>At its present meeting, the Conference of the Parties serving as the meeting of the Parties to the Protocol will consider the fifth assessment and review of the effectiveness of the Protocol and the midterm evaluation of the implementation plan and the capacity-building action plan</w:t>
      </w:r>
      <w:r w:rsidR="00F524B1">
        <w:t xml:space="preserve"> for the Protocol</w:t>
      </w:r>
      <w:r w:rsidRPr="00CE5128">
        <w:t>. To facilitate the process, the Secretariat prepared a comparative analysis</w:t>
      </w:r>
      <w:r w:rsidR="006C075F">
        <w:t>,</w:t>
      </w:r>
      <w:r w:rsidRPr="00CE5128">
        <w:rPr>
          <w:rStyle w:val="FootnoteReference"/>
        </w:rPr>
        <w:footnoteReference w:id="4"/>
      </w:r>
      <w:r w:rsidRPr="00CE5128">
        <w:t xml:space="preserve"> which provides information on progress towards the goals of the implementation plan and the capacity</w:t>
      </w:r>
      <w:r w:rsidR="006C075F">
        <w:t>-</w:t>
      </w:r>
      <w:r w:rsidRPr="00CE5128">
        <w:t>building action plan, including Goal</w:t>
      </w:r>
      <w:r w:rsidR="00785D2E">
        <w:t> </w:t>
      </w:r>
      <w:r w:rsidRPr="00CE5128">
        <w:t xml:space="preserve">B.2 on resource mobilization. </w:t>
      </w:r>
    </w:p>
    <w:p w14:paraId="093E9C96" w14:textId="298417EF" w:rsidR="00D30568" w:rsidRPr="00CE5128" w:rsidRDefault="00D30568" w:rsidP="00D30568">
      <w:pPr>
        <w:pStyle w:val="CBDNormalNumber"/>
      </w:pPr>
      <w:r w:rsidRPr="00CE5128">
        <w:t xml:space="preserve">The Parties to the Protocol agreed to the following three objectives </w:t>
      </w:r>
      <w:r w:rsidR="006C2C3B">
        <w:t>for that</w:t>
      </w:r>
      <w:r w:rsidR="006C2C3B" w:rsidRPr="00CE5128">
        <w:t xml:space="preserve"> </w:t>
      </w:r>
      <w:r w:rsidRPr="00CE5128">
        <w:t xml:space="preserve">Goal: </w:t>
      </w:r>
      <w:r w:rsidR="00731A8E">
        <w:rPr>
          <w:lang w:val="en-US"/>
        </w:rPr>
        <w:t>a</w:t>
      </w:r>
      <w:r w:rsidRPr="00CE5128">
        <w:rPr>
          <w:lang w:val="en-US"/>
        </w:rPr>
        <w:t>dequate resources are allocated to biosafety through national budgets</w:t>
      </w:r>
      <w:r w:rsidR="00B524B3">
        <w:rPr>
          <w:lang w:val="en-US"/>
        </w:rPr>
        <w:t xml:space="preserve"> </w:t>
      </w:r>
      <w:r w:rsidR="00B524B3" w:rsidRPr="00CE5128">
        <w:t>(B.2.1)</w:t>
      </w:r>
      <w:r w:rsidRPr="00CE5128">
        <w:rPr>
          <w:lang w:val="en-US"/>
        </w:rPr>
        <w:t xml:space="preserve">; Parties allocate a share of national biodiversity </w:t>
      </w:r>
      <w:r w:rsidR="00B37605">
        <w:rPr>
          <w:lang w:val="en-US"/>
        </w:rPr>
        <w:t>System for Transparent Allocation of Resources (</w:t>
      </w:r>
      <w:r w:rsidRPr="00B37605">
        <w:rPr>
          <w:lang w:val="en-US"/>
        </w:rPr>
        <w:t>STAR</w:t>
      </w:r>
      <w:r w:rsidR="00B37605">
        <w:rPr>
          <w:lang w:val="en-US"/>
        </w:rPr>
        <w:t>)</w:t>
      </w:r>
      <w:r w:rsidRPr="00CE5128">
        <w:rPr>
          <w:lang w:val="en-US"/>
        </w:rPr>
        <w:t xml:space="preserve"> allocations to biosafety activities</w:t>
      </w:r>
      <w:r w:rsidR="00393C62">
        <w:rPr>
          <w:lang w:val="en-US"/>
        </w:rPr>
        <w:t xml:space="preserve"> </w:t>
      </w:r>
      <w:r w:rsidR="00393C62" w:rsidRPr="00CE5128">
        <w:rPr>
          <w:lang w:val="en-US"/>
        </w:rPr>
        <w:t>(B.2.2)</w:t>
      </w:r>
      <w:r w:rsidRPr="00CE5128">
        <w:rPr>
          <w:lang w:val="en-US"/>
        </w:rPr>
        <w:t>; and Parties mobilize resources from other sources</w:t>
      </w:r>
      <w:r w:rsidR="00393C62">
        <w:rPr>
          <w:lang w:val="en-US"/>
        </w:rPr>
        <w:t xml:space="preserve"> </w:t>
      </w:r>
      <w:r w:rsidR="00393C62" w:rsidRPr="00CE5128">
        <w:rPr>
          <w:lang w:val="en-US"/>
        </w:rPr>
        <w:t>(B.2.3)</w:t>
      </w:r>
      <w:r w:rsidRPr="00CE5128">
        <w:rPr>
          <w:lang w:val="en-US"/>
        </w:rPr>
        <w:t>. Information on progress towards th</w:t>
      </w:r>
      <w:r w:rsidR="00393C62">
        <w:rPr>
          <w:lang w:val="en-US"/>
        </w:rPr>
        <w:t>o</w:t>
      </w:r>
      <w:r w:rsidRPr="00CE5128">
        <w:rPr>
          <w:lang w:val="en-US"/>
        </w:rPr>
        <w:t>se objectives and Goal</w:t>
      </w:r>
      <w:r w:rsidR="006E0A5B">
        <w:rPr>
          <w:lang w:val="en-US"/>
        </w:rPr>
        <w:t> B.</w:t>
      </w:r>
      <w:r w:rsidRPr="00CE5128">
        <w:rPr>
          <w:lang w:val="en-US"/>
        </w:rPr>
        <w:t xml:space="preserve">2 is provided in the comparative analysis. </w:t>
      </w:r>
    </w:p>
    <w:p w14:paraId="0DAE5FC5" w14:textId="5605860D" w:rsidR="00D30568" w:rsidRPr="00CE5128" w:rsidRDefault="00D30568" w:rsidP="00D30568">
      <w:pPr>
        <w:pStyle w:val="CBDNormalNumber"/>
      </w:pPr>
      <w:r w:rsidRPr="00CE5128">
        <w:t>The information show</w:t>
      </w:r>
      <w:r w:rsidR="00B64520">
        <w:t>s</w:t>
      </w:r>
      <w:r w:rsidRPr="00CE5128">
        <w:t xml:space="preserve"> that</w:t>
      </w:r>
      <w:r w:rsidR="00941438">
        <w:t>,</w:t>
      </w:r>
      <w:r w:rsidRPr="00CE5128">
        <w:t xml:space="preserve"> although many Parties reported having access to resources for biosafety from national budgets, most of the Parties reported that the resources are inadequate. As a result, almost three quarters of Parties </w:t>
      </w:r>
      <w:r w:rsidR="000C56E0">
        <w:t xml:space="preserve">have only </w:t>
      </w:r>
      <w:r w:rsidRPr="00CE5128">
        <w:t xml:space="preserve">inadequate </w:t>
      </w:r>
      <w:r w:rsidR="000C56E0">
        <w:t xml:space="preserve">or no </w:t>
      </w:r>
      <w:r w:rsidRPr="00CE5128">
        <w:t>national resources for biosafety, with Parties in Africa, Latin</w:t>
      </w:r>
      <w:r w:rsidR="00140B88">
        <w:t xml:space="preserve"> </w:t>
      </w:r>
      <w:r w:rsidRPr="00CE5128">
        <w:t xml:space="preserve">America and </w:t>
      </w:r>
      <w:r w:rsidR="00C8079C">
        <w:t xml:space="preserve">the </w:t>
      </w:r>
      <w:r w:rsidRPr="00CE5128">
        <w:t>Caribbean</w:t>
      </w:r>
      <w:r w:rsidR="007A19CB">
        <w:t>,</w:t>
      </w:r>
      <w:r w:rsidRPr="00CE5128">
        <w:t xml:space="preserve"> and Asia</w:t>
      </w:r>
      <w:r w:rsidR="00140B88">
        <w:t xml:space="preserve"> </w:t>
      </w:r>
      <w:r w:rsidR="00C8079C">
        <w:t xml:space="preserve">and the </w:t>
      </w:r>
      <w:r w:rsidRPr="00CE5128">
        <w:t xml:space="preserve">Pacific </w:t>
      </w:r>
      <w:r w:rsidR="00C8079C">
        <w:t xml:space="preserve">most </w:t>
      </w:r>
      <w:r w:rsidRPr="00CE5128">
        <w:t>affected.</w:t>
      </w:r>
    </w:p>
    <w:p w14:paraId="45C5ED76" w14:textId="6FB7A79A" w:rsidR="00EE6F25" w:rsidRPr="00CE5128" w:rsidRDefault="00D30568" w:rsidP="00EE6F25">
      <w:pPr>
        <w:pStyle w:val="CBDNormalNumber"/>
      </w:pPr>
      <w:r w:rsidRPr="00770538">
        <w:rPr>
          <w:lang w:val="en-US"/>
        </w:rPr>
        <w:t>The information also show</w:t>
      </w:r>
      <w:r w:rsidR="0026343F">
        <w:rPr>
          <w:lang w:val="en-US"/>
        </w:rPr>
        <w:t>s</w:t>
      </w:r>
      <w:r w:rsidRPr="00770538">
        <w:rPr>
          <w:lang w:val="en-US"/>
        </w:rPr>
        <w:t xml:space="preserve"> that</w:t>
      </w:r>
      <w:r w:rsidR="00C8079C" w:rsidRPr="00770538">
        <w:rPr>
          <w:lang w:val="en-US"/>
        </w:rPr>
        <w:t>,</w:t>
      </w:r>
      <w:r w:rsidRPr="00770538">
        <w:rPr>
          <w:lang w:val="en-US"/>
        </w:rPr>
        <w:t xml:space="preserve"> while more than half of Parties </w:t>
      </w:r>
      <w:r w:rsidR="008A1059">
        <w:rPr>
          <w:lang w:val="en-US"/>
        </w:rPr>
        <w:t>had made use of</w:t>
      </w:r>
      <w:r w:rsidR="008A1059" w:rsidRPr="00770538">
        <w:rPr>
          <w:lang w:val="en-US"/>
        </w:rPr>
        <w:t xml:space="preserve"> </w:t>
      </w:r>
      <w:r w:rsidRPr="00770538">
        <w:rPr>
          <w:lang w:val="en-US"/>
        </w:rPr>
        <w:t xml:space="preserve">additional resources, less than a quarter of eligible Parties </w:t>
      </w:r>
      <w:r w:rsidR="008A1059">
        <w:rPr>
          <w:lang w:val="en-US"/>
        </w:rPr>
        <w:t xml:space="preserve">had </w:t>
      </w:r>
      <w:r w:rsidR="00BE1498">
        <w:rPr>
          <w:lang w:val="en-US"/>
        </w:rPr>
        <w:t>used</w:t>
      </w:r>
      <w:r w:rsidR="008A1059" w:rsidRPr="00770538">
        <w:rPr>
          <w:lang w:val="en-US"/>
        </w:rPr>
        <w:t xml:space="preserve"> </w:t>
      </w:r>
      <w:r w:rsidRPr="00770538">
        <w:rPr>
          <w:lang w:val="en-US"/>
        </w:rPr>
        <w:t>their allocation for biosafety activities</w:t>
      </w:r>
      <w:r w:rsidR="00062119" w:rsidRPr="00770538">
        <w:rPr>
          <w:lang w:val="en-US"/>
        </w:rPr>
        <w:t xml:space="preserve"> </w:t>
      </w:r>
      <w:r w:rsidR="00694AA0">
        <w:rPr>
          <w:lang w:val="en-US"/>
        </w:rPr>
        <w:t>from</w:t>
      </w:r>
      <w:r w:rsidR="00062119" w:rsidRPr="00770538">
        <w:rPr>
          <w:lang w:val="en-US"/>
        </w:rPr>
        <w:t xml:space="preserve"> the </w:t>
      </w:r>
      <w:r w:rsidR="00BE6CBD">
        <w:rPr>
          <w:lang w:val="en-US"/>
        </w:rPr>
        <w:t>GEF</w:t>
      </w:r>
      <w:r w:rsidR="00062119" w:rsidRPr="00770538">
        <w:rPr>
          <w:lang w:val="en-US"/>
        </w:rPr>
        <w:t xml:space="preserve"> System for Transparent Allocation of Resources</w:t>
      </w:r>
      <w:r w:rsidRPr="00770538">
        <w:rPr>
          <w:lang w:val="en-US"/>
        </w:rPr>
        <w:t xml:space="preserve">. In the absence of adequate national funding for biosafety in </w:t>
      </w:r>
      <w:proofErr w:type="gramStart"/>
      <w:r w:rsidRPr="00770538">
        <w:rPr>
          <w:lang w:val="en-US"/>
        </w:rPr>
        <w:t>the vast majority of</w:t>
      </w:r>
      <w:proofErr w:type="gramEnd"/>
      <w:r w:rsidRPr="00770538">
        <w:rPr>
          <w:lang w:val="en-US"/>
        </w:rPr>
        <w:t xml:space="preserve"> countries, donor funding</w:t>
      </w:r>
      <w:r w:rsidR="00C30CA7" w:rsidRPr="00770538">
        <w:rPr>
          <w:lang w:val="en-US"/>
        </w:rPr>
        <w:t xml:space="preserve">, including that </w:t>
      </w:r>
      <w:r w:rsidR="00BE6CBD">
        <w:rPr>
          <w:lang w:val="en-US"/>
        </w:rPr>
        <w:t>from GEF</w:t>
      </w:r>
      <w:r w:rsidR="00C30CA7" w:rsidRPr="00770538">
        <w:rPr>
          <w:lang w:val="en-US"/>
        </w:rPr>
        <w:t>,</w:t>
      </w:r>
      <w:r w:rsidRPr="00770538">
        <w:rPr>
          <w:lang w:val="en-US"/>
        </w:rPr>
        <w:t xml:space="preserve"> continues to play a critical role in financing the implementation of the Protocol.</w:t>
      </w:r>
      <w:r w:rsidR="00770538">
        <w:t xml:space="preserve"> </w:t>
      </w:r>
      <w:r w:rsidRPr="00CE5128">
        <w:t xml:space="preserve">Strategies to improve the allocation of </w:t>
      </w:r>
      <w:r w:rsidR="00BE6CBD">
        <w:t xml:space="preserve">GEF </w:t>
      </w:r>
      <w:r w:rsidRPr="00CE5128">
        <w:t xml:space="preserve">funding </w:t>
      </w:r>
      <w:r w:rsidR="00DF255F">
        <w:t xml:space="preserve">to countries </w:t>
      </w:r>
      <w:r w:rsidRPr="00CE5128">
        <w:t>for the implementation of the Protocol therefore remain important.</w:t>
      </w:r>
    </w:p>
    <w:p w14:paraId="7B30735C" w14:textId="4135E5C1" w:rsidR="00D30568" w:rsidRPr="00CE5128" w:rsidRDefault="00D30568" w:rsidP="00EE6F25">
      <w:pPr>
        <w:pStyle w:val="CBDNormalNumber"/>
      </w:pPr>
      <w:r w:rsidRPr="00CE5128">
        <w:t xml:space="preserve">Furthermore, Parties highlighted the importance of funding for enabling activities, as well as </w:t>
      </w:r>
      <w:r w:rsidR="000E5F4C">
        <w:t xml:space="preserve">of </w:t>
      </w:r>
      <w:r w:rsidRPr="00CE5128">
        <w:t xml:space="preserve">biosafety-specific support. Funding for enabling activities, including national reporting projects and the </w:t>
      </w:r>
      <w:r w:rsidR="001C7E5B">
        <w:t xml:space="preserve">United Nations Environment Programme and </w:t>
      </w:r>
      <w:r w:rsidR="00BE6CBD">
        <w:t>GEF</w:t>
      </w:r>
      <w:r w:rsidRPr="00CE5128">
        <w:t xml:space="preserve"> project on </w:t>
      </w:r>
      <w:r w:rsidR="001C7E5B">
        <w:t>s</w:t>
      </w:r>
      <w:r w:rsidRPr="00CE5128">
        <w:t xml:space="preserve">ustainable </w:t>
      </w:r>
      <w:r w:rsidR="001C7E5B">
        <w:t>c</w:t>
      </w:r>
      <w:r w:rsidRPr="00CE5128">
        <w:t>apacity-</w:t>
      </w:r>
      <w:r w:rsidR="001C7E5B">
        <w:t>b</w:t>
      </w:r>
      <w:r w:rsidRPr="00CE5128">
        <w:t xml:space="preserve">uilding for </w:t>
      </w:r>
      <w:r w:rsidR="001C7E5B">
        <w:t>e</w:t>
      </w:r>
      <w:r w:rsidRPr="00CE5128">
        <w:t xml:space="preserve">ffective </w:t>
      </w:r>
      <w:r w:rsidR="001C7E5B">
        <w:t>p</w:t>
      </w:r>
      <w:r w:rsidRPr="00CE5128">
        <w:t xml:space="preserve">articipation in the Biosafety </w:t>
      </w:r>
      <w:proofErr w:type="gramStart"/>
      <w:r w:rsidRPr="00CE5128">
        <w:t>Clearing-House</w:t>
      </w:r>
      <w:proofErr w:type="gramEnd"/>
      <w:r w:rsidRPr="00CE5128">
        <w:t xml:space="preserve">, </w:t>
      </w:r>
      <w:r w:rsidR="00964F7C">
        <w:t>was</w:t>
      </w:r>
      <w:r w:rsidR="00964F7C" w:rsidRPr="00CE5128">
        <w:t xml:space="preserve"> </w:t>
      </w:r>
      <w:r w:rsidRPr="00CE5128">
        <w:t>identified as essential for advancing implementation among eligible Parties.</w:t>
      </w:r>
    </w:p>
    <w:p w14:paraId="37A45013" w14:textId="765D6F25" w:rsidR="004A3243" w:rsidRPr="00CE5128" w:rsidRDefault="00634C9E" w:rsidP="00C07876">
      <w:pPr>
        <w:pStyle w:val="CBDNormalNumber"/>
      </w:pPr>
      <w:r>
        <w:t>A</w:t>
      </w:r>
      <w:r w:rsidRPr="00CE5128">
        <w:t>t its seventh meeting,</w:t>
      </w:r>
      <w:r>
        <w:t xml:space="preserve"> t</w:t>
      </w:r>
      <w:r w:rsidR="00C07876" w:rsidRPr="00CE5128">
        <w:t xml:space="preserve">he Subsidiary Body on Implementation </w:t>
      </w:r>
      <w:r w:rsidR="005D3397" w:rsidRPr="00CE5128">
        <w:t>adopted recommendation</w:t>
      </w:r>
      <w:r w:rsidR="000E5F4C">
        <w:t> </w:t>
      </w:r>
      <w:hyperlink r:id="rId17" w:history="1">
        <w:r w:rsidR="00D544D8" w:rsidRPr="00EF4240">
          <w:rPr>
            <w:rStyle w:val="Hyperlink"/>
          </w:rPr>
          <w:t>7/</w:t>
        </w:r>
        <w:r w:rsidR="00E326E6" w:rsidRPr="00EF4240">
          <w:rPr>
            <w:rStyle w:val="Hyperlink"/>
          </w:rPr>
          <w:t>5</w:t>
        </w:r>
      </w:hyperlink>
      <w:r w:rsidR="00DA5A59">
        <w:t xml:space="preserve"> on </w:t>
      </w:r>
      <w:r w:rsidR="005D3397" w:rsidRPr="00CE5128">
        <w:t>the fifth</w:t>
      </w:r>
      <w:r w:rsidR="00C07876" w:rsidRPr="00CE5128">
        <w:t xml:space="preserve"> assessment and review of the effectiveness of the Cartagena Protocol and midterm </w:t>
      </w:r>
      <w:r w:rsidR="00C07876" w:rsidRPr="00CE5128">
        <w:lastRenderedPageBreak/>
        <w:t xml:space="preserve">evaluation of the implementation plan and the capacity-building action plan for the Protocol. </w:t>
      </w:r>
      <w:r w:rsidR="00D57005">
        <w:t>T</w:t>
      </w:r>
      <w:r w:rsidR="00D544D8" w:rsidRPr="00CE5128">
        <w:t xml:space="preserve">he </w:t>
      </w:r>
      <w:r w:rsidR="00C07876" w:rsidRPr="00CE5128">
        <w:t>recommendation</w:t>
      </w:r>
      <w:r w:rsidR="00D57005">
        <w:t xml:space="preserve"> contains a </w:t>
      </w:r>
      <w:r w:rsidR="000C6C9F">
        <w:t xml:space="preserve">draft </w:t>
      </w:r>
      <w:r w:rsidR="00D57005">
        <w:t xml:space="preserve">decision for consideration by the Conference of the Parties </w:t>
      </w:r>
      <w:r w:rsidR="00705C88">
        <w:t>serving as the meeting of the Parties to the Protocol</w:t>
      </w:r>
      <w:r w:rsidR="00412DE1">
        <w:t xml:space="preserve"> at the present meeting</w:t>
      </w:r>
      <w:r w:rsidR="000C6C9F">
        <w:t>.</w:t>
      </w:r>
      <w:r w:rsidR="00EE7B99">
        <w:t xml:space="preserve"> </w:t>
      </w:r>
      <w:r w:rsidR="00094A8E">
        <w:t xml:space="preserve">If </w:t>
      </w:r>
      <w:r w:rsidR="00412DE1">
        <w:t xml:space="preserve">it </w:t>
      </w:r>
      <w:r w:rsidR="00094A8E">
        <w:t>adopt</w:t>
      </w:r>
      <w:r w:rsidR="00412DE1">
        <w:t>s the decision</w:t>
      </w:r>
      <w:r w:rsidR="00094A8E">
        <w:t xml:space="preserve">, </w:t>
      </w:r>
      <w:r w:rsidR="00D3248B">
        <w:t xml:space="preserve">the </w:t>
      </w:r>
      <w:r w:rsidR="00094A8E">
        <w:t>Conference of the Parties serving as the meeting of the Parties to the Protocol will welcome</w:t>
      </w:r>
      <w:r w:rsidR="00C07876" w:rsidRPr="00CE5128">
        <w:t xml:space="preserve"> the progress made in </w:t>
      </w:r>
      <w:r w:rsidR="00034DBE">
        <w:t xml:space="preserve">the </w:t>
      </w:r>
      <w:r w:rsidR="00C07876" w:rsidRPr="00CE5128">
        <w:t>implement</w:t>
      </w:r>
      <w:r w:rsidR="00034DBE">
        <w:t>ation of</w:t>
      </w:r>
      <w:r w:rsidR="00C07876" w:rsidRPr="00CE5128">
        <w:t xml:space="preserve"> the Protocol and towards </w:t>
      </w:r>
      <w:r w:rsidR="00034DBE">
        <w:t xml:space="preserve">the </w:t>
      </w:r>
      <w:r w:rsidR="00C07876" w:rsidRPr="00CE5128">
        <w:t>achiev</w:t>
      </w:r>
      <w:r w:rsidR="00034DBE">
        <w:t>ement of</w:t>
      </w:r>
      <w:r w:rsidR="00C07876" w:rsidRPr="00CE5128">
        <w:t xml:space="preserve"> the goals of the implementation plan and the capacity-building action plan</w:t>
      </w:r>
      <w:r w:rsidR="00034DBE">
        <w:t xml:space="preserve"> for the Protocol</w:t>
      </w:r>
      <w:r w:rsidR="00046CCA">
        <w:t xml:space="preserve"> and note with concern</w:t>
      </w:r>
      <w:r w:rsidR="00C07876" w:rsidRPr="00CE5128">
        <w:t xml:space="preserve"> that important gaps persist in areas critical </w:t>
      </w:r>
      <w:r w:rsidR="00B27D83">
        <w:t>for</w:t>
      </w:r>
      <w:r w:rsidR="00B27D83" w:rsidRPr="00CE5128">
        <w:t xml:space="preserve"> </w:t>
      </w:r>
      <w:r w:rsidR="00C07876" w:rsidRPr="00CE5128">
        <w:t xml:space="preserve">the implementation of the Protocol and that biosafety capacity-building and development remain a priority, </w:t>
      </w:r>
      <w:r w:rsidR="00B27D83">
        <w:t xml:space="preserve">in </w:t>
      </w:r>
      <w:r w:rsidR="00C07876" w:rsidRPr="00CE5128">
        <w:t>particular in risk assessment</w:t>
      </w:r>
      <w:r w:rsidR="00B27D83">
        <w:t xml:space="preserve"> and</w:t>
      </w:r>
      <w:r w:rsidR="00C07876" w:rsidRPr="00CE5128">
        <w:t xml:space="preserve"> risk management and </w:t>
      </w:r>
      <w:r w:rsidR="00B27D83">
        <w:t xml:space="preserve">for </w:t>
      </w:r>
      <w:r w:rsidR="00C07876" w:rsidRPr="00CE5128">
        <w:t xml:space="preserve">the detection and identification of living modified organisms. </w:t>
      </w:r>
      <w:r w:rsidR="007D2644">
        <w:t>In addition,</w:t>
      </w:r>
      <w:r w:rsidR="00C07876" w:rsidRPr="00CE5128">
        <w:t xml:space="preserve"> specific needs </w:t>
      </w:r>
      <w:r w:rsidR="000E5F4C">
        <w:t xml:space="preserve">are identified in the draft decision </w:t>
      </w:r>
      <w:r w:rsidR="00C07876" w:rsidRPr="00CE5128">
        <w:t>relat</w:t>
      </w:r>
      <w:r w:rsidR="00055CDA">
        <w:t>ed</w:t>
      </w:r>
      <w:r w:rsidR="00C07876" w:rsidRPr="00CE5128">
        <w:t xml:space="preserve"> to the effective use of the Biosafety Clearing-House</w:t>
      </w:r>
      <w:r w:rsidR="002B4027">
        <w:t xml:space="preserve"> and </w:t>
      </w:r>
      <w:r w:rsidR="00C07876" w:rsidRPr="00CE5128">
        <w:t>legal, administrative and other measures for the implementation of the Protocol, and</w:t>
      </w:r>
      <w:r w:rsidR="002B4027">
        <w:t xml:space="preserve"> to</w:t>
      </w:r>
      <w:r w:rsidR="00C07876" w:rsidRPr="00CE5128">
        <w:t xml:space="preserve"> the implementation of compliance action plans.</w:t>
      </w:r>
    </w:p>
    <w:p w14:paraId="59DDDD9A" w14:textId="681BADCE" w:rsidR="00430BF7" w:rsidRPr="00CE5128" w:rsidRDefault="003019CB" w:rsidP="00430BF7">
      <w:pPr>
        <w:pStyle w:val="CBDH1"/>
      </w:pPr>
      <w:r w:rsidRPr="00CE5128">
        <w:t>IV.</w:t>
      </w:r>
      <w:r w:rsidRPr="00CE5128">
        <w:tab/>
      </w:r>
      <w:r w:rsidR="00AB7235" w:rsidRPr="00CE5128">
        <w:t>Additional financial resources for the implementation of the Protocol</w:t>
      </w:r>
    </w:p>
    <w:p w14:paraId="67161962" w14:textId="42D403D2" w:rsidR="00E36FCC" w:rsidRPr="00CE5128" w:rsidRDefault="008036D8" w:rsidP="00E36FCC">
      <w:pPr>
        <w:pStyle w:val="CBDNormalNumber"/>
      </w:pPr>
      <w:r>
        <w:t xml:space="preserve">In accordance with </w:t>
      </w:r>
      <w:r w:rsidR="005B5404" w:rsidRPr="00CE5128">
        <w:t>Article</w:t>
      </w:r>
      <w:r w:rsidR="00851DEB">
        <w:t> </w:t>
      </w:r>
      <w:r w:rsidR="005B5404" w:rsidRPr="00CE5128">
        <w:t>28</w:t>
      </w:r>
      <w:r w:rsidR="00851DEB">
        <w:t>,</w:t>
      </w:r>
      <w:r w:rsidR="005B5404" w:rsidRPr="00CE5128">
        <w:t xml:space="preserve"> </w:t>
      </w:r>
      <w:r w:rsidR="00851DEB">
        <w:t>p</w:t>
      </w:r>
      <w:r w:rsidR="00851DEB" w:rsidRPr="00CE5128">
        <w:t>aragraph</w:t>
      </w:r>
      <w:r w:rsidR="00851DEB">
        <w:t> </w:t>
      </w:r>
      <w:r w:rsidR="00851DEB" w:rsidRPr="00CE5128">
        <w:t>6</w:t>
      </w:r>
      <w:r w:rsidR="00851DEB">
        <w:t>,</w:t>
      </w:r>
      <w:r w:rsidR="00851DEB" w:rsidRPr="00CE5128">
        <w:t xml:space="preserve"> </w:t>
      </w:r>
      <w:r w:rsidR="005B5404" w:rsidRPr="00CE5128">
        <w:t xml:space="preserve">of the </w:t>
      </w:r>
      <w:r w:rsidR="00851DEB">
        <w:t xml:space="preserve">Cartagena </w:t>
      </w:r>
      <w:r w:rsidR="005B5404" w:rsidRPr="00CE5128">
        <w:t>Protocol</w:t>
      </w:r>
      <w:r>
        <w:t>,</w:t>
      </w:r>
      <w:r w:rsidR="005B5404" w:rsidRPr="00CE5128">
        <w:t xml:space="preserve"> developed country Parties may provide, and developing country Parties and Parties with economies in transition </w:t>
      </w:r>
      <w:r w:rsidR="003413E3">
        <w:t xml:space="preserve">may </w:t>
      </w:r>
      <w:r w:rsidR="005B5404" w:rsidRPr="00CE5128">
        <w:t>avail themselves of, financial and technological resources for the implementation of the provisions of the Protocol through bilateral, regional and multilateral channels.</w:t>
      </w:r>
      <w:r w:rsidR="002012A3" w:rsidRPr="00CE5128">
        <w:t xml:space="preserve"> To date, most of the financial resources for the implementation of the Protocol have been provided </w:t>
      </w:r>
      <w:r w:rsidR="00BE6CBD">
        <w:t>by GEF</w:t>
      </w:r>
      <w:r w:rsidR="002012A3" w:rsidRPr="00CE5128">
        <w:t>.</w:t>
      </w:r>
      <w:r w:rsidR="00E36FCC" w:rsidRPr="00CE5128">
        <w:t xml:space="preserve"> There is an urgent need to mobili</w:t>
      </w:r>
      <w:r w:rsidR="005C426F">
        <w:t>z</w:t>
      </w:r>
      <w:r w:rsidR="00E36FCC" w:rsidRPr="00CE5128">
        <w:t>e and channel additional financial resources to developing country Parties and Parties with economies in transition to enable them to implement the Protocol</w:t>
      </w:r>
      <w:r w:rsidR="006449EF" w:rsidRPr="006449EF">
        <w:t xml:space="preserve"> </w:t>
      </w:r>
      <w:r w:rsidR="006449EF" w:rsidRPr="00CE5128">
        <w:t>effectively</w:t>
      </w:r>
      <w:r w:rsidR="00E36FCC" w:rsidRPr="00CE5128">
        <w:t>. Th</w:t>
      </w:r>
      <w:r w:rsidR="006449EF">
        <w:t>o</w:t>
      </w:r>
      <w:r w:rsidR="00E36FCC" w:rsidRPr="00CE5128">
        <w:t>se resources should be addition</w:t>
      </w:r>
      <w:r w:rsidR="006449EF">
        <w:t>al</w:t>
      </w:r>
      <w:r w:rsidR="00E36FCC" w:rsidRPr="00CE5128">
        <w:t xml:space="preserve"> to </w:t>
      </w:r>
      <w:r w:rsidR="00D129CE">
        <w:t>those that are</w:t>
      </w:r>
      <w:r w:rsidR="00E36FCC" w:rsidRPr="00CE5128">
        <w:t xml:space="preserve"> currently available through the </w:t>
      </w:r>
      <w:r w:rsidR="00BE6CBD">
        <w:t xml:space="preserve">GEF </w:t>
      </w:r>
      <w:r w:rsidR="00E36FCC" w:rsidRPr="00CE5128">
        <w:t xml:space="preserve">biodiversity focal area. </w:t>
      </w:r>
    </w:p>
    <w:p w14:paraId="43FE0BC3" w14:textId="372974C6" w:rsidR="008B16B2" w:rsidRPr="00CE5128" w:rsidRDefault="00407F32" w:rsidP="00E36FCC">
      <w:pPr>
        <w:pStyle w:val="CBDNormalNumber"/>
      </w:pPr>
      <w:r w:rsidRPr="00CE5128">
        <w:t>Inclusion of biosafety elements in national biodiversity finance plans would provide a means of integrating and ensuring sustained support for biosafety at the national level.</w:t>
      </w:r>
    </w:p>
    <w:p w14:paraId="56C07BD9" w14:textId="1BFE2956" w:rsidR="005B5404" w:rsidRPr="00CE5128" w:rsidRDefault="00B96794" w:rsidP="005B5404">
      <w:pPr>
        <w:pStyle w:val="CBDNormalNumber"/>
      </w:pPr>
      <w:r w:rsidRPr="00CE5128">
        <w:t xml:space="preserve">In response to </w:t>
      </w:r>
      <w:r w:rsidR="00204AA6">
        <w:t>the request</w:t>
      </w:r>
      <w:r w:rsidR="000E5F4C">
        <w:t>s</w:t>
      </w:r>
      <w:r w:rsidR="00204AA6">
        <w:t xml:space="preserve"> in sub</w:t>
      </w:r>
      <w:r w:rsidRPr="00CE5128">
        <w:t>paragraph</w:t>
      </w:r>
      <w:r w:rsidR="00D129CE">
        <w:t> </w:t>
      </w:r>
      <w:r w:rsidR="00204AA6">
        <w:t>7 (a)</w:t>
      </w:r>
      <w:r w:rsidRPr="00CE5128">
        <w:t xml:space="preserve"> of decision</w:t>
      </w:r>
      <w:r w:rsidR="00C915D9">
        <w:t> </w:t>
      </w:r>
      <w:hyperlink r:id="rId18" w:history="1">
        <w:r w:rsidRPr="004F06D9">
          <w:rPr>
            <w:rStyle w:val="Hyperlink"/>
          </w:rPr>
          <w:t>CP-10/6</w:t>
        </w:r>
      </w:hyperlink>
      <w:r w:rsidR="000E5F4C">
        <w:t xml:space="preserve"> and paragraph 5 of decision </w:t>
      </w:r>
      <w:hyperlink r:id="rId19" w:history="1">
        <w:r w:rsidR="000E5F4C" w:rsidRPr="000E5F4C">
          <w:rPr>
            <w:rStyle w:val="Hyperlink"/>
          </w:rPr>
          <w:t>CP-11/2</w:t>
        </w:r>
      </w:hyperlink>
      <w:r w:rsidRPr="00CE5128">
        <w:t xml:space="preserve">, the Secretariat compiled information on potential funding sources and approaches that could be </w:t>
      </w:r>
      <w:r w:rsidR="00241B73">
        <w:t>used</w:t>
      </w:r>
      <w:r w:rsidRPr="00CE5128">
        <w:t xml:space="preserve"> to address funding constraints related to biosafety. </w:t>
      </w:r>
      <w:r w:rsidR="006D48C2" w:rsidRPr="00CE5128">
        <w:t>The compilation</w:t>
      </w:r>
      <w:r w:rsidR="00BA5BF8">
        <w:t>, which was</w:t>
      </w:r>
      <w:r w:rsidRPr="00CE5128">
        <w:t xml:space="preserve"> made available through the Biosafety </w:t>
      </w:r>
      <w:proofErr w:type="gramStart"/>
      <w:r w:rsidRPr="00CE5128">
        <w:t>Clearing-House</w:t>
      </w:r>
      <w:proofErr w:type="gramEnd"/>
      <w:r w:rsidR="00BA5BF8">
        <w:t>,</w:t>
      </w:r>
      <w:r w:rsidRPr="00CE5128">
        <w:t xml:space="preserve"> includes funding opportunities targeted </w:t>
      </w:r>
      <w:r w:rsidR="00902ECB">
        <w:t>at</w:t>
      </w:r>
      <w:r w:rsidR="00902ECB" w:rsidRPr="00CE5128">
        <w:t xml:space="preserve"> </w:t>
      </w:r>
      <w:r w:rsidRPr="00CE5128">
        <w:t xml:space="preserve">specific groups of Parties, as well as broader funding mechanisms that may be relevant to national and regional institutions. </w:t>
      </w:r>
      <w:r w:rsidR="004C2AF6">
        <w:t xml:space="preserve">In addition, it </w:t>
      </w:r>
      <w:r w:rsidR="005677FE">
        <w:t>contains information on</w:t>
      </w:r>
      <w:r w:rsidRPr="00CE5128">
        <w:t xml:space="preserve"> selected international funding organizations that provide grant support to research institutions and research groups working in the fields of biotechnology and biosafety. The compilation will be updated and expanded through continued outreach to funding organizations and further analysis of bilateral cooperation reports.</w:t>
      </w:r>
    </w:p>
    <w:p w14:paraId="46F0A6FE" w14:textId="201AE9AC" w:rsidR="00B96794" w:rsidRPr="00CE5128" w:rsidRDefault="00AA3239" w:rsidP="005B5404">
      <w:pPr>
        <w:pStyle w:val="CBDNormalNumber"/>
      </w:pPr>
      <w:r>
        <w:t>International</w:t>
      </w:r>
      <w:r w:rsidRPr="00CE5128">
        <w:t xml:space="preserve"> </w:t>
      </w:r>
      <w:r w:rsidR="00BC6F4C" w:rsidRPr="00CE5128">
        <w:t xml:space="preserve">development </w:t>
      </w:r>
      <w:r>
        <w:t>partners</w:t>
      </w:r>
      <w:r w:rsidR="00BC6F4C" w:rsidRPr="00CE5128">
        <w:t xml:space="preserve">, including multilateral development banks and multilateral funds, are among the principal sources of biodiversity-related development finance and may therefore </w:t>
      </w:r>
      <w:r w:rsidR="005677FE">
        <w:t>be</w:t>
      </w:r>
      <w:r w:rsidR="005677FE" w:rsidRPr="00CE5128">
        <w:t xml:space="preserve"> </w:t>
      </w:r>
      <w:r w:rsidR="00BC6F4C" w:rsidRPr="00CE5128">
        <w:t>important sources of support for biosafety-related activities. A number of th</w:t>
      </w:r>
      <w:r w:rsidR="005677FE">
        <w:t>o</w:t>
      </w:r>
      <w:r w:rsidR="00BC6F4C" w:rsidRPr="00CE5128">
        <w:t>se institutions have been identified and included in the compilation</w:t>
      </w:r>
      <w:r w:rsidR="00611A01">
        <w:t>.</w:t>
      </w:r>
    </w:p>
    <w:p w14:paraId="29912023" w14:textId="5B3CEA9D" w:rsidR="00BA49F8" w:rsidRPr="00CE5128" w:rsidRDefault="002376B5" w:rsidP="005B5404">
      <w:pPr>
        <w:pStyle w:val="CBDNormalNumber"/>
      </w:pPr>
      <w:r w:rsidRPr="00CE5128">
        <w:t xml:space="preserve">In addition, the Kunming Biodiversity Fund </w:t>
      </w:r>
      <w:r w:rsidR="00203A5F">
        <w:t>provides</w:t>
      </w:r>
      <w:r w:rsidR="00203A5F" w:rsidRPr="00CE5128">
        <w:t xml:space="preserve"> </w:t>
      </w:r>
      <w:r w:rsidRPr="00CE5128">
        <w:t>a new opportunity to strengthen the implementation of Target</w:t>
      </w:r>
      <w:r w:rsidR="005677FE">
        <w:t> </w:t>
      </w:r>
      <w:r w:rsidRPr="00CE5128">
        <w:t xml:space="preserve">17 of the Kunming-Montreal Global Biodiversity Framework. The Fund has approved a global biosafety project aimed at enhancing </w:t>
      </w:r>
      <w:r w:rsidR="009A1C6B">
        <w:t>the</w:t>
      </w:r>
      <w:r w:rsidR="009A1C6B" w:rsidRPr="00CE5128">
        <w:t xml:space="preserve"> </w:t>
      </w:r>
      <w:r w:rsidRPr="00CE5128">
        <w:t xml:space="preserve">capacity </w:t>
      </w:r>
      <w:r w:rsidR="009A1C6B">
        <w:t xml:space="preserve">of countries </w:t>
      </w:r>
      <w:r w:rsidRPr="00CE5128">
        <w:t>to implement Target</w:t>
      </w:r>
      <w:r w:rsidR="00A50F3F">
        <w:t> </w:t>
      </w:r>
      <w:r w:rsidRPr="00CE5128">
        <w:t>17 by strengthening national biosafety frameworks, promoting regional and global cooperation and supporting the effective implementation of the Protocol. Th</w:t>
      </w:r>
      <w:r w:rsidR="0057557B">
        <w:t>e</w:t>
      </w:r>
      <w:r w:rsidRPr="00CE5128">
        <w:t xml:space="preserve"> </w:t>
      </w:r>
      <w:r w:rsidR="00C37EB7">
        <w:t>project</w:t>
      </w:r>
      <w:r w:rsidRPr="00CE5128">
        <w:t xml:space="preserve"> is expected to complement existing financial mechanisms and contribute to closing persistent capacity and resource gaps for biosafety implementation</w:t>
      </w:r>
      <w:r w:rsidR="0057557B">
        <w:t>.</w:t>
      </w:r>
    </w:p>
    <w:p w14:paraId="3FCC82C2" w14:textId="66B33899" w:rsidR="008F39EB" w:rsidRPr="00CE5128" w:rsidRDefault="008031D3" w:rsidP="008F39EB">
      <w:pPr>
        <w:pStyle w:val="CBDH1"/>
      </w:pPr>
      <w:r w:rsidRPr="00CE5128">
        <w:t>V.</w:t>
      </w:r>
      <w:r w:rsidRPr="00CE5128">
        <w:tab/>
      </w:r>
      <w:r w:rsidR="001E3B6D">
        <w:t>Draft decision</w:t>
      </w:r>
    </w:p>
    <w:p w14:paraId="18B15EF4" w14:textId="1173F5BE" w:rsidR="005E26A6" w:rsidRPr="00CE5128" w:rsidRDefault="005E26A6" w:rsidP="005E26A6">
      <w:pPr>
        <w:pStyle w:val="CBDNormalNumber"/>
      </w:pPr>
      <w:r w:rsidRPr="00CE5128">
        <w:t xml:space="preserve">In the light of the information presented above and taking into account the recommendations made by the Compliance Committee under the Cartagena Protocol pertaining to the financial mechanism and resources and </w:t>
      </w:r>
      <w:r w:rsidR="001E3B6D">
        <w:t xml:space="preserve">by </w:t>
      </w:r>
      <w:r w:rsidRPr="00CE5128">
        <w:t xml:space="preserve">the </w:t>
      </w:r>
      <w:r w:rsidR="00AA62BB" w:rsidRPr="00CE5128">
        <w:t xml:space="preserve">Subsidiary Body on Implementation at its </w:t>
      </w:r>
      <w:r w:rsidR="00AE0BE6" w:rsidRPr="00CE5128">
        <w:t xml:space="preserve">sixth and </w:t>
      </w:r>
      <w:r w:rsidR="00AA62BB" w:rsidRPr="00CE5128">
        <w:t xml:space="preserve">seventh </w:t>
      </w:r>
      <w:r w:rsidR="00AA62BB" w:rsidRPr="00CE5128">
        <w:lastRenderedPageBreak/>
        <w:t>meeting</w:t>
      </w:r>
      <w:r w:rsidR="00AE0BE6" w:rsidRPr="00CE5128">
        <w:t>s</w:t>
      </w:r>
      <w:r w:rsidR="00AA62BB" w:rsidRPr="00CE5128">
        <w:t>,</w:t>
      </w:r>
      <w:r w:rsidR="0098024A">
        <w:rPr>
          <w:rStyle w:val="FootnoteReference"/>
        </w:rPr>
        <w:footnoteReference w:id="5"/>
      </w:r>
      <w:r w:rsidR="00AA62BB" w:rsidRPr="00CE5128">
        <w:t xml:space="preserve"> </w:t>
      </w:r>
      <w:r w:rsidRPr="00CE5128">
        <w:t>the Conference of the Parties serving as the meeting of the Parties to the Cartagena Protocol may wish to adopt a decision on the implementation of Article</w:t>
      </w:r>
      <w:r w:rsidR="007A1243">
        <w:t> </w:t>
      </w:r>
      <w:r w:rsidRPr="00CE5128">
        <w:t xml:space="preserve">28 </w:t>
      </w:r>
      <w:r w:rsidR="001E3B6D">
        <w:t>of the Protocol</w:t>
      </w:r>
      <w:r w:rsidRPr="00CE5128">
        <w:t xml:space="preserve"> along the following lines:</w:t>
      </w:r>
    </w:p>
    <w:p w14:paraId="678B97D3" w14:textId="28A732F8" w:rsidR="00032BA2" w:rsidRPr="00CE5128" w:rsidRDefault="00032BA2" w:rsidP="00C869F0">
      <w:pPr>
        <w:pStyle w:val="CBDNormalNumber"/>
        <w:keepNext/>
        <w:numPr>
          <w:ilvl w:val="0"/>
          <w:numId w:val="0"/>
        </w:numPr>
        <w:ind w:left="567" w:firstLine="567"/>
        <w:rPr>
          <w:i/>
          <w:iCs/>
        </w:rPr>
      </w:pPr>
      <w:r w:rsidRPr="00CE5128">
        <w:rPr>
          <w:i/>
          <w:iCs/>
        </w:rPr>
        <w:t>The Conference of the Parties serving as the meeting of the Parties to the Cartagena Protocol</w:t>
      </w:r>
      <w:r w:rsidR="00374D29" w:rsidRPr="00C869F0">
        <w:t>,</w:t>
      </w:r>
    </w:p>
    <w:p w14:paraId="7A967EF4" w14:textId="315B2FBB" w:rsidR="007B65AF" w:rsidRPr="00CE5128" w:rsidRDefault="00096791" w:rsidP="006E4FF9">
      <w:pPr>
        <w:pStyle w:val="CBDNormalNumber"/>
        <w:numPr>
          <w:ilvl w:val="0"/>
          <w:numId w:val="0"/>
        </w:numPr>
        <w:ind w:left="567" w:firstLine="567"/>
      </w:pPr>
      <w:r w:rsidRPr="00CE5128">
        <w:rPr>
          <w:i/>
          <w:iCs/>
        </w:rPr>
        <w:t xml:space="preserve">Recalling </w:t>
      </w:r>
      <w:r w:rsidRPr="00CE5128">
        <w:t>Article</w:t>
      </w:r>
      <w:r w:rsidR="00AA20E6">
        <w:t> </w:t>
      </w:r>
      <w:r w:rsidRPr="00CE5128">
        <w:t>28 of the Cartagena Protocol</w:t>
      </w:r>
      <w:r w:rsidR="00374D29">
        <w:t xml:space="preserve"> on Biosafety</w:t>
      </w:r>
      <w:r w:rsidRPr="00CE5128">
        <w:t>,</w:t>
      </w:r>
      <w:r w:rsidR="007149D0">
        <w:rPr>
          <w:rStyle w:val="FootnoteReference"/>
        </w:rPr>
        <w:footnoteReference w:id="6"/>
      </w:r>
    </w:p>
    <w:p w14:paraId="78691200" w14:textId="518FE92A" w:rsidR="00675D46" w:rsidRPr="00CE5128" w:rsidRDefault="00675D46" w:rsidP="00C869F0">
      <w:pPr>
        <w:pStyle w:val="CBDNormalNumber"/>
        <w:numPr>
          <w:ilvl w:val="0"/>
          <w:numId w:val="0"/>
        </w:numPr>
        <w:ind w:left="567" w:firstLine="567"/>
        <w:rPr>
          <w:i/>
          <w:iCs/>
        </w:rPr>
      </w:pPr>
      <w:r w:rsidRPr="00CE5128">
        <w:rPr>
          <w:i/>
          <w:iCs/>
        </w:rPr>
        <w:t>Having considered</w:t>
      </w:r>
      <w:r w:rsidRPr="00C869F0">
        <w:t xml:space="preserve"> </w:t>
      </w:r>
      <w:r w:rsidRPr="00CE5128">
        <w:t xml:space="preserve">the information on biosafety in the report of the Council of the Global Environment Facility </w:t>
      </w:r>
      <w:r w:rsidR="00441D9C">
        <w:t>for the</w:t>
      </w:r>
      <w:r w:rsidR="00441D9C" w:rsidRPr="00CE5128">
        <w:t xml:space="preserve"> seventeenth meeting </w:t>
      </w:r>
      <w:r w:rsidR="00441D9C">
        <w:t xml:space="preserve">of </w:t>
      </w:r>
      <w:r w:rsidRPr="00CE5128">
        <w:t xml:space="preserve">the Conference of the Parties to the Convention </w:t>
      </w:r>
      <w:r w:rsidR="00D034D2">
        <w:t>on Biological Diversity</w:t>
      </w:r>
      <w:r w:rsidR="008B3666">
        <w:t>,</w:t>
      </w:r>
      <w:r w:rsidR="001B5124">
        <w:rPr>
          <w:rStyle w:val="FootnoteReference"/>
        </w:rPr>
        <w:footnoteReference w:id="7"/>
      </w:r>
      <w:r w:rsidR="000B5B87" w:rsidRPr="00C869F0">
        <w:rPr>
          <w:vertAlign w:val="superscript"/>
        </w:rPr>
        <w:t>,</w:t>
      </w:r>
      <w:r w:rsidR="002154DE">
        <w:rPr>
          <w:rStyle w:val="FootnoteReference"/>
        </w:rPr>
        <w:footnoteReference w:id="8"/>
      </w:r>
    </w:p>
    <w:p w14:paraId="714C78A7" w14:textId="735B5702" w:rsidR="00032BA2" w:rsidRPr="00CE5128" w:rsidRDefault="00032BA2" w:rsidP="00C869F0">
      <w:pPr>
        <w:pStyle w:val="CBDNormalNoNumber"/>
        <w:ind w:firstLine="567"/>
        <w:rPr>
          <w:lang w:val="en-ZA" w:eastAsia="en-GB"/>
        </w:rPr>
      </w:pPr>
      <w:r w:rsidRPr="00CE5128">
        <w:rPr>
          <w:lang w:val="en-ZA" w:eastAsia="en-GB"/>
        </w:rPr>
        <w:t>1.</w:t>
      </w:r>
      <w:r w:rsidRPr="00CE5128">
        <w:rPr>
          <w:i/>
          <w:iCs/>
          <w:lang w:val="en-ZA" w:eastAsia="en-GB"/>
        </w:rPr>
        <w:tab/>
        <w:t>Welcomes</w:t>
      </w:r>
      <w:r w:rsidRPr="00CE5128">
        <w:rPr>
          <w:lang w:val="en-ZA" w:eastAsia="en-GB"/>
        </w:rPr>
        <w:t xml:space="preserve"> the </w:t>
      </w:r>
      <w:r w:rsidR="001D472B" w:rsidRPr="00CE5128">
        <w:rPr>
          <w:rFonts w:eastAsia="MS Mincho"/>
          <w:iCs/>
          <w:lang w:val="en-ZA"/>
        </w:rPr>
        <w:t>ninth</w:t>
      </w:r>
      <w:r w:rsidRPr="00CE5128">
        <w:rPr>
          <w:lang w:val="en-ZA" w:eastAsia="en-GB"/>
        </w:rPr>
        <w:t xml:space="preserve"> replenishment of the Global Environment Facility Trust Fund and its programming directions and the support </w:t>
      </w:r>
      <w:r w:rsidR="00B73B39">
        <w:rPr>
          <w:lang w:val="en-ZA" w:eastAsia="en-GB"/>
        </w:rPr>
        <w:t>thereby made</w:t>
      </w:r>
      <w:r w:rsidRPr="00CE5128">
        <w:rPr>
          <w:lang w:val="en-ZA" w:eastAsia="en-GB"/>
        </w:rPr>
        <w:t xml:space="preserve"> available to Parties for the implementation of the Cartagena Protocol</w:t>
      </w:r>
      <w:r w:rsidR="00643FA7">
        <w:rPr>
          <w:lang w:val="en-ZA" w:eastAsia="en-GB"/>
        </w:rPr>
        <w:t xml:space="preserve"> on Biosafety</w:t>
      </w:r>
      <w:r w:rsidR="00F357B7">
        <w:rPr>
          <w:lang w:val="en-ZA" w:eastAsia="en-GB"/>
        </w:rPr>
        <w:t>,</w:t>
      </w:r>
      <w:r w:rsidR="00902011" w:rsidRPr="00CE5128">
        <w:t xml:space="preserve"> </w:t>
      </w:r>
      <w:r w:rsidR="00902011" w:rsidRPr="00CE5128">
        <w:rPr>
          <w:lang w:val="en-ZA" w:eastAsia="en-GB"/>
        </w:rPr>
        <w:t xml:space="preserve">and </w:t>
      </w:r>
      <w:r w:rsidR="00902011" w:rsidRPr="00C869F0">
        <w:rPr>
          <w:lang w:val="en-ZA" w:eastAsia="en-GB"/>
        </w:rPr>
        <w:t>expresses its appreciation</w:t>
      </w:r>
      <w:r w:rsidR="00902011" w:rsidRPr="00CE5128">
        <w:rPr>
          <w:lang w:val="en-ZA" w:eastAsia="en-GB"/>
        </w:rPr>
        <w:t xml:space="preserve"> to the countries that contributed to the replenishment</w:t>
      </w:r>
      <w:r w:rsidR="003C3B3D" w:rsidRPr="00CE5128">
        <w:rPr>
          <w:lang w:val="en-ZA" w:eastAsia="en-GB"/>
        </w:rPr>
        <w:t>;</w:t>
      </w:r>
    </w:p>
    <w:p w14:paraId="484633FB" w14:textId="46733EF4" w:rsidR="002D2B0A" w:rsidRPr="00CE5128" w:rsidRDefault="002D2B0A" w:rsidP="00C869F0">
      <w:pPr>
        <w:pStyle w:val="CBDNormalNoNumber"/>
        <w:ind w:firstLine="567"/>
        <w:rPr>
          <w:lang w:val="en-ZA" w:eastAsia="en-GB"/>
        </w:rPr>
      </w:pPr>
      <w:r w:rsidRPr="00C869F0">
        <w:rPr>
          <w:lang w:val="en-ZA" w:eastAsia="en-GB"/>
        </w:rPr>
        <w:t>2.</w:t>
      </w:r>
      <w:r w:rsidRPr="00CE5128">
        <w:rPr>
          <w:i/>
          <w:iCs/>
          <w:lang w:val="en-ZA" w:eastAsia="en-GB"/>
        </w:rPr>
        <w:tab/>
        <w:t>Welcomes with appreciation</w:t>
      </w:r>
      <w:r w:rsidRPr="00C869F0">
        <w:rPr>
          <w:lang w:val="en-ZA" w:eastAsia="en-GB"/>
        </w:rPr>
        <w:t xml:space="preserve"> </w:t>
      </w:r>
      <w:r w:rsidR="00394DF7" w:rsidRPr="00CE5128">
        <w:t xml:space="preserve">the measures taken by the </w:t>
      </w:r>
      <w:r w:rsidR="002F1181">
        <w:t>Global Environment Facility</w:t>
      </w:r>
      <w:r w:rsidR="002F1181" w:rsidRPr="00CE5128">
        <w:t xml:space="preserve"> </w:t>
      </w:r>
      <w:r w:rsidR="00750A1A" w:rsidRPr="00CE5128">
        <w:t xml:space="preserve">to enhance </w:t>
      </w:r>
      <w:r w:rsidR="00AE49A1" w:rsidRPr="00CE5128">
        <w:rPr>
          <w:lang w:val="en-ZA" w:eastAsia="en-GB"/>
        </w:rPr>
        <w:t>the financial mechanism with respect to biosafety</w:t>
      </w:r>
      <w:r w:rsidR="00B31616" w:rsidRPr="00CE5128">
        <w:rPr>
          <w:lang w:val="en-ZA" w:eastAsia="en-GB"/>
        </w:rPr>
        <w:t>;</w:t>
      </w:r>
    </w:p>
    <w:p w14:paraId="44D1A118" w14:textId="4A50C883" w:rsidR="00E95140" w:rsidRPr="00CE5128" w:rsidRDefault="00112770" w:rsidP="00C869F0">
      <w:pPr>
        <w:pStyle w:val="CBDNormalNoNumber"/>
        <w:ind w:firstLine="567"/>
        <w:rPr>
          <w:lang w:val="en-ZA" w:eastAsia="en-GB"/>
        </w:rPr>
      </w:pPr>
      <w:r w:rsidRPr="00C869F0">
        <w:rPr>
          <w:lang w:val="en-ZA" w:eastAsia="en-GB"/>
        </w:rPr>
        <w:t>3.</w:t>
      </w:r>
      <w:r w:rsidRPr="00CE5128">
        <w:rPr>
          <w:i/>
          <w:iCs/>
          <w:lang w:val="en-ZA" w:eastAsia="en-GB"/>
        </w:rPr>
        <w:tab/>
        <w:t>Recommends</w:t>
      </w:r>
      <w:r w:rsidRPr="00C869F0">
        <w:rPr>
          <w:lang w:val="en-ZA" w:eastAsia="en-GB"/>
        </w:rPr>
        <w:t xml:space="preserve"> </w:t>
      </w:r>
      <w:r w:rsidR="00CB1541">
        <w:rPr>
          <w:lang w:val="en-ZA" w:eastAsia="en-GB"/>
        </w:rPr>
        <w:t>that</w:t>
      </w:r>
      <w:r w:rsidR="00CB1541" w:rsidRPr="00CE5128">
        <w:rPr>
          <w:lang w:val="en-ZA" w:eastAsia="en-GB"/>
        </w:rPr>
        <w:t xml:space="preserve"> </w:t>
      </w:r>
      <w:r w:rsidRPr="00CE5128">
        <w:rPr>
          <w:lang w:val="en-ZA" w:eastAsia="en-GB"/>
        </w:rPr>
        <w:t xml:space="preserve">the Conference of the Parties </w:t>
      </w:r>
      <w:r w:rsidR="00643FA7">
        <w:rPr>
          <w:lang w:val="en-ZA" w:eastAsia="en-GB"/>
        </w:rPr>
        <w:t xml:space="preserve">to the Convention </w:t>
      </w:r>
      <w:r w:rsidR="00CB1541">
        <w:rPr>
          <w:lang w:val="en-ZA" w:eastAsia="en-GB"/>
        </w:rPr>
        <w:t xml:space="preserve">on Biological Diversity </w:t>
      </w:r>
      <w:proofErr w:type="gramStart"/>
      <w:r w:rsidRPr="00CE5128">
        <w:rPr>
          <w:lang w:val="en-ZA" w:eastAsia="en-GB"/>
        </w:rPr>
        <w:t>give full consideration to</w:t>
      </w:r>
      <w:proofErr w:type="gramEnd"/>
      <w:r w:rsidRPr="00CE5128">
        <w:rPr>
          <w:lang w:val="en-ZA" w:eastAsia="en-GB"/>
        </w:rPr>
        <w:t xml:space="preserve"> the Cartagena Protocol in the terms of reference to be adopted for </w:t>
      </w:r>
      <w:r w:rsidR="00374946">
        <w:rPr>
          <w:lang w:val="en-ZA" w:eastAsia="en-GB"/>
        </w:rPr>
        <w:t xml:space="preserve">the </w:t>
      </w:r>
      <w:r w:rsidR="00E53208" w:rsidRPr="00CE5128">
        <w:rPr>
          <w:lang w:val="en-ZA" w:eastAsia="en-GB"/>
        </w:rPr>
        <w:t>seventh quadrennial review</w:t>
      </w:r>
      <w:r w:rsidRPr="00CE5128">
        <w:rPr>
          <w:lang w:val="en-ZA" w:eastAsia="en-GB"/>
        </w:rPr>
        <w:t xml:space="preserve"> of the effectiveness of the financial mechanism under the Convention;</w:t>
      </w:r>
    </w:p>
    <w:p w14:paraId="20B2A59E" w14:textId="55475217" w:rsidR="00112770" w:rsidRPr="00CE5128" w:rsidRDefault="00B70362" w:rsidP="00C869F0">
      <w:pPr>
        <w:pStyle w:val="CBDNormalNoNumber"/>
        <w:ind w:firstLine="567"/>
        <w:rPr>
          <w:lang w:val="en-ZA" w:eastAsia="en-GB"/>
        </w:rPr>
      </w:pPr>
      <w:r w:rsidRPr="00CE5128">
        <w:t>4.</w:t>
      </w:r>
      <w:r w:rsidRPr="00CE5128">
        <w:tab/>
      </w:r>
      <w:r w:rsidR="00E95140" w:rsidRPr="00CE5128">
        <w:rPr>
          <w:i/>
          <w:iCs/>
          <w:lang w:val="en-ZA" w:eastAsia="en-GB"/>
        </w:rPr>
        <w:t>Invites</w:t>
      </w:r>
      <w:r w:rsidR="00E95140" w:rsidRPr="00CE5128">
        <w:rPr>
          <w:lang w:val="en-ZA" w:eastAsia="en-GB"/>
        </w:rPr>
        <w:t xml:space="preserve"> Parties</w:t>
      </w:r>
      <w:r w:rsidR="00306AE0" w:rsidRPr="00CE5128">
        <w:rPr>
          <w:lang w:val="en-ZA" w:eastAsia="en-GB"/>
        </w:rPr>
        <w:t xml:space="preserve"> to the Cartagena Protocol</w:t>
      </w:r>
      <w:r w:rsidR="00E95140" w:rsidRPr="00CE5128">
        <w:rPr>
          <w:lang w:val="en-ZA" w:eastAsia="en-GB"/>
        </w:rPr>
        <w:t xml:space="preserve"> to contribute to and participate in the seventh quadrennial review of the effectiveness of the financial mechanism</w:t>
      </w:r>
      <w:r w:rsidR="00E91C99">
        <w:rPr>
          <w:lang w:val="en-ZA" w:eastAsia="en-GB"/>
        </w:rPr>
        <w:t>;</w:t>
      </w:r>
    </w:p>
    <w:p w14:paraId="008868A8" w14:textId="6FECC650" w:rsidR="00112770" w:rsidRPr="00CE5128" w:rsidRDefault="00B70362" w:rsidP="00C869F0">
      <w:pPr>
        <w:pStyle w:val="CBDNormalNoNumber"/>
        <w:ind w:firstLine="567"/>
        <w:rPr>
          <w:i/>
          <w:iCs/>
          <w:lang w:val="en-ZA" w:eastAsia="en-GB"/>
        </w:rPr>
      </w:pPr>
      <w:r w:rsidRPr="00C869F0">
        <w:rPr>
          <w:iCs/>
        </w:rPr>
        <w:t>5.</w:t>
      </w:r>
      <w:r w:rsidRPr="00CE5128">
        <w:rPr>
          <w:i/>
        </w:rPr>
        <w:tab/>
      </w:r>
      <w:r w:rsidR="00CD510B" w:rsidRPr="00CE5128">
        <w:rPr>
          <w:i/>
        </w:rPr>
        <w:t xml:space="preserve">Urges </w:t>
      </w:r>
      <w:r w:rsidR="00CD510B" w:rsidRPr="00CE5128" w:rsidDel="00211339">
        <w:t>eligible</w:t>
      </w:r>
      <w:r w:rsidR="00CD510B" w:rsidRPr="00CE5128">
        <w:t xml:space="preserve"> Parties to use the</w:t>
      </w:r>
      <w:r w:rsidR="00710A3A">
        <w:t xml:space="preserve"> </w:t>
      </w:r>
      <w:r w:rsidR="00CD510B" w:rsidRPr="00CE5128">
        <w:t xml:space="preserve">resources </w:t>
      </w:r>
      <w:r w:rsidR="00710A3A">
        <w:t xml:space="preserve">allocated to </w:t>
      </w:r>
      <w:r w:rsidR="00CD510B" w:rsidRPr="00CE5128">
        <w:t xml:space="preserve">biosafety activities </w:t>
      </w:r>
      <w:r w:rsidR="00710A3A">
        <w:t>by</w:t>
      </w:r>
      <w:r w:rsidR="00710A3A" w:rsidRPr="00CE5128">
        <w:t xml:space="preserve"> </w:t>
      </w:r>
      <w:r w:rsidR="00CD510B" w:rsidRPr="00CE5128">
        <w:t>the Global Environment Facility through its System for Transparent Allocation of Resources and to integrate biosafety into their biodiversity projects, in accordance with nationally identified needs and priorities;</w:t>
      </w:r>
    </w:p>
    <w:p w14:paraId="17A75AC3" w14:textId="655C4F6E" w:rsidR="0067134D" w:rsidRPr="00CE5128" w:rsidRDefault="00B722C9" w:rsidP="00C869F0">
      <w:pPr>
        <w:pStyle w:val="CBDNormalNoNumber"/>
        <w:keepNext/>
        <w:ind w:firstLine="567"/>
        <w:rPr>
          <w:lang w:val="en-ZA" w:eastAsia="en-GB"/>
        </w:rPr>
      </w:pPr>
      <w:r w:rsidRPr="00CE5128">
        <w:rPr>
          <w:lang w:val="en-ZA" w:eastAsia="en-GB"/>
        </w:rPr>
        <w:t>6</w:t>
      </w:r>
      <w:r w:rsidR="0067134D" w:rsidRPr="00CE5128">
        <w:rPr>
          <w:lang w:val="en-ZA" w:eastAsia="en-GB"/>
        </w:rPr>
        <w:t>.</w:t>
      </w:r>
      <w:r w:rsidR="0067134D" w:rsidRPr="00CE5128">
        <w:rPr>
          <w:lang w:val="en-ZA" w:eastAsia="en-GB"/>
        </w:rPr>
        <w:tab/>
      </w:r>
      <w:r w:rsidR="0067134D" w:rsidRPr="00CE5128">
        <w:rPr>
          <w:i/>
          <w:iCs/>
          <w:lang w:val="en-ZA" w:eastAsia="en-GB"/>
        </w:rPr>
        <w:t>Encourages</w:t>
      </w:r>
      <w:r w:rsidR="0067134D" w:rsidRPr="00CE5128">
        <w:rPr>
          <w:lang w:val="en-ZA" w:eastAsia="en-GB"/>
        </w:rPr>
        <w:t xml:space="preserve"> eligible Parties:</w:t>
      </w:r>
    </w:p>
    <w:p w14:paraId="629ECB69" w14:textId="5354D5CD" w:rsidR="00AF11FA" w:rsidRPr="00CE5128" w:rsidRDefault="00641FD6" w:rsidP="00C869F0">
      <w:pPr>
        <w:pStyle w:val="CBDsubpara-item"/>
        <w:ind w:left="567" w:firstLine="567"/>
        <w:jc w:val="both"/>
      </w:pPr>
      <w:r w:rsidRPr="00CE5128">
        <w:t>(</w:t>
      </w:r>
      <w:r w:rsidR="008F528F" w:rsidRPr="00CE5128">
        <w:t>a</w:t>
      </w:r>
      <w:r w:rsidRPr="00CE5128">
        <w:t>)</w:t>
      </w:r>
      <w:r w:rsidRPr="00CE5128">
        <w:tab/>
        <w:t xml:space="preserve">To </w:t>
      </w:r>
      <w:r w:rsidR="008B16B2" w:rsidRPr="00CE5128">
        <w:t>include needs and provisions for the implementation of the Cartagena Protocol in their national biodiversity finance plans</w:t>
      </w:r>
      <w:r w:rsidR="009A49AF" w:rsidRPr="00CE5128">
        <w:t>;</w:t>
      </w:r>
    </w:p>
    <w:p w14:paraId="7EAF5C9E" w14:textId="17E24322" w:rsidR="009A49AF" w:rsidRPr="00CE5128" w:rsidRDefault="009A49AF" w:rsidP="00C869F0">
      <w:pPr>
        <w:pStyle w:val="CBDsubpara-item"/>
        <w:ind w:left="567" w:firstLine="567"/>
        <w:jc w:val="both"/>
      </w:pPr>
      <w:r w:rsidRPr="00CE5128">
        <w:t>(</w:t>
      </w:r>
      <w:r w:rsidR="00D01C43" w:rsidRPr="00CE5128">
        <w:t>b)</w:t>
      </w:r>
      <w:r w:rsidR="001A3756" w:rsidRPr="00CE5128">
        <w:tab/>
        <w:t xml:space="preserve">To cooperate at the regional and subregional levels, as appropriate, </w:t>
      </w:r>
      <w:proofErr w:type="gramStart"/>
      <w:r w:rsidR="00964F7C">
        <w:t>in order to</w:t>
      </w:r>
      <w:proofErr w:type="gramEnd"/>
      <w:r w:rsidR="00462D36" w:rsidRPr="00CE5128">
        <w:t xml:space="preserve"> </w:t>
      </w:r>
      <w:r w:rsidR="001A3756" w:rsidRPr="00CE5128">
        <w:t>prepa</w:t>
      </w:r>
      <w:r w:rsidR="00964F7C">
        <w:t>re</w:t>
      </w:r>
      <w:r w:rsidR="001A3756" w:rsidRPr="00CE5128">
        <w:t xml:space="preserve"> requests for support from the Global Environment Facility for joint projects contributing to</w:t>
      </w:r>
      <w:r w:rsidR="004336B4" w:rsidRPr="004336B4">
        <w:t xml:space="preserve"> </w:t>
      </w:r>
      <w:r w:rsidR="004336B4" w:rsidRPr="00CE5128">
        <w:t>the cost-effective sharing of resources, information, experiences and expertise</w:t>
      </w:r>
      <w:r w:rsidR="001A3756" w:rsidRPr="00CE5128">
        <w:t xml:space="preserve"> and </w:t>
      </w:r>
      <w:r w:rsidR="00964F7C">
        <w:t xml:space="preserve">to </w:t>
      </w:r>
      <w:r w:rsidR="001A3756" w:rsidRPr="00CE5128">
        <w:t>maximiz</w:t>
      </w:r>
      <w:r w:rsidR="00964F7C">
        <w:t>e</w:t>
      </w:r>
      <w:r w:rsidR="001A3756" w:rsidRPr="00CE5128">
        <w:t xml:space="preserve"> complementarities and opportunities </w:t>
      </w:r>
      <w:r w:rsidR="004336B4">
        <w:t>in that regard;</w:t>
      </w:r>
    </w:p>
    <w:p w14:paraId="70BE65D6" w14:textId="7D72D787" w:rsidR="006649AF" w:rsidRPr="00CE5128" w:rsidRDefault="00D01C43" w:rsidP="00C869F0">
      <w:pPr>
        <w:pStyle w:val="CBDsubpara-item"/>
        <w:ind w:left="567" w:firstLine="567"/>
        <w:jc w:val="both"/>
        <w:rPr>
          <w:lang w:val="en-ZA" w:eastAsia="en-GB"/>
        </w:rPr>
      </w:pPr>
      <w:r w:rsidRPr="00CE5128">
        <w:t>(c</w:t>
      </w:r>
      <w:r w:rsidR="003E33BC" w:rsidRPr="00CE5128">
        <w:t>)</w:t>
      </w:r>
      <w:r w:rsidR="003E33BC" w:rsidRPr="00CE5128">
        <w:tab/>
        <w:t>To contribute</w:t>
      </w:r>
      <w:r w:rsidR="001155E1" w:rsidRPr="00CE5128">
        <w:t xml:space="preserve"> biosafety elements</w:t>
      </w:r>
      <w:r w:rsidR="003E33BC" w:rsidRPr="00CE5128">
        <w:t xml:space="preserve"> to the </w:t>
      </w:r>
      <w:r w:rsidR="00381744" w:rsidRPr="00CE5128">
        <w:t xml:space="preserve">four-year outcome-oriented framework of programme priorities related to </w:t>
      </w:r>
      <w:r w:rsidR="00A3430C">
        <w:t xml:space="preserve">the </w:t>
      </w:r>
      <w:r w:rsidR="00C775BB">
        <w:t>use</w:t>
      </w:r>
      <w:r w:rsidR="00381744" w:rsidRPr="00CE5128">
        <w:t xml:space="preserve"> of Global Environment Facility resources for biodiversity for the period from July 2030 to June 2034;</w:t>
      </w:r>
    </w:p>
    <w:p w14:paraId="3365E918" w14:textId="124FA8FC" w:rsidR="00D00842" w:rsidRPr="00CE5128" w:rsidRDefault="00B722C9" w:rsidP="00C869F0">
      <w:pPr>
        <w:pStyle w:val="CBDNormalNoNumber"/>
        <w:keepNext/>
        <w:ind w:firstLine="567"/>
        <w:rPr>
          <w:lang w:val="en-US"/>
        </w:rPr>
      </w:pPr>
      <w:r w:rsidRPr="00C869F0">
        <w:rPr>
          <w:iCs/>
        </w:rPr>
        <w:t>7.</w:t>
      </w:r>
      <w:r w:rsidRPr="00CE5128">
        <w:rPr>
          <w:i/>
        </w:rPr>
        <w:tab/>
      </w:r>
      <w:r w:rsidR="00E71AAC" w:rsidRPr="00CE5128">
        <w:rPr>
          <w:i/>
        </w:rPr>
        <w:t>R</w:t>
      </w:r>
      <w:proofErr w:type="spellStart"/>
      <w:r w:rsidR="00E71AAC" w:rsidRPr="00CE5128">
        <w:rPr>
          <w:i/>
          <w:lang w:val="en-US"/>
        </w:rPr>
        <w:t>ecommends</w:t>
      </w:r>
      <w:proofErr w:type="spellEnd"/>
      <w:r w:rsidR="00E71AAC" w:rsidRPr="00CE5128">
        <w:rPr>
          <w:lang w:val="en-US"/>
        </w:rPr>
        <w:t xml:space="preserve"> that, in adopting its guidance to the </w:t>
      </w:r>
      <w:r w:rsidR="00E71AAC" w:rsidRPr="00CE5128">
        <w:t>Global Environment Facility</w:t>
      </w:r>
      <w:r w:rsidR="00E71AAC" w:rsidRPr="00CE5128">
        <w:rPr>
          <w:lang w:val="en-US"/>
        </w:rPr>
        <w:t xml:space="preserve"> with respect to support for the implementation of the Cartagena Protocol, the Conference of the Parties to the Convention </w:t>
      </w:r>
      <w:r w:rsidR="00E71AAC" w:rsidRPr="00C869F0">
        <w:t>request</w:t>
      </w:r>
      <w:r w:rsidR="00E71AAC" w:rsidRPr="00CE5128">
        <w:rPr>
          <w:lang w:val="en-US"/>
        </w:rPr>
        <w:t xml:space="preserve"> the Facility</w:t>
      </w:r>
      <w:r w:rsidR="00D00842" w:rsidRPr="00CE5128">
        <w:rPr>
          <w:lang w:val="en-US"/>
        </w:rPr>
        <w:t>:</w:t>
      </w:r>
    </w:p>
    <w:p w14:paraId="611A3218" w14:textId="4FD0B71D" w:rsidR="00E71AAC" w:rsidRPr="00CE5128" w:rsidRDefault="001C147F" w:rsidP="00C869F0">
      <w:pPr>
        <w:pStyle w:val="CBDRecommendText"/>
        <w:ind w:firstLine="567"/>
        <w:rPr>
          <w:lang w:val="en-US"/>
        </w:rPr>
      </w:pPr>
      <w:r w:rsidRPr="00CE5128">
        <w:rPr>
          <w:lang w:val="en-US"/>
        </w:rPr>
        <w:t>(a)</w:t>
      </w:r>
      <w:r w:rsidRPr="00CE5128">
        <w:rPr>
          <w:lang w:val="en-US"/>
        </w:rPr>
        <w:tab/>
      </w:r>
      <w:r w:rsidR="00986C61">
        <w:rPr>
          <w:lang w:val="en-US"/>
        </w:rPr>
        <w:t>To m</w:t>
      </w:r>
      <w:r w:rsidR="00E71AAC" w:rsidRPr="00CE5128">
        <w:rPr>
          <w:lang w:val="en-US"/>
        </w:rPr>
        <w:t>ake specific, adequate and timely funding available to eligible Parties for putting in place legal, administrative and other measures for implement</w:t>
      </w:r>
      <w:r w:rsidR="000F7320">
        <w:rPr>
          <w:lang w:val="en-US"/>
        </w:rPr>
        <w:t>ing</w:t>
      </w:r>
      <w:r w:rsidR="00E71AAC" w:rsidRPr="00CE5128">
        <w:rPr>
          <w:lang w:val="en-US"/>
        </w:rPr>
        <w:t xml:space="preserve"> the </w:t>
      </w:r>
      <w:r w:rsidR="000F7320">
        <w:rPr>
          <w:lang w:val="en-US"/>
        </w:rPr>
        <w:t xml:space="preserve">Cartagena </w:t>
      </w:r>
      <w:r w:rsidR="00E71AAC" w:rsidRPr="00CE5128">
        <w:rPr>
          <w:lang w:val="en-US"/>
        </w:rPr>
        <w:t>Protocol;</w:t>
      </w:r>
    </w:p>
    <w:p w14:paraId="60063E08" w14:textId="4967C60C" w:rsidR="00A62F3F" w:rsidRPr="00CE5128" w:rsidRDefault="001C147F" w:rsidP="00C869F0">
      <w:pPr>
        <w:pStyle w:val="CBDRecommendText"/>
        <w:ind w:firstLine="567"/>
      </w:pPr>
      <w:r w:rsidRPr="00CE5128">
        <w:t>(b)</w:t>
      </w:r>
      <w:r w:rsidRPr="00CE5128">
        <w:tab/>
      </w:r>
      <w:r w:rsidR="00986C61">
        <w:t>To c</w:t>
      </w:r>
      <w:r w:rsidR="00A62F3F" w:rsidRPr="00CE5128">
        <w:t xml:space="preserve">ontinue to provide support for the effective use of the Biosafety </w:t>
      </w:r>
      <w:proofErr w:type="gramStart"/>
      <w:r w:rsidR="00A62F3F" w:rsidRPr="00CE5128">
        <w:t>Clearing-House</w:t>
      </w:r>
      <w:proofErr w:type="gramEnd"/>
      <w:r w:rsidR="00A62F3F" w:rsidRPr="00CE5128">
        <w:t>;</w:t>
      </w:r>
    </w:p>
    <w:p w14:paraId="7CBA7676" w14:textId="200F6A73" w:rsidR="00E71AAC" w:rsidRPr="00CE5128" w:rsidRDefault="001C147F" w:rsidP="00C869F0">
      <w:pPr>
        <w:pStyle w:val="CBDRecommendText"/>
        <w:ind w:firstLine="567"/>
      </w:pPr>
      <w:r w:rsidRPr="00CE5128">
        <w:lastRenderedPageBreak/>
        <w:t>(c)</w:t>
      </w:r>
      <w:r w:rsidRPr="00CE5128">
        <w:tab/>
      </w:r>
      <w:r w:rsidR="00986C61">
        <w:t>To a</w:t>
      </w:r>
      <w:r w:rsidR="00255C64" w:rsidRPr="00CE5128">
        <w:t>ssist eligible Parties by providing</w:t>
      </w:r>
      <w:r w:rsidR="00E2116D">
        <w:t xml:space="preserve"> them</w:t>
      </w:r>
      <w:r w:rsidR="00255C64" w:rsidRPr="00CE5128">
        <w:t>,</w:t>
      </w:r>
      <w:r w:rsidR="00255C64" w:rsidRPr="00CE5128">
        <w:rPr>
          <w:i/>
          <w:iCs/>
        </w:rPr>
        <w:t xml:space="preserve"> </w:t>
      </w:r>
      <w:r w:rsidR="00255C64" w:rsidRPr="00CE5128">
        <w:t xml:space="preserve">sufficiently in advance of the reporting deadline, </w:t>
      </w:r>
      <w:r w:rsidR="00E2116D">
        <w:t xml:space="preserve">with </w:t>
      </w:r>
      <w:r w:rsidR="00255C64" w:rsidRPr="00CE5128">
        <w:t xml:space="preserve">financial support </w:t>
      </w:r>
      <w:r w:rsidR="00B5041E">
        <w:t xml:space="preserve">to hold </w:t>
      </w:r>
      <w:r w:rsidR="00B5041E" w:rsidRPr="00CE5128">
        <w:t>adequate national consultations</w:t>
      </w:r>
      <w:r w:rsidR="00445F7F">
        <w:t>, thus giving them enough time to prepare</w:t>
      </w:r>
      <w:r w:rsidR="00B5041E" w:rsidRPr="00CE5128">
        <w:t xml:space="preserve"> </w:t>
      </w:r>
      <w:r w:rsidR="00593EFC">
        <w:rPr>
          <w:lang w:eastAsia="en-GB"/>
        </w:rPr>
        <w:t xml:space="preserve">their </w:t>
      </w:r>
      <w:r w:rsidR="00604B9F" w:rsidRPr="00CE5128">
        <w:rPr>
          <w:lang w:eastAsia="en-GB"/>
        </w:rPr>
        <w:t>sixth</w:t>
      </w:r>
      <w:r w:rsidR="00255C64" w:rsidRPr="00CE5128">
        <w:t xml:space="preserve"> national reports and </w:t>
      </w:r>
      <w:r w:rsidR="006577E0">
        <w:t>submi</w:t>
      </w:r>
      <w:r w:rsidR="00C737BD">
        <w:t>t them</w:t>
      </w:r>
      <w:r w:rsidR="006577E0">
        <w:t xml:space="preserve"> </w:t>
      </w:r>
      <w:r w:rsidR="00C737BD">
        <w:t xml:space="preserve">in </w:t>
      </w:r>
      <w:r w:rsidR="00255C64" w:rsidRPr="00CE5128">
        <w:t>a timely manner;</w:t>
      </w:r>
    </w:p>
    <w:p w14:paraId="319C1967" w14:textId="0AE08FE0" w:rsidR="00BD10E5" w:rsidRDefault="001C147F">
      <w:pPr>
        <w:pStyle w:val="CBDRecommendText"/>
        <w:ind w:firstLine="567"/>
        <w:rPr>
          <w:lang w:val="en-US"/>
        </w:rPr>
      </w:pPr>
      <w:r w:rsidRPr="00CE5128">
        <w:t>(d)</w:t>
      </w:r>
      <w:r w:rsidRPr="00CE5128">
        <w:tab/>
      </w:r>
      <w:r w:rsidR="00B202F3">
        <w:t xml:space="preserve">To </w:t>
      </w:r>
      <w:r w:rsidR="00B202F3">
        <w:rPr>
          <w:lang w:val="en-US"/>
        </w:rPr>
        <w:t>m</w:t>
      </w:r>
      <w:r w:rsidR="00D059BE" w:rsidRPr="00CE5128">
        <w:rPr>
          <w:lang w:val="en-US"/>
        </w:rPr>
        <w:t>ake specific, adequate and timely funding available to eligible Parties to implement compliance action plans developed at the request of the Compliance Committee</w:t>
      </w:r>
      <w:r w:rsidR="00B202F3">
        <w:rPr>
          <w:lang w:val="en-US"/>
        </w:rPr>
        <w:t xml:space="preserve"> under the </w:t>
      </w:r>
      <w:r w:rsidR="00F16178">
        <w:rPr>
          <w:lang w:val="en-US"/>
        </w:rPr>
        <w:t xml:space="preserve">Cartagena </w:t>
      </w:r>
      <w:r w:rsidR="00B202F3">
        <w:rPr>
          <w:lang w:val="en-US"/>
        </w:rPr>
        <w:t>Protocol</w:t>
      </w:r>
      <w:r w:rsidR="00D059BE" w:rsidRPr="00CE5128">
        <w:rPr>
          <w:lang w:val="en-US"/>
        </w:rPr>
        <w:t>;</w:t>
      </w:r>
    </w:p>
    <w:p w14:paraId="65F75D07" w14:textId="72EEA132" w:rsidR="00B722C9" w:rsidRPr="00CE5128" w:rsidRDefault="005E4F16" w:rsidP="00C869F0">
      <w:pPr>
        <w:pStyle w:val="CBDRecommendText"/>
        <w:ind w:firstLine="567"/>
      </w:pPr>
      <w:r>
        <w:rPr>
          <w:lang w:val="en-US"/>
        </w:rPr>
        <w:t>(e)</w:t>
      </w:r>
      <w:r>
        <w:rPr>
          <w:lang w:val="en-US"/>
        </w:rPr>
        <w:tab/>
        <w:t xml:space="preserve">To </w:t>
      </w:r>
      <w:r w:rsidR="00A92E75" w:rsidRPr="00CE5128">
        <w:t>continue to support capacity-building and development on biosafety, [as part of country-driven projects,] including during the ninth replenishment period of its Trust Fund (July 2026−June 2030) and through the Global Biodiversity Framework Fund, according to the mandates</w:t>
      </w:r>
      <w:r w:rsidR="00C9751E">
        <w:t xml:space="preserve"> of the respective </w:t>
      </w:r>
      <w:proofErr w:type="gramStart"/>
      <w:r w:rsidR="00C9751E">
        <w:t>Funds</w:t>
      </w:r>
      <w:r w:rsidR="00A92E75" w:rsidRPr="00CE5128">
        <w:t>[</w:t>
      </w:r>
      <w:proofErr w:type="gramEnd"/>
      <w:r w:rsidR="00A92E75" w:rsidRPr="00CE5128">
        <w:t>, and to establish [direct,] adequate, predictable and dedicated funding channels for biosafety to ensure that implementation needs are fully met];</w:t>
      </w:r>
    </w:p>
    <w:p w14:paraId="653299E3" w14:textId="1ACE4474" w:rsidR="00A92E75" w:rsidRPr="00CE5128" w:rsidRDefault="00B722C9" w:rsidP="00C869F0">
      <w:pPr>
        <w:pStyle w:val="CBDNormalNoNumber"/>
        <w:ind w:firstLine="567"/>
        <w:rPr>
          <w:lang w:val="en-ZA" w:eastAsia="en-GB"/>
        </w:rPr>
      </w:pPr>
      <w:r w:rsidRPr="00C869F0">
        <w:rPr>
          <w:lang w:eastAsia="en-GB"/>
        </w:rPr>
        <w:t>8.</w:t>
      </w:r>
      <w:r w:rsidRPr="00CE5128">
        <w:rPr>
          <w:lang w:eastAsia="en-GB"/>
        </w:rPr>
        <w:tab/>
      </w:r>
      <w:r w:rsidRPr="00CE5128">
        <w:rPr>
          <w:i/>
          <w:iCs/>
          <w:lang w:val="en-ZA" w:eastAsia="en-GB"/>
        </w:rPr>
        <w:t>Request</w:t>
      </w:r>
      <w:r w:rsidR="00562DA8">
        <w:rPr>
          <w:i/>
          <w:iCs/>
          <w:lang w:val="en-ZA" w:eastAsia="en-GB"/>
        </w:rPr>
        <w:t>s</w:t>
      </w:r>
      <w:r w:rsidRPr="00CE5128">
        <w:rPr>
          <w:lang w:val="en-ZA" w:eastAsia="en-GB"/>
        </w:rPr>
        <w:t xml:space="preserve"> the Executive Secretary to continue to explore other means for mobili</w:t>
      </w:r>
      <w:r w:rsidR="00475F8C">
        <w:rPr>
          <w:lang w:val="en-ZA" w:eastAsia="en-GB"/>
        </w:rPr>
        <w:t>z</w:t>
      </w:r>
      <w:r w:rsidRPr="00CE5128">
        <w:rPr>
          <w:lang w:val="en-ZA" w:eastAsia="en-GB"/>
        </w:rPr>
        <w:t xml:space="preserve">ing additional </w:t>
      </w:r>
      <w:r w:rsidRPr="00C869F0">
        <w:t>financial</w:t>
      </w:r>
      <w:r w:rsidRPr="00CE5128">
        <w:rPr>
          <w:lang w:val="en-ZA" w:eastAsia="en-GB"/>
        </w:rPr>
        <w:t xml:space="preserve"> resources for </w:t>
      </w:r>
      <w:r w:rsidR="00625E65">
        <w:rPr>
          <w:lang w:val="en-ZA" w:eastAsia="en-GB"/>
        </w:rPr>
        <w:t xml:space="preserve">the </w:t>
      </w:r>
      <w:r w:rsidRPr="00CE5128">
        <w:rPr>
          <w:lang w:val="en-ZA" w:eastAsia="en-GB"/>
        </w:rPr>
        <w:t xml:space="preserve">implementation of the </w:t>
      </w:r>
      <w:r w:rsidR="001E3B6D">
        <w:rPr>
          <w:lang w:val="en-ZA" w:eastAsia="en-GB"/>
        </w:rPr>
        <w:t xml:space="preserve">Cartagena </w:t>
      </w:r>
      <w:r w:rsidRPr="00CE5128">
        <w:rPr>
          <w:lang w:val="en-ZA" w:eastAsia="en-GB"/>
        </w:rPr>
        <w:t>Protocol and report</w:t>
      </w:r>
      <w:r w:rsidR="00261951">
        <w:rPr>
          <w:lang w:val="en-ZA" w:eastAsia="en-GB"/>
        </w:rPr>
        <w:t xml:space="preserve"> on that work</w:t>
      </w:r>
      <w:r w:rsidRPr="00CE5128">
        <w:rPr>
          <w:lang w:val="en-ZA" w:eastAsia="en-GB"/>
        </w:rPr>
        <w:t xml:space="preserve"> </w:t>
      </w:r>
      <w:r w:rsidR="00261951">
        <w:rPr>
          <w:lang w:val="en-ZA" w:eastAsia="en-GB"/>
        </w:rPr>
        <w:t>at</w:t>
      </w:r>
      <w:r w:rsidRPr="00CE5128">
        <w:rPr>
          <w:lang w:val="en-ZA" w:eastAsia="en-GB"/>
        </w:rPr>
        <w:t xml:space="preserve"> the </w:t>
      </w:r>
      <w:r w:rsidR="00625E65">
        <w:rPr>
          <w:lang w:val="en-ZA" w:eastAsia="en-GB"/>
        </w:rPr>
        <w:t>thirteenth</w:t>
      </w:r>
      <w:r w:rsidR="00625E65" w:rsidRPr="00CE5128">
        <w:rPr>
          <w:lang w:val="en-ZA" w:eastAsia="en-GB"/>
        </w:rPr>
        <w:t xml:space="preserve"> </w:t>
      </w:r>
      <w:r w:rsidRPr="00CE5128">
        <w:rPr>
          <w:lang w:val="en-ZA" w:eastAsia="en-GB"/>
        </w:rPr>
        <w:t xml:space="preserve">meeting of the </w:t>
      </w:r>
      <w:r w:rsidR="00475F8C">
        <w:rPr>
          <w:lang w:val="en-ZA" w:eastAsia="en-GB"/>
        </w:rPr>
        <w:t xml:space="preserve">Conference of the </w:t>
      </w:r>
      <w:r w:rsidRPr="00CE5128">
        <w:rPr>
          <w:lang w:val="en-ZA" w:eastAsia="en-GB"/>
        </w:rPr>
        <w:t>Parties</w:t>
      </w:r>
      <w:r w:rsidR="00475F8C">
        <w:rPr>
          <w:lang w:val="en-ZA" w:eastAsia="en-GB"/>
        </w:rPr>
        <w:t xml:space="preserve"> serving as the meeting of the Parties to the Protocol</w:t>
      </w:r>
      <w:r w:rsidRPr="00CE5128">
        <w:rPr>
          <w:lang w:val="en-ZA" w:eastAsia="en-GB"/>
        </w:rPr>
        <w:t>.</w:t>
      </w:r>
    </w:p>
    <w:p w14:paraId="6838A497" w14:textId="2970D739" w:rsidR="00A111D1" w:rsidRPr="003F1A75" w:rsidRDefault="00A111D1" w:rsidP="00975047">
      <w:pPr>
        <w:pStyle w:val="Para1"/>
        <w:numPr>
          <w:ilvl w:val="0"/>
          <w:numId w:val="0"/>
        </w:numPr>
        <w:ind w:left="567"/>
        <w:jc w:val="center"/>
      </w:pPr>
      <w:r w:rsidRPr="00CE5128">
        <w:t>_______</w:t>
      </w:r>
      <w:r w:rsidR="00044717">
        <w:t>___</w:t>
      </w:r>
    </w:p>
    <w:sectPr w:rsidR="00A111D1" w:rsidRPr="003F1A75" w:rsidSect="00C869F0">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C4763" w14:textId="77777777" w:rsidR="00BA7AC2" w:rsidRPr="003F1A75" w:rsidRDefault="00BA7AC2" w:rsidP="00CF1848">
      <w:r w:rsidRPr="003F1A75">
        <w:separator/>
      </w:r>
    </w:p>
  </w:endnote>
  <w:endnote w:type="continuationSeparator" w:id="0">
    <w:p w14:paraId="334ECCB6" w14:textId="77777777" w:rsidR="00BA7AC2" w:rsidRPr="003F1A75" w:rsidRDefault="00BA7AC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3A8B00A" w14:textId="77777777" w:rsidR="00D75CA6" w:rsidRPr="003F1A75" w:rsidRDefault="00D75CA6" w:rsidP="00D75CA6">
            <w:pPr>
              <w:pStyle w:val="Footer"/>
              <w:jc w:val="left"/>
            </w:pPr>
            <w:r w:rsidRPr="00C869F0">
              <w:rPr>
                <w:szCs w:val="20"/>
              </w:rPr>
              <w:fldChar w:fldCharType="begin"/>
            </w:r>
            <w:r w:rsidRPr="00C869F0">
              <w:rPr>
                <w:szCs w:val="20"/>
              </w:rPr>
              <w:instrText xml:space="preserve"> PAGE </w:instrText>
            </w:r>
            <w:r w:rsidRPr="00C869F0">
              <w:rPr>
                <w:szCs w:val="20"/>
              </w:rPr>
              <w:fldChar w:fldCharType="separate"/>
            </w:r>
            <w:r w:rsidRPr="00C869F0">
              <w:rPr>
                <w:noProof/>
                <w:szCs w:val="20"/>
              </w:rPr>
              <w:t>2</w:t>
            </w:r>
            <w:r w:rsidRPr="00C869F0">
              <w:rPr>
                <w:szCs w:val="20"/>
              </w:rPr>
              <w:fldChar w:fldCharType="end"/>
            </w:r>
            <w:r w:rsidRPr="00BF442A">
              <w:rPr>
                <w:szCs w:val="20"/>
              </w:rPr>
              <w:t>/</w:t>
            </w:r>
            <w:r w:rsidRPr="00C869F0">
              <w:rPr>
                <w:szCs w:val="20"/>
              </w:rPr>
              <w:fldChar w:fldCharType="begin"/>
            </w:r>
            <w:r w:rsidRPr="00C869F0">
              <w:rPr>
                <w:szCs w:val="20"/>
              </w:rPr>
              <w:instrText xml:space="preserve"> NUMPAGES  </w:instrText>
            </w:r>
            <w:r w:rsidRPr="00C869F0">
              <w:rPr>
                <w:szCs w:val="20"/>
              </w:rPr>
              <w:fldChar w:fldCharType="separate"/>
            </w:r>
            <w:r w:rsidRPr="00C869F0">
              <w:rPr>
                <w:noProof/>
                <w:szCs w:val="20"/>
              </w:rPr>
              <w:t>2</w:t>
            </w:r>
            <w:r w:rsidRPr="00C869F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6E83B6A" w14:textId="77777777" w:rsidR="00D75CA6" w:rsidRPr="003F1A75" w:rsidRDefault="00D75CA6" w:rsidP="00C869F0">
        <w:pPr>
          <w:pStyle w:val="Footer"/>
          <w:jc w:val="right"/>
        </w:pPr>
        <w:r w:rsidRPr="00C869F0">
          <w:rPr>
            <w:szCs w:val="20"/>
          </w:rPr>
          <w:fldChar w:fldCharType="begin"/>
        </w:r>
        <w:r w:rsidRPr="00C869F0">
          <w:rPr>
            <w:szCs w:val="20"/>
          </w:rPr>
          <w:instrText xml:space="preserve"> PAGE </w:instrText>
        </w:r>
        <w:r w:rsidRPr="00C869F0">
          <w:rPr>
            <w:szCs w:val="20"/>
          </w:rPr>
          <w:fldChar w:fldCharType="separate"/>
        </w:r>
        <w:r w:rsidRPr="00C869F0">
          <w:rPr>
            <w:szCs w:val="20"/>
          </w:rPr>
          <w:t>2</w:t>
        </w:r>
        <w:r w:rsidRPr="00C869F0">
          <w:rPr>
            <w:szCs w:val="20"/>
          </w:rPr>
          <w:fldChar w:fldCharType="end"/>
        </w:r>
        <w:r w:rsidRPr="00BF442A">
          <w:rPr>
            <w:szCs w:val="20"/>
          </w:rPr>
          <w:t>/</w:t>
        </w:r>
        <w:r w:rsidRPr="00C869F0">
          <w:rPr>
            <w:szCs w:val="20"/>
          </w:rPr>
          <w:fldChar w:fldCharType="begin"/>
        </w:r>
        <w:r w:rsidRPr="00C869F0">
          <w:rPr>
            <w:szCs w:val="20"/>
          </w:rPr>
          <w:instrText xml:space="preserve"> NUMPAGES  </w:instrText>
        </w:r>
        <w:r w:rsidRPr="00C869F0">
          <w:rPr>
            <w:szCs w:val="20"/>
          </w:rPr>
          <w:fldChar w:fldCharType="separate"/>
        </w:r>
        <w:r w:rsidRPr="00C869F0">
          <w:rPr>
            <w:szCs w:val="20"/>
          </w:rPr>
          <w:t>3</w:t>
        </w:r>
        <w:r w:rsidRPr="00C869F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6AE7E" w14:textId="77777777" w:rsidR="00BA7AC2" w:rsidRPr="003F1A75" w:rsidRDefault="00BA7AC2" w:rsidP="00CF1848">
      <w:r w:rsidRPr="003F1A75">
        <w:separator/>
      </w:r>
    </w:p>
  </w:footnote>
  <w:footnote w:type="continuationSeparator" w:id="0">
    <w:p w14:paraId="0E0272A5" w14:textId="77777777" w:rsidR="00BA7AC2" w:rsidRPr="003F1A75" w:rsidRDefault="00BA7AC2" w:rsidP="00CF1848">
      <w:r w:rsidRPr="003F1A75">
        <w:continuationSeparator/>
      </w:r>
    </w:p>
  </w:footnote>
  <w:footnote w:id="1">
    <w:p w14:paraId="4E13AB4C" w14:textId="5A6FBC86" w:rsidR="008A1499" w:rsidRPr="003F1A75" w:rsidRDefault="008A1499">
      <w:pPr>
        <w:pStyle w:val="FootnoteText"/>
      </w:pPr>
      <w:r w:rsidRPr="003F1A75">
        <w:rPr>
          <w:rStyle w:val="FootnoteReference"/>
        </w:rPr>
        <w:t>*</w:t>
      </w:r>
      <w:r w:rsidRPr="003F1A75">
        <w:t xml:space="preserve"> </w:t>
      </w:r>
      <w:hyperlink r:id="rId1" w:history="1">
        <w:r w:rsidRPr="00453073">
          <w:rPr>
            <w:rStyle w:val="Hyperlink"/>
          </w:rPr>
          <w:t>CBD/</w:t>
        </w:r>
        <w:r w:rsidR="00F041E5" w:rsidRPr="00453073">
          <w:rPr>
            <w:rStyle w:val="Hyperlink"/>
          </w:rPr>
          <w:t>C</w:t>
        </w:r>
        <w:r w:rsidR="00975047" w:rsidRPr="00453073">
          <w:rPr>
            <w:rStyle w:val="Hyperlink"/>
          </w:rPr>
          <w:t>P/MOP/</w:t>
        </w:r>
        <w:r w:rsidR="00F041E5" w:rsidRPr="00453073">
          <w:rPr>
            <w:rStyle w:val="Hyperlink"/>
          </w:rPr>
          <w:t>12</w:t>
        </w:r>
        <w:r w:rsidRPr="00453073">
          <w:rPr>
            <w:rStyle w:val="Hyperlink"/>
          </w:rPr>
          <w:t>/1</w:t>
        </w:r>
      </w:hyperlink>
      <w:r w:rsidRPr="003F1A75">
        <w:t>.</w:t>
      </w:r>
    </w:p>
  </w:footnote>
  <w:footnote w:id="2">
    <w:p w14:paraId="22829E82" w14:textId="072A8DCA" w:rsidR="00207F4F" w:rsidRDefault="00207F4F">
      <w:pPr>
        <w:pStyle w:val="FootnoteText"/>
      </w:pPr>
      <w:r>
        <w:rPr>
          <w:rStyle w:val="FootnoteReference"/>
        </w:rPr>
        <w:footnoteRef/>
      </w:r>
      <w:r>
        <w:t xml:space="preserve"> </w:t>
      </w:r>
      <w:hyperlink r:id="rId2" w:history="1">
        <w:r w:rsidRPr="00207F4F">
          <w:rPr>
            <w:rStyle w:val="Hyperlink"/>
          </w:rPr>
          <w:t>CBD/CP/MOP/17/5/Add.1</w:t>
        </w:r>
      </w:hyperlink>
      <w:r>
        <w:t>.</w:t>
      </w:r>
    </w:p>
  </w:footnote>
  <w:footnote w:id="3">
    <w:p w14:paraId="4D9F9D36" w14:textId="1A6CD217" w:rsidR="001D5B7D" w:rsidRDefault="001D5B7D" w:rsidP="001D5B7D">
      <w:pPr>
        <w:pStyle w:val="FootnoteText"/>
      </w:pPr>
      <w:r>
        <w:rPr>
          <w:rStyle w:val="FootnoteReference"/>
        </w:rPr>
        <w:footnoteRef/>
      </w:r>
      <w:r>
        <w:t xml:space="preserve"> Establish, strengthen capacity for, and implement in all countries, biosafety measures as set out in</w:t>
      </w:r>
      <w:r w:rsidR="00577806">
        <w:t xml:space="preserve"> </w:t>
      </w:r>
      <w:r>
        <w:t>Article</w:t>
      </w:r>
      <w:r w:rsidR="00577806">
        <w:t> </w:t>
      </w:r>
      <w:r>
        <w:t>8(g) of the Convention on Biological Diversity and measures for the handling of biotechnology and</w:t>
      </w:r>
      <w:r w:rsidR="00577806">
        <w:t xml:space="preserve"> </w:t>
      </w:r>
      <w:r>
        <w:t>distribution of its benefits as set out in Article</w:t>
      </w:r>
      <w:r w:rsidR="00577806">
        <w:t> </w:t>
      </w:r>
      <w:r>
        <w:t>19 of the Convention.</w:t>
      </w:r>
    </w:p>
  </w:footnote>
  <w:footnote w:id="4">
    <w:p w14:paraId="3853BFB3" w14:textId="7406B98E" w:rsidR="00D30568" w:rsidRDefault="00D30568" w:rsidP="00D30568">
      <w:pPr>
        <w:pStyle w:val="FootnoteText"/>
      </w:pPr>
      <w:r>
        <w:rPr>
          <w:rStyle w:val="FootnoteReference"/>
        </w:rPr>
        <w:footnoteRef/>
      </w:r>
      <w:r>
        <w:t xml:space="preserve"> </w:t>
      </w:r>
      <w:hyperlink r:id="rId3" w:history="1">
        <w:r w:rsidRPr="00044DFC">
          <w:rPr>
            <w:rStyle w:val="Hyperlink"/>
          </w:rPr>
          <w:t>CBD/SBI/7/6/Add.1</w:t>
        </w:r>
      </w:hyperlink>
      <w:r w:rsidR="00044DFC">
        <w:t>.</w:t>
      </w:r>
    </w:p>
  </w:footnote>
  <w:footnote w:id="5">
    <w:p w14:paraId="26D0B403" w14:textId="28ABD41A" w:rsidR="0098024A" w:rsidRDefault="0098024A">
      <w:pPr>
        <w:pStyle w:val="FootnoteText"/>
      </w:pPr>
      <w:r>
        <w:rPr>
          <w:rStyle w:val="FootnoteReference"/>
        </w:rPr>
        <w:footnoteRef/>
      </w:r>
      <w:r>
        <w:t xml:space="preserve"> At its seventh meeting, the Subsidiary Body on Implementation decided that paragraphs</w:t>
      </w:r>
      <w:r w:rsidR="00144BC6">
        <w:t> </w:t>
      </w:r>
      <w:r>
        <w:t>17, 23, 24, 30, 52 and 53 of recommendation</w:t>
      </w:r>
      <w:r w:rsidR="00144BC6">
        <w:t> </w:t>
      </w:r>
      <w:hyperlink r:id="rId4" w:history="1">
        <w:r w:rsidRPr="00144BC6">
          <w:rPr>
            <w:rStyle w:val="Hyperlink"/>
          </w:rPr>
          <w:t>7/5</w:t>
        </w:r>
      </w:hyperlink>
      <w:r>
        <w:t xml:space="preserve"> would be included in the present draft decision, given their relevance to the financial mechanism.</w:t>
      </w:r>
    </w:p>
  </w:footnote>
  <w:footnote w:id="6">
    <w:p w14:paraId="4B1FCF73" w14:textId="259AF8F7" w:rsidR="007149D0" w:rsidRPr="00C869F0" w:rsidRDefault="007149D0">
      <w:pPr>
        <w:pStyle w:val="FootnoteText"/>
        <w:rPr>
          <w:lang w:val="en-CA"/>
        </w:rPr>
      </w:pPr>
      <w:r>
        <w:rPr>
          <w:rStyle w:val="FootnoteReference"/>
        </w:rPr>
        <w:footnoteRef/>
      </w:r>
      <w:r>
        <w:t xml:space="preserve"> </w:t>
      </w:r>
      <w:r w:rsidRPr="007149D0">
        <w:t xml:space="preserve">United Nations, </w:t>
      </w:r>
      <w:r w:rsidRPr="00C869F0">
        <w:rPr>
          <w:i/>
          <w:iCs/>
        </w:rPr>
        <w:t>Treaty Series</w:t>
      </w:r>
      <w:r w:rsidRPr="007149D0">
        <w:t>, vol. 2226, No. 30619</w:t>
      </w:r>
      <w:r>
        <w:t>.</w:t>
      </w:r>
    </w:p>
  </w:footnote>
  <w:footnote w:id="7">
    <w:p w14:paraId="39B2845E" w14:textId="058DD074" w:rsidR="001B5124" w:rsidRPr="00C869F0" w:rsidRDefault="001B5124">
      <w:pPr>
        <w:pStyle w:val="FootnoteText"/>
        <w:rPr>
          <w:lang w:val="en-CA"/>
        </w:rPr>
      </w:pPr>
      <w:r>
        <w:rPr>
          <w:rStyle w:val="FootnoteReference"/>
        </w:rPr>
        <w:footnoteRef/>
      </w:r>
      <w:r>
        <w:t xml:space="preserve"> </w:t>
      </w:r>
      <w:r w:rsidR="00562DA8">
        <w:t>Ibid.</w:t>
      </w:r>
      <w:r w:rsidR="0042783E" w:rsidRPr="0042783E">
        <w:t>, vol. 1760, No. 30619</w:t>
      </w:r>
      <w:r w:rsidR="0042783E">
        <w:t>.</w:t>
      </w:r>
    </w:p>
  </w:footnote>
  <w:footnote w:id="8">
    <w:p w14:paraId="3C6D9A2C" w14:textId="36A4E4BA" w:rsidR="002154DE" w:rsidRPr="00C869F0" w:rsidRDefault="002154DE">
      <w:pPr>
        <w:pStyle w:val="FootnoteText"/>
        <w:rPr>
          <w:lang w:val="en-CA"/>
        </w:rPr>
      </w:pPr>
      <w:r>
        <w:rPr>
          <w:rStyle w:val="FootnoteReference"/>
        </w:rPr>
        <w:footnoteRef/>
      </w:r>
      <w:r>
        <w:t xml:space="preserve"> </w:t>
      </w:r>
      <w:hyperlink r:id="rId5" w:history="1">
        <w:r w:rsidRPr="00B24E32">
          <w:rPr>
            <w:rStyle w:val="Hyperlink"/>
            <w:lang w:val="en-CA"/>
          </w:rPr>
          <w:t>CBD/COP/17/5/Add.1</w:t>
        </w:r>
      </w:hyperlink>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AF15B90" w14:textId="37E36F94" w:rsidR="00534681" w:rsidRPr="003F1A75" w:rsidRDefault="000A0385" w:rsidP="007C4951">
        <w:pPr>
          <w:pStyle w:val="Header"/>
          <w:spacing w:after="240"/>
          <w:rPr>
            <w:szCs w:val="20"/>
          </w:rPr>
        </w:pPr>
        <w:r>
          <w:rPr>
            <w:szCs w:val="20"/>
          </w:rPr>
          <w:t>CBD/CP/MOP/12/7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F4A7654" w14:textId="2B3C5A02" w:rsidR="009505C9" w:rsidRPr="003F1A75" w:rsidRDefault="000A0385" w:rsidP="007C4951">
        <w:pPr>
          <w:pStyle w:val="Header"/>
          <w:spacing w:after="240"/>
          <w:jc w:val="right"/>
        </w:pPr>
        <w:r>
          <w:t>CBD/CP/MOP/12/7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75601"/>
    <w:multiLevelType w:val="hybridMultilevel"/>
    <w:tmpl w:val="53FC5CF0"/>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55230DC"/>
    <w:multiLevelType w:val="hybridMultilevel"/>
    <w:tmpl w:val="57C6B368"/>
    <w:lvl w:ilvl="0" w:tplc="EA1E1E3A">
      <w:start w:val="1"/>
      <w:numFmt w:val="lowerLetter"/>
      <w:lvlText w:val="(%1)"/>
      <w:lvlJc w:val="left"/>
      <w:pPr>
        <w:ind w:left="1287" w:hanging="360"/>
      </w:pPr>
      <w:rPr>
        <w:rFonts w:ascii="Times New Roman" w:hAnsi="Times New Roman" w:cs="Times New Roman" w:hint="default"/>
        <w:sz w:val="22"/>
        <w:szCs w:val="22"/>
        <w:u w:val="none"/>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69791534"/>
    <w:multiLevelType w:val="hybridMultilevel"/>
    <w:tmpl w:val="52E6B44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A015869"/>
    <w:multiLevelType w:val="hybridMultilevel"/>
    <w:tmpl w:val="003A0664"/>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B2F11E3"/>
    <w:multiLevelType w:val="multilevel"/>
    <w:tmpl w:val="7B2F11E3"/>
    <w:lvl w:ilvl="0">
      <w:start w:val="1"/>
      <w:numFmt w:val="decimal"/>
      <w:lvlText w:val="%1."/>
      <w:lvlJc w:val="left"/>
      <w:pPr>
        <w:ind w:left="1170" w:hanging="360"/>
      </w:pPr>
      <w:rPr>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7BC926A0"/>
    <w:multiLevelType w:val="hybridMultilevel"/>
    <w:tmpl w:val="084A6682"/>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4"/>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5"/>
  </w:num>
  <w:num w:numId="8" w16cid:durableId="555118805">
    <w:abstractNumId w:val="6"/>
  </w:num>
  <w:num w:numId="9" w16cid:durableId="1054817990">
    <w:abstractNumId w:val="7"/>
  </w:num>
  <w:num w:numId="10" w16cid:durableId="2275416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48406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49877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9518462">
    <w:abstractNumId w:val="0"/>
  </w:num>
  <w:num w:numId="14" w16cid:durableId="907032135">
    <w:abstractNumId w:val="13"/>
  </w:num>
  <w:num w:numId="15" w16cid:durableId="919022420">
    <w:abstractNumId w:val="11"/>
  </w:num>
  <w:num w:numId="16" w16cid:durableId="41539666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4D4"/>
    <w:rsid w:val="000036C0"/>
    <w:rsid w:val="00005AF8"/>
    <w:rsid w:val="00007A0D"/>
    <w:rsid w:val="00012822"/>
    <w:rsid w:val="00023E77"/>
    <w:rsid w:val="00025A16"/>
    <w:rsid w:val="000318D8"/>
    <w:rsid w:val="00032BA2"/>
    <w:rsid w:val="00034DBE"/>
    <w:rsid w:val="00035825"/>
    <w:rsid w:val="000363B2"/>
    <w:rsid w:val="000411D0"/>
    <w:rsid w:val="00044717"/>
    <w:rsid w:val="00044DFC"/>
    <w:rsid w:val="00045C33"/>
    <w:rsid w:val="00046CCA"/>
    <w:rsid w:val="000502C7"/>
    <w:rsid w:val="00055CDA"/>
    <w:rsid w:val="00055D29"/>
    <w:rsid w:val="0006153A"/>
    <w:rsid w:val="00062119"/>
    <w:rsid w:val="0006250A"/>
    <w:rsid w:val="00062CE8"/>
    <w:rsid w:val="00065A85"/>
    <w:rsid w:val="00066CB3"/>
    <w:rsid w:val="0007171B"/>
    <w:rsid w:val="000758FC"/>
    <w:rsid w:val="000841E7"/>
    <w:rsid w:val="00085233"/>
    <w:rsid w:val="000913DD"/>
    <w:rsid w:val="00094A35"/>
    <w:rsid w:val="00094A8E"/>
    <w:rsid w:val="00096116"/>
    <w:rsid w:val="00096791"/>
    <w:rsid w:val="000A0385"/>
    <w:rsid w:val="000A24A0"/>
    <w:rsid w:val="000A64BF"/>
    <w:rsid w:val="000B5B87"/>
    <w:rsid w:val="000C2C74"/>
    <w:rsid w:val="000C2DA3"/>
    <w:rsid w:val="000C56E0"/>
    <w:rsid w:val="000C6C9F"/>
    <w:rsid w:val="000D0F68"/>
    <w:rsid w:val="000E28FE"/>
    <w:rsid w:val="000E5F4C"/>
    <w:rsid w:val="000E673A"/>
    <w:rsid w:val="000F0193"/>
    <w:rsid w:val="000F6945"/>
    <w:rsid w:val="000F7320"/>
    <w:rsid w:val="000F74F5"/>
    <w:rsid w:val="000F78FC"/>
    <w:rsid w:val="000F7D79"/>
    <w:rsid w:val="001031DF"/>
    <w:rsid w:val="00105372"/>
    <w:rsid w:val="001054A6"/>
    <w:rsid w:val="00106B82"/>
    <w:rsid w:val="001078A1"/>
    <w:rsid w:val="00107E4B"/>
    <w:rsid w:val="00112770"/>
    <w:rsid w:val="001155E1"/>
    <w:rsid w:val="00116038"/>
    <w:rsid w:val="00116E1D"/>
    <w:rsid w:val="00124577"/>
    <w:rsid w:val="0012478E"/>
    <w:rsid w:val="00125BB2"/>
    <w:rsid w:val="001268A0"/>
    <w:rsid w:val="001312AD"/>
    <w:rsid w:val="00131E7A"/>
    <w:rsid w:val="00131E80"/>
    <w:rsid w:val="00134846"/>
    <w:rsid w:val="001364DA"/>
    <w:rsid w:val="00140B88"/>
    <w:rsid w:val="00144AB5"/>
    <w:rsid w:val="00144BC6"/>
    <w:rsid w:val="0014559B"/>
    <w:rsid w:val="00147605"/>
    <w:rsid w:val="00150249"/>
    <w:rsid w:val="00162381"/>
    <w:rsid w:val="001658ED"/>
    <w:rsid w:val="00172AF6"/>
    <w:rsid w:val="00175749"/>
    <w:rsid w:val="00176CEE"/>
    <w:rsid w:val="00180092"/>
    <w:rsid w:val="001822E3"/>
    <w:rsid w:val="00182A4D"/>
    <w:rsid w:val="0018327D"/>
    <w:rsid w:val="00186DD8"/>
    <w:rsid w:val="001870C5"/>
    <w:rsid w:val="001A13F4"/>
    <w:rsid w:val="001A2069"/>
    <w:rsid w:val="001A35EC"/>
    <w:rsid w:val="001A3756"/>
    <w:rsid w:val="001A5872"/>
    <w:rsid w:val="001B13FE"/>
    <w:rsid w:val="001B478A"/>
    <w:rsid w:val="001B5124"/>
    <w:rsid w:val="001C147F"/>
    <w:rsid w:val="001C35A4"/>
    <w:rsid w:val="001C60FF"/>
    <w:rsid w:val="001C7E5B"/>
    <w:rsid w:val="001D246B"/>
    <w:rsid w:val="001D2791"/>
    <w:rsid w:val="001D472B"/>
    <w:rsid w:val="001D5B7D"/>
    <w:rsid w:val="001D626D"/>
    <w:rsid w:val="001D7EF0"/>
    <w:rsid w:val="001E3B6D"/>
    <w:rsid w:val="001F28EC"/>
    <w:rsid w:val="002012A3"/>
    <w:rsid w:val="002033C2"/>
    <w:rsid w:val="00203A5F"/>
    <w:rsid w:val="00204AA6"/>
    <w:rsid w:val="00207F4F"/>
    <w:rsid w:val="0021009A"/>
    <w:rsid w:val="002154DE"/>
    <w:rsid w:val="00222FDB"/>
    <w:rsid w:val="00224B4B"/>
    <w:rsid w:val="002254DC"/>
    <w:rsid w:val="002264FC"/>
    <w:rsid w:val="00227D0F"/>
    <w:rsid w:val="0023276B"/>
    <w:rsid w:val="002376B5"/>
    <w:rsid w:val="00241B73"/>
    <w:rsid w:val="002425A8"/>
    <w:rsid w:val="00243A50"/>
    <w:rsid w:val="00245593"/>
    <w:rsid w:val="00245634"/>
    <w:rsid w:val="00246777"/>
    <w:rsid w:val="00252977"/>
    <w:rsid w:val="00255C64"/>
    <w:rsid w:val="00261951"/>
    <w:rsid w:val="00262921"/>
    <w:rsid w:val="0026343F"/>
    <w:rsid w:val="00265729"/>
    <w:rsid w:val="00271AEE"/>
    <w:rsid w:val="00273357"/>
    <w:rsid w:val="0027549D"/>
    <w:rsid w:val="00283264"/>
    <w:rsid w:val="00284DEA"/>
    <w:rsid w:val="00290BC5"/>
    <w:rsid w:val="0029422E"/>
    <w:rsid w:val="002A1114"/>
    <w:rsid w:val="002B066A"/>
    <w:rsid w:val="002B1CBC"/>
    <w:rsid w:val="002B25A2"/>
    <w:rsid w:val="002B4027"/>
    <w:rsid w:val="002C18B9"/>
    <w:rsid w:val="002D0498"/>
    <w:rsid w:val="002D2B0A"/>
    <w:rsid w:val="002D38E7"/>
    <w:rsid w:val="002D540B"/>
    <w:rsid w:val="002D593C"/>
    <w:rsid w:val="002F1181"/>
    <w:rsid w:val="002F5BA4"/>
    <w:rsid w:val="003008FE"/>
    <w:rsid w:val="0030169D"/>
    <w:rsid w:val="003019CB"/>
    <w:rsid w:val="003060EB"/>
    <w:rsid w:val="003062BF"/>
    <w:rsid w:val="00306AE0"/>
    <w:rsid w:val="003153EB"/>
    <w:rsid w:val="00316B9B"/>
    <w:rsid w:val="0032136E"/>
    <w:rsid w:val="00321985"/>
    <w:rsid w:val="00321AF6"/>
    <w:rsid w:val="0032443D"/>
    <w:rsid w:val="00324BE4"/>
    <w:rsid w:val="00330D9F"/>
    <w:rsid w:val="00332D39"/>
    <w:rsid w:val="00333FBB"/>
    <w:rsid w:val="003413E3"/>
    <w:rsid w:val="00350114"/>
    <w:rsid w:val="00351205"/>
    <w:rsid w:val="00361ABF"/>
    <w:rsid w:val="00372F74"/>
    <w:rsid w:val="00374946"/>
    <w:rsid w:val="00374D29"/>
    <w:rsid w:val="00376E89"/>
    <w:rsid w:val="003815DA"/>
    <w:rsid w:val="00381744"/>
    <w:rsid w:val="003862B0"/>
    <w:rsid w:val="00390729"/>
    <w:rsid w:val="00393C62"/>
    <w:rsid w:val="00394854"/>
    <w:rsid w:val="00394DE2"/>
    <w:rsid w:val="00394DF7"/>
    <w:rsid w:val="00396340"/>
    <w:rsid w:val="003A3D44"/>
    <w:rsid w:val="003B2D75"/>
    <w:rsid w:val="003B7416"/>
    <w:rsid w:val="003C26D1"/>
    <w:rsid w:val="003C3406"/>
    <w:rsid w:val="003C3B3D"/>
    <w:rsid w:val="003C5503"/>
    <w:rsid w:val="003C5C7F"/>
    <w:rsid w:val="003D44B7"/>
    <w:rsid w:val="003D603E"/>
    <w:rsid w:val="003E1A6C"/>
    <w:rsid w:val="003E33BC"/>
    <w:rsid w:val="003E3FC3"/>
    <w:rsid w:val="003F146F"/>
    <w:rsid w:val="003F1A75"/>
    <w:rsid w:val="003F5CC3"/>
    <w:rsid w:val="003F7224"/>
    <w:rsid w:val="00401567"/>
    <w:rsid w:val="004055DA"/>
    <w:rsid w:val="00407F32"/>
    <w:rsid w:val="00412076"/>
    <w:rsid w:val="00412DE1"/>
    <w:rsid w:val="0041404F"/>
    <w:rsid w:val="004176BF"/>
    <w:rsid w:val="0042120A"/>
    <w:rsid w:val="00422506"/>
    <w:rsid w:val="00424131"/>
    <w:rsid w:val="004275CB"/>
    <w:rsid w:val="0042783E"/>
    <w:rsid w:val="00427D21"/>
    <w:rsid w:val="00430BF7"/>
    <w:rsid w:val="00431DEB"/>
    <w:rsid w:val="004336B4"/>
    <w:rsid w:val="00441D9C"/>
    <w:rsid w:val="00445F7F"/>
    <w:rsid w:val="00447F4A"/>
    <w:rsid w:val="00453073"/>
    <w:rsid w:val="00456F67"/>
    <w:rsid w:val="00461B6F"/>
    <w:rsid w:val="0046294B"/>
    <w:rsid w:val="00462D36"/>
    <w:rsid w:val="004644C2"/>
    <w:rsid w:val="00467F9C"/>
    <w:rsid w:val="00472460"/>
    <w:rsid w:val="0047414F"/>
    <w:rsid w:val="00475F8C"/>
    <w:rsid w:val="00477ABD"/>
    <w:rsid w:val="00481593"/>
    <w:rsid w:val="004827CE"/>
    <w:rsid w:val="004868B7"/>
    <w:rsid w:val="00494DF0"/>
    <w:rsid w:val="00497F80"/>
    <w:rsid w:val="004A0662"/>
    <w:rsid w:val="004A3243"/>
    <w:rsid w:val="004A38E2"/>
    <w:rsid w:val="004A618A"/>
    <w:rsid w:val="004B1A33"/>
    <w:rsid w:val="004B379C"/>
    <w:rsid w:val="004B4DDC"/>
    <w:rsid w:val="004C221E"/>
    <w:rsid w:val="004C2AF6"/>
    <w:rsid w:val="004C5263"/>
    <w:rsid w:val="004D6C6E"/>
    <w:rsid w:val="004E3A53"/>
    <w:rsid w:val="004F06D9"/>
    <w:rsid w:val="004F3738"/>
    <w:rsid w:val="004F5AB1"/>
    <w:rsid w:val="00502B06"/>
    <w:rsid w:val="005031A7"/>
    <w:rsid w:val="00504701"/>
    <w:rsid w:val="0051006C"/>
    <w:rsid w:val="005123DF"/>
    <w:rsid w:val="00515899"/>
    <w:rsid w:val="00527115"/>
    <w:rsid w:val="0053080A"/>
    <w:rsid w:val="00532B50"/>
    <w:rsid w:val="00534681"/>
    <w:rsid w:val="00534ADD"/>
    <w:rsid w:val="00537F35"/>
    <w:rsid w:val="00542895"/>
    <w:rsid w:val="005470D1"/>
    <w:rsid w:val="00547229"/>
    <w:rsid w:val="00551A65"/>
    <w:rsid w:val="0055576F"/>
    <w:rsid w:val="00555F78"/>
    <w:rsid w:val="0055798A"/>
    <w:rsid w:val="0056068E"/>
    <w:rsid w:val="005614A4"/>
    <w:rsid w:val="00561FC9"/>
    <w:rsid w:val="00562DA8"/>
    <w:rsid w:val="00563442"/>
    <w:rsid w:val="0056348E"/>
    <w:rsid w:val="00565B42"/>
    <w:rsid w:val="005677FE"/>
    <w:rsid w:val="00573FDC"/>
    <w:rsid w:val="0057557B"/>
    <w:rsid w:val="00575E75"/>
    <w:rsid w:val="00577806"/>
    <w:rsid w:val="00593EFC"/>
    <w:rsid w:val="005945CE"/>
    <w:rsid w:val="005A0833"/>
    <w:rsid w:val="005A43D6"/>
    <w:rsid w:val="005B35E2"/>
    <w:rsid w:val="005B3C19"/>
    <w:rsid w:val="005B5404"/>
    <w:rsid w:val="005B7420"/>
    <w:rsid w:val="005C155F"/>
    <w:rsid w:val="005C426F"/>
    <w:rsid w:val="005C4CE6"/>
    <w:rsid w:val="005C7757"/>
    <w:rsid w:val="005D2959"/>
    <w:rsid w:val="005D3397"/>
    <w:rsid w:val="005D6F18"/>
    <w:rsid w:val="005D6F57"/>
    <w:rsid w:val="005D7322"/>
    <w:rsid w:val="005E26A6"/>
    <w:rsid w:val="005E4F16"/>
    <w:rsid w:val="005E618E"/>
    <w:rsid w:val="00602512"/>
    <w:rsid w:val="00604B9F"/>
    <w:rsid w:val="00605B13"/>
    <w:rsid w:val="00607E1A"/>
    <w:rsid w:val="0061166D"/>
    <w:rsid w:val="00611A01"/>
    <w:rsid w:val="006122BA"/>
    <w:rsid w:val="0061516C"/>
    <w:rsid w:val="00616692"/>
    <w:rsid w:val="00616794"/>
    <w:rsid w:val="0061683B"/>
    <w:rsid w:val="00620118"/>
    <w:rsid w:val="0062437C"/>
    <w:rsid w:val="00624D1C"/>
    <w:rsid w:val="00625868"/>
    <w:rsid w:val="00625E65"/>
    <w:rsid w:val="00633D3B"/>
    <w:rsid w:val="00634C9E"/>
    <w:rsid w:val="00635D34"/>
    <w:rsid w:val="00641FD6"/>
    <w:rsid w:val="00643AFB"/>
    <w:rsid w:val="00643FA7"/>
    <w:rsid w:val="006449EF"/>
    <w:rsid w:val="00644CEF"/>
    <w:rsid w:val="006478BF"/>
    <w:rsid w:val="006539E0"/>
    <w:rsid w:val="006577E0"/>
    <w:rsid w:val="0066099B"/>
    <w:rsid w:val="0066274C"/>
    <w:rsid w:val="006649AF"/>
    <w:rsid w:val="006668B4"/>
    <w:rsid w:val="0067134D"/>
    <w:rsid w:val="00672987"/>
    <w:rsid w:val="006748A3"/>
    <w:rsid w:val="00675D46"/>
    <w:rsid w:val="006802CF"/>
    <w:rsid w:val="0068215C"/>
    <w:rsid w:val="00682BAB"/>
    <w:rsid w:val="00692B1F"/>
    <w:rsid w:val="00694AA0"/>
    <w:rsid w:val="006A061C"/>
    <w:rsid w:val="006A4807"/>
    <w:rsid w:val="006A622E"/>
    <w:rsid w:val="006A73C1"/>
    <w:rsid w:val="006B2290"/>
    <w:rsid w:val="006B586F"/>
    <w:rsid w:val="006B61E5"/>
    <w:rsid w:val="006C00C3"/>
    <w:rsid w:val="006C055C"/>
    <w:rsid w:val="006C075F"/>
    <w:rsid w:val="006C2C3B"/>
    <w:rsid w:val="006C7E99"/>
    <w:rsid w:val="006D3BF2"/>
    <w:rsid w:val="006D48C2"/>
    <w:rsid w:val="006E0A5B"/>
    <w:rsid w:val="006E3076"/>
    <w:rsid w:val="006E318E"/>
    <w:rsid w:val="006E3959"/>
    <w:rsid w:val="006E4FF9"/>
    <w:rsid w:val="006F2771"/>
    <w:rsid w:val="006F5E55"/>
    <w:rsid w:val="006F72A2"/>
    <w:rsid w:val="006F7491"/>
    <w:rsid w:val="00705C88"/>
    <w:rsid w:val="00710A3A"/>
    <w:rsid w:val="007125E5"/>
    <w:rsid w:val="007149D0"/>
    <w:rsid w:val="00717D88"/>
    <w:rsid w:val="007246FB"/>
    <w:rsid w:val="00726A43"/>
    <w:rsid w:val="00731A8E"/>
    <w:rsid w:val="00732DB4"/>
    <w:rsid w:val="00747020"/>
    <w:rsid w:val="00747E29"/>
    <w:rsid w:val="00750A1A"/>
    <w:rsid w:val="00754AB7"/>
    <w:rsid w:val="0075687E"/>
    <w:rsid w:val="00770538"/>
    <w:rsid w:val="00772FB9"/>
    <w:rsid w:val="00773D6D"/>
    <w:rsid w:val="007764DC"/>
    <w:rsid w:val="00782370"/>
    <w:rsid w:val="00784A5E"/>
    <w:rsid w:val="00785133"/>
    <w:rsid w:val="00785D2E"/>
    <w:rsid w:val="00786056"/>
    <w:rsid w:val="007924D5"/>
    <w:rsid w:val="007933A9"/>
    <w:rsid w:val="007942D3"/>
    <w:rsid w:val="007A1243"/>
    <w:rsid w:val="007A19CB"/>
    <w:rsid w:val="007A2C8E"/>
    <w:rsid w:val="007A5C89"/>
    <w:rsid w:val="007A7C79"/>
    <w:rsid w:val="007B2099"/>
    <w:rsid w:val="007B3179"/>
    <w:rsid w:val="007B65AF"/>
    <w:rsid w:val="007B6C09"/>
    <w:rsid w:val="007B7741"/>
    <w:rsid w:val="007C4951"/>
    <w:rsid w:val="007C51E8"/>
    <w:rsid w:val="007C5D7D"/>
    <w:rsid w:val="007D2644"/>
    <w:rsid w:val="007D4FB3"/>
    <w:rsid w:val="007D68A3"/>
    <w:rsid w:val="007D6AB3"/>
    <w:rsid w:val="007E09DA"/>
    <w:rsid w:val="007E0F8A"/>
    <w:rsid w:val="007E4235"/>
    <w:rsid w:val="007E5101"/>
    <w:rsid w:val="007F5B26"/>
    <w:rsid w:val="007F61A6"/>
    <w:rsid w:val="007F718D"/>
    <w:rsid w:val="00801FAD"/>
    <w:rsid w:val="00802923"/>
    <w:rsid w:val="008031D3"/>
    <w:rsid w:val="008036D8"/>
    <w:rsid w:val="0080564E"/>
    <w:rsid w:val="008178B6"/>
    <w:rsid w:val="00820C93"/>
    <w:rsid w:val="0083225E"/>
    <w:rsid w:val="00833585"/>
    <w:rsid w:val="008443C9"/>
    <w:rsid w:val="0084476D"/>
    <w:rsid w:val="00846CA3"/>
    <w:rsid w:val="00846E92"/>
    <w:rsid w:val="00847F2A"/>
    <w:rsid w:val="00851DEB"/>
    <w:rsid w:val="008613AE"/>
    <w:rsid w:val="008619F1"/>
    <w:rsid w:val="00862755"/>
    <w:rsid w:val="00865B74"/>
    <w:rsid w:val="00866063"/>
    <w:rsid w:val="00870BE8"/>
    <w:rsid w:val="00874C9F"/>
    <w:rsid w:val="008828C6"/>
    <w:rsid w:val="0088296F"/>
    <w:rsid w:val="00887BD3"/>
    <w:rsid w:val="00893B5B"/>
    <w:rsid w:val="00895A19"/>
    <w:rsid w:val="008974F0"/>
    <w:rsid w:val="00897D51"/>
    <w:rsid w:val="008A04BF"/>
    <w:rsid w:val="008A1059"/>
    <w:rsid w:val="008A1499"/>
    <w:rsid w:val="008A16C9"/>
    <w:rsid w:val="008A3842"/>
    <w:rsid w:val="008A7EF8"/>
    <w:rsid w:val="008B0035"/>
    <w:rsid w:val="008B012A"/>
    <w:rsid w:val="008B16B2"/>
    <w:rsid w:val="008B2FDA"/>
    <w:rsid w:val="008B3666"/>
    <w:rsid w:val="008B5BD9"/>
    <w:rsid w:val="008B6077"/>
    <w:rsid w:val="008B7773"/>
    <w:rsid w:val="008C428A"/>
    <w:rsid w:val="008C455A"/>
    <w:rsid w:val="008C45FE"/>
    <w:rsid w:val="008C509B"/>
    <w:rsid w:val="008C50EE"/>
    <w:rsid w:val="008C6A66"/>
    <w:rsid w:val="008E4A9A"/>
    <w:rsid w:val="008F3808"/>
    <w:rsid w:val="008F39EB"/>
    <w:rsid w:val="008F528F"/>
    <w:rsid w:val="008F5F5E"/>
    <w:rsid w:val="00902011"/>
    <w:rsid w:val="00902487"/>
    <w:rsid w:val="00902972"/>
    <w:rsid w:val="00902ECB"/>
    <w:rsid w:val="00905F21"/>
    <w:rsid w:val="00906E17"/>
    <w:rsid w:val="00912589"/>
    <w:rsid w:val="00912788"/>
    <w:rsid w:val="00915F89"/>
    <w:rsid w:val="0092267F"/>
    <w:rsid w:val="00930BA1"/>
    <w:rsid w:val="0093169E"/>
    <w:rsid w:val="00932058"/>
    <w:rsid w:val="00941438"/>
    <w:rsid w:val="009456B4"/>
    <w:rsid w:val="009505C9"/>
    <w:rsid w:val="00950752"/>
    <w:rsid w:val="0095437E"/>
    <w:rsid w:val="0095561A"/>
    <w:rsid w:val="0096410D"/>
    <w:rsid w:val="00964F7C"/>
    <w:rsid w:val="00966424"/>
    <w:rsid w:val="00966B87"/>
    <w:rsid w:val="009703B8"/>
    <w:rsid w:val="009713BD"/>
    <w:rsid w:val="0097245D"/>
    <w:rsid w:val="00972F8E"/>
    <w:rsid w:val="0097488D"/>
    <w:rsid w:val="00975047"/>
    <w:rsid w:val="0098024A"/>
    <w:rsid w:val="00984868"/>
    <w:rsid w:val="00985DFA"/>
    <w:rsid w:val="00986C61"/>
    <w:rsid w:val="00987E9E"/>
    <w:rsid w:val="009910A8"/>
    <w:rsid w:val="009921AD"/>
    <w:rsid w:val="009A1C6B"/>
    <w:rsid w:val="009A3DA3"/>
    <w:rsid w:val="009A49AF"/>
    <w:rsid w:val="009B4272"/>
    <w:rsid w:val="009C1758"/>
    <w:rsid w:val="009C2DE6"/>
    <w:rsid w:val="009C5622"/>
    <w:rsid w:val="009C6933"/>
    <w:rsid w:val="009C7049"/>
    <w:rsid w:val="009D1452"/>
    <w:rsid w:val="009F5260"/>
    <w:rsid w:val="009F57EF"/>
    <w:rsid w:val="009F638B"/>
    <w:rsid w:val="009F6872"/>
    <w:rsid w:val="009F7F14"/>
    <w:rsid w:val="00A0024D"/>
    <w:rsid w:val="00A078AB"/>
    <w:rsid w:val="00A10F86"/>
    <w:rsid w:val="00A111D1"/>
    <w:rsid w:val="00A3144F"/>
    <w:rsid w:val="00A3430C"/>
    <w:rsid w:val="00A34778"/>
    <w:rsid w:val="00A34D21"/>
    <w:rsid w:val="00A42EBA"/>
    <w:rsid w:val="00A448AD"/>
    <w:rsid w:val="00A45BAC"/>
    <w:rsid w:val="00A47259"/>
    <w:rsid w:val="00A50869"/>
    <w:rsid w:val="00A50F3F"/>
    <w:rsid w:val="00A523CA"/>
    <w:rsid w:val="00A55BDA"/>
    <w:rsid w:val="00A5651D"/>
    <w:rsid w:val="00A610BC"/>
    <w:rsid w:val="00A624BC"/>
    <w:rsid w:val="00A62F3F"/>
    <w:rsid w:val="00A73CCA"/>
    <w:rsid w:val="00A7613B"/>
    <w:rsid w:val="00A779A7"/>
    <w:rsid w:val="00A845FF"/>
    <w:rsid w:val="00A87EDC"/>
    <w:rsid w:val="00A90451"/>
    <w:rsid w:val="00A92E75"/>
    <w:rsid w:val="00A9393C"/>
    <w:rsid w:val="00A94F93"/>
    <w:rsid w:val="00AA06F2"/>
    <w:rsid w:val="00AA20E6"/>
    <w:rsid w:val="00AA241D"/>
    <w:rsid w:val="00AA3239"/>
    <w:rsid w:val="00AA5041"/>
    <w:rsid w:val="00AA62BB"/>
    <w:rsid w:val="00AA6F92"/>
    <w:rsid w:val="00AA73F7"/>
    <w:rsid w:val="00AB54A6"/>
    <w:rsid w:val="00AB64D5"/>
    <w:rsid w:val="00AB6934"/>
    <w:rsid w:val="00AB7235"/>
    <w:rsid w:val="00AC3D33"/>
    <w:rsid w:val="00AC777C"/>
    <w:rsid w:val="00AC77B4"/>
    <w:rsid w:val="00AD38EF"/>
    <w:rsid w:val="00AD78F8"/>
    <w:rsid w:val="00AE0BE6"/>
    <w:rsid w:val="00AE1597"/>
    <w:rsid w:val="00AE49A1"/>
    <w:rsid w:val="00AF11FA"/>
    <w:rsid w:val="00AF138C"/>
    <w:rsid w:val="00AF3DEF"/>
    <w:rsid w:val="00AF42DE"/>
    <w:rsid w:val="00B02E2B"/>
    <w:rsid w:val="00B030D8"/>
    <w:rsid w:val="00B06DC3"/>
    <w:rsid w:val="00B110EA"/>
    <w:rsid w:val="00B115B5"/>
    <w:rsid w:val="00B1259E"/>
    <w:rsid w:val="00B1441D"/>
    <w:rsid w:val="00B14645"/>
    <w:rsid w:val="00B202F3"/>
    <w:rsid w:val="00B23C4D"/>
    <w:rsid w:val="00B23E95"/>
    <w:rsid w:val="00B24E32"/>
    <w:rsid w:val="00B26512"/>
    <w:rsid w:val="00B26EB0"/>
    <w:rsid w:val="00B27D83"/>
    <w:rsid w:val="00B3062A"/>
    <w:rsid w:val="00B31616"/>
    <w:rsid w:val="00B327B7"/>
    <w:rsid w:val="00B3369F"/>
    <w:rsid w:val="00B37605"/>
    <w:rsid w:val="00B5041E"/>
    <w:rsid w:val="00B51FC6"/>
    <w:rsid w:val="00B524B3"/>
    <w:rsid w:val="00B64520"/>
    <w:rsid w:val="00B65F8B"/>
    <w:rsid w:val="00B70362"/>
    <w:rsid w:val="00B722C9"/>
    <w:rsid w:val="00B73B39"/>
    <w:rsid w:val="00B74974"/>
    <w:rsid w:val="00B76DAE"/>
    <w:rsid w:val="00B83A1D"/>
    <w:rsid w:val="00B94E6C"/>
    <w:rsid w:val="00B95C13"/>
    <w:rsid w:val="00B96794"/>
    <w:rsid w:val="00B969A9"/>
    <w:rsid w:val="00BA2B0F"/>
    <w:rsid w:val="00BA2D20"/>
    <w:rsid w:val="00BA49F8"/>
    <w:rsid w:val="00BA5BF8"/>
    <w:rsid w:val="00BA7AC2"/>
    <w:rsid w:val="00BA7BAB"/>
    <w:rsid w:val="00BB34A4"/>
    <w:rsid w:val="00BB3D2E"/>
    <w:rsid w:val="00BB4606"/>
    <w:rsid w:val="00BB5BDC"/>
    <w:rsid w:val="00BC04BF"/>
    <w:rsid w:val="00BC081D"/>
    <w:rsid w:val="00BC1BD0"/>
    <w:rsid w:val="00BC496B"/>
    <w:rsid w:val="00BC4BD7"/>
    <w:rsid w:val="00BC5334"/>
    <w:rsid w:val="00BC6F4C"/>
    <w:rsid w:val="00BD10E5"/>
    <w:rsid w:val="00BD720B"/>
    <w:rsid w:val="00BE1498"/>
    <w:rsid w:val="00BE5730"/>
    <w:rsid w:val="00BE6CBD"/>
    <w:rsid w:val="00BF2550"/>
    <w:rsid w:val="00BF2C32"/>
    <w:rsid w:val="00BF442A"/>
    <w:rsid w:val="00C06127"/>
    <w:rsid w:val="00C07876"/>
    <w:rsid w:val="00C23D2F"/>
    <w:rsid w:val="00C30CA7"/>
    <w:rsid w:val="00C321A0"/>
    <w:rsid w:val="00C3239F"/>
    <w:rsid w:val="00C37EB7"/>
    <w:rsid w:val="00C443BD"/>
    <w:rsid w:val="00C451C5"/>
    <w:rsid w:val="00C467AB"/>
    <w:rsid w:val="00C5059F"/>
    <w:rsid w:val="00C50DA3"/>
    <w:rsid w:val="00C562C0"/>
    <w:rsid w:val="00C60827"/>
    <w:rsid w:val="00C62414"/>
    <w:rsid w:val="00C70B75"/>
    <w:rsid w:val="00C737BD"/>
    <w:rsid w:val="00C74133"/>
    <w:rsid w:val="00C76640"/>
    <w:rsid w:val="00C775BB"/>
    <w:rsid w:val="00C77B45"/>
    <w:rsid w:val="00C8079C"/>
    <w:rsid w:val="00C84317"/>
    <w:rsid w:val="00C8493C"/>
    <w:rsid w:val="00C85D60"/>
    <w:rsid w:val="00C869F0"/>
    <w:rsid w:val="00C915D9"/>
    <w:rsid w:val="00C9161D"/>
    <w:rsid w:val="00C9345C"/>
    <w:rsid w:val="00C94046"/>
    <w:rsid w:val="00C954D4"/>
    <w:rsid w:val="00C95A32"/>
    <w:rsid w:val="00C9751E"/>
    <w:rsid w:val="00CA0C1D"/>
    <w:rsid w:val="00CA7A8E"/>
    <w:rsid w:val="00CB1541"/>
    <w:rsid w:val="00CB1B03"/>
    <w:rsid w:val="00CB2003"/>
    <w:rsid w:val="00CC1568"/>
    <w:rsid w:val="00CC757E"/>
    <w:rsid w:val="00CD1EC9"/>
    <w:rsid w:val="00CD510B"/>
    <w:rsid w:val="00CD7D31"/>
    <w:rsid w:val="00CE10D3"/>
    <w:rsid w:val="00CE1B3D"/>
    <w:rsid w:val="00CE3215"/>
    <w:rsid w:val="00CE5128"/>
    <w:rsid w:val="00CF1848"/>
    <w:rsid w:val="00CF3CA5"/>
    <w:rsid w:val="00CF5E28"/>
    <w:rsid w:val="00CF6AB9"/>
    <w:rsid w:val="00CF7625"/>
    <w:rsid w:val="00D00842"/>
    <w:rsid w:val="00D01C43"/>
    <w:rsid w:val="00D034D2"/>
    <w:rsid w:val="00D04A0C"/>
    <w:rsid w:val="00D059BE"/>
    <w:rsid w:val="00D06820"/>
    <w:rsid w:val="00D12044"/>
    <w:rsid w:val="00D12783"/>
    <w:rsid w:val="00D129CE"/>
    <w:rsid w:val="00D170D9"/>
    <w:rsid w:val="00D2200F"/>
    <w:rsid w:val="00D23B53"/>
    <w:rsid w:val="00D265C2"/>
    <w:rsid w:val="00D30568"/>
    <w:rsid w:val="00D3248B"/>
    <w:rsid w:val="00D3327D"/>
    <w:rsid w:val="00D33408"/>
    <w:rsid w:val="00D33EFC"/>
    <w:rsid w:val="00D36F40"/>
    <w:rsid w:val="00D40DBC"/>
    <w:rsid w:val="00D44F21"/>
    <w:rsid w:val="00D544D8"/>
    <w:rsid w:val="00D57005"/>
    <w:rsid w:val="00D57094"/>
    <w:rsid w:val="00D57680"/>
    <w:rsid w:val="00D61C85"/>
    <w:rsid w:val="00D63693"/>
    <w:rsid w:val="00D639AF"/>
    <w:rsid w:val="00D653C6"/>
    <w:rsid w:val="00D676B3"/>
    <w:rsid w:val="00D75396"/>
    <w:rsid w:val="00D75CA6"/>
    <w:rsid w:val="00D76A18"/>
    <w:rsid w:val="00D80849"/>
    <w:rsid w:val="00D82E8F"/>
    <w:rsid w:val="00D85A4A"/>
    <w:rsid w:val="00D87D56"/>
    <w:rsid w:val="00D90A38"/>
    <w:rsid w:val="00D96B50"/>
    <w:rsid w:val="00DA5A59"/>
    <w:rsid w:val="00DB113E"/>
    <w:rsid w:val="00DB5E0F"/>
    <w:rsid w:val="00DB6C4A"/>
    <w:rsid w:val="00DC41FE"/>
    <w:rsid w:val="00DC652B"/>
    <w:rsid w:val="00DD118C"/>
    <w:rsid w:val="00DE3973"/>
    <w:rsid w:val="00DE4FCE"/>
    <w:rsid w:val="00DE765C"/>
    <w:rsid w:val="00DF16A3"/>
    <w:rsid w:val="00DF255F"/>
    <w:rsid w:val="00DF2743"/>
    <w:rsid w:val="00DF42E4"/>
    <w:rsid w:val="00DF4BC9"/>
    <w:rsid w:val="00E013E9"/>
    <w:rsid w:val="00E063F6"/>
    <w:rsid w:val="00E067A7"/>
    <w:rsid w:val="00E2116D"/>
    <w:rsid w:val="00E21B70"/>
    <w:rsid w:val="00E326E6"/>
    <w:rsid w:val="00E32986"/>
    <w:rsid w:val="00E357BE"/>
    <w:rsid w:val="00E36FCC"/>
    <w:rsid w:val="00E418D4"/>
    <w:rsid w:val="00E47D30"/>
    <w:rsid w:val="00E517E6"/>
    <w:rsid w:val="00E53208"/>
    <w:rsid w:val="00E54347"/>
    <w:rsid w:val="00E5681E"/>
    <w:rsid w:val="00E63493"/>
    <w:rsid w:val="00E640C4"/>
    <w:rsid w:val="00E64E20"/>
    <w:rsid w:val="00E66235"/>
    <w:rsid w:val="00E66905"/>
    <w:rsid w:val="00E67BA6"/>
    <w:rsid w:val="00E71AAC"/>
    <w:rsid w:val="00E83C24"/>
    <w:rsid w:val="00E843A4"/>
    <w:rsid w:val="00E851F4"/>
    <w:rsid w:val="00E85781"/>
    <w:rsid w:val="00E85BAD"/>
    <w:rsid w:val="00E914EE"/>
    <w:rsid w:val="00E91C99"/>
    <w:rsid w:val="00E92395"/>
    <w:rsid w:val="00E9318D"/>
    <w:rsid w:val="00E93F3E"/>
    <w:rsid w:val="00E9484B"/>
    <w:rsid w:val="00E95140"/>
    <w:rsid w:val="00E97145"/>
    <w:rsid w:val="00EB32C4"/>
    <w:rsid w:val="00EB4017"/>
    <w:rsid w:val="00EC3549"/>
    <w:rsid w:val="00EC3A27"/>
    <w:rsid w:val="00ED1324"/>
    <w:rsid w:val="00ED7E05"/>
    <w:rsid w:val="00EE07C7"/>
    <w:rsid w:val="00EE6F25"/>
    <w:rsid w:val="00EE7B99"/>
    <w:rsid w:val="00EF4240"/>
    <w:rsid w:val="00EF4CEE"/>
    <w:rsid w:val="00EF5E9E"/>
    <w:rsid w:val="00EF7234"/>
    <w:rsid w:val="00EF7D16"/>
    <w:rsid w:val="00F0167F"/>
    <w:rsid w:val="00F041E5"/>
    <w:rsid w:val="00F063C2"/>
    <w:rsid w:val="00F12F0B"/>
    <w:rsid w:val="00F16178"/>
    <w:rsid w:val="00F17FE2"/>
    <w:rsid w:val="00F30A25"/>
    <w:rsid w:val="00F310DE"/>
    <w:rsid w:val="00F31492"/>
    <w:rsid w:val="00F31CF7"/>
    <w:rsid w:val="00F322D9"/>
    <w:rsid w:val="00F357B7"/>
    <w:rsid w:val="00F35C09"/>
    <w:rsid w:val="00F373AD"/>
    <w:rsid w:val="00F41099"/>
    <w:rsid w:val="00F42D51"/>
    <w:rsid w:val="00F42FFB"/>
    <w:rsid w:val="00F43030"/>
    <w:rsid w:val="00F45813"/>
    <w:rsid w:val="00F45A40"/>
    <w:rsid w:val="00F52039"/>
    <w:rsid w:val="00F524B1"/>
    <w:rsid w:val="00F53193"/>
    <w:rsid w:val="00F5357E"/>
    <w:rsid w:val="00F6051B"/>
    <w:rsid w:val="00F6389D"/>
    <w:rsid w:val="00F6586C"/>
    <w:rsid w:val="00F70EC3"/>
    <w:rsid w:val="00F72B5E"/>
    <w:rsid w:val="00F74C62"/>
    <w:rsid w:val="00F7528A"/>
    <w:rsid w:val="00F80187"/>
    <w:rsid w:val="00F83A3A"/>
    <w:rsid w:val="00F83B6C"/>
    <w:rsid w:val="00F9038B"/>
    <w:rsid w:val="00F94565"/>
    <w:rsid w:val="00F94774"/>
    <w:rsid w:val="00FA0BB7"/>
    <w:rsid w:val="00FA6398"/>
    <w:rsid w:val="00FA663B"/>
    <w:rsid w:val="00FA76A8"/>
    <w:rsid w:val="00FB089E"/>
    <w:rsid w:val="00FB204F"/>
    <w:rsid w:val="00FC1CF4"/>
    <w:rsid w:val="00FC53DB"/>
    <w:rsid w:val="00FC6EC7"/>
    <w:rsid w:val="00FC760D"/>
    <w:rsid w:val="00FD387B"/>
    <w:rsid w:val="00FE1539"/>
    <w:rsid w:val="00FF33EC"/>
    <w:rsid w:val="00FF3558"/>
    <w:rsid w:val="00FF5A1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6A81E7"/>
  <w15:docId w15:val="{58FE28A9-CE0A-45B2-A261-B085B7D21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cop report main para,Bullets,List Paragraph1,Bullets1,List Paragraph11,Bullets2,List Paragraph12,Bullets3,List Paragraph13,Dot pt,F5 List Paragraph,No Spacing1,List Paragraph Char Char Char,Indicator Text,Colorful List - Accent 11,Bullet"/>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aliases w:val="cop report main para Char,Bullets Char,List Paragraph1 Char,Bullets1 Char,List Paragraph11 Char,Bullets2 Char,List Paragraph12 Char,Bullets3 Char,List Paragraph13 Char,Dot pt Char,F5 List Paragraph Char,No Spacing1 Char,Bullet Char"/>
    <w:basedOn w:val="DefaultParagraphFont"/>
    <w:link w:val="ListParagraph"/>
    <w:uiPriority w:val="34"/>
    <w:qFormat/>
    <w:rsid w:val="006A622E"/>
    <w:rPr>
      <w:rFonts w:ascii="Times New Roman" w:eastAsia="SimSun" w:hAnsi="Times New Roman" w:cs="Times New Roman"/>
      <w:sz w:val="22"/>
      <w:szCs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676B3"/>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7"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uments/CBD/COP/17/5/ADD1"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mop?m=cp-mop-1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ocuments/CBD/COP/17/5/ADD1" TargetMode="External"/><Relationship Id="rId4" Type="http://schemas.openxmlformats.org/officeDocument/2006/relationships/hyperlink" Target="https://www.cbd.int/recommendations/sbi/?m=sbi-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p-mop-12-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AA4A489B7B4699BC2A5E9F5EEAE708"/>
        <w:category>
          <w:name w:val="General"/>
          <w:gallery w:val="placeholder"/>
        </w:category>
        <w:types>
          <w:type w:val="bbPlcHdr"/>
        </w:types>
        <w:behaviors>
          <w:behavior w:val="content"/>
        </w:behaviors>
        <w:guid w:val="{310B4728-704F-4F25-BFAB-B55B089B4036}"/>
      </w:docPartPr>
      <w:docPartBody>
        <w:p w:rsidR="00A94A9D" w:rsidRDefault="00A94A9D">
          <w:pPr>
            <w:pStyle w:val="CAAA4A489B7B4699BC2A5E9F5EEAE70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A9D"/>
    <w:rsid w:val="000442DB"/>
    <w:rsid w:val="0006250A"/>
    <w:rsid w:val="00066CB3"/>
    <w:rsid w:val="00085233"/>
    <w:rsid w:val="000913DD"/>
    <w:rsid w:val="000C0470"/>
    <w:rsid w:val="00124577"/>
    <w:rsid w:val="001870C5"/>
    <w:rsid w:val="00191B82"/>
    <w:rsid w:val="001F6B9B"/>
    <w:rsid w:val="002254DC"/>
    <w:rsid w:val="002411E9"/>
    <w:rsid w:val="002B3891"/>
    <w:rsid w:val="003C1135"/>
    <w:rsid w:val="003D7CA9"/>
    <w:rsid w:val="004823C4"/>
    <w:rsid w:val="0049329B"/>
    <w:rsid w:val="00502876"/>
    <w:rsid w:val="00555F78"/>
    <w:rsid w:val="0062437C"/>
    <w:rsid w:val="006802CF"/>
    <w:rsid w:val="008B0FDE"/>
    <w:rsid w:val="008C50EE"/>
    <w:rsid w:val="00902487"/>
    <w:rsid w:val="00911AF4"/>
    <w:rsid w:val="00912589"/>
    <w:rsid w:val="00985DFA"/>
    <w:rsid w:val="00A25735"/>
    <w:rsid w:val="00A94A9D"/>
    <w:rsid w:val="00AA06F2"/>
    <w:rsid w:val="00AC3D33"/>
    <w:rsid w:val="00B23E95"/>
    <w:rsid w:val="00C71A10"/>
    <w:rsid w:val="00DA3FA2"/>
    <w:rsid w:val="00DC5691"/>
    <w:rsid w:val="00E344DD"/>
    <w:rsid w:val="00EF4CEE"/>
    <w:rsid w:val="00EF5E9E"/>
    <w:rsid w:val="00F35C5B"/>
    <w:rsid w:val="00F41099"/>
    <w:rsid w:val="00F52039"/>
    <w:rsid w:val="00F66BC7"/>
    <w:rsid w:val="00F87CD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AAA4A489B7B4699BC2A5E9F5EEAE708">
    <w:name w:val="CAAA4A489B7B4699BC2A5E9F5EEAE7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841778-75D3-4FB4-A48E-8B3173CB3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(1).dotm</Template>
  <TotalTime>6</TotalTime>
  <Pages>7</Pages>
  <Words>3655</Words>
  <Characters>19631</Characters>
  <Application>Microsoft Office Word</Application>
  <DocSecurity>0</DocSecurity>
  <Lines>892</Lines>
  <Paragraphs>465</Paragraphs>
  <ScaleCrop>false</ScaleCrop>
  <HeadingPairs>
    <vt:vector size="2" baseType="variant">
      <vt:variant>
        <vt:lpstr>Title</vt:lpstr>
      </vt:variant>
      <vt:variant>
        <vt:i4>1</vt:i4>
      </vt:variant>
    </vt:vector>
  </HeadingPairs>
  <TitlesOfParts>
    <vt:vector size="1" baseType="lpstr">
      <vt:lpstr>Matters related to the financial mechanism and resources</vt:lpstr>
    </vt:vector>
  </TitlesOfParts>
  <Company>SCBD</Company>
  <LinksUpToDate>false</LinksUpToDate>
  <CharactersWithSpaces>22821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financial mechanism and resources</dc:title>
  <dc:subject>CBD/CP/MOP/12/7</dc:subject>
  <dc:creator>Wadzanayi Mandivenyi</dc:creator>
  <cp:keywords>Convention on Biological Diversity</cp:keywords>
  <cp:lastModifiedBy>Veronique Lefebvre</cp:lastModifiedBy>
  <cp:revision>5</cp:revision>
  <cp:lastPrinted>2026-09-15T19:00:00Z</cp:lastPrinted>
  <dcterms:created xsi:type="dcterms:W3CDTF">2026-09-16T19:12:00Z</dcterms:created>
  <dcterms:modified xsi:type="dcterms:W3CDTF">2026-09-16T19:18:00Z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