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A01CD0" w:rsidRPr="00EB0D58" w14:paraId="53855EAD" w14:textId="77777777" w:rsidTr="00D57B36">
        <w:trPr>
          <w:trHeight w:val="851"/>
        </w:trPr>
        <w:tc>
          <w:tcPr>
            <w:tcW w:w="1013" w:type="dxa"/>
            <w:tcBorders>
              <w:top w:val="nil"/>
              <w:left w:val="nil"/>
              <w:bottom w:val="nil"/>
              <w:right w:val="nil"/>
            </w:tcBorders>
            <w:tcMar>
              <w:top w:w="80" w:type="dxa"/>
              <w:left w:w="80" w:type="dxa"/>
              <w:bottom w:w="80" w:type="dxa"/>
              <w:right w:w="80" w:type="dxa"/>
            </w:tcMar>
            <w:vAlign w:val="bottom"/>
          </w:tcPr>
          <w:p w14:paraId="4C15A7AB" w14:textId="77777777" w:rsidR="00A01CD0" w:rsidRPr="00EB0D58" w:rsidRDefault="00A01CD0" w:rsidP="00103A83">
            <w:pPr>
              <w:pStyle w:val="AASmallLogo"/>
              <w:rPr>
                <w:lang w:val="fr-FR"/>
              </w:rPr>
            </w:pPr>
            <w:r w:rsidRPr="00EB0D58">
              <w:rPr>
                <w:noProof/>
                <w:sz w:val="22"/>
                <w:lang w:val="fr-FR"/>
              </w:rPr>
              <w:drawing>
                <wp:inline distT="0" distB="0" distL="0" distR="0" wp14:anchorId="5BEF94C3" wp14:editId="112AEDD6">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EB0D58">
              <w:rPr>
                <w:lang w:val="fr-FR"/>
              </w:rPr>
              <w:t xml:space="preserve"> </w:t>
            </w:r>
          </w:p>
        </w:tc>
        <w:tc>
          <w:tcPr>
            <w:tcW w:w="1230" w:type="dxa"/>
            <w:tcBorders>
              <w:top w:val="nil"/>
              <w:left w:val="nil"/>
              <w:bottom w:val="nil"/>
              <w:right w:val="nil"/>
            </w:tcBorders>
            <w:tcMar>
              <w:top w:w="80" w:type="dxa"/>
              <w:left w:w="80" w:type="dxa"/>
              <w:bottom w:w="80" w:type="dxa"/>
              <w:right w:w="80" w:type="dxa"/>
            </w:tcMar>
            <w:vAlign w:val="bottom"/>
          </w:tcPr>
          <w:p w14:paraId="75CE30F2" w14:textId="77777777" w:rsidR="00A01CD0" w:rsidRPr="00EB0D58" w:rsidRDefault="00A01CD0" w:rsidP="00103A83">
            <w:pPr>
              <w:pStyle w:val="AASmallLogo"/>
              <w:rPr>
                <w:lang w:val="fr-FR"/>
              </w:rPr>
            </w:pPr>
            <w:r w:rsidRPr="00EB0D58">
              <w:rPr>
                <w:noProof/>
                <w:color w:val="000000" w:themeColor="text1"/>
                <w:lang w:val="fr-FR" w:eastAsia="fr-FR"/>
              </w:rPr>
              <w:drawing>
                <wp:inline distT="0" distB="0" distL="0" distR="0" wp14:anchorId="36F2DAEC" wp14:editId="1DC561B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EB0D58">
              <w:rPr>
                <w:lang w:val="fr-FR"/>
              </w:rPr>
              <w:t xml:space="preserve"> </w:t>
            </w:r>
          </w:p>
        </w:tc>
        <w:tc>
          <w:tcPr>
            <w:tcW w:w="7855" w:type="dxa"/>
            <w:tcBorders>
              <w:top w:val="nil"/>
              <w:left w:val="nil"/>
              <w:bottom w:val="nil"/>
              <w:right w:val="nil"/>
            </w:tcBorders>
            <w:tcMar>
              <w:top w:w="80" w:type="dxa"/>
              <w:left w:w="80" w:type="dxa"/>
              <w:bottom w:w="80" w:type="dxa"/>
              <w:right w:w="80" w:type="dxa"/>
            </w:tcMar>
            <w:vAlign w:val="bottom"/>
          </w:tcPr>
          <w:p w14:paraId="0238AE5A" w14:textId="2A39D013" w:rsidR="00A01CD0" w:rsidRPr="00EB0D58" w:rsidRDefault="00A01CD0" w:rsidP="00103A83">
            <w:pPr>
              <w:pStyle w:val="ABSymbol"/>
              <w:rPr>
                <w:lang w:val="fr-FR"/>
              </w:rPr>
            </w:pPr>
            <w:r w:rsidRPr="00EB0D58">
              <w:rPr>
                <w:sz w:val="40"/>
                <w:szCs w:val="40"/>
                <w:lang w:val="fr-FR"/>
              </w:rPr>
              <w:t>CBD</w:t>
            </w:r>
            <w:r w:rsidRPr="00EB0D58">
              <w:rPr>
                <w:lang w:val="fr-FR"/>
              </w:rPr>
              <w:t>/CP/MOP/12/</w:t>
            </w:r>
            <w:r w:rsidR="00EB28FA" w:rsidRPr="00EB0D58">
              <w:rPr>
                <w:lang w:val="fr-FR"/>
              </w:rPr>
              <w:t>L</w:t>
            </w:r>
            <w:r w:rsidR="000D4F19" w:rsidRPr="00EB0D58">
              <w:rPr>
                <w:lang w:val="fr-FR"/>
              </w:rPr>
              <w:t>.</w:t>
            </w:r>
            <w:r w:rsidR="00EB28FA" w:rsidRPr="00EB0D58">
              <w:rPr>
                <w:lang w:val="fr-FR"/>
              </w:rPr>
              <w:t>1</w:t>
            </w:r>
          </w:p>
        </w:tc>
      </w:tr>
    </w:tbl>
    <w:p w14:paraId="3E8E0497" w14:textId="77777777" w:rsidR="00A01CD0" w:rsidRPr="00EB0D58" w:rsidRDefault="00A01CD0" w:rsidP="00103A83">
      <w:pPr>
        <w:pStyle w:val="Body"/>
        <w:widowControl w:val="0"/>
        <w:rPr>
          <w:sz w:val="4"/>
          <w:szCs w:val="4"/>
          <w:lang w:val="fr-FR"/>
        </w:rPr>
      </w:pPr>
    </w:p>
    <w:p w14:paraId="6952FB5B" w14:textId="77777777" w:rsidR="00A01CD0" w:rsidRPr="00EB0D58" w:rsidRDefault="00A01CD0" w:rsidP="00103A83">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A01CD0" w:rsidRPr="007D1032" w14:paraId="7209D1BB" w14:textId="77777777" w:rsidTr="00D57B36">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2F81BE7B" w14:textId="77777777" w:rsidR="00A01CD0" w:rsidRPr="00EB0D58" w:rsidRDefault="00A01CD0" w:rsidP="00103A83">
            <w:pPr>
              <w:pStyle w:val="ACLargeLogo"/>
              <w:rPr>
                <w:lang w:val="fr-FR"/>
              </w:rPr>
            </w:pPr>
            <w:r w:rsidRPr="00EB0D58">
              <w:rPr>
                <w:lang w:val="fr-FR"/>
              </w:rPr>
              <w:t xml:space="preserve"> </w:t>
            </w:r>
            <w:r w:rsidRPr="00EB0D58">
              <w:rPr>
                <w:noProof/>
                <w:color w:val="000000" w:themeColor="text1"/>
                <w:lang w:val="fr-FR" w:eastAsia="fr-FR"/>
              </w:rPr>
              <w:drawing>
                <wp:inline distT="0" distB="0" distL="0" distR="0" wp14:anchorId="38422BA7" wp14:editId="5D9189C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1F754828" w14:textId="244F21FB" w:rsidR="00A01CD0" w:rsidRPr="00EB0D58" w:rsidRDefault="00A01CD0" w:rsidP="00103A83">
            <w:pPr>
              <w:pStyle w:val="AEDistrNormal"/>
              <w:ind w:left="60"/>
              <w:rPr>
                <w:lang w:val="fr-FR"/>
              </w:rPr>
            </w:pPr>
            <w:r w:rsidRPr="00EB0D58">
              <w:rPr>
                <w:lang w:val="fr-FR"/>
              </w:rPr>
              <w:t>Distr.</w:t>
            </w:r>
            <w:r w:rsidR="00863AD5" w:rsidRPr="00EB0D58">
              <w:rPr>
                <w:lang w:val="fr-FR"/>
              </w:rPr>
              <w:t> :</w:t>
            </w:r>
            <w:r w:rsidRPr="00EB0D58">
              <w:rPr>
                <w:lang w:val="fr-FR"/>
              </w:rPr>
              <w:t xml:space="preserve"> </w:t>
            </w:r>
            <w:r w:rsidR="000E278B" w:rsidRPr="00EB0D58">
              <w:rPr>
                <w:lang w:val="fr-FR"/>
              </w:rPr>
              <w:t>l</w:t>
            </w:r>
            <w:r w:rsidRPr="00EB0D58">
              <w:rPr>
                <w:lang w:val="fr-FR"/>
              </w:rPr>
              <w:t>imitée</w:t>
            </w:r>
          </w:p>
          <w:p w14:paraId="715DE757" w14:textId="6EA587F2" w:rsidR="00A01CD0" w:rsidRPr="00EB0D58" w:rsidRDefault="0043684E" w:rsidP="00103A83">
            <w:pPr>
              <w:pStyle w:val="AEDistrNormal"/>
              <w:ind w:left="60"/>
              <w:rPr>
                <w:lang w:val="fr-FR"/>
              </w:rPr>
            </w:pPr>
            <w:r w:rsidRPr="00EB0D58">
              <w:rPr>
                <w:lang w:val="fr-FR"/>
              </w:rPr>
              <w:t>29</w:t>
            </w:r>
            <w:r w:rsidR="00A01CD0" w:rsidRPr="00EB0D58">
              <w:rPr>
                <w:lang w:val="fr-FR"/>
              </w:rPr>
              <w:t xml:space="preserve"> octobre 2026</w:t>
            </w:r>
          </w:p>
          <w:p w14:paraId="3A80F961" w14:textId="77777777" w:rsidR="00A01CD0" w:rsidRPr="00EB0D58" w:rsidRDefault="00A01CD0" w:rsidP="00103A83">
            <w:pPr>
              <w:pStyle w:val="AEDistrNormal"/>
              <w:ind w:left="60"/>
              <w:rPr>
                <w:lang w:val="fr-FR"/>
              </w:rPr>
            </w:pPr>
            <w:r w:rsidRPr="00EB0D58">
              <w:rPr>
                <w:lang w:val="fr-FR"/>
              </w:rPr>
              <w:t>Français</w:t>
            </w:r>
          </w:p>
          <w:p w14:paraId="00EBD2FD" w14:textId="66C7C1D6" w:rsidR="00A01CD0" w:rsidRPr="00EB0D58" w:rsidRDefault="00A01CD0" w:rsidP="00103A83">
            <w:pPr>
              <w:pStyle w:val="AEDistrNormal"/>
              <w:ind w:left="60"/>
              <w:rPr>
                <w:lang w:val="fr-FR"/>
              </w:rPr>
            </w:pPr>
            <w:r w:rsidRPr="00EB0D58">
              <w:rPr>
                <w:lang w:val="fr-FR"/>
              </w:rPr>
              <w:t>Original</w:t>
            </w:r>
            <w:r w:rsidR="00863AD5" w:rsidRPr="00EB0D58">
              <w:rPr>
                <w:lang w:val="fr-FR"/>
              </w:rPr>
              <w:t> :</w:t>
            </w:r>
            <w:r w:rsidRPr="00EB0D58">
              <w:rPr>
                <w:lang w:val="fr-FR"/>
              </w:rPr>
              <w:t xml:space="preserve"> anglais</w:t>
            </w:r>
          </w:p>
        </w:tc>
      </w:tr>
    </w:tbl>
    <w:p w14:paraId="7DBFD802" w14:textId="77777777" w:rsidR="00A01CD0" w:rsidRPr="00EB0D58" w:rsidRDefault="00A01CD0" w:rsidP="00103A83">
      <w:pPr>
        <w:pStyle w:val="AISpacer"/>
        <w:widowControl w:val="0"/>
        <w:rPr>
          <w:lang w:val="fr-FR"/>
        </w:rPr>
      </w:pPr>
    </w:p>
    <w:p w14:paraId="43CED1D1" w14:textId="77777777" w:rsidR="00A01CD0" w:rsidRPr="00EB0D58" w:rsidRDefault="00A01CD0" w:rsidP="00103A83">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2"/>
        <w:gridCol w:w="4536"/>
      </w:tblGrid>
      <w:tr w:rsidR="00A01CD0" w:rsidRPr="00EB0D58" w14:paraId="0C420612" w14:textId="77777777" w:rsidTr="00D57B36">
        <w:trPr>
          <w:trHeight w:val="1537"/>
        </w:trPr>
        <w:tc>
          <w:tcPr>
            <w:tcW w:w="5562" w:type="dxa"/>
            <w:tcBorders>
              <w:top w:val="nil"/>
              <w:left w:val="nil"/>
              <w:bottom w:val="nil"/>
              <w:right w:val="nil"/>
            </w:tcBorders>
            <w:tcMar>
              <w:top w:w="80" w:type="dxa"/>
              <w:left w:w="80" w:type="dxa"/>
              <w:bottom w:w="80" w:type="dxa"/>
              <w:right w:w="80" w:type="dxa"/>
            </w:tcMar>
          </w:tcPr>
          <w:p w14:paraId="705419F6" w14:textId="77777777" w:rsidR="00A01CD0" w:rsidRPr="00EB0D58" w:rsidRDefault="00A01CD0" w:rsidP="00103A83">
            <w:pPr>
              <w:pStyle w:val="AFCorN12Bold"/>
              <w:ind w:left="241"/>
              <w:rPr>
                <w:lang w:val="fr-FR"/>
              </w:rPr>
            </w:pPr>
            <w:r w:rsidRPr="00EB0D58">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6574E6CE" w14:textId="77777777" w:rsidR="00A01CD0" w:rsidRPr="00EB0D58" w:rsidRDefault="00A01CD0" w:rsidP="00103A83">
            <w:pPr>
              <w:pStyle w:val="AFCorNBold"/>
              <w:ind w:left="241"/>
              <w:rPr>
                <w:lang w:val="fr-FR"/>
              </w:rPr>
            </w:pPr>
            <w:r w:rsidRPr="00EB0D58">
              <w:rPr>
                <w:lang w:val="fr-FR"/>
              </w:rPr>
              <w:t xml:space="preserve">Douzième réunion </w:t>
            </w:r>
          </w:p>
          <w:p w14:paraId="50C7512A" w14:textId="77777777" w:rsidR="00A01CD0" w:rsidRPr="00EB0D58" w:rsidRDefault="00A01CD0" w:rsidP="00103A83">
            <w:pPr>
              <w:pStyle w:val="AFCorNNormal"/>
              <w:ind w:left="241"/>
              <w:rPr>
                <w:lang w:val="fr-FR"/>
              </w:rPr>
            </w:pPr>
            <w:r w:rsidRPr="00EB0D58">
              <w:rPr>
                <w:lang w:val="fr-FR"/>
              </w:rPr>
              <w:t xml:space="preserve">Erevan, </w:t>
            </w:r>
            <w:r w:rsidRPr="00EB0D58">
              <w:rPr>
                <w:snapToGrid w:val="0"/>
                <w:kern w:val="22"/>
                <w:lang w:val="fr-FR"/>
              </w:rPr>
              <w:t>19–30 octobre 2026</w:t>
            </w:r>
          </w:p>
          <w:p w14:paraId="09819A6B" w14:textId="21709505" w:rsidR="00A01CD0" w:rsidRPr="00EB0D58" w:rsidRDefault="00A01CD0" w:rsidP="00103A83">
            <w:pPr>
              <w:pStyle w:val="AFCorNNormal"/>
              <w:ind w:left="241"/>
              <w:rPr>
                <w:lang w:val="fr-FR"/>
              </w:rPr>
            </w:pPr>
            <w:r w:rsidRPr="00EB0D58">
              <w:rPr>
                <w:lang w:val="fr-FR"/>
              </w:rPr>
              <w:t xml:space="preserve">Point </w:t>
            </w:r>
            <w:r w:rsidR="00A00CA5" w:rsidRPr="00EB0D58">
              <w:rPr>
                <w:lang w:val="fr-FR"/>
              </w:rPr>
              <w:t>19</w:t>
            </w:r>
            <w:r w:rsidRPr="00EB0D58">
              <w:rPr>
                <w:lang w:val="fr-FR"/>
              </w:rPr>
              <w:t xml:space="preserve"> de l</w:t>
            </w:r>
            <w:r w:rsidR="000B1F4E" w:rsidRPr="00EB0D58">
              <w:rPr>
                <w:lang w:val="fr-FR"/>
              </w:rPr>
              <w:t>’</w:t>
            </w:r>
            <w:r w:rsidRPr="00EB0D58">
              <w:rPr>
                <w:lang w:val="fr-FR"/>
              </w:rPr>
              <w:t>ordre du jour</w:t>
            </w:r>
          </w:p>
          <w:p w14:paraId="439BA15E" w14:textId="34CB250A" w:rsidR="00A01CD0" w:rsidRPr="00EB0D58" w:rsidRDefault="00A00CA5" w:rsidP="00103A83">
            <w:pPr>
              <w:pStyle w:val="AFCorNNormal"/>
              <w:ind w:left="241"/>
              <w:rPr>
                <w:lang w:val="fr-FR"/>
              </w:rPr>
            </w:pPr>
            <w:r w:rsidRPr="00EB0D58">
              <w:rPr>
                <w:b/>
                <w:bCs/>
                <w:lang w:val="fr-FR"/>
              </w:rPr>
              <w:t>Adoption du rapport</w:t>
            </w:r>
          </w:p>
        </w:tc>
        <w:tc>
          <w:tcPr>
            <w:tcW w:w="4536" w:type="dxa"/>
            <w:tcBorders>
              <w:top w:val="nil"/>
              <w:left w:val="nil"/>
              <w:bottom w:val="nil"/>
              <w:right w:val="nil"/>
            </w:tcBorders>
            <w:tcMar>
              <w:top w:w="80" w:type="dxa"/>
              <w:left w:w="80" w:type="dxa"/>
              <w:bottom w:w="80" w:type="dxa"/>
              <w:right w:w="80" w:type="dxa"/>
            </w:tcMar>
          </w:tcPr>
          <w:p w14:paraId="448A6498" w14:textId="77777777" w:rsidR="00A01CD0" w:rsidRPr="00EB0D58" w:rsidRDefault="00A01CD0" w:rsidP="00103A83">
            <w:pPr>
              <w:rPr>
                <w:lang w:val="fr-FR"/>
              </w:rPr>
            </w:pPr>
          </w:p>
        </w:tc>
      </w:tr>
    </w:tbl>
    <w:p w14:paraId="3D16DC89" w14:textId="77777777" w:rsidR="008A1499" w:rsidRPr="00EB0D58" w:rsidRDefault="008A1499" w:rsidP="00103A83">
      <w:pPr>
        <w:pStyle w:val="AISpacer"/>
        <w:rPr>
          <w:lang w:val="fr-FR"/>
        </w:rPr>
      </w:pPr>
    </w:p>
    <w:p w14:paraId="62873911" w14:textId="3353EA14" w:rsidR="000C6FBB" w:rsidRPr="00EB0D58" w:rsidRDefault="00000000" w:rsidP="00103A83">
      <w:pPr>
        <w:pStyle w:val="CBDTitle"/>
        <w:rPr>
          <w:lang w:val="fr-FR"/>
        </w:rPr>
      </w:pPr>
      <w:sdt>
        <w:sdtPr>
          <w:rPr>
            <w:lang w:val="fr-FR"/>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00A00CA5" w:rsidRPr="00EB0D58">
            <w:rPr>
              <w:lang w:val="fr-FR"/>
            </w:rPr>
            <w:t>Projet de rapport de la réunion</w:t>
          </w:r>
        </w:sdtContent>
      </w:sdt>
    </w:p>
    <w:p w14:paraId="0DD179DD" w14:textId="1A2041C1" w:rsidR="00C9161D" w:rsidRPr="00EB0D58" w:rsidRDefault="0035311B" w:rsidP="00103A83">
      <w:pPr>
        <w:pStyle w:val="CBDH1"/>
        <w:ind w:left="0" w:firstLine="0"/>
        <w:rPr>
          <w:lang w:val="fr-FR"/>
        </w:rPr>
      </w:pPr>
      <w:r w:rsidRPr="00EB0D58">
        <w:rPr>
          <w:lang w:val="fr-FR"/>
        </w:rPr>
        <w:t>Introduction</w:t>
      </w:r>
    </w:p>
    <w:p w14:paraId="4597F424" w14:textId="65424B89" w:rsidR="00AF0C14" w:rsidRPr="00EB0D58" w:rsidRDefault="00AF0C14" w:rsidP="00103A83">
      <w:pPr>
        <w:pStyle w:val="CBDH2"/>
        <w:rPr>
          <w:lang w:val="fr-FR"/>
        </w:rPr>
      </w:pPr>
      <w:r w:rsidRPr="00EB0D58">
        <w:rPr>
          <w:lang w:val="fr-FR"/>
        </w:rPr>
        <w:t>A.</w:t>
      </w:r>
      <w:r w:rsidRPr="00EB0D58">
        <w:rPr>
          <w:lang w:val="fr-FR"/>
        </w:rPr>
        <w:tab/>
      </w:r>
      <w:r w:rsidR="002510E3" w:rsidRPr="00EB0D58">
        <w:rPr>
          <w:lang w:val="fr-FR"/>
        </w:rPr>
        <w:t>Contexte</w:t>
      </w:r>
    </w:p>
    <w:p w14:paraId="717DE90F" w14:textId="4E1A4E80" w:rsidR="00AF0C14" w:rsidRPr="00EB0D58" w:rsidRDefault="00E34336" w:rsidP="00103A83">
      <w:pPr>
        <w:pStyle w:val="CBDNormalNumber"/>
        <w:rPr>
          <w:lang w:val="fr-FR"/>
        </w:rPr>
      </w:pPr>
      <w:r w:rsidRPr="00EB0D58">
        <w:rPr>
          <w:lang w:val="fr-FR"/>
        </w:rPr>
        <w:t>La douzième réunion de la Conférence des Parties siégeant en tant que réunion des Parties au Protocole de Cartagena sur la prévention des risques biotechnologiques s</w:t>
      </w:r>
      <w:r w:rsidR="000B1F4E" w:rsidRPr="00EB0D58">
        <w:rPr>
          <w:lang w:val="fr-FR"/>
        </w:rPr>
        <w:t>’</w:t>
      </w:r>
      <w:r w:rsidRPr="00EB0D58">
        <w:rPr>
          <w:lang w:val="fr-FR"/>
        </w:rPr>
        <w:t xml:space="preserve">est tenue à Erevan du 19 au 30 octobre 2026, conjointement </w:t>
      </w:r>
      <w:r w:rsidR="00B212CF" w:rsidRPr="00EB0D58">
        <w:rPr>
          <w:lang w:val="fr-FR"/>
        </w:rPr>
        <w:t>avec</w:t>
      </w:r>
      <w:r w:rsidRPr="00EB0D58">
        <w:rPr>
          <w:lang w:val="fr-FR"/>
        </w:rPr>
        <w:t xml:space="preserve"> la dix-septième réunion de la Conférence des Parties à la Convention sur la diversité biologique et à la sixième réunion de la Conférence des Parties siégeant en tant que réunion des Parties au Protocole de Nagoya sur l</w:t>
      </w:r>
      <w:r w:rsidR="000B1F4E" w:rsidRPr="00EB0D58">
        <w:rPr>
          <w:lang w:val="fr-FR"/>
        </w:rPr>
        <w:t>’</w:t>
      </w:r>
      <w:r w:rsidRPr="00EB0D58">
        <w:rPr>
          <w:lang w:val="fr-FR"/>
        </w:rPr>
        <w:t>accès et le partage des avantages</w:t>
      </w:r>
      <w:r w:rsidR="00AF0C14" w:rsidRPr="00EB0D58">
        <w:rPr>
          <w:lang w:val="fr-FR"/>
        </w:rPr>
        <w:t xml:space="preserve">. </w:t>
      </w:r>
      <w:bookmarkStart w:id="0" w:name="_Hlk180682046"/>
    </w:p>
    <w:p w14:paraId="0662D871" w14:textId="615C9686" w:rsidR="00AF0C14" w:rsidRPr="00EB0D58" w:rsidRDefault="00807C48" w:rsidP="00103A83">
      <w:pPr>
        <w:pStyle w:val="CBDNormalNumber"/>
        <w:rPr>
          <w:lang w:val="fr-FR"/>
        </w:rPr>
      </w:pPr>
      <w:r w:rsidRPr="00EB0D58">
        <w:rPr>
          <w:lang w:val="fr-FR"/>
        </w:rPr>
        <w:t>La douzième réunion a été précédée, le 18 octobre</w:t>
      </w:r>
      <w:r w:rsidR="00F36EE7" w:rsidRPr="00EB0D58">
        <w:rPr>
          <w:lang w:val="fr-FR"/>
        </w:rPr>
        <w:t> </w:t>
      </w:r>
      <w:r w:rsidRPr="00EB0D58">
        <w:rPr>
          <w:lang w:val="fr-FR"/>
        </w:rPr>
        <w:t>2026, d</w:t>
      </w:r>
      <w:r w:rsidR="000B1F4E" w:rsidRPr="00EB0D58">
        <w:rPr>
          <w:lang w:val="fr-FR"/>
        </w:rPr>
        <w:t>’</w:t>
      </w:r>
      <w:r w:rsidRPr="00EB0D58">
        <w:rPr>
          <w:lang w:val="fr-FR"/>
        </w:rPr>
        <w:t>une cérémonie d</w:t>
      </w:r>
      <w:r w:rsidR="000B1F4E" w:rsidRPr="00EB0D58">
        <w:rPr>
          <w:lang w:val="fr-FR"/>
        </w:rPr>
        <w:t>’</w:t>
      </w:r>
      <w:r w:rsidRPr="00EB0D58">
        <w:rPr>
          <w:lang w:val="fr-FR"/>
        </w:rPr>
        <w:t xml:space="preserve">ouverture comprenant une présentation culturelle et </w:t>
      </w:r>
      <w:r w:rsidR="00546AFF" w:rsidRPr="00EB0D58">
        <w:rPr>
          <w:lang w:val="fr-FR"/>
        </w:rPr>
        <w:t xml:space="preserve">une </w:t>
      </w:r>
      <w:r w:rsidRPr="00EB0D58">
        <w:rPr>
          <w:lang w:val="fr-FR"/>
        </w:rPr>
        <w:t>allocution</w:t>
      </w:r>
      <w:r w:rsidR="00AF0C14" w:rsidRPr="00EB0D58">
        <w:rPr>
          <w:rStyle w:val="FootnoteReference"/>
          <w:lang w:val="fr-FR"/>
        </w:rPr>
        <w:footnoteReference w:id="1"/>
      </w:r>
      <w:r w:rsidR="00AF0C14" w:rsidRPr="00EB0D58">
        <w:rPr>
          <w:lang w:val="fr-FR"/>
        </w:rPr>
        <w:t xml:space="preserve"> </w:t>
      </w:r>
      <w:r w:rsidR="00546AFF" w:rsidRPr="00EB0D58">
        <w:rPr>
          <w:lang w:val="fr-FR"/>
        </w:rPr>
        <w:t xml:space="preserve">du Premier </w:t>
      </w:r>
      <w:r w:rsidR="00CA0DCC" w:rsidRPr="00EB0D58">
        <w:rPr>
          <w:lang w:val="fr-FR"/>
        </w:rPr>
        <w:t>M</w:t>
      </w:r>
      <w:r w:rsidR="00546AFF" w:rsidRPr="00EB0D58">
        <w:rPr>
          <w:lang w:val="fr-FR"/>
        </w:rPr>
        <w:t>inistre de l</w:t>
      </w:r>
      <w:r w:rsidR="000B1F4E" w:rsidRPr="00EB0D58">
        <w:rPr>
          <w:lang w:val="fr-FR"/>
        </w:rPr>
        <w:t>’</w:t>
      </w:r>
      <w:r w:rsidR="00546AFF" w:rsidRPr="00EB0D58">
        <w:rPr>
          <w:lang w:val="fr-FR"/>
        </w:rPr>
        <w:t>Arménie</w:t>
      </w:r>
      <w:r w:rsidR="00AF0C14" w:rsidRPr="00EB0D58">
        <w:rPr>
          <w:lang w:val="fr-FR"/>
        </w:rPr>
        <w:t xml:space="preserve">, Nikol Pashinyan; </w:t>
      </w:r>
      <w:r w:rsidR="00546AFF" w:rsidRPr="00EB0D58">
        <w:rPr>
          <w:lang w:val="fr-FR"/>
        </w:rPr>
        <w:t xml:space="preserve">du </w:t>
      </w:r>
      <w:r w:rsidR="00CA0DCC" w:rsidRPr="00EB0D58">
        <w:rPr>
          <w:lang w:val="fr-FR"/>
        </w:rPr>
        <w:t>M</w:t>
      </w:r>
      <w:r w:rsidR="00546AFF" w:rsidRPr="00EB0D58">
        <w:rPr>
          <w:lang w:val="fr-FR"/>
        </w:rPr>
        <w:t xml:space="preserve">inistre des </w:t>
      </w:r>
      <w:r w:rsidR="00F81F42" w:rsidRPr="00EB0D58">
        <w:rPr>
          <w:lang w:val="fr-FR"/>
        </w:rPr>
        <w:t>a</w:t>
      </w:r>
      <w:r w:rsidR="00546AFF" w:rsidRPr="00EB0D58">
        <w:rPr>
          <w:lang w:val="fr-FR"/>
        </w:rPr>
        <w:t>ffaires étrangères de l</w:t>
      </w:r>
      <w:r w:rsidR="000B1F4E" w:rsidRPr="00EB0D58">
        <w:rPr>
          <w:lang w:val="fr-FR"/>
        </w:rPr>
        <w:t>’</w:t>
      </w:r>
      <w:r w:rsidR="00546AFF" w:rsidRPr="00EB0D58">
        <w:rPr>
          <w:lang w:val="fr-FR"/>
        </w:rPr>
        <w:t>Arménie</w:t>
      </w:r>
      <w:r w:rsidR="00AF0C14" w:rsidRPr="00EB0D58">
        <w:rPr>
          <w:lang w:val="fr-FR"/>
        </w:rPr>
        <w:t>, Ararat Mirzoyan</w:t>
      </w:r>
      <w:r w:rsidR="00DB5865" w:rsidRPr="00EB0D58">
        <w:rPr>
          <w:lang w:val="fr-FR"/>
        </w:rPr>
        <w:t> </w:t>
      </w:r>
      <w:r w:rsidR="00AF0C14" w:rsidRPr="00EB0D58">
        <w:rPr>
          <w:lang w:val="fr-FR"/>
        </w:rPr>
        <w:t xml:space="preserve">; </w:t>
      </w:r>
      <w:r w:rsidR="00546AFF" w:rsidRPr="00EB0D58">
        <w:rPr>
          <w:lang w:val="fr-FR"/>
        </w:rPr>
        <w:t xml:space="preserve">de la Secrétaire exécutive de la </w:t>
      </w:r>
      <w:r w:rsidR="00AF0C14" w:rsidRPr="00EB0D58">
        <w:rPr>
          <w:lang w:val="fr-FR"/>
        </w:rPr>
        <w:t>Convention, Astrid Schomaker</w:t>
      </w:r>
      <w:r w:rsidR="00DB5865" w:rsidRPr="00EB0D58">
        <w:rPr>
          <w:lang w:val="fr-FR"/>
        </w:rPr>
        <w:t> </w:t>
      </w:r>
      <w:r w:rsidR="00AF0C14" w:rsidRPr="00EB0D58">
        <w:rPr>
          <w:lang w:val="fr-FR"/>
        </w:rPr>
        <w:t xml:space="preserve">; </w:t>
      </w:r>
      <w:r w:rsidR="00546AFF" w:rsidRPr="00EB0D58">
        <w:rPr>
          <w:lang w:val="fr-FR"/>
        </w:rPr>
        <w:t xml:space="preserve">du </w:t>
      </w:r>
      <w:r w:rsidR="004C46FF" w:rsidRPr="00EB0D58">
        <w:rPr>
          <w:lang w:val="fr-FR"/>
        </w:rPr>
        <w:t>V</w:t>
      </w:r>
      <w:r w:rsidR="00546AFF" w:rsidRPr="00EB0D58">
        <w:rPr>
          <w:lang w:val="fr-FR"/>
        </w:rPr>
        <w:t>ice-</w:t>
      </w:r>
      <w:r w:rsidR="004C46FF" w:rsidRPr="00EB0D58">
        <w:rPr>
          <w:lang w:val="fr-FR"/>
        </w:rPr>
        <w:t>M</w:t>
      </w:r>
      <w:r w:rsidR="00546AFF" w:rsidRPr="00EB0D58">
        <w:rPr>
          <w:lang w:val="fr-FR"/>
        </w:rPr>
        <w:t>inistre</w:t>
      </w:r>
      <w:r w:rsidR="00E03D4C" w:rsidRPr="00EB0D58">
        <w:rPr>
          <w:lang w:val="fr-FR"/>
        </w:rPr>
        <w:t xml:space="preserve"> </w:t>
      </w:r>
      <w:r w:rsidR="004C46FF" w:rsidRPr="00EB0D58">
        <w:rPr>
          <w:lang w:val="fr-FR"/>
        </w:rPr>
        <w:t xml:space="preserve">chargé de </w:t>
      </w:r>
      <w:r w:rsidR="00E03D4C" w:rsidRPr="00EB0D58">
        <w:rPr>
          <w:lang w:val="fr-FR"/>
        </w:rPr>
        <w:t xml:space="preserve">la planification </w:t>
      </w:r>
      <w:r w:rsidR="000F6917" w:rsidRPr="00EB0D58">
        <w:rPr>
          <w:lang w:val="fr-FR"/>
        </w:rPr>
        <w:t xml:space="preserve">écologique </w:t>
      </w:r>
      <w:r w:rsidR="00E03D4C" w:rsidRPr="00EB0D58">
        <w:rPr>
          <w:lang w:val="fr-FR"/>
        </w:rPr>
        <w:t>de l</w:t>
      </w:r>
      <w:r w:rsidR="000B1F4E" w:rsidRPr="00EB0D58">
        <w:rPr>
          <w:lang w:val="fr-FR"/>
        </w:rPr>
        <w:t>’</w:t>
      </w:r>
      <w:r w:rsidR="00E03D4C" w:rsidRPr="00EB0D58">
        <w:rPr>
          <w:lang w:val="fr-FR"/>
        </w:rPr>
        <w:t xml:space="preserve">occupation des sols </w:t>
      </w:r>
      <w:r w:rsidR="000F6917" w:rsidRPr="00EB0D58">
        <w:rPr>
          <w:lang w:val="fr-FR"/>
        </w:rPr>
        <w:t xml:space="preserve">au sein du </w:t>
      </w:r>
      <w:r w:rsidR="00DC5AFB" w:rsidRPr="00EB0D58">
        <w:rPr>
          <w:lang w:val="fr-FR"/>
        </w:rPr>
        <w:t>M</w:t>
      </w:r>
      <w:r w:rsidR="000F6917" w:rsidRPr="00EB0D58">
        <w:rPr>
          <w:lang w:val="fr-FR"/>
        </w:rPr>
        <w:t>inistère de l</w:t>
      </w:r>
      <w:r w:rsidR="000B1F4E" w:rsidRPr="00EB0D58">
        <w:rPr>
          <w:lang w:val="fr-FR"/>
        </w:rPr>
        <w:t>’</w:t>
      </w:r>
      <w:r w:rsidR="00DC5AFB" w:rsidRPr="00EB0D58">
        <w:rPr>
          <w:lang w:val="fr-FR"/>
        </w:rPr>
        <w:t>e</w:t>
      </w:r>
      <w:r w:rsidR="000F6917" w:rsidRPr="00EB0D58">
        <w:rPr>
          <w:lang w:val="fr-FR"/>
        </w:rPr>
        <w:t xml:space="preserve">nvironnement et du </w:t>
      </w:r>
      <w:r w:rsidR="00DC5AFB" w:rsidRPr="00EB0D58">
        <w:rPr>
          <w:lang w:val="fr-FR"/>
        </w:rPr>
        <w:t>d</w:t>
      </w:r>
      <w:r w:rsidR="000F6917" w:rsidRPr="00EB0D58">
        <w:rPr>
          <w:lang w:val="fr-FR"/>
        </w:rPr>
        <w:t xml:space="preserve">éveloppement durable de </w:t>
      </w:r>
      <w:r w:rsidR="00C0036B" w:rsidRPr="00EB0D58">
        <w:rPr>
          <w:lang w:val="fr-FR"/>
        </w:rPr>
        <w:t xml:space="preserve">la </w:t>
      </w:r>
      <w:r w:rsidR="000F6917" w:rsidRPr="00EB0D58">
        <w:rPr>
          <w:lang w:val="fr-FR"/>
        </w:rPr>
        <w:t>Colombie</w:t>
      </w:r>
      <w:r w:rsidR="00AF0C14" w:rsidRPr="00EB0D58">
        <w:rPr>
          <w:lang w:val="fr-FR"/>
        </w:rPr>
        <w:t xml:space="preserve">, David </w:t>
      </w:r>
      <w:r w:rsidR="00DF1D69" w:rsidRPr="00EB0D58">
        <w:rPr>
          <w:lang w:val="fr-FR"/>
        </w:rPr>
        <w:t xml:space="preserve">Felipe </w:t>
      </w:r>
      <w:r w:rsidR="00074810" w:rsidRPr="00EB0D58">
        <w:rPr>
          <w:lang w:val="fr-FR"/>
        </w:rPr>
        <w:t>O</w:t>
      </w:r>
      <w:r w:rsidR="00AF0C14" w:rsidRPr="00EB0D58">
        <w:rPr>
          <w:lang w:val="fr-FR"/>
        </w:rPr>
        <w:t xml:space="preserve">larte Amaya, </w:t>
      </w:r>
      <w:r w:rsidR="00DC5AFB" w:rsidRPr="00EB0D58">
        <w:rPr>
          <w:lang w:val="fr-FR"/>
        </w:rPr>
        <w:t xml:space="preserve">au nom du </w:t>
      </w:r>
      <w:r w:rsidR="004C46FF" w:rsidRPr="00EB0D58">
        <w:rPr>
          <w:lang w:val="fr-FR"/>
        </w:rPr>
        <w:t>P</w:t>
      </w:r>
      <w:r w:rsidR="00DC5AFB" w:rsidRPr="00EB0D58">
        <w:rPr>
          <w:lang w:val="fr-FR"/>
        </w:rPr>
        <w:t>résident de la seizième session de la Conférence des Parties</w:t>
      </w:r>
      <w:r w:rsidR="00863AD5" w:rsidRPr="00EB0D58">
        <w:rPr>
          <w:lang w:val="fr-FR"/>
        </w:rPr>
        <w:t> ;</w:t>
      </w:r>
      <w:r w:rsidR="00AF0C14" w:rsidRPr="00EB0D58">
        <w:rPr>
          <w:lang w:val="fr-FR"/>
        </w:rPr>
        <w:t xml:space="preserve"> </w:t>
      </w:r>
      <w:r w:rsidR="00DC5AFB" w:rsidRPr="00EB0D58">
        <w:rPr>
          <w:lang w:val="fr-FR"/>
        </w:rPr>
        <w:t xml:space="preserve">ainsi que </w:t>
      </w:r>
      <w:r w:rsidR="00F36EE7" w:rsidRPr="00EB0D58">
        <w:rPr>
          <w:lang w:val="fr-FR"/>
        </w:rPr>
        <w:t>du Ministre de l</w:t>
      </w:r>
      <w:r w:rsidR="000B1F4E" w:rsidRPr="00EB0D58">
        <w:rPr>
          <w:lang w:val="fr-FR"/>
        </w:rPr>
        <w:t>’</w:t>
      </w:r>
      <w:r w:rsidR="00F36EE7" w:rsidRPr="00EB0D58">
        <w:rPr>
          <w:lang w:val="fr-FR"/>
        </w:rPr>
        <w:t>environnement de l</w:t>
      </w:r>
      <w:r w:rsidR="000B1F4E" w:rsidRPr="00EB0D58">
        <w:rPr>
          <w:lang w:val="fr-FR"/>
        </w:rPr>
        <w:t>’</w:t>
      </w:r>
      <w:r w:rsidR="00F36EE7" w:rsidRPr="00EB0D58">
        <w:rPr>
          <w:lang w:val="fr-FR"/>
        </w:rPr>
        <w:t>Arménie</w:t>
      </w:r>
      <w:r w:rsidR="00AF0C14" w:rsidRPr="00EB0D58">
        <w:rPr>
          <w:lang w:val="fr-FR"/>
        </w:rPr>
        <w:t>, Hambardzum Matevosyan.</w:t>
      </w:r>
      <w:bookmarkEnd w:id="0"/>
    </w:p>
    <w:p w14:paraId="1916216C" w14:textId="67D548BB" w:rsidR="00AF0C14" w:rsidRPr="00EB0D58" w:rsidRDefault="00AF0C14" w:rsidP="00103A83">
      <w:pPr>
        <w:pStyle w:val="CBDH2"/>
        <w:rPr>
          <w:lang w:val="fr-FR"/>
        </w:rPr>
      </w:pPr>
      <w:r w:rsidRPr="00EB0D58">
        <w:rPr>
          <w:lang w:val="fr-FR"/>
        </w:rPr>
        <w:t>B.</w:t>
      </w:r>
      <w:r w:rsidRPr="00EB0D58">
        <w:rPr>
          <w:lang w:val="fr-FR"/>
        </w:rPr>
        <w:tab/>
      </w:r>
      <w:r w:rsidR="00E46D5F" w:rsidRPr="00EB0D58">
        <w:rPr>
          <w:lang w:val="fr-FR"/>
        </w:rPr>
        <w:t>Participation</w:t>
      </w:r>
    </w:p>
    <w:p w14:paraId="010CF2D2" w14:textId="7519E4AE" w:rsidR="00AF0C14" w:rsidRPr="00EB0D58" w:rsidRDefault="00AF0C14" w:rsidP="00103A83">
      <w:pPr>
        <w:pStyle w:val="CBDNormalNumber"/>
        <w:rPr>
          <w:lang w:val="fr-FR"/>
        </w:rPr>
      </w:pPr>
      <w:r w:rsidRPr="00EB0D58">
        <w:rPr>
          <w:lang w:val="fr-FR"/>
        </w:rPr>
        <w:t>[</w:t>
      </w:r>
      <w:proofErr w:type="gramStart"/>
      <w:r w:rsidR="0028391F" w:rsidRPr="00EB0D58">
        <w:rPr>
          <w:i/>
          <w:iCs/>
          <w:lang w:val="fr-FR"/>
        </w:rPr>
        <w:t>à</w:t>
      </w:r>
      <w:proofErr w:type="gramEnd"/>
      <w:r w:rsidR="0028391F" w:rsidRPr="00EB0D58">
        <w:rPr>
          <w:i/>
          <w:iCs/>
          <w:lang w:val="fr-FR"/>
        </w:rPr>
        <w:t xml:space="preserve"> compléter</w:t>
      </w:r>
      <w:r w:rsidRPr="00EB0D58">
        <w:rPr>
          <w:lang w:val="fr-FR"/>
        </w:rPr>
        <w:t xml:space="preserve">] Parties </w:t>
      </w:r>
      <w:r w:rsidR="0028391F" w:rsidRPr="00EB0D58">
        <w:rPr>
          <w:lang w:val="fr-FR"/>
        </w:rPr>
        <w:t xml:space="preserve">et </w:t>
      </w:r>
      <w:r w:rsidRPr="00EB0D58">
        <w:rPr>
          <w:lang w:val="fr-FR"/>
        </w:rPr>
        <w:t>[</w:t>
      </w:r>
      <w:r w:rsidR="0028391F" w:rsidRPr="00EB0D58">
        <w:rPr>
          <w:i/>
          <w:iCs/>
          <w:lang w:val="fr-FR"/>
        </w:rPr>
        <w:t>à compléter</w:t>
      </w:r>
      <w:r w:rsidRPr="00EB0D58">
        <w:rPr>
          <w:lang w:val="fr-FR"/>
        </w:rPr>
        <w:t>] non-Parties</w:t>
      </w:r>
      <w:r w:rsidR="0028391F" w:rsidRPr="00EB0D58">
        <w:rPr>
          <w:lang w:val="fr-FR"/>
        </w:rPr>
        <w:t xml:space="preserve"> ont assisté à la réunion</w:t>
      </w:r>
      <w:r w:rsidRPr="00EB0D58">
        <w:rPr>
          <w:lang w:val="fr-FR"/>
        </w:rPr>
        <w:t>.</w:t>
      </w:r>
    </w:p>
    <w:p w14:paraId="25E251CC" w14:textId="4A91AC08" w:rsidR="0093169E" w:rsidRPr="00EB0D58" w:rsidRDefault="002510E3" w:rsidP="00103A83">
      <w:pPr>
        <w:pStyle w:val="CBDAgendaItem"/>
        <w:rPr>
          <w:rFonts w:hint="eastAsia"/>
          <w:lang w:val="fr-FR"/>
        </w:rPr>
      </w:pPr>
      <w:r w:rsidRPr="00EB0D58">
        <w:rPr>
          <w:lang w:val="fr-FR"/>
        </w:rPr>
        <w:lastRenderedPageBreak/>
        <w:t>Point </w:t>
      </w:r>
      <w:r w:rsidR="0035311B" w:rsidRPr="00EB0D58">
        <w:rPr>
          <w:lang w:val="fr-FR"/>
        </w:rPr>
        <w:t xml:space="preserve">1 </w:t>
      </w:r>
      <w:r w:rsidR="0035311B" w:rsidRPr="00EB0D58">
        <w:rPr>
          <w:lang w:val="fr-FR"/>
        </w:rPr>
        <w:br/>
      </w:r>
      <w:r w:rsidR="00787BEE" w:rsidRPr="00EB0D58">
        <w:rPr>
          <w:lang w:val="fr-FR"/>
        </w:rPr>
        <w:t>Ouverture de la réunion</w:t>
      </w:r>
    </w:p>
    <w:p w14:paraId="4CC770F4" w14:textId="3C4D0D75" w:rsidR="00B30C6B" w:rsidRPr="00EB0D58" w:rsidRDefault="000021B0" w:rsidP="00103A83">
      <w:pPr>
        <w:pStyle w:val="CBDNormalNumber"/>
        <w:rPr>
          <w:lang w:val="fr-FR"/>
        </w:rPr>
      </w:pPr>
      <w:r w:rsidRPr="00EB0D58">
        <w:rPr>
          <w:lang w:val="fr-FR"/>
        </w:rPr>
        <w:t>La première séance plénière s</w:t>
      </w:r>
      <w:r w:rsidR="000B1F4E" w:rsidRPr="00EB0D58">
        <w:rPr>
          <w:lang w:val="fr-FR"/>
        </w:rPr>
        <w:t>’</w:t>
      </w:r>
      <w:r w:rsidRPr="00EB0D58">
        <w:rPr>
          <w:lang w:val="fr-FR"/>
        </w:rPr>
        <w:t>est tenue conjointement avec celles de la Conférence des Parties à la Convention et de la Conférence des Parties siégeant en tant que réunion des Parties au Protocole de Nagoya, le 19 octobre 2026</w:t>
      </w:r>
      <w:r w:rsidR="00B30C6B" w:rsidRPr="00EB0D58">
        <w:rPr>
          <w:rFonts w:asciiTheme="majorBidi" w:hAnsiTheme="majorBidi" w:cstheme="majorBidi"/>
          <w:lang w:val="fr-FR"/>
        </w:rPr>
        <w:t>.</w:t>
      </w:r>
    </w:p>
    <w:p w14:paraId="1A451D2E" w14:textId="5B347912" w:rsidR="00B30C6B" w:rsidRPr="00EB0D58" w:rsidRDefault="008F5EB1" w:rsidP="00103A83">
      <w:pPr>
        <w:pStyle w:val="CBDNormalNumber"/>
        <w:rPr>
          <w:lang w:val="fr-FR"/>
        </w:rPr>
      </w:pPr>
      <w:r w:rsidRPr="00EB0D58">
        <w:rPr>
          <w:rFonts w:asciiTheme="majorBidi" w:hAnsiTheme="majorBidi" w:cstheme="majorBidi"/>
          <w:lang w:val="fr-FR"/>
        </w:rPr>
        <w:t>Le</w:t>
      </w:r>
      <w:r w:rsidR="0069114E" w:rsidRPr="00EB0D58">
        <w:rPr>
          <w:rFonts w:asciiTheme="majorBidi" w:hAnsiTheme="majorBidi" w:cstheme="majorBidi"/>
          <w:lang w:val="fr-FR"/>
        </w:rPr>
        <w:t xml:space="preserve"> P</w:t>
      </w:r>
      <w:r w:rsidRPr="00EB0D58">
        <w:rPr>
          <w:rFonts w:asciiTheme="majorBidi" w:hAnsiTheme="majorBidi" w:cstheme="majorBidi"/>
          <w:lang w:val="fr-FR"/>
        </w:rPr>
        <w:t>résident de la onzième réunion de la Conférence des Parties siégeant en tant que réunion des Parties au Protocole de Cartagena a déclaré la séance ouverte à 10</w:t>
      </w:r>
      <w:r w:rsidR="0029735B" w:rsidRPr="00EB0D58">
        <w:rPr>
          <w:rFonts w:asciiTheme="majorBidi" w:hAnsiTheme="majorBidi" w:cstheme="majorBidi"/>
          <w:lang w:val="fr-FR"/>
        </w:rPr>
        <w:t> </w:t>
      </w:r>
      <w:r w:rsidRPr="00EB0D58">
        <w:rPr>
          <w:rFonts w:asciiTheme="majorBidi" w:hAnsiTheme="majorBidi" w:cstheme="majorBidi"/>
          <w:lang w:val="fr-FR"/>
        </w:rPr>
        <w:t>h</w:t>
      </w:r>
      <w:r w:rsidR="0029735B" w:rsidRPr="00EB0D58">
        <w:rPr>
          <w:rFonts w:asciiTheme="majorBidi" w:hAnsiTheme="majorBidi" w:cstheme="majorBidi"/>
          <w:lang w:val="fr-FR"/>
        </w:rPr>
        <w:t> </w:t>
      </w:r>
      <w:r w:rsidRPr="00EB0D58">
        <w:rPr>
          <w:rFonts w:asciiTheme="majorBidi" w:hAnsiTheme="majorBidi" w:cstheme="majorBidi"/>
          <w:lang w:val="fr-FR"/>
        </w:rPr>
        <w:t xml:space="preserve">25 et a prononcé </w:t>
      </w:r>
      <w:r w:rsidR="00CB5E46" w:rsidRPr="00EB0D58">
        <w:rPr>
          <w:rFonts w:asciiTheme="majorBidi" w:hAnsiTheme="majorBidi" w:cstheme="majorBidi"/>
          <w:lang w:val="fr-FR"/>
        </w:rPr>
        <w:t>une déclaration liminaire</w:t>
      </w:r>
      <w:r w:rsidR="00012DD6" w:rsidRPr="00EB0D58">
        <w:rPr>
          <w:rStyle w:val="FootnoteReference"/>
          <w:lang w:val="fr-FR"/>
        </w:rPr>
        <w:footnoteReference w:id="2"/>
      </w:r>
      <w:r w:rsidRPr="00EB0D58">
        <w:rPr>
          <w:rFonts w:asciiTheme="majorBidi" w:hAnsiTheme="majorBidi" w:cstheme="majorBidi"/>
          <w:lang w:val="fr-FR"/>
        </w:rPr>
        <w:t>.</w:t>
      </w:r>
    </w:p>
    <w:p w14:paraId="687D2DB3" w14:textId="43C7B726" w:rsidR="00B30C6B" w:rsidRPr="00EB0D58" w:rsidRDefault="006C077A" w:rsidP="00103A83">
      <w:pPr>
        <w:pStyle w:val="CBDNormalNumber"/>
        <w:rPr>
          <w:lang w:val="fr-FR"/>
        </w:rPr>
      </w:pPr>
      <w:r w:rsidRPr="00EB0D58">
        <w:rPr>
          <w:lang w:val="fr-FR"/>
        </w:rPr>
        <w:t xml:space="preserve">Le </w:t>
      </w:r>
      <w:proofErr w:type="gramStart"/>
      <w:r w:rsidRPr="00EB0D58">
        <w:rPr>
          <w:lang w:val="fr-FR"/>
        </w:rPr>
        <w:t>Ministre de l</w:t>
      </w:r>
      <w:r w:rsidR="000B1F4E" w:rsidRPr="00EB0D58">
        <w:rPr>
          <w:lang w:val="fr-FR"/>
        </w:rPr>
        <w:t>’</w:t>
      </w:r>
      <w:r w:rsidRPr="00EB0D58">
        <w:rPr>
          <w:lang w:val="fr-FR"/>
        </w:rPr>
        <w:t>environnement</w:t>
      </w:r>
      <w:proofErr w:type="gramEnd"/>
      <w:r w:rsidRPr="00EB0D58">
        <w:rPr>
          <w:lang w:val="fr-FR"/>
        </w:rPr>
        <w:t xml:space="preserve"> de l</w:t>
      </w:r>
      <w:r w:rsidR="000B1F4E" w:rsidRPr="00EB0D58">
        <w:rPr>
          <w:lang w:val="fr-FR"/>
        </w:rPr>
        <w:t>’</w:t>
      </w:r>
      <w:r w:rsidRPr="00EB0D58">
        <w:rPr>
          <w:lang w:val="fr-FR"/>
        </w:rPr>
        <w:t xml:space="preserve">Arménie, Hambardzum Matevosyan, ainsi que la Secrétaire exécutive de la Convention, </w:t>
      </w:r>
      <w:r w:rsidR="001306EC" w:rsidRPr="00EB0D58">
        <w:rPr>
          <w:rFonts w:asciiTheme="majorBidi" w:hAnsiTheme="majorBidi" w:cstheme="majorBidi"/>
          <w:lang w:val="fr-FR"/>
        </w:rPr>
        <w:t>Astrid Schomaker</w:t>
      </w:r>
      <w:r w:rsidRPr="00EB0D58">
        <w:rPr>
          <w:rFonts w:asciiTheme="majorBidi" w:hAnsiTheme="majorBidi" w:cstheme="majorBidi"/>
          <w:lang w:val="fr-FR"/>
        </w:rPr>
        <w:t xml:space="preserve">, ont également fait </w:t>
      </w:r>
      <w:r w:rsidR="00CB5E46" w:rsidRPr="00EB0D58">
        <w:rPr>
          <w:rFonts w:asciiTheme="majorBidi" w:hAnsiTheme="majorBidi" w:cstheme="majorBidi"/>
          <w:lang w:val="fr-FR"/>
        </w:rPr>
        <w:t>des déclarations liminaires</w:t>
      </w:r>
      <w:r w:rsidR="00B30C6B" w:rsidRPr="00EB0D58">
        <w:rPr>
          <w:rStyle w:val="FootnoteReference"/>
          <w:rFonts w:asciiTheme="majorBidi" w:hAnsiTheme="majorBidi" w:cstheme="majorBidi"/>
          <w:lang w:val="fr-FR"/>
        </w:rPr>
        <w:footnoteReference w:id="3"/>
      </w:r>
      <w:r w:rsidRPr="00EB0D58">
        <w:rPr>
          <w:rFonts w:asciiTheme="majorBidi" w:hAnsiTheme="majorBidi" w:cstheme="majorBidi"/>
          <w:lang w:val="fr-FR"/>
        </w:rPr>
        <w:t>.</w:t>
      </w:r>
    </w:p>
    <w:p w14:paraId="18A3844B" w14:textId="3F834B97" w:rsidR="008752A2" w:rsidRPr="00EB0D58" w:rsidRDefault="00447FF3" w:rsidP="00103A83">
      <w:pPr>
        <w:pStyle w:val="CBDNormalNumber"/>
        <w:rPr>
          <w:lang w:val="fr-FR"/>
        </w:rPr>
      </w:pPr>
      <w:r w:rsidRPr="00EB0D58">
        <w:rPr>
          <w:lang w:val="fr-FR"/>
        </w:rPr>
        <w:t xml:space="preserve">M. Huang Runqiu, </w:t>
      </w:r>
      <w:proofErr w:type="gramStart"/>
      <w:r w:rsidRPr="00EB0D58">
        <w:rPr>
          <w:lang w:val="fr-FR"/>
        </w:rPr>
        <w:t>Ministre de l</w:t>
      </w:r>
      <w:r w:rsidR="000B1F4E" w:rsidRPr="00EB0D58">
        <w:rPr>
          <w:lang w:val="fr-FR"/>
        </w:rPr>
        <w:t>’</w:t>
      </w:r>
      <w:r w:rsidRPr="00EB0D58">
        <w:rPr>
          <w:lang w:val="fr-FR"/>
        </w:rPr>
        <w:t>écologie</w:t>
      </w:r>
      <w:proofErr w:type="gramEnd"/>
      <w:r w:rsidRPr="00EB0D58">
        <w:rPr>
          <w:lang w:val="fr-FR"/>
        </w:rPr>
        <w:t xml:space="preserve"> et de l</w:t>
      </w:r>
      <w:r w:rsidR="000B1F4E" w:rsidRPr="00EB0D58">
        <w:rPr>
          <w:lang w:val="fr-FR"/>
        </w:rPr>
        <w:t>’</w:t>
      </w:r>
      <w:r w:rsidRPr="00EB0D58">
        <w:rPr>
          <w:lang w:val="fr-FR"/>
        </w:rPr>
        <w:t xml:space="preserve">environnement de la Chine et Président de la quinzième réunion de la Conférence des Parties à la Convention, a </w:t>
      </w:r>
      <w:r w:rsidR="009E32E3" w:rsidRPr="00EB0D58">
        <w:rPr>
          <w:lang w:val="fr-FR"/>
        </w:rPr>
        <w:t>fait le point</w:t>
      </w:r>
      <w:r w:rsidRPr="00EB0D58">
        <w:rPr>
          <w:lang w:val="fr-FR"/>
        </w:rPr>
        <w:t xml:space="preserve"> sur les résultats du Dialogue de Kunming sur les progrès collectifs accomplis dans la mise en œuvre du Cadre mondial de la biodiversité de Kunming-Montréal, qui s</w:t>
      </w:r>
      <w:r w:rsidR="000B1F4E" w:rsidRPr="00EB0D58">
        <w:rPr>
          <w:lang w:val="fr-FR"/>
        </w:rPr>
        <w:t>’</w:t>
      </w:r>
      <w:r w:rsidRPr="00EB0D58">
        <w:rPr>
          <w:lang w:val="fr-FR"/>
        </w:rPr>
        <w:t>était tenu quelques semaines auparavant</w:t>
      </w:r>
      <w:r w:rsidR="008752A2" w:rsidRPr="00EB0D58">
        <w:rPr>
          <w:rStyle w:val="FootnoteReference"/>
          <w:lang w:val="fr-FR"/>
        </w:rPr>
        <w:footnoteReference w:id="4"/>
      </w:r>
      <w:r w:rsidRPr="00EB0D58">
        <w:rPr>
          <w:lang w:val="fr-FR"/>
        </w:rPr>
        <w:t>.</w:t>
      </w:r>
    </w:p>
    <w:p w14:paraId="5416F61B" w14:textId="1C42F504" w:rsidR="008752A2" w:rsidRPr="00EB0D58" w:rsidRDefault="006A03D8" w:rsidP="00103A83">
      <w:pPr>
        <w:pStyle w:val="CBDNormalNumber"/>
        <w:rPr>
          <w:bCs/>
          <w:lang w:val="fr-FR"/>
        </w:rPr>
      </w:pPr>
      <w:r w:rsidRPr="00EB0D58">
        <w:rPr>
          <w:lang w:val="fr-FR"/>
        </w:rPr>
        <w:t>Les représentants des Parties suivantes ont fait des déclarations</w:t>
      </w:r>
      <w:r w:rsidR="00863AD5" w:rsidRPr="00EB0D58">
        <w:rPr>
          <w:lang w:val="fr-FR"/>
        </w:rPr>
        <w:t> :</w:t>
      </w:r>
      <w:r w:rsidRPr="00EB0D58">
        <w:rPr>
          <w:lang w:val="fr-FR"/>
        </w:rPr>
        <w:t xml:space="preserve"> Afrique du Sud (au nom du Groupe des pays </w:t>
      </w:r>
      <w:proofErr w:type="spellStart"/>
      <w:r w:rsidRPr="00EB0D58">
        <w:rPr>
          <w:lang w:val="fr-FR"/>
        </w:rPr>
        <w:t>mégadivers</w:t>
      </w:r>
      <w:proofErr w:type="spellEnd"/>
      <w:r w:rsidRPr="00EB0D58">
        <w:rPr>
          <w:lang w:val="fr-FR"/>
        </w:rPr>
        <w:t xml:space="preserve"> partageant les mêmes vues), Antigua-et-Barbuda (au nom des petits États insulaires en développement des Caraïbes représentés à la réunion), </w:t>
      </w:r>
      <w:r w:rsidR="00CC07A6" w:rsidRPr="00EB0D58">
        <w:rPr>
          <w:lang w:val="fr-FR"/>
        </w:rPr>
        <w:t xml:space="preserve">Arabie saoudite (au nom de la Ligue des États arabes), </w:t>
      </w:r>
      <w:r w:rsidRPr="00EB0D58">
        <w:rPr>
          <w:lang w:val="fr-FR"/>
        </w:rPr>
        <w:t>Irlande (au nom de l</w:t>
      </w:r>
      <w:r w:rsidR="000B1F4E" w:rsidRPr="00EB0D58">
        <w:rPr>
          <w:lang w:val="fr-FR"/>
        </w:rPr>
        <w:t>’</w:t>
      </w:r>
      <w:r w:rsidRPr="00EB0D58">
        <w:rPr>
          <w:lang w:val="fr-FR"/>
        </w:rPr>
        <w:t>Union européenne et de ses États membres), Jamaïque (au nom des États d</w:t>
      </w:r>
      <w:r w:rsidR="000B1F4E" w:rsidRPr="00EB0D58">
        <w:rPr>
          <w:lang w:val="fr-FR"/>
        </w:rPr>
        <w:t>’</w:t>
      </w:r>
      <w:r w:rsidRPr="00EB0D58">
        <w:rPr>
          <w:lang w:val="fr-FR"/>
        </w:rPr>
        <w:t>Amérique latine et des Caraïbes), Jordanie (au nom des États de la région Asie-Pacifique), Norvège (également au nom de l</w:t>
      </w:r>
      <w:r w:rsidR="000B1F4E" w:rsidRPr="00EB0D58">
        <w:rPr>
          <w:lang w:val="fr-FR"/>
        </w:rPr>
        <w:t>’</w:t>
      </w:r>
      <w:r w:rsidRPr="00EB0D58">
        <w:rPr>
          <w:lang w:val="fr-FR"/>
        </w:rPr>
        <w:t>Australie, du Canada, de l</w:t>
      </w:r>
      <w:r w:rsidR="000B1F4E" w:rsidRPr="00EB0D58">
        <w:rPr>
          <w:lang w:val="fr-FR"/>
        </w:rPr>
        <w:t>’</w:t>
      </w:r>
      <w:r w:rsidRPr="00EB0D58">
        <w:rPr>
          <w:lang w:val="fr-FR"/>
        </w:rPr>
        <w:t>Islande, de Monaco, de la Nouvelle-Zélande, de la Suisse et du Royaume-Uni de Grande-Bretagne et d</w:t>
      </w:r>
      <w:r w:rsidR="000B1F4E" w:rsidRPr="00EB0D58">
        <w:rPr>
          <w:lang w:val="fr-FR"/>
        </w:rPr>
        <w:t>’</w:t>
      </w:r>
      <w:r w:rsidRPr="00EB0D58">
        <w:rPr>
          <w:lang w:val="fr-FR"/>
        </w:rPr>
        <w:t>Irlande du Nord), Philippines (au nom de l</w:t>
      </w:r>
      <w:r w:rsidR="000B1F4E" w:rsidRPr="00EB0D58">
        <w:rPr>
          <w:lang w:val="fr-FR"/>
        </w:rPr>
        <w:t>’</w:t>
      </w:r>
      <w:r w:rsidRPr="00EB0D58">
        <w:rPr>
          <w:lang w:val="fr-FR"/>
        </w:rPr>
        <w:t>Association des nations de l</w:t>
      </w:r>
      <w:r w:rsidR="000B1F4E" w:rsidRPr="00EB0D58">
        <w:rPr>
          <w:lang w:val="fr-FR"/>
        </w:rPr>
        <w:t>’</w:t>
      </w:r>
      <w:r w:rsidRPr="00EB0D58">
        <w:rPr>
          <w:lang w:val="fr-FR"/>
        </w:rPr>
        <w:t>Asie du Sud-Est)</w:t>
      </w:r>
      <w:r w:rsidR="00CC07A6" w:rsidRPr="00EB0D58">
        <w:rPr>
          <w:lang w:val="fr-FR"/>
        </w:rPr>
        <w:t xml:space="preserve"> et</w:t>
      </w:r>
      <w:r w:rsidRPr="00EB0D58">
        <w:rPr>
          <w:lang w:val="fr-FR"/>
        </w:rPr>
        <w:t xml:space="preserve"> Sénégal (au nom des États africains)</w:t>
      </w:r>
      <w:r w:rsidR="008752A2" w:rsidRPr="00EB0D58">
        <w:rPr>
          <w:bCs/>
          <w:lang w:val="fr-FR"/>
        </w:rPr>
        <w:t>.</w:t>
      </w:r>
    </w:p>
    <w:p w14:paraId="0FEC40E1" w14:textId="36233319" w:rsidR="008752A2" w:rsidRPr="00EB0D58" w:rsidRDefault="00617E11" w:rsidP="00103A83">
      <w:pPr>
        <w:pStyle w:val="CBDNormalNumber"/>
        <w:rPr>
          <w:bCs/>
          <w:lang w:val="fr-FR"/>
        </w:rPr>
      </w:pPr>
      <w:r w:rsidRPr="00EB0D58">
        <w:rPr>
          <w:bCs/>
          <w:lang w:val="fr-FR"/>
        </w:rPr>
        <w:t xml:space="preserve">Les représentants </w:t>
      </w:r>
      <w:r w:rsidR="006B4661" w:rsidRPr="00EB0D58">
        <w:rPr>
          <w:bCs/>
          <w:lang w:val="fr-FR"/>
        </w:rPr>
        <w:t xml:space="preserve">de </w:t>
      </w:r>
      <w:r w:rsidRPr="00EB0D58">
        <w:rPr>
          <w:bCs/>
          <w:lang w:val="fr-FR"/>
        </w:rPr>
        <w:t xml:space="preserve">Business for Nature, du Caucus des femmes de la CDB, </w:t>
      </w:r>
      <w:r w:rsidR="009F20BA" w:rsidRPr="00EB0D58">
        <w:rPr>
          <w:bCs/>
          <w:lang w:val="fr-FR"/>
        </w:rPr>
        <w:t xml:space="preserve">de la CBD Alliance, </w:t>
      </w:r>
      <w:r w:rsidR="006B4661" w:rsidRPr="00EB0D58">
        <w:rPr>
          <w:bCs/>
          <w:lang w:val="fr-FR"/>
        </w:rPr>
        <w:t xml:space="preserve">du Forum international des peuples autochtones sur la biodiversité, </w:t>
      </w:r>
      <w:r w:rsidRPr="00EB0D58">
        <w:rPr>
          <w:bCs/>
          <w:lang w:val="fr-FR"/>
        </w:rPr>
        <w:t>de l</w:t>
      </w:r>
      <w:r w:rsidR="000B1F4E" w:rsidRPr="00EB0D58">
        <w:rPr>
          <w:bCs/>
          <w:lang w:val="fr-FR"/>
        </w:rPr>
        <w:t>’</w:t>
      </w:r>
      <w:r w:rsidRPr="00EB0D58">
        <w:rPr>
          <w:bCs/>
          <w:lang w:val="fr-FR"/>
        </w:rPr>
        <w:t>ICLEI – Collectivités locales pour le développement durable (</w:t>
      </w:r>
      <w:r w:rsidR="0004675D" w:rsidRPr="00EB0D58">
        <w:rPr>
          <w:bCs/>
          <w:lang w:val="fr-FR"/>
        </w:rPr>
        <w:t xml:space="preserve">également </w:t>
      </w:r>
      <w:r w:rsidRPr="00EB0D58">
        <w:rPr>
          <w:bCs/>
          <w:lang w:val="fr-FR"/>
        </w:rPr>
        <w:t xml:space="preserve">au nom de Regions4) et </w:t>
      </w:r>
      <w:r w:rsidR="006B4661" w:rsidRPr="00EB0D58">
        <w:rPr>
          <w:bCs/>
          <w:lang w:val="fr-FR"/>
        </w:rPr>
        <w:t>du Réseau mondial des jeunes pour la biodiversité</w:t>
      </w:r>
      <w:r w:rsidRPr="00EB0D58">
        <w:rPr>
          <w:bCs/>
          <w:lang w:val="fr-FR"/>
        </w:rPr>
        <w:t xml:space="preserve"> ont également fait des déclarations</w:t>
      </w:r>
      <w:r w:rsidR="008752A2" w:rsidRPr="00EB0D58">
        <w:rPr>
          <w:lang w:val="fr-FR"/>
        </w:rPr>
        <w:t>.</w:t>
      </w:r>
    </w:p>
    <w:p w14:paraId="2C91B3E5" w14:textId="5950B7A2" w:rsidR="0093169E" w:rsidRPr="00EB0D58" w:rsidRDefault="002510E3" w:rsidP="00103A83">
      <w:pPr>
        <w:pStyle w:val="CBDAgendaItem"/>
        <w:rPr>
          <w:rFonts w:hint="eastAsia"/>
          <w:lang w:val="fr-FR"/>
        </w:rPr>
      </w:pPr>
      <w:r w:rsidRPr="00EB0D58">
        <w:rPr>
          <w:lang w:val="fr-FR"/>
        </w:rPr>
        <w:t>Point </w:t>
      </w:r>
      <w:r w:rsidR="00785334" w:rsidRPr="00EB0D58">
        <w:rPr>
          <w:lang w:val="fr-FR"/>
        </w:rPr>
        <w:t xml:space="preserve">2 </w:t>
      </w:r>
      <w:r w:rsidR="00785334" w:rsidRPr="00EB0D58">
        <w:rPr>
          <w:lang w:val="fr-FR"/>
        </w:rPr>
        <w:br/>
      </w:r>
      <w:r w:rsidR="00040E56" w:rsidRPr="00EB0D58">
        <w:rPr>
          <w:lang w:val="fr-FR"/>
        </w:rPr>
        <w:t>Questions d</w:t>
      </w:r>
      <w:r w:rsidR="000B1F4E" w:rsidRPr="00EB0D58">
        <w:rPr>
          <w:lang w:val="fr-FR"/>
        </w:rPr>
        <w:t>’</w:t>
      </w:r>
      <w:r w:rsidR="00040E56" w:rsidRPr="00EB0D58">
        <w:rPr>
          <w:lang w:val="fr-FR"/>
        </w:rPr>
        <w:t>organisation</w:t>
      </w:r>
    </w:p>
    <w:p w14:paraId="55FA1695" w14:textId="55098384" w:rsidR="008752A2" w:rsidRPr="00EB0D58" w:rsidRDefault="005D55FB" w:rsidP="00103A83">
      <w:pPr>
        <w:pStyle w:val="CBDNormalNumber"/>
        <w:rPr>
          <w:lang w:val="fr-FR"/>
        </w:rPr>
      </w:pPr>
      <w:r w:rsidRPr="00EB0D58">
        <w:rPr>
          <w:lang w:val="fr-FR"/>
        </w:rPr>
        <w:t>La Conférence des Parties siégeant en tant que réunion des Parties au Protocole de Cartagena a examiné le point</w:t>
      </w:r>
      <w:r w:rsidR="004C24DD" w:rsidRPr="00EB0D58">
        <w:rPr>
          <w:lang w:val="fr-FR"/>
        </w:rPr>
        <w:t> </w:t>
      </w:r>
      <w:r w:rsidRPr="00EB0D58">
        <w:rPr>
          <w:lang w:val="fr-FR"/>
        </w:rPr>
        <w:t>2 de l</w:t>
      </w:r>
      <w:r w:rsidR="000B1F4E" w:rsidRPr="00EB0D58">
        <w:rPr>
          <w:lang w:val="fr-FR"/>
        </w:rPr>
        <w:t>’</w:t>
      </w:r>
      <w:r w:rsidRPr="00EB0D58">
        <w:rPr>
          <w:lang w:val="fr-FR"/>
        </w:rPr>
        <w:t xml:space="preserve">ordre du jour lors de sa première </w:t>
      </w:r>
      <w:r w:rsidR="00BA5257" w:rsidRPr="00EB0D58">
        <w:rPr>
          <w:lang w:val="fr-FR"/>
        </w:rPr>
        <w:t>séance</w:t>
      </w:r>
      <w:r w:rsidRPr="00EB0D58">
        <w:rPr>
          <w:lang w:val="fr-FR"/>
        </w:rPr>
        <w:t xml:space="preserve"> plénière. Elle était saisie de l</w:t>
      </w:r>
      <w:r w:rsidR="000B1F4E" w:rsidRPr="00EB0D58">
        <w:rPr>
          <w:lang w:val="fr-FR"/>
        </w:rPr>
        <w:t>’</w:t>
      </w:r>
      <w:r w:rsidRPr="00EB0D58">
        <w:rPr>
          <w:lang w:val="fr-FR"/>
        </w:rPr>
        <w:t>ordre du jour provisoire de la réunion</w:t>
      </w:r>
      <w:r w:rsidR="008752A2" w:rsidRPr="00EB0D58">
        <w:rPr>
          <w:rStyle w:val="FootnoteReference"/>
          <w:lang w:val="fr-FR"/>
        </w:rPr>
        <w:footnoteReference w:id="5"/>
      </w:r>
      <w:r w:rsidRPr="00EB0D58">
        <w:rPr>
          <w:lang w:val="fr-FR"/>
        </w:rPr>
        <w:t>, de l</w:t>
      </w:r>
      <w:r w:rsidR="000B1F4E" w:rsidRPr="00EB0D58">
        <w:rPr>
          <w:lang w:val="fr-FR"/>
        </w:rPr>
        <w:t>’</w:t>
      </w:r>
      <w:r w:rsidRPr="00EB0D58">
        <w:rPr>
          <w:lang w:val="fr-FR"/>
        </w:rPr>
        <w:t>ordre du jour provisoire annoté</w:t>
      </w:r>
      <w:r w:rsidR="008752A2" w:rsidRPr="00EB0D58">
        <w:rPr>
          <w:rStyle w:val="FootnoteReference"/>
          <w:lang w:val="fr-FR"/>
        </w:rPr>
        <w:footnoteReference w:id="6"/>
      </w:r>
      <w:r w:rsidR="008752A2" w:rsidRPr="00EB0D58">
        <w:rPr>
          <w:lang w:val="fr-FR"/>
        </w:rPr>
        <w:t xml:space="preserve"> </w:t>
      </w:r>
      <w:r w:rsidRPr="00EB0D58">
        <w:rPr>
          <w:lang w:val="fr-FR"/>
        </w:rPr>
        <w:t>ainsi que d</w:t>
      </w:r>
      <w:r w:rsidR="000B1F4E" w:rsidRPr="00EB0D58">
        <w:rPr>
          <w:lang w:val="fr-FR"/>
        </w:rPr>
        <w:t>’</w:t>
      </w:r>
      <w:r w:rsidRPr="00EB0D58">
        <w:rPr>
          <w:lang w:val="fr-FR"/>
        </w:rPr>
        <w:t xml:space="preserve">une note </w:t>
      </w:r>
      <w:r w:rsidR="00CC2EA5" w:rsidRPr="00EB0D58">
        <w:rPr>
          <w:lang w:val="fr-FR"/>
        </w:rPr>
        <w:t>de scénario</w:t>
      </w:r>
      <w:r w:rsidR="008752A2" w:rsidRPr="00EB0D58">
        <w:rPr>
          <w:rStyle w:val="FootnoteReference"/>
          <w:lang w:val="fr-FR"/>
        </w:rPr>
        <w:footnoteReference w:id="7"/>
      </w:r>
      <w:r w:rsidRPr="00EB0D58">
        <w:rPr>
          <w:lang w:val="fr-FR"/>
        </w:rPr>
        <w:t>.</w:t>
      </w:r>
    </w:p>
    <w:p w14:paraId="3895A21D" w14:textId="5524758E" w:rsidR="000F305B" w:rsidRPr="00EB0D58" w:rsidRDefault="007C2B53" w:rsidP="00103A83">
      <w:pPr>
        <w:pStyle w:val="CBDAgendaItem"/>
        <w:rPr>
          <w:rFonts w:ascii="Times New Roman" w:hAnsi="Times New Roman" w:cs="Times New Roman"/>
          <w:b w:val="0"/>
          <w:i/>
          <w:iCs/>
          <w:sz w:val="22"/>
          <w:lang w:val="fr-FR"/>
        </w:rPr>
      </w:pPr>
      <w:r w:rsidRPr="00EB0D58">
        <w:rPr>
          <w:rFonts w:ascii="Times New Roman" w:hAnsi="Times New Roman" w:cs="Times New Roman"/>
          <w:b w:val="0"/>
          <w:i/>
          <w:iCs/>
          <w:sz w:val="22"/>
          <w:lang w:val="fr-FR"/>
        </w:rPr>
        <w:t>Élection de la présidence</w:t>
      </w:r>
    </w:p>
    <w:p w14:paraId="2CB14DE1" w14:textId="762966C0" w:rsidR="000A1551" w:rsidRPr="00EB0D58" w:rsidRDefault="002B6E88" w:rsidP="00103A83">
      <w:pPr>
        <w:pStyle w:val="CBDNormalNumber"/>
        <w:rPr>
          <w:lang w:val="fr-FR"/>
        </w:rPr>
      </w:pPr>
      <w:r w:rsidRPr="00EB0D58">
        <w:rPr>
          <w:lang w:val="fr-FR"/>
        </w:rPr>
        <w:t>Conformément au paragraphe</w:t>
      </w:r>
      <w:r w:rsidR="00C1412E" w:rsidRPr="00EB0D58">
        <w:rPr>
          <w:lang w:val="fr-FR"/>
        </w:rPr>
        <w:t> </w:t>
      </w:r>
      <w:r w:rsidRPr="00EB0D58">
        <w:rPr>
          <w:lang w:val="fr-FR"/>
        </w:rPr>
        <w:t>3 de l</w:t>
      </w:r>
      <w:r w:rsidR="000B1F4E" w:rsidRPr="00EB0D58">
        <w:rPr>
          <w:lang w:val="fr-FR"/>
        </w:rPr>
        <w:t>’</w:t>
      </w:r>
      <w:r w:rsidRPr="00EB0D58">
        <w:rPr>
          <w:lang w:val="fr-FR"/>
        </w:rPr>
        <w:t>article</w:t>
      </w:r>
      <w:r w:rsidR="00C1412E" w:rsidRPr="00EB0D58">
        <w:rPr>
          <w:lang w:val="fr-FR"/>
        </w:rPr>
        <w:t> </w:t>
      </w:r>
      <w:r w:rsidRPr="00EB0D58">
        <w:rPr>
          <w:lang w:val="fr-FR"/>
        </w:rPr>
        <w:t xml:space="preserve">29 du Protocole de Cartagena, le Bureau de la Conférence des Parties à la Convention fait également office de Bureau de la Conférence des Parties siégeant en tant que réunion des Parties au Protocole. Par conséquent, le </w:t>
      </w:r>
      <w:proofErr w:type="gramStart"/>
      <w:r w:rsidRPr="00EB0D58">
        <w:rPr>
          <w:lang w:val="fr-FR"/>
        </w:rPr>
        <w:t>Ministre de l</w:t>
      </w:r>
      <w:r w:rsidR="000B1F4E" w:rsidRPr="00EB0D58">
        <w:rPr>
          <w:lang w:val="fr-FR"/>
        </w:rPr>
        <w:t>’</w:t>
      </w:r>
      <w:r w:rsidRPr="00EB0D58">
        <w:rPr>
          <w:lang w:val="fr-FR"/>
        </w:rPr>
        <w:t>environnement</w:t>
      </w:r>
      <w:proofErr w:type="gramEnd"/>
      <w:r w:rsidRPr="00EB0D58">
        <w:rPr>
          <w:lang w:val="fr-FR"/>
        </w:rPr>
        <w:t xml:space="preserve"> de l</w:t>
      </w:r>
      <w:r w:rsidR="000B1F4E" w:rsidRPr="00EB0D58">
        <w:rPr>
          <w:lang w:val="fr-FR"/>
        </w:rPr>
        <w:t>’</w:t>
      </w:r>
      <w:r w:rsidRPr="00EB0D58">
        <w:rPr>
          <w:lang w:val="fr-FR"/>
        </w:rPr>
        <w:t xml:space="preserve">Arménie, </w:t>
      </w:r>
      <w:r w:rsidR="008B3C64" w:rsidRPr="00EB0D58">
        <w:rPr>
          <w:lang w:val="fr-FR"/>
        </w:rPr>
        <w:t>ayant été</w:t>
      </w:r>
      <w:r w:rsidRPr="00EB0D58">
        <w:rPr>
          <w:lang w:val="fr-FR"/>
        </w:rPr>
        <w:t xml:space="preserve"> élu Président de la dix-septième réunion de la Conférence des Parties à la </w:t>
      </w:r>
      <w:r w:rsidRPr="00EB0D58">
        <w:rPr>
          <w:lang w:val="fr-FR"/>
        </w:rPr>
        <w:lastRenderedPageBreak/>
        <w:t>Convention, a également assumé la présidence de la douzième réunion de la Conférence des Parties siégeant en tant que réunion des Parties au Protocole.</w:t>
      </w:r>
    </w:p>
    <w:p w14:paraId="6CAF1FBF" w14:textId="2B7EEFED" w:rsidR="000F78FC" w:rsidRPr="00EB0D58" w:rsidRDefault="00C1412E" w:rsidP="00103A83">
      <w:pPr>
        <w:pStyle w:val="CBDAgendaItem"/>
        <w:rPr>
          <w:rFonts w:ascii="Times New Roman" w:hAnsi="Times New Roman" w:cs="Times New Roman"/>
          <w:b w:val="0"/>
          <w:i/>
          <w:sz w:val="22"/>
          <w:lang w:val="fr-FR"/>
        </w:rPr>
      </w:pPr>
      <w:r w:rsidRPr="00EB0D58">
        <w:rPr>
          <w:rFonts w:ascii="Times New Roman" w:hAnsi="Times New Roman" w:cs="Times New Roman"/>
          <w:b w:val="0"/>
          <w:i/>
          <w:iCs/>
          <w:sz w:val="22"/>
          <w:lang w:val="fr-FR"/>
        </w:rPr>
        <w:t xml:space="preserve">Élection des </w:t>
      </w:r>
      <w:r w:rsidR="006A2208" w:rsidRPr="00EB0D58">
        <w:rPr>
          <w:rFonts w:ascii="Times New Roman" w:hAnsi="Times New Roman" w:cs="Times New Roman"/>
          <w:b w:val="0"/>
          <w:i/>
          <w:iCs/>
          <w:sz w:val="22"/>
          <w:lang w:val="fr-FR"/>
        </w:rPr>
        <w:t>membres</w:t>
      </w:r>
      <w:r w:rsidRPr="00EB0D58">
        <w:rPr>
          <w:rFonts w:ascii="Times New Roman" w:hAnsi="Times New Roman" w:cs="Times New Roman"/>
          <w:b w:val="0"/>
          <w:i/>
          <w:iCs/>
          <w:sz w:val="22"/>
          <w:lang w:val="fr-FR"/>
        </w:rPr>
        <w:t xml:space="preserve"> suppléants</w:t>
      </w:r>
      <w:r w:rsidR="006A2208" w:rsidRPr="00EB0D58">
        <w:rPr>
          <w:rFonts w:ascii="Times New Roman" w:hAnsi="Times New Roman" w:cs="Times New Roman"/>
          <w:b w:val="0"/>
          <w:i/>
          <w:iCs/>
          <w:sz w:val="22"/>
          <w:lang w:val="fr-FR"/>
        </w:rPr>
        <w:t xml:space="preserve"> du Bureau</w:t>
      </w:r>
    </w:p>
    <w:p w14:paraId="005F7A7F" w14:textId="4A8D0533" w:rsidR="00630536" w:rsidRPr="00EB0D58" w:rsidRDefault="009A5B7C" w:rsidP="00103A83">
      <w:pPr>
        <w:pStyle w:val="CBDNormalNumber"/>
        <w:rPr>
          <w:lang w:val="fr-FR"/>
        </w:rPr>
      </w:pPr>
      <w:r w:rsidRPr="00EB0D58">
        <w:rPr>
          <w:lang w:val="fr-FR"/>
        </w:rPr>
        <w:t>Conformément à l</w:t>
      </w:r>
      <w:r w:rsidR="000B1F4E" w:rsidRPr="00EB0D58">
        <w:rPr>
          <w:lang w:val="fr-FR"/>
        </w:rPr>
        <w:t>’</w:t>
      </w:r>
      <w:r w:rsidRPr="00EB0D58">
        <w:rPr>
          <w:lang w:val="fr-FR"/>
        </w:rPr>
        <w:t xml:space="preserve">article 21 du règlement intérieur </w:t>
      </w:r>
      <w:r w:rsidR="007022F8" w:rsidRPr="00EB0D58">
        <w:rPr>
          <w:lang w:val="fr-FR"/>
        </w:rPr>
        <w:t>pour les</w:t>
      </w:r>
      <w:r w:rsidRPr="00EB0D58">
        <w:rPr>
          <w:lang w:val="fr-FR"/>
        </w:rPr>
        <w:t xml:space="preserve"> réunions de la Conférence des Parties à la Convention, qui s</w:t>
      </w:r>
      <w:r w:rsidR="000B1F4E" w:rsidRPr="00EB0D58">
        <w:rPr>
          <w:lang w:val="fr-FR"/>
        </w:rPr>
        <w:t>’</w:t>
      </w:r>
      <w:r w:rsidRPr="00EB0D58">
        <w:rPr>
          <w:lang w:val="fr-FR"/>
        </w:rPr>
        <w:t xml:space="preserve">applique </w:t>
      </w:r>
      <w:r w:rsidRPr="00EB0D58">
        <w:rPr>
          <w:i/>
          <w:iCs/>
          <w:lang w:val="fr-FR"/>
        </w:rPr>
        <w:t>mutatis mutandis</w:t>
      </w:r>
      <w:r w:rsidRPr="00EB0D58">
        <w:rPr>
          <w:lang w:val="fr-FR"/>
        </w:rPr>
        <w:t xml:space="preserve"> au Protocole de Cartagena, la Conférence des Parties </w:t>
      </w:r>
      <w:r w:rsidR="00D37441" w:rsidRPr="00EB0D58">
        <w:rPr>
          <w:lang w:val="fr-FR"/>
        </w:rPr>
        <w:t xml:space="preserve">avait élu dix vice-présidents lors de </w:t>
      </w:r>
      <w:r w:rsidRPr="00EB0D58">
        <w:rPr>
          <w:lang w:val="fr-FR"/>
        </w:rPr>
        <w:t>sa seizième réunion</w:t>
      </w:r>
      <w:r w:rsidR="00D37441" w:rsidRPr="00EB0D58">
        <w:rPr>
          <w:lang w:val="fr-FR"/>
        </w:rPr>
        <w:t>,</w:t>
      </w:r>
      <w:r w:rsidRPr="00EB0D58">
        <w:rPr>
          <w:lang w:val="fr-FR"/>
        </w:rPr>
        <w:t xml:space="preserve"> pour un mandat courant jusqu</w:t>
      </w:r>
      <w:r w:rsidR="000B1F4E" w:rsidRPr="00EB0D58">
        <w:rPr>
          <w:lang w:val="fr-FR"/>
        </w:rPr>
        <w:t>’</w:t>
      </w:r>
      <w:r w:rsidRPr="00EB0D58">
        <w:rPr>
          <w:lang w:val="fr-FR"/>
        </w:rPr>
        <w:t xml:space="preserve">à la clôture de la dix-septième réunion. </w:t>
      </w:r>
      <w:r w:rsidR="00095603" w:rsidRPr="00EB0D58">
        <w:rPr>
          <w:lang w:val="fr-FR"/>
        </w:rPr>
        <w:t>Depuis lors</w:t>
      </w:r>
      <w:r w:rsidRPr="00EB0D58">
        <w:rPr>
          <w:lang w:val="fr-FR"/>
        </w:rPr>
        <w:t xml:space="preserve">, deux </w:t>
      </w:r>
      <w:r w:rsidR="00697848" w:rsidRPr="00EB0D58">
        <w:rPr>
          <w:lang w:val="fr-FR"/>
        </w:rPr>
        <w:t>d’entre eux</w:t>
      </w:r>
      <w:r w:rsidRPr="00EB0D58">
        <w:rPr>
          <w:lang w:val="fr-FR"/>
        </w:rPr>
        <w:t xml:space="preserve"> avaient </w:t>
      </w:r>
      <w:r w:rsidR="001E778F" w:rsidRPr="00EB0D58">
        <w:rPr>
          <w:lang w:val="fr-FR"/>
        </w:rPr>
        <w:t>fait l’objet d’un remplacement</w:t>
      </w:r>
      <w:r w:rsidRPr="00EB0D58">
        <w:rPr>
          <w:lang w:val="fr-FR"/>
        </w:rPr>
        <w:t xml:space="preserve"> par les Parties concernées. En outre, à sa onzième session, la Conférence des Parties siégeant en tant que réunion des Parties au Protocole avait élu un membre suppléant du Bureau pour </w:t>
      </w:r>
      <w:r w:rsidR="00E11D94" w:rsidRPr="00EB0D58">
        <w:rPr>
          <w:lang w:val="fr-FR"/>
        </w:rPr>
        <w:t>une</w:t>
      </w:r>
      <w:r w:rsidRPr="00EB0D58">
        <w:rPr>
          <w:lang w:val="fr-FR"/>
        </w:rPr>
        <w:t xml:space="preserve"> région au sein de laquelle </w:t>
      </w:r>
      <w:r w:rsidR="00246176" w:rsidRPr="00EB0D58">
        <w:rPr>
          <w:lang w:val="fr-FR"/>
        </w:rPr>
        <w:t>ce</w:t>
      </w:r>
      <w:r w:rsidRPr="00EB0D58">
        <w:rPr>
          <w:lang w:val="fr-FR"/>
        </w:rPr>
        <w:t xml:space="preserve"> membre du Bureau représentait une Partie à la Convention </w:t>
      </w:r>
      <w:r w:rsidR="00402E37" w:rsidRPr="00EB0D58">
        <w:rPr>
          <w:lang w:val="fr-FR"/>
        </w:rPr>
        <w:t xml:space="preserve">qui n’est pas </w:t>
      </w:r>
      <w:r w:rsidRPr="00EB0D58">
        <w:rPr>
          <w:lang w:val="fr-FR"/>
        </w:rPr>
        <w:t xml:space="preserve">Partie au Protocole. Le Bureau actuel de la douzième </w:t>
      </w:r>
      <w:r w:rsidR="00915756" w:rsidRPr="00EB0D58">
        <w:rPr>
          <w:lang w:val="fr-FR"/>
        </w:rPr>
        <w:t>réunion</w:t>
      </w:r>
      <w:r w:rsidRPr="00EB0D58">
        <w:rPr>
          <w:lang w:val="fr-FR"/>
        </w:rPr>
        <w:t xml:space="preserve"> de la Conférence des Parties siégeant en tant que réunion des Parties au Protocole </w:t>
      </w:r>
      <w:r w:rsidR="00786003" w:rsidRPr="00EB0D58">
        <w:rPr>
          <w:lang w:val="fr-FR"/>
        </w:rPr>
        <w:t>était donc composé</w:t>
      </w:r>
      <w:r w:rsidR="00E25A0C" w:rsidRPr="00EB0D58">
        <w:rPr>
          <w:lang w:val="fr-FR"/>
        </w:rPr>
        <w:t xml:space="preserve">, outre son </w:t>
      </w:r>
      <w:r w:rsidR="00D81DB9" w:rsidRPr="00EB0D58">
        <w:rPr>
          <w:lang w:val="fr-FR"/>
        </w:rPr>
        <w:t>p</w:t>
      </w:r>
      <w:r w:rsidR="00E25A0C" w:rsidRPr="00EB0D58">
        <w:rPr>
          <w:lang w:val="fr-FR"/>
        </w:rPr>
        <w:t>résident,</w:t>
      </w:r>
      <w:r w:rsidRPr="00EB0D58">
        <w:rPr>
          <w:lang w:val="fr-FR"/>
        </w:rPr>
        <w:t xml:space="preserve"> des membres suivants</w:t>
      </w:r>
      <w:r w:rsidR="007056E2" w:rsidRPr="00EB0D58">
        <w:rPr>
          <w:lang w:val="fr-FR"/>
        </w:rPr>
        <w:t> </w:t>
      </w:r>
      <w:r w:rsidR="00630536" w:rsidRPr="00EB0D58">
        <w:rPr>
          <w:lang w:val="fr-FR"/>
        </w:rPr>
        <w:t>:</w:t>
      </w:r>
    </w:p>
    <w:p w14:paraId="69EAFBA1" w14:textId="4FBC2D77" w:rsidR="00630536" w:rsidRPr="00EB0D58" w:rsidRDefault="00630536" w:rsidP="00103A83">
      <w:pPr>
        <w:spacing w:before="40" w:after="40"/>
        <w:ind w:left="1134"/>
        <w:jc w:val="left"/>
        <w:rPr>
          <w:rFonts w:asciiTheme="majorBidi" w:hAnsiTheme="majorBidi" w:cstheme="majorBidi"/>
          <w:lang w:val="fr-FR"/>
        </w:rPr>
      </w:pPr>
      <w:r w:rsidRPr="00EB0D58">
        <w:rPr>
          <w:lang w:val="fr-FR"/>
        </w:rPr>
        <w:t xml:space="preserve">Joséphine Thérèse </w:t>
      </w:r>
      <w:r w:rsidR="005166AB" w:rsidRPr="00EB0D58">
        <w:rPr>
          <w:lang w:val="fr-FR"/>
        </w:rPr>
        <w:t>Babette Be</w:t>
      </w:r>
      <w:r w:rsidR="00D17D8C" w:rsidRPr="00EB0D58">
        <w:rPr>
          <w:lang w:val="fr-FR"/>
        </w:rPr>
        <w:t>yaka</w:t>
      </w:r>
      <w:r w:rsidR="005166AB" w:rsidRPr="00EB0D58">
        <w:rPr>
          <w:lang w:val="fr-FR"/>
        </w:rPr>
        <w:t xml:space="preserve"> Epse </w:t>
      </w:r>
      <w:r w:rsidRPr="00EB0D58">
        <w:rPr>
          <w:lang w:val="fr-FR"/>
        </w:rPr>
        <w:t>Eloundou (</w:t>
      </w:r>
      <w:r w:rsidR="00CE5CEE" w:rsidRPr="00EB0D58">
        <w:rPr>
          <w:lang w:val="fr-FR"/>
        </w:rPr>
        <w:t>Cameroun</w:t>
      </w:r>
      <w:r w:rsidRPr="00EB0D58">
        <w:rPr>
          <w:lang w:val="fr-FR"/>
        </w:rPr>
        <w:t>)</w:t>
      </w:r>
    </w:p>
    <w:p w14:paraId="76C430BE" w14:textId="77777777" w:rsidR="00630536" w:rsidRPr="00EB0D58" w:rsidRDefault="00630536" w:rsidP="00103A83">
      <w:pPr>
        <w:spacing w:before="40" w:after="40"/>
        <w:ind w:left="1134"/>
        <w:jc w:val="left"/>
        <w:rPr>
          <w:rFonts w:asciiTheme="majorBidi" w:hAnsiTheme="majorBidi" w:cstheme="majorBidi"/>
          <w:lang w:val="fr-FR"/>
        </w:rPr>
      </w:pPr>
      <w:r w:rsidRPr="00EB0D58">
        <w:rPr>
          <w:lang w:val="fr-FR"/>
        </w:rPr>
        <w:t>Jonas Komi Anthé (Togo)</w:t>
      </w:r>
    </w:p>
    <w:p w14:paraId="5F8EEEC5" w14:textId="209C7689" w:rsidR="00630536" w:rsidRPr="00EB0D58" w:rsidRDefault="00630536" w:rsidP="00103A83">
      <w:pPr>
        <w:spacing w:before="40" w:after="40"/>
        <w:ind w:left="1134"/>
        <w:jc w:val="left"/>
        <w:rPr>
          <w:rFonts w:asciiTheme="majorBidi" w:hAnsiTheme="majorBidi" w:cstheme="majorBidi"/>
          <w:lang w:val="fr-FR"/>
        </w:rPr>
      </w:pPr>
      <w:r w:rsidRPr="00EB0D58">
        <w:rPr>
          <w:lang w:val="fr-FR"/>
        </w:rPr>
        <w:t>Bilal Qt</w:t>
      </w:r>
      <w:r w:rsidR="00415F4D" w:rsidRPr="00EB0D58">
        <w:rPr>
          <w:lang w:val="fr-FR"/>
        </w:rPr>
        <w:t>i</w:t>
      </w:r>
      <w:r w:rsidRPr="00EB0D58">
        <w:rPr>
          <w:lang w:val="fr-FR"/>
        </w:rPr>
        <w:t>shat (Jordan</w:t>
      </w:r>
      <w:r w:rsidR="00CE5CEE" w:rsidRPr="00EB0D58">
        <w:rPr>
          <w:lang w:val="fr-FR"/>
        </w:rPr>
        <w:t>ie</w:t>
      </w:r>
      <w:r w:rsidRPr="00EB0D58">
        <w:rPr>
          <w:lang w:val="fr-FR"/>
        </w:rPr>
        <w:t>)</w:t>
      </w:r>
    </w:p>
    <w:p w14:paraId="096ADE40" w14:textId="6BD13658" w:rsidR="00630536" w:rsidRPr="007D1032" w:rsidRDefault="00630536" w:rsidP="00103A83">
      <w:pPr>
        <w:spacing w:before="40" w:after="40"/>
        <w:ind w:left="1134"/>
        <w:jc w:val="left"/>
        <w:rPr>
          <w:rFonts w:asciiTheme="majorBidi" w:hAnsiTheme="majorBidi" w:cstheme="majorBidi"/>
          <w:lang w:val="en-US"/>
        </w:rPr>
      </w:pPr>
      <w:r w:rsidRPr="007D1032">
        <w:rPr>
          <w:lang w:val="en-US"/>
        </w:rPr>
        <w:t>Il</w:t>
      </w:r>
      <w:r w:rsidR="009B06A7" w:rsidRPr="007D1032">
        <w:rPr>
          <w:lang w:val="en-US"/>
        </w:rPr>
        <w:t>h</w:t>
      </w:r>
      <w:r w:rsidRPr="007D1032">
        <w:rPr>
          <w:lang w:val="en-US"/>
        </w:rPr>
        <w:t>am Atho Mohamed (Maldives)</w:t>
      </w:r>
    </w:p>
    <w:p w14:paraId="63DCF931" w14:textId="35D71244" w:rsidR="00630536" w:rsidRPr="007D1032" w:rsidRDefault="00630536" w:rsidP="00103A83">
      <w:pPr>
        <w:spacing w:before="40" w:after="40"/>
        <w:ind w:left="1134"/>
        <w:jc w:val="left"/>
        <w:rPr>
          <w:rFonts w:asciiTheme="majorBidi" w:hAnsiTheme="majorBidi" w:cstheme="majorBidi"/>
          <w:lang w:val="en-US"/>
        </w:rPr>
      </w:pPr>
      <w:r w:rsidRPr="007D1032">
        <w:rPr>
          <w:lang w:val="en-US"/>
        </w:rPr>
        <w:t>Adla Kahrić (</w:t>
      </w:r>
      <w:r w:rsidR="00CE5CEE" w:rsidRPr="007D1032">
        <w:rPr>
          <w:lang w:val="en-US"/>
        </w:rPr>
        <w:t>Bosnie-Herzégovine</w:t>
      </w:r>
      <w:r w:rsidRPr="007D1032">
        <w:rPr>
          <w:lang w:val="en-US"/>
        </w:rPr>
        <w:t>)</w:t>
      </w:r>
    </w:p>
    <w:p w14:paraId="2F50B2A1" w14:textId="333A2C6B" w:rsidR="00630536" w:rsidRPr="007D1032" w:rsidRDefault="00B44651" w:rsidP="00103A83">
      <w:pPr>
        <w:spacing w:before="40" w:after="40"/>
        <w:ind w:left="1134"/>
        <w:jc w:val="left"/>
        <w:rPr>
          <w:rFonts w:asciiTheme="majorBidi" w:hAnsiTheme="majorBidi" w:cstheme="majorBidi"/>
          <w:lang w:val="en-US"/>
        </w:rPr>
      </w:pPr>
      <w:r w:rsidRPr="007D1032">
        <w:rPr>
          <w:lang w:val="en-US"/>
        </w:rPr>
        <w:t xml:space="preserve">Bakhromjon Kholkhujaev </w:t>
      </w:r>
      <w:r w:rsidR="00630536" w:rsidRPr="007D1032">
        <w:rPr>
          <w:lang w:val="en-US"/>
        </w:rPr>
        <w:t>(</w:t>
      </w:r>
      <w:r w:rsidR="00CE5CEE" w:rsidRPr="007D1032">
        <w:rPr>
          <w:lang w:val="en-US"/>
        </w:rPr>
        <w:t>Ouzbékistan</w:t>
      </w:r>
      <w:r w:rsidR="00630536" w:rsidRPr="007D1032">
        <w:rPr>
          <w:lang w:val="en-US"/>
        </w:rPr>
        <w:t>)</w:t>
      </w:r>
    </w:p>
    <w:p w14:paraId="7B8CA624" w14:textId="581E5891" w:rsidR="00630536" w:rsidRPr="007D1032" w:rsidRDefault="00630536" w:rsidP="00103A83">
      <w:pPr>
        <w:spacing w:before="40" w:after="40"/>
        <w:ind w:left="1134"/>
        <w:jc w:val="left"/>
        <w:rPr>
          <w:rFonts w:asciiTheme="majorBidi" w:hAnsiTheme="majorBidi" w:cstheme="majorBidi"/>
          <w:lang w:val="en-US"/>
        </w:rPr>
      </w:pPr>
      <w:r w:rsidRPr="007D1032">
        <w:rPr>
          <w:lang w:val="en-US"/>
        </w:rPr>
        <w:t>Gillian Guthrie (</w:t>
      </w:r>
      <w:r w:rsidR="00CE5CEE" w:rsidRPr="007D1032">
        <w:rPr>
          <w:lang w:val="en-US"/>
        </w:rPr>
        <w:t>Jamaïque</w:t>
      </w:r>
      <w:r w:rsidRPr="007D1032">
        <w:rPr>
          <w:lang w:val="en-US"/>
        </w:rPr>
        <w:t>)</w:t>
      </w:r>
    </w:p>
    <w:p w14:paraId="29B0CEAE" w14:textId="77777777" w:rsidR="00944F29" w:rsidRPr="00EB0D58" w:rsidRDefault="00944F29" w:rsidP="00103A83">
      <w:pPr>
        <w:spacing w:before="40" w:after="40"/>
        <w:ind w:left="1134"/>
        <w:jc w:val="left"/>
        <w:rPr>
          <w:rFonts w:asciiTheme="majorBidi" w:hAnsiTheme="majorBidi" w:cstheme="majorBidi"/>
          <w:lang w:val="fr-FR"/>
        </w:rPr>
      </w:pPr>
      <w:r w:rsidRPr="00EB0D58">
        <w:rPr>
          <w:lang w:val="fr-FR"/>
        </w:rPr>
        <w:t xml:space="preserve">Valentina Sierra (Uruguay) </w:t>
      </w:r>
    </w:p>
    <w:p w14:paraId="6E5724CA" w14:textId="77777777" w:rsidR="00944F29" w:rsidRPr="00EB0D58" w:rsidRDefault="00944F29" w:rsidP="00103A83">
      <w:pPr>
        <w:spacing w:before="40" w:after="40"/>
        <w:ind w:left="1134"/>
        <w:jc w:val="left"/>
        <w:rPr>
          <w:rFonts w:asciiTheme="majorBidi" w:hAnsiTheme="majorBidi" w:cstheme="majorBidi"/>
          <w:lang w:val="fr-FR"/>
        </w:rPr>
      </w:pPr>
      <w:proofErr w:type="spellStart"/>
      <w:r w:rsidRPr="00EB0D58">
        <w:rPr>
          <w:lang w:val="fr-FR"/>
        </w:rPr>
        <w:t>Eric</w:t>
      </w:r>
      <w:proofErr w:type="spellEnd"/>
      <w:r w:rsidRPr="00EB0D58">
        <w:rPr>
          <w:lang w:val="fr-FR"/>
        </w:rPr>
        <w:t xml:space="preserve"> Schauls (Luxembourg)</w:t>
      </w:r>
    </w:p>
    <w:p w14:paraId="5DCEBD3F" w14:textId="70FE0FB2" w:rsidR="00630536" w:rsidRPr="00EB0D58" w:rsidRDefault="00630536" w:rsidP="00103A83">
      <w:pPr>
        <w:spacing w:before="40" w:after="40"/>
        <w:ind w:left="1134"/>
        <w:jc w:val="left"/>
        <w:rPr>
          <w:rFonts w:asciiTheme="majorBidi" w:hAnsiTheme="majorBidi" w:cstheme="majorBidi"/>
          <w:lang w:val="fr-FR"/>
        </w:rPr>
      </w:pPr>
      <w:r w:rsidRPr="00EB0D58">
        <w:rPr>
          <w:lang w:val="fr-FR"/>
        </w:rPr>
        <w:t>Gaute Hanssen (</w:t>
      </w:r>
      <w:r w:rsidR="00CE5CEE" w:rsidRPr="00EB0D58">
        <w:rPr>
          <w:lang w:val="fr-FR"/>
        </w:rPr>
        <w:t>Norvège</w:t>
      </w:r>
      <w:r w:rsidRPr="00EB0D58">
        <w:rPr>
          <w:lang w:val="fr-FR"/>
        </w:rPr>
        <w:t>)</w:t>
      </w:r>
    </w:p>
    <w:p w14:paraId="2E56E79C" w14:textId="10A6BC5D" w:rsidR="0013280B" w:rsidRPr="00EB0D58" w:rsidRDefault="00677F8C" w:rsidP="00103A83">
      <w:pPr>
        <w:pStyle w:val="CBDNormalNumber"/>
        <w:rPr>
          <w:lang w:val="fr-FR"/>
        </w:rPr>
      </w:pPr>
      <w:r w:rsidRPr="00EB0D58">
        <w:rPr>
          <w:rFonts w:asciiTheme="majorBidi" w:hAnsiTheme="majorBidi" w:cstheme="majorBidi"/>
          <w:color w:val="000000" w:themeColor="text1"/>
          <w:lang w:val="fr-FR"/>
        </w:rPr>
        <w:t>Il a été convenu que M</w:t>
      </w:r>
      <w:r w:rsidRPr="00EB0D58">
        <w:rPr>
          <w:rFonts w:asciiTheme="majorBidi" w:hAnsiTheme="majorBidi" w:cstheme="majorBidi"/>
          <w:color w:val="000000" w:themeColor="text1"/>
          <w:vertAlign w:val="superscript"/>
          <w:lang w:val="fr-FR"/>
        </w:rPr>
        <w:t>me</w:t>
      </w:r>
      <w:r w:rsidRPr="00EB0D58">
        <w:rPr>
          <w:rFonts w:asciiTheme="majorBidi" w:hAnsiTheme="majorBidi" w:cstheme="majorBidi"/>
          <w:color w:val="000000" w:themeColor="text1"/>
          <w:lang w:val="fr-FR"/>
        </w:rPr>
        <w:t xml:space="preserve"> Eloundou assumerait les fonctions de Rapporteuse de la réunion, </w:t>
      </w:r>
      <w:r w:rsidR="00800601" w:rsidRPr="00EB0D58">
        <w:rPr>
          <w:rFonts w:asciiTheme="majorBidi" w:hAnsiTheme="majorBidi" w:cstheme="majorBidi"/>
          <w:color w:val="000000" w:themeColor="text1"/>
          <w:lang w:val="fr-FR"/>
        </w:rPr>
        <w:t>en accord avec la</w:t>
      </w:r>
      <w:r w:rsidR="009C3237" w:rsidRPr="00EB0D58">
        <w:rPr>
          <w:rFonts w:asciiTheme="majorBidi" w:hAnsiTheme="majorBidi" w:cstheme="majorBidi"/>
          <w:color w:val="000000" w:themeColor="text1"/>
          <w:lang w:val="fr-FR"/>
        </w:rPr>
        <w:t xml:space="preserve"> proposition du</w:t>
      </w:r>
      <w:r w:rsidRPr="00EB0D58">
        <w:rPr>
          <w:rFonts w:asciiTheme="majorBidi" w:hAnsiTheme="majorBidi" w:cstheme="majorBidi"/>
          <w:color w:val="000000" w:themeColor="text1"/>
          <w:lang w:val="fr-FR"/>
        </w:rPr>
        <w:t xml:space="preserve"> Bureau</w:t>
      </w:r>
      <w:r w:rsidR="00630536" w:rsidRPr="00EB0D58">
        <w:rPr>
          <w:rFonts w:asciiTheme="majorBidi" w:hAnsiTheme="majorBidi" w:cstheme="majorBidi"/>
          <w:color w:val="000000" w:themeColor="text1"/>
          <w:lang w:val="fr-FR"/>
        </w:rPr>
        <w:t>.</w:t>
      </w:r>
    </w:p>
    <w:p w14:paraId="4B9E10E2" w14:textId="62BC9858" w:rsidR="00741F83" w:rsidRPr="00EB0D58" w:rsidRDefault="00302F24" w:rsidP="00103A83">
      <w:pPr>
        <w:pStyle w:val="CBDNormalNumber"/>
        <w:rPr>
          <w:lang w:val="fr-FR"/>
        </w:rPr>
      </w:pPr>
      <w:r w:rsidRPr="00EB0D58">
        <w:rPr>
          <w:lang w:val="fr-FR"/>
        </w:rPr>
        <w:t>À sa quatrième séance plénière, le 28 octobre, conformément à l</w:t>
      </w:r>
      <w:r w:rsidR="00AD634E" w:rsidRPr="00EB0D58">
        <w:rPr>
          <w:lang w:val="fr-FR"/>
        </w:rPr>
        <w:t>’article </w:t>
      </w:r>
      <w:r w:rsidRPr="00EB0D58">
        <w:rPr>
          <w:lang w:val="fr-FR"/>
        </w:rPr>
        <w:t>21 de son règlement intérieur, la Conférence des Parties à la Convention à élu les</w:t>
      </w:r>
      <w:r w:rsidR="000E101B" w:rsidRPr="00EB0D58">
        <w:rPr>
          <w:lang w:val="fr-FR"/>
        </w:rPr>
        <w:t xml:space="preserve"> représentants suivants </w:t>
      </w:r>
      <w:r w:rsidR="00276725" w:rsidRPr="00EB0D58">
        <w:rPr>
          <w:lang w:val="fr-FR"/>
        </w:rPr>
        <w:t>pour siéger au sein de son</w:t>
      </w:r>
      <w:r w:rsidR="000E101B" w:rsidRPr="00EB0D58">
        <w:rPr>
          <w:lang w:val="fr-FR"/>
        </w:rPr>
        <w:t xml:space="preserve"> Bureau pour un mandat </w:t>
      </w:r>
      <w:r w:rsidR="00276725" w:rsidRPr="00EB0D58">
        <w:rPr>
          <w:lang w:val="fr-FR"/>
        </w:rPr>
        <w:t>prenant effet</w:t>
      </w:r>
      <w:r w:rsidR="000E101B" w:rsidRPr="00EB0D58">
        <w:rPr>
          <w:lang w:val="fr-FR"/>
        </w:rPr>
        <w:t xml:space="preserve"> à la clôture de </w:t>
      </w:r>
      <w:r w:rsidR="006810F2" w:rsidRPr="00EB0D58">
        <w:rPr>
          <w:lang w:val="fr-FR"/>
        </w:rPr>
        <w:t>s</w:t>
      </w:r>
      <w:r w:rsidR="000E101B" w:rsidRPr="00EB0D58">
        <w:rPr>
          <w:lang w:val="fr-FR"/>
        </w:rPr>
        <w:t xml:space="preserve">a dix-septième réunion, </w:t>
      </w:r>
      <w:r w:rsidR="007A0EEE" w:rsidRPr="00EB0D58">
        <w:rPr>
          <w:lang w:val="fr-FR"/>
        </w:rPr>
        <w:t xml:space="preserve">et par conséquent </w:t>
      </w:r>
      <w:r w:rsidR="00831DD6" w:rsidRPr="00EB0D58">
        <w:rPr>
          <w:lang w:val="fr-FR"/>
        </w:rPr>
        <w:t>au sein du</w:t>
      </w:r>
      <w:r w:rsidR="007A0EEE" w:rsidRPr="00EB0D58">
        <w:rPr>
          <w:lang w:val="fr-FR"/>
        </w:rPr>
        <w:t xml:space="preserve"> Bureau de la Conférence des Parties siégeant en tant que réunion des Parties au Protocole </w:t>
      </w:r>
      <w:r w:rsidR="00741F83" w:rsidRPr="00EB0D58">
        <w:rPr>
          <w:lang w:val="fr-FR"/>
        </w:rPr>
        <w:t>à la clôture de sa douzième réunion :</w:t>
      </w:r>
    </w:p>
    <w:p w14:paraId="3EAC599B" w14:textId="10B8E4DB" w:rsidR="00AC124D" w:rsidRPr="00EB0D58" w:rsidRDefault="00AC124D" w:rsidP="00103A83">
      <w:pPr>
        <w:pStyle w:val="CBDNormalNumber"/>
        <w:numPr>
          <w:ilvl w:val="0"/>
          <w:numId w:val="0"/>
        </w:numPr>
        <w:spacing w:before="40" w:after="40"/>
        <w:ind w:left="1134"/>
        <w:rPr>
          <w:lang w:val="fr-FR"/>
        </w:rPr>
      </w:pPr>
      <w:r w:rsidRPr="00EB0D58">
        <w:rPr>
          <w:lang w:val="fr-FR"/>
        </w:rPr>
        <w:t>Ossama Abdelkawy (</w:t>
      </w:r>
      <w:r w:rsidR="001E4D98" w:rsidRPr="00EB0D58">
        <w:rPr>
          <w:lang w:val="fr-FR"/>
        </w:rPr>
        <w:t>É</w:t>
      </w:r>
      <w:r w:rsidRPr="00EB0D58">
        <w:rPr>
          <w:lang w:val="fr-FR"/>
        </w:rPr>
        <w:t>gypt</w:t>
      </w:r>
      <w:r w:rsidR="001E4D98" w:rsidRPr="00EB0D58">
        <w:rPr>
          <w:lang w:val="fr-FR"/>
        </w:rPr>
        <w:t>e</w:t>
      </w:r>
      <w:r w:rsidRPr="00EB0D58">
        <w:rPr>
          <w:lang w:val="fr-FR"/>
        </w:rPr>
        <w:t>) </w:t>
      </w:r>
    </w:p>
    <w:p w14:paraId="74F66C37" w14:textId="319C7E36" w:rsidR="00AC124D" w:rsidRPr="00EB0D58" w:rsidRDefault="00AC124D" w:rsidP="00103A83">
      <w:pPr>
        <w:pStyle w:val="CBDNormalNumber"/>
        <w:numPr>
          <w:ilvl w:val="0"/>
          <w:numId w:val="0"/>
        </w:numPr>
        <w:spacing w:before="40" w:after="40"/>
        <w:ind w:left="1134"/>
        <w:rPr>
          <w:lang w:val="fr-FR"/>
        </w:rPr>
      </w:pPr>
      <w:proofErr w:type="spellStart"/>
      <w:r w:rsidRPr="00EB0D58">
        <w:rPr>
          <w:lang w:val="fr-FR"/>
        </w:rPr>
        <w:t>Malepo</w:t>
      </w:r>
      <w:proofErr w:type="spellEnd"/>
      <w:r w:rsidRPr="00EB0D58">
        <w:rPr>
          <w:lang w:val="fr-FR"/>
        </w:rPr>
        <w:t xml:space="preserve"> Phoshoko (</w:t>
      </w:r>
      <w:r w:rsidR="001E4D98" w:rsidRPr="00EB0D58">
        <w:rPr>
          <w:lang w:val="fr-FR"/>
        </w:rPr>
        <w:t>Afrique du Sud</w:t>
      </w:r>
      <w:r w:rsidRPr="00EB0D58">
        <w:rPr>
          <w:lang w:val="fr-FR"/>
        </w:rPr>
        <w:t>)</w:t>
      </w:r>
    </w:p>
    <w:p w14:paraId="2CA2832D" w14:textId="39CC5244" w:rsidR="00AC124D" w:rsidRPr="00EB0D58" w:rsidRDefault="00AC124D" w:rsidP="00103A83">
      <w:pPr>
        <w:pStyle w:val="CBDNormalNumber"/>
        <w:numPr>
          <w:ilvl w:val="0"/>
          <w:numId w:val="0"/>
        </w:numPr>
        <w:spacing w:before="40" w:after="40"/>
        <w:ind w:left="1134"/>
        <w:rPr>
          <w:lang w:val="fr-FR"/>
        </w:rPr>
      </w:pPr>
      <w:r w:rsidRPr="00EB0D58">
        <w:rPr>
          <w:lang w:val="fr-FR"/>
        </w:rPr>
        <w:t>Inge Retnowati (Indon</w:t>
      </w:r>
      <w:r w:rsidR="008751B8" w:rsidRPr="00EB0D58">
        <w:rPr>
          <w:lang w:val="fr-FR"/>
        </w:rPr>
        <w:t>é</w:t>
      </w:r>
      <w:r w:rsidRPr="00EB0D58">
        <w:rPr>
          <w:lang w:val="fr-FR"/>
        </w:rPr>
        <w:t>si</w:t>
      </w:r>
      <w:r w:rsidR="008751B8" w:rsidRPr="00EB0D58">
        <w:rPr>
          <w:lang w:val="fr-FR"/>
        </w:rPr>
        <w:t>e</w:t>
      </w:r>
      <w:r w:rsidRPr="00EB0D58">
        <w:rPr>
          <w:lang w:val="fr-FR"/>
        </w:rPr>
        <w:t>)</w:t>
      </w:r>
    </w:p>
    <w:p w14:paraId="718F1F4D" w14:textId="77777777" w:rsidR="00AC124D" w:rsidRPr="00EB0D58" w:rsidRDefault="00AC124D" w:rsidP="00103A83">
      <w:pPr>
        <w:pStyle w:val="CBDNormalNumber"/>
        <w:numPr>
          <w:ilvl w:val="0"/>
          <w:numId w:val="0"/>
        </w:numPr>
        <w:spacing w:before="40" w:after="40"/>
        <w:ind w:left="1134"/>
        <w:rPr>
          <w:lang w:val="fr-FR"/>
        </w:rPr>
      </w:pPr>
      <w:proofErr w:type="spellStart"/>
      <w:r w:rsidRPr="00EB0D58">
        <w:rPr>
          <w:lang w:val="fr-FR"/>
        </w:rPr>
        <w:t>Mitateti</w:t>
      </w:r>
      <w:proofErr w:type="spellEnd"/>
      <w:r w:rsidRPr="00EB0D58">
        <w:rPr>
          <w:lang w:val="fr-FR"/>
        </w:rPr>
        <w:t xml:space="preserve"> Mote (Kiribati)</w:t>
      </w:r>
    </w:p>
    <w:p w14:paraId="1AB0B187" w14:textId="51F14319" w:rsidR="00AC124D" w:rsidRPr="00EB0D58" w:rsidRDefault="00AC124D" w:rsidP="00103A83">
      <w:pPr>
        <w:pStyle w:val="CBDNormalNumber"/>
        <w:numPr>
          <w:ilvl w:val="0"/>
          <w:numId w:val="0"/>
        </w:numPr>
        <w:spacing w:before="40" w:after="40"/>
        <w:ind w:left="1134"/>
        <w:rPr>
          <w:lang w:val="fr-FR"/>
        </w:rPr>
      </w:pPr>
      <w:r w:rsidRPr="00EB0D58">
        <w:rPr>
          <w:lang w:val="fr-FR"/>
        </w:rPr>
        <w:t>Adla Kahrić (</w:t>
      </w:r>
      <w:r w:rsidR="008751B8" w:rsidRPr="00EB0D58">
        <w:rPr>
          <w:lang w:val="fr-FR"/>
        </w:rPr>
        <w:t>Bosnie-Herzégovine</w:t>
      </w:r>
      <w:r w:rsidRPr="00EB0D58">
        <w:rPr>
          <w:lang w:val="fr-FR"/>
        </w:rPr>
        <w:t>)</w:t>
      </w:r>
    </w:p>
    <w:p w14:paraId="079758E5" w14:textId="37A9A383" w:rsidR="00AC124D" w:rsidRPr="00EB0D58" w:rsidRDefault="00AC124D" w:rsidP="00103A83">
      <w:pPr>
        <w:pStyle w:val="CBDNormalNumber"/>
        <w:numPr>
          <w:ilvl w:val="0"/>
          <w:numId w:val="0"/>
        </w:numPr>
        <w:spacing w:before="40" w:after="40"/>
        <w:ind w:left="1134"/>
        <w:rPr>
          <w:lang w:val="fr-FR"/>
        </w:rPr>
      </w:pPr>
      <w:r w:rsidRPr="00EB0D58">
        <w:rPr>
          <w:lang w:val="fr-FR"/>
        </w:rPr>
        <w:t>Ditta Greguss (</w:t>
      </w:r>
      <w:r w:rsidR="008751B8" w:rsidRPr="00EB0D58">
        <w:rPr>
          <w:lang w:val="fr-FR"/>
        </w:rPr>
        <w:t>Hongrie</w:t>
      </w:r>
      <w:r w:rsidRPr="00EB0D58">
        <w:rPr>
          <w:lang w:val="fr-FR"/>
        </w:rPr>
        <w:t>) </w:t>
      </w:r>
    </w:p>
    <w:p w14:paraId="5439FC4B" w14:textId="20F458EB" w:rsidR="00AC124D" w:rsidRPr="00EB0D58" w:rsidRDefault="00AC124D" w:rsidP="00103A83">
      <w:pPr>
        <w:pStyle w:val="CBDNormalNumber"/>
        <w:numPr>
          <w:ilvl w:val="0"/>
          <w:numId w:val="0"/>
        </w:numPr>
        <w:spacing w:before="40" w:after="40"/>
        <w:ind w:left="1134"/>
        <w:rPr>
          <w:lang w:val="fr-FR"/>
        </w:rPr>
      </w:pPr>
      <w:r w:rsidRPr="00EB0D58">
        <w:rPr>
          <w:lang w:val="fr-FR"/>
        </w:rPr>
        <w:t>Nneka Nicholas (Antigua</w:t>
      </w:r>
      <w:r w:rsidR="008751B8" w:rsidRPr="00EB0D58">
        <w:rPr>
          <w:lang w:val="fr-FR"/>
        </w:rPr>
        <w:t>-et-</w:t>
      </w:r>
      <w:r w:rsidRPr="00EB0D58">
        <w:rPr>
          <w:lang w:val="fr-FR"/>
        </w:rPr>
        <w:t>Barbuda) </w:t>
      </w:r>
    </w:p>
    <w:p w14:paraId="4F909E70" w14:textId="511FF620" w:rsidR="00AC124D" w:rsidRPr="00EB0D58" w:rsidRDefault="00AC124D" w:rsidP="00103A83">
      <w:pPr>
        <w:pStyle w:val="CBDNormalNumber"/>
        <w:numPr>
          <w:ilvl w:val="0"/>
          <w:numId w:val="0"/>
        </w:numPr>
        <w:spacing w:before="40" w:after="40"/>
        <w:ind w:left="1134"/>
        <w:rPr>
          <w:lang w:val="fr-FR"/>
        </w:rPr>
      </w:pPr>
      <w:r w:rsidRPr="00EB0D58">
        <w:rPr>
          <w:lang w:val="fr-FR"/>
        </w:rPr>
        <w:t>Patrick Luna (</w:t>
      </w:r>
      <w:r w:rsidR="008751B8" w:rsidRPr="00EB0D58">
        <w:rPr>
          <w:lang w:val="fr-FR"/>
        </w:rPr>
        <w:t>Brésil</w:t>
      </w:r>
      <w:r w:rsidRPr="00EB0D58">
        <w:rPr>
          <w:lang w:val="fr-FR"/>
        </w:rPr>
        <w:t>) </w:t>
      </w:r>
    </w:p>
    <w:p w14:paraId="7A1B1CAE" w14:textId="08D8ADF9" w:rsidR="00AC124D" w:rsidRPr="00EB0D58" w:rsidRDefault="00AC124D" w:rsidP="00103A83">
      <w:pPr>
        <w:pStyle w:val="CBDNormalNumber"/>
        <w:numPr>
          <w:ilvl w:val="0"/>
          <w:numId w:val="0"/>
        </w:numPr>
        <w:spacing w:before="40" w:after="40"/>
        <w:ind w:left="1134"/>
        <w:rPr>
          <w:lang w:val="fr-FR"/>
        </w:rPr>
      </w:pPr>
      <w:r w:rsidRPr="00EB0D58">
        <w:rPr>
          <w:lang w:val="fr-FR"/>
        </w:rPr>
        <w:t>Charlotta Sörqvist (</w:t>
      </w:r>
      <w:r w:rsidR="008751B8" w:rsidRPr="00EB0D58">
        <w:rPr>
          <w:lang w:val="fr-FR"/>
        </w:rPr>
        <w:t>Suède</w:t>
      </w:r>
      <w:r w:rsidRPr="00EB0D58">
        <w:rPr>
          <w:lang w:val="fr-FR"/>
        </w:rPr>
        <w:t>) </w:t>
      </w:r>
    </w:p>
    <w:p w14:paraId="6848FC61" w14:textId="7A245363" w:rsidR="0013280B" w:rsidRPr="00EB0D58" w:rsidRDefault="00AC124D" w:rsidP="00103A83">
      <w:pPr>
        <w:pStyle w:val="CBDNormalNumber"/>
        <w:numPr>
          <w:ilvl w:val="0"/>
          <w:numId w:val="0"/>
        </w:numPr>
        <w:tabs>
          <w:tab w:val="clear" w:pos="567"/>
        </w:tabs>
        <w:spacing w:before="40" w:after="40"/>
        <w:ind w:left="1134"/>
        <w:rPr>
          <w:lang w:val="fr-FR"/>
        </w:rPr>
      </w:pPr>
      <w:r w:rsidRPr="00EB0D58">
        <w:rPr>
          <w:lang w:val="fr-FR"/>
        </w:rPr>
        <w:t>Holly Kelley-Weil (</w:t>
      </w:r>
      <w:r w:rsidR="008751B8" w:rsidRPr="00EB0D58">
        <w:rPr>
          <w:lang w:val="fr-FR"/>
        </w:rPr>
        <w:t>Royaume-Uni</w:t>
      </w:r>
      <w:r w:rsidRPr="00EB0D58">
        <w:rPr>
          <w:lang w:val="fr-FR"/>
        </w:rPr>
        <w:t>)</w:t>
      </w:r>
    </w:p>
    <w:p w14:paraId="378171D2" w14:textId="7DFFF886" w:rsidR="008751B8" w:rsidRPr="00EB0D58" w:rsidRDefault="00D05451" w:rsidP="00103A83">
      <w:pPr>
        <w:pStyle w:val="CBDNormalNumber"/>
        <w:rPr>
          <w:lang w:val="fr-FR"/>
        </w:rPr>
      </w:pPr>
      <w:r w:rsidRPr="00EB0D58">
        <w:rPr>
          <w:lang w:val="fr-FR"/>
        </w:rPr>
        <w:t>À sa quatrième séance plénière, le 28 octobre, la Conférence des Parties siégeant en tant que réunion des Parties a remarqué</w:t>
      </w:r>
      <w:r w:rsidR="005E3D03" w:rsidRPr="00EB0D58">
        <w:rPr>
          <w:lang w:val="fr-FR"/>
        </w:rPr>
        <w:t xml:space="preserve"> que les membres élus étaient des représentants de Parties qui sont également Parties au Protocole de Cartagena, </w:t>
      </w:r>
      <w:r w:rsidR="0062516A" w:rsidRPr="00EB0D58">
        <w:rPr>
          <w:lang w:val="fr-FR"/>
        </w:rPr>
        <w:t xml:space="preserve">et que par conséquent, il n’était pas nécessaire d’élire des membres suppléants </w:t>
      </w:r>
      <w:r w:rsidR="00657F00" w:rsidRPr="00EB0D58">
        <w:rPr>
          <w:lang w:val="fr-FR"/>
        </w:rPr>
        <w:t>pour le Bureau de la Conférence des Parties siégeant en tant que réunion des Parties au Protocole</w:t>
      </w:r>
      <w:r w:rsidR="004B66E2" w:rsidRPr="00EB0D58">
        <w:rPr>
          <w:lang w:val="fr-FR"/>
        </w:rPr>
        <w:t>.</w:t>
      </w:r>
    </w:p>
    <w:p w14:paraId="642DCFFB" w14:textId="6E93A6CF" w:rsidR="00785334" w:rsidRPr="00EB0D58" w:rsidRDefault="00A20967" w:rsidP="00103A83">
      <w:pPr>
        <w:pStyle w:val="CBDAgendaItem"/>
        <w:rPr>
          <w:rFonts w:ascii="Times New Roman" w:hAnsi="Times New Roman" w:cs="Times New Roman"/>
          <w:b w:val="0"/>
          <w:i/>
          <w:sz w:val="22"/>
          <w:lang w:val="fr-FR"/>
        </w:rPr>
      </w:pPr>
      <w:r w:rsidRPr="00EB0D58">
        <w:rPr>
          <w:rFonts w:ascii="Times New Roman" w:hAnsi="Times New Roman" w:cs="Times New Roman"/>
          <w:b w:val="0"/>
          <w:i/>
          <w:sz w:val="22"/>
          <w:lang w:val="fr-FR"/>
        </w:rPr>
        <w:lastRenderedPageBreak/>
        <w:t>Adoption de l</w:t>
      </w:r>
      <w:r w:rsidR="000B1F4E" w:rsidRPr="00EB0D58">
        <w:rPr>
          <w:rFonts w:ascii="Times New Roman" w:hAnsi="Times New Roman" w:cs="Times New Roman"/>
          <w:b w:val="0"/>
          <w:i/>
          <w:sz w:val="22"/>
          <w:lang w:val="fr-FR"/>
        </w:rPr>
        <w:t>’</w:t>
      </w:r>
      <w:r w:rsidRPr="00EB0D58">
        <w:rPr>
          <w:rFonts w:ascii="Times New Roman" w:hAnsi="Times New Roman" w:cs="Times New Roman"/>
          <w:b w:val="0"/>
          <w:i/>
          <w:sz w:val="22"/>
          <w:lang w:val="fr-FR"/>
        </w:rPr>
        <w:t>ordre du jour et organisation des travaux</w:t>
      </w:r>
    </w:p>
    <w:p w14:paraId="09F3863B" w14:textId="0AC07B21" w:rsidR="00177AF2" w:rsidRPr="00EB0D58" w:rsidRDefault="006A0673" w:rsidP="00103A83">
      <w:pPr>
        <w:pStyle w:val="CBDNormalNumber"/>
        <w:rPr>
          <w:rFonts w:eastAsia="Calibri"/>
          <w:lang w:val="fr-FR"/>
        </w:rPr>
      </w:pPr>
      <w:r w:rsidRPr="00EB0D58">
        <w:rPr>
          <w:rFonts w:eastAsia="Calibri"/>
          <w:lang w:val="fr-FR"/>
        </w:rPr>
        <w:t>La Conférence des Parties siégeant en tant que réunion des Parties au Protocole de Cartagena a adopté</w:t>
      </w:r>
      <w:r w:rsidR="00CD001F" w:rsidRPr="00EB0D58">
        <w:rPr>
          <w:rFonts w:eastAsia="Calibri"/>
          <w:lang w:val="fr-FR"/>
        </w:rPr>
        <w:t>, à partir de l’ordre du jour provisoire établi par le Secrétariat en consultation avec le Bureau,</w:t>
      </w:r>
      <w:r w:rsidRPr="00EB0D58">
        <w:rPr>
          <w:rFonts w:eastAsia="Calibri"/>
          <w:lang w:val="fr-FR"/>
        </w:rPr>
        <w:t xml:space="preserve"> l</w:t>
      </w:r>
      <w:r w:rsidR="000B1F4E" w:rsidRPr="00EB0D58">
        <w:rPr>
          <w:rFonts w:eastAsia="Calibri"/>
          <w:lang w:val="fr-FR"/>
        </w:rPr>
        <w:t>’</w:t>
      </w:r>
      <w:r w:rsidRPr="00EB0D58">
        <w:rPr>
          <w:rFonts w:eastAsia="Calibri"/>
          <w:lang w:val="fr-FR"/>
        </w:rPr>
        <w:t>ordre du jour suivant</w:t>
      </w:r>
      <w:r w:rsidR="00863AD5" w:rsidRPr="00EB0D58">
        <w:rPr>
          <w:rFonts w:eastAsia="Calibri"/>
          <w:lang w:val="fr-FR"/>
        </w:rPr>
        <w:t> :</w:t>
      </w:r>
    </w:p>
    <w:p w14:paraId="53414628"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w:t>
      </w:r>
      <w:r w:rsidRPr="00EB0D58">
        <w:rPr>
          <w:lang w:val="fr-FR"/>
        </w:rPr>
        <w:tab/>
        <w:t>Ouverture de la réunion.</w:t>
      </w:r>
    </w:p>
    <w:p w14:paraId="0A2D4E2B" w14:textId="781CFEA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2.</w:t>
      </w:r>
      <w:r w:rsidRPr="00EB0D58">
        <w:rPr>
          <w:lang w:val="fr-FR"/>
        </w:rPr>
        <w:tab/>
        <w:t>Questions d</w:t>
      </w:r>
      <w:r w:rsidR="000B1F4E" w:rsidRPr="00EB0D58">
        <w:rPr>
          <w:lang w:val="fr-FR"/>
        </w:rPr>
        <w:t>’</w:t>
      </w:r>
      <w:r w:rsidRPr="00EB0D58">
        <w:rPr>
          <w:lang w:val="fr-FR"/>
        </w:rPr>
        <w:t>organisation.</w:t>
      </w:r>
    </w:p>
    <w:p w14:paraId="071C6EBD"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3.</w:t>
      </w:r>
      <w:r w:rsidRPr="00EB0D58">
        <w:rPr>
          <w:lang w:val="fr-FR"/>
        </w:rPr>
        <w:tab/>
        <w:t>Rapport sur les pouvoirs des représentants à la douzième réunion de la Conférence des Parties siégeant en tant que réunion des Parties au Protocole de Cartagena.</w:t>
      </w:r>
    </w:p>
    <w:p w14:paraId="68D0F517"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4.</w:t>
      </w:r>
      <w:r w:rsidRPr="00EB0D58">
        <w:rPr>
          <w:lang w:val="fr-FR"/>
        </w:rPr>
        <w:tab/>
        <w:t>Rapports des organes subsidiaires.</w:t>
      </w:r>
    </w:p>
    <w:p w14:paraId="3357688B"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5.</w:t>
      </w:r>
      <w:r w:rsidRPr="00EB0D58">
        <w:rPr>
          <w:lang w:val="fr-FR"/>
        </w:rPr>
        <w:tab/>
        <w:t>Rapport du Comité chargé du respect des obligations.</w:t>
      </w:r>
    </w:p>
    <w:p w14:paraId="3B5279A2" w14:textId="53A20A8D"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6.</w:t>
      </w:r>
      <w:r w:rsidRPr="00EB0D58">
        <w:rPr>
          <w:lang w:val="fr-FR"/>
        </w:rPr>
        <w:tab/>
        <w:t>Administration du Protocole de Cartagena et budgets des fonds d</w:t>
      </w:r>
      <w:r w:rsidR="000B1F4E" w:rsidRPr="00EB0D58">
        <w:rPr>
          <w:lang w:val="fr-FR"/>
        </w:rPr>
        <w:t>’</w:t>
      </w:r>
      <w:r w:rsidRPr="00EB0D58">
        <w:rPr>
          <w:lang w:val="fr-FR"/>
        </w:rPr>
        <w:t>affectation spéciale.</w:t>
      </w:r>
    </w:p>
    <w:p w14:paraId="66110D39"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7.</w:t>
      </w:r>
      <w:r w:rsidRPr="00EB0D58">
        <w:rPr>
          <w:lang w:val="fr-FR"/>
        </w:rPr>
        <w:tab/>
        <w:t>Suivi et établissement de rapports.</w:t>
      </w:r>
    </w:p>
    <w:p w14:paraId="37352796" w14:textId="44EAC402"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8.</w:t>
      </w:r>
      <w:r w:rsidRPr="00EB0D58">
        <w:rPr>
          <w:lang w:val="fr-FR"/>
        </w:rPr>
        <w:tab/>
        <w:t>Évaluation et examen de l</w:t>
      </w:r>
      <w:r w:rsidR="000B1F4E" w:rsidRPr="00EB0D58">
        <w:rPr>
          <w:lang w:val="fr-FR"/>
        </w:rPr>
        <w:t>’</w:t>
      </w:r>
      <w:r w:rsidRPr="00EB0D58">
        <w:rPr>
          <w:lang w:val="fr-FR"/>
        </w:rPr>
        <w:t>efficacité du Protocole de Cartagena et évaluation à mi-parcours du plan de mise en œuvre et du plan d</w:t>
      </w:r>
      <w:r w:rsidR="000B1F4E" w:rsidRPr="00EB0D58">
        <w:rPr>
          <w:lang w:val="fr-FR"/>
        </w:rPr>
        <w:t>’</w:t>
      </w:r>
      <w:r w:rsidRPr="00EB0D58">
        <w:rPr>
          <w:lang w:val="fr-FR"/>
        </w:rPr>
        <w:t>action sur le renforcement des capacités du Protocole.</w:t>
      </w:r>
    </w:p>
    <w:p w14:paraId="0D3C8434"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9.</w:t>
      </w:r>
      <w:r w:rsidRPr="00EB0D58">
        <w:rPr>
          <w:lang w:val="fr-FR"/>
        </w:rPr>
        <w:tab/>
        <w:t>Questions relatives au mécanisme de financement et aux ressources financières.</w:t>
      </w:r>
    </w:p>
    <w:p w14:paraId="65A88925" w14:textId="0FFF428C"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10.</w:t>
      </w:r>
      <w:r w:rsidRPr="00EB0D58">
        <w:rPr>
          <w:lang w:val="fr-FR"/>
        </w:rPr>
        <w:tab/>
        <w:t>Fonctionnement et activités du Centre d</w:t>
      </w:r>
      <w:r w:rsidR="000B1F4E" w:rsidRPr="00EB0D58">
        <w:rPr>
          <w:lang w:val="fr-FR"/>
        </w:rPr>
        <w:t>’</w:t>
      </w:r>
      <w:r w:rsidRPr="00EB0D58">
        <w:rPr>
          <w:lang w:val="fr-FR"/>
        </w:rPr>
        <w:t>échange pour la prévention des risques biotechnologiques.</w:t>
      </w:r>
    </w:p>
    <w:p w14:paraId="0DA22A82" w14:textId="36B383E6"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11.</w:t>
      </w:r>
      <w:r w:rsidRPr="00EB0D58">
        <w:rPr>
          <w:lang w:val="fr-FR"/>
        </w:rPr>
        <w:tab/>
        <w:t>Coopération avec des organisations internationales, des organismes créés en vertu d</w:t>
      </w:r>
      <w:r w:rsidR="000B1F4E" w:rsidRPr="00EB0D58">
        <w:rPr>
          <w:lang w:val="fr-FR"/>
        </w:rPr>
        <w:t>’</w:t>
      </w:r>
      <w:r w:rsidRPr="00EB0D58">
        <w:rPr>
          <w:lang w:val="fr-FR"/>
        </w:rPr>
        <w:t>autres conventions, et des initiatives.</w:t>
      </w:r>
    </w:p>
    <w:p w14:paraId="21457D71" w14:textId="37C4CA55"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12.</w:t>
      </w:r>
      <w:r w:rsidRPr="00EB0D58">
        <w:rPr>
          <w:lang w:val="fr-FR"/>
        </w:rPr>
        <w:tab/>
        <w:t>Examen de l</w:t>
      </w:r>
      <w:r w:rsidR="000B1F4E" w:rsidRPr="00EB0D58">
        <w:rPr>
          <w:lang w:val="fr-FR"/>
        </w:rPr>
        <w:t>’</w:t>
      </w:r>
      <w:r w:rsidRPr="00EB0D58">
        <w:rPr>
          <w:lang w:val="fr-FR"/>
        </w:rPr>
        <w:t>efficacité des processus relevant de la Convention sur la diversité biologique et de ses protocoles.</w:t>
      </w:r>
    </w:p>
    <w:p w14:paraId="01EA2515"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13.</w:t>
      </w:r>
      <w:r w:rsidRPr="00EB0D58">
        <w:rPr>
          <w:lang w:val="fr-FR"/>
        </w:rPr>
        <w:tab/>
        <w:t>Évaluation des risques et gestion des risques liés aux organismes vivants modifiés.</w:t>
      </w:r>
    </w:p>
    <w:p w14:paraId="0E9D3F9E"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14.</w:t>
      </w:r>
      <w:r w:rsidRPr="00EB0D58">
        <w:rPr>
          <w:lang w:val="fr-FR"/>
        </w:rPr>
        <w:tab/>
        <w:t>Détection et identification des organismes vivants modifiés.</w:t>
      </w:r>
    </w:p>
    <w:p w14:paraId="419E5197"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15.</w:t>
      </w:r>
      <w:r w:rsidRPr="00EB0D58">
        <w:rPr>
          <w:lang w:val="fr-FR"/>
        </w:rPr>
        <w:tab/>
        <w:t>Considérations socioéconomiques.</w:t>
      </w:r>
    </w:p>
    <w:p w14:paraId="71ACD961"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16.</w:t>
      </w:r>
      <w:r w:rsidRPr="00EB0D58">
        <w:rPr>
          <w:lang w:val="fr-FR"/>
        </w:rPr>
        <w:tab/>
        <w:t>Législations, réglementations et lignes directrices nationales relatives aux nouveaux développements en biotechnologie moderne.</w:t>
      </w:r>
    </w:p>
    <w:p w14:paraId="0F1C620A"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17.</w:t>
      </w:r>
      <w:r w:rsidRPr="00EB0D58">
        <w:rPr>
          <w:lang w:val="fr-FR"/>
        </w:rPr>
        <w:tab/>
        <w:t>Protocole additionnel de Nagoya-Kuala Lumpur sur la responsabilité et la réparation.</w:t>
      </w:r>
    </w:p>
    <w:p w14:paraId="4EE9E097"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18.</w:t>
      </w:r>
      <w:r w:rsidRPr="00EB0D58">
        <w:rPr>
          <w:lang w:val="fr-FR"/>
        </w:rPr>
        <w:tab/>
        <w:t>Questions diverses.</w:t>
      </w:r>
    </w:p>
    <w:p w14:paraId="7D59DB37" w14:textId="77777777" w:rsidR="00A72235" w:rsidRPr="00EB0D58" w:rsidRDefault="00A72235" w:rsidP="00103A83">
      <w:pPr>
        <w:pStyle w:val="CBDagendaItem0"/>
        <w:numPr>
          <w:ilvl w:val="0"/>
          <w:numId w:val="0"/>
        </w:numPr>
        <w:tabs>
          <w:tab w:val="clear" w:pos="567"/>
        </w:tabs>
        <w:ind w:left="1701" w:hanging="567"/>
        <w:jc w:val="left"/>
        <w:rPr>
          <w:lang w:val="fr-FR"/>
        </w:rPr>
      </w:pPr>
      <w:r w:rsidRPr="00EB0D58">
        <w:rPr>
          <w:lang w:val="fr-FR"/>
        </w:rPr>
        <w:t>19.</w:t>
      </w:r>
      <w:r w:rsidRPr="00EB0D58">
        <w:rPr>
          <w:lang w:val="fr-FR"/>
        </w:rPr>
        <w:tab/>
        <w:t>Adoption du rapport.</w:t>
      </w:r>
    </w:p>
    <w:p w14:paraId="5E712C05" w14:textId="7B3BCF6D" w:rsidR="00177AF2" w:rsidRPr="00EB0D58" w:rsidRDefault="00A72235" w:rsidP="00103A83">
      <w:pPr>
        <w:pStyle w:val="CBDNormalNumber"/>
        <w:numPr>
          <w:ilvl w:val="0"/>
          <w:numId w:val="0"/>
        </w:numPr>
        <w:spacing w:before="0"/>
        <w:ind w:left="1701" w:hanging="567"/>
        <w:jc w:val="left"/>
        <w:rPr>
          <w:lang w:val="fr-FR"/>
        </w:rPr>
      </w:pPr>
      <w:r w:rsidRPr="00EB0D58">
        <w:rPr>
          <w:lang w:val="fr-FR"/>
        </w:rPr>
        <w:t>20.</w:t>
      </w:r>
      <w:r w:rsidRPr="00EB0D58">
        <w:rPr>
          <w:lang w:val="fr-FR"/>
        </w:rPr>
        <w:tab/>
        <w:t>Clôture de la réunion.</w:t>
      </w:r>
    </w:p>
    <w:p w14:paraId="768E5FBB" w14:textId="42C4EBB1" w:rsidR="00D1790C" w:rsidRPr="00EB0D58" w:rsidRDefault="00FC65B1" w:rsidP="00103A83">
      <w:pPr>
        <w:pStyle w:val="CBDNormalNoNumber"/>
        <w:keepNext/>
        <w:rPr>
          <w:i/>
          <w:iCs/>
          <w:snapToGrid w:val="0"/>
          <w:lang w:val="fr-FR"/>
        </w:rPr>
      </w:pPr>
      <w:r w:rsidRPr="00EB0D58">
        <w:rPr>
          <w:i/>
          <w:iCs/>
          <w:snapToGrid w:val="0"/>
          <w:lang w:val="fr-FR"/>
        </w:rPr>
        <w:t>Organisation des travaux</w:t>
      </w:r>
    </w:p>
    <w:p w14:paraId="4EFB84F0" w14:textId="756A0C9C" w:rsidR="00D1790C" w:rsidRPr="00EB0D58" w:rsidRDefault="00FF3A0A" w:rsidP="00103A83">
      <w:pPr>
        <w:pStyle w:val="CBDNormalNumber"/>
        <w:rPr>
          <w:rFonts w:eastAsia="Batang"/>
          <w:lang w:val="fr-FR" w:eastAsia="ja-JP"/>
        </w:rPr>
      </w:pPr>
      <w:r w:rsidRPr="00EB0D58">
        <w:rPr>
          <w:rFonts w:asciiTheme="majorBidi" w:hAnsiTheme="majorBidi" w:cstheme="majorBidi"/>
          <w:color w:val="000000" w:themeColor="text1"/>
          <w:lang w:val="fr-FR"/>
        </w:rPr>
        <w:t xml:space="preserve">La Conférence des Parties siégeant en tant que réunion des Parties au Protocole de Cartagena </w:t>
      </w:r>
      <w:r w:rsidR="00FA5768" w:rsidRPr="00EB0D58">
        <w:rPr>
          <w:rFonts w:asciiTheme="majorBidi" w:hAnsiTheme="majorBidi" w:cstheme="majorBidi"/>
          <w:color w:val="000000" w:themeColor="text1"/>
          <w:lang w:val="fr-FR"/>
        </w:rPr>
        <w:t>est convenue</w:t>
      </w:r>
      <w:r w:rsidRPr="00EB0D58">
        <w:rPr>
          <w:rFonts w:asciiTheme="majorBidi" w:hAnsiTheme="majorBidi" w:cstheme="majorBidi"/>
          <w:color w:val="000000" w:themeColor="text1"/>
          <w:lang w:val="fr-FR"/>
        </w:rPr>
        <w:t xml:space="preserve"> d</w:t>
      </w:r>
      <w:r w:rsidR="000B1F4E" w:rsidRPr="00EB0D58">
        <w:rPr>
          <w:rFonts w:asciiTheme="majorBidi" w:hAnsiTheme="majorBidi" w:cstheme="majorBidi"/>
          <w:color w:val="000000" w:themeColor="text1"/>
          <w:lang w:val="fr-FR"/>
        </w:rPr>
        <w:t>’</w:t>
      </w:r>
      <w:r w:rsidRPr="00EB0D58">
        <w:rPr>
          <w:rFonts w:asciiTheme="majorBidi" w:hAnsiTheme="majorBidi" w:cstheme="majorBidi"/>
          <w:color w:val="000000" w:themeColor="text1"/>
          <w:lang w:val="fr-FR"/>
        </w:rPr>
        <w:t>organiser ses travaux comme indiqué à l</w:t>
      </w:r>
      <w:r w:rsidR="000B1F4E" w:rsidRPr="00EB0D58">
        <w:rPr>
          <w:rFonts w:asciiTheme="majorBidi" w:hAnsiTheme="majorBidi" w:cstheme="majorBidi"/>
          <w:color w:val="000000" w:themeColor="text1"/>
          <w:lang w:val="fr-FR"/>
        </w:rPr>
        <w:t>’</w:t>
      </w:r>
      <w:r w:rsidRPr="00EB0D58">
        <w:rPr>
          <w:rFonts w:asciiTheme="majorBidi" w:hAnsiTheme="majorBidi" w:cstheme="majorBidi"/>
          <w:color w:val="000000" w:themeColor="text1"/>
          <w:lang w:val="fr-FR"/>
        </w:rPr>
        <w:t>annexe III de la note de scénario et de créer deux groupes de travail. Le Groupe de travail I serait présidé par Gaute Hanssen (Norvège) et le Groupe de travail II</w:t>
      </w:r>
      <w:r w:rsidR="00FA5768" w:rsidRPr="00EB0D58">
        <w:rPr>
          <w:rFonts w:asciiTheme="majorBidi" w:hAnsiTheme="majorBidi" w:cstheme="majorBidi"/>
          <w:color w:val="000000" w:themeColor="text1"/>
          <w:lang w:val="fr-FR"/>
        </w:rPr>
        <w:t>,</w:t>
      </w:r>
      <w:r w:rsidRPr="00EB0D58">
        <w:rPr>
          <w:rFonts w:asciiTheme="majorBidi" w:hAnsiTheme="majorBidi" w:cstheme="majorBidi"/>
          <w:color w:val="000000" w:themeColor="text1"/>
          <w:lang w:val="fr-FR"/>
        </w:rPr>
        <w:t xml:space="preserve"> par </w:t>
      </w:r>
      <w:proofErr w:type="spellStart"/>
      <w:r w:rsidRPr="00EB0D58">
        <w:rPr>
          <w:rFonts w:asciiTheme="majorBidi" w:hAnsiTheme="majorBidi" w:cstheme="majorBidi"/>
          <w:color w:val="000000" w:themeColor="text1"/>
          <w:lang w:val="fr-FR"/>
        </w:rPr>
        <w:t>Hesiquio</w:t>
      </w:r>
      <w:proofErr w:type="spellEnd"/>
      <w:r w:rsidRPr="00EB0D58">
        <w:rPr>
          <w:rFonts w:asciiTheme="majorBidi" w:hAnsiTheme="majorBidi" w:cstheme="majorBidi"/>
          <w:color w:val="000000" w:themeColor="text1"/>
          <w:lang w:val="fr-FR"/>
        </w:rPr>
        <w:t xml:space="preserve"> Benítez Díaz (Mexique).</w:t>
      </w:r>
    </w:p>
    <w:p w14:paraId="4766FBFD" w14:textId="48C2A2EC" w:rsidR="009133DA" w:rsidRPr="00EB0D58" w:rsidRDefault="00747963" w:rsidP="00103A83">
      <w:pPr>
        <w:pStyle w:val="CBDNormalNoNumber"/>
        <w:keepNext/>
        <w:ind w:left="562"/>
        <w:rPr>
          <w:i/>
          <w:iCs/>
          <w:snapToGrid w:val="0"/>
          <w:lang w:val="fr-FR"/>
        </w:rPr>
      </w:pPr>
      <w:bookmarkStart w:id="1" w:name="_Hlk180930225"/>
      <w:r w:rsidRPr="00EB0D58">
        <w:rPr>
          <w:i/>
          <w:iCs/>
          <w:snapToGrid w:val="0"/>
          <w:lang w:val="fr-FR"/>
        </w:rPr>
        <w:t>Travaux des groupes de travail de session</w:t>
      </w:r>
    </w:p>
    <w:p w14:paraId="54DDE230" w14:textId="4AF50216" w:rsidR="009133DA" w:rsidRPr="00EB0D58" w:rsidRDefault="009133DA" w:rsidP="00103A83">
      <w:pPr>
        <w:pStyle w:val="CBDNormalNumber"/>
        <w:rPr>
          <w:lang w:val="fr-FR"/>
        </w:rPr>
      </w:pPr>
      <w:r w:rsidRPr="00EB0D58">
        <w:rPr>
          <w:lang w:val="fr-FR"/>
        </w:rPr>
        <w:t>[</w:t>
      </w:r>
      <w:proofErr w:type="gramStart"/>
      <w:r w:rsidR="00FC65B1" w:rsidRPr="00EB0D58">
        <w:rPr>
          <w:lang w:val="fr-FR"/>
        </w:rPr>
        <w:t>à</w:t>
      </w:r>
      <w:proofErr w:type="gramEnd"/>
      <w:r w:rsidR="00FC65B1" w:rsidRPr="00EB0D58">
        <w:rPr>
          <w:lang w:val="fr-FR"/>
        </w:rPr>
        <w:t xml:space="preserve"> compléter</w:t>
      </w:r>
      <w:r w:rsidRPr="00EB0D58">
        <w:rPr>
          <w:lang w:val="fr-FR"/>
        </w:rPr>
        <w:t>]</w:t>
      </w:r>
    </w:p>
    <w:p w14:paraId="5F3B3E00" w14:textId="17C7AB07" w:rsidR="009133DA" w:rsidRPr="00EB0D58" w:rsidRDefault="008F7EC1" w:rsidP="00103A83">
      <w:pPr>
        <w:pStyle w:val="CBDNormalNumber"/>
        <w:keepNext/>
        <w:numPr>
          <w:ilvl w:val="0"/>
          <w:numId w:val="0"/>
        </w:numPr>
        <w:ind w:left="567"/>
        <w:rPr>
          <w:rFonts w:eastAsia="Batang"/>
          <w:i/>
          <w:iCs/>
          <w:lang w:val="fr-FR" w:eastAsia="ja-JP"/>
        </w:rPr>
      </w:pPr>
      <w:r w:rsidRPr="00EB0D58">
        <w:rPr>
          <w:rFonts w:eastAsia="Batang"/>
          <w:i/>
          <w:iCs/>
          <w:lang w:val="fr-FR" w:eastAsia="ja-JP"/>
        </w:rPr>
        <w:lastRenderedPageBreak/>
        <w:t>Première séance de bilan</w:t>
      </w:r>
    </w:p>
    <w:bookmarkEnd w:id="1"/>
    <w:p w14:paraId="7EC67BC9" w14:textId="0C673BBA" w:rsidR="009133DA" w:rsidRPr="00EB0D58" w:rsidRDefault="004D24CA" w:rsidP="00103A83">
      <w:pPr>
        <w:pStyle w:val="CBDNormalNumber"/>
        <w:rPr>
          <w:lang w:val="fr-FR"/>
        </w:rPr>
      </w:pPr>
      <w:r w:rsidRPr="00EB0D58">
        <w:rPr>
          <w:lang w:val="fr-FR"/>
        </w:rPr>
        <w:t xml:space="preserve">La troisième séance plénière de la Conférence des Parties siégeant en tant que réunion des Parties au Protocole de Cartagena, qui s'est tenue le 23 octobre, a </w:t>
      </w:r>
      <w:r w:rsidR="006316C6" w:rsidRPr="00EB0D58">
        <w:rPr>
          <w:lang w:val="fr-FR"/>
        </w:rPr>
        <w:t>en partie</w:t>
      </w:r>
      <w:r w:rsidRPr="00EB0D58">
        <w:rPr>
          <w:lang w:val="fr-FR"/>
        </w:rPr>
        <w:t xml:space="preserve"> fait office de séance de bilan organisée conjointement avec la Conférence des Parties à la Convention et la Conférence des Parties siégeant en tant que réunion des Parties au Protocole de Nagoya.  Au cours de cette séance de bilan, les présidents du Groupe de travail I, du Groupe de travail II et du groupe de contact sur les questions budgétaires ont rendu compte des progrès accomplis à ce jour.</w:t>
      </w:r>
    </w:p>
    <w:p w14:paraId="1F87BC8B" w14:textId="7907161D" w:rsidR="009133DA" w:rsidRPr="00EB0D58" w:rsidRDefault="008F7EC1" w:rsidP="00103A83">
      <w:pPr>
        <w:pStyle w:val="CBDNormalNumber"/>
        <w:keepNext/>
        <w:numPr>
          <w:ilvl w:val="0"/>
          <w:numId w:val="0"/>
        </w:numPr>
        <w:ind w:left="567"/>
        <w:rPr>
          <w:rFonts w:eastAsia="Batang"/>
          <w:i/>
          <w:iCs/>
          <w:lang w:val="fr-FR" w:eastAsia="ja-JP"/>
        </w:rPr>
      </w:pPr>
      <w:r w:rsidRPr="00EB0D58">
        <w:rPr>
          <w:rFonts w:eastAsia="Batang"/>
          <w:i/>
          <w:iCs/>
          <w:lang w:val="fr-FR" w:eastAsia="ja-JP"/>
        </w:rPr>
        <w:t>Deuxième séance de bilan</w:t>
      </w:r>
    </w:p>
    <w:p w14:paraId="3558D0FA" w14:textId="4B6C7389" w:rsidR="009133DA" w:rsidRPr="00EB0D58" w:rsidRDefault="00893072" w:rsidP="00103A83">
      <w:pPr>
        <w:pStyle w:val="CBDNormalNumber"/>
        <w:rPr>
          <w:lang w:val="fr-FR"/>
        </w:rPr>
      </w:pPr>
      <w:r w:rsidRPr="00EB0D58">
        <w:rPr>
          <w:lang w:val="fr-FR"/>
        </w:rPr>
        <w:t>La quatrième séance plénière de la Conférence des Parties siégeant en tant que réunion des Parties au Protocole de Cartagena a en partie fait office de séance de bilan, organisée conjointement avec la Conférence des Parties à la Convention et la Conférence des Parties siégeant en tant que réunion des Parties au Protocole de Nagoya.</w:t>
      </w:r>
    </w:p>
    <w:p w14:paraId="4CDAADFB" w14:textId="18473EE2" w:rsidR="00893072" w:rsidRPr="00EB0D58" w:rsidRDefault="009C3D81" w:rsidP="00103A83">
      <w:pPr>
        <w:pStyle w:val="CBDNormalNumber"/>
        <w:rPr>
          <w:lang w:val="fr-FR"/>
        </w:rPr>
      </w:pPr>
      <w:r w:rsidRPr="00EB0D58">
        <w:rPr>
          <w:lang w:val="fr-FR"/>
        </w:rPr>
        <w:t>La séance a débuté par une minute de silence en hommage à Martha Kandawa-Schulz (Namibie), décédée le 23 octobre à Erevan.</w:t>
      </w:r>
    </w:p>
    <w:p w14:paraId="508E2BD3" w14:textId="2CB821E5" w:rsidR="009C3D81" w:rsidRPr="00EB0D58" w:rsidRDefault="0096431F" w:rsidP="00103A83">
      <w:pPr>
        <w:pStyle w:val="CBDNormalNumber"/>
        <w:rPr>
          <w:lang w:val="fr-FR"/>
        </w:rPr>
      </w:pPr>
      <w:r w:rsidRPr="00EB0D58">
        <w:rPr>
          <w:lang w:val="fr-FR"/>
        </w:rPr>
        <w:t>À l'issue d'une présentation culturelle assurée par un groupe de jeunes ambassadrices de la biodiversité venues d'Afrique du Sud, les représentants ont pris connaissance d'un rapport du Président sur les conclusions du segment de haut niveau, ainsi que des rapports des présidents du Groupe de travail</w:t>
      </w:r>
      <w:r w:rsidR="00C13C4C" w:rsidRPr="00EB0D58">
        <w:rPr>
          <w:lang w:val="fr-FR"/>
        </w:rPr>
        <w:t> </w:t>
      </w:r>
      <w:r w:rsidRPr="00EB0D58">
        <w:rPr>
          <w:lang w:val="fr-FR"/>
        </w:rPr>
        <w:t>I, du Groupe de travail</w:t>
      </w:r>
      <w:r w:rsidR="00C13C4C" w:rsidRPr="00EB0D58">
        <w:rPr>
          <w:lang w:val="fr-FR"/>
        </w:rPr>
        <w:t> </w:t>
      </w:r>
      <w:r w:rsidRPr="00EB0D58">
        <w:rPr>
          <w:lang w:val="fr-FR"/>
        </w:rPr>
        <w:t>II et du groupe de contact sur les questions budgétaires concernant les progrès accomplis à ce jour.</w:t>
      </w:r>
    </w:p>
    <w:p w14:paraId="68BCECF9" w14:textId="39494A2F" w:rsidR="007C4951" w:rsidRPr="00EB0D58" w:rsidRDefault="002510E3" w:rsidP="00103A83">
      <w:pPr>
        <w:pStyle w:val="CBDAgendaItem"/>
        <w:rPr>
          <w:rFonts w:hint="eastAsia"/>
          <w:lang w:val="fr-FR"/>
        </w:rPr>
      </w:pPr>
      <w:r w:rsidRPr="00EB0D58">
        <w:rPr>
          <w:lang w:val="fr-FR"/>
        </w:rPr>
        <w:t>Point </w:t>
      </w:r>
      <w:r w:rsidR="001764E6" w:rsidRPr="00EB0D58">
        <w:rPr>
          <w:lang w:val="fr-FR"/>
        </w:rPr>
        <w:t xml:space="preserve">3 </w:t>
      </w:r>
      <w:r w:rsidR="001764E6" w:rsidRPr="00EB0D58">
        <w:rPr>
          <w:lang w:val="fr-FR"/>
        </w:rPr>
        <w:br/>
      </w:r>
      <w:r w:rsidR="008959AB" w:rsidRPr="00EB0D58">
        <w:rPr>
          <w:lang w:val="fr-FR"/>
        </w:rPr>
        <w:t>Rapport sur les pouvoirs des représentants à la douzième réunion de la Conférence des Parties siégeant en tant que réunion des Parties au Protocole de Cartagena</w:t>
      </w:r>
    </w:p>
    <w:p w14:paraId="70C0629A" w14:textId="08F5EA66" w:rsidR="007834B9" w:rsidRPr="00EB0D58" w:rsidRDefault="00662068" w:rsidP="00103A83">
      <w:pPr>
        <w:pStyle w:val="CBDNormalNumber"/>
        <w:rPr>
          <w:lang w:val="fr-FR"/>
        </w:rPr>
      </w:pPr>
      <w:r w:rsidRPr="00EB0D58">
        <w:rPr>
          <w:lang w:val="fr-FR"/>
        </w:rPr>
        <w:t>La Conférence des Parties siégeant en tant que réunion des Parties au Protocole de Cartagena a examiné le point</w:t>
      </w:r>
      <w:r w:rsidR="00DB5C34" w:rsidRPr="00EB0D58">
        <w:rPr>
          <w:lang w:val="fr-FR"/>
        </w:rPr>
        <w:t> </w:t>
      </w:r>
      <w:r w:rsidRPr="00EB0D58">
        <w:rPr>
          <w:lang w:val="fr-FR"/>
        </w:rPr>
        <w:t>3 de l</w:t>
      </w:r>
      <w:r w:rsidR="000B1F4E" w:rsidRPr="00EB0D58">
        <w:rPr>
          <w:lang w:val="fr-FR"/>
        </w:rPr>
        <w:t>’</w:t>
      </w:r>
      <w:r w:rsidRPr="00EB0D58">
        <w:rPr>
          <w:lang w:val="fr-FR"/>
        </w:rPr>
        <w:t>ordre du jour lors de sa première séance plénière. Un document d</w:t>
      </w:r>
      <w:r w:rsidR="000B1F4E" w:rsidRPr="00EB0D58">
        <w:rPr>
          <w:lang w:val="fr-FR"/>
        </w:rPr>
        <w:t>’</w:t>
      </w:r>
      <w:r w:rsidRPr="00EB0D58">
        <w:rPr>
          <w:lang w:val="fr-FR"/>
        </w:rPr>
        <w:t>information concernant l</w:t>
      </w:r>
      <w:r w:rsidR="000B1F4E" w:rsidRPr="00EB0D58">
        <w:rPr>
          <w:lang w:val="fr-FR"/>
        </w:rPr>
        <w:t>’</w:t>
      </w:r>
      <w:r w:rsidRPr="00EB0D58">
        <w:rPr>
          <w:lang w:val="fr-FR"/>
        </w:rPr>
        <w:t>admission d</w:t>
      </w:r>
      <w:r w:rsidR="000B1F4E" w:rsidRPr="00EB0D58">
        <w:rPr>
          <w:lang w:val="fr-FR"/>
        </w:rPr>
        <w:t>’</w:t>
      </w:r>
      <w:r w:rsidRPr="00EB0D58">
        <w:rPr>
          <w:lang w:val="fr-FR"/>
        </w:rPr>
        <w:t>organismes et d</w:t>
      </w:r>
      <w:r w:rsidR="000B1F4E" w:rsidRPr="00EB0D58">
        <w:rPr>
          <w:lang w:val="fr-FR"/>
        </w:rPr>
        <w:t>’</w:t>
      </w:r>
      <w:r w:rsidRPr="00EB0D58">
        <w:rPr>
          <w:lang w:val="fr-FR"/>
        </w:rPr>
        <w:t xml:space="preserve">agences qualifiés à la dix-septième réunion de la Conférence des Parties et aux réunions </w:t>
      </w:r>
      <w:r w:rsidR="00F02D95" w:rsidRPr="00EB0D58">
        <w:rPr>
          <w:lang w:val="fr-FR"/>
        </w:rPr>
        <w:t>conjointes</w:t>
      </w:r>
      <w:r w:rsidRPr="00EB0D58">
        <w:rPr>
          <w:lang w:val="fr-FR"/>
        </w:rPr>
        <w:t xml:space="preserve"> des Parties aux Protocoles</w:t>
      </w:r>
      <w:r w:rsidR="007834B9" w:rsidRPr="00EB0D58">
        <w:rPr>
          <w:rStyle w:val="FootnoteReference"/>
          <w:lang w:val="fr-FR"/>
        </w:rPr>
        <w:footnoteReference w:id="8"/>
      </w:r>
      <w:r w:rsidR="007834B9" w:rsidRPr="00EB0D58">
        <w:rPr>
          <w:lang w:val="fr-FR"/>
        </w:rPr>
        <w:t xml:space="preserve"> </w:t>
      </w:r>
      <w:r w:rsidR="00DD7AAC" w:rsidRPr="00EB0D58">
        <w:rPr>
          <w:lang w:val="fr-FR"/>
        </w:rPr>
        <w:t xml:space="preserve">avait été émis </w:t>
      </w:r>
      <w:r w:rsidR="00516070" w:rsidRPr="00EB0D58">
        <w:rPr>
          <w:lang w:val="fr-FR"/>
        </w:rPr>
        <w:t xml:space="preserve">au titre </w:t>
      </w:r>
      <w:r w:rsidR="00DD7AAC" w:rsidRPr="00EB0D58">
        <w:rPr>
          <w:lang w:val="fr-FR"/>
        </w:rPr>
        <w:t>du point 3</w:t>
      </w:r>
      <w:r w:rsidR="007834B9" w:rsidRPr="00EB0D58">
        <w:rPr>
          <w:lang w:val="fr-FR"/>
        </w:rPr>
        <w:t xml:space="preserve">. </w:t>
      </w:r>
    </w:p>
    <w:p w14:paraId="4CA184E7" w14:textId="4B30D465" w:rsidR="006E0F34" w:rsidRPr="00EB0D58" w:rsidRDefault="00B06D0D" w:rsidP="00103A83">
      <w:pPr>
        <w:pStyle w:val="CBDNormalNumber"/>
        <w:rPr>
          <w:lang w:val="fr-FR"/>
        </w:rPr>
      </w:pPr>
      <w:r w:rsidRPr="00EB0D58">
        <w:rPr>
          <w:lang w:val="fr-FR"/>
        </w:rPr>
        <w:t>La Conférence des Parties siégeant en tant que réunion des Parties au Protocole de Cartagena a constaté que</w:t>
      </w:r>
      <w:r w:rsidR="000A5845" w:rsidRPr="00EB0D58">
        <w:rPr>
          <w:lang w:val="fr-FR"/>
        </w:rPr>
        <w:t xml:space="preserve"> </w:t>
      </w:r>
      <w:r w:rsidRPr="00EB0D58">
        <w:rPr>
          <w:lang w:val="fr-FR"/>
        </w:rPr>
        <w:t>le Bureau avait examiné, conformément aux dispositions pertinentes de son règlement intérieur, la liste des observateurs admis à la réunion et qu</w:t>
      </w:r>
      <w:r w:rsidR="000B1F4E" w:rsidRPr="00EB0D58">
        <w:rPr>
          <w:lang w:val="fr-FR"/>
        </w:rPr>
        <w:t>’</w:t>
      </w:r>
      <w:r w:rsidRPr="00EB0D58">
        <w:rPr>
          <w:lang w:val="fr-FR"/>
        </w:rPr>
        <w:t xml:space="preserve">il examinerait les pouvoirs des </w:t>
      </w:r>
      <w:r w:rsidR="000A5845" w:rsidRPr="00EB0D58">
        <w:rPr>
          <w:lang w:val="fr-FR"/>
        </w:rPr>
        <w:t>représentants</w:t>
      </w:r>
      <w:r w:rsidR="00CB0948" w:rsidRPr="00EB0D58">
        <w:rPr>
          <w:lang w:val="fr-FR"/>
        </w:rPr>
        <w:t>,</w:t>
      </w:r>
      <w:r w:rsidR="00050F0D" w:rsidRPr="00EB0D58">
        <w:rPr>
          <w:lang w:val="fr-FR"/>
        </w:rPr>
        <w:t xml:space="preserve"> pour</w:t>
      </w:r>
      <w:r w:rsidRPr="00EB0D58">
        <w:rPr>
          <w:lang w:val="fr-FR"/>
        </w:rPr>
        <w:t xml:space="preserve"> en rendr</w:t>
      </w:r>
      <w:r w:rsidR="00050F0D" w:rsidRPr="00EB0D58">
        <w:rPr>
          <w:lang w:val="fr-FR"/>
        </w:rPr>
        <w:t>e</w:t>
      </w:r>
      <w:r w:rsidRPr="00EB0D58">
        <w:rPr>
          <w:lang w:val="fr-FR"/>
        </w:rPr>
        <w:t xml:space="preserve"> compte lors d</w:t>
      </w:r>
      <w:r w:rsidR="000B1F4E" w:rsidRPr="00EB0D58">
        <w:rPr>
          <w:lang w:val="fr-FR"/>
        </w:rPr>
        <w:t>’</w:t>
      </w:r>
      <w:r w:rsidRPr="00EB0D58">
        <w:rPr>
          <w:lang w:val="fr-FR"/>
        </w:rPr>
        <w:t xml:space="preserve">une session ultérieure. Elle a également </w:t>
      </w:r>
      <w:r w:rsidR="001C1E53" w:rsidRPr="00EB0D58">
        <w:rPr>
          <w:lang w:val="fr-FR"/>
        </w:rPr>
        <w:t>pris note</w:t>
      </w:r>
      <w:r w:rsidRPr="00EB0D58">
        <w:rPr>
          <w:lang w:val="fr-FR"/>
        </w:rPr>
        <w:t xml:space="preserve"> que le Bureau avait désigné Ilham </w:t>
      </w:r>
      <w:proofErr w:type="spellStart"/>
      <w:r w:rsidRPr="00EB0D58">
        <w:rPr>
          <w:lang w:val="fr-FR"/>
        </w:rPr>
        <w:t>Atho</w:t>
      </w:r>
      <w:proofErr w:type="spellEnd"/>
      <w:r w:rsidRPr="00EB0D58">
        <w:rPr>
          <w:lang w:val="fr-FR"/>
        </w:rPr>
        <w:t xml:space="preserve"> Mohamed (Maldives) comme son représentant chargé de l</w:t>
      </w:r>
      <w:r w:rsidR="000B1F4E" w:rsidRPr="00EB0D58">
        <w:rPr>
          <w:lang w:val="fr-FR"/>
        </w:rPr>
        <w:t>’</w:t>
      </w:r>
      <w:r w:rsidRPr="00EB0D58">
        <w:rPr>
          <w:lang w:val="fr-FR"/>
        </w:rPr>
        <w:t>examen des pouvoirs</w:t>
      </w:r>
      <w:r w:rsidR="006E0F34" w:rsidRPr="00EB0D58">
        <w:rPr>
          <w:lang w:val="fr-FR"/>
        </w:rPr>
        <w:t>.</w:t>
      </w:r>
      <w:r w:rsidR="00FA43AE" w:rsidRPr="00EB0D58">
        <w:rPr>
          <w:lang w:val="fr-FR"/>
        </w:rPr>
        <w:t xml:space="preserve"> </w:t>
      </w:r>
    </w:p>
    <w:p w14:paraId="300EB6D3" w14:textId="26D388D1" w:rsidR="00DA3240" w:rsidRPr="00EB0D58" w:rsidRDefault="005D5E05" w:rsidP="00103A83">
      <w:pPr>
        <w:pStyle w:val="CBDNormalNumber"/>
        <w:rPr>
          <w:lang w:val="fr-FR"/>
        </w:rPr>
      </w:pPr>
      <w:r w:rsidRPr="00EB0D58">
        <w:rPr>
          <w:lang w:val="fr-FR"/>
        </w:rPr>
        <w:t>À la troisième séance plénière, le 23 octobre, M</w:t>
      </w:r>
      <w:r w:rsidRPr="00EB0D58">
        <w:rPr>
          <w:vertAlign w:val="superscript"/>
          <w:lang w:val="fr-FR"/>
        </w:rPr>
        <w:t>me</w:t>
      </w:r>
      <w:r w:rsidRPr="00EB0D58">
        <w:rPr>
          <w:lang w:val="fr-FR"/>
        </w:rPr>
        <w:t xml:space="preserve"> Mohamed </w:t>
      </w:r>
      <w:r w:rsidR="00ED2ADE" w:rsidRPr="00EB0D58">
        <w:rPr>
          <w:lang w:val="fr-FR"/>
        </w:rPr>
        <w:t>a signalé que 154</w:t>
      </w:r>
      <w:r w:rsidR="007F35CA" w:rsidRPr="00EB0D58">
        <w:rPr>
          <w:lang w:val="fr-FR"/>
        </w:rPr>
        <w:t> </w:t>
      </w:r>
      <w:r w:rsidR="00ED2ADE" w:rsidRPr="00EB0D58">
        <w:rPr>
          <w:lang w:val="fr-FR"/>
        </w:rPr>
        <w:t xml:space="preserve">Parties au Protocole étaient inscrites </w:t>
      </w:r>
      <w:r w:rsidR="00C9453F" w:rsidRPr="00EB0D58">
        <w:rPr>
          <w:lang w:val="fr-FR"/>
        </w:rPr>
        <w:t>pour participer</w:t>
      </w:r>
      <w:r w:rsidR="00ED2ADE" w:rsidRPr="00EB0D58">
        <w:rPr>
          <w:lang w:val="fr-FR"/>
        </w:rPr>
        <w:t xml:space="preserve"> à la réunion. Les représentants de 102 Parties inscrites </w:t>
      </w:r>
      <w:r w:rsidR="0067519F" w:rsidRPr="00EB0D58">
        <w:rPr>
          <w:lang w:val="fr-FR"/>
        </w:rPr>
        <w:t>avaient soumis des pouvoirs pleinement conformes à l</w:t>
      </w:r>
      <w:r w:rsidR="00116D0A" w:rsidRPr="00EB0D58">
        <w:rPr>
          <w:lang w:val="fr-FR"/>
        </w:rPr>
        <w:t>’article</w:t>
      </w:r>
      <w:r w:rsidR="0067519F" w:rsidRPr="00EB0D58">
        <w:rPr>
          <w:lang w:val="fr-FR"/>
        </w:rPr>
        <w:t xml:space="preserve"> 18 du règlement intérieur, tandis que </w:t>
      </w:r>
      <w:r w:rsidR="00CD4BEA" w:rsidRPr="00EB0D58">
        <w:rPr>
          <w:lang w:val="fr-FR"/>
        </w:rPr>
        <w:t>ceux</w:t>
      </w:r>
      <w:r w:rsidR="0067519F" w:rsidRPr="00EB0D58">
        <w:rPr>
          <w:lang w:val="fr-FR"/>
        </w:rPr>
        <w:t xml:space="preserve"> de 28 Parties inscrites avaient soumis des pouvoirs qui n’étaient pas pleinement conformes. Les représentants de 24 Parties n’avaient pas encore soumis leurs pouvoirs.</w:t>
      </w:r>
    </w:p>
    <w:p w14:paraId="4C200C38" w14:textId="67F8B44C" w:rsidR="0043167C" w:rsidRPr="00EB0D58" w:rsidRDefault="008C0374" w:rsidP="00103A83">
      <w:pPr>
        <w:pStyle w:val="CBDNormalNumber"/>
        <w:rPr>
          <w:lang w:val="fr-FR"/>
        </w:rPr>
      </w:pPr>
      <w:r w:rsidRPr="00EB0D58">
        <w:rPr>
          <w:lang w:val="fr-FR"/>
        </w:rPr>
        <w:t xml:space="preserve">À </w:t>
      </w:r>
      <w:r w:rsidR="0043167C" w:rsidRPr="00EB0D58">
        <w:rPr>
          <w:lang w:val="fr-FR"/>
        </w:rPr>
        <w:t xml:space="preserve">la quatrième séance plénière, Mme Mohamed a indiqué que 161 Parties au Protocole étaient inscrites comme participantes à la réunion. Les représentants de 115 des Parties inscrites avaient </w:t>
      </w:r>
      <w:r w:rsidR="006A297B" w:rsidRPr="00EB0D58">
        <w:rPr>
          <w:lang w:val="fr-FR"/>
        </w:rPr>
        <w:t xml:space="preserve">soumis des pouvoirs pleinement conformes à </w:t>
      </w:r>
      <w:r w:rsidR="0043167C" w:rsidRPr="00EB0D58">
        <w:rPr>
          <w:lang w:val="fr-FR"/>
        </w:rPr>
        <w:t>l’article</w:t>
      </w:r>
      <w:r w:rsidR="00315AD9" w:rsidRPr="00EB0D58">
        <w:rPr>
          <w:lang w:val="fr-FR"/>
        </w:rPr>
        <w:t> </w:t>
      </w:r>
      <w:r w:rsidR="0043167C" w:rsidRPr="00EB0D58">
        <w:rPr>
          <w:lang w:val="fr-FR"/>
        </w:rPr>
        <w:t>18 du règlement intérieur, tandis que ceux de 26</w:t>
      </w:r>
      <w:r w:rsidR="00315AD9" w:rsidRPr="00EB0D58">
        <w:rPr>
          <w:lang w:val="fr-FR"/>
        </w:rPr>
        <w:t> </w:t>
      </w:r>
      <w:r w:rsidR="0043167C" w:rsidRPr="00EB0D58">
        <w:rPr>
          <w:lang w:val="fr-FR"/>
        </w:rPr>
        <w:t xml:space="preserve">Parties inscrites avaient </w:t>
      </w:r>
      <w:r w:rsidR="008948FF" w:rsidRPr="00EB0D58">
        <w:rPr>
          <w:lang w:val="fr-FR"/>
        </w:rPr>
        <w:t>soumis</w:t>
      </w:r>
      <w:r w:rsidR="0043167C" w:rsidRPr="00EB0D58">
        <w:rPr>
          <w:lang w:val="fr-FR"/>
        </w:rPr>
        <w:t xml:space="preserve"> des pouvoirs qui n’étaient pas </w:t>
      </w:r>
      <w:r w:rsidR="00C51009" w:rsidRPr="00EB0D58">
        <w:rPr>
          <w:lang w:val="fr-FR"/>
        </w:rPr>
        <w:t xml:space="preserve">pleinement </w:t>
      </w:r>
      <w:r w:rsidR="0043167C" w:rsidRPr="00EB0D58">
        <w:rPr>
          <w:lang w:val="fr-FR"/>
        </w:rPr>
        <w:t>conformes. Les représentants de 20</w:t>
      </w:r>
      <w:r w:rsidR="00BB2334" w:rsidRPr="00EB0D58">
        <w:rPr>
          <w:lang w:val="fr-FR"/>
        </w:rPr>
        <w:t> </w:t>
      </w:r>
      <w:r w:rsidR="0043167C" w:rsidRPr="00EB0D58">
        <w:rPr>
          <w:lang w:val="fr-FR"/>
        </w:rPr>
        <w:t xml:space="preserve">Parties inscrites n’avaient pas encore </w:t>
      </w:r>
      <w:r w:rsidR="007577B6" w:rsidRPr="00EB0D58">
        <w:rPr>
          <w:lang w:val="fr-FR"/>
        </w:rPr>
        <w:t xml:space="preserve">soumis </w:t>
      </w:r>
      <w:r w:rsidR="0043167C" w:rsidRPr="00EB0D58">
        <w:rPr>
          <w:lang w:val="fr-FR"/>
        </w:rPr>
        <w:t>leurs pouvoirs</w:t>
      </w:r>
      <w:r w:rsidR="000E0DD5" w:rsidRPr="00EB0D58">
        <w:rPr>
          <w:lang w:val="fr-FR"/>
        </w:rPr>
        <w:t>.</w:t>
      </w:r>
    </w:p>
    <w:p w14:paraId="1C696D90" w14:textId="14009202" w:rsidR="00750C8C" w:rsidRPr="00EB0D58" w:rsidRDefault="0050342F" w:rsidP="00103A83">
      <w:pPr>
        <w:pStyle w:val="CBDNormalNumber"/>
        <w:rPr>
          <w:lang w:val="fr-FR"/>
        </w:rPr>
      </w:pPr>
      <w:r w:rsidRPr="00EB0D58">
        <w:rPr>
          <w:lang w:val="fr-FR"/>
        </w:rPr>
        <w:t>[</w:t>
      </w:r>
      <w:proofErr w:type="gramStart"/>
      <w:r w:rsidR="00515896" w:rsidRPr="00EB0D58">
        <w:rPr>
          <w:lang w:val="fr-FR"/>
        </w:rPr>
        <w:t>à</w:t>
      </w:r>
      <w:proofErr w:type="gramEnd"/>
      <w:r w:rsidR="00515896" w:rsidRPr="00EB0D58">
        <w:rPr>
          <w:lang w:val="fr-FR"/>
        </w:rPr>
        <w:t xml:space="preserve"> compléter</w:t>
      </w:r>
      <w:r w:rsidRPr="00EB0D58">
        <w:rPr>
          <w:lang w:val="fr-FR"/>
        </w:rPr>
        <w:t>]</w:t>
      </w:r>
    </w:p>
    <w:p w14:paraId="333FD460" w14:textId="2387334C" w:rsidR="00E612A5" w:rsidRPr="00EB0D58" w:rsidRDefault="002510E3" w:rsidP="00103A83">
      <w:pPr>
        <w:pStyle w:val="CBDAgendaItem"/>
        <w:rPr>
          <w:rFonts w:hint="eastAsia"/>
          <w:lang w:val="fr-FR"/>
        </w:rPr>
      </w:pPr>
      <w:r w:rsidRPr="00EB0D58">
        <w:rPr>
          <w:lang w:val="fr-FR"/>
        </w:rPr>
        <w:lastRenderedPageBreak/>
        <w:t>Point </w:t>
      </w:r>
      <w:r w:rsidR="00E612A5" w:rsidRPr="00EB0D58">
        <w:rPr>
          <w:lang w:val="fr-FR"/>
        </w:rPr>
        <w:t xml:space="preserve">4 </w:t>
      </w:r>
      <w:r w:rsidR="00E612A5" w:rsidRPr="00EB0D58">
        <w:rPr>
          <w:lang w:val="fr-FR"/>
        </w:rPr>
        <w:br/>
      </w:r>
      <w:r w:rsidR="00165DD2" w:rsidRPr="00EB0D58">
        <w:rPr>
          <w:lang w:val="fr-FR"/>
        </w:rPr>
        <w:t>Rapports des organes subsidiaires</w:t>
      </w:r>
    </w:p>
    <w:p w14:paraId="4B93D323" w14:textId="53DA2D41" w:rsidR="00702238" w:rsidRPr="00EB0D58" w:rsidRDefault="008865EC" w:rsidP="00103A83">
      <w:pPr>
        <w:pStyle w:val="CBDNormalNumber"/>
        <w:rPr>
          <w:lang w:val="fr-FR"/>
        </w:rPr>
      </w:pPr>
      <w:r w:rsidRPr="00EB0D58">
        <w:rPr>
          <w:lang w:val="fr-FR"/>
        </w:rPr>
        <w:t>La Conférence des Parties siégeant en tant que réunion des Parties au Protocole de Cartagena a examiné le point</w:t>
      </w:r>
      <w:r w:rsidR="003C3113" w:rsidRPr="00EB0D58">
        <w:rPr>
          <w:lang w:val="fr-FR"/>
        </w:rPr>
        <w:t> </w:t>
      </w:r>
      <w:r w:rsidRPr="00EB0D58">
        <w:rPr>
          <w:lang w:val="fr-FR"/>
        </w:rPr>
        <w:t>4 de l</w:t>
      </w:r>
      <w:r w:rsidR="000B1F4E" w:rsidRPr="00EB0D58">
        <w:rPr>
          <w:lang w:val="fr-FR"/>
        </w:rPr>
        <w:t>’</w:t>
      </w:r>
      <w:r w:rsidRPr="00EB0D58">
        <w:rPr>
          <w:lang w:val="fr-FR"/>
        </w:rPr>
        <w:t>ordre du jour lors de sa première séance plénière. Elle était saisie des rapports suivants sur les travaux intersessions menés par divers organes depuis sa cinquième réunion</w:t>
      </w:r>
      <w:r w:rsidR="00863AD5" w:rsidRPr="00EB0D58">
        <w:rPr>
          <w:lang w:val="fr-FR"/>
        </w:rPr>
        <w:t> :</w:t>
      </w:r>
      <w:r w:rsidRPr="00EB0D58">
        <w:rPr>
          <w:lang w:val="fr-FR"/>
        </w:rPr>
        <w:t xml:space="preserve"> le rapport de l</w:t>
      </w:r>
      <w:r w:rsidR="000B1F4E" w:rsidRPr="00EB0D58">
        <w:rPr>
          <w:lang w:val="fr-FR"/>
        </w:rPr>
        <w:t>’</w:t>
      </w:r>
      <w:r w:rsidRPr="00EB0D58">
        <w:rPr>
          <w:lang w:val="fr-FR"/>
        </w:rPr>
        <w:t>Organe subsidiaire chargé de fournir des avis scientifiques, techniques et technologiques sur sa vingt-septième réunion</w:t>
      </w:r>
      <w:r w:rsidR="00702238" w:rsidRPr="00EB0D58">
        <w:rPr>
          <w:rStyle w:val="FootnoteReference"/>
          <w:rFonts w:asciiTheme="majorBidi" w:eastAsia="MS Mincho" w:hAnsiTheme="majorBidi" w:cstheme="majorBidi"/>
          <w:color w:val="000000"/>
          <w:kern w:val="22"/>
          <w:lang w:val="fr-FR"/>
        </w:rPr>
        <w:footnoteReference w:id="9"/>
      </w:r>
      <w:r w:rsidR="00702238" w:rsidRPr="00EB0D58">
        <w:rPr>
          <w:lang w:val="fr-FR"/>
        </w:rPr>
        <w:t xml:space="preserve"> </w:t>
      </w:r>
      <w:r w:rsidR="001B4749" w:rsidRPr="00EB0D58">
        <w:rPr>
          <w:lang w:val="fr-FR"/>
        </w:rPr>
        <w:t>ainsi que les rapports de l</w:t>
      </w:r>
      <w:r w:rsidR="000B1F4E" w:rsidRPr="00EB0D58">
        <w:rPr>
          <w:lang w:val="fr-FR"/>
        </w:rPr>
        <w:t>’</w:t>
      </w:r>
      <w:r w:rsidR="001B4749" w:rsidRPr="00EB0D58">
        <w:rPr>
          <w:lang w:val="fr-FR"/>
        </w:rPr>
        <w:t>Organe subsidiaire chargé de l</w:t>
      </w:r>
      <w:r w:rsidR="000B1F4E" w:rsidRPr="00EB0D58">
        <w:rPr>
          <w:lang w:val="fr-FR"/>
        </w:rPr>
        <w:t>’</w:t>
      </w:r>
      <w:r w:rsidR="001B4749" w:rsidRPr="00EB0D58">
        <w:rPr>
          <w:lang w:val="fr-FR"/>
        </w:rPr>
        <w:t>application relatifs à ses sixième et septième réunions</w:t>
      </w:r>
      <w:r w:rsidR="00702238" w:rsidRPr="00EB0D58">
        <w:rPr>
          <w:rStyle w:val="FootnoteReference"/>
          <w:rFonts w:asciiTheme="majorBidi" w:eastAsia="MS Mincho" w:hAnsiTheme="majorBidi" w:cstheme="majorBidi"/>
          <w:color w:val="000000"/>
          <w:kern w:val="22"/>
          <w:lang w:val="fr-FR"/>
        </w:rPr>
        <w:footnoteReference w:id="10"/>
      </w:r>
      <w:r w:rsidR="001B4749" w:rsidRPr="00EB0D58">
        <w:rPr>
          <w:lang w:val="fr-FR"/>
        </w:rPr>
        <w:t>.</w:t>
      </w:r>
    </w:p>
    <w:p w14:paraId="0117C5ED" w14:textId="33D062CB" w:rsidR="00702238" w:rsidRPr="00EB0D58" w:rsidRDefault="004E530E" w:rsidP="00103A83">
      <w:pPr>
        <w:pStyle w:val="CBDNormalNumber"/>
        <w:rPr>
          <w:lang w:val="fr-FR"/>
        </w:rPr>
      </w:pPr>
      <w:r w:rsidRPr="00EB0D58">
        <w:rPr>
          <w:lang w:val="fr-FR"/>
        </w:rPr>
        <w:t>La Conférence des Parties siégeant en tant que réunion des Parties au Protocole de Cartagena a entendu les rapports oraux du Président de l</w:t>
      </w:r>
      <w:r w:rsidR="000B1F4E" w:rsidRPr="00EB0D58">
        <w:rPr>
          <w:lang w:val="fr-FR"/>
        </w:rPr>
        <w:t>’</w:t>
      </w:r>
      <w:r w:rsidRPr="00EB0D58">
        <w:rPr>
          <w:lang w:val="fr-FR"/>
        </w:rPr>
        <w:t>Organe subsidiaire chargé de fournir des avis scientifiques, techniques et technologiques, du rapporteur de l</w:t>
      </w:r>
      <w:r w:rsidR="000B1F4E" w:rsidRPr="00EB0D58">
        <w:rPr>
          <w:lang w:val="fr-FR"/>
        </w:rPr>
        <w:t>’</w:t>
      </w:r>
      <w:r w:rsidRPr="00EB0D58">
        <w:rPr>
          <w:lang w:val="fr-FR"/>
        </w:rPr>
        <w:t>Organe subsidiaire chargé de l</w:t>
      </w:r>
      <w:r w:rsidR="000B1F4E" w:rsidRPr="00EB0D58">
        <w:rPr>
          <w:lang w:val="fr-FR"/>
        </w:rPr>
        <w:t>’</w:t>
      </w:r>
      <w:r w:rsidRPr="00EB0D58">
        <w:rPr>
          <w:lang w:val="fr-FR"/>
        </w:rPr>
        <w:t>application et d</w:t>
      </w:r>
      <w:r w:rsidR="000B1F4E" w:rsidRPr="00EB0D58">
        <w:rPr>
          <w:lang w:val="fr-FR"/>
        </w:rPr>
        <w:t>’</w:t>
      </w:r>
      <w:r w:rsidRPr="00EB0D58">
        <w:rPr>
          <w:lang w:val="fr-FR"/>
        </w:rPr>
        <w:t>un représentant du Président de l</w:t>
      </w:r>
      <w:r w:rsidR="000B1F4E" w:rsidRPr="00EB0D58">
        <w:rPr>
          <w:lang w:val="fr-FR"/>
        </w:rPr>
        <w:t>’</w:t>
      </w:r>
      <w:r w:rsidRPr="00EB0D58">
        <w:rPr>
          <w:lang w:val="fr-FR"/>
        </w:rPr>
        <w:t>Organe subsidiaire chargé du suivi de l</w:t>
      </w:r>
      <w:r w:rsidR="000B1F4E" w:rsidRPr="00EB0D58">
        <w:rPr>
          <w:lang w:val="fr-FR"/>
        </w:rPr>
        <w:t>’</w:t>
      </w:r>
      <w:r w:rsidRPr="00EB0D58">
        <w:rPr>
          <w:lang w:val="fr-FR"/>
        </w:rPr>
        <w:t xml:space="preserve">article 8 j) et des autres dispositions de la Convention </w:t>
      </w:r>
      <w:r w:rsidR="00C45F9D" w:rsidRPr="00EB0D58">
        <w:rPr>
          <w:lang w:val="fr-FR"/>
        </w:rPr>
        <w:t xml:space="preserve">sur la diversité biologique </w:t>
      </w:r>
      <w:r w:rsidRPr="00EB0D58">
        <w:rPr>
          <w:lang w:val="fr-FR"/>
        </w:rPr>
        <w:t>relatives aux peuples autochtones et communautés locales.</w:t>
      </w:r>
    </w:p>
    <w:p w14:paraId="0810D145" w14:textId="42D3FCB2" w:rsidR="00702238" w:rsidRPr="00EB0D58" w:rsidRDefault="00E820A9" w:rsidP="00103A83">
      <w:pPr>
        <w:pStyle w:val="CBDNormalNumber"/>
        <w:rPr>
          <w:lang w:val="fr-FR"/>
        </w:rPr>
      </w:pPr>
      <w:r w:rsidRPr="00EB0D58">
        <w:rPr>
          <w:lang w:val="fr-FR"/>
        </w:rPr>
        <w:t xml:space="preserve">La Conférence des Parties siégeant en tant que réunion des Parties au Protocole de Cartagena a pris note des informations fournies et </w:t>
      </w:r>
      <w:r w:rsidR="00950AB6" w:rsidRPr="00EB0D58">
        <w:rPr>
          <w:lang w:val="fr-FR"/>
        </w:rPr>
        <w:t>est convenue</w:t>
      </w:r>
      <w:r w:rsidRPr="00EB0D58">
        <w:rPr>
          <w:lang w:val="fr-FR"/>
        </w:rPr>
        <w:t xml:space="preserve"> d</w:t>
      </w:r>
      <w:r w:rsidR="000B1F4E" w:rsidRPr="00EB0D58">
        <w:rPr>
          <w:lang w:val="fr-FR"/>
        </w:rPr>
        <w:t>’</w:t>
      </w:r>
      <w:r w:rsidRPr="00EB0D58">
        <w:rPr>
          <w:lang w:val="fr-FR"/>
        </w:rPr>
        <w:t xml:space="preserve">examiner les recommandations des organes subsidiaires au sein des groupes de travail, </w:t>
      </w:r>
      <w:r w:rsidR="00263BB7" w:rsidRPr="00EB0D58">
        <w:rPr>
          <w:lang w:val="fr-FR"/>
        </w:rPr>
        <w:t xml:space="preserve">au titre </w:t>
      </w:r>
      <w:r w:rsidRPr="00EB0D58">
        <w:rPr>
          <w:lang w:val="fr-FR"/>
        </w:rPr>
        <w:t>des points de l</w:t>
      </w:r>
      <w:r w:rsidR="000B1F4E" w:rsidRPr="00EB0D58">
        <w:rPr>
          <w:lang w:val="fr-FR"/>
        </w:rPr>
        <w:t>’</w:t>
      </w:r>
      <w:r w:rsidRPr="00EB0D58">
        <w:rPr>
          <w:lang w:val="fr-FR"/>
        </w:rPr>
        <w:t>ordre du jour</w:t>
      </w:r>
      <w:r w:rsidR="00263BB7" w:rsidRPr="00EB0D58">
        <w:rPr>
          <w:lang w:val="fr-FR"/>
        </w:rPr>
        <w:t xml:space="preserve"> pertinents</w:t>
      </w:r>
      <w:r w:rsidR="00702238" w:rsidRPr="00EB0D58">
        <w:rPr>
          <w:lang w:val="fr-FR"/>
        </w:rPr>
        <w:t>.</w:t>
      </w:r>
    </w:p>
    <w:p w14:paraId="3A92A30B" w14:textId="3A520A19"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5 </w:t>
      </w:r>
      <w:r w:rsidR="00E612A5" w:rsidRPr="00EB0D58">
        <w:rPr>
          <w:lang w:val="fr-FR"/>
        </w:rPr>
        <w:br/>
      </w:r>
      <w:r w:rsidR="00634617" w:rsidRPr="00EB0D58">
        <w:rPr>
          <w:lang w:val="fr-FR"/>
        </w:rPr>
        <w:t>Rapport du Comité chargé du respect des obligations</w:t>
      </w:r>
    </w:p>
    <w:p w14:paraId="6DC65020" w14:textId="3E127793" w:rsidR="00F22085" w:rsidRPr="00EB0D58" w:rsidRDefault="004D5E12" w:rsidP="00103A83">
      <w:pPr>
        <w:pStyle w:val="CBDNormalNumber"/>
        <w:rPr>
          <w:lang w:val="fr-FR"/>
        </w:rPr>
      </w:pPr>
      <w:r w:rsidRPr="00EB0D58">
        <w:rPr>
          <w:snapToGrid w:val="0"/>
          <w:lang w:val="fr-FR"/>
        </w:rPr>
        <w:t>La Conférence des Parties siégeant en tant que réunion des Parties au Protocole de Cartagena a examiné le point</w:t>
      </w:r>
      <w:r w:rsidR="000E3903" w:rsidRPr="00EB0D58">
        <w:rPr>
          <w:snapToGrid w:val="0"/>
          <w:lang w:val="fr-FR"/>
        </w:rPr>
        <w:t> </w:t>
      </w:r>
      <w:r w:rsidRPr="00EB0D58">
        <w:rPr>
          <w:snapToGrid w:val="0"/>
          <w:lang w:val="fr-FR"/>
        </w:rPr>
        <w:t>5 de l</w:t>
      </w:r>
      <w:r w:rsidR="000B1F4E" w:rsidRPr="00EB0D58">
        <w:rPr>
          <w:snapToGrid w:val="0"/>
          <w:lang w:val="fr-FR"/>
        </w:rPr>
        <w:t>’</w:t>
      </w:r>
      <w:r w:rsidRPr="00EB0D58">
        <w:rPr>
          <w:snapToGrid w:val="0"/>
          <w:lang w:val="fr-FR"/>
        </w:rPr>
        <w:t>ordre du jour lors de sa première séance plénière. Elle était saisie d</w:t>
      </w:r>
      <w:r w:rsidR="000B1F4E" w:rsidRPr="00EB0D58">
        <w:rPr>
          <w:snapToGrid w:val="0"/>
          <w:lang w:val="fr-FR"/>
        </w:rPr>
        <w:t>’</w:t>
      </w:r>
      <w:r w:rsidRPr="00EB0D58">
        <w:rPr>
          <w:snapToGrid w:val="0"/>
          <w:lang w:val="fr-FR"/>
        </w:rPr>
        <w:t>un projet de décision</w:t>
      </w:r>
      <w:r w:rsidR="00F22085" w:rsidRPr="00EB0D58">
        <w:rPr>
          <w:rStyle w:val="FootnoteReference"/>
          <w:snapToGrid w:val="0"/>
          <w:lang w:val="fr-FR"/>
        </w:rPr>
        <w:footnoteReference w:id="11"/>
      </w:r>
      <w:r w:rsidR="00F22085" w:rsidRPr="00EB0D58">
        <w:rPr>
          <w:snapToGrid w:val="0"/>
          <w:lang w:val="fr-FR"/>
        </w:rPr>
        <w:t xml:space="preserve"> </w:t>
      </w:r>
      <w:r w:rsidRPr="00EB0D58">
        <w:rPr>
          <w:snapToGrid w:val="0"/>
          <w:lang w:val="fr-FR"/>
        </w:rPr>
        <w:t xml:space="preserve">ainsi que </w:t>
      </w:r>
      <w:r w:rsidR="00551A97" w:rsidRPr="00EB0D58">
        <w:rPr>
          <w:snapToGrid w:val="0"/>
          <w:lang w:val="fr-FR"/>
        </w:rPr>
        <w:t>du</w:t>
      </w:r>
      <w:r w:rsidRPr="00EB0D58">
        <w:rPr>
          <w:snapToGrid w:val="0"/>
          <w:lang w:val="fr-FR"/>
        </w:rPr>
        <w:t xml:space="preserve"> rapport du Comité chargé du respect des obligations au titre du Protocole de Cartagena </w:t>
      </w:r>
      <w:r w:rsidR="007243C8" w:rsidRPr="00EB0D58">
        <w:rPr>
          <w:snapToGrid w:val="0"/>
          <w:lang w:val="fr-FR"/>
        </w:rPr>
        <w:t>sur</w:t>
      </w:r>
      <w:r w:rsidRPr="00EB0D58">
        <w:rPr>
          <w:snapToGrid w:val="0"/>
          <w:lang w:val="fr-FR"/>
        </w:rPr>
        <w:t xml:space="preserve"> les travaux de ses vingtième et vingt-et-unième réunions</w:t>
      </w:r>
      <w:r w:rsidR="00F22085" w:rsidRPr="00EB0D58">
        <w:rPr>
          <w:rStyle w:val="FootnoteReference"/>
          <w:snapToGrid w:val="0"/>
          <w:lang w:val="fr-FR"/>
        </w:rPr>
        <w:footnoteReference w:id="12"/>
      </w:r>
      <w:r w:rsidRPr="00EB0D58">
        <w:rPr>
          <w:snapToGrid w:val="0"/>
          <w:lang w:val="fr-FR"/>
        </w:rPr>
        <w:t>.</w:t>
      </w:r>
    </w:p>
    <w:p w14:paraId="6BFCC93E" w14:textId="186B6E40" w:rsidR="00F22085" w:rsidRPr="00EB0D58" w:rsidRDefault="00212244" w:rsidP="00103A83">
      <w:pPr>
        <w:pStyle w:val="CBDNormalNumber"/>
        <w:rPr>
          <w:lang w:val="fr-FR"/>
        </w:rPr>
      </w:pPr>
      <w:r w:rsidRPr="00EB0D58">
        <w:rPr>
          <w:lang w:val="fr-FR"/>
        </w:rPr>
        <w:t xml:space="preserve">Le Président du Comité chargé du respect des obligations au titre du Protocole de Cartagena a présenté le rapport du Comité chargé du respect des obligations </w:t>
      </w:r>
      <w:r w:rsidR="007B42B6" w:rsidRPr="00EB0D58">
        <w:rPr>
          <w:lang w:val="fr-FR"/>
        </w:rPr>
        <w:t>sur</w:t>
      </w:r>
      <w:r w:rsidRPr="00EB0D58">
        <w:rPr>
          <w:lang w:val="fr-FR"/>
        </w:rPr>
        <w:t xml:space="preserve"> les travaux de ses vingtième et vingt-et-unième réunions</w:t>
      </w:r>
      <w:r w:rsidR="00F22085" w:rsidRPr="00EB0D58">
        <w:rPr>
          <w:lang w:val="fr-FR"/>
        </w:rPr>
        <w:t xml:space="preserve">. </w:t>
      </w:r>
    </w:p>
    <w:p w14:paraId="4EBC6D72" w14:textId="28103B6A" w:rsidR="00F22085" w:rsidRPr="00EB0D58" w:rsidRDefault="00376CE1" w:rsidP="00103A83">
      <w:pPr>
        <w:pStyle w:val="CBDNormalNumber"/>
        <w:rPr>
          <w:lang w:val="fr-FR"/>
        </w:rPr>
      </w:pPr>
      <w:r w:rsidRPr="00EB0D58">
        <w:rPr>
          <w:lang w:val="fr-FR"/>
        </w:rPr>
        <w:t>Conformément à l</w:t>
      </w:r>
      <w:r w:rsidR="000B1F4E" w:rsidRPr="00EB0D58">
        <w:rPr>
          <w:lang w:val="fr-FR"/>
        </w:rPr>
        <w:t>’</w:t>
      </w:r>
      <w:r w:rsidRPr="00EB0D58">
        <w:rPr>
          <w:lang w:val="fr-FR"/>
        </w:rPr>
        <w:t>organisation des travaux, les questions de fond soulevées par le rapport ont été renvoyées au Groupe de travail</w:t>
      </w:r>
      <w:r w:rsidR="005E3B53" w:rsidRPr="00EB0D58">
        <w:rPr>
          <w:lang w:val="fr-FR"/>
        </w:rPr>
        <w:t> </w:t>
      </w:r>
      <w:r w:rsidRPr="00EB0D58">
        <w:rPr>
          <w:lang w:val="fr-FR"/>
        </w:rPr>
        <w:t>II pour examen</w:t>
      </w:r>
      <w:r w:rsidR="00F22085" w:rsidRPr="00EB0D58">
        <w:rPr>
          <w:lang w:val="fr-FR"/>
        </w:rPr>
        <w:t>.</w:t>
      </w:r>
    </w:p>
    <w:p w14:paraId="2BEB3C16" w14:textId="7E31D30B" w:rsidR="00045FD1" w:rsidRPr="00EB0D58" w:rsidRDefault="00045FD1" w:rsidP="00103A83">
      <w:pPr>
        <w:pStyle w:val="CBDNormalNumber"/>
        <w:rPr>
          <w:lang w:val="fr-FR"/>
        </w:rPr>
      </w:pPr>
      <w:r w:rsidRPr="00EB0D58">
        <w:rPr>
          <w:lang w:val="fr-FR"/>
        </w:rPr>
        <w:t>[Espace réservé]</w:t>
      </w:r>
    </w:p>
    <w:p w14:paraId="118A685A" w14:textId="496465B5" w:rsidR="0074494B" w:rsidRPr="00EB0D58" w:rsidRDefault="003747D9" w:rsidP="00103A83">
      <w:pPr>
        <w:pStyle w:val="CBDNormalNumber"/>
        <w:rPr>
          <w:lang w:val="fr-FR"/>
        </w:rPr>
      </w:pPr>
      <w:r w:rsidRPr="00EB0D58">
        <w:rPr>
          <w:lang w:val="fr-FR"/>
        </w:rPr>
        <w:t>À sa troisième séance plénière, la Conférence des Parties siégeant en tant que réunion des Parties au Protocole de Cartagena ont examiné le projet de décision CBD/CP/MOP/12/L.2</w:t>
      </w:r>
      <w:r w:rsidR="00805427" w:rsidRPr="00EB0D58">
        <w:rPr>
          <w:lang w:val="fr-FR"/>
        </w:rPr>
        <w:t>, soumis par le Président du Groupe de travail II, et l’ont adopté en tant que décision CP-12/X.</w:t>
      </w:r>
    </w:p>
    <w:p w14:paraId="63921612" w14:textId="1B3B2BF3" w:rsidR="00045FD1" w:rsidRPr="00EB0D58" w:rsidRDefault="00CE23EE" w:rsidP="00103A83">
      <w:pPr>
        <w:pStyle w:val="CBDNormalNumber"/>
        <w:rPr>
          <w:lang w:val="fr-FR"/>
        </w:rPr>
      </w:pPr>
      <w:r w:rsidRPr="00EB0D58">
        <w:rPr>
          <w:lang w:val="fr-FR"/>
        </w:rPr>
        <w:t>À sa quatrième séance plénière, la Conférence des Parties siégeant en tant que réunion des Parties au Protocole a élu les membres suivants pour siéger au Comité chargé du respect des obligations pour un mandat de quatre ans à compter du 1</w:t>
      </w:r>
      <w:r w:rsidRPr="00EB0D58">
        <w:rPr>
          <w:vertAlign w:val="superscript"/>
          <w:lang w:val="fr-FR"/>
        </w:rPr>
        <w:t>er</w:t>
      </w:r>
      <w:r w:rsidR="00813BEC" w:rsidRPr="00EB0D58">
        <w:rPr>
          <w:lang w:val="fr-FR"/>
        </w:rPr>
        <w:t> </w:t>
      </w:r>
      <w:r w:rsidRPr="00EB0D58">
        <w:rPr>
          <w:lang w:val="fr-FR"/>
        </w:rPr>
        <w:t>janvier 2027 :</w:t>
      </w:r>
    </w:p>
    <w:p w14:paraId="007ACEBA" w14:textId="77777777" w:rsidR="007379DC" w:rsidRPr="00EB0D58" w:rsidRDefault="007379DC" w:rsidP="00087C01">
      <w:pPr>
        <w:pStyle w:val="CBDNormalNumber"/>
        <w:numPr>
          <w:ilvl w:val="0"/>
          <w:numId w:val="0"/>
        </w:numPr>
        <w:tabs>
          <w:tab w:val="clear" w:pos="567"/>
        </w:tabs>
        <w:spacing w:before="40" w:after="40"/>
        <w:ind w:left="1134"/>
        <w:rPr>
          <w:lang w:val="fr-FR"/>
        </w:rPr>
      </w:pPr>
      <w:proofErr w:type="spellStart"/>
      <w:r w:rsidRPr="00EB0D58">
        <w:rPr>
          <w:lang w:val="fr-FR"/>
        </w:rPr>
        <w:t>Hèla</w:t>
      </w:r>
      <w:proofErr w:type="spellEnd"/>
      <w:r w:rsidRPr="00EB0D58">
        <w:rPr>
          <w:lang w:val="fr-FR"/>
        </w:rPr>
        <w:t xml:space="preserve"> </w:t>
      </w:r>
      <w:proofErr w:type="spellStart"/>
      <w:r w:rsidRPr="00EB0D58">
        <w:rPr>
          <w:lang w:val="fr-FR"/>
        </w:rPr>
        <w:t>Msabhi</w:t>
      </w:r>
      <w:proofErr w:type="spellEnd"/>
      <w:r w:rsidRPr="00EB0D58">
        <w:rPr>
          <w:lang w:val="fr-FR"/>
        </w:rPr>
        <w:t xml:space="preserve"> (Tunisie)</w:t>
      </w:r>
    </w:p>
    <w:p w14:paraId="02595CB0" w14:textId="77777777" w:rsidR="007379DC" w:rsidRPr="00EB0D58" w:rsidRDefault="007379DC" w:rsidP="00087C01">
      <w:pPr>
        <w:pStyle w:val="CBDNormalNumber"/>
        <w:numPr>
          <w:ilvl w:val="0"/>
          <w:numId w:val="0"/>
        </w:numPr>
        <w:tabs>
          <w:tab w:val="clear" w:pos="567"/>
        </w:tabs>
        <w:spacing w:before="40" w:after="40"/>
        <w:ind w:left="1134"/>
        <w:rPr>
          <w:lang w:val="fr-FR"/>
        </w:rPr>
      </w:pPr>
      <w:r w:rsidRPr="00EB0D58">
        <w:rPr>
          <w:lang w:val="fr-FR"/>
        </w:rPr>
        <w:t>Achmad Gusman Siswandi (Indonésie)</w:t>
      </w:r>
    </w:p>
    <w:p w14:paraId="3945785F" w14:textId="77777777" w:rsidR="007379DC" w:rsidRPr="007D1032" w:rsidRDefault="007379DC" w:rsidP="00087C01">
      <w:pPr>
        <w:pStyle w:val="CBDNormalNumber"/>
        <w:numPr>
          <w:ilvl w:val="0"/>
          <w:numId w:val="0"/>
        </w:numPr>
        <w:tabs>
          <w:tab w:val="clear" w:pos="567"/>
        </w:tabs>
        <w:spacing w:before="40" w:after="40"/>
        <w:ind w:left="1134"/>
        <w:rPr>
          <w:lang w:val="en-US"/>
        </w:rPr>
      </w:pPr>
      <w:r w:rsidRPr="007D1032">
        <w:rPr>
          <w:lang w:val="en-US"/>
        </w:rPr>
        <w:t>Teele Jairus-Pähno (Estonie)</w:t>
      </w:r>
    </w:p>
    <w:p w14:paraId="3927AED6" w14:textId="77777777" w:rsidR="007379DC" w:rsidRPr="007D1032" w:rsidRDefault="007379DC" w:rsidP="00087C01">
      <w:pPr>
        <w:pStyle w:val="CBDNormalNumber"/>
        <w:numPr>
          <w:ilvl w:val="0"/>
          <w:numId w:val="0"/>
        </w:numPr>
        <w:tabs>
          <w:tab w:val="clear" w:pos="567"/>
        </w:tabs>
        <w:spacing w:before="40" w:after="40"/>
        <w:ind w:left="1134"/>
        <w:rPr>
          <w:lang w:val="en-US"/>
        </w:rPr>
      </w:pPr>
      <w:r w:rsidRPr="007D1032">
        <w:rPr>
          <w:lang w:val="en-US"/>
        </w:rPr>
        <w:t>Luciana Pimenta Ambrozevicius (Brésil)</w:t>
      </w:r>
    </w:p>
    <w:p w14:paraId="293252C1" w14:textId="426B1C90" w:rsidR="007379DC" w:rsidRPr="00EB0D58" w:rsidRDefault="007379DC" w:rsidP="00087C01">
      <w:pPr>
        <w:pStyle w:val="CBDNormalNumber"/>
        <w:numPr>
          <w:ilvl w:val="0"/>
          <w:numId w:val="0"/>
        </w:numPr>
        <w:tabs>
          <w:tab w:val="clear" w:pos="567"/>
        </w:tabs>
        <w:spacing w:before="40" w:after="40"/>
        <w:ind w:left="1134"/>
        <w:rPr>
          <w:lang w:val="fr-FR"/>
        </w:rPr>
      </w:pPr>
      <w:r w:rsidRPr="00EB0D58">
        <w:rPr>
          <w:lang w:val="fr-FR"/>
        </w:rPr>
        <w:t>Michelangelo Lombardo (Italie)</w:t>
      </w:r>
    </w:p>
    <w:p w14:paraId="0595AA32" w14:textId="7C65783B" w:rsidR="00E612A5" w:rsidRPr="00EB0D58" w:rsidRDefault="002510E3" w:rsidP="00103A83">
      <w:pPr>
        <w:pStyle w:val="CBDAgendaItem"/>
        <w:rPr>
          <w:rFonts w:hint="eastAsia"/>
          <w:lang w:val="fr-FR"/>
        </w:rPr>
      </w:pPr>
      <w:r w:rsidRPr="00EB0D58">
        <w:rPr>
          <w:lang w:val="fr-FR"/>
        </w:rPr>
        <w:lastRenderedPageBreak/>
        <w:t>Point </w:t>
      </w:r>
      <w:r w:rsidR="00E612A5" w:rsidRPr="00EB0D58">
        <w:rPr>
          <w:lang w:val="fr-FR"/>
        </w:rPr>
        <w:t xml:space="preserve">6 </w:t>
      </w:r>
      <w:r w:rsidR="00E612A5" w:rsidRPr="00EB0D58">
        <w:rPr>
          <w:lang w:val="fr-FR"/>
        </w:rPr>
        <w:br/>
      </w:r>
      <w:r w:rsidR="008B6077" w:rsidRPr="00EB0D58">
        <w:rPr>
          <w:lang w:val="fr-FR"/>
        </w:rPr>
        <w:t>Administration du Protocole de Cartagena et budgets des fonds d</w:t>
      </w:r>
      <w:r w:rsidR="000B1F4E" w:rsidRPr="00EB0D58">
        <w:rPr>
          <w:lang w:val="fr-FR"/>
        </w:rPr>
        <w:t>’</w:t>
      </w:r>
      <w:r w:rsidR="008B6077" w:rsidRPr="00EB0D58">
        <w:rPr>
          <w:lang w:val="fr-FR"/>
        </w:rPr>
        <w:t>affectation spéciale</w:t>
      </w:r>
    </w:p>
    <w:p w14:paraId="2E6AB24E" w14:textId="23F6401D" w:rsidR="003E634A" w:rsidRPr="00EB0D58" w:rsidRDefault="00FB5B06" w:rsidP="00103A83">
      <w:pPr>
        <w:pStyle w:val="CBDNormalNumber"/>
        <w:rPr>
          <w:lang w:val="fr-FR"/>
        </w:rPr>
      </w:pPr>
      <w:r w:rsidRPr="00EB0D58">
        <w:rPr>
          <w:lang w:val="fr-FR"/>
        </w:rPr>
        <w:t>La Conférence des Parties siégeant en tant que réunion des Parties au Protocole de Cartagena a examiné le point</w:t>
      </w:r>
      <w:r w:rsidR="00995F75" w:rsidRPr="00EB0D58">
        <w:rPr>
          <w:lang w:val="fr-FR"/>
        </w:rPr>
        <w:t> </w:t>
      </w:r>
      <w:r w:rsidRPr="00EB0D58">
        <w:rPr>
          <w:lang w:val="fr-FR"/>
        </w:rPr>
        <w:t>6 de l</w:t>
      </w:r>
      <w:r w:rsidR="000B1F4E" w:rsidRPr="00EB0D58">
        <w:rPr>
          <w:lang w:val="fr-FR"/>
        </w:rPr>
        <w:t>’</w:t>
      </w:r>
      <w:r w:rsidRPr="00EB0D58">
        <w:rPr>
          <w:lang w:val="fr-FR"/>
        </w:rPr>
        <w:t xml:space="preserve">ordre du jour lors de sa </w:t>
      </w:r>
      <w:r w:rsidR="00B01E8E" w:rsidRPr="00EB0D58">
        <w:rPr>
          <w:lang w:val="fr-FR"/>
        </w:rPr>
        <w:t>deuxième</w:t>
      </w:r>
      <w:r w:rsidRPr="00EB0D58">
        <w:rPr>
          <w:lang w:val="fr-FR"/>
        </w:rPr>
        <w:t xml:space="preserve"> séance plénière</w:t>
      </w:r>
      <w:r w:rsidR="002F1638" w:rsidRPr="00EB0D58">
        <w:rPr>
          <w:lang w:val="fr-FR"/>
        </w:rPr>
        <w:t>, le 19 octobre</w:t>
      </w:r>
      <w:r w:rsidRPr="00EB0D58">
        <w:rPr>
          <w:lang w:val="fr-FR"/>
        </w:rPr>
        <w:t>. Elle était saisie d</w:t>
      </w:r>
      <w:r w:rsidR="000B1F4E" w:rsidRPr="00EB0D58">
        <w:rPr>
          <w:lang w:val="fr-FR"/>
        </w:rPr>
        <w:t>’</w:t>
      </w:r>
      <w:r w:rsidRPr="00EB0D58">
        <w:rPr>
          <w:lang w:val="fr-FR"/>
        </w:rPr>
        <w:t>un projet de décision</w:t>
      </w:r>
      <w:r w:rsidR="003E634A" w:rsidRPr="00EB0D58">
        <w:rPr>
          <w:rStyle w:val="FootnoteReference"/>
          <w:rFonts w:asciiTheme="majorBidi" w:eastAsia="MS Mincho" w:hAnsiTheme="majorBidi" w:cstheme="majorBidi"/>
          <w:color w:val="000000"/>
          <w:kern w:val="22"/>
          <w:lang w:val="fr-FR"/>
        </w:rPr>
        <w:footnoteReference w:id="13"/>
      </w:r>
      <w:r w:rsidR="00A43C93" w:rsidRPr="00EB0D58">
        <w:rPr>
          <w:lang w:val="fr-FR"/>
        </w:rPr>
        <w:t>,</w:t>
      </w:r>
      <w:r w:rsidR="003E634A" w:rsidRPr="00EB0D58">
        <w:rPr>
          <w:lang w:val="fr-FR"/>
        </w:rPr>
        <w:t xml:space="preserve"> </w:t>
      </w:r>
      <w:r w:rsidRPr="00EB0D58">
        <w:rPr>
          <w:lang w:val="fr-FR"/>
        </w:rPr>
        <w:t>ainsi que des notes du Secrétariat relatives à l</w:t>
      </w:r>
      <w:r w:rsidR="000B1F4E" w:rsidRPr="00EB0D58">
        <w:rPr>
          <w:lang w:val="fr-FR"/>
        </w:rPr>
        <w:t>’</w:t>
      </w:r>
      <w:r w:rsidRPr="00EB0D58">
        <w:rPr>
          <w:lang w:val="fr-FR"/>
        </w:rPr>
        <w:t>administration de la Convention et de ses Protocoles pour l</w:t>
      </w:r>
      <w:r w:rsidR="000B1F4E" w:rsidRPr="00EB0D58">
        <w:rPr>
          <w:lang w:val="fr-FR"/>
        </w:rPr>
        <w:t>’</w:t>
      </w:r>
      <w:r w:rsidRPr="00EB0D58">
        <w:rPr>
          <w:lang w:val="fr-FR"/>
        </w:rPr>
        <w:t>exercice biennal 2025-2026</w:t>
      </w:r>
      <w:r w:rsidR="003E634A" w:rsidRPr="00EB0D58">
        <w:rPr>
          <w:rStyle w:val="FootnoteReference"/>
          <w:snapToGrid w:val="0"/>
          <w:lang w:val="fr-FR"/>
        </w:rPr>
        <w:footnoteReference w:id="14"/>
      </w:r>
      <w:r w:rsidRPr="00EB0D58">
        <w:rPr>
          <w:lang w:val="fr-FR"/>
        </w:rPr>
        <w:t>,</w:t>
      </w:r>
      <w:r w:rsidR="003E634A" w:rsidRPr="00EB0D58">
        <w:rPr>
          <w:snapToGrid w:val="0"/>
          <w:lang w:val="fr-FR"/>
        </w:rPr>
        <w:t xml:space="preserve"> </w:t>
      </w:r>
      <w:r w:rsidR="003E56DB" w:rsidRPr="00EB0D58">
        <w:rPr>
          <w:snapToGrid w:val="0"/>
          <w:lang w:val="fr-FR"/>
        </w:rPr>
        <w:t>du projet de budget des programmes de travail de la Convention et de ses Protocoles pour l</w:t>
      </w:r>
      <w:r w:rsidR="000B1F4E" w:rsidRPr="00EB0D58">
        <w:rPr>
          <w:snapToGrid w:val="0"/>
          <w:lang w:val="fr-FR"/>
        </w:rPr>
        <w:t>’</w:t>
      </w:r>
      <w:r w:rsidR="003E56DB" w:rsidRPr="00EB0D58">
        <w:rPr>
          <w:snapToGrid w:val="0"/>
          <w:lang w:val="fr-FR"/>
        </w:rPr>
        <w:t>exercice biennal 2027–2028</w:t>
      </w:r>
      <w:r w:rsidR="003E634A" w:rsidRPr="00EB0D58">
        <w:rPr>
          <w:rStyle w:val="FootnoteReference"/>
          <w:snapToGrid w:val="0"/>
          <w:lang w:val="fr-FR"/>
        </w:rPr>
        <w:footnoteReference w:id="15"/>
      </w:r>
      <w:r w:rsidR="003E56DB" w:rsidRPr="00EB0D58">
        <w:rPr>
          <w:snapToGrid w:val="0"/>
          <w:lang w:val="fr-FR"/>
        </w:rPr>
        <w:t xml:space="preserve">, </w:t>
      </w:r>
      <w:r w:rsidR="00D93990" w:rsidRPr="00EB0D58">
        <w:rPr>
          <w:snapToGrid w:val="0"/>
          <w:lang w:val="fr-FR"/>
        </w:rPr>
        <w:t>aux</w:t>
      </w:r>
      <w:r w:rsidR="00492293" w:rsidRPr="00EB0D58">
        <w:rPr>
          <w:snapToGrid w:val="0"/>
          <w:lang w:val="fr-FR"/>
        </w:rPr>
        <w:t xml:space="preserve"> </w:t>
      </w:r>
      <w:r w:rsidR="00F312F6" w:rsidRPr="00EB0D58">
        <w:rPr>
          <w:snapToGrid w:val="0"/>
          <w:lang w:val="fr-FR"/>
        </w:rPr>
        <w:t>r</w:t>
      </w:r>
      <w:r w:rsidR="00492293" w:rsidRPr="00EB0D58">
        <w:rPr>
          <w:lang w:val="fr-FR"/>
        </w:rPr>
        <w:t>essources nécessaires au titre du fonds d</w:t>
      </w:r>
      <w:r w:rsidR="000B1F4E" w:rsidRPr="00EB0D58">
        <w:rPr>
          <w:lang w:val="fr-FR"/>
        </w:rPr>
        <w:t>’</w:t>
      </w:r>
      <w:r w:rsidR="00492293" w:rsidRPr="00EB0D58">
        <w:rPr>
          <w:lang w:val="fr-FR"/>
        </w:rPr>
        <w:t>affectation spéciale pour les</w:t>
      </w:r>
      <w:r w:rsidR="00F312F6" w:rsidRPr="00EB0D58">
        <w:rPr>
          <w:lang w:val="fr-FR"/>
        </w:rPr>
        <w:t xml:space="preserve"> </w:t>
      </w:r>
      <w:r w:rsidR="00492293" w:rsidRPr="00EB0D58">
        <w:rPr>
          <w:lang w:val="fr-FR"/>
        </w:rPr>
        <w:t>contributions volontaires additionnelles versées à l</w:t>
      </w:r>
      <w:r w:rsidR="000B1F4E" w:rsidRPr="00EB0D58">
        <w:rPr>
          <w:lang w:val="fr-FR"/>
        </w:rPr>
        <w:t>’</w:t>
      </w:r>
      <w:r w:rsidR="00492293" w:rsidRPr="00EB0D58">
        <w:rPr>
          <w:lang w:val="fr-FR"/>
        </w:rPr>
        <w:t>appui d</w:t>
      </w:r>
      <w:r w:rsidR="000B1F4E" w:rsidRPr="00EB0D58">
        <w:rPr>
          <w:lang w:val="fr-FR"/>
        </w:rPr>
        <w:t>’</w:t>
      </w:r>
      <w:r w:rsidR="00492293" w:rsidRPr="00EB0D58">
        <w:rPr>
          <w:lang w:val="fr-FR"/>
        </w:rPr>
        <w:t>activités</w:t>
      </w:r>
      <w:r w:rsidR="00F312F6" w:rsidRPr="00EB0D58">
        <w:rPr>
          <w:lang w:val="fr-FR"/>
        </w:rPr>
        <w:t xml:space="preserve"> </w:t>
      </w:r>
      <w:r w:rsidR="00492293" w:rsidRPr="00EB0D58">
        <w:rPr>
          <w:lang w:val="fr-FR"/>
        </w:rPr>
        <w:t>approuvée</w:t>
      </w:r>
      <w:r w:rsidR="003E634A" w:rsidRPr="00EB0D58">
        <w:rPr>
          <w:rStyle w:val="FootnoteReference"/>
          <w:snapToGrid w:val="0"/>
          <w:lang w:val="fr-FR"/>
        </w:rPr>
        <w:footnoteReference w:id="16"/>
      </w:r>
      <w:r w:rsidR="007116AE" w:rsidRPr="00EB0D58">
        <w:rPr>
          <w:lang w:val="fr-FR"/>
        </w:rPr>
        <w:t>,</w:t>
      </w:r>
      <w:r w:rsidR="003E634A" w:rsidRPr="00EB0D58">
        <w:rPr>
          <w:snapToGrid w:val="0"/>
          <w:lang w:val="fr-FR"/>
        </w:rPr>
        <w:t xml:space="preserve"> </w:t>
      </w:r>
      <w:r w:rsidR="00DC0C98" w:rsidRPr="00EB0D58">
        <w:rPr>
          <w:lang w:val="fr-FR"/>
        </w:rPr>
        <w:t>ainsi que d</w:t>
      </w:r>
      <w:r w:rsidR="007116AE" w:rsidRPr="00EB0D58">
        <w:rPr>
          <w:lang w:val="fr-FR"/>
        </w:rPr>
        <w:t>’</w:t>
      </w:r>
      <w:r w:rsidR="00DC0C98" w:rsidRPr="00EB0D58">
        <w:rPr>
          <w:lang w:val="fr-FR"/>
        </w:rPr>
        <w:t xml:space="preserve">informations complémentaires </w:t>
      </w:r>
      <w:r w:rsidR="00870A09" w:rsidRPr="00EB0D58">
        <w:rPr>
          <w:lang w:val="fr-FR"/>
        </w:rPr>
        <w:t>concernant</w:t>
      </w:r>
      <w:r w:rsidR="00DC0C98" w:rsidRPr="00EB0D58">
        <w:rPr>
          <w:lang w:val="fr-FR"/>
        </w:rPr>
        <w:t xml:space="preserve"> les questions administratives et budgétaire</w:t>
      </w:r>
      <w:r w:rsidR="00870A09" w:rsidRPr="00EB0D58">
        <w:rPr>
          <w:lang w:val="fr-FR"/>
        </w:rPr>
        <w:t>s</w:t>
      </w:r>
      <w:r w:rsidR="003E634A" w:rsidRPr="00EB0D58">
        <w:rPr>
          <w:rStyle w:val="FootnoteReference"/>
          <w:rFonts w:asciiTheme="majorBidi" w:eastAsia="MS Mincho" w:hAnsiTheme="majorBidi" w:cstheme="majorBidi"/>
          <w:color w:val="000000"/>
          <w:kern w:val="22"/>
          <w:lang w:val="fr-FR"/>
        </w:rPr>
        <w:footnoteReference w:id="17"/>
      </w:r>
      <w:r w:rsidR="00DC0C98" w:rsidRPr="00EB0D58">
        <w:rPr>
          <w:lang w:val="fr-FR"/>
        </w:rPr>
        <w:t>.</w:t>
      </w:r>
      <w:r w:rsidR="00241536" w:rsidRPr="00EB0D58">
        <w:rPr>
          <w:lang w:val="fr-FR"/>
        </w:rPr>
        <w:t xml:space="preserve"> </w:t>
      </w:r>
      <w:r w:rsidR="006803C4" w:rsidRPr="00EB0D58">
        <w:rPr>
          <w:lang w:val="fr-FR"/>
        </w:rPr>
        <w:t>Un document d</w:t>
      </w:r>
      <w:r w:rsidR="000B1F4E" w:rsidRPr="00EB0D58">
        <w:rPr>
          <w:lang w:val="fr-FR"/>
        </w:rPr>
        <w:t>’</w:t>
      </w:r>
      <w:r w:rsidR="006803C4" w:rsidRPr="00EB0D58">
        <w:rPr>
          <w:lang w:val="fr-FR"/>
        </w:rPr>
        <w:t xml:space="preserve">information </w:t>
      </w:r>
      <w:r w:rsidR="00C845B7" w:rsidRPr="00EB0D58">
        <w:rPr>
          <w:lang w:val="fr-FR"/>
        </w:rPr>
        <w:t>concernant</w:t>
      </w:r>
      <w:r w:rsidR="006803C4" w:rsidRPr="00EB0D58">
        <w:rPr>
          <w:lang w:val="fr-FR"/>
        </w:rPr>
        <w:t xml:space="preserve"> la participation des Parties </w:t>
      </w:r>
      <w:r w:rsidR="00DE7437" w:rsidRPr="00EB0D58">
        <w:rPr>
          <w:lang w:val="fr-FR"/>
        </w:rPr>
        <w:t>remplissant les conditions</w:t>
      </w:r>
      <w:r w:rsidR="000D3CF1" w:rsidRPr="00EB0D58">
        <w:rPr>
          <w:lang w:val="fr-FR"/>
        </w:rPr>
        <w:t xml:space="preserve"> requises</w:t>
      </w:r>
      <w:r w:rsidR="006803C4" w:rsidRPr="00EB0D58">
        <w:rPr>
          <w:lang w:val="fr-FR"/>
        </w:rPr>
        <w:t xml:space="preserve"> et la composition des délégations bénéficiaires d</w:t>
      </w:r>
      <w:r w:rsidR="000B1F4E" w:rsidRPr="00EB0D58">
        <w:rPr>
          <w:lang w:val="fr-FR"/>
        </w:rPr>
        <w:t>’</w:t>
      </w:r>
      <w:r w:rsidR="006803C4" w:rsidRPr="00EB0D58">
        <w:rPr>
          <w:lang w:val="fr-FR"/>
        </w:rPr>
        <w:t>un financement</w:t>
      </w:r>
      <w:r w:rsidR="00241536" w:rsidRPr="00EB0D58">
        <w:rPr>
          <w:rStyle w:val="FootnoteReference"/>
          <w:lang w:val="fr-FR"/>
        </w:rPr>
        <w:footnoteReference w:id="18"/>
      </w:r>
      <w:r w:rsidR="00241536" w:rsidRPr="00EB0D58">
        <w:rPr>
          <w:lang w:val="fr-FR"/>
        </w:rPr>
        <w:t xml:space="preserve"> </w:t>
      </w:r>
      <w:r w:rsidR="00812FE4" w:rsidRPr="00EB0D58">
        <w:rPr>
          <w:lang w:val="fr-FR"/>
        </w:rPr>
        <w:t xml:space="preserve">avait également été </w:t>
      </w:r>
      <w:r w:rsidR="00B242FF" w:rsidRPr="00EB0D58">
        <w:rPr>
          <w:lang w:val="fr-FR"/>
        </w:rPr>
        <w:t>émis</w:t>
      </w:r>
      <w:r w:rsidR="00FB6241" w:rsidRPr="00EB0D58">
        <w:rPr>
          <w:lang w:val="fr-FR"/>
        </w:rPr>
        <w:t xml:space="preserve"> au titre du</w:t>
      </w:r>
      <w:r w:rsidR="00812FE4" w:rsidRPr="00EB0D58">
        <w:rPr>
          <w:lang w:val="fr-FR"/>
        </w:rPr>
        <w:t xml:space="preserve"> point 6.</w:t>
      </w:r>
    </w:p>
    <w:p w14:paraId="4E472770" w14:textId="2DB99CAE" w:rsidR="003E634A" w:rsidRPr="00EB0D58" w:rsidRDefault="00BE5754" w:rsidP="00103A83">
      <w:pPr>
        <w:pStyle w:val="CBDNormalNumber"/>
        <w:rPr>
          <w:lang w:val="fr-FR"/>
        </w:rPr>
      </w:pPr>
      <w:r w:rsidRPr="00EB0D58">
        <w:rPr>
          <w:lang w:val="fr-FR"/>
        </w:rPr>
        <w:t>La Secrétaire exécutive a rendu compte des activités du Secrétariat et a présenté le projet de budget relatif aux programmes de travail de la Convention et de ses Protocoles pour l</w:t>
      </w:r>
      <w:r w:rsidR="000B1F4E" w:rsidRPr="00EB0D58">
        <w:rPr>
          <w:lang w:val="fr-FR"/>
        </w:rPr>
        <w:t>’</w:t>
      </w:r>
      <w:r w:rsidRPr="00EB0D58">
        <w:rPr>
          <w:lang w:val="fr-FR"/>
        </w:rPr>
        <w:t>exercice biennal 2027-2028</w:t>
      </w:r>
      <w:r w:rsidR="003E634A" w:rsidRPr="00EB0D58">
        <w:rPr>
          <w:lang w:val="fr-FR"/>
        </w:rPr>
        <w:t>.</w:t>
      </w:r>
    </w:p>
    <w:p w14:paraId="1AC0D582" w14:textId="2841012A" w:rsidR="003E634A" w:rsidRPr="00EB0D58" w:rsidRDefault="0024685B" w:rsidP="00103A83">
      <w:pPr>
        <w:pStyle w:val="CBDNormalNumber"/>
        <w:rPr>
          <w:lang w:val="fr-FR"/>
        </w:rPr>
      </w:pPr>
      <w:r w:rsidRPr="00EB0D58">
        <w:rPr>
          <w:lang w:val="fr-FR"/>
        </w:rPr>
        <w:t>La Conférence des Parties à la Convention siégeant en tant que réunion des Parties au Protocole a créé un groupe de contact chargé des questions budgétaires, présidé par Gillian Guthrie (Jamaïque), dont le mandat consiste à examiner en détail le projet de budget pour l</w:t>
      </w:r>
      <w:r w:rsidR="000B1F4E" w:rsidRPr="00EB0D58">
        <w:rPr>
          <w:lang w:val="fr-FR"/>
        </w:rPr>
        <w:t>’</w:t>
      </w:r>
      <w:r w:rsidRPr="00EB0D58">
        <w:rPr>
          <w:lang w:val="fr-FR"/>
        </w:rPr>
        <w:t>exercice biennal 2027-2028</w:t>
      </w:r>
      <w:r w:rsidR="003E634A" w:rsidRPr="00EB0D58">
        <w:rPr>
          <w:lang w:val="fr-FR"/>
        </w:rPr>
        <w:t>.</w:t>
      </w:r>
    </w:p>
    <w:p w14:paraId="72CBA7E7" w14:textId="38CF3A14" w:rsidR="003E634A" w:rsidRPr="00EB0D58" w:rsidRDefault="003E634A" w:rsidP="00103A83">
      <w:pPr>
        <w:pStyle w:val="CBDNormalNumber"/>
        <w:rPr>
          <w:lang w:val="fr-FR"/>
        </w:rPr>
      </w:pPr>
      <w:r w:rsidRPr="00EB0D58">
        <w:rPr>
          <w:lang w:val="fr-FR"/>
        </w:rPr>
        <w:t>[</w:t>
      </w:r>
      <w:proofErr w:type="gramStart"/>
      <w:r w:rsidR="00515896" w:rsidRPr="00EB0D58">
        <w:rPr>
          <w:lang w:val="fr-FR"/>
        </w:rPr>
        <w:t>à</w:t>
      </w:r>
      <w:proofErr w:type="gramEnd"/>
      <w:r w:rsidR="00515896" w:rsidRPr="00EB0D58">
        <w:rPr>
          <w:lang w:val="fr-FR"/>
        </w:rPr>
        <w:t xml:space="preserve"> compléter</w:t>
      </w:r>
      <w:r w:rsidRPr="00EB0D58">
        <w:rPr>
          <w:lang w:val="fr-FR"/>
        </w:rPr>
        <w:t>]</w:t>
      </w:r>
    </w:p>
    <w:p w14:paraId="66440CEE" w14:textId="0D6569E5"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7 </w:t>
      </w:r>
      <w:r w:rsidR="00E612A5" w:rsidRPr="00EB0D58">
        <w:rPr>
          <w:lang w:val="fr-FR"/>
        </w:rPr>
        <w:br/>
      </w:r>
      <w:r w:rsidR="00770E5F" w:rsidRPr="00EB0D58">
        <w:rPr>
          <w:lang w:val="fr-FR"/>
        </w:rPr>
        <w:t>Suivi et établissement de rapports</w:t>
      </w:r>
    </w:p>
    <w:p w14:paraId="54DD91AA" w14:textId="439F61D8" w:rsidR="005D3A5B" w:rsidRDefault="005D3A5B" w:rsidP="00103A83">
      <w:pPr>
        <w:pStyle w:val="CBDNormalNumber"/>
        <w:rPr>
          <w:lang w:val="fr-FR"/>
        </w:rPr>
      </w:pPr>
      <w:r>
        <w:rPr>
          <w:lang w:val="fr-FR"/>
        </w:rPr>
        <w:t>[</w:t>
      </w:r>
      <w:proofErr w:type="gramStart"/>
      <w:r>
        <w:rPr>
          <w:lang w:val="fr-FR"/>
        </w:rPr>
        <w:t>à</w:t>
      </w:r>
      <w:proofErr w:type="gramEnd"/>
      <w:r>
        <w:rPr>
          <w:lang w:val="fr-FR"/>
        </w:rPr>
        <w:t xml:space="preserve"> compléter à partir du rapport du Groupe de travail II]</w:t>
      </w:r>
    </w:p>
    <w:p w14:paraId="7154C064" w14:textId="71974FCE" w:rsidR="00E10477" w:rsidRPr="00EB0D58" w:rsidRDefault="00FC55E6" w:rsidP="00103A83">
      <w:pPr>
        <w:pStyle w:val="CBDNormalNumber"/>
        <w:rPr>
          <w:lang w:val="fr-FR"/>
        </w:rPr>
      </w:pPr>
      <w:r w:rsidRPr="00EB0D58">
        <w:rPr>
          <w:lang w:val="fr-FR"/>
        </w:rPr>
        <w:t xml:space="preserve">À sa troisième séance plénière, la Conférence des Parties siégeant en tant que réunion des Parties au Protocole de Cartagena a examiné le projet de décision </w:t>
      </w:r>
      <w:r w:rsidR="00676259" w:rsidRPr="00EB0D58">
        <w:rPr>
          <w:lang w:val="fr-FR"/>
        </w:rPr>
        <w:t>CBD/CP/MOP/12/L.6, soumis par le Président du Groupe de travail II, et l’</w:t>
      </w:r>
      <w:r w:rsidR="004B66EB" w:rsidRPr="00EB0D58">
        <w:rPr>
          <w:lang w:val="fr-FR"/>
        </w:rPr>
        <w:t>a</w:t>
      </w:r>
      <w:r w:rsidR="00676259" w:rsidRPr="00EB0D58">
        <w:rPr>
          <w:lang w:val="fr-FR"/>
        </w:rPr>
        <w:t xml:space="preserve"> adopté en tant que décision CP-12/X.</w:t>
      </w:r>
    </w:p>
    <w:p w14:paraId="062837E9" w14:textId="037ADB33"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8 </w:t>
      </w:r>
      <w:r w:rsidR="00E612A5" w:rsidRPr="00EB0D58">
        <w:rPr>
          <w:lang w:val="fr-FR"/>
        </w:rPr>
        <w:br/>
      </w:r>
      <w:r w:rsidR="009211D7" w:rsidRPr="00EB0D58">
        <w:rPr>
          <w:lang w:val="fr-FR"/>
        </w:rPr>
        <w:t>Évaluation et examen de l</w:t>
      </w:r>
      <w:r w:rsidR="000B1F4E" w:rsidRPr="00EB0D58">
        <w:rPr>
          <w:lang w:val="fr-FR"/>
        </w:rPr>
        <w:t>’</w:t>
      </w:r>
      <w:r w:rsidR="009211D7" w:rsidRPr="00EB0D58">
        <w:rPr>
          <w:lang w:val="fr-FR"/>
        </w:rPr>
        <w:t>efficacité du Protocole de Cartagena et évaluation à mi-parcours du plan de mise en œuvre et du plan d</w:t>
      </w:r>
      <w:r w:rsidR="000B1F4E" w:rsidRPr="00EB0D58">
        <w:rPr>
          <w:lang w:val="fr-FR"/>
        </w:rPr>
        <w:t>’</w:t>
      </w:r>
      <w:r w:rsidR="009211D7" w:rsidRPr="00EB0D58">
        <w:rPr>
          <w:lang w:val="fr-FR"/>
        </w:rPr>
        <w:t>action sur le renforcement des capacités du Protocole</w:t>
      </w:r>
    </w:p>
    <w:p w14:paraId="0EA0C26F" w14:textId="1E9CF5F7" w:rsidR="005D3A5B" w:rsidRDefault="005D3A5B" w:rsidP="00103A83">
      <w:pPr>
        <w:pStyle w:val="CBDNormalNumber"/>
        <w:rPr>
          <w:lang w:val="fr-FR"/>
        </w:rPr>
      </w:pPr>
      <w:r w:rsidRPr="005D3A5B">
        <w:rPr>
          <w:lang w:val="fr-FR"/>
        </w:rPr>
        <w:t>[</w:t>
      </w:r>
      <w:proofErr w:type="gramStart"/>
      <w:r w:rsidRPr="005D3A5B">
        <w:rPr>
          <w:lang w:val="fr-FR"/>
        </w:rPr>
        <w:t>à</w:t>
      </w:r>
      <w:proofErr w:type="gramEnd"/>
      <w:r w:rsidRPr="005D3A5B">
        <w:rPr>
          <w:lang w:val="fr-FR"/>
        </w:rPr>
        <w:t xml:space="preserve"> compléter à partir du rapport du Groupe de travail II]</w:t>
      </w:r>
    </w:p>
    <w:p w14:paraId="58CEFCAB" w14:textId="7F3AD23F" w:rsidR="00F0731B" w:rsidRPr="00EB0D58" w:rsidRDefault="00DE6304" w:rsidP="00103A83">
      <w:pPr>
        <w:pStyle w:val="CBDNormalNumber"/>
        <w:rPr>
          <w:lang w:val="fr-FR"/>
        </w:rPr>
      </w:pPr>
      <w:r w:rsidRPr="00EB0D58">
        <w:rPr>
          <w:lang w:val="fr-FR"/>
        </w:rPr>
        <w:t xml:space="preserve">À sa quatrième séance plénière, la Conférence des Parties siégeant en tant que réunion des Parties au Protocole de Cartagena a examiné le projet de décision </w:t>
      </w:r>
      <w:hyperlink r:id="rId15" w:history="1">
        <w:r w:rsidRPr="00EB0D58">
          <w:rPr>
            <w:rStyle w:val="Hyperlink"/>
            <w:lang w:val="fr-FR"/>
          </w:rPr>
          <w:t>CBD/CP/MOP/12/L.10</w:t>
        </w:r>
      </w:hyperlink>
      <w:r w:rsidRPr="00EB0D58">
        <w:rPr>
          <w:lang w:val="fr-FR"/>
        </w:rPr>
        <w:t xml:space="preserve">, </w:t>
      </w:r>
      <w:r w:rsidR="00B66287" w:rsidRPr="00EB0D58">
        <w:rPr>
          <w:lang w:val="fr-FR"/>
        </w:rPr>
        <w:t>soumis</w:t>
      </w:r>
      <w:r w:rsidRPr="00EB0D58">
        <w:rPr>
          <w:lang w:val="fr-FR"/>
        </w:rPr>
        <w:t xml:space="preserve"> par le </w:t>
      </w:r>
      <w:r w:rsidR="00B66287" w:rsidRPr="00EB0D58">
        <w:rPr>
          <w:lang w:val="fr-FR"/>
        </w:rPr>
        <w:t>P</w:t>
      </w:r>
      <w:r w:rsidRPr="00EB0D58">
        <w:rPr>
          <w:lang w:val="fr-FR"/>
        </w:rPr>
        <w:t>résident du Groupe de travail</w:t>
      </w:r>
      <w:r w:rsidR="00D326DE" w:rsidRPr="00EB0D58">
        <w:rPr>
          <w:lang w:val="fr-FR"/>
        </w:rPr>
        <w:t> </w:t>
      </w:r>
      <w:r w:rsidRPr="00EB0D58">
        <w:rPr>
          <w:lang w:val="fr-FR"/>
        </w:rPr>
        <w:t>II, et l'a adopté en tant que décision CP-12/X</w:t>
      </w:r>
    </w:p>
    <w:p w14:paraId="4E288C98" w14:textId="6F5ECB41"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9 </w:t>
      </w:r>
      <w:r w:rsidR="00E612A5" w:rsidRPr="00EB0D58">
        <w:rPr>
          <w:lang w:val="fr-FR"/>
        </w:rPr>
        <w:br/>
      </w:r>
      <w:r w:rsidR="00D0303D" w:rsidRPr="00EB0D58">
        <w:rPr>
          <w:lang w:val="fr-FR"/>
        </w:rPr>
        <w:t>Questions relatives au mécanisme de financement et aux ressources financières</w:t>
      </w:r>
    </w:p>
    <w:p w14:paraId="0753CA00" w14:textId="09434D11" w:rsidR="003E6967" w:rsidRDefault="003E6967" w:rsidP="00103A83">
      <w:pPr>
        <w:pStyle w:val="CBDNormalNumber"/>
        <w:rPr>
          <w:lang w:val="fr-FR"/>
        </w:rPr>
      </w:pPr>
      <w:r w:rsidRPr="003E6967">
        <w:rPr>
          <w:lang w:val="fr-FR"/>
        </w:rPr>
        <w:t>[</w:t>
      </w:r>
      <w:proofErr w:type="gramStart"/>
      <w:r w:rsidRPr="003E6967">
        <w:rPr>
          <w:lang w:val="fr-FR"/>
        </w:rPr>
        <w:t>à</w:t>
      </w:r>
      <w:proofErr w:type="gramEnd"/>
      <w:r w:rsidRPr="003E6967">
        <w:rPr>
          <w:lang w:val="fr-FR"/>
        </w:rPr>
        <w:t xml:space="preserve"> compléter à partir du rapport du Groupe de travail II]</w:t>
      </w:r>
    </w:p>
    <w:p w14:paraId="30AECE40" w14:textId="73651140" w:rsidR="00F0731B" w:rsidRPr="00EB0D58" w:rsidRDefault="008842B6" w:rsidP="00103A83">
      <w:pPr>
        <w:pStyle w:val="CBDNormalNumber"/>
        <w:rPr>
          <w:lang w:val="fr-FR"/>
        </w:rPr>
      </w:pPr>
      <w:r w:rsidRPr="00EB0D58">
        <w:rPr>
          <w:lang w:val="fr-FR"/>
        </w:rPr>
        <w:lastRenderedPageBreak/>
        <w:t>À sa troisième séance plénière, la Conférence des Parties siégeant en tant que réunion des Parties au Protocole de Cartagena a examiné le projet de décision CBD/CP/MOP/12/L.6, soumis par le Président du Groupe de travail II</w:t>
      </w:r>
      <w:r w:rsidR="00B177E7" w:rsidRPr="00EB0D58">
        <w:rPr>
          <w:lang w:val="fr-FR"/>
        </w:rPr>
        <w:t>.</w:t>
      </w:r>
    </w:p>
    <w:p w14:paraId="02A718CA" w14:textId="02E3127F" w:rsidR="00B177E7" w:rsidRPr="00EB0D58" w:rsidRDefault="00B177E7" w:rsidP="00103A83">
      <w:pPr>
        <w:pStyle w:val="CBDNormalNumber"/>
        <w:rPr>
          <w:lang w:val="fr-FR"/>
        </w:rPr>
      </w:pPr>
      <w:r w:rsidRPr="00EB0D58">
        <w:rPr>
          <w:lang w:val="fr-FR"/>
        </w:rPr>
        <w:t>Un</w:t>
      </w:r>
      <w:r w:rsidR="00804BD3" w:rsidRPr="00EB0D58">
        <w:rPr>
          <w:lang w:val="fr-FR"/>
        </w:rPr>
        <w:t>e</w:t>
      </w:r>
      <w:r w:rsidRPr="00EB0D58">
        <w:rPr>
          <w:lang w:val="fr-FR"/>
        </w:rPr>
        <w:t xml:space="preserve"> r</w:t>
      </w:r>
      <w:r w:rsidR="00804BD3" w:rsidRPr="00EB0D58">
        <w:rPr>
          <w:lang w:val="fr-FR"/>
        </w:rPr>
        <w:t>eprésentante de la République</w:t>
      </w:r>
      <w:r w:rsidR="000E00D7" w:rsidRPr="00EB0D58">
        <w:rPr>
          <w:lang w:val="fr-FR"/>
        </w:rPr>
        <w:t>-U</w:t>
      </w:r>
      <w:r w:rsidR="00804BD3" w:rsidRPr="00EB0D58">
        <w:rPr>
          <w:lang w:val="fr-FR"/>
        </w:rPr>
        <w:t>nie de Tanzanie</w:t>
      </w:r>
      <w:r w:rsidR="00156104" w:rsidRPr="00EB0D58">
        <w:rPr>
          <w:lang w:val="fr-FR"/>
        </w:rPr>
        <w:t xml:space="preserve"> a fait une déclaration.</w:t>
      </w:r>
    </w:p>
    <w:p w14:paraId="0084FAC9" w14:textId="39657D7B" w:rsidR="00156104" w:rsidRPr="00EB0D58" w:rsidRDefault="00156104" w:rsidP="00103A83">
      <w:pPr>
        <w:pStyle w:val="CBDNormalNumber"/>
        <w:rPr>
          <w:lang w:val="fr-FR"/>
        </w:rPr>
      </w:pPr>
      <w:r w:rsidRPr="00EB0D58">
        <w:rPr>
          <w:lang w:val="fr-FR"/>
        </w:rPr>
        <w:t>La Conférence des Parties siégeant en tant que réunion des Parties au Protocole de Cartagena a adopté le projet de décision, tel qu</w:t>
      </w:r>
      <w:r w:rsidR="003E1DDC" w:rsidRPr="00EB0D58">
        <w:rPr>
          <w:lang w:val="fr-FR"/>
        </w:rPr>
        <w:t xml:space="preserve">e modifié oralement, </w:t>
      </w:r>
      <w:r w:rsidR="002342F2" w:rsidRPr="00EB0D58">
        <w:rPr>
          <w:lang w:val="fr-FR"/>
        </w:rPr>
        <w:t>en tant que décision CP-12/X.</w:t>
      </w:r>
    </w:p>
    <w:p w14:paraId="6B608CE2" w14:textId="4C3850EE"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10 </w:t>
      </w:r>
      <w:r w:rsidR="00E612A5" w:rsidRPr="00EB0D58">
        <w:rPr>
          <w:lang w:val="fr-FR"/>
        </w:rPr>
        <w:br/>
      </w:r>
      <w:r w:rsidR="00E109D7" w:rsidRPr="00EB0D58">
        <w:rPr>
          <w:lang w:val="fr-FR"/>
        </w:rPr>
        <w:t>Fonctionnement et activités du Centre d</w:t>
      </w:r>
      <w:r w:rsidR="000B1F4E" w:rsidRPr="00EB0D58">
        <w:rPr>
          <w:lang w:val="fr-FR"/>
        </w:rPr>
        <w:t>’</w:t>
      </w:r>
      <w:r w:rsidR="00E109D7" w:rsidRPr="00EB0D58">
        <w:rPr>
          <w:lang w:val="fr-FR"/>
        </w:rPr>
        <w:t>échange pour la prévention des risques biotechnologiques</w:t>
      </w:r>
    </w:p>
    <w:p w14:paraId="30DAD072" w14:textId="010A9EA2" w:rsidR="003E6967" w:rsidRDefault="003E6967" w:rsidP="00103A83">
      <w:pPr>
        <w:pStyle w:val="CBDNormalNumber"/>
        <w:rPr>
          <w:lang w:val="fr-FR"/>
        </w:rPr>
      </w:pPr>
      <w:r w:rsidRPr="003E6967">
        <w:rPr>
          <w:lang w:val="fr-FR"/>
        </w:rPr>
        <w:t>[</w:t>
      </w:r>
      <w:proofErr w:type="gramStart"/>
      <w:r w:rsidRPr="003E6967">
        <w:rPr>
          <w:lang w:val="fr-FR"/>
        </w:rPr>
        <w:t>à</w:t>
      </w:r>
      <w:proofErr w:type="gramEnd"/>
      <w:r w:rsidRPr="003E6967">
        <w:rPr>
          <w:lang w:val="fr-FR"/>
        </w:rPr>
        <w:t xml:space="preserve"> compléter à partir du rapport du Groupe de travail II]</w:t>
      </w:r>
    </w:p>
    <w:p w14:paraId="506DBB7B" w14:textId="6516A592" w:rsidR="00B35025" w:rsidRPr="00EB0D58" w:rsidRDefault="00B35025" w:rsidP="00103A83">
      <w:pPr>
        <w:pStyle w:val="CBDNormalNumber"/>
        <w:rPr>
          <w:lang w:val="fr-FR"/>
        </w:rPr>
      </w:pPr>
      <w:r w:rsidRPr="00EB0D58">
        <w:rPr>
          <w:lang w:val="fr-FR"/>
        </w:rPr>
        <w:t>À sa troisième séance plénière, la Conférence des Parties siégeant en tant que réunion des Parties au Protocole de Cartagena a examiné le projet de décision CBD/CP/MOP/12/L.5, soumis par le Président du Groupe de travail II.</w:t>
      </w:r>
    </w:p>
    <w:p w14:paraId="1CBE4C0E" w14:textId="0ED8336D" w:rsidR="00B35025" w:rsidRPr="00EB0D58" w:rsidRDefault="00B35025" w:rsidP="00103A83">
      <w:pPr>
        <w:pStyle w:val="CBDNormalNumber"/>
        <w:rPr>
          <w:lang w:val="fr-FR"/>
        </w:rPr>
      </w:pPr>
      <w:r w:rsidRPr="00EB0D58">
        <w:rPr>
          <w:lang w:val="fr-FR"/>
        </w:rPr>
        <w:t xml:space="preserve">Le Président </w:t>
      </w:r>
      <w:r w:rsidR="004723CC" w:rsidRPr="00EB0D58">
        <w:rPr>
          <w:lang w:val="fr-FR"/>
        </w:rPr>
        <w:t>a procédé à une correction orale du projet de décision</w:t>
      </w:r>
      <w:r w:rsidRPr="00EB0D58">
        <w:rPr>
          <w:lang w:val="fr-FR"/>
        </w:rPr>
        <w:t>.</w:t>
      </w:r>
    </w:p>
    <w:p w14:paraId="5F9C3CE6" w14:textId="4B787DEA" w:rsidR="00211E5C" w:rsidRPr="00EB0D58" w:rsidRDefault="00B35025" w:rsidP="00103A83">
      <w:pPr>
        <w:pStyle w:val="CBDNormalNumber"/>
        <w:rPr>
          <w:lang w:val="fr-FR"/>
        </w:rPr>
      </w:pPr>
      <w:r w:rsidRPr="00EB0D58">
        <w:rPr>
          <w:lang w:val="fr-FR"/>
        </w:rPr>
        <w:t>La Conférence des Parties siégeant en tant que réunion des Parties au Protocole de Cartagena a adopté le projet de décision, tel que modifié oralement, en tant que décision CP-12/X.</w:t>
      </w:r>
    </w:p>
    <w:p w14:paraId="5DC1DB13" w14:textId="4A4C6302"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11 </w:t>
      </w:r>
      <w:r w:rsidR="00E612A5" w:rsidRPr="00EB0D58">
        <w:rPr>
          <w:lang w:val="fr-FR"/>
        </w:rPr>
        <w:br/>
      </w:r>
      <w:r w:rsidR="007D2A1F" w:rsidRPr="00EB0D58">
        <w:rPr>
          <w:lang w:val="fr-FR"/>
        </w:rPr>
        <w:t xml:space="preserve">Coopération avec des organisations internationales, des organismes créés </w:t>
      </w:r>
      <w:r w:rsidR="00374974" w:rsidRPr="00EB0D58">
        <w:rPr>
          <w:lang w:val="fr-FR"/>
        </w:rPr>
        <w:br/>
      </w:r>
      <w:r w:rsidR="007D2A1F" w:rsidRPr="00EB0D58">
        <w:rPr>
          <w:lang w:val="fr-FR"/>
        </w:rPr>
        <w:t>en vertu d</w:t>
      </w:r>
      <w:r w:rsidR="000B1F4E" w:rsidRPr="00EB0D58">
        <w:rPr>
          <w:lang w:val="fr-FR"/>
        </w:rPr>
        <w:t>’</w:t>
      </w:r>
      <w:r w:rsidR="007D2A1F" w:rsidRPr="00EB0D58">
        <w:rPr>
          <w:lang w:val="fr-FR"/>
        </w:rPr>
        <w:t>autres conventions, et des initiatives</w:t>
      </w:r>
    </w:p>
    <w:p w14:paraId="779B2C6A" w14:textId="2AB97C7A" w:rsidR="00211E5C" w:rsidRPr="00EB0D58" w:rsidRDefault="00211E5C" w:rsidP="00103A83">
      <w:pPr>
        <w:pStyle w:val="CBDNormalNumber"/>
        <w:rPr>
          <w:lang w:val="fr-FR"/>
        </w:rPr>
      </w:pPr>
      <w:r w:rsidRPr="00EB0D58">
        <w:rPr>
          <w:lang w:val="fr-FR"/>
        </w:rPr>
        <w:t>[</w:t>
      </w:r>
      <w:proofErr w:type="gramStart"/>
      <w:r w:rsidR="0018797C">
        <w:rPr>
          <w:lang w:val="fr-FR"/>
        </w:rPr>
        <w:t>à</w:t>
      </w:r>
      <w:proofErr w:type="gramEnd"/>
      <w:r w:rsidR="0018797C">
        <w:rPr>
          <w:lang w:val="fr-FR"/>
        </w:rPr>
        <w:t xml:space="preserve"> compléter</w:t>
      </w:r>
      <w:r w:rsidRPr="00EB0D58">
        <w:rPr>
          <w:lang w:val="fr-FR"/>
        </w:rPr>
        <w:t>]</w:t>
      </w:r>
    </w:p>
    <w:p w14:paraId="1839DC1E" w14:textId="795C23D4"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12 </w:t>
      </w:r>
      <w:r w:rsidR="00E612A5" w:rsidRPr="00EB0D58">
        <w:rPr>
          <w:lang w:val="fr-FR"/>
        </w:rPr>
        <w:br/>
      </w:r>
      <w:r w:rsidR="00374974" w:rsidRPr="00EB0D58">
        <w:rPr>
          <w:lang w:val="fr-FR"/>
        </w:rPr>
        <w:t>Examen de l</w:t>
      </w:r>
      <w:r w:rsidR="000B1F4E" w:rsidRPr="00EB0D58">
        <w:rPr>
          <w:lang w:val="fr-FR"/>
        </w:rPr>
        <w:t>’</w:t>
      </w:r>
      <w:r w:rsidR="00374974" w:rsidRPr="00EB0D58">
        <w:rPr>
          <w:lang w:val="fr-FR"/>
        </w:rPr>
        <w:t xml:space="preserve">efficacité des processus relevant de la Convention </w:t>
      </w:r>
      <w:r w:rsidR="00374974" w:rsidRPr="00EB0D58">
        <w:rPr>
          <w:lang w:val="fr-FR"/>
        </w:rPr>
        <w:br/>
        <w:t>sur la diversité biologique et de ses protocoles</w:t>
      </w:r>
    </w:p>
    <w:p w14:paraId="7667396C" w14:textId="3899C724" w:rsidR="00E612A5" w:rsidRPr="00EB0D58" w:rsidRDefault="00211E5C" w:rsidP="00103A83">
      <w:pPr>
        <w:pStyle w:val="CBDNormalNumber"/>
        <w:rPr>
          <w:lang w:val="fr-FR"/>
        </w:rPr>
      </w:pPr>
      <w:r w:rsidRPr="00EB0D58">
        <w:rPr>
          <w:lang w:val="fr-FR" w:eastAsia="zh-CN"/>
        </w:rPr>
        <w:t>[</w:t>
      </w:r>
      <w:proofErr w:type="gramStart"/>
      <w:r w:rsidR="0018797C" w:rsidRPr="0018797C">
        <w:rPr>
          <w:lang w:val="fr-FR"/>
        </w:rPr>
        <w:t>à</w:t>
      </w:r>
      <w:proofErr w:type="gramEnd"/>
      <w:r w:rsidR="0018797C" w:rsidRPr="0018797C">
        <w:rPr>
          <w:lang w:val="fr-FR"/>
        </w:rPr>
        <w:t xml:space="preserve"> compléter</w:t>
      </w:r>
      <w:r w:rsidRPr="00EB0D58">
        <w:rPr>
          <w:lang w:val="fr-FR" w:eastAsia="zh-CN"/>
        </w:rPr>
        <w:t>]</w:t>
      </w:r>
    </w:p>
    <w:p w14:paraId="0CA08631" w14:textId="3CDC04B2"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13 </w:t>
      </w:r>
      <w:r w:rsidR="00E612A5" w:rsidRPr="00EB0D58">
        <w:rPr>
          <w:lang w:val="fr-FR"/>
        </w:rPr>
        <w:br/>
      </w:r>
      <w:r w:rsidR="002E3E47" w:rsidRPr="00EB0D58">
        <w:rPr>
          <w:lang w:val="fr-FR"/>
        </w:rPr>
        <w:t>Évaluation des risques et gestion des risques liés aux organismes vivants modifiés</w:t>
      </w:r>
    </w:p>
    <w:p w14:paraId="6A730A69" w14:textId="221C6A15" w:rsidR="001D0652" w:rsidRPr="001D0652" w:rsidRDefault="001D0652" w:rsidP="00103A83">
      <w:pPr>
        <w:pStyle w:val="CBDNormalNumber"/>
        <w:rPr>
          <w:rFonts w:eastAsia="Times New Roman"/>
          <w:sz w:val="24"/>
          <w:szCs w:val="24"/>
          <w:lang w:val="fr-FR"/>
        </w:rPr>
      </w:pPr>
      <w:r w:rsidRPr="00A217EA">
        <w:rPr>
          <w:rFonts w:eastAsia="Times New Roman"/>
          <w:lang w:val="fr-FR"/>
        </w:rPr>
        <w:t>[</w:t>
      </w:r>
      <w:proofErr w:type="gramStart"/>
      <w:r w:rsidRPr="00A217EA">
        <w:rPr>
          <w:rFonts w:eastAsia="Times New Roman"/>
          <w:lang w:val="fr-FR"/>
        </w:rPr>
        <w:t>à</w:t>
      </w:r>
      <w:proofErr w:type="gramEnd"/>
      <w:r w:rsidRPr="00A217EA">
        <w:rPr>
          <w:rFonts w:eastAsia="Times New Roman"/>
          <w:lang w:val="fr-FR"/>
        </w:rPr>
        <w:t xml:space="preserve"> compléter à partir du rapport du Groupe de travail II]</w:t>
      </w:r>
    </w:p>
    <w:p w14:paraId="333A2217" w14:textId="3200F991" w:rsidR="003035D2" w:rsidRPr="00EB0D58" w:rsidRDefault="00B24EBD" w:rsidP="00103A83">
      <w:pPr>
        <w:pStyle w:val="CBDNormalNumber"/>
        <w:rPr>
          <w:rFonts w:eastAsia="Times New Roman"/>
          <w:sz w:val="24"/>
          <w:szCs w:val="24"/>
          <w:lang w:val="fr-FR"/>
        </w:rPr>
      </w:pPr>
      <w:r w:rsidRPr="00EB0D58">
        <w:rPr>
          <w:lang w:val="fr-FR"/>
        </w:rPr>
        <w:t xml:space="preserve">À </w:t>
      </w:r>
      <w:r w:rsidR="003035D2" w:rsidRPr="00EB0D58">
        <w:rPr>
          <w:lang w:val="fr-FR"/>
        </w:rPr>
        <w:t xml:space="preserve">sa </w:t>
      </w:r>
      <w:r w:rsidRPr="00EB0D58">
        <w:rPr>
          <w:lang w:val="fr-FR"/>
        </w:rPr>
        <w:t xml:space="preserve">quatrième </w:t>
      </w:r>
      <w:r w:rsidR="003035D2" w:rsidRPr="00EB0D58">
        <w:rPr>
          <w:lang w:val="fr-FR"/>
        </w:rPr>
        <w:t>séance plénière, la Conférence des Parties siégeant en tant que réunion des Parties au Protocole de Cartagena a examiné le projet de décision</w:t>
      </w:r>
      <w:r w:rsidR="0001069A" w:rsidRPr="00EB0D58">
        <w:rPr>
          <w:lang w:val="fr-FR"/>
        </w:rPr>
        <w:t> </w:t>
      </w:r>
      <w:hyperlink r:id="rId16" w:history="1">
        <w:r w:rsidR="003035D2" w:rsidRPr="00EB0D58">
          <w:rPr>
            <w:rStyle w:val="Hyperlink"/>
            <w:lang w:val="fr-FR"/>
          </w:rPr>
          <w:t>CBD/CP/MOP/12/L.11</w:t>
        </w:r>
      </w:hyperlink>
      <w:r w:rsidR="003035D2" w:rsidRPr="00EB0D58">
        <w:rPr>
          <w:lang w:val="fr-FR"/>
        </w:rPr>
        <w:t xml:space="preserve">, </w:t>
      </w:r>
      <w:r w:rsidR="00A845D3" w:rsidRPr="00EB0D58">
        <w:rPr>
          <w:lang w:val="fr-FR"/>
        </w:rPr>
        <w:t>soumis</w:t>
      </w:r>
      <w:r w:rsidR="003035D2" w:rsidRPr="00EB0D58">
        <w:rPr>
          <w:lang w:val="fr-FR"/>
        </w:rPr>
        <w:t xml:space="preserve"> par le </w:t>
      </w:r>
      <w:r w:rsidR="00A845D3" w:rsidRPr="00EB0D58">
        <w:rPr>
          <w:lang w:val="fr-FR"/>
        </w:rPr>
        <w:t>P</w:t>
      </w:r>
      <w:r w:rsidR="003035D2" w:rsidRPr="00EB0D58">
        <w:rPr>
          <w:lang w:val="fr-FR"/>
        </w:rPr>
        <w:t>résident du Groupe de travail</w:t>
      </w:r>
      <w:r w:rsidR="00287408" w:rsidRPr="00EB0D58">
        <w:rPr>
          <w:lang w:val="fr-FR"/>
        </w:rPr>
        <w:t> </w:t>
      </w:r>
      <w:r w:rsidR="003035D2" w:rsidRPr="00EB0D58">
        <w:rPr>
          <w:lang w:val="fr-FR"/>
        </w:rPr>
        <w:t>II.</w:t>
      </w:r>
    </w:p>
    <w:p w14:paraId="583AAD29" w14:textId="60228498" w:rsidR="003035D2" w:rsidRPr="00EB0D58" w:rsidRDefault="003035D2" w:rsidP="00103A83">
      <w:pPr>
        <w:pStyle w:val="CBDNormalNumber"/>
        <w:rPr>
          <w:lang w:val="fr-FR"/>
        </w:rPr>
      </w:pPr>
      <w:r w:rsidRPr="00EB0D58">
        <w:rPr>
          <w:lang w:val="fr-FR"/>
        </w:rPr>
        <w:t>Les représentantes du Mexique et du Panama ont fait des déclarations.</w:t>
      </w:r>
    </w:p>
    <w:p w14:paraId="5A86DC51" w14:textId="61980CF7" w:rsidR="00211E5C" w:rsidRPr="00EB0D58" w:rsidRDefault="003035D2" w:rsidP="00103A83">
      <w:pPr>
        <w:pStyle w:val="CBDNormalNumber"/>
        <w:rPr>
          <w:lang w:val="fr-FR"/>
        </w:rPr>
      </w:pPr>
      <w:r w:rsidRPr="00EB0D58">
        <w:rPr>
          <w:lang w:val="fr-FR"/>
        </w:rPr>
        <w:t>La Conférence des Parties siégeant en tant que réunion des Parties au Protocole a adopté le projet de décision, tel qu’amendé oralement, en tant que décision CP-12/X.</w:t>
      </w:r>
    </w:p>
    <w:p w14:paraId="6B3EB744" w14:textId="2F81DBC0"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14 </w:t>
      </w:r>
      <w:r w:rsidR="00E612A5" w:rsidRPr="00EB0D58">
        <w:rPr>
          <w:lang w:val="fr-FR"/>
        </w:rPr>
        <w:br/>
      </w:r>
      <w:r w:rsidR="00282C3E" w:rsidRPr="00EB0D58">
        <w:rPr>
          <w:lang w:val="fr-FR"/>
        </w:rPr>
        <w:t>Détection et identification des organismes vivants modifiés</w:t>
      </w:r>
    </w:p>
    <w:p w14:paraId="525EF007" w14:textId="2033690B" w:rsidR="0018797C" w:rsidRDefault="0018797C" w:rsidP="00103A83">
      <w:pPr>
        <w:pStyle w:val="CBDNormalNumber"/>
        <w:rPr>
          <w:lang w:val="fr-FR"/>
        </w:rPr>
      </w:pPr>
      <w:r w:rsidRPr="0018797C">
        <w:rPr>
          <w:lang w:val="fr-FR"/>
        </w:rPr>
        <w:t>[</w:t>
      </w:r>
      <w:proofErr w:type="gramStart"/>
      <w:r w:rsidRPr="0018797C">
        <w:rPr>
          <w:lang w:val="fr-FR"/>
        </w:rPr>
        <w:t>à</w:t>
      </w:r>
      <w:proofErr w:type="gramEnd"/>
      <w:r w:rsidRPr="0018797C">
        <w:rPr>
          <w:lang w:val="fr-FR"/>
        </w:rPr>
        <w:t xml:space="preserve"> compléter à partir du rapport du Groupe de travail II]</w:t>
      </w:r>
    </w:p>
    <w:p w14:paraId="4C38104A" w14:textId="66F14E8A" w:rsidR="00211E5C" w:rsidRPr="00EB0D58" w:rsidRDefault="00C174E8" w:rsidP="00103A83">
      <w:pPr>
        <w:pStyle w:val="CBDNormalNumber"/>
        <w:rPr>
          <w:lang w:val="fr-FR"/>
        </w:rPr>
      </w:pPr>
      <w:r w:rsidRPr="00EB0D58">
        <w:rPr>
          <w:lang w:val="fr-FR"/>
        </w:rPr>
        <w:t>À sa troisième séance plénière, la Conférence des Parties siégeant en tant que réunion des Parties au Protocole de Cartagena ont examiné le projet de décision CBD/CP/MOP/12/L.</w:t>
      </w:r>
      <w:r w:rsidR="003A652C" w:rsidRPr="00EB0D58">
        <w:rPr>
          <w:lang w:val="fr-FR"/>
        </w:rPr>
        <w:t>7</w:t>
      </w:r>
      <w:r w:rsidRPr="00EB0D58">
        <w:rPr>
          <w:lang w:val="fr-FR"/>
        </w:rPr>
        <w:t>, soumis par le Président du Groupe de travail II, et l’ont adopté en tant que décision CP-12/X.</w:t>
      </w:r>
    </w:p>
    <w:p w14:paraId="116FE1CD" w14:textId="364521E9" w:rsidR="00E612A5" w:rsidRPr="00EB0D58" w:rsidRDefault="002510E3" w:rsidP="00103A83">
      <w:pPr>
        <w:pStyle w:val="CBDAgendaItem"/>
        <w:rPr>
          <w:rFonts w:hint="eastAsia"/>
          <w:lang w:val="fr-FR"/>
        </w:rPr>
      </w:pPr>
      <w:r w:rsidRPr="00EB0D58">
        <w:rPr>
          <w:lang w:val="fr-FR"/>
        </w:rPr>
        <w:lastRenderedPageBreak/>
        <w:t>Point </w:t>
      </w:r>
      <w:r w:rsidR="00E612A5" w:rsidRPr="00EB0D58">
        <w:rPr>
          <w:lang w:val="fr-FR"/>
        </w:rPr>
        <w:t xml:space="preserve">15 </w:t>
      </w:r>
      <w:r w:rsidR="00E612A5" w:rsidRPr="00EB0D58">
        <w:rPr>
          <w:lang w:val="fr-FR"/>
        </w:rPr>
        <w:br/>
      </w:r>
      <w:r w:rsidR="00B3049F" w:rsidRPr="00EB0D58">
        <w:rPr>
          <w:lang w:val="fr-FR"/>
        </w:rPr>
        <w:t>Considérations socioéconomiques</w:t>
      </w:r>
    </w:p>
    <w:p w14:paraId="048B2482" w14:textId="348404DE" w:rsidR="00F734FC" w:rsidRDefault="00F734FC" w:rsidP="00103A83">
      <w:pPr>
        <w:pStyle w:val="CBDNormalNumber"/>
        <w:rPr>
          <w:lang w:val="fr-FR"/>
        </w:rPr>
      </w:pPr>
      <w:r w:rsidRPr="00F734FC">
        <w:rPr>
          <w:lang w:val="fr-FR"/>
        </w:rPr>
        <w:t>[</w:t>
      </w:r>
      <w:proofErr w:type="gramStart"/>
      <w:r w:rsidRPr="00F734FC">
        <w:rPr>
          <w:lang w:val="fr-FR"/>
        </w:rPr>
        <w:t>à</w:t>
      </w:r>
      <w:proofErr w:type="gramEnd"/>
      <w:r w:rsidRPr="00F734FC">
        <w:rPr>
          <w:lang w:val="fr-FR"/>
        </w:rPr>
        <w:t xml:space="preserve"> compléter à partir du rapport du Groupe de travail II]</w:t>
      </w:r>
    </w:p>
    <w:p w14:paraId="638A6CE9" w14:textId="75EF9DF1" w:rsidR="00211E5C" w:rsidRPr="00EB0D58" w:rsidRDefault="005E0B90" w:rsidP="00103A83">
      <w:pPr>
        <w:pStyle w:val="CBDNormalNumber"/>
        <w:rPr>
          <w:lang w:val="fr-FR"/>
        </w:rPr>
      </w:pPr>
      <w:r w:rsidRPr="00EB0D58">
        <w:rPr>
          <w:lang w:val="fr-FR"/>
        </w:rPr>
        <w:t>À sa troisième séance plénière, la Conférence des Parties siégeant en tant que réunion des Parties au Protocole de Cartagena ont examiné le projet de décision CBD/CP/MOP/12/L.4, soumis par le Président du Groupe de travail II, et l’ont adopté en tant que décision CP-12/X.</w:t>
      </w:r>
    </w:p>
    <w:p w14:paraId="2F02E5A9" w14:textId="438314E3"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16 </w:t>
      </w:r>
      <w:r w:rsidR="00E612A5" w:rsidRPr="00EB0D58">
        <w:rPr>
          <w:lang w:val="fr-FR"/>
        </w:rPr>
        <w:br/>
      </w:r>
      <w:r w:rsidR="009671B3" w:rsidRPr="00EB0D58">
        <w:rPr>
          <w:lang w:val="fr-FR"/>
        </w:rPr>
        <w:t xml:space="preserve">Législations, réglementations et lignes directrices nationales </w:t>
      </w:r>
      <w:r w:rsidR="009671B3" w:rsidRPr="00EB0D58">
        <w:rPr>
          <w:lang w:val="fr-FR"/>
        </w:rPr>
        <w:br/>
        <w:t>relatives aux nouveaux développements en biotechnologie moderne</w:t>
      </w:r>
    </w:p>
    <w:p w14:paraId="54AECC82" w14:textId="711FDE58" w:rsidR="00F734FC" w:rsidRDefault="00F734FC" w:rsidP="00103A83">
      <w:pPr>
        <w:pStyle w:val="CBDNormalNumber"/>
        <w:rPr>
          <w:lang w:val="fr-FR"/>
        </w:rPr>
      </w:pPr>
      <w:r w:rsidRPr="00F734FC">
        <w:rPr>
          <w:lang w:val="fr-FR"/>
        </w:rPr>
        <w:t>[</w:t>
      </w:r>
      <w:proofErr w:type="gramStart"/>
      <w:r w:rsidRPr="00F734FC">
        <w:rPr>
          <w:lang w:val="fr-FR"/>
        </w:rPr>
        <w:t>à</w:t>
      </w:r>
      <w:proofErr w:type="gramEnd"/>
      <w:r w:rsidRPr="00F734FC">
        <w:rPr>
          <w:lang w:val="fr-FR"/>
        </w:rPr>
        <w:t xml:space="preserve"> compléter à partir du rapport du Groupe de travail II]</w:t>
      </w:r>
    </w:p>
    <w:p w14:paraId="71365B2B" w14:textId="214E520F" w:rsidR="005E0B90" w:rsidRPr="00EB0D58" w:rsidRDefault="005E0B90" w:rsidP="00103A83">
      <w:pPr>
        <w:pStyle w:val="CBDNormalNumber"/>
        <w:rPr>
          <w:lang w:val="fr-FR"/>
        </w:rPr>
      </w:pPr>
      <w:r w:rsidRPr="00EB0D58">
        <w:rPr>
          <w:lang w:val="fr-FR"/>
        </w:rPr>
        <w:t>À sa troisième séance plénière, la Conférence des Parties siégeant en tant que réunion des Parties au Protocole de Cartagena a examiné le projet de décision CBD/CP/MOP/12/L.</w:t>
      </w:r>
      <w:r w:rsidR="00CA10A1" w:rsidRPr="00EB0D58">
        <w:rPr>
          <w:lang w:val="fr-FR"/>
        </w:rPr>
        <w:t>8</w:t>
      </w:r>
      <w:r w:rsidRPr="00EB0D58">
        <w:rPr>
          <w:lang w:val="fr-FR"/>
        </w:rPr>
        <w:t>, soumis par le Président du Groupe de travail II.</w:t>
      </w:r>
    </w:p>
    <w:p w14:paraId="4D546F24" w14:textId="2A8EB5CB" w:rsidR="005E0B90" w:rsidRPr="00EB0D58" w:rsidRDefault="00CA10A1" w:rsidP="00103A83">
      <w:pPr>
        <w:pStyle w:val="CBDNormalNumber"/>
        <w:rPr>
          <w:lang w:val="fr-FR"/>
        </w:rPr>
      </w:pPr>
      <w:r w:rsidRPr="00EB0D58">
        <w:rPr>
          <w:lang w:val="fr-FR"/>
        </w:rPr>
        <w:t xml:space="preserve">Les représentants des Parties suivantes ont </w:t>
      </w:r>
      <w:r w:rsidR="005E0B90" w:rsidRPr="00EB0D58">
        <w:rPr>
          <w:lang w:val="fr-FR"/>
        </w:rPr>
        <w:t xml:space="preserve">fait </w:t>
      </w:r>
      <w:r w:rsidRPr="00EB0D58">
        <w:rPr>
          <w:lang w:val="fr-FR"/>
        </w:rPr>
        <w:t xml:space="preserve">des </w:t>
      </w:r>
      <w:r w:rsidR="005E0B90" w:rsidRPr="00EB0D58">
        <w:rPr>
          <w:lang w:val="fr-FR"/>
        </w:rPr>
        <w:t>déclaration</w:t>
      </w:r>
      <w:r w:rsidRPr="00EB0D58">
        <w:rPr>
          <w:lang w:val="fr-FR"/>
        </w:rPr>
        <w:t>s : Brésil, Nigéria, Panama, Union européenne et ses États membres.</w:t>
      </w:r>
    </w:p>
    <w:p w14:paraId="150F7212" w14:textId="79217A5B" w:rsidR="00211E5C" w:rsidRPr="00EB0D58" w:rsidRDefault="00A26F5F" w:rsidP="00103A83">
      <w:pPr>
        <w:pStyle w:val="CBDNormalNumber"/>
        <w:rPr>
          <w:lang w:val="fr-FR"/>
        </w:rPr>
      </w:pPr>
      <w:r w:rsidRPr="00EB0D58">
        <w:rPr>
          <w:lang w:val="fr-FR"/>
        </w:rPr>
        <w:t>À la suite de l’échange de vues, l</w:t>
      </w:r>
      <w:r w:rsidR="005E0B90" w:rsidRPr="00EB0D58">
        <w:rPr>
          <w:lang w:val="fr-FR"/>
        </w:rPr>
        <w:t xml:space="preserve">a Conférence des Parties siégeant en tant que réunion des Parties au Protocole de Cartagena a adopté </w:t>
      </w:r>
      <w:r w:rsidR="00E73BA4" w:rsidRPr="00EB0D58">
        <w:rPr>
          <w:lang w:val="fr-FR"/>
        </w:rPr>
        <w:t>la</w:t>
      </w:r>
      <w:r w:rsidR="005E0B90" w:rsidRPr="00EB0D58">
        <w:rPr>
          <w:lang w:val="fr-FR"/>
        </w:rPr>
        <w:t xml:space="preserve"> décision, tel</w:t>
      </w:r>
      <w:r w:rsidR="00E73BA4" w:rsidRPr="00EB0D58">
        <w:rPr>
          <w:lang w:val="fr-FR"/>
        </w:rPr>
        <w:t>le</w:t>
      </w:r>
      <w:r w:rsidR="005E0B90" w:rsidRPr="00EB0D58">
        <w:rPr>
          <w:lang w:val="fr-FR"/>
        </w:rPr>
        <w:t xml:space="preserve"> que modifié</w:t>
      </w:r>
      <w:r w:rsidR="00E73BA4" w:rsidRPr="00EB0D58">
        <w:rPr>
          <w:lang w:val="fr-FR"/>
        </w:rPr>
        <w:t>e</w:t>
      </w:r>
      <w:r w:rsidR="005E0B90" w:rsidRPr="00EB0D58">
        <w:rPr>
          <w:lang w:val="fr-FR"/>
        </w:rPr>
        <w:t xml:space="preserve"> oralement, en tant que décision CP-12/X.</w:t>
      </w:r>
    </w:p>
    <w:p w14:paraId="2C241AEB" w14:textId="6E143AD5"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17 </w:t>
      </w:r>
      <w:r w:rsidR="00E612A5" w:rsidRPr="00EB0D58">
        <w:rPr>
          <w:lang w:val="fr-FR"/>
        </w:rPr>
        <w:br/>
      </w:r>
      <w:r w:rsidR="0013270C" w:rsidRPr="00EB0D58">
        <w:rPr>
          <w:lang w:val="fr-FR"/>
        </w:rPr>
        <w:t>Protocole additionnel de Nagoya-Kuala Lumpur sur la responsabilité et la réparation</w:t>
      </w:r>
    </w:p>
    <w:p w14:paraId="49D6CC08" w14:textId="62CD4789" w:rsidR="00F734FC" w:rsidRDefault="00F734FC" w:rsidP="00103A83">
      <w:pPr>
        <w:pStyle w:val="CBDNormalNumber"/>
        <w:rPr>
          <w:lang w:val="fr-FR"/>
        </w:rPr>
      </w:pPr>
      <w:r w:rsidRPr="00F734FC">
        <w:rPr>
          <w:lang w:val="fr-FR"/>
        </w:rPr>
        <w:t>[</w:t>
      </w:r>
      <w:proofErr w:type="gramStart"/>
      <w:r w:rsidRPr="00F734FC">
        <w:rPr>
          <w:lang w:val="fr-FR"/>
        </w:rPr>
        <w:t>à</w:t>
      </w:r>
      <w:proofErr w:type="gramEnd"/>
      <w:r w:rsidRPr="00F734FC">
        <w:rPr>
          <w:lang w:val="fr-FR"/>
        </w:rPr>
        <w:t xml:space="preserve"> compléter à partir du rapport du Groupe de travail II]</w:t>
      </w:r>
    </w:p>
    <w:p w14:paraId="5B784977" w14:textId="28FB4019" w:rsidR="005E6F74" w:rsidRPr="00EB0D58" w:rsidRDefault="005E6F74" w:rsidP="00103A83">
      <w:pPr>
        <w:pStyle w:val="CBDNormalNumber"/>
        <w:rPr>
          <w:lang w:val="fr-FR"/>
        </w:rPr>
      </w:pPr>
      <w:r w:rsidRPr="00EB0D58">
        <w:rPr>
          <w:lang w:val="fr-FR"/>
        </w:rPr>
        <w:t>À sa troisième séance plénière, la Conférence des Parties siégeant en tant que réunion des Parties au Protocole de Cartagena a examiné le projet de décision CBD/CP/MOP/12/L.</w:t>
      </w:r>
      <w:r w:rsidR="00A26F5F" w:rsidRPr="00EB0D58">
        <w:rPr>
          <w:lang w:val="fr-FR"/>
        </w:rPr>
        <w:t>3</w:t>
      </w:r>
      <w:r w:rsidRPr="00EB0D58">
        <w:rPr>
          <w:lang w:val="fr-FR"/>
        </w:rPr>
        <w:t>, soumis par le Président du Groupe de travail II.</w:t>
      </w:r>
    </w:p>
    <w:p w14:paraId="30A744B4" w14:textId="77777777" w:rsidR="005E6F74" w:rsidRPr="00EB0D58" w:rsidRDefault="005E6F74" w:rsidP="00103A83">
      <w:pPr>
        <w:pStyle w:val="CBDNormalNumber"/>
        <w:rPr>
          <w:lang w:val="fr-FR"/>
        </w:rPr>
      </w:pPr>
      <w:r w:rsidRPr="00EB0D58">
        <w:rPr>
          <w:lang w:val="fr-FR"/>
        </w:rPr>
        <w:t>Le Président a procédé à une correction orale du projet de décision.</w:t>
      </w:r>
    </w:p>
    <w:p w14:paraId="11830F03" w14:textId="1C038B81" w:rsidR="00211E5C" w:rsidRPr="00EB0D58" w:rsidRDefault="005E6F74" w:rsidP="00103A83">
      <w:pPr>
        <w:pStyle w:val="CBDNormalNumber"/>
        <w:rPr>
          <w:lang w:val="fr-FR"/>
        </w:rPr>
      </w:pPr>
      <w:r w:rsidRPr="00EB0D58">
        <w:rPr>
          <w:lang w:val="fr-FR"/>
        </w:rPr>
        <w:t>La Conférence des Parties siégeant en tant que réunion des Parties au Protocole de Cartagena a adopté le projet de décision, tel que modifié oralement, en tant que décision CP-12/X.</w:t>
      </w:r>
    </w:p>
    <w:p w14:paraId="1AEC409C" w14:textId="159F1FA8"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18 </w:t>
      </w:r>
      <w:r w:rsidR="00E612A5" w:rsidRPr="00EB0D58">
        <w:rPr>
          <w:lang w:val="fr-FR"/>
        </w:rPr>
        <w:br/>
      </w:r>
      <w:r w:rsidR="00952372" w:rsidRPr="00EB0D58">
        <w:rPr>
          <w:lang w:val="fr-FR"/>
        </w:rPr>
        <w:t>Questions diverses</w:t>
      </w:r>
    </w:p>
    <w:p w14:paraId="5A4F5172" w14:textId="2EBC2A84" w:rsidR="00211E5C" w:rsidRPr="00EB0D58" w:rsidRDefault="00211E5C" w:rsidP="00103A83">
      <w:pPr>
        <w:pStyle w:val="CBDNormalNumber"/>
        <w:rPr>
          <w:lang w:val="fr-FR"/>
        </w:rPr>
      </w:pPr>
      <w:r w:rsidRPr="00EB0D58">
        <w:rPr>
          <w:lang w:val="fr-FR"/>
        </w:rPr>
        <w:t>[</w:t>
      </w:r>
      <w:proofErr w:type="gramStart"/>
      <w:r w:rsidR="00EE7F9C" w:rsidRPr="00EB0D58">
        <w:rPr>
          <w:lang w:val="fr-FR"/>
        </w:rPr>
        <w:t>à</w:t>
      </w:r>
      <w:proofErr w:type="gramEnd"/>
      <w:r w:rsidR="00EE7F9C" w:rsidRPr="00EB0D58">
        <w:rPr>
          <w:lang w:val="fr-FR"/>
        </w:rPr>
        <w:t xml:space="preserve"> compléter</w:t>
      </w:r>
      <w:r w:rsidRPr="00EB0D58">
        <w:rPr>
          <w:lang w:val="fr-FR"/>
        </w:rPr>
        <w:t>]</w:t>
      </w:r>
    </w:p>
    <w:p w14:paraId="371DD4E4" w14:textId="2076AC7C"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19 </w:t>
      </w:r>
      <w:r w:rsidR="00E612A5" w:rsidRPr="00EB0D58">
        <w:rPr>
          <w:lang w:val="fr-FR"/>
        </w:rPr>
        <w:br/>
      </w:r>
      <w:r w:rsidR="006A671D" w:rsidRPr="00EB0D58">
        <w:rPr>
          <w:lang w:val="fr-FR"/>
        </w:rPr>
        <w:t>Adoption du rapport</w:t>
      </w:r>
    </w:p>
    <w:p w14:paraId="0EC8A2E4" w14:textId="121A337D" w:rsidR="00211E5C" w:rsidRPr="00EB0D58" w:rsidRDefault="00211E5C" w:rsidP="00103A83">
      <w:pPr>
        <w:pStyle w:val="CBDNormalNumber"/>
        <w:ind w:left="562"/>
        <w:rPr>
          <w:lang w:val="fr-FR"/>
        </w:rPr>
      </w:pPr>
      <w:r w:rsidRPr="00EB0D58">
        <w:rPr>
          <w:lang w:val="fr-FR"/>
        </w:rPr>
        <w:t>[</w:t>
      </w:r>
      <w:proofErr w:type="gramStart"/>
      <w:r w:rsidR="00EE7F9C" w:rsidRPr="00EB0D58">
        <w:rPr>
          <w:lang w:val="fr-FR"/>
        </w:rPr>
        <w:t>à</w:t>
      </w:r>
      <w:proofErr w:type="gramEnd"/>
      <w:r w:rsidR="00EE7F9C" w:rsidRPr="00EB0D58">
        <w:rPr>
          <w:lang w:val="fr-FR"/>
        </w:rPr>
        <w:t xml:space="preserve"> compléter</w:t>
      </w:r>
      <w:r w:rsidRPr="00EB0D58">
        <w:rPr>
          <w:lang w:val="fr-FR"/>
        </w:rPr>
        <w:t>]</w:t>
      </w:r>
    </w:p>
    <w:p w14:paraId="71EB340E" w14:textId="50D2042D" w:rsidR="00E612A5" w:rsidRPr="00EB0D58" w:rsidRDefault="002510E3" w:rsidP="00103A83">
      <w:pPr>
        <w:pStyle w:val="CBDAgendaItem"/>
        <w:rPr>
          <w:rFonts w:hint="eastAsia"/>
          <w:lang w:val="fr-FR"/>
        </w:rPr>
      </w:pPr>
      <w:r w:rsidRPr="00EB0D58">
        <w:rPr>
          <w:lang w:val="fr-FR"/>
        </w:rPr>
        <w:t>Point </w:t>
      </w:r>
      <w:r w:rsidR="00E612A5" w:rsidRPr="00EB0D58">
        <w:rPr>
          <w:lang w:val="fr-FR"/>
        </w:rPr>
        <w:t xml:space="preserve">20 </w:t>
      </w:r>
      <w:r w:rsidR="00E612A5" w:rsidRPr="00EB0D58">
        <w:rPr>
          <w:lang w:val="fr-FR"/>
        </w:rPr>
        <w:br/>
      </w:r>
      <w:r w:rsidR="00C87ED9" w:rsidRPr="00EB0D58">
        <w:rPr>
          <w:lang w:val="fr-FR"/>
        </w:rPr>
        <w:t>Clôture de la réunion</w:t>
      </w:r>
    </w:p>
    <w:p w14:paraId="451A2531" w14:textId="0BC93867" w:rsidR="00211E5C" w:rsidRPr="00EB0D58" w:rsidRDefault="00211E5C" w:rsidP="00103A83">
      <w:pPr>
        <w:pStyle w:val="CBDNormalNumber"/>
        <w:rPr>
          <w:lang w:val="fr-FR"/>
        </w:rPr>
      </w:pPr>
      <w:r w:rsidRPr="00EB0D58">
        <w:rPr>
          <w:lang w:val="fr-FR"/>
        </w:rPr>
        <w:t>[</w:t>
      </w:r>
      <w:proofErr w:type="gramStart"/>
      <w:r w:rsidR="00EE7F9C" w:rsidRPr="00EB0D58">
        <w:rPr>
          <w:lang w:val="fr-FR"/>
        </w:rPr>
        <w:t>à</w:t>
      </w:r>
      <w:proofErr w:type="gramEnd"/>
      <w:r w:rsidR="00EE7F9C" w:rsidRPr="00EB0D58">
        <w:rPr>
          <w:lang w:val="fr-FR"/>
        </w:rPr>
        <w:t xml:space="preserve"> compléter</w:t>
      </w:r>
      <w:r w:rsidRPr="00EB0D58">
        <w:rPr>
          <w:lang w:val="fr-FR"/>
        </w:rPr>
        <w:t>]</w:t>
      </w:r>
    </w:p>
    <w:p w14:paraId="167E2AC5" w14:textId="0B7AF12D" w:rsidR="005557C6" w:rsidRPr="0001069A" w:rsidRDefault="005557C6" w:rsidP="00103A83">
      <w:pPr>
        <w:suppressLineNumbers/>
        <w:suppressAutoHyphens/>
        <w:jc w:val="center"/>
        <w:rPr>
          <w:lang w:val="fr-FR"/>
        </w:rPr>
      </w:pPr>
      <w:r w:rsidRPr="00EB0D58">
        <w:rPr>
          <w:kern w:val="22"/>
          <w:lang w:val="fr-FR"/>
        </w:rPr>
        <w:t>__________</w:t>
      </w:r>
    </w:p>
    <w:sectPr w:rsidR="005557C6" w:rsidRPr="0001069A" w:rsidSect="00AE3058">
      <w:headerReference w:type="even" r:id="rId17"/>
      <w:headerReference w:type="default" r:id="rId18"/>
      <w:footerReference w:type="even" r:id="rId19"/>
      <w:footerReference w:type="default" r:id="rId20"/>
      <w:headerReference w:type="first" r:id="rId21"/>
      <w:pgSz w:w="12240" w:h="15840"/>
      <w:pgMar w:top="28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C4FF" w14:textId="77777777" w:rsidR="00642323" w:rsidRPr="0025501A" w:rsidRDefault="00642323" w:rsidP="00CF1848">
      <w:r w:rsidRPr="0025501A">
        <w:separator/>
      </w:r>
    </w:p>
  </w:endnote>
  <w:endnote w:type="continuationSeparator" w:id="0">
    <w:p w14:paraId="157A971B" w14:textId="77777777" w:rsidR="00642323" w:rsidRPr="0025501A" w:rsidRDefault="00642323"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008F4" w14:textId="77777777" w:rsidR="00642323" w:rsidRPr="0025501A" w:rsidRDefault="00642323" w:rsidP="00CF1848">
      <w:r w:rsidRPr="0025501A">
        <w:separator/>
      </w:r>
    </w:p>
  </w:footnote>
  <w:footnote w:type="continuationSeparator" w:id="0">
    <w:p w14:paraId="2FC88FFE" w14:textId="77777777" w:rsidR="00642323" w:rsidRPr="0025501A" w:rsidRDefault="00642323" w:rsidP="00CF1848">
      <w:r w:rsidRPr="0025501A">
        <w:continuationSeparator/>
      </w:r>
    </w:p>
  </w:footnote>
  <w:footnote w:id="1">
    <w:p w14:paraId="68CC19CF" w14:textId="4BE571B1" w:rsidR="00AF0C14" w:rsidRPr="002510E3" w:rsidRDefault="00AF0C14" w:rsidP="00AF0C14">
      <w:pPr>
        <w:pStyle w:val="FootnoteText"/>
        <w:rPr>
          <w:lang w:val="fr-FR"/>
        </w:rPr>
      </w:pPr>
      <w:r w:rsidRPr="002510E3">
        <w:rPr>
          <w:rStyle w:val="FootnoteReference"/>
          <w:lang w:val="fr-FR"/>
        </w:rPr>
        <w:footnoteRef/>
      </w:r>
      <w:r w:rsidRPr="002510E3">
        <w:rPr>
          <w:lang w:val="fr-FR"/>
        </w:rPr>
        <w:t xml:space="preserve"> </w:t>
      </w:r>
      <w:r w:rsidR="00A60977" w:rsidRPr="00A60977">
        <w:rPr>
          <w:lang w:val="fr-FR"/>
        </w:rPr>
        <w:t xml:space="preserve">Les déclarations faites lors de la réunion et </w:t>
      </w:r>
      <w:r w:rsidR="00071C33">
        <w:rPr>
          <w:lang w:val="fr-FR"/>
        </w:rPr>
        <w:t>communiquées</w:t>
      </w:r>
      <w:r w:rsidR="004D757C">
        <w:rPr>
          <w:lang w:val="fr-FR"/>
        </w:rPr>
        <w:t xml:space="preserve"> </w:t>
      </w:r>
      <w:r w:rsidR="004D757C" w:rsidRPr="004D757C">
        <w:rPr>
          <w:lang w:val="fr-FR"/>
        </w:rPr>
        <w:t>par les participants</w:t>
      </w:r>
      <w:r w:rsidR="00A60977" w:rsidRPr="00A60977">
        <w:rPr>
          <w:lang w:val="fr-FR"/>
        </w:rPr>
        <w:t xml:space="preserve"> sous forme écrite sont disponibles à l</w:t>
      </w:r>
      <w:r w:rsidR="000B1F4E">
        <w:rPr>
          <w:lang w:val="fr-FR"/>
        </w:rPr>
        <w:t>’</w:t>
      </w:r>
      <w:r w:rsidR="00A60977" w:rsidRPr="00A60977">
        <w:rPr>
          <w:lang w:val="fr-FR"/>
        </w:rPr>
        <w:t>adresse</w:t>
      </w:r>
      <w:r w:rsidR="00863AD5">
        <w:rPr>
          <w:lang w:val="fr-FR"/>
        </w:rPr>
        <w:t> :</w:t>
      </w:r>
      <w:r w:rsidR="00A95F21">
        <w:rPr>
          <w:lang w:val="fr-FR"/>
        </w:rPr>
        <w:t xml:space="preserve"> </w:t>
      </w:r>
      <w:r w:rsidR="00F435B2">
        <w:fldChar w:fldCharType="begin"/>
      </w:r>
      <w:r w:rsidR="00F435B2" w:rsidRPr="007D1032">
        <w:rPr>
          <w:lang w:val="fr-CA"/>
        </w:rPr>
        <w:instrText>HYPERLINK "https://www.cbd.int/meetings/CP-MOP-12"</w:instrText>
      </w:r>
      <w:r w:rsidR="00F435B2">
        <w:fldChar w:fldCharType="separate"/>
      </w:r>
      <w:r w:rsidR="00F435B2" w:rsidRPr="002510E3">
        <w:rPr>
          <w:rStyle w:val="Hyperlink"/>
          <w:lang w:val="fr-FR"/>
        </w:rPr>
        <w:t>www.cbd.int/meetings/CP-MOP-12</w:t>
      </w:r>
      <w:r w:rsidR="00F435B2">
        <w:fldChar w:fldCharType="end"/>
      </w:r>
      <w:r w:rsidRPr="002510E3">
        <w:rPr>
          <w:lang w:val="fr-FR"/>
        </w:rPr>
        <w:t xml:space="preserve">. </w:t>
      </w:r>
    </w:p>
  </w:footnote>
  <w:footnote w:id="2">
    <w:p w14:paraId="2507F2FC" w14:textId="20763FB7" w:rsidR="00012DD6" w:rsidRPr="002510E3" w:rsidRDefault="00012DD6">
      <w:pPr>
        <w:pStyle w:val="FootnoteText"/>
        <w:rPr>
          <w:lang w:val="fr-FR"/>
        </w:rPr>
      </w:pPr>
      <w:r w:rsidRPr="002510E3">
        <w:rPr>
          <w:rStyle w:val="FootnoteReference"/>
          <w:lang w:val="fr-FR"/>
        </w:rPr>
        <w:footnoteRef/>
      </w:r>
      <w:r w:rsidRPr="002510E3">
        <w:rPr>
          <w:lang w:val="fr-FR"/>
        </w:rPr>
        <w:t xml:space="preserve"> </w:t>
      </w:r>
      <w:r w:rsidR="005244EC">
        <w:rPr>
          <w:lang w:val="fr-FR"/>
        </w:rPr>
        <w:t>Voir </w:t>
      </w:r>
      <w:r w:rsidRPr="002510E3">
        <w:rPr>
          <w:lang w:val="fr-FR"/>
        </w:rPr>
        <w:t>CBD/COP/17/xx, par. [</w:t>
      </w:r>
      <w:proofErr w:type="gramStart"/>
      <w:r w:rsidRPr="002510E3">
        <w:rPr>
          <w:lang w:val="fr-FR"/>
        </w:rPr>
        <w:t>xx</w:t>
      </w:r>
      <w:proofErr w:type="gramEnd"/>
      <w:r w:rsidRPr="002510E3">
        <w:rPr>
          <w:lang w:val="fr-FR"/>
        </w:rPr>
        <w:t xml:space="preserve">] </w:t>
      </w:r>
      <w:r w:rsidR="005244EC">
        <w:rPr>
          <w:lang w:val="fr-FR"/>
        </w:rPr>
        <w:t xml:space="preserve">pour un résumé </w:t>
      </w:r>
      <w:r w:rsidR="00CB5E46">
        <w:rPr>
          <w:lang w:val="fr-FR"/>
        </w:rPr>
        <w:t>de la déclaration liminaire</w:t>
      </w:r>
      <w:r w:rsidRPr="002510E3">
        <w:rPr>
          <w:lang w:val="fr-FR"/>
        </w:rPr>
        <w:t>.</w:t>
      </w:r>
    </w:p>
  </w:footnote>
  <w:footnote w:id="3">
    <w:p w14:paraId="254F0A84" w14:textId="73771B4E" w:rsidR="00B30C6B" w:rsidRPr="002510E3" w:rsidRDefault="00B30C6B" w:rsidP="00B30C6B">
      <w:pPr>
        <w:pStyle w:val="FootnoteText"/>
        <w:rPr>
          <w:lang w:val="fr-FR"/>
        </w:rPr>
      </w:pPr>
      <w:r w:rsidRPr="002510E3">
        <w:rPr>
          <w:rStyle w:val="FootnoteReference"/>
          <w:lang w:val="fr-FR"/>
        </w:rPr>
        <w:footnoteRef/>
      </w:r>
      <w:r w:rsidRPr="002510E3">
        <w:rPr>
          <w:lang w:val="fr-FR"/>
        </w:rPr>
        <w:t xml:space="preserve"> </w:t>
      </w:r>
      <w:r w:rsidR="005244EC">
        <w:rPr>
          <w:lang w:val="fr-FR"/>
        </w:rPr>
        <w:t>Voir </w:t>
      </w:r>
      <w:r w:rsidRPr="002510E3">
        <w:rPr>
          <w:lang w:val="fr-FR"/>
        </w:rPr>
        <w:t>CBD/COP/17/xx, par. [</w:t>
      </w:r>
      <w:proofErr w:type="spellStart"/>
      <w:proofErr w:type="gramStart"/>
      <w:r w:rsidRPr="002510E3">
        <w:rPr>
          <w:lang w:val="fr-FR"/>
        </w:rPr>
        <w:t>yy</w:t>
      </w:r>
      <w:proofErr w:type="spellEnd"/>
      <w:proofErr w:type="gramEnd"/>
      <w:r w:rsidRPr="002510E3">
        <w:rPr>
          <w:lang w:val="fr-FR"/>
        </w:rPr>
        <w:t xml:space="preserve">] </w:t>
      </w:r>
      <w:r w:rsidR="005244EC" w:rsidRPr="005244EC">
        <w:rPr>
          <w:lang w:val="fr-FR"/>
        </w:rPr>
        <w:t>pour un résumé d</w:t>
      </w:r>
      <w:r w:rsidR="00CB5E46">
        <w:rPr>
          <w:lang w:val="fr-FR"/>
        </w:rPr>
        <w:t>es déclarations liminaires</w:t>
      </w:r>
      <w:r w:rsidRPr="002510E3">
        <w:rPr>
          <w:lang w:val="fr-FR"/>
        </w:rPr>
        <w:t>.</w:t>
      </w:r>
    </w:p>
  </w:footnote>
  <w:footnote w:id="4">
    <w:p w14:paraId="0AF3EA42" w14:textId="39651BA9" w:rsidR="008752A2" w:rsidRPr="002510E3" w:rsidRDefault="008752A2" w:rsidP="008752A2">
      <w:pPr>
        <w:pStyle w:val="FootnoteText"/>
        <w:rPr>
          <w:lang w:val="fr-FR"/>
        </w:rPr>
      </w:pPr>
      <w:r w:rsidRPr="002510E3">
        <w:rPr>
          <w:rStyle w:val="FootnoteReference"/>
          <w:lang w:val="fr-FR"/>
        </w:rPr>
        <w:footnoteRef/>
      </w:r>
      <w:r w:rsidRPr="002510E3">
        <w:rPr>
          <w:lang w:val="fr-FR"/>
        </w:rPr>
        <w:t xml:space="preserve"> </w:t>
      </w:r>
      <w:r w:rsidR="00E46F46">
        <w:rPr>
          <w:lang w:val="fr-FR"/>
        </w:rPr>
        <w:t>Voir </w:t>
      </w:r>
      <w:r w:rsidR="00E46F46">
        <w:fldChar w:fldCharType="begin"/>
      </w:r>
      <w:r w:rsidR="00E46F46" w:rsidRPr="007D1032">
        <w:rPr>
          <w:lang w:val="fr-CA"/>
        </w:rPr>
        <w:instrText>HYPERLINK "http://www.cbd.int/meetings/IMP-OM-2026-02"</w:instrText>
      </w:r>
      <w:r w:rsidR="00E46F46">
        <w:fldChar w:fldCharType="separate"/>
      </w:r>
      <w:r w:rsidR="00E46F46" w:rsidRPr="009D660A">
        <w:rPr>
          <w:rStyle w:val="Hyperlink"/>
          <w:lang w:val="fr-FR"/>
        </w:rPr>
        <w:t>www.cbd.int/meetings/IMP-OM-2026-02</w:t>
      </w:r>
      <w:r w:rsidR="00E46F46">
        <w:fldChar w:fldCharType="end"/>
      </w:r>
      <w:r w:rsidR="007120D3" w:rsidRPr="002510E3">
        <w:rPr>
          <w:lang w:val="fr-FR"/>
        </w:rPr>
        <w:t xml:space="preserve"> </w:t>
      </w:r>
      <w:r w:rsidR="00E46F46">
        <w:rPr>
          <w:lang w:val="fr-FR"/>
        </w:rPr>
        <w:t xml:space="preserve">pour les documents relatifs </w:t>
      </w:r>
      <w:r w:rsidR="00447FF3">
        <w:rPr>
          <w:lang w:val="fr-FR"/>
        </w:rPr>
        <w:t>au</w:t>
      </w:r>
      <w:r w:rsidR="00E46F46">
        <w:rPr>
          <w:lang w:val="fr-FR"/>
        </w:rPr>
        <w:t xml:space="preserve"> dialogue</w:t>
      </w:r>
      <w:r w:rsidRPr="002510E3">
        <w:rPr>
          <w:lang w:val="fr-FR"/>
        </w:rPr>
        <w:t>.</w:t>
      </w:r>
    </w:p>
  </w:footnote>
  <w:footnote w:id="5">
    <w:p w14:paraId="764123DF" w14:textId="71756B37" w:rsidR="008752A2" w:rsidRPr="002510E3" w:rsidRDefault="008752A2" w:rsidP="008752A2">
      <w:pPr>
        <w:pStyle w:val="FootnoteText"/>
        <w:rPr>
          <w:lang w:val="fr-FR"/>
        </w:rPr>
      </w:pPr>
      <w:r w:rsidRPr="002510E3">
        <w:rPr>
          <w:rStyle w:val="FootnoteReference"/>
          <w:lang w:val="fr-FR"/>
        </w:rPr>
        <w:footnoteRef/>
      </w:r>
      <w:r w:rsidRPr="002510E3">
        <w:rPr>
          <w:lang w:val="fr-FR"/>
        </w:rPr>
        <w:t xml:space="preserve"> </w:t>
      </w:r>
      <w:r>
        <w:fldChar w:fldCharType="begin"/>
      </w:r>
      <w:r w:rsidRPr="007D1032">
        <w:rPr>
          <w:lang w:val="fr-FR"/>
        </w:rPr>
        <w:instrText>HYPERLINK "https://www.cbd.int/documents/CBD/CP/MOP/12/1"</w:instrText>
      </w:r>
      <w:r>
        <w:fldChar w:fldCharType="separate"/>
      </w:r>
      <w:r w:rsidRPr="002510E3">
        <w:rPr>
          <w:rStyle w:val="Hyperlink"/>
          <w:lang w:val="fr-FR"/>
        </w:rPr>
        <w:t>CBD/CP/</w:t>
      </w:r>
      <w:r w:rsidR="000A1551" w:rsidRPr="002510E3">
        <w:rPr>
          <w:rStyle w:val="Hyperlink"/>
          <w:lang w:val="fr-FR"/>
        </w:rPr>
        <w:t>MOP/</w:t>
      </w:r>
      <w:r w:rsidRPr="002510E3">
        <w:rPr>
          <w:rStyle w:val="Hyperlink"/>
          <w:lang w:val="fr-FR"/>
        </w:rPr>
        <w:t>1</w:t>
      </w:r>
      <w:r w:rsidR="000A1551" w:rsidRPr="002510E3">
        <w:rPr>
          <w:rStyle w:val="Hyperlink"/>
          <w:lang w:val="fr-FR"/>
        </w:rPr>
        <w:t>2</w:t>
      </w:r>
      <w:r w:rsidRPr="002510E3">
        <w:rPr>
          <w:rStyle w:val="Hyperlink"/>
          <w:lang w:val="fr-FR"/>
        </w:rPr>
        <w:t>/1</w:t>
      </w:r>
      <w:r>
        <w:fldChar w:fldCharType="end"/>
      </w:r>
      <w:r w:rsidRPr="002510E3">
        <w:rPr>
          <w:lang w:val="fr-FR"/>
        </w:rPr>
        <w:t>.</w:t>
      </w:r>
    </w:p>
  </w:footnote>
  <w:footnote w:id="6">
    <w:p w14:paraId="3C0A28BC" w14:textId="59AD0162" w:rsidR="008752A2" w:rsidRPr="002510E3" w:rsidRDefault="008752A2" w:rsidP="008752A2">
      <w:pPr>
        <w:pStyle w:val="FootnoteText"/>
        <w:rPr>
          <w:lang w:val="fr-FR"/>
        </w:rPr>
      </w:pPr>
      <w:r w:rsidRPr="002510E3">
        <w:rPr>
          <w:rStyle w:val="FootnoteReference"/>
          <w:lang w:val="fr-FR"/>
        </w:rPr>
        <w:footnoteRef/>
      </w:r>
      <w:r w:rsidRPr="002510E3">
        <w:rPr>
          <w:lang w:val="fr-FR"/>
        </w:rPr>
        <w:t xml:space="preserve"> </w:t>
      </w:r>
      <w:r>
        <w:fldChar w:fldCharType="begin"/>
      </w:r>
      <w:r w:rsidRPr="007D1032">
        <w:rPr>
          <w:lang w:val="fr-FR"/>
        </w:rPr>
        <w:instrText>HYPERLINK "https://www.cbd.int/documents/CBD/CP/MOP/12/1/ADD1"</w:instrText>
      </w:r>
      <w:r>
        <w:fldChar w:fldCharType="separate"/>
      </w:r>
      <w:r w:rsidRPr="002510E3">
        <w:rPr>
          <w:rStyle w:val="Hyperlink"/>
          <w:lang w:val="fr-FR"/>
        </w:rPr>
        <w:t>CBD/CP/</w:t>
      </w:r>
      <w:r w:rsidR="000A1551" w:rsidRPr="002510E3">
        <w:rPr>
          <w:rStyle w:val="Hyperlink"/>
          <w:lang w:val="fr-FR"/>
        </w:rPr>
        <w:t>MOP/</w:t>
      </w:r>
      <w:r w:rsidRPr="002510E3">
        <w:rPr>
          <w:rStyle w:val="Hyperlink"/>
          <w:lang w:val="fr-FR"/>
        </w:rPr>
        <w:t>1</w:t>
      </w:r>
      <w:r w:rsidR="000A1551" w:rsidRPr="002510E3">
        <w:rPr>
          <w:rStyle w:val="Hyperlink"/>
          <w:lang w:val="fr-FR"/>
        </w:rPr>
        <w:t>2</w:t>
      </w:r>
      <w:r w:rsidRPr="002510E3">
        <w:rPr>
          <w:rStyle w:val="Hyperlink"/>
          <w:lang w:val="fr-FR"/>
        </w:rPr>
        <w:t>/1/Add.1</w:t>
      </w:r>
      <w:r>
        <w:fldChar w:fldCharType="end"/>
      </w:r>
      <w:r w:rsidRPr="002510E3">
        <w:rPr>
          <w:lang w:val="fr-FR"/>
        </w:rPr>
        <w:t>.</w:t>
      </w:r>
    </w:p>
  </w:footnote>
  <w:footnote w:id="7">
    <w:p w14:paraId="6CC97E8C" w14:textId="6CA3A6C7" w:rsidR="008752A2" w:rsidRPr="007D1032" w:rsidRDefault="008752A2" w:rsidP="008752A2">
      <w:pPr>
        <w:pStyle w:val="FootnoteText"/>
        <w:rPr>
          <w:lang w:val="en-US"/>
        </w:rPr>
      </w:pPr>
      <w:r w:rsidRPr="002510E3">
        <w:rPr>
          <w:rStyle w:val="FootnoteReference"/>
          <w:lang w:val="fr-FR"/>
        </w:rPr>
        <w:footnoteRef/>
      </w:r>
      <w:r w:rsidRPr="007D1032">
        <w:rPr>
          <w:lang w:val="en-US"/>
        </w:rPr>
        <w:t xml:space="preserve"> </w:t>
      </w:r>
      <w:hyperlink r:id="rId1" w:history="1">
        <w:r w:rsidR="000A1551" w:rsidRPr="007D1032">
          <w:rPr>
            <w:rStyle w:val="Hyperlink"/>
            <w:lang w:val="en-US"/>
          </w:rPr>
          <w:t>CBD/CP/MOP/12/1/Add.2/Rev.1</w:t>
        </w:r>
      </w:hyperlink>
      <w:r w:rsidRPr="007D1032">
        <w:rPr>
          <w:lang w:val="en-US"/>
        </w:rPr>
        <w:t>.</w:t>
      </w:r>
    </w:p>
  </w:footnote>
  <w:footnote w:id="8">
    <w:p w14:paraId="1E9D6641" w14:textId="77777777" w:rsidR="007834B9" w:rsidRPr="007D1032" w:rsidRDefault="007834B9" w:rsidP="007834B9">
      <w:pPr>
        <w:pStyle w:val="FootnoteText"/>
        <w:rPr>
          <w:lang w:val="en-US"/>
        </w:rPr>
      </w:pPr>
      <w:r w:rsidRPr="002510E3">
        <w:rPr>
          <w:rStyle w:val="FootnoteReference"/>
          <w:lang w:val="fr-FR"/>
        </w:rPr>
        <w:footnoteRef/>
      </w:r>
      <w:r w:rsidRPr="007D1032">
        <w:rPr>
          <w:lang w:val="en-US"/>
        </w:rPr>
        <w:t xml:space="preserve"> </w:t>
      </w:r>
      <w:hyperlink r:id="rId2" w:history="1">
        <w:r w:rsidRPr="007D1032">
          <w:rPr>
            <w:rStyle w:val="Hyperlink"/>
            <w:lang w:val="en-US"/>
          </w:rPr>
          <w:t>CBD/CP/MOP/12/INF/10</w:t>
        </w:r>
      </w:hyperlink>
      <w:r w:rsidRPr="007D1032">
        <w:rPr>
          <w:lang w:val="en-US"/>
        </w:rPr>
        <w:t>.</w:t>
      </w:r>
    </w:p>
  </w:footnote>
  <w:footnote w:id="9">
    <w:p w14:paraId="0838F214" w14:textId="24971A4E" w:rsidR="00702238" w:rsidRPr="007D1032" w:rsidRDefault="00702238" w:rsidP="00702238">
      <w:pPr>
        <w:pStyle w:val="FootnoteText"/>
        <w:rPr>
          <w:lang w:val="en-US"/>
        </w:rPr>
      </w:pPr>
      <w:r w:rsidRPr="002510E3">
        <w:rPr>
          <w:rStyle w:val="FootnoteReference"/>
          <w:lang w:val="fr-FR"/>
        </w:rPr>
        <w:footnoteRef/>
      </w:r>
      <w:r w:rsidRPr="007D1032">
        <w:rPr>
          <w:lang w:val="en-US"/>
        </w:rPr>
        <w:t xml:space="preserve"> </w:t>
      </w:r>
      <w:hyperlink r:id="rId3" w:history="1">
        <w:r w:rsidRPr="007D1032">
          <w:rPr>
            <w:rStyle w:val="Hyperlink"/>
            <w:lang w:val="en-US"/>
          </w:rPr>
          <w:t>CBD/SBSTTA/27/10</w:t>
        </w:r>
      </w:hyperlink>
      <w:r w:rsidR="007F60D4" w:rsidRPr="007D1032">
        <w:rPr>
          <w:lang w:val="en-US"/>
        </w:rPr>
        <w:t>.</w:t>
      </w:r>
    </w:p>
  </w:footnote>
  <w:footnote w:id="10">
    <w:p w14:paraId="0BAB961D" w14:textId="7D7F9D0F" w:rsidR="00702238" w:rsidRPr="002510E3" w:rsidRDefault="00702238" w:rsidP="00702238">
      <w:pPr>
        <w:pStyle w:val="FootnoteText"/>
        <w:rPr>
          <w:lang w:val="fr-FR"/>
        </w:rPr>
      </w:pPr>
      <w:r w:rsidRPr="002510E3">
        <w:rPr>
          <w:rStyle w:val="FootnoteReference"/>
          <w:lang w:val="fr-FR"/>
        </w:rPr>
        <w:footnoteRef/>
      </w:r>
      <w:r w:rsidRPr="002510E3">
        <w:rPr>
          <w:lang w:val="fr-FR"/>
        </w:rPr>
        <w:t xml:space="preserve"> </w:t>
      </w:r>
      <w:hyperlink r:id="rId4" w:history="1">
        <w:r w:rsidRPr="002510E3">
          <w:rPr>
            <w:rStyle w:val="Hyperlink"/>
            <w:lang w:val="fr-FR"/>
          </w:rPr>
          <w:t>CBD/SBI/6/11</w:t>
        </w:r>
      </w:hyperlink>
      <w:r w:rsidRPr="002510E3">
        <w:rPr>
          <w:lang w:val="fr-FR"/>
        </w:rPr>
        <w:t xml:space="preserve"> </w:t>
      </w:r>
      <w:r w:rsidR="00501616">
        <w:rPr>
          <w:lang w:val="fr-FR"/>
        </w:rPr>
        <w:t>et</w:t>
      </w:r>
      <w:r w:rsidRPr="002510E3">
        <w:rPr>
          <w:lang w:val="fr-FR"/>
        </w:rPr>
        <w:t xml:space="preserve"> </w:t>
      </w:r>
      <w:hyperlink r:id="rId5" w:history="1">
        <w:r w:rsidRPr="002510E3">
          <w:rPr>
            <w:rStyle w:val="Hyperlink"/>
            <w:lang w:val="fr-FR"/>
          </w:rPr>
          <w:t>CBD/SBI/7/16</w:t>
        </w:r>
      </w:hyperlink>
      <w:r w:rsidR="005E7ECB">
        <w:rPr>
          <w:lang w:val="fr-FR"/>
        </w:rPr>
        <w:t>,</w:t>
      </w:r>
      <w:r w:rsidR="00501616">
        <w:rPr>
          <w:lang w:val="fr-FR"/>
        </w:rPr>
        <w:t xml:space="preserve"> respectivement</w:t>
      </w:r>
      <w:r w:rsidRPr="002510E3">
        <w:rPr>
          <w:lang w:val="fr-FR"/>
        </w:rPr>
        <w:t>.</w:t>
      </w:r>
    </w:p>
  </w:footnote>
  <w:footnote w:id="11">
    <w:p w14:paraId="20A0F564" w14:textId="47DEA6B4" w:rsidR="00F22085" w:rsidRPr="007D1032" w:rsidRDefault="00F22085" w:rsidP="00F22085">
      <w:pPr>
        <w:pStyle w:val="FootnoteText"/>
        <w:rPr>
          <w:lang w:val="en-US"/>
        </w:rPr>
      </w:pPr>
      <w:r w:rsidRPr="002510E3">
        <w:rPr>
          <w:rStyle w:val="FootnoteReference"/>
          <w:lang w:val="fr-FR"/>
        </w:rPr>
        <w:footnoteRef/>
      </w:r>
      <w:r w:rsidRPr="007D1032">
        <w:rPr>
          <w:lang w:val="en-US"/>
        </w:rPr>
        <w:t xml:space="preserve"> </w:t>
      </w:r>
      <w:hyperlink r:id="rId6" w:history="1">
        <w:r w:rsidRPr="007D1032">
          <w:rPr>
            <w:rStyle w:val="Hyperlink"/>
            <w:snapToGrid w:val="0"/>
            <w:lang w:val="en-US"/>
          </w:rPr>
          <w:t>CBD/CP/MOP/12/2</w:t>
        </w:r>
      </w:hyperlink>
      <w:r w:rsidRPr="007D1032">
        <w:rPr>
          <w:snapToGrid w:val="0"/>
          <w:lang w:val="en-US"/>
        </w:rPr>
        <w:t xml:space="preserve">, </w:t>
      </w:r>
      <w:r w:rsidR="00501616" w:rsidRPr="007D1032">
        <w:rPr>
          <w:snapToGrid w:val="0"/>
          <w:lang w:val="en-US"/>
        </w:rPr>
        <w:t>point</w:t>
      </w:r>
      <w:r w:rsidRPr="007D1032">
        <w:rPr>
          <w:snapToGrid w:val="0"/>
          <w:lang w:val="en-US"/>
        </w:rPr>
        <w:t> 5.</w:t>
      </w:r>
    </w:p>
  </w:footnote>
  <w:footnote w:id="12">
    <w:p w14:paraId="59F2BE37" w14:textId="05019147" w:rsidR="00F22085" w:rsidRPr="007D1032" w:rsidRDefault="00F22085" w:rsidP="00F22085">
      <w:pPr>
        <w:pStyle w:val="FootnoteText"/>
        <w:rPr>
          <w:lang w:val="en-US"/>
        </w:rPr>
      </w:pPr>
      <w:r w:rsidRPr="002510E3">
        <w:rPr>
          <w:rStyle w:val="FootnoteReference"/>
          <w:lang w:val="fr-FR"/>
        </w:rPr>
        <w:footnoteRef/>
      </w:r>
      <w:r w:rsidRPr="007D1032">
        <w:rPr>
          <w:lang w:val="en-US"/>
        </w:rPr>
        <w:t xml:space="preserve"> </w:t>
      </w:r>
      <w:hyperlink r:id="rId7" w:history="1">
        <w:r w:rsidRPr="007D1032">
          <w:rPr>
            <w:rStyle w:val="Hyperlink"/>
            <w:lang w:val="en-US"/>
          </w:rPr>
          <w:t>CBD/CP/MOP/12/3</w:t>
        </w:r>
      </w:hyperlink>
      <w:r w:rsidRPr="007D1032">
        <w:rPr>
          <w:lang w:val="en-US"/>
        </w:rPr>
        <w:t>.</w:t>
      </w:r>
    </w:p>
  </w:footnote>
  <w:footnote w:id="13">
    <w:p w14:paraId="09F5344B" w14:textId="1E8CC6B7" w:rsidR="003E634A" w:rsidRPr="007D1032" w:rsidRDefault="003E634A" w:rsidP="003E634A">
      <w:pPr>
        <w:pStyle w:val="FootnoteText"/>
        <w:rPr>
          <w:lang w:val="en-US"/>
        </w:rPr>
      </w:pPr>
      <w:r w:rsidRPr="002510E3">
        <w:rPr>
          <w:rStyle w:val="FootnoteReference"/>
          <w:lang w:val="fr-FR"/>
        </w:rPr>
        <w:footnoteRef/>
      </w:r>
      <w:r w:rsidRPr="007D1032">
        <w:rPr>
          <w:lang w:val="en-US"/>
        </w:rPr>
        <w:t xml:space="preserve"> </w:t>
      </w:r>
      <w:hyperlink r:id="rId8" w:history="1">
        <w:r w:rsidRPr="007D1032">
          <w:rPr>
            <w:rStyle w:val="Hyperlink"/>
            <w:rFonts w:asciiTheme="majorBidi" w:eastAsia="MS Mincho" w:hAnsiTheme="majorBidi" w:cstheme="majorBidi"/>
            <w:kern w:val="22"/>
            <w:lang w:val="en-US"/>
          </w:rPr>
          <w:t>CBD/CP/MOP/12/2</w:t>
        </w:r>
      </w:hyperlink>
      <w:r w:rsidRPr="007D1032">
        <w:rPr>
          <w:rFonts w:asciiTheme="majorBidi" w:eastAsia="MS Mincho" w:hAnsiTheme="majorBidi" w:cstheme="majorBidi"/>
          <w:color w:val="000000"/>
          <w:kern w:val="22"/>
          <w:lang w:val="en-US"/>
        </w:rPr>
        <w:t xml:space="preserve">, </w:t>
      </w:r>
      <w:r w:rsidR="00501616" w:rsidRPr="007D1032">
        <w:rPr>
          <w:rFonts w:asciiTheme="majorBidi" w:eastAsia="MS Mincho" w:hAnsiTheme="majorBidi" w:cstheme="majorBidi"/>
          <w:color w:val="000000"/>
          <w:kern w:val="22"/>
          <w:lang w:val="en-US"/>
        </w:rPr>
        <w:t>point </w:t>
      </w:r>
      <w:r w:rsidRPr="007D1032">
        <w:rPr>
          <w:rFonts w:asciiTheme="majorBidi" w:eastAsia="MS Mincho" w:hAnsiTheme="majorBidi" w:cstheme="majorBidi"/>
          <w:color w:val="000000"/>
          <w:kern w:val="22"/>
          <w:lang w:val="en-US"/>
        </w:rPr>
        <w:t>6.</w:t>
      </w:r>
    </w:p>
  </w:footnote>
  <w:footnote w:id="14">
    <w:p w14:paraId="1EE3DFF7" w14:textId="27B82BFE" w:rsidR="003E634A" w:rsidRPr="007D1032" w:rsidRDefault="003E634A" w:rsidP="003E634A">
      <w:pPr>
        <w:pStyle w:val="FootnoteText"/>
        <w:rPr>
          <w:lang w:val="en-US"/>
        </w:rPr>
      </w:pPr>
      <w:r w:rsidRPr="002510E3">
        <w:rPr>
          <w:rStyle w:val="FootnoteReference"/>
          <w:lang w:val="fr-FR"/>
        </w:rPr>
        <w:footnoteRef/>
      </w:r>
      <w:r w:rsidRPr="007D1032">
        <w:rPr>
          <w:snapToGrid w:val="0"/>
          <w:lang w:val="en-US"/>
        </w:rPr>
        <w:t xml:space="preserve"> </w:t>
      </w:r>
      <w:hyperlink r:id="rId9" w:history="1">
        <w:r w:rsidRPr="007D1032">
          <w:rPr>
            <w:rStyle w:val="Hyperlink"/>
            <w:snapToGrid w:val="0"/>
            <w:lang w:val="en-US"/>
          </w:rPr>
          <w:t>CBD/CP/MOP/12/4</w:t>
        </w:r>
      </w:hyperlink>
      <w:r w:rsidRPr="007D1032">
        <w:rPr>
          <w:snapToGrid w:val="0"/>
          <w:lang w:val="en-US"/>
        </w:rPr>
        <w:t>.</w:t>
      </w:r>
    </w:p>
  </w:footnote>
  <w:footnote w:id="15">
    <w:p w14:paraId="2713BB7B" w14:textId="1FCB018D" w:rsidR="003E634A" w:rsidRPr="007D1032" w:rsidRDefault="003E634A" w:rsidP="003E634A">
      <w:pPr>
        <w:pStyle w:val="FootnoteText"/>
        <w:rPr>
          <w:lang w:val="en-US"/>
        </w:rPr>
      </w:pPr>
      <w:r w:rsidRPr="002510E3">
        <w:rPr>
          <w:rStyle w:val="FootnoteReference"/>
          <w:lang w:val="fr-FR"/>
        </w:rPr>
        <w:footnoteRef/>
      </w:r>
      <w:r w:rsidRPr="007D1032">
        <w:rPr>
          <w:lang w:val="en-US"/>
        </w:rPr>
        <w:t xml:space="preserve"> </w:t>
      </w:r>
      <w:hyperlink r:id="rId10" w:history="1">
        <w:r w:rsidRPr="007D1032">
          <w:rPr>
            <w:rStyle w:val="Hyperlink"/>
            <w:lang w:val="en-US"/>
          </w:rPr>
          <w:t>CBD/CP/MOP/12/5</w:t>
        </w:r>
      </w:hyperlink>
      <w:r w:rsidRPr="007D1032">
        <w:rPr>
          <w:snapToGrid w:val="0"/>
          <w:lang w:val="en-US"/>
        </w:rPr>
        <w:t>.</w:t>
      </w:r>
    </w:p>
  </w:footnote>
  <w:footnote w:id="16">
    <w:p w14:paraId="3B0C32BA" w14:textId="6CF38146" w:rsidR="003E634A" w:rsidRPr="007D1032" w:rsidRDefault="003E634A" w:rsidP="003E634A">
      <w:pPr>
        <w:pStyle w:val="FootnoteText"/>
        <w:rPr>
          <w:lang w:val="en-US"/>
        </w:rPr>
      </w:pPr>
      <w:r w:rsidRPr="002510E3">
        <w:rPr>
          <w:rStyle w:val="FootnoteReference"/>
          <w:lang w:val="fr-FR"/>
        </w:rPr>
        <w:footnoteRef/>
      </w:r>
      <w:r w:rsidRPr="007D1032">
        <w:rPr>
          <w:lang w:val="en-US"/>
        </w:rPr>
        <w:t xml:space="preserve"> </w:t>
      </w:r>
      <w:hyperlink r:id="rId11" w:history="1">
        <w:r w:rsidRPr="007D1032">
          <w:rPr>
            <w:rStyle w:val="Hyperlink"/>
            <w:lang w:val="en-US"/>
          </w:rPr>
          <w:t>CBD/CP/MOP/12/5/Add.1</w:t>
        </w:r>
      </w:hyperlink>
    </w:p>
  </w:footnote>
  <w:footnote w:id="17">
    <w:p w14:paraId="5E02E9A0" w14:textId="5A43743E" w:rsidR="003E634A" w:rsidRPr="007D1032" w:rsidRDefault="003E634A" w:rsidP="003E634A">
      <w:pPr>
        <w:pStyle w:val="FootnoteText"/>
        <w:rPr>
          <w:lang w:val="en-US"/>
        </w:rPr>
      </w:pPr>
      <w:r w:rsidRPr="002510E3">
        <w:rPr>
          <w:rStyle w:val="FootnoteReference"/>
          <w:lang w:val="fr-FR"/>
        </w:rPr>
        <w:footnoteRef/>
      </w:r>
      <w:r w:rsidRPr="007D1032">
        <w:rPr>
          <w:lang w:val="en-US"/>
        </w:rPr>
        <w:t xml:space="preserve"> </w:t>
      </w:r>
      <w:hyperlink r:id="rId12" w:history="1">
        <w:r w:rsidRPr="007D1032">
          <w:rPr>
            <w:rStyle w:val="Hyperlink"/>
            <w:lang w:val="en-US"/>
          </w:rPr>
          <w:t>CBD/CP/MOP/12/5/Add.2</w:t>
        </w:r>
      </w:hyperlink>
      <w:r w:rsidRPr="007D1032">
        <w:rPr>
          <w:rFonts w:asciiTheme="majorBidi" w:eastAsia="MS Mincho" w:hAnsiTheme="majorBidi" w:cstheme="majorBidi"/>
          <w:color w:val="000000"/>
          <w:kern w:val="22"/>
          <w:lang w:val="en-US"/>
        </w:rPr>
        <w:t>.</w:t>
      </w:r>
    </w:p>
  </w:footnote>
  <w:footnote w:id="18">
    <w:p w14:paraId="73D760B5" w14:textId="43BD31AF" w:rsidR="00241536" w:rsidRPr="007D1032" w:rsidRDefault="00241536" w:rsidP="00241536">
      <w:pPr>
        <w:pStyle w:val="FootnoteText"/>
        <w:rPr>
          <w:lang w:val="en-US"/>
        </w:rPr>
      </w:pPr>
      <w:r w:rsidRPr="002510E3">
        <w:rPr>
          <w:rStyle w:val="FootnoteReference"/>
          <w:lang w:val="fr-FR"/>
        </w:rPr>
        <w:footnoteRef/>
      </w:r>
      <w:r w:rsidRPr="007D1032">
        <w:rPr>
          <w:lang w:val="en-US"/>
        </w:rPr>
        <w:t xml:space="preserve"> </w:t>
      </w:r>
      <w:hyperlink r:id="rId13" w:history="1">
        <w:r w:rsidR="000C4E7E" w:rsidRPr="007D1032">
          <w:rPr>
            <w:rStyle w:val="Hyperlink"/>
            <w:lang w:val="en-US"/>
          </w:rPr>
          <w:t>CBD/CP/MOP/12/INF/9</w:t>
        </w:r>
      </w:hyperlink>
      <w:r w:rsidRPr="007D1032">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1134C8" w14:textId="6FEBFBD7" w:rsidR="00534681" w:rsidRPr="0025501A" w:rsidRDefault="0073151C" w:rsidP="007C4951">
        <w:pPr>
          <w:pStyle w:val="Header"/>
          <w:spacing w:after="240"/>
          <w:rPr>
            <w:szCs w:val="20"/>
          </w:rPr>
        </w:pPr>
        <w:r w:rsidRPr="0025501A">
          <w:rPr>
            <w:szCs w:val="20"/>
          </w:rPr>
          <w:t>CBD/CP/MOP/12/</w:t>
        </w:r>
        <w:r w:rsidR="00776D8B">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1BA21958" w:rsidR="009505C9" w:rsidRPr="00947347" w:rsidRDefault="00000000"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776D8B">
          <w:rPr>
            <w:szCs w:val="20"/>
          </w:rPr>
          <w:t>CBD/CP/MOP/12/L.1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Pr="00026994" w:rsidRDefault="00290E89" w:rsidP="00BD6EA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596838060">
    <w:abstractNumId w:val="1"/>
  </w:num>
  <w:num w:numId="8" w16cid:durableId="188489908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731"/>
    <w:rsid w:val="00002073"/>
    <w:rsid w:val="000021B0"/>
    <w:rsid w:val="00003AF5"/>
    <w:rsid w:val="000059CC"/>
    <w:rsid w:val="0000787B"/>
    <w:rsid w:val="00007EF8"/>
    <w:rsid w:val="00007F9C"/>
    <w:rsid w:val="00010212"/>
    <w:rsid w:val="0001069A"/>
    <w:rsid w:val="00010D68"/>
    <w:rsid w:val="00012DD6"/>
    <w:rsid w:val="0001439B"/>
    <w:rsid w:val="000162AB"/>
    <w:rsid w:val="00016F52"/>
    <w:rsid w:val="000200E3"/>
    <w:rsid w:val="00022724"/>
    <w:rsid w:val="0002382C"/>
    <w:rsid w:val="00023A2E"/>
    <w:rsid w:val="00023FF9"/>
    <w:rsid w:val="00024E1F"/>
    <w:rsid w:val="00025478"/>
    <w:rsid w:val="00026994"/>
    <w:rsid w:val="00026C47"/>
    <w:rsid w:val="00030011"/>
    <w:rsid w:val="0003236A"/>
    <w:rsid w:val="0003295B"/>
    <w:rsid w:val="0003503A"/>
    <w:rsid w:val="00035498"/>
    <w:rsid w:val="00035543"/>
    <w:rsid w:val="000363E2"/>
    <w:rsid w:val="00037458"/>
    <w:rsid w:val="0003776C"/>
    <w:rsid w:val="00040DD8"/>
    <w:rsid w:val="00040E56"/>
    <w:rsid w:val="00041B94"/>
    <w:rsid w:val="00043985"/>
    <w:rsid w:val="000442C6"/>
    <w:rsid w:val="000450B1"/>
    <w:rsid w:val="00045FD1"/>
    <w:rsid w:val="00046155"/>
    <w:rsid w:val="0004675D"/>
    <w:rsid w:val="00047CC0"/>
    <w:rsid w:val="00047DFA"/>
    <w:rsid w:val="00050391"/>
    <w:rsid w:val="00050A82"/>
    <w:rsid w:val="00050F0D"/>
    <w:rsid w:val="0005380E"/>
    <w:rsid w:val="00053D89"/>
    <w:rsid w:val="00054778"/>
    <w:rsid w:val="00054B61"/>
    <w:rsid w:val="00056EF6"/>
    <w:rsid w:val="000612CD"/>
    <w:rsid w:val="000617E2"/>
    <w:rsid w:val="00063979"/>
    <w:rsid w:val="00065245"/>
    <w:rsid w:val="00067706"/>
    <w:rsid w:val="000703BF"/>
    <w:rsid w:val="0007171B"/>
    <w:rsid w:val="000718AC"/>
    <w:rsid w:val="00071C33"/>
    <w:rsid w:val="00072248"/>
    <w:rsid w:val="00074168"/>
    <w:rsid w:val="000746FB"/>
    <w:rsid w:val="0007473F"/>
    <w:rsid w:val="00074810"/>
    <w:rsid w:val="000748EA"/>
    <w:rsid w:val="00076228"/>
    <w:rsid w:val="0007644C"/>
    <w:rsid w:val="00076619"/>
    <w:rsid w:val="0007748D"/>
    <w:rsid w:val="00077D03"/>
    <w:rsid w:val="00081893"/>
    <w:rsid w:val="00082D10"/>
    <w:rsid w:val="000839B6"/>
    <w:rsid w:val="00083E14"/>
    <w:rsid w:val="0008692E"/>
    <w:rsid w:val="00087810"/>
    <w:rsid w:val="00087C01"/>
    <w:rsid w:val="00091613"/>
    <w:rsid w:val="000919CA"/>
    <w:rsid w:val="00092881"/>
    <w:rsid w:val="000931D5"/>
    <w:rsid w:val="000953B0"/>
    <w:rsid w:val="00095603"/>
    <w:rsid w:val="00095F90"/>
    <w:rsid w:val="00096303"/>
    <w:rsid w:val="00096E87"/>
    <w:rsid w:val="000A1551"/>
    <w:rsid w:val="000A1B80"/>
    <w:rsid w:val="000A2645"/>
    <w:rsid w:val="000A2C0D"/>
    <w:rsid w:val="000A459D"/>
    <w:rsid w:val="000A4C7F"/>
    <w:rsid w:val="000A4EE8"/>
    <w:rsid w:val="000A5845"/>
    <w:rsid w:val="000A603A"/>
    <w:rsid w:val="000A735D"/>
    <w:rsid w:val="000A7C11"/>
    <w:rsid w:val="000B14BE"/>
    <w:rsid w:val="000B1F4E"/>
    <w:rsid w:val="000B2DA5"/>
    <w:rsid w:val="000B393D"/>
    <w:rsid w:val="000B3972"/>
    <w:rsid w:val="000B4008"/>
    <w:rsid w:val="000B4449"/>
    <w:rsid w:val="000B7E4D"/>
    <w:rsid w:val="000C06BA"/>
    <w:rsid w:val="000C08A2"/>
    <w:rsid w:val="000C09B2"/>
    <w:rsid w:val="000C0E12"/>
    <w:rsid w:val="000C0E7C"/>
    <w:rsid w:val="000C1236"/>
    <w:rsid w:val="000C1458"/>
    <w:rsid w:val="000C1672"/>
    <w:rsid w:val="000C414D"/>
    <w:rsid w:val="000C4AFB"/>
    <w:rsid w:val="000C4E7E"/>
    <w:rsid w:val="000C57BE"/>
    <w:rsid w:val="000C6140"/>
    <w:rsid w:val="000C6576"/>
    <w:rsid w:val="000C6FBB"/>
    <w:rsid w:val="000D0040"/>
    <w:rsid w:val="000D0222"/>
    <w:rsid w:val="000D0377"/>
    <w:rsid w:val="000D0A6E"/>
    <w:rsid w:val="000D0F68"/>
    <w:rsid w:val="000D1B3A"/>
    <w:rsid w:val="000D2B02"/>
    <w:rsid w:val="000D354E"/>
    <w:rsid w:val="000D3673"/>
    <w:rsid w:val="000D3AE7"/>
    <w:rsid w:val="000D3B16"/>
    <w:rsid w:val="000D3CF1"/>
    <w:rsid w:val="000D4F19"/>
    <w:rsid w:val="000D7918"/>
    <w:rsid w:val="000E00D7"/>
    <w:rsid w:val="000E0359"/>
    <w:rsid w:val="000E0DD5"/>
    <w:rsid w:val="000E0EE0"/>
    <w:rsid w:val="000E101B"/>
    <w:rsid w:val="000E1A69"/>
    <w:rsid w:val="000E278B"/>
    <w:rsid w:val="000E3903"/>
    <w:rsid w:val="000E5A92"/>
    <w:rsid w:val="000E673A"/>
    <w:rsid w:val="000E6CDA"/>
    <w:rsid w:val="000F199B"/>
    <w:rsid w:val="000F2B5F"/>
    <w:rsid w:val="000F2D23"/>
    <w:rsid w:val="000F305B"/>
    <w:rsid w:val="000F3894"/>
    <w:rsid w:val="000F4179"/>
    <w:rsid w:val="000F44DF"/>
    <w:rsid w:val="000F454D"/>
    <w:rsid w:val="000F6058"/>
    <w:rsid w:val="000F6917"/>
    <w:rsid w:val="000F6945"/>
    <w:rsid w:val="000F74F5"/>
    <w:rsid w:val="000F78FC"/>
    <w:rsid w:val="000F7DD2"/>
    <w:rsid w:val="000F7F44"/>
    <w:rsid w:val="001009B3"/>
    <w:rsid w:val="00100BF6"/>
    <w:rsid w:val="00102043"/>
    <w:rsid w:val="001021D7"/>
    <w:rsid w:val="00102A2F"/>
    <w:rsid w:val="00103A83"/>
    <w:rsid w:val="001047EC"/>
    <w:rsid w:val="00104982"/>
    <w:rsid w:val="00105372"/>
    <w:rsid w:val="001054A6"/>
    <w:rsid w:val="00106495"/>
    <w:rsid w:val="001078A1"/>
    <w:rsid w:val="00110443"/>
    <w:rsid w:val="00111347"/>
    <w:rsid w:val="0011270D"/>
    <w:rsid w:val="00113596"/>
    <w:rsid w:val="001148CE"/>
    <w:rsid w:val="00114E4B"/>
    <w:rsid w:val="00114E77"/>
    <w:rsid w:val="00116B43"/>
    <w:rsid w:val="00116D0A"/>
    <w:rsid w:val="001170FB"/>
    <w:rsid w:val="00117D16"/>
    <w:rsid w:val="00120703"/>
    <w:rsid w:val="00120BB3"/>
    <w:rsid w:val="00120F55"/>
    <w:rsid w:val="00122207"/>
    <w:rsid w:val="00125D00"/>
    <w:rsid w:val="001306EC"/>
    <w:rsid w:val="00130A5E"/>
    <w:rsid w:val="00130AB0"/>
    <w:rsid w:val="001311DA"/>
    <w:rsid w:val="001312AD"/>
    <w:rsid w:val="00131E7A"/>
    <w:rsid w:val="0013270C"/>
    <w:rsid w:val="0013280B"/>
    <w:rsid w:val="00132A7D"/>
    <w:rsid w:val="00133DFF"/>
    <w:rsid w:val="00134846"/>
    <w:rsid w:val="001356AB"/>
    <w:rsid w:val="00135893"/>
    <w:rsid w:val="0013640D"/>
    <w:rsid w:val="001372EE"/>
    <w:rsid w:val="00137B7F"/>
    <w:rsid w:val="00142F47"/>
    <w:rsid w:val="001435CB"/>
    <w:rsid w:val="00143B13"/>
    <w:rsid w:val="00146100"/>
    <w:rsid w:val="001468E4"/>
    <w:rsid w:val="00146E6A"/>
    <w:rsid w:val="00150B94"/>
    <w:rsid w:val="00151856"/>
    <w:rsid w:val="001538F6"/>
    <w:rsid w:val="00154090"/>
    <w:rsid w:val="001542D0"/>
    <w:rsid w:val="001556EA"/>
    <w:rsid w:val="00156104"/>
    <w:rsid w:val="00157C65"/>
    <w:rsid w:val="00160521"/>
    <w:rsid w:val="001618BA"/>
    <w:rsid w:val="00163791"/>
    <w:rsid w:val="0016410B"/>
    <w:rsid w:val="0016429D"/>
    <w:rsid w:val="00164A45"/>
    <w:rsid w:val="00164D72"/>
    <w:rsid w:val="00165576"/>
    <w:rsid w:val="00165DD2"/>
    <w:rsid w:val="00166A81"/>
    <w:rsid w:val="00167DCA"/>
    <w:rsid w:val="00171655"/>
    <w:rsid w:val="00171C16"/>
    <w:rsid w:val="00172AF6"/>
    <w:rsid w:val="00172F3F"/>
    <w:rsid w:val="001733D8"/>
    <w:rsid w:val="00174CBE"/>
    <w:rsid w:val="00175FD8"/>
    <w:rsid w:val="001764E6"/>
    <w:rsid w:val="00176CEE"/>
    <w:rsid w:val="00177AF2"/>
    <w:rsid w:val="00177E0C"/>
    <w:rsid w:val="00180ADB"/>
    <w:rsid w:val="00181B06"/>
    <w:rsid w:val="001827B3"/>
    <w:rsid w:val="00183246"/>
    <w:rsid w:val="001845E9"/>
    <w:rsid w:val="00185641"/>
    <w:rsid w:val="001859A4"/>
    <w:rsid w:val="00185A12"/>
    <w:rsid w:val="00185B96"/>
    <w:rsid w:val="00186010"/>
    <w:rsid w:val="00186BCB"/>
    <w:rsid w:val="00186C02"/>
    <w:rsid w:val="00186DD8"/>
    <w:rsid w:val="001870FD"/>
    <w:rsid w:val="0018797C"/>
    <w:rsid w:val="00190D53"/>
    <w:rsid w:val="00191204"/>
    <w:rsid w:val="00192307"/>
    <w:rsid w:val="00192D06"/>
    <w:rsid w:val="0019614A"/>
    <w:rsid w:val="00196314"/>
    <w:rsid w:val="00196CF1"/>
    <w:rsid w:val="00197E02"/>
    <w:rsid w:val="00197E6F"/>
    <w:rsid w:val="001A0163"/>
    <w:rsid w:val="001A101A"/>
    <w:rsid w:val="001A211C"/>
    <w:rsid w:val="001A2BB9"/>
    <w:rsid w:val="001A312C"/>
    <w:rsid w:val="001A32E5"/>
    <w:rsid w:val="001A35EC"/>
    <w:rsid w:val="001A493D"/>
    <w:rsid w:val="001A7EA9"/>
    <w:rsid w:val="001B03A8"/>
    <w:rsid w:val="001B13FE"/>
    <w:rsid w:val="001B14ED"/>
    <w:rsid w:val="001B2F04"/>
    <w:rsid w:val="001B3A0F"/>
    <w:rsid w:val="001B4749"/>
    <w:rsid w:val="001B6033"/>
    <w:rsid w:val="001B680C"/>
    <w:rsid w:val="001B7F64"/>
    <w:rsid w:val="001C0EC9"/>
    <w:rsid w:val="001C1E53"/>
    <w:rsid w:val="001C27E5"/>
    <w:rsid w:val="001C3699"/>
    <w:rsid w:val="001C5607"/>
    <w:rsid w:val="001C5804"/>
    <w:rsid w:val="001C6BAE"/>
    <w:rsid w:val="001C6FAB"/>
    <w:rsid w:val="001C7A65"/>
    <w:rsid w:val="001D0652"/>
    <w:rsid w:val="001D1CDD"/>
    <w:rsid w:val="001D1F7F"/>
    <w:rsid w:val="001D2966"/>
    <w:rsid w:val="001D2FA5"/>
    <w:rsid w:val="001D400B"/>
    <w:rsid w:val="001D4C94"/>
    <w:rsid w:val="001D5C03"/>
    <w:rsid w:val="001D74F3"/>
    <w:rsid w:val="001D770D"/>
    <w:rsid w:val="001D7842"/>
    <w:rsid w:val="001D7FA2"/>
    <w:rsid w:val="001E1173"/>
    <w:rsid w:val="001E4D98"/>
    <w:rsid w:val="001E6CD8"/>
    <w:rsid w:val="001E778F"/>
    <w:rsid w:val="001E78FA"/>
    <w:rsid w:val="001F019E"/>
    <w:rsid w:val="001F2614"/>
    <w:rsid w:val="001F3954"/>
    <w:rsid w:val="001F4D98"/>
    <w:rsid w:val="001F6FA0"/>
    <w:rsid w:val="001F7F65"/>
    <w:rsid w:val="0020225C"/>
    <w:rsid w:val="00202936"/>
    <w:rsid w:val="002043D0"/>
    <w:rsid w:val="002103D9"/>
    <w:rsid w:val="00211015"/>
    <w:rsid w:val="00211E5C"/>
    <w:rsid w:val="002120C5"/>
    <w:rsid w:val="00212244"/>
    <w:rsid w:val="00212280"/>
    <w:rsid w:val="002139AA"/>
    <w:rsid w:val="002143E4"/>
    <w:rsid w:val="00215B3F"/>
    <w:rsid w:val="00216C0F"/>
    <w:rsid w:val="002221D9"/>
    <w:rsid w:val="00222647"/>
    <w:rsid w:val="0022300A"/>
    <w:rsid w:val="002239CF"/>
    <w:rsid w:val="002255C0"/>
    <w:rsid w:val="00225D6E"/>
    <w:rsid w:val="0022699F"/>
    <w:rsid w:val="0023094B"/>
    <w:rsid w:val="00231EA1"/>
    <w:rsid w:val="00232B4A"/>
    <w:rsid w:val="002342F2"/>
    <w:rsid w:val="002348A8"/>
    <w:rsid w:val="002400E1"/>
    <w:rsid w:val="0024086D"/>
    <w:rsid w:val="002409F5"/>
    <w:rsid w:val="00241536"/>
    <w:rsid w:val="00241871"/>
    <w:rsid w:val="00241A57"/>
    <w:rsid w:val="002436EE"/>
    <w:rsid w:val="00243D20"/>
    <w:rsid w:val="00244112"/>
    <w:rsid w:val="002447EA"/>
    <w:rsid w:val="00245A85"/>
    <w:rsid w:val="0024605D"/>
    <w:rsid w:val="00246176"/>
    <w:rsid w:val="0024685B"/>
    <w:rsid w:val="0025022D"/>
    <w:rsid w:val="002510E3"/>
    <w:rsid w:val="00251109"/>
    <w:rsid w:val="00251B4B"/>
    <w:rsid w:val="002520BC"/>
    <w:rsid w:val="00253098"/>
    <w:rsid w:val="00254567"/>
    <w:rsid w:val="002548F6"/>
    <w:rsid w:val="0025501A"/>
    <w:rsid w:val="00257B5F"/>
    <w:rsid w:val="00257E2E"/>
    <w:rsid w:val="00261F92"/>
    <w:rsid w:val="002628A9"/>
    <w:rsid w:val="002628CE"/>
    <w:rsid w:val="00263BB7"/>
    <w:rsid w:val="00264861"/>
    <w:rsid w:val="002652A3"/>
    <w:rsid w:val="00266100"/>
    <w:rsid w:val="0026619E"/>
    <w:rsid w:val="0026751F"/>
    <w:rsid w:val="00270A47"/>
    <w:rsid w:val="00270D15"/>
    <w:rsid w:val="002710B5"/>
    <w:rsid w:val="00272702"/>
    <w:rsid w:val="00272921"/>
    <w:rsid w:val="00272BAC"/>
    <w:rsid w:val="002736B3"/>
    <w:rsid w:val="002739EF"/>
    <w:rsid w:val="002749A9"/>
    <w:rsid w:val="00276725"/>
    <w:rsid w:val="00277419"/>
    <w:rsid w:val="00277B46"/>
    <w:rsid w:val="00277ECB"/>
    <w:rsid w:val="002813F9"/>
    <w:rsid w:val="002816B2"/>
    <w:rsid w:val="00282C3E"/>
    <w:rsid w:val="0028391F"/>
    <w:rsid w:val="00284F1A"/>
    <w:rsid w:val="00285B39"/>
    <w:rsid w:val="00285F47"/>
    <w:rsid w:val="00287408"/>
    <w:rsid w:val="00290E89"/>
    <w:rsid w:val="00291233"/>
    <w:rsid w:val="00292146"/>
    <w:rsid w:val="0029268A"/>
    <w:rsid w:val="00295ABC"/>
    <w:rsid w:val="00295BFC"/>
    <w:rsid w:val="00295CBF"/>
    <w:rsid w:val="0029735B"/>
    <w:rsid w:val="002A17E2"/>
    <w:rsid w:val="002A31A1"/>
    <w:rsid w:val="002A3EF2"/>
    <w:rsid w:val="002A5205"/>
    <w:rsid w:val="002A7414"/>
    <w:rsid w:val="002A7E7B"/>
    <w:rsid w:val="002B1B00"/>
    <w:rsid w:val="002B1E13"/>
    <w:rsid w:val="002B28AF"/>
    <w:rsid w:val="002B48F3"/>
    <w:rsid w:val="002B50A4"/>
    <w:rsid w:val="002B6DD9"/>
    <w:rsid w:val="002B6E88"/>
    <w:rsid w:val="002C0464"/>
    <w:rsid w:val="002C1E93"/>
    <w:rsid w:val="002C2A06"/>
    <w:rsid w:val="002C2CD2"/>
    <w:rsid w:val="002C455E"/>
    <w:rsid w:val="002C484D"/>
    <w:rsid w:val="002C5C57"/>
    <w:rsid w:val="002C7988"/>
    <w:rsid w:val="002C7DFE"/>
    <w:rsid w:val="002D07B3"/>
    <w:rsid w:val="002D20E8"/>
    <w:rsid w:val="002D261E"/>
    <w:rsid w:val="002D2C1E"/>
    <w:rsid w:val="002D48EF"/>
    <w:rsid w:val="002D5BBB"/>
    <w:rsid w:val="002D5BE3"/>
    <w:rsid w:val="002D61E0"/>
    <w:rsid w:val="002E13D6"/>
    <w:rsid w:val="002E3E47"/>
    <w:rsid w:val="002E4BD7"/>
    <w:rsid w:val="002E4D33"/>
    <w:rsid w:val="002E53DD"/>
    <w:rsid w:val="002F0AB7"/>
    <w:rsid w:val="002F1638"/>
    <w:rsid w:val="002F2B81"/>
    <w:rsid w:val="002F4138"/>
    <w:rsid w:val="002F4455"/>
    <w:rsid w:val="002F5487"/>
    <w:rsid w:val="002F550F"/>
    <w:rsid w:val="002F6887"/>
    <w:rsid w:val="00300379"/>
    <w:rsid w:val="003008FE"/>
    <w:rsid w:val="00301039"/>
    <w:rsid w:val="0030169D"/>
    <w:rsid w:val="00302518"/>
    <w:rsid w:val="00302F24"/>
    <w:rsid w:val="003035A0"/>
    <w:rsid w:val="003035D2"/>
    <w:rsid w:val="003047A9"/>
    <w:rsid w:val="00304E7C"/>
    <w:rsid w:val="00305561"/>
    <w:rsid w:val="003060EB"/>
    <w:rsid w:val="003074C9"/>
    <w:rsid w:val="00307D5C"/>
    <w:rsid w:val="003107FF"/>
    <w:rsid w:val="00310F1E"/>
    <w:rsid w:val="0031232E"/>
    <w:rsid w:val="00313537"/>
    <w:rsid w:val="003135E8"/>
    <w:rsid w:val="00314CA7"/>
    <w:rsid w:val="003152FE"/>
    <w:rsid w:val="003153EB"/>
    <w:rsid w:val="00315AD9"/>
    <w:rsid w:val="003162D9"/>
    <w:rsid w:val="00317A09"/>
    <w:rsid w:val="003210C2"/>
    <w:rsid w:val="00321985"/>
    <w:rsid w:val="00322B40"/>
    <w:rsid w:val="00323366"/>
    <w:rsid w:val="00323A0E"/>
    <w:rsid w:val="00323F26"/>
    <w:rsid w:val="00325D2B"/>
    <w:rsid w:val="00330700"/>
    <w:rsid w:val="00330D19"/>
    <w:rsid w:val="003318DD"/>
    <w:rsid w:val="00334081"/>
    <w:rsid w:val="0033412E"/>
    <w:rsid w:val="003349D2"/>
    <w:rsid w:val="00335E73"/>
    <w:rsid w:val="00336958"/>
    <w:rsid w:val="00337558"/>
    <w:rsid w:val="00346AA2"/>
    <w:rsid w:val="003510EF"/>
    <w:rsid w:val="00351205"/>
    <w:rsid w:val="0035311B"/>
    <w:rsid w:val="00355B87"/>
    <w:rsid w:val="00355C6E"/>
    <w:rsid w:val="003562AC"/>
    <w:rsid w:val="00356630"/>
    <w:rsid w:val="003566B3"/>
    <w:rsid w:val="0035711A"/>
    <w:rsid w:val="00357D3E"/>
    <w:rsid w:val="00360B10"/>
    <w:rsid w:val="00360E40"/>
    <w:rsid w:val="00361133"/>
    <w:rsid w:val="003611B8"/>
    <w:rsid w:val="003629CD"/>
    <w:rsid w:val="00363D81"/>
    <w:rsid w:val="00364305"/>
    <w:rsid w:val="0037074D"/>
    <w:rsid w:val="00372E2E"/>
    <w:rsid w:val="00372F74"/>
    <w:rsid w:val="00373E6F"/>
    <w:rsid w:val="00373E70"/>
    <w:rsid w:val="00373EE9"/>
    <w:rsid w:val="003747D9"/>
    <w:rsid w:val="00374974"/>
    <w:rsid w:val="0037512F"/>
    <w:rsid w:val="00375348"/>
    <w:rsid w:val="00375867"/>
    <w:rsid w:val="00376CE1"/>
    <w:rsid w:val="003775F8"/>
    <w:rsid w:val="003776FA"/>
    <w:rsid w:val="003807A0"/>
    <w:rsid w:val="0038175F"/>
    <w:rsid w:val="00382910"/>
    <w:rsid w:val="00382B17"/>
    <w:rsid w:val="00383101"/>
    <w:rsid w:val="00383D57"/>
    <w:rsid w:val="00384191"/>
    <w:rsid w:val="00385513"/>
    <w:rsid w:val="003862AE"/>
    <w:rsid w:val="00386C66"/>
    <w:rsid w:val="00386CC8"/>
    <w:rsid w:val="00387871"/>
    <w:rsid w:val="00391529"/>
    <w:rsid w:val="003918F9"/>
    <w:rsid w:val="00391956"/>
    <w:rsid w:val="0039316F"/>
    <w:rsid w:val="00393432"/>
    <w:rsid w:val="00394652"/>
    <w:rsid w:val="003947B5"/>
    <w:rsid w:val="003950DB"/>
    <w:rsid w:val="00396A58"/>
    <w:rsid w:val="00396DA1"/>
    <w:rsid w:val="0039772B"/>
    <w:rsid w:val="003A02CE"/>
    <w:rsid w:val="003A1F5E"/>
    <w:rsid w:val="003A2BD4"/>
    <w:rsid w:val="003A41E1"/>
    <w:rsid w:val="003A5654"/>
    <w:rsid w:val="003A573A"/>
    <w:rsid w:val="003A652C"/>
    <w:rsid w:val="003A67D8"/>
    <w:rsid w:val="003A701A"/>
    <w:rsid w:val="003B03DA"/>
    <w:rsid w:val="003B0C4C"/>
    <w:rsid w:val="003B1CB5"/>
    <w:rsid w:val="003B28ED"/>
    <w:rsid w:val="003B5F10"/>
    <w:rsid w:val="003B798C"/>
    <w:rsid w:val="003C1AF4"/>
    <w:rsid w:val="003C2F7E"/>
    <w:rsid w:val="003C3113"/>
    <w:rsid w:val="003C3251"/>
    <w:rsid w:val="003C3E18"/>
    <w:rsid w:val="003C52A2"/>
    <w:rsid w:val="003C5940"/>
    <w:rsid w:val="003C616B"/>
    <w:rsid w:val="003C7B14"/>
    <w:rsid w:val="003D0A79"/>
    <w:rsid w:val="003D302D"/>
    <w:rsid w:val="003D3460"/>
    <w:rsid w:val="003D34D7"/>
    <w:rsid w:val="003D40E2"/>
    <w:rsid w:val="003D4B74"/>
    <w:rsid w:val="003D7CB3"/>
    <w:rsid w:val="003E1CD9"/>
    <w:rsid w:val="003E1DDC"/>
    <w:rsid w:val="003E2663"/>
    <w:rsid w:val="003E2B0E"/>
    <w:rsid w:val="003E31E6"/>
    <w:rsid w:val="003E39DA"/>
    <w:rsid w:val="003E42D9"/>
    <w:rsid w:val="003E56DB"/>
    <w:rsid w:val="003E5E8C"/>
    <w:rsid w:val="003E634A"/>
    <w:rsid w:val="003E648E"/>
    <w:rsid w:val="003E6967"/>
    <w:rsid w:val="003F2ECC"/>
    <w:rsid w:val="003F2FDE"/>
    <w:rsid w:val="003F321A"/>
    <w:rsid w:val="003F3E23"/>
    <w:rsid w:val="003F4525"/>
    <w:rsid w:val="003F49BA"/>
    <w:rsid w:val="003F4E72"/>
    <w:rsid w:val="003F57DC"/>
    <w:rsid w:val="003F70F0"/>
    <w:rsid w:val="003F7224"/>
    <w:rsid w:val="004019C4"/>
    <w:rsid w:val="00401F00"/>
    <w:rsid w:val="00402595"/>
    <w:rsid w:val="00402E37"/>
    <w:rsid w:val="00403F60"/>
    <w:rsid w:val="0040581B"/>
    <w:rsid w:val="00406C85"/>
    <w:rsid w:val="004102F8"/>
    <w:rsid w:val="0041092B"/>
    <w:rsid w:val="004126B8"/>
    <w:rsid w:val="0041349F"/>
    <w:rsid w:val="00415BD0"/>
    <w:rsid w:val="00415F4D"/>
    <w:rsid w:val="004171F0"/>
    <w:rsid w:val="00417309"/>
    <w:rsid w:val="00421B8F"/>
    <w:rsid w:val="00423397"/>
    <w:rsid w:val="00424EFC"/>
    <w:rsid w:val="00424FA5"/>
    <w:rsid w:val="00427298"/>
    <w:rsid w:val="00427D21"/>
    <w:rsid w:val="004301C9"/>
    <w:rsid w:val="0043167C"/>
    <w:rsid w:val="0043272B"/>
    <w:rsid w:val="00433ECC"/>
    <w:rsid w:val="00435C4F"/>
    <w:rsid w:val="0043684E"/>
    <w:rsid w:val="00440A66"/>
    <w:rsid w:val="00443109"/>
    <w:rsid w:val="004431DC"/>
    <w:rsid w:val="00443256"/>
    <w:rsid w:val="004438A2"/>
    <w:rsid w:val="00445B72"/>
    <w:rsid w:val="004473B7"/>
    <w:rsid w:val="004476A5"/>
    <w:rsid w:val="00447CF4"/>
    <w:rsid w:val="00447EA1"/>
    <w:rsid w:val="00447EE2"/>
    <w:rsid w:val="00447F4A"/>
    <w:rsid w:val="00447FF3"/>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7006"/>
    <w:rsid w:val="00467F9C"/>
    <w:rsid w:val="0047063D"/>
    <w:rsid w:val="004723CC"/>
    <w:rsid w:val="0047321D"/>
    <w:rsid w:val="00473FAD"/>
    <w:rsid w:val="00474639"/>
    <w:rsid w:val="00474EC1"/>
    <w:rsid w:val="004802A4"/>
    <w:rsid w:val="00481CC4"/>
    <w:rsid w:val="00483DC8"/>
    <w:rsid w:val="004845C4"/>
    <w:rsid w:val="00486034"/>
    <w:rsid w:val="00486C3E"/>
    <w:rsid w:val="0048713E"/>
    <w:rsid w:val="0048776D"/>
    <w:rsid w:val="00487ABA"/>
    <w:rsid w:val="00490FF5"/>
    <w:rsid w:val="00492293"/>
    <w:rsid w:val="00492F4F"/>
    <w:rsid w:val="00495855"/>
    <w:rsid w:val="00496271"/>
    <w:rsid w:val="004962BB"/>
    <w:rsid w:val="00497421"/>
    <w:rsid w:val="004A02B0"/>
    <w:rsid w:val="004A078E"/>
    <w:rsid w:val="004A0C18"/>
    <w:rsid w:val="004A1990"/>
    <w:rsid w:val="004A5A17"/>
    <w:rsid w:val="004A7776"/>
    <w:rsid w:val="004A79C4"/>
    <w:rsid w:val="004B0204"/>
    <w:rsid w:val="004B04FC"/>
    <w:rsid w:val="004B0707"/>
    <w:rsid w:val="004B0B84"/>
    <w:rsid w:val="004B2562"/>
    <w:rsid w:val="004B29ED"/>
    <w:rsid w:val="004B40AC"/>
    <w:rsid w:val="004B4611"/>
    <w:rsid w:val="004B5100"/>
    <w:rsid w:val="004B5894"/>
    <w:rsid w:val="004B66E2"/>
    <w:rsid w:val="004B66EB"/>
    <w:rsid w:val="004C07F4"/>
    <w:rsid w:val="004C0F7F"/>
    <w:rsid w:val="004C1217"/>
    <w:rsid w:val="004C24DD"/>
    <w:rsid w:val="004C3B84"/>
    <w:rsid w:val="004C3CAC"/>
    <w:rsid w:val="004C46FF"/>
    <w:rsid w:val="004C4DF3"/>
    <w:rsid w:val="004C5CA2"/>
    <w:rsid w:val="004C74D9"/>
    <w:rsid w:val="004C7B49"/>
    <w:rsid w:val="004C7C5C"/>
    <w:rsid w:val="004D07B9"/>
    <w:rsid w:val="004D0850"/>
    <w:rsid w:val="004D169B"/>
    <w:rsid w:val="004D24CA"/>
    <w:rsid w:val="004D2796"/>
    <w:rsid w:val="004D4A98"/>
    <w:rsid w:val="004D5E12"/>
    <w:rsid w:val="004D66B5"/>
    <w:rsid w:val="004D757C"/>
    <w:rsid w:val="004E0D3A"/>
    <w:rsid w:val="004E1386"/>
    <w:rsid w:val="004E1D58"/>
    <w:rsid w:val="004E1D9D"/>
    <w:rsid w:val="004E3802"/>
    <w:rsid w:val="004E40DF"/>
    <w:rsid w:val="004E530E"/>
    <w:rsid w:val="004E6811"/>
    <w:rsid w:val="004E7E6E"/>
    <w:rsid w:val="004F07D0"/>
    <w:rsid w:val="004F0817"/>
    <w:rsid w:val="004F086E"/>
    <w:rsid w:val="004F0970"/>
    <w:rsid w:val="004F1AE4"/>
    <w:rsid w:val="004F4F65"/>
    <w:rsid w:val="004F6606"/>
    <w:rsid w:val="004F7474"/>
    <w:rsid w:val="005004EF"/>
    <w:rsid w:val="005006CC"/>
    <w:rsid w:val="00500A31"/>
    <w:rsid w:val="00501616"/>
    <w:rsid w:val="00501E4C"/>
    <w:rsid w:val="00502278"/>
    <w:rsid w:val="005024DC"/>
    <w:rsid w:val="00502565"/>
    <w:rsid w:val="00502B1C"/>
    <w:rsid w:val="00502C35"/>
    <w:rsid w:val="0050342F"/>
    <w:rsid w:val="00504660"/>
    <w:rsid w:val="005049F3"/>
    <w:rsid w:val="00505A0B"/>
    <w:rsid w:val="00505C91"/>
    <w:rsid w:val="00506ECC"/>
    <w:rsid w:val="005077F2"/>
    <w:rsid w:val="0051006C"/>
    <w:rsid w:val="00510362"/>
    <w:rsid w:val="00510C65"/>
    <w:rsid w:val="005114D1"/>
    <w:rsid w:val="0051205F"/>
    <w:rsid w:val="005140C1"/>
    <w:rsid w:val="00514153"/>
    <w:rsid w:val="005153C1"/>
    <w:rsid w:val="00515896"/>
    <w:rsid w:val="00516070"/>
    <w:rsid w:val="005166AB"/>
    <w:rsid w:val="00516D82"/>
    <w:rsid w:val="00520A90"/>
    <w:rsid w:val="0052131A"/>
    <w:rsid w:val="00522613"/>
    <w:rsid w:val="005230B8"/>
    <w:rsid w:val="005244EC"/>
    <w:rsid w:val="00524C52"/>
    <w:rsid w:val="00525590"/>
    <w:rsid w:val="00525961"/>
    <w:rsid w:val="00525D9D"/>
    <w:rsid w:val="005264F4"/>
    <w:rsid w:val="00526F1A"/>
    <w:rsid w:val="005314A1"/>
    <w:rsid w:val="00532DD0"/>
    <w:rsid w:val="00532FC2"/>
    <w:rsid w:val="00533804"/>
    <w:rsid w:val="0053417B"/>
    <w:rsid w:val="0053465F"/>
    <w:rsid w:val="00534681"/>
    <w:rsid w:val="0054070C"/>
    <w:rsid w:val="00541C60"/>
    <w:rsid w:val="005424DC"/>
    <w:rsid w:val="0054564C"/>
    <w:rsid w:val="00545C1E"/>
    <w:rsid w:val="005462E9"/>
    <w:rsid w:val="00546AFF"/>
    <w:rsid w:val="005479A5"/>
    <w:rsid w:val="00550536"/>
    <w:rsid w:val="00550586"/>
    <w:rsid w:val="005511EF"/>
    <w:rsid w:val="00551A97"/>
    <w:rsid w:val="00551FBE"/>
    <w:rsid w:val="005524F7"/>
    <w:rsid w:val="00553121"/>
    <w:rsid w:val="00554950"/>
    <w:rsid w:val="005553E8"/>
    <w:rsid w:val="005557C6"/>
    <w:rsid w:val="005575E8"/>
    <w:rsid w:val="00557A26"/>
    <w:rsid w:val="00560529"/>
    <w:rsid w:val="0056068E"/>
    <w:rsid w:val="005607EC"/>
    <w:rsid w:val="0056105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BF5"/>
    <w:rsid w:val="00572F6B"/>
    <w:rsid w:val="00575863"/>
    <w:rsid w:val="00575F2F"/>
    <w:rsid w:val="0057645E"/>
    <w:rsid w:val="00576F50"/>
    <w:rsid w:val="00581A48"/>
    <w:rsid w:val="00582B5C"/>
    <w:rsid w:val="00582CB7"/>
    <w:rsid w:val="0058385D"/>
    <w:rsid w:val="00584EEB"/>
    <w:rsid w:val="00585E10"/>
    <w:rsid w:val="00585E21"/>
    <w:rsid w:val="00586254"/>
    <w:rsid w:val="0058752A"/>
    <w:rsid w:val="00587C2A"/>
    <w:rsid w:val="005911A2"/>
    <w:rsid w:val="00591E88"/>
    <w:rsid w:val="00591F66"/>
    <w:rsid w:val="00593564"/>
    <w:rsid w:val="005A0E93"/>
    <w:rsid w:val="005A432E"/>
    <w:rsid w:val="005A523B"/>
    <w:rsid w:val="005A5259"/>
    <w:rsid w:val="005A689A"/>
    <w:rsid w:val="005A69C7"/>
    <w:rsid w:val="005A6E33"/>
    <w:rsid w:val="005B2893"/>
    <w:rsid w:val="005B35E2"/>
    <w:rsid w:val="005B3A56"/>
    <w:rsid w:val="005B5071"/>
    <w:rsid w:val="005B53C5"/>
    <w:rsid w:val="005B5C7D"/>
    <w:rsid w:val="005B5D07"/>
    <w:rsid w:val="005B6CED"/>
    <w:rsid w:val="005C2012"/>
    <w:rsid w:val="005C2234"/>
    <w:rsid w:val="005C378D"/>
    <w:rsid w:val="005C4CE6"/>
    <w:rsid w:val="005C501E"/>
    <w:rsid w:val="005C5DD2"/>
    <w:rsid w:val="005C7423"/>
    <w:rsid w:val="005D0CB7"/>
    <w:rsid w:val="005D0E01"/>
    <w:rsid w:val="005D1069"/>
    <w:rsid w:val="005D3A5B"/>
    <w:rsid w:val="005D5543"/>
    <w:rsid w:val="005D55FB"/>
    <w:rsid w:val="005D5E05"/>
    <w:rsid w:val="005D66F3"/>
    <w:rsid w:val="005D69FF"/>
    <w:rsid w:val="005E0B90"/>
    <w:rsid w:val="005E0EA8"/>
    <w:rsid w:val="005E15C1"/>
    <w:rsid w:val="005E168B"/>
    <w:rsid w:val="005E2ACB"/>
    <w:rsid w:val="005E3B53"/>
    <w:rsid w:val="005E3D03"/>
    <w:rsid w:val="005E48C9"/>
    <w:rsid w:val="005E55C0"/>
    <w:rsid w:val="005E58BC"/>
    <w:rsid w:val="005E65EE"/>
    <w:rsid w:val="005E6C04"/>
    <w:rsid w:val="005E6EAD"/>
    <w:rsid w:val="005E6F74"/>
    <w:rsid w:val="005E77BC"/>
    <w:rsid w:val="005E7ECB"/>
    <w:rsid w:val="005F0A3E"/>
    <w:rsid w:val="005F0C99"/>
    <w:rsid w:val="005F33EF"/>
    <w:rsid w:val="005F34F4"/>
    <w:rsid w:val="005F4AF4"/>
    <w:rsid w:val="005F62C9"/>
    <w:rsid w:val="005F630B"/>
    <w:rsid w:val="005F6C81"/>
    <w:rsid w:val="0060032B"/>
    <w:rsid w:val="00600589"/>
    <w:rsid w:val="006026E1"/>
    <w:rsid w:val="0060329E"/>
    <w:rsid w:val="00603328"/>
    <w:rsid w:val="00604600"/>
    <w:rsid w:val="0060496B"/>
    <w:rsid w:val="00604B9D"/>
    <w:rsid w:val="006064B9"/>
    <w:rsid w:val="006064FF"/>
    <w:rsid w:val="00606B99"/>
    <w:rsid w:val="00610078"/>
    <w:rsid w:val="00610FCB"/>
    <w:rsid w:val="006119BE"/>
    <w:rsid w:val="00611FAC"/>
    <w:rsid w:val="006122BA"/>
    <w:rsid w:val="006142E7"/>
    <w:rsid w:val="00615A61"/>
    <w:rsid w:val="00616268"/>
    <w:rsid w:val="00617507"/>
    <w:rsid w:val="00617627"/>
    <w:rsid w:val="0061782C"/>
    <w:rsid w:val="00617E11"/>
    <w:rsid w:val="00620F09"/>
    <w:rsid w:val="00621B47"/>
    <w:rsid w:val="0062294E"/>
    <w:rsid w:val="00622D13"/>
    <w:rsid w:val="00623245"/>
    <w:rsid w:val="0062395F"/>
    <w:rsid w:val="00625100"/>
    <w:rsid w:val="0062516A"/>
    <w:rsid w:val="006251CD"/>
    <w:rsid w:val="00626E7D"/>
    <w:rsid w:val="00630536"/>
    <w:rsid w:val="0063064A"/>
    <w:rsid w:val="00630B1C"/>
    <w:rsid w:val="00630D50"/>
    <w:rsid w:val="006316C6"/>
    <w:rsid w:val="00631E61"/>
    <w:rsid w:val="006333FA"/>
    <w:rsid w:val="00634617"/>
    <w:rsid w:val="0063519B"/>
    <w:rsid w:val="006363A3"/>
    <w:rsid w:val="00636BBE"/>
    <w:rsid w:val="006373BF"/>
    <w:rsid w:val="00637458"/>
    <w:rsid w:val="00640CA7"/>
    <w:rsid w:val="006416E0"/>
    <w:rsid w:val="00642323"/>
    <w:rsid w:val="0064363E"/>
    <w:rsid w:val="00644864"/>
    <w:rsid w:val="006451F9"/>
    <w:rsid w:val="00645727"/>
    <w:rsid w:val="00646C7C"/>
    <w:rsid w:val="006473FC"/>
    <w:rsid w:val="006476B4"/>
    <w:rsid w:val="006478BF"/>
    <w:rsid w:val="00651760"/>
    <w:rsid w:val="006518D1"/>
    <w:rsid w:val="00651956"/>
    <w:rsid w:val="006537EB"/>
    <w:rsid w:val="00655421"/>
    <w:rsid w:val="0065625E"/>
    <w:rsid w:val="006575A7"/>
    <w:rsid w:val="0065770B"/>
    <w:rsid w:val="00657F00"/>
    <w:rsid w:val="00660011"/>
    <w:rsid w:val="00660E46"/>
    <w:rsid w:val="00662068"/>
    <w:rsid w:val="00662693"/>
    <w:rsid w:val="00665220"/>
    <w:rsid w:val="00666D23"/>
    <w:rsid w:val="006672A3"/>
    <w:rsid w:val="006679EA"/>
    <w:rsid w:val="0067047F"/>
    <w:rsid w:val="00670C8A"/>
    <w:rsid w:val="00670FD1"/>
    <w:rsid w:val="0067185A"/>
    <w:rsid w:val="00672029"/>
    <w:rsid w:val="0067288E"/>
    <w:rsid w:val="0067369C"/>
    <w:rsid w:val="006736EC"/>
    <w:rsid w:val="0067442E"/>
    <w:rsid w:val="0067519F"/>
    <w:rsid w:val="006754C6"/>
    <w:rsid w:val="006755CC"/>
    <w:rsid w:val="0067624C"/>
    <w:rsid w:val="00676259"/>
    <w:rsid w:val="00676993"/>
    <w:rsid w:val="00676D1C"/>
    <w:rsid w:val="00677F8C"/>
    <w:rsid w:val="006803C4"/>
    <w:rsid w:val="00680526"/>
    <w:rsid w:val="006807C5"/>
    <w:rsid w:val="0068098D"/>
    <w:rsid w:val="006810F2"/>
    <w:rsid w:val="0068215D"/>
    <w:rsid w:val="00682609"/>
    <w:rsid w:val="00685732"/>
    <w:rsid w:val="00686292"/>
    <w:rsid w:val="0068663C"/>
    <w:rsid w:val="00686AC1"/>
    <w:rsid w:val="00686C72"/>
    <w:rsid w:val="0068799A"/>
    <w:rsid w:val="00687E1B"/>
    <w:rsid w:val="0069114E"/>
    <w:rsid w:val="006935EA"/>
    <w:rsid w:val="00693F11"/>
    <w:rsid w:val="00694DF2"/>
    <w:rsid w:val="00695636"/>
    <w:rsid w:val="00696D2E"/>
    <w:rsid w:val="00697848"/>
    <w:rsid w:val="006A03D8"/>
    <w:rsid w:val="006A0673"/>
    <w:rsid w:val="006A0A4C"/>
    <w:rsid w:val="006A2208"/>
    <w:rsid w:val="006A297B"/>
    <w:rsid w:val="006A55FE"/>
    <w:rsid w:val="006A6098"/>
    <w:rsid w:val="006A671D"/>
    <w:rsid w:val="006A73C1"/>
    <w:rsid w:val="006B0853"/>
    <w:rsid w:val="006B0B39"/>
    <w:rsid w:val="006B0FA5"/>
    <w:rsid w:val="006B103C"/>
    <w:rsid w:val="006B2290"/>
    <w:rsid w:val="006B243A"/>
    <w:rsid w:val="006B2E34"/>
    <w:rsid w:val="006B402D"/>
    <w:rsid w:val="006B4661"/>
    <w:rsid w:val="006B51D4"/>
    <w:rsid w:val="006B55DB"/>
    <w:rsid w:val="006B58C0"/>
    <w:rsid w:val="006B5BBE"/>
    <w:rsid w:val="006B5DFF"/>
    <w:rsid w:val="006B6A77"/>
    <w:rsid w:val="006C0145"/>
    <w:rsid w:val="006C077A"/>
    <w:rsid w:val="006C369E"/>
    <w:rsid w:val="006C3A56"/>
    <w:rsid w:val="006C3AAF"/>
    <w:rsid w:val="006C456E"/>
    <w:rsid w:val="006C4C67"/>
    <w:rsid w:val="006C5F4D"/>
    <w:rsid w:val="006C61B8"/>
    <w:rsid w:val="006C6DD6"/>
    <w:rsid w:val="006D0FFC"/>
    <w:rsid w:val="006D2748"/>
    <w:rsid w:val="006D3DA3"/>
    <w:rsid w:val="006D7385"/>
    <w:rsid w:val="006D7935"/>
    <w:rsid w:val="006E0F34"/>
    <w:rsid w:val="006E2527"/>
    <w:rsid w:val="006E32B5"/>
    <w:rsid w:val="006E3C8D"/>
    <w:rsid w:val="006E425F"/>
    <w:rsid w:val="006E5BE8"/>
    <w:rsid w:val="006E638B"/>
    <w:rsid w:val="006E67DF"/>
    <w:rsid w:val="006F0392"/>
    <w:rsid w:val="006F0458"/>
    <w:rsid w:val="006F1AA2"/>
    <w:rsid w:val="006F2373"/>
    <w:rsid w:val="006F2B75"/>
    <w:rsid w:val="006F3300"/>
    <w:rsid w:val="006F449F"/>
    <w:rsid w:val="006F4BCD"/>
    <w:rsid w:val="006F6AD1"/>
    <w:rsid w:val="006F6E3C"/>
    <w:rsid w:val="006F7D1F"/>
    <w:rsid w:val="00700DB7"/>
    <w:rsid w:val="00702238"/>
    <w:rsid w:val="007022F8"/>
    <w:rsid w:val="00703743"/>
    <w:rsid w:val="00704293"/>
    <w:rsid w:val="007056E2"/>
    <w:rsid w:val="00705973"/>
    <w:rsid w:val="00706209"/>
    <w:rsid w:val="007116AE"/>
    <w:rsid w:val="00712012"/>
    <w:rsid w:val="007120D3"/>
    <w:rsid w:val="0071218A"/>
    <w:rsid w:val="007147AE"/>
    <w:rsid w:val="007166EB"/>
    <w:rsid w:val="00717D88"/>
    <w:rsid w:val="00717E13"/>
    <w:rsid w:val="0072116D"/>
    <w:rsid w:val="00721D8C"/>
    <w:rsid w:val="007223B0"/>
    <w:rsid w:val="00723A06"/>
    <w:rsid w:val="007243C8"/>
    <w:rsid w:val="007248F0"/>
    <w:rsid w:val="007256ED"/>
    <w:rsid w:val="00725EE1"/>
    <w:rsid w:val="00726A43"/>
    <w:rsid w:val="00727BD5"/>
    <w:rsid w:val="0073151C"/>
    <w:rsid w:val="007316F2"/>
    <w:rsid w:val="00732527"/>
    <w:rsid w:val="0073261B"/>
    <w:rsid w:val="007329AB"/>
    <w:rsid w:val="00733D3F"/>
    <w:rsid w:val="00733EE3"/>
    <w:rsid w:val="00734DDF"/>
    <w:rsid w:val="00735D42"/>
    <w:rsid w:val="00735DFA"/>
    <w:rsid w:val="00736378"/>
    <w:rsid w:val="00736706"/>
    <w:rsid w:val="00736F5E"/>
    <w:rsid w:val="007379DC"/>
    <w:rsid w:val="00740ABF"/>
    <w:rsid w:val="00740C6A"/>
    <w:rsid w:val="00741F83"/>
    <w:rsid w:val="00742525"/>
    <w:rsid w:val="00742575"/>
    <w:rsid w:val="00742A81"/>
    <w:rsid w:val="00743590"/>
    <w:rsid w:val="00744578"/>
    <w:rsid w:val="0074494B"/>
    <w:rsid w:val="00747442"/>
    <w:rsid w:val="00747793"/>
    <w:rsid w:val="0074789C"/>
    <w:rsid w:val="00747963"/>
    <w:rsid w:val="00747E45"/>
    <w:rsid w:val="007505CB"/>
    <w:rsid w:val="00750C8C"/>
    <w:rsid w:val="00750E69"/>
    <w:rsid w:val="00752048"/>
    <w:rsid w:val="007525E0"/>
    <w:rsid w:val="007525E4"/>
    <w:rsid w:val="007535FF"/>
    <w:rsid w:val="007556CE"/>
    <w:rsid w:val="00756658"/>
    <w:rsid w:val="00757487"/>
    <w:rsid w:val="007577B6"/>
    <w:rsid w:val="007617FE"/>
    <w:rsid w:val="00762350"/>
    <w:rsid w:val="00762AE0"/>
    <w:rsid w:val="00762DEB"/>
    <w:rsid w:val="007631FF"/>
    <w:rsid w:val="0076361A"/>
    <w:rsid w:val="0076386E"/>
    <w:rsid w:val="0076398E"/>
    <w:rsid w:val="00765A1D"/>
    <w:rsid w:val="00766B66"/>
    <w:rsid w:val="00766CCD"/>
    <w:rsid w:val="00770E5F"/>
    <w:rsid w:val="00771B43"/>
    <w:rsid w:val="00771CFF"/>
    <w:rsid w:val="007722B4"/>
    <w:rsid w:val="0077239A"/>
    <w:rsid w:val="00773566"/>
    <w:rsid w:val="00774764"/>
    <w:rsid w:val="00775603"/>
    <w:rsid w:val="00775A21"/>
    <w:rsid w:val="00775B10"/>
    <w:rsid w:val="00776D8B"/>
    <w:rsid w:val="00776ECD"/>
    <w:rsid w:val="007808B2"/>
    <w:rsid w:val="00781598"/>
    <w:rsid w:val="007815F6"/>
    <w:rsid w:val="00782143"/>
    <w:rsid w:val="007834B9"/>
    <w:rsid w:val="00784D29"/>
    <w:rsid w:val="00785334"/>
    <w:rsid w:val="00785652"/>
    <w:rsid w:val="00785F5B"/>
    <w:rsid w:val="00786003"/>
    <w:rsid w:val="00786056"/>
    <w:rsid w:val="00787BEE"/>
    <w:rsid w:val="0079035A"/>
    <w:rsid w:val="0079037A"/>
    <w:rsid w:val="00790DB2"/>
    <w:rsid w:val="00792BD7"/>
    <w:rsid w:val="00792F54"/>
    <w:rsid w:val="007932BB"/>
    <w:rsid w:val="00793CA5"/>
    <w:rsid w:val="007942D3"/>
    <w:rsid w:val="00795B6B"/>
    <w:rsid w:val="00796A3F"/>
    <w:rsid w:val="00796D60"/>
    <w:rsid w:val="007A0AC8"/>
    <w:rsid w:val="007A0EEE"/>
    <w:rsid w:val="007A2650"/>
    <w:rsid w:val="007A59FF"/>
    <w:rsid w:val="007A675E"/>
    <w:rsid w:val="007B0202"/>
    <w:rsid w:val="007B1762"/>
    <w:rsid w:val="007B2099"/>
    <w:rsid w:val="007B3F24"/>
    <w:rsid w:val="007B42B4"/>
    <w:rsid w:val="007B42B6"/>
    <w:rsid w:val="007B5F03"/>
    <w:rsid w:val="007B692A"/>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2B53"/>
    <w:rsid w:val="007C4951"/>
    <w:rsid w:val="007C52DB"/>
    <w:rsid w:val="007C5468"/>
    <w:rsid w:val="007C65B3"/>
    <w:rsid w:val="007C70EE"/>
    <w:rsid w:val="007D0512"/>
    <w:rsid w:val="007D0808"/>
    <w:rsid w:val="007D0DC2"/>
    <w:rsid w:val="007D1032"/>
    <w:rsid w:val="007D15F4"/>
    <w:rsid w:val="007D2334"/>
    <w:rsid w:val="007D2A1F"/>
    <w:rsid w:val="007D49B3"/>
    <w:rsid w:val="007D4D00"/>
    <w:rsid w:val="007E09DA"/>
    <w:rsid w:val="007E0F8A"/>
    <w:rsid w:val="007E3114"/>
    <w:rsid w:val="007E56FA"/>
    <w:rsid w:val="007E66B2"/>
    <w:rsid w:val="007E675C"/>
    <w:rsid w:val="007E6A3F"/>
    <w:rsid w:val="007E76F3"/>
    <w:rsid w:val="007F070F"/>
    <w:rsid w:val="007F10F6"/>
    <w:rsid w:val="007F2A3F"/>
    <w:rsid w:val="007F2C94"/>
    <w:rsid w:val="007F2CA9"/>
    <w:rsid w:val="007F30A7"/>
    <w:rsid w:val="007F35CA"/>
    <w:rsid w:val="007F447B"/>
    <w:rsid w:val="007F4C4B"/>
    <w:rsid w:val="007F4CBB"/>
    <w:rsid w:val="007F5F93"/>
    <w:rsid w:val="007F60D4"/>
    <w:rsid w:val="007F718D"/>
    <w:rsid w:val="0080016D"/>
    <w:rsid w:val="00800601"/>
    <w:rsid w:val="0080100B"/>
    <w:rsid w:val="0080146A"/>
    <w:rsid w:val="008017FE"/>
    <w:rsid w:val="00801B13"/>
    <w:rsid w:val="00801FAD"/>
    <w:rsid w:val="00802F1A"/>
    <w:rsid w:val="00804BD3"/>
    <w:rsid w:val="00805427"/>
    <w:rsid w:val="00807068"/>
    <w:rsid w:val="00807C48"/>
    <w:rsid w:val="00807D37"/>
    <w:rsid w:val="00807EA8"/>
    <w:rsid w:val="008119EE"/>
    <w:rsid w:val="008123CD"/>
    <w:rsid w:val="00812FE4"/>
    <w:rsid w:val="00813BEC"/>
    <w:rsid w:val="00815E3D"/>
    <w:rsid w:val="008161AB"/>
    <w:rsid w:val="00816DF9"/>
    <w:rsid w:val="008178B6"/>
    <w:rsid w:val="00817C3F"/>
    <w:rsid w:val="008201D7"/>
    <w:rsid w:val="008217EC"/>
    <w:rsid w:val="00822146"/>
    <w:rsid w:val="00823349"/>
    <w:rsid w:val="00823C98"/>
    <w:rsid w:val="00824483"/>
    <w:rsid w:val="00824AE5"/>
    <w:rsid w:val="00826D51"/>
    <w:rsid w:val="00827A90"/>
    <w:rsid w:val="00827F38"/>
    <w:rsid w:val="008305AF"/>
    <w:rsid w:val="00830F06"/>
    <w:rsid w:val="00830FB2"/>
    <w:rsid w:val="008314C5"/>
    <w:rsid w:val="00831DD6"/>
    <w:rsid w:val="0083234C"/>
    <w:rsid w:val="00832A9C"/>
    <w:rsid w:val="00832C50"/>
    <w:rsid w:val="0083314C"/>
    <w:rsid w:val="008333E9"/>
    <w:rsid w:val="00833776"/>
    <w:rsid w:val="00835996"/>
    <w:rsid w:val="00836498"/>
    <w:rsid w:val="00836BBD"/>
    <w:rsid w:val="00837138"/>
    <w:rsid w:val="0083727D"/>
    <w:rsid w:val="008377A9"/>
    <w:rsid w:val="00840048"/>
    <w:rsid w:val="0084076E"/>
    <w:rsid w:val="00842C5A"/>
    <w:rsid w:val="008431BD"/>
    <w:rsid w:val="00846BDD"/>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3AD5"/>
    <w:rsid w:val="00865B74"/>
    <w:rsid w:val="00866063"/>
    <w:rsid w:val="00866495"/>
    <w:rsid w:val="00866C90"/>
    <w:rsid w:val="00867247"/>
    <w:rsid w:val="00867925"/>
    <w:rsid w:val="00867B1D"/>
    <w:rsid w:val="00870754"/>
    <w:rsid w:val="00870A09"/>
    <w:rsid w:val="00870E5F"/>
    <w:rsid w:val="00871FAA"/>
    <w:rsid w:val="008722D7"/>
    <w:rsid w:val="008733CA"/>
    <w:rsid w:val="008751B8"/>
    <w:rsid w:val="008752A2"/>
    <w:rsid w:val="00875692"/>
    <w:rsid w:val="0087580A"/>
    <w:rsid w:val="008769CC"/>
    <w:rsid w:val="00877E29"/>
    <w:rsid w:val="00880153"/>
    <w:rsid w:val="00880907"/>
    <w:rsid w:val="00880A58"/>
    <w:rsid w:val="00881926"/>
    <w:rsid w:val="008842B6"/>
    <w:rsid w:val="008865EC"/>
    <w:rsid w:val="0088665E"/>
    <w:rsid w:val="00886A0E"/>
    <w:rsid w:val="00886A7C"/>
    <w:rsid w:val="00886FF9"/>
    <w:rsid w:val="008871B6"/>
    <w:rsid w:val="0089045D"/>
    <w:rsid w:val="00893072"/>
    <w:rsid w:val="008948FF"/>
    <w:rsid w:val="00894A61"/>
    <w:rsid w:val="00894FF6"/>
    <w:rsid w:val="008952C8"/>
    <w:rsid w:val="00895322"/>
    <w:rsid w:val="008958E1"/>
    <w:rsid w:val="008959AB"/>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E9D"/>
    <w:rsid w:val="008B3C64"/>
    <w:rsid w:val="008B4E43"/>
    <w:rsid w:val="008B5FE3"/>
    <w:rsid w:val="008B6077"/>
    <w:rsid w:val="008C0374"/>
    <w:rsid w:val="008C0A2C"/>
    <w:rsid w:val="008C133E"/>
    <w:rsid w:val="008C1754"/>
    <w:rsid w:val="008C3862"/>
    <w:rsid w:val="008C43EF"/>
    <w:rsid w:val="008C456B"/>
    <w:rsid w:val="008C465F"/>
    <w:rsid w:val="008C566E"/>
    <w:rsid w:val="008C6578"/>
    <w:rsid w:val="008C6FB6"/>
    <w:rsid w:val="008D02AB"/>
    <w:rsid w:val="008D0A72"/>
    <w:rsid w:val="008D2EC1"/>
    <w:rsid w:val="008D37E6"/>
    <w:rsid w:val="008D4725"/>
    <w:rsid w:val="008D6DD9"/>
    <w:rsid w:val="008D780B"/>
    <w:rsid w:val="008E2A2D"/>
    <w:rsid w:val="008E56C6"/>
    <w:rsid w:val="008E573A"/>
    <w:rsid w:val="008E593E"/>
    <w:rsid w:val="008E5F24"/>
    <w:rsid w:val="008F126E"/>
    <w:rsid w:val="008F1522"/>
    <w:rsid w:val="008F2075"/>
    <w:rsid w:val="008F30C3"/>
    <w:rsid w:val="008F5B54"/>
    <w:rsid w:val="008F5EB1"/>
    <w:rsid w:val="008F6520"/>
    <w:rsid w:val="008F6842"/>
    <w:rsid w:val="008F764A"/>
    <w:rsid w:val="008F7EC1"/>
    <w:rsid w:val="008F7F66"/>
    <w:rsid w:val="009009E5"/>
    <w:rsid w:val="00903C73"/>
    <w:rsid w:val="00905032"/>
    <w:rsid w:val="0090590C"/>
    <w:rsid w:val="00905D27"/>
    <w:rsid w:val="00906E17"/>
    <w:rsid w:val="0090750C"/>
    <w:rsid w:val="009100F9"/>
    <w:rsid w:val="00910A01"/>
    <w:rsid w:val="00910D70"/>
    <w:rsid w:val="00910E5B"/>
    <w:rsid w:val="00911626"/>
    <w:rsid w:val="00911C92"/>
    <w:rsid w:val="009133DA"/>
    <w:rsid w:val="00914B62"/>
    <w:rsid w:val="00914D7D"/>
    <w:rsid w:val="00915756"/>
    <w:rsid w:val="00915940"/>
    <w:rsid w:val="00915D0F"/>
    <w:rsid w:val="00916CB3"/>
    <w:rsid w:val="0091756B"/>
    <w:rsid w:val="00917971"/>
    <w:rsid w:val="00917DD0"/>
    <w:rsid w:val="009211D7"/>
    <w:rsid w:val="00921AC8"/>
    <w:rsid w:val="00921CCC"/>
    <w:rsid w:val="00925876"/>
    <w:rsid w:val="00930393"/>
    <w:rsid w:val="00930BA1"/>
    <w:rsid w:val="0093151F"/>
    <w:rsid w:val="0093169E"/>
    <w:rsid w:val="00931903"/>
    <w:rsid w:val="009324E9"/>
    <w:rsid w:val="0093390C"/>
    <w:rsid w:val="00933DCA"/>
    <w:rsid w:val="009358E5"/>
    <w:rsid w:val="00935936"/>
    <w:rsid w:val="009360AC"/>
    <w:rsid w:val="00937729"/>
    <w:rsid w:val="00937D13"/>
    <w:rsid w:val="0094014F"/>
    <w:rsid w:val="00940261"/>
    <w:rsid w:val="00940FAB"/>
    <w:rsid w:val="00940FF3"/>
    <w:rsid w:val="00941313"/>
    <w:rsid w:val="00943B69"/>
    <w:rsid w:val="00944F29"/>
    <w:rsid w:val="0094506B"/>
    <w:rsid w:val="00945AC3"/>
    <w:rsid w:val="00947347"/>
    <w:rsid w:val="009475F0"/>
    <w:rsid w:val="009476D1"/>
    <w:rsid w:val="00947C90"/>
    <w:rsid w:val="009505C9"/>
    <w:rsid w:val="009505DD"/>
    <w:rsid w:val="00950752"/>
    <w:rsid w:val="009507C4"/>
    <w:rsid w:val="00950AB6"/>
    <w:rsid w:val="009515FA"/>
    <w:rsid w:val="009516E4"/>
    <w:rsid w:val="009520F7"/>
    <w:rsid w:val="00952372"/>
    <w:rsid w:val="00955255"/>
    <w:rsid w:val="00955719"/>
    <w:rsid w:val="00955C17"/>
    <w:rsid w:val="00956F6D"/>
    <w:rsid w:val="00960E36"/>
    <w:rsid w:val="00961005"/>
    <w:rsid w:val="0096431F"/>
    <w:rsid w:val="00966424"/>
    <w:rsid w:val="0096674C"/>
    <w:rsid w:val="00966913"/>
    <w:rsid w:val="009671B3"/>
    <w:rsid w:val="00967357"/>
    <w:rsid w:val="009677EB"/>
    <w:rsid w:val="0096796F"/>
    <w:rsid w:val="009705E4"/>
    <w:rsid w:val="00970DF1"/>
    <w:rsid w:val="00971C15"/>
    <w:rsid w:val="00973B2A"/>
    <w:rsid w:val="0097406D"/>
    <w:rsid w:val="00974FE2"/>
    <w:rsid w:val="009754D6"/>
    <w:rsid w:val="00976AFD"/>
    <w:rsid w:val="00983B7E"/>
    <w:rsid w:val="0098520D"/>
    <w:rsid w:val="00986E7B"/>
    <w:rsid w:val="00992667"/>
    <w:rsid w:val="009926DB"/>
    <w:rsid w:val="00992C3D"/>
    <w:rsid w:val="009934BF"/>
    <w:rsid w:val="00994A5A"/>
    <w:rsid w:val="00995EB3"/>
    <w:rsid w:val="00995F75"/>
    <w:rsid w:val="00995FFD"/>
    <w:rsid w:val="00996B64"/>
    <w:rsid w:val="00997723"/>
    <w:rsid w:val="0099790F"/>
    <w:rsid w:val="009A1785"/>
    <w:rsid w:val="009A1B81"/>
    <w:rsid w:val="009A2300"/>
    <w:rsid w:val="009A28E5"/>
    <w:rsid w:val="009A2EC1"/>
    <w:rsid w:val="009A3245"/>
    <w:rsid w:val="009A36DD"/>
    <w:rsid w:val="009A5403"/>
    <w:rsid w:val="009A5B7C"/>
    <w:rsid w:val="009A6C15"/>
    <w:rsid w:val="009A7179"/>
    <w:rsid w:val="009A7912"/>
    <w:rsid w:val="009B06A7"/>
    <w:rsid w:val="009B136C"/>
    <w:rsid w:val="009B1393"/>
    <w:rsid w:val="009B194A"/>
    <w:rsid w:val="009B1A4B"/>
    <w:rsid w:val="009B6151"/>
    <w:rsid w:val="009B6E77"/>
    <w:rsid w:val="009B7DDF"/>
    <w:rsid w:val="009C13B2"/>
    <w:rsid w:val="009C2DE6"/>
    <w:rsid w:val="009C3237"/>
    <w:rsid w:val="009C3D81"/>
    <w:rsid w:val="009C55C7"/>
    <w:rsid w:val="009C6662"/>
    <w:rsid w:val="009C77F6"/>
    <w:rsid w:val="009D0AE5"/>
    <w:rsid w:val="009D30C7"/>
    <w:rsid w:val="009D5983"/>
    <w:rsid w:val="009E0A91"/>
    <w:rsid w:val="009E1787"/>
    <w:rsid w:val="009E2736"/>
    <w:rsid w:val="009E287C"/>
    <w:rsid w:val="009E32E3"/>
    <w:rsid w:val="009E3E01"/>
    <w:rsid w:val="009E5944"/>
    <w:rsid w:val="009E5988"/>
    <w:rsid w:val="009E5E5B"/>
    <w:rsid w:val="009E6AF5"/>
    <w:rsid w:val="009E7756"/>
    <w:rsid w:val="009F0C3A"/>
    <w:rsid w:val="009F14F4"/>
    <w:rsid w:val="009F20BA"/>
    <w:rsid w:val="009F47C1"/>
    <w:rsid w:val="009F5BD2"/>
    <w:rsid w:val="009F61B1"/>
    <w:rsid w:val="009F679F"/>
    <w:rsid w:val="009F68F6"/>
    <w:rsid w:val="009F7441"/>
    <w:rsid w:val="009F7BC1"/>
    <w:rsid w:val="009F7CFB"/>
    <w:rsid w:val="00A00CA5"/>
    <w:rsid w:val="00A01CD0"/>
    <w:rsid w:val="00A0240C"/>
    <w:rsid w:val="00A030A9"/>
    <w:rsid w:val="00A03B12"/>
    <w:rsid w:val="00A03BB4"/>
    <w:rsid w:val="00A04564"/>
    <w:rsid w:val="00A05D53"/>
    <w:rsid w:val="00A064EC"/>
    <w:rsid w:val="00A07AEA"/>
    <w:rsid w:val="00A1079D"/>
    <w:rsid w:val="00A10D39"/>
    <w:rsid w:val="00A10F41"/>
    <w:rsid w:val="00A111D1"/>
    <w:rsid w:val="00A117BC"/>
    <w:rsid w:val="00A13A70"/>
    <w:rsid w:val="00A146BD"/>
    <w:rsid w:val="00A15382"/>
    <w:rsid w:val="00A167BB"/>
    <w:rsid w:val="00A2062D"/>
    <w:rsid w:val="00A20967"/>
    <w:rsid w:val="00A217EA"/>
    <w:rsid w:val="00A237CD"/>
    <w:rsid w:val="00A23812"/>
    <w:rsid w:val="00A2396D"/>
    <w:rsid w:val="00A24818"/>
    <w:rsid w:val="00A26F5F"/>
    <w:rsid w:val="00A303DB"/>
    <w:rsid w:val="00A31CB2"/>
    <w:rsid w:val="00A31D0B"/>
    <w:rsid w:val="00A31D7F"/>
    <w:rsid w:val="00A329AA"/>
    <w:rsid w:val="00A33B7F"/>
    <w:rsid w:val="00A361FE"/>
    <w:rsid w:val="00A367F0"/>
    <w:rsid w:val="00A367F2"/>
    <w:rsid w:val="00A37A0B"/>
    <w:rsid w:val="00A37B5A"/>
    <w:rsid w:val="00A37C99"/>
    <w:rsid w:val="00A400E6"/>
    <w:rsid w:val="00A41A65"/>
    <w:rsid w:val="00A41B98"/>
    <w:rsid w:val="00A4381F"/>
    <w:rsid w:val="00A43C93"/>
    <w:rsid w:val="00A45C17"/>
    <w:rsid w:val="00A47183"/>
    <w:rsid w:val="00A474B4"/>
    <w:rsid w:val="00A50AEC"/>
    <w:rsid w:val="00A50D41"/>
    <w:rsid w:val="00A52610"/>
    <w:rsid w:val="00A53BDB"/>
    <w:rsid w:val="00A53D2A"/>
    <w:rsid w:val="00A55290"/>
    <w:rsid w:val="00A5657D"/>
    <w:rsid w:val="00A574CF"/>
    <w:rsid w:val="00A60977"/>
    <w:rsid w:val="00A61FF6"/>
    <w:rsid w:val="00A621DB"/>
    <w:rsid w:val="00A624F5"/>
    <w:rsid w:val="00A626D3"/>
    <w:rsid w:val="00A63668"/>
    <w:rsid w:val="00A63EA6"/>
    <w:rsid w:val="00A64456"/>
    <w:rsid w:val="00A65518"/>
    <w:rsid w:val="00A700B2"/>
    <w:rsid w:val="00A707E6"/>
    <w:rsid w:val="00A70A30"/>
    <w:rsid w:val="00A7190D"/>
    <w:rsid w:val="00A72124"/>
    <w:rsid w:val="00A72235"/>
    <w:rsid w:val="00A7357A"/>
    <w:rsid w:val="00A741B2"/>
    <w:rsid w:val="00A74F03"/>
    <w:rsid w:val="00A74F15"/>
    <w:rsid w:val="00A7572B"/>
    <w:rsid w:val="00A75AC4"/>
    <w:rsid w:val="00A80475"/>
    <w:rsid w:val="00A81397"/>
    <w:rsid w:val="00A82C04"/>
    <w:rsid w:val="00A845D3"/>
    <w:rsid w:val="00A8462E"/>
    <w:rsid w:val="00A84709"/>
    <w:rsid w:val="00A847C6"/>
    <w:rsid w:val="00A85565"/>
    <w:rsid w:val="00A8677E"/>
    <w:rsid w:val="00A87153"/>
    <w:rsid w:val="00A87EA5"/>
    <w:rsid w:val="00A9034A"/>
    <w:rsid w:val="00A91368"/>
    <w:rsid w:val="00A914FB"/>
    <w:rsid w:val="00A91FDB"/>
    <w:rsid w:val="00A92028"/>
    <w:rsid w:val="00A9440C"/>
    <w:rsid w:val="00A9465E"/>
    <w:rsid w:val="00A9498C"/>
    <w:rsid w:val="00A95F21"/>
    <w:rsid w:val="00AA0150"/>
    <w:rsid w:val="00AA0FAA"/>
    <w:rsid w:val="00AA6356"/>
    <w:rsid w:val="00AA6E3C"/>
    <w:rsid w:val="00AA6F92"/>
    <w:rsid w:val="00AA77DC"/>
    <w:rsid w:val="00AB0286"/>
    <w:rsid w:val="00AB1ADE"/>
    <w:rsid w:val="00AB36C6"/>
    <w:rsid w:val="00AB6934"/>
    <w:rsid w:val="00AC124D"/>
    <w:rsid w:val="00AC1629"/>
    <w:rsid w:val="00AC2044"/>
    <w:rsid w:val="00AC2DB9"/>
    <w:rsid w:val="00AC6B90"/>
    <w:rsid w:val="00AC7B8E"/>
    <w:rsid w:val="00AC7DB0"/>
    <w:rsid w:val="00AD1E51"/>
    <w:rsid w:val="00AD3341"/>
    <w:rsid w:val="00AD3EE1"/>
    <w:rsid w:val="00AD4386"/>
    <w:rsid w:val="00AD4842"/>
    <w:rsid w:val="00AD501F"/>
    <w:rsid w:val="00AD634E"/>
    <w:rsid w:val="00AE1505"/>
    <w:rsid w:val="00AE1DDB"/>
    <w:rsid w:val="00AE3058"/>
    <w:rsid w:val="00AE30A8"/>
    <w:rsid w:val="00AE3520"/>
    <w:rsid w:val="00AE3A6B"/>
    <w:rsid w:val="00AE403B"/>
    <w:rsid w:val="00AE48FE"/>
    <w:rsid w:val="00AE63AF"/>
    <w:rsid w:val="00AE6F6F"/>
    <w:rsid w:val="00AF0C14"/>
    <w:rsid w:val="00AF1DE9"/>
    <w:rsid w:val="00AF2C50"/>
    <w:rsid w:val="00AF42DE"/>
    <w:rsid w:val="00AF46C9"/>
    <w:rsid w:val="00AF6182"/>
    <w:rsid w:val="00AF68B2"/>
    <w:rsid w:val="00AF7C13"/>
    <w:rsid w:val="00B0158A"/>
    <w:rsid w:val="00B019D6"/>
    <w:rsid w:val="00B01E8E"/>
    <w:rsid w:val="00B0271A"/>
    <w:rsid w:val="00B039C7"/>
    <w:rsid w:val="00B03B00"/>
    <w:rsid w:val="00B03F4A"/>
    <w:rsid w:val="00B04F08"/>
    <w:rsid w:val="00B056C3"/>
    <w:rsid w:val="00B05904"/>
    <w:rsid w:val="00B06533"/>
    <w:rsid w:val="00B0698F"/>
    <w:rsid w:val="00B06D0D"/>
    <w:rsid w:val="00B06DC6"/>
    <w:rsid w:val="00B113B9"/>
    <w:rsid w:val="00B118AC"/>
    <w:rsid w:val="00B13DD3"/>
    <w:rsid w:val="00B16C33"/>
    <w:rsid w:val="00B177E7"/>
    <w:rsid w:val="00B212CF"/>
    <w:rsid w:val="00B2133E"/>
    <w:rsid w:val="00B21592"/>
    <w:rsid w:val="00B22781"/>
    <w:rsid w:val="00B22CF4"/>
    <w:rsid w:val="00B23C14"/>
    <w:rsid w:val="00B242FF"/>
    <w:rsid w:val="00B24EBD"/>
    <w:rsid w:val="00B2521B"/>
    <w:rsid w:val="00B25312"/>
    <w:rsid w:val="00B271E0"/>
    <w:rsid w:val="00B30034"/>
    <w:rsid w:val="00B3049F"/>
    <w:rsid w:val="00B30A3A"/>
    <w:rsid w:val="00B30C6B"/>
    <w:rsid w:val="00B3369F"/>
    <w:rsid w:val="00B33A25"/>
    <w:rsid w:val="00B34F36"/>
    <w:rsid w:val="00B35025"/>
    <w:rsid w:val="00B36EFF"/>
    <w:rsid w:val="00B4024E"/>
    <w:rsid w:val="00B4066D"/>
    <w:rsid w:val="00B41337"/>
    <w:rsid w:val="00B41D08"/>
    <w:rsid w:val="00B44651"/>
    <w:rsid w:val="00B447AF"/>
    <w:rsid w:val="00B47E4B"/>
    <w:rsid w:val="00B504D4"/>
    <w:rsid w:val="00B50FAE"/>
    <w:rsid w:val="00B51152"/>
    <w:rsid w:val="00B51C3D"/>
    <w:rsid w:val="00B53535"/>
    <w:rsid w:val="00B56247"/>
    <w:rsid w:val="00B572E2"/>
    <w:rsid w:val="00B6288F"/>
    <w:rsid w:val="00B62FE9"/>
    <w:rsid w:val="00B63300"/>
    <w:rsid w:val="00B63D06"/>
    <w:rsid w:val="00B64193"/>
    <w:rsid w:val="00B66287"/>
    <w:rsid w:val="00B712B1"/>
    <w:rsid w:val="00B74283"/>
    <w:rsid w:val="00B745A8"/>
    <w:rsid w:val="00B746CC"/>
    <w:rsid w:val="00B751C2"/>
    <w:rsid w:val="00B75387"/>
    <w:rsid w:val="00B85B8A"/>
    <w:rsid w:val="00B90149"/>
    <w:rsid w:val="00B90794"/>
    <w:rsid w:val="00B919EC"/>
    <w:rsid w:val="00B92B26"/>
    <w:rsid w:val="00B92B6F"/>
    <w:rsid w:val="00B93395"/>
    <w:rsid w:val="00B94E6C"/>
    <w:rsid w:val="00B95099"/>
    <w:rsid w:val="00B950AA"/>
    <w:rsid w:val="00B96ECC"/>
    <w:rsid w:val="00B97F9A"/>
    <w:rsid w:val="00BA0B23"/>
    <w:rsid w:val="00BA2E83"/>
    <w:rsid w:val="00BA5018"/>
    <w:rsid w:val="00BA5257"/>
    <w:rsid w:val="00BA6C2F"/>
    <w:rsid w:val="00BA6EE8"/>
    <w:rsid w:val="00BA7E76"/>
    <w:rsid w:val="00BB0E04"/>
    <w:rsid w:val="00BB1D3F"/>
    <w:rsid w:val="00BB1E5A"/>
    <w:rsid w:val="00BB2152"/>
    <w:rsid w:val="00BB2334"/>
    <w:rsid w:val="00BB3FE4"/>
    <w:rsid w:val="00BB4606"/>
    <w:rsid w:val="00BB4994"/>
    <w:rsid w:val="00BB7766"/>
    <w:rsid w:val="00BC01E2"/>
    <w:rsid w:val="00BC0D3C"/>
    <w:rsid w:val="00BC0D52"/>
    <w:rsid w:val="00BC26E8"/>
    <w:rsid w:val="00BC2D65"/>
    <w:rsid w:val="00BC6886"/>
    <w:rsid w:val="00BD0D64"/>
    <w:rsid w:val="00BD25D3"/>
    <w:rsid w:val="00BD2A1D"/>
    <w:rsid w:val="00BD327E"/>
    <w:rsid w:val="00BD666A"/>
    <w:rsid w:val="00BD6EA3"/>
    <w:rsid w:val="00BD7DD6"/>
    <w:rsid w:val="00BE08D4"/>
    <w:rsid w:val="00BE0C6D"/>
    <w:rsid w:val="00BE1D82"/>
    <w:rsid w:val="00BE24C4"/>
    <w:rsid w:val="00BE3F28"/>
    <w:rsid w:val="00BE4BD9"/>
    <w:rsid w:val="00BE5754"/>
    <w:rsid w:val="00BE6AF8"/>
    <w:rsid w:val="00BF1264"/>
    <w:rsid w:val="00BF401C"/>
    <w:rsid w:val="00BF4213"/>
    <w:rsid w:val="00BF5005"/>
    <w:rsid w:val="00BF6443"/>
    <w:rsid w:val="00BF6868"/>
    <w:rsid w:val="00BF72D0"/>
    <w:rsid w:val="00BF741A"/>
    <w:rsid w:val="00C0036B"/>
    <w:rsid w:val="00C0065C"/>
    <w:rsid w:val="00C01158"/>
    <w:rsid w:val="00C01D21"/>
    <w:rsid w:val="00C10ABB"/>
    <w:rsid w:val="00C11649"/>
    <w:rsid w:val="00C12FCF"/>
    <w:rsid w:val="00C13C4C"/>
    <w:rsid w:val="00C1412E"/>
    <w:rsid w:val="00C16ADB"/>
    <w:rsid w:val="00C174E8"/>
    <w:rsid w:val="00C176C8"/>
    <w:rsid w:val="00C2052C"/>
    <w:rsid w:val="00C22B16"/>
    <w:rsid w:val="00C22CBA"/>
    <w:rsid w:val="00C23359"/>
    <w:rsid w:val="00C23778"/>
    <w:rsid w:val="00C23D2F"/>
    <w:rsid w:val="00C254E5"/>
    <w:rsid w:val="00C2735D"/>
    <w:rsid w:val="00C27853"/>
    <w:rsid w:val="00C31448"/>
    <w:rsid w:val="00C31F0E"/>
    <w:rsid w:val="00C3362B"/>
    <w:rsid w:val="00C3382F"/>
    <w:rsid w:val="00C36084"/>
    <w:rsid w:val="00C3680B"/>
    <w:rsid w:val="00C37B68"/>
    <w:rsid w:val="00C37BA9"/>
    <w:rsid w:val="00C37C3C"/>
    <w:rsid w:val="00C422FF"/>
    <w:rsid w:val="00C42922"/>
    <w:rsid w:val="00C443BD"/>
    <w:rsid w:val="00C44964"/>
    <w:rsid w:val="00C451C5"/>
    <w:rsid w:val="00C45F9D"/>
    <w:rsid w:val="00C466B0"/>
    <w:rsid w:val="00C466CA"/>
    <w:rsid w:val="00C47316"/>
    <w:rsid w:val="00C47618"/>
    <w:rsid w:val="00C478BE"/>
    <w:rsid w:val="00C478CF"/>
    <w:rsid w:val="00C4790C"/>
    <w:rsid w:val="00C51009"/>
    <w:rsid w:val="00C51A3F"/>
    <w:rsid w:val="00C5269A"/>
    <w:rsid w:val="00C5337F"/>
    <w:rsid w:val="00C550EE"/>
    <w:rsid w:val="00C56344"/>
    <w:rsid w:val="00C56F71"/>
    <w:rsid w:val="00C60CD8"/>
    <w:rsid w:val="00C62728"/>
    <w:rsid w:val="00C64050"/>
    <w:rsid w:val="00C64070"/>
    <w:rsid w:val="00C649DA"/>
    <w:rsid w:val="00C65CF8"/>
    <w:rsid w:val="00C65F6A"/>
    <w:rsid w:val="00C6673C"/>
    <w:rsid w:val="00C66AF0"/>
    <w:rsid w:val="00C67541"/>
    <w:rsid w:val="00C70B3E"/>
    <w:rsid w:val="00C711BB"/>
    <w:rsid w:val="00C718EC"/>
    <w:rsid w:val="00C745AF"/>
    <w:rsid w:val="00C74629"/>
    <w:rsid w:val="00C74B75"/>
    <w:rsid w:val="00C75376"/>
    <w:rsid w:val="00C75CD8"/>
    <w:rsid w:val="00C76B1B"/>
    <w:rsid w:val="00C77FA4"/>
    <w:rsid w:val="00C81DC4"/>
    <w:rsid w:val="00C8274D"/>
    <w:rsid w:val="00C83FE6"/>
    <w:rsid w:val="00C843EE"/>
    <w:rsid w:val="00C845B7"/>
    <w:rsid w:val="00C84D60"/>
    <w:rsid w:val="00C850E6"/>
    <w:rsid w:val="00C85936"/>
    <w:rsid w:val="00C87CDD"/>
    <w:rsid w:val="00C87E41"/>
    <w:rsid w:val="00C87ED9"/>
    <w:rsid w:val="00C903D6"/>
    <w:rsid w:val="00C909BB"/>
    <w:rsid w:val="00C9161D"/>
    <w:rsid w:val="00C91AE8"/>
    <w:rsid w:val="00C91C4B"/>
    <w:rsid w:val="00C92B0D"/>
    <w:rsid w:val="00C93CDC"/>
    <w:rsid w:val="00C9453F"/>
    <w:rsid w:val="00C952E5"/>
    <w:rsid w:val="00C957DD"/>
    <w:rsid w:val="00C96BC0"/>
    <w:rsid w:val="00C96C78"/>
    <w:rsid w:val="00C96FEC"/>
    <w:rsid w:val="00C97861"/>
    <w:rsid w:val="00CA0C1D"/>
    <w:rsid w:val="00CA0DCC"/>
    <w:rsid w:val="00CA10A1"/>
    <w:rsid w:val="00CA1416"/>
    <w:rsid w:val="00CA26C9"/>
    <w:rsid w:val="00CA2DA6"/>
    <w:rsid w:val="00CA33B7"/>
    <w:rsid w:val="00CA4044"/>
    <w:rsid w:val="00CA4DBB"/>
    <w:rsid w:val="00CA5BFA"/>
    <w:rsid w:val="00CA5CBA"/>
    <w:rsid w:val="00CA6F44"/>
    <w:rsid w:val="00CA750B"/>
    <w:rsid w:val="00CB075B"/>
    <w:rsid w:val="00CB0948"/>
    <w:rsid w:val="00CB2DEF"/>
    <w:rsid w:val="00CB2E9A"/>
    <w:rsid w:val="00CB35EB"/>
    <w:rsid w:val="00CB4386"/>
    <w:rsid w:val="00CB4678"/>
    <w:rsid w:val="00CB4974"/>
    <w:rsid w:val="00CB51A5"/>
    <w:rsid w:val="00CB5E46"/>
    <w:rsid w:val="00CB662C"/>
    <w:rsid w:val="00CC07A6"/>
    <w:rsid w:val="00CC1380"/>
    <w:rsid w:val="00CC2CC8"/>
    <w:rsid w:val="00CC2EA5"/>
    <w:rsid w:val="00CC3488"/>
    <w:rsid w:val="00CC4785"/>
    <w:rsid w:val="00CC4FF9"/>
    <w:rsid w:val="00CC56A6"/>
    <w:rsid w:val="00CC6074"/>
    <w:rsid w:val="00CC66B6"/>
    <w:rsid w:val="00CD001F"/>
    <w:rsid w:val="00CD08A4"/>
    <w:rsid w:val="00CD2576"/>
    <w:rsid w:val="00CD2ADC"/>
    <w:rsid w:val="00CD4BEA"/>
    <w:rsid w:val="00CD669D"/>
    <w:rsid w:val="00CE1133"/>
    <w:rsid w:val="00CE17E9"/>
    <w:rsid w:val="00CE23EE"/>
    <w:rsid w:val="00CE4355"/>
    <w:rsid w:val="00CE5CEE"/>
    <w:rsid w:val="00CE61D1"/>
    <w:rsid w:val="00CE65E6"/>
    <w:rsid w:val="00CE67A6"/>
    <w:rsid w:val="00CF16BA"/>
    <w:rsid w:val="00CF1848"/>
    <w:rsid w:val="00CF1CF8"/>
    <w:rsid w:val="00CF4270"/>
    <w:rsid w:val="00CF443D"/>
    <w:rsid w:val="00CF4849"/>
    <w:rsid w:val="00CF5138"/>
    <w:rsid w:val="00CF686B"/>
    <w:rsid w:val="00CF7317"/>
    <w:rsid w:val="00CF7EA8"/>
    <w:rsid w:val="00D011DE"/>
    <w:rsid w:val="00D01C28"/>
    <w:rsid w:val="00D021D2"/>
    <w:rsid w:val="00D0303D"/>
    <w:rsid w:val="00D031AD"/>
    <w:rsid w:val="00D04AE8"/>
    <w:rsid w:val="00D05451"/>
    <w:rsid w:val="00D056D9"/>
    <w:rsid w:val="00D06761"/>
    <w:rsid w:val="00D12044"/>
    <w:rsid w:val="00D121D3"/>
    <w:rsid w:val="00D13C8D"/>
    <w:rsid w:val="00D14C80"/>
    <w:rsid w:val="00D152A3"/>
    <w:rsid w:val="00D16ADD"/>
    <w:rsid w:val="00D170D9"/>
    <w:rsid w:val="00D1767C"/>
    <w:rsid w:val="00D1790C"/>
    <w:rsid w:val="00D17D8C"/>
    <w:rsid w:val="00D22827"/>
    <w:rsid w:val="00D23197"/>
    <w:rsid w:val="00D233CC"/>
    <w:rsid w:val="00D23CB3"/>
    <w:rsid w:val="00D26189"/>
    <w:rsid w:val="00D264E0"/>
    <w:rsid w:val="00D2654A"/>
    <w:rsid w:val="00D268AE"/>
    <w:rsid w:val="00D273B9"/>
    <w:rsid w:val="00D326DE"/>
    <w:rsid w:val="00D32CC3"/>
    <w:rsid w:val="00D33630"/>
    <w:rsid w:val="00D338B3"/>
    <w:rsid w:val="00D33EFC"/>
    <w:rsid w:val="00D349E4"/>
    <w:rsid w:val="00D36D2B"/>
    <w:rsid w:val="00D37441"/>
    <w:rsid w:val="00D401D9"/>
    <w:rsid w:val="00D40DBC"/>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7F0"/>
    <w:rsid w:val="00D53F5B"/>
    <w:rsid w:val="00D54B27"/>
    <w:rsid w:val="00D54C33"/>
    <w:rsid w:val="00D55D3B"/>
    <w:rsid w:val="00D577AB"/>
    <w:rsid w:val="00D579F1"/>
    <w:rsid w:val="00D60349"/>
    <w:rsid w:val="00D60BB0"/>
    <w:rsid w:val="00D60E93"/>
    <w:rsid w:val="00D61483"/>
    <w:rsid w:val="00D61B59"/>
    <w:rsid w:val="00D61C85"/>
    <w:rsid w:val="00D62374"/>
    <w:rsid w:val="00D6258A"/>
    <w:rsid w:val="00D62C17"/>
    <w:rsid w:val="00D6399C"/>
    <w:rsid w:val="00D659D2"/>
    <w:rsid w:val="00D65A26"/>
    <w:rsid w:val="00D70044"/>
    <w:rsid w:val="00D7086A"/>
    <w:rsid w:val="00D7306A"/>
    <w:rsid w:val="00D73EB7"/>
    <w:rsid w:val="00D74860"/>
    <w:rsid w:val="00D74FDD"/>
    <w:rsid w:val="00D757F0"/>
    <w:rsid w:val="00D75CA6"/>
    <w:rsid w:val="00D75D31"/>
    <w:rsid w:val="00D76A18"/>
    <w:rsid w:val="00D77332"/>
    <w:rsid w:val="00D80849"/>
    <w:rsid w:val="00D81DB9"/>
    <w:rsid w:val="00D82B33"/>
    <w:rsid w:val="00D82E8F"/>
    <w:rsid w:val="00D841F7"/>
    <w:rsid w:val="00D84C61"/>
    <w:rsid w:val="00D851C2"/>
    <w:rsid w:val="00D855BD"/>
    <w:rsid w:val="00D872EC"/>
    <w:rsid w:val="00D873AC"/>
    <w:rsid w:val="00D87543"/>
    <w:rsid w:val="00D917A6"/>
    <w:rsid w:val="00D9225C"/>
    <w:rsid w:val="00D93990"/>
    <w:rsid w:val="00D93A3F"/>
    <w:rsid w:val="00D953DC"/>
    <w:rsid w:val="00DA1A6C"/>
    <w:rsid w:val="00DA229E"/>
    <w:rsid w:val="00DA3240"/>
    <w:rsid w:val="00DA3A27"/>
    <w:rsid w:val="00DA3CD8"/>
    <w:rsid w:val="00DA53FE"/>
    <w:rsid w:val="00DA6886"/>
    <w:rsid w:val="00DA7E80"/>
    <w:rsid w:val="00DB0296"/>
    <w:rsid w:val="00DB1F80"/>
    <w:rsid w:val="00DB380D"/>
    <w:rsid w:val="00DB4612"/>
    <w:rsid w:val="00DB5865"/>
    <w:rsid w:val="00DB5C34"/>
    <w:rsid w:val="00DB5E0F"/>
    <w:rsid w:val="00DB693B"/>
    <w:rsid w:val="00DB6A23"/>
    <w:rsid w:val="00DB6D21"/>
    <w:rsid w:val="00DC0048"/>
    <w:rsid w:val="00DC0C98"/>
    <w:rsid w:val="00DC1163"/>
    <w:rsid w:val="00DC1F7D"/>
    <w:rsid w:val="00DC2A7C"/>
    <w:rsid w:val="00DC3093"/>
    <w:rsid w:val="00DC5AFB"/>
    <w:rsid w:val="00DC7938"/>
    <w:rsid w:val="00DD0949"/>
    <w:rsid w:val="00DD118C"/>
    <w:rsid w:val="00DD1D0B"/>
    <w:rsid w:val="00DD286D"/>
    <w:rsid w:val="00DD7AAC"/>
    <w:rsid w:val="00DD7E92"/>
    <w:rsid w:val="00DE0218"/>
    <w:rsid w:val="00DE02A8"/>
    <w:rsid w:val="00DE0385"/>
    <w:rsid w:val="00DE08E8"/>
    <w:rsid w:val="00DE0CB2"/>
    <w:rsid w:val="00DE41C7"/>
    <w:rsid w:val="00DE4C7F"/>
    <w:rsid w:val="00DE6304"/>
    <w:rsid w:val="00DE6D16"/>
    <w:rsid w:val="00DE7437"/>
    <w:rsid w:val="00DE765C"/>
    <w:rsid w:val="00DF19A9"/>
    <w:rsid w:val="00DF1D69"/>
    <w:rsid w:val="00DF20C2"/>
    <w:rsid w:val="00DF24A4"/>
    <w:rsid w:val="00DF2DFC"/>
    <w:rsid w:val="00DF3601"/>
    <w:rsid w:val="00DF4992"/>
    <w:rsid w:val="00DF54CD"/>
    <w:rsid w:val="00DF5587"/>
    <w:rsid w:val="00DF5A80"/>
    <w:rsid w:val="00DF65B7"/>
    <w:rsid w:val="00DF7561"/>
    <w:rsid w:val="00E00661"/>
    <w:rsid w:val="00E0086A"/>
    <w:rsid w:val="00E014ED"/>
    <w:rsid w:val="00E01EC4"/>
    <w:rsid w:val="00E02371"/>
    <w:rsid w:val="00E02AD0"/>
    <w:rsid w:val="00E0359C"/>
    <w:rsid w:val="00E03D4C"/>
    <w:rsid w:val="00E041C6"/>
    <w:rsid w:val="00E063AD"/>
    <w:rsid w:val="00E101FC"/>
    <w:rsid w:val="00E10477"/>
    <w:rsid w:val="00E109D7"/>
    <w:rsid w:val="00E10D6F"/>
    <w:rsid w:val="00E111B2"/>
    <w:rsid w:val="00E11783"/>
    <w:rsid w:val="00E11C2A"/>
    <w:rsid w:val="00E11D94"/>
    <w:rsid w:val="00E12434"/>
    <w:rsid w:val="00E13202"/>
    <w:rsid w:val="00E134CE"/>
    <w:rsid w:val="00E14F8D"/>
    <w:rsid w:val="00E150D5"/>
    <w:rsid w:val="00E163AE"/>
    <w:rsid w:val="00E21F5A"/>
    <w:rsid w:val="00E21FF4"/>
    <w:rsid w:val="00E23AA8"/>
    <w:rsid w:val="00E25187"/>
    <w:rsid w:val="00E25A0C"/>
    <w:rsid w:val="00E25AAB"/>
    <w:rsid w:val="00E27DF5"/>
    <w:rsid w:val="00E3177A"/>
    <w:rsid w:val="00E31A81"/>
    <w:rsid w:val="00E3283A"/>
    <w:rsid w:val="00E3341B"/>
    <w:rsid w:val="00E34336"/>
    <w:rsid w:val="00E34AB2"/>
    <w:rsid w:val="00E3607D"/>
    <w:rsid w:val="00E360C3"/>
    <w:rsid w:val="00E364CB"/>
    <w:rsid w:val="00E36841"/>
    <w:rsid w:val="00E36C3E"/>
    <w:rsid w:val="00E40148"/>
    <w:rsid w:val="00E403A3"/>
    <w:rsid w:val="00E40C48"/>
    <w:rsid w:val="00E42D45"/>
    <w:rsid w:val="00E4315E"/>
    <w:rsid w:val="00E44932"/>
    <w:rsid w:val="00E45E44"/>
    <w:rsid w:val="00E46D5F"/>
    <w:rsid w:val="00E46F46"/>
    <w:rsid w:val="00E522AC"/>
    <w:rsid w:val="00E5420C"/>
    <w:rsid w:val="00E55353"/>
    <w:rsid w:val="00E559A9"/>
    <w:rsid w:val="00E56958"/>
    <w:rsid w:val="00E57404"/>
    <w:rsid w:val="00E60909"/>
    <w:rsid w:val="00E612A5"/>
    <w:rsid w:val="00E61C9D"/>
    <w:rsid w:val="00E62369"/>
    <w:rsid w:val="00E625F2"/>
    <w:rsid w:val="00E639E1"/>
    <w:rsid w:val="00E6454D"/>
    <w:rsid w:val="00E65285"/>
    <w:rsid w:val="00E66235"/>
    <w:rsid w:val="00E6767D"/>
    <w:rsid w:val="00E678F8"/>
    <w:rsid w:val="00E67D4E"/>
    <w:rsid w:val="00E71013"/>
    <w:rsid w:val="00E71E2D"/>
    <w:rsid w:val="00E73BA4"/>
    <w:rsid w:val="00E743BC"/>
    <w:rsid w:val="00E7566B"/>
    <w:rsid w:val="00E75CF4"/>
    <w:rsid w:val="00E75DA1"/>
    <w:rsid w:val="00E765FC"/>
    <w:rsid w:val="00E80E0F"/>
    <w:rsid w:val="00E820A9"/>
    <w:rsid w:val="00E83C24"/>
    <w:rsid w:val="00E851D7"/>
    <w:rsid w:val="00E85538"/>
    <w:rsid w:val="00E86769"/>
    <w:rsid w:val="00E87881"/>
    <w:rsid w:val="00E87B45"/>
    <w:rsid w:val="00E90021"/>
    <w:rsid w:val="00E91AC7"/>
    <w:rsid w:val="00E91EAF"/>
    <w:rsid w:val="00E91EBE"/>
    <w:rsid w:val="00E9318D"/>
    <w:rsid w:val="00E93546"/>
    <w:rsid w:val="00E93F3E"/>
    <w:rsid w:val="00E9556F"/>
    <w:rsid w:val="00E95D84"/>
    <w:rsid w:val="00E96948"/>
    <w:rsid w:val="00E96CA8"/>
    <w:rsid w:val="00E97048"/>
    <w:rsid w:val="00E9717A"/>
    <w:rsid w:val="00E97429"/>
    <w:rsid w:val="00EA25C2"/>
    <w:rsid w:val="00EA2C6F"/>
    <w:rsid w:val="00EA3733"/>
    <w:rsid w:val="00EA4B1F"/>
    <w:rsid w:val="00EA7BA6"/>
    <w:rsid w:val="00EB0D58"/>
    <w:rsid w:val="00EB21EA"/>
    <w:rsid w:val="00EB28FA"/>
    <w:rsid w:val="00EB426F"/>
    <w:rsid w:val="00EB496C"/>
    <w:rsid w:val="00EC169C"/>
    <w:rsid w:val="00EC23B0"/>
    <w:rsid w:val="00EC2A3A"/>
    <w:rsid w:val="00EC2C30"/>
    <w:rsid w:val="00EC3101"/>
    <w:rsid w:val="00EC420A"/>
    <w:rsid w:val="00EC44FB"/>
    <w:rsid w:val="00EC45C6"/>
    <w:rsid w:val="00EC48E2"/>
    <w:rsid w:val="00EC592B"/>
    <w:rsid w:val="00ED0822"/>
    <w:rsid w:val="00ED0970"/>
    <w:rsid w:val="00ED15A3"/>
    <w:rsid w:val="00ED1E35"/>
    <w:rsid w:val="00ED242A"/>
    <w:rsid w:val="00ED2ADE"/>
    <w:rsid w:val="00ED3A0B"/>
    <w:rsid w:val="00ED513E"/>
    <w:rsid w:val="00ED5D7A"/>
    <w:rsid w:val="00ED61AD"/>
    <w:rsid w:val="00ED664D"/>
    <w:rsid w:val="00EE04BF"/>
    <w:rsid w:val="00EE0630"/>
    <w:rsid w:val="00EE0761"/>
    <w:rsid w:val="00EE0C6F"/>
    <w:rsid w:val="00EE2D96"/>
    <w:rsid w:val="00EE5117"/>
    <w:rsid w:val="00EE6613"/>
    <w:rsid w:val="00EE76C7"/>
    <w:rsid w:val="00EE7F9C"/>
    <w:rsid w:val="00EF0B5F"/>
    <w:rsid w:val="00EF0C67"/>
    <w:rsid w:val="00EF13F2"/>
    <w:rsid w:val="00EF17DC"/>
    <w:rsid w:val="00EF23D5"/>
    <w:rsid w:val="00EF353A"/>
    <w:rsid w:val="00EF3BF9"/>
    <w:rsid w:val="00EF50F4"/>
    <w:rsid w:val="00EF5B6A"/>
    <w:rsid w:val="00EF6D04"/>
    <w:rsid w:val="00EF714F"/>
    <w:rsid w:val="00F006CE"/>
    <w:rsid w:val="00F02D95"/>
    <w:rsid w:val="00F04A54"/>
    <w:rsid w:val="00F05639"/>
    <w:rsid w:val="00F05AA7"/>
    <w:rsid w:val="00F06213"/>
    <w:rsid w:val="00F063C2"/>
    <w:rsid w:val="00F0726C"/>
    <w:rsid w:val="00F0731B"/>
    <w:rsid w:val="00F07E79"/>
    <w:rsid w:val="00F1070B"/>
    <w:rsid w:val="00F10FBE"/>
    <w:rsid w:val="00F115C9"/>
    <w:rsid w:val="00F15333"/>
    <w:rsid w:val="00F15887"/>
    <w:rsid w:val="00F161C5"/>
    <w:rsid w:val="00F16DB5"/>
    <w:rsid w:val="00F17416"/>
    <w:rsid w:val="00F17AEF"/>
    <w:rsid w:val="00F20AAC"/>
    <w:rsid w:val="00F22085"/>
    <w:rsid w:val="00F23FBA"/>
    <w:rsid w:val="00F24853"/>
    <w:rsid w:val="00F25C60"/>
    <w:rsid w:val="00F26205"/>
    <w:rsid w:val="00F26FCA"/>
    <w:rsid w:val="00F312F6"/>
    <w:rsid w:val="00F3279B"/>
    <w:rsid w:val="00F342C8"/>
    <w:rsid w:val="00F35A6B"/>
    <w:rsid w:val="00F36DAB"/>
    <w:rsid w:val="00F36EE7"/>
    <w:rsid w:val="00F371A1"/>
    <w:rsid w:val="00F417D3"/>
    <w:rsid w:val="00F41FE7"/>
    <w:rsid w:val="00F42177"/>
    <w:rsid w:val="00F4334F"/>
    <w:rsid w:val="00F4348C"/>
    <w:rsid w:val="00F435B2"/>
    <w:rsid w:val="00F43E92"/>
    <w:rsid w:val="00F45400"/>
    <w:rsid w:val="00F45522"/>
    <w:rsid w:val="00F46CF1"/>
    <w:rsid w:val="00F46D05"/>
    <w:rsid w:val="00F508D6"/>
    <w:rsid w:val="00F50FAC"/>
    <w:rsid w:val="00F512CF"/>
    <w:rsid w:val="00F51588"/>
    <w:rsid w:val="00F518A4"/>
    <w:rsid w:val="00F51950"/>
    <w:rsid w:val="00F525D9"/>
    <w:rsid w:val="00F52FA3"/>
    <w:rsid w:val="00F53193"/>
    <w:rsid w:val="00F5357E"/>
    <w:rsid w:val="00F542C1"/>
    <w:rsid w:val="00F55FAC"/>
    <w:rsid w:val="00F563C7"/>
    <w:rsid w:val="00F5645C"/>
    <w:rsid w:val="00F56646"/>
    <w:rsid w:val="00F56B02"/>
    <w:rsid w:val="00F57044"/>
    <w:rsid w:val="00F5788A"/>
    <w:rsid w:val="00F607FF"/>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34FC"/>
    <w:rsid w:val="00F75BE2"/>
    <w:rsid w:val="00F7653B"/>
    <w:rsid w:val="00F7691B"/>
    <w:rsid w:val="00F76D88"/>
    <w:rsid w:val="00F807AA"/>
    <w:rsid w:val="00F813BB"/>
    <w:rsid w:val="00F81F42"/>
    <w:rsid w:val="00F81FB8"/>
    <w:rsid w:val="00F827B1"/>
    <w:rsid w:val="00F83F8B"/>
    <w:rsid w:val="00F84839"/>
    <w:rsid w:val="00F857A4"/>
    <w:rsid w:val="00F86392"/>
    <w:rsid w:val="00F866CD"/>
    <w:rsid w:val="00F86BCE"/>
    <w:rsid w:val="00F9038B"/>
    <w:rsid w:val="00F90AB8"/>
    <w:rsid w:val="00F915D6"/>
    <w:rsid w:val="00F91F7B"/>
    <w:rsid w:val="00F9332E"/>
    <w:rsid w:val="00F93BBE"/>
    <w:rsid w:val="00F94774"/>
    <w:rsid w:val="00F97A59"/>
    <w:rsid w:val="00F97A5D"/>
    <w:rsid w:val="00FA0537"/>
    <w:rsid w:val="00FA06D4"/>
    <w:rsid w:val="00FA0A63"/>
    <w:rsid w:val="00FA2BD0"/>
    <w:rsid w:val="00FA2D3A"/>
    <w:rsid w:val="00FA2EED"/>
    <w:rsid w:val="00FA322D"/>
    <w:rsid w:val="00FA369E"/>
    <w:rsid w:val="00FA3758"/>
    <w:rsid w:val="00FA43AE"/>
    <w:rsid w:val="00FA5280"/>
    <w:rsid w:val="00FA5768"/>
    <w:rsid w:val="00FA5C43"/>
    <w:rsid w:val="00FA6161"/>
    <w:rsid w:val="00FA663B"/>
    <w:rsid w:val="00FA7855"/>
    <w:rsid w:val="00FA7A8D"/>
    <w:rsid w:val="00FB0513"/>
    <w:rsid w:val="00FB0927"/>
    <w:rsid w:val="00FB1409"/>
    <w:rsid w:val="00FB1BA5"/>
    <w:rsid w:val="00FB32D8"/>
    <w:rsid w:val="00FB3E5C"/>
    <w:rsid w:val="00FB4E81"/>
    <w:rsid w:val="00FB4EF2"/>
    <w:rsid w:val="00FB5762"/>
    <w:rsid w:val="00FB580D"/>
    <w:rsid w:val="00FB5B06"/>
    <w:rsid w:val="00FB6241"/>
    <w:rsid w:val="00FB6F82"/>
    <w:rsid w:val="00FB777F"/>
    <w:rsid w:val="00FB7AAE"/>
    <w:rsid w:val="00FC1A2D"/>
    <w:rsid w:val="00FC1B7B"/>
    <w:rsid w:val="00FC1D72"/>
    <w:rsid w:val="00FC3D89"/>
    <w:rsid w:val="00FC4DC0"/>
    <w:rsid w:val="00FC5312"/>
    <w:rsid w:val="00FC53DB"/>
    <w:rsid w:val="00FC55E6"/>
    <w:rsid w:val="00FC59BB"/>
    <w:rsid w:val="00FC5A9E"/>
    <w:rsid w:val="00FC65B1"/>
    <w:rsid w:val="00FC68FE"/>
    <w:rsid w:val="00FC76CA"/>
    <w:rsid w:val="00FC7C1F"/>
    <w:rsid w:val="00FC7FDE"/>
    <w:rsid w:val="00FD02F7"/>
    <w:rsid w:val="00FD0BD5"/>
    <w:rsid w:val="00FD2144"/>
    <w:rsid w:val="00FD26E6"/>
    <w:rsid w:val="00FD356D"/>
    <w:rsid w:val="00FD44CE"/>
    <w:rsid w:val="00FD4C4A"/>
    <w:rsid w:val="00FD4F54"/>
    <w:rsid w:val="00FD6CB6"/>
    <w:rsid w:val="00FD700F"/>
    <w:rsid w:val="00FD783F"/>
    <w:rsid w:val="00FE0520"/>
    <w:rsid w:val="00FE0A4E"/>
    <w:rsid w:val="00FE5AFE"/>
    <w:rsid w:val="00FE68F2"/>
    <w:rsid w:val="00FE6BCA"/>
    <w:rsid w:val="00FE71E3"/>
    <w:rsid w:val="00FF0EB7"/>
    <w:rsid w:val="00FF24B5"/>
    <w:rsid w:val="00FF2953"/>
    <w:rsid w:val="00FF2A45"/>
    <w:rsid w:val="00FF39A7"/>
    <w:rsid w:val="00FF3A0A"/>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2E2C3A7D-6332-4F03-A0AC-8AF47D9C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25501A"/>
    <w:rPr>
      <w:sz w:val="16"/>
      <w:szCs w:val="16"/>
      <w:lang w:val="en-GB"/>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8"/>
      </w:numPr>
      <w:ind w:left="567" w:hanging="567"/>
    </w:pPr>
    <w:rPr>
      <w:sz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F0C14"/>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P/MOP/12/L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CP/MOP/12/L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MOP/12/2" TargetMode="External"/><Relationship Id="rId13" Type="http://schemas.openxmlformats.org/officeDocument/2006/relationships/hyperlink" Target="https://www.cbd.int/documents/CBD/CP/MOP/12/INF/9" TargetMode="External"/><Relationship Id="rId3" Type="http://schemas.openxmlformats.org/officeDocument/2006/relationships/hyperlink" Target="https://www.cbd.int/documents/CBD/SBSTTA/27/10" TargetMode="External"/><Relationship Id="rId7" Type="http://schemas.openxmlformats.org/officeDocument/2006/relationships/hyperlink" Target="https://www.cbd.int/documents/CBD/CP/MOP/12/3" TargetMode="External"/><Relationship Id="rId12" Type="http://schemas.openxmlformats.org/officeDocument/2006/relationships/hyperlink" Target="https://www.cbd.int/documents/CBD/CP/MOP/12/5/ADD2" TargetMode="External"/><Relationship Id="rId2" Type="http://schemas.openxmlformats.org/officeDocument/2006/relationships/hyperlink" Target="https://www.cbd.int/documents/CBD/CP/MOP/12/INF/10" TargetMode="External"/><Relationship Id="rId1" Type="http://schemas.openxmlformats.org/officeDocument/2006/relationships/hyperlink" Target="https://www.cbd.int/documents/CBD/COP/17/1/REV1/ADD2/REV1" TargetMode="External"/><Relationship Id="rId6" Type="http://schemas.openxmlformats.org/officeDocument/2006/relationships/hyperlink" Target="https://www.cbd.int/documents/CBD/CP/MOP/12/2" TargetMode="External"/><Relationship Id="rId11" Type="http://schemas.openxmlformats.org/officeDocument/2006/relationships/hyperlink" Target="https://www.cbd.int/documents/CBD/CP/MOP/12/5/ADD1" TargetMode="External"/><Relationship Id="rId5" Type="http://schemas.openxmlformats.org/officeDocument/2006/relationships/hyperlink" Target="https://www.cbd.int/documents/CBD/SBI/7/16" TargetMode="External"/><Relationship Id="rId10" Type="http://schemas.openxmlformats.org/officeDocument/2006/relationships/hyperlink" Target="https://www.cbd.int/documents/CBD/CP/MOP/12/5" TargetMode="External"/><Relationship Id="rId4" Type="http://schemas.openxmlformats.org/officeDocument/2006/relationships/hyperlink" Target="https://www.cbd.int/documents/CBD/SBI/6/11" TargetMode="External"/><Relationship Id="rId9" Type="http://schemas.openxmlformats.org/officeDocument/2006/relationships/hyperlink" Target="https://www.cbd.int/documents/CBD/CP/MOP/1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0D7918"/>
    <w:rsid w:val="0012549F"/>
    <w:rsid w:val="00135893"/>
    <w:rsid w:val="00171C16"/>
    <w:rsid w:val="001E675C"/>
    <w:rsid w:val="002102C3"/>
    <w:rsid w:val="00241871"/>
    <w:rsid w:val="00256671"/>
    <w:rsid w:val="00266F54"/>
    <w:rsid w:val="002C659C"/>
    <w:rsid w:val="00301B09"/>
    <w:rsid w:val="003564DA"/>
    <w:rsid w:val="00383139"/>
    <w:rsid w:val="003859B7"/>
    <w:rsid w:val="0041092B"/>
    <w:rsid w:val="004310A3"/>
    <w:rsid w:val="00447CF4"/>
    <w:rsid w:val="00486C3E"/>
    <w:rsid w:val="004B0D8E"/>
    <w:rsid w:val="004E0E01"/>
    <w:rsid w:val="0053417B"/>
    <w:rsid w:val="00541DE5"/>
    <w:rsid w:val="00545C1E"/>
    <w:rsid w:val="005C20F8"/>
    <w:rsid w:val="005E48C9"/>
    <w:rsid w:val="00655421"/>
    <w:rsid w:val="006F4A51"/>
    <w:rsid w:val="006F6AD1"/>
    <w:rsid w:val="007556CE"/>
    <w:rsid w:val="007A7796"/>
    <w:rsid w:val="008305AF"/>
    <w:rsid w:val="00832A9C"/>
    <w:rsid w:val="00851B14"/>
    <w:rsid w:val="008C3325"/>
    <w:rsid w:val="009100F9"/>
    <w:rsid w:val="009516E4"/>
    <w:rsid w:val="009A1B81"/>
    <w:rsid w:val="009B136C"/>
    <w:rsid w:val="00A537FD"/>
    <w:rsid w:val="00AA4C9A"/>
    <w:rsid w:val="00AB0FAB"/>
    <w:rsid w:val="00AE48FE"/>
    <w:rsid w:val="00B03323"/>
    <w:rsid w:val="00B50FAE"/>
    <w:rsid w:val="00BA6EE8"/>
    <w:rsid w:val="00BB41D3"/>
    <w:rsid w:val="00BC7063"/>
    <w:rsid w:val="00BD1D22"/>
    <w:rsid w:val="00C67541"/>
    <w:rsid w:val="00CA2DA6"/>
    <w:rsid w:val="00CA520A"/>
    <w:rsid w:val="00CD00BF"/>
    <w:rsid w:val="00D121D3"/>
    <w:rsid w:val="00D54C33"/>
    <w:rsid w:val="00D74860"/>
    <w:rsid w:val="00DD7E92"/>
    <w:rsid w:val="00F317EC"/>
    <w:rsid w:val="00FB5E7C"/>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7834DBF-9254-445D-B102-D1FEA57A5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69</TotalTime>
  <Pages>9</Pages>
  <Words>3435</Words>
  <Characters>19581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22971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CBD/CP/MOP/12/L.1</dc:subject>
  <dc:creator>Secretariat of the Convention on Biological Diversity</dc:creator>
  <cp:keywords>Convention on Biological Diversity</cp:keywords>
  <cp:lastModifiedBy>Lucas MAGDALENA</cp:lastModifiedBy>
  <cp:revision>128</cp:revision>
  <cp:lastPrinted>2020-01-22T16:56:00Z</cp:lastPrinted>
  <dcterms:created xsi:type="dcterms:W3CDTF">2026-10-25T11:09:00Z</dcterms:created>
  <dcterms:modified xsi:type="dcterms:W3CDTF">2026-10-30T11:32:00Z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