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482021" w14:paraId="246865FF" w14:textId="77777777" w:rsidTr="00AB5C13">
        <w:trPr>
          <w:cantSplit/>
          <w:trHeight w:val="900"/>
        </w:trPr>
        <w:tc>
          <w:tcPr>
            <w:tcW w:w="4536" w:type="dxa"/>
            <w:tcBorders>
              <w:bottom w:val="single" w:sz="4" w:space="0" w:color="auto"/>
            </w:tcBorders>
            <w:vAlign w:val="center"/>
          </w:tcPr>
          <w:p w14:paraId="750CEA2C" w14:textId="7347FA24" w:rsidR="002E0482" w:rsidRPr="00AB5C13" w:rsidRDefault="002E0482" w:rsidP="00BD094C">
            <w:pPr>
              <w:pStyle w:val="Heading2"/>
              <w:bidi w:val="0"/>
              <w:spacing w:before="120" w:after="0"/>
              <w:jc w:val="left"/>
              <w:rPr>
                <w:rFonts w:ascii="Univers" w:hAnsi="Univers"/>
                <w:bCs w:val="0"/>
                <w:sz w:val="32"/>
                <w:szCs w:val="32"/>
                <w:lang w:val="en-GB"/>
              </w:rPr>
            </w:pPr>
            <w:r w:rsidRPr="00B3365C">
              <w:rPr>
                <w:rFonts w:eastAsia="Times New Roman" w:cs="Times New Roman"/>
                <w:sz w:val="40"/>
                <w:szCs w:val="40"/>
              </w:rPr>
              <w:t>CBD</w:t>
            </w:r>
            <w:r w:rsidRPr="00FA17F0">
              <w:rPr>
                <w:rFonts w:eastAsia="Times New Roman" w:cs="Times New Roman"/>
                <w:sz w:val="22"/>
                <w:szCs w:val="28"/>
              </w:rPr>
              <w:t>/</w:t>
            </w:r>
            <w:r w:rsidR="007E4B23">
              <w:rPr>
                <w:rFonts w:eastAsia="Times New Roman" w:cs="Times New Roman"/>
                <w:sz w:val="22"/>
                <w:szCs w:val="28"/>
              </w:rPr>
              <w:t>SBI</w:t>
            </w:r>
            <w:r w:rsidRPr="00FA17F0">
              <w:rPr>
                <w:rFonts w:eastAsia="Times New Roman" w:cs="Times New Roman"/>
                <w:sz w:val="22"/>
                <w:szCs w:val="28"/>
              </w:rPr>
              <w:t>/</w:t>
            </w:r>
            <w:r w:rsidR="007E4B23">
              <w:rPr>
                <w:rFonts w:eastAsia="Times New Roman" w:cs="Times New Roman"/>
                <w:sz w:val="22"/>
                <w:szCs w:val="28"/>
              </w:rPr>
              <w:t>4</w:t>
            </w:r>
            <w:r w:rsidRPr="00FA17F0">
              <w:rPr>
                <w:rFonts w:eastAsia="Times New Roman" w:cs="Times New Roman"/>
                <w:sz w:val="22"/>
                <w:szCs w:val="28"/>
              </w:rPr>
              <w:t>/</w:t>
            </w:r>
            <w:r w:rsidR="00BD094C">
              <w:rPr>
                <w:rFonts w:eastAsia="Times New Roman" w:cs="Times New Roman"/>
                <w:sz w:val="22"/>
                <w:szCs w:val="28"/>
              </w:rPr>
              <w:t>11/Add.1</w:t>
            </w:r>
          </w:p>
        </w:tc>
        <w:tc>
          <w:tcPr>
            <w:tcW w:w="3492" w:type="dxa"/>
            <w:tcBorders>
              <w:bottom w:val="single" w:sz="4" w:space="0" w:color="auto"/>
            </w:tcBorders>
          </w:tcPr>
          <w:p w14:paraId="0B80994B" w14:textId="77777777" w:rsidR="002E0482" w:rsidRPr="00F9708A" w:rsidRDefault="002E0482" w:rsidP="00AB5C13">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2336" behindDoc="0" locked="0" layoutInCell="1" allowOverlap="1" wp14:anchorId="10F17EC5" wp14:editId="2BE87ECA">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5F8576BC" w14:textId="77777777" w:rsidR="002E0482" w:rsidRPr="005136A5" w:rsidRDefault="002E0482" w:rsidP="00AB5C13">
            <w:pPr>
              <w:tabs>
                <w:tab w:val="left" w:pos="-720"/>
              </w:tabs>
              <w:suppressAutoHyphens/>
              <w:spacing w:before="120"/>
              <w:jc w:val="center"/>
              <w:rPr>
                <w:lang w:val="en-US"/>
              </w:rPr>
            </w:pPr>
            <w:r>
              <w:rPr>
                <w:noProof/>
                <w:lang w:val="en-US" w:eastAsia="en-US"/>
              </w:rPr>
              <w:drawing>
                <wp:anchor distT="0" distB="0" distL="114300" distR="114300" simplePos="0" relativeHeight="251660288" behindDoc="0" locked="0" layoutInCell="1" allowOverlap="1" wp14:anchorId="1B98F6F4" wp14:editId="29BCD0E5">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E28F5BF" w14:textId="77777777" w:rsidR="002E0482" w:rsidRPr="005136A5" w:rsidRDefault="002E0482" w:rsidP="00AB5C13">
            <w:pPr>
              <w:tabs>
                <w:tab w:val="left" w:pos="-720"/>
              </w:tabs>
              <w:suppressAutoHyphens/>
              <w:spacing w:line="120" w:lineRule="auto"/>
              <w:rPr>
                <w:lang w:val="en-US"/>
              </w:rPr>
            </w:pPr>
          </w:p>
        </w:tc>
      </w:tr>
      <w:tr w:rsidR="002E0482" w:rsidRPr="005E7FF3" w14:paraId="50B1B8ED" w14:textId="77777777" w:rsidTr="00AB5C13">
        <w:trPr>
          <w:cantSplit/>
          <w:trHeight w:val="1770"/>
        </w:trPr>
        <w:tc>
          <w:tcPr>
            <w:tcW w:w="4536" w:type="dxa"/>
            <w:tcBorders>
              <w:top w:val="single" w:sz="4" w:space="0" w:color="auto"/>
            </w:tcBorders>
          </w:tcPr>
          <w:p w14:paraId="541DB7A9" w14:textId="55103054" w:rsidR="002E0482" w:rsidRPr="00F308E2" w:rsidRDefault="002E0482" w:rsidP="007E4B2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7E4B23">
              <w:rPr>
                <w:rFonts w:eastAsia="Times New Roman" w:cs="Times New Roman"/>
                <w:sz w:val="22"/>
                <w:szCs w:val="22"/>
                <w:lang w:val="en-GB" w:eastAsia="en-US"/>
              </w:rPr>
              <w:t>General</w:t>
            </w:r>
          </w:p>
          <w:p w14:paraId="131BA7F0" w14:textId="7BEB2047" w:rsidR="002E0482" w:rsidRPr="00F308E2" w:rsidRDefault="000E7A10" w:rsidP="007E4B23">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24</w:t>
            </w:r>
            <w:r w:rsidR="00C40669">
              <w:rPr>
                <w:rFonts w:eastAsia="Times New Roman" w:cs="Times New Roman"/>
                <w:sz w:val="22"/>
                <w:szCs w:val="22"/>
                <w:lang w:val="en-GB" w:eastAsia="en-US"/>
              </w:rPr>
              <w:t xml:space="preserve"> </w:t>
            </w:r>
            <w:r w:rsidR="0096060F">
              <w:rPr>
                <w:rFonts w:eastAsia="Times New Roman" w:cs="Times New Roman"/>
                <w:sz w:val="22"/>
                <w:szCs w:val="22"/>
                <w:lang w:val="en-GB" w:eastAsia="en-US"/>
              </w:rPr>
              <w:t>April</w:t>
            </w:r>
            <w:r w:rsidR="002E0482" w:rsidRPr="00F308E2">
              <w:rPr>
                <w:rFonts w:eastAsia="Times New Roman" w:cs="Times New Roman"/>
                <w:sz w:val="22"/>
                <w:szCs w:val="22"/>
                <w:lang w:val="en-GB" w:eastAsia="en-US"/>
              </w:rPr>
              <w:t xml:space="preserve"> </w:t>
            </w:r>
            <w:r w:rsidR="007E4B23">
              <w:rPr>
                <w:rFonts w:eastAsia="Times New Roman" w:cs="Times New Roman"/>
                <w:sz w:val="22"/>
                <w:szCs w:val="22"/>
                <w:lang w:val="en-GB" w:eastAsia="en-US"/>
              </w:rPr>
              <w:t>2024</w:t>
            </w:r>
          </w:p>
          <w:p w14:paraId="396A486C" w14:textId="77777777" w:rsidR="002E0482" w:rsidRPr="00F308E2" w:rsidRDefault="002E0482" w:rsidP="00AB5C1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3D6923F6" w14:textId="77777777" w:rsidR="002E0482" w:rsidRPr="00F308E2" w:rsidRDefault="002E0482" w:rsidP="00AB5C1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5956E36" w14:textId="77777777" w:rsidR="002E0482" w:rsidRPr="00F308E2" w:rsidRDefault="002E0482" w:rsidP="00AB5C13">
            <w:pPr>
              <w:bidi w:val="0"/>
              <w:ind w:left="2304"/>
              <w:jc w:val="both"/>
              <w:rPr>
                <w:rFonts w:eastAsia="Times New Roman" w:cs="Times New Roman"/>
                <w:sz w:val="22"/>
                <w:szCs w:val="22"/>
                <w:rtl/>
                <w:lang w:val="en-GB" w:eastAsia="en-US"/>
              </w:rPr>
            </w:pPr>
            <w:r w:rsidRPr="00F308E2">
              <w:rPr>
                <w:rFonts w:eastAsia="Times New Roman" w:cs="Times New Roman"/>
                <w:noProof/>
                <w:sz w:val="22"/>
                <w:szCs w:val="22"/>
                <w:rtl/>
                <w:lang w:val="en-US" w:eastAsia="en-US"/>
              </w:rPr>
              <w:drawing>
                <wp:anchor distT="0" distB="0" distL="114300" distR="114300" simplePos="0" relativeHeight="251659264" behindDoc="0" locked="0" layoutInCell="1" allowOverlap="1" wp14:anchorId="5646A8A2" wp14:editId="53BB921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7CA9AF8" w14:textId="26700998" w:rsidR="00273CBB" w:rsidRPr="00EC2300" w:rsidRDefault="007E4B23" w:rsidP="00417DE5">
      <w:pPr>
        <w:spacing w:line="192" w:lineRule="auto"/>
        <w:ind w:left="302" w:right="302" w:hanging="298"/>
        <w:rPr>
          <w:rFonts w:cs="Simplified Arabic"/>
          <w:b/>
          <w:bCs/>
          <w:rtl/>
        </w:rPr>
      </w:pPr>
      <w:r>
        <w:rPr>
          <w:rFonts w:cs="Simplified Arabic" w:hint="cs"/>
          <w:b/>
          <w:bCs/>
          <w:sz w:val="28"/>
          <w:szCs w:val="28"/>
          <w:rtl/>
        </w:rPr>
        <w:t>الهيئة الفرعية للتنفيذ</w:t>
      </w:r>
    </w:p>
    <w:p w14:paraId="22A7E813" w14:textId="47284EA5" w:rsidR="00273CBB" w:rsidRPr="00E44EE0" w:rsidRDefault="00273CBB" w:rsidP="00C5798F">
      <w:pPr>
        <w:pStyle w:val="Heading7"/>
        <w:spacing w:before="0" w:after="0" w:line="192" w:lineRule="auto"/>
        <w:jc w:val="both"/>
        <w:rPr>
          <w:rFonts w:cs="Simplified Arabic"/>
          <w:b/>
          <w:bCs/>
          <w:rtl/>
        </w:rPr>
      </w:pPr>
      <w:r w:rsidRPr="00E44EE0">
        <w:rPr>
          <w:rFonts w:cs="Simplified Arabic" w:hint="cs"/>
          <w:b/>
          <w:bCs/>
          <w:rtl/>
        </w:rPr>
        <w:t>الاجتماع</w:t>
      </w:r>
      <w:r w:rsidRPr="00E44EE0">
        <w:rPr>
          <w:rFonts w:cs="Simplified Arabic" w:hint="cs"/>
          <w:b/>
          <w:bCs/>
          <w:rtl/>
          <w:lang w:bidi="ar-EG"/>
        </w:rPr>
        <w:t xml:space="preserve"> </w:t>
      </w:r>
      <w:r w:rsidR="007E4B23">
        <w:rPr>
          <w:rFonts w:cs="Simplified Arabic" w:hint="cs"/>
          <w:b/>
          <w:bCs/>
          <w:rtl/>
        </w:rPr>
        <w:t>الرابع</w:t>
      </w:r>
    </w:p>
    <w:p w14:paraId="1E7EF26D" w14:textId="532745C0" w:rsidR="00273CBB" w:rsidRDefault="007E4B23" w:rsidP="00AB5C13">
      <w:pPr>
        <w:spacing w:line="192" w:lineRule="auto"/>
        <w:jc w:val="both"/>
        <w:rPr>
          <w:rFonts w:cs="Simplified Arabic"/>
          <w:rtl/>
          <w:lang w:val="en-US" w:bidi="ar-EG"/>
        </w:rPr>
      </w:pPr>
      <w:r>
        <w:rPr>
          <w:rFonts w:cs="Simplified Arabic" w:hint="cs"/>
          <w:rtl/>
          <w:lang w:bidi="ar-LY"/>
        </w:rPr>
        <w:t>نيروبي</w:t>
      </w:r>
      <w:r w:rsidR="00C5798F" w:rsidRPr="00E44EE0">
        <w:rPr>
          <w:rFonts w:cs="Simplified Arabic" w:hint="cs"/>
          <w:rtl/>
          <w:lang w:bidi="ar-LY"/>
        </w:rPr>
        <w:t>،</w:t>
      </w:r>
      <w:r w:rsidR="00273CBB" w:rsidRPr="00E44EE0">
        <w:rPr>
          <w:rFonts w:cs="Simplified Arabic" w:hint="cs"/>
          <w:rtl/>
          <w:lang w:bidi="ar-LY"/>
        </w:rPr>
        <w:t xml:space="preserve"> </w:t>
      </w:r>
      <w:r>
        <w:rPr>
          <w:rFonts w:cs="Simplified Arabic" w:hint="cs"/>
          <w:rtl/>
          <w:lang w:val="en-US" w:bidi="ar-LY"/>
        </w:rPr>
        <w:t xml:space="preserve">21-29 مايو/أيار </w:t>
      </w:r>
      <w:r w:rsidR="00AB5C13">
        <w:rPr>
          <w:rFonts w:cs="Simplified Arabic" w:hint="cs"/>
          <w:rtl/>
          <w:lang w:val="en-US" w:bidi="ar-LY"/>
        </w:rPr>
        <w:t>2024</w:t>
      </w:r>
    </w:p>
    <w:p w14:paraId="786921FA" w14:textId="2D990304" w:rsidR="00AB5C13" w:rsidRDefault="00AB5C13" w:rsidP="000E7A10">
      <w:pPr>
        <w:spacing w:line="216" w:lineRule="auto"/>
        <w:rPr>
          <w:rStyle w:val="FootnoteReference"/>
          <w:rFonts w:ascii="Simplified Arabic" w:hAnsi="Simplified Arabic" w:cs="Simplified Arabic"/>
          <w:rtl/>
          <w:lang w:bidi="ar-EG"/>
        </w:rPr>
      </w:pPr>
      <w:r>
        <w:rPr>
          <w:rFonts w:ascii="Simplified Arabic" w:hAnsi="Simplified Arabic" w:cs="Simplified Arabic" w:hint="cs"/>
          <w:rtl/>
          <w:lang w:bidi="ar-EG"/>
        </w:rPr>
        <w:t xml:space="preserve">البند </w:t>
      </w:r>
      <w:r w:rsidR="000E7A10">
        <w:rPr>
          <w:rFonts w:ascii="Simplified Arabic" w:hAnsi="Simplified Arabic" w:cs="Simplified Arabic" w:hint="cs"/>
          <w:rtl/>
          <w:lang w:bidi="ar-EG"/>
        </w:rPr>
        <w:t>8</w:t>
      </w:r>
      <w:r>
        <w:rPr>
          <w:rFonts w:ascii="Simplified Arabic" w:hAnsi="Simplified Arabic" w:cs="Simplified Arabic" w:hint="cs"/>
          <w:rtl/>
          <w:lang w:bidi="ar-EG"/>
        </w:rPr>
        <w:t xml:space="preserve"> من جدول الأعمال المؤقت</w:t>
      </w:r>
      <w:r>
        <w:rPr>
          <w:rStyle w:val="FootnoteReference"/>
          <w:rFonts w:ascii="Simplified Arabic" w:hAnsi="Simplified Arabic" w:cs="Simplified Arabic"/>
          <w:lang w:bidi="ar-EG"/>
        </w:rPr>
        <w:footnoteReference w:customMarkFollows="1" w:id="1"/>
        <w:t>*</w:t>
      </w:r>
    </w:p>
    <w:p w14:paraId="0509FBDD" w14:textId="339F77FB" w:rsidR="00AB5C13" w:rsidRPr="00AB5C13" w:rsidRDefault="000E7A10" w:rsidP="004C145B">
      <w:pPr>
        <w:spacing w:line="216" w:lineRule="auto"/>
        <w:rPr>
          <w:rFonts w:ascii="Simplified Arabic" w:hAnsi="Simplified Arabic" w:cs="Simplified Arabic"/>
          <w:b/>
          <w:bCs/>
          <w:rtl/>
          <w:lang w:bidi="ar-EG"/>
        </w:rPr>
      </w:pPr>
      <w:r>
        <w:rPr>
          <w:rFonts w:ascii="Simplified Arabic" w:hAnsi="Simplified Arabic" w:cs="Simplified Arabic" w:hint="cs"/>
          <w:b/>
          <w:bCs/>
          <w:rtl/>
          <w:lang w:bidi="ar-EG"/>
        </w:rPr>
        <w:t>استعراض فعالية العمليات بموجب الاتفاقية وبروتوكوليها</w:t>
      </w:r>
    </w:p>
    <w:p w14:paraId="6F77B177" w14:textId="2C126C07" w:rsidR="00AB5C13" w:rsidRDefault="00AC1A3B" w:rsidP="006E505F">
      <w:pPr>
        <w:spacing w:before="240" w:after="240" w:line="216" w:lineRule="auto"/>
        <w:ind w:left="720"/>
        <w:jc w:val="both"/>
        <w:rPr>
          <w:rFonts w:ascii="Simplified Arabic" w:eastAsia="Times New Roman" w:hAnsi="Simplified Arabic" w:cs="Simplified Arabic"/>
          <w:b/>
          <w:bCs/>
          <w:sz w:val="28"/>
          <w:szCs w:val="28"/>
          <w:rtl/>
          <w:lang w:val="en-CA" w:eastAsia="en-CA" w:bidi="ar-EG"/>
        </w:rPr>
      </w:pPr>
      <w:r>
        <w:rPr>
          <w:rFonts w:ascii="Simplified Arabic" w:eastAsia="Times New Roman" w:hAnsi="Simplified Arabic" w:cs="Simplified Arabic" w:hint="cs"/>
          <w:b/>
          <w:bCs/>
          <w:sz w:val="28"/>
          <w:szCs w:val="28"/>
          <w:rtl/>
          <w:lang w:val="en-CA" w:eastAsia="en-CA"/>
        </w:rPr>
        <w:t>تقرير عن تنفيذ الإجراء لتجنب تضارب المصالح أو إدارتها في أفرقة الخبراء</w:t>
      </w:r>
    </w:p>
    <w:p w14:paraId="7A5F94F2" w14:textId="4FCE349C" w:rsidR="00AB5C13" w:rsidRPr="00AB5C13" w:rsidRDefault="00AB5C13" w:rsidP="00AB5C13">
      <w:pPr>
        <w:spacing w:after="120" w:line="216" w:lineRule="auto"/>
        <w:ind w:left="720"/>
        <w:jc w:val="both"/>
        <w:rPr>
          <w:rFonts w:ascii="Simplified Arabic" w:eastAsia="Times New Roman" w:hAnsi="Simplified Arabic" w:cs="Simplified Arabic"/>
          <w:b/>
          <w:bCs/>
          <w:rtl/>
          <w:lang w:val="en-CA" w:eastAsia="en-CA" w:bidi="ar-EG"/>
        </w:rPr>
      </w:pPr>
      <w:r>
        <w:rPr>
          <w:rFonts w:ascii="Simplified Arabic" w:eastAsia="Times New Roman" w:hAnsi="Simplified Arabic" w:cs="Simplified Arabic" w:hint="cs"/>
          <w:b/>
          <w:bCs/>
          <w:rtl/>
          <w:lang w:val="en-CA" w:eastAsia="en-CA" w:bidi="ar-EG"/>
        </w:rPr>
        <w:t>مذكرة من الأمانة</w:t>
      </w:r>
    </w:p>
    <w:p w14:paraId="5DE01625" w14:textId="208FF9EA" w:rsidR="00AB5C13" w:rsidRPr="00AB5C13" w:rsidRDefault="006E505F" w:rsidP="001564F9">
      <w:pPr>
        <w:spacing w:before="240" w:after="120" w:line="216" w:lineRule="auto"/>
        <w:ind w:left="714" w:hanging="714"/>
        <w:jc w:val="both"/>
        <w:rPr>
          <w:rFonts w:ascii="Simplified Arabic" w:eastAsia="Times New Roman" w:hAnsi="Simplified Arabic" w:cs="Simplified Arabic"/>
          <w:b/>
          <w:bCs/>
          <w:sz w:val="28"/>
          <w:szCs w:val="28"/>
          <w:lang w:val="en-GB" w:eastAsia="en-CA"/>
        </w:rPr>
      </w:pPr>
      <w:bookmarkStart w:id="1" w:name="_Hlk164677831"/>
      <w:r>
        <w:rPr>
          <w:rFonts w:ascii="Simplified Arabic" w:eastAsia="Times New Roman" w:hAnsi="Simplified Arabic" w:cs="Simplified Arabic" w:hint="cs"/>
          <w:b/>
          <w:bCs/>
          <w:sz w:val="28"/>
          <w:szCs w:val="28"/>
          <w:rtl/>
          <w:lang w:val="en-US" w:eastAsia="en-CA" w:bidi="ar-SY"/>
        </w:rPr>
        <w:t>أولا</w:t>
      </w:r>
      <w:bookmarkStart w:id="2" w:name="_GoBack"/>
      <w:bookmarkEnd w:id="2"/>
      <w:r>
        <w:rPr>
          <w:rFonts w:ascii="Simplified Arabic" w:eastAsia="Times New Roman" w:hAnsi="Simplified Arabic" w:cs="Simplified Arabic"/>
          <w:b/>
          <w:bCs/>
          <w:sz w:val="28"/>
          <w:szCs w:val="28"/>
          <w:rtl/>
          <w:lang w:val="en-US" w:eastAsia="en-CA" w:bidi="ar-SY"/>
        </w:rPr>
        <w:tab/>
      </w:r>
      <w:r w:rsidR="00AB5C13" w:rsidRPr="00AB5C13">
        <w:rPr>
          <w:rFonts w:ascii="Simplified Arabic" w:eastAsia="Times New Roman" w:hAnsi="Simplified Arabic" w:cs="Simplified Arabic" w:hint="cs"/>
          <w:b/>
          <w:bCs/>
          <w:sz w:val="28"/>
          <w:szCs w:val="28"/>
          <w:rtl/>
          <w:lang w:val="en-US" w:eastAsia="en-CA"/>
        </w:rPr>
        <w:t>مقدمة</w:t>
      </w:r>
    </w:p>
    <w:bookmarkEnd w:id="1"/>
    <w:p w14:paraId="78BE6347" w14:textId="77F355C3" w:rsidR="00AB5C13" w:rsidRDefault="003E325C" w:rsidP="000E17D3">
      <w:pPr>
        <w:numPr>
          <w:ilvl w:val="0"/>
          <w:numId w:val="36"/>
        </w:numPr>
        <w:spacing w:after="120" w:line="216" w:lineRule="auto"/>
        <w:ind w:firstLine="0"/>
        <w:jc w:val="both"/>
        <w:rPr>
          <w:rFonts w:eastAsia="Times New Roman" w:cs="Simplified Arabic"/>
          <w:sz w:val="22"/>
          <w:lang w:val="en-GB" w:eastAsia="en-CA" w:bidi="ar-EG"/>
        </w:rPr>
      </w:pPr>
      <w:r>
        <w:rPr>
          <w:rFonts w:eastAsia="Times New Roman" w:cs="Simplified Arabic"/>
          <w:sz w:val="22"/>
          <w:rtl/>
          <w:lang w:val="en-GB" w:eastAsia="en-CA" w:bidi="ar-EG"/>
        </w:rPr>
        <w:t>عملا</w:t>
      </w:r>
      <w:r w:rsidR="00AC1A3B" w:rsidRPr="00AC1A3B">
        <w:rPr>
          <w:rFonts w:eastAsia="Times New Roman" w:cs="Simplified Arabic"/>
          <w:sz w:val="22"/>
          <w:rtl/>
          <w:lang w:val="en-GB" w:eastAsia="en-CA" w:bidi="ar-EG"/>
        </w:rPr>
        <w:t xml:space="preserve"> بالفرع باء من التوصية </w:t>
      </w:r>
      <w:hyperlink r:id="rId12" w:history="1">
        <w:r w:rsidR="00AC1A3B" w:rsidRPr="005E7FF3">
          <w:rPr>
            <w:rStyle w:val="Hyperlink"/>
            <w:rFonts w:ascii="Times New Roman" w:eastAsia="Times New Roman" w:hAnsi="Times New Roman" w:cs="Simplified Arabic"/>
            <w:sz w:val="22"/>
            <w:rtl/>
            <w:lang w:val="en-GB" w:eastAsia="en-CA" w:bidi="ar-EG"/>
          </w:rPr>
          <w:t>2/15</w:t>
        </w:r>
      </w:hyperlink>
      <w:r w:rsidR="00AC1A3B" w:rsidRPr="00AC1A3B">
        <w:rPr>
          <w:rFonts w:eastAsia="Times New Roman" w:cs="Simplified Arabic"/>
          <w:sz w:val="22"/>
          <w:rtl/>
          <w:lang w:val="en-GB" w:eastAsia="en-CA" w:bidi="ar-EG"/>
        </w:rPr>
        <w:t xml:space="preserve"> للهيئة الفرعية للتنفيذ والآراء المقدمة من الأطراف والمراقبين بشأن إجراء لتجنب تضارب المصالح</w:t>
      </w:r>
      <w:r w:rsidR="00FA6DA1">
        <w:rPr>
          <w:rFonts w:eastAsia="Times New Roman" w:cs="Simplified Arabic" w:hint="cs"/>
          <w:sz w:val="22"/>
          <w:rtl/>
          <w:lang w:val="en-GB" w:eastAsia="en-CA" w:bidi="ar-EG"/>
        </w:rPr>
        <w:t xml:space="preserve"> أو إدارتها</w:t>
      </w:r>
      <w:r w:rsidR="00AC1A3B" w:rsidRPr="00AC1A3B">
        <w:rPr>
          <w:rFonts w:eastAsia="Times New Roman" w:cs="Simplified Arabic"/>
          <w:sz w:val="22"/>
          <w:rtl/>
          <w:lang w:val="en-GB" w:eastAsia="en-CA" w:bidi="ar-EG"/>
        </w:rPr>
        <w:t xml:space="preserve"> في أفرقة الخبراء،</w:t>
      </w:r>
      <w:r w:rsidR="00FA6DA1">
        <w:rPr>
          <w:rStyle w:val="FootnoteReference"/>
          <w:rFonts w:eastAsia="Times New Roman"/>
          <w:sz w:val="22"/>
          <w:rtl/>
          <w:lang w:val="en-GB" w:eastAsia="en-CA" w:bidi="ar-EG"/>
        </w:rPr>
        <w:footnoteReference w:id="2"/>
      </w:r>
      <w:r w:rsidR="00AC1A3B" w:rsidRPr="00AC1A3B">
        <w:rPr>
          <w:rFonts w:eastAsia="Times New Roman" w:cs="Simplified Arabic"/>
          <w:sz w:val="22"/>
          <w:rtl/>
          <w:lang w:val="en-GB" w:eastAsia="en-CA" w:bidi="ar-EG"/>
        </w:rPr>
        <w:t xml:space="preserve"> </w:t>
      </w:r>
      <w:r w:rsidR="00FA6DA1">
        <w:rPr>
          <w:rFonts w:eastAsia="Times New Roman" w:cs="Simplified Arabic" w:hint="cs"/>
          <w:sz w:val="22"/>
          <w:rtl/>
          <w:lang w:val="en-GB" w:eastAsia="en-CA" w:bidi="ar-EG"/>
        </w:rPr>
        <w:t xml:space="preserve"> اعتمد مؤتمر الأطراف، </w:t>
      </w:r>
      <w:r w:rsidR="00AC1A3B" w:rsidRPr="00AC1A3B">
        <w:rPr>
          <w:rFonts w:eastAsia="Times New Roman" w:cs="Simplified Arabic"/>
          <w:sz w:val="22"/>
          <w:rtl/>
          <w:lang w:val="en-GB" w:eastAsia="en-CA" w:bidi="ar-EG"/>
        </w:rPr>
        <w:t xml:space="preserve">في اجتماعه الرابع عشر، المقرر </w:t>
      </w:r>
      <w:hyperlink r:id="rId13" w:history="1">
        <w:r w:rsidR="00AC1A3B" w:rsidRPr="005E7FF3">
          <w:rPr>
            <w:rStyle w:val="Hyperlink"/>
            <w:rFonts w:ascii="Times New Roman" w:eastAsia="Times New Roman" w:hAnsi="Times New Roman" w:cs="Simplified Arabic"/>
            <w:sz w:val="22"/>
            <w:rtl/>
            <w:lang w:val="en-GB" w:eastAsia="en-CA" w:bidi="ar-EG"/>
          </w:rPr>
          <w:t>14/33</w:t>
        </w:r>
      </w:hyperlink>
      <w:r w:rsidR="00AC1A3B" w:rsidRPr="00AC1A3B">
        <w:rPr>
          <w:rFonts w:eastAsia="Times New Roman" w:cs="Simplified Arabic"/>
          <w:sz w:val="22"/>
          <w:rtl/>
          <w:lang w:val="en-GB" w:eastAsia="en-CA" w:bidi="ar-EG"/>
        </w:rPr>
        <w:t xml:space="preserve"> الذي وافق فيه على إجراء تجنب تضارب المصالح</w:t>
      </w:r>
      <w:r w:rsidR="000E17D3">
        <w:rPr>
          <w:rFonts w:eastAsia="Times New Roman" w:cs="Simplified Arabic" w:hint="cs"/>
          <w:sz w:val="22"/>
          <w:rtl/>
          <w:lang w:val="en-GB" w:eastAsia="en-CA" w:bidi="ar-EG"/>
        </w:rPr>
        <w:t xml:space="preserve"> أو إدارتها</w:t>
      </w:r>
      <w:r w:rsidR="00AC1A3B" w:rsidRPr="00AC1A3B">
        <w:rPr>
          <w:rFonts w:eastAsia="Times New Roman" w:cs="Simplified Arabic"/>
          <w:sz w:val="22"/>
          <w:rtl/>
          <w:lang w:val="en-GB" w:eastAsia="en-CA" w:bidi="ar-EG"/>
        </w:rPr>
        <w:t xml:space="preserve"> في أفرقة الخبراء، على النحو المبين في مرفق ذلك المقرر.</w:t>
      </w:r>
    </w:p>
    <w:p w14:paraId="3E9DAEF1" w14:textId="41B0814B" w:rsidR="00AC1A3B" w:rsidRPr="00AC1A3B" w:rsidRDefault="000E17D3" w:rsidP="000E17D3">
      <w:pPr>
        <w:numPr>
          <w:ilvl w:val="0"/>
          <w:numId w:val="36"/>
        </w:numPr>
        <w:spacing w:after="120" w:line="216" w:lineRule="auto"/>
        <w:ind w:firstLine="0"/>
        <w:jc w:val="both"/>
        <w:rPr>
          <w:rFonts w:eastAsia="Times New Roman" w:cs="Simplified Arabic"/>
          <w:sz w:val="22"/>
          <w:lang w:val="en-GB" w:eastAsia="en-CA" w:bidi="ar-EG"/>
        </w:rPr>
      </w:pPr>
      <w:r>
        <w:rPr>
          <w:rFonts w:eastAsia="Times New Roman" w:cs="Simplified Arabic" w:hint="cs"/>
          <w:sz w:val="22"/>
          <w:rtl/>
          <w:lang w:val="en-GB" w:eastAsia="en-CA"/>
        </w:rPr>
        <w:t>و</w:t>
      </w:r>
      <w:r w:rsidR="00AC1A3B" w:rsidRPr="00AC1A3B">
        <w:rPr>
          <w:rFonts w:eastAsia="Times New Roman" w:cs="Simplified Arabic"/>
          <w:sz w:val="22"/>
          <w:rtl/>
          <w:lang w:val="en-GB" w:eastAsia="en-CA"/>
        </w:rPr>
        <w:t>في المقرر 14/33، طلب مؤتمر الأطراف إلى الأمين</w:t>
      </w:r>
      <w:r>
        <w:rPr>
          <w:rFonts w:eastAsia="Times New Roman" w:cs="Simplified Arabic" w:hint="cs"/>
          <w:sz w:val="22"/>
          <w:rtl/>
          <w:lang w:val="en-GB" w:eastAsia="en-CA"/>
        </w:rPr>
        <w:t>ة</w:t>
      </w:r>
      <w:r w:rsidR="00AC1A3B" w:rsidRPr="00AC1A3B">
        <w:rPr>
          <w:rFonts w:eastAsia="Times New Roman" w:cs="Simplified Arabic"/>
          <w:sz w:val="22"/>
          <w:rtl/>
          <w:lang w:val="en-GB" w:eastAsia="en-CA"/>
        </w:rPr>
        <w:t xml:space="preserve"> التنفيذي</w:t>
      </w:r>
      <w:r>
        <w:rPr>
          <w:rFonts w:eastAsia="Times New Roman" w:cs="Simplified Arabic" w:hint="cs"/>
          <w:sz w:val="22"/>
          <w:rtl/>
          <w:lang w:val="en-GB" w:eastAsia="en-CA"/>
        </w:rPr>
        <w:t>ة</w:t>
      </w:r>
      <w:r w:rsidR="00AC1A3B" w:rsidRPr="00AC1A3B">
        <w:rPr>
          <w:rFonts w:eastAsia="Times New Roman" w:cs="Simplified Arabic"/>
          <w:sz w:val="22"/>
          <w:rtl/>
          <w:lang w:val="en-GB" w:eastAsia="en-CA"/>
        </w:rPr>
        <w:t xml:space="preserve"> إعداد تقرير عن تنفيذ الإجراء والتطورات ذات الصلة في تجنب أو إدارة تضارب المصالح في الاتفاقات البيئية المتعددة الأطراف الأخرى، والمبادرات أو المنظمات الحكومية الدولية، </w:t>
      </w:r>
      <w:r>
        <w:rPr>
          <w:rFonts w:eastAsia="Times New Roman" w:cs="Simplified Arabic" w:hint="cs"/>
          <w:sz w:val="22"/>
          <w:rtl/>
          <w:lang w:val="en-GB" w:eastAsia="en-CA"/>
        </w:rPr>
        <w:t>و</w:t>
      </w:r>
      <w:r w:rsidR="00AC1A3B" w:rsidRPr="00AC1A3B">
        <w:rPr>
          <w:rFonts w:eastAsia="Times New Roman" w:cs="Simplified Arabic"/>
          <w:sz w:val="22"/>
          <w:rtl/>
          <w:lang w:val="en-GB" w:eastAsia="en-CA"/>
        </w:rPr>
        <w:t>اقتراح تحديثات وتعديلات على الإجراء الحالي</w:t>
      </w:r>
      <w:r>
        <w:rPr>
          <w:rFonts w:eastAsia="Times New Roman" w:cs="Simplified Arabic" w:hint="cs"/>
          <w:sz w:val="22"/>
          <w:rtl/>
          <w:lang w:val="en-GB" w:eastAsia="en-CA"/>
        </w:rPr>
        <w:t xml:space="preserve"> حسب الاقتضاء،</w:t>
      </w:r>
      <w:r w:rsidR="00AC1A3B" w:rsidRPr="00AC1A3B">
        <w:rPr>
          <w:rFonts w:eastAsia="Times New Roman" w:cs="Simplified Arabic"/>
          <w:sz w:val="22"/>
          <w:rtl/>
          <w:lang w:val="en-GB" w:eastAsia="en-CA"/>
        </w:rPr>
        <w:t xml:space="preserve"> لتنظر فيها الهيئة الفرعية للتنفيذ في اجتماع يعقد قبل الاجتماع السادس عشر لمؤتمر الأطراف</w:t>
      </w:r>
      <w:r w:rsidR="00AC1A3B">
        <w:rPr>
          <w:rFonts w:eastAsia="Times New Roman" w:cs="Simplified Arabic" w:hint="cs"/>
          <w:sz w:val="22"/>
          <w:rtl/>
          <w:lang w:eastAsia="en-CA" w:bidi="ar-EG"/>
        </w:rPr>
        <w:t>.</w:t>
      </w:r>
    </w:p>
    <w:p w14:paraId="23422207" w14:textId="76DA20BA" w:rsidR="00AC1A3B" w:rsidRPr="00AC1A3B" w:rsidRDefault="00AC1A3B" w:rsidP="000E17D3">
      <w:pPr>
        <w:numPr>
          <w:ilvl w:val="0"/>
          <w:numId w:val="36"/>
        </w:numPr>
        <w:spacing w:after="120" w:line="216" w:lineRule="auto"/>
        <w:ind w:firstLine="0"/>
        <w:jc w:val="both"/>
        <w:rPr>
          <w:rFonts w:eastAsia="Times New Roman" w:cs="Simplified Arabic"/>
          <w:sz w:val="22"/>
          <w:lang w:val="en-GB" w:eastAsia="en-CA" w:bidi="ar-EG"/>
        </w:rPr>
      </w:pPr>
      <w:r w:rsidRPr="00AC1A3B">
        <w:rPr>
          <w:rFonts w:eastAsia="Times New Roman" w:cs="Simplified Arabic"/>
          <w:sz w:val="22"/>
          <w:rtl/>
          <w:lang w:val="en-GB" w:eastAsia="en-CA"/>
        </w:rPr>
        <w:t xml:space="preserve">وفي نفس المقرر، طلب مؤتمر الأطراف </w:t>
      </w:r>
      <w:r w:rsidR="000E17D3">
        <w:rPr>
          <w:rFonts w:eastAsia="Times New Roman" w:cs="Simplified Arabic" w:hint="cs"/>
          <w:sz w:val="22"/>
          <w:rtl/>
          <w:lang w:val="en-GB" w:eastAsia="en-CA"/>
        </w:rPr>
        <w:t>إلى</w:t>
      </w:r>
      <w:r w:rsidRPr="00AC1A3B">
        <w:rPr>
          <w:rFonts w:eastAsia="Times New Roman" w:cs="Simplified Arabic"/>
          <w:sz w:val="22"/>
          <w:rtl/>
          <w:lang w:val="en-GB" w:eastAsia="en-CA"/>
        </w:rPr>
        <w:t xml:space="preserve"> الهيئة الفرعية للتنفيذ أن تنظر في تقرير الأمين</w:t>
      </w:r>
      <w:r w:rsidR="000E17D3">
        <w:rPr>
          <w:rFonts w:eastAsia="Times New Roman" w:cs="Simplified Arabic" w:hint="cs"/>
          <w:sz w:val="22"/>
          <w:rtl/>
          <w:lang w:val="en-GB" w:eastAsia="en-CA"/>
        </w:rPr>
        <w:t>ة</w:t>
      </w:r>
      <w:r w:rsidRPr="00AC1A3B">
        <w:rPr>
          <w:rFonts w:eastAsia="Times New Roman" w:cs="Simplified Arabic"/>
          <w:sz w:val="22"/>
          <w:rtl/>
          <w:lang w:val="en-GB" w:eastAsia="en-CA"/>
        </w:rPr>
        <w:t xml:space="preserve"> التنفيذي</w:t>
      </w:r>
      <w:r w:rsidR="000E17D3">
        <w:rPr>
          <w:rFonts w:eastAsia="Times New Roman" w:cs="Simplified Arabic" w:hint="cs"/>
          <w:sz w:val="22"/>
          <w:rtl/>
          <w:lang w:val="en-GB" w:eastAsia="en-CA"/>
        </w:rPr>
        <w:t>ة</w:t>
      </w:r>
      <w:r w:rsidRPr="00AC1A3B">
        <w:rPr>
          <w:rFonts w:eastAsia="Times New Roman" w:cs="Simplified Arabic"/>
          <w:sz w:val="22"/>
          <w:rtl/>
          <w:lang w:val="en-GB" w:eastAsia="en-CA"/>
        </w:rPr>
        <w:t xml:space="preserve"> المذكور أعلاه وأن تقدم توصيات، حسب الاقتضاء، لينظر فيها مؤتمر الأطراف في اجتماعه السادس عشر</w:t>
      </w:r>
      <w:r w:rsidR="000E17D3">
        <w:rPr>
          <w:rFonts w:eastAsia="Times New Roman" w:cs="Simplified Arabic" w:hint="cs"/>
          <w:sz w:val="22"/>
          <w:rtl/>
          <w:lang w:eastAsia="en-CA" w:bidi="ar-EG"/>
        </w:rPr>
        <w:t>. و</w:t>
      </w:r>
      <w:r w:rsidRPr="00AC1A3B">
        <w:rPr>
          <w:rFonts w:eastAsia="Times New Roman" w:cs="Simplified Arabic"/>
          <w:sz w:val="22"/>
          <w:rtl/>
          <w:lang w:val="en-GB" w:eastAsia="en-CA"/>
        </w:rPr>
        <w:t xml:space="preserve">اتخذ </w:t>
      </w:r>
      <w:r w:rsidR="000E17D3">
        <w:rPr>
          <w:rFonts w:eastAsia="Times New Roman" w:cs="Simplified Arabic" w:hint="cs"/>
          <w:sz w:val="22"/>
          <w:rtl/>
          <w:lang w:val="en-GB" w:eastAsia="en-CA"/>
        </w:rPr>
        <w:t xml:space="preserve">كل من </w:t>
      </w:r>
      <w:r w:rsidRPr="00AC1A3B">
        <w:rPr>
          <w:rFonts w:eastAsia="Times New Roman" w:cs="Simplified Arabic"/>
          <w:sz w:val="22"/>
          <w:rtl/>
          <w:lang w:val="en-GB" w:eastAsia="en-CA"/>
        </w:rPr>
        <w:t>مؤتمر الأطراف العامل كاجتماع للأطراف في بروتوكول قرطاجنة ومؤتمر الأطراف العامل كاجتماع للأطراف في بروتوكول ناغويا مقررات مماثلة (المقرران</w:t>
      </w:r>
      <w:r w:rsidRPr="00AC1A3B">
        <w:rPr>
          <w:rFonts w:eastAsia="Times New Roman" w:cs="Simplified Arabic"/>
          <w:sz w:val="22"/>
          <w:lang w:eastAsia="en-CA" w:bidi="ar-EG"/>
        </w:rPr>
        <w:t xml:space="preserve"> </w:t>
      </w:r>
      <w:hyperlink r:id="rId14" w:history="1">
        <w:r w:rsidRPr="005E7FF3">
          <w:rPr>
            <w:rStyle w:val="Hyperlink"/>
            <w:rFonts w:ascii="Times New Roman" w:eastAsia="Times New Roman" w:hAnsi="Times New Roman" w:cs="Simplified Arabic"/>
            <w:sz w:val="22"/>
            <w:lang w:eastAsia="en-CA" w:bidi="ar-EG"/>
          </w:rPr>
          <w:t>CP-9/10</w:t>
        </w:r>
      </w:hyperlink>
      <w:r w:rsidRPr="00AC1A3B">
        <w:rPr>
          <w:rFonts w:eastAsia="Times New Roman" w:cs="Simplified Arabic"/>
          <w:sz w:val="22"/>
          <w:lang w:eastAsia="en-CA" w:bidi="ar-EG"/>
        </w:rPr>
        <w:t xml:space="preserve"> </w:t>
      </w:r>
      <w:r w:rsidRPr="00AC1A3B">
        <w:rPr>
          <w:rFonts w:eastAsia="Times New Roman" w:cs="Simplified Arabic"/>
          <w:sz w:val="22"/>
          <w:rtl/>
          <w:lang w:val="en-GB" w:eastAsia="en-CA"/>
        </w:rPr>
        <w:t>و</w:t>
      </w:r>
      <w:hyperlink r:id="rId15" w:history="1">
        <w:r w:rsidRPr="005E7FF3">
          <w:rPr>
            <w:rStyle w:val="Hyperlink"/>
            <w:rFonts w:ascii="Times New Roman" w:eastAsia="Times New Roman" w:hAnsi="Times New Roman" w:cs="Simplified Arabic"/>
            <w:sz w:val="22"/>
            <w:lang w:eastAsia="en-CA" w:bidi="ar-EG"/>
          </w:rPr>
          <w:t>NP-3/11</w:t>
        </w:r>
      </w:hyperlink>
      <w:r w:rsidR="000E17D3">
        <w:rPr>
          <w:rFonts w:eastAsia="Times New Roman" w:cs="Simplified Arabic" w:hint="cs"/>
          <w:sz w:val="22"/>
          <w:rtl/>
          <w:lang w:eastAsia="en-CA" w:bidi="ar-EG"/>
        </w:rPr>
        <w:t xml:space="preserve">) </w:t>
      </w:r>
      <w:r w:rsidRPr="00AC1A3B">
        <w:rPr>
          <w:rFonts w:eastAsia="Times New Roman" w:cs="Simplified Arabic"/>
          <w:sz w:val="22"/>
          <w:rtl/>
          <w:lang w:val="en-GB" w:eastAsia="en-CA"/>
        </w:rPr>
        <w:t>في اجتماعيهما التاسع والثالث على التوالي</w:t>
      </w:r>
      <w:r>
        <w:rPr>
          <w:rFonts w:eastAsia="Times New Roman" w:cs="Simplified Arabic" w:hint="cs"/>
          <w:sz w:val="22"/>
          <w:rtl/>
          <w:lang w:eastAsia="en-CA" w:bidi="ar-EG"/>
        </w:rPr>
        <w:t>.</w:t>
      </w:r>
    </w:p>
    <w:p w14:paraId="48017441" w14:textId="563C8DC4" w:rsidR="00AC1A3B" w:rsidRDefault="00D16E55" w:rsidP="008F465A">
      <w:pPr>
        <w:numPr>
          <w:ilvl w:val="0"/>
          <w:numId w:val="36"/>
        </w:numPr>
        <w:spacing w:after="120" w:line="216" w:lineRule="auto"/>
        <w:ind w:firstLine="0"/>
        <w:jc w:val="both"/>
        <w:rPr>
          <w:rFonts w:eastAsia="Times New Roman" w:cs="Simplified Arabic"/>
          <w:sz w:val="22"/>
          <w:lang w:val="en-GB" w:eastAsia="en-CA" w:bidi="ar-EG"/>
        </w:rPr>
      </w:pPr>
      <w:r>
        <w:rPr>
          <w:rFonts w:eastAsia="Times New Roman" w:cs="Simplified Arabic" w:hint="cs"/>
          <w:sz w:val="22"/>
          <w:rtl/>
          <w:lang w:val="en-GB" w:eastAsia="en-CA"/>
        </w:rPr>
        <w:t>و</w:t>
      </w:r>
      <w:r w:rsidR="00AC1A3B" w:rsidRPr="00AC1A3B">
        <w:rPr>
          <w:rFonts w:eastAsia="Times New Roman" w:cs="Simplified Arabic"/>
          <w:sz w:val="22"/>
          <w:rtl/>
          <w:lang w:val="en-GB" w:eastAsia="en-CA"/>
        </w:rPr>
        <w:t>تحتوي هذه المذكرة على</w:t>
      </w:r>
      <w:r w:rsidR="008F465A">
        <w:rPr>
          <w:rFonts w:eastAsia="Times New Roman" w:cs="Simplified Arabic" w:hint="cs"/>
          <w:sz w:val="22"/>
          <w:rtl/>
          <w:lang w:val="en-GB" w:eastAsia="en-CA"/>
        </w:rPr>
        <w:t xml:space="preserve"> ال</w:t>
      </w:r>
      <w:r>
        <w:rPr>
          <w:rFonts w:eastAsia="Times New Roman" w:cs="Simplified Arabic" w:hint="cs"/>
          <w:sz w:val="22"/>
          <w:rtl/>
          <w:lang w:val="en-GB" w:eastAsia="en-CA"/>
        </w:rPr>
        <w:t>تقرير</w:t>
      </w:r>
      <w:r w:rsidR="008F465A">
        <w:rPr>
          <w:rFonts w:eastAsia="Times New Roman" w:cs="Simplified Arabic" w:hint="cs"/>
          <w:sz w:val="22"/>
          <w:rtl/>
          <w:lang w:val="en-GB" w:eastAsia="en-CA"/>
        </w:rPr>
        <w:t xml:space="preserve"> المعني</w:t>
      </w:r>
      <w:r>
        <w:rPr>
          <w:rFonts w:eastAsia="Times New Roman" w:cs="Simplified Arabic" w:hint="cs"/>
          <w:sz w:val="22"/>
          <w:rtl/>
          <w:lang w:val="en-GB" w:eastAsia="en-CA"/>
        </w:rPr>
        <w:t xml:space="preserve"> </w:t>
      </w:r>
      <w:r w:rsidR="008F465A">
        <w:rPr>
          <w:rFonts w:eastAsia="Times New Roman" w:cs="Simplified Arabic" w:hint="cs"/>
          <w:sz w:val="22"/>
          <w:rtl/>
          <w:lang w:val="en-GB" w:eastAsia="en-CA"/>
        </w:rPr>
        <w:t>ل</w:t>
      </w:r>
      <w:r>
        <w:rPr>
          <w:rFonts w:eastAsia="Times New Roman" w:cs="Simplified Arabic" w:hint="cs"/>
          <w:sz w:val="22"/>
          <w:rtl/>
          <w:lang w:val="en-GB" w:eastAsia="en-CA"/>
        </w:rPr>
        <w:t xml:space="preserve">لأمينة التنفيذية </w:t>
      </w:r>
      <w:r w:rsidR="00AC1A3B" w:rsidRPr="00AC1A3B">
        <w:rPr>
          <w:rFonts w:eastAsia="Times New Roman" w:cs="Simplified Arabic"/>
          <w:sz w:val="22"/>
          <w:rtl/>
          <w:lang w:val="en-GB" w:eastAsia="en-CA"/>
        </w:rPr>
        <w:t>بشأن الإجراء</w:t>
      </w:r>
      <w:r>
        <w:rPr>
          <w:rFonts w:eastAsia="Times New Roman" w:cs="Simplified Arabic" w:hint="cs"/>
          <w:sz w:val="22"/>
          <w:rtl/>
          <w:lang w:eastAsia="en-CA" w:bidi="ar-EG"/>
        </w:rPr>
        <w:t xml:space="preserve">. </w:t>
      </w:r>
      <w:r w:rsidR="00AC1A3B" w:rsidRPr="00AC1A3B">
        <w:rPr>
          <w:rFonts w:eastAsia="Times New Roman" w:cs="Simplified Arabic"/>
          <w:sz w:val="22"/>
          <w:rtl/>
          <w:lang w:val="en-GB" w:eastAsia="en-CA"/>
        </w:rPr>
        <w:t xml:space="preserve">ويقدم </w:t>
      </w:r>
      <w:r>
        <w:rPr>
          <w:rFonts w:eastAsia="Times New Roman" w:cs="Simplified Arabic" w:hint="cs"/>
          <w:sz w:val="22"/>
          <w:rtl/>
          <w:lang w:val="en-GB" w:eastAsia="en-CA"/>
        </w:rPr>
        <w:t>الفرع</w:t>
      </w:r>
      <w:r w:rsidR="00AC1A3B" w:rsidRPr="00AC1A3B">
        <w:rPr>
          <w:rFonts w:eastAsia="Times New Roman" w:cs="Simplified Arabic"/>
          <w:sz w:val="22"/>
          <w:rtl/>
          <w:lang w:val="en-GB" w:eastAsia="en-CA"/>
        </w:rPr>
        <w:t xml:space="preserve"> الثاني من هذه المذكرة م</w:t>
      </w:r>
      <w:r w:rsidR="008F465A">
        <w:rPr>
          <w:rFonts w:eastAsia="Times New Roman" w:cs="Simplified Arabic" w:hint="cs"/>
          <w:sz w:val="22"/>
          <w:rtl/>
          <w:lang w:val="en-GB" w:eastAsia="en-CA"/>
        </w:rPr>
        <w:t>وجزا</w:t>
      </w:r>
      <w:r w:rsidR="00AC1A3B" w:rsidRPr="00AC1A3B">
        <w:rPr>
          <w:rFonts w:eastAsia="Times New Roman" w:cs="Simplified Arabic"/>
          <w:sz w:val="22"/>
          <w:rtl/>
          <w:lang w:val="en-GB" w:eastAsia="en-CA"/>
        </w:rPr>
        <w:t xml:space="preserve"> لتنفيذ الإجراء في العمليات بموجب الاتفاقية وبروتوكول</w:t>
      </w:r>
      <w:r>
        <w:rPr>
          <w:rFonts w:eastAsia="Times New Roman" w:cs="Simplified Arabic" w:hint="cs"/>
          <w:sz w:val="22"/>
          <w:rtl/>
          <w:lang w:val="en-GB" w:eastAsia="en-CA"/>
        </w:rPr>
        <w:t xml:space="preserve">يها. </w:t>
      </w:r>
      <w:r w:rsidR="00AC1A3B" w:rsidRPr="00AC1A3B">
        <w:rPr>
          <w:rFonts w:eastAsia="Times New Roman" w:cs="Simplified Arabic"/>
          <w:sz w:val="22"/>
          <w:rtl/>
          <w:lang w:val="en-GB" w:eastAsia="en-CA"/>
        </w:rPr>
        <w:t xml:space="preserve">ويحتوي </w:t>
      </w:r>
      <w:r>
        <w:rPr>
          <w:rFonts w:eastAsia="Times New Roman" w:cs="Simplified Arabic" w:hint="cs"/>
          <w:sz w:val="22"/>
          <w:rtl/>
          <w:lang w:val="en-GB" w:eastAsia="en-CA"/>
        </w:rPr>
        <w:t>الفرع</w:t>
      </w:r>
      <w:r w:rsidR="00AC1A3B" w:rsidRPr="00AC1A3B">
        <w:rPr>
          <w:rFonts w:eastAsia="Times New Roman" w:cs="Simplified Arabic"/>
          <w:sz w:val="22"/>
          <w:rtl/>
          <w:lang w:val="en-GB" w:eastAsia="en-CA"/>
        </w:rPr>
        <w:t xml:space="preserve"> الثالث على لمحة موجزة عن بعض التطورات ذات الصلة في الاتفاقات البيئية المتعددة الأطراف الأخرى، والمبادرات أو المنظمات الحكومية الدولية</w:t>
      </w:r>
      <w:r w:rsidR="008F465A">
        <w:rPr>
          <w:rFonts w:eastAsia="Times New Roman" w:cs="Simplified Arabic" w:hint="cs"/>
          <w:sz w:val="22"/>
          <w:rtl/>
          <w:lang w:eastAsia="en-CA" w:bidi="ar-EG"/>
        </w:rPr>
        <w:t xml:space="preserve">. </w:t>
      </w:r>
      <w:r w:rsidR="00AC1A3B" w:rsidRPr="00AC1A3B">
        <w:rPr>
          <w:rFonts w:eastAsia="Times New Roman" w:cs="Simplified Arabic"/>
          <w:sz w:val="22"/>
          <w:rtl/>
          <w:lang w:val="en-GB" w:eastAsia="en-CA"/>
        </w:rPr>
        <w:t xml:space="preserve">وترد التحديثات والتعديلات المقترحة على الإجراء في </w:t>
      </w:r>
      <w:r w:rsidR="008F465A">
        <w:rPr>
          <w:rFonts w:eastAsia="Times New Roman" w:cs="Simplified Arabic" w:hint="cs"/>
          <w:sz w:val="22"/>
          <w:rtl/>
          <w:lang w:val="en-GB" w:eastAsia="en-CA"/>
        </w:rPr>
        <w:t>الفرع</w:t>
      </w:r>
      <w:r w:rsidR="00AC1A3B" w:rsidRPr="00AC1A3B">
        <w:rPr>
          <w:rFonts w:eastAsia="Times New Roman" w:cs="Simplified Arabic"/>
          <w:sz w:val="22"/>
          <w:rtl/>
          <w:lang w:val="en-GB" w:eastAsia="en-CA"/>
        </w:rPr>
        <w:t xml:space="preserve"> الرابع</w:t>
      </w:r>
      <w:r w:rsidR="008F465A">
        <w:rPr>
          <w:rFonts w:eastAsia="Times New Roman" w:cs="Simplified Arabic" w:hint="cs"/>
          <w:sz w:val="22"/>
          <w:rtl/>
          <w:lang w:eastAsia="en-CA" w:bidi="ar-EG"/>
        </w:rPr>
        <w:t xml:space="preserve">. </w:t>
      </w:r>
      <w:r w:rsidR="008F465A">
        <w:rPr>
          <w:rFonts w:eastAsia="Times New Roman" w:cs="Simplified Arabic" w:hint="cs"/>
          <w:sz w:val="22"/>
          <w:rtl/>
          <w:lang w:val="en-GB" w:eastAsia="en-CA"/>
        </w:rPr>
        <w:t>و</w:t>
      </w:r>
      <w:r w:rsidR="00AC1A3B" w:rsidRPr="00AC1A3B">
        <w:rPr>
          <w:rFonts w:eastAsia="Times New Roman" w:cs="Simplified Arabic"/>
          <w:sz w:val="22"/>
          <w:rtl/>
          <w:lang w:val="en-GB" w:eastAsia="en-CA"/>
        </w:rPr>
        <w:t>سلط</w:t>
      </w:r>
      <w:r w:rsidR="008F465A">
        <w:rPr>
          <w:rFonts w:eastAsia="Times New Roman" w:cs="Simplified Arabic" w:hint="cs"/>
          <w:sz w:val="22"/>
          <w:rtl/>
          <w:lang w:val="en-GB" w:eastAsia="en-CA"/>
        </w:rPr>
        <w:t>ت</w:t>
      </w:r>
      <w:r w:rsidR="00AC1A3B" w:rsidRPr="00AC1A3B">
        <w:rPr>
          <w:rFonts w:eastAsia="Times New Roman" w:cs="Simplified Arabic"/>
          <w:sz w:val="22"/>
          <w:rtl/>
          <w:lang w:val="en-GB" w:eastAsia="en-CA"/>
        </w:rPr>
        <w:t xml:space="preserve"> الأمين</w:t>
      </w:r>
      <w:r w:rsidR="008F465A">
        <w:rPr>
          <w:rFonts w:eastAsia="Times New Roman" w:cs="Simplified Arabic" w:hint="cs"/>
          <w:sz w:val="22"/>
          <w:rtl/>
          <w:lang w:val="en-GB" w:eastAsia="en-CA"/>
        </w:rPr>
        <w:t>ة</w:t>
      </w:r>
      <w:r w:rsidR="00AC1A3B" w:rsidRPr="00AC1A3B">
        <w:rPr>
          <w:rFonts w:eastAsia="Times New Roman" w:cs="Simplified Arabic"/>
          <w:sz w:val="22"/>
          <w:rtl/>
          <w:lang w:val="en-GB" w:eastAsia="en-CA"/>
        </w:rPr>
        <w:t xml:space="preserve"> التنفيذي</w:t>
      </w:r>
      <w:r w:rsidR="008F465A">
        <w:rPr>
          <w:rFonts w:eastAsia="Times New Roman" w:cs="Simplified Arabic" w:hint="cs"/>
          <w:sz w:val="22"/>
          <w:rtl/>
          <w:lang w:val="en-GB" w:eastAsia="en-CA"/>
        </w:rPr>
        <w:t>ة</w:t>
      </w:r>
      <w:r w:rsidR="00AC1A3B" w:rsidRPr="00AC1A3B">
        <w:rPr>
          <w:rFonts w:eastAsia="Times New Roman" w:cs="Simplified Arabic"/>
          <w:sz w:val="22"/>
          <w:rtl/>
          <w:lang w:val="en-GB" w:eastAsia="en-CA"/>
        </w:rPr>
        <w:t xml:space="preserve"> الضوء على بعض عناصر </w:t>
      </w:r>
      <w:r w:rsidR="00AC1A3B" w:rsidRPr="00AC1A3B">
        <w:rPr>
          <w:rFonts w:eastAsia="Times New Roman" w:cs="Simplified Arabic"/>
          <w:sz w:val="22"/>
          <w:rtl/>
          <w:lang w:val="en-GB" w:eastAsia="en-CA"/>
        </w:rPr>
        <w:lastRenderedPageBreak/>
        <w:t>التوصية التي ستنظر فيها الهيئة الفرعية للتنفيذ في اجتماعها الرابع، والتي ترد في الوثيقة</w:t>
      </w:r>
      <w:r w:rsidR="00AC1A3B" w:rsidRPr="00AC1A3B">
        <w:rPr>
          <w:rFonts w:eastAsia="Times New Roman" w:cs="Simplified Arabic"/>
          <w:sz w:val="22"/>
          <w:lang w:eastAsia="en-CA" w:bidi="ar-EG"/>
        </w:rPr>
        <w:t xml:space="preserve"> CBD/SBI/4/11 </w:t>
      </w:r>
      <w:r w:rsidR="00AC1A3B" w:rsidRPr="00AC1A3B">
        <w:rPr>
          <w:rFonts w:eastAsia="Times New Roman" w:cs="Simplified Arabic"/>
          <w:sz w:val="22"/>
          <w:rtl/>
          <w:lang w:val="en-GB" w:eastAsia="en-CA"/>
        </w:rPr>
        <w:t>بشأن استعراض فعالية العمليات بموجب الاتفاقية وبروتوكوليها</w:t>
      </w:r>
      <w:r w:rsidR="00AC1A3B">
        <w:rPr>
          <w:rFonts w:eastAsia="Times New Roman" w:cs="Simplified Arabic" w:hint="cs"/>
          <w:sz w:val="22"/>
          <w:rtl/>
          <w:lang w:val="en-GB" w:eastAsia="en-CA"/>
        </w:rPr>
        <w:t>.</w:t>
      </w:r>
    </w:p>
    <w:p w14:paraId="632500AC" w14:textId="3F26113B" w:rsidR="008E43E9" w:rsidRPr="008E43E9" w:rsidRDefault="008E43E9" w:rsidP="001564F9">
      <w:pPr>
        <w:spacing w:before="240" w:after="120" w:line="216" w:lineRule="auto"/>
        <w:ind w:left="714" w:hanging="714"/>
        <w:jc w:val="both"/>
        <w:rPr>
          <w:rFonts w:ascii="Simplified Arabic" w:eastAsia="Times New Roman" w:hAnsi="Simplified Arabic" w:cs="Simplified Arabic"/>
          <w:b/>
          <w:bCs/>
          <w:sz w:val="28"/>
          <w:szCs w:val="28"/>
          <w:lang w:val="en-US" w:eastAsia="en-CA" w:bidi="ar-SY"/>
        </w:rPr>
      </w:pPr>
      <w:bookmarkStart w:id="3" w:name="_Hlk164680764"/>
      <w:r>
        <w:rPr>
          <w:rFonts w:ascii="Simplified Arabic" w:eastAsia="Times New Roman" w:hAnsi="Simplified Arabic" w:cs="Simplified Arabic" w:hint="cs"/>
          <w:b/>
          <w:bCs/>
          <w:sz w:val="28"/>
          <w:szCs w:val="28"/>
          <w:rtl/>
          <w:lang w:val="en-US" w:eastAsia="en-CA" w:bidi="ar-SY"/>
        </w:rPr>
        <w:t>ثانيا</w:t>
      </w:r>
      <w:r w:rsidRPr="008E43E9">
        <w:rPr>
          <w:rFonts w:ascii="Simplified Arabic" w:eastAsia="Times New Roman" w:hAnsi="Simplified Arabic" w:cs="Simplified Arabic"/>
          <w:b/>
          <w:bCs/>
          <w:sz w:val="28"/>
          <w:szCs w:val="28"/>
          <w:rtl/>
          <w:lang w:val="en-US" w:eastAsia="en-CA" w:bidi="ar-SY"/>
        </w:rPr>
        <w:t>-</w:t>
      </w:r>
      <w:r w:rsidRPr="008E43E9">
        <w:rPr>
          <w:rFonts w:ascii="Simplified Arabic" w:eastAsia="Times New Roman" w:hAnsi="Simplified Arabic" w:cs="Simplified Arabic"/>
          <w:b/>
          <w:bCs/>
          <w:sz w:val="28"/>
          <w:szCs w:val="28"/>
          <w:rtl/>
          <w:lang w:val="en-US" w:eastAsia="en-CA" w:bidi="ar-SY"/>
        </w:rPr>
        <w:tab/>
      </w:r>
      <w:r w:rsidR="004800A2">
        <w:rPr>
          <w:rFonts w:ascii="Simplified Arabic" w:eastAsia="Times New Roman" w:hAnsi="Simplified Arabic" w:cs="Simplified Arabic" w:hint="cs"/>
          <w:b/>
          <w:bCs/>
          <w:sz w:val="28"/>
          <w:szCs w:val="28"/>
          <w:rtl/>
          <w:lang w:val="en-US" w:eastAsia="en-CA" w:bidi="ar-SY"/>
        </w:rPr>
        <w:t>تنفيذ الإجراء في العمليات بموجب الاتفاقية وبروتوكوليها</w:t>
      </w:r>
    </w:p>
    <w:bookmarkEnd w:id="3"/>
    <w:p w14:paraId="3AF392D4" w14:textId="662970BF" w:rsidR="00AB5C13" w:rsidRPr="00AB5C13" w:rsidRDefault="004800A2" w:rsidP="008D4442">
      <w:pPr>
        <w:numPr>
          <w:ilvl w:val="0"/>
          <w:numId w:val="36"/>
        </w:numPr>
        <w:spacing w:after="120" w:line="216" w:lineRule="auto"/>
        <w:ind w:firstLine="0"/>
        <w:jc w:val="both"/>
        <w:rPr>
          <w:rFonts w:eastAsia="Times New Roman" w:cs="Simplified Arabic"/>
          <w:sz w:val="22"/>
          <w:lang w:val="en-GB" w:eastAsia="en-CA" w:bidi="ar-EG"/>
        </w:rPr>
      </w:pPr>
      <w:r w:rsidRPr="004800A2">
        <w:rPr>
          <w:rFonts w:eastAsia="Times New Roman" w:cs="Simplified Arabic"/>
          <w:sz w:val="22"/>
          <w:rtl/>
          <w:lang w:val="en-GB" w:eastAsia="en-CA"/>
        </w:rPr>
        <w:t>ينطبق هذا الإجراء على الخبراء، بما في ذلك الخبراء الذين يعملون كرؤساء، والذين ترشحهم الأطراف، والحكومات الأخرى، والمراقبون في الاتفاقية وبروتوكول</w:t>
      </w:r>
      <w:r w:rsidR="008D4442">
        <w:rPr>
          <w:rFonts w:eastAsia="Times New Roman" w:cs="Simplified Arabic" w:hint="cs"/>
          <w:sz w:val="22"/>
          <w:rtl/>
          <w:lang w:val="en-GB" w:eastAsia="en-CA"/>
        </w:rPr>
        <w:t>ي</w:t>
      </w:r>
      <w:r w:rsidRPr="004800A2">
        <w:rPr>
          <w:rFonts w:eastAsia="Times New Roman" w:cs="Simplified Arabic"/>
          <w:sz w:val="22"/>
          <w:rtl/>
          <w:lang w:val="en-GB" w:eastAsia="en-CA"/>
        </w:rPr>
        <w:t xml:space="preserve">ها وأي هيئة أو وكالة، سواء كانت حكومية أو غير حكومية، للعمل كعضو </w:t>
      </w:r>
      <w:r w:rsidR="008D4442">
        <w:rPr>
          <w:rFonts w:eastAsia="Times New Roman" w:cs="Simplified Arabic" w:hint="cs"/>
          <w:sz w:val="22"/>
          <w:rtl/>
          <w:lang w:val="en-GB" w:eastAsia="en-CA"/>
        </w:rPr>
        <w:t>في ف</w:t>
      </w:r>
      <w:r w:rsidR="008D4442">
        <w:rPr>
          <w:rFonts w:eastAsia="Times New Roman" w:cs="Simplified Arabic"/>
          <w:sz w:val="22"/>
          <w:rtl/>
          <w:lang w:val="en-GB" w:eastAsia="en-CA"/>
        </w:rPr>
        <w:t xml:space="preserve">ريق خبراء تقني </w:t>
      </w:r>
      <w:r w:rsidRPr="004800A2">
        <w:rPr>
          <w:rFonts w:eastAsia="Times New Roman" w:cs="Simplified Arabic"/>
          <w:sz w:val="22"/>
          <w:rtl/>
          <w:lang w:val="en-GB" w:eastAsia="en-CA"/>
        </w:rPr>
        <w:t>مخصص أو أي فريق خبراء تقني آخر</w:t>
      </w:r>
      <w:r w:rsidR="008D4442">
        <w:rPr>
          <w:rFonts w:eastAsia="Times New Roman" w:cs="Simplified Arabic" w:hint="cs"/>
          <w:sz w:val="22"/>
          <w:rtl/>
          <w:lang w:eastAsia="en-CA"/>
        </w:rPr>
        <w:t>. و</w:t>
      </w:r>
      <w:r w:rsidRPr="004800A2">
        <w:rPr>
          <w:rFonts w:eastAsia="Times New Roman" w:cs="Simplified Arabic"/>
          <w:sz w:val="22"/>
          <w:rtl/>
          <w:lang w:val="en-GB" w:eastAsia="en-CA"/>
        </w:rPr>
        <w:t xml:space="preserve">يُتوقع من الخبراء </w:t>
      </w:r>
      <w:r w:rsidR="008D4442">
        <w:rPr>
          <w:rFonts w:eastAsia="Times New Roman" w:cs="Simplified Arabic" w:hint="cs"/>
          <w:sz w:val="22"/>
          <w:rtl/>
          <w:lang w:val="en-GB" w:eastAsia="en-CA"/>
        </w:rPr>
        <w:t>التصرف</w:t>
      </w:r>
      <w:r w:rsidRPr="004800A2">
        <w:rPr>
          <w:rFonts w:eastAsia="Times New Roman" w:cs="Simplified Arabic"/>
          <w:sz w:val="22"/>
          <w:rtl/>
          <w:lang w:val="en-GB" w:eastAsia="en-CA"/>
        </w:rPr>
        <w:t xml:space="preserve"> بموضوعية، </w:t>
      </w:r>
      <w:r w:rsidR="008D4442">
        <w:rPr>
          <w:rFonts w:eastAsia="Times New Roman" w:cs="Simplified Arabic" w:hint="cs"/>
          <w:sz w:val="22"/>
          <w:rtl/>
          <w:lang w:val="en-GB" w:eastAsia="en-CA"/>
        </w:rPr>
        <w:t>والامتثال ل</w:t>
      </w:r>
      <w:r w:rsidRPr="004800A2">
        <w:rPr>
          <w:rFonts w:eastAsia="Times New Roman" w:cs="Simplified Arabic"/>
          <w:sz w:val="22"/>
          <w:rtl/>
          <w:lang w:val="en-GB" w:eastAsia="en-CA"/>
        </w:rPr>
        <w:t xml:space="preserve">أعلى المعايير المهنية </w:t>
      </w:r>
      <w:r w:rsidR="008D4442">
        <w:rPr>
          <w:rFonts w:eastAsia="Times New Roman" w:cs="Simplified Arabic" w:hint="cs"/>
          <w:sz w:val="22"/>
          <w:rtl/>
          <w:lang w:val="en-GB" w:eastAsia="en-CA"/>
        </w:rPr>
        <w:t>وإظهار</w:t>
      </w:r>
      <w:r w:rsidRPr="004800A2">
        <w:rPr>
          <w:rFonts w:eastAsia="Times New Roman" w:cs="Simplified Arabic"/>
          <w:sz w:val="22"/>
          <w:rtl/>
          <w:lang w:val="en-GB" w:eastAsia="en-CA"/>
        </w:rPr>
        <w:t xml:space="preserve"> درجة عالية من السلوك المهني والنزاهة، بغض النظر عن أي</w:t>
      </w:r>
      <w:r w:rsidR="008D4442">
        <w:rPr>
          <w:rFonts w:eastAsia="Times New Roman" w:cs="Simplified Arabic" w:hint="cs"/>
          <w:sz w:val="22"/>
          <w:rtl/>
          <w:lang w:val="en-GB" w:eastAsia="en-CA"/>
        </w:rPr>
        <w:t xml:space="preserve"> انتماء</w:t>
      </w:r>
      <w:r w:rsidRPr="004800A2">
        <w:rPr>
          <w:rFonts w:eastAsia="Times New Roman" w:cs="Simplified Arabic"/>
          <w:sz w:val="22"/>
          <w:rtl/>
          <w:lang w:val="en-GB" w:eastAsia="en-CA"/>
        </w:rPr>
        <w:t xml:space="preserve"> حكوم</w:t>
      </w:r>
      <w:r w:rsidR="008D4442">
        <w:rPr>
          <w:rFonts w:eastAsia="Times New Roman" w:cs="Simplified Arabic" w:hint="cs"/>
          <w:sz w:val="22"/>
          <w:rtl/>
          <w:lang w:val="en-GB" w:eastAsia="en-CA"/>
        </w:rPr>
        <w:t>ي</w:t>
      </w:r>
      <w:r w:rsidRPr="004800A2">
        <w:rPr>
          <w:rFonts w:eastAsia="Times New Roman" w:cs="Simplified Arabic"/>
          <w:sz w:val="22"/>
          <w:rtl/>
          <w:lang w:val="en-GB" w:eastAsia="en-CA"/>
        </w:rPr>
        <w:t xml:space="preserve"> أو صناع</w:t>
      </w:r>
      <w:r w:rsidR="008D4442">
        <w:rPr>
          <w:rFonts w:eastAsia="Times New Roman" w:cs="Simplified Arabic" w:hint="cs"/>
          <w:sz w:val="22"/>
          <w:rtl/>
          <w:lang w:val="en-GB" w:eastAsia="en-CA"/>
        </w:rPr>
        <w:t>ي</w:t>
      </w:r>
      <w:r w:rsidRPr="004800A2">
        <w:rPr>
          <w:rFonts w:eastAsia="Times New Roman" w:cs="Simplified Arabic"/>
          <w:sz w:val="22"/>
          <w:rtl/>
          <w:lang w:val="en-GB" w:eastAsia="en-CA"/>
        </w:rPr>
        <w:t xml:space="preserve"> أو تنظيمي أو أكاديمي</w:t>
      </w:r>
      <w:r>
        <w:rPr>
          <w:rFonts w:eastAsia="Times New Roman" w:cs="Simplified Arabic" w:hint="cs"/>
          <w:sz w:val="22"/>
          <w:rtl/>
          <w:lang w:eastAsia="en-CA"/>
        </w:rPr>
        <w:t>.</w:t>
      </w:r>
      <w:r w:rsidR="008D4442">
        <w:rPr>
          <w:rStyle w:val="FootnoteReference"/>
          <w:rFonts w:eastAsia="Times New Roman"/>
          <w:sz w:val="22"/>
          <w:rtl/>
          <w:lang w:eastAsia="en-CA"/>
        </w:rPr>
        <w:footnoteReference w:id="3"/>
      </w:r>
    </w:p>
    <w:p w14:paraId="6284DABC" w14:textId="4AAC65CA" w:rsidR="004800A2" w:rsidRPr="004800A2" w:rsidRDefault="004800A2" w:rsidP="008832A4">
      <w:pPr>
        <w:numPr>
          <w:ilvl w:val="0"/>
          <w:numId w:val="36"/>
        </w:numPr>
        <w:spacing w:after="120" w:line="216" w:lineRule="auto"/>
        <w:ind w:firstLine="0"/>
        <w:jc w:val="both"/>
        <w:rPr>
          <w:rFonts w:eastAsia="Times New Roman" w:cs="Simplified Arabic"/>
          <w:sz w:val="22"/>
          <w:lang w:val="en-GB" w:eastAsia="en-CA"/>
        </w:rPr>
      </w:pPr>
      <w:r w:rsidRPr="004800A2">
        <w:rPr>
          <w:rFonts w:eastAsia="Times New Roman" w:cs="Simplified Arabic"/>
          <w:sz w:val="22"/>
          <w:rtl/>
          <w:lang w:val="en-GB" w:eastAsia="en-CA"/>
        </w:rPr>
        <w:t xml:space="preserve">وبموافقته على الإجراء، أقر مؤتمر الأطراف بالأهمية الحاسمة لاتخاذ القرارات على أساس أفضل مشورة الخبراء المتاحة والحاجة إلى تجنب أو إدارة تضارب المصالح بطريقة شفافة. علاوة على ذلك، تنص الفقرة </w:t>
      </w:r>
      <w:r w:rsidR="008832A4">
        <w:rPr>
          <w:rFonts w:eastAsia="Times New Roman" w:cs="Simplified Arabic" w:hint="cs"/>
          <w:sz w:val="22"/>
          <w:rtl/>
          <w:lang w:val="en-GB" w:eastAsia="en-CA"/>
        </w:rPr>
        <w:t>4-4</w:t>
      </w:r>
      <w:r w:rsidRPr="004800A2">
        <w:rPr>
          <w:rFonts w:eastAsia="Times New Roman" w:cs="Simplified Arabic"/>
          <w:sz w:val="22"/>
          <w:rtl/>
          <w:lang w:val="en-GB" w:eastAsia="en-CA"/>
        </w:rPr>
        <w:t xml:space="preserve"> من الإجراء على أنه في الحالات التي </w:t>
      </w:r>
      <w:r w:rsidR="008832A4">
        <w:rPr>
          <w:rFonts w:eastAsia="Times New Roman" w:cs="Simplified Arabic" w:hint="cs"/>
          <w:sz w:val="22"/>
          <w:rtl/>
          <w:lang w:val="en-GB" w:eastAsia="en-CA"/>
        </w:rPr>
        <w:t>يتعذر فيها</w:t>
      </w:r>
      <w:r w:rsidRPr="004800A2">
        <w:rPr>
          <w:rFonts w:eastAsia="Times New Roman" w:cs="Simplified Arabic"/>
          <w:sz w:val="22"/>
          <w:rtl/>
          <w:lang w:val="en-GB" w:eastAsia="en-CA"/>
        </w:rPr>
        <w:t xml:space="preserve"> تشكيل فريق خبراء يتمتع بنطاق كامل من الخبرة اللازمة لتنفيذ ولايته بفعالية دون إشراك خبراء فرديين مؤهلين </w:t>
      </w:r>
      <w:r w:rsidR="008D4442">
        <w:rPr>
          <w:rFonts w:eastAsia="Times New Roman" w:cs="Simplified Arabic" w:hint="cs"/>
          <w:sz w:val="22"/>
          <w:rtl/>
          <w:lang w:val="en-GB" w:eastAsia="en-CA"/>
        </w:rPr>
        <w:t xml:space="preserve">لكن قد </w:t>
      </w:r>
      <w:r w:rsidR="008832A4">
        <w:rPr>
          <w:rFonts w:eastAsia="Times New Roman" w:cs="Simplified Arabic" w:hint="cs"/>
          <w:sz w:val="22"/>
          <w:rtl/>
          <w:lang w:val="en-GB" w:eastAsia="en-CA"/>
        </w:rPr>
        <w:t>ي</w:t>
      </w:r>
      <w:r w:rsidR="008D4442">
        <w:rPr>
          <w:rFonts w:eastAsia="Times New Roman" w:cs="Simplified Arabic" w:hint="cs"/>
          <w:sz w:val="22"/>
          <w:rtl/>
          <w:lang w:val="en-GB" w:eastAsia="en-CA"/>
        </w:rPr>
        <w:t xml:space="preserve">كون لديهم </w:t>
      </w:r>
      <w:r w:rsidRPr="004800A2">
        <w:rPr>
          <w:rFonts w:eastAsia="Times New Roman" w:cs="Simplified Arabic"/>
          <w:sz w:val="22"/>
          <w:rtl/>
          <w:lang w:val="en-GB" w:eastAsia="en-CA"/>
        </w:rPr>
        <w:t>تضارب محتمل في المصالح، يجوز للمكتب، بناء على مشورة الأمانة، أن يضم هؤلاء الخبراء بشرط استيفاء شروط معينة.</w:t>
      </w:r>
    </w:p>
    <w:p w14:paraId="1DC8568F" w14:textId="53A1BBEB" w:rsidR="004800A2" w:rsidRPr="004800A2" w:rsidRDefault="008832A4" w:rsidP="00AA4E49">
      <w:pPr>
        <w:numPr>
          <w:ilvl w:val="0"/>
          <w:numId w:val="36"/>
        </w:numPr>
        <w:spacing w:after="120" w:line="216" w:lineRule="auto"/>
        <w:ind w:firstLine="0"/>
        <w:jc w:val="both"/>
        <w:rPr>
          <w:rFonts w:eastAsia="Times New Roman" w:cs="Simplified Arabic"/>
          <w:sz w:val="22"/>
          <w:lang w:val="en-GB" w:eastAsia="en-CA"/>
        </w:rPr>
      </w:pPr>
      <w:r>
        <w:rPr>
          <w:rFonts w:eastAsia="Times New Roman" w:cs="Simplified Arabic" w:hint="cs"/>
          <w:sz w:val="22"/>
          <w:rtl/>
          <w:lang w:val="en-GB" w:eastAsia="en-CA"/>
        </w:rPr>
        <w:t>و</w:t>
      </w:r>
      <w:r w:rsidR="004800A2" w:rsidRPr="004800A2">
        <w:rPr>
          <w:rFonts w:eastAsia="Times New Roman" w:cs="Simplified Arabic"/>
          <w:sz w:val="22"/>
          <w:rtl/>
          <w:lang w:val="en-GB" w:eastAsia="en-CA"/>
        </w:rPr>
        <w:t>كجزء من تنفيذ الإجراء،</w:t>
      </w:r>
      <w:r w:rsidRPr="008832A4">
        <w:rPr>
          <w:rFonts w:eastAsia="Times New Roman" w:cs="Simplified Arabic"/>
          <w:sz w:val="22"/>
          <w:rtl/>
          <w:lang w:val="en-GB" w:eastAsia="en-CA"/>
        </w:rPr>
        <w:t xml:space="preserve"> طُلب من المرشحين لعضوية أفرقة الخبراء</w:t>
      </w:r>
      <w:r>
        <w:rPr>
          <w:rFonts w:eastAsia="Times New Roman" w:cs="Simplified Arabic" w:hint="cs"/>
          <w:sz w:val="22"/>
          <w:rtl/>
          <w:lang w:val="en-GB" w:eastAsia="en-CA"/>
        </w:rPr>
        <w:t>،</w:t>
      </w:r>
      <w:r w:rsidR="004800A2" w:rsidRPr="004800A2">
        <w:rPr>
          <w:rFonts w:eastAsia="Times New Roman" w:cs="Simplified Arabic"/>
          <w:sz w:val="22"/>
          <w:rtl/>
          <w:lang w:val="en-GB" w:eastAsia="en-CA"/>
        </w:rPr>
        <w:t xml:space="preserve"> بموجب الفقرة </w:t>
      </w:r>
      <w:r>
        <w:rPr>
          <w:rFonts w:eastAsia="Times New Roman" w:cs="Simplified Arabic" w:hint="cs"/>
          <w:sz w:val="22"/>
          <w:rtl/>
          <w:lang w:val="en-GB" w:eastAsia="en-CA"/>
        </w:rPr>
        <w:t>4-1</w:t>
      </w:r>
      <w:r w:rsidR="004800A2" w:rsidRPr="004800A2">
        <w:rPr>
          <w:rFonts w:eastAsia="Times New Roman" w:cs="Simplified Arabic"/>
          <w:sz w:val="22"/>
          <w:rtl/>
          <w:lang w:val="en-GB" w:eastAsia="en-CA"/>
        </w:rPr>
        <w:t xml:space="preserve">، ملء </w:t>
      </w:r>
      <w:r w:rsidR="00AA4E49">
        <w:rPr>
          <w:rFonts w:eastAsia="Times New Roman" w:cs="Simplified Arabic" w:hint="cs"/>
          <w:sz w:val="22"/>
          <w:rtl/>
          <w:lang w:val="en-GB" w:eastAsia="en-CA"/>
        </w:rPr>
        <w:t>نموذج</w:t>
      </w:r>
      <w:r w:rsidR="004800A2" w:rsidRPr="004800A2">
        <w:rPr>
          <w:rFonts w:eastAsia="Times New Roman" w:cs="Simplified Arabic"/>
          <w:sz w:val="22"/>
          <w:rtl/>
          <w:lang w:val="en-GB" w:eastAsia="en-CA"/>
        </w:rPr>
        <w:t xml:space="preserve"> ال</w:t>
      </w:r>
      <w:r w:rsidR="00AA4E49">
        <w:rPr>
          <w:rFonts w:eastAsia="Times New Roman" w:cs="Simplified Arabic" w:hint="cs"/>
          <w:sz w:val="22"/>
          <w:rtl/>
          <w:lang w:val="en-GB" w:eastAsia="en-CA"/>
        </w:rPr>
        <w:t>إفصاح</w:t>
      </w:r>
      <w:r w:rsidR="004800A2" w:rsidRPr="004800A2">
        <w:rPr>
          <w:rFonts w:eastAsia="Times New Roman" w:cs="Simplified Arabic"/>
          <w:sz w:val="22"/>
          <w:rtl/>
          <w:lang w:val="en-GB" w:eastAsia="en-CA"/>
        </w:rPr>
        <w:t xml:space="preserve"> عن المصالح الواردة في </w:t>
      </w:r>
      <w:r>
        <w:rPr>
          <w:rFonts w:eastAsia="Times New Roman" w:cs="Simplified Arabic" w:hint="cs"/>
          <w:sz w:val="22"/>
          <w:rtl/>
          <w:lang w:val="en-GB" w:eastAsia="en-CA"/>
        </w:rPr>
        <w:t>مرفق</w:t>
      </w:r>
      <w:r w:rsidR="004800A2" w:rsidRPr="004800A2">
        <w:rPr>
          <w:rFonts w:eastAsia="Times New Roman" w:cs="Simplified Arabic"/>
          <w:sz w:val="22"/>
          <w:rtl/>
          <w:lang w:val="en-GB" w:eastAsia="en-CA"/>
        </w:rPr>
        <w:t xml:space="preserve"> المقرر 14/33. </w:t>
      </w:r>
      <w:r>
        <w:rPr>
          <w:rFonts w:eastAsia="Times New Roman" w:cs="Simplified Arabic" w:hint="cs"/>
          <w:sz w:val="22"/>
          <w:rtl/>
          <w:lang w:val="en-GB" w:eastAsia="en-CA"/>
        </w:rPr>
        <w:t>و</w:t>
      </w:r>
      <w:r w:rsidR="004800A2" w:rsidRPr="004800A2">
        <w:rPr>
          <w:rFonts w:eastAsia="Times New Roman" w:cs="Simplified Arabic"/>
          <w:sz w:val="22"/>
          <w:rtl/>
          <w:lang w:val="en-GB" w:eastAsia="en-CA"/>
        </w:rPr>
        <w:t xml:space="preserve">بالنسبة لكل عملية اختيار، </w:t>
      </w:r>
      <w:r>
        <w:rPr>
          <w:rFonts w:eastAsia="Times New Roman" w:cs="Simplified Arabic" w:hint="cs"/>
          <w:sz w:val="22"/>
          <w:rtl/>
          <w:lang w:val="en-GB" w:eastAsia="en-CA"/>
        </w:rPr>
        <w:t>تجمع</w:t>
      </w:r>
      <w:r w:rsidR="004800A2" w:rsidRPr="004800A2">
        <w:rPr>
          <w:rFonts w:eastAsia="Times New Roman" w:cs="Simplified Arabic"/>
          <w:sz w:val="22"/>
          <w:rtl/>
          <w:lang w:val="en-GB" w:eastAsia="en-CA"/>
        </w:rPr>
        <w:t xml:space="preserve"> الأمانة المعلومات الواردة </w:t>
      </w:r>
      <w:r>
        <w:rPr>
          <w:rFonts w:eastAsia="Times New Roman" w:cs="Simplified Arabic" w:hint="cs"/>
          <w:sz w:val="22"/>
          <w:rtl/>
          <w:lang w:val="en-GB" w:eastAsia="en-CA"/>
        </w:rPr>
        <w:t>في</w:t>
      </w:r>
      <w:r w:rsidR="004800A2" w:rsidRPr="004800A2">
        <w:rPr>
          <w:rFonts w:eastAsia="Times New Roman" w:cs="Simplified Arabic"/>
          <w:sz w:val="22"/>
          <w:rtl/>
          <w:lang w:val="en-GB" w:eastAsia="en-CA"/>
        </w:rPr>
        <w:t xml:space="preserve"> نماذج ال</w:t>
      </w:r>
      <w:r w:rsidR="00AA4E49">
        <w:rPr>
          <w:rFonts w:eastAsia="Times New Roman" w:cs="Simplified Arabic" w:hint="cs"/>
          <w:sz w:val="22"/>
          <w:rtl/>
          <w:lang w:val="en-GB" w:eastAsia="en-CA"/>
        </w:rPr>
        <w:t>إفصاح</w:t>
      </w:r>
      <w:r w:rsidR="004800A2" w:rsidRPr="004800A2">
        <w:rPr>
          <w:rFonts w:eastAsia="Times New Roman" w:cs="Simplified Arabic"/>
          <w:sz w:val="22"/>
          <w:rtl/>
          <w:lang w:val="en-GB" w:eastAsia="en-CA"/>
        </w:rPr>
        <w:t xml:space="preserve"> عن المصالح و</w:t>
      </w:r>
      <w:r>
        <w:rPr>
          <w:rFonts w:eastAsia="Times New Roman" w:cs="Simplified Arabic" w:hint="cs"/>
          <w:sz w:val="22"/>
          <w:rtl/>
          <w:lang w:val="en-GB" w:eastAsia="en-CA"/>
        </w:rPr>
        <w:t>تستعرض تلك</w:t>
      </w:r>
      <w:r>
        <w:rPr>
          <w:rFonts w:eastAsia="Times New Roman" w:cs="Simplified Arabic"/>
          <w:sz w:val="22"/>
          <w:rtl/>
          <w:lang w:val="en-GB" w:eastAsia="en-CA"/>
        </w:rPr>
        <w:t xml:space="preserve"> المعلومات بحث</w:t>
      </w:r>
      <w:r w:rsidR="004800A2" w:rsidRPr="004800A2">
        <w:rPr>
          <w:rFonts w:eastAsia="Times New Roman" w:cs="Simplified Arabic"/>
          <w:sz w:val="22"/>
          <w:rtl/>
          <w:lang w:val="en-GB" w:eastAsia="en-CA"/>
        </w:rPr>
        <w:t>ا عن أي إشارة</w:t>
      </w:r>
      <w:r w:rsidR="00C57C9F">
        <w:rPr>
          <w:rFonts w:eastAsia="Times New Roman" w:cs="Simplified Arabic"/>
          <w:sz w:val="22"/>
          <w:rtl/>
          <w:lang w:val="en-GB" w:eastAsia="en-CA"/>
        </w:rPr>
        <w:t xml:space="preserve"> إلى تضارب محتمل في المصالح،</w:t>
      </w:r>
      <w:r w:rsidR="00C57C9F">
        <w:rPr>
          <w:rStyle w:val="FootnoteReference"/>
          <w:rFonts w:eastAsia="Times New Roman"/>
          <w:sz w:val="22"/>
          <w:rtl/>
          <w:lang w:val="en-GB" w:eastAsia="en-CA"/>
        </w:rPr>
        <w:footnoteReference w:id="4"/>
      </w:r>
      <w:r w:rsidR="00C57C9F">
        <w:rPr>
          <w:rFonts w:eastAsia="Times New Roman" w:cs="Simplified Arabic"/>
          <w:sz w:val="22"/>
          <w:rtl/>
          <w:lang w:val="en-GB" w:eastAsia="en-CA"/>
        </w:rPr>
        <w:t xml:space="preserve"> وف</w:t>
      </w:r>
      <w:r w:rsidR="00C57C9F">
        <w:rPr>
          <w:rFonts w:eastAsia="Times New Roman" w:cs="Simplified Arabic" w:hint="cs"/>
          <w:sz w:val="22"/>
          <w:rtl/>
          <w:lang w:val="en-GB" w:eastAsia="en-CA"/>
        </w:rPr>
        <w:t>ق</w:t>
      </w:r>
      <w:r w:rsidR="004800A2" w:rsidRPr="004800A2">
        <w:rPr>
          <w:rFonts w:eastAsia="Times New Roman" w:cs="Simplified Arabic"/>
          <w:sz w:val="22"/>
          <w:rtl/>
          <w:lang w:val="en-GB" w:eastAsia="en-CA"/>
        </w:rPr>
        <w:t>ا للخطوات المنصوص عليها في القسم 4 من الإجراء.</w:t>
      </w:r>
    </w:p>
    <w:p w14:paraId="29AD73E2" w14:textId="05431B60" w:rsidR="004800A2" w:rsidRPr="004800A2" w:rsidRDefault="00C57C9F" w:rsidP="001E5778">
      <w:pPr>
        <w:numPr>
          <w:ilvl w:val="0"/>
          <w:numId w:val="36"/>
        </w:numPr>
        <w:spacing w:after="120" w:line="216" w:lineRule="auto"/>
        <w:ind w:firstLine="0"/>
        <w:jc w:val="both"/>
        <w:rPr>
          <w:rFonts w:eastAsia="Times New Roman" w:cs="Simplified Arabic"/>
          <w:sz w:val="22"/>
          <w:lang w:val="en-GB" w:eastAsia="en-CA"/>
        </w:rPr>
      </w:pPr>
      <w:r>
        <w:rPr>
          <w:rFonts w:eastAsia="Times New Roman" w:cs="Simplified Arabic" w:hint="cs"/>
          <w:sz w:val="22"/>
          <w:rtl/>
          <w:lang w:val="en-GB" w:eastAsia="en-CA"/>
        </w:rPr>
        <w:t>و</w:t>
      </w:r>
      <w:r w:rsidR="004800A2" w:rsidRPr="004800A2">
        <w:rPr>
          <w:rFonts w:eastAsia="Times New Roman" w:cs="Simplified Arabic"/>
          <w:sz w:val="22"/>
          <w:rtl/>
          <w:lang w:val="en-GB" w:eastAsia="en-CA"/>
        </w:rPr>
        <w:t>منذ اعتماده في نوفمبر</w:t>
      </w:r>
      <w:r>
        <w:rPr>
          <w:rFonts w:eastAsia="Times New Roman" w:cs="Simplified Arabic" w:hint="cs"/>
          <w:sz w:val="22"/>
          <w:rtl/>
          <w:lang w:val="en-GB" w:eastAsia="en-CA"/>
        </w:rPr>
        <w:t>/تشرين الثاني</w:t>
      </w:r>
      <w:r w:rsidR="004800A2" w:rsidRPr="004800A2">
        <w:rPr>
          <w:rFonts w:eastAsia="Times New Roman" w:cs="Simplified Arabic"/>
          <w:sz w:val="22"/>
          <w:rtl/>
          <w:lang w:val="en-GB" w:eastAsia="en-CA"/>
        </w:rPr>
        <w:t xml:space="preserve"> 2018، تم تطبيق هذا الإجراء في اختيار الخبراء لسبعة أفرقة خبراء تقنيين مخصصة</w:t>
      </w:r>
      <w:r w:rsidR="001E5778">
        <w:rPr>
          <w:rStyle w:val="FootnoteReference"/>
          <w:rFonts w:eastAsia="Times New Roman"/>
          <w:sz w:val="22"/>
          <w:rtl/>
          <w:lang w:val="en-GB" w:eastAsia="en-CA"/>
        </w:rPr>
        <w:footnoteReference w:id="5"/>
      </w:r>
      <w:r w:rsidR="004800A2" w:rsidRPr="004800A2">
        <w:rPr>
          <w:rFonts w:eastAsia="Times New Roman" w:cs="Simplified Arabic"/>
          <w:sz w:val="22"/>
          <w:rtl/>
          <w:lang w:val="en-GB" w:eastAsia="en-CA"/>
        </w:rPr>
        <w:t xml:space="preserve"> وفريق خبراء تقني واحد،</w:t>
      </w:r>
      <w:r w:rsidR="001E5778">
        <w:rPr>
          <w:rStyle w:val="FootnoteReference"/>
          <w:rFonts w:eastAsia="Times New Roman"/>
          <w:sz w:val="22"/>
          <w:rtl/>
          <w:lang w:val="en-GB" w:eastAsia="en-CA"/>
        </w:rPr>
        <w:footnoteReference w:id="6"/>
      </w:r>
      <w:r w:rsidR="004800A2" w:rsidRPr="004800A2">
        <w:rPr>
          <w:rFonts w:eastAsia="Times New Roman" w:cs="Simplified Arabic"/>
          <w:sz w:val="22"/>
          <w:rtl/>
          <w:lang w:val="en-GB" w:eastAsia="en-CA"/>
        </w:rPr>
        <w:t xml:space="preserve"> بالإضافة إلى أربع لجان وأفرقة استشارية غير رسمية،</w:t>
      </w:r>
      <w:r w:rsidR="001E5778">
        <w:rPr>
          <w:rStyle w:val="FootnoteReference"/>
          <w:rFonts w:eastAsia="Times New Roman"/>
          <w:sz w:val="22"/>
          <w:rtl/>
          <w:lang w:val="en-GB" w:eastAsia="en-CA"/>
        </w:rPr>
        <w:footnoteReference w:id="7"/>
      </w:r>
      <w:r w:rsidR="004800A2" w:rsidRPr="004800A2">
        <w:rPr>
          <w:rFonts w:eastAsia="Times New Roman" w:cs="Simplified Arabic"/>
          <w:sz w:val="22"/>
          <w:rtl/>
          <w:lang w:val="en-GB" w:eastAsia="en-CA"/>
        </w:rPr>
        <w:t xml:space="preserve"> بشكل استثنائي، </w:t>
      </w:r>
      <w:r w:rsidR="001E5778">
        <w:rPr>
          <w:rFonts w:eastAsia="Times New Roman" w:cs="Simplified Arabic" w:hint="cs"/>
          <w:sz w:val="22"/>
          <w:rtl/>
          <w:lang w:val="en-GB" w:eastAsia="en-CA"/>
        </w:rPr>
        <w:t>انعقدت</w:t>
      </w:r>
      <w:r w:rsidR="004800A2" w:rsidRPr="004800A2">
        <w:rPr>
          <w:rFonts w:eastAsia="Times New Roman" w:cs="Simplified Arabic"/>
          <w:sz w:val="22"/>
          <w:rtl/>
          <w:lang w:val="en-GB" w:eastAsia="en-CA"/>
        </w:rPr>
        <w:t xml:space="preserve"> في عمليات </w:t>
      </w:r>
      <w:r w:rsidR="001E5778">
        <w:rPr>
          <w:rFonts w:eastAsia="Times New Roman" w:cs="Simplified Arabic" w:hint="cs"/>
          <w:sz w:val="22"/>
          <w:rtl/>
          <w:lang w:val="en-GB" w:eastAsia="en-CA"/>
        </w:rPr>
        <w:t>بموجب</w:t>
      </w:r>
      <w:r w:rsidR="004800A2" w:rsidRPr="004800A2">
        <w:rPr>
          <w:rFonts w:eastAsia="Times New Roman" w:cs="Simplified Arabic"/>
          <w:sz w:val="22"/>
          <w:rtl/>
          <w:lang w:val="en-GB" w:eastAsia="en-CA"/>
        </w:rPr>
        <w:t xml:space="preserve"> الاتفاقية وبروتوكول</w:t>
      </w:r>
      <w:r w:rsidR="001E5778">
        <w:rPr>
          <w:rFonts w:eastAsia="Times New Roman" w:cs="Simplified Arabic" w:hint="cs"/>
          <w:sz w:val="22"/>
          <w:rtl/>
          <w:lang w:val="en-GB" w:eastAsia="en-CA"/>
        </w:rPr>
        <w:t>ي</w:t>
      </w:r>
      <w:r w:rsidR="004800A2" w:rsidRPr="004800A2">
        <w:rPr>
          <w:rFonts w:eastAsia="Times New Roman" w:cs="Simplified Arabic"/>
          <w:sz w:val="22"/>
          <w:rtl/>
          <w:lang w:val="en-GB" w:eastAsia="en-CA"/>
        </w:rPr>
        <w:t>ها.</w:t>
      </w:r>
    </w:p>
    <w:p w14:paraId="7E4366F6" w14:textId="28D87876" w:rsidR="004800A2" w:rsidRPr="004800A2" w:rsidRDefault="00B136FF" w:rsidP="00B136FF">
      <w:pPr>
        <w:numPr>
          <w:ilvl w:val="0"/>
          <w:numId w:val="36"/>
        </w:numPr>
        <w:spacing w:after="120" w:line="216" w:lineRule="auto"/>
        <w:ind w:firstLine="0"/>
        <w:jc w:val="both"/>
        <w:rPr>
          <w:rFonts w:eastAsia="Times New Roman" w:cs="Simplified Arabic"/>
          <w:sz w:val="22"/>
          <w:lang w:val="en-GB" w:eastAsia="en-CA"/>
        </w:rPr>
      </w:pPr>
      <w:r>
        <w:rPr>
          <w:rFonts w:eastAsia="Times New Roman" w:cs="Simplified Arabic" w:hint="cs"/>
          <w:sz w:val="22"/>
          <w:rtl/>
          <w:lang w:val="en-GB" w:eastAsia="en-CA"/>
        </w:rPr>
        <w:lastRenderedPageBreak/>
        <w:t>و</w:t>
      </w:r>
      <w:r w:rsidR="004800A2" w:rsidRPr="004800A2">
        <w:rPr>
          <w:rFonts w:eastAsia="Times New Roman" w:cs="Simplified Arabic"/>
          <w:sz w:val="22"/>
          <w:rtl/>
          <w:lang w:val="en-GB" w:eastAsia="en-CA"/>
        </w:rPr>
        <w:t>تجدر الإشارة إلى أن الأمانة تتخذ خطوات لتجنب تضارب المصالح</w:t>
      </w:r>
      <w:r>
        <w:rPr>
          <w:rFonts w:eastAsia="Times New Roman" w:cs="Simplified Arabic" w:hint="cs"/>
          <w:sz w:val="22"/>
          <w:rtl/>
          <w:lang w:val="en-GB" w:eastAsia="en-CA"/>
        </w:rPr>
        <w:t xml:space="preserve"> أو إدارتها</w:t>
      </w:r>
      <w:r w:rsidR="004800A2" w:rsidRPr="004800A2">
        <w:rPr>
          <w:rFonts w:eastAsia="Times New Roman" w:cs="Simplified Arabic"/>
          <w:sz w:val="22"/>
          <w:rtl/>
          <w:lang w:val="en-GB" w:eastAsia="en-CA"/>
        </w:rPr>
        <w:t xml:space="preserve"> عند شراء الخدمات (على سبيل المثال، التكليف بإجراء الدراسات).</w:t>
      </w:r>
    </w:p>
    <w:p w14:paraId="185CDF42" w14:textId="56D93110" w:rsidR="008C072E" w:rsidRPr="008C072E" w:rsidRDefault="00B136FF" w:rsidP="00B136FF">
      <w:pPr>
        <w:numPr>
          <w:ilvl w:val="0"/>
          <w:numId w:val="36"/>
        </w:numPr>
        <w:spacing w:after="120" w:line="216" w:lineRule="auto"/>
        <w:ind w:firstLine="0"/>
        <w:jc w:val="both"/>
        <w:rPr>
          <w:rFonts w:eastAsia="Times New Roman" w:cs="Simplified Arabic"/>
          <w:sz w:val="22"/>
          <w:lang w:val="en-GB" w:eastAsia="en-CA" w:bidi="ar-EG"/>
        </w:rPr>
      </w:pPr>
      <w:r>
        <w:rPr>
          <w:rFonts w:eastAsia="Times New Roman" w:cs="Simplified Arabic" w:hint="cs"/>
          <w:sz w:val="22"/>
          <w:rtl/>
          <w:lang w:val="en-GB" w:eastAsia="en-CA"/>
        </w:rPr>
        <w:t>وجرى</w:t>
      </w:r>
      <w:r w:rsidR="004800A2" w:rsidRPr="004800A2">
        <w:rPr>
          <w:rFonts w:eastAsia="Times New Roman" w:cs="Simplified Arabic"/>
          <w:sz w:val="22"/>
          <w:rtl/>
          <w:lang w:val="en-GB" w:eastAsia="en-CA"/>
        </w:rPr>
        <w:t xml:space="preserve"> تحديد تضارب</w:t>
      </w:r>
      <w:r>
        <w:rPr>
          <w:rFonts w:eastAsia="Times New Roman" w:cs="Simplified Arabic" w:hint="cs"/>
          <w:sz w:val="22"/>
          <w:rtl/>
          <w:lang w:val="en-GB" w:eastAsia="en-CA"/>
        </w:rPr>
        <w:t xml:space="preserve"> محتمل</w:t>
      </w:r>
      <w:r w:rsidR="004800A2" w:rsidRPr="004800A2">
        <w:rPr>
          <w:rFonts w:eastAsia="Times New Roman" w:cs="Simplified Arabic"/>
          <w:sz w:val="22"/>
          <w:rtl/>
          <w:lang w:val="en-GB" w:eastAsia="en-CA"/>
        </w:rPr>
        <w:t xml:space="preserve"> </w:t>
      </w:r>
      <w:r>
        <w:rPr>
          <w:rFonts w:eastAsia="Times New Roman" w:cs="Simplified Arabic" w:hint="cs"/>
          <w:sz w:val="22"/>
          <w:rtl/>
          <w:lang w:val="en-GB" w:eastAsia="en-CA"/>
        </w:rPr>
        <w:t>ل</w:t>
      </w:r>
      <w:r w:rsidR="004800A2" w:rsidRPr="004800A2">
        <w:rPr>
          <w:rFonts w:eastAsia="Times New Roman" w:cs="Simplified Arabic"/>
          <w:sz w:val="22"/>
          <w:rtl/>
          <w:lang w:val="en-GB" w:eastAsia="en-CA"/>
        </w:rPr>
        <w:t>لمصالح فيما يتعلق بأفرقة الخبراء، أو ل</w:t>
      </w:r>
      <w:r>
        <w:rPr>
          <w:rFonts w:eastAsia="Times New Roman" w:cs="Simplified Arabic" w:hint="cs"/>
          <w:sz w:val="22"/>
          <w:rtl/>
          <w:lang w:val="en-GB" w:eastAsia="en-CA"/>
        </w:rPr>
        <w:t>ُ</w:t>
      </w:r>
      <w:r w:rsidR="004800A2" w:rsidRPr="004800A2">
        <w:rPr>
          <w:rFonts w:eastAsia="Times New Roman" w:cs="Simplified Arabic"/>
          <w:sz w:val="22"/>
          <w:rtl/>
          <w:lang w:val="en-GB" w:eastAsia="en-CA"/>
        </w:rPr>
        <w:t xml:space="preserve">فت انتباه الأمانة إلى تضارب </w:t>
      </w:r>
      <w:r>
        <w:rPr>
          <w:rFonts w:eastAsia="Times New Roman" w:cs="Simplified Arabic" w:hint="cs"/>
          <w:sz w:val="22"/>
          <w:rtl/>
          <w:lang w:val="en-GB" w:eastAsia="en-CA"/>
        </w:rPr>
        <w:t xml:space="preserve">محتمل في </w:t>
      </w:r>
      <w:r>
        <w:rPr>
          <w:rFonts w:eastAsia="Times New Roman" w:cs="Simplified Arabic"/>
          <w:sz w:val="22"/>
          <w:rtl/>
          <w:lang w:val="en-GB" w:eastAsia="en-CA"/>
        </w:rPr>
        <w:t>المصالح</w:t>
      </w:r>
      <w:r w:rsidR="004800A2" w:rsidRPr="004800A2">
        <w:rPr>
          <w:rFonts w:eastAsia="Times New Roman" w:cs="Simplified Arabic"/>
          <w:sz w:val="22"/>
          <w:rtl/>
          <w:lang w:val="en-GB" w:eastAsia="en-CA"/>
        </w:rPr>
        <w:t xml:space="preserve"> في أربع حالات على الأقل، على النحو المبين أدناه</w:t>
      </w:r>
    </w:p>
    <w:p w14:paraId="4594B4BD" w14:textId="1FEA3B5F" w:rsidR="00893166" w:rsidRDefault="004800A2" w:rsidP="00B136FF">
      <w:pPr>
        <w:keepNext/>
        <w:spacing w:before="240" w:after="120" w:line="216" w:lineRule="auto"/>
        <w:ind w:left="714" w:hanging="714"/>
        <w:jc w:val="both"/>
        <w:rPr>
          <w:rFonts w:ascii="Simplified Arabic" w:eastAsia="Times New Roman" w:hAnsi="Simplified Arabic" w:cs="Simplified Arabic"/>
          <w:b/>
          <w:bCs/>
          <w:sz w:val="28"/>
          <w:szCs w:val="28"/>
          <w:rtl/>
          <w:lang w:val="en-US" w:eastAsia="en-CA" w:bidi="ar-SY"/>
        </w:rPr>
      </w:pPr>
      <w:r>
        <w:rPr>
          <w:rFonts w:ascii="Simplified Arabic" w:eastAsia="Times New Roman" w:hAnsi="Simplified Arabic" w:cs="Simplified Arabic" w:hint="cs"/>
          <w:b/>
          <w:bCs/>
          <w:sz w:val="28"/>
          <w:szCs w:val="28"/>
          <w:rtl/>
          <w:lang w:val="en-US" w:eastAsia="en-CA" w:bidi="ar-SY"/>
        </w:rPr>
        <w:t>ألف</w:t>
      </w:r>
      <w:r w:rsidR="00893166" w:rsidRPr="00893166">
        <w:rPr>
          <w:rFonts w:ascii="Simplified Arabic" w:eastAsia="Times New Roman" w:hAnsi="Simplified Arabic" w:cs="Simplified Arabic"/>
          <w:b/>
          <w:bCs/>
          <w:sz w:val="28"/>
          <w:szCs w:val="28"/>
          <w:rtl/>
          <w:lang w:val="en-US" w:eastAsia="en-CA" w:bidi="ar-SY"/>
        </w:rPr>
        <w:t xml:space="preserve"> </w:t>
      </w:r>
      <w:r w:rsidR="00893166" w:rsidRPr="008E43E9">
        <w:rPr>
          <w:rFonts w:ascii="Simplified Arabic" w:eastAsia="Times New Roman" w:hAnsi="Simplified Arabic" w:cs="Simplified Arabic"/>
          <w:b/>
          <w:bCs/>
          <w:sz w:val="28"/>
          <w:szCs w:val="28"/>
          <w:rtl/>
          <w:lang w:val="en-US" w:eastAsia="en-CA" w:bidi="ar-SY"/>
        </w:rPr>
        <w:t>-</w:t>
      </w:r>
      <w:r w:rsidR="00893166" w:rsidRPr="008E43E9">
        <w:rPr>
          <w:rFonts w:ascii="Simplified Arabic" w:eastAsia="Times New Roman" w:hAnsi="Simplified Arabic" w:cs="Simplified Arabic"/>
          <w:b/>
          <w:bCs/>
          <w:sz w:val="28"/>
          <w:szCs w:val="28"/>
          <w:rtl/>
          <w:lang w:val="en-US" w:eastAsia="en-CA" w:bidi="ar-SY"/>
        </w:rPr>
        <w:tab/>
      </w:r>
      <w:r>
        <w:rPr>
          <w:rFonts w:ascii="Simplified Arabic" w:eastAsia="Times New Roman" w:hAnsi="Simplified Arabic" w:cs="Simplified Arabic" w:hint="cs"/>
          <w:b/>
          <w:bCs/>
          <w:sz w:val="28"/>
          <w:szCs w:val="28"/>
          <w:rtl/>
          <w:lang w:val="en-US" w:eastAsia="en-CA" w:bidi="ar-SY"/>
        </w:rPr>
        <w:t xml:space="preserve">حالات </w:t>
      </w:r>
      <w:r w:rsidR="00B136FF">
        <w:rPr>
          <w:rFonts w:ascii="Simplified Arabic" w:eastAsia="Times New Roman" w:hAnsi="Simplified Arabic" w:cs="Simplified Arabic" w:hint="cs"/>
          <w:b/>
          <w:bCs/>
          <w:sz w:val="28"/>
          <w:szCs w:val="28"/>
          <w:rtl/>
          <w:lang w:val="en-US" w:eastAsia="en-CA" w:bidi="ar-SY"/>
        </w:rPr>
        <w:t>ال</w:t>
      </w:r>
      <w:r>
        <w:rPr>
          <w:rFonts w:ascii="Simplified Arabic" w:eastAsia="Times New Roman" w:hAnsi="Simplified Arabic" w:cs="Simplified Arabic" w:hint="cs"/>
          <w:b/>
          <w:bCs/>
          <w:sz w:val="28"/>
          <w:szCs w:val="28"/>
          <w:rtl/>
          <w:lang w:val="en-US" w:eastAsia="en-CA" w:bidi="ar-SY"/>
        </w:rPr>
        <w:t>تضارب</w:t>
      </w:r>
      <w:r w:rsidR="00B136FF">
        <w:rPr>
          <w:rFonts w:ascii="Simplified Arabic" w:eastAsia="Times New Roman" w:hAnsi="Simplified Arabic" w:cs="Simplified Arabic" w:hint="cs"/>
          <w:b/>
          <w:bCs/>
          <w:sz w:val="28"/>
          <w:szCs w:val="28"/>
          <w:rtl/>
          <w:lang w:val="en-US" w:eastAsia="en-CA" w:bidi="ar-SY"/>
        </w:rPr>
        <w:t xml:space="preserve"> المحتمل في</w:t>
      </w:r>
      <w:r>
        <w:rPr>
          <w:rFonts w:ascii="Simplified Arabic" w:eastAsia="Times New Roman" w:hAnsi="Simplified Arabic" w:cs="Simplified Arabic" w:hint="cs"/>
          <w:b/>
          <w:bCs/>
          <w:sz w:val="28"/>
          <w:szCs w:val="28"/>
          <w:rtl/>
          <w:lang w:val="en-US" w:eastAsia="en-CA" w:bidi="ar-SY"/>
        </w:rPr>
        <w:t xml:space="preserve"> المصالح وكيفية إدارتها</w:t>
      </w:r>
    </w:p>
    <w:p w14:paraId="0D9EEA6F" w14:textId="05D53BB2" w:rsidR="004800A2" w:rsidRPr="001564F9" w:rsidRDefault="00B136FF" w:rsidP="00CE6596">
      <w:pPr>
        <w:pStyle w:val="ListParagraph"/>
        <w:keepNext/>
        <w:numPr>
          <w:ilvl w:val="0"/>
          <w:numId w:val="45"/>
        </w:numPr>
        <w:bidi/>
        <w:spacing w:before="240" w:after="120" w:line="216" w:lineRule="auto"/>
        <w:rPr>
          <w:rFonts w:ascii="Simplified Arabic" w:hAnsi="Simplified Arabic" w:cs="Simplified Arabic"/>
          <w:b/>
          <w:bCs/>
          <w:sz w:val="24"/>
          <w:rtl/>
          <w:lang w:val="en-US" w:eastAsia="en-CA" w:bidi="ar-SY"/>
        </w:rPr>
      </w:pPr>
      <w:r w:rsidRPr="001564F9">
        <w:rPr>
          <w:rFonts w:ascii="Simplified Arabic" w:hAnsi="Simplified Arabic" w:cs="Simplified Arabic" w:hint="cs"/>
          <w:b/>
          <w:bCs/>
          <w:sz w:val="24"/>
          <w:rtl/>
          <w:lang w:val="en-US" w:eastAsia="en-CA" w:bidi="ar-SY"/>
        </w:rPr>
        <w:t>جرى تحديد</w:t>
      </w:r>
      <w:r w:rsidR="004800A2" w:rsidRPr="001564F9">
        <w:rPr>
          <w:rFonts w:ascii="Simplified Arabic" w:hAnsi="Simplified Arabic" w:cs="Simplified Arabic" w:hint="cs"/>
          <w:b/>
          <w:bCs/>
          <w:sz w:val="24"/>
          <w:rtl/>
          <w:lang w:val="en-US" w:eastAsia="en-CA" w:bidi="ar-SY"/>
        </w:rPr>
        <w:t xml:space="preserve"> تضارب المصالح في البداية ولم يتم اختيار الخبراء</w:t>
      </w:r>
    </w:p>
    <w:p w14:paraId="30710F70" w14:textId="2E464B1B" w:rsidR="00893166" w:rsidRPr="004800A2" w:rsidRDefault="004800A2" w:rsidP="00723565">
      <w:pPr>
        <w:numPr>
          <w:ilvl w:val="0"/>
          <w:numId w:val="36"/>
        </w:numPr>
        <w:spacing w:after="120" w:line="216" w:lineRule="auto"/>
        <w:ind w:firstLine="0"/>
        <w:jc w:val="both"/>
        <w:rPr>
          <w:rFonts w:eastAsia="Times New Roman" w:cs="Simplified Arabic"/>
          <w:sz w:val="22"/>
          <w:lang w:val="en-GB" w:eastAsia="en-CA" w:bidi="ar-EG"/>
        </w:rPr>
      </w:pPr>
      <w:r w:rsidRPr="004800A2">
        <w:rPr>
          <w:rFonts w:eastAsia="Times New Roman" w:cs="Simplified Arabic"/>
          <w:sz w:val="22"/>
          <w:rtl/>
          <w:lang w:val="en-GB" w:eastAsia="en-CA"/>
        </w:rPr>
        <w:t>في حالتين،</w:t>
      </w:r>
      <w:r w:rsidR="00B136FF">
        <w:rPr>
          <w:rStyle w:val="FootnoteReference"/>
          <w:rFonts w:eastAsia="Times New Roman"/>
          <w:sz w:val="22"/>
          <w:rtl/>
          <w:lang w:val="en-GB" w:eastAsia="en-CA"/>
        </w:rPr>
        <w:footnoteReference w:id="8"/>
      </w:r>
      <w:r w:rsidRPr="004800A2">
        <w:rPr>
          <w:rFonts w:eastAsia="Times New Roman" w:cs="Simplified Arabic"/>
          <w:sz w:val="22"/>
          <w:rtl/>
          <w:lang w:val="en-GB" w:eastAsia="en-CA"/>
        </w:rPr>
        <w:t xml:space="preserve"> أعلن المرشحون عن مصالح </w:t>
      </w:r>
      <w:r w:rsidR="00B136FF">
        <w:rPr>
          <w:rFonts w:eastAsia="Times New Roman" w:cs="Simplified Arabic" w:hint="cs"/>
          <w:sz w:val="22"/>
          <w:rtl/>
          <w:lang w:val="en-GB" w:eastAsia="en-CA"/>
        </w:rPr>
        <w:t>قُيِّمت</w:t>
      </w:r>
      <w:r w:rsidRPr="004800A2">
        <w:rPr>
          <w:rFonts w:eastAsia="Times New Roman" w:cs="Simplified Arabic"/>
          <w:sz w:val="22"/>
          <w:rtl/>
          <w:lang w:val="en-GB" w:eastAsia="en-CA"/>
        </w:rPr>
        <w:t xml:space="preserve"> على أنها </w:t>
      </w:r>
      <w:r w:rsidR="00B136FF">
        <w:rPr>
          <w:rFonts w:eastAsia="Times New Roman" w:cs="Simplified Arabic" w:hint="cs"/>
          <w:sz w:val="22"/>
          <w:rtl/>
          <w:lang w:val="en-GB" w:eastAsia="en-CA"/>
        </w:rPr>
        <w:t xml:space="preserve">تشكل </w:t>
      </w:r>
      <w:r w:rsidRPr="004800A2">
        <w:rPr>
          <w:rFonts w:eastAsia="Times New Roman" w:cs="Simplified Arabic"/>
          <w:sz w:val="22"/>
          <w:rtl/>
          <w:lang w:val="en-GB" w:eastAsia="en-CA"/>
        </w:rPr>
        <w:t>تضارب</w:t>
      </w:r>
      <w:r w:rsidR="00B136FF">
        <w:rPr>
          <w:rFonts w:eastAsia="Times New Roman" w:cs="Simplified Arabic" w:hint="cs"/>
          <w:sz w:val="22"/>
          <w:rtl/>
          <w:lang w:val="en-GB" w:eastAsia="en-CA"/>
        </w:rPr>
        <w:t>ا</w:t>
      </w:r>
      <w:r w:rsidRPr="004800A2">
        <w:rPr>
          <w:rFonts w:eastAsia="Times New Roman" w:cs="Simplified Arabic"/>
          <w:sz w:val="22"/>
          <w:rtl/>
          <w:lang w:val="en-GB" w:eastAsia="en-CA"/>
        </w:rPr>
        <w:t xml:space="preserve"> محتمل</w:t>
      </w:r>
      <w:r w:rsidR="00B136FF">
        <w:rPr>
          <w:rFonts w:eastAsia="Times New Roman" w:cs="Simplified Arabic" w:hint="cs"/>
          <w:sz w:val="22"/>
          <w:rtl/>
          <w:lang w:val="en-GB" w:eastAsia="en-CA"/>
        </w:rPr>
        <w:t>ا</w:t>
      </w:r>
      <w:r w:rsidRPr="004800A2">
        <w:rPr>
          <w:rFonts w:eastAsia="Times New Roman" w:cs="Simplified Arabic"/>
          <w:sz w:val="22"/>
          <w:rtl/>
          <w:lang w:val="en-GB" w:eastAsia="en-CA"/>
        </w:rPr>
        <w:t xml:space="preserve"> في المصالح، لأنها يمكن أن تدفع الشخص إلى الاعتقاد بشكل معقول أن موضوعية الفرد في القيام بواجباته ومسؤولياته تجاه فريق الخبراء المحدد قد تكون موضع شك أو أنه قد </w:t>
      </w:r>
      <w:r w:rsidR="00723565">
        <w:rPr>
          <w:rFonts w:eastAsia="Times New Roman" w:cs="Simplified Arabic" w:hint="cs"/>
          <w:sz w:val="22"/>
          <w:rtl/>
          <w:lang w:val="en-GB" w:eastAsia="en-CA"/>
        </w:rPr>
        <w:t>تُنشأ</w:t>
      </w:r>
      <w:r w:rsidRPr="004800A2">
        <w:rPr>
          <w:rFonts w:eastAsia="Times New Roman" w:cs="Simplified Arabic"/>
          <w:sz w:val="22"/>
          <w:rtl/>
          <w:lang w:val="en-GB" w:eastAsia="en-CA"/>
        </w:rPr>
        <w:t xml:space="preserve"> ميزة غير عادلة لأي شخص أو منظمة</w:t>
      </w:r>
      <w:r w:rsidR="00B136FF">
        <w:rPr>
          <w:rFonts w:eastAsia="Times New Roman" w:cs="Simplified Arabic" w:hint="cs"/>
          <w:sz w:val="22"/>
          <w:rtl/>
          <w:lang w:eastAsia="en-CA" w:bidi="ar-EG"/>
        </w:rPr>
        <w:t>.</w:t>
      </w:r>
      <w:r w:rsidR="00B136FF">
        <w:rPr>
          <w:rStyle w:val="FootnoteReference"/>
          <w:rFonts w:eastAsia="Times New Roman"/>
          <w:sz w:val="22"/>
          <w:rtl/>
          <w:lang w:eastAsia="en-CA" w:bidi="ar-EG"/>
        </w:rPr>
        <w:footnoteReference w:id="9"/>
      </w:r>
      <w:r w:rsidR="00B136FF">
        <w:rPr>
          <w:rFonts w:eastAsia="Times New Roman" w:cs="Simplified Arabic" w:hint="cs"/>
          <w:sz w:val="22"/>
          <w:rtl/>
          <w:lang w:eastAsia="en-CA" w:bidi="ar-EG"/>
        </w:rPr>
        <w:t xml:space="preserve"> </w:t>
      </w:r>
      <w:r w:rsidRPr="004800A2">
        <w:rPr>
          <w:rFonts w:eastAsia="Times New Roman" w:cs="Simplified Arabic"/>
          <w:sz w:val="22"/>
          <w:rtl/>
          <w:lang w:val="en-GB" w:eastAsia="en-CA"/>
        </w:rPr>
        <w:t xml:space="preserve">وقد </w:t>
      </w:r>
      <w:r w:rsidR="00723565">
        <w:rPr>
          <w:rFonts w:eastAsia="Times New Roman" w:cs="Simplified Arabic" w:hint="cs"/>
          <w:sz w:val="22"/>
          <w:rtl/>
          <w:lang w:val="en-GB" w:eastAsia="en-CA"/>
        </w:rPr>
        <w:t>روعي</w:t>
      </w:r>
      <w:r w:rsidRPr="004800A2">
        <w:rPr>
          <w:rFonts w:eastAsia="Times New Roman" w:cs="Simplified Arabic"/>
          <w:sz w:val="22"/>
          <w:rtl/>
          <w:lang w:val="en-GB" w:eastAsia="en-CA"/>
        </w:rPr>
        <w:t xml:space="preserve"> ذلك في الاقتراح الخاص بتشكيل فريق الخبراء ولم يتم اختيار المرشحين المعنيين كأعضاء في فريق الخبراء</w:t>
      </w:r>
      <w:r>
        <w:rPr>
          <w:rFonts w:eastAsia="Times New Roman" w:cs="Simplified Arabic" w:hint="cs"/>
          <w:sz w:val="22"/>
          <w:rtl/>
          <w:lang w:eastAsia="en-CA" w:bidi="ar-EG"/>
        </w:rPr>
        <w:t>.</w:t>
      </w:r>
    </w:p>
    <w:p w14:paraId="48CCF3E5" w14:textId="63B34E8E" w:rsidR="004800A2" w:rsidRPr="004800A2" w:rsidRDefault="00723565" w:rsidP="00CE6596">
      <w:pPr>
        <w:pStyle w:val="ListParagraph"/>
        <w:keepNext/>
        <w:numPr>
          <w:ilvl w:val="0"/>
          <w:numId w:val="45"/>
        </w:numPr>
        <w:bidi/>
        <w:spacing w:before="240" w:after="120" w:line="216" w:lineRule="auto"/>
        <w:rPr>
          <w:rFonts w:cs="Simplified Arabic"/>
          <w:b/>
          <w:bCs/>
          <w:lang w:eastAsia="en-CA" w:bidi="ar-EG"/>
        </w:rPr>
      </w:pPr>
      <w:r>
        <w:rPr>
          <w:rFonts w:cs="Simplified Arabic" w:hint="cs"/>
          <w:b/>
          <w:bCs/>
          <w:rtl/>
          <w:lang w:eastAsia="en-CA"/>
        </w:rPr>
        <w:t>جرى</w:t>
      </w:r>
      <w:r w:rsidR="004800A2" w:rsidRPr="004800A2">
        <w:rPr>
          <w:rFonts w:cs="Simplified Arabic"/>
          <w:b/>
          <w:bCs/>
          <w:rtl/>
          <w:lang w:eastAsia="en-CA"/>
        </w:rPr>
        <w:t xml:space="preserve"> تحديد تضارب</w:t>
      </w:r>
      <w:r>
        <w:rPr>
          <w:rFonts w:cs="Simplified Arabic" w:hint="cs"/>
          <w:b/>
          <w:bCs/>
          <w:rtl/>
          <w:lang w:eastAsia="en-CA"/>
        </w:rPr>
        <w:t xml:space="preserve"> محتمل في</w:t>
      </w:r>
      <w:r w:rsidR="004800A2" w:rsidRPr="004800A2">
        <w:rPr>
          <w:rFonts w:cs="Simplified Arabic"/>
          <w:b/>
          <w:bCs/>
          <w:rtl/>
          <w:lang w:eastAsia="en-CA"/>
        </w:rPr>
        <w:t xml:space="preserve"> المصالح </w:t>
      </w:r>
      <w:r>
        <w:rPr>
          <w:rFonts w:cs="Simplified Arabic" w:hint="cs"/>
          <w:b/>
          <w:bCs/>
          <w:rtl/>
          <w:lang w:eastAsia="en-CA"/>
        </w:rPr>
        <w:t xml:space="preserve">في وقت </w:t>
      </w:r>
      <w:r>
        <w:rPr>
          <w:rFonts w:cs="Simplified Arabic"/>
          <w:b/>
          <w:bCs/>
          <w:rtl/>
          <w:lang w:eastAsia="en-CA"/>
        </w:rPr>
        <w:t>لاحق</w:t>
      </w:r>
      <w:r w:rsidR="004800A2" w:rsidRPr="004800A2">
        <w:rPr>
          <w:rFonts w:cs="Simplified Arabic"/>
          <w:b/>
          <w:bCs/>
          <w:rtl/>
          <w:lang w:eastAsia="en-CA"/>
        </w:rPr>
        <w:t>، وتم سحب الخبراء من المناقشات ذات الصلة وصنع القرار</w:t>
      </w:r>
    </w:p>
    <w:p w14:paraId="6F614594" w14:textId="67D7F3E0" w:rsidR="004800A2" w:rsidRPr="004800A2" w:rsidRDefault="00723565" w:rsidP="00723565">
      <w:pPr>
        <w:numPr>
          <w:ilvl w:val="0"/>
          <w:numId w:val="36"/>
        </w:numPr>
        <w:spacing w:after="120" w:line="216" w:lineRule="auto"/>
        <w:ind w:firstLine="0"/>
        <w:jc w:val="both"/>
        <w:rPr>
          <w:rFonts w:eastAsia="Times New Roman" w:cs="Simplified Arabic"/>
          <w:sz w:val="22"/>
          <w:lang w:val="en-GB" w:eastAsia="en-CA" w:bidi="ar-EG"/>
        </w:rPr>
      </w:pPr>
      <w:r>
        <w:rPr>
          <w:rFonts w:eastAsia="Times New Roman" w:cs="Simplified Arabic" w:hint="cs"/>
          <w:sz w:val="22"/>
          <w:rtl/>
          <w:lang w:val="en-GB" w:eastAsia="en-CA"/>
        </w:rPr>
        <w:t>تنص</w:t>
      </w:r>
      <w:r w:rsidR="004800A2" w:rsidRPr="004800A2">
        <w:rPr>
          <w:rFonts w:eastAsia="Times New Roman" w:cs="Simplified Arabic"/>
          <w:sz w:val="22"/>
          <w:rtl/>
          <w:lang w:val="en-GB" w:eastAsia="en-CA"/>
        </w:rPr>
        <w:t xml:space="preserve"> الفقرة </w:t>
      </w:r>
      <w:r>
        <w:rPr>
          <w:rFonts w:eastAsia="Times New Roman" w:cs="Simplified Arabic" w:hint="cs"/>
          <w:sz w:val="22"/>
          <w:rtl/>
          <w:lang w:val="en-GB" w:eastAsia="en-CA"/>
        </w:rPr>
        <w:t xml:space="preserve">2-4 </w:t>
      </w:r>
      <w:r>
        <w:rPr>
          <w:rFonts w:eastAsia="Times New Roman" w:cs="Simplified Arabic"/>
          <w:sz w:val="22"/>
          <w:rtl/>
          <w:lang w:val="en-GB" w:eastAsia="en-CA"/>
        </w:rPr>
        <w:t>من الإجراء</w:t>
      </w:r>
      <w:r>
        <w:rPr>
          <w:rFonts w:eastAsia="Times New Roman" w:cs="Simplified Arabic" w:hint="cs"/>
          <w:sz w:val="22"/>
          <w:rtl/>
          <w:lang w:val="en-GB" w:eastAsia="en-CA"/>
        </w:rPr>
        <w:t xml:space="preserve"> </w:t>
      </w:r>
      <w:r w:rsidR="004800A2" w:rsidRPr="004800A2">
        <w:rPr>
          <w:rFonts w:eastAsia="Times New Roman" w:cs="Simplified Arabic"/>
          <w:sz w:val="22"/>
          <w:rtl/>
          <w:lang w:val="en-GB" w:eastAsia="en-CA"/>
        </w:rPr>
        <w:t xml:space="preserve">على أنه عندما يواجه خبير </w:t>
      </w:r>
      <w:r>
        <w:rPr>
          <w:rFonts w:eastAsia="Times New Roman" w:cs="Simplified Arabic"/>
          <w:sz w:val="22"/>
          <w:rtl/>
          <w:lang w:val="en-GB" w:eastAsia="en-CA"/>
        </w:rPr>
        <w:t>يعمل بالفعل في فريق خبراء تضاربا محتملا</w:t>
      </w:r>
      <w:r>
        <w:rPr>
          <w:rFonts w:eastAsia="Times New Roman" w:cs="Simplified Arabic" w:hint="cs"/>
          <w:sz w:val="22"/>
          <w:rtl/>
          <w:lang w:val="en-GB" w:eastAsia="en-CA"/>
        </w:rPr>
        <w:t xml:space="preserve"> </w:t>
      </w:r>
      <w:r w:rsidR="004800A2" w:rsidRPr="004800A2">
        <w:rPr>
          <w:rFonts w:eastAsia="Times New Roman" w:cs="Simplified Arabic"/>
          <w:sz w:val="22"/>
          <w:rtl/>
          <w:lang w:val="en-GB" w:eastAsia="en-CA"/>
        </w:rPr>
        <w:t>في المصالح بسبب الظروف المتغيرة التي قد تؤثر على مساهم</w:t>
      </w:r>
      <w:r>
        <w:rPr>
          <w:rFonts w:eastAsia="Times New Roman" w:cs="Simplified Arabic" w:hint="cs"/>
          <w:sz w:val="22"/>
          <w:rtl/>
          <w:lang w:val="en-GB" w:eastAsia="en-CA"/>
        </w:rPr>
        <w:t>ته</w:t>
      </w:r>
      <w:r w:rsidR="004800A2" w:rsidRPr="004800A2">
        <w:rPr>
          <w:rFonts w:eastAsia="Times New Roman" w:cs="Simplified Arabic"/>
          <w:sz w:val="22"/>
          <w:rtl/>
          <w:lang w:val="en-GB" w:eastAsia="en-CA"/>
        </w:rPr>
        <w:t xml:space="preserve"> المستقلة في عمل فريق الخبراء، ي</w:t>
      </w:r>
      <w:r>
        <w:rPr>
          <w:rFonts w:eastAsia="Times New Roman" w:cs="Simplified Arabic" w:hint="cs"/>
          <w:sz w:val="22"/>
          <w:rtl/>
          <w:lang w:val="en-GB" w:eastAsia="en-CA"/>
        </w:rPr>
        <w:t>ُبلغ</w:t>
      </w:r>
      <w:r w:rsidR="004800A2" w:rsidRPr="004800A2">
        <w:rPr>
          <w:rFonts w:eastAsia="Times New Roman" w:cs="Simplified Arabic"/>
          <w:sz w:val="22"/>
          <w:rtl/>
          <w:lang w:val="en-GB" w:eastAsia="en-CA"/>
        </w:rPr>
        <w:t xml:space="preserve"> الخبير</w:t>
      </w:r>
      <w:r>
        <w:rPr>
          <w:rFonts w:eastAsia="Times New Roman" w:cs="Simplified Arabic" w:hint="cs"/>
          <w:sz w:val="22"/>
          <w:rtl/>
          <w:lang w:val="en-GB" w:eastAsia="en-CA"/>
        </w:rPr>
        <w:t xml:space="preserve"> الأمانة</w:t>
      </w:r>
      <w:r w:rsidR="004800A2" w:rsidRPr="004800A2">
        <w:rPr>
          <w:rFonts w:eastAsia="Times New Roman" w:cs="Simplified Arabic"/>
          <w:sz w:val="22"/>
          <w:rtl/>
          <w:lang w:val="en-GB" w:eastAsia="en-CA"/>
        </w:rPr>
        <w:t xml:space="preserve"> </w:t>
      </w:r>
      <w:r w:rsidRPr="00723565">
        <w:rPr>
          <w:rFonts w:eastAsia="Times New Roman" w:cs="Simplified Arabic"/>
          <w:sz w:val="22"/>
          <w:rtl/>
          <w:lang w:val="en-GB" w:eastAsia="en-CA"/>
        </w:rPr>
        <w:t>ورئيس فريق الخبراء بال</w:t>
      </w:r>
      <w:r>
        <w:rPr>
          <w:rFonts w:eastAsia="Times New Roman" w:cs="Simplified Arabic" w:hint="cs"/>
          <w:sz w:val="22"/>
          <w:rtl/>
          <w:lang w:val="en-GB" w:eastAsia="en-CA"/>
        </w:rPr>
        <w:t>وضع</w:t>
      </w:r>
      <w:r w:rsidRPr="00723565">
        <w:rPr>
          <w:rFonts w:eastAsia="Times New Roman" w:cs="Simplified Arabic"/>
          <w:sz w:val="22"/>
          <w:rtl/>
          <w:lang w:val="en-GB" w:eastAsia="en-CA"/>
        </w:rPr>
        <w:t xml:space="preserve"> </w:t>
      </w:r>
      <w:r>
        <w:rPr>
          <w:rFonts w:eastAsia="Times New Roman" w:cs="Simplified Arabic"/>
          <w:sz w:val="22"/>
          <w:rtl/>
          <w:lang w:val="en-GB" w:eastAsia="en-CA"/>
        </w:rPr>
        <w:t>على الفور</w:t>
      </w:r>
      <w:r>
        <w:rPr>
          <w:rFonts w:eastAsia="Times New Roman" w:cs="Simplified Arabic" w:hint="cs"/>
          <w:sz w:val="22"/>
          <w:rtl/>
          <w:lang w:val="en-GB" w:eastAsia="en-CA"/>
        </w:rPr>
        <w:t>. و</w:t>
      </w:r>
      <w:r w:rsidR="004800A2" w:rsidRPr="004800A2">
        <w:rPr>
          <w:rFonts w:eastAsia="Times New Roman" w:cs="Simplified Arabic"/>
          <w:sz w:val="22"/>
          <w:rtl/>
          <w:lang w:val="en-GB" w:eastAsia="en-CA"/>
        </w:rPr>
        <w:t>في حالة إحدى ال</w:t>
      </w:r>
      <w:r>
        <w:rPr>
          <w:rFonts w:eastAsia="Times New Roman" w:cs="Simplified Arabic" w:hint="cs"/>
          <w:sz w:val="22"/>
          <w:rtl/>
          <w:lang w:val="en-GB" w:eastAsia="en-CA"/>
        </w:rPr>
        <w:t>أفرقة</w:t>
      </w:r>
      <w:r w:rsidR="004800A2" w:rsidRPr="004800A2">
        <w:rPr>
          <w:rFonts w:eastAsia="Times New Roman" w:cs="Simplified Arabic"/>
          <w:sz w:val="22"/>
          <w:rtl/>
          <w:lang w:val="en-GB" w:eastAsia="en-CA"/>
        </w:rPr>
        <w:t>،</w:t>
      </w:r>
      <w:r>
        <w:rPr>
          <w:rStyle w:val="FootnoteReference"/>
          <w:rFonts w:eastAsia="Times New Roman"/>
          <w:sz w:val="22"/>
          <w:rtl/>
          <w:lang w:val="en-GB" w:eastAsia="en-CA"/>
        </w:rPr>
        <w:footnoteReference w:id="10"/>
      </w:r>
      <w:r w:rsidR="004800A2" w:rsidRPr="004800A2">
        <w:rPr>
          <w:rFonts w:eastAsia="Times New Roman" w:cs="Simplified Arabic"/>
          <w:sz w:val="22"/>
          <w:rtl/>
          <w:lang w:val="en-GB" w:eastAsia="en-CA"/>
        </w:rPr>
        <w:t xml:space="preserve"> </w:t>
      </w:r>
      <w:r>
        <w:rPr>
          <w:rFonts w:eastAsia="Times New Roman" w:cs="Simplified Arabic" w:hint="cs"/>
          <w:sz w:val="22"/>
          <w:rtl/>
          <w:lang w:val="en-GB" w:eastAsia="en-CA"/>
        </w:rPr>
        <w:t>و</w:t>
      </w:r>
      <w:r w:rsidR="004800A2" w:rsidRPr="004800A2">
        <w:rPr>
          <w:rFonts w:eastAsia="Times New Roman" w:cs="Simplified Arabic"/>
          <w:sz w:val="22"/>
          <w:rtl/>
          <w:lang w:val="en-GB" w:eastAsia="en-CA"/>
        </w:rPr>
        <w:t xml:space="preserve">بعد أن تقرر أن بعض الأعضاء </w:t>
      </w:r>
      <w:r>
        <w:rPr>
          <w:rFonts w:eastAsia="Times New Roman" w:cs="Simplified Arabic" w:hint="cs"/>
          <w:sz w:val="22"/>
          <w:rtl/>
          <w:lang w:val="en-GB" w:eastAsia="en-CA"/>
        </w:rPr>
        <w:t>يواجهون</w:t>
      </w:r>
      <w:r>
        <w:rPr>
          <w:rFonts w:eastAsia="Times New Roman" w:cs="Simplified Arabic"/>
          <w:sz w:val="22"/>
          <w:rtl/>
          <w:lang w:val="en-GB" w:eastAsia="en-CA"/>
        </w:rPr>
        <w:t xml:space="preserve"> تضارب</w:t>
      </w:r>
      <w:r w:rsidR="004800A2" w:rsidRPr="004800A2">
        <w:rPr>
          <w:rFonts w:eastAsia="Times New Roman" w:cs="Simplified Arabic"/>
          <w:sz w:val="22"/>
          <w:rtl/>
          <w:lang w:val="en-GB" w:eastAsia="en-CA"/>
        </w:rPr>
        <w:t>ا محتملا ف</w:t>
      </w:r>
      <w:r>
        <w:rPr>
          <w:rFonts w:eastAsia="Times New Roman" w:cs="Simplified Arabic"/>
          <w:sz w:val="22"/>
          <w:rtl/>
          <w:lang w:val="en-GB" w:eastAsia="en-CA"/>
        </w:rPr>
        <w:t xml:space="preserve">ي المصالح بشأن مسائل معينة قيد </w:t>
      </w:r>
      <w:r w:rsidR="004800A2" w:rsidRPr="004800A2">
        <w:rPr>
          <w:rFonts w:eastAsia="Times New Roman" w:cs="Simplified Arabic"/>
          <w:sz w:val="22"/>
          <w:rtl/>
          <w:lang w:val="en-GB" w:eastAsia="en-CA"/>
        </w:rPr>
        <w:t xml:space="preserve">نظر </w:t>
      </w:r>
      <w:r>
        <w:rPr>
          <w:rFonts w:eastAsia="Times New Roman" w:cs="Simplified Arabic" w:hint="cs"/>
          <w:sz w:val="22"/>
          <w:rtl/>
          <w:lang w:val="en-GB" w:eastAsia="en-CA"/>
        </w:rPr>
        <w:t>الفريق</w:t>
      </w:r>
      <w:r w:rsidR="004800A2" w:rsidRPr="004800A2">
        <w:rPr>
          <w:rFonts w:eastAsia="Times New Roman" w:cs="Simplified Arabic"/>
          <w:sz w:val="22"/>
          <w:rtl/>
          <w:lang w:val="en-GB" w:eastAsia="en-CA"/>
        </w:rPr>
        <w:t xml:space="preserve">، </w:t>
      </w:r>
      <w:r>
        <w:rPr>
          <w:rFonts w:eastAsia="Times New Roman" w:cs="Simplified Arabic" w:hint="cs"/>
          <w:sz w:val="22"/>
          <w:rtl/>
          <w:lang w:val="en-GB" w:eastAsia="en-CA"/>
        </w:rPr>
        <w:t>تنحى</w:t>
      </w:r>
      <w:r w:rsidR="004800A2" w:rsidRPr="004800A2">
        <w:rPr>
          <w:rFonts w:eastAsia="Times New Roman" w:cs="Simplified Arabic"/>
          <w:sz w:val="22"/>
          <w:rtl/>
          <w:lang w:val="en-GB" w:eastAsia="en-CA"/>
        </w:rPr>
        <w:t xml:space="preserve"> الأعضاء المعنيون عن المناقشات و</w:t>
      </w:r>
      <w:r>
        <w:rPr>
          <w:rFonts w:eastAsia="Times New Roman" w:cs="Simplified Arabic" w:hint="cs"/>
          <w:sz w:val="22"/>
          <w:rtl/>
          <w:lang w:val="en-GB" w:eastAsia="en-CA"/>
        </w:rPr>
        <w:t xml:space="preserve">عن </w:t>
      </w:r>
      <w:r w:rsidR="004800A2" w:rsidRPr="004800A2">
        <w:rPr>
          <w:rFonts w:eastAsia="Times New Roman" w:cs="Simplified Arabic"/>
          <w:sz w:val="22"/>
          <w:rtl/>
          <w:lang w:val="en-GB" w:eastAsia="en-CA"/>
        </w:rPr>
        <w:t>اتخاذ القرارات فيما يتعلق بهذه المسائل المحددة فقط</w:t>
      </w:r>
      <w:r w:rsidR="004800A2">
        <w:rPr>
          <w:rFonts w:eastAsia="Times New Roman" w:cs="Simplified Arabic" w:hint="cs"/>
          <w:sz w:val="22"/>
          <w:rtl/>
          <w:lang w:eastAsia="en-CA" w:bidi="ar-SY"/>
        </w:rPr>
        <w:t>.</w:t>
      </w:r>
    </w:p>
    <w:p w14:paraId="6D0EAC63" w14:textId="04724070" w:rsidR="004800A2" w:rsidRPr="004800A2" w:rsidRDefault="00F64922" w:rsidP="00CE6596">
      <w:pPr>
        <w:pStyle w:val="ListParagraph"/>
        <w:keepNext/>
        <w:numPr>
          <w:ilvl w:val="0"/>
          <w:numId w:val="45"/>
        </w:numPr>
        <w:bidi/>
        <w:spacing w:before="240" w:after="120" w:line="216" w:lineRule="auto"/>
        <w:rPr>
          <w:rFonts w:cs="Simplified Arabic"/>
          <w:b/>
          <w:bCs/>
          <w:lang w:eastAsia="en-CA" w:bidi="ar-EG"/>
        </w:rPr>
      </w:pPr>
      <w:r>
        <w:rPr>
          <w:rFonts w:cs="Simplified Arabic"/>
          <w:b/>
          <w:bCs/>
          <w:rtl/>
          <w:lang w:eastAsia="en-CA" w:bidi="ar-EG"/>
        </w:rPr>
        <w:t xml:space="preserve">مطالبات أطراف </w:t>
      </w:r>
      <w:r w:rsidR="004800A2" w:rsidRPr="004800A2">
        <w:rPr>
          <w:rFonts w:cs="Simplified Arabic"/>
          <w:b/>
          <w:bCs/>
          <w:rtl/>
          <w:lang w:eastAsia="en-CA" w:bidi="ar-EG"/>
        </w:rPr>
        <w:t xml:space="preserve">ثالثة </w:t>
      </w:r>
      <w:r w:rsidR="004800A2" w:rsidRPr="004800A2">
        <w:rPr>
          <w:rFonts w:cs="Simplified Arabic" w:hint="cs"/>
          <w:b/>
          <w:bCs/>
          <w:rtl/>
          <w:lang w:eastAsia="en-CA" w:bidi="ar-EG"/>
        </w:rPr>
        <w:t>ب</w:t>
      </w:r>
      <w:r>
        <w:rPr>
          <w:rFonts w:cs="Simplified Arabic" w:hint="cs"/>
          <w:b/>
          <w:bCs/>
          <w:rtl/>
          <w:lang w:eastAsia="en-CA" w:bidi="ar-EG"/>
        </w:rPr>
        <w:t xml:space="preserve">وجود </w:t>
      </w:r>
      <w:r w:rsidR="004800A2" w:rsidRPr="004800A2">
        <w:rPr>
          <w:rFonts w:cs="Simplified Arabic" w:hint="cs"/>
          <w:b/>
          <w:bCs/>
          <w:rtl/>
          <w:lang w:eastAsia="en-CA" w:bidi="ar-EG"/>
        </w:rPr>
        <w:t>احتمال</w:t>
      </w:r>
      <w:r w:rsidR="004800A2" w:rsidRPr="004800A2">
        <w:rPr>
          <w:rFonts w:cs="Simplified Arabic"/>
          <w:b/>
          <w:bCs/>
          <w:rtl/>
          <w:lang w:eastAsia="en-CA" w:bidi="ar-EG"/>
        </w:rPr>
        <w:t xml:space="preserve"> </w:t>
      </w:r>
      <w:r>
        <w:rPr>
          <w:rFonts w:cs="Simplified Arabic" w:hint="cs"/>
          <w:b/>
          <w:bCs/>
          <w:rtl/>
          <w:lang w:eastAsia="en-CA" w:bidi="ar-EG"/>
        </w:rPr>
        <w:t>ل</w:t>
      </w:r>
      <w:r w:rsidR="004800A2" w:rsidRPr="004800A2">
        <w:rPr>
          <w:rFonts w:cs="Simplified Arabic"/>
          <w:b/>
          <w:bCs/>
          <w:rtl/>
          <w:lang w:eastAsia="en-CA" w:bidi="ar-EG"/>
        </w:rPr>
        <w:t xml:space="preserve">تضارب المصالح </w:t>
      </w:r>
    </w:p>
    <w:p w14:paraId="0916EA39" w14:textId="6565A49B" w:rsidR="004800A2" w:rsidRPr="004800A2" w:rsidRDefault="004800A2" w:rsidP="00F977E8">
      <w:pPr>
        <w:numPr>
          <w:ilvl w:val="0"/>
          <w:numId w:val="36"/>
        </w:numPr>
        <w:spacing w:after="120" w:line="216" w:lineRule="auto"/>
        <w:ind w:firstLine="0"/>
        <w:jc w:val="both"/>
        <w:rPr>
          <w:rFonts w:eastAsia="Times New Roman" w:cs="Simplified Arabic"/>
          <w:sz w:val="22"/>
          <w:lang w:val="en-GB" w:eastAsia="en-CA" w:bidi="ar-EG"/>
        </w:rPr>
      </w:pPr>
      <w:r w:rsidRPr="004800A2">
        <w:rPr>
          <w:rFonts w:eastAsia="Times New Roman" w:cs="Simplified Arabic"/>
          <w:sz w:val="22"/>
          <w:rtl/>
          <w:lang w:val="en-GB" w:eastAsia="en-CA" w:bidi="ar-EG"/>
        </w:rPr>
        <w:t xml:space="preserve">وفقًا للفقرة </w:t>
      </w:r>
      <w:r w:rsidR="00F64922">
        <w:rPr>
          <w:rFonts w:eastAsia="Times New Roman" w:cs="Simplified Arabic" w:hint="cs"/>
          <w:sz w:val="22"/>
          <w:rtl/>
          <w:lang w:val="en-GB" w:eastAsia="en-CA" w:bidi="ar-EG"/>
        </w:rPr>
        <w:t>1-5</w:t>
      </w:r>
      <w:r w:rsidR="00F64922">
        <w:rPr>
          <w:rFonts w:eastAsia="Times New Roman" w:cs="Simplified Arabic"/>
          <w:sz w:val="22"/>
          <w:rtl/>
          <w:lang w:val="en-GB" w:eastAsia="en-CA" w:bidi="ar-EG"/>
        </w:rPr>
        <w:t xml:space="preserve"> من الإجراء، لا يمكن الحكم مسبق</w:t>
      </w:r>
      <w:r w:rsidRPr="004800A2">
        <w:rPr>
          <w:rFonts w:eastAsia="Times New Roman" w:cs="Simplified Arabic"/>
          <w:sz w:val="22"/>
          <w:rtl/>
          <w:lang w:val="en-GB" w:eastAsia="en-CA" w:bidi="ar-EG"/>
        </w:rPr>
        <w:t xml:space="preserve">ا على مجرد انتساب خبير معين إلى كيان إداري أو تعليمي أو بحثي أو تطوير علمي تقني تابع للقطاع العام </w:t>
      </w:r>
      <w:r w:rsidR="00F977E8">
        <w:rPr>
          <w:rFonts w:eastAsia="Times New Roman" w:cs="Simplified Arabic" w:hint="cs"/>
          <w:sz w:val="22"/>
          <w:rtl/>
          <w:lang w:val="en-GB" w:eastAsia="en-CA" w:bidi="ar-EG"/>
        </w:rPr>
        <w:t xml:space="preserve">بأنه </w:t>
      </w:r>
      <w:r w:rsidRPr="004800A2">
        <w:rPr>
          <w:rFonts w:eastAsia="Times New Roman" w:cs="Simplified Arabic"/>
          <w:sz w:val="22"/>
          <w:rtl/>
          <w:lang w:val="en-GB" w:eastAsia="en-CA" w:bidi="ar-EG"/>
        </w:rPr>
        <w:t xml:space="preserve">مؤشر على تضارب المصالح، ولكن ينبغي </w:t>
      </w:r>
      <w:r w:rsidR="00F977E8">
        <w:rPr>
          <w:rFonts w:eastAsia="Times New Roman" w:cs="Simplified Arabic" w:hint="cs"/>
          <w:sz w:val="22"/>
          <w:rtl/>
          <w:lang w:val="en-GB" w:eastAsia="en-CA" w:bidi="ar-EG"/>
        </w:rPr>
        <w:t>الإ</w:t>
      </w:r>
      <w:r w:rsidR="00AA4E49">
        <w:rPr>
          <w:rFonts w:eastAsia="Times New Roman" w:cs="Simplified Arabic" w:hint="cs"/>
          <w:sz w:val="22"/>
          <w:rtl/>
          <w:lang w:val="en-GB" w:eastAsia="en-CA" w:bidi="ar-EG"/>
        </w:rPr>
        <w:t>ش</w:t>
      </w:r>
      <w:r w:rsidR="00F977E8">
        <w:rPr>
          <w:rFonts w:eastAsia="Times New Roman" w:cs="Simplified Arabic" w:hint="cs"/>
          <w:sz w:val="22"/>
          <w:rtl/>
          <w:lang w:val="en-GB" w:eastAsia="en-CA" w:bidi="ar-EG"/>
        </w:rPr>
        <w:t xml:space="preserve">ارة إلى هذا </w:t>
      </w:r>
      <w:r w:rsidRPr="004800A2">
        <w:rPr>
          <w:rFonts w:eastAsia="Times New Roman" w:cs="Simplified Arabic"/>
          <w:sz w:val="22"/>
          <w:rtl/>
          <w:lang w:val="en-GB" w:eastAsia="en-CA" w:bidi="ar-EG"/>
        </w:rPr>
        <w:t xml:space="preserve">الانتساب في نموذج الإفصاح عن </w:t>
      </w:r>
      <w:r w:rsidR="00F977E8">
        <w:rPr>
          <w:rFonts w:eastAsia="Times New Roman" w:cs="Simplified Arabic" w:hint="cs"/>
          <w:sz w:val="22"/>
          <w:rtl/>
          <w:lang w:val="en-GB" w:eastAsia="en-CA" w:bidi="ar-EG"/>
        </w:rPr>
        <w:t>المصالح</w:t>
      </w:r>
      <w:r w:rsidRPr="004800A2">
        <w:rPr>
          <w:rFonts w:eastAsia="Times New Roman" w:cs="Simplified Arabic"/>
          <w:sz w:val="22"/>
          <w:rtl/>
          <w:lang w:val="en-GB" w:eastAsia="en-CA" w:bidi="ar-EG"/>
        </w:rPr>
        <w:t xml:space="preserve">. </w:t>
      </w:r>
      <w:r w:rsidR="00F977E8">
        <w:rPr>
          <w:rFonts w:eastAsia="Times New Roman" w:cs="Simplified Arabic" w:hint="cs"/>
          <w:sz w:val="22"/>
          <w:rtl/>
          <w:lang w:val="en-GB" w:eastAsia="en-CA" w:bidi="ar-EG"/>
        </w:rPr>
        <w:t>و</w:t>
      </w:r>
      <w:r w:rsidRPr="004800A2">
        <w:rPr>
          <w:rFonts w:eastAsia="Times New Roman" w:cs="Simplified Arabic"/>
          <w:sz w:val="22"/>
          <w:rtl/>
          <w:lang w:val="en-GB" w:eastAsia="en-CA" w:bidi="ar-EG"/>
        </w:rPr>
        <w:t>في إحدى الحالات،</w:t>
      </w:r>
      <w:r w:rsidR="00F977E8">
        <w:rPr>
          <w:rStyle w:val="FootnoteReference"/>
          <w:rFonts w:eastAsia="Times New Roman"/>
          <w:sz w:val="22"/>
          <w:rtl/>
          <w:lang w:val="en-GB" w:eastAsia="en-CA" w:bidi="ar-EG"/>
        </w:rPr>
        <w:footnoteReference w:id="11"/>
      </w:r>
      <w:r w:rsidRPr="004800A2">
        <w:rPr>
          <w:rFonts w:eastAsia="Times New Roman" w:cs="Simplified Arabic"/>
          <w:sz w:val="22"/>
          <w:rtl/>
          <w:lang w:val="en-GB" w:eastAsia="en-CA" w:bidi="ar-EG"/>
        </w:rPr>
        <w:t xml:space="preserve"> </w:t>
      </w:r>
      <w:r w:rsidR="00F977E8">
        <w:rPr>
          <w:rFonts w:eastAsia="Times New Roman" w:cs="Simplified Arabic" w:hint="cs"/>
          <w:sz w:val="22"/>
          <w:rtl/>
          <w:lang w:val="en-GB" w:eastAsia="en-CA" w:bidi="ar-EG"/>
        </w:rPr>
        <w:t>و</w:t>
      </w:r>
      <w:r w:rsidRPr="004800A2">
        <w:rPr>
          <w:rFonts w:eastAsia="Times New Roman" w:cs="Simplified Arabic"/>
          <w:sz w:val="22"/>
          <w:rtl/>
          <w:lang w:val="en-GB" w:eastAsia="en-CA" w:bidi="ar-EG"/>
        </w:rPr>
        <w:t xml:space="preserve">على الرغم من أن المرشح لم يعلن انتمائه إلى كيان ذي صلة بالبحث والتطوير العلمي في النموذج، إلا أن خطاب الترشيح أشار إلى </w:t>
      </w:r>
      <w:r w:rsidR="00F977E8">
        <w:rPr>
          <w:rFonts w:eastAsia="Times New Roman" w:cs="Simplified Arabic" w:hint="cs"/>
          <w:sz w:val="22"/>
          <w:rtl/>
          <w:lang w:val="en-GB" w:eastAsia="en-CA" w:bidi="ar-EG"/>
        </w:rPr>
        <w:t>انتساب</w:t>
      </w:r>
      <w:r w:rsidRPr="004800A2">
        <w:rPr>
          <w:rFonts w:eastAsia="Times New Roman" w:cs="Simplified Arabic"/>
          <w:sz w:val="22"/>
          <w:rtl/>
          <w:lang w:val="en-GB" w:eastAsia="en-CA" w:bidi="ar-EG"/>
        </w:rPr>
        <w:t xml:space="preserve"> المرشح لذلك الكيان. و</w:t>
      </w:r>
      <w:r w:rsidR="00F977E8">
        <w:rPr>
          <w:rFonts w:eastAsia="Times New Roman" w:cs="Simplified Arabic" w:hint="cs"/>
          <w:sz w:val="22"/>
          <w:rtl/>
          <w:lang w:val="en-GB" w:eastAsia="en-CA" w:bidi="ar-EG"/>
        </w:rPr>
        <w:t>جرى</w:t>
      </w:r>
      <w:r w:rsidRPr="004800A2">
        <w:rPr>
          <w:rFonts w:eastAsia="Times New Roman" w:cs="Simplified Arabic"/>
          <w:sz w:val="22"/>
          <w:rtl/>
          <w:lang w:val="en-GB" w:eastAsia="en-CA" w:bidi="ar-EG"/>
        </w:rPr>
        <w:t xml:space="preserve"> اختيار المرشح ليكون عضوا في فريق الخبراء المعني. وبعد ذلك، طلب أحد المراقبين (إح</w:t>
      </w:r>
      <w:r w:rsidR="00F977E8">
        <w:rPr>
          <w:rFonts w:eastAsia="Times New Roman" w:cs="Simplified Arabic"/>
          <w:sz w:val="22"/>
          <w:rtl/>
          <w:lang w:val="en-GB" w:eastAsia="en-CA" w:bidi="ar-EG"/>
        </w:rPr>
        <w:t>دى منظمات المجتمع المدني) مزيدا</w:t>
      </w:r>
      <w:r w:rsidRPr="004800A2">
        <w:rPr>
          <w:rFonts w:eastAsia="Times New Roman" w:cs="Simplified Arabic"/>
          <w:sz w:val="22"/>
          <w:rtl/>
          <w:lang w:val="en-GB" w:eastAsia="en-CA" w:bidi="ar-EG"/>
        </w:rPr>
        <w:t xml:space="preserve"> من المعلومات من الأمانة بشأن الخبير المعني.</w:t>
      </w:r>
    </w:p>
    <w:p w14:paraId="4F244A39" w14:textId="3D76D11A" w:rsidR="004800A2" w:rsidRPr="004800A2" w:rsidRDefault="004800A2" w:rsidP="00516F0F">
      <w:pPr>
        <w:numPr>
          <w:ilvl w:val="0"/>
          <w:numId w:val="36"/>
        </w:numPr>
        <w:spacing w:after="120" w:line="216" w:lineRule="auto"/>
        <w:ind w:firstLine="0"/>
        <w:jc w:val="both"/>
        <w:rPr>
          <w:rFonts w:eastAsia="Times New Roman" w:cs="Simplified Arabic"/>
          <w:sz w:val="22"/>
          <w:lang w:val="en-GB" w:eastAsia="en-CA" w:bidi="ar-EG"/>
        </w:rPr>
      </w:pPr>
      <w:r w:rsidRPr="004800A2">
        <w:rPr>
          <w:rFonts w:eastAsia="Times New Roman" w:cs="Simplified Arabic"/>
          <w:sz w:val="22"/>
          <w:rtl/>
          <w:lang w:val="en-GB" w:eastAsia="en-CA" w:bidi="ar-EG"/>
        </w:rPr>
        <w:t>ووصفت الأمانة في ردها العملية التي اختير</w:t>
      </w:r>
      <w:r w:rsidR="00F977E8">
        <w:rPr>
          <w:rFonts w:eastAsia="Times New Roman" w:cs="Simplified Arabic" w:hint="cs"/>
          <w:sz w:val="22"/>
          <w:rtl/>
          <w:lang w:val="en-GB" w:eastAsia="en-CA" w:bidi="ar-EG"/>
        </w:rPr>
        <w:t xml:space="preserve"> بموجبها</w:t>
      </w:r>
      <w:r w:rsidRPr="004800A2">
        <w:rPr>
          <w:rFonts w:eastAsia="Times New Roman" w:cs="Simplified Arabic"/>
          <w:sz w:val="22"/>
          <w:rtl/>
          <w:lang w:val="en-GB" w:eastAsia="en-CA" w:bidi="ar-EG"/>
        </w:rPr>
        <w:t xml:space="preserve"> الخبير المعني، و</w:t>
      </w:r>
      <w:r w:rsidR="00F977E8">
        <w:rPr>
          <w:rFonts w:eastAsia="Times New Roman" w:cs="Simplified Arabic" w:hint="cs"/>
          <w:sz w:val="22"/>
          <w:rtl/>
          <w:lang w:val="en-GB" w:eastAsia="en-CA" w:bidi="ar-EG"/>
        </w:rPr>
        <w:t>قدم</w:t>
      </w:r>
      <w:r w:rsidRPr="004800A2">
        <w:rPr>
          <w:rFonts w:eastAsia="Times New Roman" w:cs="Simplified Arabic"/>
          <w:sz w:val="22"/>
          <w:rtl/>
          <w:lang w:val="en-GB" w:eastAsia="en-CA" w:bidi="ar-EG"/>
        </w:rPr>
        <w:t xml:space="preserve">ت نسخة من </w:t>
      </w:r>
      <w:r w:rsidR="00F977E8">
        <w:rPr>
          <w:rFonts w:eastAsia="Times New Roman" w:cs="Simplified Arabic" w:hint="cs"/>
          <w:sz w:val="22"/>
          <w:rtl/>
          <w:lang w:val="en-GB" w:eastAsia="en-CA" w:bidi="ar-EG"/>
        </w:rPr>
        <w:t>نموذج</w:t>
      </w:r>
      <w:r w:rsidRPr="004800A2">
        <w:rPr>
          <w:rFonts w:eastAsia="Times New Roman" w:cs="Simplified Arabic"/>
          <w:sz w:val="22"/>
          <w:rtl/>
          <w:lang w:val="en-GB" w:eastAsia="en-CA" w:bidi="ar-EG"/>
        </w:rPr>
        <w:t xml:space="preserve"> إعلان المصالح، ال</w:t>
      </w:r>
      <w:r w:rsidR="00516F0F">
        <w:rPr>
          <w:rFonts w:eastAsia="Times New Roman" w:cs="Simplified Arabic" w:hint="cs"/>
          <w:sz w:val="22"/>
          <w:rtl/>
          <w:lang w:val="en-GB" w:eastAsia="en-CA" w:bidi="ar-EG"/>
        </w:rPr>
        <w:t>تي وقعها الخبير وقدمها</w:t>
      </w:r>
      <w:r w:rsidRPr="004800A2">
        <w:rPr>
          <w:rFonts w:eastAsia="Times New Roman" w:cs="Simplified Arabic"/>
          <w:sz w:val="22"/>
          <w:rtl/>
          <w:lang w:val="en-GB" w:eastAsia="en-CA" w:bidi="ar-EG"/>
        </w:rPr>
        <w:t xml:space="preserve"> حسب الأصول. ولم يحدد الخبير أي تضارب محتمل في المصالح على الرغم من انت</w:t>
      </w:r>
      <w:r w:rsidR="00516F0F">
        <w:rPr>
          <w:rFonts w:eastAsia="Times New Roman" w:cs="Simplified Arabic" w:hint="cs"/>
          <w:sz w:val="22"/>
          <w:rtl/>
          <w:lang w:val="en-GB" w:eastAsia="en-CA" w:bidi="ar-EG"/>
        </w:rPr>
        <w:t>سابه</w:t>
      </w:r>
      <w:r w:rsidRPr="004800A2">
        <w:rPr>
          <w:rFonts w:eastAsia="Times New Roman" w:cs="Simplified Arabic"/>
          <w:sz w:val="22"/>
          <w:rtl/>
          <w:lang w:val="en-GB" w:eastAsia="en-CA" w:bidi="ar-EG"/>
        </w:rPr>
        <w:t xml:space="preserve"> إلى الكيان </w:t>
      </w:r>
      <w:r w:rsidR="00516F0F">
        <w:rPr>
          <w:rFonts w:eastAsia="Times New Roman" w:cs="Simplified Arabic" w:hint="cs"/>
          <w:sz w:val="22"/>
          <w:rtl/>
          <w:lang w:val="en-GB" w:eastAsia="en-CA" w:bidi="ar-EG"/>
        </w:rPr>
        <w:t>الذي رشحه و</w:t>
      </w:r>
      <w:r w:rsidRPr="004800A2">
        <w:rPr>
          <w:rFonts w:eastAsia="Times New Roman" w:cs="Simplified Arabic"/>
          <w:sz w:val="22"/>
          <w:rtl/>
          <w:lang w:val="en-GB" w:eastAsia="en-CA" w:bidi="ar-EG"/>
        </w:rPr>
        <w:t>الذي أ</w:t>
      </w:r>
      <w:r w:rsidR="00516F0F">
        <w:rPr>
          <w:rFonts w:eastAsia="Times New Roman" w:cs="Simplified Arabic" w:hint="cs"/>
          <w:sz w:val="22"/>
          <w:rtl/>
          <w:lang w:val="en-GB" w:eastAsia="en-CA" w:bidi="ar-EG"/>
        </w:rPr>
        <w:t>جرى</w:t>
      </w:r>
      <w:r w:rsidRPr="004800A2">
        <w:rPr>
          <w:rFonts w:eastAsia="Times New Roman" w:cs="Simplified Arabic"/>
          <w:sz w:val="22"/>
          <w:rtl/>
          <w:lang w:val="en-GB" w:eastAsia="en-CA" w:bidi="ar-EG"/>
        </w:rPr>
        <w:t xml:space="preserve"> (كما هو محدد </w:t>
      </w:r>
      <w:r w:rsidR="00516F0F">
        <w:rPr>
          <w:rFonts w:eastAsia="Times New Roman" w:cs="Simplified Arabic"/>
          <w:sz w:val="22"/>
          <w:rtl/>
          <w:lang w:val="en-GB" w:eastAsia="en-CA" w:bidi="ar-EG"/>
        </w:rPr>
        <w:t>بالتفصيل في خطاب الترشيح) مشروعا بحثي</w:t>
      </w:r>
      <w:r w:rsidRPr="004800A2">
        <w:rPr>
          <w:rFonts w:eastAsia="Times New Roman" w:cs="Simplified Arabic"/>
          <w:sz w:val="22"/>
          <w:rtl/>
          <w:lang w:val="en-GB" w:eastAsia="en-CA" w:bidi="ar-EG"/>
        </w:rPr>
        <w:t xml:space="preserve">ا له صلة </w:t>
      </w:r>
      <w:r w:rsidRPr="004800A2">
        <w:rPr>
          <w:rFonts w:eastAsia="Times New Roman" w:cs="Simplified Arabic"/>
          <w:sz w:val="22"/>
          <w:rtl/>
          <w:lang w:val="en-GB" w:eastAsia="en-CA" w:bidi="ar-EG"/>
        </w:rPr>
        <w:lastRenderedPageBreak/>
        <w:t>بالموضوع الذي سيتناوله فريق الخبراء. وبعد تلك التبادلات، أثار المراقب المذكور أعلاه، إلى جانب منظ</w:t>
      </w:r>
      <w:r w:rsidR="00516F0F">
        <w:rPr>
          <w:rFonts w:eastAsia="Times New Roman" w:cs="Simplified Arabic"/>
          <w:sz w:val="22"/>
          <w:rtl/>
          <w:lang w:val="en-GB" w:eastAsia="en-CA" w:bidi="ar-EG"/>
        </w:rPr>
        <w:t>مات المجتمع المدني الأخرى، رسمي</w:t>
      </w:r>
      <w:r w:rsidRPr="004800A2">
        <w:rPr>
          <w:rFonts w:eastAsia="Times New Roman" w:cs="Simplified Arabic"/>
          <w:sz w:val="22"/>
          <w:rtl/>
          <w:lang w:val="en-GB" w:eastAsia="en-CA" w:bidi="ar-EG"/>
        </w:rPr>
        <w:t>ا مخاوف بشأن احتمال</w:t>
      </w:r>
      <w:r w:rsidR="00516F0F">
        <w:rPr>
          <w:rFonts w:eastAsia="Times New Roman" w:cs="Simplified Arabic" w:hint="cs"/>
          <w:sz w:val="22"/>
          <w:rtl/>
          <w:lang w:val="en-GB" w:eastAsia="en-CA" w:bidi="ar-EG"/>
        </w:rPr>
        <w:t xml:space="preserve"> وجود</w:t>
      </w:r>
      <w:r w:rsidRPr="004800A2">
        <w:rPr>
          <w:rFonts w:eastAsia="Times New Roman" w:cs="Simplified Arabic"/>
          <w:sz w:val="22"/>
          <w:rtl/>
          <w:lang w:val="en-GB" w:eastAsia="en-CA" w:bidi="ar-EG"/>
        </w:rPr>
        <w:t xml:space="preserve"> تضارب </w:t>
      </w:r>
      <w:r w:rsidR="00516F0F">
        <w:rPr>
          <w:rFonts w:eastAsia="Times New Roman" w:cs="Simplified Arabic" w:hint="cs"/>
          <w:sz w:val="22"/>
          <w:rtl/>
          <w:lang w:val="en-GB" w:eastAsia="en-CA" w:bidi="ar-EG"/>
        </w:rPr>
        <w:t>ل</w:t>
      </w:r>
      <w:r w:rsidRPr="004800A2">
        <w:rPr>
          <w:rFonts w:eastAsia="Times New Roman" w:cs="Simplified Arabic"/>
          <w:sz w:val="22"/>
          <w:rtl/>
          <w:lang w:val="en-GB" w:eastAsia="en-CA" w:bidi="ar-EG"/>
        </w:rPr>
        <w:t xml:space="preserve">لمصالح </w:t>
      </w:r>
      <w:r w:rsidR="00516F0F">
        <w:rPr>
          <w:rFonts w:eastAsia="Times New Roman" w:cs="Simplified Arabic" w:hint="cs"/>
          <w:sz w:val="22"/>
          <w:rtl/>
          <w:lang w:val="en-GB" w:eastAsia="en-CA" w:bidi="ar-EG"/>
        </w:rPr>
        <w:t>ناشئ</w:t>
      </w:r>
      <w:r w:rsidRPr="004800A2">
        <w:rPr>
          <w:rFonts w:eastAsia="Times New Roman" w:cs="Simplified Arabic"/>
          <w:sz w:val="22"/>
          <w:rtl/>
          <w:lang w:val="en-GB" w:eastAsia="en-CA" w:bidi="ar-EG"/>
        </w:rPr>
        <w:t xml:space="preserve"> عن ان</w:t>
      </w:r>
      <w:r w:rsidR="00516F0F">
        <w:rPr>
          <w:rFonts w:eastAsia="Times New Roman" w:cs="Simplified Arabic" w:hint="cs"/>
          <w:sz w:val="22"/>
          <w:rtl/>
          <w:lang w:val="en-GB" w:eastAsia="en-CA" w:bidi="ar-EG"/>
        </w:rPr>
        <w:t>تساب</w:t>
      </w:r>
      <w:r w:rsidRPr="004800A2">
        <w:rPr>
          <w:rFonts w:eastAsia="Times New Roman" w:cs="Simplified Arabic"/>
          <w:sz w:val="22"/>
          <w:rtl/>
          <w:lang w:val="en-GB" w:eastAsia="en-CA" w:bidi="ar-EG"/>
        </w:rPr>
        <w:t xml:space="preserve"> الخبير المعني إلى الكيان المذكور.</w:t>
      </w:r>
    </w:p>
    <w:p w14:paraId="1E210E51" w14:textId="75CFFFA1" w:rsidR="00893166" w:rsidRDefault="004800A2" w:rsidP="00F93F1F">
      <w:pPr>
        <w:numPr>
          <w:ilvl w:val="0"/>
          <w:numId w:val="36"/>
        </w:numPr>
        <w:spacing w:after="120" w:line="216" w:lineRule="auto"/>
        <w:ind w:firstLine="0"/>
        <w:jc w:val="both"/>
        <w:rPr>
          <w:rFonts w:eastAsia="Times New Roman" w:cs="Simplified Arabic"/>
          <w:sz w:val="22"/>
          <w:lang w:val="en-GB" w:eastAsia="en-CA" w:bidi="ar-EG"/>
        </w:rPr>
      </w:pPr>
      <w:r w:rsidRPr="004800A2">
        <w:rPr>
          <w:rFonts w:eastAsia="Times New Roman" w:cs="Simplified Arabic"/>
          <w:sz w:val="22"/>
          <w:rtl/>
          <w:lang w:val="en-GB" w:eastAsia="en-CA" w:bidi="ar-EG"/>
        </w:rPr>
        <w:t>وقالت منظمات المجتمع المدني في تقريرها إنه يمكن تقديم دعوى ظاهرة الوجاهة تثبت أنه كان ينبغي للخبير المعني أن يكشف عن وضعه، وهو ما قد يُنظر إليه على أنه يؤثر على موضوعية</w:t>
      </w:r>
      <w:r w:rsidR="00F93F1F">
        <w:rPr>
          <w:rFonts w:eastAsia="Times New Roman" w:cs="Simplified Arabic" w:hint="cs"/>
          <w:sz w:val="22"/>
          <w:rtl/>
          <w:lang w:val="en-GB" w:eastAsia="en-CA" w:bidi="ar-EG"/>
        </w:rPr>
        <w:t xml:space="preserve"> واستقلالية</w:t>
      </w:r>
      <w:r w:rsidR="00F93F1F">
        <w:rPr>
          <w:rFonts w:eastAsia="Times New Roman" w:cs="Simplified Arabic"/>
          <w:sz w:val="22"/>
          <w:rtl/>
          <w:lang w:val="en-GB" w:eastAsia="en-CA" w:bidi="ar-EG"/>
        </w:rPr>
        <w:t xml:space="preserve"> مساهمته</w:t>
      </w:r>
      <w:r w:rsidRPr="004800A2">
        <w:rPr>
          <w:rFonts w:eastAsia="Times New Roman" w:cs="Simplified Arabic"/>
          <w:sz w:val="22"/>
          <w:rtl/>
          <w:lang w:val="en-GB" w:eastAsia="en-CA" w:bidi="ar-EG"/>
        </w:rPr>
        <w:t>، وبالتالي يؤثر على نتيجة عمل فريق الخبراء المعني. وطلب</w:t>
      </w:r>
      <w:r w:rsidR="00F93F1F">
        <w:rPr>
          <w:rFonts w:eastAsia="Times New Roman" w:cs="Simplified Arabic" w:hint="cs"/>
          <w:sz w:val="22"/>
          <w:rtl/>
          <w:lang w:val="en-GB" w:eastAsia="en-CA" w:bidi="ar-EG"/>
        </w:rPr>
        <w:t>ت</w:t>
      </w:r>
      <w:r w:rsidRPr="004800A2">
        <w:rPr>
          <w:rFonts w:eastAsia="Times New Roman" w:cs="Simplified Arabic"/>
          <w:sz w:val="22"/>
          <w:rtl/>
          <w:lang w:val="en-GB" w:eastAsia="en-CA" w:bidi="ar-EG"/>
        </w:rPr>
        <w:t xml:space="preserve">، وفقا للفقرتين </w:t>
      </w:r>
      <w:r w:rsidR="00F93F1F">
        <w:rPr>
          <w:rFonts w:eastAsia="Times New Roman" w:cs="Simplified Arabic" w:hint="cs"/>
          <w:sz w:val="22"/>
          <w:rtl/>
          <w:lang w:val="en-GB" w:eastAsia="en-CA" w:bidi="ar-EG"/>
        </w:rPr>
        <w:t>4-4</w:t>
      </w:r>
      <w:r w:rsidRPr="004800A2">
        <w:rPr>
          <w:rFonts w:eastAsia="Times New Roman" w:cs="Simplified Arabic"/>
          <w:sz w:val="22"/>
          <w:rtl/>
          <w:lang w:val="en-GB" w:eastAsia="en-CA" w:bidi="ar-EG"/>
        </w:rPr>
        <w:t xml:space="preserve"> و</w:t>
      </w:r>
      <w:r w:rsidR="00F93F1F">
        <w:rPr>
          <w:rFonts w:eastAsia="Times New Roman" w:cs="Simplified Arabic" w:hint="cs"/>
          <w:sz w:val="22"/>
          <w:rtl/>
          <w:lang w:val="en-GB" w:eastAsia="en-CA" w:bidi="ar-EG"/>
        </w:rPr>
        <w:t>4-5</w:t>
      </w:r>
      <w:r w:rsidRPr="004800A2">
        <w:rPr>
          <w:rFonts w:eastAsia="Times New Roman" w:cs="Simplified Arabic"/>
          <w:sz w:val="22"/>
          <w:rtl/>
          <w:lang w:val="en-GB" w:eastAsia="en-CA" w:bidi="ar-EG"/>
        </w:rPr>
        <w:t xml:space="preserve"> من الإجراء، لفت انتباه ال</w:t>
      </w:r>
      <w:r w:rsidR="00F93F1F">
        <w:rPr>
          <w:rFonts w:eastAsia="Times New Roman" w:cs="Simplified Arabic" w:hint="cs"/>
          <w:sz w:val="22"/>
          <w:rtl/>
          <w:lang w:val="en-GB" w:eastAsia="en-CA" w:bidi="ar-EG"/>
        </w:rPr>
        <w:t>إدارة</w:t>
      </w:r>
      <w:r w:rsidRPr="004800A2">
        <w:rPr>
          <w:rFonts w:eastAsia="Times New Roman" w:cs="Simplified Arabic"/>
          <w:sz w:val="22"/>
          <w:rtl/>
          <w:lang w:val="en-GB" w:eastAsia="en-CA" w:bidi="ar-EG"/>
        </w:rPr>
        <w:t xml:space="preserve"> المعني</w:t>
      </w:r>
      <w:r w:rsidR="00F93F1F">
        <w:rPr>
          <w:rFonts w:eastAsia="Times New Roman" w:cs="Simplified Arabic" w:hint="cs"/>
          <w:sz w:val="22"/>
          <w:rtl/>
          <w:lang w:val="en-GB" w:eastAsia="en-CA" w:bidi="ar-EG"/>
        </w:rPr>
        <w:t>ة</w:t>
      </w:r>
      <w:r w:rsidRPr="004800A2">
        <w:rPr>
          <w:rFonts w:eastAsia="Times New Roman" w:cs="Simplified Arabic"/>
          <w:sz w:val="22"/>
          <w:rtl/>
          <w:lang w:val="en-GB" w:eastAsia="en-CA" w:bidi="ar-EG"/>
        </w:rPr>
        <w:t xml:space="preserve"> إلى الأمر للحصول </w:t>
      </w:r>
      <w:r w:rsidR="00F93F1F">
        <w:rPr>
          <w:rFonts w:eastAsia="Times New Roman" w:cs="Simplified Arabic"/>
          <w:sz w:val="22"/>
          <w:rtl/>
          <w:lang w:val="en-GB" w:eastAsia="en-CA" w:bidi="ar-EG"/>
        </w:rPr>
        <w:t xml:space="preserve">على التوجيه، وكذلك لفت انتباه </w:t>
      </w:r>
      <w:r w:rsidRPr="004800A2">
        <w:rPr>
          <w:rFonts w:eastAsia="Times New Roman" w:cs="Simplified Arabic"/>
          <w:sz w:val="22"/>
          <w:rtl/>
          <w:lang w:val="en-GB" w:eastAsia="en-CA" w:bidi="ar-EG"/>
        </w:rPr>
        <w:t xml:space="preserve">أعضاء </w:t>
      </w:r>
      <w:r w:rsidR="00F93F1F">
        <w:rPr>
          <w:rFonts w:eastAsia="Times New Roman" w:cs="Simplified Arabic" w:hint="cs"/>
          <w:sz w:val="22"/>
          <w:rtl/>
          <w:lang w:val="en-GB" w:eastAsia="en-CA" w:bidi="ar-EG"/>
        </w:rPr>
        <w:t xml:space="preserve">فريق الخبراء </w:t>
      </w:r>
      <w:r w:rsidRPr="004800A2">
        <w:rPr>
          <w:rFonts w:eastAsia="Times New Roman" w:cs="Simplified Arabic"/>
          <w:sz w:val="22"/>
          <w:rtl/>
          <w:lang w:val="en-GB" w:eastAsia="en-CA" w:bidi="ar-EG"/>
        </w:rPr>
        <w:t xml:space="preserve">الآخرين </w:t>
      </w:r>
      <w:r w:rsidR="00F93F1F">
        <w:rPr>
          <w:rFonts w:eastAsia="Times New Roman" w:cs="Simplified Arabic" w:hint="cs"/>
          <w:sz w:val="22"/>
          <w:rtl/>
          <w:lang w:val="en-GB" w:eastAsia="en-CA" w:bidi="ar-EG"/>
        </w:rPr>
        <w:t>لأغراض ا</w:t>
      </w:r>
      <w:r w:rsidRPr="004800A2">
        <w:rPr>
          <w:rFonts w:eastAsia="Times New Roman" w:cs="Simplified Arabic"/>
          <w:sz w:val="22"/>
          <w:rtl/>
          <w:lang w:val="en-GB" w:eastAsia="en-CA" w:bidi="ar-EG"/>
        </w:rPr>
        <w:t>لشفافية. وطلب</w:t>
      </w:r>
      <w:r w:rsidR="00F93F1F">
        <w:rPr>
          <w:rFonts w:eastAsia="Times New Roman" w:cs="Simplified Arabic" w:hint="cs"/>
          <w:sz w:val="22"/>
          <w:rtl/>
          <w:lang w:val="en-GB" w:eastAsia="en-CA" w:bidi="ar-EG"/>
        </w:rPr>
        <w:t>ت</w:t>
      </w:r>
      <w:r w:rsidRPr="004800A2">
        <w:rPr>
          <w:rFonts w:eastAsia="Times New Roman" w:cs="Simplified Arabic"/>
          <w:sz w:val="22"/>
          <w:rtl/>
          <w:lang w:val="en-GB" w:eastAsia="en-CA" w:bidi="ar-EG"/>
        </w:rPr>
        <w:t xml:space="preserve"> أيضا اتخاذ خطوات لإدارة تضارب المصالح المحتمل، بما في ذلك إمكانية تنحي الخبير المعني. وبناء على ذلك، أبلغت الأمانة رئيس فريق الخبراء بالوضع. </w:t>
      </w:r>
      <w:r w:rsidR="00F93F1F">
        <w:rPr>
          <w:rFonts w:eastAsia="Times New Roman" w:cs="Simplified Arabic" w:hint="cs"/>
          <w:sz w:val="22"/>
          <w:rtl/>
          <w:lang w:val="en-GB" w:eastAsia="en-CA" w:bidi="ar-EG"/>
        </w:rPr>
        <w:t>و</w:t>
      </w:r>
      <w:r w:rsidRPr="004800A2">
        <w:rPr>
          <w:rFonts w:eastAsia="Times New Roman" w:cs="Simplified Arabic"/>
          <w:sz w:val="22"/>
          <w:rtl/>
          <w:lang w:val="en-GB" w:eastAsia="en-CA" w:bidi="ar-EG"/>
        </w:rPr>
        <w:t xml:space="preserve">أجرى الرئيس مناقشات مع الخبير المعني ومنظمات المجتمع المدني وتوصل إلى تفاهم معهم </w:t>
      </w:r>
      <w:r w:rsidR="00F93F1F">
        <w:rPr>
          <w:rFonts w:eastAsia="Times New Roman" w:cs="Simplified Arabic" w:hint="cs"/>
          <w:sz w:val="22"/>
          <w:rtl/>
          <w:lang w:val="en-GB" w:eastAsia="en-CA" w:bidi="ar-EG"/>
        </w:rPr>
        <w:t>حول</w:t>
      </w:r>
      <w:r w:rsidRPr="004800A2">
        <w:rPr>
          <w:rFonts w:eastAsia="Times New Roman" w:cs="Simplified Arabic"/>
          <w:sz w:val="22"/>
          <w:rtl/>
          <w:lang w:val="en-GB" w:eastAsia="en-CA" w:bidi="ar-EG"/>
        </w:rPr>
        <w:t xml:space="preserve"> إدارة أي تضارب محتمل في المصالح </w:t>
      </w:r>
      <w:r w:rsidR="00F93F1F">
        <w:rPr>
          <w:rFonts w:eastAsia="Times New Roman" w:cs="Simplified Arabic" w:hint="cs"/>
          <w:sz w:val="22"/>
          <w:rtl/>
          <w:lang w:val="en-GB" w:eastAsia="en-CA" w:bidi="ar-EG"/>
        </w:rPr>
        <w:t>يتعلق</w:t>
      </w:r>
      <w:r w:rsidRPr="004800A2">
        <w:rPr>
          <w:rFonts w:eastAsia="Times New Roman" w:cs="Simplified Arabic"/>
          <w:sz w:val="22"/>
          <w:rtl/>
          <w:lang w:val="en-GB" w:eastAsia="en-CA" w:bidi="ar-EG"/>
        </w:rPr>
        <w:t xml:space="preserve"> </w:t>
      </w:r>
      <w:r w:rsidR="00F93F1F">
        <w:rPr>
          <w:rFonts w:eastAsia="Times New Roman" w:cs="Simplified Arabic" w:hint="cs"/>
          <w:sz w:val="22"/>
          <w:rtl/>
          <w:lang w:val="en-GB" w:eastAsia="en-CA" w:bidi="ar-EG"/>
        </w:rPr>
        <w:t>ب</w:t>
      </w:r>
      <w:r w:rsidRPr="004800A2">
        <w:rPr>
          <w:rFonts w:eastAsia="Times New Roman" w:cs="Simplified Arabic"/>
          <w:sz w:val="22"/>
          <w:rtl/>
          <w:lang w:val="en-GB" w:eastAsia="en-CA" w:bidi="ar-EG"/>
        </w:rPr>
        <w:t xml:space="preserve">هذه المسألة، </w:t>
      </w:r>
      <w:r w:rsidR="00F93F1F">
        <w:rPr>
          <w:rFonts w:eastAsia="Times New Roman" w:cs="Simplified Arabic" w:hint="cs"/>
          <w:sz w:val="22"/>
          <w:rtl/>
          <w:lang w:val="en-GB" w:eastAsia="en-CA" w:bidi="ar-EG"/>
        </w:rPr>
        <w:t>وفقا</w:t>
      </w:r>
      <w:r w:rsidRPr="004800A2">
        <w:rPr>
          <w:rFonts w:eastAsia="Times New Roman" w:cs="Simplified Arabic"/>
          <w:sz w:val="22"/>
          <w:rtl/>
          <w:lang w:val="en-GB" w:eastAsia="en-CA" w:bidi="ar-EG"/>
        </w:rPr>
        <w:t xml:space="preserve"> </w:t>
      </w:r>
      <w:r w:rsidR="00F93F1F">
        <w:rPr>
          <w:rFonts w:eastAsia="Times New Roman" w:cs="Simplified Arabic" w:hint="cs"/>
          <w:sz w:val="22"/>
          <w:rtl/>
          <w:lang w:val="en-GB" w:eastAsia="en-CA" w:bidi="ar-EG"/>
        </w:rPr>
        <w:t>ل</w:t>
      </w:r>
      <w:r w:rsidRPr="004800A2">
        <w:rPr>
          <w:rFonts w:eastAsia="Times New Roman" w:cs="Simplified Arabic"/>
          <w:sz w:val="22"/>
          <w:rtl/>
          <w:lang w:val="en-GB" w:eastAsia="en-CA" w:bidi="ar-EG"/>
        </w:rPr>
        <w:t xml:space="preserve">لفقرة </w:t>
      </w:r>
      <w:r w:rsidR="00F93F1F">
        <w:rPr>
          <w:rFonts w:eastAsia="Times New Roman" w:cs="Simplified Arabic" w:hint="cs"/>
          <w:sz w:val="22"/>
          <w:rtl/>
          <w:lang w:val="en-GB" w:eastAsia="en-CA" w:bidi="ar-EG"/>
        </w:rPr>
        <w:t xml:space="preserve">4-4 </w:t>
      </w:r>
      <w:r w:rsidRPr="004800A2">
        <w:rPr>
          <w:rFonts w:eastAsia="Times New Roman" w:cs="Simplified Arabic"/>
          <w:sz w:val="22"/>
          <w:rtl/>
          <w:lang w:val="en-GB" w:eastAsia="en-CA" w:bidi="ar-EG"/>
        </w:rPr>
        <w:t xml:space="preserve">من الإجراء. </w:t>
      </w:r>
      <w:r w:rsidR="00F93F1F">
        <w:rPr>
          <w:rFonts w:eastAsia="Times New Roman" w:cs="Simplified Arabic" w:hint="cs"/>
          <w:sz w:val="22"/>
          <w:rtl/>
          <w:lang w:val="en-GB" w:eastAsia="en-CA" w:bidi="ar-EG"/>
        </w:rPr>
        <w:t>وأُبلغت الإدارة</w:t>
      </w:r>
      <w:r w:rsidRPr="004800A2">
        <w:rPr>
          <w:rFonts w:eastAsia="Times New Roman" w:cs="Simplified Arabic"/>
          <w:sz w:val="22"/>
          <w:rtl/>
          <w:lang w:val="en-GB" w:eastAsia="en-CA" w:bidi="ar-EG"/>
        </w:rPr>
        <w:t xml:space="preserve"> المعني</w:t>
      </w:r>
      <w:r w:rsidR="00F93F1F">
        <w:rPr>
          <w:rFonts w:eastAsia="Times New Roman" w:cs="Simplified Arabic" w:hint="cs"/>
          <w:sz w:val="22"/>
          <w:rtl/>
          <w:lang w:val="en-GB" w:eastAsia="en-CA" w:bidi="ar-EG"/>
        </w:rPr>
        <w:t>ة</w:t>
      </w:r>
      <w:r w:rsidRPr="004800A2">
        <w:rPr>
          <w:rFonts w:eastAsia="Times New Roman" w:cs="Simplified Arabic"/>
          <w:sz w:val="22"/>
          <w:rtl/>
          <w:lang w:val="en-GB" w:eastAsia="en-CA" w:bidi="ar-EG"/>
        </w:rPr>
        <w:t xml:space="preserve"> بالمسألة من خلال رئيسه</w:t>
      </w:r>
      <w:r w:rsidR="00F93F1F">
        <w:rPr>
          <w:rFonts w:eastAsia="Times New Roman" w:cs="Simplified Arabic" w:hint="cs"/>
          <w:sz w:val="22"/>
          <w:rtl/>
          <w:lang w:val="en-GB" w:eastAsia="en-CA" w:bidi="ar-EG"/>
        </w:rPr>
        <w:t>ا</w:t>
      </w:r>
      <w:r w:rsidRPr="004800A2">
        <w:rPr>
          <w:rFonts w:eastAsia="Times New Roman" w:cs="Simplified Arabic"/>
          <w:sz w:val="22"/>
          <w:rtl/>
          <w:lang w:val="en-GB" w:eastAsia="en-CA" w:bidi="ar-EG"/>
        </w:rPr>
        <w:t>.</w:t>
      </w:r>
    </w:p>
    <w:p w14:paraId="69B671A4" w14:textId="4683901D" w:rsidR="00654312" w:rsidRPr="00654312" w:rsidRDefault="00654312" w:rsidP="001564F9">
      <w:pPr>
        <w:keepNext/>
        <w:spacing w:before="240" w:after="120" w:line="216" w:lineRule="auto"/>
        <w:ind w:left="714" w:hanging="714"/>
        <w:jc w:val="both"/>
        <w:rPr>
          <w:rFonts w:eastAsia="Times New Roman" w:cs="Simplified Arabic"/>
          <w:b/>
          <w:bCs/>
          <w:sz w:val="22"/>
          <w:lang w:val="en-GB" w:eastAsia="en-CA" w:bidi="ar-EG"/>
        </w:rPr>
      </w:pPr>
      <w:r w:rsidRPr="001564F9">
        <w:rPr>
          <w:rFonts w:eastAsia="Times New Roman" w:cs="Simplified Arabic" w:hint="cs"/>
          <w:b/>
          <w:bCs/>
          <w:szCs w:val="28"/>
          <w:rtl/>
          <w:lang w:val="en-GB" w:eastAsia="en-CA" w:bidi="ar-EG"/>
        </w:rPr>
        <w:t>باء-</w:t>
      </w:r>
      <w:r w:rsidRPr="001564F9">
        <w:rPr>
          <w:rFonts w:eastAsia="Times New Roman" w:cs="Simplified Arabic" w:hint="cs"/>
          <w:b/>
          <w:bCs/>
          <w:szCs w:val="28"/>
          <w:rtl/>
          <w:lang w:val="en-GB" w:eastAsia="en-CA" w:bidi="ar-EG"/>
        </w:rPr>
        <w:tab/>
        <w:t>التحديات والدروس المستفادة</w:t>
      </w:r>
    </w:p>
    <w:p w14:paraId="308D0885" w14:textId="3B565B09" w:rsidR="00893166" w:rsidRPr="00654312" w:rsidRDefault="00654312" w:rsidP="00C971C9">
      <w:pPr>
        <w:numPr>
          <w:ilvl w:val="0"/>
          <w:numId w:val="36"/>
        </w:numPr>
        <w:spacing w:after="120" w:line="216" w:lineRule="auto"/>
        <w:ind w:firstLine="0"/>
        <w:jc w:val="both"/>
        <w:rPr>
          <w:rFonts w:eastAsia="Times New Roman" w:cs="Simplified Arabic"/>
          <w:sz w:val="22"/>
          <w:lang w:val="en-GB" w:eastAsia="en-CA" w:bidi="ar-EG"/>
        </w:rPr>
      </w:pPr>
      <w:r w:rsidRPr="00654312">
        <w:rPr>
          <w:rFonts w:eastAsia="Times New Roman" w:cs="Simplified Arabic"/>
          <w:sz w:val="22"/>
          <w:rtl/>
          <w:lang w:val="en-GB" w:eastAsia="en-CA"/>
        </w:rPr>
        <w:t xml:space="preserve">بشكل عام، كان هذا الإجراء مفيدا للغاية في تعزيز نزاهة وموضوعية أفرقة الخبراء في </w:t>
      </w:r>
      <w:r w:rsidR="00C971C9">
        <w:rPr>
          <w:rFonts w:eastAsia="Times New Roman" w:cs="Simplified Arabic" w:hint="cs"/>
          <w:sz w:val="22"/>
          <w:rtl/>
          <w:lang w:val="en-GB" w:eastAsia="en-CA"/>
        </w:rPr>
        <w:t>أ</w:t>
      </w:r>
      <w:r w:rsidRPr="00654312">
        <w:rPr>
          <w:rFonts w:eastAsia="Times New Roman" w:cs="Simplified Arabic"/>
          <w:sz w:val="22"/>
          <w:rtl/>
          <w:lang w:val="en-GB" w:eastAsia="en-CA"/>
        </w:rPr>
        <w:t>عم</w:t>
      </w:r>
      <w:r w:rsidR="00C971C9">
        <w:rPr>
          <w:rFonts w:eastAsia="Times New Roman" w:cs="Simplified Arabic" w:hint="cs"/>
          <w:sz w:val="22"/>
          <w:rtl/>
          <w:lang w:val="en-GB" w:eastAsia="en-CA"/>
        </w:rPr>
        <w:t>ا</w:t>
      </w:r>
      <w:r w:rsidRPr="00654312">
        <w:rPr>
          <w:rFonts w:eastAsia="Times New Roman" w:cs="Simplified Arabic"/>
          <w:sz w:val="22"/>
          <w:rtl/>
          <w:lang w:val="en-GB" w:eastAsia="en-CA"/>
        </w:rPr>
        <w:t>لها</w:t>
      </w:r>
      <w:r w:rsidR="00C971C9">
        <w:rPr>
          <w:rFonts w:eastAsia="Times New Roman" w:cs="Simplified Arabic" w:hint="cs"/>
          <w:sz w:val="22"/>
          <w:rtl/>
          <w:lang w:eastAsia="en-CA" w:bidi="ar-EG"/>
        </w:rPr>
        <w:t xml:space="preserve">. </w:t>
      </w:r>
      <w:r w:rsidRPr="00654312">
        <w:rPr>
          <w:rFonts w:eastAsia="Times New Roman" w:cs="Simplified Arabic"/>
          <w:sz w:val="22"/>
          <w:rtl/>
          <w:lang w:val="en-GB" w:eastAsia="en-CA"/>
        </w:rPr>
        <w:t>وفي حين أن هذا الإجراء قد أضفى الشفافية على استعراض الترشيحات وتعيين أعضاء أفرقة الخبراء، فإن تطبيقه على العمليات بموجب الاتفاقية وبروتوكول</w:t>
      </w:r>
      <w:r w:rsidR="00C971C9">
        <w:rPr>
          <w:rFonts w:eastAsia="Times New Roman" w:cs="Simplified Arabic" w:hint="cs"/>
          <w:sz w:val="22"/>
          <w:rtl/>
          <w:lang w:val="en-GB" w:eastAsia="en-CA"/>
        </w:rPr>
        <w:t>ي</w:t>
      </w:r>
      <w:r w:rsidRPr="00654312">
        <w:rPr>
          <w:rFonts w:eastAsia="Times New Roman" w:cs="Simplified Arabic"/>
          <w:sz w:val="22"/>
          <w:rtl/>
          <w:lang w:val="en-GB" w:eastAsia="en-CA"/>
        </w:rPr>
        <w:t>ها لا يزال جديدا إلى حد ما</w:t>
      </w:r>
      <w:r w:rsidR="00C971C9">
        <w:rPr>
          <w:rFonts w:eastAsia="Times New Roman" w:cs="Simplified Arabic" w:hint="cs"/>
          <w:sz w:val="22"/>
          <w:rtl/>
          <w:lang w:eastAsia="en-CA" w:bidi="ar-EG"/>
        </w:rPr>
        <w:t xml:space="preserve">. </w:t>
      </w:r>
      <w:r w:rsidRPr="00654312">
        <w:rPr>
          <w:rFonts w:eastAsia="Times New Roman" w:cs="Simplified Arabic"/>
          <w:sz w:val="22"/>
          <w:rtl/>
          <w:lang w:val="en-GB" w:eastAsia="en-CA"/>
        </w:rPr>
        <w:t>وكما هو متوقع بشكل معقول، فقد نشأت بعض ا</w:t>
      </w:r>
      <w:r w:rsidR="00C971C9">
        <w:rPr>
          <w:rFonts w:eastAsia="Times New Roman" w:cs="Simplified Arabic" w:hint="cs"/>
          <w:sz w:val="22"/>
          <w:rtl/>
          <w:lang w:val="en-GB" w:eastAsia="en-CA"/>
        </w:rPr>
        <w:t>لمشكلات</w:t>
      </w:r>
      <w:r w:rsidRPr="00654312">
        <w:rPr>
          <w:rFonts w:eastAsia="Times New Roman" w:cs="Simplified Arabic"/>
          <w:sz w:val="22"/>
          <w:rtl/>
          <w:lang w:val="en-GB" w:eastAsia="en-CA"/>
        </w:rPr>
        <w:t xml:space="preserve"> في سياق تنفيذ الإجراء، </w:t>
      </w:r>
      <w:r w:rsidR="00C971C9">
        <w:rPr>
          <w:rFonts w:eastAsia="Times New Roman" w:cs="Simplified Arabic" w:hint="cs"/>
          <w:sz w:val="22"/>
          <w:rtl/>
          <w:lang w:val="en-GB" w:eastAsia="en-CA"/>
        </w:rPr>
        <w:t>على النحو</w:t>
      </w:r>
      <w:r w:rsidRPr="00654312">
        <w:rPr>
          <w:rFonts w:eastAsia="Times New Roman" w:cs="Simplified Arabic"/>
          <w:sz w:val="22"/>
          <w:rtl/>
          <w:lang w:val="en-GB" w:eastAsia="en-CA"/>
        </w:rPr>
        <w:t xml:space="preserve"> </w:t>
      </w:r>
      <w:r w:rsidR="00C971C9">
        <w:rPr>
          <w:rFonts w:eastAsia="Times New Roman" w:cs="Simplified Arabic" w:hint="cs"/>
          <w:sz w:val="22"/>
          <w:rtl/>
          <w:lang w:val="en-GB" w:eastAsia="en-CA"/>
        </w:rPr>
        <w:t>ال</w:t>
      </w:r>
      <w:r w:rsidRPr="00654312">
        <w:rPr>
          <w:rFonts w:eastAsia="Times New Roman" w:cs="Simplified Arabic"/>
          <w:sz w:val="22"/>
          <w:rtl/>
          <w:lang w:val="en-GB" w:eastAsia="en-CA"/>
        </w:rPr>
        <w:t>موضح أدناه</w:t>
      </w:r>
      <w:r>
        <w:rPr>
          <w:rFonts w:eastAsia="Times New Roman" w:cs="Simplified Arabic" w:hint="cs"/>
          <w:sz w:val="22"/>
          <w:rtl/>
          <w:lang w:eastAsia="en-CA" w:bidi="ar-EG"/>
        </w:rPr>
        <w:t>.</w:t>
      </w:r>
    </w:p>
    <w:p w14:paraId="3FB23260" w14:textId="5D2BE564" w:rsidR="00654312" w:rsidRPr="00CE6596" w:rsidRDefault="00654312" w:rsidP="00CE6596">
      <w:pPr>
        <w:pStyle w:val="ListParagraph"/>
        <w:numPr>
          <w:ilvl w:val="0"/>
          <w:numId w:val="46"/>
        </w:numPr>
        <w:bidi/>
        <w:spacing w:before="240" w:after="120" w:line="216" w:lineRule="auto"/>
        <w:rPr>
          <w:rFonts w:cs="Simplified Arabic"/>
          <w:b/>
          <w:bCs/>
          <w:lang w:eastAsia="en-CA" w:bidi="ar-EG"/>
        </w:rPr>
      </w:pPr>
      <w:r w:rsidRPr="00CE6596">
        <w:rPr>
          <w:rFonts w:cs="Simplified Arabic"/>
          <w:b/>
          <w:bCs/>
          <w:rtl/>
          <w:lang w:eastAsia="en-CA" w:bidi="ar-EG"/>
        </w:rPr>
        <w:t>عدم تقديم نماذج الإفصاح عن المصالح</w:t>
      </w:r>
    </w:p>
    <w:p w14:paraId="15474F28" w14:textId="687519A2" w:rsidR="00654312" w:rsidRPr="00D63233" w:rsidRDefault="00640470" w:rsidP="00E85CEB">
      <w:pPr>
        <w:numPr>
          <w:ilvl w:val="0"/>
          <w:numId w:val="36"/>
        </w:numPr>
        <w:spacing w:after="120" w:line="216" w:lineRule="auto"/>
        <w:ind w:firstLine="0"/>
        <w:jc w:val="both"/>
        <w:rPr>
          <w:rFonts w:eastAsia="Times New Roman" w:cs="Simplified Arabic"/>
          <w:sz w:val="22"/>
          <w:lang w:val="en-GB" w:eastAsia="en-CA" w:bidi="ar-EG"/>
        </w:rPr>
      </w:pPr>
      <w:r>
        <w:rPr>
          <w:rFonts w:eastAsia="Times New Roman" w:cs="Simplified Arabic" w:hint="cs"/>
          <w:sz w:val="22"/>
          <w:rtl/>
          <w:lang w:val="en-GB" w:eastAsia="en-CA"/>
        </w:rPr>
        <w:t>تنص</w:t>
      </w:r>
      <w:r w:rsidR="00D63233" w:rsidRPr="00D63233">
        <w:rPr>
          <w:rFonts w:eastAsia="Times New Roman" w:cs="Simplified Arabic"/>
          <w:sz w:val="22"/>
          <w:rtl/>
          <w:lang w:val="en-GB" w:eastAsia="en-CA"/>
        </w:rPr>
        <w:t xml:space="preserve"> الفقرة </w:t>
      </w:r>
      <w:r>
        <w:rPr>
          <w:rFonts w:eastAsia="Times New Roman" w:cs="Simplified Arabic" w:hint="cs"/>
          <w:sz w:val="22"/>
          <w:rtl/>
          <w:lang w:val="en-GB" w:eastAsia="en-CA"/>
        </w:rPr>
        <w:t>4-1</w:t>
      </w:r>
      <w:r w:rsidR="00D63233" w:rsidRPr="00D63233">
        <w:rPr>
          <w:rFonts w:eastAsia="Times New Roman" w:cs="Simplified Arabic"/>
          <w:sz w:val="22"/>
          <w:rtl/>
          <w:lang w:val="en-GB" w:eastAsia="en-CA"/>
        </w:rPr>
        <w:t xml:space="preserve"> من الإجراء على أن الترشيحات لعضوية </w:t>
      </w:r>
      <w:r>
        <w:rPr>
          <w:rFonts w:eastAsia="Times New Roman" w:cs="Simplified Arabic" w:hint="cs"/>
          <w:sz w:val="22"/>
          <w:rtl/>
          <w:lang w:val="en-GB" w:eastAsia="en-CA"/>
        </w:rPr>
        <w:t>أ</w:t>
      </w:r>
      <w:r>
        <w:rPr>
          <w:rFonts w:eastAsia="Times New Roman" w:cs="Simplified Arabic"/>
          <w:sz w:val="22"/>
          <w:rtl/>
          <w:lang w:val="en-GB" w:eastAsia="en-CA"/>
        </w:rPr>
        <w:t>فر</w:t>
      </w:r>
      <w:r w:rsidR="00D63233" w:rsidRPr="00D63233">
        <w:rPr>
          <w:rFonts w:eastAsia="Times New Roman" w:cs="Simplified Arabic"/>
          <w:sz w:val="22"/>
          <w:rtl/>
          <w:lang w:val="en-GB" w:eastAsia="en-CA"/>
        </w:rPr>
        <w:t>ق</w:t>
      </w:r>
      <w:r>
        <w:rPr>
          <w:rFonts w:eastAsia="Times New Roman" w:cs="Simplified Arabic" w:hint="cs"/>
          <w:sz w:val="22"/>
          <w:rtl/>
          <w:lang w:val="en-GB" w:eastAsia="en-CA"/>
        </w:rPr>
        <w:t>ة</w:t>
      </w:r>
      <w:r w:rsidR="00D63233" w:rsidRPr="00D63233">
        <w:rPr>
          <w:rFonts w:eastAsia="Times New Roman" w:cs="Simplified Arabic"/>
          <w:sz w:val="22"/>
          <w:rtl/>
          <w:lang w:val="en-GB" w:eastAsia="en-CA"/>
        </w:rPr>
        <w:t xml:space="preserve"> الخبراء يجب أن تكون مصحوبة ب</w:t>
      </w:r>
      <w:r>
        <w:rPr>
          <w:rFonts w:eastAsia="Times New Roman" w:cs="Simplified Arabic" w:hint="cs"/>
          <w:sz w:val="22"/>
          <w:rtl/>
          <w:lang w:val="en-GB" w:eastAsia="en-CA"/>
        </w:rPr>
        <w:t>نموذج</w:t>
      </w:r>
      <w:r w:rsidR="00D63233" w:rsidRPr="00D63233">
        <w:rPr>
          <w:rFonts w:eastAsia="Times New Roman" w:cs="Simplified Arabic"/>
          <w:sz w:val="22"/>
          <w:rtl/>
          <w:lang w:val="en-GB" w:eastAsia="en-CA"/>
        </w:rPr>
        <w:t xml:space="preserve"> الإفصاح عن المصالح </w:t>
      </w:r>
      <w:r w:rsidR="003E56CC">
        <w:rPr>
          <w:rFonts w:eastAsia="Times New Roman" w:cs="Simplified Arabic" w:hint="cs"/>
          <w:sz w:val="22"/>
          <w:rtl/>
          <w:lang w:val="en-GB" w:eastAsia="en-CA"/>
        </w:rPr>
        <w:t xml:space="preserve">يملؤه ويوقعه كل مرشح على النحو الواجب. </w:t>
      </w:r>
      <w:r w:rsidR="00D63233" w:rsidRPr="00D63233">
        <w:rPr>
          <w:rFonts w:eastAsia="Times New Roman" w:cs="Simplified Arabic"/>
          <w:sz w:val="22"/>
          <w:rtl/>
          <w:lang w:val="en-GB" w:eastAsia="en-CA"/>
        </w:rPr>
        <w:t>ومع ذلك، في حالات قليلة، على الرغم من أن الإخطار الذي يدعو إلى</w:t>
      </w:r>
      <w:r w:rsidR="003E56CC">
        <w:rPr>
          <w:rFonts w:eastAsia="Times New Roman" w:cs="Simplified Arabic" w:hint="cs"/>
          <w:sz w:val="22"/>
          <w:rtl/>
          <w:lang w:val="en-GB" w:eastAsia="en-CA"/>
        </w:rPr>
        <w:t xml:space="preserve"> تقديم</w:t>
      </w:r>
      <w:r w:rsidR="00D63233" w:rsidRPr="00D63233">
        <w:rPr>
          <w:rFonts w:eastAsia="Times New Roman" w:cs="Simplified Arabic"/>
          <w:sz w:val="22"/>
          <w:rtl/>
          <w:lang w:val="en-GB" w:eastAsia="en-CA"/>
        </w:rPr>
        <w:t xml:space="preserve"> الترشيحات لفريق الخبراء يشير </w:t>
      </w:r>
      <w:r w:rsidR="003E56CC">
        <w:rPr>
          <w:rFonts w:eastAsia="Times New Roman" w:cs="Simplified Arabic" w:hint="cs"/>
          <w:sz w:val="22"/>
          <w:rtl/>
          <w:lang w:val="en-GB" w:eastAsia="en-CA"/>
        </w:rPr>
        <w:t>تحديدا</w:t>
      </w:r>
      <w:r w:rsidR="00D63233" w:rsidRPr="00D63233">
        <w:rPr>
          <w:rFonts w:eastAsia="Times New Roman" w:cs="Simplified Arabic"/>
          <w:sz w:val="22"/>
          <w:rtl/>
          <w:lang w:val="en-GB" w:eastAsia="en-CA"/>
        </w:rPr>
        <w:t xml:space="preserve"> إلى هذا الشرط، فقد </w:t>
      </w:r>
      <w:r w:rsidR="003E56CC">
        <w:rPr>
          <w:rFonts w:eastAsia="Times New Roman" w:cs="Simplified Arabic" w:hint="cs"/>
          <w:sz w:val="22"/>
          <w:rtl/>
          <w:lang w:val="en-GB" w:eastAsia="en-CA"/>
        </w:rPr>
        <w:t>قُدمت</w:t>
      </w:r>
      <w:r w:rsidR="00D63233" w:rsidRPr="00D63233">
        <w:rPr>
          <w:rFonts w:eastAsia="Times New Roman" w:cs="Simplified Arabic"/>
          <w:sz w:val="22"/>
          <w:rtl/>
          <w:lang w:val="en-GB" w:eastAsia="en-CA"/>
        </w:rPr>
        <w:t xml:space="preserve"> بعض الترشيحات دون </w:t>
      </w:r>
      <w:r w:rsidR="003E56CC">
        <w:rPr>
          <w:rFonts w:eastAsia="Times New Roman" w:cs="Simplified Arabic" w:hint="cs"/>
          <w:sz w:val="22"/>
          <w:rtl/>
          <w:lang w:val="en-GB" w:eastAsia="en-CA"/>
        </w:rPr>
        <w:t>نموذج</w:t>
      </w:r>
      <w:r w:rsidR="00D63233" w:rsidRPr="00D63233">
        <w:rPr>
          <w:rFonts w:eastAsia="Times New Roman" w:cs="Simplified Arabic"/>
          <w:sz w:val="22"/>
          <w:rtl/>
          <w:lang w:val="en-GB" w:eastAsia="en-CA"/>
        </w:rPr>
        <w:t xml:space="preserve"> ال</w:t>
      </w:r>
      <w:r w:rsidR="00E85CEB">
        <w:rPr>
          <w:rFonts w:eastAsia="Times New Roman" w:cs="Simplified Arabic" w:hint="cs"/>
          <w:sz w:val="22"/>
          <w:rtl/>
          <w:lang w:val="en-GB" w:eastAsia="en-CA"/>
        </w:rPr>
        <w:t>إفصاح</w:t>
      </w:r>
      <w:r w:rsidR="00D63233" w:rsidRPr="00D63233">
        <w:rPr>
          <w:rFonts w:eastAsia="Times New Roman" w:cs="Simplified Arabic"/>
          <w:sz w:val="22"/>
          <w:rtl/>
          <w:lang w:val="en-GB" w:eastAsia="en-CA"/>
        </w:rPr>
        <w:t xml:space="preserve"> عن المصالح</w:t>
      </w:r>
      <w:r w:rsidR="003E56CC">
        <w:rPr>
          <w:rFonts w:eastAsia="Times New Roman" w:cs="Simplified Arabic" w:hint="cs"/>
          <w:sz w:val="22"/>
          <w:rtl/>
          <w:lang w:eastAsia="en-CA" w:bidi="ar-EG"/>
        </w:rPr>
        <w:t xml:space="preserve">. </w:t>
      </w:r>
      <w:r w:rsidR="00D63233" w:rsidRPr="00D63233">
        <w:rPr>
          <w:rFonts w:eastAsia="Times New Roman" w:cs="Simplified Arabic"/>
          <w:sz w:val="22"/>
          <w:rtl/>
          <w:lang w:val="en-GB" w:eastAsia="en-CA"/>
        </w:rPr>
        <w:t xml:space="preserve">ولا يوجد نص صريح في الإجراء بشأن كيفية التعامل مع هذه الترشيحات </w:t>
      </w:r>
      <w:r w:rsidR="003E56CC">
        <w:rPr>
          <w:rFonts w:eastAsia="Times New Roman" w:cs="Simplified Arabic" w:hint="cs"/>
          <w:sz w:val="22"/>
          <w:rtl/>
          <w:lang w:val="en-GB" w:eastAsia="en-CA"/>
        </w:rPr>
        <w:t xml:space="preserve">التي لا تصاحبها </w:t>
      </w:r>
      <w:r w:rsidR="00E85CEB">
        <w:rPr>
          <w:rFonts w:eastAsia="Times New Roman" w:cs="Simplified Arabic" w:hint="cs"/>
          <w:sz w:val="22"/>
          <w:rtl/>
          <w:lang w:val="en-GB" w:eastAsia="en-CA"/>
        </w:rPr>
        <w:t>تلك ال</w:t>
      </w:r>
      <w:r w:rsidR="003E56CC">
        <w:rPr>
          <w:rFonts w:eastAsia="Times New Roman" w:cs="Simplified Arabic" w:hint="cs"/>
          <w:sz w:val="22"/>
          <w:rtl/>
          <w:lang w:val="en-GB" w:eastAsia="en-CA"/>
        </w:rPr>
        <w:t xml:space="preserve">نماذج. </w:t>
      </w:r>
      <w:r w:rsidR="00D63233" w:rsidRPr="00D63233">
        <w:rPr>
          <w:rFonts w:eastAsia="Times New Roman" w:cs="Simplified Arabic"/>
          <w:sz w:val="22"/>
          <w:rtl/>
          <w:lang w:val="en-GB" w:eastAsia="en-CA"/>
        </w:rPr>
        <w:t xml:space="preserve">وفي عدد من الحالات، تابعت الأمانة الأمر مع المرشحين المعنيين، وطلبت منهم تقديم النماذج </w:t>
      </w:r>
      <w:r w:rsidR="003E56CC">
        <w:rPr>
          <w:rFonts w:eastAsia="Times New Roman" w:cs="Simplified Arabic" w:hint="cs"/>
          <w:sz w:val="22"/>
          <w:rtl/>
          <w:lang w:val="en-GB" w:eastAsia="en-CA"/>
        </w:rPr>
        <w:t>اللازمة</w:t>
      </w:r>
      <w:r w:rsidR="00D63233">
        <w:rPr>
          <w:rFonts w:eastAsia="Times New Roman" w:cs="Simplified Arabic" w:hint="cs"/>
          <w:sz w:val="22"/>
          <w:rtl/>
          <w:lang w:eastAsia="en-CA" w:bidi="ar-EG"/>
        </w:rPr>
        <w:t>.</w:t>
      </w:r>
    </w:p>
    <w:p w14:paraId="64B54105" w14:textId="03A4B4FA" w:rsidR="00D63233" w:rsidRDefault="00D63233" w:rsidP="00CE6596">
      <w:pPr>
        <w:pStyle w:val="ListParagraph"/>
        <w:numPr>
          <w:ilvl w:val="0"/>
          <w:numId w:val="46"/>
        </w:numPr>
        <w:bidi/>
        <w:spacing w:before="240" w:after="120" w:line="216" w:lineRule="auto"/>
        <w:rPr>
          <w:rFonts w:cs="Simplified Arabic"/>
          <w:b/>
          <w:bCs/>
          <w:lang w:eastAsia="en-CA" w:bidi="ar-EG"/>
        </w:rPr>
      </w:pPr>
      <w:r w:rsidRPr="00D63233">
        <w:rPr>
          <w:rFonts w:cs="Simplified Arabic"/>
          <w:b/>
          <w:bCs/>
          <w:rtl/>
          <w:lang w:eastAsia="en-CA"/>
        </w:rPr>
        <w:t>الإعلان</w:t>
      </w:r>
      <w:r w:rsidR="00E85CEB">
        <w:rPr>
          <w:rFonts w:cs="Simplified Arabic" w:hint="cs"/>
          <w:b/>
          <w:bCs/>
          <w:rtl/>
          <w:lang w:eastAsia="en-CA"/>
        </w:rPr>
        <w:t xml:space="preserve"> من عدمه</w:t>
      </w:r>
      <w:r w:rsidRPr="00D63233">
        <w:rPr>
          <w:rFonts w:cs="Simplified Arabic"/>
          <w:b/>
          <w:bCs/>
          <w:rtl/>
          <w:lang w:eastAsia="en-CA"/>
        </w:rPr>
        <w:t xml:space="preserve"> عن تضارب</w:t>
      </w:r>
      <w:r w:rsidR="00E85CEB">
        <w:rPr>
          <w:rFonts w:cs="Simplified Arabic" w:hint="cs"/>
          <w:b/>
          <w:bCs/>
          <w:rtl/>
          <w:lang w:eastAsia="en-CA"/>
        </w:rPr>
        <w:t xml:space="preserve"> محتمل في</w:t>
      </w:r>
      <w:r w:rsidRPr="00D63233">
        <w:rPr>
          <w:rFonts w:cs="Simplified Arabic"/>
          <w:b/>
          <w:bCs/>
          <w:rtl/>
          <w:lang w:eastAsia="en-CA"/>
        </w:rPr>
        <w:t xml:space="preserve"> المصالح </w:t>
      </w:r>
    </w:p>
    <w:p w14:paraId="16B2F0E6" w14:textId="32FC7639" w:rsidR="00D63233" w:rsidRPr="00D63233" w:rsidRDefault="00D63233" w:rsidP="00E85CEB">
      <w:pPr>
        <w:numPr>
          <w:ilvl w:val="0"/>
          <w:numId w:val="36"/>
        </w:numPr>
        <w:spacing w:after="120" w:line="216" w:lineRule="auto"/>
        <w:ind w:firstLine="0"/>
        <w:jc w:val="both"/>
        <w:rPr>
          <w:rFonts w:eastAsia="Times New Roman" w:cs="Simplified Arabic"/>
          <w:sz w:val="22"/>
          <w:lang w:val="en-GB" w:eastAsia="en-CA" w:bidi="ar-EG"/>
        </w:rPr>
      </w:pPr>
      <w:r w:rsidRPr="00D63233">
        <w:rPr>
          <w:rFonts w:eastAsia="Times New Roman" w:cs="Simplified Arabic"/>
          <w:sz w:val="22"/>
          <w:rtl/>
          <w:lang w:val="en-GB" w:eastAsia="en-CA"/>
        </w:rPr>
        <w:t xml:space="preserve">وفقا للفقرة </w:t>
      </w:r>
      <w:r w:rsidR="00E85CEB">
        <w:rPr>
          <w:rFonts w:eastAsia="Times New Roman" w:cs="Simplified Arabic" w:hint="cs"/>
          <w:sz w:val="22"/>
          <w:rtl/>
          <w:lang w:val="en-GB" w:eastAsia="en-CA"/>
        </w:rPr>
        <w:t>4-2</w:t>
      </w:r>
      <w:r w:rsidR="00AA4E49">
        <w:rPr>
          <w:rFonts w:eastAsia="Times New Roman" w:cs="Simplified Arabic" w:hint="cs"/>
          <w:sz w:val="22"/>
          <w:rtl/>
          <w:lang w:val="en-GB" w:eastAsia="en-CA"/>
        </w:rPr>
        <w:t xml:space="preserve"> </w:t>
      </w:r>
      <w:r w:rsidRPr="00D63233">
        <w:rPr>
          <w:rFonts w:eastAsia="Times New Roman" w:cs="Simplified Arabic"/>
          <w:sz w:val="22"/>
          <w:rtl/>
          <w:lang w:val="en-GB" w:eastAsia="en-CA"/>
        </w:rPr>
        <w:t>من الإجراء، تقوم الأمانة ب</w:t>
      </w:r>
      <w:r w:rsidR="00E85CEB">
        <w:rPr>
          <w:rFonts w:eastAsia="Times New Roman" w:cs="Simplified Arabic" w:hint="cs"/>
          <w:sz w:val="22"/>
          <w:rtl/>
          <w:lang w:val="en-GB" w:eastAsia="en-CA"/>
        </w:rPr>
        <w:t>استعراض</w:t>
      </w:r>
      <w:r w:rsidRPr="00D63233">
        <w:rPr>
          <w:rFonts w:eastAsia="Times New Roman" w:cs="Simplified Arabic"/>
          <w:sz w:val="22"/>
          <w:rtl/>
          <w:lang w:val="en-GB" w:eastAsia="en-CA"/>
        </w:rPr>
        <w:t xml:space="preserve"> المعلومات المقدمة في نماذج الإفصاح عن المصالح الم</w:t>
      </w:r>
      <w:r w:rsidR="00E85CEB">
        <w:rPr>
          <w:rFonts w:eastAsia="Times New Roman" w:cs="Simplified Arabic" w:hint="cs"/>
          <w:sz w:val="22"/>
          <w:rtl/>
          <w:lang w:val="en-GB" w:eastAsia="en-CA"/>
        </w:rPr>
        <w:t>س</w:t>
      </w:r>
      <w:r w:rsidRPr="00D63233">
        <w:rPr>
          <w:rFonts w:eastAsia="Times New Roman" w:cs="Simplified Arabic"/>
          <w:sz w:val="22"/>
          <w:rtl/>
          <w:lang w:val="en-GB" w:eastAsia="en-CA"/>
        </w:rPr>
        <w:t>كتملة حسب الأصول من أجل تحديد أي تضارب محتمل في المصالح</w:t>
      </w:r>
      <w:r w:rsidR="00E85CEB">
        <w:rPr>
          <w:rFonts w:eastAsia="Times New Roman" w:cs="Simplified Arabic" w:hint="cs"/>
          <w:sz w:val="22"/>
          <w:rtl/>
          <w:lang w:eastAsia="en-CA" w:bidi="ar-EG"/>
        </w:rPr>
        <w:t xml:space="preserve">. </w:t>
      </w:r>
      <w:r w:rsidRPr="00D63233">
        <w:rPr>
          <w:rFonts w:eastAsia="Times New Roman" w:cs="Simplified Arabic"/>
          <w:sz w:val="22"/>
          <w:rtl/>
          <w:lang w:val="en-GB" w:eastAsia="en-CA"/>
        </w:rPr>
        <w:t>ومع ذلك، لا توجد آلية ثابتة للتحقق مما إذ</w:t>
      </w:r>
      <w:r w:rsidR="00E85CEB">
        <w:rPr>
          <w:rFonts w:eastAsia="Times New Roman" w:cs="Simplified Arabic"/>
          <w:sz w:val="22"/>
          <w:rtl/>
          <w:lang w:val="en-GB" w:eastAsia="en-CA"/>
        </w:rPr>
        <w:t>ا كانت الإفصاحات كاملة أو دقيقة</w:t>
      </w:r>
      <w:r w:rsidR="00E85CEB">
        <w:rPr>
          <w:rFonts w:eastAsia="Times New Roman" w:cs="Simplified Arabic" w:hint="cs"/>
          <w:sz w:val="22"/>
          <w:rtl/>
          <w:lang w:val="en-GB" w:eastAsia="en-CA"/>
        </w:rPr>
        <w:t xml:space="preserve">. </w:t>
      </w:r>
      <w:r w:rsidRPr="00D63233">
        <w:rPr>
          <w:rFonts w:eastAsia="Times New Roman" w:cs="Simplified Arabic"/>
          <w:sz w:val="22"/>
          <w:rtl/>
          <w:lang w:val="en-GB" w:eastAsia="en-CA"/>
        </w:rPr>
        <w:t>والافتراض هو أن كل خبير سوف ي</w:t>
      </w:r>
      <w:r w:rsidR="00E85CEB">
        <w:rPr>
          <w:rFonts w:eastAsia="Times New Roman" w:cs="Simplified Arabic" w:hint="cs"/>
          <w:sz w:val="22"/>
          <w:rtl/>
          <w:lang w:val="en-GB" w:eastAsia="en-CA"/>
        </w:rPr>
        <w:t>ست</w:t>
      </w:r>
      <w:r w:rsidRPr="00D63233">
        <w:rPr>
          <w:rFonts w:eastAsia="Times New Roman" w:cs="Simplified Arabic"/>
          <w:sz w:val="22"/>
          <w:rtl/>
          <w:lang w:val="en-GB" w:eastAsia="en-CA"/>
        </w:rPr>
        <w:t>كمل نماذج الإفصاح عن المصالح بحسن نية وبأكبر قدر ممكن من الدقة</w:t>
      </w:r>
      <w:r w:rsidR="00E85CEB">
        <w:rPr>
          <w:rFonts w:eastAsia="Times New Roman" w:cs="Simplified Arabic" w:hint="cs"/>
          <w:sz w:val="22"/>
          <w:rtl/>
          <w:lang w:eastAsia="en-CA" w:bidi="ar-EG"/>
        </w:rPr>
        <w:t xml:space="preserve">. </w:t>
      </w:r>
      <w:r w:rsidRPr="00D63233">
        <w:rPr>
          <w:rFonts w:eastAsia="Times New Roman" w:cs="Simplified Arabic"/>
          <w:sz w:val="22"/>
          <w:rtl/>
          <w:lang w:val="en-GB" w:eastAsia="en-CA"/>
        </w:rPr>
        <w:t xml:space="preserve">ويحتوي النموذج على إقرار بهذا المعنى </w:t>
      </w:r>
      <w:r w:rsidR="00E85CEB">
        <w:rPr>
          <w:rFonts w:eastAsia="Times New Roman" w:cs="Simplified Arabic" w:hint="cs"/>
          <w:sz w:val="22"/>
          <w:rtl/>
          <w:lang w:val="en-GB" w:eastAsia="en-CA"/>
        </w:rPr>
        <w:t>يوَقعه</w:t>
      </w:r>
      <w:r w:rsidRPr="00D63233">
        <w:rPr>
          <w:rFonts w:eastAsia="Times New Roman" w:cs="Simplified Arabic"/>
          <w:sz w:val="22"/>
          <w:rtl/>
          <w:lang w:val="en-GB" w:eastAsia="en-CA"/>
        </w:rPr>
        <w:t xml:space="preserve"> الخبير</w:t>
      </w:r>
      <w:r>
        <w:rPr>
          <w:rFonts w:eastAsia="Times New Roman" w:cs="Simplified Arabic" w:hint="cs"/>
          <w:sz w:val="22"/>
          <w:rtl/>
          <w:lang w:eastAsia="en-CA" w:bidi="ar-EG"/>
        </w:rPr>
        <w:t>.</w:t>
      </w:r>
    </w:p>
    <w:p w14:paraId="243E1E72" w14:textId="09D7DBDE" w:rsidR="00D63233" w:rsidRDefault="00D63233" w:rsidP="00CE6596">
      <w:pPr>
        <w:pStyle w:val="ListParagraph"/>
        <w:numPr>
          <w:ilvl w:val="0"/>
          <w:numId w:val="46"/>
        </w:numPr>
        <w:bidi/>
        <w:spacing w:before="240" w:after="120" w:line="216" w:lineRule="auto"/>
        <w:rPr>
          <w:rFonts w:cs="Simplified Arabic"/>
          <w:b/>
          <w:bCs/>
          <w:lang w:eastAsia="en-CA" w:bidi="ar-EG"/>
        </w:rPr>
      </w:pPr>
      <w:r w:rsidRPr="00D63233">
        <w:rPr>
          <w:rFonts w:cs="Simplified Arabic"/>
          <w:b/>
          <w:bCs/>
          <w:rtl/>
          <w:lang w:eastAsia="en-CA"/>
        </w:rPr>
        <w:t xml:space="preserve">تحديد </w:t>
      </w:r>
      <w:r w:rsidR="00E85CEB">
        <w:rPr>
          <w:rFonts w:cs="Simplified Arabic" w:hint="cs"/>
          <w:b/>
          <w:bCs/>
          <w:rtl/>
          <w:lang w:eastAsia="en-CA"/>
        </w:rPr>
        <w:t>ال</w:t>
      </w:r>
      <w:r w:rsidRPr="00D63233">
        <w:rPr>
          <w:rFonts w:cs="Simplified Arabic"/>
          <w:b/>
          <w:bCs/>
          <w:rtl/>
          <w:lang w:eastAsia="en-CA"/>
        </w:rPr>
        <w:t>تضارب</w:t>
      </w:r>
      <w:r w:rsidR="00E85CEB">
        <w:rPr>
          <w:rFonts w:cs="Simplified Arabic" w:hint="cs"/>
          <w:b/>
          <w:bCs/>
          <w:rtl/>
          <w:lang w:eastAsia="en-CA"/>
        </w:rPr>
        <w:t xml:space="preserve"> المحتمل في</w:t>
      </w:r>
      <w:r w:rsidRPr="00D63233">
        <w:rPr>
          <w:rFonts w:cs="Simplified Arabic"/>
          <w:b/>
          <w:bCs/>
          <w:rtl/>
          <w:lang w:eastAsia="en-CA"/>
        </w:rPr>
        <w:t xml:space="preserve"> المصالح </w:t>
      </w:r>
    </w:p>
    <w:p w14:paraId="5D7FAA8B" w14:textId="6CF8B4A1" w:rsidR="00D63233" w:rsidRPr="00DF692C" w:rsidRDefault="00C47738" w:rsidP="00C47738">
      <w:pPr>
        <w:numPr>
          <w:ilvl w:val="0"/>
          <w:numId w:val="36"/>
        </w:numPr>
        <w:spacing w:after="120" w:line="216" w:lineRule="auto"/>
        <w:ind w:firstLine="0"/>
        <w:jc w:val="both"/>
        <w:rPr>
          <w:rFonts w:eastAsia="Times New Roman" w:cs="Simplified Arabic"/>
          <w:sz w:val="22"/>
          <w:lang w:val="en-GB" w:eastAsia="en-CA" w:bidi="ar-EG"/>
        </w:rPr>
      </w:pPr>
      <w:r>
        <w:rPr>
          <w:rFonts w:eastAsia="Times New Roman" w:cs="Simplified Arabic" w:hint="cs"/>
          <w:sz w:val="22"/>
          <w:rtl/>
          <w:lang w:val="en-GB" w:eastAsia="en-CA"/>
        </w:rPr>
        <w:t>وينطوي أحد التحديات المعنية</w:t>
      </w:r>
      <w:r w:rsidR="00DF692C" w:rsidRPr="00DF692C">
        <w:rPr>
          <w:rFonts w:eastAsia="Times New Roman" w:cs="Simplified Arabic"/>
          <w:sz w:val="22"/>
          <w:rtl/>
          <w:lang w:val="en-GB" w:eastAsia="en-CA"/>
        </w:rPr>
        <w:t xml:space="preserve"> تحديد حالات </w:t>
      </w:r>
      <w:r w:rsidR="00AA4E49">
        <w:rPr>
          <w:rFonts w:eastAsia="Times New Roman" w:cs="Simplified Arabic" w:hint="cs"/>
          <w:sz w:val="22"/>
          <w:rtl/>
          <w:lang w:val="en-GB" w:eastAsia="en-CA"/>
        </w:rPr>
        <w:t>ال</w:t>
      </w:r>
      <w:r w:rsidR="00DF692C" w:rsidRPr="00DF692C">
        <w:rPr>
          <w:rFonts w:eastAsia="Times New Roman" w:cs="Simplified Arabic"/>
          <w:sz w:val="22"/>
          <w:rtl/>
          <w:lang w:val="en-GB" w:eastAsia="en-CA"/>
        </w:rPr>
        <w:t>تضارب</w:t>
      </w:r>
      <w:r w:rsidR="00AA4E49">
        <w:rPr>
          <w:rFonts w:eastAsia="Times New Roman" w:cs="Simplified Arabic" w:hint="cs"/>
          <w:sz w:val="22"/>
          <w:rtl/>
          <w:lang w:val="en-GB" w:eastAsia="en-CA"/>
        </w:rPr>
        <w:t xml:space="preserve"> المحتمل</w:t>
      </w:r>
      <w:r w:rsidR="00DF692C" w:rsidRPr="00DF692C">
        <w:rPr>
          <w:rFonts w:eastAsia="Times New Roman" w:cs="Simplified Arabic"/>
          <w:sz w:val="22"/>
          <w:rtl/>
          <w:lang w:val="en-GB" w:eastAsia="en-CA"/>
        </w:rPr>
        <w:t xml:space="preserve"> </w:t>
      </w:r>
      <w:r w:rsidR="00AA4E49">
        <w:rPr>
          <w:rFonts w:eastAsia="Times New Roman" w:cs="Simplified Arabic" w:hint="cs"/>
          <w:sz w:val="22"/>
          <w:rtl/>
          <w:lang w:val="en-GB" w:eastAsia="en-CA"/>
        </w:rPr>
        <w:t>ل</w:t>
      </w:r>
      <w:r w:rsidR="00DF692C" w:rsidRPr="00DF692C">
        <w:rPr>
          <w:rFonts w:eastAsia="Times New Roman" w:cs="Simplified Arabic"/>
          <w:sz w:val="22"/>
          <w:rtl/>
          <w:lang w:val="en-GB" w:eastAsia="en-CA"/>
        </w:rPr>
        <w:t>لمصالح</w:t>
      </w:r>
      <w:r w:rsidR="00AA4E49">
        <w:rPr>
          <w:rFonts w:eastAsia="Times New Roman" w:cs="Simplified Arabic" w:hint="cs"/>
          <w:sz w:val="22"/>
          <w:rtl/>
          <w:lang w:val="en-GB" w:eastAsia="en-CA"/>
        </w:rPr>
        <w:t>. و</w:t>
      </w:r>
      <w:r w:rsidR="00DF692C" w:rsidRPr="00DF692C">
        <w:rPr>
          <w:rFonts w:eastAsia="Times New Roman" w:cs="Simplified Arabic"/>
          <w:sz w:val="22"/>
          <w:rtl/>
          <w:lang w:val="en-GB" w:eastAsia="en-CA"/>
        </w:rPr>
        <w:t xml:space="preserve">عملا بالفقرة </w:t>
      </w:r>
      <w:r w:rsidR="00AA4E49">
        <w:rPr>
          <w:rFonts w:eastAsia="Times New Roman" w:cs="Simplified Arabic" w:hint="cs"/>
          <w:sz w:val="22"/>
          <w:rtl/>
          <w:lang w:val="en-GB" w:eastAsia="en-CA"/>
        </w:rPr>
        <w:t>1-3</w:t>
      </w:r>
      <w:r w:rsidR="00DF692C" w:rsidRPr="00DF692C">
        <w:rPr>
          <w:rFonts w:eastAsia="Times New Roman" w:cs="Simplified Arabic"/>
          <w:sz w:val="22"/>
          <w:rtl/>
          <w:lang w:val="en-GB" w:eastAsia="en-CA"/>
        </w:rPr>
        <w:t xml:space="preserve"> من الإجراء، ي</w:t>
      </w:r>
      <w:r>
        <w:rPr>
          <w:rFonts w:eastAsia="Times New Roman" w:cs="Simplified Arabic" w:hint="cs"/>
          <w:sz w:val="22"/>
          <w:rtl/>
          <w:lang w:val="en-GB" w:eastAsia="en-CA"/>
        </w:rPr>
        <w:t>نشأ</w:t>
      </w:r>
      <w:r w:rsidR="00DF692C" w:rsidRPr="00DF692C">
        <w:rPr>
          <w:rFonts w:eastAsia="Times New Roman" w:cs="Simplified Arabic"/>
          <w:sz w:val="22"/>
          <w:rtl/>
          <w:lang w:val="en-GB" w:eastAsia="en-CA"/>
        </w:rPr>
        <w:t xml:space="preserve"> تضارب المصالح </w:t>
      </w:r>
      <w:r>
        <w:rPr>
          <w:rFonts w:eastAsia="Times New Roman" w:cs="Simplified Arabic" w:hint="cs"/>
          <w:sz w:val="22"/>
          <w:rtl/>
          <w:lang w:val="en-GB" w:eastAsia="en-CA"/>
        </w:rPr>
        <w:t xml:space="preserve">عن </w:t>
      </w:r>
      <w:r w:rsidR="00DF692C" w:rsidRPr="00DF692C">
        <w:rPr>
          <w:rFonts w:eastAsia="Times New Roman" w:cs="Simplified Arabic"/>
          <w:sz w:val="22"/>
          <w:rtl/>
          <w:lang w:val="en-GB" w:eastAsia="en-CA"/>
        </w:rPr>
        <w:t xml:space="preserve">أي ظروف أو مصلحة </w:t>
      </w:r>
      <w:r>
        <w:rPr>
          <w:rFonts w:eastAsia="Times New Roman" w:cs="Simplified Arabic" w:hint="cs"/>
          <w:sz w:val="22"/>
          <w:rtl/>
          <w:lang w:val="en-GB" w:eastAsia="en-CA"/>
        </w:rPr>
        <w:t>قائمة</w:t>
      </w:r>
      <w:r w:rsidR="00DF692C" w:rsidRPr="00DF692C">
        <w:rPr>
          <w:rFonts w:eastAsia="Times New Roman" w:cs="Simplified Arabic"/>
          <w:sz w:val="22"/>
          <w:rtl/>
          <w:lang w:val="en-GB" w:eastAsia="en-CA"/>
        </w:rPr>
        <w:t xml:space="preserve"> يمكن أن تدفع الشخص إلى </w:t>
      </w:r>
      <w:r w:rsidRPr="00C47738">
        <w:rPr>
          <w:rFonts w:eastAsia="Times New Roman" w:cs="Simplified Arabic"/>
          <w:sz w:val="22"/>
          <w:rtl/>
          <w:lang w:val="en-GB" w:eastAsia="en-CA"/>
        </w:rPr>
        <w:t xml:space="preserve">الاعتقاد بشكل معقول أن موضوعية الفرد في القيام بواجباته ومسؤولياته تجاه فريق الخبراء المحدد قد تكون موضع شك أو أنه قد </w:t>
      </w:r>
      <w:r w:rsidRPr="00C47738">
        <w:rPr>
          <w:rFonts w:eastAsia="Times New Roman" w:cs="Simplified Arabic" w:hint="cs"/>
          <w:sz w:val="22"/>
          <w:rtl/>
          <w:lang w:val="en-GB" w:eastAsia="en-CA"/>
        </w:rPr>
        <w:t>تُنشأ</w:t>
      </w:r>
      <w:r w:rsidRPr="00C47738">
        <w:rPr>
          <w:rFonts w:eastAsia="Times New Roman" w:cs="Simplified Arabic"/>
          <w:sz w:val="22"/>
          <w:rtl/>
          <w:lang w:val="en-GB" w:eastAsia="en-CA"/>
        </w:rPr>
        <w:t xml:space="preserve"> ميزة </w:t>
      </w:r>
      <w:r w:rsidRPr="00C47738">
        <w:rPr>
          <w:rFonts w:eastAsia="Times New Roman" w:cs="Simplified Arabic"/>
          <w:sz w:val="22"/>
          <w:rtl/>
          <w:lang w:val="en-GB" w:eastAsia="en-CA"/>
        </w:rPr>
        <w:lastRenderedPageBreak/>
        <w:t>غير عادلة لأي شخص أو منظمة</w:t>
      </w:r>
      <w:r>
        <w:rPr>
          <w:rFonts w:eastAsia="Times New Roman" w:cs="Simplified Arabic" w:hint="cs"/>
          <w:sz w:val="22"/>
          <w:rtl/>
          <w:lang w:eastAsia="en-CA" w:bidi="ar-EG"/>
        </w:rPr>
        <w:t xml:space="preserve">. </w:t>
      </w:r>
      <w:r>
        <w:rPr>
          <w:rFonts w:eastAsia="Times New Roman" w:cs="Simplified Arabic" w:hint="cs"/>
          <w:sz w:val="22"/>
          <w:rtl/>
          <w:lang w:val="en-GB" w:eastAsia="en-CA"/>
        </w:rPr>
        <w:t>وقد يعتبر البعض أ</w:t>
      </w:r>
      <w:r w:rsidR="00DF692C" w:rsidRPr="00DF692C">
        <w:rPr>
          <w:rFonts w:eastAsia="Times New Roman" w:cs="Simplified Arabic"/>
          <w:sz w:val="22"/>
          <w:rtl/>
          <w:lang w:val="en-GB" w:eastAsia="en-CA"/>
        </w:rPr>
        <w:t xml:space="preserve">ن إثبات وجود تضارب محتمل في المصالح </w:t>
      </w:r>
      <w:r>
        <w:rPr>
          <w:rFonts w:eastAsia="Times New Roman" w:cs="Simplified Arabic"/>
          <w:sz w:val="22"/>
          <w:rtl/>
          <w:lang w:val="en-GB" w:eastAsia="en-CA"/>
        </w:rPr>
        <w:t>أمر ذاتي</w:t>
      </w:r>
      <w:r w:rsidR="00DF692C" w:rsidRPr="00DF692C">
        <w:rPr>
          <w:rFonts w:eastAsia="Times New Roman" w:cs="Simplified Arabic"/>
          <w:sz w:val="22"/>
          <w:rtl/>
          <w:lang w:val="en-GB" w:eastAsia="en-CA"/>
        </w:rPr>
        <w:t>، خاصة عندما يكون هناك نزاع حول ما إذا كان هناك تضارب محتمل</w:t>
      </w:r>
      <w:r>
        <w:rPr>
          <w:rFonts w:eastAsia="Times New Roman" w:cs="Simplified Arabic" w:hint="cs"/>
          <w:sz w:val="22"/>
          <w:rtl/>
          <w:lang w:val="en-GB" w:eastAsia="en-CA"/>
        </w:rPr>
        <w:t xml:space="preserve"> للمصالح</w:t>
      </w:r>
      <w:r w:rsidR="00DF692C" w:rsidRPr="00DF692C">
        <w:rPr>
          <w:rFonts w:eastAsia="Times New Roman" w:cs="Simplified Arabic"/>
          <w:sz w:val="22"/>
          <w:rtl/>
          <w:lang w:val="en-GB" w:eastAsia="en-CA"/>
        </w:rPr>
        <w:t xml:space="preserve"> أم لا</w:t>
      </w:r>
      <w:r>
        <w:rPr>
          <w:rFonts w:eastAsia="Times New Roman" w:cs="Simplified Arabic" w:hint="cs"/>
          <w:sz w:val="22"/>
          <w:rtl/>
          <w:lang w:eastAsia="en-CA" w:bidi="ar-EG"/>
        </w:rPr>
        <w:t xml:space="preserve">. </w:t>
      </w:r>
      <w:r w:rsidR="00DF692C" w:rsidRPr="00DF692C">
        <w:rPr>
          <w:rFonts w:eastAsia="Times New Roman" w:cs="Simplified Arabic"/>
          <w:sz w:val="22"/>
          <w:rtl/>
          <w:lang w:val="en-GB" w:eastAsia="en-CA"/>
        </w:rPr>
        <w:t xml:space="preserve">وبموجب الفقرة </w:t>
      </w:r>
      <w:r>
        <w:rPr>
          <w:rFonts w:eastAsia="Times New Roman" w:cs="Simplified Arabic" w:hint="cs"/>
          <w:sz w:val="22"/>
          <w:rtl/>
          <w:lang w:val="en-GB" w:eastAsia="en-CA"/>
        </w:rPr>
        <w:t>5-4</w:t>
      </w:r>
      <w:r w:rsidR="00DF692C" w:rsidRPr="00DF692C">
        <w:rPr>
          <w:rFonts w:eastAsia="Times New Roman" w:cs="Simplified Arabic"/>
          <w:sz w:val="22"/>
          <w:rtl/>
          <w:lang w:val="en-GB" w:eastAsia="en-CA"/>
        </w:rPr>
        <w:t xml:space="preserve"> من الإجراء، في حالة وجود خلاف</w:t>
      </w:r>
      <w:r>
        <w:rPr>
          <w:rStyle w:val="FootnoteReference"/>
          <w:rFonts w:eastAsia="Times New Roman"/>
          <w:sz w:val="22"/>
          <w:rtl/>
          <w:lang w:val="en-GB" w:eastAsia="en-CA"/>
        </w:rPr>
        <w:footnoteReference w:id="12"/>
      </w:r>
      <w:r w:rsidR="00DF692C" w:rsidRPr="00DF692C">
        <w:rPr>
          <w:rFonts w:eastAsia="Times New Roman" w:cs="Simplified Arabic"/>
          <w:sz w:val="22"/>
          <w:rtl/>
          <w:lang w:val="en-GB" w:eastAsia="en-CA"/>
        </w:rPr>
        <w:t xml:space="preserve"> حول تحديد تضارب المصالح، </w:t>
      </w:r>
      <w:r>
        <w:rPr>
          <w:rFonts w:eastAsia="Times New Roman" w:cs="Simplified Arabic" w:hint="cs"/>
          <w:sz w:val="22"/>
          <w:rtl/>
          <w:lang w:val="en-GB" w:eastAsia="en-CA"/>
        </w:rPr>
        <w:t>يُتوقع</w:t>
      </w:r>
      <w:r w:rsidR="00DF692C" w:rsidRPr="00DF692C">
        <w:rPr>
          <w:rFonts w:eastAsia="Times New Roman" w:cs="Simplified Arabic"/>
          <w:sz w:val="22"/>
          <w:rtl/>
          <w:lang w:val="en-GB" w:eastAsia="en-CA"/>
        </w:rPr>
        <w:t xml:space="preserve"> أن يقدم</w:t>
      </w:r>
      <w:r>
        <w:rPr>
          <w:rFonts w:eastAsia="Times New Roman" w:cs="Simplified Arabic" w:hint="cs"/>
          <w:sz w:val="22"/>
          <w:rtl/>
          <w:lang w:val="en-GB" w:eastAsia="en-CA"/>
        </w:rPr>
        <w:t xml:space="preserve"> التوجيه</w:t>
      </w:r>
      <w:r w:rsidR="00DF692C" w:rsidRPr="00DF692C">
        <w:rPr>
          <w:rFonts w:eastAsia="Times New Roman" w:cs="Simplified Arabic"/>
          <w:sz w:val="22"/>
          <w:rtl/>
          <w:lang w:val="en-GB" w:eastAsia="en-CA"/>
        </w:rPr>
        <w:t xml:space="preserve"> رئيس فريق الخبراء</w:t>
      </w:r>
      <w:r>
        <w:rPr>
          <w:rFonts w:eastAsia="Times New Roman" w:cs="Simplified Arabic" w:hint="cs"/>
          <w:sz w:val="22"/>
          <w:rtl/>
          <w:lang w:val="en-GB" w:eastAsia="en-CA"/>
        </w:rPr>
        <w:t xml:space="preserve"> المعني</w:t>
      </w:r>
      <w:r w:rsidR="00DF692C" w:rsidRPr="00DF692C">
        <w:rPr>
          <w:rFonts w:eastAsia="Times New Roman" w:cs="Simplified Arabic"/>
          <w:sz w:val="22"/>
          <w:rtl/>
          <w:lang w:val="en-GB" w:eastAsia="en-CA"/>
        </w:rPr>
        <w:t xml:space="preserve"> وال</w:t>
      </w:r>
      <w:r>
        <w:rPr>
          <w:rFonts w:eastAsia="Times New Roman" w:cs="Simplified Arabic" w:hint="cs"/>
          <w:sz w:val="22"/>
          <w:rtl/>
          <w:lang w:val="en-GB" w:eastAsia="en-CA"/>
        </w:rPr>
        <w:t>مكتب</w:t>
      </w:r>
      <w:r w:rsidR="00DF692C" w:rsidRPr="00DF692C">
        <w:rPr>
          <w:rFonts w:eastAsia="Times New Roman" w:cs="Simplified Arabic"/>
          <w:sz w:val="22"/>
          <w:rtl/>
          <w:lang w:val="en-GB" w:eastAsia="en-CA"/>
        </w:rPr>
        <w:t xml:space="preserve"> المعني</w:t>
      </w:r>
      <w:r>
        <w:rPr>
          <w:rFonts w:eastAsia="Times New Roman" w:cs="Simplified Arabic" w:hint="cs"/>
          <w:sz w:val="22"/>
          <w:rtl/>
          <w:lang w:val="en-GB" w:eastAsia="en-CA"/>
        </w:rPr>
        <w:t xml:space="preserve">. </w:t>
      </w:r>
      <w:r w:rsidR="00DF692C" w:rsidRPr="00DF692C">
        <w:rPr>
          <w:rFonts w:eastAsia="Times New Roman" w:cs="Simplified Arabic"/>
          <w:sz w:val="22"/>
          <w:rtl/>
          <w:lang w:val="en-GB" w:eastAsia="en-CA"/>
        </w:rPr>
        <w:t xml:space="preserve">وكما هو مبين في الفقرة </w:t>
      </w:r>
      <w:r>
        <w:rPr>
          <w:rFonts w:eastAsia="Times New Roman" w:cs="Simplified Arabic" w:hint="cs"/>
          <w:sz w:val="22"/>
          <w:rtl/>
          <w:lang w:val="en-GB" w:eastAsia="en-CA"/>
        </w:rPr>
        <w:t>3-4</w:t>
      </w:r>
      <w:r w:rsidR="00DF692C" w:rsidRPr="00DF692C">
        <w:rPr>
          <w:rFonts w:eastAsia="Times New Roman" w:cs="Simplified Arabic"/>
          <w:sz w:val="22"/>
          <w:rtl/>
          <w:lang w:val="en-GB" w:eastAsia="en-CA"/>
        </w:rPr>
        <w:t xml:space="preserve"> من الإجراء، فإن القرارات النهائية تقع على عاتق المكتب المعني</w:t>
      </w:r>
      <w:r w:rsidR="00DF692C">
        <w:rPr>
          <w:rFonts w:eastAsia="Times New Roman" w:cs="Simplified Arabic" w:hint="cs"/>
          <w:sz w:val="22"/>
          <w:rtl/>
          <w:lang w:eastAsia="en-CA" w:bidi="ar-EG"/>
        </w:rPr>
        <w:t>.</w:t>
      </w:r>
    </w:p>
    <w:p w14:paraId="06C304C5" w14:textId="751E5079" w:rsidR="00DF692C" w:rsidRDefault="00DF692C" w:rsidP="00CE6596">
      <w:pPr>
        <w:pStyle w:val="ListParagraph"/>
        <w:numPr>
          <w:ilvl w:val="0"/>
          <w:numId w:val="46"/>
        </w:numPr>
        <w:bidi/>
        <w:spacing w:before="240" w:after="120" w:line="216" w:lineRule="auto"/>
        <w:rPr>
          <w:rFonts w:cs="Simplified Arabic"/>
          <w:b/>
          <w:bCs/>
          <w:lang w:eastAsia="en-CA" w:bidi="ar-EG"/>
        </w:rPr>
      </w:pPr>
      <w:r w:rsidRPr="00DF692C">
        <w:rPr>
          <w:rFonts w:cs="Simplified Arabic"/>
          <w:b/>
          <w:bCs/>
          <w:rtl/>
          <w:lang w:eastAsia="en-CA"/>
        </w:rPr>
        <w:t xml:space="preserve">إدارة </w:t>
      </w:r>
      <w:r w:rsidR="00C47738">
        <w:rPr>
          <w:rFonts w:cs="Simplified Arabic" w:hint="cs"/>
          <w:b/>
          <w:bCs/>
          <w:rtl/>
          <w:lang w:eastAsia="en-CA"/>
        </w:rPr>
        <w:t>ال</w:t>
      </w:r>
      <w:r w:rsidRPr="00DF692C">
        <w:rPr>
          <w:rFonts w:cs="Simplified Arabic"/>
          <w:b/>
          <w:bCs/>
          <w:rtl/>
          <w:lang w:eastAsia="en-CA"/>
        </w:rPr>
        <w:t>تضارب</w:t>
      </w:r>
      <w:r w:rsidR="00C47738">
        <w:rPr>
          <w:rFonts w:cs="Simplified Arabic" w:hint="cs"/>
          <w:b/>
          <w:bCs/>
          <w:rtl/>
          <w:lang w:eastAsia="en-CA"/>
        </w:rPr>
        <w:t xml:space="preserve"> المحتمل في</w:t>
      </w:r>
      <w:r w:rsidRPr="00DF692C">
        <w:rPr>
          <w:rFonts w:cs="Simplified Arabic"/>
          <w:b/>
          <w:bCs/>
          <w:rtl/>
          <w:lang w:eastAsia="en-CA"/>
        </w:rPr>
        <w:t xml:space="preserve"> المصالح </w:t>
      </w:r>
    </w:p>
    <w:p w14:paraId="63ACD29D" w14:textId="454F8964" w:rsidR="00DF692C" w:rsidRPr="00DF692C" w:rsidRDefault="00DF692C" w:rsidP="00FA66F0">
      <w:pPr>
        <w:numPr>
          <w:ilvl w:val="0"/>
          <w:numId w:val="36"/>
        </w:numPr>
        <w:spacing w:after="120" w:line="216" w:lineRule="auto"/>
        <w:ind w:firstLine="0"/>
        <w:jc w:val="both"/>
        <w:rPr>
          <w:rFonts w:eastAsia="Times New Roman" w:cs="Simplified Arabic"/>
          <w:sz w:val="22"/>
          <w:lang w:val="en-GB" w:eastAsia="en-CA" w:bidi="ar-EG"/>
        </w:rPr>
      </w:pPr>
      <w:r w:rsidRPr="00DF692C">
        <w:rPr>
          <w:rFonts w:eastAsia="Times New Roman" w:cs="Simplified Arabic"/>
          <w:sz w:val="22"/>
          <w:rtl/>
          <w:lang w:val="en-GB" w:eastAsia="en-CA"/>
        </w:rPr>
        <w:t xml:space="preserve">كما ذكر أعلاه، يسمح الإجراء بإدارة تضارب المصالح عندما يتبين أنه لا يمكن تجنبه دون تقليص نطاق الخبرة اللازمة للفريق للاضطلاع بمهامه وتقديم أفضل مشورة </w:t>
      </w:r>
      <w:r w:rsidR="00FA66F0">
        <w:rPr>
          <w:rFonts w:eastAsia="Times New Roman" w:cs="Simplified Arabic" w:hint="cs"/>
          <w:sz w:val="22"/>
          <w:rtl/>
          <w:lang w:val="en-GB" w:eastAsia="en-CA"/>
        </w:rPr>
        <w:t>متاحة</w:t>
      </w:r>
      <w:r w:rsidRPr="00DF692C">
        <w:rPr>
          <w:rFonts w:eastAsia="Times New Roman" w:cs="Simplified Arabic"/>
          <w:sz w:val="22"/>
          <w:rtl/>
          <w:lang w:val="en-GB" w:eastAsia="en-CA"/>
        </w:rPr>
        <w:t xml:space="preserve"> </w:t>
      </w:r>
      <w:r w:rsidR="00FA66F0">
        <w:rPr>
          <w:rFonts w:eastAsia="Times New Roman" w:cs="Simplified Arabic" w:hint="cs"/>
          <w:sz w:val="22"/>
          <w:rtl/>
          <w:lang w:val="en-GB" w:eastAsia="en-CA"/>
        </w:rPr>
        <w:t>للخبراء</w:t>
      </w:r>
      <w:r w:rsidR="002C0E55">
        <w:rPr>
          <w:rFonts w:eastAsia="Times New Roman" w:cs="Simplified Arabic" w:hint="cs"/>
          <w:sz w:val="22"/>
          <w:rtl/>
          <w:lang w:eastAsia="en-CA" w:bidi="ar-EG"/>
        </w:rPr>
        <w:t xml:space="preserve">. </w:t>
      </w:r>
      <w:r w:rsidRPr="00DF692C">
        <w:rPr>
          <w:rFonts w:eastAsia="Times New Roman" w:cs="Simplified Arabic"/>
          <w:sz w:val="22"/>
          <w:rtl/>
          <w:lang w:val="en-GB" w:eastAsia="en-CA"/>
        </w:rPr>
        <w:t>ووفق</w:t>
      </w:r>
      <w:r w:rsidR="00FA66F0">
        <w:rPr>
          <w:rFonts w:eastAsia="Times New Roman" w:cs="Simplified Arabic" w:hint="cs"/>
          <w:sz w:val="22"/>
          <w:rtl/>
          <w:lang w:val="en-GB" w:eastAsia="en-CA"/>
        </w:rPr>
        <w:t>ا</w:t>
      </w:r>
      <w:r w:rsidRPr="00DF692C">
        <w:rPr>
          <w:rFonts w:eastAsia="Times New Roman" w:cs="Simplified Arabic"/>
          <w:sz w:val="22"/>
          <w:rtl/>
          <w:lang w:val="en-GB" w:eastAsia="en-CA"/>
        </w:rPr>
        <w:t xml:space="preserve"> للقسم 4 من الإجراء، </w:t>
      </w:r>
      <w:r w:rsidR="00FA66F0">
        <w:rPr>
          <w:rFonts w:eastAsia="Times New Roman" w:cs="Simplified Arabic" w:hint="cs"/>
          <w:sz w:val="22"/>
          <w:rtl/>
          <w:lang w:val="en-GB" w:eastAsia="en-CA"/>
        </w:rPr>
        <w:t>المتعلق</w:t>
      </w:r>
      <w:r w:rsidRPr="00DF692C">
        <w:rPr>
          <w:rFonts w:eastAsia="Times New Roman" w:cs="Simplified Arabic"/>
          <w:sz w:val="22"/>
          <w:rtl/>
          <w:lang w:val="en-GB" w:eastAsia="en-CA"/>
        </w:rPr>
        <w:t xml:space="preserve"> بالتنفيذ، </w:t>
      </w:r>
      <w:r w:rsidR="00FA66F0">
        <w:rPr>
          <w:rFonts w:eastAsia="Times New Roman" w:cs="Simplified Arabic" w:hint="cs"/>
          <w:sz w:val="22"/>
          <w:rtl/>
          <w:lang w:val="en-GB" w:eastAsia="en-CA"/>
        </w:rPr>
        <w:t>يُتوقع</w:t>
      </w:r>
      <w:r w:rsidRPr="00DF692C">
        <w:rPr>
          <w:rFonts w:eastAsia="Times New Roman" w:cs="Simplified Arabic"/>
          <w:sz w:val="22"/>
          <w:rtl/>
          <w:lang w:val="en-GB" w:eastAsia="en-CA"/>
        </w:rPr>
        <w:t xml:space="preserve"> أن ت</w:t>
      </w:r>
      <w:r w:rsidR="00FA66F0">
        <w:rPr>
          <w:rFonts w:eastAsia="Times New Roman" w:cs="Simplified Arabic" w:hint="cs"/>
          <w:sz w:val="22"/>
          <w:rtl/>
          <w:lang w:val="en-GB" w:eastAsia="en-CA"/>
        </w:rPr>
        <w:t>دير</w:t>
      </w:r>
      <w:r w:rsidRPr="00DF692C">
        <w:rPr>
          <w:rFonts w:eastAsia="Times New Roman" w:cs="Simplified Arabic"/>
          <w:sz w:val="22"/>
          <w:rtl/>
          <w:lang w:val="en-GB" w:eastAsia="en-CA"/>
        </w:rPr>
        <w:t xml:space="preserve"> الأمانة </w:t>
      </w:r>
      <w:r w:rsidR="00FA66F0">
        <w:rPr>
          <w:rFonts w:eastAsia="Times New Roman" w:cs="Simplified Arabic" w:hint="cs"/>
          <w:sz w:val="22"/>
          <w:rtl/>
          <w:lang w:val="en-GB" w:eastAsia="en-CA"/>
        </w:rPr>
        <w:t>ال</w:t>
      </w:r>
      <w:r w:rsidRPr="00DF692C">
        <w:rPr>
          <w:rFonts w:eastAsia="Times New Roman" w:cs="Simplified Arabic"/>
          <w:sz w:val="22"/>
          <w:rtl/>
          <w:lang w:val="en-GB" w:eastAsia="en-CA"/>
        </w:rPr>
        <w:t xml:space="preserve">تضارب </w:t>
      </w:r>
      <w:r w:rsidR="00FA66F0">
        <w:rPr>
          <w:rFonts w:eastAsia="Times New Roman" w:cs="Simplified Arabic" w:hint="cs"/>
          <w:sz w:val="22"/>
          <w:rtl/>
          <w:lang w:val="en-GB" w:eastAsia="en-CA"/>
        </w:rPr>
        <w:t xml:space="preserve">المحتمل في </w:t>
      </w:r>
      <w:r w:rsidRPr="00DF692C">
        <w:rPr>
          <w:rFonts w:eastAsia="Times New Roman" w:cs="Simplified Arabic"/>
          <w:sz w:val="22"/>
          <w:rtl/>
          <w:lang w:val="en-GB" w:eastAsia="en-CA"/>
        </w:rPr>
        <w:t>المصالح بالتشاور مع الرئيس المعني، وعند الاقتضاء، بتوجيه من المكتب المعني</w:t>
      </w:r>
      <w:r w:rsidR="00FA66F0">
        <w:rPr>
          <w:rFonts w:eastAsia="Times New Roman" w:cs="Simplified Arabic" w:hint="cs"/>
          <w:sz w:val="22"/>
          <w:rtl/>
          <w:lang w:eastAsia="en-CA" w:bidi="ar-EG"/>
        </w:rPr>
        <w:t xml:space="preserve">. </w:t>
      </w:r>
      <w:r w:rsidRPr="00DF692C">
        <w:rPr>
          <w:rFonts w:eastAsia="Times New Roman" w:cs="Simplified Arabic"/>
          <w:sz w:val="22"/>
          <w:rtl/>
          <w:lang w:val="en-GB" w:eastAsia="en-CA"/>
        </w:rPr>
        <w:t xml:space="preserve">وكما هو مبين في الفقرة </w:t>
      </w:r>
      <w:r w:rsidR="00FA66F0">
        <w:rPr>
          <w:rFonts w:eastAsia="Times New Roman" w:cs="Simplified Arabic" w:hint="cs"/>
          <w:sz w:val="22"/>
          <w:rtl/>
          <w:lang w:val="en-GB" w:eastAsia="en-CA"/>
        </w:rPr>
        <w:t>4-4</w:t>
      </w:r>
      <w:r w:rsidRPr="00DF692C">
        <w:rPr>
          <w:rFonts w:eastAsia="Times New Roman" w:cs="Simplified Arabic"/>
          <w:sz w:val="22"/>
          <w:rtl/>
          <w:lang w:val="en-GB" w:eastAsia="en-CA"/>
        </w:rPr>
        <w:t xml:space="preserve">، </w:t>
      </w:r>
      <w:r w:rsidR="00FA66F0" w:rsidRPr="00FA66F0">
        <w:rPr>
          <w:rFonts w:eastAsia="Times New Roman" w:cs="Simplified Arabic"/>
          <w:sz w:val="22"/>
          <w:rtl/>
          <w:lang w:val="en-GB" w:eastAsia="en-CA"/>
        </w:rPr>
        <w:t>في حالة الخبراء المؤهلين و</w:t>
      </w:r>
      <w:r w:rsidR="00FA66F0">
        <w:rPr>
          <w:rFonts w:eastAsia="Times New Roman" w:cs="Simplified Arabic" w:hint="cs"/>
          <w:sz w:val="22"/>
          <w:rtl/>
          <w:lang w:val="en-GB" w:eastAsia="en-CA"/>
        </w:rPr>
        <w:t>الذين</w:t>
      </w:r>
      <w:r w:rsidR="00FA66F0" w:rsidRPr="00FA66F0">
        <w:rPr>
          <w:rFonts w:eastAsia="Times New Roman" w:cs="Simplified Arabic"/>
          <w:sz w:val="22"/>
          <w:rtl/>
          <w:lang w:val="en-GB" w:eastAsia="en-CA"/>
        </w:rPr>
        <w:t xml:space="preserve"> قد يكون لديهم تضارب محتمل في المصالح</w:t>
      </w:r>
      <w:r w:rsidR="00FA66F0">
        <w:rPr>
          <w:rFonts w:eastAsia="Times New Roman" w:cs="Simplified Arabic" w:hint="cs"/>
          <w:sz w:val="22"/>
          <w:rtl/>
          <w:lang w:val="en-GB" w:eastAsia="en-CA"/>
        </w:rPr>
        <w:t xml:space="preserve">، </w:t>
      </w:r>
      <w:r w:rsidR="002C0E55" w:rsidRPr="002C0E55">
        <w:rPr>
          <w:rFonts w:eastAsia="Times New Roman" w:cs="Simplified Arabic"/>
          <w:sz w:val="22"/>
          <w:rtl/>
          <w:lang w:val="en-GB" w:eastAsia="en-CA"/>
        </w:rPr>
        <w:t xml:space="preserve">يجوز للمكتب، بناء على مشورة الأمانة العامة، أن يضم </w:t>
      </w:r>
      <w:r w:rsidR="00FA66F0">
        <w:rPr>
          <w:rFonts w:eastAsia="Times New Roman" w:cs="Simplified Arabic" w:hint="cs"/>
          <w:sz w:val="22"/>
          <w:rtl/>
          <w:lang w:val="en-GB" w:eastAsia="en-CA"/>
        </w:rPr>
        <w:t>هؤلاء ال</w:t>
      </w:r>
      <w:r w:rsidR="002C0E55" w:rsidRPr="002C0E55">
        <w:rPr>
          <w:rFonts w:eastAsia="Times New Roman" w:cs="Simplified Arabic"/>
          <w:sz w:val="22"/>
          <w:rtl/>
          <w:lang w:val="en-GB" w:eastAsia="en-CA"/>
        </w:rPr>
        <w:t>خبراء شريطة: (أ) وجود توازن بين هذه المصالح المحتملة بطريقة تخدم أهداف الاتفاقية والبروتوكول</w:t>
      </w:r>
      <w:r w:rsidR="00FA66F0">
        <w:rPr>
          <w:rFonts w:eastAsia="Times New Roman" w:cs="Simplified Arabic" w:hint="cs"/>
          <w:sz w:val="22"/>
          <w:rtl/>
          <w:lang w:val="en-GB" w:eastAsia="en-CA"/>
        </w:rPr>
        <w:t>ين</w:t>
      </w:r>
      <w:r w:rsidR="002C0E55" w:rsidRPr="002C0E55">
        <w:rPr>
          <w:rFonts w:eastAsia="Times New Roman" w:cs="Simplified Arabic"/>
          <w:sz w:val="22"/>
          <w:rtl/>
          <w:lang w:val="en-GB" w:eastAsia="en-CA"/>
        </w:rPr>
        <w:t xml:space="preserve">، حسب الاقتضاء، وتكفل أن </w:t>
      </w:r>
      <w:r w:rsidR="002C0E55" w:rsidRPr="002C0E55">
        <w:rPr>
          <w:rFonts w:eastAsia="Times New Roman" w:cs="Simplified Arabic"/>
          <w:sz w:val="22"/>
          <w:rtl/>
          <w:lang w:val="en-GB" w:eastAsia="en-CA" w:bidi="ar-EG"/>
        </w:rPr>
        <w:t>تكون</w:t>
      </w:r>
      <w:r w:rsidR="002C0E55" w:rsidRPr="002C0E55">
        <w:rPr>
          <w:rFonts w:eastAsia="Times New Roman" w:cs="Simplified Arabic"/>
          <w:sz w:val="22"/>
          <w:rtl/>
          <w:lang w:val="en-GB" w:eastAsia="en-CA"/>
        </w:rPr>
        <w:t xml:space="preserve"> منت</w:t>
      </w:r>
      <w:r w:rsidR="00FA66F0">
        <w:rPr>
          <w:rFonts w:eastAsia="Times New Roman" w:cs="Simplified Arabic"/>
          <w:sz w:val="22"/>
          <w:rtl/>
          <w:lang w:val="en-GB" w:eastAsia="en-CA"/>
        </w:rPr>
        <w:t>جات فريق الخبراء شاملة وموضوعية</w:t>
      </w:r>
      <w:r w:rsidR="002C0E55" w:rsidRPr="002C0E55">
        <w:rPr>
          <w:rFonts w:eastAsia="Times New Roman" w:cs="Simplified Arabic"/>
          <w:sz w:val="22"/>
          <w:rtl/>
          <w:lang w:val="en-GB" w:eastAsia="en-CA"/>
        </w:rPr>
        <w:t xml:space="preserve">؛ و (ب) إتاحة المعلومات المتعلقة بتضارب المصالح المحتمل لفريق الخبراء وللجمهور عند الطلب؛ (ج) </w:t>
      </w:r>
      <w:r w:rsidR="00FA66F0">
        <w:rPr>
          <w:rFonts w:eastAsia="Times New Roman" w:cs="Simplified Arabic" w:hint="cs"/>
          <w:sz w:val="22"/>
          <w:rtl/>
          <w:lang w:val="en-GB" w:eastAsia="en-CA"/>
        </w:rPr>
        <w:t xml:space="preserve">أن </w:t>
      </w:r>
      <w:r w:rsidR="002C0E55" w:rsidRPr="002C0E55">
        <w:rPr>
          <w:rFonts w:eastAsia="Times New Roman" w:cs="Simplified Arabic"/>
          <w:sz w:val="22"/>
          <w:rtl/>
          <w:lang w:val="en-GB" w:eastAsia="en-CA"/>
        </w:rPr>
        <w:t>يتفق الخبراء على السعي إلى الإسهام في عمل الفريق بموضوعية أو التنحي حيثما لا يكون ذلك ممكنا أو موضع شك.</w:t>
      </w:r>
    </w:p>
    <w:p w14:paraId="2D4E0D2C" w14:textId="3E94EDD3" w:rsidR="00052C45" w:rsidRDefault="00DF692C" w:rsidP="00DF692C">
      <w:pPr>
        <w:spacing w:after="120" w:line="216" w:lineRule="auto"/>
        <w:ind w:left="713" w:hanging="713"/>
        <w:jc w:val="both"/>
        <w:rPr>
          <w:rFonts w:ascii="Simplified Arabic" w:eastAsia="Times New Roman" w:hAnsi="Simplified Arabic" w:cs="Simplified Arabic"/>
          <w:b/>
          <w:bCs/>
          <w:sz w:val="28"/>
          <w:szCs w:val="28"/>
          <w:rtl/>
          <w:lang w:val="en-US" w:eastAsia="en-CA" w:bidi="ar-SY"/>
        </w:rPr>
      </w:pPr>
      <w:bookmarkStart w:id="4" w:name="_Hlk164697127"/>
      <w:r>
        <w:rPr>
          <w:rFonts w:ascii="Simplified Arabic" w:eastAsia="Times New Roman" w:hAnsi="Simplified Arabic" w:cs="Simplified Arabic" w:hint="cs"/>
          <w:b/>
          <w:bCs/>
          <w:sz w:val="28"/>
          <w:szCs w:val="28"/>
          <w:rtl/>
          <w:lang w:val="en-US" w:eastAsia="en-CA" w:bidi="ar-SY"/>
        </w:rPr>
        <w:t>ثالثا</w:t>
      </w:r>
      <w:r w:rsidR="00052C45">
        <w:rPr>
          <w:rFonts w:ascii="Simplified Arabic" w:eastAsia="Times New Roman" w:hAnsi="Simplified Arabic" w:cs="Simplified Arabic" w:hint="cs"/>
          <w:b/>
          <w:bCs/>
          <w:sz w:val="28"/>
          <w:szCs w:val="28"/>
          <w:rtl/>
          <w:lang w:val="en-US" w:eastAsia="en-CA" w:bidi="ar-SY"/>
        </w:rPr>
        <w:t xml:space="preserve"> - </w:t>
      </w:r>
      <w:r w:rsidRPr="00DF692C">
        <w:rPr>
          <w:rFonts w:ascii="Simplified Arabic" w:eastAsia="Times New Roman" w:hAnsi="Simplified Arabic" w:cs="Simplified Arabic"/>
          <w:b/>
          <w:bCs/>
          <w:sz w:val="28"/>
          <w:szCs w:val="28"/>
          <w:rtl/>
          <w:lang w:val="en-US" w:eastAsia="en-CA"/>
        </w:rPr>
        <w:t>التطورات ذات الصلة في الاتفاقات البيئية المتعددة الأطراف الأخرى، والمبادرات أو المنظمات الحكومية الدولية</w:t>
      </w:r>
    </w:p>
    <w:bookmarkEnd w:id="4"/>
    <w:p w14:paraId="1B459D03" w14:textId="4C08B4FC" w:rsidR="00DF692C" w:rsidRPr="00DF692C" w:rsidRDefault="00DF692C" w:rsidP="001F355D">
      <w:pPr>
        <w:numPr>
          <w:ilvl w:val="0"/>
          <w:numId w:val="36"/>
        </w:numPr>
        <w:spacing w:after="120" w:line="216" w:lineRule="auto"/>
        <w:ind w:firstLine="0"/>
        <w:jc w:val="both"/>
        <w:rPr>
          <w:rFonts w:eastAsia="Times New Roman" w:cs="Simplified Arabic"/>
          <w:sz w:val="22"/>
          <w:lang w:val="en-GB" w:eastAsia="en-CA" w:bidi="ar-EG"/>
        </w:rPr>
      </w:pPr>
      <w:r w:rsidRPr="00DF692C">
        <w:rPr>
          <w:rFonts w:eastAsia="Times New Roman" w:cs="Simplified Arabic"/>
          <w:sz w:val="22"/>
          <w:rtl/>
          <w:lang w:val="en-GB" w:eastAsia="en-CA" w:bidi="ar-EG"/>
        </w:rPr>
        <w:t xml:space="preserve">بالإضافة إلى المعلومات المقدمة في الفقرات من 27 إلى 30 </w:t>
      </w:r>
      <w:r w:rsidR="001F355D">
        <w:rPr>
          <w:rFonts w:eastAsia="Times New Roman" w:cs="Simplified Arabic" w:hint="cs"/>
          <w:sz w:val="22"/>
          <w:rtl/>
          <w:lang w:val="en-GB" w:eastAsia="en-CA" w:bidi="ar-EG"/>
        </w:rPr>
        <w:t>الواردة في</w:t>
      </w:r>
      <w:r w:rsidRPr="00DF692C">
        <w:rPr>
          <w:rFonts w:eastAsia="Times New Roman" w:cs="Simplified Arabic"/>
          <w:sz w:val="22"/>
          <w:rtl/>
          <w:lang w:val="en-GB" w:eastAsia="en-CA" w:bidi="ar-EG"/>
        </w:rPr>
        <w:t xml:space="preserve"> الوثيقة </w:t>
      </w:r>
      <w:hyperlink r:id="rId16" w:history="1">
        <w:r w:rsidRPr="00252468">
          <w:rPr>
            <w:rStyle w:val="Hyperlink"/>
            <w:rFonts w:ascii="Times New Roman" w:eastAsia="Times New Roman" w:hAnsi="Times New Roman" w:cs="Simplified Arabic"/>
            <w:sz w:val="22"/>
            <w:lang w:val="en-GB" w:eastAsia="en-CA" w:bidi="ar-EG"/>
          </w:rPr>
          <w:t>CBD/SBI/2/16</w:t>
        </w:r>
      </w:hyperlink>
      <w:r w:rsidRPr="00DF692C">
        <w:rPr>
          <w:rFonts w:eastAsia="Times New Roman" w:cs="Simplified Arabic"/>
          <w:sz w:val="22"/>
          <w:rtl/>
          <w:lang w:val="en-GB" w:eastAsia="en-CA" w:bidi="ar-EG"/>
        </w:rPr>
        <w:t xml:space="preserve">، بشأن الخبرة </w:t>
      </w:r>
      <w:r w:rsidR="001F355D">
        <w:rPr>
          <w:rFonts w:eastAsia="Times New Roman" w:cs="Simplified Arabic" w:hint="cs"/>
          <w:sz w:val="22"/>
          <w:rtl/>
          <w:lang w:val="en-GB" w:eastAsia="en-CA" w:bidi="ar-EG"/>
        </w:rPr>
        <w:t xml:space="preserve">المكتسبة </w:t>
      </w:r>
      <w:r w:rsidRPr="00DF692C">
        <w:rPr>
          <w:rFonts w:eastAsia="Times New Roman" w:cs="Simplified Arabic"/>
          <w:sz w:val="22"/>
          <w:rtl/>
          <w:lang w:val="en-GB" w:eastAsia="en-CA" w:bidi="ar-EG"/>
        </w:rPr>
        <w:t>في إدارة تضارب المصالح في الاتفاقيات والمنظمات الدولية الأخرى،</w:t>
      </w:r>
      <w:r w:rsidR="001F355D">
        <w:rPr>
          <w:rStyle w:val="FootnoteReference"/>
          <w:rFonts w:eastAsia="Times New Roman"/>
          <w:sz w:val="22"/>
          <w:rtl/>
          <w:lang w:val="en-GB" w:eastAsia="en-CA" w:bidi="ar-EG"/>
        </w:rPr>
        <w:footnoteReference w:id="13"/>
      </w:r>
      <w:r w:rsidRPr="00DF692C">
        <w:rPr>
          <w:rFonts w:eastAsia="Times New Roman" w:cs="Simplified Arabic"/>
          <w:sz w:val="22"/>
          <w:rtl/>
          <w:lang w:val="en-GB" w:eastAsia="en-CA" w:bidi="ar-EG"/>
        </w:rPr>
        <w:t xml:space="preserve"> هناك بعض التطورات ذات الصلة التي </w:t>
      </w:r>
      <w:r w:rsidR="001F355D">
        <w:rPr>
          <w:rFonts w:eastAsia="Times New Roman" w:cs="Simplified Arabic" w:hint="cs"/>
          <w:sz w:val="22"/>
          <w:rtl/>
          <w:lang w:val="en-GB" w:eastAsia="en-CA" w:bidi="ar-EG"/>
        </w:rPr>
        <w:t>جرى</w:t>
      </w:r>
      <w:r w:rsidRPr="00DF692C">
        <w:rPr>
          <w:rFonts w:eastAsia="Times New Roman" w:cs="Simplified Arabic"/>
          <w:sz w:val="22"/>
          <w:rtl/>
          <w:lang w:val="en-GB" w:eastAsia="en-CA" w:bidi="ar-EG"/>
        </w:rPr>
        <w:t xml:space="preserve"> تسليط الضوء عليها في هذا </w:t>
      </w:r>
      <w:r w:rsidR="001F355D">
        <w:rPr>
          <w:rFonts w:eastAsia="Times New Roman" w:cs="Simplified Arabic" w:hint="cs"/>
          <w:sz w:val="22"/>
          <w:rtl/>
          <w:lang w:val="en-GB" w:eastAsia="en-CA" w:bidi="ar-EG"/>
        </w:rPr>
        <w:t>الفرع</w:t>
      </w:r>
      <w:r w:rsidRPr="00DF692C">
        <w:rPr>
          <w:rFonts w:eastAsia="Times New Roman" w:cs="Simplified Arabic"/>
          <w:sz w:val="22"/>
          <w:rtl/>
          <w:lang w:val="en-GB" w:eastAsia="en-CA" w:bidi="ar-EG"/>
        </w:rPr>
        <w:t>.</w:t>
      </w:r>
    </w:p>
    <w:p w14:paraId="160BAA20" w14:textId="1E92DABA" w:rsidR="00724988" w:rsidRDefault="00A22EED" w:rsidP="00A22EED">
      <w:pPr>
        <w:numPr>
          <w:ilvl w:val="0"/>
          <w:numId w:val="36"/>
        </w:numPr>
        <w:spacing w:after="120" w:line="216" w:lineRule="auto"/>
        <w:ind w:firstLine="0"/>
        <w:jc w:val="both"/>
        <w:rPr>
          <w:rFonts w:eastAsia="Times New Roman" w:cs="Simplified Arabic"/>
          <w:sz w:val="22"/>
          <w:lang w:val="en-GB" w:eastAsia="en-CA" w:bidi="ar-EG"/>
        </w:rPr>
      </w:pPr>
      <w:r w:rsidRPr="00A22EED">
        <w:rPr>
          <w:rFonts w:eastAsia="Times New Roman" w:cs="Simplified Arabic"/>
          <w:sz w:val="22"/>
          <w:rtl/>
          <w:lang w:val="en-GB" w:eastAsia="en-CA" w:bidi="ar-EG"/>
        </w:rPr>
        <w:t xml:space="preserve">وكما هو مبين في الفقرة 29 من الوثيقة </w:t>
      </w:r>
      <w:hyperlink r:id="rId17" w:history="1">
        <w:r w:rsidRPr="00252468">
          <w:rPr>
            <w:rStyle w:val="Hyperlink"/>
            <w:rFonts w:ascii="Times New Roman" w:eastAsia="Times New Roman" w:hAnsi="Times New Roman" w:cs="Simplified Arabic"/>
            <w:sz w:val="22"/>
            <w:lang w:val="en-GB" w:eastAsia="en-CA" w:bidi="ar-EG"/>
          </w:rPr>
          <w:t>CBD/SBI/2/6</w:t>
        </w:r>
      </w:hyperlink>
      <w:r w:rsidRPr="00A22EED">
        <w:rPr>
          <w:rFonts w:eastAsia="Times New Roman" w:cs="Simplified Arabic"/>
          <w:sz w:val="22"/>
          <w:rtl/>
          <w:lang w:val="en-GB" w:eastAsia="en-CA" w:bidi="ar-EG"/>
        </w:rPr>
        <w:t xml:space="preserve">، وفي إطار سياسة تضارب المصالح وإجراءات التنفيذ التي وضعها المنبر الحكومي الدولي للعلوم والسياسات في مجال التنوع البيولوجي وخدمات النظم الإيكولوجية، والمبينة في المرفق الثاني للمقرر </w:t>
      </w:r>
      <w:r w:rsidRPr="00A22EED">
        <w:rPr>
          <w:rFonts w:eastAsia="Times New Roman" w:cs="Simplified Arabic"/>
          <w:sz w:val="22"/>
          <w:lang w:val="en-GB" w:eastAsia="en-CA" w:bidi="ar-EG"/>
        </w:rPr>
        <w:t>IPBES-3/3</w:t>
      </w:r>
      <w:r w:rsidRPr="00A22EED">
        <w:rPr>
          <w:rFonts w:eastAsia="Times New Roman" w:cs="Simplified Arabic"/>
          <w:sz w:val="22"/>
          <w:rtl/>
          <w:lang w:val="en-GB" w:eastAsia="en-CA" w:bidi="ar-EG"/>
        </w:rPr>
        <w:t>، تقدم ال</w:t>
      </w:r>
      <w:r>
        <w:rPr>
          <w:rFonts w:eastAsia="Times New Roman" w:cs="Simplified Arabic" w:hint="cs"/>
          <w:sz w:val="22"/>
          <w:rtl/>
          <w:lang w:val="en-GB" w:eastAsia="en-CA" w:bidi="ar-EG"/>
        </w:rPr>
        <w:t>نماذج</w:t>
      </w:r>
      <w:r w:rsidRPr="00A22EED">
        <w:rPr>
          <w:rFonts w:eastAsia="Times New Roman" w:cs="Simplified Arabic"/>
          <w:sz w:val="22"/>
          <w:rtl/>
          <w:lang w:val="en-GB" w:eastAsia="en-CA" w:bidi="ar-EG"/>
        </w:rPr>
        <w:t xml:space="preserve"> المكتملة حسب الأصول</w:t>
      </w:r>
      <w:r>
        <w:rPr>
          <w:rFonts w:eastAsia="Times New Roman" w:cs="Simplified Arabic" w:hint="cs"/>
          <w:sz w:val="22"/>
          <w:rtl/>
          <w:lang w:val="en-GB" w:eastAsia="en-CA" w:bidi="ar-EG"/>
        </w:rPr>
        <w:t xml:space="preserve"> لتضارب المصالح </w:t>
      </w:r>
      <w:r w:rsidR="00DF692C" w:rsidRPr="00DF692C">
        <w:rPr>
          <w:rFonts w:eastAsia="Times New Roman" w:cs="Simplified Arabic"/>
          <w:sz w:val="22"/>
          <w:rtl/>
          <w:lang w:val="en-GB" w:eastAsia="en-CA" w:bidi="ar-EG"/>
        </w:rPr>
        <w:t xml:space="preserve">إلى لجنة تضارب المصالح لتقييمها وتحديدها. </w:t>
      </w:r>
      <w:r>
        <w:rPr>
          <w:rFonts w:eastAsia="Times New Roman" w:cs="Simplified Arabic" w:hint="cs"/>
          <w:sz w:val="22"/>
          <w:rtl/>
          <w:lang w:val="en-GB" w:eastAsia="en-CA" w:bidi="ar-EG"/>
        </w:rPr>
        <w:t>و</w:t>
      </w:r>
      <w:r w:rsidR="00DF692C" w:rsidRPr="00DF692C">
        <w:rPr>
          <w:rFonts w:eastAsia="Times New Roman" w:cs="Simplified Arabic"/>
          <w:sz w:val="22"/>
          <w:rtl/>
          <w:lang w:val="en-GB" w:eastAsia="en-CA" w:bidi="ar-EG"/>
        </w:rPr>
        <w:t xml:space="preserve">تقدم اللجنة تقريرا عن عملها إلى الاجتماع العام للمنبر في كل دورة من دوراتها. ويرد أحدث تقرير للجنة في التذييل لمرفق الوثيقة </w:t>
      </w:r>
      <w:r w:rsidR="00DF692C" w:rsidRPr="00DF692C">
        <w:rPr>
          <w:rFonts w:eastAsia="Times New Roman" w:cs="Simplified Arabic"/>
          <w:sz w:val="22"/>
          <w:lang w:val="en-GB" w:eastAsia="en-CA" w:bidi="ar-EG"/>
        </w:rPr>
        <w:t>IPBES/10/INF/17</w:t>
      </w:r>
      <w:r w:rsidR="00DF692C" w:rsidRPr="00DF692C">
        <w:rPr>
          <w:rFonts w:eastAsia="Times New Roman" w:cs="Simplified Arabic"/>
          <w:sz w:val="22"/>
          <w:rtl/>
          <w:lang w:val="en-GB" w:eastAsia="en-CA" w:bidi="ar-EG"/>
        </w:rPr>
        <w:t>. ويلاحظ في الفقرة 3 من التقرير أن اللجنة اتخذت الإجراءات الإضافية التالية:</w:t>
      </w:r>
    </w:p>
    <w:p w14:paraId="6F508FFB" w14:textId="455600A7" w:rsidR="00DF692C" w:rsidRPr="00DF692C" w:rsidRDefault="00900A26" w:rsidP="00900A26">
      <w:pPr>
        <w:tabs>
          <w:tab w:val="right" w:pos="1440"/>
        </w:tabs>
        <w:spacing w:after="120" w:line="216" w:lineRule="auto"/>
        <w:ind w:left="1080" w:firstLine="360"/>
        <w:rPr>
          <w:rFonts w:eastAsia="Times New Roman" w:cs="Simplified Arabic"/>
          <w:sz w:val="22"/>
          <w:lang w:val="en-GB" w:eastAsia="en-CA" w:bidi="ar-EG"/>
        </w:rPr>
      </w:pPr>
      <w:r>
        <w:rPr>
          <w:rFonts w:eastAsia="Times New Roman" w:cs="Simplified Arabic" w:hint="cs"/>
          <w:sz w:val="22"/>
          <w:rtl/>
          <w:lang w:val="en-GB" w:eastAsia="en-CA" w:bidi="ar-EG"/>
        </w:rPr>
        <w:t>"(أ)</w:t>
      </w:r>
      <w:r>
        <w:rPr>
          <w:rFonts w:eastAsia="Times New Roman" w:cs="Simplified Arabic" w:hint="cs"/>
          <w:sz w:val="22"/>
          <w:rtl/>
          <w:lang w:val="en-GB" w:eastAsia="en-CA" w:bidi="ar-EG"/>
        </w:rPr>
        <w:tab/>
      </w:r>
      <w:r w:rsidR="00DF692C" w:rsidRPr="00DF692C">
        <w:rPr>
          <w:rFonts w:eastAsia="Times New Roman" w:cs="Simplified Arabic"/>
          <w:sz w:val="22"/>
          <w:rtl/>
          <w:lang w:val="en-GB" w:eastAsia="en-CA" w:bidi="ar-EG"/>
        </w:rPr>
        <w:t>لا يمكن لجميع الأفراد المختارين تولي مناصبهم أو قبول المهمة إلا ب</w:t>
      </w:r>
      <w:r w:rsidR="00A22EED">
        <w:rPr>
          <w:rFonts w:eastAsia="Times New Roman" w:cs="Simplified Arabic" w:hint="cs"/>
          <w:sz w:val="22"/>
          <w:rtl/>
          <w:lang w:val="en-GB" w:eastAsia="en-CA" w:bidi="ar-EG"/>
        </w:rPr>
        <w:t>عد</w:t>
      </w:r>
      <w:r w:rsidR="00A22EED">
        <w:rPr>
          <w:rFonts w:eastAsia="Times New Roman" w:cs="Simplified Arabic"/>
          <w:sz w:val="22"/>
          <w:rtl/>
          <w:lang w:val="en-GB" w:eastAsia="en-CA" w:bidi="ar-EG"/>
        </w:rPr>
        <w:t xml:space="preserve"> موافقتهم</w:t>
      </w:r>
      <w:r w:rsidR="00DF692C" w:rsidRPr="00DF692C">
        <w:rPr>
          <w:rFonts w:eastAsia="Times New Roman" w:cs="Simplified Arabic"/>
          <w:sz w:val="22"/>
          <w:rtl/>
          <w:lang w:val="en-GB" w:eastAsia="en-CA" w:bidi="ar-EG"/>
        </w:rPr>
        <w:t xml:space="preserve"> على البيان التالي</w:t>
      </w:r>
      <w:r w:rsidR="00A22EED">
        <w:rPr>
          <w:rFonts w:eastAsia="Times New Roman" w:cs="Simplified Arabic" w:hint="cs"/>
          <w:sz w:val="22"/>
          <w:rtl/>
          <w:lang w:val="en-GB" w:eastAsia="en-CA" w:bidi="ar-EG"/>
        </w:rPr>
        <w:t xml:space="preserve">، </w:t>
      </w:r>
      <w:r w:rsidR="00A22EED" w:rsidRPr="00A22EED">
        <w:rPr>
          <w:rFonts w:eastAsia="Times New Roman" w:cs="Simplified Arabic"/>
          <w:sz w:val="22"/>
          <w:rtl/>
          <w:lang w:val="en-GB" w:eastAsia="en-CA" w:bidi="ar-EG"/>
        </w:rPr>
        <w:t>كجزء من استمارة القبول الخاصة بهم</w:t>
      </w:r>
      <w:r w:rsidR="00DF692C" w:rsidRPr="00DF692C">
        <w:rPr>
          <w:rFonts w:eastAsia="Times New Roman" w:cs="Simplified Arabic"/>
          <w:sz w:val="22"/>
          <w:rtl/>
          <w:lang w:val="en-GB" w:eastAsia="en-CA" w:bidi="ar-EG"/>
        </w:rPr>
        <w:t xml:space="preserve">: "أفهم أنه </w:t>
      </w:r>
      <w:r w:rsidR="00A22EED">
        <w:rPr>
          <w:rFonts w:eastAsia="Times New Roman" w:cs="Simplified Arabic" w:hint="cs"/>
          <w:sz w:val="22"/>
          <w:rtl/>
          <w:lang w:val="en-GB" w:eastAsia="en-CA" w:bidi="ar-EG"/>
        </w:rPr>
        <w:t>جرى</w:t>
      </w:r>
      <w:r w:rsidR="00A22EED">
        <w:rPr>
          <w:rFonts w:eastAsia="Times New Roman" w:cs="Simplified Arabic"/>
          <w:sz w:val="22"/>
          <w:rtl/>
          <w:lang w:val="en-GB" w:eastAsia="en-CA" w:bidi="ar-EG"/>
        </w:rPr>
        <w:t xml:space="preserve"> اختياري بصفتي خبيرا فردي</w:t>
      </w:r>
      <w:r w:rsidR="00DF692C" w:rsidRPr="00DF692C">
        <w:rPr>
          <w:rFonts w:eastAsia="Times New Roman" w:cs="Simplified Arabic"/>
          <w:sz w:val="22"/>
          <w:rtl/>
          <w:lang w:val="en-GB" w:eastAsia="en-CA" w:bidi="ar-EG"/>
        </w:rPr>
        <w:t xml:space="preserve">ا وليس لتمثيل آراء أي منظمة عامة أو خاصة، وأنه </w:t>
      </w:r>
      <w:r w:rsidR="00A22EED">
        <w:rPr>
          <w:rFonts w:eastAsia="Times New Roman" w:cs="Simplified Arabic" w:hint="cs"/>
          <w:sz w:val="22"/>
          <w:rtl/>
          <w:lang w:val="en-GB" w:eastAsia="en-CA" w:bidi="ar-EG"/>
        </w:rPr>
        <w:t>يُتوقع</w:t>
      </w:r>
      <w:r w:rsidR="00DF692C" w:rsidRPr="00DF692C">
        <w:rPr>
          <w:rFonts w:eastAsia="Times New Roman" w:cs="Simplified Arabic"/>
          <w:sz w:val="22"/>
          <w:rtl/>
          <w:lang w:val="en-GB" w:eastAsia="en-CA" w:bidi="ar-EG"/>
        </w:rPr>
        <w:t xml:space="preserve"> مني أن أخدم بطريقة محايدة، وهذا يعني أنني سأقوم بواجباتي ومسؤولياتي </w:t>
      </w:r>
      <w:r w:rsidR="00DF692C" w:rsidRPr="00DF692C">
        <w:rPr>
          <w:rFonts w:eastAsia="Times New Roman" w:cs="Simplified Arabic"/>
          <w:sz w:val="22"/>
          <w:rtl/>
          <w:lang w:val="en-GB" w:eastAsia="en-CA" w:bidi="ar-EG"/>
        </w:rPr>
        <w:lastRenderedPageBreak/>
        <w:t xml:space="preserve">تجاه المنبر الحكومي الدولي للعلوم والسياسات في مجال التنوع البيولوجي وخدمات النظم </w:t>
      </w:r>
      <w:r w:rsidR="00A22EED">
        <w:rPr>
          <w:rFonts w:eastAsia="Times New Roman" w:cs="Simplified Arabic" w:hint="cs"/>
          <w:sz w:val="22"/>
          <w:rtl/>
          <w:lang w:val="en-GB" w:eastAsia="en-CA" w:bidi="ar-EG"/>
        </w:rPr>
        <w:t>الإيكولوجية</w:t>
      </w:r>
      <w:r w:rsidR="00DF692C" w:rsidRPr="00DF692C">
        <w:rPr>
          <w:rFonts w:eastAsia="Times New Roman" w:cs="Simplified Arabic"/>
          <w:sz w:val="22"/>
          <w:rtl/>
          <w:lang w:val="en-GB" w:eastAsia="en-CA" w:bidi="ar-EG"/>
        </w:rPr>
        <w:t xml:space="preserve"> </w:t>
      </w:r>
      <w:r w:rsidR="00A22EED">
        <w:rPr>
          <w:rFonts w:eastAsia="Times New Roman" w:cs="Simplified Arabic" w:hint="cs"/>
          <w:sz w:val="22"/>
          <w:rtl/>
          <w:lang w:val="en-GB" w:eastAsia="en-CA" w:bidi="ar-EG"/>
        </w:rPr>
        <w:t>استنادا إلى</w:t>
      </w:r>
      <w:r w:rsidR="00DF692C" w:rsidRPr="00DF692C">
        <w:rPr>
          <w:rFonts w:eastAsia="Times New Roman" w:cs="Simplified Arabic"/>
          <w:sz w:val="22"/>
          <w:rtl/>
          <w:lang w:val="en-GB" w:eastAsia="en-CA" w:bidi="ar-EG"/>
        </w:rPr>
        <w:t xml:space="preserve"> وظائف ومسؤوليات </w:t>
      </w:r>
      <w:r w:rsidR="00A22EED">
        <w:rPr>
          <w:rFonts w:eastAsia="Times New Roman" w:cs="Simplified Arabic" w:hint="cs"/>
          <w:sz w:val="22"/>
          <w:rtl/>
          <w:lang w:val="en-GB" w:eastAsia="en-CA" w:bidi="ar-EG"/>
        </w:rPr>
        <w:t>تلك</w:t>
      </w:r>
      <w:r w:rsidR="00DF692C" w:rsidRPr="00DF692C">
        <w:rPr>
          <w:rFonts w:eastAsia="Times New Roman" w:cs="Simplified Arabic"/>
          <w:sz w:val="22"/>
          <w:rtl/>
          <w:lang w:val="en-GB" w:eastAsia="en-CA" w:bidi="ar-EG"/>
        </w:rPr>
        <w:t xml:space="preserve"> المؤسسة بموضوعية كاملة</w:t>
      </w:r>
      <w:r>
        <w:rPr>
          <w:rFonts w:eastAsia="Times New Roman" w:cs="Simplified Arabic" w:hint="cs"/>
          <w:sz w:val="22"/>
          <w:rtl/>
          <w:lang w:val="en-GB" w:eastAsia="en-CA" w:bidi="ar-EG"/>
        </w:rPr>
        <w:t>"</w:t>
      </w:r>
      <w:r w:rsidR="00DF692C" w:rsidRPr="00DF692C">
        <w:rPr>
          <w:rFonts w:eastAsia="Times New Roman" w:cs="Simplified Arabic"/>
          <w:sz w:val="22"/>
          <w:rtl/>
          <w:lang w:val="en-GB" w:eastAsia="en-CA" w:bidi="ar-EG"/>
        </w:rPr>
        <w:t>؛</w:t>
      </w:r>
    </w:p>
    <w:p w14:paraId="00B08B72" w14:textId="16F0D85A" w:rsidR="00DF692C" w:rsidRPr="00DF692C" w:rsidRDefault="00900A26" w:rsidP="006A4FF3">
      <w:pPr>
        <w:tabs>
          <w:tab w:val="right" w:pos="1440"/>
        </w:tabs>
        <w:spacing w:after="120" w:line="216" w:lineRule="auto"/>
        <w:ind w:left="1080" w:firstLine="360"/>
        <w:rPr>
          <w:rFonts w:eastAsia="Times New Roman" w:cs="Simplified Arabic"/>
          <w:sz w:val="22"/>
          <w:lang w:val="en-GB" w:eastAsia="en-CA" w:bidi="ar-EG"/>
        </w:rPr>
      </w:pPr>
      <w:r>
        <w:rPr>
          <w:rFonts w:eastAsia="Times New Roman" w:cs="Simplified Arabic" w:hint="cs"/>
          <w:sz w:val="22"/>
          <w:rtl/>
          <w:lang w:val="en-GB" w:eastAsia="en-CA" w:bidi="ar-EG"/>
        </w:rPr>
        <w:t>"(ب)</w:t>
      </w:r>
      <w:r>
        <w:rPr>
          <w:rFonts w:eastAsia="Times New Roman" w:cs="Simplified Arabic" w:hint="cs"/>
          <w:sz w:val="22"/>
          <w:rtl/>
          <w:lang w:val="en-GB" w:eastAsia="en-CA" w:bidi="ar-EG"/>
        </w:rPr>
        <w:tab/>
        <w:t>عُدِّلت</w:t>
      </w:r>
      <w:r w:rsidR="00DF692C" w:rsidRPr="00DF692C">
        <w:rPr>
          <w:rFonts w:eastAsia="Times New Roman" w:cs="Simplified Arabic"/>
          <w:sz w:val="22"/>
          <w:rtl/>
          <w:lang w:val="en-GB" w:eastAsia="en-CA" w:bidi="ar-EG"/>
        </w:rPr>
        <w:t xml:space="preserve"> مدونة </w:t>
      </w:r>
      <w:r>
        <w:rPr>
          <w:rFonts w:eastAsia="Times New Roman" w:cs="Simplified Arabic" w:hint="cs"/>
          <w:sz w:val="22"/>
          <w:rtl/>
          <w:lang w:val="en-GB" w:eastAsia="en-CA" w:bidi="ar-EG"/>
        </w:rPr>
        <w:t xml:space="preserve">قواعد </w:t>
      </w:r>
      <w:r w:rsidR="00DF692C" w:rsidRPr="00DF692C">
        <w:rPr>
          <w:rFonts w:eastAsia="Times New Roman" w:cs="Simplified Arabic"/>
          <w:sz w:val="22"/>
          <w:rtl/>
          <w:lang w:val="en-GB" w:eastAsia="en-CA" w:bidi="ar-EG"/>
        </w:rPr>
        <w:t xml:space="preserve">السلوك لخبراء المنبر الحكومي الدولي للعلوم والسياسات في مجال التنوع البيولوجي وخدمات النظم الإيكولوجية، التي وافق عليها جميع الأفراد المختارين، عند قبول </w:t>
      </w:r>
      <w:r w:rsidR="006A4FF3">
        <w:rPr>
          <w:rFonts w:eastAsia="Times New Roman" w:cs="Simplified Arabic" w:hint="cs"/>
          <w:sz w:val="22"/>
          <w:rtl/>
          <w:lang w:val="en-GB" w:eastAsia="en-CA" w:bidi="ar-EG"/>
        </w:rPr>
        <w:t>أدوارهم</w:t>
      </w:r>
      <w:r w:rsidR="00DF692C" w:rsidRPr="00DF692C">
        <w:rPr>
          <w:rFonts w:eastAsia="Times New Roman" w:cs="Simplified Arabic"/>
          <w:sz w:val="22"/>
          <w:rtl/>
          <w:lang w:val="en-GB" w:eastAsia="en-CA" w:bidi="ar-EG"/>
        </w:rPr>
        <w:t>، لتشمل إشارة إلى سياسة</w:t>
      </w:r>
      <w:r>
        <w:rPr>
          <w:rFonts w:eastAsia="Times New Roman" w:cs="Simplified Arabic" w:hint="cs"/>
          <w:sz w:val="22"/>
          <w:rtl/>
          <w:lang w:val="en-GB" w:eastAsia="en-CA" w:bidi="ar-EG"/>
        </w:rPr>
        <w:t xml:space="preserve"> المنبر وإجراءاته المتعلقة</w:t>
      </w:r>
      <w:r w:rsidR="00DF692C" w:rsidRPr="00DF692C">
        <w:rPr>
          <w:rFonts w:eastAsia="Times New Roman" w:cs="Simplified Arabic"/>
          <w:sz w:val="22"/>
          <w:rtl/>
          <w:lang w:val="en-GB" w:eastAsia="en-CA" w:bidi="ar-EG"/>
        </w:rPr>
        <w:t xml:space="preserve"> </w:t>
      </w:r>
      <w:r>
        <w:rPr>
          <w:rFonts w:eastAsia="Times New Roman" w:cs="Simplified Arabic" w:hint="cs"/>
          <w:sz w:val="22"/>
          <w:rtl/>
          <w:lang w:val="en-GB" w:eastAsia="en-CA" w:bidi="ar-EG"/>
        </w:rPr>
        <w:t>ب</w:t>
      </w:r>
      <w:r>
        <w:rPr>
          <w:rFonts w:eastAsia="Times New Roman" w:cs="Simplified Arabic"/>
          <w:sz w:val="22"/>
          <w:rtl/>
          <w:lang w:val="en-GB" w:eastAsia="en-CA" w:bidi="ar-EG"/>
        </w:rPr>
        <w:t>تضارب المصالح</w:t>
      </w:r>
      <w:r w:rsidR="00DF692C" w:rsidRPr="00DF692C">
        <w:rPr>
          <w:rFonts w:eastAsia="Times New Roman" w:cs="Simplified Arabic"/>
          <w:sz w:val="22"/>
          <w:rtl/>
          <w:lang w:val="en-GB" w:eastAsia="en-CA" w:bidi="ar-EG"/>
        </w:rPr>
        <w:t>؛</w:t>
      </w:r>
    </w:p>
    <w:p w14:paraId="0FE24040" w14:textId="65A05829" w:rsidR="00DF692C" w:rsidRPr="00DF692C" w:rsidRDefault="006A4FF3" w:rsidP="006A4FF3">
      <w:pPr>
        <w:tabs>
          <w:tab w:val="right" w:pos="1440"/>
        </w:tabs>
        <w:spacing w:after="120" w:line="216" w:lineRule="auto"/>
        <w:ind w:left="1080" w:firstLine="360"/>
        <w:rPr>
          <w:rFonts w:eastAsia="Times New Roman" w:cs="Simplified Arabic"/>
          <w:sz w:val="22"/>
          <w:lang w:val="en-GB" w:eastAsia="en-CA" w:bidi="ar-EG"/>
        </w:rPr>
      </w:pPr>
      <w:r>
        <w:rPr>
          <w:rFonts w:eastAsia="Times New Roman" w:cs="Simplified Arabic" w:hint="cs"/>
          <w:sz w:val="22"/>
          <w:rtl/>
          <w:lang w:val="en-GB" w:eastAsia="en-CA" w:bidi="ar-EG"/>
        </w:rPr>
        <w:t>"(ج)</w:t>
      </w:r>
      <w:r>
        <w:rPr>
          <w:rFonts w:eastAsia="Times New Roman" w:cs="Simplified Arabic" w:hint="cs"/>
          <w:sz w:val="22"/>
          <w:rtl/>
          <w:lang w:val="en-GB" w:eastAsia="en-CA" w:bidi="ar-EG"/>
        </w:rPr>
        <w:tab/>
      </w:r>
      <w:r w:rsidR="00DF692C" w:rsidRPr="00DF692C">
        <w:rPr>
          <w:rFonts w:eastAsia="Times New Roman" w:cs="Simplified Arabic"/>
          <w:sz w:val="22"/>
          <w:rtl/>
          <w:lang w:val="en-GB" w:eastAsia="en-CA" w:bidi="ar-EG"/>
        </w:rPr>
        <w:t>يتلقى جميع خبراء المنبر الحكومي الدولي للعلوم والسياسات في مجال التنوع البيولوجي وخدمات النظم الإيكولوجية، بمجرد تعيينهم، وثيقة تلخص السياسات والإجراءات المتعلقة بتضارب المصالح؛</w:t>
      </w:r>
    </w:p>
    <w:p w14:paraId="44D154F9" w14:textId="0A3F3C40" w:rsidR="00DF692C" w:rsidRDefault="006A4FF3" w:rsidP="006A4FF3">
      <w:pPr>
        <w:tabs>
          <w:tab w:val="right" w:pos="1440"/>
        </w:tabs>
        <w:spacing w:after="120" w:line="216" w:lineRule="auto"/>
        <w:ind w:left="1080" w:firstLine="360"/>
        <w:rPr>
          <w:rFonts w:eastAsia="Times New Roman" w:cs="Simplified Arabic"/>
          <w:sz w:val="22"/>
          <w:lang w:val="en-GB" w:eastAsia="en-CA" w:bidi="ar-EG"/>
        </w:rPr>
      </w:pPr>
      <w:r>
        <w:rPr>
          <w:rFonts w:eastAsia="Times New Roman" w:cs="Simplified Arabic" w:hint="cs"/>
          <w:sz w:val="22"/>
          <w:rtl/>
          <w:lang w:val="en-GB" w:eastAsia="en-CA" w:bidi="ar-EG"/>
        </w:rPr>
        <w:t>"(د)</w:t>
      </w:r>
      <w:r>
        <w:rPr>
          <w:rFonts w:eastAsia="Times New Roman" w:cs="Simplified Arabic" w:hint="cs"/>
          <w:sz w:val="22"/>
          <w:rtl/>
          <w:lang w:val="en-GB" w:eastAsia="en-CA" w:bidi="ar-EG"/>
        </w:rPr>
        <w:tab/>
      </w:r>
      <w:r w:rsidR="00DF692C" w:rsidRPr="00DF692C">
        <w:rPr>
          <w:rFonts w:eastAsia="Times New Roman" w:cs="Simplified Arabic"/>
          <w:sz w:val="22"/>
          <w:rtl/>
          <w:lang w:val="en-GB" w:eastAsia="en-CA" w:bidi="ar-EG"/>
        </w:rPr>
        <w:t>يتضمن كل اجتماع تمهيدي عبر الإنترنت ل</w:t>
      </w:r>
      <w:r>
        <w:rPr>
          <w:rFonts w:eastAsia="Times New Roman" w:cs="Simplified Arabic" w:hint="cs"/>
          <w:sz w:val="22"/>
          <w:rtl/>
          <w:lang w:val="en-GB" w:eastAsia="en-CA" w:bidi="ar-EG"/>
        </w:rPr>
        <w:t>صائغي</w:t>
      </w:r>
      <w:r w:rsidR="00DF692C" w:rsidRPr="00DF692C">
        <w:rPr>
          <w:rFonts w:eastAsia="Times New Roman" w:cs="Simplified Arabic"/>
          <w:sz w:val="22"/>
          <w:rtl/>
          <w:lang w:val="en-GB" w:eastAsia="en-CA" w:bidi="ar-EG"/>
        </w:rPr>
        <w:t xml:space="preserve"> المنبر الحكومي الدولي للعلوم والسياسات في مجال التنوع البيولو</w:t>
      </w:r>
      <w:r>
        <w:rPr>
          <w:rFonts w:eastAsia="Times New Roman" w:cs="Simplified Arabic"/>
          <w:sz w:val="22"/>
          <w:rtl/>
          <w:lang w:val="en-GB" w:eastAsia="en-CA" w:bidi="ar-EG"/>
        </w:rPr>
        <w:t>جي وخدمات النظم الإيكولوجية جزء</w:t>
      </w:r>
      <w:r w:rsidR="00DF692C" w:rsidRPr="00DF692C">
        <w:rPr>
          <w:rFonts w:eastAsia="Times New Roman" w:cs="Simplified Arabic"/>
          <w:sz w:val="22"/>
          <w:rtl/>
          <w:lang w:val="en-GB" w:eastAsia="en-CA" w:bidi="ar-EG"/>
        </w:rPr>
        <w:t xml:space="preserve">ا عن سياسات وإجراءات تضارب المصالح ومدونة قواعد </w:t>
      </w:r>
      <w:r>
        <w:rPr>
          <w:rFonts w:eastAsia="Times New Roman" w:cs="Simplified Arabic" w:hint="cs"/>
          <w:sz w:val="22"/>
          <w:rtl/>
          <w:lang w:val="en-GB" w:eastAsia="en-CA" w:bidi="ar-EG"/>
        </w:rPr>
        <w:t>ال</w:t>
      </w:r>
      <w:r w:rsidR="00DF692C" w:rsidRPr="00DF692C">
        <w:rPr>
          <w:rFonts w:eastAsia="Times New Roman" w:cs="Simplified Arabic"/>
          <w:sz w:val="22"/>
          <w:rtl/>
          <w:lang w:val="en-GB" w:eastAsia="en-CA" w:bidi="ar-EG"/>
        </w:rPr>
        <w:t xml:space="preserve">سلوك </w:t>
      </w:r>
      <w:r>
        <w:rPr>
          <w:rFonts w:eastAsia="Times New Roman" w:cs="Simplified Arabic" w:hint="cs"/>
          <w:sz w:val="22"/>
          <w:rtl/>
          <w:lang w:val="en-GB" w:eastAsia="en-CA" w:bidi="ar-EG"/>
        </w:rPr>
        <w:t>ل</w:t>
      </w:r>
      <w:r w:rsidR="00DF692C" w:rsidRPr="00DF692C">
        <w:rPr>
          <w:rFonts w:eastAsia="Times New Roman" w:cs="Simplified Arabic"/>
          <w:sz w:val="22"/>
          <w:rtl/>
          <w:lang w:val="en-GB" w:eastAsia="en-CA" w:bidi="ar-EG"/>
        </w:rPr>
        <w:t>ل</w:t>
      </w:r>
      <w:r>
        <w:rPr>
          <w:rFonts w:eastAsia="Times New Roman" w:cs="Simplified Arabic" w:hint="cs"/>
          <w:sz w:val="22"/>
          <w:rtl/>
          <w:lang w:val="en-GB" w:eastAsia="en-CA" w:bidi="ar-EG"/>
        </w:rPr>
        <w:t>صائغين</w:t>
      </w:r>
      <w:r w:rsidR="00DF692C" w:rsidRPr="00DF692C">
        <w:rPr>
          <w:rFonts w:eastAsia="Times New Roman" w:cs="Simplified Arabic"/>
          <w:sz w:val="22"/>
          <w:rtl/>
          <w:lang w:val="en-GB" w:eastAsia="en-CA" w:bidi="ar-EG"/>
        </w:rPr>
        <w:t>."</w:t>
      </w:r>
    </w:p>
    <w:p w14:paraId="500782D6" w14:textId="14EC0AF1" w:rsidR="00DF692C" w:rsidRPr="00DF692C" w:rsidRDefault="00DF692C" w:rsidP="00232685">
      <w:pPr>
        <w:numPr>
          <w:ilvl w:val="0"/>
          <w:numId w:val="36"/>
        </w:numPr>
        <w:spacing w:after="120" w:line="216" w:lineRule="auto"/>
        <w:ind w:firstLine="0"/>
        <w:jc w:val="both"/>
        <w:rPr>
          <w:rFonts w:eastAsia="Times New Roman" w:cs="Simplified Arabic"/>
          <w:sz w:val="22"/>
          <w:lang w:val="en-GB" w:eastAsia="en-CA" w:bidi="ar-EG"/>
        </w:rPr>
      </w:pPr>
      <w:r w:rsidRPr="00DF692C">
        <w:rPr>
          <w:rFonts w:eastAsia="Times New Roman" w:cs="Simplified Arabic"/>
          <w:sz w:val="22"/>
          <w:rtl/>
          <w:lang w:val="en-GB" w:eastAsia="en-CA" w:bidi="ar-EG"/>
        </w:rPr>
        <w:t>وقد تم تسليط الضوء على التطورات الأخرى ذات الصلة في العمليات الدولية في وثيقة</w:t>
      </w:r>
      <w:r w:rsidR="00232685">
        <w:rPr>
          <w:rStyle w:val="FootnoteReference"/>
          <w:rFonts w:eastAsia="Times New Roman"/>
          <w:sz w:val="22"/>
          <w:rtl/>
          <w:lang w:val="en-GB" w:eastAsia="en-CA" w:bidi="ar-EG"/>
        </w:rPr>
        <w:footnoteReference w:id="14"/>
      </w:r>
      <w:r w:rsidRPr="00DF692C">
        <w:rPr>
          <w:rFonts w:eastAsia="Times New Roman" w:cs="Simplified Arabic"/>
          <w:sz w:val="22"/>
          <w:rtl/>
          <w:lang w:val="en-GB" w:eastAsia="en-CA" w:bidi="ar-EG"/>
        </w:rPr>
        <w:t xml:space="preserve"> </w:t>
      </w:r>
      <w:r w:rsidR="006A4FF3">
        <w:rPr>
          <w:rFonts w:eastAsia="Times New Roman" w:cs="Simplified Arabic" w:hint="cs"/>
          <w:sz w:val="22"/>
          <w:rtl/>
          <w:lang w:val="en-GB" w:eastAsia="en-CA" w:bidi="ar-EG"/>
        </w:rPr>
        <w:t>قُدمت</w:t>
      </w:r>
      <w:r w:rsidRPr="00DF692C">
        <w:rPr>
          <w:rFonts w:eastAsia="Times New Roman" w:cs="Simplified Arabic"/>
          <w:sz w:val="22"/>
          <w:rtl/>
          <w:lang w:val="en-GB" w:eastAsia="en-CA" w:bidi="ar-EG"/>
        </w:rPr>
        <w:t xml:space="preserve"> للفريق العامل المخصص المفتوح العضوية المعني بفريق</w:t>
      </w:r>
      <w:r w:rsidR="00232685">
        <w:rPr>
          <w:rFonts w:eastAsia="Times New Roman" w:cs="Simplified Arabic" w:hint="cs"/>
          <w:sz w:val="22"/>
          <w:rtl/>
          <w:lang w:val="en-GB" w:eastAsia="en-CA" w:bidi="ar-EG"/>
        </w:rPr>
        <w:t xml:space="preserve"> خبراء</w:t>
      </w:r>
      <w:r w:rsidRPr="00DF692C">
        <w:rPr>
          <w:rFonts w:eastAsia="Times New Roman" w:cs="Simplified Arabic"/>
          <w:sz w:val="22"/>
          <w:rtl/>
          <w:lang w:val="en-GB" w:eastAsia="en-CA" w:bidi="ar-EG"/>
        </w:rPr>
        <w:t xml:space="preserve"> العلوم والسياسات المعني بالمواد الكيميائية والنفايات ومنع التلوث، الذي </w:t>
      </w:r>
      <w:r w:rsidR="00232685">
        <w:rPr>
          <w:rFonts w:eastAsia="Times New Roman" w:cs="Simplified Arabic" w:hint="cs"/>
          <w:sz w:val="22"/>
          <w:rtl/>
          <w:lang w:val="en-GB" w:eastAsia="en-CA" w:bidi="ar-EG"/>
        </w:rPr>
        <w:t>أُنشئ لمواصلة</w:t>
      </w:r>
      <w:r w:rsidRPr="00DF692C">
        <w:rPr>
          <w:rFonts w:eastAsia="Times New Roman" w:cs="Simplified Arabic"/>
          <w:sz w:val="22"/>
          <w:rtl/>
          <w:lang w:val="en-GB" w:eastAsia="en-CA" w:bidi="ar-EG"/>
        </w:rPr>
        <w:t xml:space="preserve"> المساهمة في الإدارة السليمة للمواد الكيميائية والنفايات ومنع التلوث، في دورته الثانية المنعقدة في ديسمبر</w:t>
      </w:r>
      <w:r w:rsidR="00232685">
        <w:rPr>
          <w:rFonts w:eastAsia="Times New Roman" w:cs="Simplified Arabic" w:hint="cs"/>
          <w:sz w:val="22"/>
          <w:rtl/>
          <w:lang w:val="en-GB" w:eastAsia="en-CA" w:bidi="ar-EG"/>
        </w:rPr>
        <w:t>/كانون الأول</w:t>
      </w:r>
      <w:r w:rsidRPr="00DF692C">
        <w:rPr>
          <w:rFonts w:eastAsia="Times New Roman" w:cs="Simplified Arabic"/>
          <w:sz w:val="22"/>
          <w:rtl/>
          <w:lang w:val="en-GB" w:eastAsia="en-CA" w:bidi="ar-EG"/>
        </w:rPr>
        <w:t xml:space="preserve"> 2023. وتقدم الوثيقة لمحة عامة عن السياسات ذات الصلة تضارب المصالح من خلال الواجهات البينية </w:t>
      </w:r>
      <w:r w:rsidR="00232685">
        <w:rPr>
          <w:rFonts w:eastAsia="Times New Roman" w:cs="Simplified Arabic" w:hint="cs"/>
          <w:sz w:val="22"/>
          <w:rtl/>
          <w:lang w:val="en-GB" w:eastAsia="en-CA" w:bidi="ar-EG"/>
        </w:rPr>
        <w:t>القائمة</w:t>
      </w:r>
      <w:r w:rsidRPr="00DF692C">
        <w:rPr>
          <w:rFonts w:eastAsia="Times New Roman" w:cs="Simplified Arabic"/>
          <w:sz w:val="22"/>
          <w:rtl/>
          <w:lang w:val="en-GB" w:eastAsia="en-CA" w:bidi="ar-EG"/>
        </w:rPr>
        <w:t xml:space="preserve"> بين العلوم والسياسات، وتوفر معلومات أساسية عن إجراءات معالجة </w:t>
      </w:r>
      <w:r w:rsidR="00232685">
        <w:rPr>
          <w:rFonts w:eastAsia="Times New Roman" w:cs="Simplified Arabic" w:hint="cs"/>
          <w:sz w:val="22"/>
          <w:rtl/>
          <w:lang w:val="en-GB" w:eastAsia="en-CA" w:bidi="ar-EG"/>
        </w:rPr>
        <w:t>ال</w:t>
      </w:r>
      <w:r w:rsidRPr="00DF692C">
        <w:rPr>
          <w:rFonts w:eastAsia="Times New Roman" w:cs="Simplified Arabic"/>
          <w:sz w:val="22"/>
          <w:rtl/>
          <w:lang w:val="en-GB" w:eastAsia="en-CA" w:bidi="ar-EG"/>
        </w:rPr>
        <w:t xml:space="preserve">تضارب </w:t>
      </w:r>
      <w:r w:rsidR="00232685">
        <w:rPr>
          <w:rFonts w:eastAsia="Times New Roman" w:cs="Simplified Arabic" w:hint="cs"/>
          <w:sz w:val="22"/>
          <w:rtl/>
          <w:lang w:val="en-GB" w:eastAsia="en-CA" w:bidi="ar-EG"/>
        </w:rPr>
        <w:t xml:space="preserve">المحتمل في </w:t>
      </w:r>
      <w:r w:rsidRPr="00DF692C">
        <w:rPr>
          <w:rFonts w:eastAsia="Times New Roman" w:cs="Simplified Arabic"/>
          <w:sz w:val="22"/>
          <w:rtl/>
          <w:lang w:val="en-GB" w:eastAsia="en-CA" w:bidi="ar-EG"/>
        </w:rPr>
        <w:t xml:space="preserve">المصالح في: (أ) الهيئة الحكومية الدولية المعنية بتغير المناخ؛ (ب) المنبر الحكومي الدولي للعلوم والسياسات </w:t>
      </w:r>
      <w:r w:rsidR="00232685">
        <w:rPr>
          <w:rFonts w:eastAsia="Times New Roman" w:cs="Simplified Arabic" w:hint="cs"/>
          <w:sz w:val="22"/>
          <w:rtl/>
          <w:lang w:val="en-GB" w:eastAsia="en-CA" w:bidi="ar-EG"/>
        </w:rPr>
        <w:t>المعني</w:t>
      </w:r>
      <w:r w:rsidRPr="00DF692C">
        <w:rPr>
          <w:rFonts w:eastAsia="Times New Roman" w:cs="Simplified Arabic"/>
          <w:sz w:val="22"/>
          <w:rtl/>
          <w:lang w:val="en-GB" w:eastAsia="en-CA" w:bidi="ar-EG"/>
        </w:rPr>
        <w:t xml:space="preserve"> </w:t>
      </w:r>
      <w:r w:rsidR="00232685">
        <w:rPr>
          <w:rFonts w:eastAsia="Times New Roman" w:cs="Simplified Arabic" w:hint="cs"/>
          <w:sz w:val="22"/>
          <w:rtl/>
          <w:lang w:val="en-GB" w:eastAsia="en-CA" w:bidi="ar-EG"/>
        </w:rPr>
        <w:t>ب</w:t>
      </w:r>
      <w:r w:rsidRPr="00DF692C">
        <w:rPr>
          <w:rFonts w:eastAsia="Times New Roman" w:cs="Simplified Arabic"/>
          <w:sz w:val="22"/>
          <w:rtl/>
          <w:lang w:val="en-GB" w:eastAsia="en-CA" w:bidi="ar-EG"/>
        </w:rPr>
        <w:t xml:space="preserve">التنوع البيولوجي وخدمات النظم الإيكولوجية؛ (ج) توقعات البيئة العالمية؛ (د) أفرقة التقييم </w:t>
      </w:r>
      <w:r w:rsidR="00232685">
        <w:rPr>
          <w:rFonts w:eastAsia="Times New Roman" w:cs="Simplified Arabic" w:hint="cs"/>
          <w:sz w:val="22"/>
          <w:rtl/>
          <w:lang w:val="en-GB" w:eastAsia="en-CA" w:bidi="ar-EG"/>
        </w:rPr>
        <w:t>العلمية الخاصة</w:t>
      </w:r>
      <w:r w:rsidRPr="00DF692C">
        <w:rPr>
          <w:rFonts w:eastAsia="Times New Roman" w:cs="Simplified Arabic"/>
          <w:sz w:val="22"/>
          <w:rtl/>
          <w:lang w:val="en-GB" w:eastAsia="en-CA" w:bidi="ar-EG"/>
        </w:rPr>
        <w:t xml:space="preserve"> </w:t>
      </w:r>
      <w:r w:rsidR="00232685">
        <w:rPr>
          <w:rFonts w:eastAsia="Times New Roman" w:cs="Simplified Arabic" w:hint="cs"/>
          <w:sz w:val="22"/>
          <w:rtl/>
          <w:lang w:val="en-GB" w:eastAsia="en-CA" w:bidi="ar-EG"/>
        </w:rPr>
        <w:t>ب</w:t>
      </w:r>
      <w:r w:rsidRPr="00DF692C">
        <w:rPr>
          <w:rFonts w:eastAsia="Times New Roman" w:cs="Simplified Arabic"/>
          <w:sz w:val="22"/>
          <w:rtl/>
          <w:lang w:val="en-GB" w:eastAsia="en-CA" w:bidi="ar-EG"/>
        </w:rPr>
        <w:t>بروتوكول مونتريال.</w:t>
      </w:r>
    </w:p>
    <w:p w14:paraId="50E85947" w14:textId="02DDD349" w:rsidR="00DF692C" w:rsidRDefault="00BF6928" w:rsidP="00252468">
      <w:pPr>
        <w:numPr>
          <w:ilvl w:val="0"/>
          <w:numId w:val="36"/>
        </w:numPr>
        <w:spacing w:after="120" w:line="216" w:lineRule="auto"/>
        <w:ind w:firstLine="0"/>
        <w:jc w:val="both"/>
        <w:rPr>
          <w:rFonts w:eastAsia="Times New Roman" w:cs="Simplified Arabic"/>
          <w:sz w:val="22"/>
          <w:lang w:val="en-GB" w:eastAsia="en-CA" w:bidi="ar-EG"/>
        </w:rPr>
      </w:pPr>
      <w:r>
        <w:rPr>
          <w:rFonts w:eastAsia="Times New Roman" w:cs="Simplified Arabic" w:hint="cs"/>
          <w:sz w:val="22"/>
          <w:rtl/>
          <w:lang w:val="en-GB" w:eastAsia="en-CA" w:bidi="ar-EG"/>
        </w:rPr>
        <w:t>ومن الجدير بالذكر أنه</w:t>
      </w:r>
      <w:r w:rsidR="00DF692C" w:rsidRPr="00DF692C">
        <w:rPr>
          <w:rFonts w:eastAsia="Times New Roman" w:cs="Simplified Arabic"/>
          <w:sz w:val="22"/>
          <w:rtl/>
          <w:lang w:val="en-GB" w:eastAsia="en-CA" w:bidi="ar-EG"/>
        </w:rPr>
        <w:t xml:space="preserve"> في إطار عمليات بروتوكول مونتريال بشأن المواد المستنفدة لطبقة الأوزون، </w:t>
      </w:r>
      <w:r>
        <w:rPr>
          <w:rFonts w:eastAsia="Times New Roman" w:cs="Simplified Arabic" w:hint="cs"/>
          <w:sz w:val="22"/>
          <w:rtl/>
          <w:lang w:val="en-GB" w:eastAsia="en-CA" w:bidi="ar-EG"/>
        </w:rPr>
        <w:t>تنص الفقرتان</w:t>
      </w:r>
      <w:r w:rsidR="00DF692C" w:rsidRPr="00DF692C">
        <w:rPr>
          <w:rFonts w:eastAsia="Times New Roman" w:cs="Simplified Arabic"/>
          <w:sz w:val="22"/>
          <w:rtl/>
          <w:lang w:val="en-GB" w:eastAsia="en-CA" w:bidi="ar-EG"/>
        </w:rPr>
        <w:t xml:space="preserve"> 20 و21 من مرفق المقرر 24/8، الذي اعتمده الاجتماع الرابع والعشرون للأطراف في بروتوكول مونتريال</w:t>
      </w:r>
      <w:r>
        <w:rPr>
          <w:rFonts w:eastAsia="Times New Roman" w:cs="Simplified Arabic" w:hint="cs"/>
          <w:sz w:val="22"/>
          <w:rtl/>
          <w:lang w:val="en-GB" w:eastAsia="en-CA" w:bidi="ar-EG"/>
        </w:rPr>
        <w:t>،</w:t>
      </w:r>
      <w:r w:rsidR="00DF692C" w:rsidRPr="00DF692C">
        <w:rPr>
          <w:rFonts w:eastAsia="Times New Roman" w:cs="Simplified Arabic"/>
          <w:sz w:val="22"/>
          <w:rtl/>
          <w:lang w:val="en-GB" w:eastAsia="en-CA" w:bidi="ar-EG"/>
        </w:rPr>
        <w:t xml:space="preserve"> بعنوان "الاختصاصات ومدونة قواعد السلوك والمبادئ التوجيهية للإفصاح وتضارب المصالح لفريق التكنولوجيا والتقييم الاقتصادي ولجان الخيارات التقنية التابعة له والهيئات الفرعية المؤقتة"، </w:t>
      </w:r>
      <w:r>
        <w:rPr>
          <w:rFonts w:eastAsia="Times New Roman" w:cs="Simplified Arabic" w:hint="cs"/>
          <w:sz w:val="22"/>
          <w:rtl/>
          <w:lang w:val="en-GB" w:eastAsia="en-CA" w:bidi="ar-EG"/>
        </w:rPr>
        <w:t>على ما يلي</w:t>
      </w:r>
      <w:r w:rsidR="00DF692C" w:rsidRPr="00DF692C">
        <w:rPr>
          <w:rFonts w:eastAsia="Times New Roman" w:cs="Simplified Arabic"/>
          <w:sz w:val="22"/>
          <w:rtl/>
          <w:lang w:val="en-GB" w:eastAsia="en-CA" w:bidi="ar-EG"/>
        </w:rPr>
        <w:t>:</w:t>
      </w:r>
    </w:p>
    <w:p w14:paraId="6191A511" w14:textId="3F9ECF4C" w:rsidR="00EA1D7D" w:rsidRPr="00EA1D7D" w:rsidRDefault="00EA1D7D" w:rsidP="00D41E6B">
      <w:pPr>
        <w:spacing w:after="120" w:line="216" w:lineRule="auto"/>
        <w:ind w:left="1080"/>
        <w:rPr>
          <w:rFonts w:eastAsia="Times New Roman" w:cs="Simplified Arabic"/>
          <w:sz w:val="22"/>
          <w:rtl/>
          <w:lang w:val="en-GB" w:eastAsia="en-CA" w:bidi="ar-EG"/>
        </w:rPr>
      </w:pPr>
      <w:r>
        <w:rPr>
          <w:rFonts w:eastAsia="Times New Roman" w:cs="Simplified Arabic" w:hint="cs"/>
          <w:sz w:val="22"/>
          <w:rtl/>
          <w:lang w:val="en-GB" w:eastAsia="en-CA" w:bidi="ar-EG"/>
        </w:rPr>
        <w:t>"</w:t>
      </w:r>
      <w:r w:rsidRPr="00EA1D7D">
        <w:rPr>
          <w:rFonts w:eastAsia="Times New Roman" w:cs="Simplified Arabic"/>
          <w:sz w:val="22"/>
          <w:rtl/>
          <w:lang w:val="en-GB" w:eastAsia="en-CA" w:bidi="ar-EG"/>
        </w:rPr>
        <w:t>20</w:t>
      </w:r>
      <w:r w:rsidR="00D41E6B">
        <w:rPr>
          <w:rFonts w:eastAsia="Times New Roman" w:cs="Simplified Arabic" w:hint="cs"/>
          <w:sz w:val="22"/>
          <w:rtl/>
          <w:lang w:val="en-GB" w:eastAsia="en-CA" w:bidi="ar-EG"/>
        </w:rPr>
        <w:t>-</w:t>
      </w:r>
      <w:r w:rsidR="00D41E6B">
        <w:rPr>
          <w:rFonts w:eastAsia="Times New Roman" w:cs="Simplified Arabic" w:hint="cs"/>
          <w:sz w:val="22"/>
          <w:rtl/>
          <w:lang w:val="en-GB" w:eastAsia="en-CA" w:bidi="ar-EG"/>
        </w:rPr>
        <w:tab/>
      </w:r>
      <w:r w:rsidRPr="00EA1D7D">
        <w:rPr>
          <w:rFonts w:eastAsia="Times New Roman" w:cs="Simplified Arabic"/>
          <w:sz w:val="22"/>
          <w:rtl/>
          <w:lang w:val="en-GB" w:eastAsia="en-CA" w:bidi="ar-EG"/>
        </w:rPr>
        <w:t xml:space="preserve">عندما يتقرر وجود تضارب في المصالح فيما يتعلق بعضو معين، ينبغي للعضو، اعتمادا على ما هو مناسب في </w:t>
      </w:r>
      <w:r w:rsidR="00F85C90">
        <w:rPr>
          <w:rFonts w:eastAsia="Times New Roman" w:cs="Simplified Arabic" w:hint="cs"/>
          <w:sz w:val="22"/>
          <w:rtl/>
          <w:lang w:val="en-GB" w:eastAsia="en-CA" w:bidi="ar-EG"/>
        </w:rPr>
        <w:t xml:space="preserve">تلك </w:t>
      </w:r>
      <w:r w:rsidRPr="00EA1D7D">
        <w:rPr>
          <w:rFonts w:eastAsia="Times New Roman" w:cs="Simplified Arabic"/>
          <w:sz w:val="22"/>
          <w:rtl/>
          <w:lang w:val="en-GB" w:eastAsia="en-CA" w:bidi="ar-EG"/>
        </w:rPr>
        <w:t>الظروف، أن يكون:</w:t>
      </w:r>
    </w:p>
    <w:p w14:paraId="2B7666D4" w14:textId="62B18D8F" w:rsidR="00EA1D7D" w:rsidRPr="00EA1D7D" w:rsidRDefault="00EA1D7D" w:rsidP="00383225">
      <w:pPr>
        <w:spacing w:after="120" w:line="216" w:lineRule="auto"/>
        <w:ind w:left="1260"/>
        <w:rPr>
          <w:rFonts w:eastAsia="Times New Roman" w:cs="Simplified Arabic"/>
          <w:sz w:val="22"/>
          <w:rtl/>
          <w:lang w:val="en-GB" w:eastAsia="en-CA" w:bidi="ar-EG"/>
        </w:rPr>
      </w:pPr>
      <w:r w:rsidRPr="00EA1D7D">
        <w:rPr>
          <w:rFonts w:eastAsia="Times New Roman" w:cs="Simplified Arabic"/>
          <w:sz w:val="22"/>
          <w:rtl/>
          <w:lang w:val="en-GB" w:eastAsia="en-CA" w:bidi="ar-EG"/>
        </w:rPr>
        <w:t xml:space="preserve">"(أ) </w:t>
      </w:r>
      <w:r w:rsidR="00F85C90">
        <w:rPr>
          <w:rFonts w:eastAsia="Times New Roman" w:cs="Simplified Arabic" w:hint="cs"/>
          <w:sz w:val="22"/>
          <w:rtl/>
          <w:lang w:val="en-GB" w:eastAsia="en-CA" w:bidi="ar-EG"/>
        </w:rPr>
        <w:t>مُستبعدا</w:t>
      </w:r>
      <w:r w:rsidRPr="00EA1D7D">
        <w:rPr>
          <w:rFonts w:eastAsia="Times New Roman" w:cs="Simplified Arabic"/>
          <w:sz w:val="22"/>
          <w:rtl/>
          <w:lang w:val="en-GB" w:eastAsia="en-CA" w:bidi="ar-EG"/>
        </w:rPr>
        <w:t xml:space="preserve"> من عملية صنع القرار والمناقشات المتعلقة بمجال عمل محدد؛</w:t>
      </w:r>
    </w:p>
    <w:p w14:paraId="7853964C" w14:textId="741947D4" w:rsidR="00EA1D7D" w:rsidRPr="00EA1D7D" w:rsidRDefault="00EA1D7D" w:rsidP="00383225">
      <w:pPr>
        <w:spacing w:after="120" w:line="216" w:lineRule="auto"/>
        <w:ind w:left="1260"/>
        <w:rPr>
          <w:rFonts w:eastAsia="Times New Roman" w:cs="Simplified Arabic"/>
          <w:sz w:val="22"/>
          <w:rtl/>
          <w:lang w:val="en-GB" w:eastAsia="en-CA" w:bidi="ar-EG"/>
        </w:rPr>
      </w:pPr>
      <w:r w:rsidRPr="00EA1D7D">
        <w:rPr>
          <w:rFonts w:eastAsia="Times New Roman" w:cs="Simplified Arabic"/>
          <w:sz w:val="22"/>
          <w:rtl/>
          <w:lang w:val="en-GB" w:eastAsia="en-CA" w:bidi="ar-EG"/>
        </w:rPr>
        <w:t xml:space="preserve">"(ب) </w:t>
      </w:r>
      <w:r w:rsidR="00D41E6B">
        <w:rPr>
          <w:rFonts w:eastAsia="Times New Roman" w:cs="Simplified Arabic" w:hint="cs"/>
          <w:sz w:val="22"/>
          <w:rtl/>
          <w:lang w:val="en-GB" w:eastAsia="en-CA" w:bidi="ar-EG"/>
        </w:rPr>
        <w:t>مُستبعدا</w:t>
      </w:r>
      <w:r w:rsidRPr="00EA1D7D">
        <w:rPr>
          <w:rFonts w:eastAsia="Times New Roman" w:cs="Simplified Arabic"/>
          <w:sz w:val="22"/>
          <w:rtl/>
          <w:lang w:val="en-GB" w:eastAsia="en-CA" w:bidi="ar-EG"/>
        </w:rPr>
        <w:t xml:space="preserve"> م</w:t>
      </w:r>
      <w:r w:rsidR="00D41E6B">
        <w:rPr>
          <w:rFonts w:eastAsia="Times New Roman" w:cs="Simplified Arabic"/>
          <w:sz w:val="22"/>
          <w:rtl/>
          <w:lang w:val="en-GB" w:eastAsia="en-CA" w:bidi="ar-EG"/>
        </w:rPr>
        <w:t>ن عملية صنع القرار ولكن يجوز له</w:t>
      </w:r>
      <w:r w:rsidRPr="00EA1D7D">
        <w:rPr>
          <w:rFonts w:eastAsia="Times New Roman" w:cs="Simplified Arabic"/>
          <w:sz w:val="22"/>
          <w:rtl/>
          <w:lang w:val="en-GB" w:eastAsia="en-CA" w:bidi="ar-EG"/>
        </w:rPr>
        <w:t xml:space="preserve"> المشاركة في المناقشات المتعلقة بمجال عمل محدد؛ أو</w:t>
      </w:r>
    </w:p>
    <w:p w14:paraId="39B9E629" w14:textId="6B97696E" w:rsidR="00EA1D7D" w:rsidRPr="00EA1D7D" w:rsidRDefault="00EA1D7D" w:rsidP="00383225">
      <w:pPr>
        <w:spacing w:after="120" w:line="216" w:lineRule="auto"/>
        <w:ind w:left="1260"/>
        <w:rPr>
          <w:rFonts w:eastAsia="Times New Roman" w:cs="Simplified Arabic"/>
          <w:sz w:val="22"/>
          <w:rtl/>
          <w:lang w:val="en-GB" w:eastAsia="en-CA" w:bidi="ar-EG"/>
        </w:rPr>
      </w:pPr>
      <w:r w:rsidRPr="00EA1D7D">
        <w:rPr>
          <w:rFonts w:eastAsia="Times New Roman" w:cs="Simplified Arabic"/>
          <w:sz w:val="22"/>
          <w:rtl/>
          <w:lang w:val="en-GB" w:eastAsia="en-CA" w:bidi="ar-EG"/>
        </w:rPr>
        <w:t xml:space="preserve">"(ج) </w:t>
      </w:r>
      <w:r w:rsidR="00D41E6B">
        <w:rPr>
          <w:rFonts w:eastAsia="Times New Roman" w:cs="Simplified Arabic" w:hint="cs"/>
          <w:sz w:val="22"/>
          <w:rtl/>
          <w:lang w:val="en-GB" w:eastAsia="en-CA" w:bidi="ar-EG"/>
        </w:rPr>
        <w:t>مُستبعدا</w:t>
      </w:r>
      <w:r w:rsidRPr="00EA1D7D">
        <w:rPr>
          <w:rFonts w:eastAsia="Times New Roman" w:cs="Simplified Arabic"/>
          <w:sz w:val="22"/>
          <w:rtl/>
          <w:lang w:val="en-GB" w:eastAsia="en-CA" w:bidi="ar-EG"/>
        </w:rPr>
        <w:t xml:space="preserve"> من المشاركة في المسألة بأي طريقة أخرى تعتبر مناسبة.</w:t>
      </w:r>
    </w:p>
    <w:p w14:paraId="19BCC5A7" w14:textId="11AB4D53" w:rsidR="00DF692C" w:rsidRDefault="00EA1D7D" w:rsidP="00D41E6B">
      <w:pPr>
        <w:spacing w:after="120" w:line="216" w:lineRule="auto"/>
        <w:ind w:left="1080"/>
        <w:jc w:val="both"/>
        <w:rPr>
          <w:rFonts w:eastAsia="Times New Roman" w:cs="Simplified Arabic"/>
          <w:sz w:val="22"/>
          <w:lang w:val="en-GB" w:eastAsia="en-CA" w:bidi="ar-EG"/>
        </w:rPr>
      </w:pPr>
      <w:r w:rsidRPr="00EA1D7D">
        <w:rPr>
          <w:rFonts w:eastAsia="Times New Roman" w:cs="Simplified Arabic"/>
          <w:sz w:val="22"/>
          <w:rtl/>
          <w:lang w:val="en-GB" w:eastAsia="en-CA" w:bidi="ar-EG"/>
        </w:rPr>
        <w:t>"21</w:t>
      </w:r>
      <w:r w:rsidR="00D41E6B">
        <w:rPr>
          <w:rFonts w:eastAsia="Times New Roman" w:cs="Simplified Arabic" w:hint="cs"/>
          <w:sz w:val="22"/>
          <w:rtl/>
          <w:lang w:val="en-GB" w:eastAsia="en-CA" w:bidi="ar-EG"/>
        </w:rPr>
        <w:t>-</w:t>
      </w:r>
      <w:r w:rsidR="00D41E6B">
        <w:rPr>
          <w:rFonts w:eastAsia="Times New Roman" w:cs="Simplified Arabic" w:hint="cs"/>
          <w:sz w:val="22"/>
          <w:rtl/>
          <w:lang w:val="en-GB" w:eastAsia="en-CA" w:bidi="ar-EG"/>
        </w:rPr>
        <w:tab/>
        <w:t>ويجوز للعضو الذي يُنحى</w:t>
      </w:r>
      <w:r w:rsidR="00D41E6B">
        <w:rPr>
          <w:rFonts w:eastAsia="Times New Roman" w:cs="Simplified Arabic"/>
          <w:sz w:val="22"/>
          <w:rtl/>
          <w:lang w:val="en-GB" w:eastAsia="en-CA" w:bidi="ar-EG"/>
        </w:rPr>
        <w:t xml:space="preserve"> كليا</w:t>
      </w:r>
      <w:r w:rsidRPr="00EA1D7D">
        <w:rPr>
          <w:rFonts w:eastAsia="Times New Roman" w:cs="Simplified Arabic"/>
          <w:sz w:val="22"/>
          <w:rtl/>
          <w:lang w:val="en-GB" w:eastAsia="en-CA" w:bidi="ar-EG"/>
        </w:rPr>
        <w:t xml:space="preserve"> أو جزئيا من مجال العمل أن يجيب على الأسئلة المتعلقة بذلك العمل بناء على طلب فريق التكنولوجيا والتقييم الاقتصادي، أو لجان الخيارات التقنية أو الهيئات الفرعية المؤقتة."</w:t>
      </w:r>
    </w:p>
    <w:p w14:paraId="0F05E7A1" w14:textId="4E304295" w:rsidR="00700A5E" w:rsidRDefault="00EA1D7D" w:rsidP="00252468">
      <w:pPr>
        <w:keepNext/>
        <w:spacing w:after="120" w:line="216" w:lineRule="auto"/>
        <w:ind w:left="720" w:hanging="720"/>
        <w:jc w:val="both"/>
        <w:rPr>
          <w:rFonts w:ascii="Simplified Arabic" w:eastAsia="Times New Roman" w:hAnsi="Simplified Arabic" w:cs="Simplified Arabic"/>
          <w:b/>
          <w:bCs/>
          <w:sz w:val="28"/>
          <w:szCs w:val="28"/>
          <w:rtl/>
          <w:lang w:val="en-US" w:eastAsia="en-CA" w:bidi="ar-SY"/>
        </w:rPr>
      </w:pPr>
      <w:bookmarkStart w:id="5" w:name="_Hlk164698198"/>
      <w:r>
        <w:rPr>
          <w:rFonts w:ascii="Simplified Arabic" w:eastAsia="Times New Roman" w:hAnsi="Simplified Arabic" w:cs="Simplified Arabic" w:hint="cs"/>
          <w:b/>
          <w:bCs/>
          <w:sz w:val="28"/>
          <w:szCs w:val="28"/>
          <w:rtl/>
          <w:lang w:val="en-US" w:eastAsia="en-CA" w:bidi="ar-SY"/>
        </w:rPr>
        <w:lastRenderedPageBreak/>
        <w:t>رابعا</w:t>
      </w:r>
      <w:r w:rsidR="00700A5E">
        <w:rPr>
          <w:rFonts w:ascii="Simplified Arabic" w:eastAsia="Times New Roman" w:hAnsi="Simplified Arabic" w:cs="Simplified Arabic" w:hint="cs"/>
          <w:b/>
          <w:bCs/>
          <w:sz w:val="28"/>
          <w:szCs w:val="28"/>
          <w:rtl/>
          <w:lang w:val="en-US" w:eastAsia="en-CA" w:bidi="ar-SY"/>
        </w:rPr>
        <w:t xml:space="preserve"> - </w:t>
      </w:r>
      <w:r w:rsidRPr="00EA1D7D">
        <w:rPr>
          <w:rFonts w:ascii="Simplified Arabic" w:eastAsia="Times New Roman" w:hAnsi="Simplified Arabic" w:cs="Simplified Arabic"/>
          <w:b/>
          <w:bCs/>
          <w:sz w:val="28"/>
          <w:szCs w:val="28"/>
          <w:rtl/>
          <w:lang w:val="en-US" w:eastAsia="en-CA"/>
        </w:rPr>
        <w:t>تدابير لتحسين تطبيق الإجراء</w:t>
      </w:r>
    </w:p>
    <w:bookmarkEnd w:id="5"/>
    <w:p w14:paraId="37290A7E" w14:textId="3CCD52AB" w:rsidR="00EA1D7D" w:rsidRPr="00EA1D7D" w:rsidRDefault="00EA1D7D" w:rsidP="00523E7A">
      <w:pPr>
        <w:numPr>
          <w:ilvl w:val="0"/>
          <w:numId w:val="36"/>
        </w:numPr>
        <w:spacing w:after="120" w:line="216" w:lineRule="auto"/>
        <w:ind w:firstLine="0"/>
        <w:jc w:val="both"/>
        <w:rPr>
          <w:rFonts w:eastAsia="Times New Roman" w:cs="Simplified Arabic"/>
          <w:sz w:val="22"/>
          <w:lang w:val="en-GB" w:eastAsia="en-CA" w:bidi="ar-EG"/>
        </w:rPr>
      </w:pPr>
      <w:r w:rsidRPr="00EA1D7D">
        <w:rPr>
          <w:rFonts w:eastAsia="Times New Roman" w:cs="Simplified Arabic"/>
          <w:sz w:val="22"/>
          <w:rtl/>
          <w:lang w:val="en-GB" w:eastAsia="en-CA" w:bidi="ar-EG"/>
        </w:rPr>
        <w:t xml:space="preserve">بناء على الخبرة المكتسبة في تنفيذ الإجراء منذ اعتماده في عام 2018 وبعض التطورات ذات الصلة في العمليات الحكومية الدولية الأخرى، والتي </w:t>
      </w:r>
      <w:r w:rsidR="00523E7A">
        <w:rPr>
          <w:rFonts w:eastAsia="Times New Roman" w:cs="Simplified Arabic" w:hint="cs"/>
          <w:sz w:val="22"/>
          <w:rtl/>
          <w:lang w:val="en-GB" w:eastAsia="en-CA" w:bidi="ar-EG"/>
        </w:rPr>
        <w:t>جرى</w:t>
      </w:r>
      <w:r w:rsidRPr="00EA1D7D">
        <w:rPr>
          <w:rFonts w:eastAsia="Times New Roman" w:cs="Simplified Arabic"/>
          <w:sz w:val="22"/>
          <w:rtl/>
          <w:lang w:val="en-GB" w:eastAsia="en-CA" w:bidi="ar-EG"/>
        </w:rPr>
        <w:t xml:space="preserve"> تسليط الضوء عليها، على التوالي، في </w:t>
      </w:r>
      <w:r w:rsidR="00523E7A">
        <w:rPr>
          <w:rFonts w:eastAsia="Times New Roman" w:cs="Simplified Arabic" w:hint="cs"/>
          <w:sz w:val="22"/>
          <w:rtl/>
          <w:lang w:val="en-GB" w:eastAsia="en-CA" w:bidi="ar-EG"/>
        </w:rPr>
        <w:t>الفرعين</w:t>
      </w:r>
      <w:r w:rsidRPr="00EA1D7D">
        <w:rPr>
          <w:rFonts w:eastAsia="Times New Roman" w:cs="Simplified Arabic"/>
          <w:sz w:val="22"/>
          <w:rtl/>
          <w:lang w:val="en-GB" w:eastAsia="en-CA" w:bidi="ar-EG"/>
        </w:rPr>
        <w:t xml:space="preserve"> الثاني والثالث أعلاه، تقترح الأمانة اتخاذ التدابير المبينة أدناه لتعزيز تطبيق الإجراء.</w:t>
      </w:r>
    </w:p>
    <w:p w14:paraId="3C845093" w14:textId="739F6669" w:rsidR="00EA1D7D" w:rsidRPr="00EA1D7D" w:rsidRDefault="00EA1D7D" w:rsidP="00EA1D7D">
      <w:pPr>
        <w:numPr>
          <w:ilvl w:val="0"/>
          <w:numId w:val="36"/>
        </w:numPr>
        <w:spacing w:after="120" w:line="216" w:lineRule="auto"/>
        <w:ind w:firstLine="0"/>
        <w:jc w:val="both"/>
        <w:rPr>
          <w:rFonts w:eastAsia="Times New Roman" w:cs="Simplified Arabic"/>
          <w:sz w:val="22"/>
          <w:lang w:val="en-GB" w:eastAsia="en-CA" w:bidi="ar-EG"/>
        </w:rPr>
      </w:pPr>
      <w:r w:rsidRPr="00EA1D7D">
        <w:rPr>
          <w:rFonts w:eastAsia="Times New Roman" w:cs="Simplified Arabic"/>
          <w:sz w:val="22"/>
          <w:rtl/>
          <w:lang w:val="en-GB" w:eastAsia="en-CA" w:bidi="ar-EG"/>
        </w:rPr>
        <w:t>تقترح الأمانة إجراء التغييرات التالية على نموذج إعلان المصالح:</w:t>
      </w:r>
    </w:p>
    <w:p w14:paraId="3B13F836" w14:textId="332A6D0A" w:rsidR="00EA1D7D" w:rsidRPr="00EA1D7D" w:rsidRDefault="00EA1D7D" w:rsidP="00523E7A">
      <w:pPr>
        <w:pStyle w:val="ListParagraph"/>
        <w:numPr>
          <w:ilvl w:val="0"/>
          <w:numId w:val="44"/>
        </w:numPr>
        <w:bidi/>
        <w:ind w:left="720" w:firstLine="720"/>
        <w:rPr>
          <w:rFonts w:cs="Simplified Arabic"/>
          <w:lang w:eastAsia="en-CA" w:bidi="ar-EG"/>
        </w:rPr>
      </w:pPr>
      <w:r w:rsidRPr="00EA1D7D">
        <w:rPr>
          <w:rFonts w:cs="Simplified Arabic"/>
          <w:rtl/>
          <w:lang w:eastAsia="en-CA" w:bidi="ar-EG"/>
        </w:rPr>
        <w:t xml:space="preserve">في </w:t>
      </w:r>
      <w:r w:rsidR="00523E7A">
        <w:rPr>
          <w:rFonts w:cs="Simplified Arabic" w:hint="cs"/>
          <w:rtl/>
          <w:lang w:eastAsia="en-CA" w:bidi="ar-EG"/>
        </w:rPr>
        <w:t>فرع</w:t>
      </w:r>
      <w:r w:rsidRPr="00EA1D7D">
        <w:rPr>
          <w:rFonts w:cs="Simplified Arabic"/>
          <w:rtl/>
          <w:lang w:eastAsia="en-CA" w:bidi="ar-EG"/>
        </w:rPr>
        <w:t xml:space="preserve"> الإعلان الموجود في نهاية النموذج، تضاف الجملة التالية بعد الجملة الثانية من الفقرة الأولى من النص الحالي للإعلان: "إذا تم اختياري كعضو في فريق الخبراء، فإنني أتعهد </w:t>
      </w:r>
      <w:r w:rsidR="00523E7A">
        <w:rPr>
          <w:rFonts w:cs="Simplified Arabic" w:hint="cs"/>
          <w:rtl/>
          <w:lang w:eastAsia="en-CA" w:bidi="ar-EG"/>
        </w:rPr>
        <w:t>بالاضطلاع</w:t>
      </w:r>
      <w:r w:rsidRPr="00EA1D7D">
        <w:rPr>
          <w:rFonts w:cs="Simplified Arabic"/>
          <w:rtl/>
          <w:lang w:eastAsia="en-CA" w:bidi="ar-EG"/>
        </w:rPr>
        <w:t xml:space="preserve"> بواجباتي ومسؤولياتي بموضوعية كاملة وفي حالة ثبوت تضارب محتمل في المصالح، أتعهد </w:t>
      </w:r>
      <w:r w:rsidR="00523E7A">
        <w:rPr>
          <w:rFonts w:cs="Simplified Arabic" w:hint="cs"/>
          <w:rtl/>
          <w:lang w:eastAsia="en-CA" w:bidi="ar-EG"/>
        </w:rPr>
        <w:t>بالتنحي</w:t>
      </w:r>
      <w:r w:rsidRPr="00EA1D7D">
        <w:rPr>
          <w:rFonts w:cs="Simplified Arabic"/>
          <w:rtl/>
          <w:lang w:eastAsia="en-CA" w:bidi="ar-EG"/>
        </w:rPr>
        <w:t xml:space="preserve"> عن المناقشات أو اتخاذ القرارات ذات الصلة، حسب الاقتضاء."؛</w:t>
      </w:r>
    </w:p>
    <w:p w14:paraId="0825FD2C" w14:textId="0927A945" w:rsidR="00EA1D7D" w:rsidRPr="00EA1D7D" w:rsidRDefault="00523E7A" w:rsidP="00523E7A">
      <w:pPr>
        <w:pStyle w:val="ListParagraph"/>
        <w:numPr>
          <w:ilvl w:val="0"/>
          <w:numId w:val="44"/>
        </w:numPr>
        <w:bidi/>
        <w:ind w:left="720" w:firstLine="720"/>
        <w:rPr>
          <w:rFonts w:cs="Simplified Arabic"/>
          <w:lang w:eastAsia="en-CA" w:bidi="ar-EG"/>
        </w:rPr>
      </w:pPr>
      <w:r>
        <w:rPr>
          <w:rFonts w:cs="Simplified Arabic" w:hint="cs"/>
          <w:rtl/>
          <w:lang w:eastAsia="en-CA" w:bidi="ar-EG"/>
        </w:rPr>
        <w:t>و</w:t>
      </w:r>
      <w:r w:rsidR="00EA1D7D" w:rsidRPr="00EA1D7D">
        <w:rPr>
          <w:rFonts w:cs="Simplified Arabic"/>
          <w:rtl/>
          <w:lang w:eastAsia="en-CA" w:bidi="ar-EG"/>
        </w:rPr>
        <w:t xml:space="preserve">لكي تكون المعلومات المتعلقة بتوظيف المرشح أكثر اكتمالا، سيتم إضافة </w:t>
      </w:r>
      <w:r>
        <w:rPr>
          <w:rFonts w:cs="Simplified Arabic" w:hint="cs"/>
          <w:rtl/>
          <w:lang w:eastAsia="en-CA" w:bidi="ar-EG"/>
        </w:rPr>
        <w:t>خانة</w:t>
      </w:r>
      <w:r w:rsidR="00EA1D7D" w:rsidRPr="00EA1D7D">
        <w:rPr>
          <w:rFonts w:cs="Simplified Arabic"/>
          <w:rtl/>
          <w:lang w:eastAsia="en-CA" w:bidi="ar-EG"/>
        </w:rPr>
        <w:t xml:space="preserve"> "المسمى الوظيفي" بعد </w:t>
      </w:r>
      <w:r>
        <w:rPr>
          <w:rFonts w:cs="Simplified Arabic" w:hint="cs"/>
          <w:rtl/>
          <w:lang w:eastAsia="en-CA" w:bidi="ar-EG"/>
        </w:rPr>
        <w:t>خانة</w:t>
      </w:r>
      <w:r w:rsidR="00EA1D7D" w:rsidRPr="00EA1D7D">
        <w:rPr>
          <w:rFonts w:cs="Simplified Arabic"/>
          <w:rtl/>
          <w:lang w:eastAsia="en-CA" w:bidi="ar-EG"/>
        </w:rPr>
        <w:t xml:space="preserve"> "صاحب العمل الحالي""؛</w:t>
      </w:r>
    </w:p>
    <w:p w14:paraId="346E3463" w14:textId="797C852F" w:rsidR="00EA1D7D" w:rsidRPr="00EA1D7D" w:rsidRDefault="00523E7A" w:rsidP="00523E7A">
      <w:pPr>
        <w:pStyle w:val="ListParagraph"/>
        <w:numPr>
          <w:ilvl w:val="0"/>
          <w:numId w:val="44"/>
        </w:numPr>
        <w:bidi/>
        <w:ind w:left="720" w:firstLine="720"/>
        <w:rPr>
          <w:rFonts w:cs="Simplified Arabic"/>
          <w:lang w:eastAsia="en-CA" w:bidi="ar-EG"/>
        </w:rPr>
      </w:pPr>
      <w:r>
        <w:rPr>
          <w:rFonts w:cs="Simplified Arabic" w:hint="cs"/>
          <w:rtl/>
          <w:lang w:eastAsia="en-CA" w:bidi="ar-EG"/>
        </w:rPr>
        <w:t>وسوف يتاح</w:t>
      </w:r>
      <w:r w:rsidR="00EA1D7D" w:rsidRPr="00EA1D7D">
        <w:rPr>
          <w:rFonts w:cs="Simplified Arabic"/>
          <w:rtl/>
          <w:lang w:eastAsia="en-CA" w:bidi="ar-EG"/>
        </w:rPr>
        <w:t xml:space="preserve"> نموذج الإفصاح عن المصالح لاستكماله عبر الإنترنت أو من خلال نص</w:t>
      </w:r>
      <w:r>
        <w:rPr>
          <w:rFonts w:cs="Simplified Arabic" w:hint="cs"/>
          <w:rtl/>
          <w:lang w:eastAsia="en-CA" w:bidi="ar-EG"/>
        </w:rPr>
        <w:t xml:space="preserve"> على تطبيق</w:t>
      </w:r>
      <w:r w:rsidR="00EA1D7D" w:rsidRPr="00EA1D7D">
        <w:rPr>
          <w:rFonts w:cs="Simplified Arabic"/>
          <w:rtl/>
          <w:lang w:eastAsia="en-CA" w:bidi="ar-EG"/>
        </w:rPr>
        <w:t xml:space="preserve"> </w:t>
      </w:r>
      <w:r w:rsidR="00EA1D7D" w:rsidRPr="00EA1D7D">
        <w:rPr>
          <w:rFonts w:cs="Simplified Arabic"/>
          <w:lang w:eastAsia="en-CA" w:bidi="ar-EG"/>
        </w:rPr>
        <w:t>PDF</w:t>
      </w:r>
      <w:r w:rsidR="00EA1D7D" w:rsidRPr="00EA1D7D">
        <w:rPr>
          <w:rFonts w:cs="Simplified Arabic"/>
          <w:rtl/>
          <w:lang w:eastAsia="en-CA" w:bidi="ar-EG"/>
        </w:rPr>
        <w:t xml:space="preserve"> قابل لل</w:t>
      </w:r>
      <w:r>
        <w:rPr>
          <w:rFonts w:cs="Simplified Arabic" w:hint="cs"/>
          <w:rtl/>
          <w:lang w:eastAsia="en-CA" w:bidi="ar-EG"/>
        </w:rPr>
        <w:t>ملء</w:t>
      </w:r>
      <w:r w:rsidR="00EA1D7D" w:rsidRPr="00EA1D7D">
        <w:rPr>
          <w:rFonts w:cs="Simplified Arabic"/>
          <w:rtl/>
          <w:lang w:eastAsia="en-CA" w:bidi="ar-EG"/>
        </w:rPr>
        <w:t>.</w:t>
      </w:r>
    </w:p>
    <w:p w14:paraId="02DC84AC" w14:textId="6B9F1502" w:rsidR="00EA1D7D" w:rsidRPr="00EA1D7D" w:rsidRDefault="00EA1D7D" w:rsidP="00383225">
      <w:pPr>
        <w:numPr>
          <w:ilvl w:val="0"/>
          <w:numId w:val="36"/>
        </w:numPr>
        <w:spacing w:before="240" w:after="120" w:line="216" w:lineRule="auto"/>
        <w:ind w:firstLine="0"/>
        <w:jc w:val="both"/>
        <w:rPr>
          <w:rFonts w:eastAsia="Times New Roman" w:cs="Simplified Arabic"/>
          <w:sz w:val="22"/>
          <w:lang w:val="en-GB" w:eastAsia="en-CA" w:bidi="ar-EG"/>
        </w:rPr>
      </w:pPr>
      <w:r w:rsidRPr="00EA1D7D">
        <w:rPr>
          <w:rFonts w:eastAsia="Times New Roman" w:cs="Simplified Arabic"/>
          <w:sz w:val="22"/>
          <w:rtl/>
          <w:lang w:val="en-GB" w:eastAsia="en-CA" w:bidi="ar-EG"/>
        </w:rPr>
        <w:t xml:space="preserve">وفي حين أن المسؤولية النهائية عن إعلانات </w:t>
      </w:r>
      <w:r w:rsidR="00F43DB6">
        <w:rPr>
          <w:rFonts w:eastAsia="Times New Roman" w:cs="Simplified Arabic" w:hint="cs"/>
          <w:sz w:val="22"/>
          <w:rtl/>
          <w:lang w:val="en-GB" w:eastAsia="en-CA" w:bidi="ar-EG"/>
        </w:rPr>
        <w:t>ال</w:t>
      </w:r>
      <w:r w:rsidRPr="00EA1D7D">
        <w:rPr>
          <w:rFonts w:eastAsia="Times New Roman" w:cs="Simplified Arabic"/>
          <w:sz w:val="22"/>
          <w:rtl/>
          <w:lang w:val="en-GB" w:eastAsia="en-CA" w:bidi="ar-EG"/>
        </w:rPr>
        <w:t>تضارب</w:t>
      </w:r>
      <w:r w:rsidR="00F43DB6">
        <w:rPr>
          <w:rFonts w:eastAsia="Times New Roman" w:cs="Simplified Arabic" w:hint="cs"/>
          <w:sz w:val="22"/>
          <w:rtl/>
          <w:lang w:val="en-GB" w:eastAsia="en-CA" w:bidi="ar-EG"/>
        </w:rPr>
        <w:t xml:space="preserve"> المحتمل في</w:t>
      </w:r>
      <w:r w:rsidRPr="00EA1D7D">
        <w:rPr>
          <w:rFonts w:eastAsia="Times New Roman" w:cs="Simplified Arabic"/>
          <w:sz w:val="22"/>
          <w:rtl/>
          <w:lang w:val="en-GB" w:eastAsia="en-CA" w:bidi="ar-EG"/>
        </w:rPr>
        <w:t xml:space="preserve"> المصالح تقع على عاتق المرشح، فإن الأمانة العامة </w:t>
      </w:r>
      <w:r w:rsidR="00F43DB6">
        <w:rPr>
          <w:rFonts w:eastAsia="Times New Roman" w:cs="Simplified Arabic" w:hint="cs"/>
          <w:sz w:val="22"/>
          <w:rtl/>
          <w:lang w:val="en-GB" w:eastAsia="en-CA" w:bidi="ar-EG"/>
        </w:rPr>
        <w:t>بصدد اتخاذ</w:t>
      </w:r>
      <w:r w:rsidRPr="00EA1D7D">
        <w:rPr>
          <w:rFonts w:eastAsia="Times New Roman" w:cs="Simplified Arabic"/>
          <w:sz w:val="22"/>
          <w:rtl/>
          <w:lang w:val="en-GB" w:eastAsia="en-CA" w:bidi="ar-EG"/>
        </w:rPr>
        <w:t xml:space="preserve"> تدابير لتعزيز استعراض نماذج </w:t>
      </w:r>
      <w:r w:rsidR="00F43DB6">
        <w:rPr>
          <w:rFonts w:eastAsia="Times New Roman" w:cs="Simplified Arabic" w:hint="cs"/>
          <w:sz w:val="22"/>
          <w:rtl/>
          <w:lang w:val="en-GB" w:eastAsia="en-CA" w:bidi="ar-EG"/>
        </w:rPr>
        <w:t>الإفصاح</w:t>
      </w:r>
      <w:r w:rsidRPr="00EA1D7D">
        <w:rPr>
          <w:rFonts w:eastAsia="Times New Roman" w:cs="Simplified Arabic"/>
          <w:sz w:val="22"/>
          <w:rtl/>
          <w:lang w:val="en-GB" w:eastAsia="en-CA" w:bidi="ar-EG"/>
        </w:rPr>
        <w:t xml:space="preserve"> عن المصالح المستكملة حسب الأصول، مع مراعاة </w:t>
      </w:r>
      <w:r w:rsidR="00F43DB6">
        <w:rPr>
          <w:rFonts w:eastAsia="Times New Roman" w:cs="Simplified Arabic" w:hint="cs"/>
          <w:sz w:val="22"/>
          <w:rtl/>
          <w:lang w:val="en-GB" w:eastAsia="en-CA" w:bidi="ar-EG"/>
        </w:rPr>
        <w:t>التجربة</w:t>
      </w:r>
      <w:r w:rsidRPr="00EA1D7D">
        <w:rPr>
          <w:rFonts w:eastAsia="Times New Roman" w:cs="Simplified Arabic"/>
          <w:sz w:val="22"/>
          <w:rtl/>
          <w:lang w:val="en-GB" w:eastAsia="en-CA" w:bidi="ar-EG"/>
        </w:rPr>
        <w:t xml:space="preserve"> الملخصة في </w:t>
      </w:r>
      <w:r w:rsidR="00F43DB6">
        <w:rPr>
          <w:rFonts w:eastAsia="Times New Roman" w:cs="Simplified Arabic" w:hint="cs"/>
          <w:sz w:val="22"/>
          <w:rtl/>
          <w:lang w:val="en-GB" w:eastAsia="en-CA" w:bidi="ar-EG"/>
        </w:rPr>
        <w:t>الفرع</w:t>
      </w:r>
      <w:r w:rsidRPr="00EA1D7D">
        <w:rPr>
          <w:rFonts w:eastAsia="Times New Roman" w:cs="Simplified Arabic"/>
          <w:sz w:val="22"/>
          <w:rtl/>
          <w:lang w:val="en-GB" w:eastAsia="en-CA" w:bidi="ar-EG"/>
        </w:rPr>
        <w:t xml:space="preserve"> الثاني أعلاه.</w:t>
      </w:r>
    </w:p>
    <w:p w14:paraId="4CCCB6A9" w14:textId="506D5398" w:rsidR="000132C0" w:rsidRDefault="00115B8F" w:rsidP="00115B8F">
      <w:pPr>
        <w:numPr>
          <w:ilvl w:val="0"/>
          <w:numId w:val="36"/>
        </w:numPr>
        <w:spacing w:after="120" w:line="216" w:lineRule="auto"/>
        <w:ind w:firstLine="0"/>
        <w:jc w:val="both"/>
        <w:rPr>
          <w:rFonts w:eastAsia="Times New Roman" w:cs="Times New Roman"/>
          <w:kern w:val="22"/>
          <w:sz w:val="22"/>
          <w:szCs w:val="22"/>
          <w:lang w:val="en-GB" w:eastAsia="en-US"/>
        </w:rPr>
      </w:pPr>
      <w:r>
        <w:rPr>
          <w:rFonts w:eastAsia="Times New Roman" w:cs="Simplified Arabic" w:hint="cs"/>
          <w:sz w:val="22"/>
          <w:rtl/>
          <w:lang w:val="en-GB" w:eastAsia="en-CA" w:bidi="ar-EG"/>
        </w:rPr>
        <w:t>وسوف تُعد</w:t>
      </w:r>
      <w:r w:rsidR="00EA1D7D" w:rsidRPr="00EA1D7D">
        <w:rPr>
          <w:rFonts w:eastAsia="Times New Roman" w:cs="Simplified Arabic"/>
          <w:sz w:val="22"/>
          <w:rtl/>
          <w:lang w:val="en-GB" w:eastAsia="en-CA" w:bidi="ar-EG"/>
        </w:rPr>
        <w:t xml:space="preserve"> الأمانة </w:t>
      </w:r>
      <w:r>
        <w:rPr>
          <w:rFonts w:eastAsia="Times New Roman" w:cs="Simplified Arabic" w:hint="cs"/>
          <w:sz w:val="22"/>
          <w:rtl/>
          <w:lang w:val="en-GB" w:eastAsia="en-CA" w:bidi="ar-EG"/>
        </w:rPr>
        <w:t>موجزا</w:t>
      </w:r>
      <w:r w:rsidR="00EA1D7D" w:rsidRPr="00EA1D7D">
        <w:rPr>
          <w:rFonts w:eastAsia="Times New Roman" w:cs="Simplified Arabic"/>
          <w:sz w:val="22"/>
          <w:rtl/>
          <w:lang w:val="en-GB" w:eastAsia="en-CA" w:bidi="ar-EG"/>
        </w:rPr>
        <w:t xml:space="preserve"> لمسؤوليات الخبراء </w:t>
      </w:r>
      <w:r>
        <w:rPr>
          <w:rFonts w:eastAsia="Times New Roman" w:cs="Simplified Arabic" w:hint="cs"/>
          <w:sz w:val="22"/>
          <w:rtl/>
          <w:lang w:val="en-GB" w:eastAsia="en-CA" w:bidi="ar-EG"/>
        </w:rPr>
        <w:t>فيما يتعلق</w:t>
      </w:r>
      <w:r w:rsidR="00EA1D7D" w:rsidRPr="00EA1D7D">
        <w:rPr>
          <w:rFonts w:eastAsia="Times New Roman" w:cs="Simplified Arabic"/>
          <w:sz w:val="22"/>
          <w:rtl/>
          <w:lang w:val="en-GB" w:eastAsia="en-CA" w:bidi="ar-EG"/>
        </w:rPr>
        <w:t xml:space="preserve"> </w:t>
      </w:r>
      <w:r>
        <w:rPr>
          <w:rFonts w:eastAsia="Times New Roman" w:cs="Simplified Arabic" w:hint="cs"/>
          <w:sz w:val="22"/>
          <w:rtl/>
          <w:lang w:val="en-GB" w:eastAsia="en-CA" w:bidi="ar-EG"/>
        </w:rPr>
        <w:t>ب</w:t>
      </w:r>
      <w:r w:rsidR="00EA1D7D" w:rsidRPr="00EA1D7D">
        <w:rPr>
          <w:rFonts w:eastAsia="Times New Roman" w:cs="Simplified Arabic"/>
          <w:sz w:val="22"/>
          <w:rtl/>
          <w:lang w:val="en-GB" w:eastAsia="en-CA" w:bidi="ar-EG"/>
        </w:rPr>
        <w:t xml:space="preserve">الامتثال </w:t>
      </w:r>
      <w:r>
        <w:rPr>
          <w:rFonts w:eastAsia="Times New Roman" w:cs="Simplified Arabic" w:hint="cs"/>
          <w:sz w:val="22"/>
          <w:rtl/>
          <w:lang w:val="en-GB" w:eastAsia="en-CA" w:bidi="ar-EG"/>
        </w:rPr>
        <w:t>ل</w:t>
      </w:r>
      <w:r w:rsidR="00EA1D7D" w:rsidRPr="00EA1D7D">
        <w:rPr>
          <w:rFonts w:eastAsia="Times New Roman" w:cs="Simplified Arabic"/>
          <w:sz w:val="22"/>
          <w:rtl/>
          <w:lang w:val="en-GB" w:eastAsia="en-CA" w:bidi="ar-EG"/>
        </w:rPr>
        <w:t xml:space="preserve">لإجراء، </w:t>
      </w:r>
      <w:r>
        <w:rPr>
          <w:rFonts w:eastAsia="Times New Roman" w:cs="Simplified Arabic" w:hint="cs"/>
          <w:sz w:val="22"/>
          <w:rtl/>
          <w:lang w:val="en-GB" w:eastAsia="en-CA" w:bidi="ar-EG"/>
        </w:rPr>
        <w:t xml:space="preserve">وسوف </w:t>
      </w:r>
      <w:r w:rsidR="00EA1D7D" w:rsidRPr="00EA1D7D">
        <w:rPr>
          <w:rFonts w:eastAsia="Times New Roman" w:cs="Simplified Arabic"/>
          <w:sz w:val="22"/>
          <w:rtl/>
          <w:lang w:val="en-GB" w:eastAsia="en-CA" w:bidi="ar-EG"/>
        </w:rPr>
        <w:t>يتاح</w:t>
      </w:r>
      <w:r>
        <w:rPr>
          <w:rFonts w:eastAsia="Times New Roman" w:cs="Simplified Arabic" w:hint="cs"/>
          <w:sz w:val="22"/>
          <w:rtl/>
          <w:lang w:val="en-GB" w:eastAsia="en-CA" w:bidi="ar-EG"/>
        </w:rPr>
        <w:t xml:space="preserve"> الموجز</w:t>
      </w:r>
      <w:r w:rsidR="00EA1D7D" w:rsidRPr="00EA1D7D">
        <w:rPr>
          <w:rFonts w:eastAsia="Times New Roman" w:cs="Simplified Arabic"/>
          <w:sz w:val="22"/>
          <w:rtl/>
          <w:lang w:val="en-GB" w:eastAsia="en-CA" w:bidi="ar-EG"/>
        </w:rPr>
        <w:t xml:space="preserve"> للخبراء عند تعيينهم في فريق خبراء تقني معين. </w:t>
      </w:r>
      <w:r>
        <w:rPr>
          <w:rFonts w:eastAsia="Times New Roman" w:cs="Simplified Arabic" w:hint="cs"/>
          <w:sz w:val="22"/>
          <w:rtl/>
          <w:lang w:val="en-GB" w:eastAsia="en-CA" w:bidi="ar-EG"/>
        </w:rPr>
        <w:t>و</w:t>
      </w:r>
      <w:r w:rsidR="00EA1D7D" w:rsidRPr="00EA1D7D">
        <w:rPr>
          <w:rFonts w:eastAsia="Times New Roman" w:cs="Simplified Arabic"/>
          <w:sz w:val="22"/>
          <w:rtl/>
          <w:lang w:val="en-GB" w:eastAsia="en-CA" w:bidi="ar-EG"/>
        </w:rPr>
        <w:t>قبل إنشاء أي فريق من الخبراء، ستقدم الأمانة إحاطة لأعضائه لضمان الفهم الكامل للإجراء</w:t>
      </w:r>
      <w:r w:rsidRPr="00115B8F">
        <w:rPr>
          <w:rFonts w:ascii="Simplified Arabic" w:eastAsia="Times New Roman" w:hAnsi="Simplified Arabic" w:cs="Simplified Arabic"/>
          <w:kern w:val="22"/>
          <w:rtl/>
          <w:lang w:val="en-GB" w:eastAsia="en-US"/>
        </w:rPr>
        <w:t>.</w:t>
      </w:r>
    </w:p>
    <w:p w14:paraId="5025713A" w14:textId="77777777" w:rsidR="00EA1D7D" w:rsidRPr="004701EE" w:rsidRDefault="00EA1D7D" w:rsidP="00EA1D7D">
      <w:pPr>
        <w:pStyle w:val="Para10"/>
        <w:numPr>
          <w:ilvl w:val="0"/>
          <w:numId w:val="0"/>
        </w:numPr>
        <w:ind w:left="567"/>
        <w:jc w:val="center"/>
      </w:pPr>
      <w:r>
        <w:t>__________</w:t>
      </w:r>
    </w:p>
    <w:p w14:paraId="79223743" w14:textId="77777777" w:rsidR="00EA1D7D" w:rsidRPr="000132C0" w:rsidRDefault="00EA1D7D" w:rsidP="00EA1D7D">
      <w:pPr>
        <w:spacing w:after="120" w:line="216" w:lineRule="auto"/>
        <w:ind w:left="720"/>
        <w:jc w:val="both"/>
        <w:rPr>
          <w:rFonts w:eastAsia="Times New Roman" w:cs="Times New Roman"/>
          <w:kern w:val="22"/>
          <w:sz w:val="22"/>
          <w:szCs w:val="22"/>
          <w:lang w:val="en-GB" w:eastAsia="en-US"/>
        </w:rPr>
      </w:pPr>
    </w:p>
    <w:p w14:paraId="6DC89ED3" w14:textId="77777777" w:rsidR="000D177B" w:rsidRPr="00700A5E" w:rsidRDefault="000D177B" w:rsidP="00FE54ED">
      <w:pPr>
        <w:spacing w:after="120" w:line="216" w:lineRule="auto"/>
        <w:jc w:val="both"/>
        <w:textDirection w:val="tbRlV"/>
        <w:rPr>
          <w:rFonts w:eastAsia="Times New Roman" w:cs="Simplified Arabic"/>
          <w:sz w:val="22"/>
          <w:lang w:val="en-GB" w:eastAsia="en-CA" w:bidi="ar-SY"/>
        </w:rPr>
      </w:pPr>
    </w:p>
    <w:sectPr w:rsidR="000D177B" w:rsidRPr="00700A5E" w:rsidSect="00E004B4">
      <w:headerReference w:type="even" r:id="rId18"/>
      <w:headerReference w:type="default" r:id="rId19"/>
      <w:footerReference w:type="even" r:id="rId20"/>
      <w:footerReference w:type="default" r:id="rId21"/>
      <w:footerReference w:type="first" r:id="rId22"/>
      <w:footnotePr>
        <w:numRestart w:val="eachSect"/>
      </w:footnotePr>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743DB" w14:textId="77777777" w:rsidR="0012260E" w:rsidRDefault="0012260E">
      <w:r>
        <w:separator/>
      </w:r>
    </w:p>
  </w:endnote>
  <w:endnote w:type="continuationSeparator" w:id="0">
    <w:p w14:paraId="0AD0D80A" w14:textId="77777777" w:rsidR="0012260E" w:rsidRDefault="0012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D779" w14:textId="399E7C22" w:rsidR="00DD6A31" w:rsidRDefault="00DD6A31" w:rsidP="00DD6A31">
    <w:pPr>
      <w:pStyle w:val="Footer"/>
      <w:jc w:val="left"/>
    </w:pPr>
    <w:r>
      <w:t>/7</w:t>
    </w:r>
    <w:r>
      <w:fldChar w:fldCharType="begin"/>
    </w:r>
    <w:r>
      <w:instrText xml:space="preserve"> PAGE   \* MERGEFORMAT </w:instrText>
    </w:r>
    <w:r>
      <w:fldChar w:fldCharType="separate"/>
    </w:r>
    <w:r w:rsidR="001564F9" w:rsidRPr="001564F9">
      <w:rPr>
        <w:noProof/>
        <w:rtl/>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196F" w14:textId="5BD142DF" w:rsidR="00DD6A31" w:rsidRDefault="00DD6A31">
    <w:pPr>
      <w:pStyle w:val="Footer"/>
    </w:pPr>
    <w:r>
      <w:t>/7</w:t>
    </w:r>
    <w:r>
      <w:fldChar w:fldCharType="begin"/>
    </w:r>
    <w:r>
      <w:instrText xml:space="preserve"> PAGE   \* MERGEFORMAT </w:instrText>
    </w:r>
    <w:r>
      <w:fldChar w:fldCharType="separate"/>
    </w:r>
    <w:r w:rsidR="001564F9" w:rsidRPr="001564F9">
      <w:rPr>
        <w:noProof/>
        <w:rtl/>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B669" w14:textId="3F4B10DB" w:rsidR="0010576E" w:rsidRDefault="0010576E" w:rsidP="00DD6A31">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9395B" w14:textId="77777777" w:rsidR="0012260E" w:rsidRDefault="0012260E">
      <w:r>
        <w:separator/>
      </w:r>
    </w:p>
  </w:footnote>
  <w:footnote w:type="continuationSeparator" w:id="0">
    <w:p w14:paraId="3234C138" w14:textId="77777777" w:rsidR="0012260E" w:rsidRDefault="0012260E">
      <w:r>
        <w:continuationSeparator/>
      </w:r>
    </w:p>
  </w:footnote>
  <w:footnote w:id="1">
    <w:p w14:paraId="388CBE7B" w14:textId="3F0BF851" w:rsidR="0010576E" w:rsidRPr="00EE7092" w:rsidRDefault="0010576E" w:rsidP="008F465A">
      <w:pPr>
        <w:pStyle w:val="FootnoteText"/>
        <w:spacing w:before="60" w:after="60" w:line="240" w:lineRule="exact"/>
        <w:rPr>
          <w:rFonts w:cs="Simplified Arabic"/>
          <w:sz w:val="18"/>
          <w:szCs w:val="20"/>
          <w:rtl/>
          <w:lang w:bidi="ar-EG"/>
        </w:rPr>
      </w:pPr>
      <w:bookmarkStart w:id="0" w:name="_Hlk164679105"/>
      <w:r w:rsidRPr="00E02B1C">
        <w:rPr>
          <w:rStyle w:val="FootnoteReference"/>
          <w:rFonts w:cs="Simplified Arabic"/>
          <w:sz w:val="18"/>
          <w:szCs w:val="20"/>
        </w:rPr>
        <w:t>*</w:t>
      </w:r>
      <w:bookmarkEnd w:id="0"/>
      <w:r w:rsidRPr="00E02B1C">
        <w:rPr>
          <w:rFonts w:cs="Simplified Arabic"/>
          <w:sz w:val="18"/>
          <w:szCs w:val="20"/>
          <w:rtl/>
        </w:rPr>
        <w:t xml:space="preserve"> </w:t>
      </w:r>
      <w:proofErr w:type="gramStart"/>
      <w:r w:rsidRPr="00E02B1C">
        <w:rPr>
          <w:rFonts w:cs="Simplified Arabic"/>
          <w:sz w:val="18"/>
          <w:szCs w:val="20"/>
        </w:rPr>
        <w:t>CBD/SBI/4/1</w:t>
      </w:r>
      <w:r>
        <w:rPr>
          <w:rFonts w:cs="Simplified Arabic" w:hint="cs"/>
          <w:sz w:val="18"/>
          <w:szCs w:val="20"/>
          <w:rtl/>
        </w:rPr>
        <w:t>.</w:t>
      </w:r>
      <w:proofErr w:type="gramEnd"/>
    </w:p>
  </w:footnote>
  <w:footnote w:id="2">
    <w:p w14:paraId="428EED59" w14:textId="0C2E4D19" w:rsidR="0010576E" w:rsidRDefault="0010576E">
      <w:pPr>
        <w:pStyle w:val="FootnoteText"/>
        <w:rPr>
          <w:lang w:bidi="ar-EG"/>
        </w:rPr>
      </w:pPr>
      <w:r>
        <w:rPr>
          <w:rStyle w:val="FootnoteReference"/>
        </w:rPr>
        <w:footnoteRef/>
      </w:r>
      <w:r>
        <w:rPr>
          <w:rtl/>
        </w:rPr>
        <w:t xml:space="preserve"> </w:t>
      </w:r>
      <w:r w:rsidR="00C81AC8" w:rsidRPr="00C81AC8">
        <w:rPr>
          <w:rFonts w:ascii="Simplified Arabic" w:hAnsi="Simplified Arabic" w:cs="Simplified Arabic"/>
          <w:sz w:val="18"/>
          <w:szCs w:val="20"/>
          <w:rtl/>
        </w:rPr>
        <w:t>انظر الوثيقة</w:t>
      </w:r>
      <w:r w:rsidR="00C81AC8" w:rsidRPr="00C81AC8">
        <w:rPr>
          <w:rFonts w:hint="cs"/>
          <w:sz w:val="18"/>
          <w:szCs w:val="20"/>
          <w:rtl/>
        </w:rPr>
        <w:t xml:space="preserve"> </w:t>
      </w:r>
      <w:r w:rsidR="00C81AC8" w:rsidRPr="00C81AC8">
        <w:rPr>
          <w:rFonts w:eastAsia="Times New Roman"/>
          <w:sz w:val="18"/>
          <w:szCs w:val="20"/>
          <w:lang w:val="en-GB" w:eastAsia="en-US"/>
        </w:rPr>
        <w:t>CBD/COP/14/INF/3</w:t>
      </w:r>
      <w:r w:rsidR="00C81AC8" w:rsidRPr="00C81AC8">
        <w:rPr>
          <w:rFonts w:ascii="Simplified Arabic" w:eastAsia="Times New Roman" w:hAnsi="Simplified Arabic" w:cs="Simplified Arabic"/>
          <w:sz w:val="18"/>
          <w:szCs w:val="20"/>
          <w:rtl/>
          <w:lang w:val="en-GB" w:eastAsia="en-US"/>
        </w:rPr>
        <w:t>.</w:t>
      </w:r>
    </w:p>
  </w:footnote>
  <w:footnote w:id="3">
    <w:p w14:paraId="5ED74553" w14:textId="5D12D58F" w:rsidR="0010576E" w:rsidRDefault="0010576E">
      <w:pPr>
        <w:pStyle w:val="FootnoteText"/>
        <w:rPr>
          <w:lang w:bidi="ar-EG"/>
        </w:rPr>
      </w:pPr>
      <w:r>
        <w:rPr>
          <w:rStyle w:val="FootnoteReference"/>
        </w:rPr>
        <w:footnoteRef/>
      </w:r>
      <w:r>
        <w:rPr>
          <w:rtl/>
        </w:rPr>
        <w:t xml:space="preserve"> </w:t>
      </w:r>
      <w:r w:rsidR="00A32589" w:rsidRPr="00A32589">
        <w:rPr>
          <w:rFonts w:ascii="Simplified Arabic" w:hAnsi="Simplified Arabic" w:cs="Simplified Arabic"/>
          <w:sz w:val="18"/>
          <w:szCs w:val="20"/>
          <w:rtl/>
        </w:rPr>
        <w:t>عملا بالفقرة 2-1 من الإجراء.</w:t>
      </w:r>
    </w:p>
  </w:footnote>
  <w:footnote w:id="4">
    <w:p w14:paraId="721B5F79" w14:textId="16557196" w:rsidR="0010576E" w:rsidRDefault="0010576E" w:rsidP="00A32589">
      <w:pPr>
        <w:pStyle w:val="FootnoteText"/>
        <w:rPr>
          <w:lang w:bidi="ar-EG"/>
        </w:rPr>
      </w:pPr>
      <w:r>
        <w:rPr>
          <w:rStyle w:val="FootnoteReference"/>
        </w:rPr>
        <w:footnoteRef/>
      </w:r>
      <w:r>
        <w:rPr>
          <w:rtl/>
        </w:rPr>
        <w:t xml:space="preserve"> </w:t>
      </w:r>
      <w:r w:rsidR="00A32589" w:rsidRPr="00A32589">
        <w:rPr>
          <w:rFonts w:ascii="Simplified Arabic" w:hAnsi="Simplified Arabic" w:cs="Simplified Arabic"/>
          <w:sz w:val="18"/>
          <w:szCs w:val="20"/>
          <w:rtl/>
        </w:rPr>
        <w:t>على النحو المحدد في الفقرات 1-3 إلى 1-5 من الإجراء.</w:t>
      </w:r>
    </w:p>
  </w:footnote>
  <w:footnote w:id="5">
    <w:p w14:paraId="44F4C770" w14:textId="456693F0" w:rsidR="0010576E" w:rsidRPr="00B331FE" w:rsidRDefault="0010576E">
      <w:pPr>
        <w:pStyle w:val="FootnoteText"/>
        <w:rPr>
          <w:rFonts w:ascii="Simplified Arabic" w:hAnsi="Simplified Arabic" w:cs="Simplified Arabic"/>
          <w:sz w:val="18"/>
          <w:szCs w:val="20"/>
          <w:lang w:bidi="ar-EG"/>
        </w:rPr>
      </w:pPr>
      <w:r>
        <w:rPr>
          <w:rStyle w:val="FootnoteReference"/>
        </w:rPr>
        <w:footnoteRef/>
      </w:r>
      <w:r>
        <w:rPr>
          <w:rtl/>
        </w:rPr>
        <w:t xml:space="preserve"> </w:t>
      </w:r>
      <w:r w:rsidRPr="00B331FE">
        <w:rPr>
          <w:rFonts w:ascii="Simplified Arabic" w:hAnsi="Simplified Arabic" w:cs="Simplified Arabic"/>
          <w:sz w:val="18"/>
          <w:szCs w:val="20"/>
          <w:rtl/>
        </w:rPr>
        <w:t>فريق الخبراء التقنيين المخصص المعني بمعلومات التسلسل الرقمي للموارد الجينية (مارس</w:t>
      </w:r>
      <w:r>
        <w:rPr>
          <w:rFonts w:ascii="Simplified Arabic" w:hAnsi="Simplified Arabic" w:cs="Simplified Arabic" w:hint="cs"/>
          <w:sz w:val="18"/>
          <w:szCs w:val="20"/>
          <w:rtl/>
        </w:rPr>
        <w:t>/آذار</w:t>
      </w:r>
      <w:r w:rsidRPr="00B331FE">
        <w:rPr>
          <w:rFonts w:ascii="Simplified Arabic" w:hAnsi="Simplified Arabic" w:cs="Simplified Arabic"/>
          <w:sz w:val="18"/>
          <w:szCs w:val="20"/>
          <w:rtl/>
        </w:rPr>
        <w:t xml:space="preserve"> 2020)؛ </w:t>
      </w:r>
      <w:r>
        <w:rPr>
          <w:rFonts w:ascii="Simplified Arabic" w:hAnsi="Simplified Arabic" w:cs="Simplified Arabic" w:hint="cs"/>
          <w:sz w:val="18"/>
          <w:szCs w:val="20"/>
          <w:rtl/>
        </w:rPr>
        <w:t>و</w:t>
      </w:r>
      <w:r w:rsidRPr="00B331FE">
        <w:rPr>
          <w:rFonts w:ascii="Simplified Arabic" w:hAnsi="Simplified Arabic" w:cs="Simplified Arabic"/>
          <w:sz w:val="18"/>
          <w:szCs w:val="20"/>
          <w:rtl/>
        </w:rPr>
        <w:t>فريق الخبراء التقنيين المخصص لبرنامج العمل الجديد والترتيبات المؤسسية بشأن المادة 8 (ي) والأحكام الأخرى لاتفاقية التنوع البيولوجي المتعلقة بالشعوب الأصلية والمجتمعات المحلية (يوليو</w:t>
      </w:r>
      <w:r>
        <w:rPr>
          <w:rFonts w:ascii="Simplified Arabic" w:hAnsi="Simplified Arabic" w:cs="Simplified Arabic" w:hint="cs"/>
          <w:sz w:val="18"/>
          <w:szCs w:val="20"/>
          <w:rtl/>
        </w:rPr>
        <w:t>/تموز</w:t>
      </w:r>
      <w:r w:rsidRPr="00B331FE">
        <w:rPr>
          <w:rFonts w:ascii="Simplified Arabic" w:hAnsi="Simplified Arabic" w:cs="Simplified Arabic"/>
          <w:sz w:val="18"/>
          <w:szCs w:val="20"/>
          <w:rtl/>
        </w:rPr>
        <w:t xml:space="preserve"> 2023)؛ </w:t>
      </w:r>
      <w:r>
        <w:rPr>
          <w:rFonts w:ascii="Simplified Arabic" w:hAnsi="Simplified Arabic" w:cs="Simplified Arabic" w:hint="cs"/>
          <w:sz w:val="18"/>
          <w:szCs w:val="20"/>
          <w:rtl/>
        </w:rPr>
        <w:t>و</w:t>
      </w:r>
      <w:r w:rsidRPr="00B331FE">
        <w:rPr>
          <w:rFonts w:ascii="Simplified Arabic" w:hAnsi="Simplified Arabic" w:cs="Simplified Arabic"/>
          <w:sz w:val="18"/>
          <w:szCs w:val="20"/>
          <w:rtl/>
        </w:rPr>
        <w:t>فريق الخبراء التقنيين المخصص المعني بالبيولوجيا التركيبية (2019-2020)؛ وفريق الخبراء التقنيين المخصص لتقييم المخاطر (2019-2020)؛ وفريق الخبراء التقنيين المخصص للاعتبارات الاجتماعية والاقتصادية (2019)؛ فريق الخبراء التقنيين المخصص المعني بالبيولوجيا التركيبية (2023-2024)؛ وفريق الخبراء التقنيين المخصص لتقييم المخاطر (2023-2024).</w:t>
      </w:r>
    </w:p>
  </w:footnote>
  <w:footnote w:id="6">
    <w:p w14:paraId="72008EDD" w14:textId="1DF10FAB" w:rsidR="0010576E" w:rsidRPr="00B331FE" w:rsidRDefault="0010576E" w:rsidP="00B331FE">
      <w:pPr>
        <w:pStyle w:val="FootnoteText"/>
        <w:rPr>
          <w:rFonts w:ascii="Simplified Arabic" w:hAnsi="Simplified Arabic" w:cs="Simplified Arabic"/>
          <w:sz w:val="18"/>
          <w:szCs w:val="20"/>
          <w:lang w:bidi="ar-EG"/>
        </w:rPr>
      </w:pPr>
      <w:r>
        <w:rPr>
          <w:rStyle w:val="FootnoteReference"/>
        </w:rPr>
        <w:footnoteRef/>
      </w:r>
      <w:r>
        <w:rPr>
          <w:rtl/>
        </w:rPr>
        <w:t xml:space="preserve"> </w:t>
      </w:r>
      <w:r w:rsidRPr="00B331FE">
        <w:rPr>
          <w:rFonts w:ascii="Simplified Arabic" w:hAnsi="Simplified Arabic" w:cs="Simplified Arabic"/>
          <w:sz w:val="18"/>
          <w:szCs w:val="20"/>
          <w:rtl/>
        </w:rPr>
        <w:t>فريق الخبراء التقني المعني بإعداد التقارير المالية.</w:t>
      </w:r>
    </w:p>
  </w:footnote>
  <w:footnote w:id="7">
    <w:p w14:paraId="747F3D42" w14:textId="1E22449A" w:rsidR="0010576E" w:rsidRPr="00B331FE" w:rsidRDefault="0010576E" w:rsidP="00B331FE">
      <w:pPr>
        <w:pStyle w:val="FootnoteText"/>
        <w:rPr>
          <w:rFonts w:ascii="Simplified Arabic" w:hAnsi="Simplified Arabic" w:cs="Simplified Arabic"/>
          <w:sz w:val="18"/>
          <w:szCs w:val="20"/>
          <w:lang w:bidi="ar-EG"/>
        </w:rPr>
      </w:pPr>
      <w:r>
        <w:rPr>
          <w:rStyle w:val="FootnoteReference"/>
        </w:rPr>
        <w:footnoteRef/>
      </w:r>
      <w:r>
        <w:rPr>
          <w:rtl/>
        </w:rPr>
        <w:t xml:space="preserve"> </w:t>
      </w:r>
      <w:r w:rsidRPr="00B331FE">
        <w:rPr>
          <w:rFonts w:ascii="Simplified Arabic" w:hAnsi="Simplified Arabic" w:cs="Simplified Arabic"/>
          <w:sz w:val="18"/>
          <w:szCs w:val="20"/>
          <w:rtl/>
        </w:rPr>
        <w:t xml:space="preserve">الفريق الاستشاري غير الرسمي المعني بالمناطق البحرية </w:t>
      </w:r>
      <w:r>
        <w:rPr>
          <w:rFonts w:ascii="Simplified Arabic" w:hAnsi="Simplified Arabic" w:cs="Simplified Arabic" w:hint="cs"/>
          <w:sz w:val="18"/>
          <w:szCs w:val="20"/>
          <w:rtl/>
        </w:rPr>
        <w:t>المهمة</w:t>
      </w:r>
      <w:r>
        <w:rPr>
          <w:rFonts w:ascii="Simplified Arabic" w:hAnsi="Simplified Arabic" w:cs="Simplified Arabic"/>
          <w:sz w:val="18"/>
          <w:szCs w:val="20"/>
          <w:rtl/>
        </w:rPr>
        <w:t xml:space="preserve"> إيكولوجيا أو بيولوجي</w:t>
      </w:r>
      <w:r w:rsidRPr="00B331FE">
        <w:rPr>
          <w:rFonts w:ascii="Simplified Arabic" w:hAnsi="Simplified Arabic" w:cs="Simplified Arabic"/>
          <w:sz w:val="18"/>
          <w:szCs w:val="20"/>
          <w:rtl/>
        </w:rPr>
        <w:t>ا في اجتماعه الرابع (سبتمبر</w:t>
      </w:r>
      <w:r>
        <w:rPr>
          <w:rFonts w:ascii="Simplified Arabic" w:hAnsi="Simplified Arabic" w:cs="Simplified Arabic" w:hint="cs"/>
          <w:sz w:val="18"/>
          <w:szCs w:val="20"/>
          <w:rtl/>
        </w:rPr>
        <w:t>/أيلول</w:t>
      </w:r>
      <w:r w:rsidRPr="00B331FE">
        <w:rPr>
          <w:rFonts w:ascii="Simplified Arabic" w:hAnsi="Simplified Arabic" w:cs="Simplified Arabic"/>
          <w:sz w:val="18"/>
          <w:szCs w:val="20"/>
          <w:rtl/>
        </w:rPr>
        <w:t xml:space="preserve"> 2023)؛ </w:t>
      </w:r>
      <w:r>
        <w:rPr>
          <w:rFonts w:ascii="Simplified Arabic" w:hAnsi="Simplified Arabic" w:cs="Simplified Arabic" w:hint="cs"/>
          <w:sz w:val="18"/>
          <w:szCs w:val="20"/>
          <w:rtl/>
        </w:rPr>
        <w:t>و</w:t>
      </w:r>
      <w:r w:rsidRPr="00B331FE">
        <w:rPr>
          <w:rFonts w:ascii="Simplified Arabic" w:hAnsi="Simplified Arabic" w:cs="Simplified Arabic"/>
          <w:sz w:val="18"/>
          <w:szCs w:val="20"/>
          <w:rtl/>
        </w:rPr>
        <w:t>اللجنة الاستشارية غير الرسمية المعنية ببناء القدرات لتنفيذ بروتوكول ناغويا في اجتماعها الخامس (يونيو</w:t>
      </w:r>
      <w:r>
        <w:rPr>
          <w:rFonts w:ascii="Simplified Arabic" w:hAnsi="Simplified Arabic" w:cs="Simplified Arabic" w:hint="cs"/>
          <w:sz w:val="18"/>
          <w:szCs w:val="20"/>
          <w:rtl/>
        </w:rPr>
        <w:t>/حزيران</w:t>
      </w:r>
      <w:r w:rsidRPr="00B331FE">
        <w:rPr>
          <w:rFonts w:ascii="Simplified Arabic" w:hAnsi="Simplified Arabic" w:cs="Simplified Arabic"/>
          <w:sz w:val="18"/>
          <w:szCs w:val="20"/>
          <w:rtl/>
        </w:rPr>
        <w:t xml:space="preserve"> 2023)؛ واللجنة الاستشارية غير الرسمية لغرفة تبادل معلومات الحصول وتقاسم المنافع بموجب بروتوكول ناغويا (فبراير</w:t>
      </w:r>
      <w:r>
        <w:rPr>
          <w:rFonts w:ascii="Simplified Arabic" w:hAnsi="Simplified Arabic" w:cs="Simplified Arabic" w:hint="cs"/>
          <w:sz w:val="18"/>
          <w:szCs w:val="20"/>
          <w:rtl/>
        </w:rPr>
        <w:t>/شباط</w:t>
      </w:r>
      <w:r w:rsidRPr="00B331FE">
        <w:rPr>
          <w:rFonts w:ascii="Simplified Arabic" w:hAnsi="Simplified Arabic" w:cs="Simplified Arabic"/>
          <w:sz w:val="18"/>
          <w:szCs w:val="20"/>
          <w:rtl/>
        </w:rPr>
        <w:t xml:space="preserve"> 2024)؛ والفريق الاستشاري غير الرسمي المعني بالتعاون التقني والعلمي، الذي تم إنشاؤه في الاجتماع الخامس عشر لمؤتمر الأطراف (يونيو/حزيران 2023، ونوفمبر/تشرين الثاني 2023، وفبراير/شباط 2024). ووفقا للفقرة </w:t>
      </w:r>
      <w:r>
        <w:rPr>
          <w:rFonts w:ascii="Simplified Arabic" w:hAnsi="Simplified Arabic" w:cs="Simplified Arabic" w:hint="cs"/>
          <w:sz w:val="18"/>
          <w:szCs w:val="20"/>
          <w:rtl/>
        </w:rPr>
        <w:t>1-2</w:t>
      </w:r>
      <w:r w:rsidRPr="00B331FE">
        <w:rPr>
          <w:rFonts w:ascii="Simplified Arabic" w:hAnsi="Simplified Arabic" w:cs="Simplified Arabic"/>
          <w:sz w:val="18"/>
          <w:szCs w:val="20"/>
          <w:rtl/>
        </w:rPr>
        <w:t xml:space="preserve"> من الإجراء، ترى الأمانة أن الإجراء لا ينطبق إلا على أفرقة الخبراء التقنيين المخصصة أو غيرها من أفرقة الخبراء التقنيين وأن تطبيقه لا ينبغي أن يمتد ليشمل اللجان أو الأفرقة الاستشارية غير الرسمية.</w:t>
      </w:r>
    </w:p>
  </w:footnote>
  <w:footnote w:id="8">
    <w:p w14:paraId="5A8F54BF" w14:textId="684BD2C3" w:rsidR="0010576E" w:rsidRPr="00B331FE" w:rsidRDefault="0010576E">
      <w:pPr>
        <w:pStyle w:val="FootnoteText"/>
        <w:rPr>
          <w:rFonts w:ascii="Simplified Arabic" w:hAnsi="Simplified Arabic" w:cs="Simplified Arabic"/>
          <w:sz w:val="18"/>
          <w:szCs w:val="20"/>
          <w:lang w:bidi="ar-EG"/>
        </w:rPr>
      </w:pPr>
      <w:r>
        <w:rPr>
          <w:rStyle w:val="FootnoteReference"/>
        </w:rPr>
        <w:footnoteRef/>
      </w:r>
      <w:r>
        <w:rPr>
          <w:rtl/>
        </w:rPr>
        <w:t xml:space="preserve"> </w:t>
      </w:r>
      <w:r w:rsidRPr="00B331FE">
        <w:rPr>
          <w:rFonts w:ascii="Simplified Arabic" w:hAnsi="Simplified Arabic" w:cs="Simplified Arabic"/>
          <w:sz w:val="18"/>
          <w:szCs w:val="20"/>
          <w:rtl/>
        </w:rPr>
        <w:t>اجتماع فريق الخبراء التقنيين المخصص المعني بمعلومات التسلسل الرقمي للموارد الجينية، المنعقد في الفترة من 17 إلى 20 مارس</w:t>
      </w:r>
      <w:r>
        <w:rPr>
          <w:rFonts w:ascii="Simplified Arabic" w:hAnsi="Simplified Arabic" w:cs="Simplified Arabic" w:hint="cs"/>
          <w:sz w:val="18"/>
          <w:szCs w:val="20"/>
          <w:rtl/>
        </w:rPr>
        <w:t>/آذار</w:t>
      </w:r>
      <w:r w:rsidRPr="00B331FE">
        <w:rPr>
          <w:rFonts w:ascii="Simplified Arabic" w:hAnsi="Simplified Arabic" w:cs="Simplified Arabic"/>
          <w:sz w:val="18"/>
          <w:szCs w:val="20"/>
          <w:rtl/>
        </w:rPr>
        <w:t xml:space="preserve"> 2020.</w:t>
      </w:r>
    </w:p>
  </w:footnote>
  <w:footnote w:id="9">
    <w:p w14:paraId="5C076F37" w14:textId="4CC080E3" w:rsidR="0010576E" w:rsidRDefault="0010576E">
      <w:pPr>
        <w:pStyle w:val="FootnoteText"/>
        <w:rPr>
          <w:lang w:bidi="ar-EG"/>
        </w:rPr>
      </w:pPr>
      <w:r>
        <w:rPr>
          <w:rStyle w:val="FootnoteReference"/>
        </w:rPr>
        <w:footnoteRef/>
      </w:r>
      <w:r>
        <w:rPr>
          <w:rtl/>
        </w:rPr>
        <w:t xml:space="preserve"> </w:t>
      </w:r>
      <w:r w:rsidRPr="00B331FE">
        <w:rPr>
          <w:rFonts w:ascii="Simplified Arabic" w:hAnsi="Simplified Arabic" w:cs="Simplified Arabic"/>
          <w:sz w:val="18"/>
          <w:szCs w:val="20"/>
          <w:rtl/>
        </w:rPr>
        <w:t>عملا بالفقرة 1-3 من الإجراء</w:t>
      </w:r>
      <w:r>
        <w:rPr>
          <w:rFonts w:ascii="Simplified Arabic" w:hAnsi="Simplified Arabic" w:cs="Simplified Arabic" w:hint="cs"/>
          <w:sz w:val="18"/>
          <w:szCs w:val="20"/>
          <w:rtl/>
        </w:rPr>
        <w:t>.</w:t>
      </w:r>
    </w:p>
  </w:footnote>
  <w:footnote w:id="10">
    <w:p w14:paraId="7E8BADA5" w14:textId="591BF26E" w:rsidR="0010576E" w:rsidRDefault="0010576E">
      <w:pPr>
        <w:pStyle w:val="FootnoteText"/>
        <w:rPr>
          <w:lang w:bidi="ar-EG"/>
        </w:rPr>
      </w:pPr>
      <w:r>
        <w:rPr>
          <w:rStyle w:val="FootnoteReference"/>
        </w:rPr>
        <w:footnoteRef/>
      </w:r>
      <w:r>
        <w:rPr>
          <w:rtl/>
        </w:rPr>
        <w:t xml:space="preserve"> </w:t>
      </w:r>
      <w:r w:rsidRPr="00B331FE">
        <w:rPr>
          <w:rFonts w:ascii="Simplified Arabic" w:hAnsi="Simplified Arabic" w:cs="Simplified Arabic"/>
          <w:sz w:val="18"/>
          <w:szCs w:val="20"/>
          <w:rtl/>
        </w:rPr>
        <w:t>الفريق الاستشاري غير الرسمي المعني بالتعاون التقني والعلمي في اجتماعه الثالث المنعقد في الفترة من 19 إلى 21 فبراير</w:t>
      </w:r>
      <w:r>
        <w:rPr>
          <w:rFonts w:ascii="Simplified Arabic" w:hAnsi="Simplified Arabic" w:cs="Simplified Arabic" w:hint="cs"/>
          <w:sz w:val="18"/>
          <w:szCs w:val="20"/>
          <w:rtl/>
        </w:rPr>
        <w:t>/شباط</w:t>
      </w:r>
      <w:r w:rsidRPr="00B331FE">
        <w:rPr>
          <w:rFonts w:ascii="Simplified Arabic" w:hAnsi="Simplified Arabic" w:cs="Simplified Arabic"/>
          <w:sz w:val="18"/>
          <w:szCs w:val="20"/>
          <w:rtl/>
        </w:rPr>
        <w:t xml:space="preserve"> 2024.</w:t>
      </w:r>
    </w:p>
  </w:footnote>
  <w:footnote w:id="11">
    <w:p w14:paraId="58523D9E" w14:textId="14631A14" w:rsidR="0010576E" w:rsidRPr="00B331FE" w:rsidRDefault="0010576E">
      <w:pPr>
        <w:pStyle w:val="FootnoteText"/>
        <w:rPr>
          <w:rFonts w:ascii="Simplified Arabic" w:hAnsi="Simplified Arabic" w:cs="Simplified Arabic"/>
          <w:sz w:val="18"/>
          <w:szCs w:val="20"/>
          <w:lang w:bidi="ar-EG"/>
        </w:rPr>
      </w:pPr>
      <w:r>
        <w:rPr>
          <w:rStyle w:val="FootnoteReference"/>
        </w:rPr>
        <w:footnoteRef/>
      </w:r>
      <w:r>
        <w:rPr>
          <w:rtl/>
        </w:rPr>
        <w:t xml:space="preserve"> </w:t>
      </w:r>
      <w:r w:rsidRPr="00B331FE">
        <w:rPr>
          <w:rFonts w:ascii="Simplified Arabic" w:hAnsi="Simplified Arabic" w:cs="Simplified Arabic"/>
          <w:sz w:val="18"/>
          <w:szCs w:val="20"/>
          <w:rtl/>
        </w:rPr>
        <w:t>اجتماعات فريق الخبراء التقنيين المخصص لتقييم المخاطر المنعقدة في الفترة من 1 إلى 3 نوفمبر</w:t>
      </w:r>
      <w:r>
        <w:rPr>
          <w:rFonts w:ascii="Simplified Arabic" w:hAnsi="Simplified Arabic" w:cs="Simplified Arabic" w:hint="cs"/>
          <w:sz w:val="18"/>
          <w:szCs w:val="20"/>
          <w:rtl/>
        </w:rPr>
        <w:t>/تشرين الثاني</w:t>
      </w:r>
      <w:r w:rsidRPr="00B331FE">
        <w:rPr>
          <w:rFonts w:ascii="Simplified Arabic" w:hAnsi="Simplified Arabic" w:cs="Simplified Arabic"/>
          <w:sz w:val="18"/>
          <w:szCs w:val="20"/>
          <w:rtl/>
        </w:rPr>
        <w:t xml:space="preserve"> 2023 ومن 27 فبراير</w:t>
      </w:r>
      <w:r>
        <w:rPr>
          <w:rFonts w:ascii="Simplified Arabic" w:hAnsi="Simplified Arabic" w:cs="Simplified Arabic" w:hint="cs"/>
          <w:sz w:val="18"/>
          <w:szCs w:val="20"/>
          <w:rtl/>
        </w:rPr>
        <w:t>/شباط</w:t>
      </w:r>
      <w:r w:rsidRPr="00B331FE">
        <w:rPr>
          <w:rFonts w:ascii="Simplified Arabic" w:hAnsi="Simplified Arabic" w:cs="Simplified Arabic"/>
          <w:sz w:val="18"/>
          <w:szCs w:val="20"/>
          <w:rtl/>
        </w:rPr>
        <w:t xml:space="preserve"> إلى 1 مارس</w:t>
      </w:r>
      <w:r>
        <w:rPr>
          <w:rFonts w:ascii="Simplified Arabic" w:hAnsi="Simplified Arabic" w:cs="Simplified Arabic" w:hint="cs"/>
          <w:sz w:val="18"/>
          <w:szCs w:val="20"/>
          <w:rtl/>
        </w:rPr>
        <w:t>/آذار</w:t>
      </w:r>
      <w:r w:rsidRPr="00B331FE">
        <w:rPr>
          <w:rFonts w:ascii="Simplified Arabic" w:hAnsi="Simplified Arabic" w:cs="Simplified Arabic"/>
          <w:sz w:val="18"/>
          <w:szCs w:val="20"/>
          <w:rtl/>
        </w:rPr>
        <w:t xml:space="preserve"> 2024.</w:t>
      </w:r>
    </w:p>
  </w:footnote>
  <w:footnote w:id="12">
    <w:p w14:paraId="1C355E93" w14:textId="7E87BDD2" w:rsidR="0010576E" w:rsidRDefault="0010576E" w:rsidP="00BE5F28">
      <w:pPr>
        <w:pStyle w:val="FootnoteText"/>
        <w:rPr>
          <w:lang w:bidi="ar-EG"/>
        </w:rPr>
      </w:pPr>
      <w:r>
        <w:rPr>
          <w:rStyle w:val="FootnoteReference"/>
        </w:rPr>
        <w:footnoteRef/>
      </w:r>
      <w:r>
        <w:rPr>
          <w:rtl/>
        </w:rPr>
        <w:t xml:space="preserve"> </w:t>
      </w:r>
      <w:r w:rsidRPr="00BE5F28">
        <w:rPr>
          <w:rFonts w:ascii="Simplified Arabic" w:hAnsi="Simplified Arabic" w:cs="Simplified Arabic"/>
          <w:szCs w:val="20"/>
          <w:rtl/>
        </w:rPr>
        <w:t xml:space="preserve">وفقاً للفقرة </w:t>
      </w:r>
      <w:r>
        <w:rPr>
          <w:rFonts w:ascii="Simplified Arabic" w:hAnsi="Simplified Arabic" w:cs="Simplified Arabic" w:hint="cs"/>
          <w:szCs w:val="20"/>
          <w:rtl/>
        </w:rPr>
        <w:t>4-5</w:t>
      </w:r>
      <w:r w:rsidRPr="00BE5F28">
        <w:rPr>
          <w:rFonts w:ascii="Simplified Arabic" w:hAnsi="Simplified Arabic" w:cs="Simplified Arabic"/>
          <w:szCs w:val="20"/>
          <w:rtl/>
        </w:rPr>
        <w:t>، يكون الخلاف بين الأمانة والخبير، ولكن يمكن توسيع هذه الصياغة لتشمل الخلاف بين الخبراء</w:t>
      </w:r>
      <w:r w:rsidRPr="00BE5F28">
        <w:rPr>
          <w:rFonts w:ascii="Simplified Arabic" w:hAnsi="Simplified Arabic" w:cs="Simplified Arabic"/>
          <w:szCs w:val="20"/>
          <w:lang w:val="fr-CA"/>
        </w:rPr>
        <w:t>.</w:t>
      </w:r>
    </w:p>
  </w:footnote>
  <w:footnote w:id="13">
    <w:p w14:paraId="480BB072" w14:textId="4DDB235B" w:rsidR="0010576E" w:rsidRDefault="0010576E" w:rsidP="00D1290A">
      <w:pPr>
        <w:pStyle w:val="FootnoteText"/>
        <w:rPr>
          <w:lang w:bidi="ar-EG"/>
        </w:rPr>
      </w:pPr>
      <w:r>
        <w:rPr>
          <w:rStyle w:val="FootnoteReference"/>
        </w:rPr>
        <w:footnoteRef/>
      </w:r>
      <w:r>
        <w:rPr>
          <w:rtl/>
        </w:rPr>
        <w:t xml:space="preserve"> </w:t>
      </w:r>
      <w:r w:rsidRPr="00D1290A">
        <w:rPr>
          <w:rFonts w:ascii="Simplified Arabic" w:hAnsi="Simplified Arabic" w:cs="Simplified Arabic"/>
          <w:sz w:val="18"/>
          <w:szCs w:val="20"/>
          <w:rtl/>
        </w:rPr>
        <w:t xml:space="preserve">وهي تفاقية الاتجار الدولي بأنواع الحيوانات والنباتات البرية المهددة بالانقراض؛ </w:t>
      </w:r>
      <w:r>
        <w:rPr>
          <w:rFonts w:ascii="Simplified Arabic" w:hAnsi="Simplified Arabic" w:cs="Simplified Arabic" w:hint="cs"/>
          <w:sz w:val="18"/>
          <w:szCs w:val="20"/>
          <w:rtl/>
        </w:rPr>
        <w:t>و</w:t>
      </w:r>
      <w:r w:rsidRPr="00D1290A">
        <w:rPr>
          <w:rFonts w:ascii="Simplified Arabic" w:hAnsi="Simplified Arabic" w:cs="Simplified Arabic"/>
          <w:sz w:val="18"/>
          <w:szCs w:val="20"/>
          <w:rtl/>
        </w:rPr>
        <w:t xml:space="preserve">اتفاقية روتردام؛ </w:t>
      </w:r>
      <w:r>
        <w:rPr>
          <w:rFonts w:ascii="Simplified Arabic" w:hAnsi="Simplified Arabic" w:cs="Simplified Arabic" w:hint="cs"/>
          <w:sz w:val="18"/>
          <w:szCs w:val="20"/>
          <w:rtl/>
        </w:rPr>
        <w:t>و</w:t>
      </w:r>
      <w:r w:rsidRPr="00D1290A">
        <w:rPr>
          <w:rFonts w:ascii="Simplified Arabic" w:hAnsi="Simplified Arabic" w:cs="Simplified Arabic"/>
          <w:sz w:val="18"/>
          <w:szCs w:val="20"/>
          <w:rtl/>
        </w:rPr>
        <w:t xml:space="preserve">اتفاقية </w:t>
      </w:r>
      <w:r>
        <w:rPr>
          <w:rFonts w:ascii="Simplified Arabic" w:hAnsi="Simplified Arabic" w:cs="Simplified Arabic" w:hint="cs"/>
          <w:sz w:val="18"/>
          <w:szCs w:val="20"/>
          <w:rtl/>
        </w:rPr>
        <w:t>ا</w:t>
      </w:r>
      <w:r w:rsidRPr="00D1290A">
        <w:rPr>
          <w:rFonts w:ascii="Simplified Arabic" w:hAnsi="Simplified Arabic" w:cs="Simplified Arabic"/>
          <w:sz w:val="18"/>
          <w:szCs w:val="20"/>
          <w:rtl/>
        </w:rPr>
        <w:t xml:space="preserve">ستكهولم؛ </w:t>
      </w:r>
      <w:r>
        <w:rPr>
          <w:rFonts w:ascii="Simplified Arabic" w:hAnsi="Simplified Arabic" w:cs="Simplified Arabic" w:hint="cs"/>
          <w:sz w:val="18"/>
          <w:szCs w:val="20"/>
          <w:rtl/>
        </w:rPr>
        <w:t>و</w:t>
      </w:r>
      <w:r w:rsidRPr="00D1290A">
        <w:rPr>
          <w:rFonts w:ascii="Simplified Arabic" w:hAnsi="Simplified Arabic" w:cs="Simplified Arabic"/>
          <w:sz w:val="18"/>
          <w:szCs w:val="20"/>
          <w:rtl/>
        </w:rPr>
        <w:t xml:space="preserve">منظمة الأغذية والزراعة للأمم المتحدة؛ </w:t>
      </w:r>
      <w:r>
        <w:rPr>
          <w:rFonts w:ascii="Simplified Arabic" w:hAnsi="Simplified Arabic" w:cs="Simplified Arabic" w:hint="cs"/>
          <w:sz w:val="18"/>
          <w:szCs w:val="20"/>
          <w:rtl/>
        </w:rPr>
        <w:t>و</w:t>
      </w:r>
      <w:r w:rsidRPr="00D1290A">
        <w:rPr>
          <w:rFonts w:ascii="Simplified Arabic" w:hAnsi="Simplified Arabic" w:cs="Simplified Arabic"/>
          <w:sz w:val="18"/>
          <w:szCs w:val="20"/>
          <w:rtl/>
        </w:rPr>
        <w:t>منظمة الصحة العالمية؛ و</w:t>
      </w:r>
      <w:r>
        <w:rPr>
          <w:rFonts w:ascii="Simplified Arabic" w:hAnsi="Simplified Arabic" w:cs="Simplified Arabic" w:hint="cs"/>
          <w:sz w:val="18"/>
          <w:szCs w:val="20"/>
          <w:rtl/>
        </w:rPr>
        <w:t>ال</w:t>
      </w:r>
      <w:r w:rsidRPr="00D1290A">
        <w:rPr>
          <w:rFonts w:ascii="Simplified Arabic" w:hAnsi="Simplified Arabic" w:cs="Simplified Arabic"/>
          <w:sz w:val="18"/>
          <w:szCs w:val="20"/>
          <w:rtl/>
        </w:rPr>
        <w:t xml:space="preserve">صندوق </w:t>
      </w:r>
      <w:r>
        <w:rPr>
          <w:rFonts w:ascii="Simplified Arabic" w:hAnsi="Simplified Arabic" w:cs="Simplified Arabic" w:hint="cs"/>
          <w:sz w:val="18"/>
          <w:szCs w:val="20"/>
          <w:rtl/>
        </w:rPr>
        <w:t>الأخضر ل</w:t>
      </w:r>
      <w:r>
        <w:rPr>
          <w:rFonts w:ascii="Simplified Arabic" w:hAnsi="Simplified Arabic" w:cs="Simplified Arabic"/>
          <w:sz w:val="18"/>
          <w:szCs w:val="20"/>
          <w:rtl/>
        </w:rPr>
        <w:t>لمناخ</w:t>
      </w:r>
      <w:r w:rsidRPr="00D1290A">
        <w:rPr>
          <w:rFonts w:ascii="Simplified Arabic" w:hAnsi="Simplified Arabic" w:cs="Simplified Arabic"/>
          <w:sz w:val="18"/>
          <w:szCs w:val="20"/>
          <w:rtl/>
        </w:rPr>
        <w:t xml:space="preserve">؛ والمنبر الحكومي الدولي للعلوم والسياسات </w:t>
      </w:r>
      <w:r>
        <w:rPr>
          <w:rFonts w:ascii="Simplified Arabic" w:hAnsi="Simplified Arabic" w:cs="Simplified Arabic" w:hint="cs"/>
          <w:sz w:val="18"/>
          <w:szCs w:val="20"/>
          <w:rtl/>
        </w:rPr>
        <w:t>المعني</w:t>
      </w:r>
      <w:r w:rsidRPr="00D1290A">
        <w:rPr>
          <w:rFonts w:ascii="Simplified Arabic" w:hAnsi="Simplified Arabic" w:cs="Simplified Arabic"/>
          <w:sz w:val="18"/>
          <w:szCs w:val="20"/>
          <w:rtl/>
        </w:rPr>
        <w:t xml:space="preserve"> </w:t>
      </w:r>
      <w:r>
        <w:rPr>
          <w:rFonts w:ascii="Simplified Arabic" w:hAnsi="Simplified Arabic" w:cs="Simplified Arabic" w:hint="cs"/>
          <w:sz w:val="18"/>
          <w:szCs w:val="20"/>
          <w:rtl/>
        </w:rPr>
        <w:t>ب</w:t>
      </w:r>
      <w:r w:rsidRPr="00D1290A">
        <w:rPr>
          <w:rFonts w:ascii="Simplified Arabic" w:hAnsi="Simplified Arabic" w:cs="Simplified Arabic"/>
          <w:sz w:val="18"/>
          <w:szCs w:val="20"/>
          <w:rtl/>
        </w:rPr>
        <w:t>التنوع البيولوجي وخدمات النظم الإيكولوجية</w:t>
      </w:r>
      <w:r>
        <w:rPr>
          <w:rFonts w:ascii="Simplified Arabic" w:hAnsi="Simplified Arabic" w:cs="Simplified Arabic" w:hint="cs"/>
          <w:sz w:val="18"/>
          <w:szCs w:val="20"/>
          <w:rtl/>
        </w:rPr>
        <w:t>.</w:t>
      </w:r>
    </w:p>
  </w:footnote>
  <w:footnote w:id="14">
    <w:p w14:paraId="1DFE4E42" w14:textId="6F9A97EB" w:rsidR="0010576E" w:rsidRDefault="0010576E">
      <w:pPr>
        <w:pStyle w:val="FootnoteText"/>
        <w:rPr>
          <w:lang w:bidi="ar-EG"/>
        </w:rPr>
      </w:pPr>
      <w:r>
        <w:rPr>
          <w:rStyle w:val="FootnoteReference"/>
        </w:rPr>
        <w:footnoteRef/>
      </w:r>
      <w:r>
        <w:rPr>
          <w:rtl/>
        </w:rPr>
        <w:t xml:space="preserve"> </w:t>
      </w:r>
      <w:r>
        <w:rPr>
          <w:rFonts w:hint="cs"/>
          <w:rtl/>
        </w:rPr>
        <w:t xml:space="preserve">الوثيقة </w:t>
      </w:r>
      <w:r w:rsidRPr="00D1290A">
        <w:rPr>
          <w:rFonts w:eastAsia="Times New Roman"/>
          <w:sz w:val="18"/>
          <w:szCs w:val="18"/>
          <w:lang w:val="en-GB" w:eastAsia="en-US"/>
        </w:rPr>
        <w:t>UNEP/SPP-CWP/OEWG.2/INF/8</w:t>
      </w:r>
      <w:r>
        <w:rPr>
          <w:rFonts w:eastAsia="Times New Roman" w:hint="cs"/>
          <w:sz w:val="18"/>
          <w:szCs w:val="18"/>
          <w:rtl/>
          <w:lang w:val="en-GB" w:eastAsia="en-US"/>
        </w:rPr>
        <w:t>، 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Hlk137802784"/>
  <w:bookmarkStart w:id="7" w:name="_Hlk137802785"/>
  <w:p w14:paraId="4F69E6B9" w14:textId="22E7B1D5" w:rsidR="0010576E" w:rsidRPr="00E43C1D" w:rsidRDefault="0012260E" w:rsidP="00DD6A31">
    <w:pPr>
      <w:pBdr>
        <w:bottom w:val="single" w:sz="4" w:space="1" w:color="auto"/>
      </w:pBdr>
      <w:tabs>
        <w:tab w:val="center" w:pos="4680"/>
        <w:tab w:val="right" w:pos="9360"/>
      </w:tabs>
      <w:bidi w:val="0"/>
      <w:spacing w:after="240"/>
      <w:jc w:val="right"/>
      <w:rPr>
        <w:rFonts w:eastAsia="Times New Roman" w:cs="Times New Roman"/>
        <w:caps/>
        <w:sz w:val="20"/>
        <w:szCs w:val="20"/>
        <w:rtl/>
        <w:lang w:val="fr-FR" w:eastAsia="en-US" w:bidi="ar-EG"/>
      </w:rPr>
    </w:pPr>
    <w:sdt>
      <w:sdtPr>
        <w:rPr>
          <w:rFonts w:eastAsia="Times New Roman" w:cs="Times New Roman"/>
          <w:caps/>
          <w:sz w:val="20"/>
          <w:szCs w:val="20"/>
          <w:lang w:val="fr-FR" w:eastAsia="en-US"/>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10576E">
          <w:rPr>
            <w:rFonts w:eastAsia="Times New Roman" w:cs="Times New Roman"/>
            <w:caps/>
            <w:sz w:val="20"/>
            <w:szCs w:val="20"/>
            <w:lang w:val="en-US" w:eastAsia="en-US"/>
          </w:rPr>
          <w:t>CBD/SBI/4/11/Add.1</w:t>
        </w:r>
      </w:sdtContent>
    </w:sdt>
    <w:bookmarkEnd w:id="6"/>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2D24" w14:textId="23E8C31F" w:rsidR="0010576E" w:rsidRPr="00E43C1D" w:rsidRDefault="0012260E" w:rsidP="00DD6A31">
    <w:pPr>
      <w:pBdr>
        <w:bottom w:val="single" w:sz="4" w:space="1" w:color="auto"/>
      </w:pBdr>
      <w:tabs>
        <w:tab w:val="center" w:pos="4680"/>
        <w:tab w:val="right" w:pos="9360"/>
      </w:tabs>
      <w:bidi w:val="0"/>
      <w:spacing w:after="240"/>
      <w:rPr>
        <w:rFonts w:eastAsia="Times New Roman" w:cs="Times New Roman"/>
        <w:caps/>
        <w:sz w:val="20"/>
        <w:szCs w:val="20"/>
        <w:rtl/>
        <w:lang w:val="fr-FR" w:eastAsia="en-US" w:bidi="ar-EG"/>
      </w:rPr>
    </w:pPr>
    <w:sdt>
      <w:sdtPr>
        <w:rPr>
          <w:rFonts w:eastAsia="Times New Roman" w:cs="Times New Roman"/>
          <w:caps/>
          <w:sz w:val="20"/>
          <w:szCs w:val="20"/>
          <w:lang w:val="fr-FR" w:eastAsia="en-US"/>
        </w:rPr>
        <w:alias w:val="Subject"/>
        <w:tag w:val=""/>
        <w:id w:val="365337025"/>
        <w:dataBinding w:prefixMappings="xmlns:ns0='http://purl.org/dc/elements/1.1/' xmlns:ns1='http://schemas.openxmlformats.org/package/2006/metadata/core-properties' " w:xpath="/ns1:coreProperties[1]/ns0:subject[1]" w:storeItemID="{6C3C8BC8-F283-45AE-878A-BAB7291924A1}"/>
        <w:text/>
      </w:sdtPr>
      <w:sdtEndPr/>
      <w:sdtContent>
        <w:r w:rsidR="0010576E">
          <w:rPr>
            <w:rFonts w:eastAsia="Times New Roman" w:cs="Times New Roman"/>
            <w:caps/>
            <w:sz w:val="20"/>
            <w:szCs w:val="20"/>
            <w:lang w:val="en-US" w:eastAsia="en-US"/>
          </w:rPr>
          <w:t>CBD/SBI/4/11/Add.1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nsid w:val="015B245A"/>
    <w:multiLevelType w:val="hybridMultilevel"/>
    <w:tmpl w:val="9B5A6BC4"/>
    <w:lvl w:ilvl="0" w:tplc="99DAE74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96F6DE5"/>
    <w:multiLevelType w:val="hybridMultilevel"/>
    <w:tmpl w:val="98742904"/>
    <w:lvl w:ilvl="0" w:tplc="89D8AAF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7">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F2CC4"/>
    <w:multiLevelType w:val="hybridMultilevel"/>
    <w:tmpl w:val="0AE8D64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87A69"/>
    <w:multiLevelType w:val="hybridMultilevel"/>
    <w:tmpl w:val="8A508AD6"/>
    <w:lvl w:ilvl="0" w:tplc="F5905AD4">
      <w:start w:val="1"/>
      <w:numFmt w:val="decimal"/>
      <w:lvlText w:val="%1-"/>
      <w:lvlJc w:val="left"/>
      <w:pPr>
        <w:ind w:left="720" w:hanging="360"/>
      </w:pPr>
      <w:rPr>
        <w:rFonts w:hint="default"/>
      </w:rPr>
    </w:lvl>
    <w:lvl w:ilvl="1" w:tplc="53AC5ED4">
      <w:start w:val="1"/>
      <w:numFmt w:val="arabicAbjad"/>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6">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7">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1">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3">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nsid w:val="4FD310C1"/>
    <w:multiLevelType w:val="hybridMultilevel"/>
    <w:tmpl w:val="FE165C86"/>
    <w:lvl w:ilvl="0" w:tplc="1BE2048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5">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49B7978"/>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9">
    <w:nsid w:val="57B1616D"/>
    <w:multiLevelType w:val="hybridMultilevel"/>
    <w:tmpl w:val="D9C86B02"/>
    <w:lvl w:ilvl="0" w:tplc="0809000F">
      <w:start w:val="1"/>
      <w:numFmt w:val="decimal"/>
      <w:lvlText w:val="%1."/>
      <w:lvlJc w:val="left"/>
      <w:pPr>
        <w:ind w:left="2142" w:hanging="360"/>
      </w:pPr>
    </w:lvl>
    <w:lvl w:ilvl="1" w:tplc="08090019" w:tentative="1">
      <w:start w:val="1"/>
      <w:numFmt w:val="lowerLetter"/>
      <w:lvlText w:val="%2."/>
      <w:lvlJc w:val="left"/>
      <w:pPr>
        <w:ind w:left="2862" w:hanging="360"/>
      </w:pPr>
    </w:lvl>
    <w:lvl w:ilvl="2" w:tplc="0809001B" w:tentative="1">
      <w:start w:val="1"/>
      <w:numFmt w:val="lowerRoman"/>
      <w:lvlText w:val="%3."/>
      <w:lvlJc w:val="right"/>
      <w:pPr>
        <w:ind w:left="3582" w:hanging="180"/>
      </w:pPr>
    </w:lvl>
    <w:lvl w:ilvl="3" w:tplc="0809000F" w:tentative="1">
      <w:start w:val="1"/>
      <w:numFmt w:val="decimal"/>
      <w:lvlText w:val="%4."/>
      <w:lvlJc w:val="left"/>
      <w:pPr>
        <w:ind w:left="4302" w:hanging="360"/>
      </w:pPr>
    </w:lvl>
    <w:lvl w:ilvl="4" w:tplc="08090019" w:tentative="1">
      <w:start w:val="1"/>
      <w:numFmt w:val="lowerLetter"/>
      <w:lvlText w:val="%5."/>
      <w:lvlJc w:val="left"/>
      <w:pPr>
        <w:ind w:left="5022" w:hanging="360"/>
      </w:pPr>
    </w:lvl>
    <w:lvl w:ilvl="5" w:tplc="0809001B" w:tentative="1">
      <w:start w:val="1"/>
      <w:numFmt w:val="lowerRoman"/>
      <w:lvlText w:val="%6."/>
      <w:lvlJc w:val="right"/>
      <w:pPr>
        <w:ind w:left="5742" w:hanging="180"/>
      </w:pPr>
    </w:lvl>
    <w:lvl w:ilvl="6" w:tplc="0809000F" w:tentative="1">
      <w:start w:val="1"/>
      <w:numFmt w:val="decimal"/>
      <w:lvlText w:val="%7."/>
      <w:lvlJc w:val="left"/>
      <w:pPr>
        <w:ind w:left="6462" w:hanging="360"/>
      </w:pPr>
    </w:lvl>
    <w:lvl w:ilvl="7" w:tplc="08090019" w:tentative="1">
      <w:start w:val="1"/>
      <w:numFmt w:val="lowerLetter"/>
      <w:lvlText w:val="%8."/>
      <w:lvlJc w:val="left"/>
      <w:pPr>
        <w:ind w:left="7182" w:hanging="360"/>
      </w:pPr>
    </w:lvl>
    <w:lvl w:ilvl="8" w:tplc="0809001B" w:tentative="1">
      <w:start w:val="1"/>
      <w:numFmt w:val="lowerRoman"/>
      <w:lvlText w:val="%9."/>
      <w:lvlJc w:val="right"/>
      <w:pPr>
        <w:ind w:left="7902" w:hanging="180"/>
      </w:pPr>
    </w:lvl>
  </w:abstractNum>
  <w:abstractNum w:abstractNumId="30">
    <w:nsid w:val="605E53C2"/>
    <w:multiLevelType w:val="hybridMultilevel"/>
    <w:tmpl w:val="32CAC49C"/>
    <w:lvl w:ilvl="0" w:tplc="48DC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710BC"/>
    <w:multiLevelType w:val="hybridMultilevel"/>
    <w:tmpl w:val="5978D7CC"/>
    <w:lvl w:ilvl="0" w:tplc="53AC5ED4">
      <w:start w:val="1"/>
      <w:numFmt w:val="arabicAbjad"/>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2">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nsid w:val="69D318D7"/>
    <w:multiLevelType w:val="hybridMultilevel"/>
    <w:tmpl w:val="26E0BBFA"/>
    <w:lvl w:ilvl="0" w:tplc="53AC5ED4">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6">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7">
    <w:nsid w:val="6BF60E9C"/>
    <w:multiLevelType w:val="hybridMultilevel"/>
    <w:tmpl w:val="E6C0E3E4"/>
    <w:lvl w:ilvl="0" w:tplc="05341B3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1464C32"/>
    <w:multiLevelType w:val="hybridMultilevel"/>
    <w:tmpl w:val="9B904940"/>
    <w:lvl w:ilvl="0" w:tplc="8114813A">
      <w:start w:val="1"/>
      <w:numFmt w:val="arabicAbjad"/>
      <w:lvlText w:val="(%1)"/>
      <w:lvlJc w:val="left"/>
      <w:pPr>
        <w:ind w:left="750" w:hanging="39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41">
    <w:nsid w:val="747B602E"/>
    <w:multiLevelType w:val="hybridMultilevel"/>
    <w:tmpl w:val="1C3EB810"/>
    <w:lvl w:ilvl="0" w:tplc="F030F4AC">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43">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44">
    <w:nsid w:val="780B0464"/>
    <w:multiLevelType w:val="hybridMultilevel"/>
    <w:tmpl w:val="0B46D408"/>
    <w:lvl w:ilvl="0" w:tplc="B6322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abstractNumId w:val="23"/>
  </w:num>
  <w:num w:numId="2">
    <w:abstractNumId w:val="2"/>
  </w:num>
  <w:num w:numId="3">
    <w:abstractNumId w:val="19"/>
  </w:num>
  <w:num w:numId="4">
    <w:abstractNumId w:val="17"/>
  </w:num>
  <w:num w:numId="5">
    <w:abstractNumId w:val="18"/>
  </w:num>
  <w:num w:numId="6">
    <w:abstractNumId w:val="34"/>
  </w:num>
  <w:num w:numId="7">
    <w:abstractNumId w:val="4"/>
  </w:num>
  <w:num w:numId="8">
    <w:abstractNumId w:val="7"/>
  </w:num>
  <w:num w:numId="9">
    <w:abstractNumId w:val="28"/>
  </w:num>
  <w:num w:numId="10">
    <w:abstractNumId w:val="20"/>
  </w:num>
  <w:num w:numId="11">
    <w:abstractNumId w:val="35"/>
  </w:num>
  <w:num w:numId="12">
    <w:abstractNumId w:val="38"/>
  </w:num>
  <w:num w:numId="13">
    <w:abstractNumId w:val="16"/>
  </w:num>
  <w:num w:numId="14">
    <w:abstractNumId w:val="45"/>
  </w:num>
  <w:num w:numId="15">
    <w:abstractNumId w:val="15"/>
  </w:num>
  <w:num w:numId="16">
    <w:abstractNumId w:val="43"/>
  </w:num>
  <w:num w:numId="17">
    <w:abstractNumId w:val="14"/>
  </w:num>
  <w:num w:numId="18">
    <w:abstractNumId w:val="36"/>
  </w:num>
  <w:num w:numId="19">
    <w:abstractNumId w:val="25"/>
  </w:num>
  <w:num w:numId="20">
    <w:abstractNumId w:val="0"/>
  </w:num>
  <w:num w:numId="21">
    <w:abstractNumId w:val="6"/>
  </w:num>
  <w:num w:numId="22">
    <w:abstractNumId w:val="21"/>
  </w:num>
  <w:num w:numId="23">
    <w:abstractNumId w:val="32"/>
  </w:num>
  <w:num w:numId="24">
    <w:abstractNumId w:val="40"/>
  </w:num>
  <w:num w:numId="25">
    <w:abstractNumId w:val="22"/>
  </w:num>
  <w:num w:numId="26">
    <w:abstractNumId w:val="42"/>
  </w:num>
  <w:num w:numId="27">
    <w:abstractNumId w:val="3"/>
  </w:num>
  <w:num w:numId="28">
    <w:abstractNumId w:val="10"/>
  </w:num>
  <w:num w:numId="29">
    <w:abstractNumId w:val="1"/>
  </w:num>
  <w:num w:numId="30">
    <w:abstractNumId w:val="5"/>
  </w:num>
  <w:num w:numId="31">
    <w:abstractNumId w:val="8"/>
  </w:num>
  <w:num w:numId="32">
    <w:abstractNumId w:val="27"/>
  </w:num>
  <w:num w:numId="33">
    <w:abstractNumId w:val="11"/>
  </w:num>
  <w:num w:numId="34">
    <w:abstractNumId w:val="13"/>
  </w:num>
  <w:num w:numId="35">
    <w:abstractNumId w:val="9"/>
  </w:num>
  <w:num w:numId="36">
    <w:abstractNumId w:val="12"/>
  </w:num>
  <w:num w:numId="37">
    <w:abstractNumId w:val="26"/>
  </w:num>
  <w:num w:numId="38">
    <w:abstractNumId w:val="31"/>
  </w:num>
  <w:num w:numId="39">
    <w:abstractNumId w:val="29"/>
  </w:num>
  <w:num w:numId="40">
    <w:abstractNumId w:val="33"/>
  </w:num>
  <w:num w:numId="41">
    <w:abstractNumId w:val="41"/>
  </w:num>
  <w:num w:numId="42">
    <w:abstractNumId w:val="24"/>
  </w:num>
  <w:num w:numId="43">
    <w:abstractNumId w:val="37"/>
  </w:num>
  <w:num w:numId="44">
    <w:abstractNumId w:val="39"/>
  </w:num>
  <w:num w:numId="45">
    <w:abstractNumId w:val="30"/>
  </w:num>
  <w:num w:numId="46">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SA" w:vendorID="64" w:dllVersion="6" w:nlCheck="1" w:checkStyle="0"/>
  <w:activeWritingStyle w:appName="MSWord" w:lang="en-US" w:vendorID="64" w:dllVersion="6" w:nlCheck="1" w:checkStyle="1"/>
  <w:activeWritingStyle w:appName="MSWord" w:lang="fr-CA" w:vendorID="64" w:dllVersion="6" w:nlCheck="1" w:checkStyle="1"/>
  <w:activeWritingStyle w:appName="MSWord" w:lang="ar-LY" w:vendorID="64" w:dllVersion="6" w:nlCheck="1" w:checkStyle="0"/>
  <w:activeWritingStyle w:appName="MSWord" w:lang="ar-EG" w:vendorID="64" w:dllVersion="6" w:nlCheck="1" w:checkStyle="0"/>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ar-EG" w:vendorID="64" w:dllVersion="0" w:nlCheck="1" w:checkStyle="0"/>
  <w:activeWritingStyle w:appName="MSWord" w:lang="ar-SA" w:vendorID="64" w:dllVersion="0" w:nlCheck="1" w:checkStyle="0"/>
  <w:activeWritingStyle w:appName="MSWord" w:lang="ar-SY"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0"/>
    <w:rsid w:val="00004AD4"/>
    <w:rsid w:val="0000551F"/>
    <w:rsid w:val="00006287"/>
    <w:rsid w:val="00006770"/>
    <w:rsid w:val="00007595"/>
    <w:rsid w:val="0001213A"/>
    <w:rsid w:val="00012BB2"/>
    <w:rsid w:val="00012C36"/>
    <w:rsid w:val="000132C0"/>
    <w:rsid w:val="00015775"/>
    <w:rsid w:val="000200E5"/>
    <w:rsid w:val="000203DF"/>
    <w:rsid w:val="00020C82"/>
    <w:rsid w:val="00023D56"/>
    <w:rsid w:val="0002503E"/>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5402"/>
    <w:rsid w:val="00047FE9"/>
    <w:rsid w:val="0005100D"/>
    <w:rsid w:val="00051C99"/>
    <w:rsid w:val="0005299C"/>
    <w:rsid w:val="00052C45"/>
    <w:rsid w:val="00053296"/>
    <w:rsid w:val="000554B1"/>
    <w:rsid w:val="00055B9B"/>
    <w:rsid w:val="00056F44"/>
    <w:rsid w:val="0005754C"/>
    <w:rsid w:val="000614BE"/>
    <w:rsid w:val="000616F6"/>
    <w:rsid w:val="0006204D"/>
    <w:rsid w:val="000622A5"/>
    <w:rsid w:val="000643AC"/>
    <w:rsid w:val="0006448A"/>
    <w:rsid w:val="000657F1"/>
    <w:rsid w:val="00070622"/>
    <w:rsid w:val="00071FA5"/>
    <w:rsid w:val="0007349C"/>
    <w:rsid w:val="00074517"/>
    <w:rsid w:val="0007604D"/>
    <w:rsid w:val="000812E4"/>
    <w:rsid w:val="00083F91"/>
    <w:rsid w:val="000850C3"/>
    <w:rsid w:val="000853EA"/>
    <w:rsid w:val="00090C56"/>
    <w:rsid w:val="00090EFA"/>
    <w:rsid w:val="00091103"/>
    <w:rsid w:val="000925D4"/>
    <w:rsid w:val="00097274"/>
    <w:rsid w:val="000A35AD"/>
    <w:rsid w:val="000A39A3"/>
    <w:rsid w:val="000A4207"/>
    <w:rsid w:val="000A793A"/>
    <w:rsid w:val="000B3393"/>
    <w:rsid w:val="000B36B8"/>
    <w:rsid w:val="000B3ADC"/>
    <w:rsid w:val="000B4A9E"/>
    <w:rsid w:val="000B55CD"/>
    <w:rsid w:val="000B7667"/>
    <w:rsid w:val="000B7855"/>
    <w:rsid w:val="000C0548"/>
    <w:rsid w:val="000C0939"/>
    <w:rsid w:val="000C0E46"/>
    <w:rsid w:val="000C16E8"/>
    <w:rsid w:val="000C1999"/>
    <w:rsid w:val="000C26F1"/>
    <w:rsid w:val="000C44AA"/>
    <w:rsid w:val="000C4B59"/>
    <w:rsid w:val="000C5731"/>
    <w:rsid w:val="000C6447"/>
    <w:rsid w:val="000C6913"/>
    <w:rsid w:val="000C6C2E"/>
    <w:rsid w:val="000C71A0"/>
    <w:rsid w:val="000C727C"/>
    <w:rsid w:val="000D11A1"/>
    <w:rsid w:val="000D177B"/>
    <w:rsid w:val="000D1BB4"/>
    <w:rsid w:val="000D2CE0"/>
    <w:rsid w:val="000D58B8"/>
    <w:rsid w:val="000D5BEF"/>
    <w:rsid w:val="000D5D38"/>
    <w:rsid w:val="000D7343"/>
    <w:rsid w:val="000E024C"/>
    <w:rsid w:val="000E0450"/>
    <w:rsid w:val="000E0AB1"/>
    <w:rsid w:val="000E17D3"/>
    <w:rsid w:val="000E1B94"/>
    <w:rsid w:val="000E1F85"/>
    <w:rsid w:val="000E4A9C"/>
    <w:rsid w:val="000E5EF0"/>
    <w:rsid w:val="000E69B1"/>
    <w:rsid w:val="000E7A10"/>
    <w:rsid w:val="000F0F28"/>
    <w:rsid w:val="000F17B6"/>
    <w:rsid w:val="000F185D"/>
    <w:rsid w:val="000F36D6"/>
    <w:rsid w:val="000F40FC"/>
    <w:rsid w:val="000F526A"/>
    <w:rsid w:val="000F5F29"/>
    <w:rsid w:val="00101B8B"/>
    <w:rsid w:val="001028D6"/>
    <w:rsid w:val="00102970"/>
    <w:rsid w:val="00103224"/>
    <w:rsid w:val="00104BC2"/>
    <w:rsid w:val="0010576E"/>
    <w:rsid w:val="00105931"/>
    <w:rsid w:val="00105949"/>
    <w:rsid w:val="0010606B"/>
    <w:rsid w:val="001113FD"/>
    <w:rsid w:val="001118F8"/>
    <w:rsid w:val="001121D3"/>
    <w:rsid w:val="001130CE"/>
    <w:rsid w:val="001133C9"/>
    <w:rsid w:val="00114C7A"/>
    <w:rsid w:val="00115358"/>
    <w:rsid w:val="00115B8F"/>
    <w:rsid w:val="00117A0B"/>
    <w:rsid w:val="00117F36"/>
    <w:rsid w:val="001212B4"/>
    <w:rsid w:val="0012260E"/>
    <w:rsid w:val="001234CD"/>
    <w:rsid w:val="00123915"/>
    <w:rsid w:val="00124306"/>
    <w:rsid w:val="001272FD"/>
    <w:rsid w:val="00131811"/>
    <w:rsid w:val="001345C1"/>
    <w:rsid w:val="00135BE8"/>
    <w:rsid w:val="001364B8"/>
    <w:rsid w:val="00136791"/>
    <w:rsid w:val="00136BF2"/>
    <w:rsid w:val="00137DBE"/>
    <w:rsid w:val="00141D5C"/>
    <w:rsid w:val="0014463D"/>
    <w:rsid w:val="00144862"/>
    <w:rsid w:val="00151BBC"/>
    <w:rsid w:val="00152060"/>
    <w:rsid w:val="001522E2"/>
    <w:rsid w:val="00154A77"/>
    <w:rsid w:val="001553FA"/>
    <w:rsid w:val="001564F9"/>
    <w:rsid w:val="001569F5"/>
    <w:rsid w:val="00156ADA"/>
    <w:rsid w:val="00157248"/>
    <w:rsid w:val="00160E87"/>
    <w:rsid w:val="00161681"/>
    <w:rsid w:val="00170B40"/>
    <w:rsid w:val="00170DE2"/>
    <w:rsid w:val="00173055"/>
    <w:rsid w:val="001731D7"/>
    <w:rsid w:val="00175657"/>
    <w:rsid w:val="00176FA6"/>
    <w:rsid w:val="001824F1"/>
    <w:rsid w:val="001828A4"/>
    <w:rsid w:val="00185239"/>
    <w:rsid w:val="00187D5F"/>
    <w:rsid w:val="00190078"/>
    <w:rsid w:val="00190444"/>
    <w:rsid w:val="00191FE0"/>
    <w:rsid w:val="00192128"/>
    <w:rsid w:val="00192D25"/>
    <w:rsid w:val="00192D5B"/>
    <w:rsid w:val="00196383"/>
    <w:rsid w:val="0019788A"/>
    <w:rsid w:val="001A0729"/>
    <w:rsid w:val="001A30A8"/>
    <w:rsid w:val="001A5EDB"/>
    <w:rsid w:val="001A6412"/>
    <w:rsid w:val="001A7A25"/>
    <w:rsid w:val="001A7CCE"/>
    <w:rsid w:val="001B0230"/>
    <w:rsid w:val="001B226C"/>
    <w:rsid w:val="001B2740"/>
    <w:rsid w:val="001B2894"/>
    <w:rsid w:val="001B3596"/>
    <w:rsid w:val="001B501C"/>
    <w:rsid w:val="001B76F0"/>
    <w:rsid w:val="001B78F6"/>
    <w:rsid w:val="001C005D"/>
    <w:rsid w:val="001C1A11"/>
    <w:rsid w:val="001C1D35"/>
    <w:rsid w:val="001C1E44"/>
    <w:rsid w:val="001C28FD"/>
    <w:rsid w:val="001C3D98"/>
    <w:rsid w:val="001C464B"/>
    <w:rsid w:val="001C4A75"/>
    <w:rsid w:val="001C4B20"/>
    <w:rsid w:val="001C4BEE"/>
    <w:rsid w:val="001C5181"/>
    <w:rsid w:val="001C67D7"/>
    <w:rsid w:val="001D0E8D"/>
    <w:rsid w:val="001D1BE6"/>
    <w:rsid w:val="001D5107"/>
    <w:rsid w:val="001D6B12"/>
    <w:rsid w:val="001E0047"/>
    <w:rsid w:val="001E4452"/>
    <w:rsid w:val="001E5778"/>
    <w:rsid w:val="001E6B47"/>
    <w:rsid w:val="001F0250"/>
    <w:rsid w:val="001F17B9"/>
    <w:rsid w:val="001F2D68"/>
    <w:rsid w:val="001F2DF8"/>
    <w:rsid w:val="001F355D"/>
    <w:rsid w:val="001F3733"/>
    <w:rsid w:val="00201029"/>
    <w:rsid w:val="0021156E"/>
    <w:rsid w:val="00212C5D"/>
    <w:rsid w:val="002130B8"/>
    <w:rsid w:val="00214602"/>
    <w:rsid w:val="0021474C"/>
    <w:rsid w:val="00220028"/>
    <w:rsid w:val="00221184"/>
    <w:rsid w:val="00221BDF"/>
    <w:rsid w:val="00222552"/>
    <w:rsid w:val="0022287A"/>
    <w:rsid w:val="00224384"/>
    <w:rsid w:val="002267E2"/>
    <w:rsid w:val="00227D76"/>
    <w:rsid w:val="00231343"/>
    <w:rsid w:val="00231EA1"/>
    <w:rsid w:val="00232665"/>
    <w:rsid w:val="00232685"/>
    <w:rsid w:val="002326BF"/>
    <w:rsid w:val="00232B2E"/>
    <w:rsid w:val="00232FD3"/>
    <w:rsid w:val="00232FFB"/>
    <w:rsid w:val="002340EF"/>
    <w:rsid w:val="00234E62"/>
    <w:rsid w:val="00236C0C"/>
    <w:rsid w:val="0024157C"/>
    <w:rsid w:val="00243AA4"/>
    <w:rsid w:val="00244CEA"/>
    <w:rsid w:val="00245A99"/>
    <w:rsid w:val="00245BE2"/>
    <w:rsid w:val="0024612F"/>
    <w:rsid w:val="00246C1C"/>
    <w:rsid w:val="00247953"/>
    <w:rsid w:val="00247B04"/>
    <w:rsid w:val="00252468"/>
    <w:rsid w:val="002532D2"/>
    <w:rsid w:val="0025349B"/>
    <w:rsid w:val="002552A2"/>
    <w:rsid w:val="002570BF"/>
    <w:rsid w:val="00257B74"/>
    <w:rsid w:val="0026500F"/>
    <w:rsid w:val="002667B4"/>
    <w:rsid w:val="00272CC6"/>
    <w:rsid w:val="002739FC"/>
    <w:rsid w:val="00273CBB"/>
    <w:rsid w:val="00274FFD"/>
    <w:rsid w:val="002766C7"/>
    <w:rsid w:val="00281DE7"/>
    <w:rsid w:val="00283E14"/>
    <w:rsid w:val="00284F0C"/>
    <w:rsid w:val="002911CA"/>
    <w:rsid w:val="00292CC2"/>
    <w:rsid w:val="00293573"/>
    <w:rsid w:val="0029509B"/>
    <w:rsid w:val="00295C88"/>
    <w:rsid w:val="002A3B80"/>
    <w:rsid w:val="002A6403"/>
    <w:rsid w:val="002B0294"/>
    <w:rsid w:val="002B34B1"/>
    <w:rsid w:val="002B37BB"/>
    <w:rsid w:val="002B5E01"/>
    <w:rsid w:val="002C0E55"/>
    <w:rsid w:val="002C1603"/>
    <w:rsid w:val="002C1C21"/>
    <w:rsid w:val="002C5656"/>
    <w:rsid w:val="002C6255"/>
    <w:rsid w:val="002D0711"/>
    <w:rsid w:val="002D07A4"/>
    <w:rsid w:val="002D1A23"/>
    <w:rsid w:val="002D42C4"/>
    <w:rsid w:val="002D4E44"/>
    <w:rsid w:val="002E0053"/>
    <w:rsid w:val="002E0482"/>
    <w:rsid w:val="002F1EB5"/>
    <w:rsid w:val="002F1F41"/>
    <w:rsid w:val="002F2062"/>
    <w:rsid w:val="002F24AB"/>
    <w:rsid w:val="002F39C1"/>
    <w:rsid w:val="002F416E"/>
    <w:rsid w:val="002F63EE"/>
    <w:rsid w:val="002F77A4"/>
    <w:rsid w:val="00300148"/>
    <w:rsid w:val="00300194"/>
    <w:rsid w:val="00300D8C"/>
    <w:rsid w:val="00301629"/>
    <w:rsid w:val="00301EAB"/>
    <w:rsid w:val="00301EF1"/>
    <w:rsid w:val="00303512"/>
    <w:rsid w:val="00303B7D"/>
    <w:rsid w:val="0030410B"/>
    <w:rsid w:val="00304E70"/>
    <w:rsid w:val="003052B5"/>
    <w:rsid w:val="00305F53"/>
    <w:rsid w:val="00306EA7"/>
    <w:rsid w:val="00307338"/>
    <w:rsid w:val="00311ADF"/>
    <w:rsid w:val="003127A5"/>
    <w:rsid w:val="00312968"/>
    <w:rsid w:val="003135BF"/>
    <w:rsid w:val="003138F6"/>
    <w:rsid w:val="00315205"/>
    <w:rsid w:val="00315D84"/>
    <w:rsid w:val="00317675"/>
    <w:rsid w:val="00320FF9"/>
    <w:rsid w:val="003214CC"/>
    <w:rsid w:val="0032255C"/>
    <w:rsid w:val="003239FA"/>
    <w:rsid w:val="00324DC2"/>
    <w:rsid w:val="003253A2"/>
    <w:rsid w:val="00326436"/>
    <w:rsid w:val="003309CF"/>
    <w:rsid w:val="0033185F"/>
    <w:rsid w:val="003320E5"/>
    <w:rsid w:val="00334D87"/>
    <w:rsid w:val="00336039"/>
    <w:rsid w:val="00336BA8"/>
    <w:rsid w:val="00337767"/>
    <w:rsid w:val="00337796"/>
    <w:rsid w:val="00337E13"/>
    <w:rsid w:val="00341A68"/>
    <w:rsid w:val="00342EB3"/>
    <w:rsid w:val="00344F44"/>
    <w:rsid w:val="00346528"/>
    <w:rsid w:val="00347511"/>
    <w:rsid w:val="00347A83"/>
    <w:rsid w:val="00347F18"/>
    <w:rsid w:val="00350D90"/>
    <w:rsid w:val="00350E8B"/>
    <w:rsid w:val="00351F0F"/>
    <w:rsid w:val="003544AC"/>
    <w:rsid w:val="0035680B"/>
    <w:rsid w:val="00356EFA"/>
    <w:rsid w:val="00360C73"/>
    <w:rsid w:val="00360FC5"/>
    <w:rsid w:val="00361E16"/>
    <w:rsid w:val="00361F93"/>
    <w:rsid w:val="00363C36"/>
    <w:rsid w:val="00366270"/>
    <w:rsid w:val="00366BF2"/>
    <w:rsid w:val="00366CB3"/>
    <w:rsid w:val="00366F13"/>
    <w:rsid w:val="00372F03"/>
    <w:rsid w:val="003764A5"/>
    <w:rsid w:val="003815D7"/>
    <w:rsid w:val="00381FF0"/>
    <w:rsid w:val="00383225"/>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6E44"/>
    <w:rsid w:val="003A77A9"/>
    <w:rsid w:val="003B31D9"/>
    <w:rsid w:val="003B5EF3"/>
    <w:rsid w:val="003C0120"/>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4077"/>
    <w:rsid w:val="003D42C4"/>
    <w:rsid w:val="003D43BD"/>
    <w:rsid w:val="003D5BFC"/>
    <w:rsid w:val="003D6565"/>
    <w:rsid w:val="003D68B1"/>
    <w:rsid w:val="003D756D"/>
    <w:rsid w:val="003E09F9"/>
    <w:rsid w:val="003E1644"/>
    <w:rsid w:val="003E18AC"/>
    <w:rsid w:val="003E229F"/>
    <w:rsid w:val="003E235C"/>
    <w:rsid w:val="003E325C"/>
    <w:rsid w:val="003E4681"/>
    <w:rsid w:val="003E4DFB"/>
    <w:rsid w:val="003E5041"/>
    <w:rsid w:val="003E56CC"/>
    <w:rsid w:val="003E671A"/>
    <w:rsid w:val="003F0E0E"/>
    <w:rsid w:val="003F13C5"/>
    <w:rsid w:val="003F3235"/>
    <w:rsid w:val="003F6A6B"/>
    <w:rsid w:val="003F6FFD"/>
    <w:rsid w:val="004001D7"/>
    <w:rsid w:val="00401B51"/>
    <w:rsid w:val="00401DE5"/>
    <w:rsid w:val="004042A9"/>
    <w:rsid w:val="00404806"/>
    <w:rsid w:val="004066A1"/>
    <w:rsid w:val="00407BF9"/>
    <w:rsid w:val="004103F3"/>
    <w:rsid w:val="0041149C"/>
    <w:rsid w:val="00411987"/>
    <w:rsid w:val="004134F1"/>
    <w:rsid w:val="004139B5"/>
    <w:rsid w:val="00415B32"/>
    <w:rsid w:val="00417DE5"/>
    <w:rsid w:val="00420522"/>
    <w:rsid w:val="00421A08"/>
    <w:rsid w:val="00421D8E"/>
    <w:rsid w:val="00422163"/>
    <w:rsid w:val="00422878"/>
    <w:rsid w:val="004243CE"/>
    <w:rsid w:val="0042469B"/>
    <w:rsid w:val="004250AD"/>
    <w:rsid w:val="0042529C"/>
    <w:rsid w:val="004257CC"/>
    <w:rsid w:val="004259BC"/>
    <w:rsid w:val="004271FF"/>
    <w:rsid w:val="00431686"/>
    <w:rsid w:val="00431B52"/>
    <w:rsid w:val="00433D51"/>
    <w:rsid w:val="0043521E"/>
    <w:rsid w:val="0043522A"/>
    <w:rsid w:val="004401BB"/>
    <w:rsid w:val="00441823"/>
    <w:rsid w:val="00441C16"/>
    <w:rsid w:val="00446322"/>
    <w:rsid w:val="0045040D"/>
    <w:rsid w:val="004508F7"/>
    <w:rsid w:val="00452045"/>
    <w:rsid w:val="00456E12"/>
    <w:rsid w:val="004577AD"/>
    <w:rsid w:val="004578FE"/>
    <w:rsid w:val="004602E8"/>
    <w:rsid w:val="0046082A"/>
    <w:rsid w:val="0046207D"/>
    <w:rsid w:val="00466C81"/>
    <w:rsid w:val="0047018C"/>
    <w:rsid w:val="0047074E"/>
    <w:rsid w:val="004709D0"/>
    <w:rsid w:val="00472AAA"/>
    <w:rsid w:val="00472EC3"/>
    <w:rsid w:val="00474DA4"/>
    <w:rsid w:val="00475457"/>
    <w:rsid w:val="004800A2"/>
    <w:rsid w:val="00480371"/>
    <w:rsid w:val="004818B8"/>
    <w:rsid w:val="00483DAD"/>
    <w:rsid w:val="00484516"/>
    <w:rsid w:val="00485B6B"/>
    <w:rsid w:val="004876FD"/>
    <w:rsid w:val="00487DA1"/>
    <w:rsid w:val="00487E68"/>
    <w:rsid w:val="004920F6"/>
    <w:rsid w:val="00492E42"/>
    <w:rsid w:val="0049347D"/>
    <w:rsid w:val="004961D1"/>
    <w:rsid w:val="00497ED7"/>
    <w:rsid w:val="004A0CCC"/>
    <w:rsid w:val="004A16B4"/>
    <w:rsid w:val="004A3D94"/>
    <w:rsid w:val="004A4A79"/>
    <w:rsid w:val="004A5C63"/>
    <w:rsid w:val="004A5D4E"/>
    <w:rsid w:val="004A7564"/>
    <w:rsid w:val="004B0B05"/>
    <w:rsid w:val="004B2053"/>
    <w:rsid w:val="004B321C"/>
    <w:rsid w:val="004B3D07"/>
    <w:rsid w:val="004B6D45"/>
    <w:rsid w:val="004C06C6"/>
    <w:rsid w:val="004C145B"/>
    <w:rsid w:val="004C76CE"/>
    <w:rsid w:val="004D1E53"/>
    <w:rsid w:val="004D28AC"/>
    <w:rsid w:val="004D4971"/>
    <w:rsid w:val="004D6EAC"/>
    <w:rsid w:val="004E0440"/>
    <w:rsid w:val="004E07AD"/>
    <w:rsid w:val="004E0F8C"/>
    <w:rsid w:val="004E371B"/>
    <w:rsid w:val="004E45B9"/>
    <w:rsid w:val="004E5876"/>
    <w:rsid w:val="004E5EBE"/>
    <w:rsid w:val="004F0383"/>
    <w:rsid w:val="004F17AA"/>
    <w:rsid w:val="004F3813"/>
    <w:rsid w:val="004F5494"/>
    <w:rsid w:val="005014A1"/>
    <w:rsid w:val="00501A73"/>
    <w:rsid w:val="0050344A"/>
    <w:rsid w:val="00504DBF"/>
    <w:rsid w:val="005056B3"/>
    <w:rsid w:val="005077F7"/>
    <w:rsid w:val="00507892"/>
    <w:rsid w:val="00510994"/>
    <w:rsid w:val="00510C63"/>
    <w:rsid w:val="005124D8"/>
    <w:rsid w:val="00512DEC"/>
    <w:rsid w:val="00513AF6"/>
    <w:rsid w:val="00515599"/>
    <w:rsid w:val="00516F0F"/>
    <w:rsid w:val="005176CC"/>
    <w:rsid w:val="00520D20"/>
    <w:rsid w:val="00521A74"/>
    <w:rsid w:val="00522CE6"/>
    <w:rsid w:val="00523456"/>
    <w:rsid w:val="00523E7A"/>
    <w:rsid w:val="0052455C"/>
    <w:rsid w:val="005250C6"/>
    <w:rsid w:val="00527E76"/>
    <w:rsid w:val="005308CD"/>
    <w:rsid w:val="00530C1F"/>
    <w:rsid w:val="005317B9"/>
    <w:rsid w:val="005332B6"/>
    <w:rsid w:val="00533468"/>
    <w:rsid w:val="0053384E"/>
    <w:rsid w:val="00534650"/>
    <w:rsid w:val="00534E81"/>
    <w:rsid w:val="005368AA"/>
    <w:rsid w:val="00537AB2"/>
    <w:rsid w:val="0054521B"/>
    <w:rsid w:val="0054673D"/>
    <w:rsid w:val="00550573"/>
    <w:rsid w:val="00551A79"/>
    <w:rsid w:val="00553353"/>
    <w:rsid w:val="0055341F"/>
    <w:rsid w:val="00561C3E"/>
    <w:rsid w:val="00563D3F"/>
    <w:rsid w:val="005645DC"/>
    <w:rsid w:val="00564933"/>
    <w:rsid w:val="0057129D"/>
    <w:rsid w:val="00573B26"/>
    <w:rsid w:val="00575545"/>
    <w:rsid w:val="00576F6A"/>
    <w:rsid w:val="00577194"/>
    <w:rsid w:val="0058406A"/>
    <w:rsid w:val="00584F0D"/>
    <w:rsid w:val="00591751"/>
    <w:rsid w:val="00592149"/>
    <w:rsid w:val="005940EF"/>
    <w:rsid w:val="005A2140"/>
    <w:rsid w:val="005A65D7"/>
    <w:rsid w:val="005A676B"/>
    <w:rsid w:val="005A6B48"/>
    <w:rsid w:val="005A6E1A"/>
    <w:rsid w:val="005A6EC8"/>
    <w:rsid w:val="005B0539"/>
    <w:rsid w:val="005B1BD6"/>
    <w:rsid w:val="005B2678"/>
    <w:rsid w:val="005C087C"/>
    <w:rsid w:val="005C2702"/>
    <w:rsid w:val="005C2C25"/>
    <w:rsid w:val="005C5456"/>
    <w:rsid w:val="005C5845"/>
    <w:rsid w:val="005C7240"/>
    <w:rsid w:val="005C779B"/>
    <w:rsid w:val="005C7D85"/>
    <w:rsid w:val="005D133F"/>
    <w:rsid w:val="005D57E4"/>
    <w:rsid w:val="005D6C1C"/>
    <w:rsid w:val="005D7E09"/>
    <w:rsid w:val="005D7E1D"/>
    <w:rsid w:val="005E1D89"/>
    <w:rsid w:val="005E5D89"/>
    <w:rsid w:val="005E62C9"/>
    <w:rsid w:val="005E6990"/>
    <w:rsid w:val="005E70E9"/>
    <w:rsid w:val="005E7FDD"/>
    <w:rsid w:val="005E7FF3"/>
    <w:rsid w:val="005F1E11"/>
    <w:rsid w:val="005F1ED7"/>
    <w:rsid w:val="005F26F1"/>
    <w:rsid w:val="005F348C"/>
    <w:rsid w:val="005F3BC1"/>
    <w:rsid w:val="005F3E06"/>
    <w:rsid w:val="005F4220"/>
    <w:rsid w:val="005F52FD"/>
    <w:rsid w:val="005F58D2"/>
    <w:rsid w:val="005F76EF"/>
    <w:rsid w:val="0060013C"/>
    <w:rsid w:val="00600DCE"/>
    <w:rsid w:val="00601005"/>
    <w:rsid w:val="006031FC"/>
    <w:rsid w:val="00604C7B"/>
    <w:rsid w:val="00606525"/>
    <w:rsid w:val="00606F73"/>
    <w:rsid w:val="00607117"/>
    <w:rsid w:val="006079FC"/>
    <w:rsid w:val="0061220B"/>
    <w:rsid w:val="00613570"/>
    <w:rsid w:val="00617643"/>
    <w:rsid w:val="00622CCD"/>
    <w:rsid w:val="00623A73"/>
    <w:rsid w:val="00627143"/>
    <w:rsid w:val="0063458F"/>
    <w:rsid w:val="00635F16"/>
    <w:rsid w:val="006367F4"/>
    <w:rsid w:val="00636FD6"/>
    <w:rsid w:val="00640279"/>
    <w:rsid w:val="00640470"/>
    <w:rsid w:val="006404E5"/>
    <w:rsid w:val="00641489"/>
    <w:rsid w:val="006427C2"/>
    <w:rsid w:val="00643B77"/>
    <w:rsid w:val="00644003"/>
    <w:rsid w:val="00644D52"/>
    <w:rsid w:val="006479CA"/>
    <w:rsid w:val="0065014E"/>
    <w:rsid w:val="006507E0"/>
    <w:rsid w:val="00652222"/>
    <w:rsid w:val="0065239A"/>
    <w:rsid w:val="00654312"/>
    <w:rsid w:val="00656E87"/>
    <w:rsid w:val="006573BF"/>
    <w:rsid w:val="0066379C"/>
    <w:rsid w:val="0066549A"/>
    <w:rsid w:val="00665DB2"/>
    <w:rsid w:val="00666E1D"/>
    <w:rsid w:val="00671585"/>
    <w:rsid w:val="006719F9"/>
    <w:rsid w:val="0067777F"/>
    <w:rsid w:val="006803F1"/>
    <w:rsid w:val="00680B79"/>
    <w:rsid w:val="00681B07"/>
    <w:rsid w:val="00681B54"/>
    <w:rsid w:val="00682E43"/>
    <w:rsid w:val="00683118"/>
    <w:rsid w:val="00686030"/>
    <w:rsid w:val="0068773A"/>
    <w:rsid w:val="0069193F"/>
    <w:rsid w:val="006952C3"/>
    <w:rsid w:val="0069675D"/>
    <w:rsid w:val="006973D6"/>
    <w:rsid w:val="006974DA"/>
    <w:rsid w:val="006A24F6"/>
    <w:rsid w:val="006A250E"/>
    <w:rsid w:val="006A2B65"/>
    <w:rsid w:val="006A39FC"/>
    <w:rsid w:val="006A3BEA"/>
    <w:rsid w:val="006A483F"/>
    <w:rsid w:val="006A4FF3"/>
    <w:rsid w:val="006A50D9"/>
    <w:rsid w:val="006A6246"/>
    <w:rsid w:val="006A73D1"/>
    <w:rsid w:val="006A75B6"/>
    <w:rsid w:val="006B1190"/>
    <w:rsid w:val="006B24CB"/>
    <w:rsid w:val="006B433A"/>
    <w:rsid w:val="006B4384"/>
    <w:rsid w:val="006B524C"/>
    <w:rsid w:val="006B6AF9"/>
    <w:rsid w:val="006B78B8"/>
    <w:rsid w:val="006C1AEB"/>
    <w:rsid w:val="006C28D2"/>
    <w:rsid w:val="006C3162"/>
    <w:rsid w:val="006C7DE0"/>
    <w:rsid w:val="006D0597"/>
    <w:rsid w:val="006D1C25"/>
    <w:rsid w:val="006D2FB1"/>
    <w:rsid w:val="006D3061"/>
    <w:rsid w:val="006D4770"/>
    <w:rsid w:val="006D63E2"/>
    <w:rsid w:val="006D65F7"/>
    <w:rsid w:val="006E39FF"/>
    <w:rsid w:val="006E3DEA"/>
    <w:rsid w:val="006E505F"/>
    <w:rsid w:val="006E6AB3"/>
    <w:rsid w:val="006E74C8"/>
    <w:rsid w:val="006F036D"/>
    <w:rsid w:val="006F11F3"/>
    <w:rsid w:val="006F1581"/>
    <w:rsid w:val="006F1E64"/>
    <w:rsid w:val="006F3438"/>
    <w:rsid w:val="006F344E"/>
    <w:rsid w:val="006F35EF"/>
    <w:rsid w:val="006F4BA2"/>
    <w:rsid w:val="00700A5E"/>
    <w:rsid w:val="00703125"/>
    <w:rsid w:val="007031CC"/>
    <w:rsid w:val="007038A3"/>
    <w:rsid w:val="0070471A"/>
    <w:rsid w:val="00705057"/>
    <w:rsid w:val="0070545A"/>
    <w:rsid w:val="00705A7F"/>
    <w:rsid w:val="0070693E"/>
    <w:rsid w:val="0070712F"/>
    <w:rsid w:val="00707D4A"/>
    <w:rsid w:val="00707F8D"/>
    <w:rsid w:val="00711C03"/>
    <w:rsid w:val="0071366C"/>
    <w:rsid w:val="00714876"/>
    <w:rsid w:val="007150D1"/>
    <w:rsid w:val="007206C5"/>
    <w:rsid w:val="00721970"/>
    <w:rsid w:val="007228CA"/>
    <w:rsid w:val="00723565"/>
    <w:rsid w:val="007240CA"/>
    <w:rsid w:val="00724988"/>
    <w:rsid w:val="007259EE"/>
    <w:rsid w:val="00725D6A"/>
    <w:rsid w:val="007269A7"/>
    <w:rsid w:val="00726D51"/>
    <w:rsid w:val="0072736A"/>
    <w:rsid w:val="00727B5A"/>
    <w:rsid w:val="00730534"/>
    <w:rsid w:val="007339C1"/>
    <w:rsid w:val="007340D2"/>
    <w:rsid w:val="00735EF0"/>
    <w:rsid w:val="007368B8"/>
    <w:rsid w:val="00737E49"/>
    <w:rsid w:val="007400C4"/>
    <w:rsid w:val="007401D6"/>
    <w:rsid w:val="00740A5D"/>
    <w:rsid w:val="00740BEB"/>
    <w:rsid w:val="00741481"/>
    <w:rsid w:val="00742FD6"/>
    <w:rsid w:val="0074580D"/>
    <w:rsid w:val="007463EC"/>
    <w:rsid w:val="0074717B"/>
    <w:rsid w:val="007506DD"/>
    <w:rsid w:val="00750E38"/>
    <w:rsid w:val="00751336"/>
    <w:rsid w:val="00752435"/>
    <w:rsid w:val="00752A5D"/>
    <w:rsid w:val="00752CE2"/>
    <w:rsid w:val="00752EB6"/>
    <w:rsid w:val="007535A1"/>
    <w:rsid w:val="00753A63"/>
    <w:rsid w:val="007553B4"/>
    <w:rsid w:val="00755A27"/>
    <w:rsid w:val="00755F43"/>
    <w:rsid w:val="00756E18"/>
    <w:rsid w:val="00757878"/>
    <w:rsid w:val="007607BD"/>
    <w:rsid w:val="00762819"/>
    <w:rsid w:val="00762CEE"/>
    <w:rsid w:val="00764C02"/>
    <w:rsid w:val="00765700"/>
    <w:rsid w:val="00772135"/>
    <w:rsid w:val="0077343B"/>
    <w:rsid w:val="00774C4D"/>
    <w:rsid w:val="00776CAC"/>
    <w:rsid w:val="00776D57"/>
    <w:rsid w:val="00776F56"/>
    <w:rsid w:val="00777ADD"/>
    <w:rsid w:val="00777FD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B5D"/>
    <w:rsid w:val="00796BDD"/>
    <w:rsid w:val="00796FDA"/>
    <w:rsid w:val="007A00D0"/>
    <w:rsid w:val="007A3A8C"/>
    <w:rsid w:val="007B202A"/>
    <w:rsid w:val="007B257D"/>
    <w:rsid w:val="007B291D"/>
    <w:rsid w:val="007B3451"/>
    <w:rsid w:val="007B5210"/>
    <w:rsid w:val="007B52F3"/>
    <w:rsid w:val="007B53F3"/>
    <w:rsid w:val="007B5BB3"/>
    <w:rsid w:val="007B7597"/>
    <w:rsid w:val="007C1BF7"/>
    <w:rsid w:val="007C1E7F"/>
    <w:rsid w:val="007C2BD2"/>
    <w:rsid w:val="007C3B7A"/>
    <w:rsid w:val="007C4725"/>
    <w:rsid w:val="007C48F7"/>
    <w:rsid w:val="007C5628"/>
    <w:rsid w:val="007C6821"/>
    <w:rsid w:val="007D2003"/>
    <w:rsid w:val="007D2B0D"/>
    <w:rsid w:val="007D2EBA"/>
    <w:rsid w:val="007D41A3"/>
    <w:rsid w:val="007D5595"/>
    <w:rsid w:val="007D67FD"/>
    <w:rsid w:val="007D7CC5"/>
    <w:rsid w:val="007E06F9"/>
    <w:rsid w:val="007E2A36"/>
    <w:rsid w:val="007E4284"/>
    <w:rsid w:val="007E44E1"/>
    <w:rsid w:val="007E4A28"/>
    <w:rsid w:val="007E4B23"/>
    <w:rsid w:val="007E4CA8"/>
    <w:rsid w:val="007E53F3"/>
    <w:rsid w:val="007E58D5"/>
    <w:rsid w:val="007E7EFA"/>
    <w:rsid w:val="007F00F8"/>
    <w:rsid w:val="007F01D2"/>
    <w:rsid w:val="007F0A26"/>
    <w:rsid w:val="007F1DF8"/>
    <w:rsid w:val="007F2759"/>
    <w:rsid w:val="007F564E"/>
    <w:rsid w:val="007F6B23"/>
    <w:rsid w:val="008003E3"/>
    <w:rsid w:val="00800686"/>
    <w:rsid w:val="00802AF4"/>
    <w:rsid w:val="008037F9"/>
    <w:rsid w:val="00805E2B"/>
    <w:rsid w:val="008067CE"/>
    <w:rsid w:val="0081147B"/>
    <w:rsid w:val="0081152D"/>
    <w:rsid w:val="00813F92"/>
    <w:rsid w:val="00814A66"/>
    <w:rsid w:val="00814FD9"/>
    <w:rsid w:val="00815096"/>
    <w:rsid w:val="008153C7"/>
    <w:rsid w:val="00816F48"/>
    <w:rsid w:val="00817BD2"/>
    <w:rsid w:val="008212FE"/>
    <w:rsid w:val="00823054"/>
    <w:rsid w:val="00825EF4"/>
    <w:rsid w:val="00831D75"/>
    <w:rsid w:val="00831DA5"/>
    <w:rsid w:val="00832294"/>
    <w:rsid w:val="0083444A"/>
    <w:rsid w:val="00834881"/>
    <w:rsid w:val="00834A2A"/>
    <w:rsid w:val="00834E23"/>
    <w:rsid w:val="008351AA"/>
    <w:rsid w:val="008355A9"/>
    <w:rsid w:val="0083693D"/>
    <w:rsid w:val="00837E52"/>
    <w:rsid w:val="00841B4F"/>
    <w:rsid w:val="00841D62"/>
    <w:rsid w:val="00843D9A"/>
    <w:rsid w:val="00845B1F"/>
    <w:rsid w:val="00845F83"/>
    <w:rsid w:val="00846377"/>
    <w:rsid w:val="00846C2E"/>
    <w:rsid w:val="00864EF5"/>
    <w:rsid w:val="00865109"/>
    <w:rsid w:val="008661B4"/>
    <w:rsid w:val="00866478"/>
    <w:rsid w:val="00871672"/>
    <w:rsid w:val="00871951"/>
    <w:rsid w:val="008724B7"/>
    <w:rsid w:val="0087293D"/>
    <w:rsid w:val="008742A9"/>
    <w:rsid w:val="00874A6E"/>
    <w:rsid w:val="008759E4"/>
    <w:rsid w:val="00875C8C"/>
    <w:rsid w:val="00876A5B"/>
    <w:rsid w:val="00877531"/>
    <w:rsid w:val="00877E22"/>
    <w:rsid w:val="00881933"/>
    <w:rsid w:val="0088292B"/>
    <w:rsid w:val="008830DD"/>
    <w:rsid w:val="008832A4"/>
    <w:rsid w:val="00883A71"/>
    <w:rsid w:val="00884CEC"/>
    <w:rsid w:val="008864F4"/>
    <w:rsid w:val="008865EA"/>
    <w:rsid w:val="00886AB7"/>
    <w:rsid w:val="00887D83"/>
    <w:rsid w:val="00890ED3"/>
    <w:rsid w:val="008914DF"/>
    <w:rsid w:val="00893166"/>
    <w:rsid w:val="00894084"/>
    <w:rsid w:val="008943DA"/>
    <w:rsid w:val="00894CCC"/>
    <w:rsid w:val="00895728"/>
    <w:rsid w:val="00895D5E"/>
    <w:rsid w:val="00896E28"/>
    <w:rsid w:val="00897B1B"/>
    <w:rsid w:val="008A348B"/>
    <w:rsid w:val="008A40A3"/>
    <w:rsid w:val="008A4212"/>
    <w:rsid w:val="008A5A4D"/>
    <w:rsid w:val="008A5FD1"/>
    <w:rsid w:val="008A67B1"/>
    <w:rsid w:val="008B3E78"/>
    <w:rsid w:val="008B4C2A"/>
    <w:rsid w:val="008B4DD6"/>
    <w:rsid w:val="008B5104"/>
    <w:rsid w:val="008B514F"/>
    <w:rsid w:val="008B6800"/>
    <w:rsid w:val="008B7EBC"/>
    <w:rsid w:val="008C02F7"/>
    <w:rsid w:val="008C072E"/>
    <w:rsid w:val="008C1293"/>
    <w:rsid w:val="008C2590"/>
    <w:rsid w:val="008C3189"/>
    <w:rsid w:val="008C3B48"/>
    <w:rsid w:val="008C4E99"/>
    <w:rsid w:val="008C5D42"/>
    <w:rsid w:val="008C5E7F"/>
    <w:rsid w:val="008C70C1"/>
    <w:rsid w:val="008C71A9"/>
    <w:rsid w:val="008D2CF4"/>
    <w:rsid w:val="008D408C"/>
    <w:rsid w:val="008D4442"/>
    <w:rsid w:val="008D59AA"/>
    <w:rsid w:val="008D75A3"/>
    <w:rsid w:val="008D7D2A"/>
    <w:rsid w:val="008E0A61"/>
    <w:rsid w:val="008E13E7"/>
    <w:rsid w:val="008E1472"/>
    <w:rsid w:val="008E3FA7"/>
    <w:rsid w:val="008E43E9"/>
    <w:rsid w:val="008E476C"/>
    <w:rsid w:val="008E4CDF"/>
    <w:rsid w:val="008F069D"/>
    <w:rsid w:val="008F1038"/>
    <w:rsid w:val="008F1767"/>
    <w:rsid w:val="008F1925"/>
    <w:rsid w:val="008F1A3D"/>
    <w:rsid w:val="008F36E8"/>
    <w:rsid w:val="008F465A"/>
    <w:rsid w:val="008F5DFA"/>
    <w:rsid w:val="0090052D"/>
    <w:rsid w:val="00900A26"/>
    <w:rsid w:val="00901379"/>
    <w:rsid w:val="00902A11"/>
    <w:rsid w:val="00905CD2"/>
    <w:rsid w:val="00906B19"/>
    <w:rsid w:val="00907744"/>
    <w:rsid w:val="00912182"/>
    <w:rsid w:val="0091421A"/>
    <w:rsid w:val="00914EC9"/>
    <w:rsid w:val="00915431"/>
    <w:rsid w:val="0092026F"/>
    <w:rsid w:val="0092090A"/>
    <w:rsid w:val="009211F8"/>
    <w:rsid w:val="009217F6"/>
    <w:rsid w:val="009218A0"/>
    <w:rsid w:val="0092460C"/>
    <w:rsid w:val="00925B88"/>
    <w:rsid w:val="009269BA"/>
    <w:rsid w:val="00926B9D"/>
    <w:rsid w:val="00930B6E"/>
    <w:rsid w:val="00931140"/>
    <w:rsid w:val="00933AD7"/>
    <w:rsid w:val="009347BE"/>
    <w:rsid w:val="00934875"/>
    <w:rsid w:val="00934D03"/>
    <w:rsid w:val="00935F27"/>
    <w:rsid w:val="009405BC"/>
    <w:rsid w:val="0094075E"/>
    <w:rsid w:val="00941CF7"/>
    <w:rsid w:val="00943F35"/>
    <w:rsid w:val="00947243"/>
    <w:rsid w:val="00947489"/>
    <w:rsid w:val="00953A77"/>
    <w:rsid w:val="00953D8A"/>
    <w:rsid w:val="00953EDD"/>
    <w:rsid w:val="009571EC"/>
    <w:rsid w:val="0096060F"/>
    <w:rsid w:val="00960D70"/>
    <w:rsid w:val="009615B7"/>
    <w:rsid w:val="00965271"/>
    <w:rsid w:val="0096535B"/>
    <w:rsid w:val="00965BB0"/>
    <w:rsid w:val="00965BD1"/>
    <w:rsid w:val="009661CC"/>
    <w:rsid w:val="00967C44"/>
    <w:rsid w:val="009710C9"/>
    <w:rsid w:val="00972CAC"/>
    <w:rsid w:val="00973F2C"/>
    <w:rsid w:val="00976E24"/>
    <w:rsid w:val="009772C6"/>
    <w:rsid w:val="0097755B"/>
    <w:rsid w:val="00977C03"/>
    <w:rsid w:val="00980B26"/>
    <w:rsid w:val="00983132"/>
    <w:rsid w:val="009859B3"/>
    <w:rsid w:val="00985C01"/>
    <w:rsid w:val="009862F4"/>
    <w:rsid w:val="009872C0"/>
    <w:rsid w:val="0099087B"/>
    <w:rsid w:val="00991BFE"/>
    <w:rsid w:val="009926B7"/>
    <w:rsid w:val="00992C45"/>
    <w:rsid w:val="00993DCF"/>
    <w:rsid w:val="00993F73"/>
    <w:rsid w:val="00995499"/>
    <w:rsid w:val="009973FF"/>
    <w:rsid w:val="009A58BB"/>
    <w:rsid w:val="009A5E43"/>
    <w:rsid w:val="009B20A9"/>
    <w:rsid w:val="009B24BF"/>
    <w:rsid w:val="009B2BC3"/>
    <w:rsid w:val="009B44DB"/>
    <w:rsid w:val="009B74AE"/>
    <w:rsid w:val="009B76C5"/>
    <w:rsid w:val="009C0349"/>
    <w:rsid w:val="009C1B9D"/>
    <w:rsid w:val="009C20DD"/>
    <w:rsid w:val="009C2AF9"/>
    <w:rsid w:val="009C2FE9"/>
    <w:rsid w:val="009C745F"/>
    <w:rsid w:val="009C7B35"/>
    <w:rsid w:val="009D1C99"/>
    <w:rsid w:val="009D2BEF"/>
    <w:rsid w:val="009D3915"/>
    <w:rsid w:val="009D518B"/>
    <w:rsid w:val="009D5537"/>
    <w:rsid w:val="009D5B0E"/>
    <w:rsid w:val="009D5CAD"/>
    <w:rsid w:val="009D66F0"/>
    <w:rsid w:val="009D6BE6"/>
    <w:rsid w:val="009E0926"/>
    <w:rsid w:val="009E35D5"/>
    <w:rsid w:val="009E4658"/>
    <w:rsid w:val="009E4A2D"/>
    <w:rsid w:val="009E6DB2"/>
    <w:rsid w:val="009F3D4A"/>
    <w:rsid w:val="009F5276"/>
    <w:rsid w:val="00A00282"/>
    <w:rsid w:val="00A01F66"/>
    <w:rsid w:val="00A034B2"/>
    <w:rsid w:val="00A0490A"/>
    <w:rsid w:val="00A04EBB"/>
    <w:rsid w:val="00A06671"/>
    <w:rsid w:val="00A1141E"/>
    <w:rsid w:val="00A141D0"/>
    <w:rsid w:val="00A14F32"/>
    <w:rsid w:val="00A15D13"/>
    <w:rsid w:val="00A17AD0"/>
    <w:rsid w:val="00A20105"/>
    <w:rsid w:val="00A21086"/>
    <w:rsid w:val="00A22EED"/>
    <w:rsid w:val="00A23299"/>
    <w:rsid w:val="00A244CE"/>
    <w:rsid w:val="00A24E87"/>
    <w:rsid w:val="00A255FE"/>
    <w:rsid w:val="00A3001A"/>
    <w:rsid w:val="00A32589"/>
    <w:rsid w:val="00A32F2B"/>
    <w:rsid w:val="00A33DDE"/>
    <w:rsid w:val="00A36861"/>
    <w:rsid w:val="00A37156"/>
    <w:rsid w:val="00A376D7"/>
    <w:rsid w:val="00A37A7F"/>
    <w:rsid w:val="00A429DE"/>
    <w:rsid w:val="00A44AC3"/>
    <w:rsid w:val="00A45B29"/>
    <w:rsid w:val="00A46CFA"/>
    <w:rsid w:val="00A47BF8"/>
    <w:rsid w:val="00A523B4"/>
    <w:rsid w:val="00A52D53"/>
    <w:rsid w:val="00A5435D"/>
    <w:rsid w:val="00A54574"/>
    <w:rsid w:val="00A55383"/>
    <w:rsid w:val="00A575A4"/>
    <w:rsid w:val="00A60195"/>
    <w:rsid w:val="00A60532"/>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3B62"/>
    <w:rsid w:val="00A8518C"/>
    <w:rsid w:val="00A864FD"/>
    <w:rsid w:val="00A86A5E"/>
    <w:rsid w:val="00A86D7B"/>
    <w:rsid w:val="00A90BBF"/>
    <w:rsid w:val="00A91D22"/>
    <w:rsid w:val="00A93CAF"/>
    <w:rsid w:val="00A95AD5"/>
    <w:rsid w:val="00A96BE5"/>
    <w:rsid w:val="00A96F5D"/>
    <w:rsid w:val="00A9763F"/>
    <w:rsid w:val="00AA00F3"/>
    <w:rsid w:val="00AA12A3"/>
    <w:rsid w:val="00AA33D7"/>
    <w:rsid w:val="00AA3640"/>
    <w:rsid w:val="00AA4501"/>
    <w:rsid w:val="00AA4E49"/>
    <w:rsid w:val="00AA5BCD"/>
    <w:rsid w:val="00AB2F00"/>
    <w:rsid w:val="00AB5C13"/>
    <w:rsid w:val="00AB6130"/>
    <w:rsid w:val="00AB6F72"/>
    <w:rsid w:val="00AC0CC7"/>
    <w:rsid w:val="00AC10BE"/>
    <w:rsid w:val="00AC1A3B"/>
    <w:rsid w:val="00AC4BCD"/>
    <w:rsid w:val="00AC521B"/>
    <w:rsid w:val="00AC7D43"/>
    <w:rsid w:val="00AD0EE0"/>
    <w:rsid w:val="00AD2714"/>
    <w:rsid w:val="00AD28F3"/>
    <w:rsid w:val="00AD2DE6"/>
    <w:rsid w:val="00AD4710"/>
    <w:rsid w:val="00AD6EEC"/>
    <w:rsid w:val="00AD7C37"/>
    <w:rsid w:val="00AE15F3"/>
    <w:rsid w:val="00AE1AB8"/>
    <w:rsid w:val="00AE1F15"/>
    <w:rsid w:val="00AE28BE"/>
    <w:rsid w:val="00AE35B4"/>
    <w:rsid w:val="00AE5269"/>
    <w:rsid w:val="00AE64E3"/>
    <w:rsid w:val="00AF086A"/>
    <w:rsid w:val="00AF0A5A"/>
    <w:rsid w:val="00AF1261"/>
    <w:rsid w:val="00AF2F14"/>
    <w:rsid w:val="00AF4306"/>
    <w:rsid w:val="00B00EF6"/>
    <w:rsid w:val="00B0135F"/>
    <w:rsid w:val="00B032EF"/>
    <w:rsid w:val="00B03531"/>
    <w:rsid w:val="00B03DD8"/>
    <w:rsid w:val="00B04FFF"/>
    <w:rsid w:val="00B072DC"/>
    <w:rsid w:val="00B136FF"/>
    <w:rsid w:val="00B145A0"/>
    <w:rsid w:val="00B152E6"/>
    <w:rsid w:val="00B1571A"/>
    <w:rsid w:val="00B16E10"/>
    <w:rsid w:val="00B17784"/>
    <w:rsid w:val="00B17E0D"/>
    <w:rsid w:val="00B2035D"/>
    <w:rsid w:val="00B22CFB"/>
    <w:rsid w:val="00B23A35"/>
    <w:rsid w:val="00B240A3"/>
    <w:rsid w:val="00B254BC"/>
    <w:rsid w:val="00B261CB"/>
    <w:rsid w:val="00B31884"/>
    <w:rsid w:val="00B331FE"/>
    <w:rsid w:val="00B344F6"/>
    <w:rsid w:val="00B3453C"/>
    <w:rsid w:val="00B36E38"/>
    <w:rsid w:val="00B4049D"/>
    <w:rsid w:val="00B409EA"/>
    <w:rsid w:val="00B41534"/>
    <w:rsid w:val="00B43594"/>
    <w:rsid w:val="00B437AC"/>
    <w:rsid w:val="00B44A5B"/>
    <w:rsid w:val="00B5191E"/>
    <w:rsid w:val="00B529DF"/>
    <w:rsid w:val="00B52FA9"/>
    <w:rsid w:val="00B56431"/>
    <w:rsid w:val="00B56BDD"/>
    <w:rsid w:val="00B5768E"/>
    <w:rsid w:val="00B57F22"/>
    <w:rsid w:val="00B60026"/>
    <w:rsid w:val="00B62CF5"/>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800"/>
    <w:rsid w:val="00B9560C"/>
    <w:rsid w:val="00B96D14"/>
    <w:rsid w:val="00B979CD"/>
    <w:rsid w:val="00BA0A80"/>
    <w:rsid w:val="00BA129B"/>
    <w:rsid w:val="00BA40CA"/>
    <w:rsid w:val="00BA4FAB"/>
    <w:rsid w:val="00BA5081"/>
    <w:rsid w:val="00BB02E2"/>
    <w:rsid w:val="00BB0EB4"/>
    <w:rsid w:val="00BB1E2F"/>
    <w:rsid w:val="00BB4BFC"/>
    <w:rsid w:val="00BB6CF9"/>
    <w:rsid w:val="00BB7099"/>
    <w:rsid w:val="00BC146D"/>
    <w:rsid w:val="00BC16ED"/>
    <w:rsid w:val="00BC2EB6"/>
    <w:rsid w:val="00BC4192"/>
    <w:rsid w:val="00BC4CFE"/>
    <w:rsid w:val="00BC5115"/>
    <w:rsid w:val="00BC6710"/>
    <w:rsid w:val="00BC684D"/>
    <w:rsid w:val="00BD07C9"/>
    <w:rsid w:val="00BD094C"/>
    <w:rsid w:val="00BD0EFD"/>
    <w:rsid w:val="00BD1251"/>
    <w:rsid w:val="00BD2737"/>
    <w:rsid w:val="00BD2A21"/>
    <w:rsid w:val="00BD3297"/>
    <w:rsid w:val="00BD38E7"/>
    <w:rsid w:val="00BD3A96"/>
    <w:rsid w:val="00BD4837"/>
    <w:rsid w:val="00BD4FCF"/>
    <w:rsid w:val="00BD65F1"/>
    <w:rsid w:val="00BE0570"/>
    <w:rsid w:val="00BE17D8"/>
    <w:rsid w:val="00BE3799"/>
    <w:rsid w:val="00BE5F28"/>
    <w:rsid w:val="00BE6E98"/>
    <w:rsid w:val="00BF09D4"/>
    <w:rsid w:val="00BF50BD"/>
    <w:rsid w:val="00BF5F7E"/>
    <w:rsid w:val="00BF6928"/>
    <w:rsid w:val="00C00E68"/>
    <w:rsid w:val="00C060D3"/>
    <w:rsid w:val="00C06CBE"/>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AC7"/>
    <w:rsid w:val="00C40669"/>
    <w:rsid w:val="00C41AC7"/>
    <w:rsid w:val="00C42B89"/>
    <w:rsid w:val="00C44532"/>
    <w:rsid w:val="00C4568B"/>
    <w:rsid w:val="00C46D24"/>
    <w:rsid w:val="00C4730F"/>
    <w:rsid w:val="00C47738"/>
    <w:rsid w:val="00C506A0"/>
    <w:rsid w:val="00C50A1C"/>
    <w:rsid w:val="00C51257"/>
    <w:rsid w:val="00C51E60"/>
    <w:rsid w:val="00C52582"/>
    <w:rsid w:val="00C52E0F"/>
    <w:rsid w:val="00C54AA4"/>
    <w:rsid w:val="00C55006"/>
    <w:rsid w:val="00C5553F"/>
    <w:rsid w:val="00C571E7"/>
    <w:rsid w:val="00C5798F"/>
    <w:rsid w:val="00C57C9F"/>
    <w:rsid w:val="00C60947"/>
    <w:rsid w:val="00C62AC0"/>
    <w:rsid w:val="00C63017"/>
    <w:rsid w:val="00C63826"/>
    <w:rsid w:val="00C63AF8"/>
    <w:rsid w:val="00C63D90"/>
    <w:rsid w:val="00C65DB3"/>
    <w:rsid w:val="00C668E9"/>
    <w:rsid w:val="00C700B3"/>
    <w:rsid w:val="00C70B10"/>
    <w:rsid w:val="00C715C2"/>
    <w:rsid w:val="00C73251"/>
    <w:rsid w:val="00C741C2"/>
    <w:rsid w:val="00C75354"/>
    <w:rsid w:val="00C766F7"/>
    <w:rsid w:val="00C76AB2"/>
    <w:rsid w:val="00C77703"/>
    <w:rsid w:val="00C815E5"/>
    <w:rsid w:val="00C81AC8"/>
    <w:rsid w:val="00C8327E"/>
    <w:rsid w:val="00C83405"/>
    <w:rsid w:val="00C835F3"/>
    <w:rsid w:val="00C83B6E"/>
    <w:rsid w:val="00C83CCC"/>
    <w:rsid w:val="00C87EA1"/>
    <w:rsid w:val="00C903B4"/>
    <w:rsid w:val="00C9293E"/>
    <w:rsid w:val="00C945E0"/>
    <w:rsid w:val="00C951CB"/>
    <w:rsid w:val="00C96CD9"/>
    <w:rsid w:val="00C96F9C"/>
    <w:rsid w:val="00C971C9"/>
    <w:rsid w:val="00C97368"/>
    <w:rsid w:val="00C978A7"/>
    <w:rsid w:val="00CA3B61"/>
    <w:rsid w:val="00CA51F8"/>
    <w:rsid w:val="00CA5645"/>
    <w:rsid w:val="00CA607C"/>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48E"/>
    <w:rsid w:val="00CD3D08"/>
    <w:rsid w:val="00CD5034"/>
    <w:rsid w:val="00CD5796"/>
    <w:rsid w:val="00CD5F58"/>
    <w:rsid w:val="00CD70B9"/>
    <w:rsid w:val="00CE1AD1"/>
    <w:rsid w:val="00CE22AA"/>
    <w:rsid w:val="00CE2A5C"/>
    <w:rsid w:val="00CE3E0F"/>
    <w:rsid w:val="00CE5147"/>
    <w:rsid w:val="00CE5A0D"/>
    <w:rsid w:val="00CE607B"/>
    <w:rsid w:val="00CE6596"/>
    <w:rsid w:val="00CF06FC"/>
    <w:rsid w:val="00CF3AA7"/>
    <w:rsid w:val="00CF3D24"/>
    <w:rsid w:val="00CF48C6"/>
    <w:rsid w:val="00CF4977"/>
    <w:rsid w:val="00CF53B5"/>
    <w:rsid w:val="00CF6F0B"/>
    <w:rsid w:val="00CF79D9"/>
    <w:rsid w:val="00D00643"/>
    <w:rsid w:val="00D0236C"/>
    <w:rsid w:val="00D04D21"/>
    <w:rsid w:val="00D10EE7"/>
    <w:rsid w:val="00D1290A"/>
    <w:rsid w:val="00D12C38"/>
    <w:rsid w:val="00D12FBD"/>
    <w:rsid w:val="00D13213"/>
    <w:rsid w:val="00D13AF3"/>
    <w:rsid w:val="00D13DE4"/>
    <w:rsid w:val="00D1419A"/>
    <w:rsid w:val="00D16E55"/>
    <w:rsid w:val="00D207D8"/>
    <w:rsid w:val="00D20EF8"/>
    <w:rsid w:val="00D21EE5"/>
    <w:rsid w:val="00D22DE9"/>
    <w:rsid w:val="00D24256"/>
    <w:rsid w:val="00D26E1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1E6B"/>
    <w:rsid w:val="00D426D5"/>
    <w:rsid w:val="00D43564"/>
    <w:rsid w:val="00D4365A"/>
    <w:rsid w:val="00D4459E"/>
    <w:rsid w:val="00D46162"/>
    <w:rsid w:val="00D47F0C"/>
    <w:rsid w:val="00D50517"/>
    <w:rsid w:val="00D50FAB"/>
    <w:rsid w:val="00D518E8"/>
    <w:rsid w:val="00D51ECB"/>
    <w:rsid w:val="00D52AB3"/>
    <w:rsid w:val="00D54823"/>
    <w:rsid w:val="00D54A6A"/>
    <w:rsid w:val="00D556B8"/>
    <w:rsid w:val="00D560B4"/>
    <w:rsid w:val="00D57BB9"/>
    <w:rsid w:val="00D61B0E"/>
    <w:rsid w:val="00D6211B"/>
    <w:rsid w:val="00D62C2C"/>
    <w:rsid w:val="00D63233"/>
    <w:rsid w:val="00D642DD"/>
    <w:rsid w:val="00D66E36"/>
    <w:rsid w:val="00D674B4"/>
    <w:rsid w:val="00D67D26"/>
    <w:rsid w:val="00D7053D"/>
    <w:rsid w:val="00D71021"/>
    <w:rsid w:val="00D71A35"/>
    <w:rsid w:val="00D727F1"/>
    <w:rsid w:val="00D7481D"/>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44FB"/>
    <w:rsid w:val="00D95D7A"/>
    <w:rsid w:val="00D96257"/>
    <w:rsid w:val="00D976A8"/>
    <w:rsid w:val="00DA0D86"/>
    <w:rsid w:val="00DA2337"/>
    <w:rsid w:val="00DA3141"/>
    <w:rsid w:val="00DA6148"/>
    <w:rsid w:val="00DB2673"/>
    <w:rsid w:val="00DB2971"/>
    <w:rsid w:val="00DB416D"/>
    <w:rsid w:val="00DB4393"/>
    <w:rsid w:val="00DB5362"/>
    <w:rsid w:val="00DB63C7"/>
    <w:rsid w:val="00DB64AA"/>
    <w:rsid w:val="00DB6877"/>
    <w:rsid w:val="00DB7033"/>
    <w:rsid w:val="00DB770D"/>
    <w:rsid w:val="00DC0140"/>
    <w:rsid w:val="00DC0B80"/>
    <w:rsid w:val="00DC0E58"/>
    <w:rsid w:val="00DC1359"/>
    <w:rsid w:val="00DC444D"/>
    <w:rsid w:val="00DC683A"/>
    <w:rsid w:val="00DC76E6"/>
    <w:rsid w:val="00DD158E"/>
    <w:rsid w:val="00DD6A31"/>
    <w:rsid w:val="00DD7CB4"/>
    <w:rsid w:val="00DE0F8A"/>
    <w:rsid w:val="00DE4066"/>
    <w:rsid w:val="00DE4C6F"/>
    <w:rsid w:val="00DE59FC"/>
    <w:rsid w:val="00DF376C"/>
    <w:rsid w:val="00DF4F4B"/>
    <w:rsid w:val="00DF692C"/>
    <w:rsid w:val="00DF6E8B"/>
    <w:rsid w:val="00DF71FC"/>
    <w:rsid w:val="00E004B4"/>
    <w:rsid w:val="00E015A7"/>
    <w:rsid w:val="00E01DCD"/>
    <w:rsid w:val="00E02B1C"/>
    <w:rsid w:val="00E02CD5"/>
    <w:rsid w:val="00E03909"/>
    <w:rsid w:val="00E03F5C"/>
    <w:rsid w:val="00E05665"/>
    <w:rsid w:val="00E07E50"/>
    <w:rsid w:val="00E10A4B"/>
    <w:rsid w:val="00E10CE8"/>
    <w:rsid w:val="00E12943"/>
    <w:rsid w:val="00E12C5D"/>
    <w:rsid w:val="00E14202"/>
    <w:rsid w:val="00E145E5"/>
    <w:rsid w:val="00E147C1"/>
    <w:rsid w:val="00E148D3"/>
    <w:rsid w:val="00E15760"/>
    <w:rsid w:val="00E16459"/>
    <w:rsid w:val="00E20B17"/>
    <w:rsid w:val="00E2108D"/>
    <w:rsid w:val="00E25479"/>
    <w:rsid w:val="00E26CC3"/>
    <w:rsid w:val="00E26E9C"/>
    <w:rsid w:val="00E334ED"/>
    <w:rsid w:val="00E33B31"/>
    <w:rsid w:val="00E33D19"/>
    <w:rsid w:val="00E3406B"/>
    <w:rsid w:val="00E34AE0"/>
    <w:rsid w:val="00E359DC"/>
    <w:rsid w:val="00E35A1C"/>
    <w:rsid w:val="00E36E87"/>
    <w:rsid w:val="00E373AE"/>
    <w:rsid w:val="00E408D2"/>
    <w:rsid w:val="00E42BCB"/>
    <w:rsid w:val="00E43C1D"/>
    <w:rsid w:val="00E44EE0"/>
    <w:rsid w:val="00E458DB"/>
    <w:rsid w:val="00E45F68"/>
    <w:rsid w:val="00E47C5A"/>
    <w:rsid w:val="00E47D13"/>
    <w:rsid w:val="00E50274"/>
    <w:rsid w:val="00E5080B"/>
    <w:rsid w:val="00E512F7"/>
    <w:rsid w:val="00E531F4"/>
    <w:rsid w:val="00E5457B"/>
    <w:rsid w:val="00E5618F"/>
    <w:rsid w:val="00E579B9"/>
    <w:rsid w:val="00E57C07"/>
    <w:rsid w:val="00E57F9E"/>
    <w:rsid w:val="00E600CD"/>
    <w:rsid w:val="00E6179E"/>
    <w:rsid w:val="00E62925"/>
    <w:rsid w:val="00E62CF0"/>
    <w:rsid w:val="00E645F6"/>
    <w:rsid w:val="00E64B55"/>
    <w:rsid w:val="00E706CA"/>
    <w:rsid w:val="00E70D16"/>
    <w:rsid w:val="00E71866"/>
    <w:rsid w:val="00E72D17"/>
    <w:rsid w:val="00E74114"/>
    <w:rsid w:val="00E753FE"/>
    <w:rsid w:val="00E76209"/>
    <w:rsid w:val="00E76822"/>
    <w:rsid w:val="00E774E8"/>
    <w:rsid w:val="00E77C8E"/>
    <w:rsid w:val="00E81670"/>
    <w:rsid w:val="00E84A38"/>
    <w:rsid w:val="00E85CEB"/>
    <w:rsid w:val="00E860BD"/>
    <w:rsid w:val="00E864CA"/>
    <w:rsid w:val="00E877E0"/>
    <w:rsid w:val="00E90A94"/>
    <w:rsid w:val="00E90F02"/>
    <w:rsid w:val="00E921E9"/>
    <w:rsid w:val="00E93BA8"/>
    <w:rsid w:val="00E941BF"/>
    <w:rsid w:val="00E955FC"/>
    <w:rsid w:val="00E95752"/>
    <w:rsid w:val="00E957C9"/>
    <w:rsid w:val="00E95B37"/>
    <w:rsid w:val="00E95FBA"/>
    <w:rsid w:val="00E968E2"/>
    <w:rsid w:val="00E96C0B"/>
    <w:rsid w:val="00E971B9"/>
    <w:rsid w:val="00EA0491"/>
    <w:rsid w:val="00EA0961"/>
    <w:rsid w:val="00EA1D7D"/>
    <w:rsid w:val="00EA29E8"/>
    <w:rsid w:val="00EA2C53"/>
    <w:rsid w:val="00EA47BE"/>
    <w:rsid w:val="00EA4A82"/>
    <w:rsid w:val="00EB0AFB"/>
    <w:rsid w:val="00EB1681"/>
    <w:rsid w:val="00EB1E28"/>
    <w:rsid w:val="00EB3F44"/>
    <w:rsid w:val="00EB4114"/>
    <w:rsid w:val="00EB471E"/>
    <w:rsid w:val="00EB55F2"/>
    <w:rsid w:val="00EB571C"/>
    <w:rsid w:val="00EB5EAA"/>
    <w:rsid w:val="00EB648A"/>
    <w:rsid w:val="00EB6F5A"/>
    <w:rsid w:val="00EB71E3"/>
    <w:rsid w:val="00EC0BD1"/>
    <w:rsid w:val="00EC1174"/>
    <w:rsid w:val="00EC2300"/>
    <w:rsid w:val="00EC7169"/>
    <w:rsid w:val="00EC72B0"/>
    <w:rsid w:val="00EC7DF2"/>
    <w:rsid w:val="00ED3567"/>
    <w:rsid w:val="00ED4DA6"/>
    <w:rsid w:val="00ED741A"/>
    <w:rsid w:val="00ED7E4F"/>
    <w:rsid w:val="00EE0794"/>
    <w:rsid w:val="00EE0F4E"/>
    <w:rsid w:val="00EE146F"/>
    <w:rsid w:val="00EE27CC"/>
    <w:rsid w:val="00EE3AD3"/>
    <w:rsid w:val="00EE6B47"/>
    <w:rsid w:val="00EE7092"/>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DAE"/>
    <w:rsid w:val="00F063C9"/>
    <w:rsid w:val="00F0676A"/>
    <w:rsid w:val="00F100BC"/>
    <w:rsid w:val="00F151C3"/>
    <w:rsid w:val="00F233C3"/>
    <w:rsid w:val="00F23674"/>
    <w:rsid w:val="00F27871"/>
    <w:rsid w:val="00F27ACC"/>
    <w:rsid w:val="00F30988"/>
    <w:rsid w:val="00F338CB"/>
    <w:rsid w:val="00F33980"/>
    <w:rsid w:val="00F35D88"/>
    <w:rsid w:val="00F35F47"/>
    <w:rsid w:val="00F35FCB"/>
    <w:rsid w:val="00F366C3"/>
    <w:rsid w:val="00F36B65"/>
    <w:rsid w:val="00F37B71"/>
    <w:rsid w:val="00F413AC"/>
    <w:rsid w:val="00F41E83"/>
    <w:rsid w:val="00F43B89"/>
    <w:rsid w:val="00F43DB6"/>
    <w:rsid w:val="00F45988"/>
    <w:rsid w:val="00F467FD"/>
    <w:rsid w:val="00F47615"/>
    <w:rsid w:val="00F50423"/>
    <w:rsid w:val="00F50BC7"/>
    <w:rsid w:val="00F50E48"/>
    <w:rsid w:val="00F538E3"/>
    <w:rsid w:val="00F54F1E"/>
    <w:rsid w:val="00F64922"/>
    <w:rsid w:val="00F67BB7"/>
    <w:rsid w:val="00F7006A"/>
    <w:rsid w:val="00F708F8"/>
    <w:rsid w:val="00F72A8D"/>
    <w:rsid w:val="00F7325F"/>
    <w:rsid w:val="00F743CC"/>
    <w:rsid w:val="00F763CF"/>
    <w:rsid w:val="00F770DF"/>
    <w:rsid w:val="00F773B0"/>
    <w:rsid w:val="00F77969"/>
    <w:rsid w:val="00F810EA"/>
    <w:rsid w:val="00F812D1"/>
    <w:rsid w:val="00F82F5E"/>
    <w:rsid w:val="00F85A3E"/>
    <w:rsid w:val="00F85B91"/>
    <w:rsid w:val="00F85C90"/>
    <w:rsid w:val="00F874B7"/>
    <w:rsid w:val="00F87633"/>
    <w:rsid w:val="00F876BD"/>
    <w:rsid w:val="00F9005E"/>
    <w:rsid w:val="00F92FA8"/>
    <w:rsid w:val="00F93F1F"/>
    <w:rsid w:val="00F94DA9"/>
    <w:rsid w:val="00F9585E"/>
    <w:rsid w:val="00F96A07"/>
    <w:rsid w:val="00F977E8"/>
    <w:rsid w:val="00FA17F0"/>
    <w:rsid w:val="00FA66F0"/>
    <w:rsid w:val="00FA6DA1"/>
    <w:rsid w:val="00FB00D5"/>
    <w:rsid w:val="00FB1901"/>
    <w:rsid w:val="00FB1B50"/>
    <w:rsid w:val="00FB246D"/>
    <w:rsid w:val="00FB2C1B"/>
    <w:rsid w:val="00FB4AB3"/>
    <w:rsid w:val="00FB6570"/>
    <w:rsid w:val="00FC04D1"/>
    <w:rsid w:val="00FC2386"/>
    <w:rsid w:val="00FC25F5"/>
    <w:rsid w:val="00FC2C6F"/>
    <w:rsid w:val="00FC3F3E"/>
    <w:rsid w:val="00FC4688"/>
    <w:rsid w:val="00FC7CDB"/>
    <w:rsid w:val="00FD16AA"/>
    <w:rsid w:val="00FD1808"/>
    <w:rsid w:val="00FD2298"/>
    <w:rsid w:val="00FD2301"/>
    <w:rsid w:val="00FD29EF"/>
    <w:rsid w:val="00FD314C"/>
    <w:rsid w:val="00FD3271"/>
    <w:rsid w:val="00FD50A4"/>
    <w:rsid w:val="00FD78EF"/>
    <w:rsid w:val="00FD7CF6"/>
    <w:rsid w:val="00FE1937"/>
    <w:rsid w:val="00FE2F0A"/>
    <w:rsid w:val="00FE39EF"/>
    <w:rsid w:val="00FE3C6A"/>
    <w:rsid w:val="00FE455A"/>
    <w:rsid w:val="00FE5359"/>
    <w:rsid w:val="00FE54ED"/>
    <w:rsid w:val="00FE5552"/>
    <w:rsid w:val="00FE5746"/>
    <w:rsid w:val="00FE5865"/>
    <w:rsid w:val="00FF0A33"/>
    <w:rsid w:val="00FF2140"/>
    <w:rsid w:val="00FF71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9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5E"/>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link w:val="Heading2Char"/>
    <w:qFormat/>
    <w:rsid w:val="00B16E10"/>
    <w:pPr>
      <w:keepNext/>
      <w:spacing w:before="160" w:after="160"/>
      <w:jc w:val="center"/>
      <w:outlineLvl w:val="1"/>
    </w:pPr>
    <w:rPr>
      <w:bCs/>
      <w:iCs/>
      <w:sz w:val="20"/>
      <w:lang w:val="en-US"/>
    </w:rPr>
  </w:style>
  <w:style w:type="paragraph" w:styleId="Heading3">
    <w:name w:val="heading 3"/>
    <w:basedOn w:val="Normal"/>
    <w:next w:val="Normal"/>
    <w:link w:val="Heading3Char"/>
    <w:qFormat/>
    <w:rsid w:val="00B16E10"/>
    <w:pPr>
      <w:keepNext/>
      <w:spacing w:before="160" w:after="160"/>
      <w:jc w:val="center"/>
      <w:outlineLvl w:val="2"/>
    </w:pPr>
    <w:rPr>
      <w:iCs/>
      <w:sz w:val="20"/>
      <w:lang w:val="en-US"/>
    </w:rPr>
  </w:style>
  <w:style w:type="paragraph" w:styleId="Heading4">
    <w:name w:val="heading 4"/>
    <w:basedOn w:val="Normal"/>
    <w:next w:val="Normal"/>
    <w:link w:val="Heading4Char"/>
    <w:semiHidden/>
    <w:unhideWhenUsed/>
    <w:qFormat/>
    <w:rsid w:val="00AB5C13"/>
    <w:pPr>
      <w:keepNext/>
      <w:keepLines/>
      <w:spacing w:before="40"/>
      <w:outlineLvl w:val="3"/>
    </w:pPr>
    <w:rPr>
      <w:rFonts w:ascii="Cambria" w:eastAsia="Times New Roman" w:hAnsi="Cambria" w:cs="Times New Roman"/>
      <w:b/>
      <w:bCs/>
      <w:i/>
      <w:iCs/>
      <w:color w:val="4F81BD"/>
      <w:lang w:val="en-CA" w:eastAsia="en-CA"/>
    </w:rPr>
  </w:style>
  <w:style w:type="paragraph" w:styleId="Heading5">
    <w:name w:val="heading 5"/>
    <w:basedOn w:val="Normal"/>
    <w:next w:val="Normal"/>
    <w:link w:val="Heading5Char"/>
    <w:qFormat/>
    <w:rsid w:val="00AB5C13"/>
    <w:pPr>
      <w:keepNext/>
      <w:spacing w:before="120" w:after="120"/>
      <w:outlineLvl w:val="4"/>
    </w:pPr>
    <w:rPr>
      <w:rFonts w:ascii="Times New Roman Bold" w:hAnsi="Times New Roman Bold" w:cs="Simplified Arabic"/>
      <w:b/>
      <w:bCs/>
      <w:spacing w:val="-2"/>
      <w:sz w:val="22"/>
      <w:lang w:val="en-US" w:bidi="ar-EG"/>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basedOn w:val="Normal"/>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 w:type="paragraph" w:customStyle="1" w:styleId="Heading41">
    <w:name w:val="Heading 41"/>
    <w:basedOn w:val="Normal"/>
    <w:next w:val="Normal"/>
    <w:semiHidden/>
    <w:unhideWhenUsed/>
    <w:qFormat/>
    <w:rsid w:val="00AB5C13"/>
    <w:pPr>
      <w:keepNext/>
      <w:keepLines/>
      <w:bidi w:val="0"/>
      <w:spacing w:before="200"/>
      <w:outlineLvl w:val="3"/>
    </w:pPr>
    <w:rPr>
      <w:rFonts w:ascii="Cambria" w:eastAsia="Times New Roman" w:hAnsi="Cambria" w:cs="Times New Roman"/>
      <w:b/>
      <w:bCs/>
      <w:i/>
      <w:iCs/>
      <w:color w:val="4F81BD"/>
      <w:lang w:val="en-CA" w:eastAsia="en-CA"/>
    </w:rPr>
  </w:style>
  <w:style w:type="character" w:customStyle="1" w:styleId="Heading5Char">
    <w:name w:val="Heading 5 Char"/>
    <w:basedOn w:val="DefaultParagraphFont"/>
    <w:link w:val="Heading5"/>
    <w:rsid w:val="00AB5C13"/>
    <w:rPr>
      <w:rFonts w:ascii="Times New Roman Bold" w:eastAsia="PMingLiU" w:hAnsi="Times New Roman Bold" w:cs="Simplified Arabic"/>
      <w:b/>
      <w:bCs/>
      <w:spacing w:val="-2"/>
      <w:sz w:val="22"/>
      <w:szCs w:val="24"/>
      <w:lang w:val="en-US" w:eastAsia="ar-SA" w:bidi="ar-EG"/>
    </w:rPr>
  </w:style>
  <w:style w:type="numbering" w:customStyle="1" w:styleId="NoList1">
    <w:name w:val="No List1"/>
    <w:next w:val="NoList"/>
    <w:uiPriority w:val="99"/>
    <w:semiHidden/>
    <w:unhideWhenUsed/>
    <w:rsid w:val="00AB5C13"/>
  </w:style>
  <w:style w:type="character" w:customStyle="1" w:styleId="Heading2Char">
    <w:name w:val="Heading 2 Char"/>
    <w:basedOn w:val="DefaultParagraphFont"/>
    <w:link w:val="Heading2"/>
    <w:rsid w:val="00AB5C13"/>
    <w:rPr>
      <w:rFonts w:eastAsia="PMingLiU" w:cs="PMingLiU"/>
      <w:bCs/>
      <w:iCs/>
      <w:szCs w:val="24"/>
      <w:lang w:val="en-US" w:eastAsia="ar-SA"/>
    </w:rPr>
  </w:style>
  <w:style w:type="character" w:customStyle="1" w:styleId="Heading3Char">
    <w:name w:val="Heading 3 Char"/>
    <w:basedOn w:val="DefaultParagraphFont"/>
    <w:link w:val="Heading3"/>
    <w:rsid w:val="00AB5C13"/>
    <w:rPr>
      <w:rFonts w:eastAsia="PMingLiU" w:cs="PMingLiU"/>
      <w:iCs/>
      <w:szCs w:val="24"/>
      <w:lang w:val="en-US" w:eastAsia="ar-SA"/>
    </w:rPr>
  </w:style>
  <w:style w:type="character" w:customStyle="1" w:styleId="Heading4Char">
    <w:name w:val="Heading 4 Char"/>
    <w:basedOn w:val="DefaultParagraphFont"/>
    <w:link w:val="Heading4"/>
    <w:semiHidden/>
    <w:rsid w:val="00AB5C13"/>
    <w:rPr>
      <w:rFonts w:ascii="Cambria" w:eastAsia="Times New Roman" w:hAnsi="Cambria" w:cs="Times New Roman"/>
      <w:b/>
      <w:bCs/>
      <w:i/>
      <w:iCs/>
      <w:color w:val="4F81BD"/>
      <w:sz w:val="24"/>
      <w:szCs w:val="24"/>
    </w:rPr>
  </w:style>
  <w:style w:type="character" w:customStyle="1" w:styleId="Heading4Char1">
    <w:name w:val="Heading 4 Char1"/>
    <w:basedOn w:val="DefaultParagraphFont"/>
    <w:semiHidden/>
    <w:rsid w:val="00AB5C13"/>
    <w:rPr>
      <w:rFonts w:asciiTheme="majorHAnsi" w:eastAsiaTheme="majorEastAsia" w:hAnsiTheme="majorHAnsi" w:cstheme="majorBidi"/>
      <w:i/>
      <w:iCs/>
      <w:color w:val="2F5496" w:themeColor="accent1" w:themeShade="BF"/>
      <w:sz w:val="24"/>
      <w:szCs w:val="24"/>
      <w:lang w:val="fr-CA" w:eastAsia="ar-SA"/>
    </w:rPr>
  </w:style>
  <w:style w:type="character" w:customStyle="1" w:styleId="UnresolvedMention">
    <w:name w:val="Unresolved Mention"/>
    <w:basedOn w:val="DefaultParagraphFont"/>
    <w:uiPriority w:val="99"/>
    <w:semiHidden/>
    <w:unhideWhenUsed/>
    <w:rsid w:val="008E43E9"/>
    <w:rPr>
      <w:color w:val="605E5C"/>
      <w:shd w:val="clear" w:color="auto" w:fill="E1DFDD"/>
    </w:rPr>
  </w:style>
  <w:style w:type="table" w:customStyle="1" w:styleId="TableGrid3">
    <w:name w:val="Table Grid3"/>
    <w:basedOn w:val="TableNormal"/>
    <w:next w:val="TableGrid"/>
    <w:uiPriority w:val="59"/>
    <w:rsid w:val="00FE54E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5E"/>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link w:val="Heading2Char"/>
    <w:qFormat/>
    <w:rsid w:val="00B16E10"/>
    <w:pPr>
      <w:keepNext/>
      <w:spacing w:before="160" w:after="160"/>
      <w:jc w:val="center"/>
      <w:outlineLvl w:val="1"/>
    </w:pPr>
    <w:rPr>
      <w:bCs/>
      <w:iCs/>
      <w:sz w:val="20"/>
      <w:lang w:val="en-US"/>
    </w:rPr>
  </w:style>
  <w:style w:type="paragraph" w:styleId="Heading3">
    <w:name w:val="heading 3"/>
    <w:basedOn w:val="Normal"/>
    <w:next w:val="Normal"/>
    <w:link w:val="Heading3Char"/>
    <w:qFormat/>
    <w:rsid w:val="00B16E10"/>
    <w:pPr>
      <w:keepNext/>
      <w:spacing w:before="160" w:after="160"/>
      <w:jc w:val="center"/>
      <w:outlineLvl w:val="2"/>
    </w:pPr>
    <w:rPr>
      <w:iCs/>
      <w:sz w:val="20"/>
      <w:lang w:val="en-US"/>
    </w:rPr>
  </w:style>
  <w:style w:type="paragraph" w:styleId="Heading4">
    <w:name w:val="heading 4"/>
    <w:basedOn w:val="Normal"/>
    <w:next w:val="Normal"/>
    <w:link w:val="Heading4Char"/>
    <w:semiHidden/>
    <w:unhideWhenUsed/>
    <w:qFormat/>
    <w:rsid w:val="00AB5C13"/>
    <w:pPr>
      <w:keepNext/>
      <w:keepLines/>
      <w:spacing w:before="40"/>
      <w:outlineLvl w:val="3"/>
    </w:pPr>
    <w:rPr>
      <w:rFonts w:ascii="Cambria" w:eastAsia="Times New Roman" w:hAnsi="Cambria" w:cs="Times New Roman"/>
      <w:b/>
      <w:bCs/>
      <w:i/>
      <w:iCs/>
      <w:color w:val="4F81BD"/>
      <w:lang w:val="en-CA" w:eastAsia="en-CA"/>
    </w:rPr>
  </w:style>
  <w:style w:type="paragraph" w:styleId="Heading5">
    <w:name w:val="heading 5"/>
    <w:basedOn w:val="Normal"/>
    <w:next w:val="Normal"/>
    <w:link w:val="Heading5Char"/>
    <w:qFormat/>
    <w:rsid w:val="00AB5C13"/>
    <w:pPr>
      <w:keepNext/>
      <w:spacing w:before="120" w:after="120"/>
      <w:outlineLvl w:val="4"/>
    </w:pPr>
    <w:rPr>
      <w:rFonts w:ascii="Times New Roman Bold" w:hAnsi="Times New Roman Bold" w:cs="Simplified Arabic"/>
      <w:b/>
      <w:bCs/>
      <w:spacing w:val="-2"/>
      <w:sz w:val="22"/>
      <w:lang w:val="en-US" w:bidi="ar-EG"/>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basedOn w:val="Normal"/>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 w:type="paragraph" w:customStyle="1" w:styleId="Heading41">
    <w:name w:val="Heading 41"/>
    <w:basedOn w:val="Normal"/>
    <w:next w:val="Normal"/>
    <w:semiHidden/>
    <w:unhideWhenUsed/>
    <w:qFormat/>
    <w:rsid w:val="00AB5C13"/>
    <w:pPr>
      <w:keepNext/>
      <w:keepLines/>
      <w:bidi w:val="0"/>
      <w:spacing w:before="200"/>
      <w:outlineLvl w:val="3"/>
    </w:pPr>
    <w:rPr>
      <w:rFonts w:ascii="Cambria" w:eastAsia="Times New Roman" w:hAnsi="Cambria" w:cs="Times New Roman"/>
      <w:b/>
      <w:bCs/>
      <w:i/>
      <w:iCs/>
      <w:color w:val="4F81BD"/>
      <w:lang w:val="en-CA" w:eastAsia="en-CA"/>
    </w:rPr>
  </w:style>
  <w:style w:type="character" w:customStyle="1" w:styleId="Heading5Char">
    <w:name w:val="Heading 5 Char"/>
    <w:basedOn w:val="DefaultParagraphFont"/>
    <w:link w:val="Heading5"/>
    <w:rsid w:val="00AB5C13"/>
    <w:rPr>
      <w:rFonts w:ascii="Times New Roman Bold" w:eastAsia="PMingLiU" w:hAnsi="Times New Roman Bold" w:cs="Simplified Arabic"/>
      <w:b/>
      <w:bCs/>
      <w:spacing w:val="-2"/>
      <w:sz w:val="22"/>
      <w:szCs w:val="24"/>
      <w:lang w:val="en-US" w:eastAsia="ar-SA" w:bidi="ar-EG"/>
    </w:rPr>
  </w:style>
  <w:style w:type="numbering" w:customStyle="1" w:styleId="NoList1">
    <w:name w:val="No List1"/>
    <w:next w:val="NoList"/>
    <w:uiPriority w:val="99"/>
    <w:semiHidden/>
    <w:unhideWhenUsed/>
    <w:rsid w:val="00AB5C13"/>
  </w:style>
  <w:style w:type="character" w:customStyle="1" w:styleId="Heading2Char">
    <w:name w:val="Heading 2 Char"/>
    <w:basedOn w:val="DefaultParagraphFont"/>
    <w:link w:val="Heading2"/>
    <w:rsid w:val="00AB5C13"/>
    <w:rPr>
      <w:rFonts w:eastAsia="PMingLiU" w:cs="PMingLiU"/>
      <w:bCs/>
      <w:iCs/>
      <w:szCs w:val="24"/>
      <w:lang w:val="en-US" w:eastAsia="ar-SA"/>
    </w:rPr>
  </w:style>
  <w:style w:type="character" w:customStyle="1" w:styleId="Heading3Char">
    <w:name w:val="Heading 3 Char"/>
    <w:basedOn w:val="DefaultParagraphFont"/>
    <w:link w:val="Heading3"/>
    <w:rsid w:val="00AB5C13"/>
    <w:rPr>
      <w:rFonts w:eastAsia="PMingLiU" w:cs="PMingLiU"/>
      <w:iCs/>
      <w:szCs w:val="24"/>
      <w:lang w:val="en-US" w:eastAsia="ar-SA"/>
    </w:rPr>
  </w:style>
  <w:style w:type="character" w:customStyle="1" w:styleId="Heading4Char">
    <w:name w:val="Heading 4 Char"/>
    <w:basedOn w:val="DefaultParagraphFont"/>
    <w:link w:val="Heading4"/>
    <w:semiHidden/>
    <w:rsid w:val="00AB5C13"/>
    <w:rPr>
      <w:rFonts w:ascii="Cambria" w:eastAsia="Times New Roman" w:hAnsi="Cambria" w:cs="Times New Roman"/>
      <w:b/>
      <w:bCs/>
      <w:i/>
      <w:iCs/>
      <w:color w:val="4F81BD"/>
      <w:sz w:val="24"/>
      <w:szCs w:val="24"/>
    </w:rPr>
  </w:style>
  <w:style w:type="character" w:customStyle="1" w:styleId="Heading4Char1">
    <w:name w:val="Heading 4 Char1"/>
    <w:basedOn w:val="DefaultParagraphFont"/>
    <w:semiHidden/>
    <w:rsid w:val="00AB5C13"/>
    <w:rPr>
      <w:rFonts w:asciiTheme="majorHAnsi" w:eastAsiaTheme="majorEastAsia" w:hAnsiTheme="majorHAnsi" w:cstheme="majorBidi"/>
      <w:i/>
      <w:iCs/>
      <w:color w:val="2F5496" w:themeColor="accent1" w:themeShade="BF"/>
      <w:sz w:val="24"/>
      <w:szCs w:val="24"/>
      <w:lang w:val="fr-CA" w:eastAsia="ar-SA"/>
    </w:rPr>
  </w:style>
  <w:style w:type="character" w:customStyle="1" w:styleId="UnresolvedMention">
    <w:name w:val="Unresolved Mention"/>
    <w:basedOn w:val="DefaultParagraphFont"/>
    <w:uiPriority w:val="99"/>
    <w:semiHidden/>
    <w:unhideWhenUsed/>
    <w:rsid w:val="008E43E9"/>
    <w:rPr>
      <w:color w:val="605E5C"/>
      <w:shd w:val="clear" w:color="auto" w:fill="E1DFDD"/>
    </w:rPr>
  </w:style>
  <w:style w:type="table" w:customStyle="1" w:styleId="TableGrid3">
    <w:name w:val="Table Grid3"/>
    <w:basedOn w:val="TableNormal"/>
    <w:next w:val="TableGrid"/>
    <w:uiPriority w:val="59"/>
    <w:rsid w:val="00FE54E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33-a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bd.int/doc/recommendations/sbi-02/sbi-02-rec-15-ar.pdf" TargetMode="External"/><Relationship Id="rId17" Type="http://schemas.openxmlformats.org/officeDocument/2006/relationships/hyperlink" Target="https://www.cbd.int/doc/c/1a00/60b6/8c6b5fdf9e864b25bdf67fe1/sbi-02-06-ar.pdf" TargetMode="External"/><Relationship Id="rId2" Type="http://schemas.openxmlformats.org/officeDocument/2006/relationships/numbering" Target="numbering.xml"/><Relationship Id="rId16" Type="http://schemas.openxmlformats.org/officeDocument/2006/relationships/hyperlink" Target="https://www.cbd.int/doc/c/7cb1/be91/e3c28d8bb238a3cf9eba7363/sbi-02-16-a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np-mop-03/np-mop-03-dec-11-ar.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bd.int/doc/decisions/cp-mop-09/cp-mop-09-dec-10-ar.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AD2E-33E8-45A6-B461-B2E715C6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CBD/SBI/4/11/Add.1</dc:subject>
  <dc:creator>ALSIOUFI Sanaa</dc:creator>
  <cp:lastModifiedBy>Dalia El Gendi</cp:lastModifiedBy>
  <cp:revision>42</cp:revision>
  <cp:lastPrinted>2024-02-15T11:50:00Z</cp:lastPrinted>
  <dcterms:created xsi:type="dcterms:W3CDTF">2024-05-04T06:50:00Z</dcterms:created>
  <dcterms:modified xsi:type="dcterms:W3CDTF">2024-05-06T13:22:00Z</dcterms:modified>
</cp:coreProperties>
</file>