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AF29CF" w14:paraId="140D19FD" w14:textId="77777777" w:rsidTr="00494BE8">
        <w:trPr>
          <w:trHeight w:val="851"/>
        </w:trPr>
        <w:tc>
          <w:tcPr>
            <w:tcW w:w="465" w:type="pct"/>
            <w:tcBorders>
              <w:bottom w:val="single" w:sz="8" w:space="0" w:color="auto"/>
            </w:tcBorders>
            <w:vAlign w:val="bottom"/>
          </w:tcPr>
          <w:p w14:paraId="09931F0C" w14:textId="799FAB9C" w:rsidR="00A96B21" w:rsidRPr="00AF29CF" w:rsidRDefault="00A96B21" w:rsidP="00494BE8">
            <w:pPr>
              <w:spacing w:after="120"/>
              <w:jc w:val="left"/>
            </w:pPr>
            <w:bookmarkStart w:id="0" w:name="_Hlk137651738"/>
            <w:r w:rsidRPr="00AF29CF">
              <w:rPr>
                <w:noProof/>
                <w:lang w:val="fr-FR" w:eastAsia="fr-FR"/>
              </w:rPr>
              <w:drawing>
                <wp:inline distT="0" distB="0" distL="0" distR="0" wp14:anchorId="3CFAD0B3" wp14:editId="7D25372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C1AC4EE" w14:textId="6481D415" w:rsidR="00A96B21" w:rsidRPr="00AF29CF" w:rsidRDefault="00632042" w:rsidP="00494BE8">
            <w:pPr>
              <w:spacing w:after="120"/>
              <w:jc w:val="left"/>
            </w:pPr>
            <w:r w:rsidRPr="00632042">
              <w:rPr>
                <w:noProof/>
                <w:lang w:val="fr-FR" w:eastAsia="fr-FR"/>
              </w:rPr>
              <w:drawing>
                <wp:inline distT="0" distB="0" distL="0" distR="0" wp14:anchorId="63B21DB1" wp14:editId="4329F700">
                  <wp:extent cx="593725" cy="340995"/>
                  <wp:effectExtent l="0" t="0" r="0" b="1905"/>
                  <wp:docPr id="5" name="Image 5" descr="Une image contenant noir, obscurit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descr="Une image contenant noir, obscurité&#10;&#10;Description générée automatiquement"/>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703" w:type="pct"/>
            <w:tcBorders>
              <w:bottom w:val="single" w:sz="8" w:space="0" w:color="auto"/>
            </w:tcBorders>
            <w:vAlign w:val="bottom"/>
          </w:tcPr>
          <w:p w14:paraId="5A01D9CB" w14:textId="385591F9" w:rsidR="00A96B21" w:rsidRPr="00AF29CF" w:rsidRDefault="00A96B21" w:rsidP="00184909">
            <w:pPr>
              <w:spacing w:after="120"/>
              <w:ind w:left="2021"/>
              <w:jc w:val="right"/>
              <w:rPr>
                <w:szCs w:val="22"/>
              </w:rPr>
            </w:pPr>
            <w:r w:rsidRPr="00AF29CF">
              <w:rPr>
                <w:sz w:val="40"/>
                <w:szCs w:val="40"/>
              </w:rPr>
              <w:t>CBD</w:t>
            </w:r>
            <w:r w:rsidRPr="00AF29CF">
              <w:rPr>
                <w:szCs w:val="22"/>
              </w:rPr>
              <w:t>/</w:t>
            </w:r>
            <w:r w:rsidR="00435A96" w:rsidRPr="00AF29CF">
              <w:rPr>
                <w:szCs w:val="22"/>
              </w:rPr>
              <w:t>SBSTTA/25</w:t>
            </w:r>
            <w:r w:rsidR="006517C7" w:rsidRPr="00AF29CF">
              <w:rPr>
                <w:szCs w:val="22"/>
              </w:rPr>
              <w:t>/4</w:t>
            </w:r>
          </w:p>
        </w:tc>
      </w:tr>
      <w:tr w:rsidR="00A96B21" w:rsidRPr="00026A64" w14:paraId="02BA3E68" w14:textId="77777777" w:rsidTr="00494BE8">
        <w:tc>
          <w:tcPr>
            <w:tcW w:w="2297" w:type="pct"/>
            <w:gridSpan w:val="2"/>
            <w:tcBorders>
              <w:top w:val="single" w:sz="8" w:space="0" w:color="auto"/>
              <w:bottom w:val="single" w:sz="12" w:space="0" w:color="auto"/>
            </w:tcBorders>
          </w:tcPr>
          <w:p w14:paraId="55AABF33" w14:textId="69D93BFF" w:rsidR="00A96B21" w:rsidRPr="00AF29CF" w:rsidRDefault="00632042" w:rsidP="00494BE8">
            <w:pPr>
              <w:pStyle w:val="Cornernotation"/>
              <w:suppressLineNumbers/>
              <w:suppressAutoHyphens/>
              <w:spacing w:before="120" w:after="120"/>
              <w:ind w:right="0"/>
            </w:pPr>
            <w:r w:rsidRPr="0086088D">
              <w:rPr>
                <w:noProof/>
                <w:kern w:val="22"/>
                <w:lang w:val="fr-FR" w:eastAsia="fr-FR"/>
              </w:rPr>
              <w:drawing>
                <wp:inline distT="0" distB="0" distL="0" distR="0" wp14:anchorId="4DDF883E" wp14:editId="137A8DDD">
                  <wp:extent cx="2855595" cy="1078230"/>
                  <wp:effectExtent l="0" t="0" r="1905" b="7620"/>
                  <wp:docPr id="3"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5595" cy="107823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1C08E34" w14:textId="77777777" w:rsidR="00632042" w:rsidRPr="006412E9" w:rsidRDefault="00632042" w:rsidP="003C6F10">
            <w:pPr>
              <w:ind w:left="2584"/>
              <w:rPr>
                <w:sz w:val="22"/>
                <w:szCs w:val="22"/>
                <w:lang w:val="fr-FR"/>
              </w:rPr>
            </w:pPr>
            <w:r w:rsidRPr="006412E9">
              <w:rPr>
                <w:sz w:val="22"/>
                <w:szCs w:val="22"/>
                <w:lang w:val="fr-FR"/>
              </w:rPr>
              <w:t>Distr. : Générale</w:t>
            </w:r>
          </w:p>
          <w:p w14:paraId="4E736EE8" w14:textId="326557AE" w:rsidR="00A96B21" w:rsidRPr="006412E9" w:rsidRDefault="00A56D93" w:rsidP="003C6F10">
            <w:pPr>
              <w:ind w:left="2584"/>
              <w:rPr>
                <w:sz w:val="22"/>
                <w:szCs w:val="22"/>
                <w:lang w:val="fr-FR"/>
              </w:rPr>
            </w:pPr>
            <w:r w:rsidRPr="006412E9">
              <w:rPr>
                <w:sz w:val="22"/>
                <w:szCs w:val="22"/>
                <w:lang w:val="fr-FR"/>
              </w:rPr>
              <w:t>28</w:t>
            </w:r>
            <w:r w:rsidR="00632042" w:rsidRPr="006412E9">
              <w:rPr>
                <w:sz w:val="22"/>
                <w:szCs w:val="22"/>
                <w:lang w:val="fr-FR"/>
              </w:rPr>
              <w:t> août </w:t>
            </w:r>
            <w:r w:rsidR="00A96B21" w:rsidRPr="006412E9">
              <w:rPr>
                <w:sz w:val="22"/>
                <w:szCs w:val="22"/>
                <w:lang w:val="fr-FR"/>
              </w:rPr>
              <w:t>2023</w:t>
            </w:r>
          </w:p>
          <w:p w14:paraId="3D72A235" w14:textId="77777777" w:rsidR="00A96B21" w:rsidRPr="006412E9" w:rsidRDefault="00A96B21" w:rsidP="003C6F10">
            <w:pPr>
              <w:ind w:left="2584"/>
              <w:rPr>
                <w:sz w:val="22"/>
                <w:szCs w:val="22"/>
                <w:lang w:val="fr-FR"/>
              </w:rPr>
            </w:pPr>
          </w:p>
          <w:p w14:paraId="082DAEEE" w14:textId="436C4EE7" w:rsidR="00632042" w:rsidRPr="006412E9" w:rsidRDefault="00632042" w:rsidP="003C6F10">
            <w:pPr>
              <w:ind w:left="2584"/>
              <w:rPr>
                <w:sz w:val="22"/>
                <w:szCs w:val="22"/>
                <w:lang w:val="fr-FR"/>
              </w:rPr>
            </w:pPr>
            <w:r w:rsidRPr="006412E9">
              <w:rPr>
                <w:sz w:val="22"/>
                <w:szCs w:val="22"/>
                <w:lang w:val="fr-FR"/>
              </w:rPr>
              <w:t>Français</w:t>
            </w:r>
          </w:p>
          <w:p w14:paraId="71C5A29E" w14:textId="4E021207" w:rsidR="00A96B21" w:rsidRPr="006412E9" w:rsidRDefault="00A96B21" w:rsidP="003C6F10">
            <w:pPr>
              <w:ind w:left="2584"/>
              <w:rPr>
                <w:sz w:val="22"/>
                <w:szCs w:val="22"/>
                <w:lang w:val="fr-FR"/>
              </w:rPr>
            </w:pPr>
            <w:r w:rsidRPr="006412E9">
              <w:rPr>
                <w:sz w:val="22"/>
                <w:szCs w:val="22"/>
                <w:lang w:val="fr-FR"/>
              </w:rPr>
              <w:t>Original</w:t>
            </w:r>
            <w:r w:rsidR="00632042" w:rsidRPr="006412E9">
              <w:rPr>
                <w:sz w:val="22"/>
                <w:szCs w:val="22"/>
                <w:lang w:val="fr-FR"/>
              </w:rPr>
              <w:t> </w:t>
            </w:r>
            <w:r w:rsidRPr="006412E9">
              <w:rPr>
                <w:sz w:val="22"/>
                <w:szCs w:val="22"/>
                <w:lang w:val="fr-FR"/>
              </w:rPr>
              <w:t xml:space="preserve">: </w:t>
            </w:r>
            <w:r w:rsidR="00632042" w:rsidRPr="006412E9">
              <w:rPr>
                <w:sz w:val="22"/>
                <w:szCs w:val="22"/>
                <w:lang w:val="fr-FR"/>
              </w:rPr>
              <w:t>Anglais</w:t>
            </w:r>
          </w:p>
          <w:p w14:paraId="45FC7FA9" w14:textId="77777777" w:rsidR="00A96B21" w:rsidRPr="00026A64" w:rsidRDefault="00A96B21" w:rsidP="00494BE8">
            <w:pPr>
              <w:rPr>
                <w:lang w:val="fr-FR"/>
              </w:rPr>
            </w:pPr>
          </w:p>
        </w:tc>
      </w:tr>
    </w:tbl>
    <w:p w14:paraId="3BCDB2FF" w14:textId="77777777" w:rsidR="00632042" w:rsidRPr="00632042" w:rsidRDefault="00632042" w:rsidP="00632042">
      <w:pPr>
        <w:pStyle w:val="Cornernotation"/>
        <w:suppressLineNumbers/>
        <w:suppressAutoHyphens/>
        <w:ind w:right="4682"/>
        <w:rPr>
          <w:b w:val="0"/>
          <w:bCs/>
          <w:snapToGrid w:val="0"/>
          <w:kern w:val="22"/>
          <w:lang w:val="fr-FR"/>
        </w:rPr>
      </w:pPr>
      <w:bookmarkStart w:id="1" w:name="_Hlk144977812"/>
      <w:r w:rsidRPr="00632042">
        <w:rPr>
          <w:bCs/>
          <w:lang w:val="fr-FR"/>
        </w:rPr>
        <w:t>Organe subsidiaire chargé de fournir des avis scientifiques, techniques et technologiques</w:t>
      </w:r>
    </w:p>
    <w:bookmarkEnd w:id="1"/>
    <w:p w14:paraId="5D58B0A9" w14:textId="77933CFA" w:rsidR="00632042" w:rsidRPr="00026A64" w:rsidRDefault="00632042" w:rsidP="00632042">
      <w:pPr>
        <w:pStyle w:val="Cornernotation"/>
        <w:suppressLineNumbers/>
        <w:suppressAutoHyphens/>
        <w:ind w:right="4682"/>
        <w:rPr>
          <w:b w:val="0"/>
          <w:bCs/>
          <w:snapToGrid w:val="0"/>
          <w:kern w:val="22"/>
          <w:sz w:val="22"/>
          <w:szCs w:val="22"/>
          <w:lang w:val="fr-FR"/>
        </w:rPr>
      </w:pPr>
      <w:r w:rsidRPr="00026A64">
        <w:rPr>
          <w:bCs/>
          <w:snapToGrid w:val="0"/>
          <w:kern w:val="22"/>
          <w:sz w:val="22"/>
          <w:szCs w:val="22"/>
          <w:lang w:val="fr-FR"/>
        </w:rPr>
        <w:t>Vingt-cinquième</w:t>
      </w:r>
      <w:r w:rsidR="006412E9" w:rsidRPr="00026A64">
        <w:rPr>
          <w:bCs/>
          <w:snapToGrid w:val="0"/>
          <w:kern w:val="22"/>
          <w:sz w:val="22"/>
          <w:szCs w:val="22"/>
          <w:lang w:val="fr-FR"/>
        </w:rPr>
        <w:t> </w:t>
      </w:r>
      <w:r w:rsidRPr="00026A64">
        <w:rPr>
          <w:bCs/>
          <w:snapToGrid w:val="0"/>
          <w:kern w:val="22"/>
          <w:sz w:val="22"/>
          <w:szCs w:val="22"/>
          <w:lang w:val="fr-FR"/>
        </w:rPr>
        <w:t>réunion</w:t>
      </w:r>
    </w:p>
    <w:p w14:paraId="2E7E1CEF" w14:textId="77777777" w:rsidR="00632042" w:rsidRPr="00632042" w:rsidRDefault="00632042" w:rsidP="00632042">
      <w:pPr>
        <w:pStyle w:val="Venuedate"/>
        <w:rPr>
          <w:lang w:val="fr-FR"/>
        </w:rPr>
      </w:pPr>
      <w:r w:rsidRPr="00632042">
        <w:rPr>
          <w:lang w:val="fr-FR"/>
        </w:rPr>
        <w:t>Nairobi, 15–19 octobre 2023</w:t>
      </w:r>
    </w:p>
    <w:p w14:paraId="70223228" w14:textId="51816AD7" w:rsidR="00A96B21" w:rsidRPr="00632042" w:rsidRDefault="00632042" w:rsidP="00A96B21">
      <w:pPr>
        <w:pStyle w:val="Cornernotation-Item"/>
        <w:rPr>
          <w:b w:val="0"/>
          <w:bCs w:val="0"/>
          <w:lang w:val="fr-FR"/>
        </w:rPr>
      </w:pPr>
      <w:r w:rsidRPr="00632042">
        <w:rPr>
          <w:b w:val="0"/>
          <w:bCs w:val="0"/>
          <w:lang w:val="fr-FR"/>
        </w:rPr>
        <w:t>Point 3 </w:t>
      </w:r>
      <w:r w:rsidR="001B7C72" w:rsidRPr="00632042">
        <w:rPr>
          <w:b w:val="0"/>
          <w:bCs w:val="0"/>
          <w:lang w:val="fr-FR"/>
        </w:rPr>
        <w:t>c)</w:t>
      </w:r>
      <w:r w:rsidR="00A96B21" w:rsidRPr="00632042">
        <w:rPr>
          <w:b w:val="0"/>
          <w:bCs w:val="0"/>
          <w:lang w:val="fr-FR"/>
        </w:rPr>
        <w:t xml:space="preserve"> </w:t>
      </w:r>
      <w:r w:rsidRPr="00632042">
        <w:rPr>
          <w:b w:val="0"/>
          <w:bCs w:val="0"/>
          <w:lang w:val="fr-FR"/>
        </w:rPr>
        <w:t>de l’ordre du jour provisoire</w:t>
      </w:r>
      <w:r w:rsidR="00A96B21" w:rsidRPr="00632042">
        <w:rPr>
          <w:rStyle w:val="FootnoteReference"/>
          <w:b w:val="0"/>
          <w:bCs w:val="0"/>
          <w:lang w:val="fr-FR"/>
        </w:rPr>
        <w:footnoteReference w:customMarkFollows="1" w:id="2"/>
        <w:t>*</w:t>
      </w:r>
    </w:p>
    <w:bookmarkEnd w:id="0"/>
    <w:p w14:paraId="0299F530" w14:textId="66EA094A" w:rsidR="00632042" w:rsidRPr="00632042" w:rsidRDefault="00632042" w:rsidP="00632042">
      <w:pPr>
        <w:pStyle w:val="Cornernotation-Item"/>
        <w:rPr>
          <w:lang w:val="fr-FR"/>
        </w:rPr>
      </w:pPr>
      <w:r w:rsidRPr="00632042">
        <w:rPr>
          <w:lang w:val="fr-FR"/>
        </w:rPr>
        <w:t>Méthodes de recensement des besoins scientifiques et techniques à l'appui de la mise</w:t>
      </w:r>
      <w:r>
        <w:rPr>
          <w:lang w:val="fr-FR"/>
        </w:rPr>
        <w:t xml:space="preserve"> </w:t>
      </w:r>
      <w:r w:rsidRPr="00632042">
        <w:rPr>
          <w:lang w:val="fr-FR"/>
        </w:rPr>
        <w:t xml:space="preserve">en œuvre du </w:t>
      </w:r>
      <w:r w:rsidR="00657B4C">
        <w:rPr>
          <w:lang w:val="fr-FR"/>
        </w:rPr>
        <w:t>C</w:t>
      </w:r>
      <w:r w:rsidRPr="00632042">
        <w:rPr>
          <w:lang w:val="fr-FR"/>
        </w:rPr>
        <w:t>adre, y compris leurs incidences</w:t>
      </w:r>
      <w:r>
        <w:rPr>
          <w:lang w:val="fr-FR"/>
        </w:rPr>
        <w:t xml:space="preserve"> </w:t>
      </w:r>
      <w:r w:rsidRPr="00632042">
        <w:rPr>
          <w:lang w:val="fr-FR"/>
        </w:rPr>
        <w:t>sur les programmes de travail de la</w:t>
      </w:r>
      <w:r>
        <w:rPr>
          <w:lang w:val="fr-FR"/>
        </w:rPr>
        <w:t xml:space="preserve"> Convention</w:t>
      </w:r>
    </w:p>
    <w:p w14:paraId="579B27AB" w14:textId="1E8C4217" w:rsidR="00A96B21" w:rsidRPr="00632042" w:rsidRDefault="00856530" w:rsidP="00632042">
      <w:pPr>
        <w:pStyle w:val="Title"/>
        <w:rPr>
          <w:lang w:val="fr-FR"/>
        </w:rPr>
      </w:pPr>
      <w:sdt>
        <w:sdtPr>
          <w:rPr>
            <w:lang w:val="fr-FR"/>
          </w:rPr>
          <w:alias w:val="Title"/>
          <w:tag w:val=""/>
          <w:id w:val="-1975355689"/>
          <w:placeholder>
            <w:docPart w:val="51CE2C0D0A33464D9F4A2FEE46C94C10"/>
          </w:placeholder>
          <w:dataBinding w:prefixMappings="xmlns:ns0='http://purl.org/dc/elements/1.1/' xmlns:ns1='http://schemas.openxmlformats.org/package/2006/metadata/core-properties' " w:xpath="/ns1:coreProperties[1]/ns0:title[1]" w:storeItemID="{6C3C8BC8-F283-45AE-878A-BAB7291924A1}"/>
          <w:text/>
        </w:sdtPr>
        <w:sdtEndPr/>
        <w:sdtContent>
          <w:r w:rsidR="00026A64">
            <w:rPr>
              <w:lang w:val="fr-FR"/>
            </w:rPr>
            <w:t xml:space="preserve">Méthodes de recensement des besoins scientifiques et techniques à l’appui de la mise en œuvre de </w:t>
          </w:r>
          <w:r w:rsidR="00657B4C">
            <w:rPr>
              <w:lang w:val="fr-FR"/>
            </w:rPr>
            <w:t>Cadre</w:t>
          </w:r>
          <w:r w:rsidR="00026A64">
            <w:rPr>
              <w:lang w:val="fr-FR"/>
            </w:rPr>
            <w:t>, y compris leurs incidences sur les programmes de travail de la Convention</w:t>
          </w:r>
        </w:sdtContent>
      </w:sdt>
    </w:p>
    <w:p w14:paraId="1CABD808" w14:textId="102973D0" w:rsidR="00B051CA" w:rsidRPr="00632042" w:rsidRDefault="00A96B21" w:rsidP="00B051CA">
      <w:pPr>
        <w:pStyle w:val="Subtitle"/>
        <w:spacing w:before="120" w:after="120"/>
        <w:ind w:left="567"/>
        <w:jc w:val="left"/>
        <w:rPr>
          <w:rFonts w:ascii="Times New Roman" w:hAnsi="Times New Roman" w:cs="Times New Roman"/>
          <w:color w:val="auto"/>
          <w:lang w:val="fr-FR"/>
        </w:rPr>
      </w:pPr>
      <w:r w:rsidRPr="00632042">
        <w:rPr>
          <w:rFonts w:ascii="Times New Roman" w:hAnsi="Times New Roman" w:cs="Times New Roman"/>
          <w:color w:val="auto"/>
          <w:lang w:val="fr-FR"/>
        </w:rPr>
        <w:t xml:space="preserve">Note </w:t>
      </w:r>
      <w:r w:rsidR="00632042">
        <w:rPr>
          <w:rFonts w:ascii="Times New Roman" w:hAnsi="Times New Roman" w:cs="Times New Roman"/>
          <w:color w:val="auto"/>
          <w:lang w:val="fr-FR"/>
        </w:rPr>
        <w:t xml:space="preserve">du </w:t>
      </w:r>
      <w:r w:rsidR="00657B4C">
        <w:rPr>
          <w:rFonts w:ascii="Times New Roman" w:hAnsi="Times New Roman" w:cs="Times New Roman"/>
          <w:color w:val="auto"/>
          <w:lang w:val="fr-FR"/>
        </w:rPr>
        <w:t>S</w:t>
      </w:r>
      <w:r w:rsidR="00632042">
        <w:rPr>
          <w:rFonts w:ascii="Times New Roman" w:hAnsi="Times New Roman" w:cs="Times New Roman"/>
          <w:color w:val="auto"/>
          <w:lang w:val="fr-FR"/>
        </w:rPr>
        <w:t>ecrétariat</w:t>
      </w:r>
    </w:p>
    <w:p w14:paraId="029A735C" w14:textId="6A4B8945" w:rsidR="00B051CA" w:rsidRPr="00632042" w:rsidRDefault="00B051CA" w:rsidP="00B051CA">
      <w:pPr>
        <w:pStyle w:val="Heading1"/>
        <w:rPr>
          <w:lang w:val="fr-FR"/>
        </w:rPr>
      </w:pPr>
      <w:r w:rsidRPr="00632042">
        <w:rPr>
          <w:lang w:val="fr-FR"/>
        </w:rPr>
        <w:t>Introduction</w:t>
      </w:r>
    </w:p>
    <w:p w14:paraId="18B01229" w14:textId="4F142083" w:rsidR="002D7251" w:rsidRPr="00632042" w:rsidRDefault="00AB578D" w:rsidP="00972138">
      <w:pPr>
        <w:pStyle w:val="Para1"/>
        <w:ind w:left="567" w:firstLine="0"/>
        <w:rPr>
          <w:lang w:val="fr-FR"/>
        </w:rPr>
      </w:pPr>
      <w:r>
        <w:rPr>
          <w:lang w:val="fr-FR"/>
        </w:rPr>
        <w:t xml:space="preserve">Le </w:t>
      </w:r>
      <w:r w:rsidR="00657B4C">
        <w:rPr>
          <w:lang w:val="fr-FR"/>
        </w:rPr>
        <w:t>Cadre</w:t>
      </w:r>
      <w:r>
        <w:rPr>
          <w:lang w:val="fr-FR"/>
        </w:rPr>
        <w:t xml:space="preserve"> mondial de la biodiversité de Kunming-Montréal a été adopté par la Conférence des Parties à la Convention sur la diversité biologique</w:t>
      </w:r>
      <w:r w:rsidR="00AA0883">
        <w:rPr>
          <w:lang w:val="fr-FR"/>
        </w:rPr>
        <w:t>,</w:t>
      </w:r>
      <w:r>
        <w:rPr>
          <w:lang w:val="fr-FR"/>
        </w:rPr>
        <w:t xml:space="preserve"> dans l’annexe </w:t>
      </w:r>
      <w:r w:rsidR="00AA0883">
        <w:rPr>
          <w:lang w:val="fr-FR"/>
        </w:rPr>
        <w:t>à</w:t>
      </w:r>
      <w:r>
        <w:rPr>
          <w:lang w:val="fr-FR"/>
        </w:rPr>
        <w:t xml:space="preserve"> sa décision</w:t>
      </w:r>
      <w:r w:rsidR="006412E9">
        <w:rPr>
          <w:lang w:val="fr-FR"/>
        </w:rPr>
        <w:t> </w:t>
      </w:r>
      <w:hyperlink r:id="rId14" w:history="1">
        <w:r w:rsidR="00C07B1A" w:rsidRPr="00632042">
          <w:rPr>
            <w:rStyle w:val="Hyperlink"/>
            <w:lang w:val="fr-FR"/>
          </w:rPr>
          <w:t>15/4</w:t>
        </w:r>
      </w:hyperlink>
      <w:r>
        <w:rPr>
          <w:lang w:val="fr-FR"/>
        </w:rPr>
        <w:t>, en décembre</w:t>
      </w:r>
      <w:r w:rsidR="006412E9">
        <w:rPr>
          <w:lang w:val="fr-FR"/>
        </w:rPr>
        <w:t> </w:t>
      </w:r>
      <w:r>
        <w:rPr>
          <w:lang w:val="fr-FR"/>
        </w:rPr>
        <w:t xml:space="preserve">2022. Au paragraphe 8 de cette décision, la Conférence des Parties a décidé que le </w:t>
      </w:r>
      <w:r w:rsidR="00657B4C">
        <w:rPr>
          <w:lang w:val="fr-FR"/>
        </w:rPr>
        <w:t>Cadre</w:t>
      </w:r>
      <w:r>
        <w:rPr>
          <w:lang w:val="fr-FR"/>
        </w:rPr>
        <w:t xml:space="preserve"> servirait de plan stratégique aux fins de l’application de la Convention et de ses Protocoles ainsi que des activités de ses organes et du </w:t>
      </w:r>
      <w:r w:rsidR="00657B4C">
        <w:rPr>
          <w:lang w:val="fr-FR"/>
        </w:rPr>
        <w:t>S</w:t>
      </w:r>
      <w:r>
        <w:rPr>
          <w:lang w:val="fr-FR"/>
        </w:rPr>
        <w:t>ecrétariat au cours de la période</w:t>
      </w:r>
      <w:r w:rsidR="006412E9">
        <w:rPr>
          <w:lang w:val="fr-FR"/>
        </w:rPr>
        <w:t> </w:t>
      </w:r>
      <w:r>
        <w:rPr>
          <w:lang w:val="fr-FR"/>
        </w:rPr>
        <w:t xml:space="preserve">2022-2030 et que, à cet égard, le </w:t>
      </w:r>
      <w:r w:rsidR="00657B4C">
        <w:rPr>
          <w:lang w:val="fr-FR"/>
        </w:rPr>
        <w:t>Cadre</w:t>
      </w:r>
      <w:r>
        <w:rPr>
          <w:lang w:val="fr-FR"/>
        </w:rPr>
        <w:t xml:space="preserve"> contribuerait à mieux aligner et orienter les travaux des divers organes de la Convention et de ses Protocoles ainsi que du </w:t>
      </w:r>
      <w:r w:rsidR="00657B4C">
        <w:rPr>
          <w:lang w:val="fr-FR"/>
        </w:rPr>
        <w:t>S</w:t>
      </w:r>
      <w:r>
        <w:rPr>
          <w:lang w:val="fr-FR"/>
        </w:rPr>
        <w:t>ecrétariat et serait pris en compte en matière de budget.</w:t>
      </w:r>
    </w:p>
    <w:p w14:paraId="35B57793" w14:textId="243BDA6D" w:rsidR="002D7251" w:rsidRPr="00632042" w:rsidRDefault="009506F2" w:rsidP="00972138">
      <w:pPr>
        <w:pStyle w:val="Para1"/>
        <w:ind w:left="567" w:firstLine="0"/>
        <w:rPr>
          <w:lang w:val="fr-FR"/>
        </w:rPr>
      </w:pPr>
      <w:r>
        <w:rPr>
          <w:lang w:val="fr-FR"/>
        </w:rPr>
        <w:t xml:space="preserve">Au paragraphe 9 de la même décision, la Conférence des Parties a demandé à la Secrétaire </w:t>
      </w:r>
      <w:proofErr w:type="gramStart"/>
      <w:r>
        <w:rPr>
          <w:lang w:val="fr-FR"/>
        </w:rPr>
        <w:t>exécutive</w:t>
      </w:r>
      <w:proofErr w:type="gramEnd"/>
      <w:r>
        <w:rPr>
          <w:lang w:val="fr-FR"/>
        </w:rPr>
        <w:t xml:space="preserve"> de réaliser un examen et une analyse stratégiques des programmes de travail de la Convention dans le contexte du </w:t>
      </w:r>
      <w:r w:rsidR="00657B4C">
        <w:rPr>
          <w:lang w:val="fr-FR"/>
        </w:rPr>
        <w:t>Cadre</w:t>
      </w:r>
      <w:r>
        <w:rPr>
          <w:lang w:val="fr-FR"/>
        </w:rPr>
        <w:t xml:space="preserve"> afin d’en faciliter la mise en œuvre. De même, aux paragraphes 4 et 5 de la décision </w:t>
      </w:r>
      <w:hyperlink r:id="rId15" w:history="1">
        <w:r w:rsidR="00F32DAE" w:rsidRPr="00632042">
          <w:rPr>
            <w:rStyle w:val="Hyperlink"/>
            <w:lang w:val="fr-FR"/>
          </w:rPr>
          <w:t>15/24</w:t>
        </w:r>
      </w:hyperlink>
      <w:r w:rsidR="00F32DAE" w:rsidRPr="00632042">
        <w:rPr>
          <w:rStyle w:val="Hyperlink"/>
          <w:color w:val="auto"/>
          <w:u w:val="none"/>
          <w:lang w:val="fr-FR"/>
        </w:rPr>
        <w:t xml:space="preserve">, </w:t>
      </w:r>
      <w:r>
        <w:rPr>
          <w:rStyle w:val="Hyperlink"/>
          <w:color w:val="auto"/>
          <w:u w:val="none"/>
          <w:lang w:val="fr-FR"/>
        </w:rPr>
        <w:t>la Conférence des Parties a prié la Secrétaire exécutive de réaliser un examen et une analyse stratégique</w:t>
      </w:r>
      <w:r w:rsidR="00B80231">
        <w:rPr>
          <w:rStyle w:val="Hyperlink"/>
          <w:color w:val="auto"/>
          <w:u w:val="none"/>
          <w:lang w:val="fr-FR"/>
        </w:rPr>
        <w:t>s</w:t>
      </w:r>
      <w:r>
        <w:rPr>
          <w:rStyle w:val="Hyperlink"/>
          <w:color w:val="auto"/>
          <w:u w:val="none"/>
          <w:lang w:val="fr-FR"/>
        </w:rPr>
        <w:t xml:space="preserve"> du programme de travail sur la biodiversité marine et côtière et du programme de travail sur la biodiversité insulaire</w:t>
      </w:r>
      <w:r w:rsidR="002517BE">
        <w:rPr>
          <w:rStyle w:val="Hyperlink"/>
          <w:color w:val="auto"/>
          <w:u w:val="none"/>
          <w:lang w:val="fr-FR"/>
        </w:rPr>
        <w:t>, respectivement,</w:t>
      </w:r>
      <w:r>
        <w:rPr>
          <w:rStyle w:val="Hyperlink"/>
          <w:color w:val="auto"/>
          <w:u w:val="none"/>
          <w:lang w:val="fr-FR"/>
        </w:rPr>
        <w:t xml:space="preserve"> dans le contexte </w:t>
      </w:r>
      <w:r w:rsidR="002517BE">
        <w:rPr>
          <w:rStyle w:val="Hyperlink"/>
          <w:color w:val="auto"/>
          <w:u w:val="none"/>
          <w:lang w:val="fr-FR"/>
        </w:rPr>
        <w:t>d’un</w:t>
      </w:r>
      <w:r>
        <w:rPr>
          <w:rStyle w:val="Hyperlink"/>
          <w:color w:val="auto"/>
          <w:u w:val="none"/>
          <w:lang w:val="fr-FR"/>
        </w:rPr>
        <w:t xml:space="preserve"> soutien à la mise en œuvre du </w:t>
      </w:r>
      <w:r w:rsidR="00657B4C">
        <w:rPr>
          <w:rStyle w:val="Hyperlink"/>
          <w:color w:val="auto"/>
          <w:u w:val="none"/>
          <w:lang w:val="fr-FR"/>
        </w:rPr>
        <w:t>Cadre</w:t>
      </w:r>
      <w:r>
        <w:rPr>
          <w:rStyle w:val="Hyperlink"/>
          <w:color w:val="auto"/>
          <w:u w:val="none"/>
          <w:lang w:val="fr-FR"/>
        </w:rPr>
        <w:t>.</w:t>
      </w:r>
    </w:p>
    <w:p w14:paraId="13FDA705" w14:textId="527A05B5" w:rsidR="00985846" w:rsidRPr="00632042" w:rsidRDefault="003F5762" w:rsidP="00972138">
      <w:pPr>
        <w:pStyle w:val="Para1"/>
        <w:ind w:left="567" w:firstLine="0"/>
        <w:rPr>
          <w:lang w:val="fr-FR"/>
        </w:rPr>
      </w:pPr>
      <w:r>
        <w:rPr>
          <w:lang w:val="fr-FR"/>
        </w:rPr>
        <w:t xml:space="preserve">En réponse à ces demandes, le présent document </w:t>
      </w:r>
      <w:r w:rsidR="00E62352">
        <w:rPr>
          <w:lang w:val="fr-FR"/>
        </w:rPr>
        <w:t xml:space="preserve">décrit </w:t>
      </w:r>
      <w:r w:rsidR="00992ED1">
        <w:rPr>
          <w:lang w:val="fr-FR"/>
        </w:rPr>
        <w:t xml:space="preserve">une </w:t>
      </w:r>
      <w:r w:rsidR="003D67DF">
        <w:rPr>
          <w:lang w:val="fr-FR"/>
        </w:rPr>
        <w:t>méthode</w:t>
      </w:r>
      <w:r>
        <w:rPr>
          <w:lang w:val="fr-FR"/>
        </w:rPr>
        <w:t xml:space="preserve"> par étapes</w:t>
      </w:r>
      <w:r w:rsidR="00E62352">
        <w:rPr>
          <w:lang w:val="fr-FR"/>
        </w:rPr>
        <w:t xml:space="preserve"> qui pourrait être utilisée</w:t>
      </w:r>
      <w:r>
        <w:rPr>
          <w:lang w:val="fr-FR"/>
        </w:rPr>
        <w:t xml:space="preserve">, </w:t>
      </w:r>
      <w:r w:rsidR="00E62352">
        <w:rPr>
          <w:lang w:val="fr-FR"/>
        </w:rPr>
        <w:t>y compris :</w:t>
      </w:r>
      <w:r w:rsidR="00992ED1">
        <w:rPr>
          <w:lang w:val="fr-FR"/>
        </w:rPr>
        <w:t xml:space="preserve"> </w:t>
      </w:r>
      <w:r w:rsidR="00FF684B" w:rsidRPr="00632042">
        <w:rPr>
          <w:lang w:val="fr-FR"/>
        </w:rPr>
        <w:t>a</w:t>
      </w:r>
      <w:r w:rsidR="00F075CA" w:rsidRPr="00632042">
        <w:rPr>
          <w:lang w:val="fr-FR"/>
        </w:rPr>
        <w:t>)</w:t>
      </w:r>
      <w:r w:rsidR="00FF684B" w:rsidRPr="00632042">
        <w:rPr>
          <w:lang w:val="fr-FR"/>
        </w:rPr>
        <w:t> </w:t>
      </w:r>
      <w:r>
        <w:rPr>
          <w:lang w:val="fr-FR"/>
        </w:rPr>
        <w:t>l</w:t>
      </w:r>
      <w:r w:rsidR="00992ED1">
        <w:rPr>
          <w:lang w:val="fr-FR"/>
        </w:rPr>
        <w:t xml:space="preserve">e recensement </w:t>
      </w:r>
      <w:r w:rsidR="00E62352">
        <w:rPr>
          <w:lang w:val="fr-FR"/>
        </w:rPr>
        <w:t xml:space="preserve">des principales </w:t>
      </w:r>
      <w:r>
        <w:rPr>
          <w:lang w:val="fr-FR"/>
        </w:rPr>
        <w:t>lacunes</w:t>
      </w:r>
      <w:r w:rsidR="00F32E80">
        <w:rPr>
          <w:lang w:val="fr-FR"/>
        </w:rPr>
        <w:t xml:space="preserve"> </w:t>
      </w:r>
      <w:r>
        <w:rPr>
          <w:lang w:val="fr-FR"/>
        </w:rPr>
        <w:t>dans l’ensemble de la Convention en matière d’orientation</w:t>
      </w:r>
      <w:r w:rsidR="00992ED1">
        <w:rPr>
          <w:lang w:val="fr-FR"/>
        </w:rPr>
        <w:t>s</w:t>
      </w:r>
      <w:r>
        <w:rPr>
          <w:lang w:val="fr-FR"/>
        </w:rPr>
        <w:t xml:space="preserve"> sur </w:t>
      </w:r>
      <w:r w:rsidR="009664EE">
        <w:rPr>
          <w:lang w:val="fr-FR"/>
        </w:rPr>
        <w:t>des questions</w:t>
      </w:r>
      <w:r>
        <w:rPr>
          <w:lang w:val="fr-FR"/>
        </w:rPr>
        <w:t xml:space="preserve"> thématiques </w:t>
      </w:r>
      <w:r w:rsidR="009664EE">
        <w:rPr>
          <w:lang w:val="fr-FR"/>
        </w:rPr>
        <w:t>dans le contexte du</w:t>
      </w:r>
      <w:r>
        <w:rPr>
          <w:lang w:val="fr-FR"/>
        </w:rPr>
        <w:t xml:space="preserve"> </w:t>
      </w:r>
      <w:r w:rsidR="00657B4C">
        <w:rPr>
          <w:lang w:val="fr-FR"/>
        </w:rPr>
        <w:t>Cadre</w:t>
      </w:r>
      <w:r>
        <w:rPr>
          <w:lang w:val="fr-FR"/>
        </w:rPr>
        <w:t xml:space="preserve"> mondial de la biodiversité de Kunming-Montréal, </w:t>
      </w:r>
      <w:r w:rsidR="00F32E80">
        <w:rPr>
          <w:lang w:val="fr-FR"/>
        </w:rPr>
        <w:t xml:space="preserve">à </w:t>
      </w:r>
      <w:r w:rsidR="00933835">
        <w:rPr>
          <w:lang w:val="fr-FR"/>
        </w:rPr>
        <w:t xml:space="preserve">examiner lors de </w:t>
      </w:r>
      <w:r>
        <w:rPr>
          <w:lang w:val="fr-FR"/>
        </w:rPr>
        <w:t>la vingt-cinquième</w:t>
      </w:r>
      <w:r w:rsidR="00992ED1">
        <w:rPr>
          <w:lang w:val="fr-FR"/>
        </w:rPr>
        <w:t xml:space="preserve"> </w:t>
      </w:r>
      <w:r>
        <w:rPr>
          <w:lang w:val="fr-FR"/>
        </w:rPr>
        <w:t>réunion de l’Organe subsidiaire chargé de fournir des avis scientifiques, techniques et technologiques</w:t>
      </w:r>
      <w:r w:rsidR="00371375">
        <w:rPr>
          <w:lang w:val="fr-FR"/>
        </w:rPr>
        <w:t> </w:t>
      </w:r>
      <w:r w:rsidR="00933835">
        <w:rPr>
          <w:lang w:val="fr-FR"/>
        </w:rPr>
        <w:t>;</w:t>
      </w:r>
      <w:r w:rsidR="006412E9">
        <w:rPr>
          <w:lang w:val="fr-FR"/>
        </w:rPr>
        <w:t> </w:t>
      </w:r>
      <w:r w:rsidR="00FF684B" w:rsidRPr="00632042">
        <w:rPr>
          <w:lang w:val="fr-FR"/>
        </w:rPr>
        <w:t>b</w:t>
      </w:r>
      <w:r w:rsidR="00F075CA" w:rsidRPr="00632042">
        <w:rPr>
          <w:lang w:val="fr-FR"/>
        </w:rPr>
        <w:t>)</w:t>
      </w:r>
      <w:r w:rsidR="00FF684B" w:rsidRPr="00632042">
        <w:rPr>
          <w:lang w:val="fr-FR"/>
        </w:rPr>
        <w:t> </w:t>
      </w:r>
      <w:r>
        <w:rPr>
          <w:lang w:val="fr-FR"/>
        </w:rPr>
        <w:t>le recensement des besoins d</w:t>
      </w:r>
      <w:r w:rsidR="00992ED1">
        <w:rPr>
          <w:lang w:val="fr-FR"/>
        </w:rPr>
        <w:t xml:space="preserve">’actualisation </w:t>
      </w:r>
      <w:r>
        <w:rPr>
          <w:lang w:val="fr-FR"/>
        </w:rPr>
        <w:t xml:space="preserve">des programmes de travail </w:t>
      </w:r>
      <w:r w:rsidR="00933835">
        <w:rPr>
          <w:lang w:val="fr-FR"/>
        </w:rPr>
        <w:t>pertinents</w:t>
      </w:r>
      <w:r>
        <w:rPr>
          <w:lang w:val="fr-FR"/>
        </w:rPr>
        <w:t xml:space="preserve">, </w:t>
      </w:r>
      <w:r w:rsidR="00933835">
        <w:rPr>
          <w:lang w:val="fr-FR"/>
        </w:rPr>
        <w:t xml:space="preserve">à examiner lors de </w:t>
      </w:r>
      <w:r>
        <w:rPr>
          <w:lang w:val="fr-FR"/>
        </w:rPr>
        <w:t>la vingt-sixième</w:t>
      </w:r>
      <w:r w:rsidR="00992ED1">
        <w:rPr>
          <w:lang w:val="fr-FR"/>
        </w:rPr>
        <w:t xml:space="preserve"> </w:t>
      </w:r>
      <w:r>
        <w:rPr>
          <w:lang w:val="fr-FR"/>
        </w:rPr>
        <w:lastRenderedPageBreak/>
        <w:t xml:space="preserve">réunion de l’Organe subsidiaire et </w:t>
      </w:r>
      <w:r w:rsidR="00767D01">
        <w:rPr>
          <w:lang w:val="fr-FR"/>
        </w:rPr>
        <w:t>de</w:t>
      </w:r>
      <w:r>
        <w:rPr>
          <w:lang w:val="fr-FR"/>
        </w:rPr>
        <w:t xml:space="preserve"> la seizième réunion de la Conférence des parties</w:t>
      </w:r>
      <w:r w:rsidR="00992ED1">
        <w:rPr>
          <w:lang w:val="fr-FR"/>
        </w:rPr>
        <w:t>,</w:t>
      </w:r>
      <w:r w:rsidR="00F32E80">
        <w:rPr>
          <w:lang w:val="fr-FR"/>
        </w:rPr>
        <w:t xml:space="preserve"> </w:t>
      </w:r>
      <w:r w:rsidR="00767D01">
        <w:rPr>
          <w:lang w:val="fr-FR"/>
        </w:rPr>
        <w:t xml:space="preserve">en s’appuyant </w:t>
      </w:r>
      <w:r w:rsidR="00F32E80">
        <w:rPr>
          <w:lang w:val="fr-FR"/>
        </w:rPr>
        <w:t xml:space="preserve">sur les </w:t>
      </w:r>
      <w:r w:rsidR="00767D01">
        <w:rPr>
          <w:lang w:val="fr-FR"/>
        </w:rPr>
        <w:t>débats</w:t>
      </w:r>
      <w:r w:rsidR="00F32E80">
        <w:rPr>
          <w:lang w:val="fr-FR"/>
        </w:rPr>
        <w:t xml:space="preserve"> de l’Organe subsidiaire à sa vingt-cinquième réunion.</w:t>
      </w:r>
    </w:p>
    <w:p w14:paraId="2A066B3C" w14:textId="19BAC175" w:rsidR="00B051CA" w:rsidRPr="00632042" w:rsidRDefault="00F32E80" w:rsidP="00B051CA">
      <w:pPr>
        <w:pStyle w:val="Heading1"/>
        <w:rPr>
          <w:lang w:val="fr-FR"/>
        </w:rPr>
      </w:pPr>
      <w:r>
        <w:rPr>
          <w:lang w:val="fr-FR"/>
        </w:rPr>
        <w:t>Contexte</w:t>
      </w:r>
    </w:p>
    <w:p w14:paraId="76ECD2FA" w14:textId="18EFAFC7" w:rsidR="0030198C" w:rsidRPr="00632042" w:rsidRDefault="00E6133C" w:rsidP="00972138">
      <w:pPr>
        <w:pStyle w:val="Para1"/>
        <w:ind w:left="567" w:firstLine="0"/>
        <w:rPr>
          <w:lang w:val="fr-FR"/>
        </w:rPr>
      </w:pPr>
      <w:r>
        <w:rPr>
          <w:lang w:val="fr-FR"/>
        </w:rPr>
        <w:t xml:space="preserve">La Conférence des Parties a </w:t>
      </w:r>
      <w:r w:rsidR="00992ED1">
        <w:rPr>
          <w:lang w:val="fr-FR"/>
        </w:rPr>
        <w:t>élaboré</w:t>
      </w:r>
      <w:r>
        <w:rPr>
          <w:lang w:val="fr-FR"/>
        </w:rPr>
        <w:t xml:space="preserve"> </w:t>
      </w:r>
      <w:r w:rsidR="00173739">
        <w:rPr>
          <w:lang w:val="fr-FR"/>
        </w:rPr>
        <w:t xml:space="preserve">de </w:t>
      </w:r>
      <w:r>
        <w:rPr>
          <w:lang w:val="fr-FR"/>
        </w:rPr>
        <w:t>nombre</w:t>
      </w:r>
      <w:r w:rsidR="00173739">
        <w:rPr>
          <w:lang w:val="fr-FR"/>
        </w:rPr>
        <w:t>ux</w:t>
      </w:r>
      <w:r>
        <w:rPr>
          <w:lang w:val="fr-FR"/>
        </w:rPr>
        <w:t xml:space="preserve"> programmes de travail, notamment des programmes thématiques correspondant à certains des biomes les plus importants de la planète, ainsi que des programmes </w:t>
      </w:r>
      <w:r w:rsidR="00D57BEA">
        <w:rPr>
          <w:lang w:val="fr-FR"/>
        </w:rPr>
        <w:t xml:space="preserve">s’attaquant à des problèmes transversaux. </w:t>
      </w:r>
      <w:r w:rsidR="00C1720C">
        <w:rPr>
          <w:lang w:val="fr-FR"/>
        </w:rPr>
        <w:t xml:space="preserve">Les programmes de travail visent à </w:t>
      </w:r>
      <w:r w:rsidR="00173739">
        <w:rPr>
          <w:lang w:val="fr-FR"/>
        </w:rPr>
        <w:t>orienter</w:t>
      </w:r>
      <w:r w:rsidR="00C1720C">
        <w:rPr>
          <w:lang w:val="fr-FR"/>
        </w:rPr>
        <w:t xml:space="preserve"> la mise en œuvre de la Convention et</w:t>
      </w:r>
      <w:r w:rsidR="00A70120">
        <w:rPr>
          <w:lang w:val="fr-FR"/>
        </w:rPr>
        <w:t xml:space="preserve">, en conséquence, </w:t>
      </w:r>
      <w:r w:rsidR="00173739">
        <w:rPr>
          <w:lang w:val="fr-FR"/>
        </w:rPr>
        <w:t xml:space="preserve">comprennent </w:t>
      </w:r>
      <w:r w:rsidR="00C1720C">
        <w:rPr>
          <w:lang w:val="fr-FR"/>
        </w:rPr>
        <w:t xml:space="preserve">généralement </w:t>
      </w:r>
      <w:r w:rsidR="00173739">
        <w:rPr>
          <w:lang w:val="fr-FR"/>
        </w:rPr>
        <w:t>différents</w:t>
      </w:r>
      <w:r w:rsidR="00C1720C">
        <w:rPr>
          <w:lang w:val="fr-FR"/>
        </w:rPr>
        <w:t xml:space="preserve"> éléments, cibles </w:t>
      </w:r>
      <w:r w:rsidR="00173739">
        <w:rPr>
          <w:lang w:val="fr-FR"/>
        </w:rPr>
        <w:t>et/</w:t>
      </w:r>
      <w:r w:rsidR="00C1720C">
        <w:rPr>
          <w:lang w:val="fr-FR"/>
        </w:rPr>
        <w:t xml:space="preserve">ou actions à </w:t>
      </w:r>
      <w:r w:rsidR="00992ED1">
        <w:rPr>
          <w:lang w:val="fr-FR"/>
        </w:rPr>
        <w:t>mener</w:t>
      </w:r>
      <w:r w:rsidR="00C1720C">
        <w:rPr>
          <w:lang w:val="fr-FR"/>
        </w:rPr>
        <w:t xml:space="preserve"> par les parties prenantes concernées (</w:t>
      </w:r>
      <w:r w:rsidR="003B7497">
        <w:rPr>
          <w:lang w:val="fr-FR"/>
        </w:rPr>
        <w:t xml:space="preserve">dont les Parties, </w:t>
      </w:r>
      <w:r w:rsidR="00173739">
        <w:rPr>
          <w:lang w:val="fr-FR"/>
        </w:rPr>
        <w:t xml:space="preserve">les </w:t>
      </w:r>
      <w:r w:rsidR="003B7497">
        <w:rPr>
          <w:lang w:val="fr-FR"/>
        </w:rPr>
        <w:t xml:space="preserve">autres gouvernements, le </w:t>
      </w:r>
      <w:r w:rsidR="00657B4C">
        <w:rPr>
          <w:lang w:val="fr-FR"/>
        </w:rPr>
        <w:t>S</w:t>
      </w:r>
      <w:r w:rsidR="003B7497">
        <w:rPr>
          <w:lang w:val="fr-FR"/>
        </w:rPr>
        <w:t xml:space="preserve">ecrétariat, les organisations concernées et d’autres </w:t>
      </w:r>
      <w:r w:rsidR="009239C9">
        <w:rPr>
          <w:lang w:val="fr-FR"/>
        </w:rPr>
        <w:t xml:space="preserve">principales </w:t>
      </w:r>
      <w:r w:rsidR="003B7497">
        <w:rPr>
          <w:lang w:val="fr-FR"/>
        </w:rPr>
        <w:t>parties prenantes)</w:t>
      </w:r>
      <w:r w:rsidR="00173739">
        <w:rPr>
          <w:lang w:val="fr-FR"/>
        </w:rPr>
        <w:t>,</w:t>
      </w:r>
      <w:r w:rsidR="003B7497">
        <w:rPr>
          <w:lang w:val="fr-FR"/>
        </w:rPr>
        <w:t xml:space="preserve"> afin d’améliorer la conservation et l’utilisation durable de la biodiversité. Par ailleurs, les décisions ultérieures de la Conférence des Parties relatives à ces domaines respectifs de</w:t>
      </w:r>
      <w:r w:rsidR="004674B7">
        <w:rPr>
          <w:lang w:val="fr-FR"/>
        </w:rPr>
        <w:t>s</w:t>
      </w:r>
      <w:r w:rsidR="003B7497">
        <w:rPr>
          <w:lang w:val="fr-FR"/>
        </w:rPr>
        <w:t xml:space="preserve"> programme</w:t>
      </w:r>
      <w:r w:rsidR="004674B7">
        <w:rPr>
          <w:lang w:val="fr-FR"/>
        </w:rPr>
        <w:t>s</w:t>
      </w:r>
      <w:r w:rsidR="003B7497">
        <w:rPr>
          <w:lang w:val="fr-FR"/>
        </w:rPr>
        <w:t xml:space="preserve">, notamment </w:t>
      </w:r>
      <w:r w:rsidR="004674B7">
        <w:rPr>
          <w:lang w:val="fr-FR"/>
        </w:rPr>
        <w:t>des</w:t>
      </w:r>
      <w:r w:rsidR="00A70120">
        <w:rPr>
          <w:lang w:val="fr-FR"/>
        </w:rPr>
        <w:t xml:space="preserve"> </w:t>
      </w:r>
      <w:r w:rsidR="003B7497">
        <w:rPr>
          <w:lang w:val="fr-FR"/>
        </w:rPr>
        <w:t>orientation</w:t>
      </w:r>
      <w:r w:rsidR="004674B7">
        <w:rPr>
          <w:lang w:val="fr-FR"/>
        </w:rPr>
        <w:t>s</w:t>
      </w:r>
      <w:r w:rsidR="003B7497">
        <w:rPr>
          <w:lang w:val="fr-FR"/>
        </w:rPr>
        <w:t xml:space="preserve">, </w:t>
      </w:r>
      <w:r w:rsidR="00A70120">
        <w:rPr>
          <w:lang w:val="fr-FR"/>
        </w:rPr>
        <w:t>d</w:t>
      </w:r>
      <w:r w:rsidR="003B7497">
        <w:rPr>
          <w:lang w:val="fr-FR"/>
        </w:rPr>
        <w:t xml:space="preserve">es lignes directrices et </w:t>
      </w:r>
      <w:r w:rsidR="00A70120">
        <w:rPr>
          <w:lang w:val="fr-FR"/>
        </w:rPr>
        <w:t>d</w:t>
      </w:r>
      <w:r w:rsidR="003B7497">
        <w:rPr>
          <w:lang w:val="fr-FR"/>
        </w:rPr>
        <w:t xml:space="preserve">es outils </w:t>
      </w:r>
      <w:r w:rsidR="00A70120">
        <w:rPr>
          <w:lang w:val="fr-FR"/>
        </w:rPr>
        <w:t xml:space="preserve">pertinents </w:t>
      </w:r>
      <w:r w:rsidR="00173739">
        <w:rPr>
          <w:lang w:val="fr-FR"/>
        </w:rPr>
        <w:t xml:space="preserve">dans </w:t>
      </w:r>
      <w:r w:rsidR="00A70120">
        <w:rPr>
          <w:lang w:val="fr-FR"/>
        </w:rPr>
        <w:t xml:space="preserve">ces décisions, </w:t>
      </w:r>
      <w:r w:rsidR="00173739">
        <w:rPr>
          <w:lang w:val="fr-FR"/>
        </w:rPr>
        <w:t>doivent</w:t>
      </w:r>
      <w:r w:rsidR="00A70120">
        <w:rPr>
          <w:lang w:val="fr-FR"/>
        </w:rPr>
        <w:t xml:space="preserve"> être considérées conjointement avec les programmes de travail adoptés et </w:t>
      </w:r>
      <w:r w:rsidR="00173739">
        <w:rPr>
          <w:lang w:val="fr-FR"/>
        </w:rPr>
        <w:t xml:space="preserve">visent à </w:t>
      </w:r>
      <w:r w:rsidR="00A70120">
        <w:rPr>
          <w:lang w:val="fr-FR"/>
        </w:rPr>
        <w:t xml:space="preserve">faciliter leur mise en œuvre. Le présent document </w:t>
      </w:r>
      <w:r w:rsidR="004674B7">
        <w:rPr>
          <w:lang w:val="fr-FR"/>
        </w:rPr>
        <w:t>porte</w:t>
      </w:r>
      <w:r w:rsidR="00A70120">
        <w:rPr>
          <w:lang w:val="fr-FR"/>
        </w:rPr>
        <w:t xml:space="preserve"> sur les programmes de travail suivants :</w:t>
      </w:r>
    </w:p>
    <w:tbl>
      <w:tblPr>
        <w:tblStyle w:val="TableGrid"/>
        <w:tblW w:w="0" w:type="auto"/>
        <w:tblInd w:w="567" w:type="dxa"/>
        <w:tblLook w:val="04A0" w:firstRow="1" w:lastRow="0" w:firstColumn="1" w:lastColumn="0" w:noHBand="0" w:noVBand="1"/>
      </w:tblPr>
      <w:tblGrid>
        <w:gridCol w:w="1694"/>
        <w:gridCol w:w="2563"/>
        <w:gridCol w:w="4526"/>
      </w:tblGrid>
      <w:tr w:rsidR="0030198C" w:rsidRPr="00632042" w14:paraId="5C26A242" w14:textId="77777777" w:rsidTr="00972138">
        <w:tc>
          <w:tcPr>
            <w:tcW w:w="1694" w:type="dxa"/>
            <w:shd w:val="pct12" w:color="auto" w:fill="auto"/>
          </w:tcPr>
          <w:p w14:paraId="10BB76DD" w14:textId="04E28CB7" w:rsidR="0030198C" w:rsidRPr="00632042" w:rsidRDefault="00A70120" w:rsidP="00494BE8">
            <w:pPr>
              <w:pStyle w:val="Para1"/>
              <w:numPr>
                <w:ilvl w:val="0"/>
                <w:numId w:val="0"/>
              </w:numPr>
              <w:spacing w:before="0" w:after="0"/>
              <w:jc w:val="left"/>
              <w:rPr>
                <w:b/>
                <w:bCs/>
                <w:lang w:val="fr-FR"/>
              </w:rPr>
            </w:pPr>
            <w:r>
              <w:rPr>
                <w:b/>
                <w:bCs/>
                <w:lang w:val="fr-FR"/>
              </w:rPr>
              <w:t>Programme de travail</w:t>
            </w:r>
          </w:p>
        </w:tc>
        <w:tc>
          <w:tcPr>
            <w:tcW w:w="2563" w:type="dxa"/>
            <w:shd w:val="pct12" w:color="auto" w:fill="auto"/>
          </w:tcPr>
          <w:p w14:paraId="02CBA8B9" w14:textId="03FFD6B3" w:rsidR="0030198C" w:rsidRPr="00632042" w:rsidRDefault="0030198C" w:rsidP="00494BE8">
            <w:pPr>
              <w:pStyle w:val="Para1"/>
              <w:numPr>
                <w:ilvl w:val="0"/>
                <w:numId w:val="0"/>
              </w:numPr>
              <w:spacing w:before="0" w:after="0"/>
              <w:jc w:val="left"/>
              <w:rPr>
                <w:b/>
                <w:bCs/>
                <w:lang w:val="fr-FR"/>
              </w:rPr>
            </w:pPr>
            <w:r w:rsidRPr="00632042">
              <w:rPr>
                <w:b/>
                <w:bCs/>
                <w:lang w:val="fr-FR"/>
              </w:rPr>
              <w:t xml:space="preserve">Adoption </w:t>
            </w:r>
            <w:r w:rsidR="00A70120">
              <w:rPr>
                <w:b/>
                <w:bCs/>
                <w:lang w:val="fr-FR"/>
              </w:rPr>
              <w:t>et</w:t>
            </w:r>
            <w:r w:rsidRPr="00632042">
              <w:rPr>
                <w:b/>
                <w:bCs/>
                <w:lang w:val="fr-FR"/>
              </w:rPr>
              <w:t xml:space="preserve"> </w:t>
            </w:r>
            <w:r w:rsidR="00A70120">
              <w:rPr>
                <w:b/>
                <w:bCs/>
                <w:lang w:val="fr-FR"/>
              </w:rPr>
              <w:t>é</w:t>
            </w:r>
            <w:r w:rsidRPr="00632042">
              <w:rPr>
                <w:b/>
                <w:bCs/>
                <w:lang w:val="fr-FR"/>
              </w:rPr>
              <w:t>laboration/</w:t>
            </w:r>
            <w:r w:rsidR="00A70120">
              <w:rPr>
                <w:b/>
                <w:bCs/>
                <w:lang w:val="fr-FR"/>
              </w:rPr>
              <w:t>approbation</w:t>
            </w:r>
            <w:r w:rsidRPr="00632042">
              <w:rPr>
                <w:b/>
                <w:bCs/>
                <w:lang w:val="fr-FR"/>
              </w:rPr>
              <w:t xml:space="preserve"> (</w:t>
            </w:r>
            <w:r w:rsidR="00E9214C">
              <w:rPr>
                <w:b/>
                <w:bCs/>
                <w:lang w:val="fr-FR"/>
              </w:rPr>
              <w:t>le cas échéant</w:t>
            </w:r>
            <w:r w:rsidRPr="00632042">
              <w:rPr>
                <w:b/>
                <w:bCs/>
                <w:lang w:val="fr-FR"/>
              </w:rPr>
              <w:t>)</w:t>
            </w:r>
          </w:p>
        </w:tc>
        <w:tc>
          <w:tcPr>
            <w:tcW w:w="4526" w:type="dxa"/>
            <w:shd w:val="pct12" w:color="auto" w:fill="auto"/>
          </w:tcPr>
          <w:p w14:paraId="5A1469AB" w14:textId="3AA2BB1A" w:rsidR="0030198C" w:rsidRPr="00632042" w:rsidRDefault="00E9214C" w:rsidP="004F3CE3">
            <w:pPr>
              <w:pStyle w:val="Para1"/>
              <w:numPr>
                <w:ilvl w:val="0"/>
                <w:numId w:val="0"/>
              </w:numPr>
              <w:spacing w:before="0" w:after="0"/>
              <w:jc w:val="center"/>
              <w:rPr>
                <w:b/>
                <w:bCs/>
                <w:lang w:val="fr-FR"/>
              </w:rPr>
            </w:pPr>
            <w:r>
              <w:rPr>
                <w:b/>
                <w:bCs/>
                <w:lang w:val="fr-FR"/>
              </w:rPr>
              <w:t>Examen approfondi</w:t>
            </w:r>
          </w:p>
        </w:tc>
      </w:tr>
      <w:tr w:rsidR="00E42ECD" w:rsidRPr="00026A64" w14:paraId="6F838CE9" w14:textId="77777777" w:rsidTr="00972138">
        <w:tc>
          <w:tcPr>
            <w:tcW w:w="1694" w:type="dxa"/>
          </w:tcPr>
          <w:p w14:paraId="512BA65A" w14:textId="138E1594" w:rsidR="00E42ECD" w:rsidRPr="00632042" w:rsidRDefault="008373D5" w:rsidP="00E42ECD">
            <w:pPr>
              <w:pStyle w:val="Para1"/>
              <w:numPr>
                <w:ilvl w:val="0"/>
                <w:numId w:val="0"/>
              </w:numPr>
              <w:spacing w:before="0" w:after="0"/>
              <w:jc w:val="left"/>
              <w:rPr>
                <w:lang w:val="fr-FR"/>
              </w:rPr>
            </w:pPr>
            <w:r>
              <w:rPr>
                <w:lang w:val="fr-FR"/>
              </w:rPr>
              <w:t>Diversité biologique</w:t>
            </w:r>
            <w:r w:rsidR="00DE7045">
              <w:rPr>
                <w:lang w:val="fr-FR"/>
              </w:rPr>
              <w:t xml:space="preserve"> </w:t>
            </w:r>
            <w:r w:rsidR="00BB5425">
              <w:rPr>
                <w:lang w:val="fr-FR"/>
              </w:rPr>
              <w:t>agricole</w:t>
            </w:r>
          </w:p>
        </w:tc>
        <w:tc>
          <w:tcPr>
            <w:tcW w:w="2563" w:type="dxa"/>
          </w:tcPr>
          <w:p w14:paraId="1299A583" w14:textId="4945D52D" w:rsidR="00E42ECD" w:rsidRPr="00632042" w:rsidRDefault="00E9214C" w:rsidP="00A74AF3">
            <w:pPr>
              <w:pStyle w:val="Para1"/>
              <w:numPr>
                <w:ilvl w:val="0"/>
                <w:numId w:val="0"/>
              </w:numPr>
              <w:spacing w:before="0" w:after="0"/>
              <w:jc w:val="left"/>
              <w:rPr>
                <w:lang w:val="fr-FR"/>
              </w:rPr>
            </w:pPr>
            <w:r>
              <w:rPr>
                <w:lang w:val="fr-FR"/>
              </w:rPr>
              <w:t>Adopté dans la décision </w:t>
            </w:r>
            <w:hyperlink r:id="rId16" w:history="1">
              <w:r w:rsidR="003832E5" w:rsidRPr="00632042">
                <w:rPr>
                  <w:rStyle w:val="Hyperlink"/>
                  <w:lang w:val="fr-FR"/>
                </w:rPr>
                <w:t>III/11</w:t>
              </w:r>
            </w:hyperlink>
          </w:p>
          <w:p w14:paraId="2B6F4BC3" w14:textId="5C97E3EF" w:rsidR="00E42ECD" w:rsidRPr="00632042" w:rsidRDefault="00E9214C" w:rsidP="00A74AF3">
            <w:pPr>
              <w:pStyle w:val="Para1"/>
              <w:numPr>
                <w:ilvl w:val="0"/>
                <w:numId w:val="0"/>
              </w:numPr>
              <w:spacing w:before="0" w:after="0"/>
              <w:jc w:val="left"/>
              <w:rPr>
                <w:lang w:val="fr-FR"/>
              </w:rPr>
            </w:pPr>
            <w:r>
              <w:rPr>
                <w:lang w:val="fr-FR"/>
              </w:rPr>
              <w:t>Approuvé dans la décision </w:t>
            </w:r>
            <w:hyperlink r:id="rId17" w:history="1">
              <w:r w:rsidR="003832E5" w:rsidRPr="00632042">
                <w:rPr>
                  <w:rStyle w:val="Hyperlink"/>
                  <w:lang w:val="fr-FR"/>
                </w:rPr>
                <w:t>V/5</w:t>
              </w:r>
            </w:hyperlink>
          </w:p>
        </w:tc>
        <w:tc>
          <w:tcPr>
            <w:tcW w:w="4526" w:type="dxa"/>
          </w:tcPr>
          <w:p w14:paraId="1010F853" w14:textId="5AB1DEE3" w:rsidR="0073148B" w:rsidRDefault="00A23597" w:rsidP="00E42ECD">
            <w:pPr>
              <w:pStyle w:val="Para1"/>
              <w:numPr>
                <w:ilvl w:val="0"/>
                <w:numId w:val="0"/>
              </w:numPr>
              <w:spacing w:before="0" w:after="0"/>
              <w:jc w:val="left"/>
              <w:rPr>
                <w:lang w:val="fr-FR"/>
              </w:rPr>
            </w:pPr>
            <w:r>
              <w:rPr>
                <w:lang w:val="fr-FR"/>
              </w:rPr>
              <w:t>Réalisé</w:t>
            </w:r>
            <w:r w:rsidR="0073148B">
              <w:rPr>
                <w:lang w:val="fr-FR"/>
              </w:rPr>
              <w:t xml:space="preserve"> dans le document </w:t>
            </w:r>
            <w:hyperlink r:id="rId18" w:history="1">
              <w:r w:rsidR="00E42ECD" w:rsidRPr="00632042">
                <w:rPr>
                  <w:rStyle w:val="Hyperlink"/>
                  <w:lang w:val="fr-FR"/>
                </w:rPr>
                <w:t>UNEP/CBD/SBSTTA/13/2</w:t>
              </w:r>
            </w:hyperlink>
            <w:r w:rsidR="00E42ECD" w:rsidRPr="00632042">
              <w:rPr>
                <w:lang w:val="fr-FR"/>
              </w:rPr>
              <w:t xml:space="preserve">  </w:t>
            </w:r>
          </w:p>
          <w:p w14:paraId="67BA4204" w14:textId="5B2ABF5A" w:rsidR="00E42ECD" w:rsidRPr="00632042" w:rsidRDefault="004927BB" w:rsidP="00E42ECD">
            <w:pPr>
              <w:pStyle w:val="Para1"/>
              <w:numPr>
                <w:ilvl w:val="0"/>
                <w:numId w:val="0"/>
              </w:numPr>
              <w:spacing w:before="0" w:after="0"/>
              <w:jc w:val="left"/>
              <w:rPr>
                <w:lang w:val="fr-FR"/>
              </w:rPr>
            </w:pPr>
            <w:r>
              <w:rPr>
                <w:lang w:val="fr-FR"/>
              </w:rPr>
              <w:t>Examiné</w:t>
            </w:r>
            <w:r w:rsidR="0073148B">
              <w:rPr>
                <w:lang w:val="fr-FR"/>
              </w:rPr>
              <w:t xml:space="preserve"> dans la décision </w:t>
            </w:r>
            <w:hyperlink r:id="rId19" w:history="1">
              <w:r w:rsidR="000E6FAF" w:rsidRPr="00632042">
                <w:rPr>
                  <w:rStyle w:val="Hyperlink"/>
                  <w:lang w:val="fr-FR"/>
                </w:rPr>
                <w:t>IX/1</w:t>
              </w:r>
            </w:hyperlink>
          </w:p>
        </w:tc>
      </w:tr>
      <w:tr w:rsidR="00E42ECD" w:rsidRPr="00026A64" w14:paraId="4F9CBBA5" w14:textId="77777777" w:rsidTr="00972138">
        <w:tc>
          <w:tcPr>
            <w:tcW w:w="1694" w:type="dxa"/>
          </w:tcPr>
          <w:p w14:paraId="24C1B158" w14:textId="25ACB74B" w:rsidR="00E42ECD" w:rsidRPr="00632042" w:rsidRDefault="008373D5" w:rsidP="00E42ECD">
            <w:pPr>
              <w:pStyle w:val="Para1"/>
              <w:numPr>
                <w:ilvl w:val="0"/>
                <w:numId w:val="0"/>
              </w:numPr>
              <w:spacing w:before="0" w:after="0"/>
              <w:jc w:val="left"/>
              <w:rPr>
                <w:lang w:val="fr-FR"/>
              </w:rPr>
            </w:pPr>
            <w:r>
              <w:rPr>
                <w:lang w:val="fr-FR"/>
              </w:rPr>
              <w:t>Diversité biologique</w:t>
            </w:r>
            <w:r w:rsidR="00A23597">
              <w:rPr>
                <w:lang w:val="fr-FR"/>
              </w:rPr>
              <w:t xml:space="preserve"> </w:t>
            </w:r>
            <w:r w:rsidR="00BB5425">
              <w:rPr>
                <w:lang w:val="fr-FR"/>
              </w:rPr>
              <w:t>des terres arides et sub-humides</w:t>
            </w:r>
          </w:p>
        </w:tc>
        <w:tc>
          <w:tcPr>
            <w:tcW w:w="2563" w:type="dxa"/>
          </w:tcPr>
          <w:p w14:paraId="35BD499F" w14:textId="1D6E7608" w:rsidR="00E42ECD" w:rsidRPr="00632042" w:rsidRDefault="00E9214C" w:rsidP="00A74AF3">
            <w:pPr>
              <w:pStyle w:val="Para1"/>
              <w:numPr>
                <w:ilvl w:val="0"/>
                <w:numId w:val="0"/>
              </w:numPr>
              <w:spacing w:before="0" w:after="0"/>
              <w:jc w:val="left"/>
              <w:rPr>
                <w:lang w:val="fr-FR"/>
              </w:rPr>
            </w:pPr>
            <w:r>
              <w:rPr>
                <w:lang w:val="fr-FR"/>
              </w:rPr>
              <w:t>Adopté dans la décision </w:t>
            </w:r>
            <w:hyperlink r:id="rId20" w:history="1">
              <w:r w:rsidR="003832E5" w:rsidRPr="00632042">
                <w:rPr>
                  <w:rStyle w:val="Hyperlink"/>
                  <w:lang w:val="fr-FR"/>
                </w:rPr>
                <w:t>V/23</w:t>
              </w:r>
            </w:hyperlink>
          </w:p>
        </w:tc>
        <w:tc>
          <w:tcPr>
            <w:tcW w:w="4526" w:type="dxa"/>
          </w:tcPr>
          <w:p w14:paraId="70266EB8" w14:textId="49693AF7" w:rsidR="00E42ECD" w:rsidRPr="00632042" w:rsidRDefault="00A23597" w:rsidP="00E42ECD">
            <w:pPr>
              <w:pStyle w:val="Para1"/>
              <w:numPr>
                <w:ilvl w:val="0"/>
                <w:numId w:val="0"/>
              </w:numPr>
              <w:spacing w:before="0" w:after="0"/>
              <w:jc w:val="left"/>
              <w:rPr>
                <w:lang w:val="fr-FR"/>
              </w:rPr>
            </w:pPr>
            <w:r>
              <w:rPr>
                <w:lang w:val="fr-FR"/>
              </w:rPr>
              <w:t xml:space="preserve">Réalisé </w:t>
            </w:r>
            <w:r w:rsidR="0073148B">
              <w:rPr>
                <w:lang w:val="fr-FR"/>
              </w:rPr>
              <w:t>dans le document</w:t>
            </w:r>
            <w:r w:rsidR="0073148B" w:rsidRPr="00632042">
              <w:rPr>
                <w:lang w:val="fr-FR"/>
              </w:rPr>
              <w:t xml:space="preserve"> </w:t>
            </w:r>
            <w:hyperlink r:id="rId21" w:history="1">
              <w:r w:rsidR="00E42ECD" w:rsidRPr="00632042">
                <w:rPr>
                  <w:rStyle w:val="Hyperlink"/>
                  <w:lang w:val="fr-FR"/>
                </w:rPr>
                <w:t>UNEP/CBD/SBSTTA11/4</w:t>
              </w:r>
            </w:hyperlink>
            <w:r w:rsidR="00E42ECD" w:rsidRPr="00632042">
              <w:rPr>
                <w:lang w:val="fr-FR"/>
              </w:rPr>
              <w:t xml:space="preserve"> </w:t>
            </w:r>
          </w:p>
          <w:p w14:paraId="39BE2BA2" w14:textId="5B35BE01" w:rsidR="00E42ECD" w:rsidRPr="00632042" w:rsidRDefault="004927BB" w:rsidP="00E42ECD">
            <w:pPr>
              <w:pStyle w:val="Para1"/>
              <w:numPr>
                <w:ilvl w:val="0"/>
                <w:numId w:val="0"/>
              </w:numPr>
              <w:spacing w:before="0" w:after="0"/>
              <w:jc w:val="left"/>
              <w:rPr>
                <w:lang w:val="fr-FR"/>
              </w:rPr>
            </w:pPr>
            <w:r>
              <w:rPr>
                <w:lang w:val="fr-FR"/>
              </w:rPr>
              <w:t xml:space="preserve">Examiné </w:t>
            </w:r>
            <w:r w:rsidR="0073148B">
              <w:rPr>
                <w:lang w:val="fr-FR"/>
              </w:rPr>
              <w:t>dans la décision </w:t>
            </w:r>
            <w:r w:rsidR="0073148B" w:rsidRPr="00026A64">
              <w:rPr>
                <w:lang w:val="fr-FR"/>
              </w:rPr>
              <w:t xml:space="preserve"> </w:t>
            </w:r>
            <w:hyperlink r:id="rId22" w:history="1">
              <w:r w:rsidR="000E6FAF" w:rsidRPr="00632042">
                <w:rPr>
                  <w:rStyle w:val="Hyperlink"/>
                  <w:lang w:val="fr-FR"/>
                </w:rPr>
                <w:t>VIII/2</w:t>
              </w:r>
            </w:hyperlink>
          </w:p>
        </w:tc>
      </w:tr>
      <w:tr w:rsidR="00E42ECD" w:rsidRPr="00026A64" w14:paraId="311F9747" w14:textId="77777777" w:rsidTr="00972138">
        <w:tc>
          <w:tcPr>
            <w:tcW w:w="1694" w:type="dxa"/>
          </w:tcPr>
          <w:p w14:paraId="4AD781F5" w14:textId="21A464B5" w:rsidR="00E42ECD" w:rsidRPr="00632042" w:rsidRDefault="008373D5" w:rsidP="00E42ECD">
            <w:pPr>
              <w:pStyle w:val="Para1"/>
              <w:numPr>
                <w:ilvl w:val="0"/>
                <w:numId w:val="0"/>
              </w:numPr>
              <w:spacing w:before="0" w:after="0"/>
              <w:jc w:val="left"/>
              <w:rPr>
                <w:lang w:val="fr-FR"/>
              </w:rPr>
            </w:pPr>
            <w:r>
              <w:rPr>
                <w:lang w:val="fr-FR"/>
              </w:rPr>
              <w:t xml:space="preserve">Diversité biologique </w:t>
            </w:r>
            <w:r w:rsidR="00BB5425">
              <w:rPr>
                <w:lang w:val="fr-FR"/>
              </w:rPr>
              <w:t>des forêts</w:t>
            </w:r>
          </w:p>
        </w:tc>
        <w:tc>
          <w:tcPr>
            <w:tcW w:w="2563" w:type="dxa"/>
          </w:tcPr>
          <w:p w14:paraId="48A165C0" w14:textId="23834C7C" w:rsidR="00E42ECD" w:rsidRPr="00632042" w:rsidRDefault="00E9214C" w:rsidP="00A74AF3">
            <w:pPr>
              <w:pStyle w:val="Para1"/>
              <w:numPr>
                <w:ilvl w:val="0"/>
                <w:numId w:val="0"/>
              </w:numPr>
              <w:spacing w:before="0" w:after="0"/>
              <w:jc w:val="left"/>
              <w:rPr>
                <w:lang w:val="fr-FR"/>
              </w:rPr>
            </w:pPr>
            <w:r>
              <w:rPr>
                <w:lang w:val="fr-FR"/>
              </w:rPr>
              <w:t>Adopté dans la décision </w:t>
            </w:r>
            <w:hyperlink r:id="rId23" w:history="1">
              <w:r w:rsidR="003832E5" w:rsidRPr="00632042">
                <w:rPr>
                  <w:rStyle w:val="Hyperlink"/>
                  <w:lang w:val="fr-FR"/>
                </w:rPr>
                <w:t>VI/22</w:t>
              </w:r>
            </w:hyperlink>
          </w:p>
        </w:tc>
        <w:tc>
          <w:tcPr>
            <w:tcW w:w="4526" w:type="dxa"/>
          </w:tcPr>
          <w:p w14:paraId="08EBAE42" w14:textId="456BFE24" w:rsidR="0073148B" w:rsidRDefault="00A23597" w:rsidP="00E42ECD">
            <w:pPr>
              <w:pStyle w:val="Para1"/>
              <w:numPr>
                <w:ilvl w:val="0"/>
                <w:numId w:val="0"/>
              </w:numPr>
              <w:spacing w:before="0" w:after="0"/>
              <w:jc w:val="left"/>
              <w:rPr>
                <w:lang w:val="fr-FR"/>
              </w:rPr>
            </w:pPr>
            <w:r>
              <w:rPr>
                <w:lang w:val="fr-FR"/>
              </w:rPr>
              <w:t xml:space="preserve">Réalisé </w:t>
            </w:r>
            <w:r w:rsidR="0073148B">
              <w:rPr>
                <w:lang w:val="fr-FR"/>
              </w:rPr>
              <w:t>dans le document</w:t>
            </w:r>
            <w:r w:rsidR="0073148B" w:rsidRPr="00632042">
              <w:rPr>
                <w:lang w:val="fr-FR"/>
              </w:rPr>
              <w:t xml:space="preserve"> </w:t>
            </w:r>
            <w:hyperlink r:id="rId24" w:history="1">
              <w:r w:rsidR="00E42ECD" w:rsidRPr="00632042">
                <w:rPr>
                  <w:rStyle w:val="Hyperlink"/>
                  <w:lang w:val="fr-FR"/>
                </w:rPr>
                <w:t>UNEP/CBD/SBSTTA/13/3</w:t>
              </w:r>
            </w:hyperlink>
            <w:r w:rsidR="00E42ECD" w:rsidRPr="00632042">
              <w:rPr>
                <w:lang w:val="fr-FR"/>
              </w:rPr>
              <w:t xml:space="preserve"> </w:t>
            </w:r>
          </w:p>
          <w:p w14:paraId="72C9571B" w14:textId="2FE32D36" w:rsidR="00E42ECD" w:rsidRPr="00632042" w:rsidRDefault="004927BB" w:rsidP="00E42ECD">
            <w:pPr>
              <w:pStyle w:val="Para1"/>
              <w:numPr>
                <w:ilvl w:val="0"/>
                <w:numId w:val="0"/>
              </w:numPr>
              <w:spacing w:before="0" w:after="0"/>
              <w:jc w:val="left"/>
              <w:rPr>
                <w:lang w:val="fr-FR"/>
              </w:rPr>
            </w:pPr>
            <w:r>
              <w:rPr>
                <w:lang w:val="fr-FR"/>
              </w:rPr>
              <w:t xml:space="preserve">Examiné </w:t>
            </w:r>
            <w:r w:rsidR="0073148B">
              <w:rPr>
                <w:lang w:val="fr-FR"/>
              </w:rPr>
              <w:t>dans la décision</w:t>
            </w:r>
            <w:r w:rsidR="0073148B" w:rsidRPr="00026A64">
              <w:rPr>
                <w:lang w:val="fr-FR"/>
              </w:rPr>
              <w:t xml:space="preserve"> </w:t>
            </w:r>
            <w:hyperlink r:id="rId25" w:history="1">
              <w:r w:rsidR="000E6FAF" w:rsidRPr="00632042">
                <w:rPr>
                  <w:rStyle w:val="Hyperlink"/>
                  <w:lang w:val="fr-FR"/>
                </w:rPr>
                <w:t>IX/5</w:t>
              </w:r>
            </w:hyperlink>
          </w:p>
        </w:tc>
      </w:tr>
      <w:tr w:rsidR="00E42ECD" w:rsidRPr="00026A64" w14:paraId="001A9BAC" w14:textId="77777777" w:rsidTr="00972138">
        <w:tc>
          <w:tcPr>
            <w:tcW w:w="1694" w:type="dxa"/>
          </w:tcPr>
          <w:p w14:paraId="23FB4AFF" w14:textId="49C52611" w:rsidR="00E42ECD" w:rsidRPr="00632042" w:rsidRDefault="008373D5" w:rsidP="00E42ECD">
            <w:pPr>
              <w:pStyle w:val="Para1"/>
              <w:numPr>
                <w:ilvl w:val="0"/>
                <w:numId w:val="0"/>
              </w:numPr>
              <w:spacing w:before="0" w:after="0"/>
              <w:jc w:val="left"/>
              <w:rPr>
                <w:lang w:val="fr-FR"/>
              </w:rPr>
            </w:pPr>
            <w:r>
              <w:rPr>
                <w:lang w:val="fr-FR"/>
              </w:rPr>
              <w:t xml:space="preserve">Diversité biologique </w:t>
            </w:r>
            <w:r w:rsidR="00BB5425">
              <w:rPr>
                <w:lang w:val="fr-FR"/>
              </w:rPr>
              <w:t>des eaux intérieures</w:t>
            </w:r>
          </w:p>
        </w:tc>
        <w:tc>
          <w:tcPr>
            <w:tcW w:w="2563" w:type="dxa"/>
          </w:tcPr>
          <w:p w14:paraId="7A78E80F" w14:textId="7A5C3E16" w:rsidR="00E42ECD" w:rsidRPr="00632042" w:rsidRDefault="00E9214C" w:rsidP="00A74AF3">
            <w:pPr>
              <w:pStyle w:val="Para1"/>
              <w:numPr>
                <w:ilvl w:val="0"/>
                <w:numId w:val="0"/>
              </w:numPr>
              <w:spacing w:before="0" w:after="0"/>
              <w:jc w:val="left"/>
              <w:rPr>
                <w:lang w:val="fr-FR"/>
              </w:rPr>
            </w:pPr>
            <w:r>
              <w:rPr>
                <w:lang w:val="fr-FR"/>
              </w:rPr>
              <w:t>Adopté dans la décision </w:t>
            </w:r>
            <w:hyperlink r:id="rId26" w:history="1">
              <w:r w:rsidR="003832E5" w:rsidRPr="00632042">
                <w:rPr>
                  <w:rStyle w:val="Hyperlink"/>
                  <w:lang w:val="fr-FR"/>
                </w:rPr>
                <w:t>IV/4</w:t>
              </w:r>
            </w:hyperlink>
          </w:p>
          <w:p w14:paraId="0B6B75F9" w14:textId="2BF717EF" w:rsidR="00E42ECD" w:rsidRPr="00632042" w:rsidRDefault="00173739" w:rsidP="00A74AF3">
            <w:pPr>
              <w:pStyle w:val="Para1"/>
              <w:numPr>
                <w:ilvl w:val="0"/>
                <w:numId w:val="0"/>
              </w:numPr>
              <w:spacing w:before="0" w:after="0"/>
              <w:jc w:val="left"/>
              <w:rPr>
                <w:lang w:val="fr-FR"/>
              </w:rPr>
            </w:pPr>
            <w:r>
              <w:rPr>
                <w:lang w:val="fr-FR"/>
              </w:rPr>
              <w:t>Approfondi</w:t>
            </w:r>
            <w:r w:rsidR="00E9214C">
              <w:rPr>
                <w:lang w:val="fr-FR"/>
              </w:rPr>
              <w:t xml:space="preserve"> dans la décision </w:t>
            </w:r>
            <w:hyperlink r:id="rId27" w:history="1">
              <w:r w:rsidR="003832E5" w:rsidRPr="00632042">
                <w:rPr>
                  <w:rStyle w:val="Hyperlink"/>
                  <w:lang w:val="fr-FR"/>
                </w:rPr>
                <w:t>VII/4</w:t>
              </w:r>
            </w:hyperlink>
          </w:p>
        </w:tc>
        <w:tc>
          <w:tcPr>
            <w:tcW w:w="4526" w:type="dxa"/>
          </w:tcPr>
          <w:p w14:paraId="21219717" w14:textId="58F21178" w:rsidR="0073148B" w:rsidRDefault="00A23597" w:rsidP="00E42ECD">
            <w:pPr>
              <w:pStyle w:val="Para1"/>
              <w:numPr>
                <w:ilvl w:val="0"/>
                <w:numId w:val="0"/>
              </w:numPr>
              <w:spacing w:before="0" w:after="0"/>
              <w:jc w:val="left"/>
              <w:rPr>
                <w:lang w:val="fr-FR"/>
              </w:rPr>
            </w:pPr>
            <w:r>
              <w:rPr>
                <w:lang w:val="fr-FR"/>
              </w:rPr>
              <w:t xml:space="preserve">Réalisé </w:t>
            </w:r>
            <w:r w:rsidR="0073148B">
              <w:rPr>
                <w:lang w:val="fr-FR"/>
              </w:rPr>
              <w:t>dans le document</w:t>
            </w:r>
            <w:r w:rsidR="0073148B" w:rsidRPr="00632042">
              <w:rPr>
                <w:lang w:val="fr-FR"/>
              </w:rPr>
              <w:t xml:space="preserve"> </w:t>
            </w:r>
            <w:hyperlink r:id="rId28" w:history="1">
              <w:r w:rsidR="00E42ECD" w:rsidRPr="00632042">
                <w:rPr>
                  <w:rStyle w:val="Hyperlink"/>
                  <w:lang w:val="fr-FR"/>
                </w:rPr>
                <w:t>UNEP/CBD/SBSTTA/14/3</w:t>
              </w:r>
            </w:hyperlink>
            <w:r w:rsidR="00E42ECD" w:rsidRPr="00632042">
              <w:rPr>
                <w:lang w:val="fr-FR"/>
              </w:rPr>
              <w:t xml:space="preserve"> </w:t>
            </w:r>
          </w:p>
          <w:p w14:paraId="349981F0" w14:textId="3E57F41C" w:rsidR="00E42ECD" w:rsidRPr="00632042" w:rsidRDefault="004927BB" w:rsidP="00E42ECD">
            <w:pPr>
              <w:pStyle w:val="Para1"/>
              <w:numPr>
                <w:ilvl w:val="0"/>
                <w:numId w:val="0"/>
              </w:numPr>
              <w:spacing w:before="0" w:after="0"/>
              <w:jc w:val="left"/>
              <w:rPr>
                <w:lang w:val="fr-FR"/>
              </w:rPr>
            </w:pPr>
            <w:r>
              <w:rPr>
                <w:lang w:val="fr-FR"/>
              </w:rPr>
              <w:t xml:space="preserve">Examiné </w:t>
            </w:r>
            <w:r w:rsidR="0073148B">
              <w:rPr>
                <w:lang w:val="fr-FR"/>
              </w:rPr>
              <w:t>dans la décision </w:t>
            </w:r>
            <w:hyperlink r:id="rId29" w:history="1">
              <w:r w:rsidR="00C31369" w:rsidRPr="00632042">
                <w:rPr>
                  <w:rStyle w:val="Hyperlink"/>
                  <w:lang w:val="fr-FR"/>
                </w:rPr>
                <w:t>X/28</w:t>
              </w:r>
            </w:hyperlink>
          </w:p>
        </w:tc>
      </w:tr>
      <w:tr w:rsidR="00E42ECD" w:rsidRPr="00026A64" w14:paraId="08BA4537" w14:textId="77777777" w:rsidTr="00972138">
        <w:tc>
          <w:tcPr>
            <w:tcW w:w="1694" w:type="dxa"/>
          </w:tcPr>
          <w:p w14:paraId="17D2D3E7" w14:textId="0A2C9FF1" w:rsidR="00E42ECD" w:rsidRPr="00632042" w:rsidRDefault="008373D5" w:rsidP="00E42ECD">
            <w:pPr>
              <w:pStyle w:val="Para1"/>
              <w:numPr>
                <w:ilvl w:val="0"/>
                <w:numId w:val="0"/>
              </w:numPr>
              <w:spacing w:before="0" w:after="0"/>
              <w:jc w:val="left"/>
              <w:rPr>
                <w:lang w:val="fr-FR"/>
              </w:rPr>
            </w:pPr>
            <w:r>
              <w:rPr>
                <w:lang w:val="fr-FR"/>
              </w:rPr>
              <w:t xml:space="preserve">Diversité biologique </w:t>
            </w:r>
            <w:r w:rsidR="00BB5425">
              <w:rPr>
                <w:lang w:val="fr-FR"/>
              </w:rPr>
              <w:t>insulaire</w:t>
            </w:r>
          </w:p>
        </w:tc>
        <w:tc>
          <w:tcPr>
            <w:tcW w:w="2563" w:type="dxa"/>
          </w:tcPr>
          <w:p w14:paraId="0E18042A" w14:textId="548B8782" w:rsidR="00E42ECD" w:rsidRPr="00632042" w:rsidRDefault="00E9214C" w:rsidP="00A74AF3">
            <w:pPr>
              <w:pStyle w:val="Para1"/>
              <w:numPr>
                <w:ilvl w:val="0"/>
                <w:numId w:val="0"/>
              </w:numPr>
              <w:spacing w:before="0" w:after="0"/>
              <w:jc w:val="left"/>
              <w:rPr>
                <w:lang w:val="fr-FR"/>
              </w:rPr>
            </w:pPr>
            <w:r>
              <w:rPr>
                <w:lang w:val="fr-FR"/>
              </w:rPr>
              <w:t>Adopté dans la décision </w:t>
            </w:r>
            <w:hyperlink r:id="rId30" w:history="1">
              <w:r w:rsidR="00343A30" w:rsidRPr="00632042">
                <w:rPr>
                  <w:rStyle w:val="Hyperlink"/>
                  <w:lang w:val="fr-FR"/>
                </w:rPr>
                <w:t>VIII/1</w:t>
              </w:r>
            </w:hyperlink>
          </w:p>
        </w:tc>
        <w:tc>
          <w:tcPr>
            <w:tcW w:w="4526" w:type="dxa"/>
          </w:tcPr>
          <w:p w14:paraId="4E0C80EE" w14:textId="29A67B97" w:rsidR="0073148B" w:rsidRDefault="00A23597" w:rsidP="00E42ECD">
            <w:pPr>
              <w:pStyle w:val="Para1"/>
              <w:numPr>
                <w:ilvl w:val="0"/>
                <w:numId w:val="0"/>
              </w:numPr>
              <w:spacing w:before="0" w:after="0"/>
              <w:jc w:val="left"/>
              <w:rPr>
                <w:lang w:val="fr-FR"/>
              </w:rPr>
            </w:pPr>
            <w:r>
              <w:rPr>
                <w:lang w:val="fr-FR"/>
              </w:rPr>
              <w:t xml:space="preserve">Réalisé </w:t>
            </w:r>
            <w:r w:rsidR="0073148B">
              <w:rPr>
                <w:lang w:val="fr-FR"/>
              </w:rPr>
              <w:t>dans le document</w:t>
            </w:r>
            <w:r w:rsidR="0073148B" w:rsidRPr="00632042">
              <w:rPr>
                <w:lang w:val="fr-FR"/>
              </w:rPr>
              <w:t xml:space="preserve"> </w:t>
            </w:r>
            <w:hyperlink r:id="rId31" w:history="1">
              <w:r w:rsidR="00E42ECD" w:rsidRPr="00632042">
                <w:rPr>
                  <w:rStyle w:val="Hyperlink"/>
                  <w:lang w:val="fr-FR"/>
                </w:rPr>
                <w:t>UNEP/CBD/SBSTTA/16/4</w:t>
              </w:r>
            </w:hyperlink>
            <w:r w:rsidR="00E42ECD" w:rsidRPr="00632042">
              <w:rPr>
                <w:lang w:val="fr-FR"/>
              </w:rPr>
              <w:t xml:space="preserve">  </w:t>
            </w:r>
          </w:p>
          <w:p w14:paraId="4A64666D" w14:textId="73807666" w:rsidR="00E42ECD" w:rsidRPr="00632042" w:rsidRDefault="004927BB" w:rsidP="00E42ECD">
            <w:pPr>
              <w:pStyle w:val="Para1"/>
              <w:numPr>
                <w:ilvl w:val="0"/>
                <w:numId w:val="0"/>
              </w:numPr>
              <w:spacing w:before="0" w:after="0"/>
              <w:jc w:val="left"/>
              <w:rPr>
                <w:lang w:val="fr-FR"/>
              </w:rPr>
            </w:pPr>
            <w:r>
              <w:rPr>
                <w:lang w:val="fr-FR"/>
              </w:rPr>
              <w:t xml:space="preserve">Examiné </w:t>
            </w:r>
            <w:r w:rsidR="0073148B">
              <w:rPr>
                <w:lang w:val="fr-FR"/>
              </w:rPr>
              <w:t>dans la décision </w:t>
            </w:r>
            <w:hyperlink r:id="rId32" w:history="1">
              <w:r w:rsidR="00C31369" w:rsidRPr="00632042">
                <w:rPr>
                  <w:rStyle w:val="Hyperlink"/>
                  <w:lang w:val="fr-FR"/>
                </w:rPr>
                <w:t>XI/15</w:t>
              </w:r>
            </w:hyperlink>
          </w:p>
        </w:tc>
      </w:tr>
      <w:tr w:rsidR="00E42ECD" w:rsidRPr="00026A64" w14:paraId="1EABBCDC" w14:textId="77777777" w:rsidTr="00972138">
        <w:tc>
          <w:tcPr>
            <w:tcW w:w="1694" w:type="dxa"/>
          </w:tcPr>
          <w:p w14:paraId="6CFDFDF5" w14:textId="49F6A552" w:rsidR="00E42ECD" w:rsidRPr="00632042" w:rsidRDefault="008373D5" w:rsidP="00E42ECD">
            <w:pPr>
              <w:pStyle w:val="Para1"/>
              <w:numPr>
                <w:ilvl w:val="0"/>
                <w:numId w:val="0"/>
              </w:numPr>
              <w:spacing w:before="0" w:after="0"/>
              <w:jc w:val="left"/>
              <w:rPr>
                <w:lang w:val="fr-FR"/>
              </w:rPr>
            </w:pPr>
            <w:r>
              <w:rPr>
                <w:lang w:val="fr-FR"/>
              </w:rPr>
              <w:t xml:space="preserve">Diversité biologique </w:t>
            </w:r>
            <w:r w:rsidR="00BB5425">
              <w:rPr>
                <w:lang w:val="fr-FR"/>
              </w:rPr>
              <w:t>marine et côtière</w:t>
            </w:r>
          </w:p>
        </w:tc>
        <w:tc>
          <w:tcPr>
            <w:tcW w:w="2563" w:type="dxa"/>
          </w:tcPr>
          <w:p w14:paraId="67049BEF" w14:textId="4F1F7766" w:rsidR="00E42ECD" w:rsidRPr="00632042" w:rsidRDefault="00E9214C" w:rsidP="00A74AF3">
            <w:pPr>
              <w:pStyle w:val="Para1"/>
              <w:numPr>
                <w:ilvl w:val="0"/>
                <w:numId w:val="0"/>
              </w:numPr>
              <w:spacing w:before="0" w:after="0"/>
              <w:jc w:val="left"/>
              <w:rPr>
                <w:lang w:val="fr-FR"/>
              </w:rPr>
            </w:pPr>
            <w:r>
              <w:rPr>
                <w:lang w:val="fr-FR"/>
              </w:rPr>
              <w:t>Adopté dans la décision </w:t>
            </w:r>
            <w:hyperlink r:id="rId33" w:history="1">
              <w:r w:rsidR="00343A30" w:rsidRPr="00632042">
                <w:rPr>
                  <w:rStyle w:val="Hyperlink"/>
                  <w:lang w:val="fr-FR"/>
                </w:rPr>
                <w:t>IV/5</w:t>
              </w:r>
            </w:hyperlink>
          </w:p>
          <w:p w14:paraId="36DF0A73" w14:textId="415E01D8" w:rsidR="00E42ECD" w:rsidRPr="00632042" w:rsidRDefault="00173739" w:rsidP="00A74AF3">
            <w:pPr>
              <w:pStyle w:val="Para1"/>
              <w:numPr>
                <w:ilvl w:val="0"/>
                <w:numId w:val="0"/>
              </w:numPr>
              <w:spacing w:before="0" w:after="0"/>
              <w:jc w:val="left"/>
              <w:rPr>
                <w:lang w:val="fr-FR"/>
              </w:rPr>
            </w:pPr>
            <w:r>
              <w:rPr>
                <w:lang w:val="fr-FR"/>
              </w:rPr>
              <w:t>Approfondi</w:t>
            </w:r>
            <w:r w:rsidR="00E9214C">
              <w:rPr>
                <w:lang w:val="fr-FR"/>
              </w:rPr>
              <w:t xml:space="preserve"> dans la décision </w:t>
            </w:r>
            <w:hyperlink r:id="rId34" w:history="1">
              <w:r w:rsidR="00343A30" w:rsidRPr="00632042">
                <w:rPr>
                  <w:rStyle w:val="Hyperlink"/>
                  <w:lang w:val="fr-FR"/>
                </w:rPr>
                <w:t>VII/5</w:t>
              </w:r>
            </w:hyperlink>
            <w:r w:rsidR="00E42ECD" w:rsidRPr="00632042">
              <w:rPr>
                <w:lang w:val="fr-FR"/>
              </w:rPr>
              <w:t xml:space="preserve"> </w:t>
            </w:r>
          </w:p>
        </w:tc>
        <w:tc>
          <w:tcPr>
            <w:tcW w:w="4526" w:type="dxa"/>
          </w:tcPr>
          <w:p w14:paraId="6B88E073" w14:textId="0BD4BB0A" w:rsidR="00E42ECD" w:rsidRPr="00632042" w:rsidRDefault="00A23597" w:rsidP="00E42ECD">
            <w:pPr>
              <w:pStyle w:val="Para1"/>
              <w:numPr>
                <w:ilvl w:val="0"/>
                <w:numId w:val="0"/>
              </w:numPr>
              <w:spacing w:before="0" w:after="0"/>
              <w:jc w:val="left"/>
              <w:rPr>
                <w:lang w:val="fr-FR"/>
              </w:rPr>
            </w:pPr>
            <w:r>
              <w:rPr>
                <w:lang w:val="fr-FR"/>
              </w:rPr>
              <w:t xml:space="preserve">Réalisé </w:t>
            </w:r>
            <w:r w:rsidR="0073148B">
              <w:rPr>
                <w:lang w:val="fr-FR"/>
              </w:rPr>
              <w:t>dans le document</w:t>
            </w:r>
            <w:r w:rsidR="0073148B" w:rsidRPr="00632042">
              <w:rPr>
                <w:lang w:val="fr-FR"/>
              </w:rPr>
              <w:t xml:space="preserve"> </w:t>
            </w:r>
            <w:hyperlink r:id="rId35" w:history="1">
              <w:r w:rsidR="00E42ECD" w:rsidRPr="00632042">
                <w:rPr>
                  <w:rStyle w:val="Hyperlink"/>
                  <w:lang w:val="fr-FR"/>
                </w:rPr>
                <w:t>UNEP/CBD/SBSTTA/14/4</w:t>
              </w:r>
            </w:hyperlink>
            <w:r w:rsidR="00E42ECD" w:rsidRPr="00632042">
              <w:rPr>
                <w:lang w:val="fr-FR"/>
              </w:rPr>
              <w:t xml:space="preserve"> </w:t>
            </w:r>
          </w:p>
          <w:p w14:paraId="25A0A376" w14:textId="6DFC930C" w:rsidR="00E42ECD" w:rsidRPr="00632042" w:rsidRDefault="004927BB" w:rsidP="00E42ECD">
            <w:pPr>
              <w:pStyle w:val="Para1"/>
              <w:numPr>
                <w:ilvl w:val="0"/>
                <w:numId w:val="0"/>
              </w:numPr>
              <w:spacing w:before="0" w:after="0"/>
              <w:jc w:val="left"/>
              <w:rPr>
                <w:lang w:val="fr-FR"/>
              </w:rPr>
            </w:pPr>
            <w:r>
              <w:rPr>
                <w:lang w:val="fr-FR"/>
              </w:rPr>
              <w:t xml:space="preserve">Examiné </w:t>
            </w:r>
            <w:r w:rsidR="0073148B">
              <w:rPr>
                <w:lang w:val="fr-FR"/>
              </w:rPr>
              <w:t>dans la décision </w:t>
            </w:r>
            <w:hyperlink r:id="rId36" w:history="1">
              <w:r w:rsidR="00072254" w:rsidRPr="00632042">
                <w:rPr>
                  <w:rStyle w:val="Hyperlink"/>
                  <w:lang w:val="fr-FR"/>
                </w:rPr>
                <w:t>X/29</w:t>
              </w:r>
            </w:hyperlink>
          </w:p>
        </w:tc>
      </w:tr>
      <w:tr w:rsidR="00E42ECD" w:rsidRPr="00026A64" w14:paraId="11EDAC73" w14:textId="77777777" w:rsidTr="00972138">
        <w:tc>
          <w:tcPr>
            <w:tcW w:w="1694" w:type="dxa"/>
          </w:tcPr>
          <w:p w14:paraId="3D791957" w14:textId="7178D29C" w:rsidR="00E42ECD" w:rsidRPr="00632042" w:rsidRDefault="008373D5" w:rsidP="00E42ECD">
            <w:pPr>
              <w:pStyle w:val="Para1"/>
              <w:numPr>
                <w:ilvl w:val="0"/>
                <w:numId w:val="0"/>
              </w:numPr>
              <w:spacing w:before="0" w:after="0"/>
              <w:jc w:val="left"/>
              <w:rPr>
                <w:lang w:val="fr-FR"/>
              </w:rPr>
            </w:pPr>
            <w:r>
              <w:rPr>
                <w:lang w:val="fr-FR"/>
              </w:rPr>
              <w:t xml:space="preserve">Diversité biologique </w:t>
            </w:r>
            <w:r w:rsidR="00BB5425">
              <w:rPr>
                <w:lang w:val="fr-FR"/>
              </w:rPr>
              <w:t>des montagnes</w:t>
            </w:r>
          </w:p>
        </w:tc>
        <w:tc>
          <w:tcPr>
            <w:tcW w:w="2563" w:type="dxa"/>
          </w:tcPr>
          <w:p w14:paraId="69CDFB24" w14:textId="49E0266B" w:rsidR="00E42ECD" w:rsidRPr="00632042" w:rsidRDefault="00E9214C" w:rsidP="00A74AF3">
            <w:pPr>
              <w:pStyle w:val="Para1"/>
              <w:numPr>
                <w:ilvl w:val="0"/>
                <w:numId w:val="0"/>
              </w:numPr>
              <w:spacing w:before="0" w:after="0"/>
              <w:jc w:val="left"/>
              <w:rPr>
                <w:lang w:val="fr-FR"/>
              </w:rPr>
            </w:pPr>
            <w:r>
              <w:rPr>
                <w:lang w:val="fr-FR"/>
              </w:rPr>
              <w:t>Adopté dans la décision </w:t>
            </w:r>
            <w:hyperlink r:id="rId37" w:history="1">
              <w:r w:rsidR="00343A30" w:rsidRPr="00632042">
                <w:rPr>
                  <w:rStyle w:val="Hyperlink"/>
                  <w:lang w:val="fr-FR"/>
                </w:rPr>
                <w:t>VII/27</w:t>
              </w:r>
            </w:hyperlink>
          </w:p>
        </w:tc>
        <w:tc>
          <w:tcPr>
            <w:tcW w:w="4526" w:type="dxa"/>
          </w:tcPr>
          <w:p w14:paraId="32D741AE" w14:textId="76CDD039" w:rsidR="0073148B" w:rsidRDefault="00A23597" w:rsidP="00E42ECD">
            <w:pPr>
              <w:pStyle w:val="Para1"/>
              <w:numPr>
                <w:ilvl w:val="0"/>
                <w:numId w:val="0"/>
              </w:numPr>
              <w:spacing w:before="0" w:after="0"/>
              <w:jc w:val="left"/>
              <w:rPr>
                <w:lang w:val="fr-FR"/>
              </w:rPr>
            </w:pPr>
            <w:r>
              <w:rPr>
                <w:lang w:val="fr-FR"/>
              </w:rPr>
              <w:t xml:space="preserve">Réalisé </w:t>
            </w:r>
            <w:r w:rsidR="0073148B">
              <w:rPr>
                <w:lang w:val="fr-FR"/>
              </w:rPr>
              <w:t>dans le document</w:t>
            </w:r>
            <w:r w:rsidR="0073148B" w:rsidRPr="00632042">
              <w:rPr>
                <w:lang w:val="fr-FR"/>
              </w:rPr>
              <w:t xml:space="preserve"> </w:t>
            </w:r>
            <w:hyperlink r:id="rId38" w:history="1">
              <w:r w:rsidR="00E42ECD" w:rsidRPr="00632042">
                <w:rPr>
                  <w:rStyle w:val="Hyperlink"/>
                  <w:lang w:val="fr-FR"/>
                </w:rPr>
                <w:t>UNEP/CBD/SBSTTA/14/2</w:t>
              </w:r>
            </w:hyperlink>
            <w:r w:rsidR="00E42ECD" w:rsidRPr="00632042">
              <w:rPr>
                <w:lang w:val="fr-FR"/>
              </w:rPr>
              <w:t xml:space="preserve">  </w:t>
            </w:r>
          </w:p>
          <w:p w14:paraId="1E287A6F" w14:textId="7864C1C6" w:rsidR="00E42ECD" w:rsidRPr="00632042" w:rsidRDefault="004927BB" w:rsidP="00E42ECD">
            <w:pPr>
              <w:pStyle w:val="Para1"/>
              <w:numPr>
                <w:ilvl w:val="0"/>
                <w:numId w:val="0"/>
              </w:numPr>
              <w:spacing w:before="0" w:after="0"/>
              <w:jc w:val="left"/>
              <w:rPr>
                <w:lang w:val="fr-FR"/>
              </w:rPr>
            </w:pPr>
            <w:r>
              <w:rPr>
                <w:lang w:val="fr-FR"/>
              </w:rPr>
              <w:t xml:space="preserve">Examiné </w:t>
            </w:r>
            <w:r w:rsidR="0073148B">
              <w:rPr>
                <w:lang w:val="fr-FR"/>
              </w:rPr>
              <w:t>dans la décision </w:t>
            </w:r>
            <w:hyperlink r:id="rId39" w:history="1">
              <w:r w:rsidR="00072254" w:rsidRPr="00632042">
                <w:rPr>
                  <w:rStyle w:val="Hyperlink"/>
                  <w:lang w:val="fr-FR"/>
                </w:rPr>
                <w:t>X/30</w:t>
              </w:r>
            </w:hyperlink>
          </w:p>
        </w:tc>
      </w:tr>
      <w:tr w:rsidR="00E42ECD" w:rsidRPr="00026A64" w14:paraId="14F1F0F1" w14:textId="77777777" w:rsidTr="00972138">
        <w:tc>
          <w:tcPr>
            <w:tcW w:w="1694" w:type="dxa"/>
          </w:tcPr>
          <w:p w14:paraId="65FD6D20" w14:textId="31A24BE9" w:rsidR="00E42ECD" w:rsidRPr="00632042" w:rsidRDefault="00BB5425" w:rsidP="00E42ECD">
            <w:pPr>
              <w:pStyle w:val="Para1"/>
              <w:numPr>
                <w:ilvl w:val="0"/>
                <w:numId w:val="0"/>
              </w:numPr>
              <w:spacing w:before="0" w:after="0"/>
              <w:jc w:val="left"/>
              <w:rPr>
                <w:lang w:val="fr-FR"/>
              </w:rPr>
            </w:pPr>
            <w:r>
              <w:rPr>
                <w:lang w:val="fr-FR"/>
              </w:rPr>
              <w:t>Aires protégées</w:t>
            </w:r>
          </w:p>
        </w:tc>
        <w:tc>
          <w:tcPr>
            <w:tcW w:w="2563" w:type="dxa"/>
          </w:tcPr>
          <w:p w14:paraId="46504B0D" w14:textId="16136745" w:rsidR="00E42ECD" w:rsidRPr="00632042" w:rsidRDefault="00E9214C" w:rsidP="00A74AF3">
            <w:pPr>
              <w:pStyle w:val="Para1"/>
              <w:numPr>
                <w:ilvl w:val="0"/>
                <w:numId w:val="0"/>
              </w:numPr>
              <w:spacing w:before="0" w:after="0"/>
              <w:jc w:val="left"/>
              <w:rPr>
                <w:lang w:val="fr-FR"/>
              </w:rPr>
            </w:pPr>
            <w:r>
              <w:rPr>
                <w:lang w:val="fr-FR"/>
              </w:rPr>
              <w:t>Adopté dans la décision </w:t>
            </w:r>
            <w:hyperlink r:id="rId40" w:history="1">
              <w:r w:rsidR="00343A30" w:rsidRPr="00632042">
                <w:rPr>
                  <w:rStyle w:val="Hyperlink"/>
                  <w:lang w:val="fr-FR"/>
                </w:rPr>
                <w:t>VII/28</w:t>
              </w:r>
            </w:hyperlink>
          </w:p>
        </w:tc>
        <w:tc>
          <w:tcPr>
            <w:tcW w:w="4526" w:type="dxa"/>
          </w:tcPr>
          <w:p w14:paraId="10D94F02" w14:textId="765D3056" w:rsidR="0073148B" w:rsidRDefault="00A23597" w:rsidP="00E42ECD">
            <w:pPr>
              <w:pStyle w:val="Para1"/>
              <w:numPr>
                <w:ilvl w:val="0"/>
                <w:numId w:val="0"/>
              </w:numPr>
              <w:spacing w:before="0" w:after="0"/>
              <w:jc w:val="left"/>
              <w:rPr>
                <w:lang w:val="fr-FR"/>
              </w:rPr>
            </w:pPr>
            <w:r>
              <w:rPr>
                <w:lang w:val="fr-FR"/>
              </w:rPr>
              <w:t xml:space="preserve">Réalisé </w:t>
            </w:r>
            <w:r w:rsidR="0073148B">
              <w:rPr>
                <w:lang w:val="fr-FR"/>
              </w:rPr>
              <w:t>dans le document</w:t>
            </w:r>
            <w:r w:rsidR="0073148B" w:rsidRPr="00632042">
              <w:rPr>
                <w:lang w:val="fr-FR"/>
              </w:rPr>
              <w:t xml:space="preserve"> </w:t>
            </w:r>
            <w:hyperlink r:id="rId41" w:history="1">
              <w:r w:rsidR="00E42ECD" w:rsidRPr="00632042">
                <w:rPr>
                  <w:rStyle w:val="Hyperlink"/>
                  <w:lang w:val="fr-FR"/>
                </w:rPr>
                <w:t>UNEP/CBD/SBSTTA/14/5</w:t>
              </w:r>
            </w:hyperlink>
            <w:r w:rsidR="00E42ECD" w:rsidRPr="00632042">
              <w:rPr>
                <w:lang w:val="fr-FR"/>
              </w:rPr>
              <w:t xml:space="preserve"> </w:t>
            </w:r>
          </w:p>
          <w:p w14:paraId="115C172E" w14:textId="7159DE26" w:rsidR="00E42ECD" w:rsidRPr="00632042" w:rsidRDefault="004927BB" w:rsidP="00E42ECD">
            <w:pPr>
              <w:pStyle w:val="Para1"/>
              <w:numPr>
                <w:ilvl w:val="0"/>
                <w:numId w:val="0"/>
              </w:numPr>
              <w:spacing w:before="0" w:after="0"/>
              <w:jc w:val="left"/>
              <w:rPr>
                <w:lang w:val="fr-FR"/>
              </w:rPr>
            </w:pPr>
            <w:r>
              <w:rPr>
                <w:lang w:val="fr-FR"/>
              </w:rPr>
              <w:t xml:space="preserve">Examiné </w:t>
            </w:r>
            <w:r w:rsidR="0073148B">
              <w:rPr>
                <w:lang w:val="fr-FR"/>
              </w:rPr>
              <w:t>dans la décision </w:t>
            </w:r>
            <w:hyperlink r:id="rId42" w:history="1">
              <w:r w:rsidR="00072254" w:rsidRPr="00632042">
                <w:rPr>
                  <w:rStyle w:val="Hyperlink"/>
                  <w:lang w:val="fr-FR"/>
                </w:rPr>
                <w:t>X/31</w:t>
              </w:r>
            </w:hyperlink>
          </w:p>
        </w:tc>
      </w:tr>
    </w:tbl>
    <w:p w14:paraId="7453CC1E" w14:textId="608DE6E9" w:rsidR="00035682" w:rsidRPr="00632042" w:rsidRDefault="00BB5425" w:rsidP="00972138">
      <w:pPr>
        <w:pStyle w:val="Para1"/>
        <w:ind w:left="567" w:firstLine="0"/>
        <w:rPr>
          <w:lang w:val="fr-FR"/>
        </w:rPr>
      </w:pPr>
      <w:r>
        <w:rPr>
          <w:lang w:val="fr-FR"/>
        </w:rPr>
        <w:t xml:space="preserve">Le </w:t>
      </w:r>
      <w:r w:rsidR="00657B4C">
        <w:rPr>
          <w:lang w:val="fr-FR"/>
        </w:rPr>
        <w:t>Cadre</w:t>
      </w:r>
      <w:r>
        <w:rPr>
          <w:lang w:val="fr-FR"/>
        </w:rPr>
        <w:t xml:space="preserve"> mondial de la biodiversité de</w:t>
      </w:r>
      <w:r w:rsidR="00972138" w:rsidRPr="00632042">
        <w:rPr>
          <w:lang w:val="fr-FR"/>
        </w:rPr>
        <w:t xml:space="preserve"> Kunming-Montr</w:t>
      </w:r>
      <w:r>
        <w:rPr>
          <w:lang w:val="fr-FR"/>
        </w:rPr>
        <w:t>é</w:t>
      </w:r>
      <w:r w:rsidR="00972138" w:rsidRPr="00632042">
        <w:rPr>
          <w:lang w:val="fr-FR"/>
        </w:rPr>
        <w:t xml:space="preserve">al </w:t>
      </w:r>
      <w:r w:rsidR="00D66AB1">
        <w:rPr>
          <w:lang w:val="fr-FR"/>
        </w:rPr>
        <w:t>définit un plan ambitieux visant à réaliser la vision commune d’une vie en harmonie avec la nature d’ici à</w:t>
      </w:r>
      <w:r w:rsidR="006412E9">
        <w:rPr>
          <w:lang w:val="fr-FR"/>
        </w:rPr>
        <w:t> </w:t>
      </w:r>
      <w:r w:rsidR="00D66AB1">
        <w:rPr>
          <w:lang w:val="fr-FR"/>
        </w:rPr>
        <w:t xml:space="preserve">2050. Compte tenu de la nécessité de s’attaquer aux nombreuses </w:t>
      </w:r>
      <w:r w:rsidR="0070540E">
        <w:rPr>
          <w:lang w:val="fr-FR"/>
        </w:rPr>
        <w:t xml:space="preserve">et diverses </w:t>
      </w:r>
      <w:r w:rsidR="00D66AB1">
        <w:rPr>
          <w:lang w:val="fr-FR"/>
        </w:rPr>
        <w:t xml:space="preserve">causes de la perte de biodiversité et </w:t>
      </w:r>
      <w:r w:rsidR="0010535D">
        <w:rPr>
          <w:lang w:val="fr-FR"/>
        </w:rPr>
        <w:t xml:space="preserve">d’appuyer la </w:t>
      </w:r>
      <w:r w:rsidR="0010535D">
        <w:rPr>
          <w:lang w:val="fr-FR"/>
        </w:rPr>
        <w:lastRenderedPageBreak/>
        <w:t>fourniture continue d’une vaste gamme de</w:t>
      </w:r>
      <w:r w:rsidR="004F5CC5">
        <w:rPr>
          <w:lang w:val="fr-FR"/>
        </w:rPr>
        <w:t xml:space="preserve"> </w:t>
      </w:r>
      <w:r w:rsidR="0070540E">
        <w:rPr>
          <w:lang w:val="fr-FR"/>
        </w:rPr>
        <w:t>biens et services écosystémiques</w:t>
      </w:r>
      <w:r w:rsidR="004F5CC5">
        <w:rPr>
          <w:lang w:val="fr-FR"/>
        </w:rPr>
        <w:t xml:space="preserve">, il est spécifiquement noté à la section C du </w:t>
      </w:r>
      <w:r w:rsidR="00657B4C">
        <w:rPr>
          <w:lang w:val="fr-FR"/>
        </w:rPr>
        <w:t>Cadre</w:t>
      </w:r>
      <w:r w:rsidR="0010535D">
        <w:rPr>
          <w:lang w:val="fr-FR"/>
        </w:rPr>
        <w:t xml:space="preserve"> que</w:t>
      </w:r>
      <w:r w:rsidR="004F5CC5">
        <w:rPr>
          <w:lang w:val="fr-FR"/>
        </w:rPr>
        <w:t> :</w:t>
      </w:r>
    </w:p>
    <w:p w14:paraId="1D7D9E03" w14:textId="63C7A554" w:rsidR="00972138" w:rsidRPr="00632042" w:rsidRDefault="00035682" w:rsidP="00C04C4A">
      <w:pPr>
        <w:pStyle w:val="Para1"/>
        <w:numPr>
          <w:ilvl w:val="0"/>
          <w:numId w:val="0"/>
        </w:numPr>
        <w:spacing w:before="0"/>
        <w:ind w:left="927" w:hanging="360"/>
        <w:rPr>
          <w:lang w:val="fr-FR"/>
        </w:rPr>
      </w:pPr>
      <w:r w:rsidRPr="00632042">
        <w:rPr>
          <w:lang w:val="fr-FR"/>
        </w:rPr>
        <w:tab/>
      </w:r>
      <w:r w:rsidR="004F5CC5">
        <w:rPr>
          <w:lang w:val="fr-FR"/>
        </w:rPr>
        <w:t>« Il s’agit d’un cadre universel destiné à l’ensemble des pouvoirs publics et de la société. La réussite de sa mise en œuvre suppose une volonté politique et une reconnaissance au plus haut niveau de gouvernance et dépend de l’action et de la coopération de tous les niveaux de gouvernance et de tous les acteurs de la société. »</w:t>
      </w:r>
    </w:p>
    <w:p w14:paraId="40B830BB" w14:textId="5109CA19" w:rsidR="00B861C7" w:rsidRPr="00632042" w:rsidRDefault="004F5CC5" w:rsidP="00B861C7">
      <w:pPr>
        <w:pStyle w:val="Para1"/>
        <w:ind w:left="567" w:firstLine="0"/>
        <w:rPr>
          <w:lang w:val="fr-FR"/>
        </w:rPr>
      </w:pPr>
      <w:r>
        <w:rPr>
          <w:lang w:val="fr-FR"/>
        </w:rPr>
        <w:t>Au vu du rôle important que</w:t>
      </w:r>
      <w:r w:rsidR="00C9710F" w:rsidRPr="00C9710F">
        <w:rPr>
          <w:lang w:val="fr-FR"/>
        </w:rPr>
        <w:t xml:space="preserve"> </w:t>
      </w:r>
      <w:r w:rsidR="00C9710F">
        <w:rPr>
          <w:lang w:val="fr-FR"/>
        </w:rPr>
        <w:t>jouent</w:t>
      </w:r>
      <w:r>
        <w:rPr>
          <w:lang w:val="fr-FR"/>
        </w:rPr>
        <w:t xml:space="preserve"> les programmes de travail de la Convention </w:t>
      </w:r>
      <w:r w:rsidR="00494BE8">
        <w:rPr>
          <w:lang w:val="fr-FR"/>
        </w:rPr>
        <w:t xml:space="preserve">pour orienter </w:t>
      </w:r>
      <w:r>
        <w:rPr>
          <w:lang w:val="fr-FR"/>
        </w:rPr>
        <w:t xml:space="preserve">la mise en œuvre </w:t>
      </w:r>
      <w:r w:rsidR="00C9710F">
        <w:rPr>
          <w:lang w:val="fr-FR"/>
        </w:rPr>
        <w:t xml:space="preserve">du </w:t>
      </w:r>
      <w:r w:rsidR="00657B4C">
        <w:rPr>
          <w:lang w:val="fr-FR"/>
        </w:rPr>
        <w:t>Cadre</w:t>
      </w:r>
      <w:r w:rsidR="00C9710F">
        <w:rPr>
          <w:lang w:val="fr-FR"/>
        </w:rPr>
        <w:t xml:space="preserve">, il </w:t>
      </w:r>
      <w:r w:rsidR="00992FB8">
        <w:rPr>
          <w:lang w:val="fr-FR"/>
        </w:rPr>
        <w:t>faut</w:t>
      </w:r>
      <w:r w:rsidR="00C9710F">
        <w:rPr>
          <w:lang w:val="fr-FR"/>
        </w:rPr>
        <w:t xml:space="preserve"> s’assurer que</w:t>
      </w:r>
      <w:r w:rsidR="00494BE8">
        <w:rPr>
          <w:lang w:val="fr-FR"/>
        </w:rPr>
        <w:t xml:space="preserve"> l’on dispose d’</w:t>
      </w:r>
      <w:r w:rsidR="00404D94">
        <w:rPr>
          <w:lang w:val="fr-FR"/>
        </w:rPr>
        <w:t>orientations</w:t>
      </w:r>
      <w:r w:rsidR="00C9710F">
        <w:rPr>
          <w:lang w:val="fr-FR"/>
        </w:rPr>
        <w:t xml:space="preserve"> suffisant</w:t>
      </w:r>
      <w:r w:rsidR="00404D94">
        <w:rPr>
          <w:lang w:val="fr-FR"/>
        </w:rPr>
        <w:t>e</w:t>
      </w:r>
      <w:r w:rsidR="00C9710F">
        <w:rPr>
          <w:lang w:val="fr-FR"/>
        </w:rPr>
        <w:t xml:space="preserve">s pour guider sa mise en œuvre </w:t>
      </w:r>
      <w:r w:rsidR="00992ED1">
        <w:rPr>
          <w:lang w:val="fr-FR"/>
        </w:rPr>
        <w:t>en ce qui concerne les principaux</w:t>
      </w:r>
      <w:r w:rsidR="00C9710F">
        <w:rPr>
          <w:lang w:val="fr-FR"/>
        </w:rPr>
        <w:t xml:space="preserve"> biomes et problèmes, en particulier </w:t>
      </w:r>
      <w:r w:rsidR="00992FB8">
        <w:rPr>
          <w:lang w:val="fr-FR"/>
        </w:rPr>
        <w:t>au moyen d’orientations et d’outils</w:t>
      </w:r>
      <w:r w:rsidR="00C9710F">
        <w:rPr>
          <w:lang w:val="fr-FR"/>
        </w:rPr>
        <w:t xml:space="preserve"> scientifiques et techniques </w:t>
      </w:r>
      <w:r w:rsidR="00992FB8">
        <w:rPr>
          <w:lang w:val="fr-FR"/>
        </w:rPr>
        <w:t xml:space="preserve">qui </w:t>
      </w:r>
      <w:r w:rsidR="00494BE8">
        <w:rPr>
          <w:lang w:val="fr-FR"/>
        </w:rPr>
        <w:t xml:space="preserve">ont </w:t>
      </w:r>
      <w:r w:rsidR="00992FB8">
        <w:rPr>
          <w:lang w:val="fr-FR"/>
        </w:rPr>
        <w:t xml:space="preserve">déjà été </w:t>
      </w:r>
      <w:r w:rsidR="00C9710F">
        <w:rPr>
          <w:lang w:val="fr-FR"/>
        </w:rPr>
        <w:t xml:space="preserve">fournis </w:t>
      </w:r>
      <w:r w:rsidR="00494BE8">
        <w:rPr>
          <w:lang w:val="fr-FR"/>
        </w:rPr>
        <w:t>auparavant dans les</w:t>
      </w:r>
      <w:r w:rsidR="00C9710F">
        <w:rPr>
          <w:lang w:val="fr-FR"/>
        </w:rPr>
        <w:t xml:space="preserve"> décisions de la Conférence des Parties </w:t>
      </w:r>
      <w:r w:rsidR="00992FB8">
        <w:rPr>
          <w:lang w:val="fr-FR"/>
        </w:rPr>
        <w:t>concernant les</w:t>
      </w:r>
      <w:r w:rsidR="00C9710F">
        <w:rPr>
          <w:lang w:val="fr-FR"/>
        </w:rPr>
        <w:t xml:space="preserve"> </w:t>
      </w:r>
      <w:r w:rsidR="00494BE8">
        <w:rPr>
          <w:lang w:val="fr-FR"/>
        </w:rPr>
        <w:t>différents</w:t>
      </w:r>
      <w:r w:rsidR="00C9710F">
        <w:rPr>
          <w:lang w:val="fr-FR"/>
        </w:rPr>
        <w:t xml:space="preserve"> programmes de travail. </w:t>
      </w:r>
      <w:r w:rsidR="00404D94">
        <w:rPr>
          <w:lang w:val="fr-FR"/>
        </w:rPr>
        <w:t xml:space="preserve">S’il s’avère que ce n’est pas le cas, il sera crucial de déterminer si </w:t>
      </w:r>
      <w:r w:rsidR="00494BE8">
        <w:rPr>
          <w:lang w:val="fr-FR"/>
        </w:rPr>
        <w:t xml:space="preserve">de nouvelles </w:t>
      </w:r>
      <w:r w:rsidR="00404D94">
        <w:rPr>
          <w:lang w:val="fr-FR"/>
        </w:rPr>
        <w:t xml:space="preserve">orientations doivent être </w:t>
      </w:r>
      <w:r w:rsidR="00820AE2">
        <w:rPr>
          <w:lang w:val="fr-FR"/>
        </w:rPr>
        <w:t>mises à disposition</w:t>
      </w:r>
      <w:r w:rsidR="00616A9D">
        <w:rPr>
          <w:lang w:val="fr-FR"/>
        </w:rPr>
        <w:t xml:space="preserve">, par la Convention elle-même ou par les organisations internationales </w:t>
      </w:r>
      <w:r w:rsidR="00820AE2">
        <w:rPr>
          <w:lang w:val="fr-FR"/>
        </w:rPr>
        <w:t>concernées</w:t>
      </w:r>
      <w:r w:rsidR="00616A9D">
        <w:rPr>
          <w:lang w:val="fr-FR"/>
        </w:rPr>
        <w:t xml:space="preserve"> et compétentes,</w:t>
      </w:r>
      <w:r w:rsidR="00404D94">
        <w:rPr>
          <w:lang w:val="fr-FR"/>
        </w:rPr>
        <w:t xml:space="preserve"> </w:t>
      </w:r>
      <w:r w:rsidR="00494BE8">
        <w:rPr>
          <w:lang w:val="fr-FR"/>
        </w:rPr>
        <w:t>afin de</w:t>
      </w:r>
      <w:r w:rsidR="00404D94">
        <w:rPr>
          <w:lang w:val="fr-FR"/>
        </w:rPr>
        <w:t xml:space="preserve"> combler ces lacunes </w:t>
      </w:r>
      <w:r w:rsidR="00820AE2">
        <w:rPr>
          <w:lang w:val="fr-FR"/>
        </w:rPr>
        <w:t>dans chaque</w:t>
      </w:r>
      <w:r w:rsidR="00404D94">
        <w:rPr>
          <w:lang w:val="fr-FR"/>
        </w:rPr>
        <w:t xml:space="preserve"> programme de travail </w:t>
      </w:r>
      <w:r w:rsidR="00820AE2">
        <w:rPr>
          <w:lang w:val="fr-FR"/>
        </w:rPr>
        <w:t xml:space="preserve">et </w:t>
      </w:r>
      <w:r w:rsidR="00494BE8">
        <w:rPr>
          <w:lang w:val="fr-FR"/>
        </w:rPr>
        <w:t>entre les programmes de travail</w:t>
      </w:r>
      <w:r w:rsidR="00616A9D">
        <w:rPr>
          <w:lang w:val="fr-FR"/>
        </w:rPr>
        <w:t>.</w:t>
      </w:r>
      <w:r w:rsidR="00404D94">
        <w:rPr>
          <w:lang w:val="fr-FR"/>
        </w:rPr>
        <w:t xml:space="preserve"> </w:t>
      </w:r>
      <w:r w:rsidR="00616A9D">
        <w:rPr>
          <w:lang w:val="fr-FR"/>
        </w:rPr>
        <w:t xml:space="preserve">Compte tenu de la portée considérable du </w:t>
      </w:r>
      <w:r w:rsidR="00657B4C">
        <w:rPr>
          <w:lang w:val="fr-FR"/>
        </w:rPr>
        <w:t>Cadre</w:t>
      </w:r>
      <w:r w:rsidR="00616A9D">
        <w:rPr>
          <w:lang w:val="fr-FR"/>
        </w:rPr>
        <w:t xml:space="preserve"> et du fait que des actions sont exigées de la part de nombreuses et diverses parties prenantes dans tout un éventail </w:t>
      </w:r>
      <w:r w:rsidR="005A28FF">
        <w:rPr>
          <w:lang w:val="fr-FR"/>
        </w:rPr>
        <w:t>de zones</w:t>
      </w:r>
      <w:r w:rsidR="00616A9D">
        <w:rPr>
          <w:lang w:val="fr-FR"/>
        </w:rPr>
        <w:t xml:space="preserve"> et de biomes, de telles orientations seront cruciales pour appuyer la mise en œuvre rigoureuse du </w:t>
      </w:r>
      <w:r w:rsidR="00657B4C">
        <w:rPr>
          <w:lang w:val="fr-FR"/>
        </w:rPr>
        <w:t>Cadre</w:t>
      </w:r>
      <w:r w:rsidR="00616A9D">
        <w:rPr>
          <w:lang w:val="fr-FR"/>
        </w:rPr>
        <w:t>.</w:t>
      </w:r>
    </w:p>
    <w:p w14:paraId="3310CA01" w14:textId="5873738F" w:rsidR="00B861C7" w:rsidRPr="00632042" w:rsidRDefault="00A66B74" w:rsidP="00B861C7">
      <w:pPr>
        <w:pStyle w:val="Para1"/>
        <w:ind w:left="567" w:firstLine="0"/>
        <w:rPr>
          <w:lang w:val="fr-FR"/>
        </w:rPr>
      </w:pPr>
      <w:r>
        <w:rPr>
          <w:lang w:val="fr-FR"/>
        </w:rPr>
        <w:t xml:space="preserve">Un exercice similaire avait été effectué précédemment dans le cadre du Plan </w:t>
      </w:r>
      <w:r w:rsidR="008939E1">
        <w:rPr>
          <w:lang w:val="fr-FR"/>
        </w:rPr>
        <w:t>stratégique</w:t>
      </w:r>
      <w:r w:rsidR="006412E9">
        <w:rPr>
          <w:lang w:val="fr-FR"/>
        </w:rPr>
        <w:t> </w:t>
      </w:r>
      <w:r>
        <w:rPr>
          <w:lang w:val="fr-FR"/>
        </w:rPr>
        <w:t>2011</w:t>
      </w:r>
      <w:r>
        <w:rPr>
          <w:lang w:val="fr-FR"/>
        </w:rPr>
        <w:noBreakHyphen/>
        <w:t>2020 pour la diversité biologique et ses Objectifs d’Aichi relatifs à la diversité biologique. Cette analyse</w:t>
      </w:r>
      <w:r w:rsidR="008939E1">
        <w:rPr>
          <w:lang w:val="fr-FR"/>
        </w:rPr>
        <w:t>, décrite dans le document</w:t>
      </w:r>
      <w:r w:rsidR="006412E9">
        <w:rPr>
          <w:lang w:val="fr-FR"/>
        </w:rPr>
        <w:t> </w:t>
      </w:r>
      <w:r w:rsidR="00B861C7" w:rsidRPr="00632042">
        <w:rPr>
          <w:lang w:val="fr-FR"/>
        </w:rPr>
        <w:t xml:space="preserve">UNEP/CBD/SBSTTA/17/2 </w:t>
      </w:r>
      <w:r w:rsidR="008939E1">
        <w:rPr>
          <w:lang w:val="fr-FR"/>
        </w:rPr>
        <w:t xml:space="preserve">et ses additifs et </w:t>
      </w:r>
      <w:r w:rsidR="00494BE8">
        <w:rPr>
          <w:lang w:val="fr-FR"/>
        </w:rPr>
        <w:t>examinée</w:t>
      </w:r>
      <w:r w:rsidR="008939E1">
        <w:rPr>
          <w:lang w:val="fr-FR"/>
        </w:rPr>
        <w:t xml:space="preserve"> par l’Organe subsidiaire à sa dix-septième réunion, </w:t>
      </w:r>
      <w:r w:rsidR="00494BE8">
        <w:rPr>
          <w:lang w:val="fr-FR"/>
        </w:rPr>
        <w:t>a répondu</w:t>
      </w:r>
      <w:r w:rsidR="008939E1">
        <w:rPr>
          <w:lang w:val="fr-FR"/>
        </w:rPr>
        <w:t xml:space="preserve"> à une</w:t>
      </w:r>
      <w:r w:rsidR="00B861C7" w:rsidRPr="00632042">
        <w:rPr>
          <w:lang w:val="fr-FR"/>
        </w:rPr>
        <w:t xml:space="preserve"> </w:t>
      </w:r>
      <w:r w:rsidR="008939E1">
        <w:rPr>
          <w:lang w:val="fr-FR"/>
        </w:rPr>
        <w:t>demande de la Conférence des Parties à sa onzième réunion de réunir des informations sur :</w:t>
      </w:r>
    </w:p>
    <w:p w14:paraId="262259BD" w14:textId="65DFCE65" w:rsidR="00B861C7" w:rsidRPr="00632042" w:rsidRDefault="008939E1" w:rsidP="00B861C7">
      <w:pPr>
        <w:pStyle w:val="Para1"/>
        <w:numPr>
          <w:ilvl w:val="1"/>
          <w:numId w:val="68"/>
        </w:numPr>
        <w:tabs>
          <w:tab w:val="clear" w:pos="1134"/>
          <w:tab w:val="left" w:pos="1701"/>
        </w:tabs>
        <w:ind w:left="567" w:firstLine="621"/>
        <w:rPr>
          <w:lang w:val="fr-FR"/>
        </w:rPr>
      </w:pPr>
      <w:r>
        <w:rPr>
          <w:lang w:val="fr-FR"/>
        </w:rPr>
        <w:t>Les besoins scientifiques et techniques relatifs à la mise en œuvre du Plan stratégique</w:t>
      </w:r>
      <w:r w:rsidR="006412E9">
        <w:rPr>
          <w:lang w:val="fr-FR"/>
        </w:rPr>
        <w:t> </w:t>
      </w:r>
      <w:r>
        <w:rPr>
          <w:lang w:val="fr-FR"/>
        </w:rPr>
        <w:t>2011</w:t>
      </w:r>
      <w:r>
        <w:rPr>
          <w:lang w:val="fr-FR"/>
        </w:rPr>
        <w:noBreakHyphen/>
        <w:t>2020 pour la diversité biologique et ses Objectifs d’Aichi relatifs à la diversité biologique</w:t>
      </w:r>
      <w:r w:rsidR="00341056">
        <w:rPr>
          <w:lang w:val="fr-FR"/>
        </w:rPr>
        <w:t> </w:t>
      </w:r>
      <w:r w:rsidR="00B861C7" w:rsidRPr="00632042">
        <w:rPr>
          <w:lang w:val="fr-FR"/>
        </w:rPr>
        <w:t>;</w:t>
      </w:r>
    </w:p>
    <w:p w14:paraId="0ED9652E" w14:textId="4C0343D0" w:rsidR="00B861C7" w:rsidRPr="00632042" w:rsidRDefault="008939E1" w:rsidP="00B861C7">
      <w:pPr>
        <w:pStyle w:val="Para1"/>
        <w:numPr>
          <w:ilvl w:val="1"/>
          <w:numId w:val="68"/>
        </w:numPr>
        <w:tabs>
          <w:tab w:val="clear" w:pos="1134"/>
          <w:tab w:val="left" w:pos="1701"/>
        </w:tabs>
        <w:ind w:left="567" w:firstLine="621"/>
        <w:rPr>
          <w:lang w:val="fr-FR"/>
        </w:rPr>
      </w:pPr>
      <w:r>
        <w:rPr>
          <w:lang w:val="fr-FR"/>
        </w:rPr>
        <w:t xml:space="preserve">Les outils et les méthodes de soutien </w:t>
      </w:r>
      <w:r w:rsidR="00494BE8">
        <w:rPr>
          <w:lang w:val="fr-FR"/>
        </w:rPr>
        <w:t>aux</w:t>
      </w:r>
      <w:r>
        <w:rPr>
          <w:lang w:val="fr-FR"/>
        </w:rPr>
        <w:t xml:space="preserve"> politiques générales élaborés ou utilisés au titre de la Convention et leur caractère adéquat, leur impact et les obstacles à leur </w:t>
      </w:r>
      <w:r w:rsidR="00494BE8">
        <w:rPr>
          <w:lang w:val="fr-FR"/>
        </w:rPr>
        <w:t>utilisation</w:t>
      </w:r>
      <w:r>
        <w:rPr>
          <w:lang w:val="fr-FR"/>
        </w:rPr>
        <w:t>, et les lacunes et les besoins de perfectionnement de ces outils et méthodes ;</w:t>
      </w:r>
      <w:r w:rsidR="00B861C7" w:rsidRPr="00632042">
        <w:rPr>
          <w:lang w:val="fr-FR"/>
        </w:rPr>
        <w:t xml:space="preserve"> </w:t>
      </w:r>
    </w:p>
    <w:p w14:paraId="450B4E0F" w14:textId="55FDE1D1" w:rsidR="00B861C7" w:rsidRPr="00632042" w:rsidRDefault="008939E1" w:rsidP="00B861C7">
      <w:pPr>
        <w:pStyle w:val="Para1"/>
        <w:numPr>
          <w:ilvl w:val="1"/>
          <w:numId w:val="68"/>
        </w:numPr>
        <w:tabs>
          <w:tab w:val="clear" w:pos="1134"/>
          <w:tab w:val="left" w:pos="1701"/>
        </w:tabs>
        <w:ind w:left="567" w:firstLine="621"/>
        <w:rPr>
          <w:lang w:val="fr-FR"/>
        </w:rPr>
      </w:pPr>
      <w:r>
        <w:rPr>
          <w:lang w:val="fr-FR"/>
        </w:rPr>
        <w:t>Le caractère adéquat des observations et des systèmes de données pour assurer un suivi des attributs de la diversité biologique abordés dans les Objectifs d’Aichi relatifs à la diversité biologique</w:t>
      </w:r>
      <w:r w:rsidR="00341056">
        <w:rPr>
          <w:lang w:val="fr-FR"/>
        </w:rPr>
        <w:t> </w:t>
      </w:r>
      <w:r>
        <w:rPr>
          <w:lang w:val="fr-FR"/>
        </w:rPr>
        <w:t>;</w:t>
      </w:r>
    </w:p>
    <w:p w14:paraId="5DBE5FB4" w14:textId="4CE336B7" w:rsidR="00B861C7" w:rsidRPr="00632042" w:rsidRDefault="008939E1" w:rsidP="00B861C7">
      <w:pPr>
        <w:pStyle w:val="Para1"/>
        <w:numPr>
          <w:ilvl w:val="1"/>
          <w:numId w:val="68"/>
        </w:numPr>
        <w:tabs>
          <w:tab w:val="clear" w:pos="1134"/>
          <w:tab w:val="left" w:pos="1701"/>
        </w:tabs>
        <w:ind w:left="567" w:firstLine="621"/>
        <w:rPr>
          <w:lang w:val="fr-FR"/>
        </w:rPr>
      </w:pPr>
      <w:r>
        <w:rPr>
          <w:lang w:val="fr-FR"/>
        </w:rPr>
        <w:t>Des options pour évaluer les effets des types de mesures prises en application des dispositions de la Convention.</w:t>
      </w:r>
    </w:p>
    <w:p w14:paraId="1E6ECF95" w14:textId="3C696D24" w:rsidR="00B051CA" w:rsidRPr="00632042" w:rsidRDefault="00B051CA" w:rsidP="00B051CA">
      <w:pPr>
        <w:pStyle w:val="Heading1"/>
        <w:rPr>
          <w:lang w:val="fr-FR"/>
        </w:rPr>
      </w:pPr>
      <w:r w:rsidRPr="00632042">
        <w:rPr>
          <w:lang w:val="fr-FR"/>
        </w:rPr>
        <w:t xml:space="preserve">Description </w:t>
      </w:r>
      <w:r w:rsidR="00F75E4F">
        <w:rPr>
          <w:lang w:val="fr-FR"/>
        </w:rPr>
        <w:t xml:space="preserve">de </w:t>
      </w:r>
      <w:r w:rsidR="003D67DF">
        <w:rPr>
          <w:lang w:val="fr-FR"/>
        </w:rPr>
        <w:t>la méthode</w:t>
      </w:r>
    </w:p>
    <w:p w14:paraId="6040E1EC" w14:textId="33657FAB" w:rsidR="00B73C66" w:rsidRPr="00632042" w:rsidRDefault="003F5A7F" w:rsidP="00972138">
      <w:pPr>
        <w:pStyle w:val="Para1"/>
        <w:ind w:left="567" w:firstLine="0"/>
        <w:rPr>
          <w:lang w:val="fr-FR"/>
        </w:rPr>
      </w:pPr>
      <w:r>
        <w:rPr>
          <w:lang w:val="fr-FR"/>
        </w:rPr>
        <w:t>L</w:t>
      </w:r>
      <w:r w:rsidR="001C4CBB">
        <w:rPr>
          <w:lang w:val="fr-FR"/>
        </w:rPr>
        <w:t>’an</w:t>
      </w:r>
      <w:r>
        <w:rPr>
          <w:lang w:val="fr-FR"/>
        </w:rPr>
        <w:t>alyse</w:t>
      </w:r>
      <w:r w:rsidR="001C4CBB">
        <w:rPr>
          <w:lang w:val="fr-FR"/>
        </w:rPr>
        <w:t xml:space="preserve"> concise</w:t>
      </w:r>
      <w:r>
        <w:rPr>
          <w:lang w:val="fr-FR"/>
        </w:rPr>
        <w:t xml:space="preserve"> présentée dans </w:t>
      </w:r>
      <w:r w:rsidR="00062979">
        <w:rPr>
          <w:lang w:val="fr-FR"/>
        </w:rPr>
        <w:t xml:space="preserve">ce </w:t>
      </w:r>
      <w:r>
        <w:rPr>
          <w:lang w:val="fr-FR"/>
        </w:rPr>
        <w:t>document vise à faciliter les délibérations de l’Organe subsidiaire à sa vingt-cinquième réunion</w:t>
      </w:r>
      <w:r w:rsidR="004B1934">
        <w:rPr>
          <w:lang w:val="fr-FR"/>
        </w:rPr>
        <w:t>,</w:t>
      </w:r>
      <w:r>
        <w:rPr>
          <w:lang w:val="fr-FR"/>
        </w:rPr>
        <w:t xml:space="preserve"> relatives au recensement des principales lacunes en matière d’orientation</w:t>
      </w:r>
      <w:r w:rsidR="00494BE8">
        <w:rPr>
          <w:lang w:val="fr-FR"/>
        </w:rPr>
        <w:t>s</w:t>
      </w:r>
      <w:r>
        <w:rPr>
          <w:lang w:val="fr-FR"/>
        </w:rPr>
        <w:t xml:space="preserve"> scientifique</w:t>
      </w:r>
      <w:r w:rsidR="00494BE8">
        <w:rPr>
          <w:lang w:val="fr-FR"/>
        </w:rPr>
        <w:t>s</w:t>
      </w:r>
      <w:r>
        <w:rPr>
          <w:lang w:val="fr-FR"/>
        </w:rPr>
        <w:t xml:space="preserve"> et technique</w:t>
      </w:r>
      <w:r w:rsidR="00494BE8">
        <w:rPr>
          <w:lang w:val="fr-FR"/>
        </w:rPr>
        <w:t>s</w:t>
      </w:r>
      <w:r>
        <w:rPr>
          <w:lang w:val="fr-FR"/>
        </w:rPr>
        <w:t xml:space="preserve"> à l’appui de la mise en œuvre des </w:t>
      </w:r>
      <w:r w:rsidR="00494BE8">
        <w:rPr>
          <w:lang w:val="fr-FR"/>
        </w:rPr>
        <w:t>cibles</w:t>
      </w:r>
      <w:r>
        <w:rPr>
          <w:lang w:val="fr-FR"/>
        </w:rPr>
        <w:t xml:space="preserve"> du </w:t>
      </w:r>
      <w:r w:rsidR="00657B4C">
        <w:rPr>
          <w:lang w:val="fr-FR"/>
        </w:rPr>
        <w:t>Cadre</w:t>
      </w:r>
      <w:r>
        <w:rPr>
          <w:lang w:val="fr-FR"/>
        </w:rPr>
        <w:t xml:space="preserve">. Elle illustre les domaines </w:t>
      </w:r>
      <w:r w:rsidR="004B1934">
        <w:rPr>
          <w:lang w:val="fr-FR"/>
        </w:rPr>
        <w:t>pour lesquels</w:t>
      </w:r>
      <w:r>
        <w:rPr>
          <w:lang w:val="fr-FR"/>
        </w:rPr>
        <w:t xml:space="preserve"> des orientations </w:t>
      </w:r>
      <w:r w:rsidR="00062979">
        <w:rPr>
          <w:lang w:val="fr-FR"/>
        </w:rPr>
        <w:t xml:space="preserve">de la Conférence des Parties existent déjà </w:t>
      </w:r>
      <w:r w:rsidR="00E95A47">
        <w:rPr>
          <w:lang w:val="fr-FR"/>
        </w:rPr>
        <w:t>aux fins de la réalisation d</w:t>
      </w:r>
      <w:r w:rsidR="00062979">
        <w:rPr>
          <w:lang w:val="fr-FR"/>
        </w:rPr>
        <w:t xml:space="preserve">es </w:t>
      </w:r>
      <w:r w:rsidR="00494BE8">
        <w:rPr>
          <w:lang w:val="fr-FR"/>
        </w:rPr>
        <w:t>cibles</w:t>
      </w:r>
      <w:r w:rsidR="00062979">
        <w:rPr>
          <w:lang w:val="fr-FR"/>
        </w:rPr>
        <w:t xml:space="preserve"> du </w:t>
      </w:r>
      <w:r w:rsidR="00657B4C">
        <w:rPr>
          <w:lang w:val="fr-FR"/>
        </w:rPr>
        <w:t>Cadre</w:t>
      </w:r>
      <w:r w:rsidR="00E95A47">
        <w:rPr>
          <w:lang w:val="fr-FR"/>
        </w:rPr>
        <w:t>, en ce qui concerne les programmes de travail indiqués précédemment</w:t>
      </w:r>
      <w:r w:rsidR="00062979">
        <w:rPr>
          <w:lang w:val="fr-FR"/>
        </w:rPr>
        <w:t xml:space="preserve">. Outre les programmes de travail adoptés en eux-mêmes, </w:t>
      </w:r>
      <w:r w:rsidR="00E95A47">
        <w:rPr>
          <w:lang w:val="fr-FR"/>
        </w:rPr>
        <w:t>sont également incluses</w:t>
      </w:r>
      <w:r w:rsidR="00062979">
        <w:rPr>
          <w:lang w:val="fr-FR"/>
        </w:rPr>
        <w:t xml:space="preserve"> les décisions de la Conférence des Parties</w:t>
      </w:r>
      <w:r w:rsidR="00C119F1">
        <w:rPr>
          <w:lang w:val="fr-FR"/>
        </w:rPr>
        <w:t xml:space="preserve"> dans c</w:t>
      </w:r>
      <w:r w:rsidR="00062979">
        <w:rPr>
          <w:lang w:val="fr-FR"/>
        </w:rPr>
        <w:t xml:space="preserve">es domaines </w:t>
      </w:r>
      <w:r w:rsidR="00C119F1">
        <w:rPr>
          <w:lang w:val="fr-FR"/>
        </w:rPr>
        <w:t>de</w:t>
      </w:r>
      <w:r w:rsidR="00062979">
        <w:rPr>
          <w:lang w:val="fr-FR"/>
        </w:rPr>
        <w:t xml:space="preserve"> programme</w:t>
      </w:r>
      <w:r w:rsidR="00C119F1">
        <w:rPr>
          <w:lang w:val="fr-FR"/>
        </w:rPr>
        <w:t xml:space="preserve"> respectifs contenant </w:t>
      </w:r>
      <w:r w:rsidR="00062979">
        <w:rPr>
          <w:lang w:val="fr-FR"/>
        </w:rPr>
        <w:t>des orientations et des outils scientifiques et techniques pertinents. Le projet de recommandations détaillé dans le présent document est fondé sur une analyse</w:t>
      </w:r>
      <w:r w:rsidR="001C4CBB">
        <w:rPr>
          <w:lang w:val="fr-FR"/>
        </w:rPr>
        <w:t xml:space="preserve"> concise</w:t>
      </w:r>
      <w:r w:rsidR="00062979">
        <w:rPr>
          <w:lang w:val="fr-FR"/>
        </w:rPr>
        <w:t>.</w:t>
      </w:r>
    </w:p>
    <w:p w14:paraId="5449776F" w14:textId="2D21E470" w:rsidR="00FB796B" w:rsidRPr="00632042" w:rsidRDefault="00062979" w:rsidP="00972138">
      <w:pPr>
        <w:pStyle w:val="Para1"/>
        <w:ind w:left="567" w:firstLine="0"/>
        <w:rPr>
          <w:lang w:val="fr-FR"/>
        </w:rPr>
      </w:pPr>
      <w:r>
        <w:rPr>
          <w:lang w:val="fr-FR"/>
        </w:rPr>
        <w:t>L</w:t>
      </w:r>
      <w:r w:rsidR="001C4CBB">
        <w:rPr>
          <w:lang w:val="fr-FR"/>
        </w:rPr>
        <w:t>’</w:t>
      </w:r>
      <w:r>
        <w:rPr>
          <w:lang w:val="fr-FR"/>
        </w:rPr>
        <w:t>analyse</w:t>
      </w:r>
      <w:r w:rsidR="001C4CBB">
        <w:rPr>
          <w:lang w:val="fr-FR"/>
        </w:rPr>
        <w:t xml:space="preserve"> concise</w:t>
      </w:r>
      <w:r>
        <w:rPr>
          <w:lang w:val="fr-FR"/>
        </w:rPr>
        <w:t xml:space="preserve"> présentée dans ce document </w:t>
      </w:r>
      <w:r w:rsidR="00C119F1">
        <w:rPr>
          <w:lang w:val="fr-FR"/>
        </w:rPr>
        <w:t>n’a pas vocation à constituer</w:t>
      </w:r>
      <w:r w:rsidR="00625FD2">
        <w:rPr>
          <w:lang w:val="fr-FR"/>
        </w:rPr>
        <w:t xml:space="preserve"> un examen complet de tous les travaux menés dans le cadre de la Convention qui pourraient être pertinents pour le </w:t>
      </w:r>
      <w:r w:rsidR="00657B4C">
        <w:rPr>
          <w:lang w:val="fr-FR"/>
        </w:rPr>
        <w:t>Cadre</w:t>
      </w:r>
      <w:r w:rsidR="00625FD2">
        <w:rPr>
          <w:lang w:val="fr-FR"/>
        </w:rPr>
        <w:t xml:space="preserve">. Elle n’entend pas non plus suggérer que chaque programme de travail devrait suivre des </w:t>
      </w:r>
      <w:r w:rsidR="00625FD2">
        <w:rPr>
          <w:lang w:val="fr-FR"/>
        </w:rPr>
        <w:lastRenderedPageBreak/>
        <w:t>orientations explicites</w:t>
      </w:r>
      <w:r w:rsidR="00BB635F">
        <w:rPr>
          <w:lang w:val="fr-FR"/>
        </w:rPr>
        <w:t>,</w:t>
      </w:r>
      <w:r w:rsidR="00625FD2">
        <w:rPr>
          <w:lang w:val="fr-FR"/>
        </w:rPr>
        <w:t xml:space="preserve"> qui reflèteraient chaque élément de chaque </w:t>
      </w:r>
      <w:r w:rsidR="00C119F1">
        <w:rPr>
          <w:lang w:val="fr-FR"/>
        </w:rPr>
        <w:t>cible</w:t>
      </w:r>
      <w:r w:rsidR="00625FD2">
        <w:rPr>
          <w:lang w:val="fr-FR"/>
        </w:rPr>
        <w:t xml:space="preserve"> du </w:t>
      </w:r>
      <w:r w:rsidR="00657B4C">
        <w:rPr>
          <w:lang w:val="fr-FR"/>
        </w:rPr>
        <w:t>Cadre</w:t>
      </w:r>
      <w:r w:rsidR="00625FD2">
        <w:rPr>
          <w:lang w:val="fr-FR"/>
        </w:rPr>
        <w:t xml:space="preserve">. Elle </w:t>
      </w:r>
      <w:r w:rsidR="00E146A0">
        <w:rPr>
          <w:lang w:val="fr-FR"/>
        </w:rPr>
        <w:t>donne</w:t>
      </w:r>
      <w:r w:rsidR="00625FD2">
        <w:rPr>
          <w:lang w:val="fr-FR"/>
        </w:rPr>
        <w:t xml:space="preserve"> </w:t>
      </w:r>
      <w:r w:rsidR="00C119F1">
        <w:rPr>
          <w:lang w:val="fr-FR"/>
        </w:rPr>
        <w:t xml:space="preserve">plutôt </w:t>
      </w:r>
      <w:r w:rsidR="00625FD2">
        <w:rPr>
          <w:lang w:val="fr-FR"/>
        </w:rPr>
        <w:t xml:space="preserve">un aperçu </w:t>
      </w:r>
      <w:r w:rsidR="00C119F1">
        <w:rPr>
          <w:lang w:val="fr-FR"/>
        </w:rPr>
        <w:t xml:space="preserve">des </w:t>
      </w:r>
      <w:r w:rsidR="00625FD2">
        <w:rPr>
          <w:lang w:val="fr-FR"/>
        </w:rPr>
        <w:t xml:space="preserve">orientations </w:t>
      </w:r>
      <w:r w:rsidR="00BB635F">
        <w:rPr>
          <w:lang w:val="fr-FR"/>
        </w:rPr>
        <w:t>précédemment élaborées par</w:t>
      </w:r>
      <w:r w:rsidR="00625FD2">
        <w:rPr>
          <w:lang w:val="fr-FR"/>
        </w:rPr>
        <w:t xml:space="preserve"> la Conférence des Parties </w:t>
      </w:r>
      <w:r w:rsidR="00BB635F">
        <w:rPr>
          <w:lang w:val="fr-FR"/>
        </w:rPr>
        <w:t>pour</w:t>
      </w:r>
      <w:r w:rsidR="00625FD2">
        <w:rPr>
          <w:lang w:val="fr-FR"/>
        </w:rPr>
        <w:t xml:space="preserve"> les domaines </w:t>
      </w:r>
      <w:r w:rsidR="00C119F1">
        <w:rPr>
          <w:lang w:val="fr-FR"/>
        </w:rPr>
        <w:t>de</w:t>
      </w:r>
      <w:r w:rsidR="00625FD2">
        <w:rPr>
          <w:lang w:val="fr-FR"/>
        </w:rPr>
        <w:t xml:space="preserve"> programme</w:t>
      </w:r>
      <w:r w:rsidR="00C119F1">
        <w:rPr>
          <w:lang w:val="fr-FR"/>
        </w:rPr>
        <w:t xml:space="preserve"> respectifs</w:t>
      </w:r>
      <w:r w:rsidR="00625FD2">
        <w:rPr>
          <w:lang w:val="fr-FR"/>
        </w:rPr>
        <w:t>, qui pourraient</w:t>
      </w:r>
      <w:r w:rsidR="00C119F1">
        <w:rPr>
          <w:lang w:val="fr-FR"/>
        </w:rPr>
        <w:t xml:space="preserve"> orienter</w:t>
      </w:r>
      <w:r w:rsidR="00625FD2">
        <w:rPr>
          <w:lang w:val="fr-FR"/>
        </w:rPr>
        <w:t xml:space="preserve"> la mise en œuvre du </w:t>
      </w:r>
      <w:r w:rsidR="00657B4C">
        <w:rPr>
          <w:lang w:val="fr-FR"/>
        </w:rPr>
        <w:t>Cadre</w:t>
      </w:r>
      <w:r w:rsidR="00625FD2">
        <w:rPr>
          <w:lang w:val="fr-FR"/>
        </w:rPr>
        <w:t xml:space="preserve">, ainsi qu’une base permettant de </w:t>
      </w:r>
      <w:r w:rsidR="00C119F1">
        <w:rPr>
          <w:lang w:val="fr-FR"/>
        </w:rPr>
        <w:t>recenser</w:t>
      </w:r>
      <w:r w:rsidR="00625FD2">
        <w:rPr>
          <w:lang w:val="fr-FR"/>
        </w:rPr>
        <w:t xml:space="preserve"> les principales lacunes qui peuvent exister aussi bien dans le cadre de la Convention que dans les </w:t>
      </w:r>
      <w:r w:rsidR="0073148B">
        <w:rPr>
          <w:lang w:val="fr-FR"/>
        </w:rPr>
        <w:t>différents programmes de travail.</w:t>
      </w:r>
    </w:p>
    <w:p w14:paraId="524A7AFD" w14:textId="49F6182D" w:rsidR="00B861C7" w:rsidRPr="00632042" w:rsidRDefault="00BB635F" w:rsidP="00B861C7">
      <w:pPr>
        <w:pStyle w:val="Para1"/>
        <w:ind w:left="567" w:firstLine="0"/>
        <w:rPr>
          <w:lang w:val="fr-FR"/>
        </w:rPr>
      </w:pPr>
      <w:r>
        <w:rPr>
          <w:lang w:val="fr-FR"/>
        </w:rPr>
        <w:t xml:space="preserve">Les </w:t>
      </w:r>
      <w:r w:rsidR="00015D68">
        <w:rPr>
          <w:lang w:val="fr-FR"/>
        </w:rPr>
        <w:t xml:space="preserve">programmes de travail (et les décisions </w:t>
      </w:r>
      <w:r w:rsidR="00C119F1">
        <w:rPr>
          <w:lang w:val="fr-FR"/>
        </w:rPr>
        <w:t>connexes</w:t>
      </w:r>
      <w:r w:rsidR="00015D68">
        <w:rPr>
          <w:lang w:val="fr-FR"/>
        </w:rPr>
        <w:t>)</w:t>
      </w:r>
      <w:r>
        <w:rPr>
          <w:lang w:val="fr-FR"/>
        </w:rPr>
        <w:t xml:space="preserve"> sur lesquels porte l’analyse concise sont énumérés </w:t>
      </w:r>
      <w:r w:rsidR="00015D68">
        <w:rPr>
          <w:lang w:val="fr-FR"/>
        </w:rPr>
        <w:t xml:space="preserve">au paragraphe 4. Le présent document résume les résultats de cette analyse, dont la version intégrale </w:t>
      </w:r>
      <w:r w:rsidR="0066098F">
        <w:rPr>
          <w:lang w:val="fr-FR"/>
        </w:rPr>
        <w:t xml:space="preserve">peut être consultée </w:t>
      </w:r>
      <w:r w:rsidR="00015D68">
        <w:rPr>
          <w:lang w:val="fr-FR"/>
        </w:rPr>
        <w:t>dans le document</w:t>
      </w:r>
      <w:r w:rsidR="006412E9">
        <w:rPr>
          <w:lang w:val="fr-FR"/>
        </w:rPr>
        <w:t> </w:t>
      </w:r>
      <w:r w:rsidR="00B861C7" w:rsidRPr="00632042">
        <w:rPr>
          <w:lang w:val="fr-FR"/>
        </w:rPr>
        <w:t xml:space="preserve">CBD/SBSTTA/25/INF/1. </w:t>
      </w:r>
    </w:p>
    <w:p w14:paraId="0B7A6461" w14:textId="1E11F25C" w:rsidR="00B861C7" w:rsidRPr="00632042" w:rsidRDefault="00015D68" w:rsidP="00B861C7">
      <w:pPr>
        <w:pStyle w:val="Para1"/>
        <w:ind w:left="567" w:firstLine="0"/>
        <w:rPr>
          <w:lang w:val="fr-FR"/>
        </w:rPr>
      </w:pPr>
      <w:r>
        <w:rPr>
          <w:lang w:val="fr-FR"/>
        </w:rPr>
        <w:t>Cela étant, il est important de noter qu’il existe de très nombreuses formes d’orientation</w:t>
      </w:r>
      <w:r w:rsidR="00B6122B">
        <w:rPr>
          <w:lang w:val="fr-FR"/>
        </w:rPr>
        <w:t>s</w:t>
      </w:r>
      <w:r>
        <w:rPr>
          <w:lang w:val="fr-FR"/>
        </w:rPr>
        <w:t xml:space="preserve"> et d’outils scientifiques et techniques </w:t>
      </w:r>
      <w:r w:rsidR="005F360F">
        <w:rPr>
          <w:lang w:val="fr-FR"/>
        </w:rPr>
        <w:t>élaborés</w:t>
      </w:r>
      <w:r>
        <w:rPr>
          <w:lang w:val="fr-FR"/>
        </w:rPr>
        <w:t xml:space="preserve"> dans le cadre d’autres domaines de travail de la Convention, qui n’ont pas été étudiés dans cette analyse concise, mais qui sont néanmoins particulièrement pertinents pour la mise en œuvre du </w:t>
      </w:r>
      <w:r w:rsidR="00657B4C">
        <w:rPr>
          <w:lang w:val="fr-FR"/>
        </w:rPr>
        <w:t>Cadre</w:t>
      </w:r>
      <w:r>
        <w:rPr>
          <w:lang w:val="fr-FR"/>
        </w:rPr>
        <w:t>. Les lacunes de ces programmes de travail en ce qui concerne certain</w:t>
      </w:r>
      <w:r w:rsidR="00C119F1">
        <w:rPr>
          <w:lang w:val="fr-FR"/>
        </w:rPr>
        <w:t>es cibles</w:t>
      </w:r>
      <w:r>
        <w:rPr>
          <w:lang w:val="fr-FR"/>
        </w:rPr>
        <w:t xml:space="preserve"> n’indiquent donc pas nécessairement l’existence de lacunes dans l’ensemble des travaux menés dans le cadre de la Convention. Des orientations et des outils qui jouent un rôle crucial dans la mise en œuvre du </w:t>
      </w:r>
      <w:r w:rsidR="00657B4C">
        <w:rPr>
          <w:lang w:val="fr-FR"/>
        </w:rPr>
        <w:t>Cadre</w:t>
      </w:r>
      <w:r>
        <w:rPr>
          <w:lang w:val="fr-FR"/>
        </w:rPr>
        <w:t xml:space="preserve"> ont</w:t>
      </w:r>
      <w:r w:rsidR="00B6122B">
        <w:rPr>
          <w:lang w:val="fr-FR"/>
        </w:rPr>
        <w:t>,</w:t>
      </w:r>
      <w:r>
        <w:rPr>
          <w:lang w:val="fr-FR"/>
        </w:rPr>
        <w:t xml:space="preserve"> par exemple</w:t>
      </w:r>
      <w:r w:rsidR="00B6122B">
        <w:rPr>
          <w:lang w:val="fr-FR"/>
        </w:rPr>
        <w:t>,</w:t>
      </w:r>
      <w:r>
        <w:rPr>
          <w:lang w:val="fr-FR"/>
        </w:rPr>
        <w:t xml:space="preserve"> été </w:t>
      </w:r>
      <w:r w:rsidR="005F360F">
        <w:rPr>
          <w:lang w:val="fr-FR"/>
        </w:rPr>
        <w:t>élaborés</w:t>
      </w:r>
      <w:r>
        <w:rPr>
          <w:lang w:val="fr-FR"/>
        </w:rPr>
        <w:t xml:space="preserve"> grâce aux travaux menés dans le cadre de la Conventio</w:t>
      </w:r>
      <w:r w:rsidR="00341056">
        <w:rPr>
          <w:lang w:val="fr-FR"/>
        </w:rPr>
        <w:t>n</w:t>
      </w:r>
      <w:r>
        <w:rPr>
          <w:lang w:val="fr-FR"/>
        </w:rPr>
        <w:t xml:space="preserve"> et de ses Protocoles, notamment dans les domaines de travail suivants : </w:t>
      </w:r>
    </w:p>
    <w:p w14:paraId="039AC226" w14:textId="484D39B4" w:rsidR="00703EB1" w:rsidRPr="00632042" w:rsidRDefault="001E6B91" w:rsidP="00B861C7">
      <w:pPr>
        <w:pStyle w:val="Para1"/>
        <w:numPr>
          <w:ilvl w:val="1"/>
          <w:numId w:val="69"/>
        </w:numPr>
        <w:tabs>
          <w:tab w:val="clear" w:pos="1134"/>
          <w:tab w:val="left" w:pos="1701"/>
        </w:tabs>
        <w:ind w:left="567" w:firstLine="621"/>
        <w:rPr>
          <w:lang w:val="fr-FR"/>
        </w:rPr>
      </w:pPr>
      <w:r>
        <w:rPr>
          <w:lang w:val="fr-FR"/>
        </w:rPr>
        <w:t xml:space="preserve">Mesures économiques, commerciales et </w:t>
      </w:r>
      <w:r w:rsidR="00C119F1">
        <w:rPr>
          <w:lang w:val="fr-FR"/>
        </w:rPr>
        <w:t>d’incitation</w:t>
      </w:r>
      <w:r w:rsidR="00B861C7" w:rsidRPr="00632042">
        <w:rPr>
          <w:lang w:val="fr-FR"/>
        </w:rPr>
        <w:t xml:space="preserve"> (</w:t>
      </w:r>
      <w:r w:rsidR="00A84CF5">
        <w:rPr>
          <w:lang w:val="fr-FR"/>
        </w:rPr>
        <w:t>en rapport avec</w:t>
      </w:r>
      <w:r>
        <w:rPr>
          <w:lang w:val="fr-FR"/>
        </w:rPr>
        <w:t xml:space="preserve"> la cible 18)</w:t>
      </w:r>
      <w:r w:rsidR="00341056">
        <w:rPr>
          <w:lang w:val="fr-FR"/>
        </w:rPr>
        <w:t> </w:t>
      </w:r>
      <w:r w:rsidR="00703EB1" w:rsidRPr="00632042">
        <w:rPr>
          <w:lang w:val="fr-FR"/>
        </w:rPr>
        <w:t>;</w:t>
      </w:r>
    </w:p>
    <w:p w14:paraId="7BFDF5D6" w14:textId="17C7CBD7" w:rsidR="00B861C7" w:rsidRPr="00632042" w:rsidRDefault="001E6B91" w:rsidP="00B861C7">
      <w:pPr>
        <w:pStyle w:val="Para1"/>
        <w:numPr>
          <w:ilvl w:val="1"/>
          <w:numId w:val="69"/>
        </w:numPr>
        <w:tabs>
          <w:tab w:val="clear" w:pos="1134"/>
          <w:tab w:val="left" w:pos="1701"/>
        </w:tabs>
        <w:ind w:left="567" w:firstLine="621"/>
        <w:rPr>
          <w:lang w:val="fr-FR"/>
        </w:rPr>
      </w:pPr>
      <w:r>
        <w:rPr>
          <w:lang w:val="fr-FR"/>
        </w:rPr>
        <w:t xml:space="preserve">Espèces exotiques envahissantes </w:t>
      </w:r>
      <w:r w:rsidR="00B861C7" w:rsidRPr="00632042">
        <w:rPr>
          <w:lang w:val="fr-FR"/>
        </w:rPr>
        <w:t>(</w:t>
      </w:r>
      <w:r>
        <w:rPr>
          <w:lang w:val="fr-FR"/>
        </w:rPr>
        <w:t>cible </w:t>
      </w:r>
      <w:r w:rsidR="00B861C7" w:rsidRPr="00632042">
        <w:rPr>
          <w:lang w:val="fr-FR"/>
        </w:rPr>
        <w:t>6)</w:t>
      </w:r>
      <w:r w:rsidR="00341056">
        <w:rPr>
          <w:lang w:val="fr-FR"/>
        </w:rPr>
        <w:t> </w:t>
      </w:r>
      <w:r w:rsidR="00B861C7" w:rsidRPr="00632042">
        <w:rPr>
          <w:lang w:val="fr-FR"/>
        </w:rPr>
        <w:t>;</w:t>
      </w:r>
    </w:p>
    <w:p w14:paraId="58CD0B00" w14:textId="2FA96C35" w:rsidR="00B861C7" w:rsidRPr="00632042" w:rsidRDefault="001E6B91" w:rsidP="00B861C7">
      <w:pPr>
        <w:pStyle w:val="Para1"/>
        <w:numPr>
          <w:ilvl w:val="1"/>
          <w:numId w:val="69"/>
        </w:numPr>
        <w:tabs>
          <w:tab w:val="clear" w:pos="1134"/>
          <w:tab w:val="left" w:pos="1701"/>
        </w:tabs>
        <w:ind w:left="567" w:firstLine="621"/>
        <w:rPr>
          <w:lang w:val="fr-FR"/>
        </w:rPr>
      </w:pPr>
      <w:r>
        <w:rPr>
          <w:lang w:val="fr-FR"/>
        </w:rPr>
        <w:t>Changements climatiques et approches écosystémiques d’adaptation</w:t>
      </w:r>
      <w:r w:rsidR="00B861C7" w:rsidRPr="00632042">
        <w:rPr>
          <w:lang w:val="fr-FR"/>
        </w:rPr>
        <w:t xml:space="preserve"> (</w:t>
      </w:r>
      <w:r>
        <w:rPr>
          <w:lang w:val="fr-FR"/>
        </w:rPr>
        <w:t>cible </w:t>
      </w:r>
      <w:r w:rsidR="00B861C7" w:rsidRPr="00632042">
        <w:rPr>
          <w:lang w:val="fr-FR"/>
        </w:rPr>
        <w:t>8)</w:t>
      </w:r>
      <w:r w:rsidR="00341056">
        <w:rPr>
          <w:lang w:val="fr-FR"/>
        </w:rPr>
        <w:t> </w:t>
      </w:r>
      <w:r w:rsidR="00B861C7" w:rsidRPr="00632042">
        <w:rPr>
          <w:lang w:val="fr-FR"/>
        </w:rPr>
        <w:t>;</w:t>
      </w:r>
    </w:p>
    <w:p w14:paraId="4D2BED5E" w14:textId="1DB0EE53" w:rsidR="00B861C7" w:rsidRPr="00632042" w:rsidRDefault="001E6B91" w:rsidP="00B861C7">
      <w:pPr>
        <w:pStyle w:val="Para1"/>
        <w:numPr>
          <w:ilvl w:val="1"/>
          <w:numId w:val="69"/>
        </w:numPr>
        <w:tabs>
          <w:tab w:val="clear" w:pos="1134"/>
          <w:tab w:val="left" w:pos="1701"/>
        </w:tabs>
        <w:ind w:left="567" w:firstLine="621"/>
        <w:rPr>
          <w:lang w:val="fr-FR"/>
        </w:rPr>
      </w:pPr>
      <w:r>
        <w:rPr>
          <w:lang w:val="fr-FR"/>
        </w:rPr>
        <w:t>Biodiversité et santé humaine</w:t>
      </w:r>
      <w:r w:rsidR="00B861C7" w:rsidRPr="00632042">
        <w:rPr>
          <w:lang w:val="fr-FR"/>
        </w:rPr>
        <w:t xml:space="preserve"> (</w:t>
      </w:r>
      <w:r w:rsidR="00A84CF5">
        <w:rPr>
          <w:lang w:val="fr-FR"/>
        </w:rPr>
        <w:t>en rapport avec plusieurs</w:t>
      </w:r>
      <w:r>
        <w:rPr>
          <w:lang w:val="fr-FR"/>
        </w:rPr>
        <w:t xml:space="preserve"> cibles</w:t>
      </w:r>
      <w:r w:rsidR="00B861C7" w:rsidRPr="00632042">
        <w:rPr>
          <w:lang w:val="fr-FR"/>
        </w:rPr>
        <w:t>)</w:t>
      </w:r>
      <w:r w:rsidR="00341056">
        <w:rPr>
          <w:lang w:val="fr-FR"/>
        </w:rPr>
        <w:t> </w:t>
      </w:r>
      <w:r w:rsidR="00B861C7" w:rsidRPr="00632042">
        <w:rPr>
          <w:lang w:val="fr-FR"/>
        </w:rPr>
        <w:t>;</w:t>
      </w:r>
    </w:p>
    <w:p w14:paraId="293E1E58" w14:textId="31AF4076" w:rsidR="00B861C7" w:rsidRPr="00632042" w:rsidRDefault="00A84CF5" w:rsidP="00B861C7">
      <w:pPr>
        <w:pStyle w:val="Para1"/>
        <w:numPr>
          <w:ilvl w:val="1"/>
          <w:numId w:val="69"/>
        </w:numPr>
        <w:tabs>
          <w:tab w:val="clear" w:pos="1134"/>
          <w:tab w:val="left" w:pos="1701"/>
        </w:tabs>
        <w:ind w:left="567" w:firstLine="621"/>
        <w:rPr>
          <w:lang w:val="fr-FR"/>
        </w:rPr>
      </w:pPr>
      <w:r>
        <w:rPr>
          <w:lang w:val="fr-FR"/>
        </w:rPr>
        <w:t xml:space="preserve">Accès aux ressources génétiques et partage juste et équitable des avantages découlant de leur utilisation </w:t>
      </w:r>
      <w:r w:rsidR="00B861C7" w:rsidRPr="00632042">
        <w:rPr>
          <w:lang w:val="fr-FR"/>
        </w:rPr>
        <w:t>(</w:t>
      </w:r>
      <w:r>
        <w:rPr>
          <w:lang w:val="fr-FR"/>
        </w:rPr>
        <w:t>cible </w:t>
      </w:r>
      <w:r w:rsidR="00B861C7" w:rsidRPr="00632042">
        <w:rPr>
          <w:lang w:val="fr-FR"/>
        </w:rPr>
        <w:t>13)</w:t>
      </w:r>
      <w:r w:rsidR="00341056">
        <w:rPr>
          <w:lang w:val="fr-FR"/>
        </w:rPr>
        <w:t> </w:t>
      </w:r>
      <w:r w:rsidR="00B861C7" w:rsidRPr="00632042">
        <w:rPr>
          <w:lang w:val="fr-FR"/>
        </w:rPr>
        <w:t>;</w:t>
      </w:r>
    </w:p>
    <w:p w14:paraId="4F1EDEB9" w14:textId="2C62CE96" w:rsidR="00B861C7" w:rsidRPr="00632042" w:rsidRDefault="00A84CF5" w:rsidP="00B861C7">
      <w:pPr>
        <w:pStyle w:val="Para1"/>
        <w:numPr>
          <w:ilvl w:val="1"/>
          <w:numId w:val="69"/>
        </w:numPr>
        <w:tabs>
          <w:tab w:val="clear" w:pos="1134"/>
          <w:tab w:val="left" w:pos="1701"/>
        </w:tabs>
        <w:ind w:left="567" w:firstLine="621"/>
        <w:rPr>
          <w:lang w:val="fr-FR"/>
        </w:rPr>
      </w:pPr>
      <w:r>
        <w:rPr>
          <w:lang w:val="fr-FR"/>
        </w:rPr>
        <w:t xml:space="preserve">Intégration de la biodiversité dans les secteurs </w:t>
      </w:r>
      <w:r w:rsidR="00E146A0">
        <w:rPr>
          <w:lang w:val="fr-FR"/>
        </w:rPr>
        <w:t>concernés</w:t>
      </w:r>
      <w:r>
        <w:rPr>
          <w:lang w:val="fr-FR"/>
        </w:rPr>
        <w:t xml:space="preserve"> </w:t>
      </w:r>
      <w:r w:rsidR="00B861C7" w:rsidRPr="00632042">
        <w:rPr>
          <w:lang w:val="fr-FR"/>
        </w:rPr>
        <w:t>(</w:t>
      </w:r>
      <w:r>
        <w:rPr>
          <w:lang w:val="fr-FR"/>
        </w:rPr>
        <w:t>cibles </w:t>
      </w:r>
      <w:r w:rsidR="00B861C7" w:rsidRPr="00632042">
        <w:rPr>
          <w:lang w:val="fr-FR"/>
        </w:rPr>
        <w:t xml:space="preserve">14 </w:t>
      </w:r>
      <w:r w:rsidR="006412E9">
        <w:rPr>
          <w:lang w:val="fr-FR"/>
        </w:rPr>
        <w:t>et 1</w:t>
      </w:r>
      <w:r w:rsidR="00B861C7" w:rsidRPr="00632042">
        <w:rPr>
          <w:lang w:val="fr-FR"/>
        </w:rPr>
        <w:t>5)</w:t>
      </w:r>
      <w:r w:rsidR="00341056">
        <w:rPr>
          <w:lang w:val="fr-FR"/>
        </w:rPr>
        <w:t> </w:t>
      </w:r>
      <w:r w:rsidR="00B861C7" w:rsidRPr="00632042">
        <w:rPr>
          <w:lang w:val="fr-FR"/>
        </w:rPr>
        <w:t>;</w:t>
      </w:r>
    </w:p>
    <w:p w14:paraId="6E53475B" w14:textId="40BE85CD" w:rsidR="00B861C7" w:rsidRPr="00632042" w:rsidRDefault="00C119F1" w:rsidP="00B861C7">
      <w:pPr>
        <w:pStyle w:val="Para1"/>
        <w:numPr>
          <w:ilvl w:val="1"/>
          <w:numId w:val="69"/>
        </w:numPr>
        <w:tabs>
          <w:tab w:val="clear" w:pos="1134"/>
          <w:tab w:val="left" w:pos="1701"/>
        </w:tabs>
        <w:ind w:left="567" w:firstLine="621"/>
        <w:rPr>
          <w:lang w:val="fr-FR"/>
        </w:rPr>
      </w:pPr>
      <w:r>
        <w:rPr>
          <w:lang w:val="fr-FR"/>
        </w:rPr>
        <w:t>Prévention des risques biotechnologiques</w:t>
      </w:r>
      <w:r w:rsidR="00B861C7" w:rsidRPr="00632042">
        <w:rPr>
          <w:lang w:val="fr-FR"/>
        </w:rPr>
        <w:t xml:space="preserve"> (</w:t>
      </w:r>
      <w:r w:rsidR="00A84CF5">
        <w:rPr>
          <w:lang w:val="fr-FR"/>
        </w:rPr>
        <w:t>cible </w:t>
      </w:r>
      <w:r w:rsidR="00B861C7" w:rsidRPr="00632042">
        <w:rPr>
          <w:lang w:val="fr-FR"/>
        </w:rPr>
        <w:t>17)</w:t>
      </w:r>
      <w:r w:rsidR="00341056">
        <w:rPr>
          <w:lang w:val="fr-FR"/>
        </w:rPr>
        <w:t> </w:t>
      </w:r>
      <w:r w:rsidR="00B861C7" w:rsidRPr="00632042">
        <w:rPr>
          <w:lang w:val="fr-FR"/>
        </w:rPr>
        <w:t>;</w:t>
      </w:r>
    </w:p>
    <w:p w14:paraId="0BE55A55" w14:textId="0F05B449" w:rsidR="00B861C7" w:rsidRPr="00632042" w:rsidRDefault="00A84CF5" w:rsidP="00B861C7">
      <w:pPr>
        <w:pStyle w:val="Para1"/>
        <w:numPr>
          <w:ilvl w:val="1"/>
          <w:numId w:val="69"/>
        </w:numPr>
        <w:tabs>
          <w:tab w:val="clear" w:pos="1134"/>
          <w:tab w:val="left" w:pos="1701"/>
        </w:tabs>
        <w:ind w:left="567" w:firstLine="621"/>
        <w:rPr>
          <w:lang w:val="fr-FR"/>
        </w:rPr>
      </w:pPr>
      <w:r>
        <w:rPr>
          <w:lang w:val="fr-FR"/>
        </w:rPr>
        <w:t xml:space="preserve">Renforcement des capacités et coopération technique et scientifique </w:t>
      </w:r>
      <w:r w:rsidR="00B861C7" w:rsidRPr="00632042">
        <w:rPr>
          <w:lang w:val="fr-FR"/>
        </w:rPr>
        <w:t>(</w:t>
      </w:r>
      <w:r>
        <w:rPr>
          <w:lang w:val="fr-FR"/>
        </w:rPr>
        <w:t>cible </w:t>
      </w:r>
      <w:r w:rsidR="00B861C7" w:rsidRPr="00632042">
        <w:rPr>
          <w:lang w:val="fr-FR"/>
        </w:rPr>
        <w:t>20)</w:t>
      </w:r>
      <w:r w:rsidR="00341056">
        <w:rPr>
          <w:lang w:val="fr-FR"/>
        </w:rPr>
        <w:t> </w:t>
      </w:r>
      <w:r w:rsidR="00B861C7" w:rsidRPr="00632042">
        <w:rPr>
          <w:lang w:val="fr-FR"/>
        </w:rPr>
        <w:t>;</w:t>
      </w:r>
    </w:p>
    <w:p w14:paraId="78C7347C" w14:textId="55CA21B2" w:rsidR="00B861C7" w:rsidRPr="00632042" w:rsidRDefault="00A84CF5" w:rsidP="00B861C7">
      <w:pPr>
        <w:pStyle w:val="Para1"/>
        <w:numPr>
          <w:ilvl w:val="1"/>
          <w:numId w:val="69"/>
        </w:numPr>
        <w:tabs>
          <w:tab w:val="clear" w:pos="1134"/>
          <w:tab w:val="left" w:pos="1701"/>
        </w:tabs>
        <w:ind w:left="567" w:firstLine="621"/>
        <w:rPr>
          <w:lang w:val="fr-FR"/>
        </w:rPr>
      </w:pPr>
      <w:r>
        <w:rPr>
          <w:lang w:val="fr-FR"/>
        </w:rPr>
        <w:t xml:space="preserve">Peuples autochtones et communautés locales </w:t>
      </w:r>
      <w:r w:rsidR="00B861C7" w:rsidRPr="00632042">
        <w:rPr>
          <w:lang w:val="fr-FR"/>
        </w:rPr>
        <w:t>(</w:t>
      </w:r>
      <w:r>
        <w:rPr>
          <w:lang w:val="fr-FR"/>
        </w:rPr>
        <w:t>en rapport avec plusieurs cibles</w:t>
      </w:r>
      <w:r w:rsidR="00B861C7" w:rsidRPr="00632042">
        <w:rPr>
          <w:lang w:val="fr-FR"/>
        </w:rPr>
        <w:t>)</w:t>
      </w:r>
      <w:r w:rsidR="00341056">
        <w:rPr>
          <w:lang w:val="fr-FR"/>
        </w:rPr>
        <w:t> </w:t>
      </w:r>
      <w:r w:rsidR="00B861C7" w:rsidRPr="00632042">
        <w:rPr>
          <w:lang w:val="fr-FR"/>
        </w:rPr>
        <w:t xml:space="preserve">; </w:t>
      </w:r>
    </w:p>
    <w:p w14:paraId="0D356F70" w14:textId="3FFB1627" w:rsidR="00B861C7" w:rsidRPr="00632042" w:rsidRDefault="002A5622" w:rsidP="00B861C7">
      <w:pPr>
        <w:pStyle w:val="Para1"/>
        <w:numPr>
          <w:ilvl w:val="1"/>
          <w:numId w:val="69"/>
        </w:numPr>
        <w:tabs>
          <w:tab w:val="clear" w:pos="1134"/>
          <w:tab w:val="left" w:pos="1701"/>
        </w:tabs>
        <w:ind w:left="567" w:firstLine="621"/>
        <w:rPr>
          <w:lang w:val="fr-FR"/>
        </w:rPr>
      </w:pPr>
      <w:r>
        <w:rPr>
          <w:lang w:val="fr-FR"/>
        </w:rPr>
        <w:t>Genre et biodiversité</w:t>
      </w:r>
      <w:r w:rsidR="00B861C7" w:rsidRPr="00632042">
        <w:rPr>
          <w:lang w:val="fr-FR"/>
        </w:rPr>
        <w:t xml:space="preserve"> (</w:t>
      </w:r>
      <w:r>
        <w:rPr>
          <w:lang w:val="fr-FR"/>
        </w:rPr>
        <w:t>cible </w:t>
      </w:r>
      <w:r w:rsidR="00B861C7" w:rsidRPr="00632042">
        <w:rPr>
          <w:lang w:val="fr-FR"/>
        </w:rPr>
        <w:t>23).</w:t>
      </w:r>
    </w:p>
    <w:p w14:paraId="76331F27" w14:textId="0D3FDFA5" w:rsidR="00B73C66" w:rsidRPr="00632042" w:rsidRDefault="00456059" w:rsidP="00972138">
      <w:pPr>
        <w:pStyle w:val="Para1"/>
        <w:ind w:left="567" w:firstLine="0"/>
        <w:rPr>
          <w:lang w:val="fr-FR"/>
        </w:rPr>
      </w:pPr>
      <w:r>
        <w:rPr>
          <w:lang w:val="fr-FR"/>
        </w:rPr>
        <w:t xml:space="preserve">Si ces outils et ces orientations sont pris en compte dans le présent document afin de </w:t>
      </w:r>
      <w:r w:rsidR="003E5087">
        <w:rPr>
          <w:lang w:val="fr-FR"/>
        </w:rPr>
        <w:t xml:space="preserve">recenser </w:t>
      </w:r>
      <w:r>
        <w:rPr>
          <w:lang w:val="fr-FR"/>
        </w:rPr>
        <w:t xml:space="preserve">les lacunes </w:t>
      </w:r>
      <w:r w:rsidR="003E5087">
        <w:rPr>
          <w:lang w:val="fr-FR"/>
        </w:rPr>
        <w:t>pour la mise en œuvre</w:t>
      </w:r>
      <w:r>
        <w:rPr>
          <w:lang w:val="fr-FR"/>
        </w:rPr>
        <w:t xml:space="preserve"> des cibles du </w:t>
      </w:r>
      <w:r w:rsidR="00657B4C">
        <w:rPr>
          <w:lang w:val="fr-FR"/>
        </w:rPr>
        <w:t>Cadre</w:t>
      </w:r>
      <w:r>
        <w:rPr>
          <w:lang w:val="fr-FR"/>
        </w:rPr>
        <w:t xml:space="preserve"> (voir section IV), ils ne sont pas étudiés dans l</w:t>
      </w:r>
      <w:r w:rsidR="001C4CBB">
        <w:rPr>
          <w:lang w:val="fr-FR"/>
        </w:rPr>
        <w:t>’</w:t>
      </w:r>
      <w:r>
        <w:rPr>
          <w:lang w:val="fr-FR"/>
        </w:rPr>
        <w:t xml:space="preserve">analyse </w:t>
      </w:r>
      <w:r w:rsidR="001C4CBB">
        <w:rPr>
          <w:lang w:val="fr-FR"/>
        </w:rPr>
        <w:t xml:space="preserve">concise </w:t>
      </w:r>
      <w:r>
        <w:rPr>
          <w:lang w:val="fr-FR"/>
        </w:rPr>
        <w:t>des programmes de travail dans le document</w:t>
      </w:r>
      <w:r w:rsidR="00445826" w:rsidRPr="00632042">
        <w:rPr>
          <w:lang w:val="fr-FR"/>
        </w:rPr>
        <w:t xml:space="preserve"> </w:t>
      </w:r>
      <w:r w:rsidR="00B861C7" w:rsidRPr="00632042">
        <w:rPr>
          <w:lang w:val="fr-FR"/>
        </w:rPr>
        <w:t>CBD/SBSTTA/25/INF/1.</w:t>
      </w:r>
      <w:r w:rsidR="00B22684">
        <w:rPr>
          <w:lang w:val="fr-FR"/>
        </w:rPr>
        <w:t xml:space="preserve"> En outre, cette analyse n’a pas </w:t>
      </w:r>
      <w:r w:rsidR="00E24A5D">
        <w:rPr>
          <w:lang w:val="fr-FR"/>
        </w:rPr>
        <w:t>étudié les</w:t>
      </w:r>
      <w:r w:rsidR="00B22684">
        <w:rPr>
          <w:lang w:val="fr-FR"/>
        </w:rPr>
        <w:t xml:space="preserve"> orientations </w:t>
      </w:r>
      <w:r w:rsidR="00E24A5D">
        <w:rPr>
          <w:lang w:val="fr-FR"/>
        </w:rPr>
        <w:t>élaborées par</w:t>
      </w:r>
      <w:r w:rsidR="00B22684">
        <w:rPr>
          <w:lang w:val="fr-FR"/>
        </w:rPr>
        <w:t xml:space="preserve"> d’autres organisations et qui pourraient être pertinentes. Enfin, les objectifs du </w:t>
      </w:r>
      <w:r w:rsidR="00657B4C">
        <w:rPr>
          <w:lang w:val="fr-FR"/>
        </w:rPr>
        <w:t>Cadre</w:t>
      </w:r>
      <w:r w:rsidR="00B22684">
        <w:rPr>
          <w:lang w:val="fr-FR"/>
        </w:rPr>
        <w:t xml:space="preserve"> n’ont pas</w:t>
      </w:r>
      <w:r w:rsidR="00834CB9">
        <w:rPr>
          <w:lang w:val="fr-FR"/>
        </w:rPr>
        <w:t xml:space="preserve"> été</w:t>
      </w:r>
      <w:r w:rsidR="00B22684">
        <w:rPr>
          <w:lang w:val="fr-FR"/>
        </w:rPr>
        <w:t xml:space="preserve"> </w:t>
      </w:r>
      <w:r w:rsidR="00834CB9">
        <w:rPr>
          <w:lang w:val="fr-FR"/>
        </w:rPr>
        <w:t>abordés</w:t>
      </w:r>
      <w:r w:rsidR="00B22684">
        <w:rPr>
          <w:lang w:val="fr-FR"/>
        </w:rPr>
        <w:t xml:space="preserve"> directement dans cette analyse, car les programmes de travail </w:t>
      </w:r>
      <w:r w:rsidR="00834CB9">
        <w:rPr>
          <w:lang w:val="fr-FR"/>
        </w:rPr>
        <w:t>insistent</w:t>
      </w:r>
      <w:r w:rsidR="00B22684">
        <w:rPr>
          <w:lang w:val="fr-FR"/>
        </w:rPr>
        <w:t xml:space="preserve"> davantage sur les actions à entreprendre et concernent don</w:t>
      </w:r>
      <w:r w:rsidR="00E24A5D">
        <w:rPr>
          <w:lang w:val="fr-FR"/>
        </w:rPr>
        <w:t>c</w:t>
      </w:r>
      <w:r w:rsidR="00B22684">
        <w:rPr>
          <w:lang w:val="fr-FR"/>
        </w:rPr>
        <w:t xml:space="preserve"> particulièrement les cibles</w:t>
      </w:r>
      <w:r w:rsidR="00E24A5D">
        <w:rPr>
          <w:lang w:val="fr-FR"/>
        </w:rPr>
        <w:t>, qui sont</w:t>
      </w:r>
      <w:r w:rsidR="00B22684">
        <w:rPr>
          <w:lang w:val="fr-FR"/>
        </w:rPr>
        <w:t xml:space="preserve"> axées sur l’action, alors que les objectifs du </w:t>
      </w:r>
      <w:r w:rsidR="00657B4C">
        <w:rPr>
          <w:lang w:val="fr-FR"/>
        </w:rPr>
        <w:t>Cadre</w:t>
      </w:r>
      <w:r w:rsidR="00B22684">
        <w:rPr>
          <w:lang w:val="fr-FR"/>
        </w:rPr>
        <w:t xml:space="preserve"> sont plutôt axés sur les résultats</w:t>
      </w:r>
      <w:r w:rsidR="00834CB9">
        <w:rPr>
          <w:lang w:val="fr-FR"/>
        </w:rPr>
        <w:t xml:space="preserve"> et insistent donc</w:t>
      </w:r>
      <w:r w:rsidR="00B22684">
        <w:rPr>
          <w:lang w:val="fr-FR"/>
        </w:rPr>
        <w:t xml:space="preserve"> sur les résultats </w:t>
      </w:r>
      <w:r w:rsidR="00E24A5D">
        <w:rPr>
          <w:lang w:val="fr-FR"/>
        </w:rPr>
        <w:t>attendus</w:t>
      </w:r>
      <w:r w:rsidR="00B22684">
        <w:rPr>
          <w:lang w:val="fr-FR"/>
        </w:rPr>
        <w:t xml:space="preserve"> de la mise en œuvre des cibles.</w:t>
      </w:r>
      <w:r w:rsidR="00B73C66" w:rsidRPr="00632042">
        <w:rPr>
          <w:lang w:val="fr-FR"/>
        </w:rPr>
        <w:t xml:space="preserve"> </w:t>
      </w:r>
    </w:p>
    <w:p w14:paraId="39A9F682" w14:textId="78DCE5D0" w:rsidR="002F2C2D" w:rsidRPr="00632042" w:rsidRDefault="000F7C76" w:rsidP="002F2C2D">
      <w:pPr>
        <w:pStyle w:val="Para1"/>
        <w:ind w:left="567" w:firstLine="0"/>
        <w:rPr>
          <w:lang w:val="fr-FR"/>
        </w:rPr>
      </w:pPr>
      <w:r>
        <w:rPr>
          <w:lang w:val="fr-FR"/>
        </w:rPr>
        <w:t>Cette</w:t>
      </w:r>
      <w:r w:rsidR="001C4CBB">
        <w:rPr>
          <w:lang w:val="fr-FR"/>
        </w:rPr>
        <w:t xml:space="preserve"> </w:t>
      </w:r>
      <w:r>
        <w:rPr>
          <w:lang w:val="fr-FR"/>
        </w:rPr>
        <w:t xml:space="preserve">analyse </w:t>
      </w:r>
      <w:r w:rsidR="001C4CBB">
        <w:rPr>
          <w:lang w:val="fr-FR"/>
        </w:rPr>
        <w:t xml:space="preserve">concise </w:t>
      </w:r>
      <w:r>
        <w:rPr>
          <w:lang w:val="fr-FR"/>
        </w:rPr>
        <w:t xml:space="preserve">peut éventuellement servir de première étape à une </w:t>
      </w:r>
      <w:r w:rsidR="003D67DF">
        <w:rPr>
          <w:lang w:val="fr-FR"/>
        </w:rPr>
        <w:t>méthode</w:t>
      </w:r>
      <w:r>
        <w:rPr>
          <w:lang w:val="fr-FR"/>
        </w:rPr>
        <w:t xml:space="preserve"> </w:t>
      </w:r>
      <w:r w:rsidR="003E5087">
        <w:rPr>
          <w:lang w:val="fr-FR"/>
        </w:rPr>
        <w:t>par étapes</w:t>
      </w:r>
      <w:r>
        <w:rPr>
          <w:lang w:val="fr-FR"/>
        </w:rPr>
        <w:t xml:space="preserve"> visant à </w:t>
      </w:r>
      <w:r w:rsidR="003E5087">
        <w:rPr>
          <w:lang w:val="fr-FR"/>
        </w:rPr>
        <w:t>combler les</w:t>
      </w:r>
      <w:r>
        <w:rPr>
          <w:lang w:val="fr-FR"/>
        </w:rPr>
        <w:t xml:space="preserve"> lacunes en matière d’orientations scientifiques et techniques à l’appui de la mise en œuvre des cibles du </w:t>
      </w:r>
      <w:r w:rsidR="00657B4C">
        <w:rPr>
          <w:lang w:val="fr-FR"/>
        </w:rPr>
        <w:t>Cadre</w:t>
      </w:r>
      <w:r>
        <w:rPr>
          <w:lang w:val="fr-FR"/>
        </w:rPr>
        <w:t xml:space="preserve">. Les résultats de l’analyse peuvent constituer la base de travaux supplémentaires de recensement </w:t>
      </w:r>
      <w:r w:rsidR="003E5087">
        <w:rPr>
          <w:lang w:val="fr-FR"/>
        </w:rPr>
        <w:t>de</w:t>
      </w:r>
      <w:r>
        <w:rPr>
          <w:lang w:val="fr-FR"/>
        </w:rPr>
        <w:t xml:space="preserve"> lacunes</w:t>
      </w:r>
      <w:r w:rsidR="003E5087">
        <w:rPr>
          <w:lang w:val="fr-FR"/>
        </w:rPr>
        <w:t xml:space="preserve"> potentielles</w:t>
      </w:r>
      <w:r>
        <w:rPr>
          <w:lang w:val="fr-FR"/>
        </w:rPr>
        <w:t xml:space="preserve"> au sein de</w:t>
      </w:r>
      <w:r w:rsidR="003E5087">
        <w:rPr>
          <w:lang w:val="fr-FR"/>
        </w:rPr>
        <w:t xml:space="preserve"> chaque</w:t>
      </w:r>
      <w:r>
        <w:rPr>
          <w:lang w:val="fr-FR"/>
        </w:rPr>
        <w:t xml:space="preserve"> programme de travail</w:t>
      </w:r>
      <w:r w:rsidR="003E5087">
        <w:rPr>
          <w:lang w:val="fr-FR"/>
        </w:rPr>
        <w:t>,</w:t>
      </w:r>
      <w:r>
        <w:rPr>
          <w:lang w:val="fr-FR"/>
        </w:rPr>
        <w:t xml:space="preserve"> pour examen </w:t>
      </w:r>
      <w:r w:rsidR="003E5087">
        <w:rPr>
          <w:lang w:val="fr-FR"/>
        </w:rPr>
        <w:t>par</w:t>
      </w:r>
      <w:r>
        <w:rPr>
          <w:lang w:val="fr-FR"/>
        </w:rPr>
        <w:t xml:space="preserve"> l’Organe subsidiaire à sa vingt-sixième réunion.</w:t>
      </w:r>
    </w:p>
    <w:p w14:paraId="60AC6B9E" w14:textId="563D9EEB" w:rsidR="00A705DB" w:rsidRPr="00632042" w:rsidRDefault="000F7C76" w:rsidP="00A705DB">
      <w:pPr>
        <w:pStyle w:val="Heading1"/>
        <w:rPr>
          <w:lang w:val="fr-FR"/>
        </w:rPr>
      </w:pPr>
      <w:r>
        <w:rPr>
          <w:lang w:val="fr-FR"/>
        </w:rPr>
        <w:lastRenderedPageBreak/>
        <w:t>Résultats</w:t>
      </w:r>
    </w:p>
    <w:p w14:paraId="569119B9" w14:textId="503C3F62" w:rsidR="006A0BB1" w:rsidRPr="00632042" w:rsidRDefault="00883D91" w:rsidP="00972138">
      <w:pPr>
        <w:pStyle w:val="Para1"/>
        <w:ind w:left="567" w:firstLine="0"/>
        <w:rPr>
          <w:lang w:val="fr-FR"/>
        </w:rPr>
      </w:pPr>
      <w:r>
        <w:rPr>
          <w:lang w:val="fr-FR"/>
        </w:rPr>
        <w:t xml:space="preserve">L’analyse concise </w:t>
      </w:r>
      <w:r w:rsidR="00B96879">
        <w:rPr>
          <w:lang w:val="fr-FR"/>
        </w:rPr>
        <w:t>montre</w:t>
      </w:r>
      <w:r>
        <w:rPr>
          <w:lang w:val="fr-FR"/>
        </w:rPr>
        <w:t xml:space="preserve"> que la Conférence des Parties a fourni des orientations et des outils scientifiques et techniques </w:t>
      </w:r>
      <w:r w:rsidR="00B96879">
        <w:rPr>
          <w:lang w:val="fr-FR"/>
        </w:rPr>
        <w:t>robustes</w:t>
      </w:r>
      <w:r w:rsidR="00E24A5D">
        <w:rPr>
          <w:lang w:val="fr-FR"/>
        </w:rPr>
        <w:t>,</w:t>
      </w:r>
      <w:r>
        <w:rPr>
          <w:lang w:val="fr-FR"/>
        </w:rPr>
        <w:t xml:space="preserve"> qui seront essentiels </w:t>
      </w:r>
      <w:r w:rsidR="00B96879">
        <w:rPr>
          <w:lang w:val="fr-FR"/>
        </w:rPr>
        <w:t>pour appuyer</w:t>
      </w:r>
      <w:r>
        <w:rPr>
          <w:lang w:val="fr-FR"/>
        </w:rPr>
        <w:t xml:space="preserve"> la mise en œuvre du </w:t>
      </w:r>
      <w:r w:rsidR="00657B4C">
        <w:rPr>
          <w:lang w:val="fr-FR"/>
        </w:rPr>
        <w:t>Cadre</w:t>
      </w:r>
      <w:r>
        <w:rPr>
          <w:lang w:val="fr-FR"/>
        </w:rPr>
        <w:t xml:space="preserve"> en ce qui concerne </w:t>
      </w:r>
      <w:r w:rsidR="00B96879">
        <w:rPr>
          <w:lang w:val="fr-FR"/>
        </w:rPr>
        <w:t>différents</w:t>
      </w:r>
      <w:r>
        <w:rPr>
          <w:lang w:val="fr-FR"/>
        </w:rPr>
        <w:t xml:space="preserve"> biomes et questions thématiques. Ces orientations devraient continuer à être utilisées par les Parties, </w:t>
      </w:r>
      <w:r w:rsidR="00B96879">
        <w:rPr>
          <w:lang w:val="fr-FR"/>
        </w:rPr>
        <w:t xml:space="preserve">les </w:t>
      </w:r>
      <w:r>
        <w:rPr>
          <w:lang w:val="fr-FR"/>
        </w:rPr>
        <w:t xml:space="preserve">autres gouvernements et les parties prenantes </w:t>
      </w:r>
      <w:r w:rsidR="00E24A5D">
        <w:rPr>
          <w:lang w:val="fr-FR"/>
        </w:rPr>
        <w:t>concernées</w:t>
      </w:r>
      <w:r>
        <w:rPr>
          <w:lang w:val="fr-FR"/>
        </w:rPr>
        <w:t xml:space="preserve"> dans leurs efforts </w:t>
      </w:r>
      <w:r w:rsidR="00B96879">
        <w:rPr>
          <w:lang w:val="fr-FR"/>
        </w:rPr>
        <w:t xml:space="preserve">prodigués </w:t>
      </w:r>
      <w:r>
        <w:rPr>
          <w:lang w:val="fr-FR"/>
        </w:rPr>
        <w:t xml:space="preserve">pour mettre en œuvre le </w:t>
      </w:r>
      <w:r w:rsidR="00657B4C">
        <w:rPr>
          <w:lang w:val="fr-FR"/>
        </w:rPr>
        <w:t>Cadre</w:t>
      </w:r>
      <w:r>
        <w:rPr>
          <w:lang w:val="fr-FR"/>
        </w:rPr>
        <w:t>.</w:t>
      </w:r>
      <w:r w:rsidR="00EB73CA">
        <w:rPr>
          <w:lang w:val="fr-FR"/>
        </w:rPr>
        <w:t xml:space="preserve"> L</w:t>
      </w:r>
      <w:r>
        <w:rPr>
          <w:lang w:val="fr-FR"/>
        </w:rPr>
        <w:t>a Conférence des Parties devrait</w:t>
      </w:r>
      <w:r w:rsidR="00EB73CA">
        <w:rPr>
          <w:lang w:val="fr-FR"/>
        </w:rPr>
        <w:t xml:space="preserve"> donc</w:t>
      </w:r>
      <w:r>
        <w:rPr>
          <w:lang w:val="fr-FR"/>
        </w:rPr>
        <w:t xml:space="preserve"> éviter de « réinventer la roue » et concentrer ses efforts sur l’amélioration de la mise en œuvre</w:t>
      </w:r>
      <w:r w:rsidR="00B96879">
        <w:rPr>
          <w:lang w:val="fr-FR"/>
        </w:rPr>
        <w:t>,</w:t>
      </w:r>
      <w:r>
        <w:rPr>
          <w:lang w:val="fr-FR"/>
        </w:rPr>
        <w:t xml:space="preserve"> en se servant autant que faire se peut des orientations existantes. Ces résultats </w:t>
      </w:r>
      <w:r w:rsidR="00E24A5D">
        <w:rPr>
          <w:lang w:val="fr-FR"/>
        </w:rPr>
        <w:t>font écho</w:t>
      </w:r>
      <w:r>
        <w:rPr>
          <w:lang w:val="fr-FR"/>
        </w:rPr>
        <w:t xml:space="preserve"> à ceux de l’analyse réalisée précédemment dans le cadre du Plan stratégique</w:t>
      </w:r>
      <w:r w:rsidR="006412E9">
        <w:rPr>
          <w:lang w:val="fr-FR"/>
        </w:rPr>
        <w:t> </w:t>
      </w:r>
      <w:r>
        <w:rPr>
          <w:lang w:val="fr-FR"/>
        </w:rPr>
        <w:t>2011</w:t>
      </w:r>
      <w:r>
        <w:rPr>
          <w:lang w:val="fr-FR"/>
        </w:rPr>
        <w:noBreakHyphen/>
        <w:t xml:space="preserve">2020 pour la diversité biologique </w:t>
      </w:r>
      <w:r w:rsidR="00BF61AB">
        <w:rPr>
          <w:lang w:val="fr-FR"/>
        </w:rPr>
        <w:t>et mentionné</w:t>
      </w:r>
      <w:r w:rsidR="00E24A5D">
        <w:rPr>
          <w:lang w:val="fr-FR"/>
        </w:rPr>
        <w:t>e</w:t>
      </w:r>
      <w:r w:rsidR="00BF61AB">
        <w:rPr>
          <w:lang w:val="fr-FR"/>
        </w:rPr>
        <w:t xml:space="preserve"> au paragraphe 8 ci-dessus.</w:t>
      </w:r>
    </w:p>
    <w:p w14:paraId="03A002FD" w14:textId="130B6FDF" w:rsidR="00D27F25" w:rsidRPr="00632042" w:rsidRDefault="00BF61AB" w:rsidP="00972138">
      <w:pPr>
        <w:pStyle w:val="Para1"/>
        <w:ind w:left="567" w:firstLine="0"/>
        <w:rPr>
          <w:lang w:val="fr-FR"/>
        </w:rPr>
      </w:pPr>
      <w:r>
        <w:rPr>
          <w:lang w:val="fr-FR"/>
        </w:rPr>
        <w:t xml:space="preserve">L’analyse </w:t>
      </w:r>
      <w:r w:rsidR="00014B70">
        <w:rPr>
          <w:lang w:val="fr-FR"/>
        </w:rPr>
        <w:t xml:space="preserve">souligne également la nécessité </w:t>
      </w:r>
      <w:r w:rsidR="004E6AB7">
        <w:rPr>
          <w:lang w:val="fr-FR"/>
        </w:rPr>
        <w:t>de faire preuve de stratégie dans le</w:t>
      </w:r>
      <w:r w:rsidR="00014B70">
        <w:rPr>
          <w:lang w:val="fr-FR"/>
        </w:rPr>
        <w:t xml:space="preserve"> recensement des domaines où </w:t>
      </w:r>
      <w:r w:rsidR="00B96879">
        <w:rPr>
          <w:lang w:val="fr-FR"/>
        </w:rPr>
        <w:t xml:space="preserve">de nouvelles </w:t>
      </w:r>
      <w:r w:rsidR="00014B70">
        <w:rPr>
          <w:lang w:val="fr-FR"/>
        </w:rPr>
        <w:t xml:space="preserve">orientations </w:t>
      </w:r>
      <w:r w:rsidR="004E6AB7">
        <w:rPr>
          <w:lang w:val="fr-FR"/>
        </w:rPr>
        <w:t xml:space="preserve">sont nécessaires </w:t>
      </w:r>
      <w:r w:rsidR="00014B70">
        <w:rPr>
          <w:lang w:val="fr-FR"/>
        </w:rPr>
        <w:t xml:space="preserve">(y compris </w:t>
      </w:r>
      <w:r w:rsidR="00B96879">
        <w:rPr>
          <w:lang w:val="fr-FR"/>
        </w:rPr>
        <w:t xml:space="preserve">au moyen d’une mise à jour </w:t>
      </w:r>
      <w:r w:rsidR="00014B70">
        <w:rPr>
          <w:lang w:val="fr-FR"/>
        </w:rPr>
        <w:t xml:space="preserve">des programmes de travail). Les cibles du </w:t>
      </w:r>
      <w:r w:rsidR="00657B4C">
        <w:rPr>
          <w:lang w:val="fr-FR"/>
        </w:rPr>
        <w:t>Cadre</w:t>
      </w:r>
      <w:r w:rsidR="00014B70">
        <w:rPr>
          <w:lang w:val="fr-FR"/>
        </w:rPr>
        <w:t xml:space="preserve"> </w:t>
      </w:r>
      <w:r w:rsidR="00B96879">
        <w:rPr>
          <w:lang w:val="fr-FR"/>
        </w:rPr>
        <w:t xml:space="preserve">ont été conçues pour être </w:t>
      </w:r>
      <w:r w:rsidR="003E776C">
        <w:rPr>
          <w:lang w:val="fr-FR"/>
        </w:rPr>
        <w:t>génériques</w:t>
      </w:r>
      <w:r w:rsidR="00014B70">
        <w:rPr>
          <w:lang w:val="fr-FR"/>
        </w:rPr>
        <w:t xml:space="preserve"> et </w:t>
      </w:r>
      <w:r w:rsidR="00B96879">
        <w:rPr>
          <w:lang w:val="fr-FR"/>
        </w:rPr>
        <w:t>applicables</w:t>
      </w:r>
      <w:r w:rsidR="004E6AB7">
        <w:rPr>
          <w:lang w:val="fr-FR"/>
        </w:rPr>
        <w:t xml:space="preserve"> </w:t>
      </w:r>
      <w:r w:rsidR="00014B70">
        <w:rPr>
          <w:lang w:val="fr-FR"/>
        </w:rPr>
        <w:t xml:space="preserve">à tous les biomes. Elles diffèrent des Objectifs d’Aichi relatifs à la diversité biologique, </w:t>
      </w:r>
      <w:r w:rsidR="005F360F">
        <w:rPr>
          <w:lang w:val="fr-FR"/>
        </w:rPr>
        <w:t xml:space="preserve">dans lesquels figurent </w:t>
      </w:r>
      <w:r w:rsidR="00014B70">
        <w:rPr>
          <w:lang w:val="fr-FR"/>
        </w:rPr>
        <w:t xml:space="preserve">plusieurs </w:t>
      </w:r>
      <w:r w:rsidR="00014B70" w:rsidRPr="004E6AB7">
        <w:rPr>
          <w:lang w:val="fr-FR"/>
        </w:rPr>
        <w:t xml:space="preserve">cibles qui </w:t>
      </w:r>
      <w:r w:rsidR="004E6AB7" w:rsidRPr="004E6AB7">
        <w:rPr>
          <w:lang w:val="fr-FR"/>
        </w:rPr>
        <w:t>concernent</w:t>
      </w:r>
      <w:r w:rsidR="00014B70">
        <w:rPr>
          <w:lang w:val="fr-FR"/>
        </w:rPr>
        <w:t xml:space="preserve"> des biomes spécifiques. En outre, si toutes les cibles du </w:t>
      </w:r>
      <w:r w:rsidR="00657B4C">
        <w:rPr>
          <w:lang w:val="fr-FR"/>
        </w:rPr>
        <w:t>Cadre</w:t>
      </w:r>
      <w:r w:rsidR="00014B70">
        <w:rPr>
          <w:lang w:val="fr-FR"/>
        </w:rPr>
        <w:t xml:space="preserve">, ou presque, </w:t>
      </w:r>
      <w:r w:rsidR="004E6AB7">
        <w:rPr>
          <w:lang w:val="fr-FR"/>
        </w:rPr>
        <w:t>s’appliquent</w:t>
      </w:r>
      <w:r w:rsidR="00014B70">
        <w:rPr>
          <w:lang w:val="fr-FR"/>
        </w:rPr>
        <w:t xml:space="preserve"> à tous les biomes, certaines de ces cibles et les questions qui y sont soulevées prennent une importance accrue pour certains biomes. Les programmes de travail (et les orientations de la Conférence des Parties qui s’y rapportent) peuvent</w:t>
      </w:r>
      <w:r w:rsidR="00A826D7">
        <w:rPr>
          <w:lang w:val="fr-FR"/>
        </w:rPr>
        <w:t xml:space="preserve"> grandement</w:t>
      </w:r>
      <w:r w:rsidR="00014B70">
        <w:rPr>
          <w:lang w:val="fr-FR"/>
        </w:rPr>
        <w:t xml:space="preserve"> contribuer à </w:t>
      </w:r>
      <w:r w:rsidR="001005B0">
        <w:rPr>
          <w:lang w:val="fr-FR"/>
        </w:rPr>
        <w:t xml:space="preserve">clarifier quels éléments du </w:t>
      </w:r>
      <w:r w:rsidR="00657B4C">
        <w:rPr>
          <w:lang w:val="fr-FR"/>
        </w:rPr>
        <w:t>Cadre</w:t>
      </w:r>
      <w:r w:rsidR="001005B0">
        <w:rPr>
          <w:lang w:val="fr-FR"/>
        </w:rPr>
        <w:t xml:space="preserve"> pourraient être comparativement plus importants pour un biome donné</w:t>
      </w:r>
      <w:r w:rsidR="003E776C">
        <w:rPr>
          <w:lang w:val="fr-FR"/>
        </w:rPr>
        <w:t>,</w:t>
      </w:r>
      <w:r w:rsidR="001005B0">
        <w:rPr>
          <w:lang w:val="fr-FR"/>
        </w:rPr>
        <w:t xml:space="preserve"> et pour quelles cibles </w:t>
      </w:r>
      <w:r w:rsidR="00A826D7">
        <w:rPr>
          <w:lang w:val="fr-FR"/>
        </w:rPr>
        <w:t xml:space="preserve">des nouvelles </w:t>
      </w:r>
      <w:r w:rsidR="001005B0">
        <w:rPr>
          <w:lang w:val="fr-FR"/>
        </w:rPr>
        <w:t xml:space="preserve">orientations et activités </w:t>
      </w:r>
      <w:r w:rsidR="00A826D7">
        <w:rPr>
          <w:lang w:val="fr-FR"/>
        </w:rPr>
        <w:t>supplémentaires</w:t>
      </w:r>
      <w:r w:rsidR="001005B0">
        <w:rPr>
          <w:lang w:val="fr-FR"/>
        </w:rPr>
        <w:t xml:space="preserve"> sont nécessaires.</w:t>
      </w:r>
    </w:p>
    <w:p w14:paraId="0E3E530D" w14:textId="52752187" w:rsidR="007E04F6" w:rsidRPr="00632042" w:rsidRDefault="00F873D3" w:rsidP="00972138">
      <w:pPr>
        <w:pStyle w:val="Para1"/>
        <w:ind w:left="567" w:firstLine="0"/>
        <w:rPr>
          <w:lang w:val="fr-FR"/>
        </w:rPr>
      </w:pPr>
      <w:r>
        <w:rPr>
          <w:lang w:val="fr-FR"/>
        </w:rPr>
        <w:t xml:space="preserve">Les cibles du </w:t>
      </w:r>
      <w:r w:rsidR="00657B4C">
        <w:rPr>
          <w:lang w:val="fr-FR"/>
        </w:rPr>
        <w:t>Cadre</w:t>
      </w:r>
      <w:r>
        <w:rPr>
          <w:lang w:val="fr-FR"/>
        </w:rPr>
        <w:t xml:space="preserve"> sont très détaillées et reflètent </w:t>
      </w:r>
      <w:r w:rsidR="003E776C">
        <w:rPr>
          <w:lang w:val="fr-FR"/>
        </w:rPr>
        <w:t>les débats intenses menés</w:t>
      </w:r>
      <w:r>
        <w:rPr>
          <w:lang w:val="fr-FR"/>
        </w:rPr>
        <w:t xml:space="preserve"> sur les éléments </w:t>
      </w:r>
      <w:r w:rsidR="003E776C">
        <w:rPr>
          <w:lang w:val="fr-FR"/>
        </w:rPr>
        <w:t>essentiels nécessaires</w:t>
      </w:r>
      <w:r w:rsidR="00055B5C">
        <w:rPr>
          <w:lang w:val="fr-FR"/>
        </w:rPr>
        <w:t xml:space="preserve"> pour entreprendre les </w:t>
      </w:r>
      <w:r>
        <w:rPr>
          <w:lang w:val="fr-FR"/>
        </w:rPr>
        <w:t xml:space="preserve">actions </w:t>
      </w:r>
      <w:r w:rsidR="003E776C">
        <w:rPr>
          <w:lang w:val="fr-FR"/>
        </w:rPr>
        <w:t>indiquées</w:t>
      </w:r>
      <w:r>
        <w:rPr>
          <w:lang w:val="fr-FR"/>
        </w:rPr>
        <w:t xml:space="preserve"> dans ces cibles. Cela ne signifie pas nécessairement que chaque élément de chaque cible doive être reflété dans chaque programme de travail. Au contraire, les programmes de travail peuvent aider à voir les cibles à travers le prisme de leur domaine </w:t>
      </w:r>
      <w:r w:rsidR="003E776C">
        <w:rPr>
          <w:lang w:val="fr-FR"/>
        </w:rPr>
        <w:t>d’intervention</w:t>
      </w:r>
      <w:r>
        <w:rPr>
          <w:lang w:val="fr-FR"/>
        </w:rPr>
        <w:t xml:space="preserve"> respectif</w:t>
      </w:r>
      <w:r w:rsidR="0028663C">
        <w:rPr>
          <w:lang w:val="fr-FR"/>
        </w:rPr>
        <w:t xml:space="preserve"> et permettent ainsi de </w:t>
      </w:r>
      <w:r w:rsidR="003E776C">
        <w:rPr>
          <w:lang w:val="fr-FR"/>
        </w:rPr>
        <w:t>mettre en exergue</w:t>
      </w:r>
      <w:r w:rsidR="0028663C">
        <w:rPr>
          <w:lang w:val="fr-FR"/>
        </w:rPr>
        <w:t xml:space="preserve"> les considérations </w:t>
      </w:r>
      <w:r w:rsidR="000E405E">
        <w:rPr>
          <w:lang w:val="fr-FR"/>
        </w:rPr>
        <w:t>essentielles</w:t>
      </w:r>
      <w:r w:rsidR="0028663C">
        <w:rPr>
          <w:lang w:val="fr-FR"/>
        </w:rPr>
        <w:t xml:space="preserve"> pour </w:t>
      </w:r>
      <w:r w:rsidR="00055B5C">
        <w:rPr>
          <w:lang w:val="fr-FR"/>
        </w:rPr>
        <w:t>le</w:t>
      </w:r>
      <w:r w:rsidR="0028663C">
        <w:rPr>
          <w:lang w:val="fr-FR"/>
        </w:rPr>
        <w:t xml:space="preserve"> biome ou </w:t>
      </w:r>
      <w:r w:rsidR="00055B5C">
        <w:rPr>
          <w:lang w:val="fr-FR"/>
        </w:rPr>
        <w:t>le</w:t>
      </w:r>
      <w:r w:rsidR="0028663C">
        <w:rPr>
          <w:lang w:val="fr-FR"/>
        </w:rPr>
        <w:t xml:space="preserve"> domaine </w:t>
      </w:r>
      <w:r w:rsidR="003E776C">
        <w:rPr>
          <w:lang w:val="fr-FR"/>
        </w:rPr>
        <w:t>d’intervention</w:t>
      </w:r>
      <w:r w:rsidR="0028663C">
        <w:rPr>
          <w:lang w:val="fr-FR"/>
        </w:rPr>
        <w:t xml:space="preserve"> </w:t>
      </w:r>
      <w:r w:rsidR="00055B5C">
        <w:rPr>
          <w:lang w:val="fr-FR"/>
        </w:rPr>
        <w:t>en question</w:t>
      </w:r>
      <w:r w:rsidR="003E776C">
        <w:rPr>
          <w:lang w:val="fr-FR"/>
        </w:rPr>
        <w:t>,</w:t>
      </w:r>
      <w:r w:rsidR="00055B5C">
        <w:rPr>
          <w:lang w:val="fr-FR"/>
        </w:rPr>
        <w:t xml:space="preserve"> </w:t>
      </w:r>
      <w:r w:rsidR="0028663C">
        <w:rPr>
          <w:lang w:val="fr-FR"/>
        </w:rPr>
        <w:t xml:space="preserve">et d’apporter </w:t>
      </w:r>
      <w:r w:rsidR="003E776C">
        <w:rPr>
          <w:lang w:val="fr-FR"/>
        </w:rPr>
        <w:t>des précisions et</w:t>
      </w:r>
      <w:r w:rsidR="0028663C">
        <w:rPr>
          <w:lang w:val="fr-FR"/>
        </w:rPr>
        <w:t xml:space="preserve"> des orientations supplémentaires nécessaires pour appuyer la mise en œuvre. Ceci est particulièrement important compte tenu du large éventail d’acteurs, y compris ceux qui ne traitent pas habituellement des questions relatives à la biodiversité, qui </w:t>
      </w:r>
      <w:r w:rsidR="003E776C">
        <w:rPr>
          <w:lang w:val="fr-FR"/>
        </w:rPr>
        <w:t xml:space="preserve">devront </w:t>
      </w:r>
      <w:r w:rsidR="0028663C">
        <w:rPr>
          <w:lang w:val="fr-FR"/>
        </w:rPr>
        <w:t xml:space="preserve">agir </w:t>
      </w:r>
      <w:r w:rsidR="003E776C">
        <w:rPr>
          <w:lang w:val="fr-FR"/>
        </w:rPr>
        <w:t>pour mettre</w:t>
      </w:r>
      <w:r w:rsidR="0028663C">
        <w:rPr>
          <w:lang w:val="fr-FR"/>
        </w:rPr>
        <w:t xml:space="preserve"> en œuvre </w:t>
      </w:r>
      <w:r w:rsidR="003E776C">
        <w:rPr>
          <w:lang w:val="fr-FR"/>
        </w:rPr>
        <w:t>le</w:t>
      </w:r>
      <w:r w:rsidR="0028663C">
        <w:rPr>
          <w:lang w:val="fr-FR"/>
        </w:rPr>
        <w:t xml:space="preserve"> </w:t>
      </w:r>
      <w:r w:rsidR="00657B4C">
        <w:rPr>
          <w:lang w:val="fr-FR"/>
        </w:rPr>
        <w:t>Cadre</w:t>
      </w:r>
      <w:r w:rsidR="0028663C">
        <w:rPr>
          <w:lang w:val="fr-FR"/>
        </w:rPr>
        <w:t>.</w:t>
      </w:r>
    </w:p>
    <w:p w14:paraId="052869E0" w14:textId="205C0D0D" w:rsidR="00732BA8" w:rsidRPr="00632042" w:rsidRDefault="0028663C" w:rsidP="00972138">
      <w:pPr>
        <w:pStyle w:val="Para1"/>
        <w:ind w:left="567" w:firstLine="0"/>
        <w:rPr>
          <w:lang w:val="fr-FR"/>
        </w:rPr>
      </w:pPr>
      <w:r>
        <w:rPr>
          <w:lang w:val="fr-FR"/>
        </w:rPr>
        <w:t xml:space="preserve">L’analyse a illustré les lacunes générales suivantes en ce qui concerne les programmes de travail spécifiques mentionnés au paragraphe 4, tout en tenant compte </w:t>
      </w:r>
      <w:r w:rsidR="00F07FF2">
        <w:rPr>
          <w:lang w:val="fr-FR"/>
        </w:rPr>
        <w:t>d</w:t>
      </w:r>
      <w:r>
        <w:rPr>
          <w:lang w:val="fr-FR"/>
        </w:rPr>
        <w:t xml:space="preserve">es outils et </w:t>
      </w:r>
      <w:r w:rsidR="00F07FF2">
        <w:rPr>
          <w:lang w:val="fr-FR"/>
        </w:rPr>
        <w:t>d</w:t>
      </w:r>
      <w:r>
        <w:rPr>
          <w:lang w:val="fr-FR"/>
        </w:rPr>
        <w:t>es orientations énumérés au paragraphe 12 :</w:t>
      </w:r>
    </w:p>
    <w:p w14:paraId="7924DEDB" w14:textId="63ECDC2D" w:rsidR="00413E61" w:rsidRPr="00FB1F0E" w:rsidRDefault="00FB1F0E" w:rsidP="00FB1F0E">
      <w:pPr>
        <w:pStyle w:val="Para2"/>
        <w:rPr>
          <w:lang w:val="fr-FR"/>
        </w:rPr>
      </w:pPr>
      <w:bookmarkStart w:id="2" w:name="_Hlk144978279"/>
      <w:r w:rsidRPr="00FB1F0E">
        <w:rPr>
          <w:i/>
          <w:iCs/>
          <w:lang w:val="fr-FR"/>
        </w:rPr>
        <w:t xml:space="preserve">Orientations relatives à </w:t>
      </w:r>
      <w:r w:rsidR="003E776C">
        <w:rPr>
          <w:i/>
          <w:iCs/>
          <w:lang w:val="fr-FR"/>
        </w:rPr>
        <w:t xml:space="preserve">une </w:t>
      </w:r>
      <w:r w:rsidRPr="00FB1F0E">
        <w:rPr>
          <w:i/>
          <w:iCs/>
          <w:lang w:val="fr-FR"/>
        </w:rPr>
        <w:t>planification de l’affectation des terres respectueuse de la biodiversité</w:t>
      </w:r>
      <w:r w:rsidR="00E64AEE">
        <w:rPr>
          <w:i/>
          <w:iCs/>
          <w:lang w:val="fr-FR"/>
        </w:rPr>
        <w:t xml:space="preserve"> </w:t>
      </w:r>
      <w:r w:rsidR="00C31B50" w:rsidRPr="00FB1F0E">
        <w:rPr>
          <w:i/>
          <w:iCs/>
          <w:lang w:val="fr-FR"/>
        </w:rPr>
        <w:t>(</w:t>
      </w:r>
      <w:r w:rsidRPr="00FB1F0E">
        <w:rPr>
          <w:i/>
          <w:iCs/>
          <w:lang w:val="fr-FR"/>
        </w:rPr>
        <w:t>cible </w:t>
      </w:r>
      <w:r w:rsidR="00C31B50" w:rsidRPr="00FB1F0E">
        <w:rPr>
          <w:i/>
          <w:iCs/>
          <w:lang w:val="fr-FR"/>
        </w:rPr>
        <w:t>1)</w:t>
      </w:r>
      <w:r w:rsidR="00C75CCF" w:rsidRPr="00FB1F0E">
        <w:rPr>
          <w:lang w:val="fr-FR"/>
        </w:rPr>
        <w:t xml:space="preserve">. </w:t>
      </w:r>
      <w:bookmarkEnd w:id="2"/>
      <w:r w:rsidRPr="00FB1F0E">
        <w:rPr>
          <w:lang w:val="fr-FR"/>
        </w:rPr>
        <w:t xml:space="preserve">La planification spatiale et la planification de l’affectation des terres font l’objet de </w:t>
      </w:r>
      <w:r w:rsidR="003E776C">
        <w:rPr>
          <w:lang w:val="fr-FR"/>
        </w:rPr>
        <w:t>plusieurs</w:t>
      </w:r>
      <w:r w:rsidRPr="00FB1F0E">
        <w:rPr>
          <w:lang w:val="fr-FR"/>
        </w:rPr>
        <w:t xml:space="preserve"> programmes de travail et </w:t>
      </w:r>
      <w:r w:rsidR="00E64AEE">
        <w:rPr>
          <w:lang w:val="fr-FR"/>
        </w:rPr>
        <w:t xml:space="preserve">sont </w:t>
      </w:r>
      <w:r w:rsidR="003E776C">
        <w:rPr>
          <w:lang w:val="fr-FR"/>
        </w:rPr>
        <w:t>abordées de différentes façons</w:t>
      </w:r>
      <w:r w:rsidRPr="00FB1F0E">
        <w:rPr>
          <w:lang w:val="fr-FR"/>
        </w:rPr>
        <w:t>. La Conférence des Parties a</w:t>
      </w:r>
      <w:r>
        <w:rPr>
          <w:lang w:val="fr-FR"/>
        </w:rPr>
        <w:t xml:space="preserve"> longuement</w:t>
      </w:r>
      <w:r w:rsidRPr="00FB1F0E">
        <w:rPr>
          <w:lang w:val="fr-FR"/>
        </w:rPr>
        <w:t xml:space="preserve"> abordé </w:t>
      </w:r>
      <w:r>
        <w:rPr>
          <w:lang w:val="fr-FR"/>
        </w:rPr>
        <w:t xml:space="preserve">la planification spatiale des mers et la gestion intégrée </w:t>
      </w:r>
      <w:r w:rsidR="00CF099E">
        <w:rPr>
          <w:lang w:val="fr-FR"/>
        </w:rPr>
        <w:t xml:space="preserve">des </w:t>
      </w:r>
      <w:r w:rsidR="005A28FF">
        <w:rPr>
          <w:lang w:val="fr-FR"/>
        </w:rPr>
        <w:t>zones</w:t>
      </w:r>
      <w:r w:rsidR="00CF099E">
        <w:rPr>
          <w:lang w:val="fr-FR"/>
        </w:rPr>
        <w:t xml:space="preserve"> marines et côtières, en s’intéressant particulièrement aux principales </w:t>
      </w:r>
      <w:r w:rsidR="003E776C">
        <w:rPr>
          <w:lang w:val="fr-FR"/>
        </w:rPr>
        <w:t>considérations liées à la</w:t>
      </w:r>
      <w:r w:rsidR="00CF099E">
        <w:rPr>
          <w:lang w:val="fr-FR"/>
        </w:rPr>
        <w:t xml:space="preserve"> biodiversité </w:t>
      </w:r>
      <w:r w:rsidR="003E776C">
        <w:rPr>
          <w:lang w:val="fr-FR"/>
        </w:rPr>
        <w:t>dans</w:t>
      </w:r>
      <w:r w:rsidR="00CF099E">
        <w:rPr>
          <w:lang w:val="fr-FR"/>
        </w:rPr>
        <w:t xml:space="preserve"> l’application de ces </w:t>
      </w:r>
      <w:r w:rsidR="003D67DF">
        <w:rPr>
          <w:lang w:val="fr-FR"/>
        </w:rPr>
        <w:t>méthodes</w:t>
      </w:r>
      <w:r w:rsidR="00CF099E">
        <w:rPr>
          <w:lang w:val="fr-FR"/>
        </w:rPr>
        <w:t xml:space="preserve">. </w:t>
      </w:r>
      <w:r w:rsidR="00D323C7">
        <w:rPr>
          <w:lang w:val="fr-FR"/>
        </w:rPr>
        <w:t>Or, bien que d’autres programmes de travail, tels que</w:t>
      </w:r>
      <w:r w:rsidR="00E64AEE">
        <w:rPr>
          <w:lang w:val="fr-FR"/>
        </w:rPr>
        <w:t xml:space="preserve"> ceux sur</w:t>
      </w:r>
      <w:r w:rsidR="00D323C7">
        <w:rPr>
          <w:lang w:val="fr-FR"/>
        </w:rPr>
        <w:t xml:space="preserve"> la biodiversité agricole, la biodiversité des eaux intérieures et la biodiversité des montagnes, contiennent des éléments qui </w:t>
      </w:r>
      <w:r w:rsidR="00E64AEE">
        <w:rPr>
          <w:lang w:val="fr-FR"/>
        </w:rPr>
        <w:t xml:space="preserve">font allusion à </w:t>
      </w:r>
      <w:r w:rsidR="00D323C7">
        <w:rPr>
          <w:lang w:val="fr-FR"/>
        </w:rPr>
        <w:t xml:space="preserve">la planification de l’affectation des terres, les orientations </w:t>
      </w:r>
      <w:r w:rsidR="00E64AEE">
        <w:rPr>
          <w:lang w:val="fr-FR"/>
        </w:rPr>
        <w:t>relatives à</w:t>
      </w:r>
      <w:r w:rsidR="00D323C7">
        <w:rPr>
          <w:lang w:val="fr-FR"/>
        </w:rPr>
        <w:t xml:space="preserve"> </w:t>
      </w:r>
      <w:r w:rsidR="003E776C">
        <w:rPr>
          <w:lang w:val="fr-FR"/>
        </w:rPr>
        <w:t>une</w:t>
      </w:r>
      <w:r w:rsidR="00D323C7">
        <w:rPr>
          <w:lang w:val="fr-FR"/>
        </w:rPr>
        <w:t xml:space="preserve"> planification spatiale des terres respectueuse de </w:t>
      </w:r>
      <w:r w:rsidR="00E64AEE">
        <w:rPr>
          <w:lang w:val="fr-FR"/>
        </w:rPr>
        <w:t xml:space="preserve">la biodiversité </w:t>
      </w:r>
      <w:r w:rsidR="00D323C7">
        <w:rPr>
          <w:lang w:val="fr-FR"/>
        </w:rPr>
        <w:t xml:space="preserve">sont moins claires que celles concernant les </w:t>
      </w:r>
      <w:r w:rsidR="005A28FF">
        <w:rPr>
          <w:lang w:val="fr-FR"/>
        </w:rPr>
        <w:t>zones</w:t>
      </w:r>
      <w:r w:rsidR="00D323C7">
        <w:rPr>
          <w:lang w:val="fr-FR"/>
        </w:rPr>
        <w:t xml:space="preserve"> marines et côtières</w:t>
      </w:r>
      <w:r w:rsidR="00341056">
        <w:rPr>
          <w:lang w:val="fr-FR"/>
        </w:rPr>
        <w:t> </w:t>
      </w:r>
      <w:r w:rsidR="00D323C7">
        <w:rPr>
          <w:lang w:val="fr-FR"/>
        </w:rPr>
        <w:t>;</w:t>
      </w:r>
    </w:p>
    <w:p w14:paraId="0F4C84C1" w14:textId="07CCE2B3" w:rsidR="00413E61" w:rsidRPr="00632042" w:rsidRDefault="00B109BB" w:rsidP="00E613D5">
      <w:pPr>
        <w:pStyle w:val="Para2"/>
        <w:rPr>
          <w:lang w:val="fr-FR"/>
        </w:rPr>
      </w:pPr>
      <w:r>
        <w:rPr>
          <w:i/>
          <w:iCs/>
          <w:lang w:val="fr-FR"/>
        </w:rPr>
        <w:t xml:space="preserve">Orientations relatives à la remise en état des écosystèmes des </w:t>
      </w:r>
      <w:r w:rsidR="005A28FF">
        <w:rPr>
          <w:i/>
          <w:iCs/>
          <w:lang w:val="fr-FR"/>
        </w:rPr>
        <w:t>zones</w:t>
      </w:r>
      <w:r>
        <w:rPr>
          <w:i/>
          <w:iCs/>
          <w:lang w:val="fr-FR"/>
        </w:rPr>
        <w:t xml:space="preserve"> marines et côtières</w:t>
      </w:r>
      <w:r w:rsidR="00C31B50" w:rsidRPr="00632042">
        <w:rPr>
          <w:i/>
          <w:iCs/>
          <w:lang w:val="fr-FR"/>
        </w:rPr>
        <w:t xml:space="preserve"> (</w:t>
      </w:r>
      <w:r>
        <w:rPr>
          <w:i/>
          <w:iCs/>
          <w:lang w:val="fr-FR"/>
        </w:rPr>
        <w:t>cible </w:t>
      </w:r>
      <w:r w:rsidR="00C31B50" w:rsidRPr="00632042">
        <w:rPr>
          <w:i/>
          <w:iCs/>
          <w:lang w:val="fr-FR"/>
        </w:rPr>
        <w:t>2)</w:t>
      </w:r>
      <w:r w:rsidR="000E703E" w:rsidRPr="00632042">
        <w:rPr>
          <w:lang w:val="fr-FR"/>
        </w:rPr>
        <w:t>.</w:t>
      </w:r>
      <w:r w:rsidR="00172F28" w:rsidRPr="00632042">
        <w:rPr>
          <w:lang w:val="fr-FR"/>
        </w:rPr>
        <w:t xml:space="preserve"> </w:t>
      </w:r>
      <w:r w:rsidR="00702EFE">
        <w:rPr>
          <w:lang w:val="fr-FR"/>
        </w:rPr>
        <w:t xml:space="preserve">La Conférence des Parties a porté une attention </w:t>
      </w:r>
      <w:r w:rsidR="00E64AEE">
        <w:rPr>
          <w:lang w:val="fr-FR"/>
        </w:rPr>
        <w:t>particulière</w:t>
      </w:r>
      <w:r w:rsidR="00702EFE">
        <w:rPr>
          <w:lang w:val="fr-FR"/>
        </w:rPr>
        <w:t xml:space="preserve"> à la remise en état des écosystèmes. Bien que cette question soit abordée de manière </w:t>
      </w:r>
      <w:r w:rsidR="00E64AEE">
        <w:rPr>
          <w:lang w:val="fr-FR"/>
        </w:rPr>
        <w:t>générale</w:t>
      </w:r>
      <w:r w:rsidR="00702EFE">
        <w:rPr>
          <w:lang w:val="fr-FR"/>
        </w:rPr>
        <w:t xml:space="preserve"> et que les décisions de la Conférence des Parties visent à s’appliquer à tous les biomes, il existe très peu d’orientations relatives à la remise en état des écosystèmes </w:t>
      </w:r>
      <w:r w:rsidR="003E776C">
        <w:rPr>
          <w:lang w:val="fr-FR"/>
        </w:rPr>
        <w:t>des</w:t>
      </w:r>
      <w:r w:rsidR="00702EFE">
        <w:rPr>
          <w:lang w:val="fr-FR"/>
        </w:rPr>
        <w:t xml:space="preserve"> zones marines et côtières et aux </w:t>
      </w:r>
      <w:r w:rsidR="003E776C">
        <w:rPr>
          <w:lang w:val="fr-FR"/>
        </w:rPr>
        <w:t>considérations</w:t>
      </w:r>
      <w:r w:rsidR="00702EFE">
        <w:rPr>
          <w:lang w:val="fr-FR"/>
        </w:rPr>
        <w:t xml:space="preserve"> particulières qui doivent être prises en compte dans ces zones. </w:t>
      </w:r>
      <w:r w:rsidR="003E776C">
        <w:rPr>
          <w:lang w:val="fr-FR"/>
        </w:rPr>
        <w:t xml:space="preserve">Ceci </w:t>
      </w:r>
      <w:r w:rsidR="00702EFE">
        <w:rPr>
          <w:lang w:val="fr-FR"/>
        </w:rPr>
        <w:t xml:space="preserve">est encore aggravé par le fait que </w:t>
      </w:r>
      <w:r w:rsidR="003E776C">
        <w:rPr>
          <w:lang w:val="fr-FR"/>
        </w:rPr>
        <w:t>différentes</w:t>
      </w:r>
      <w:r w:rsidR="00702EFE">
        <w:rPr>
          <w:lang w:val="fr-FR"/>
        </w:rPr>
        <w:t xml:space="preserve"> </w:t>
      </w:r>
      <w:r w:rsidR="00702EFE">
        <w:rPr>
          <w:lang w:val="fr-FR"/>
        </w:rPr>
        <w:lastRenderedPageBreak/>
        <w:t>initiatives internationales</w:t>
      </w:r>
      <w:r w:rsidR="00E64AEE">
        <w:rPr>
          <w:lang w:val="fr-FR"/>
        </w:rPr>
        <w:t>,</w:t>
      </w:r>
      <w:r w:rsidR="00702EFE">
        <w:rPr>
          <w:lang w:val="fr-FR"/>
        </w:rPr>
        <w:t xml:space="preserve"> dont </w:t>
      </w:r>
      <w:r w:rsidR="00E146A0">
        <w:rPr>
          <w:lang w:val="fr-FR"/>
        </w:rPr>
        <w:t>l’objet</w:t>
      </w:r>
      <w:r w:rsidR="00702EFE">
        <w:rPr>
          <w:lang w:val="fr-FR"/>
        </w:rPr>
        <w:t xml:space="preserve"> e</w:t>
      </w:r>
      <w:r w:rsidR="00E146A0">
        <w:rPr>
          <w:lang w:val="fr-FR"/>
        </w:rPr>
        <w:t>s</w:t>
      </w:r>
      <w:r w:rsidR="00702EFE">
        <w:rPr>
          <w:lang w:val="fr-FR"/>
        </w:rPr>
        <w:t>t d</w:t>
      </w:r>
      <w:r w:rsidR="005F360F">
        <w:rPr>
          <w:lang w:val="fr-FR"/>
        </w:rPr>
        <w:t xml:space="preserve">’aider à </w:t>
      </w:r>
      <w:r w:rsidR="00702EFE">
        <w:rPr>
          <w:lang w:val="fr-FR"/>
        </w:rPr>
        <w:t>la remise en état des écosystèmes</w:t>
      </w:r>
      <w:r w:rsidR="00E64AEE">
        <w:rPr>
          <w:lang w:val="fr-FR"/>
        </w:rPr>
        <w:t>,</w:t>
      </w:r>
      <w:r w:rsidR="00702EFE">
        <w:rPr>
          <w:lang w:val="fr-FR"/>
        </w:rPr>
        <w:t xml:space="preserve"> ont accordé bien moins d’attention à la remise en état </w:t>
      </w:r>
      <w:r w:rsidR="003E776C">
        <w:rPr>
          <w:lang w:val="fr-FR"/>
        </w:rPr>
        <w:t>des</w:t>
      </w:r>
      <w:r w:rsidR="00702EFE">
        <w:rPr>
          <w:lang w:val="fr-FR"/>
        </w:rPr>
        <w:t xml:space="preserve"> zones marines et côtières et à la façon dont cette </w:t>
      </w:r>
      <w:r w:rsidR="000414AD">
        <w:rPr>
          <w:lang w:val="fr-FR"/>
        </w:rPr>
        <w:t>méthode</w:t>
      </w:r>
      <w:r w:rsidR="00702EFE">
        <w:rPr>
          <w:lang w:val="fr-FR"/>
        </w:rPr>
        <w:t xml:space="preserve"> </w:t>
      </w:r>
      <w:r w:rsidR="007235C6">
        <w:rPr>
          <w:lang w:val="fr-FR"/>
        </w:rPr>
        <w:t>est intégrée dans</w:t>
      </w:r>
      <w:r w:rsidR="00702EFE">
        <w:rPr>
          <w:lang w:val="fr-FR"/>
        </w:rPr>
        <w:t xml:space="preserve"> d’autres </w:t>
      </w:r>
      <w:r w:rsidR="003D67DF">
        <w:rPr>
          <w:lang w:val="fr-FR"/>
        </w:rPr>
        <w:t>méthodes</w:t>
      </w:r>
      <w:r w:rsidR="00702EFE">
        <w:rPr>
          <w:lang w:val="fr-FR"/>
        </w:rPr>
        <w:t xml:space="preserve"> de planification et de gestion (</w:t>
      </w:r>
      <w:r w:rsidR="00C1147C">
        <w:rPr>
          <w:lang w:val="fr-FR"/>
        </w:rPr>
        <w:t>p</w:t>
      </w:r>
      <w:r w:rsidR="00E64AEE">
        <w:rPr>
          <w:lang w:val="fr-FR"/>
        </w:rPr>
        <w:t>ar exemple</w:t>
      </w:r>
      <w:r w:rsidR="00C1147C">
        <w:rPr>
          <w:lang w:val="fr-FR"/>
        </w:rPr>
        <w:t xml:space="preserve"> la planification spatiale marine ou la gestion des pêcheries)</w:t>
      </w:r>
      <w:r w:rsidR="00341056">
        <w:rPr>
          <w:lang w:val="fr-FR"/>
        </w:rPr>
        <w:t> </w:t>
      </w:r>
      <w:r w:rsidR="00C1147C">
        <w:rPr>
          <w:lang w:val="fr-FR"/>
        </w:rPr>
        <w:t>;</w:t>
      </w:r>
    </w:p>
    <w:p w14:paraId="77A6CFF6" w14:textId="4DA56D4B" w:rsidR="00BE7CC2" w:rsidRPr="00632042" w:rsidRDefault="005A28FF" w:rsidP="00E613D5">
      <w:pPr>
        <w:pStyle w:val="Para2"/>
        <w:rPr>
          <w:lang w:val="fr-FR"/>
        </w:rPr>
      </w:pPr>
      <w:r>
        <w:rPr>
          <w:i/>
          <w:iCs/>
          <w:lang w:val="fr-FR"/>
        </w:rPr>
        <w:t>Orientations relatives aux conflits entre l’homme et la faune</w:t>
      </w:r>
      <w:r w:rsidR="00BE7CC2" w:rsidRPr="00632042">
        <w:rPr>
          <w:i/>
          <w:iCs/>
          <w:color w:val="000000"/>
          <w:szCs w:val="22"/>
          <w:lang w:val="fr-FR"/>
        </w:rPr>
        <w:t xml:space="preserve"> </w:t>
      </w:r>
      <w:r w:rsidR="00C31B50" w:rsidRPr="00632042">
        <w:rPr>
          <w:i/>
          <w:iCs/>
          <w:lang w:val="fr-FR"/>
        </w:rPr>
        <w:t>(</w:t>
      </w:r>
      <w:r>
        <w:rPr>
          <w:i/>
          <w:iCs/>
          <w:lang w:val="fr-FR"/>
        </w:rPr>
        <w:t>cible </w:t>
      </w:r>
      <w:r w:rsidR="00C31B50" w:rsidRPr="00632042">
        <w:rPr>
          <w:i/>
          <w:iCs/>
          <w:lang w:val="fr-FR"/>
        </w:rPr>
        <w:t>4)</w:t>
      </w:r>
      <w:r w:rsidR="007C563B" w:rsidRPr="00632042">
        <w:rPr>
          <w:lang w:val="fr-FR"/>
        </w:rPr>
        <w:t xml:space="preserve">. </w:t>
      </w:r>
      <w:r w:rsidR="00C1147C">
        <w:rPr>
          <w:lang w:val="fr-FR"/>
        </w:rPr>
        <w:t xml:space="preserve">Presque tous les programmes de travail étudiés </w:t>
      </w:r>
      <w:r w:rsidR="001621E0">
        <w:rPr>
          <w:lang w:val="fr-FR"/>
        </w:rPr>
        <w:t>comptent</w:t>
      </w:r>
      <w:r w:rsidR="00C1147C">
        <w:rPr>
          <w:lang w:val="fr-FR"/>
        </w:rPr>
        <w:t xml:space="preserve"> plusieurs orientations ayant trait à certains éléments de la cible 4, en particulier </w:t>
      </w:r>
      <w:r w:rsidR="001621E0">
        <w:rPr>
          <w:lang w:val="fr-FR"/>
        </w:rPr>
        <w:t xml:space="preserve">les questions des espèces menacées et de la diversité génétique. Il existe toutefois peu d’orientations relatives aux conflits entre l’homme et la faune. Cette question est abordée </w:t>
      </w:r>
      <w:r w:rsidR="007235C6">
        <w:rPr>
          <w:lang w:val="fr-FR"/>
        </w:rPr>
        <w:t>en partie</w:t>
      </w:r>
      <w:r w:rsidR="001621E0">
        <w:rPr>
          <w:lang w:val="fr-FR"/>
        </w:rPr>
        <w:t xml:space="preserve"> dans le programme de travail sur la diversité biologique des montagnes, mais est, dans l’ensemble, absente des autres programmes de travail</w:t>
      </w:r>
      <w:r w:rsidR="00341056">
        <w:rPr>
          <w:lang w:val="fr-FR"/>
        </w:rPr>
        <w:t> </w:t>
      </w:r>
      <w:r w:rsidR="001621E0">
        <w:rPr>
          <w:lang w:val="fr-FR"/>
        </w:rPr>
        <w:t>;</w:t>
      </w:r>
    </w:p>
    <w:p w14:paraId="7E9F5EC3" w14:textId="07A3FB1D" w:rsidR="009274D4" w:rsidRPr="00632042" w:rsidRDefault="005A28FF" w:rsidP="00BF7C6D">
      <w:pPr>
        <w:pStyle w:val="Para2"/>
        <w:rPr>
          <w:lang w:val="fr-FR"/>
        </w:rPr>
      </w:pPr>
      <w:r>
        <w:rPr>
          <w:i/>
          <w:iCs/>
          <w:lang w:val="fr-FR"/>
        </w:rPr>
        <w:t xml:space="preserve">Orientations relatives à la pêche dans les zones </w:t>
      </w:r>
      <w:r w:rsidR="007235C6">
        <w:rPr>
          <w:i/>
          <w:iCs/>
          <w:lang w:val="fr-FR"/>
        </w:rPr>
        <w:t>d’</w:t>
      </w:r>
      <w:r>
        <w:rPr>
          <w:i/>
          <w:iCs/>
          <w:lang w:val="fr-FR"/>
        </w:rPr>
        <w:t>eaux intérieures</w:t>
      </w:r>
      <w:r w:rsidR="009274D4" w:rsidRPr="00632042">
        <w:rPr>
          <w:i/>
          <w:iCs/>
          <w:lang w:val="fr-FR"/>
        </w:rPr>
        <w:t xml:space="preserve"> (</w:t>
      </w:r>
      <w:r>
        <w:rPr>
          <w:i/>
          <w:iCs/>
          <w:lang w:val="fr-FR"/>
        </w:rPr>
        <w:t>cibles</w:t>
      </w:r>
      <w:r w:rsidR="006412E9">
        <w:rPr>
          <w:i/>
          <w:iCs/>
          <w:lang w:val="fr-FR"/>
        </w:rPr>
        <w:t> </w:t>
      </w:r>
      <w:r w:rsidR="009274D4" w:rsidRPr="00632042">
        <w:rPr>
          <w:i/>
          <w:iCs/>
          <w:lang w:val="fr-FR"/>
        </w:rPr>
        <w:t>5,</w:t>
      </w:r>
      <w:r w:rsidR="000414AD">
        <w:rPr>
          <w:i/>
          <w:iCs/>
          <w:lang w:val="fr-FR"/>
        </w:rPr>
        <w:t> </w:t>
      </w:r>
      <w:r w:rsidR="009274D4" w:rsidRPr="00632042">
        <w:rPr>
          <w:i/>
          <w:iCs/>
          <w:lang w:val="fr-FR"/>
        </w:rPr>
        <w:t xml:space="preserve">9 </w:t>
      </w:r>
      <w:r>
        <w:rPr>
          <w:i/>
          <w:iCs/>
          <w:lang w:val="fr-FR"/>
        </w:rPr>
        <w:t>et</w:t>
      </w:r>
      <w:r w:rsidR="000414AD">
        <w:rPr>
          <w:i/>
          <w:iCs/>
          <w:lang w:val="fr-FR"/>
        </w:rPr>
        <w:t> </w:t>
      </w:r>
      <w:r w:rsidR="009274D4" w:rsidRPr="00632042">
        <w:rPr>
          <w:i/>
          <w:iCs/>
          <w:lang w:val="fr-FR"/>
        </w:rPr>
        <w:t xml:space="preserve">10). </w:t>
      </w:r>
      <w:r w:rsidR="00B5734E">
        <w:rPr>
          <w:lang w:val="fr-FR"/>
        </w:rPr>
        <w:t xml:space="preserve">Bien </w:t>
      </w:r>
      <w:r w:rsidR="007235C6">
        <w:rPr>
          <w:lang w:val="fr-FR"/>
        </w:rPr>
        <w:t>que l’on</w:t>
      </w:r>
      <w:r w:rsidR="00B5734E">
        <w:rPr>
          <w:lang w:val="fr-FR"/>
        </w:rPr>
        <w:t xml:space="preserve"> trouve des références à la pêche dans les zones </w:t>
      </w:r>
      <w:r w:rsidR="007235C6">
        <w:rPr>
          <w:lang w:val="fr-FR"/>
        </w:rPr>
        <w:t>d’</w:t>
      </w:r>
      <w:r w:rsidR="00B5734E">
        <w:rPr>
          <w:lang w:val="fr-FR"/>
        </w:rPr>
        <w:t xml:space="preserve">eaux intérieures dans certains programmes de travail, en particulier ceux sur la diversité biologique des eaux intérieures et la biodiversité des montagnes, ainsi que dans des orientations transversales relatives à l’intégration de la biodiversité dans </w:t>
      </w:r>
      <w:r w:rsidR="007235C6">
        <w:rPr>
          <w:lang w:val="fr-FR"/>
        </w:rPr>
        <w:t>l</w:t>
      </w:r>
      <w:r w:rsidR="00B5734E">
        <w:rPr>
          <w:lang w:val="fr-FR"/>
        </w:rPr>
        <w:t xml:space="preserve">es secteurs </w:t>
      </w:r>
      <w:r w:rsidR="00E146A0">
        <w:rPr>
          <w:lang w:val="fr-FR"/>
        </w:rPr>
        <w:t>concernés</w:t>
      </w:r>
      <w:r w:rsidR="00B5734E">
        <w:rPr>
          <w:lang w:val="fr-FR"/>
        </w:rPr>
        <w:t xml:space="preserve">, il existe d’une manière générale peu d’orientations sur la question, </w:t>
      </w:r>
      <w:r w:rsidR="00806903">
        <w:rPr>
          <w:lang w:val="fr-FR"/>
        </w:rPr>
        <w:t>notamment</w:t>
      </w:r>
      <w:r w:rsidR="00B5734E">
        <w:rPr>
          <w:lang w:val="fr-FR"/>
        </w:rPr>
        <w:t xml:space="preserve"> en comparaison avec le niveau de détails </w:t>
      </w:r>
      <w:r w:rsidR="007235C6">
        <w:rPr>
          <w:lang w:val="fr-FR"/>
        </w:rPr>
        <w:t xml:space="preserve">des </w:t>
      </w:r>
      <w:r w:rsidR="00B5734E">
        <w:rPr>
          <w:lang w:val="fr-FR"/>
        </w:rPr>
        <w:t xml:space="preserve">travaux menés dans le cadre de la Convention </w:t>
      </w:r>
      <w:r w:rsidR="007235C6">
        <w:rPr>
          <w:lang w:val="fr-FR"/>
        </w:rPr>
        <w:t>sur les questions relatives à la</w:t>
      </w:r>
      <w:r w:rsidR="00B5734E">
        <w:rPr>
          <w:lang w:val="fr-FR"/>
        </w:rPr>
        <w:t xml:space="preserve"> pêche dans les zones marines et côtières</w:t>
      </w:r>
      <w:r w:rsidR="00341056">
        <w:rPr>
          <w:lang w:val="fr-FR"/>
        </w:rPr>
        <w:t> </w:t>
      </w:r>
      <w:r w:rsidR="00B5734E">
        <w:rPr>
          <w:lang w:val="fr-FR"/>
        </w:rPr>
        <w:t>;</w:t>
      </w:r>
    </w:p>
    <w:p w14:paraId="56F3E75D" w14:textId="227AB20B" w:rsidR="00BE7CC2" w:rsidRPr="00632042" w:rsidRDefault="00B5734E" w:rsidP="00E613D5">
      <w:pPr>
        <w:pStyle w:val="Para2"/>
        <w:rPr>
          <w:lang w:val="fr-FR"/>
        </w:rPr>
      </w:pPr>
      <w:r>
        <w:rPr>
          <w:i/>
          <w:iCs/>
          <w:lang w:val="fr-FR"/>
        </w:rPr>
        <w:t>Orientations relatives à l’excès de nutriments, au</w:t>
      </w:r>
      <w:r w:rsidR="00004B3E">
        <w:rPr>
          <w:i/>
          <w:iCs/>
          <w:lang w:val="fr-FR"/>
        </w:rPr>
        <w:t>x</w:t>
      </w:r>
      <w:r>
        <w:rPr>
          <w:i/>
          <w:iCs/>
          <w:lang w:val="fr-FR"/>
        </w:rPr>
        <w:t xml:space="preserve"> pesticides et aux produits chimiques</w:t>
      </w:r>
      <w:r w:rsidR="00937B8E">
        <w:rPr>
          <w:i/>
          <w:iCs/>
          <w:lang w:val="fr-FR"/>
        </w:rPr>
        <w:t xml:space="preserve"> particulièrement dangereux</w:t>
      </w:r>
      <w:r>
        <w:rPr>
          <w:i/>
          <w:iCs/>
          <w:lang w:val="fr-FR"/>
        </w:rPr>
        <w:t xml:space="preserve"> dans le contexte de divers biomes et relatives au recensement des types et des sources de pollution</w:t>
      </w:r>
      <w:r w:rsidR="009602C9">
        <w:rPr>
          <w:i/>
          <w:iCs/>
          <w:lang w:val="fr-FR"/>
        </w:rPr>
        <w:t xml:space="preserve"> présentant un intérêt accru pour chaque biome</w:t>
      </w:r>
      <w:r>
        <w:rPr>
          <w:i/>
          <w:iCs/>
          <w:lang w:val="fr-FR"/>
        </w:rPr>
        <w:t xml:space="preserve"> </w:t>
      </w:r>
      <w:r w:rsidR="00C31B50" w:rsidRPr="00632042">
        <w:rPr>
          <w:i/>
          <w:iCs/>
          <w:lang w:val="fr-FR"/>
        </w:rPr>
        <w:t>(</w:t>
      </w:r>
      <w:r w:rsidR="009602C9">
        <w:rPr>
          <w:i/>
          <w:iCs/>
          <w:lang w:val="fr-FR"/>
        </w:rPr>
        <w:t>cible </w:t>
      </w:r>
      <w:r w:rsidR="00C31B50" w:rsidRPr="00632042">
        <w:rPr>
          <w:i/>
          <w:iCs/>
          <w:lang w:val="fr-FR"/>
        </w:rPr>
        <w:t>7)</w:t>
      </w:r>
      <w:r w:rsidR="00D6129E" w:rsidRPr="00632042">
        <w:rPr>
          <w:i/>
          <w:iCs/>
          <w:lang w:val="fr-FR"/>
        </w:rPr>
        <w:t>,</w:t>
      </w:r>
      <w:r w:rsidR="00C31B50" w:rsidRPr="00632042">
        <w:rPr>
          <w:i/>
          <w:iCs/>
          <w:lang w:val="fr-FR"/>
        </w:rPr>
        <w:t xml:space="preserve"> </w:t>
      </w:r>
      <w:r w:rsidR="009602C9">
        <w:rPr>
          <w:i/>
          <w:iCs/>
          <w:lang w:val="fr-FR"/>
        </w:rPr>
        <w:t>et les moyens d’y faire face</w:t>
      </w:r>
      <w:r w:rsidR="001247B0" w:rsidRPr="00632042">
        <w:rPr>
          <w:lang w:val="fr-FR"/>
        </w:rPr>
        <w:t xml:space="preserve">. </w:t>
      </w:r>
      <w:bookmarkStart w:id="3" w:name="OLE_LINK1"/>
      <w:r w:rsidR="00004B3E">
        <w:rPr>
          <w:lang w:val="fr-FR"/>
        </w:rPr>
        <w:t>Tous les programmes de travail étudiés abordent d’une manière ou d’une autre la question de la pollution, quoique de façon plus ou moins détaillée. Or</w:t>
      </w:r>
      <w:r w:rsidR="000414AD">
        <w:rPr>
          <w:lang w:val="fr-FR"/>
        </w:rPr>
        <w:t>,</w:t>
      </w:r>
      <w:r w:rsidR="00004B3E">
        <w:rPr>
          <w:lang w:val="fr-FR"/>
        </w:rPr>
        <w:t xml:space="preserve"> un grand nombre de types et de sources de pollution existent dans les différents biomes et </w:t>
      </w:r>
      <w:r w:rsidR="000414AD">
        <w:rPr>
          <w:lang w:val="fr-FR"/>
        </w:rPr>
        <w:t>des</w:t>
      </w:r>
      <w:r w:rsidR="00004B3E">
        <w:rPr>
          <w:lang w:val="fr-FR"/>
        </w:rPr>
        <w:t xml:space="preserve"> </w:t>
      </w:r>
      <w:r w:rsidR="000414AD">
        <w:rPr>
          <w:lang w:val="fr-FR"/>
        </w:rPr>
        <w:t>méthodes</w:t>
      </w:r>
      <w:r w:rsidR="00004B3E">
        <w:rPr>
          <w:lang w:val="fr-FR"/>
        </w:rPr>
        <w:t xml:space="preserve"> </w:t>
      </w:r>
      <w:r w:rsidR="000414AD">
        <w:rPr>
          <w:lang w:val="fr-FR"/>
        </w:rPr>
        <w:t>différentes sont indiquées</w:t>
      </w:r>
      <w:r w:rsidR="00004B3E">
        <w:rPr>
          <w:lang w:val="fr-FR"/>
        </w:rPr>
        <w:t xml:space="preserve"> pour faire face à chaque type de pollution </w:t>
      </w:r>
      <w:r w:rsidR="00937B8E">
        <w:rPr>
          <w:lang w:val="fr-FR"/>
        </w:rPr>
        <w:t>provenant</w:t>
      </w:r>
      <w:r w:rsidR="00004B3E">
        <w:rPr>
          <w:lang w:val="fr-FR"/>
        </w:rPr>
        <w:t xml:space="preserve"> d</w:t>
      </w:r>
      <w:r w:rsidR="000414AD">
        <w:rPr>
          <w:lang w:val="fr-FR"/>
        </w:rPr>
        <w:t>’</w:t>
      </w:r>
      <w:r w:rsidR="00004B3E">
        <w:rPr>
          <w:lang w:val="fr-FR"/>
        </w:rPr>
        <w:t>acteurs</w:t>
      </w:r>
      <w:r w:rsidR="000414AD">
        <w:rPr>
          <w:lang w:val="fr-FR"/>
        </w:rPr>
        <w:t xml:space="preserve"> différents</w:t>
      </w:r>
      <w:r w:rsidR="00004B3E">
        <w:rPr>
          <w:lang w:val="fr-FR"/>
        </w:rPr>
        <w:t xml:space="preserve">. En outre, la prévalence et les effets de certains types de pollution et notre compréhension de ces sujets ont </w:t>
      </w:r>
      <w:r w:rsidR="000414AD">
        <w:rPr>
          <w:lang w:val="fr-FR"/>
        </w:rPr>
        <w:t>évolué</w:t>
      </w:r>
      <w:r w:rsidR="00004B3E">
        <w:rPr>
          <w:lang w:val="fr-FR"/>
        </w:rPr>
        <w:t xml:space="preserve"> depuis qu’ils ont été traités dans l</w:t>
      </w:r>
      <w:r w:rsidR="00937B8E">
        <w:rPr>
          <w:lang w:val="fr-FR"/>
        </w:rPr>
        <w:t xml:space="preserve">es programmes de travail et les orientations </w:t>
      </w:r>
      <w:r w:rsidR="00055B5C">
        <w:rPr>
          <w:lang w:val="fr-FR"/>
        </w:rPr>
        <w:t>qui s’y rapportent</w:t>
      </w:r>
      <w:r w:rsidR="00937B8E">
        <w:rPr>
          <w:lang w:val="fr-FR"/>
        </w:rPr>
        <w:t>. La cible 7 évoque la pollution provenant de sources diverses, mais porte en particulier sur l’excès de nutriments, les pesticides, les produits chimiques particulièrement dangereux et la pollution plastique.</w:t>
      </w:r>
      <w:r w:rsidR="00154892">
        <w:rPr>
          <w:lang w:val="fr-FR"/>
        </w:rPr>
        <w:t xml:space="preserve"> </w:t>
      </w:r>
      <w:r w:rsidR="000414AD">
        <w:rPr>
          <w:lang w:val="fr-FR"/>
        </w:rPr>
        <w:t>Il est par conséquent</w:t>
      </w:r>
      <w:r w:rsidR="00154892">
        <w:rPr>
          <w:lang w:val="fr-FR"/>
        </w:rPr>
        <w:t xml:space="preserve"> nécessaire d’élaborer des orientations portant sur ces principaux types de pollutions </w:t>
      </w:r>
      <w:r w:rsidR="00817BA4">
        <w:rPr>
          <w:lang w:val="fr-FR"/>
        </w:rPr>
        <w:t>répertoriés</w:t>
      </w:r>
      <w:r w:rsidR="00154892">
        <w:rPr>
          <w:lang w:val="fr-FR"/>
        </w:rPr>
        <w:t xml:space="preserve"> dans la cible 7 (nutriments, pesticides et produits chimiques particulièrement dangereux) </w:t>
      </w:r>
      <w:r w:rsidR="00610E6C" w:rsidRPr="00610E6C">
        <w:rPr>
          <w:lang w:val="fr-FR"/>
        </w:rPr>
        <w:t>au regard</w:t>
      </w:r>
      <w:r w:rsidR="00154892" w:rsidRPr="00610E6C">
        <w:rPr>
          <w:lang w:val="fr-FR"/>
        </w:rPr>
        <w:t xml:space="preserve"> de différents biomes, ainsi que de </w:t>
      </w:r>
      <w:r w:rsidR="005651ED" w:rsidRPr="00610E6C">
        <w:rPr>
          <w:lang w:val="fr-FR"/>
        </w:rPr>
        <w:t>réexaminer</w:t>
      </w:r>
      <w:r w:rsidR="00154892" w:rsidRPr="00610E6C">
        <w:rPr>
          <w:lang w:val="fr-FR"/>
        </w:rPr>
        <w:t xml:space="preserve"> et </w:t>
      </w:r>
      <w:r w:rsidR="007235C6">
        <w:rPr>
          <w:lang w:val="fr-FR"/>
        </w:rPr>
        <w:t xml:space="preserve">de </w:t>
      </w:r>
      <w:r w:rsidR="00154892" w:rsidRPr="00610E6C">
        <w:rPr>
          <w:lang w:val="fr-FR"/>
        </w:rPr>
        <w:t xml:space="preserve">clarifier les </w:t>
      </w:r>
      <w:r w:rsidR="000414AD" w:rsidRPr="00610E6C">
        <w:rPr>
          <w:lang w:val="fr-FR"/>
        </w:rPr>
        <w:t>sources</w:t>
      </w:r>
      <w:r w:rsidR="00154892" w:rsidRPr="00610E6C">
        <w:rPr>
          <w:lang w:val="fr-FR"/>
        </w:rPr>
        <w:t xml:space="preserve"> et les </w:t>
      </w:r>
      <w:r w:rsidR="000414AD" w:rsidRPr="00610E6C">
        <w:rPr>
          <w:lang w:val="fr-FR"/>
        </w:rPr>
        <w:t>types</w:t>
      </w:r>
      <w:r w:rsidR="00154892" w:rsidRPr="00610E6C">
        <w:rPr>
          <w:lang w:val="fr-FR"/>
        </w:rPr>
        <w:t xml:space="preserve"> de pollution </w:t>
      </w:r>
      <w:r w:rsidR="000414AD" w:rsidRPr="00610E6C">
        <w:rPr>
          <w:lang w:val="fr-FR"/>
        </w:rPr>
        <w:t>concernant</w:t>
      </w:r>
      <w:r w:rsidR="00154892" w:rsidRPr="00610E6C">
        <w:rPr>
          <w:lang w:val="fr-FR"/>
        </w:rPr>
        <w:t xml:space="preserve"> </w:t>
      </w:r>
      <w:r w:rsidR="00610E6C" w:rsidRPr="00610E6C">
        <w:rPr>
          <w:lang w:val="fr-FR"/>
        </w:rPr>
        <w:t xml:space="preserve">des </w:t>
      </w:r>
      <w:r w:rsidR="00154892" w:rsidRPr="00610E6C">
        <w:rPr>
          <w:lang w:val="fr-FR"/>
        </w:rPr>
        <w:t>biomes</w:t>
      </w:r>
      <w:r w:rsidR="007235C6">
        <w:rPr>
          <w:lang w:val="fr-FR"/>
        </w:rPr>
        <w:t>,</w:t>
      </w:r>
      <w:r w:rsidR="00154892" w:rsidRPr="00610E6C">
        <w:rPr>
          <w:lang w:val="fr-FR"/>
        </w:rPr>
        <w:t xml:space="preserve"> </w:t>
      </w:r>
      <w:r w:rsidR="00610E6C" w:rsidRPr="00610E6C">
        <w:rPr>
          <w:lang w:val="fr-FR"/>
        </w:rPr>
        <w:t>et des</w:t>
      </w:r>
      <w:r w:rsidR="000414AD" w:rsidRPr="00610E6C">
        <w:rPr>
          <w:lang w:val="fr-FR"/>
        </w:rPr>
        <w:t xml:space="preserve"> </w:t>
      </w:r>
      <w:r w:rsidR="003D67DF" w:rsidRPr="00610E6C">
        <w:rPr>
          <w:lang w:val="fr-FR"/>
        </w:rPr>
        <w:t>méthodes</w:t>
      </w:r>
      <w:r w:rsidR="000414AD" w:rsidRPr="00610E6C">
        <w:rPr>
          <w:lang w:val="fr-FR"/>
        </w:rPr>
        <w:t xml:space="preserve"> </w:t>
      </w:r>
      <w:r w:rsidR="00610E6C" w:rsidRPr="00610E6C">
        <w:rPr>
          <w:lang w:val="fr-FR"/>
        </w:rPr>
        <w:t>afin</w:t>
      </w:r>
      <w:r w:rsidR="00154892" w:rsidRPr="00610E6C">
        <w:rPr>
          <w:lang w:val="fr-FR"/>
        </w:rPr>
        <w:t xml:space="preserve"> d’y faire face </w:t>
      </w:r>
      <w:r w:rsidR="00610E6C" w:rsidRPr="00610E6C">
        <w:rPr>
          <w:lang w:val="fr-FR"/>
        </w:rPr>
        <w:t>dans le contexte de</w:t>
      </w:r>
      <w:r w:rsidR="00154892" w:rsidRPr="00610E6C">
        <w:rPr>
          <w:lang w:val="fr-FR"/>
        </w:rPr>
        <w:t xml:space="preserve"> différents outils (</w:t>
      </w:r>
      <w:r w:rsidR="00E64AEE" w:rsidRPr="00610E6C">
        <w:rPr>
          <w:lang w:val="fr-FR"/>
        </w:rPr>
        <w:t>par exemple</w:t>
      </w:r>
      <w:r w:rsidR="00154892" w:rsidRPr="00610E6C">
        <w:rPr>
          <w:lang w:val="fr-FR"/>
        </w:rPr>
        <w:t xml:space="preserve"> </w:t>
      </w:r>
      <w:r w:rsidR="005651ED" w:rsidRPr="00610E6C">
        <w:rPr>
          <w:lang w:val="fr-FR"/>
        </w:rPr>
        <w:t>les aires protégées)</w:t>
      </w:r>
      <w:r w:rsidR="00341056">
        <w:rPr>
          <w:lang w:val="fr-FR"/>
        </w:rPr>
        <w:t> </w:t>
      </w:r>
      <w:r w:rsidR="005651ED" w:rsidRPr="00610E6C">
        <w:rPr>
          <w:lang w:val="fr-FR"/>
        </w:rPr>
        <w:t>;</w:t>
      </w:r>
      <w:bookmarkEnd w:id="3"/>
    </w:p>
    <w:p w14:paraId="61CFAE55" w14:textId="03FF3EDE" w:rsidR="00413E61" w:rsidRPr="00632042" w:rsidRDefault="005651ED" w:rsidP="00E613D5">
      <w:pPr>
        <w:pStyle w:val="Para2"/>
        <w:rPr>
          <w:lang w:val="fr-FR"/>
        </w:rPr>
      </w:pPr>
      <w:r>
        <w:rPr>
          <w:i/>
          <w:iCs/>
          <w:lang w:val="fr-FR"/>
        </w:rPr>
        <w:t>Orientations relatives aux activités, produits et services durables liés à la biodiversité (cible 9).</w:t>
      </w:r>
      <w:r w:rsidR="00A22FB7" w:rsidRPr="00632042">
        <w:rPr>
          <w:lang w:val="fr-FR"/>
        </w:rPr>
        <w:t xml:space="preserve"> </w:t>
      </w:r>
      <w:r>
        <w:rPr>
          <w:lang w:val="fr-FR"/>
        </w:rPr>
        <w:t>Certains éléments de cette cible sont abordés dans tous les programmes de travail étudiés, bien que plus succinctement dans le programme de travail sur les aires protégées. Or</w:t>
      </w:r>
      <w:r w:rsidR="000414AD">
        <w:rPr>
          <w:lang w:val="fr-FR"/>
        </w:rPr>
        <w:t>,</w:t>
      </w:r>
      <w:r>
        <w:rPr>
          <w:lang w:val="fr-FR"/>
        </w:rPr>
        <w:t xml:space="preserve"> la question des « activités, produits et services durables liés à la biodiversité » n’est abordée explicitement dans aucun des programmes de travail étudiés. On ignore comment ce terme trouve un écho dans les orientations existantes des programmes de travail et si de nouvelles orientations sont nécessaires pour cette question, </w:t>
      </w:r>
      <w:r w:rsidR="008413EF">
        <w:rPr>
          <w:lang w:val="fr-FR"/>
        </w:rPr>
        <w:t>qu’il s’agisse d’</w:t>
      </w:r>
      <w:r w:rsidR="00804B5F">
        <w:rPr>
          <w:lang w:val="fr-FR"/>
        </w:rPr>
        <w:t>orientations autonomes</w:t>
      </w:r>
      <w:r>
        <w:rPr>
          <w:lang w:val="fr-FR"/>
        </w:rPr>
        <w:t xml:space="preserve"> ou </w:t>
      </w:r>
      <w:r w:rsidR="008413EF">
        <w:rPr>
          <w:lang w:val="fr-FR"/>
        </w:rPr>
        <w:t>intégrées dans les</w:t>
      </w:r>
      <w:r w:rsidR="00E64D33">
        <w:rPr>
          <w:lang w:val="fr-FR"/>
        </w:rPr>
        <w:t xml:space="preserve"> programme</w:t>
      </w:r>
      <w:r w:rsidR="008413EF">
        <w:rPr>
          <w:lang w:val="fr-FR"/>
        </w:rPr>
        <w:t>s</w:t>
      </w:r>
      <w:r w:rsidR="00E64D33">
        <w:rPr>
          <w:lang w:val="fr-FR"/>
        </w:rPr>
        <w:t xml:space="preserve"> de travail</w:t>
      </w:r>
      <w:r w:rsidR="008413EF">
        <w:rPr>
          <w:lang w:val="fr-FR"/>
        </w:rPr>
        <w:t xml:space="preserve"> concernés</w:t>
      </w:r>
      <w:r w:rsidR="00341056">
        <w:rPr>
          <w:lang w:val="fr-FR"/>
        </w:rPr>
        <w:t> </w:t>
      </w:r>
      <w:r w:rsidR="00E64D33">
        <w:rPr>
          <w:lang w:val="fr-FR"/>
        </w:rPr>
        <w:t>;</w:t>
      </w:r>
    </w:p>
    <w:p w14:paraId="2C9EF495" w14:textId="54E70484" w:rsidR="00BE7CC2" w:rsidRPr="00632042" w:rsidRDefault="00E64D33" w:rsidP="00E613D5">
      <w:pPr>
        <w:pStyle w:val="Para2"/>
        <w:rPr>
          <w:lang w:val="fr-FR"/>
        </w:rPr>
      </w:pPr>
      <w:r>
        <w:rPr>
          <w:i/>
          <w:iCs/>
          <w:lang w:val="fr-FR"/>
        </w:rPr>
        <w:t xml:space="preserve">Orientations relatives à divers types d’aquaculture, en particulier dans les zones terrestres et d’eaux intérieures (cible 10). </w:t>
      </w:r>
      <w:r w:rsidR="0004054E">
        <w:rPr>
          <w:lang w:val="fr-FR"/>
        </w:rPr>
        <w:t>L’a</w:t>
      </w:r>
      <w:r w:rsidR="00BE7CC2" w:rsidRPr="00632042">
        <w:rPr>
          <w:lang w:val="fr-FR"/>
        </w:rPr>
        <w:t xml:space="preserve">quaculture </w:t>
      </w:r>
      <w:r w:rsidR="0004054E">
        <w:rPr>
          <w:lang w:val="fr-FR"/>
        </w:rPr>
        <w:t xml:space="preserve">est mentionnée dans certains des programmes de travail étudiés, en particulier </w:t>
      </w:r>
      <w:r w:rsidR="00896AB1">
        <w:rPr>
          <w:lang w:val="fr-FR"/>
        </w:rPr>
        <w:t>ceux sur</w:t>
      </w:r>
      <w:r w:rsidR="0004054E">
        <w:rPr>
          <w:lang w:val="fr-FR"/>
        </w:rPr>
        <w:t xml:space="preserve"> la biodiversité agricole, la biodiversité des eaux intérieures et la biodiversité marine et côtière. </w:t>
      </w:r>
      <w:r w:rsidR="00AC0E62">
        <w:rPr>
          <w:lang w:val="fr-FR"/>
        </w:rPr>
        <w:t>On notera</w:t>
      </w:r>
      <w:r w:rsidR="0004054E">
        <w:rPr>
          <w:lang w:val="fr-FR"/>
        </w:rPr>
        <w:t xml:space="preserve"> que</w:t>
      </w:r>
      <w:r w:rsidR="00AC0E62">
        <w:rPr>
          <w:lang w:val="fr-FR"/>
        </w:rPr>
        <w:t xml:space="preserve"> </w:t>
      </w:r>
      <w:r w:rsidR="005F360F">
        <w:rPr>
          <w:lang w:val="fr-FR"/>
        </w:rPr>
        <w:t>figure dans le</w:t>
      </w:r>
      <w:r w:rsidR="00AC0E62">
        <w:rPr>
          <w:lang w:val="fr-FR"/>
        </w:rPr>
        <w:t xml:space="preserve"> programme de travail sur la biodiversité marine et côtière un </w:t>
      </w:r>
      <w:r w:rsidR="00B32DA4">
        <w:rPr>
          <w:lang w:val="fr-FR"/>
        </w:rPr>
        <w:t>point</w:t>
      </w:r>
      <w:r w:rsidR="00AC0E62">
        <w:rPr>
          <w:lang w:val="fr-FR"/>
        </w:rPr>
        <w:t xml:space="preserve"> consacré spécifiquement à la « mariculture ». </w:t>
      </w:r>
      <w:r w:rsidR="00B32DA4">
        <w:rPr>
          <w:lang w:val="fr-FR"/>
        </w:rPr>
        <w:t>Or, c</w:t>
      </w:r>
      <w:r w:rsidR="00AC0E62">
        <w:rPr>
          <w:lang w:val="fr-FR"/>
        </w:rPr>
        <w:t xml:space="preserve">ompte tenu de la vitesse à laquelle l’aquaculture </w:t>
      </w:r>
      <w:r w:rsidR="00B32DA4">
        <w:rPr>
          <w:lang w:val="fr-FR"/>
        </w:rPr>
        <w:t>devient</w:t>
      </w:r>
      <w:r w:rsidR="00AC0E62">
        <w:rPr>
          <w:lang w:val="fr-FR"/>
        </w:rPr>
        <w:t xml:space="preserve"> une source </w:t>
      </w:r>
      <w:r w:rsidR="00B32DA4">
        <w:rPr>
          <w:lang w:val="fr-FR"/>
        </w:rPr>
        <w:t>majeure d’alimentation et du fait qu’une part importante de l’aquaculture n</w:t>
      </w:r>
      <w:r w:rsidR="005C47EC">
        <w:rPr>
          <w:lang w:val="fr-FR"/>
        </w:rPr>
        <w:t xml:space="preserve">’est pas pratiquée </w:t>
      </w:r>
      <w:r w:rsidR="00B32DA4">
        <w:rPr>
          <w:lang w:val="fr-FR"/>
        </w:rPr>
        <w:t xml:space="preserve">dans les zones marines, </w:t>
      </w:r>
      <w:r w:rsidR="005C47EC">
        <w:rPr>
          <w:lang w:val="fr-FR"/>
        </w:rPr>
        <w:t>on constate</w:t>
      </w:r>
      <w:r w:rsidR="00B32DA4">
        <w:rPr>
          <w:lang w:val="fr-FR"/>
        </w:rPr>
        <w:t xml:space="preserve"> </w:t>
      </w:r>
      <w:r w:rsidR="00B32DA4">
        <w:rPr>
          <w:lang w:val="fr-FR"/>
        </w:rPr>
        <w:lastRenderedPageBreak/>
        <w:t>des lacunes en matière d’orientations relatives à cette activité</w:t>
      </w:r>
      <w:r w:rsidR="00896AB1">
        <w:rPr>
          <w:lang w:val="fr-FR"/>
        </w:rPr>
        <w:t>,</w:t>
      </w:r>
      <w:r w:rsidR="00806903">
        <w:rPr>
          <w:lang w:val="fr-FR"/>
        </w:rPr>
        <w:t xml:space="preserve"> en particulier</w:t>
      </w:r>
      <w:r w:rsidR="00B32DA4">
        <w:rPr>
          <w:lang w:val="fr-FR"/>
        </w:rPr>
        <w:t xml:space="preserve"> l’aquaculture terrestre et dans les zones d’eau douce et d’eaux intérieures</w:t>
      </w:r>
      <w:r w:rsidR="00341056">
        <w:rPr>
          <w:lang w:val="fr-FR"/>
        </w:rPr>
        <w:t> </w:t>
      </w:r>
      <w:r w:rsidR="005C47EC">
        <w:rPr>
          <w:lang w:val="fr-FR"/>
        </w:rPr>
        <w:t>;</w:t>
      </w:r>
    </w:p>
    <w:p w14:paraId="2B958BCA" w14:textId="3BD737CC" w:rsidR="001E69C9" w:rsidRPr="00632042" w:rsidRDefault="005C47EC" w:rsidP="00E613D5">
      <w:pPr>
        <w:pStyle w:val="Para2"/>
        <w:rPr>
          <w:lang w:val="fr-FR"/>
        </w:rPr>
      </w:pPr>
      <w:r>
        <w:rPr>
          <w:i/>
          <w:iCs/>
          <w:lang w:val="fr-FR"/>
        </w:rPr>
        <w:t xml:space="preserve">Orientations relatives aux espaces verts et bleus </w:t>
      </w:r>
      <w:r w:rsidR="000B0E34">
        <w:rPr>
          <w:i/>
          <w:iCs/>
          <w:lang w:val="fr-FR"/>
        </w:rPr>
        <w:t>dans le contexte de</w:t>
      </w:r>
      <w:r>
        <w:rPr>
          <w:i/>
          <w:iCs/>
          <w:lang w:val="fr-FR"/>
        </w:rPr>
        <w:t xml:space="preserve"> divers biomes (cible 12).</w:t>
      </w:r>
      <w:r w:rsidR="006159BB" w:rsidRPr="00632042">
        <w:rPr>
          <w:lang w:val="fr-FR"/>
        </w:rPr>
        <w:t xml:space="preserve"> </w:t>
      </w:r>
      <w:r>
        <w:rPr>
          <w:lang w:val="fr-FR"/>
        </w:rPr>
        <w:t xml:space="preserve">Certains programmes de travail étudiés, en particulier sur la biodiversité des forêts et la biodiversité des eaux intérieures, évoquent l’aménagement urbain et les espaces verts, mais ce de manière très allusive. D’autres programmes de travail n’abordent pas du tout cette question. Bien que </w:t>
      </w:r>
      <w:r w:rsidR="009610F6">
        <w:rPr>
          <w:lang w:val="fr-FR"/>
        </w:rPr>
        <w:t>d</w:t>
      </w:r>
      <w:r>
        <w:rPr>
          <w:lang w:val="fr-FR"/>
        </w:rPr>
        <w:t xml:space="preserve">es travaux menés dans le cadre de la Convention au sujet de la biodiversité et de la santé </w:t>
      </w:r>
      <w:r w:rsidR="00F96897">
        <w:rPr>
          <w:lang w:val="fr-FR"/>
        </w:rPr>
        <w:t>aient porté</w:t>
      </w:r>
      <w:r w:rsidR="009610F6">
        <w:rPr>
          <w:lang w:val="fr-FR"/>
        </w:rPr>
        <w:t xml:space="preserve"> sur des questions présentant un grand intérêt pour la cible 12, </w:t>
      </w:r>
      <w:r w:rsidR="00804B5F">
        <w:rPr>
          <w:lang w:val="fr-FR"/>
        </w:rPr>
        <w:t xml:space="preserve">de nouvelles </w:t>
      </w:r>
      <w:r w:rsidR="009610F6">
        <w:rPr>
          <w:lang w:val="fr-FR"/>
        </w:rPr>
        <w:t>orientations de la Conférence des Parties sont nécessaire</w:t>
      </w:r>
      <w:r w:rsidR="00FC7812">
        <w:rPr>
          <w:lang w:val="fr-FR"/>
        </w:rPr>
        <w:t>s</w:t>
      </w:r>
      <w:r w:rsidR="009610F6">
        <w:rPr>
          <w:lang w:val="fr-FR"/>
        </w:rPr>
        <w:t xml:space="preserve"> sur ce point, qu’il s’agisse d’orientations </w:t>
      </w:r>
      <w:r w:rsidR="00804B5F">
        <w:rPr>
          <w:lang w:val="fr-FR"/>
        </w:rPr>
        <w:t>autonomes</w:t>
      </w:r>
      <w:r w:rsidR="009610F6">
        <w:rPr>
          <w:lang w:val="fr-FR"/>
        </w:rPr>
        <w:t xml:space="preserve"> ou intégrées dans les</w:t>
      </w:r>
      <w:r w:rsidR="00FC7812">
        <w:rPr>
          <w:lang w:val="fr-FR"/>
        </w:rPr>
        <w:t xml:space="preserve"> </w:t>
      </w:r>
      <w:r w:rsidR="009610F6">
        <w:rPr>
          <w:lang w:val="fr-FR"/>
        </w:rPr>
        <w:t>programmes de travail</w:t>
      </w:r>
      <w:r w:rsidR="008413EF">
        <w:rPr>
          <w:lang w:val="fr-FR"/>
        </w:rPr>
        <w:t xml:space="preserve"> concernés</w:t>
      </w:r>
      <w:r w:rsidR="00341056">
        <w:rPr>
          <w:lang w:val="fr-FR"/>
        </w:rPr>
        <w:t> </w:t>
      </w:r>
      <w:r w:rsidR="009610F6">
        <w:rPr>
          <w:lang w:val="fr-FR"/>
        </w:rPr>
        <w:t>;</w:t>
      </w:r>
    </w:p>
    <w:p w14:paraId="758B97DF" w14:textId="397E2EBC" w:rsidR="008C52F9" w:rsidRPr="00632042" w:rsidRDefault="007170B1" w:rsidP="00E613D5">
      <w:pPr>
        <w:pStyle w:val="Para2"/>
        <w:rPr>
          <w:lang w:val="fr-FR"/>
        </w:rPr>
      </w:pPr>
      <w:r>
        <w:rPr>
          <w:i/>
          <w:iCs/>
          <w:lang w:val="fr-FR"/>
        </w:rPr>
        <w:t>Orientation</w:t>
      </w:r>
      <w:r w:rsidR="00FC7812">
        <w:rPr>
          <w:i/>
          <w:iCs/>
          <w:lang w:val="fr-FR"/>
        </w:rPr>
        <w:t>s</w:t>
      </w:r>
      <w:r w:rsidR="000B0E34">
        <w:rPr>
          <w:i/>
          <w:iCs/>
          <w:lang w:val="fr-FR"/>
        </w:rPr>
        <w:t xml:space="preserve"> </w:t>
      </w:r>
      <w:r>
        <w:rPr>
          <w:i/>
          <w:iCs/>
          <w:lang w:val="fr-FR"/>
        </w:rPr>
        <w:t>pour divers secteurs</w:t>
      </w:r>
      <w:r w:rsidR="00C31B50" w:rsidRPr="00632042">
        <w:rPr>
          <w:i/>
          <w:iCs/>
          <w:lang w:val="fr-FR"/>
        </w:rPr>
        <w:t xml:space="preserve">, </w:t>
      </w:r>
      <w:r w:rsidR="000B0E34">
        <w:rPr>
          <w:i/>
          <w:iCs/>
          <w:lang w:val="fr-FR"/>
        </w:rPr>
        <w:t>s’il y a lieu</w:t>
      </w:r>
      <w:r w:rsidR="000B0E34" w:rsidRPr="00632042">
        <w:rPr>
          <w:i/>
          <w:iCs/>
          <w:lang w:val="fr-FR"/>
        </w:rPr>
        <w:t xml:space="preserve">, </w:t>
      </w:r>
      <w:r>
        <w:rPr>
          <w:i/>
          <w:iCs/>
          <w:lang w:val="fr-FR"/>
        </w:rPr>
        <w:t xml:space="preserve">compte tenu des décisions relatives à l’intégration, précédemment adoptées aux treizième et </w:t>
      </w:r>
      <w:proofErr w:type="gramStart"/>
      <w:r>
        <w:rPr>
          <w:i/>
          <w:iCs/>
          <w:lang w:val="fr-FR"/>
        </w:rPr>
        <w:t>quatorzième réunions</w:t>
      </w:r>
      <w:proofErr w:type="gramEnd"/>
      <w:r>
        <w:rPr>
          <w:i/>
          <w:iCs/>
          <w:lang w:val="fr-FR"/>
        </w:rPr>
        <w:t xml:space="preserve"> de la Conférence des Parties (cibles 14, 15 et</w:t>
      </w:r>
      <w:r w:rsidR="00FC7812">
        <w:rPr>
          <w:i/>
          <w:iCs/>
          <w:lang w:val="fr-FR"/>
        </w:rPr>
        <w:t> </w:t>
      </w:r>
      <w:r>
        <w:rPr>
          <w:i/>
          <w:iCs/>
          <w:lang w:val="fr-FR"/>
        </w:rPr>
        <w:t xml:space="preserve">16). </w:t>
      </w:r>
      <w:r>
        <w:rPr>
          <w:lang w:val="fr-FR"/>
        </w:rPr>
        <w:t>L</w:t>
      </w:r>
      <w:r w:rsidR="00FC7812">
        <w:rPr>
          <w:lang w:val="fr-FR"/>
        </w:rPr>
        <w:t>ors de récentes réunions, l</w:t>
      </w:r>
      <w:r>
        <w:rPr>
          <w:lang w:val="fr-FR"/>
        </w:rPr>
        <w:t>a Conférence des Parties a pris de nombreuses décisions</w:t>
      </w:r>
      <w:r w:rsidR="00FC7812">
        <w:rPr>
          <w:lang w:val="fr-FR"/>
        </w:rPr>
        <w:t xml:space="preserve"> relatives à</w:t>
      </w:r>
      <w:r>
        <w:rPr>
          <w:lang w:val="fr-FR"/>
        </w:rPr>
        <w:t xml:space="preserve"> l’intégration de la biodiversité dans </w:t>
      </w:r>
      <w:r w:rsidR="00E2739F">
        <w:rPr>
          <w:lang w:val="fr-FR"/>
        </w:rPr>
        <w:t xml:space="preserve">différents </w:t>
      </w:r>
      <w:r>
        <w:rPr>
          <w:lang w:val="fr-FR"/>
        </w:rPr>
        <w:t>secteurs et dans les processus de planification et de développement, en particulier les décisions </w:t>
      </w:r>
      <w:r w:rsidR="000B3584" w:rsidRPr="00632042">
        <w:rPr>
          <w:lang w:val="fr-FR"/>
        </w:rPr>
        <w:t xml:space="preserve">XIII/3 </w:t>
      </w:r>
      <w:r>
        <w:rPr>
          <w:lang w:val="fr-FR"/>
        </w:rPr>
        <w:t>et</w:t>
      </w:r>
      <w:r w:rsidR="006412E9">
        <w:rPr>
          <w:lang w:val="fr-FR"/>
        </w:rPr>
        <w:t> </w:t>
      </w:r>
      <w:r w:rsidR="000B3584" w:rsidRPr="00632042">
        <w:rPr>
          <w:lang w:val="fr-FR"/>
        </w:rPr>
        <w:t>14/3</w:t>
      </w:r>
      <w:r w:rsidR="006A231D">
        <w:rPr>
          <w:lang w:val="fr-FR"/>
        </w:rPr>
        <w:t xml:space="preserve">. Cette question était également l’axe principal des débats de haut niveau des treizième et </w:t>
      </w:r>
      <w:proofErr w:type="gramStart"/>
      <w:r w:rsidR="006A231D">
        <w:rPr>
          <w:lang w:val="fr-FR"/>
        </w:rPr>
        <w:t>quatorzième réunions</w:t>
      </w:r>
      <w:proofErr w:type="gramEnd"/>
      <w:r w:rsidR="006A231D">
        <w:rPr>
          <w:lang w:val="fr-FR"/>
        </w:rPr>
        <w:t xml:space="preserve"> de la Conférence des Parties. Des discussions sont encore en cours dans le cadre de la Conférence des Parties </w:t>
      </w:r>
      <w:r w:rsidR="00FC7812">
        <w:rPr>
          <w:lang w:val="fr-FR"/>
        </w:rPr>
        <w:t>au sujet du</w:t>
      </w:r>
      <w:r w:rsidR="006A231D">
        <w:rPr>
          <w:lang w:val="fr-FR"/>
        </w:rPr>
        <w:t xml:space="preserve"> projet </w:t>
      </w:r>
      <w:r w:rsidR="003D67DF">
        <w:rPr>
          <w:lang w:val="fr-FR"/>
        </w:rPr>
        <w:t>de méthode</w:t>
      </w:r>
      <w:r w:rsidR="006A231D">
        <w:rPr>
          <w:lang w:val="fr-FR"/>
        </w:rPr>
        <w:t xml:space="preserve"> stratégique à long</w:t>
      </w:r>
      <w:r w:rsidR="0061224B">
        <w:rPr>
          <w:lang w:val="fr-FR"/>
        </w:rPr>
        <w:t xml:space="preserve"> </w:t>
      </w:r>
      <w:r w:rsidR="006A231D">
        <w:rPr>
          <w:lang w:val="fr-FR"/>
        </w:rPr>
        <w:t xml:space="preserve">terme </w:t>
      </w:r>
      <w:r w:rsidR="00FC7812">
        <w:rPr>
          <w:lang w:val="fr-FR"/>
        </w:rPr>
        <w:t>pour l’</w:t>
      </w:r>
      <w:r w:rsidR="006A231D">
        <w:rPr>
          <w:lang w:val="fr-FR"/>
        </w:rPr>
        <w:t xml:space="preserve">intégration de la biodiversité </w:t>
      </w:r>
      <w:r w:rsidR="00820AE2">
        <w:rPr>
          <w:lang w:val="fr-FR"/>
        </w:rPr>
        <w:t>à un niveau intrasectoriel et intersectoriel</w:t>
      </w:r>
      <w:r w:rsidR="006A231D">
        <w:rPr>
          <w:lang w:val="fr-FR"/>
        </w:rPr>
        <w:t xml:space="preserve">. Cette question est aussi abordée, de différentes manières, dans tous les programmes de travail étudiés. Or, compte tenu du nombre de secteurs et de parties prenantes différents qui utilisent la biodiversité ou </w:t>
      </w:r>
      <w:r w:rsidR="00E2739F">
        <w:rPr>
          <w:lang w:val="fr-FR"/>
        </w:rPr>
        <w:t xml:space="preserve">qui </w:t>
      </w:r>
      <w:r w:rsidR="006A231D">
        <w:rPr>
          <w:lang w:val="fr-FR"/>
        </w:rPr>
        <w:t>ont un</w:t>
      </w:r>
      <w:r w:rsidR="00E2739F">
        <w:rPr>
          <w:lang w:val="fr-FR"/>
        </w:rPr>
        <w:t xml:space="preserve"> impact</w:t>
      </w:r>
      <w:r w:rsidR="0074186E">
        <w:rPr>
          <w:lang w:val="fr-FR"/>
        </w:rPr>
        <w:t xml:space="preserve"> </w:t>
      </w:r>
      <w:r w:rsidR="006A231D">
        <w:rPr>
          <w:lang w:val="fr-FR"/>
        </w:rPr>
        <w:t xml:space="preserve">direct sur </w:t>
      </w:r>
      <w:r w:rsidR="00E2739F">
        <w:rPr>
          <w:lang w:val="fr-FR"/>
        </w:rPr>
        <w:t>celle-ci</w:t>
      </w:r>
      <w:r w:rsidR="006A231D">
        <w:rPr>
          <w:lang w:val="fr-FR"/>
        </w:rPr>
        <w:t xml:space="preserve">, y compris le secteur privé, et compte tenu de la portée considérable du </w:t>
      </w:r>
      <w:r w:rsidR="00657B4C">
        <w:rPr>
          <w:lang w:val="fr-FR"/>
        </w:rPr>
        <w:t>Cadre</w:t>
      </w:r>
      <w:r w:rsidR="006A231D">
        <w:rPr>
          <w:lang w:val="fr-FR"/>
        </w:rPr>
        <w:t xml:space="preserve">, qui </w:t>
      </w:r>
      <w:r w:rsidR="00B77F28">
        <w:rPr>
          <w:lang w:val="fr-FR"/>
        </w:rPr>
        <w:t>requiert</w:t>
      </w:r>
      <w:r w:rsidR="006A231D">
        <w:rPr>
          <w:lang w:val="fr-FR"/>
        </w:rPr>
        <w:t xml:space="preserve"> une </w:t>
      </w:r>
      <w:r w:rsidR="00B77F28">
        <w:rPr>
          <w:lang w:val="fr-FR"/>
        </w:rPr>
        <w:t xml:space="preserve">approche à l’échelle de la société entière, la Conférence des Parties </w:t>
      </w:r>
      <w:r w:rsidR="00E2739F">
        <w:rPr>
          <w:lang w:val="fr-FR"/>
        </w:rPr>
        <w:t>devra</w:t>
      </w:r>
      <w:r w:rsidR="00B77F28">
        <w:rPr>
          <w:lang w:val="fr-FR"/>
        </w:rPr>
        <w:t xml:space="preserve"> peut-être élaborer </w:t>
      </w:r>
      <w:r w:rsidR="00E2739F">
        <w:rPr>
          <w:lang w:val="fr-FR"/>
        </w:rPr>
        <w:t xml:space="preserve">de nouvelles </w:t>
      </w:r>
      <w:r w:rsidR="00B77F28">
        <w:rPr>
          <w:lang w:val="fr-FR"/>
        </w:rPr>
        <w:t xml:space="preserve">orientations </w:t>
      </w:r>
      <w:r w:rsidR="00E2739F">
        <w:rPr>
          <w:lang w:val="fr-FR"/>
        </w:rPr>
        <w:t>pour des</w:t>
      </w:r>
      <w:r w:rsidR="00B77F28">
        <w:rPr>
          <w:lang w:val="fr-FR"/>
        </w:rPr>
        <w:t xml:space="preserve"> secteurs et de</w:t>
      </w:r>
      <w:r w:rsidR="00E2739F">
        <w:rPr>
          <w:lang w:val="fr-FR"/>
        </w:rPr>
        <w:t>s</w:t>
      </w:r>
      <w:r w:rsidR="00B77F28">
        <w:rPr>
          <w:lang w:val="fr-FR"/>
        </w:rPr>
        <w:t xml:space="preserve"> parties prenantes </w:t>
      </w:r>
      <w:r w:rsidR="00E2739F">
        <w:rPr>
          <w:lang w:val="fr-FR"/>
        </w:rPr>
        <w:t>spécifiques,</w:t>
      </w:r>
      <w:r w:rsidR="00B77F28">
        <w:rPr>
          <w:lang w:val="fr-FR"/>
        </w:rPr>
        <w:t xml:space="preserve"> </w:t>
      </w:r>
      <w:r w:rsidR="00E2739F">
        <w:rPr>
          <w:lang w:val="fr-FR"/>
        </w:rPr>
        <w:t>en ce qui concerne</w:t>
      </w:r>
      <w:r w:rsidR="00B77F28">
        <w:rPr>
          <w:lang w:val="fr-FR"/>
        </w:rPr>
        <w:t xml:space="preserve"> les actions qui sont attendues de leur part</w:t>
      </w:r>
      <w:r w:rsidR="00FC7812">
        <w:rPr>
          <w:lang w:val="fr-FR"/>
        </w:rPr>
        <w:t xml:space="preserve">, ou bien </w:t>
      </w:r>
      <w:r w:rsidR="00E2739F">
        <w:rPr>
          <w:lang w:val="fr-FR"/>
        </w:rPr>
        <w:t xml:space="preserve">pour </w:t>
      </w:r>
      <w:r w:rsidR="00B77F28">
        <w:rPr>
          <w:lang w:val="fr-FR"/>
        </w:rPr>
        <w:t xml:space="preserve">leur indiquer des sources d’orientations </w:t>
      </w:r>
      <w:r w:rsidR="00783364">
        <w:rPr>
          <w:lang w:val="fr-FR"/>
        </w:rPr>
        <w:t>existantes</w:t>
      </w:r>
      <w:r w:rsidR="00B77F28">
        <w:rPr>
          <w:lang w:val="fr-FR"/>
        </w:rPr>
        <w:t xml:space="preserve"> </w:t>
      </w:r>
      <w:r w:rsidR="00FC7812">
        <w:rPr>
          <w:lang w:val="fr-FR"/>
        </w:rPr>
        <w:t>qui traitent de</w:t>
      </w:r>
      <w:r w:rsidR="00783364">
        <w:rPr>
          <w:lang w:val="fr-FR"/>
        </w:rPr>
        <w:t xml:space="preserve"> ce sujet</w:t>
      </w:r>
      <w:r w:rsidR="00341056">
        <w:rPr>
          <w:lang w:val="fr-FR"/>
        </w:rPr>
        <w:t> </w:t>
      </w:r>
      <w:r w:rsidR="00783364">
        <w:rPr>
          <w:lang w:val="fr-FR"/>
        </w:rPr>
        <w:t>;</w:t>
      </w:r>
    </w:p>
    <w:p w14:paraId="2D717F2B" w14:textId="0946645C" w:rsidR="0058160F" w:rsidRPr="00632042" w:rsidRDefault="00783364" w:rsidP="00E613D5">
      <w:pPr>
        <w:pStyle w:val="Para2"/>
        <w:rPr>
          <w:lang w:val="fr-FR"/>
        </w:rPr>
      </w:pPr>
      <w:r>
        <w:rPr>
          <w:i/>
          <w:iCs/>
          <w:lang w:val="fr-FR"/>
        </w:rPr>
        <w:t xml:space="preserve">Consommation durable et </w:t>
      </w:r>
      <w:r w:rsidR="00E2739F">
        <w:rPr>
          <w:i/>
          <w:iCs/>
          <w:lang w:val="fr-FR"/>
        </w:rPr>
        <w:t>répercussions</w:t>
      </w:r>
      <w:r>
        <w:rPr>
          <w:i/>
          <w:iCs/>
          <w:lang w:val="fr-FR"/>
        </w:rPr>
        <w:t xml:space="preserve"> sur des biomes et questions thématiques</w:t>
      </w:r>
      <w:r w:rsidR="00E2739F">
        <w:rPr>
          <w:i/>
          <w:iCs/>
          <w:lang w:val="fr-FR"/>
        </w:rPr>
        <w:t xml:space="preserve"> spécifiques</w:t>
      </w:r>
      <w:r>
        <w:rPr>
          <w:i/>
          <w:iCs/>
          <w:lang w:val="fr-FR"/>
        </w:rPr>
        <w:t xml:space="preserve"> </w:t>
      </w:r>
      <w:r w:rsidR="0001015C" w:rsidRPr="00632042">
        <w:rPr>
          <w:i/>
          <w:iCs/>
          <w:lang w:val="fr-FR"/>
        </w:rPr>
        <w:t>(</w:t>
      </w:r>
      <w:r>
        <w:rPr>
          <w:i/>
          <w:iCs/>
          <w:lang w:val="fr-FR"/>
        </w:rPr>
        <w:t>cible </w:t>
      </w:r>
      <w:r w:rsidR="0001015C" w:rsidRPr="00632042">
        <w:rPr>
          <w:i/>
          <w:iCs/>
          <w:lang w:val="fr-FR"/>
        </w:rPr>
        <w:t>16</w:t>
      </w:r>
      <w:r w:rsidR="00EF22D9" w:rsidRPr="00632042">
        <w:rPr>
          <w:i/>
          <w:iCs/>
          <w:lang w:val="fr-FR"/>
        </w:rPr>
        <w:t xml:space="preserve"> </w:t>
      </w:r>
      <w:r>
        <w:rPr>
          <w:i/>
          <w:iCs/>
          <w:lang w:val="fr-FR"/>
        </w:rPr>
        <w:t>et </w:t>
      </w:r>
      <w:r w:rsidR="00EF22D9" w:rsidRPr="00632042">
        <w:rPr>
          <w:i/>
          <w:iCs/>
          <w:lang w:val="fr-FR"/>
        </w:rPr>
        <w:t>18</w:t>
      </w:r>
      <w:r w:rsidR="0001015C" w:rsidRPr="00632042">
        <w:rPr>
          <w:i/>
          <w:iCs/>
          <w:lang w:val="fr-FR"/>
        </w:rPr>
        <w:t>)</w:t>
      </w:r>
      <w:r w:rsidR="001D013E" w:rsidRPr="00632042">
        <w:rPr>
          <w:lang w:val="fr-FR"/>
        </w:rPr>
        <w:t xml:space="preserve">. </w:t>
      </w:r>
      <w:r w:rsidR="00DE7045">
        <w:rPr>
          <w:lang w:val="fr-FR"/>
        </w:rPr>
        <w:t xml:space="preserve">La consommation durable est abordée, dans une certaine mesure, dans les programmes de travail sur la biodiversité agricole et la biodiversité insulaire. Cette question est cependant abordée de manière très succincte ou indirecte, ou pas du tout, dans d’autres programmes de travail. Compte tenu des différents types de produits </w:t>
      </w:r>
      <w:r w:rsidR="0074186E">
        <w:rPr>
          <w:lang w:val="fr-FR"/>
        </w:rPr>
        <w:t>issus</w:t>
      </w:r>
      <w:r w:rsidR="00DE7045">
        <w:rPr>
          <w:lang w:val="fr-FR"/>
        </w:rPr>
        <w:t xml:space="preserve"> de différents biomes et des différents types </w:t>
      </w:r>
      <w:r w:rsidR="00E2739F">
        <w:rPr>
          <w:lang w:val="fr-FR"/>
        </w:rPr>
        <w:t>de répercussions</w:t>
      </w:r>
      <w:r w:rsidR="00DE7045">
        <w:rPr>
          <w:lang w:val="fr-FR"/>
        </w:rPr>
        <w:t xml:space="preserve"> qu’une consommation </w:t>
      </w:r>
      <w:r w:rsidR="00850A93">
        <w:rPr>
          <w:lang w:val="fr-FR"/>
        </w:rPr>
        <w:t xml:space="preserve">non durable peut avoir sur différents biomes, des lacunes existent, que la Conférence des Parties </w:t>
      </w:r>
      <w:r w:rsidR="00E2739F">
        <w:rPr>
          <w:lang w:val="fr-FR"/>
        </w:rPr>
        <w:t>souhaitera peut-être</w:t>
      </w:r>
      <w:r w:rsidR="00850A93">
        <w:rPr>
          <w:lang w:val="fr-FR"/>
        </w:rPr>
        <w:t xml:space="preserve"> combler</w:t>
      </w:r>
      <w:r w:rsidR="00341056">
        <w:rPr>
          <w:lang w:val="fr-FR"/>
        </w:rPr>
        <w:t> </w:t>
      </w:r>
      <w:r w:rsidR="00850A93">
        <w:rPr>
          <w:lang w:val="fr-FR"/>
        </w:rPr>
        <w:t>;</w:t>
      </w:r>
    </w:p>
    <w:p w14:paraId="6E4B70D2" w14:textId="1D3C67C7" w:rsidR="0001015C" w:rsidRPr="00632042" w:rsidRDefault="003940AA" w:rsidP="002F50C8">
      <w:pPr>
        <w:pStyle w:val="Para2"/>
        <w:rPr>
          <w:lang w:val="fr-FR"/>
        </w:rPr>
      </w:pPr>
      <w:r>
        <w:rPr>
          <w:i/>
          <w:iCs/>
          <w:lang w:val="fr-FR"/>
        </w:rPr>
        <w:t xml:space="preserve">Considérations sur le genre dans </w:t>
      </w:r>
      <w:r w:rsidR="000B0E34">
        <w:rPr>
          <w:i/>
          <w:iCs/>
          <w:lang w:val="fr-FR"/>
        </w:rPr>
        <w:t>le contexte</w:t>
      </w:r>
      <w:r>
        <w:rPr>
          <w:i/>
          <w:iCs/>
          <w:lang w:val="fr-FR"/>
        </w:rPr>
        <w:t xml:space="preserve"> de différents biomes et questions thématiques (cible 23). </w:t>
      </w:r>
      <w:r>
        <w:rPr>
          <w:lang w:val="fr-FR"/>
        </w:rPr>
        <w:t xml:space="preserve">Les questions de genre sont </w:t>
      </w:r>
      <w:r w:rsidR="00E2739F">
        <w:rPr>
          <w:lang w:val="fr-FR"/>
        </w:rPr>
        <w:t>abordées</w:t>
      </w:r>
      <w:r>
        <w:rPr>
          <w:lang w:val="fr-FR"/>
        </w:rPr>
        <w:t xml:space="preserve"> dans les programmes de travail sur la biodiversité agricole et sur les aires protégées, mais les autres programmes de travail étudiés n’abordent pas l</w:t>
      </w:r>
      <w:r w:rsidR="004C08D9">
        <w:rPr>
          <w:lang w:val="fr-FR"/>
        </w:rPr>
        <w:t>a question du</w:t>
      </w:r>
      <w:r>
        <w:rPr>
          <w:lang w:val="fr-FR"/>
        </w:rPr>
        <w:t xml:space="preserve"> genre, ou seulement indirectement</w:t>
      </w:r>
      <w:r w:rsidR="004C08D9">
        <w:rPr>
          <w:lang w:val="fr-FR"/>
        </w:rPr>
        <w:t>,</w:t>
      </w:r>
      <w:r>
        <w:rPr>
          <w:lang w:val="fr-FR"/>
        </w:rPr>
        <w:t xml:space="preserve"> en abordant d’autres éléments, tels que l’équité, l’engagement des parties prenantes ou la transparence</w:t>
      </w:r>
      <w:r w:rsidR="004C08D9">
        <w:rPr>
          <w:lang w:val="fr-FR"/>
        </w:rPr>
        <w:t>,</w:t>
      </w:r>
      <w:r>
        <w:rPr>
          <w:lang w:val="fr-FR"/>
        </w:rPr>
        <w:t xml:space="preserve"> par exemple. Cela ne signifie pas pour autant qu’il </w:t>
      </w:r>
      <w:r w:rsidR="004C08D9">
        <w:rPr>
          <w:lang w:val="fr-FR"/>
        </w:rPr>
        <w:t>s’agit d’une</w:t>
      </w:r>
      <w:r>
        <w:rPr>
          <w:lang w:val="fr-FR"/>
        </w:rPr>
        <w:t xml:space="preserve"> lacune ou que les questions de genre n’ont pas été prises en compte dans le cadre de la Convention. Les questions de genre ont été </w:t>
      </w:r>
      <w:r w:rsidR="00E2739F">
        <w:rPr>
          <w:lang w:val="fr-FR"/>
        </w:rPr>
        <w:t>abordées</w:t>
      </w:r>
      <w:r>
        <w:rPr>
          <w:lang w:val="fr-FR"/>
        </w:rPr>
        <w:t xml:space="preserve"> dans l’ensemble des travaux de la Convention</w:t>
      </w:r>
      <w:r w:rsidR="004604D3">
        <w:rPr>
          <w:lang w:val="fr-FR"/>
        </w:rPr>
        <w:t xml:space="preserve">, ce qui a permis l’adoption du plan d’action pour l’égalité des sexes par la Conférence des Parties à sa quinzième réunion (décision 15/11). </w:t>
      </w:r>
      <w:r w:rsidR="00E2739F">
        <w:rPr>
          <w:lang w:val="fr-FR"/>
        </w:rPr>
        <w:t xml:space="preserve">De nouvelles </w:t>
      </w:r>
      <w:r w:rsidR="004604D3">
        <w:rPr>
          <w:lang w:val="fr-FR"/>
        </w:rPr>
        <w:t xml:space="preserve">orientations pourraient </w:t>
      </w:r>
      <w:r w:rsidR="004C08D9">
        <w:rPr>
          <w:lang w:val="fr-FR"/>
        </w:rPr>
        <w:t xml:space="preserve">néanmoins </w:t>
      </w:r>
      <w:r w:rsidR="004604D3">
        <w:rPr>
          <w:lang w:val="fr-FR"/>
        </w:rPr>
        <w:t xml:space="preserve">s’avérer nécessaires pour comprendre comment interpréter et mettre en œuvre le plan d’action pour l’égalité des sexes </w:t>
      </w:r>
      <w:r w:rsidR="00A8460E">
        <w:rPr>
          <w:lang w:val="fr-FR"/>
        </w:rPr>
        <w:t>dans le contexte</w:t>
      </w:r>
      <w:r w:rsidR="004604D3">
        <w:rPr>
          <w:lang w:val="fr-FR"/>
        </w:rPr>
        <w:t xml:space="preserve"> des différents biomes et questions thématiques.</w:t>
      </w:r>
    </w:p>
    <w:p w14:paraId="56179E80" w14:textId="2F793FBD" w:rsidR="00743629" w:rsidRPr="00632042" w:rsidRDefault="00F032BE" w:rsidP="00743629">
      <w:pPr>
        <w:pStyle w:val="Para1"/>
        <w:ind w:left="567" w:firstLine="0"/>
        <w:rPr>
          <w:lang w:val="fr-FR"/>
        </w:rPr>
      </w:pPr>
      <w:r>
        <w:rPr>
          <w:lang w:val="fr-FR"/>
        </w:rPr>
        <w:t xml:space="preserve">Les lacunes peuvent être comblées </w:t>
      </w:r>
      <w:r w:rsidR="00E2739F">
        <w:rPr>
          <w:lang w:val="fr-FR"/>
        </w:rPr>
        <w:t>dans</w:t>
      </w:r>
      <w:r>
        <w:rPr>
          <w:lang w:val="fr-FR"/>
        </w:rPr>
        <w:t xml:space="preserve"> chaque programme de travail ou bien, dans certains cas, </w:t>
      </w:r>
      <w:r w:rsidR="00E2739F">
        <w:rPr>
          <w:lang w:val="fr-FR"/>
        </w:rPr>
        <w:t>au moyen d’</w:t>
      </w:r>
      <w:r>
        <w:rPr>
          <w:lang w:val="fr-FR"/>
        </w:rPr>
        <w:t xml:space="preserve">orientations générales </w:t>
      </w:r>
      <w:r w:rsidR="004E6AB7">
        <w:rPr>
          <w:lang w:val="fr-FR"/>
        </w:rPr>
        <w:t>qui s’appliquent</w:t>
      </w:r>
      <w:r>
        <w:rPr>
          <w:lang w:val="fr-FR"/>
        </w:rPr>
        <w:t xml:space="preserve"> à tous les domaines de travail relevant de la Convention.</w:t>
      </w:r>
    </w:p>
    <w:p w14:paraId="1B24791D" w14:textId="6BFC2654" w:rsidR="00F72CF2" w:rsidRPr="00632042" w:rsidRDefault="00F032BE" w:rsidP="00743629">
      <w:pPr>
        <w:pStyle w:val="Para1"/>
        <w:ind w:left="567" w:firstLine="0"/>
        <w:rPr>
          <w:lang w:val="fr-FR"/>
        </w:rPr>
      </w:pPr>
      <w:r>
        <w:rPr>
          <w:lang w:val="fr-FR"/>
        </w:rPr>
        <w:t xml:space="preserve">D’autres organisations </w:t>
      </w:r>
      <w:r w:rsidR="00E2739F">
        <w:rPr>
          <w:lang w:val="fr-FR"/>
        </w:rPr>
        <w:t>et processus</w:t>
      </w:r>
      <w:r>
        <w:rPr>
          <w:lang w:val="fr-FR"/>
        </w:rPr>
        <w:t xml:space="preserve"> intergouvernementaux ont élaboré des orientations qui peuvent combler certaines des lacunes </w:t>
      </w:r>
      <w:r w:rsidR="00A8460E">
        <w:rPr>
          <w:lang w:val="fr-FR"/>
        </w:rPr>
        <w:t>citées</w:t>
      </w:r>
      <w:r>
        <w:rPr>
          <w:lang w:val="fr-FR"/>
        </w:rPr>
        <w:t xml:space="preserve"> dans ce document et qui pourraient être </w:t>
      </w:r>
      <w:r w:rsidR="00A8460E">
        <w:rPr>
          <w:lang w:val="fr-FR"/>
        </w:rPr>
        <w:t>recensées</w:t>
      </w:r>
      <w:r>
        <w:rPr>
          <w:lang w:val="fr-FR"/>
        </w:rPr>
        <w:t xml:space="preserve"> dans </w:t>
      </w:r>
      <w:r>
        <w:rPr>
          <w:lang w:val="fr-FR"/>
        </w:rPr>
        <w:lastRenderedPageBreak/>
        <w:t xml:space="preserve">les programmes de travail </w:t>
      </w:r>
      <w:r w:rsidR="00A8460E">
        <w:rPr>
          <w:lang w:val="fr-FR"/>
        </w:rPr>
        <w:t>concernés</w:t>
      </w:r>
      <w:r>
        <w:rPr>
          <w:lang w:val="fr-FR"/>
        </w:rPr>
        <w:t xml:space="preserve">. </w:t>
      </w:r>
      <w:r w:rsidR="00151BFE">
        <w:rPr>
          <w:lang w:val="fr-FR"/>
        </w:rPr>
        <w:t xml:space="preserve">Dans certains cas, ces orientations </w:t>
      </w:r>
      <w:r w:rsidR="00A8460E">
        <w:rPr>
          <w:lang w:val="fr-FR"/>
        </w:rPr>
        <w:t>proviennent</w:t>
      </w:r>
      <w:r w:rsidR="00151BFE">
        <w:rPr>
          <w:lang w:val="fr-FR"/>
        </w:rPr>
        <w:t xml:space="preserve"> d’organisations dont </w:t>
      </w:r>
      <w:r w:rsidR="00A8460E">
        <w:rPr>
          <w:lang w:val="fr-FR"/>
        </w:rPr>
        <w:t xml:space="preserve">la priorité </w:t>
      </w:r>
      <w:r w:rsidR="00151BFE">
        <w:rPr>
          <w:lang w:val="fr-FR"/>
        </w:rPr>
        <w:t>ou le mandat est directement en lien avec le problème en question</w:t>
      </w:r>
      <w:r w:rsidR="00E2739F">
        <w:rPr>
          <w:lang w:val="fr-FR"/>
        </w:rPr>
        <w:t>,</w:t>
      </w:r>
      <w:r w:rsidR="00151BFE">
        <w:rPr>
          <w:lang w:val="fr-FR"/>
        </w:rPr>
        <w:t xml:space="preserve"> et ont parfois été élaborées en réponse à des besoins formulés auparavant par la Conférence des Parties. La Plateforme intergouvernementale scientifique et politique sur la biodiversité et les services écosystémiques a par exemple déjà </w:t>
      </w:r>
      <w:r w:rsidR="005F360F">
        <w:rPr>
          <w:lang w:val="fr-FR"/>
        </w:rPr>
        <w:t>élaboré</w:t>
      </w:r>
      <w:r w:rsidR="00151BFE">
        <w:rPr>
          <w:lang w:val="fr-FR"/>
        </w:rPr>
        <w:t xml:space="preserve">, ou est en </w:t>
      </w:r>
      <w:r w:rsidR="00E2739F">
        <w:rPr>
          <w:lang w:val="fr-FR"/>
        </w:rPr>
        <w:t>voie</w:t>
      </w:r>
      <w:r w:rsidR="00151BFE">
        <w:rPr>
          <w:lang w:val="fr-FR"/>
        </w:rPr>
        <w:t xml:space="preserve"> d</w:t>
      </w:r>
      <w:r w:rsidR="005F360F">
        <w:rPr>
          <w:lang w:val="fr-FR"/>
        </w:rPr>
        <w:t>’élaborer</w:t>
      </w:r>
      <w:r w:rsidR="00151BFE">
        <w:rPr>
          <w:lang w:val="fr-FR"/>
        </w:rPr>
        <w:t xml:space="preserve">, un bon nombre d’évaluations </w:t>
      </w:r>
      <w:r w:rsidR="00A8460E">
        <w:rPr>
          <w:lang w:val="fr-FR"/>
        </w:rPr>
        <w:t>relatives au</w:t>
      </w:r>
      <w:r w:rsidR="00151BFE">
        <w:rPr>
          <w:lang w:val="fr-FR"/>
        </w:rPr>
        <w:t xml:space="preserve"> </w:t>
      </w:r>
      <w:r w:rsidR="00657B4C">
        <w:rPr>
          <w:lang w:val="fr-FR"/>
        </w:rPr>
        <w:t>Cadre</w:t>
      </w:r>
      <w:r w:rsidR="00151BFE">
        <w:rPr>
          <w:lang w:val="fr-FR"/>
        </w:rPr>
        <w:t xml:space="preserve">. </w:t>
      </w:r>
      <w:r w:rsidR="00CB3783">
        <w:rPr>
          <w:lang w:val="fr-FR"/>
        </w:rPr>
        <w:t xml:space="preserve">Ces </w:t>
      </w:r>
      <w:r w:rsidR="00E2739F">
        <w:rPr>
          <w:lang w:val="fr-FR"/>
        </w:rPr>
        <w:t>évaluations</w:t>
      </w:r>
      <w:r w:rsidR="00CB3783">
        <w:rPr>
          <w:lang w:val="fr-FR"/>
        </w:rPr>
        <w:t xml:space="preserve"> sont </w:t>
      </w:r>
      <w:r w:rsidR="00E2739F">
        <w:rPr>
          <w:lang w:val="fr-FR"/>
        </w:rPr>
        <w:t>décrites</w:t>
      </w:r>
      <w:r w:rsidR="00CB3783">
        <w:rPr>
          <w:lang w:val="fr-FR"/>
        </w:rPr>
        <w:t xml:space="preserve"> dans le document </w:t>
      </w:r>
      <w:r w:rsidR="00F72CF2" w:rsidRPr="00632042">
        <w:rPr>
          <w:lang w:val="fr-FR"/>
        </w:rPr>
        <w:t xml:space="preserve">CBD/COP/15/13 </w:t>
      </w:r>
      <w:r w:rsidR="00CB3783">
        <w:rPr>
          <w:lang w:val="fr-FR"/>
        </w:rPr>
        <w:t>et incluent</w:t>
      </w:r>
      <w:r w:rsidR="00A8460E">
        <w:rPr>
          <w:lang w:val="fr-FR"/>
        </w:rPr>
        <w:t xml:space="preserve"> notamment</w:t>
      </w:r>
      <w:r w:rsidR="00CB3783">
        <w:rPr>
          <w:lang w:val="fr-FR"/>
        </w:rPr>
        <w:t xml:space="preserve"> des évaluations portant sur les </w:t>
      </w:r>
      <w:r w:rsidR="00E2739F">
        <w:rPr>
          <w:lang w:val="fr-FR"/>
        </w:rPr>
        <w:t>multiples</w:t>
      </w:r>
      <w:r w:rsidR="00CB3783">
        <w:rPr>
          <w:lang w:val="fr-FR"/>
        </w:rPr>
        <w:t xml:space="preserve"> valeurs de la nature et ses bénéfices (en rapport avec la cible 14 en particulier, voir </w:t>
      </w:r>
      <w:r w:rsidR="00E2739F">
        <w:rPr>
          <w:lang w:val="fr-FR"/>
        </w:rPr>
        <w:t xml:space="preserve">le </w:t>
      </w:r>
      <w:r w:rsidR="00CB3783">
        <w:rPr>
          <w:lang w:val="fr-FR"/>
        </w:rPr>
        <w:t>document </w:t>
      </w:r>
      <w:r w:rsidR="006226AE" w:rsidRPr="00632042">
        <w:rPr>
          <w:lang w:val="fr-FR"/>
        </w:rPr>
        <w:t>CBD/SBSTTA/25/6)</w:t>
      </w:r>
      <w:r w:rsidR="000B3584" w:rsidRPr="00632042">
        <w:rPr>
          <w:lang w:val="fr-FR"/>
        </w:rPr>
        <w:t xml:space="preserve">, </w:t>
      </w:r>
      <w:r w:rsidR="00CB3783">
        <w:rPr>
          <w:lang w:val="fr-FR"/>
        </w:rPr>
        <w:t xml:space="preserve">sur l’utilisation durable des espèces sauvages </w:t>
      </w:r>
      <w:r w:rsidR="006226AE" w:rsidRPr="00632042">
        <w:rPr>
          <w:lang w:val="fr-FR"/>
        </w:rPr>
        <w:t>(</w:t>
      </w:r>
      <w:r w:rsidR="00CB3783">
        <w:rPr>
          <w:lang w:val="fr-FR"/>
        </w:rPr>
        <w:t xml:space="preserve">en rapport avec les cibles 4, 5 et 9 en particulier, voir </w:t>
      </w:r>
      <w:r w:rsidR="00E2739F">
        <w:rPr>
          <w:lang w:val="fr-FR"/>
        </w:rPr>
        <w:t xml:space="preserve">le </w:t>
      </w:r>
      <w:r w:rsidR="00CB3783">
        <w:rPr>
          <w:lang w:val="fr-FR"/>
        </w:rPr>
        <w:t>document </w:t>
      </w:r>
      <w:r w:rsidR="006226AE" w:rsidRPr="00632042">
        <w:rPr>
          <w:lang w:val="fr-FR"/>
        </w:rPr>
        <w:t>CBD/SBSTTA/25/7)</w:t>
      </w:r>
      <w:r w:rsidR="00F72CF2" w:rsidRPr="00632042">
        <w:rPr>
          <w:lang w:val="fr-FR"/>
        </w:rPr>
        <w:t>,</w:t>
      </w:r>
      <w:r w:rsidR="00CB3783">
        <w:rPr>
          <w:lang w:val="fr-FR"/>
        </w:rPr>
        <w:t xml:space="preserve"> sur les espèces exotiques envahissantes (voir </w:t>
      </w:r>
      <w:r w:rsidR="00E2739F">
        <w:rPr>
          <w:lang w:val="fr-FR"/>
        </w:rPr>
        <w:t xml:space="preserve">le </w:t>
      </w:r>
      <w:r w:rsidR="00CB3783">
        <w:rPr>
          <w:lang w:val="fr-FR"/>
        </w:rPr>
        <w:t>document </w:t>
      </w:r>
      <w:r w:rsidR="006226AE" w:rsidRPr="00632042">
        <w:rPr>
          <w:lang w:val="fr-FR"/>
        </w:rPr>
        <w:t>CBD/SBSTTA/25/8)</w:t>
      </w:r>
      <w:r w:rsidR="000B3584" w:rsidRPr="00632042">
        <w:rPr>
          <w:lang w:val="fr-FR"/>
        </w:rPr>
        <w:t xml:space="preserve"> </w:t>
      </w:r>
      <w:r w:rsidR="00CB3783">
        <w:rPr>
          <w:lang w:val="fr-FR"/>
        </w:rPr>
        <w:t>et sur les liens entre la biodiversité, l’eau</w:t>
      </w:r>
      <w:r w:rsidR="00E2739F">
        <w:rPr>
          <w:lang w:val="fr-FR"/>
        </w:rPr>
        <w:t>,</w:t>
      </w:r>
      <w:r w:rsidR="00CB3783">
        <w:rPr>
          <w:lang w:val="fr-FR"/>
        </w:rPr>
        <w:t xml:space="preserve"> l’alimentation et la santé, entre autres évaluations. </w:t>
      </w:r>
      <w:r w:rsidR="00E2739F">
        <w:rPr>
          <w:lang w:val="fr-FR"/>
        </w:rPr>
        <w:t>De plus</w:t>
      </w:r>
      <w:r w:rsidR="00851ECF">
        <w:rPr>
          <w:lang w:val="fr-FR"/>
        </w:rPr>
        <w:t xml:space="preserve">, les travaux menés dans le cadre de l’Organisation des Nations Unies pour l’alimentation et l’agriculture contiennent de nombreuses formes d’orientations très pertinentes pour bon nombre des cibles du </w:t>
      </w:r>
      <w:r w:rsidR="00657B4C">
        <w:rPr>
          <w:lang w:val="fr-FR"/>
        </w:rPr>
        <w:t>Cadre</w:t>
      </w:r>
      <w:r w:rsidR="00851ECF">
        <w:rPr>
          <w:lang w:val="fr-FR"/>
        </w:rPr>
        <w:t xml:space="preserve">, en particulier en ce qui concerne l’intégration de la biodiversité dans </w:t>
      </w:r>
      <w:r w:rsidR="00211E28">
        <w:rPr>
          <w:lang w:val="fr-FR"/>
        </w:rPr>
        <w:t>l</w:t>
      </w:r>
      <w:r w:rsidR="00851ECF">
        <w:rPr>
          <w:lang w:val="fr-FR"/>
        </w:rPr>
        <w:t xml:space="preserve">es secteurs </w:t>
      </w:r>
      <w:r w:rsidR="00E146A0">
        <w:rPr>
          <w:lang w:val="fr-FR"/>
        </w:rPr>
        <w:t>concernés</w:t>
      </w:r>
      <w:r w:rsidR="00851ECF">
        <w:rPr>
          <w:lang w:val="fr-FR"/>
        </w:rPr>
        <w:t>. Ce ne sont là que quelques exemples d’autres organismes et</w:t>
      </w:r>
      <w:r w:rsidR="00211E28">
        <w:rPr>
          <w:lang w:val="fr-FR"/>
        </w:rPr>
        <w:t xml:space="preserve"> processus</w:t>
      </w:r>
      <w:r w:rsidR="00851ECF">
        <w:rPr>
          <w:lang w:val="fr-FR"/>
        </w:rPr>
        <w:t xml:space="preserve"> intergouvernementaux dont le travail porte sur des domaines de travail qui peuvent permettre de combler les lacunes </w:t>
      </w:r>
      <w:r w:rsidR="00211E28">
        <w:rPr>
          <w:lang w:val="fr-FR"/>
        </w:rPr>
        <w:t>recensées</w:t>
      </w:r>
      <w:r w:rsidR="00851ECF">
        <w:rPr>
          <w:lang w:val="fr-FR"/>
        </w:rPr>
        <w:t xml:space="preserve"> dans la présente analyse, ainsi que d’autres lacunes </w:t>
      </w:r>
      <w:r w:rsidR="00211E28">
        <w:rPr>
          <w:lang w:val="fr-FR"/>
        </w:rPr>
        <w:t xml:space="preserve">potentielles </w:t>
      </w:r>
      <w:r w:rsidR="00851ECF">
        <w:rPr>
          <w:lang w:val="fr-FR"/>
        </w:rPr>
        <w:t xml:space="preserve">qui pourraient être </w:t>
      </w:r>
      <w:r w:rsidR="00211E28">
        <w:rPr>
          <w:lang w:val="fr-FR"/>
        </w:rPr>
        <w:t>identifiées</w:t>
      </w:r>
      <w:r w:rsidR="00851ECF">
        <w:rPr>
          <w:lang w:val="fr-FR"/>
        </w:rPr>
        <w:t>.</w:t>
      </w:r>
    </w:p>
    <w:p w14:paraId="7A3F6031" w14:textId="07336176" w:rsidR="00743629" w:rsidRPr="00632042" w:rsidRDefault="00851ECF" w:rsidP="00743629">
      <w:pPr>
        <w:pStyle w:val="Para1"/>
        <w:ind w:left="567" w:firstLine="0"/>
        <w:rPr>
          <w:lang w:val="fr-FR"/>
        </w:rPr>
      </w:pPr>
      <w:r>
        <w:rPr>
          <w:lang w:val="fr-FR"/>
        </w:rPr>
        <w:t xml:space="preserve">La Conférence des Parties </w:t>
      </w:r>
      <w:r w:rsidR="00211E28">
        <w:rPr>
          <w:lang w:val="fr-FR"/>
        </w:rPr>
        <w:t>souhaitera peut-être se reporter</w:t>
      </w:r>
      <w:r>
        <w:rPr>
          <w:lang w:val="fr-FR"/>
        </w:rPr>
        <w:t xml:space="preserve"> </w:t>
      </w:r>
      <w:r w:rsidR="00211E28">
        <w:rPr>
          <w:lang w:val="fr-FR"/>
        </w:rPr>
        <w:t>aux</w:t>
      </w:r>
      <w:r>
        <w:rPr>
          <w:lang w:val="fr-FR"/>
        </w:rPr>
        <w:t xml:space="preserve"> orientations existantes </w:t>
      </w:r>
      <w:r w:rsidR="00660222">
        <w:rPr>
          <w:lang w:val="fr-FR"/>
        </w:rPr>
        <w:t>élaborées par</w:t>
      </w:r>
      <w:r>
        <w:rPr>
          <w:lang w:val="fr-FR"/>
        </w:rPr>
        <w:t xml:space="preserve"> d’autres organisations, plutôt que d’en élaborer de nouvelles. </w:t>
      </w:r>
      <w:r w:rsidR="00611057">
        <w:rPr>
          <w:lang w:val="fr-FR"/>
        </w:rPr>
        <w:t xml:space="preserve">Cela irait dans le sens de la décision 15/13, dans laquelle la Conférence des Parties </w:t>
      </w:r>
      <w:r w:rsidR="00211E28">
        <w:rPr>
          <w:lang w:val="fr-FR"/>
        </w:rPr>
        <w:t xml:space="preserve">a </w:t>
      </w:r>
      <w:r w:rsidR="00611057">
        <w:rPr>
          <w:lang w:val="fr-FR"/>
        </w:rPr>
        <w:t>invit</w:t>
      </w:r>
      <w:r w:rsidR="00211E28">
        <w:rPr>
          <w:lang w:val="fr-FR"/>
        </w:rPr>
        <w:t>é</w:t>
      </w:r>
      <w:r w:rsidR="00611057">
        <w:rPr>
          <w:lang w:val="fr-FR"/>
        </w:rPr>
        <w:t xml:space="preserve"> les organes directeurs des autres conventions relatives à la biodiversité et des accords multilatéraux sur l’environnement concernés, ainsi que des organisations internationales et d’autres programmes pertinents, à contribuer à la mise en œuvre et au suivi du </w:t>
      </w:r>
      <w:r w:rsidR="00657B4C">
        <w:rPr>
          <w:lang w:val="fr-FR"/>
        </w:rPr>
        <w:t>Cadre</w:t>
      </w:r>
      <w:r w:rsidR="00611057">
        <w:rPr>
          <w:lang w:val="fr-FR"/>
        </w:rPr>
        <w:t xml:space="preserve"> mondial de la biodiversité de Kunming-Montréal.</w:t>
      </w:r>
    </w:p>
    <w:p w14:paraId="08E8178C" w14:textId="4E5FF348" w:rsidR="006A0BB1" w:rsidRPr="00632042" w:rsidRDefault="00692ADD" w:rsidP="006A0BB1">
      <w:pPr>
        <w:pStyle w:val="Heading1"/>
        <w:rPr>
          <w:lang w:val="fr-FR"/>
        </w:rPr>
      </w:pPr>
      <w:r>
        <w:rPr>
          <w:lang w:val="fr-FR"/>
        </w:rPr>
        <w:t>Méthode proposée</w:t>
      </w:r>
      <w:r w:rsidR="00D868B9">
        <w:rPr>
          <w:lang w:val="fr-FR"/>
        </w:rPr>
        <w:t xml:space="preserve"> pour les travaux intersessions portant</w:t>
      </w:r>
      <w:r>
        <w:rPr>
          <w:lang w:val="fr-FR"/>
        </w:rPr>
        <w:t xml:space="preserve"> sur chaque programme de travail</w:t>
      </w:r>
    </w:p>
    <w:p w14:paraId="1366740C" w14:textId="29E88DDD" w:rsidR="008B6F60" w:rsidRPr="00632042" w:rsidRDefault="000D4007" w:rsidP="00972138">
      <w:pPr>
        <w:pStyle w:val="Para1"/>
        <w:ind w:left="567" w:firstLine="0"/>
        <w:rPr>
          <w:lang w:val="fr-FR"/>
        </w:rPr>
      </w:pPr>
      <w:r>
        <w:rPr>
          <w:lang w:val="fr-FR"/>
        </w:rPr>
        <w:t xml:space="preserve">Les résultats de cette analyse concise portent sur les principales lacunes </w:t>
      </w:r>
      <w:r w:rsidR="00692ADD">
        <w:rPr>
          <w:lang w:val="fr-FR"/>
        </w:rPr>
        <w:t>recensées</w:t>
      </w:r>
      <w:r>
        <w:rPr>
          <w:lang w:val="fr-FR"/>
        </w:rPr>
        <w:t xml:space="preserve"> dans tout ou partie des programmes de travail de la Convention, mais il reste encore beaucoup à faire pour recenser les lacunes </w:t>
      </w:r>
      <w:r w:rsidR="00692ADD">
        <w:rPr>
          <w:lang w:val="fr-FR"/>
        </w:rPr>
        <w:t>dans chaque</w:t>
      </w:r>
      <w:r>
        <w:rPr>
          <w:lang w:val="fr-FR"/>
        </w:rPr>
        <w:t xml:space="preserve"> programme de travail et les moyens de les combler.</w:t>
      </w:r>
      <w:r w:rsidR="008B6F60" w:rsidRPr="00632042">
        <w:rPr>
          <w:lang w:val="fr-FR"/>
        </w:rPr>
        <w:t xml:space="preserve"> </w:t>
      </w:r>
    </w:p>
    <w:p w14:paraId="711FB29E" w14:textId="41712290" w:rsidR="008B6F60" w:rsidRPr="00632042" w:rsidRDefault="00FF0240" w:rsidP="00972138">
      <w:pPr>
        <w:pStyle w:val="Para1"/>
        <w:ind w:left="567" w:firstLine="0"/>
        <w:rPr>
          <w:lang w:val="fr-FR"/>
        </w:rPr>
      </w:pPr>
      <w:r>
        <w:rPr>
          <w:lang w:val="fr-FR"/>
        </w:rPr>
        <w:t>Dans le prolongement de cette analyse, les</w:t>
      </w:r>
      <w:r w:rsidR="000D4007">
        <w:rPr>
          <w:lang w:val="fr-FR"/>
        </w:rPr>
        <w:t xml:space="preserve"> Parties</w:t>
      </w:r>
      <w:r w:rsidR="00692ADD">
        <w:rPr>
          <w:lang w:val="fr-FR"/>
        </w:rPr>
        <w:t xml:space="preserve">, les </w:t>
      </w:r>
      <w:r w:rsidR="000D4007">
        <w:rPr>
          <w:lang w:val="fr-FR"/>
        </w:rPr>
        <w:t xml:space="preserve">autres gouvernements et </w:t>
      </w:r>
      <w:r w:rsidR="00692ADD">
        <w:rPr>
          <w:lang w:val="fr-FR"/>
        </w:rPr>
        <w:t xml:space="preserve">les </w:t>
      </w:r>
      <w:r w:rsidR="000D4007">
        <w:rPr>
          <w:lang w:val="fr-FR"/>
        </w:rPr>
        <w:t xml:space="preserve">parties prenantes </w:t>
      </w:r>
      <w:r>
        <w:rPr>
          <w:lang w:val="fr-FR"/>
        </w:rPr>
        <w:t xml:space="preserve">pourraient être invités à contribuer </w:t>
      </w:r>
      <w:r w:rsidR="00692ADD">
        <w:rPr>
          <w:lang w:val="fr-FR"/>
        </w:rPr>
        <w:t>au sujet</w:t>
      </w:r>
      <w:r w:rsidR="000D4007">
        <w:rPr>
          <w:lang w:val="fr-FR"/>
        </w:rPr>
        <w:t xml:space="preserve"> des lacunes et des </w:t>
      </w:r>
      <w:r w:rsidR="00977529">
        <w:rPr>
          <w:lang w:val="fr-FR"/>
        </w:rPr>
        <w:t>actualisation</w:t>
      </w:r>
      <w:r w:rsidR="00716018">
        <w:rPr>
          <w:lang w:val="fr-FR"/>
        </w:rPr>
        <w:t>s</w:t>
      </w:r>
      <w:r w:rsidR="000D4007">
        <w:rPr>
          <w:lang w:val="fr-FR"/>
        </w:rPr>
        <w:t xml:space="preserve"> des différents programmes de travail, notamment </w:t>
      </w:r>
      <w:r>
        <w:rPr>
          <w:lang w:val="fr-FR"/>
        </w:rPr>
        <w:t>par</w:t>
      </w:r>
      <w:r w:rsidR="000D4007">
        <w:rPr>
          <w:lang w:val="fr-FR"/>
        </w:rPr>
        <w:t xml:space="preserve"> des </w:t>
      </w:r>
      <w:r w:rsidR="00977529">
        <w:rPr>
          <w:lang w:val="fr-FR"/>
        </w:rPr>
        <w:t>annonces, des réunions en ligne/des webinaires ou des forums de discussion en ligne, selon les ressources disponibles.</w:t>
      </w:r>
      <w:r w:rsidR="000D4007">
        <w:rPr>
          <w:lang w:val="fr-FR"/>
        </w:rPr>
        <w:t xml:space="preserve"> </w:t>
      </w:r>
      <w:r w:rsidR="00281406">
        <w:rPr>
          <w:lang w:val="fr-FR"/>
        </w:rPr>
        <w:t>Ce travail</w:t>
      </w:r>
      <w:r w:rsidR="00977529">
        <w:rPr>
          <w:lang w:val="fr-FR"/>
        </w:rPr>
        <w:t xml:space="preserve"> devrait également porter sur le recensement </w:t>
      </w:r>
      <w:r w:rsidR="00692ADD">
        <w:rPr>
          <w:lang w:val="fr-FR"/>
        </w:rPr>
        <w:t xml:space="preserve">des </w:t>
      </w:r>
      <w:r w:rsidR="00977529">
        <w:rPr>
          <w:lang w:val="fr-FR"/>
        </w:rPr>
        <w:t>orientations existantes</w:t>
      </w:r>
      <w:r w:rsidR="00281406">
        <w:rPr>
          <w:lang w:val="fr-FR"/>
        </w:rPr>
        <w:t xml:space="preserve"> et </w:t>
      </w:r>
      <w:r w:rsidR="00977529">
        <w:rPr>
          <w:lang w:val="fr-FR"/>
        </w:rPr>
        <w:t>de</w:t>
      </w:r>
      <w:r w:rsidR="00692ADD">
        <w:rPr>
          <w:lang w:val="fr-FR"/>
        </w:rPr>
        <w:t>s</w:t>
      </w:r>
      <w:r w:rsidR="00977529">
        <w:rPr>
          <w:lang w:val="fr-FR"/>
        </w:rPr>
        <w:t xml:space="preserve"> domaines de travail pertinents relevant d’autres organisations et </w:t>
      </w:r>
      <w:r w:rsidR="00692ADD">
        <w:rPr>
          <w:lang w:val="fr-FR"/>
        </w:rPr>
        <w:t>processus</w:t>
      </w:r>
      <w:r w:rsidR="00281406">
        <w:rPr>
          <w:lang w:val="fr-FR"/>
        </w:rPr>
        <w:t>,</w:t>
      </w:r>
      <w:r w:rsidR="00977529">
        <w:rPr>
          <w:lang w:val="fr-FR"/>
        </w:rPr>
        <w:t xml:space="preserve"> qui pourraient combler toute lacune </w:t>
      </w:r>
      <w:r w:rsidR="00692ADD">
        <w:rPr>
          <w:lang w:val="fr-FR"/>
        </w:rPr>
        <w:t>identifiée</w:t>
      </w:r>
      <w:r w:rsidR="00977529">
        <w:rPr>
          <w:lang w:val="fr-FR"/>
        </w:rPr>
        <w:t>.</w:t>
      </w:r>
    </w:p>
    <w:p w14:paraId="235E0991" w14:textId="48D6A84B" w:rsidR="00856530" w:rsidRDefault="00977529" w:rsidP="00972138">
      <w:pPr>
        <w:pStyle w:val="Para1"/>
        <w:ind w:left="567" w:firstLine="0"/>
        <w:rPr>
          <w:lang w:val="fr-FR"/>
        </w:rPr>
      </w:pPr>
      <w:r>
        <w:rPr>
          <w:lang w:val="fr-FR"/>
        </w:rPr>
        <w:t xml:space="preserve">Selon </w:t>
      </w:r>
      <w:r w:rsidR="00716018">
        <w:rPr>
          <w:lang w:val="fr-FR"/>
        </w:rPr>
        <w:t>les contributions</w:t>
      </w:r>
      <w:r>
        <w:rPr>
          <w:lang w:val="fr-FR"/>
        </w:rPr>
        <w:t xml:space="preserve"> reçues</w:t>
      </w:r>
      <w:r w:rsidR="00281406">
        <w:rPr>
          <w:lang w:val="fr-FR"/>
        </w:rPr>
        <w:t xml:space="preserve"> à l’issue de cette invitation</w:t>
      </w:r>
      <w:r>
        <w:rPr>
          <w:lang w:val="fr-FR"/>
        </w:rPr>
        <w:t>, des projets d’actualisation des différents programmes de travail, ainsi que des domaines nécessitant des travaux supplémentaires, seront</w:t>
      </w:r>
      <w:r w:rsidR="00716018">
        <w:rPr>
          <w:lang w:val="fr-FR"/>
        </w:rPr>
        <w:t xml:space="preserve"> remis à l’Organe subsidiaire pour examen à sa vingt-sixième réunion.</w:t>
      </w:r>
    </w:p>
    <w:p w14:paraId="6E03303E" w14:textId="77777777" w:rsidR="00856530" w:rsidRDefault="00856530">
      <w:pPr>
        <w:spacing w:after="160" w:line="259" w:lineRule="auto"/>
        <w:jc w:val="left"/>
        <w:rPr>
          <w:lang w:val="fr-FR"/>
        </w:rPr>
      </w:pPr>
      <w:r>
        <w:rPr>
          <w:lang w:val="fr-FR"/>
        </w:rPr>
        <w:br w:type="page"/>
      </w:r>
    </w:p>
    <w:p w14:paraId="06B0D48C" w14:textId="77777777" w:rsidR="0062229C" w:rsidRPr="00632042" w:rsidRDefault="0062229C" w:rsidP="00856530">
      <w:pPr>
        <w:pStyle w:val="Para1"/>
        <w:numPr>
          <w:ilvl w:val="0"/>
          <w:numId w:val="0"/>
        </w:numPr>
        <w:ind w:left="567"/>
        <w:rPr>
          <w:lang w:val="fr-FR"/>
        </w:rPr>
      </w:pPr>
    </w:p>
    <w:p w14:paraId="0CB028F4" w14:textId="7D8DF71B" w:rsidR="002D7251" w:rsidRPr="00632042" w:rsidRDefault="00716018" w:rsidP="002D7251">
      <w:pPr>
        <w:pStyle w:val="Heading1"/>
        <w:rPr>
          <w:lang w:val="fr-FR"/>
        </w:rPr>
      </w:pPr>
      <w:r w:rsidRPr="00632042">
        <w:rPr>
          <w:lang w:val="fr-FR"/>
        </w:rPr>
        <w:t>Recommandations</w:t>
      </w:r>
    </w:p>
    <w:p w14:paraId="750C027E" w14:textId="2109195E" w:rsidR="002D7251" w:rsidRPr="00632042" w:rsidRDefault="005C42ED" w:rsidP="00972138">
      <w:pPr>
        <w:pStyle w:val="Para1"/>
        <w:ind w:left="567" w:firstLine="0"/>
        <w:rPr>
          <w:lang w:val="fr-FR"/>
        </w:rPr>
      </w:pPr>
      <w:r>
        <w:rPr>
          <w:kern w:val="22"/>
          <w:szCs w:val="22"/>
          <w:lang w:val="fr-FR"/>
        </w:rPr>
        <w:t xml:space="preserve">L’Organe subsidiaire </w:t>
      </w:r>
      <w:r w:rsidR="00692ADD">
        <w:rPr>
          <w:kern w:val="22"/>
          <w:szCs w:val="22"/>
          <w:lang w:val="fr-FR"/>
        </w:rPr>
        <w:t>souhaitera peut-être formuler</w:t>
      </w:r>
      <w:r>
        <w:rPr>
          <w:kern w:val="22"/>
          <w:szCs w:val="22"/>
          <w:lang w:val="fr-FR"/>
        </w:rPr>
        <w:t xml:space="preserve"> les recommandations suivantes :</w:t>
      </w:r>
    </w:p>
    <w:p w14:paraId="2CEDC898" w14:textId="44A863A5" w:rsidR="002D7251" w:rsidRPr="00632042" w:rsidRDefault="00281406" w:rsidP="00E613D5">
      <w:pPr>
        <w:pStyle w:val="Para1"/>
        <w:numPr>
          <w:ilvl w:val="0"/>
          <w:numId w:val="0"/>
        </w:numPr>
        <w:ind w:left="567" w:firstLine="567"/>
        <w:rPr>
          <w:i/>
          <w:iCs/>
          <w:lang w:val="fr-FR"/>
        </w:rPr>
      </w:pPr>
      <w:r>
        <w:rPr>
          <w:i/>
          <w:iCs/>
          <w:lang w:val="fr-FR"/>
        </w:rPr>
        <w:t>L’O</w:t>
      </w:r>
      <w:r w:rsidR="005C42ED" w:rsidRPr="005C42ED">
        <w:rPr>
          <w:i/>
          <w:iCs/>
          <w:lang w:val="fr-FR"/>
        </w:rPr>
        <w:t xml:space="preserve">rgane subsidiaire </w:t>
      </w:r>
      <w:bookmarkStart w:id="4" w:name="_Hlk144979462"/>
      <w:r w:rsidR="005C42ED" w:rsidRPr="005C42ED">
        <w:rPr>
          <w:i/>
          <w:iCs/>
          <w:lang w:val="fr-FR"/>
        </w:rPr>
        <w:t>chargé de fournir des avis scientifiques, techniques et technologiques</w:t>
      </w:r>
      <w:bookmarkEnd w:id="4"/>
    </w:p>
    <w:p w14:paraId="010B384D" w14:textId="6D4D5D02" w:rsidR="00876E49" w:rsidRPr="00632042" w:rsidRDefault="005C42ED" w:rsidP="00876E49">
      <w:pPr>
        <w:numPr>
          <w:ilvl w:val="0"/>
          <w:numId w:val="66"/>
        </w:numPr>
        <w:tabs>
          <w:tab w:val="left" w:pos="1701"/>
        </w:tabs>
        <w:spacing w:after="120"/>
        <w:ind w:left="567" w:firstLine="567"/>
        <w:rPr>
          <w:lang w:val="fr-FR"/>
        </w:rPr>
      </w:pPr>
      <w:r>
        <w:rPr>
          <w:i/>
          <w:iCs/>
          <w:lang w:val="fr-FR"/>
        </w:rPr>
        <w:t xml:space="preserve">Affirme </w:t>
      </w:r>
      <w:r>
        <w:rPr>
          <w:lang w:val="fr-FR"/>
        </w:rPr>
        <w:t xml:space="preserve">l’importance des programmes de travail de la Convention </w:t>
      </w:r>
      <w:r w:rsidR="00692ADD">
        <w:rPr>
          <w:lang w:val="fr-FR"/>
        </w:rPr>
        <w:t>sur</w:t>
      </w:r>
      <w:r>
        <w:rPr>
          <w:lang w:val="fr-FR"/>
        </w:rPr>
        <w:t xml:space="preserve"> la diversité biologique</w:t>
      </w:r>
      <w:r w:rsidR="000D5B61" w:rsidRPr="00632042">
        <w:rPr>
          <w:rStyle w:val="FootnoteReference"/>
          <w:lang w:val="fr-FR"/>
        </w:rPr>
        <w:footnoteReference w:id="3"/>
      </w:r>
      <w:r>
        <w:rPr>
          <w:lang w:val="fr-FR"/>
        </w:rPr>
        <w:t>, ainsi que des décisions de la Conférence des Parties</w:t>
      </w:r>
      <w:r w:rsidR="00055B5C">
        <w:rPr>
          <w:lang w:val="fr-FR"/>
        </w:rPr>
        <w:t xml:space="preserve"> qui s’y rapportent</w:t>
      </w:r>
      <w:r>
        <w:rPr>
          <w:lang w:val="fr-FR"/>
        </w:rPr>
        <w:t xml:space="preserve"> et d’autres domaines de travail relevant de la Convention, pour </w:t>
      </w:r>
      <w:r w:rsidR="00692ADD">
        <w:rPr>
          <w:lang w:val="fr-FR"/>
        </w:rPr>
        <w:t>appuyer</w:t>
      </w:r>
      <w:r>
        <w:rPr>
          <w:lang w:val="fr-FR"/>
        </w:rPr>
        <w:t xml:space="preserve"> la mise en œuvre des objectifs et des cibles du </w:t>
      </w:r>
      <w:r w:rsidR="00657B4C">
        <w:rPr>
          <w:lang w:val="fr-FR"/>
        </w:rPr>
        <w:t>Cadre</w:t>
      </w:r>
      <w:r>
        <w:rPr>
          <w:lang w:val="fr-FR"/>
        </w:rPr>
        <w:t xml:space="preserve"> mondial de la biodiversité de Kunming-Montréal</w:t>
      </w:r>
      <w:r w:rsidR="00292283" w:rsidRPr="00632042">
        <w:rPr>
          <w:rStyle w:val="FootnoteReference"/>
          <w:lang w:val="fr-FR"/>
        </w:rPr>
        <w:footnoteReference w:id="4"/>
      </w:r>
      <w:r w:rsidR="00341056">
        <w:rPr>
          <w:lang w:val="fr-FR"/>
        </w:rPr>
        <w:t> </w:t>
      </w:r>
      <w:r>
        <w:rPr>
          <w:lang w:val="fr-FR"/>
        </w:rPr>
        <w:t>;</w:t>
      </w:r>
    </w:p>
    <w:p w14:paraId="3A217C23" w14:textId="38B19448" w:rsidR="005F0A95" w:rsidRPr="00632042" w:rsidRDefault="00692ADD" w:rsidP="005F0A95">
      <w:pPr>
        <w:numPr>
          <w:ilvl w:val="0"/>
          <w:numId w:val="66"/>
        </w:numPr>
        <w:tabs>
          <w:tab w:val="left" w:pos="1701"/>
        </w:tabs>
        <w:spacing w:after="120"/>
        <w:ind w:left="567" w:firstLine="567"/>
        <w:rPr>
          <w:lang w:val="fr-FR"/>
        </w:rPr>
      </w:pPr>
      <w:r>
        <w:rPr>
          <w:i/>
          <w:iCs/>
          <w:lang w:val="fr-FR"/>
        </w:rPr>
        <w:t>Prend note</w:t>
      </w:r>
      <w:r w:rsidR="005C42ED">
        <w:rPr>
          <w:i/>
          <w:iCs/>
          <w:lang w:val="fr-FR"/>
        </w:rPr>
        <w:t xml:space="preserve"> </w:t>
      </w:r>
      <w:r>
        <w:rPr>
          <w:lang w:val="fr-FR"/>
        </w:rPr>
        <w:t>des</w:t>
      </w:r>
      <w:r w:rsidR="005C42ED">
        <w:rPr>
          <w:lang w:val="fr-FR"/>
        </w:rPr>
        <w:t xml:space="preserve"> résultats de l’analyse concise des programmes de travail de la Convention </w:t>
      </w:r>
      <w:r w:rsidR="00281406">
        <w:rPr>
          <w:lang w:val="fr-FR"/>
        </w:rPr>
        <w:t>en lien avec</w:t>
      </w:r>
      <w:r w:rsidR="005C42ED">
        <w:rPr>
          <w:lang w:val="fr-FR"/>
        </w:rPr>
        <w:t xml:space="preserve"> les cibles du </w:t>
      </w:r>
      <w:r w:rsidR="00657B4C">
        <w:rPr>
          <w:lang w:val="fr-FR"/>
        </w:rPr>
        <w:t>Cadre</w:t>
      </w:r>
      <w:r w:rsidR="00341056">
        <w:rPr>
          <w:lang w:val="fr-FR"/>
        </w:rPr>
        <w:t> </w:t>
      </w:r>
      <w:r w:rsidR="005C42ED">
        <w:rPr>
          <w:lang w:val="fr-FR"/>
        </w:rPr>
        <w:t>;</w:t>
      </w:r>
    </w:p>
    <w:p w14:paraId="489FFF3B" w14:textId="023DFA74" w:rsidR="00870601" w:rsidRPr="00632042" w:rsidRDefault="00692ADD" w:rsidP="002F50C8">
      <w:pPr>
        <w:numPr>
          <w:ilvl w:val="0"/>
          <w:numId w:val="66"/>
        </w:numPr>
        <w:tabs>
          <w:tab w:val="left" w:pos="1701"/>
        </w:tabs>
        <w:spacing w:before="120" w:after="120"/>
        <w:ind w:left="567" w:firstLine="567"/>
        <w:rPr>
          <w:lang w:val="fr-FR"/>
        </w:rPr>
      </w:pPr>
      <w:r>
        <w:rPr>
          <w:i/>
          <w:iCs/>
          <w:lang w:val="fr-FR"/>
        </w:rPr>
        <w:t>Prend note</w:t>
      </w:r>
      <w:r w:rsidR="005C42ED">
        <w:rPr>
          <w:i/>
          <w:iCs/>
          <w:lang w:val="fr-FR"/>
        </w:rPr>
        <w:t xml:space="preserve"> également</w:t>
      </w:r>
      <w:r w:rsidR="00870601" w:rsidRPr="00632042">
        <w:rPr>
          <w:i/>
          <w:iCs/>
          <w:lang w:val="fr-FR"/>
        </w:rPr>
        <w:t xml:space="preserve"> </w:t>
      </w:r>
      <w:r>
        <w:rPr>
          <w:lang w:val="fr-FR"/>
        </w:rPr>
        <w:t>d</w:t>
      </w:r>
      <w:r w:rsidR="005C42ED">
        <w:rPr>
          <w:lang w:val="fr-FR"/>
        </w:rPr>
        <w:t xml:space="preserve">es </w:t>
      </w:r>
      <w:r>
        <w:rPr>
          <w:lang w:val="fr-FR"/>
        </w:rPr>
        <w:t xml:space="preserve">principales </w:t>
      </w:r>
      <w:r w:rsidR="005C42ED">
        <w:rPr>
          <w:lang w:val="fr-FR"/>
        </w:rPr>
        <w:t xml:space="preserve">lacunes </w:t>
      </w:r>
      <w:r>
        <w:rPr>
          <w:lang w:val="fr-FR"/>
        </w:rPr>
        <w:t>ci-après recensées</w:t>
      </w:r>
      <w:r w:rsidR="005C42ED">
        <w:rPr>
          <w:lang w:val="fr-FR"/>
        </w:rPr>
        <w:t xml:space="preserve"> dans </w:t>
      </w:r>
      <w:r>
        <w:rPr>
          <w:lang w:val="fr-FR"/>
        </w:rPr>
        <w:t>l’</w:t>
      </w:r>
      <w:r w:rsidR="005C42ED">
        <w:rPr>
          <w:lang w:val="fr-FR"/>
        </w:rPr>
        <w:t>analyse</w:t>
      </w:r>
      <w:r>
        <w:rPr>
          <w:lang w:val="fr-FR"/>
        </w:rPr>
        <w:t xml:space="preserve"> concise,</w:t>
      </w:r>
      <w:r w:rsidR="005C42ED">
        <w:rPr>
          <w:lang w:val="fr-FR"/>
        </w:rPr>
        <w:t xml:space="preserve"> en tant que domaines prioritaires dans le cadre de l’examen en cours des programmes de travail de la Convention :</w:t>
      </w:r>
    </w:p>
    <w:p w14:paraId="6A267817" w14:textId="2AC00334" w:rsidR="003B7239" w:rsidRPr="00632042" w:rsidRDefault="00FF2BE8" w:rsidP="00351140">
      <w:pPr>
        <w:pStyle w:val="Para2not-auto"/>
        <w:rPr>
          <w:lang w:val="fr-FR"/>
        </w:rPr>
      </w:pPr>
      <w:r w:rsidRPr="00632042">
        <w:rPr>
          <w:lang w:val="fr-FR"/>
        </w:rPr>
        <w:t>a)</w:t>
      </w:r>
      <w:r w:rsidRPr="00632042">
        <w:rPr>
          <w:lang w:val="fr-FR"/>
        </w:rPr>
        <w:tab/>
      </w:r>
      <w:r w:rsidR="00A03E86">
        <w:rPr>
          <w:lang w:val="fr-FR"/>
        </w:rPr>
        <w:t xml:space="preserve">Orientations relatives à </w:t>
      </w:r>
      <w:r w:rsidR="00692ADD">
        <w:rPr>
          <w:lang w:val="fr-FR"/>
        </w:rPr>
        <w:t>une</w:t>
      </w:r>
      <w:r w:rsidR="00A03E86">
        <w:rPr>
          <w:lang w:val="fr-FR"/>
        </w:rPr>
        <w:t xml:space="preserve"> planification de l’affectation des terres respectueuse de la biodiversité (cible 1)</w:t>
      </w:r>
      <w:r w:rsidR="00341056">
        <w:rPr>
          <w:lang w:val="fr-FR"/>
        </w:rPr>
        <w:t> </w:t>
      </w:r>
      <w:r w:rsidR="003B7239" w:rsidRPr="00632042">
        <w:rPr>
          <w:lang w:val="fr-FR"/>
        </w:rPr>
        <w:t>;</w:t>
      </w:r>
    </w:p>
    <w:p w14:paraId="60DA096F" w14:textId="794CF4BB" w:rsidR="003B7239" w:rsidRPr="00632042" w:rsidRDefault="00FF2BE8" w:rsidP="00351140">
      <w:pPr>
        <w:pStyle w:val="Para2not-auto"/>
        <w:rPr>
          <w:lang w:val="fr-FR"/>
        </w:rPr>
      </w:pPr>
      <w:r w:rsidRPr="00632042">
        <w:rPr>
          <w:lang w:val="fr-FR"/>
        </w:rPr>
        <w:t>b)</w:t>
      </w:r>
      <w:r w:rsidRPr="00632042">
        <w:rPr>
          <w:lang w:val="fr-FR"/>
        </w:rPr>
        <w:tab/>
      </w:r>
      <w:r w:rsidR="00A03E86" w:rsidRPr="00A03E86">
        <w:rPr>
          <w:lang w:val="fr-FR"/>
        </w:rPr>
        <w:t>Orientations relatives à la remise en état des écosystèmes des zones marines et côtières (cible</w:t>
      </w:r>
      <w:r w:rsidR="006412E9">
        <w:rPr>
          <w:lang w:val="fr-FR"/>
        </w:rPr>
        <w:t> </w:t>
      </w:r>
      <w:r w:rsidR="00A03E86" w:rsidRPr="00A03E86">
        <w:rPr>
          <w:lang w:val="fr-FR"/>
        </w:rPr>
        <w:t>2)</w:t>
      </w:r>
      <w:r w:rsidR="00341056">
        <w:rPr>
          <w:lang w:val="fr-FR"/>
        </w:rPr>
        <w:t> </w:t>
      </w:r>
      <w:r w:rsidR="00A03E86">
        <w:rPr>
          <w:lang w:val="fr-FR"/>
        </w:rPr>
        <w:t>;</w:t>
      </w:r>
    </w:p>
    <w:p w14:paraId="4975E136" w14:textId="3DC6349C" w:rsidR="004D3C65" w:rsidRPr="00632042" w:rsidRDefault="00FF2BE8" w:rsidP="00351140">
      <w:pPr>
        <w:pStyle w:val="Para2not-auto"/>
        <w:rPr>
          <w:lang w:val="fr-FR"/>
        </w:rPr>
      </w:pPr>
      <w:r w:rsidRPr="00632042">
        <w:rPr>
          <w:lang w:val="fr-FR"/>
        </w:rPr>
        <w:t>c)</w:t>
      </w:r>
      <w:r w:rsidRPr="00632042">
        <w:rPr>
          <w:lang w:val="fr-FR"/>
        </w:rPr>
        <w:tab/>
      </w:r>
      <w:r w:rsidR="00A03E86" w:rsidRPr="00A03E86">
        <w:rPr>
          <w:lang w:val="fr-FR"/>
        </w:rPr>
        <w:t>Orientations relatives aux conflits entre l’homme et la faune (cible</w:t>
      </w:r>
      <w:r w:rsidR="006412E9">
        <w:rPr>
          <w:lang w:val="fr-FR"/>
        </w:rPr>
        <w:t> </w:t>
      </w:r>
      <w:r w:rsidR="00A03E86" w:rsidRPr="00A03E86">
        <w:rPr>
          <w:lang w:val="fr-FR"/>
        </w:rPr>
        <w:t>4)</w:t>
      </w:r>
      <w:r w:rsidR="00341056">
        <w:rPr>
          <w:lang w:val="fr-FR"/>
        </w:rPr>
        <w:t> </w:t>
      </w:r>
      <w:r w:rsidR="00A03E86">
        <w:rPr>
          <w:lang w:val="fr-FR"/>
        </w:rPr>
        <w:t>;</w:t>
      </w:r>
    </w:p>
    <w:p w14:paraId="11B82296" w14:textId="2ED4959D" w:rsidR="00BF7C6D" w:rsidRPr="00632042" w:rsidRDefault="00BF7C6D" w:rsidP="00351140">
      <w:pPr>
        <w:pStyle w:val="Para2not-auto"/>
        <w:rPr>
          <w:lang w:val="fr-FR"/>
        </w:rPr>
      </w:pPr>
      <w:r w:rsidRPr="00632042">
        <w:rPr>
          <w:lang w:val="fr-FR"/>
        </w:rPr>
        <w:t>d)</w:t>
      </w:r>
      <w:r w:rsidRPr="00632042">
        <w:rPr>
          <w:lang w:val="fr-FR"/>
        </w:rPr>
        <w:tab/>
      </w:r>
      <w:r w:rsidR="00A03E86" w:rsidRPr="00A03E86">
        <w:rPr>
          <w:lang w:val="fr-FR"/>
        </w:rPr>
        <w:t xml:space="preserve">Orientations relatives à la pêche dans les zones </w:t>
      </w:r>
      <w:r w:rsidR="00692ADD">
        <w:rPr>
          <w:lang w:val="fr-FR"/>
        </w:rPr>
        <w:t>d’</w:t>
      </w:r>
      <w:r w:rsidR="00A03E86" w:rsidRPr="00A03E86">
        <w:rPr>
          <w:lang w:val="fr-FR"/>
        </w:rPr>
        <w:t>eaux intérieures (cibles</w:t>
      </w:r>
      <w:r w:rsidR="006412E9">
        <w:rPr>
          <w:lang w:val="fr-FR"/>
        </w:rPr>
        <w:t> </w:t>
      </w:r>
      <w:r w:rsidR="00A03E86" w:rsidRPr="00A03E86">
        <w:rPr>
          <w:lang w:val="fr-FR"/>
        </w:rPr>
        <w:t>5, 9 et</w:t>
      </w:r>
      <w:r w:rsidR="000B0E34">
        <w:rPr>
          <w:lang w:val="fr-FR"/>
        </w:rPr>
        <w:t> </w:t>
      </w:r>
      <w:r w:rsidR="00A03E86" w:rsidRPr="00A03E86">
        <w:rPr>
          <w:lang w:val="fr-FR"/>
        </w:rPr>
        <w:t>10)</w:t>
      </w:r>
      <w:r w:rsidR="00341056">
        <w:rPr>
          <w:lang w:val="fr-FR"/>
        </w:rPr>
        <w:t> </w:t>
      </w:r>
      <w:r w:rsidR="00A03E86">
        <w:rPr>
          <w:lang w:val="fr-FR"/>
        </w:rPr>
        <w:t>;</w:t>
      </w:r>
    </w:p>
    <w:p w14:paraId="106335CB" w14:textId="05B6277D" w:rsidR="003B7239" w:rsidRPr="00632042" w:rsidRDefault="00BF7C6D" w:rsidP="00351140">
      <w:pPr>
        <w:pStyle w:val="Para2not-auto"/>
        <w:rPr>
          <w:lang w:val="fr-FR"/>
        </w:rPr>
      </w:pPr>
      <w:r w:rsidRPr="00632042">
        <w:rPr>
          <w:lang w:val="fr-FR"/>
        </w:rPr>
        <w:t>e</w:t>
      </w:r>
      <w:r w:rsidR="00FF2BE8" w:rsidRPr="00632042">
        <w:rPr>
          <w:lang w:val="fr-FR"/>
        </w:rPr>
        <w:t>)</w:t>
      </w:r>
      <w:r w:rsidR="00FF2BE8" w:rsidRPr="00632042">
        <w:rPr>
          <w:lang w:val="fr-FR"/>
        </w:rPr>
        <w:tab/>
      </w:r>
      <w:r w:rsidR="00A03E86" w:rsidRPr="00A03E86">
        <w:rPr>
          <w:lang w:val="fr-FR"/>
        </w:rPr>
        <w:t xml:space="preserve">Orientations relatives à l’excès de nutriments, aux pesticides et aux produits chimiques particulièrement dangereux dans le contexte de </w:t>
      </w:r>
      <w:r w:rsidR="00692ADD">
        <w:rPr>
          <w:lang w:val="fr-FR"/>
        </w:rPr>
        <w:t>différents</w:t>
      </w:r>
      <w:r w:rsidR="00A03E86" w:rsidRPr="00A03E86">
        <w:rPr>
          <w:lang w:val="fr-FR"/>
        </w:rPr>
        <w:t xml:space="preserve"> biomes et relatives au recensement des types et des sources de pollution présentant un intérêt accru pour chaque biome (cible</w:t>
      </w:r>
      <w:r w:rsidR="006412E9">
        <w:rPr>
          <w:lang w:val="fr-FR"/>
        </w:rPr>
        <w:t> </w:t>
      </w:r>
      <w:r w:rsidR="00A03E86" w:rsidRPr="00A03E86">
        <w:rPr>
          <w:lang w:val="fr-FR"/>
        </w:rPr>
        <w:t>7), et les moyens d’y faire face</w:t>
      </w:r>
      <w:r w:rsidR="00341056">
        <w:rPr>
          <w:lang w:val="fr-FR"/>
        </w:rPr>
        <w:t> </w:t>
      </w:r>
      <w:r w:rsidR="00A03E86">
        <w:rPr>
          <w:lang w:val="fr-FR"/>
        </w:rPr>
        <w:t>;</w:t>
      </w:r>
    </w:p>
    <w:p w14:paraId="108E37EF" w14:textId="7D9ED6F9" w:rsidR="00A03E86" w:rsidRDefault="00BF7C6D" w:rsidP="00351140">
      <w:pPr>
        <w:pStyle w:val="Para2not-auto"/>
        <w:rPr>
          <w:lang w:val="fr-FR"/>
        </w:rPr>
      </w:pPr>
      <w:r w:rsidRPr="00632042">
        <w:rPr>
          <w:lang w:val="fr-FR"/>
        </w:rPr>
        <w:t>f</w:t>
      </w:r>
      <w:r w:rsidR="00FF2BE8" w:rsidRPr="00632042">
        <w:rPr>
          <w:lang w:val="fr-FR"/>
        </w:rPr>
        <w:t>)</w:t>
      </w:r>
      <w:r w:rsidR="00FF2BE8" w:rsidRPr="00632042">
        <w:rPr>
          <w:lang w:val="fr-FR"/>
        </w:rPr>
        <w:tab/>
      </w:r>
      <w:r w:rsidR="00A03E86" w:rsidRPr="00A03E86">
        <w:rPr>
          <w:lang w:val="fr-FR"/>
        </w:rPr>
        <w:t>Orientations relatives aux activités, produits et services durables liés à la biodiversité (cible</w:t>
      </w:r>
      <w:r w:rsidR="000B0E34">
        <w:rPr>
          <w:lang w:val="fr-FR"/>
        </w:rPr>
        <w:t> </w:t>
      </w:r>
      <w:r w:rsidR="00A03E86" w:rsidRPr="00A03E86">
        <w:rPr>
          <w:lang w:val="fr-FR"/>
        </w:rPr>
        <w:t>9)</w:t>
      </w:r>
      <w:r w:rsidR="00341056">
        <w:rPr>
          <w:lang w:val="fr-FR"/>
        </w:rPr>
        <w:t> </w:t>
      </w:r>
      <w:r w:rsidR="00A03E86">
        <w:rPr>
          <w:lang w:val="fr-FR"/>
        </w:rPr>
        <w:t>;</w:t>
      </w:r>
    </w:p>
    <w:p w14:paraId="03C5FDE6" w14:textId="46F3A314" w:rsidR="003B7239" w:rsidRPr="00632042" w:rsidRDefault="00A03E86" w:rsidP="00351140">
      <w:pPr>
        <w:pStyle w:val="Para2not-auto"/>
        <w:rPr>
          <w:lang w:val="fr-FR"/>
        </w:rPr>
      </w:pPr>
      <w:r w:rsidRPr="00A03E86">
        <w:rPr>
          <w:lang w:val="fr-FR"/>
        </w:rPr>
        <w:t xml:space="preserve"> </w:t>
      </w:r>
      <w:r w:rsidR="00BF7C6D" w:rsidRPr="00632042">
        <w:rPr>
          <w:lang w:val="fr-FR"/>
        </w:rPr>
        <w:t>g</w:t>
      </w:r>
      <w:r w:rsidR="00FF2BE8" w:rsidRPr="00632042">
        <w:rPr>
          <w:lang w:val="fr-FR"/>
        </w:rPr>
        <w:t>)</w:t>
      </w:r>
      <w:r w:rsidR="00FF2BE8" w:rsidRPr="00632042">
        <w:rPr>
          <w:lang w:val="fr-FR"/>
        </w:rPr>
        <w:tab/>
      </w:r>
      <w:r w:rsidRPr="00A03E86">
        <w:rPr>
          <w:lang w:val="fr-FR"/>
        </w:rPr>
        <w:t xml:space="preserve">Orientations relatives à </w:t>
      </w:r>
      <w:r w:rsidR="00692ADD">
        <w:rPr>
          <w:lang w:val="fr-FR"/>
        </w:rPr>
        <w:t>différents</w:t>
      </w:r>
      <w:r w:rsidRPr="00A03E86">
        <w:rPr>
          <w:lang w:val="fr-FR"/>
        </w:rPr>
        <w:t xml:space="preserve"> types d’aquaculture, en particulier dans les zones terrestres et d’eaux intérieures (cible</w:t>
      </w:r>
      <w:r w:rsidR="006412E9">
        <w:rPr>
          <w:lang w:val="fr-FR"/>
        </w:rPr>
        <w:t> </w:t>
      </w:r>
      <w:r w:rsidRPr="00A03E86">
        <w:rPr>
          <w:lang w:val="fr-FR"/>
        </w:rPr>
        <w:t>10)</w:t>
      </w:r>
      <w:r w:rsidR="00341056">
        <w:rPr>
          <w:lang w:val="fr-FR"/>
        </w:rPr>
        <w:t> </w:t>
      </w:r>
      <w:r>
        <w:rPr>
          <w:lang w:val="fr-FR"/>
        </w:rPr>
        <w:t>;</w:t>
      </w:r>
    </w:p>
    <w:p w14:paraId="5DAA0A4A" w14:textId="25623B88" w:rsidR="003B7239" w:rsidRPr="00632042" w:rsidRDefault="00BF7C6D" w:rsidP="00351140">
      <w:pPr>
        <w:pStyle w:val="Para2not-auto"/>
        <w:rPr>
          <w:lang w:val="fr-FR"/>
        </w:rPr>
      </w:pPr>
      <w:r w:rsidRPr="00632042">
        <w:rPr>
          <w:lang w:val="fr-FR"/>
        </w:rPr>
        <w:t>h</w:t>
      </w:r>
      <w:r w:rsidR="00FF2BE8" w:rsidRPr="00632042">
        <w:rPr>
          <w:lang w:val="fr-FR"/>
        </w:rPr>
        <w:t>)</w:t>
      </w:r>
      <w:r w:rsidR="00FF2BE8" w:rsidRPr="00632042">
        <w:rPr>
          <w:lang w:val="fr-FR"/>
        </w:rPr>
        <w:tab/>
      </w:r>
      <w:r w:rsidR="00A03E86" w:rsidRPr="00A03E86">
        <w:rPr>
          <w:lang w:val="fr-FR"/>
        </w:rPr>
        <w:t xml:space="preserve">Orientations relatives aux espaces verts et bleus </w:t>
      </w:r>
      <w:r w:rsidR="000B0E34">
        <w:rPr>
          <w:lang w:val="fr-FR"/>
        </w:rPr>
        <w:t>dans le contexte de</w:t>
      </w:r>
      <w:r w:rsidR="00A03E86" w:rsidRPr="00A03E86">
        <w:rPr>
          <w:lang w:val="fr-FR"/>
        </w:rPr>
        <w:t xml:space="preserve"> </w:t>
      </w:r>
      <w:r w:rsidR="00692ADD">
        <w:rPr>
          <w:lang w:val="fr-FR"/>
        </w:rPr>
        <w:t>différents</w:t>
      </w:r>
      <w:r w:rsidR="00A03E86" w:rsidRPr="00A03E86">
        <w:rPr>
          <w:lang w:val="fr-FR"/>
        </w:rPr>
        <w:t xml:space="preserve"> biomes</w:t>
      </w:r>
      <w:r w:rsidR="00C94952">
        <w:rPr>
          <w:lang w:val="fr-FR"/>
        </w:rPr>
        <w:t xml:space="preserve"> et questions thématiques </w:t>
      </w:r>
      <w:r w:rsidR="00A03E86" w:rsidRPr="00A03E86">
        <w:rPr>
          <w:lang w:val="fr-FR"/>
        </w:rPr>
        <w:t>(cible</w:t>
      </w:r>
      <w:r w:rsidR="00A03E86">
        <w:rPr>
          <w:lang w:val="fr-FR"/>
        </w:rPr>
        <w:t> </w:t>
      </w:r>
      <w:r w:rsidR="00A03E86" w:rsidRPr="00A03E86">
        <w:rPr>
          <w:lang w:val="fr-FR"/>
        </w:rPr>
        <w:t>12)</w:t>
      </w:r>
      <w:r w:rsidR="00341056">
        <w:rPr>
          <w:lang w:val="fr-FR"/>
        </w:rPr>
        <w:t> </w:t>
      </w:r>
      <w:r w:rsidR="00A03E86">
        <w:rPr>
          <w:lang w:val="fr-FR"/>
        </w:rPr>
        <w:t>;</w:t>
      </w:r>
    </w:p>
    <w:p w14:paraId="5F599964" w14:textId="548AAAFE" w:rsidR="003B7239" w:rsidRPr="00632042" w:rsidRDefault="00BF7C6D" w:rsidP="00351140">
      <w:pPr>
        <w:pStyle w:val="Para2not-auto"/>
        <w:rPr>
          <w:lang w:val="fr-FR"/>
        </w:rPr>
      </w:pPr>
      <w:r w:rsidRPr="00632042">
        <w:rPr>
          <w:lang w:val="fr-FR"/>
        </w:rPr>
        <w:t>i</w:t>
      </w:r>
      <w:r w:rsidR="00FF2BE8" w:rsidRPr="00632042">
        <w:rPr>
          <w:lang w:val="fr-FR"/>
        </w:rPr>
        <w:t>)</w:t>
      </w:r>
      <w:r w:rsidR="00FF2BE8" w:rsidRPr="00632042">
        <w:rPr>
          <w:lang w:val="fr-FR"/>
        </w:rPr>
        <w:tab/>
      </w:r>
      <w:r w:rsidR="00A03E86" w:rsidRPr="00A03E86">
        <w:rPr>
          <w:lang w:val="fr-FR"/>
        </w:rPr>
        <w:t>Orientation</w:t>
      </w:r>
      <w:r w:rsidR="00A03E86">
        <w:rPr>
          <w:lang w:val="fr-FR"/>
        </w:rPr>
        <w:t>s</w:t>
      </w:r>
      <w:r w:rsidR="000B0E34">
        <w:rPr>
          <w:lang w:val="fr-FR"/>
        </w:rPr>
        <w:t xml:space="preserve"> </w:t>
      </w:r>
      <w:r w:rsidR="00A03E86" w:rsidRPr="00A03E86">
        <w:rPr>
          <w:lang w:val="fr-FR"/>
        </w:rPr>
        <w:t>pour divers secteurs,</w:t>
      </w:r>
      <w:r w:rsidR="000B0E34" w:rsidRPr="00A03E86">
        <w:rPr>
          <w:lang w:val="fr-FR"/>
        </w:rPr>
        <w:t xml:space="preserve"> </w:t>
      </w:r>
      <w:r w:rsidR="000B0E34">
        <w:rPr>
          <w:lang w:val="fr-FR"/>
        </w:rPr>
        <w:t>s’il y a lieu</w:t>
      </w:r>
      <w:r w:rsidR="000B0E34" w:rsidRPr="00A03E86">
        <w:rPr>
          <w:lang w:val="fr-FR"/>
        </w:rPr>
        <w:t xml:space="preserve">, </w:t>
      </w:r>
      <w:r w:rsidR="00A03E86" w:rsidRPr="00A03E86">
        <w:rPr>
          <w:lang w:val="fr-FR"/>
        </w:rPr>
        <w:t xml:space="preserve">compte tenu des </w:t>
      </w:r>
      <w:r w:rsidR="00C94952">
        <w:rPr>
          <w:lang w:val="fr-FR"/>
        </w:rPr>
        <w:t xml:space="preserve">précédentes </w:t>
      </w:r>
      <w:r w:rsidR="00A03E86" w:rsidRPr="00A03E86">
        <w:rPr>
          <w:lang w:val="fr-FR"/>
        </w:rPr>
        <w:t xml:space="preserve">décisions relatives à l’intégration adoptées aux treizième et </w:t>
      </w:r>
      <w:proofErr w:type="gramStart"/>
      <w:r w:rsidR="00A03E86" w:rsidRPr="00A03E86">
        <w:rPr>
          <w:lang w:val="fr-FR"/>
        </w:rPr>
        <w:t>quatorzième réunions</w:t>
      </w:r>
      <w:proofErr w:type="gramEnd"/>
      <w:r w:rsidR="00A03E86" w:rsidRPr="00A03E86">
        <w:rPr>
          <w:lang w:val="fr-FR"/>
        </w:rPr>
        <w:t xml:space="preserve"> de la Conférence des Parties (cibles</w:t>
      </w:r>
      <w:r w:rsidR="006412E9">
        <w:rPr>
          <w:lang w:val="fr-FR"/>
        </w:rPr>
        <w:t> </w:t>
      </w:r>
      <w:r w:rsidR="00A03E86" w:rsidRPr="00A03E86">
        <w:rPr>
          <w:lang w:val="fr-FR"/>
        </w:rPr>
        <w:t>14, 15 et</w:t>
      </w:r>
      <w:r w:rsidR="000B0E34">
        <w:rPr>
          <w:lang w:val="fr-FR"/>
        </w:rPr>
        <w:t> </w:t>
      </w:r>
      <w:r w:rsidR="00A03E86" w:rsidRPr="00A03E86">
        <w:rPr>
          <w:lang w:val="fr-FR"/>
        </w:rPr>
        <w:t>16)</w:t>
      </w:r>
      <w:r w:rsidR="00341056">
        <w:rPr>
          <w:lang w:val="fr-FR"/>
        </w:rPr>
        <w:t> </w:t>
      </w:r>
      <w:r w:rsidR="00A03E86">
        <w:rPr>
          <w:lang w:val="fr-FR"/>
        </w:rPr>
        <w:t>;</w:t>
      </w:r>
    </w:p>
    <w:p w14:paraId="7B943C6A" w14:textId="3232F698" w:rsidR="001E4A41" w:rsidRPr="00632042" w:rsidRDefault="00BF7C6D" w:rsidP="00351140">
      <w:pPr>
        <w:pStyle w:val="Para2not-auto"/>
        <w:rPr>
          <w:lang w:val="fr-FR"/>
        </w:rPr>
      </w:pPr>
      <w:r w:rsidRPr="00632042">
        <w:rPr>
          <w:lang w:val="fr-FR"/>
        </w:rPr>
        <w:t>j</w:t>
      </w:r>
      <w:r w:rsidR="00FF2BE8" w:rsidRPr="00632042">
        <w:rPr>
          <w:lang w:val="fr-FR"/>
        </w:rPr>
        <w:t>)</w:t>
      </w:r>
      <w:r w:rsidR="00FF2BE8" w:rsidRPr="00632042">
        <w:rPr>
          <w:lang w:val="fr-FR"/>
        </w:rPr>
        <w:tab/>
      </w:r>
      <w:r w:rsidR="00A03E86">
        <w:rPr>
          <w:lang w:val="fr-FR"/>
        </w:rPr>
        <w:t>Orientations relatives à la c</w:t>
      </w:r>
      <w:r w:rsidR="00A03E86" w:rsidRPr="00A03E86">
        <w:rPr>
          <w:lang w:val="fr-FR"/>
        </w:rPr>
        <w:t xml:space="preserve">onsommation durable et </w:t>
      </w:r>
      <w:r w:rsidR="00A03E86">
        <w:rPr>
          <w:lang w:val="fr-FR"/>
        </w:rPr>
        <w:t xml:space="preserve">aux </w:t>
      </w:r>
      <w:r w:rsidR="00C94952">
        <w:rPr>
          <w:lang w:val="fr-FR"/>
        </w:rPr>
        <w:t>répercussions</w:t>
      </w:r>
      <w:r w:rsidR="00A03E86" w:rsidRPr="00A03E86">
        <w:rPr>
          <w:lang w:val="fr-FR"/>
        </w:rPr>
        <w:t xml:space="preserve"> sur des biomes et questions thématiques</w:t>
      </w:r>
      <w:r w:rsidR="00C94952">
        <w:rPr>
          <w:lang w:val="fr-FR"/>
        </w:rPr>
        <w:t xml:space="preserve"> spécifiques</w:t>
      </w:r>
      <w:r w:rsidR="00A03E86" w:rsidRPr="00A03E86">
        <w:rPr>
          <w:lang w:val="fr-FR"/>
        </w:rPr>
        <w:t xml:space="preserve"> (cible</w:t>
      </w:r>
      <w:r w:rsidR="006412E9">
        <w:rPr>
          <w:lang w:val="fr-FR"/>
        </w:rPr>
        <w:t> </w:t>
      </w:r>
      <w:r w:rsidR="00A03E86" w:rsidRPr="00A03E86">
        <w:rPr>
          <w:lang w:val="fr-FR"/>
        </w:rPr>
        <w:t>16 et 18)</w:t>
      </w:r>
      <w:r w:rsidR="00341056">
        <w:rPr>
          <w:lang w:val="fr-FR"/>
        </w:rPr>
        <w:t> </w:t>
      </w:r>
      <w:r w:rsidR="00A03E86">
        <w:rPr>
          <w:lang w:val="fr-FR"/>
        </w:rPr>
        <w:t>;</w:t>
      </w:r>
    </w:p>
    <w:p w14:paraId="5D786BBB" w14:textId="0A76E784" w:rsidR="001E4A41" w:rsidRPr="00632042" w:rsidRDefault="00BF7C6D" w:rsidP="00351140">
      <w:pPr>
        <w:pStyle w:val="Para2not-auto"/>
        <w:rPr>
          <w:lang w:val="fr-FR"/>
        </w:rPr>
      </w:pPr>
      <w:r w:rsidRPr="00632042">
        <w:rPr>
          <w:lang w:val="fr-FR"/>
        </w:rPr>
        <w:t>k</w:t>
      </w:r>
      <w:r w:rsidR="00FF2BE8" w:rsidRPr="00632042">
        <w:rPr>
          <w:lang w:val="fr-FR"/>
        </w:rPr>
        <w:t>)</w:t>
      </w:r>
      <w:r w:rsidR="00FF2BE8" w:rsidRPr="00632042">
        <w:rPr>
          <w:lang w:val="fr-FR"/>
        </w:rPr>
        <w:tab/>
      </w:r>
      <w:r w:rsidR="00A03E86">
        <w:rPr>
          <w:lang w:val="fr-FR"/>
        </w:rPr>
        <w:t>Orientations relatives aux c</w:t>
      </w:r>
      <w:r w:rsidR="00A03E86" w:rsidRPr="00A03E86">
        <w:rPr>
          <w:lang w:val="fr-FR"/>
        </w:rPr>
        <w:t xml:space="preserve">onsidérations </w:t>
      </w:r>
      <w:r w:rsidR="00C94952">
        <w:rPr>
          <w:lang w:val="fr-FR"/>
        </w:rPr>
        <w:t>liées au</w:t>
      </w:r>
      <w:r w:rsidR="00A03E86" w:rsidRPr="00A03E86">
        <w:rPr>
          <w:lang w:val="fr-FR"/>
        </w:rPr>
        <w:t xml:space="preserve"> genre </w:t>
      </w:r>
      <w:r w:rsidR="000B0E34">
        <w:rPr>
          <w:lang w:val="fr-FR"/>
        </w:rPr>
        <w:t>dans le contexte</w:t>
      </w:r>
      <w:r w:rsidR="00A03E86" w:rsidRPr="00A03E86">
        <w:rPr>
          <w:lang w:val="fr-FR"/>
        </w:rPr>
        <w:t xml:space="preserve"> de différents biomes et questions thématiques (cible</w:t>
      </w:r>
      <w:r w:rsidR="006412E9">
        <w:rPr>
          <w:lang w:val="fr-FR"/>
        </w:rPr>
        <w:t> </w:t>
      </w:r>
      <w:r w:rsidR="00A03E86" w:rsidRPr="00A03E86">
        <w:rPr>
          <w:lang w:val="fr-FR"/>
        </w:rPr>
        <w:t>23).</w:t>
      </w:r>
    </w:p>
    <w:p w14:paraId="6D5902E7" w14:textId="24952D61" w:rsidR="003F3E40" w:rsidRPr="00632042" w:rsidRDefault="00663100" w:rsidP="003F3E40">
      <w:pPr>
        <w:numPr>
          <w:ilvl w:val="0"/>
          <w:numId w:val="66"/>
        </w:numPr>
        <w:tabs>
          <w:tab w:val="left" w:pos="1701"/>
        </w:tabs>
        <w:spacing w:after="120"/>
        <w:ind w:left="567" w:firstLine="567"/>
        <w:rPr>
          <w:i/>
          <w:iCs/>
          <w:lang w:val="fr-FR"/>
        </w:rPr>
      </w:pPr>
      <w:r>
        <w:rPr>
          <w:i/>
          <w:iCs/>
          <w:lang w:val="fr-FR"/>
        </w:rPr>
        <w:t>Prie</w:t>
      </w:r>
      <w:r w:rsidR="005C3316">
        <w:rPr>
          <w:lang w:val="fr-FR"/>
        </w:rPr>
        <w:t xml:space="preserve"> la Secrétaire exécutive, dans le prolongement de ces résultats, d’encourager les Parties, les autres gouvernements et les organisations et parties prenantes concernées à exprimer leur avis et à partager des informations, dans des annonces, des réunions en ligne, des webinaires ou des forums de discussion en ligne, selon les ressources disponibles, </w:t>
      </w:r>
      <w:r w:rsidR="00C94952">
        <w:rPr>
          <w:lang w:val="fr-FR"/>
        </w:rPr>
        <w:t xml:space="preserve">sur la façon de combler les </w:t>
      </w:r>
      <w:r w:rsidR="005C3316">
        <w:rPr>
          <w:lang w:val="fr-FR"/>
        </w:rPr>
        <w:t xml:space="preserve">lacunes </w:t>
      </w:r>
      <w:r w:rsidR="00C94952">
        <w:rPr>
          <w:lang w:val="fr-FR"/>
        </w:rPr>
        <w:lastRenderedPageBreak/>
        <w:t>indiquées</w:t>
      </w:r>
      <w:r w:rsidR="005C3316">
        <w:rPr>
          <w:lang w:val="fr-FR"/>
        </w:rPr>
        <w:t xml:space="preserve"> au paragraphe 3</w:t>
      </w:r>
      <w:r w:rsidR="00C94952">
        <w:rPr>
          <w:lang w:val="fr-FR"/>
        </w:rPr>
        <w:t xml:space="preserve"> ci-dessus</w:t>
      </w:r>
      <w:r w:rsidR="005C3316">
        <w:rPr>
          <w:lang w:val="fr-FR"/>
        </w:rPr>
        <w:t xml:space="preserve">, y compris par l’élaboration d’orientations supplémentaires ou </w:t>
      </w:r>
      <w:r w:rsidR="00817BA4">
        <w:rPr>
          <w:lang w:val="fr-FR"/>
        </w:rPr>
        <w:t>d</w:t>
      </w:r>
      <w:r w:rsidR="005C3316">
        <w:rPr>
          <w:lang w:val="fr-FR"/>
        </w:rPr>
        <w:t>’actualisation</w:t>
      </w:r>
      <w:r w:rsidR="00817BA4">
        <w:rPr>
          <w:lang w:val="fr-FR"/>
        </w:rPr>
        <w:t>s</w:t>
      </w:r>
      <w:r w:rsidR="005C3316">
        <w:rPr>
          <w:lang w:val="fr-FR"/>
        </w:rPr>
        <w:t xml:space="preserve"> des programmes de travail concernés, et de compiler ces avis et ces informations pour examen par l’Organe subsidiaire </w:t>
      </w:r>
      <w:r w:rsidR="005C3316" w:rsidRPr="005C3316">
        <w:rPr>
          <w:lang w:val="fr-FR"/>
        </w:rPr>
        <w:t>chargé de fournir des avis scientifiques, techniques et technologiques</w:t>
      </w:r>
      <w:r w:rsidR="005C3316">
        <w:rPr>
          <w:lang w:val="fr-FR"/>
        </w:rPr>
        <w:t xml:space="preserve"> à sa vingt-sixième réunion</w:t>
      </w:r>
      <w:r w:rsidR="00341056">
        <w:rPr>
          <w:lang w:val="fr-FR"/>
        </w:rPr>
        <w:t> </w:t>
      </w:r>
      <w:r w:rsidR="005C3316">
        <w:rPr>
          <w:lang w:val="fr-FR"/>
        </w:rPr>
        <w:t>;</w:t>
      </w:r>
    </w:p>
    <w:p w14:paraId="6F68E496" w14:textId="7FEB84F3" w:rsidR="002B559C" w:rsidRPr="00632042" w:rsidRDefault="003F3E40" w:rsidP="003F3E40">
      <w:pPr>
        <w:numPr>
          <w:ilvl w:val="0"/>
          <w:numId w:val="66"/>
        </w:numPr>
        <w:tabs>
          <w:tab w:val="left" w:pos="1701"/>
        </w:tabs>
        <w:spacing w:after="120"/>
        <w:ind w:left="567" w:firstLine="567"/>
        <w:rPr>
          <w:i/>
          <w:iCs/>
          <w:lang w:val="fr-FR"/>
        </w:rPr>
      </w:pPr>
      <w:r w:rsidRPr="00632042">
        <w:rPr>
          <w:i/>
          <w:iCs/>
          <w:lang w:val="fr-FR"/>
        </w:rPr>
        <w:t xml:space="preserve">Invite </w:t>
      </w:r>
      <w:r w:rsidR="005C3316">
        <w:rPr>
          <w:lang w:val="fr-FR"/>
        </w:rPr>
        <w:t xml:space="preserve">les organisations internationales concernées à contribuer aux travaux décrits au paragraphe 4, en particulier en ce qui concerne les orientations déjà élaborées dans le cadre de leurs différents </w:t>
      </w:r>
      <w:r w:rsidR="00C94952">
        <w:rPr>
          <w:lang w:val="fr-FR"/>
        </w:rPr>
        <w:t>processus</w:t>
      </w:r>
      <w:r w:rsidR="005C3316">
        <w:rPr>
          <w:lang w:val="fr-FR"/>
        </w:rPr>
        <w:t xml:space="preserve"> et qui </w:t>
      </w:r>
      <w:r w:rsidR="00F5750E">
        <w:rPr>
          <w:lang w:val="fr-FR"/>
        </w:rPr>
        <w:t xml:space="preserve">présentent un intérêt pour les programmes de travail de la Convention et la mise en œuvre du </w:t>
      </w:r>
      <w:r w:rsidR="00657B4C">
        <w:rPr>
          <w:lang w:val="fr-FR"/>
        </w:rPr>
        <w:t>Cadre</w:t>
      </w:r>
      <w:r w:rsidR="00F5750E">
        <w:rPr>
          <w:lang w:val="fr-FR"/>
        </w:rPr>
        <w:t>.</w:t>
      </w:r>
    </w:p>
    <w:p w14:paraId="1FED43E6" w14:textId="77777777" w:rsidR="00B972DC" w:rsidRDefault="00B972DC" w:rsidP="004F3CE3">
      <w:pPr>
        <w:pStyle w:val="Para1"/>
        <w:numPr>
          <w:ilvl w:val="0"/>
          <w:numId w:val="0"/>
        </w:numPr>
        <w:jc w:val="center"/>
        <w:rPr>
          <w:lang w:val="fr-FR"/>
        </w:rPr>
      </w:pPr>
    </w:p>
    <w:p w14:paraId="7449597C" w14:textId="77777777" w:rsidR="002B559C" w:rsidRPr="00632042" w:rsidRDefault="00ED3849" w:rsidP="004F3CE3">
      <w:pPr>
        <w:pStyle w:val="Para1"/>
        <w:numPr>
          <w:ilvl w:val="0"/>
          <w:numId w:val="0"/>
        </w:numPr>
        <w:jc w:val="center"/>
        <w:rPr>
          <w:lang w:val="fr-FR"/>
        </w:rPr>
      </w:pPr>
      <w:r w:rsidRPr="00632042">
        <w:rPr>
          <w:lang w:val="fr-FR"/>
        </w:rPr>
        <w:t>__________</w:t>
      </w:r>
    </w:p>
    <w:sectPr w:rsidR="002B559C" w:rsidRPr="00632042" w:rsidSect="002F50C8">
      <w:headerReference w:type="even" r:id="rId43"/>
      <w:headerReference w:type="default" r:id="rId44"/>
      <w:footerReference w:type="even" r:id="rId45"/>
      <w:footerReference w:type="default" r:id="rId46"/>
      <w:footerReference w:type="first" r:id="rId4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8EF2FA" w14:textId="77777777" w:rsidR="00671E99" w:rsidRDefault="00671E99" w:rsidP="00A96B21">
      <w:r>
        <w:separator/>
      </w:r>
    </w:p>
  </w:endnote>
  <w:endnote w:type="continuationSeparator" w:id="0">
    <w:p w14:paraId="154B0F96" w14:textId="77777777" w:rsidR="00671E99" w:rsidRDefault="00671E99" w:rsidP="00A96B21">
      <w:r>
        <w:continuationSeparator/>
      </w:r>
    </w:p>
  </w:endnote>
  <w:endnote w:type="continuationNotice" w:id="1">
    <w:p w14:paraId="0244804C" w14:textId="77777777" w:rsidR="00671E99" w:rsidRDefault="00671E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2"/>
      </w:rPr>
      <w:id w:val="-604119765"/>
      <w:docPartObj>
        <w:docPartGallery w:val="Page Numbers (Bottom of Page)"/>
        <w:docPartUnique/>
      </w:docPartObj>
    </w:sdtPr>
    <w:sdtEndPr>
      <w:rPr>
        <w:noProof/>
      </w:rPr>
    </w:sdtEndPr>
    <w:sdtContent>
      <w:p w14:paraId="04F5D9B4" w14:textId="77777777" w:rsidR="00D868B9" w:rsidRPr="00ED0E5F" w:rsidRDefault="00D868B9">
        <w:pPr>
          <w:pStyle w:val="Footer"/>
          <w:rPr>
            <w:sz w:val="20"/>
            <w:szCs w:val="22"/>
          </w:rPr>
        </w:pPr>
      </w:p>
      <w:p w14:paraId="3D6ED2C4" w14:textId="1C01D416" w:rsidR="00D868B9" w:rsidRPr="00ED0E5F" w:rsidRDefault="00D868B9">
        <w:pPr>
          <w:pStyle w:val="Footer"/>
          <w:rPr>
            <w:sz w:val="20"/>
            <w:szCs w:val="22"/>
          </w:rPr>
        </w:pPr>
        <w:r w:rsidRPr="00ED0E5F">
          <w:rPr>
            <w:sz w:val="20"/>
            <w:szCs w:val="22"/>
          </w:rPr>
          <w:fldChar w:fldCharType="begin"/>
        </w:r>
        <w:r w:rsidRPr="00ED0E5F">
          <w:rPr>
            <w:sz w:val="20"/>
            <w:szCs w:val="22"/>
          </w:rPr>
          <w:instrText xml:space="preserve"> PAGE   \* MERGEFORMAT </w:instrText>
        </w:r>
        <w:r w:rsidRPr="00ED0E5F">
          <w:rPr>
            <w:sz w:val="20"/>
            <w:szCs w:val="22"/>
          </w:rPr>
          <w:fldChar w:fldCharType="separate"/>
        </w:r>
        <w:r w:rsidR="00D40F19" w:rsidRPr="00ED0E5F">
          <w:rPr>
            <w:noProof/>
            <w:sz w:val="20"/>
            <w:szCs w:val="22"/>
          </w:rPr>
          <w:t>8</w:t>
        </w:r>
        <w:r w:rsidRPr="00ED0E5F">
          <w:rPr>
            <w:noProof/>
            <w:sz w:val="20"/>
            <w:szCs w:val="22"/>
          </w:rPr>
          <w:fldChar w:fldCharType="end"/>
        </w:r>
        <w:r w:rsidRPr="00ED0E5F">
          <w:rPr>
            <w:noProof/>
            <w:sz w:val="20"/>
            <w:szCs w:val="22"/>
          </w:rPr>
          <w:t>/</w:t>
        </w:r>
        <w:r w:rsidR="00D40F19" w:rsidRPr="00ED0E5F">
          <w:rPr>
            <w:noProof/>
            <w:sz w:val="20"/>
            <w:szCs w:val="22"/>
          </w:rPr>
          <w:t>10</w:t>
        </w:r>
      </w:p>
    </w:sdtContent>
  </w:sdt>
  <w:p w14:paraId="5264B281" w14:textId="77777777" w:rsidR="00D868B9" w:rsidRDefault="00D868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8185570"/>
      <w:docPartObj>
        <w:docPartGallery w:val="Page Numbers (Bottom of Page)"/>
        <w:docPartUnique/>
      </w:docPartObj>
    </w:sdtPr>
    <w:sdtEndPr>
      <w:rPr>
        <w:noProof/>
        <w:sz w:val="20"/>
        <w:szCs w:val="22"/>
      </w:rPr>
    </w:sdtEndPr>
    <w:sdtContent>
      <w:p w14:paraId="46358B27" w14:textId="77777777" w:rsidR="00B972DC" w:rsidRDefault="00B972DC">
        <w:pPr>
          <w:pStyle w:val="Footer"/>
        </w:pPr>
      </w:p>
      <w:p w14:paraId="2B0F2D11" w14:textId="67D6D01D" w:rsidR="00B972DC" w:rsidRPr="00ED0E5F" w:rsidRDefault="00B972DC" w:rsidP="00ED0E5F">
        <w:pPr>
          <w:pStyle w:val="Footer"/>
          <w:jc w:val="right"/>
          <w:rPr>
            <w:sz w:val="20"/>
            <w:szCs w:val="22"/>
          </w:rPr>
        </w:pPr>
        <w:r w:rsidRPr="00ED0E5F">
          <w:rPr>
            <w:sz w:val="20"/>
            <w:szCs w:val="22"/>
          </w:rPr>
          <w:fldChar w:fldCharType="begin"/>
        </w:r>
        <w:r w:rsidRPr="00ED0E5F">
          <w:rPr>
            <w:sz w:val="20"/>
            <w:szCs w:val="22"/>
          </w:rPr>
          <w:instrText xml:space="preserve"> PAGE   \* MERGEFORMAT </w:instrText>
        </w:r>
        <w:r w:rsidRPr="00ED0E5F">
          <w:rPr>
            <w:sz w:val="20"/>
            <w:szCs w:val="22"/>
          </w:rPr>
          <w:fldChar w:fldCharType="separate"/>
        </w:r>
        <w:r w:rsidR="00D40F19" w:rsidRPr="00ED0E5F">
          <w:rPr>
            <w:noProof/>
            <w:sz w:val="20"/>
            <w:szCs w:val="22"/>
          </w:rPr>
          <w:t>9</w:t>
        </w:r>
        <w:r w:rsidRPr="00ED0E5F">
          <w:rPr>
            <w:noProof/>
            <w:sz w:val="20"/>
            <w:szCs w:val="22"/>
          </w:rPr>
          <w:fldChar w:fldCharType="end"/>
        </w:r>
        <w:r w:rsidR="00D40F19" w:rsidRPr="00ED0E5F">
          <w:rPr>
            <w:noProof/>
            <w:sz w:val="20"/>
            <w:szCs w:val="22"/>
          </w:rPr>
          <w:t>/10</w:t>
        </w:r>
      </w:p>
    </w:sdtContent>
  </w:sdt>
  <w:p w14:paraId="1456F55B" w14:textId="50A37D6A" w:rsidR="00D868B9" w:rsidRPr="006225FE" w:rsidRDefault="00D868B9">
    <w:pPr>
      <w:pStyle w:val="Footer"/>
      <w:rPr>
        <w:lang w:val="fr-F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3736170"/>
      <w:docPartObj>
        <w:docPartGallery w:val="Page Numbers (Bottom of Page)"/>
        <w:docPartUnique/>
      </w:docPartObj>
    </w:sdtPr>
    <w:sdtEndPr>
      <w:rPr>
        <w:noProof/>
      </w:rPr>
    </w:sdtEndPr>
    <w:sdtContent>
      <w:p w14:paraId="0DB517A6" w14:textId="77777777" w:rsidR="00D868B9" w:rsidRDefault="00D868B9">
        <w:pPr>
          <w:pStyle w:val="Footer"/>
        </w:pPr>
      </w:p>
      <w:p w14:paraId="0557A110" w14:textId="39359BE0" w:rsidR="00D868B9" w:rsidRDefault="00856530">
        <w:pPr>
          <w:pStyle w:val="Footer"/>
        </w:pPr>
      </w:p>
    </w:sdtContent>
  </w:sdt>
  <w:p w14:paraId="20E4D1F6" w14:textId="77777777" w:rsidR="00D868B9" w:rsidRDefault="00D868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1FBC2" w14:textId="77777777" w:rsidR="00671E99" w:rsidRDefault="00671E99" w:rsidP="00A96B21">
      <w:r>
        <w:separator/>
      </w:r>
    </w:p>
  </w:footnote>
  <w:footnote w:type="continuationSeparator" w:id="0">
    <w:p w14:paraId="558946A0" w14:textId="77777777" w:rsidR="00671E99" w:rsidRDefault="00671E99" w:rsidP="00A96B21">
      <w:r>
        <w:continuationSeparator/>
      </w:r>
    </w:p>
  </w:footnote>
  <w:footnote w:type="continuationNotice" w:id="1">
    <w:p w14:paraId="2E34660C" w14:textId="77777777" w:rsidR="00671E99" w:rsidRDefault="00671E99"/>
  </w:footnote>
  <w:footnote w:id="2">
    <w:p w14:paraId="78417BA7" w14:textId="459E3B93" w:rsidR="00D868B9" w:rsidRPr="00026A64" w:rsidRDefault="00D868B9" w:rsidP="00D71FFB">
      <w:pPr>
        <w:pStyle w:val="Footnote"/>
        <w:rPr>
          <w:lang w:val="fr-FR"/>
        </w:rPr>
      </w:pPr>
      <w:r w:rsidRPr="00026A64">
        <w:rPr>
          <w:rStyle w:val="FootnoteReference"/>
          <w:lang w:val="fr-FR"/>
        </w:rPr>
        <w:t>*</w:t>
      </w:r>
      <w:r w:rsidRPr="00026A64">
        <w:rPr>
          <w:lang w:val="fr-FR"/>
        </w:rPr>
        <w:t xml:space="preserve"> CBD/SBSTTA/25/1/Rev.1.</w:t>
      </w:r>
    </w:p>
  </w:footnote>
  <w:footnote w:id="3">
    <w:p w14:paraId="1D6CCB1A" w14:textId="6C5AD5E0" w:rsidR="00D868B9" w:rsidRPr="00815644" w:rsidRDefault="00D868B9" w:rsidP="006412E9">
      <w:pPr>
        <w:pStyle w:val="FootnoteText"/>
        <w:rPr>
          <w:sz w:val="18"/>
          <w:szCs w:val="18"/>
          <w:lang w:val="fr-FR"/>
        </w:rPr>
      </w:pPr>
      <w:r w:rsidRPr="00815644">
        <w:rPr>
          <w:rStyle w:val="FootnoteReference"/>
          <w:lang w:val="fr-FR"/>
        </w:rPr>
        <w:footnoteRef/>
      </w:r>
      <w:r w:rsidRPr="00815644">
        <w:rPr>
          <w:lang w:val="fr-FR"/>
        </w:rPr>
        <w:t xml:space="preserve"> </w:t>
      </w:r>
      <w:r w:rsidRPr="00815644">
        <w:rPr>
          <w:sz w:val="18"/>
          <w:szCs w:val="18"/>
          <w:lang w:val="fr-FR"/>
        </w:rPr>
        <w:t xml:space="preserve">Nations Unies, </w:t>
      </w:r>
      <w:r w:rsidRPr="00815644">
        <w:rPr>
          <w:i/>
          <w:iCs/>
          <w:sz w:val="18"/>
          <w:szCs w:val="18"/>
          <w:lang w:val="fr-FR"/>
        </w:rPr>
        <w:t>Recueil des Traités</w:t>
      </w:r>
      <w:r w:rsidRPr="00815644">
        <w:rPr>
          <w:sz w:val="18"/>
          <w:szCs w:val="18"/>
          <w:lang w:val="fr-FR"/>
        </w:rPr>
        <w:t>, vol. 1760, I-30619.</w:t>
      </w:r>
    </w:p>
  </w:footnote>
  <w:footnote w:id="4">
    <w:p w14:paraId="15D50EC7" w14:textId="3167715A" w:rsidR="00D868B9" w:rsidRPr="00E613D5" w:rsidRDefault="00D868B9">
      <w:pPr>
        <w:pStyle w:val="FootnoteText"/>
        <w:rPr>
          <w:lang w:val="en-US"/>
        </w:rPr>
      </w:pPr>
      <w:r w:rsidRPr="00815644">
        <w:rPr>
          <w:rStyle w:val="FootnoteReference"/>
          <w:lang w:val="fr-FR"/>
        </w:rPr>
        <w:footnoteRef/>
      </w:r>
      <w:r w:rsidRPr="00815644">
        <w:rPr>
          <w:lang w:val="fr-FR"/>
        </w:rPr>
        <w:t xml:space="preserve"> </w:t>
      </w:r>
      <w:r w:rsidRPr="00815644">
        <w:rPr>
          <w:sz w:val="18"/>
          <w:szCs w:val="18"/>
          <w:lang w:val="fr-FR"/>
        </w:rPr>
        <w:t>Décision</w:t>
      </w:r>
      <w:r w:rsidR="00C16E52">
        <w:rPr>
          <w:sz w:val="18"/>
          <w:szCs w:val="18"/>
          <w:lang w:val="fr-FR"/>
        </w:rPr>
        <w:t xml:space="preserve"> </w:t>
      </w:r>
      <w:r w:rsidRPr="00815644">
        <w:rPr>
          <w:sz w:val="18"/>
          <w:szCs w:val="18"/>
          <w:lang w:val="fr-FR"/>
        </w:rPr>
        <w:t>15/4, annexe.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945417294"/>
      <w:dataBinding w:prefixMappings="xmlns:ns0='http://purl.org/dc/elements/1.1/' xmlns:ns1='http://schemas.openxmlformats.org/package/2006/metadata/core-properties' " w:xpath="/ns1:coreProperties[1]/ns0:subject[1]" w:storeItemID="{6C3C8BC8-F283-45AE-878A-BAB7291924A1}"/>
      <w:text/>
    </w:sdtPr>
    <w:sdtEndPr/>
    <w:sdtContent>
      <w:p w14:paraId="06DD489F" w14:textId="731EB1BA" w:rsidR="00D868B9" w:rsidRPr="002F50C8" w:rsidRDefault="00D868B9" w:rsidP="002F50C8">
        <w:pPr>
          <w:pStyle w:val="Header"/>
          <w:pBdr>
            <w:bottom w:val="single" w:sz="4" w:space="1" w:color="auto"/>
          </w:pBdr>
          <w:spacing w:after="240"/>
          <w:jc w:val="left"/>
          <w:rPr>
            <w:sz w:val="20"/>
            <w:szCs w:val="20"/>
            <w:lang w:val="fr-FR"/>
          </w:rPr>
        </w:pPr>
        <w:r w:rsidRPr="002F50C8">
          <w:rPr>
            <w:sz w:val="20"/>
            <w:szCs w:val="20"/>
            <w:lang w:val="fr-FR"/>
          </w:rPr>
          <w:t>CBD/SBSTTA/25/4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867366123"/>
      <w:dataBinding w:prefixMappings="xmlns:ns0='http://purl.org/dc/elements/1.1/' xmlns:ns1='http://schemas.openxmlformats.org/package/2006/metadata/core-properties' " w:xpath="/ns1:coreProperties[1]/ns0:subject[1]" w:storeItemID="{6C3C8BC8-F283-45AE-878A-BAB7291924A1}"/>
      <w:text/>
    </w:sdtPr>
    <w:sdtEndPr/>
    <w:sdtContent>
      <w:p w14:paraId="3DC407A7" w14:textId="6AAB4134" w:rsidR="00D868B9" w:rsidRPr="002B559C" w:rsidRDefault="00D868B9" w:rsidP="002B559C">
        <w:pPr>
          <w:pStyle w:val="Header"/>
          <w:pBdr>
            <w:bottom w:val="single" w:sz="4" w:space="1" w:color="auto"/>
          </w:pBdr>
          <w:spacing w:after="240"/>
          <w:jc w:val="right"/>
          <w:rPr>
            <w:sz w:val="20"/>
            <w:szCs w:val="20"/>
            <w:lang w:val="fr-FR"/>
          </w:rPr>
        </w:pPr>
        <w:r>
          <w:rPr>
            <w:sz w:val="20"/>
            <w:szCs w:val="20"/>
            <w:lang w:val="fr-FR"/>
          </w:rPr>
          <w:t>CBD/SBSTTA/25/4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E92ACE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DE5E1D"/>
    <w:multiLevelType w:val="hybridMultilevel"/>
    <w:tmpl w:val="00DC4BAC"/>
    <w:lvl w:ilvl="0" w:tplc="04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20C372B"/>
    <w:multiLevelType w:val="hybridMultilevel"/>
    <w:tmpl w:val="5F3E4CC2"/>
    <w:lvl w:ilvl="0" w:tplc="04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3D77233"/>
    <w:multiLevelType w:val="hybridMultilevel"/>
    <w:tmpl w:val="C6E252C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9017F9"/>
    <w:multiLevelType w:val="hybridMultilevel"/>
    <w:tmpl w:val="F6001D06"/>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B40351B"/>
    <w:multiLevelType w:val="hybridMultilevel"/>
    <w:tmpl w:val="83DE3968"/>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0F432906"/>
    <w:multiLevelType w:val="hybridMultilevel"/>
    <w:tmpl w:val="A6A6D3FA"/>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20E54B8"/>
    <w:multiLevelType w:val="hybridMultilevel"/>
    <w:tmpl w:val="E4A093A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2CD731C"/>
    <w:multiLevelType w:val="hybridMultilevel"/>
    <w:tmpl w:val="752A688A"/>
    <w:lvl w:ilvl="0" w:tplc="FFFFFFFF">
      <w:start w:val="1"/>
      <w:numFmt w:val="bullet"/>
      <w:lvlText w:val="o"/>
      <w:lvlJc w:val="left"/>
      <w:pPr>
        <w:ind w:left="720" w:hanging="360"/>
      </w:pPr>
      <w:rPr>
        <w:rFonts w:ascii="Courier New" w:hAnsi="Courier New" w:cs="Courier New" w:hint="default"/>
      </w:rPr>
    </w:lvl>
    <w:lvl w:ilvl="1" w:tplc="6DCCCE40">
      <w:start w:val="30"/>
      <w:numFmt w:val="bullet"/>
      <w:lvlText w:val="-"/>
      <w:lvlJc w:val="left"/>
      <w:pPr>
        <w:ind w:left="1080" w:hanging="360"/>
      </w:pPr>
      <w:rPr>
        <w:rFonts w:ascii="Calibri" w:eastAsiaTheme="minorHAnsi" w:hAnsi="Calibri" w:cs="Calibr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3DA4141"/>
    <w:multiLevelType w:val="hybridMultilevel"/>
    <w:tmpl w:val="53BEFD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4471B5D"/>
    <w:multiLevelType w:val="hybridMultilevel"/>
    <w:tmpl w:val="FBAA60D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6C12904"/>
    <w:multiLevelType w:val="hybridMultilevel"/>
    <w:tmpl w:val="B50880D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DCF42FD"/>
    <w:multiLevelType w:val="hybridMultilevel"/>
    <w:tmpl w:val="EB7A26BA"/>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15" w15:restartNumberingAfterBreak="0">
    <w:nsid w:val="248A7427"/>
    <w:multiLevelType w:val="hybridMultilevel"/>
    <w:tmpl w:val="C0F4FE40"/>
    <w:lvl w:ilvl="0" w:tplc="04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16" w15:restartNumberingAfterBreak="0">
    <w:nsid w:val="24D417FD"/>
    <w:multiLevelType w:val="hybridMultilevel"/>
    <w:tmpl w:val="A53211B6"/>
    <w:lvl w:ilvl="0" w:tplc="70284FB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4F872CA"/>
    <w:multiLevelType w:val="hybridMultilevel"/>
    <w:tmpl w:val="BE9AAF22"/>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253509B0"/>
    <w:multiLevelType w:val="hybridMultilevel"/>
    <w:tmpl w:val="A382379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7D5348"/>
    <w:multiLevelType w:val="hybridMultilevel"/>
    <w:tmpl w:val="5C5A7DA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1"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2" w15:restartNumberingAfterBreak="0">
    <w:nsid w:val="297C3F82"/>
    <w:multiLevelType w:val="hybridMultilevel"/>
    <w:tmpl w:val="76D0930A"/>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29B00942"/>
    <w:multiLevelType w:val="hybridMultilevel"/>
    <w:tmpl w:val="0A604968"/>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2C3945F4"/>
    <w:multiLevelType w:val="hybridMultilevel"/>
    <w:tmpl w:val="45DC76BC"/>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2FFB5CC6"/>
    <w:multiLevelType w:val="hybridMultilevel"/>
    <w:tmpl w:val="795411CE"/>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304E60CF"/>
    <w:multiLevelType w:val="hybridMultilevel"/>
    <w:tmpl w:val="2A1488B6"/>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346B36D2"/>
    <w:multiLevelType w:val="hybridMultilevel"/>
    <w:tmpl w:val="B7720C0A"/>
    <w:lvl w:ilvl="0" w:tplc="10090019">
      <w:start w:val="1"/>
      <w:numFmt w:val="lowerLetter"/>
      <w:lvlText w:val="%1."/>
      <w:lvlJc w:val="left"/>
      <w:pPr>
        <w:ind w:left="164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9AF407E"/>
    <w:multiLevelType w:val="hybridMultilevel"/>
    <w:tmpl w:val="E102CC6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9B939E9"/>
    <w:multiLevelType w:val="hybridMultilevel"/>
    <w:tmpl w:val="C3B81930"/>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4118026A"/>
    <w:multiLevelType w:val="hybridMultilevel"/>
    <w:tmpl w:val="A768EB8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20B5943"/>
    <w:multiLevelType w:val="hybridMultilevel"/>
    <w:tmpl w:val="E71826F4"/>
    <w:lvl w:ilvl="0" w:tplc="FFFFFFFF">
      <w:start w:val="1"/>
      <w:numFmt w:val="decimal"/>
      <w:lvlText w:val="%1."/>
      <w:lvlJc w:val="left"/>
      <w:pPr>
        <w:ind w:left="927" w:hanging="360"/>
      </w:pPr>
      <w:rPr>
        <w:rFonts w:hint="default"/>
        <w:i w:val="0"/>
        <w:iCs w:val="0"/>
      </w:rPr>
    </w:lvl>
    <w:lvl w:ilvl="1" w:tplc="140C0017">
      <w:start w:val="1"/>
      <w:numFmt w:val="lowerLetter"/>
      <w:lvlText w:val="%2)"/>
      <w:lvlJc w:val="left"/>
      <w:pPr>
        <w:ind w:left="1647" w:hanging="360"/>
      </w:p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2" w15:restartNumberingAfterBreak="0">
    <w:nsid w:val="45256CCE"/>
    <w:multiLevelType w:val="hybridMultilevel"/>
    <w:tmpl w:val="D3F8922C"/>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9B60801"/>
    <w:multiLevelType w:val="hybridMultilevel"/>
    <w:tmpl w:val="3DEAB23A"/>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4D89592F"/>
    <w:multiLevelType w:val="hybridMultilevel"/>
    <w:tmpl w:val="1FEC247A"/>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55710F30"/>
    <w:multiLevelType w:val="hybridMultilevel"/>
    <w:tmpl w:val="F04C2E10"/>
    <w:lvl w:ilvl="0" w:tplc="FFFFFFFF">
      <w:start w:val="1"/>
      <w:numFmt w:val="decimal"/>
      <w:lvlText w:val="%1."/>
      <w:lvlJc w:val="left"/>
      <w:pPr>
        <w:ind w:left="927" w:hanging="360"/>
      </w:pPr>
      <w:rPr>
        <w:rFonts w:hint="default"/>
        <w:i w:val="0"/>
        <w:iCs w:val="0"/>
      </w:rPr>
    </w:lvl>
    <w:lvl w:ilvl="1" w:tplc="140C0017">
      <w:start w:val="1"/>
      <w:numFmt w:val="lowerLetter"/>
      <w:lvlText w:val="%2)"/>
      <w:lvlJc w:val="left"/>
      <w:pPr>
        <w:ind w:left="1647" w:hanging="360"/>
      </w:p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8"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5D001A25"/>
    <w:multiLevelType w:val="hybridMultilevel"/>
    <w:tmpl w:val="A32A322C"/>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5D2A4C4B"/>
    <w:multiLevelType w:val="hybridMultilevel"/>
    <w:tmpl w:val="7AA6B7FE"/>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1" w15:restartNumberingAfterBreak="0">
    <w:nsid w:val="5E180578"/>
    <w:multiLevelType w:val="hybridMultilevel"/>
    <w:tmpl w:val="BB903740"/>
    <w:lvl w:ilvl="0" w:tplc="DF602AEC">
      <w:start w:val="1"/>
      <w:numFmt w:val="lowerLetter"/>
      <w:pStyle w:val="Para2"/>
      <w:lvlText w:val="%1)"/>
      <w:lvlJc w:val="left"/>
      <w:pPr>
        <w:ind w:left="927" w:hanging="360"/>
      </w:pPr>
      <w:rPr>
        <w:rFonts w:ascii="Times New Roman" w:eastAsia="Times New Roman" w:hAnsi="Times New Roman" w:cs="Times New Roman"/>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2" w15:restartNumberingAfterBreak="0">
    <w:nsid w:val="5ED26468"/>
    <w:multiLevelType w:val="hybridMultilevel"/>
    <w:tmpl w:val="1B3AFE64"/>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3" w15:restartNumberingAfterBreak="0">
    <w:nsid w:val="64683950"/>
    <w:multiLevelType w:val="hybridMultilevel"/>
    <w:tmpl w:val="24402314"/>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4" w15:restartNumberingAfterBreak="0">
    <w:nsid w:val="64F30C3F"/>
    <w:multiLevelType w:val="hybridMultilevel"/>
    <w:tmpl w:val="5C6AB396"/>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5"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6"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7" w15:restartNumberingAfterBreak="0">
    <w:nsid w:val="6643643C"/>
    <w:multiLevelType w:val="hybridMultilevel"/>
    <w:tmpl w:val="16D2B7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68B70991"/>
    <w:multiLevelType w:val="hybridMultilevel"/>
    <w:tmpl w:val="46E66F9C"/>
    <w:lvl w:ilvl="0" w:tplc="31C6DAF2">
      <w:start w:val="1"/>
      <w:numFmt w:val="decimal"/>
      <w:pStyle w:val="Para1"/>
      <w:lvlText w:val="%1."/>
      <w:lvlJc w:val="left"/>
      <w:pPr>
        <w:ind w:left="927" w:hanging="360"/>
      </w:pPr>
      <w:rPr>
        <w:rFonts w:hint="default"/>
        <w:i w:val="0"/>
        <w:iCs w:val="0"/>
      </w:r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9" w15:restartNumberingAfterBreak="0">
    <w:nsid w:val="6930126E"/>
    <w:multiLevelType w:val="hybridMultilevel"/>
    <w:tmpl w:val="93E688DA"/>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0" w15:restartNumberingAfterBreak="0">
    <w:nsid w:val="6C927E80"/>
    <w:multiLevelType w:val="hybridMultilevel"/>
    <w:tmpl w:val="3252FAF6"/>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1" w15:restartNumberingAfterBreak="0">
    <w:nsid w:val="74AD4F56"/>
    <w:multiLevelType w:val="hybridMultilevel"/>
    <w:tmpl w:val="C87A9272"/>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3" w15:restartNumberingAfterBreak="0">
    <w:nsid w:val="76236ED9"/>
    <w:multiLevelType w:val="hybridMultilevel"/>
    <w:tmpl w:val="646ABDD0"/>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4" w15:restartNumberingAfterBreak="0">
    <w:nsid w:val="7BB477F6"/>
    <w:multiLevelType w:val="hybridMultilevel"/>
    <w:tmpl w:val="56348620"/>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5" w15:restartNumberingAfterBreak="0">
    <w:nsid w:val="7BFF494A"/>
    <w:multiLevelType w:val="hybridMultilevel"/>
    <w:tmpl w:val="2A5C8696"/>
    <w:lvl w:ilvl="0" w:tplc="B144E9D8">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7DB00C36"/>
    <w:multiLevelType w:val="hybridMultilevel"/>
    <w:tmpl w:val="6BFC1F72"/>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7" w15:restartNumberingAfterBreak="0">
    <w:nsid w:val="7DC24122"/>
    <w:multiLevelType w:val="hybridMultilevel"/>
    <w:tmpl w:val="C0BA4A06"/>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2054694860">
    <w:abstractNumId w:val="33"/>
  </w:num>
  <w:num w:numId="2" w16cid:durableId="1711295789">
    <w:abstractNumId w:val="48"/>
  </w:num>
  <w:num w:numId="3" w16cid:durableId="1737044498">
    <w:abstractNumId w:val="52"/>
  </w:num>
  <w:num w:numId="4" w16cid:durableId="1203834047">
    <w:abstractNumId w:val="13"/>
  </w:num>
  <w:num w:numId="5" w16cid:durableId="1974556307">
    <w:abstractNumId w:val="14"/>
  </w:num>
  <w:num w:numId="6" w16cid:durableId="18168325">
    <w:abstractNumId w:val="14"/>
  </w:num>
  <w:num w:numId="7" w16cid:durableId="413864883">
    <w:abstractNumId w:val="21"/>
  </w:num>
  <w:num w:numId="8" w16cid:durableId="599947374">
    <w:abstractNumId w:val="38"/>
  </w:num>
  <w:num w:numId="9" w16cid:durableId="252670923">
    <w:abstractNumId w:val="46"/>
  </w:num>
  <w:num w:numId="10" w16cid:durableId="241184446">
    <w:abstractNumId w:val="45"/>
  </w:num>
  <w:num w:numId="11" w16cid:durableId="166487635">
    <w:abstractNumId w:val="36"/>
  </w:num>
  <w:num w:numId="12" w16cid:durableId="1417437423">
    <w:abstractNumId w:val="20"/>
  </w:num>
  <w:num w:numId="13" w16cid:durableId="347021739">
    <w:abstractNumId w:val="20"/>
    <w:lvlOverride w:ilvl="0">
      <w:startOverride w:val="1"/>
    </w:lvlOverride>
  </w:num>
  <w:num w:numId="14" w16cid:durableId="423190988">
    <w:abstractNumId w:val="41"/>
  </w:num>
  <w:num w:numId="15" w16cid:durableId="2027554982">
    <w:abstractNumId w:val="41"/>
    <w:lvlOverride w:ilvl="0">
      <w:startOverride w:val="1"/>
    </w:lvlOverride>
  </w:num>
  <w:num w:numId="16" w16cid:durableId="699815953">
    <w:abstractNumId w:val="48"/>
    <w:lvlOverride w:ilvl="0">
      <w:startOverride w:val="1"/>
    </w:lvlOverride>
  </w:num>
  <w:num w:numId="17" w16cid:durableId="1283347700">
    <w:abstractNumId w:val="41"/>
    <w:lvlOverride w:ilvl="0">
      <w:startOverride w:val="1"/>
    </w:lvlOverride>
  </w:num>
  <w:num w:numId="18" w16cid:durableId="150222127">
    <w:abstractNumId w:val="55"/>
  </w:num>
  <w:num w:numId="19" w16cid:durableId="1397508002">
    <w:abstractNumId w:val="48"/>
    <w:lvlOverride w:ilvl="0">
      <w:startOverride w:val="1"/>
    </w:lvlOverride>
  </w:num>
  <w:num w:numId="20" w16cid:durableId="1073549556">
    <w:abstractNumId w:val="48"/>
    <w:lvlOverride w:ilvl="0">
      <w:startOverride w:val="1"/>
    </w:lvlOverride>
  </w:num>
  <w:num w:numId="21" w16cid:durableId="1203590017">
    <w:abstractNumId w:val="16"/>
  </w:num>
  <w:num w:numId="22" w16cid:durableId="395402502">
    <w:abstractNumId w:val="27"/>
  </w:num>
  <w:num w:numId="23" w16cid:durableId="1620795573">
    <w:abstractNumId w:val="48"/>
    <w:lvlOverride w:ilvl="0">
      <w:startOverride w:val="1"/>
    </w:lvlOverride>
  </w:num>
  <w:num w:numId="24" w16cid:durableId="470951647">
    <w:abstractNumId w:val="48"/>
    <w:lvlOverride w:ilvl="0">
      <w:startOverride w:val="1"/>
    </w:lvlOverride>
  </w:num>
  <w:num w:numId="25" w16cid:durableId="1037386292">
    <w:abstractNumId w:val="3"/>
  </w:num>
  <w:num w:numId="26" w16cid:durableId="1359627450">
    <w:abstractNumId w:val="28"/>
  </w:num>
  <w:num w:numId="27" w16cid:durableId="1408572166">
    <w:abstractNumId w:val="5"/>
  </w:num>
  <w:num w:numId="28" w16cid:durableId="864440216">
    <w:abstractNumId w:val="9"/>
  </w:num>
  <w:num w:numId="29" w16cid:durableId="1679966669">
    <w:abstractNumId w:val="47"/>
  </w:num>
  <w:num w:numId="30" w16cid:durableId="1732534467">
    <w:abstractNumId w:val="10"/>
  </w:num>
  <w:num w:numId="31" w16cid:durableId="236091984">
    <w:abstractNumId w:val="30"/>
  </w:num>
  <w:num w:numId="32" w16cid:durableId="1058748388">
    <w:abstractNumId w:val="25"/>
  </w:num>
  <w:num w:numId="33" w16cid:durableId="443890744">
    <w:abstractNumId w:val="1"/>
  </w:num>
  <w:num w:numId="34" w16cid:durableId="296641347">
    <w:abstractNumId w:val="49"/>
  </w:num>
  <w:num w:numId="35" w16cid:durableId="1766731803">
    <w:abstractNumId w:val="43"/>
  </w:num>
  <w:num w:numId="36" w16cid:durableId="1418942447">
    <w:abstractNumId w:val="24"/>
  </w:num>
  <w:num w:numId="37" w16cid:durableId="1204058907">
    <w:abstractNumId w:val="26"/>
  </w:num>
  <w:num w:numId="38" w16cid:durableId="952438399">
    <w:abstractNumId w:val="42"/>
  </w:num>
  <w:num w:numId="39" w16cid:durableId="1965505839">
    <w:abstractNumId w:val="32"/>
  </w:num>
  <w:num w:numId="40" w16cid:durableId="2064475662">
    <w:abstractNumId w:val="12"/>
  </w:num>
  <w:num w:numId="41" w16cid:durableId="1893543350">
    <w:abstractNumId w:val="56"/>
  </w:num>
  <w:num w:numId="42" w16cid:durableId="977994248">
    <w:abstractNumId w:val="6"/>
  </w:num>
  <w:num w:numId="43" w16cid:durableId="482546007">
    <w:abstractNumId w:val="18"/>
  </w:num>
  <w:num w:numId="44" w16cid:durableId="1868523147">
    <w:abstractNumId w:val="4"/>
  </w:num>
  <w:num w:numId="45" w16cid:durableId="1309362189">
    <w:abstractNumId w:val="54"/>
  </w:num>
  <w:num w:numId="46" w16cid:durableId="1949240155">
    <w:abstractNumId w:val="23"/>
  </w:num>
  <w:num w:numId="47" w16cid:durableId="1666862375">
    <w:abstractNumId w:val="34"/>
  </w:num>
  <w:num w:numId="48" w16cid:durableId="520361072">
    <w:abstractNumId w:val="40"/>
  </w:num>
  <w:num w:numId="49" w16cid:durableId="889224412">
    <w:abstractNumId w:val="50"/>
  </w:num>
  <w:num w:numId="50" w16cid:durableId="320813735">
    <w:abstractNumId w:val="39"/>
  </w:num>
  <w:num w:numId="51" w16cid:durableId="2010717460">
    <w:abstractNumId w:val="51"/>
  </w:num>
  <w:num w:numId="52" w16cid:durableId="935989491">
    <w:abstractNumId w:val="19"/>
  </w:num>
  <w:num w:numId="53" w16cid:durableId="1453672990">
    <w:abstractNumId w:val="57"/>
  </w:num>
  <w:num w:numId="54" w16cid:durableId="630554576">
    <w:abstractNumId w:val="44"/>
  </w:num>
  <w:num w:numId="55" w16cid:durableId="683287936">
    <w:abstractNumId w:val="35"/>
  </w:num>
  <w:num w:numId="56" w16cid:durableId="1241796939">
    <w:abstractNumId w:val="22"/>
  </w:num>
  <w:num w:numId="57" w16cid:durableId="600256542">
    <w:abstractNumId w:val="53"/>
  </w:num>
  <w:num w:numId="58" w16cid:durableId="1365133259">
    <w:abstractNumId w:val="29"/>
  </w:num>
  <w:num w:numId="59" w16cid:durableId="919632038">
    <w:abstractNumId w:val="11"/>
  </w:num>
  <w:num w:numId="60" w16cid:durableId="2071538746">
    <w:abstractNumId w:val="17"/>
  </w:num>
  <w:num w:numId="61" w16cid:durableId="149056382">
    <w:abstractNumId w:val="2"/>
  </w:num>
  <w:num w:numId="62" w16cid:durableId="1469475227">
    <w:abstractNumId w:val="8"/>
  </w:num>
  <w:num w:numId="63" w16cid:durableId="293214858">
    <w:abstractNumId w:val="7"/>
  </w:num>
  <w:num w:numId="64" w16cid:durableId="948317350">
    <w:abstractNumId w:val="15"/>
  </w:num>
  <w:num w:numId="65" w16cid:durableId="1726833690">
    <w:abstractNumId w:val="0"/>
  </w:num>
  <w:num w:numId="66" w16cid:durableId="1403990301">
    <w:abstractNumId w:val="48"/>
    <w:lvlOverride w:ilvl="0">
      <w:startOverride w:val="1"/>
    </w:lvlOverride>
  </w:num>
  <w:num w:numId="67" w16cid:durableId="7563822">
    <w:abstractNumId w:val="55"/>
    <w:lvlOverride w:ilvl="0">
      <w:startOverride w:val="1"/>
    </w:lvlOverride>
  </w:num>
  <w:num w:numId="68" w16cid:durableId="200825609">
    <w:abstractNumId w:val="31"/>
  </w:num>
  <w:num w:numId="69" w16cid:durableId="110561682">
    <w:abstractNumId w:val="37"/>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1BA"/>
    <w:rsid w:val="00004B3E"/>
    <w:rsid w:val="00005B75"/>
    <w:rsid w:val="0001015C"/>
    <w:rsid w:val="00011BFD"/>
    <w:rsid w:val="00014B70"/>
    <w:rsid w:val="00015D68"/>
    <w:rsid w:val="0001614D"/>
    <w:rsid w:val="0002156F"/>
    <w:rsid w:val="00026A64"/>
    <w:rsid w:val="00027690"/>
    <w:rsid w:val="00035682"/>
    <w:rsid w:val="0004054E"/>
    <w:rsid w:val="00040598"/>
    <w:rsid w:val="000414AD"/>
    <w:rsid w:val="00055B5C"/>
    <w:rsid w:val="00062979"/>
    <w:rsid w:val="00072254"/>
    <w:rsid w:val="000A3F83"/>
    <w:rsid w:val="000A6C42"/>
    <w:rsid w:val="000B0E34"/>
    <w:rsid w:val="000B3584"/>
    <w:rsid w:val="000C462B"/>
    <w:rsid w:val="000D05B3"/>
    <w:rsid w:val="000D3E0B"/>
    <w:rsid w:val="000D4007"/>
    <w:rsid w:val="000D5B61"/>
    <w:rsid w:val="000D6DD7"/>
    <w:rsid w:val="000E2882"/>
    <w:rsid w:val="000E405E"/>
    <w:rsid w:val="000E6FAF"/>
    <w:rsid w:val="000E703E"/>
    <w:rsid w:val="000F7C76"/>
    <w:rsid w:val="001005B0"/>
    <w:rsid w:val="0010446F"/>
    <w:rsid w:val="0010535D"/>
    <w:rsid w:val="00110862"/>
    <w:rsid w:val="001241B0"/>
    <w:rsid w:val="001247B0"/>
    <w:rsid w:val="00132581"/>
    <w:rsid w:val="001328E8"/>
    <w:rsid w:val="00140AC9"/>
    <w:rsid w:val="00151BFE"/>
    <w:rsid w:val="001544C5"/>
    <w:rsid w:val="00154892"/>
    <w:rsid w:val="001621E0"/>
    <w:rsid w:val="00164246"/>
    <w:rsid w:val="00172F28"/>
    <w:rsid w:val="00173739"/>
    <w:rsid w:val="00176E43"/>
    <w:rsid w:val="00184909"/>
    <w:rsid w:val="001B0F59"/>
    <w:rsid w:val="001B21F0"/>
    <w:rsid w:val="001B7C72"/>
    <w:rsid w:val="001C3A11"/>
    <w:rsid w:val="001C4CBB"/>
    <w:rsid w:val="001D013E"/>
    <w:rsid w:val="001E4A41"/>
    <w:rsid w:val="001E69C9"/>
    <w:rsid w:val="001E6B91"/>
    <w:rsid w:val="001F0219"/>
    <w:rsid w:val="00202BFD"/>
    <w:rsid w:val="00211E28"/>
    <w:rsid w:val="0022243D"/>
    <w:rsid w:val="0023086C"/>
    <w:rsid w:val="00231E0C"/>
    <w:rsid w:val="002517BE"/>
    <w:rsid w:val="00257B48"/>
    <w:rsid w:val="00260A98"/>
    <w:rsid w:val="00266C4C"/>
    <w:rsid w:val="00272AE9"/>
    <w:rsid w:val="00281406"/>
    <w:rsid w:val="0028525F"/>
    <w:rsid w:val="0028663C"/>
    <w:rsid w:val="00292283"/>
    <w:rsid w:val="002A5622"/>
    <w:rsid w:val="002B00CA"/>
    <w:rsid w:val="002B3BDE"/>
    <w:rsid w:val="002B559C"/>
    <w:rsid w:val="002D0ED5"/>
    <w:rsid w:val="002D7251"/>
    <w:rsid w:val="002E48FD"/>
    <w:rsid w:val="002F2C2D"/>
    <w:rsid w:val="002F50C8"/>
    <w:rsid w:val="0030198C"/>
    <w:rsid w:val="00305C67"/>
    <w:rsid w:val="00310608"/>
    <w:rsid w:val="003113CE"/>
    <w:rsid w:val="0031501E"/>
    <w:rsid w:val="0032022E"/>
    <w:rsid w:val="00323F22"/>
    <w:rsid w:val="003311EE"/>
    <w:rsid w:val="00332BA5"/>
    <w:rsid w:val="00341056"/>
    <w:rsid w:val="0034230C"/>
    <w:rsid w:val="003437E7"/>
    <w:rsid w:val="00343A30"/>
    <w:rsid w:val="00344E07"/>
    <w:rsid w:val="00345520"/>
    <w:rsid w:val="003476A9"/>
    <w:rsid w:val="00351140"/>
    <w:rsid w:val="00354FA1"/>
    <w:rsid w:val="00371375"/>
    <w:rsid w:val="003719A6"/>
    <w:rsid w:val="003832E5"/>
    <w:rsid w:val="003940AA"/>
    <w:rsid w:val="003A222D"/>
    <w:rsid w:val="003A7274"/>
    <w:rsid w:val="003B2905"/>
    <w:rsid w:val="003B4723"/>
    <w:rsid w:val="003B7239"/>
    <w:rsid w:val="003B7497"/>
    <w:rsid w:val="003C6F10"/>
    <w:rsid w:val="003C7D6E"/>
    <w:rsid w:val="003D2250"/>
    <w:rsid w:val="003D67DF"/>
    <w:rsid w:val="003E5087"/>
    <w:rsid w:val="003E5A11"/>
    <w:rsid w:val="003E776C"/>
    <w:rsid w:val="003F3710"/>
    <w:rsid w:val="003F3E40"/>
    <w:rsid w:val="003F5762"/>
    <w:rsid w:val="003F5A7F"/>
    <w:rsid w:val="003F7B50"/>
    <w:rsid w:val="00404D94"/>
    <w:rsid w:val="0040720F"/>
    <w:rsid w:val="00413E61"/>
    <w:rsid w:val="00415C3B"/>
    <w:rsid w:val="00416149"/>
    <w:rsid w:val="004209C0"/>
    <w:rsid w:val="004248A6"/>
    <w:rsid w:val="00425AB0"/>
    <w:rsid w:val="004335E2"/>
    <w:rsid w:val="00435A96"/>
    <w:rsid w:val="004404EC"/>
    <w:rsid w:val="004421A1"/>
    <w:rsid w:val="00443E0E"/>
    <w:rsid w:val="00445826"/>
    <w:rsid w:val="00445C82"/>
    <w:rsid w:val="00456059"/>
    <w:rsid w:val="004604D3"/>
    <w:rsid w:val="004674B7"/>
    <w:rsid w:val="004701EE"/>
    <w:rsid w:val="004812C2"/>
    <w:rsid w:val="004927BB"/>
    <w:rsid w:val="0049373C"/>
    <w:rsid w:val="00494BE8"/>
    <w:rsid w:val="004A147B"/>
    <w:rsid w:val="004A2A2D"/>
    <w:rsid w:val="004A7652"/>
    <w:rsid w:val="004B1934"/>
    <w:rsid w:val="004B1E0D"/>
    <w:rsid w:val="004C08D9"/>
    <w:rsid w:val="004C13AB"/>
    <w:rsid w:val="004C2C71"/>
    <w:rsid w:val="004D2A37"/>
    <w:rsid w:val="004D3C65"/>
    <w:rsid w:val="004E6AB7"/>
    <w:rsid w:val="004F192B"/>
    <w:rsid w:val="004F3CE3"/>
    <w:rsid w:val="004F5CC5"/>
    <w:rsid w:val="005040E6"/>
    <w:rsid w:val="00505066"/>
    <w:rsid w:val="00515E6B"/>
    <w:rsid w:val="005164B5"/>
    <w:rsid w:val="00517267"/>
    <w:rsid w:val="00521F7D"/>
    <w:rsid w:val="00524845"/>
    <w:rsid w:val="00537248"/>
    <w:rsid w:val="00544FD4"/>
    <w:rsid w:val="00550457"/>
    <w:rsid w:val="005615C7"/>
    <w:rsid w:val="00563F68"/>
    <w:rsid w:val="005651ED"/>
    <w:rsid w:val="00565482"/>
    <w:rsid w:val="00570754"/>
    <w:rsid w:val="0058160F"/>
    <w:rsid w:val="00582B10"/>
    <w:rsid w:val="005875F1"/>
    <w:rsid w:val="00597D46"/>
    <w:rsid w:val="005A206E"/>
    <w:rsid w:val="005A28FF"/>
    <w:rsid w:val="005B5675"/>
    <w:rsid w:val="005C3316"/>
    <w:rsid w:val="005C42ED"/>
    <w:rsid w:val="005C47EC"/>
    <w:rsid w:val="005D1008"/>
    <w:rsid w:val="005D1420"/>
    <w:rsid w:val="005D17B8"/>
    <w:rsid w:val="005E2605"/>
    <w:rsid w:val="005F0A95"/>
    <w:rsid w:val="005F0E46"/>
    <w:rsid w:val="005F360F"/>
    <w:rsid w:val="005F365B"/>
    <w:rsid w:val="00601C32"/>
    <w:rsid w:val="00601D88"/>
    <w:rsid w:val="00610E6C"/>
    <w:rsid w:val="00611057"/>
    <w:rsid w:val="0061224B"/>
    <w:rsid w:val="006159BB"/>
    <w:rsid w:val="00616A9D"/>
    <w:rsid w:val="006176C6"/>
    <w:rsid w:val="0062229C"/>
    <w:rsid w:val="006225FE"/>
    <w:rsid w:val="006226AE"/>
    <w:rsid w:val="0062341D"/>
    <w:rsid w:val="00624009"/>
    <w:rsid w:val="00624B58"/>
    <w:rsid w:val="00625FD2"/>
    <w:rsid w:val="00632042"/>
    <w:rsid w:val="006412E9"/>
    <w:rsid w:val="006515E0"/>
    <w:rsid w:val="006517C7"/>
    <w:rsid w:val="00657B4C"/>
    <w:rsid w:val="00657ED6"/>
    <w:rsid w:val="00660222"/>
    <w:rsid w:val="0066098F"/>
    <w:rsid w:val="00662036"/>
    <w:rsid w:val="00663100"/>
    <w:rsid w:val="0067134E"/>
    <w:rsid w:val="00671E99"/>
    <w:rsid w:val="00682E81"/>
    <w:rsid w:val="00692ADD"/>
    <w:rsid w:val="006A0BB1"/>
    <w:rsid w:val="006A231D"/>
    <w:rsid w:val="006B2635"/>
    <w:rsid w:val="006B28E0"/>
    <w:rsid w:val="006B293D"/>
    <w:rsid w:val="006B4E3C"/>
    <w:rsid w:val="006B6D26"/>
    <w:rsid w:val="006C0437"/>
    <w:rsid w:val="006C3B2F"/>
    <w:rsid w:val="006C3D6F"/>
    <w:rsid w:val="006E1A4B"/>
    <w:rsid w:val="006F3D49"/>
    <w:rsid w:val="006F4275"/>
    <w:rsid w:val="00702EFE"/>
    <w:rsid w:val="00703EB1"/>
    <w:rsid w:val="007041DA"/>
    <w:rsid w:val="0070540E"/>
    <w:rsid w:val="00716018"/>
    <w:rsid w:val="007170B1"/>
    <w:rsid w:val="00722FC8"/>
    <w:rsid w:val="007235C6"/>
    <w:rsid w:val="0073148B"/>
    <w:rsid w:val="007321E8"/>
    <w:rsid w:val="00732BA8"/>
    <w:rsid w:val="00735D75"/>
    <w:rsid w:val="007364AC"/>
    <w:rsid w:val="0074064D"/>
    <w:rsid w:val="0074186E"/>
    <w:rsid w:val="00743629"/>
    <w:rsid w:val="00745676"/>
    <w:rsid w:val="00747E86"/>
    <w:rsid w:val="007578FA"/>
    <w:rsid w:val="00763EA8"/>
    <w:rsid w:val="00766801"/>
    <w:rsid w:val="00767D01"/>
    <w:rsid w:val="0077667A"/>
    <w:rsid w:val="007814EB"/>
    <w:rsid w:val="00783364"/>
    <w:rsid w:val="0078473A"/>
    <w:rsid w:val="007861D4"/>
    <w:rsid w:val="00794971"/>
    <w:rsid w:val="007C563B"/>
    <w:rsid w:val="007C77BC"/>
    <w:rsid w:val="007D2B1E"/>
    <w:rsid w:val="007E04F6"/>
    <w:rsid w:val="007E157A"/>
    <w:rsid w:val="007F3134"/>
    <w:rsid w:val="007F6A98"/>
    <w:rsid w:val="00801587"/>
    <w:rsid w:val="00804B5F"/>
    <w:rsid w:val="00806903"/>
    <w:rsid w:val="008105E6"/>
    <w:rsid w:val="00815644"/>
    <w:rsid w:val="008158B0"/>
    <w:rsid w:val="00817BA4"/>
    <w:rsid w:val="00820AE2"/>
    <w:rsid w:val="00831C6B"/>
    <w:rsid w:val="00834CB9"/>
    <w:rsid w:val="008373D5"/>
    <w:rsid w:val="00840CA8"/>
    <w:rsid w:val="008413EF"/>
    <w:rsid w:val="00850928"/>
    <w:rsid w:val="00850A93"/>
    <w:rsid w:val="00851ECF"/>
    <w:rsid w:val="00856530"/>
    <w:rsid w:val="00864582"/>
    <w:rsid w:val="00870601"/>
    <w:rsid w:val="00871A5F"/>
    <w:rsid w:val="00874397"/>
    <w:rsid w:val="00874541"/>
    <w:rsid w:val="00875DD7"/>
    <w:rsid w:val="00876E49"/>
    <w:rsid w:val="00883D91"/>
    <w:rsid w:val="00890E42"/>
    <w:rsid w:val="008916DD"/>
    <w:rsid w:val="00891FE4"/>
    <w:rsid w:val="008939E1"/>
    <w:rsid w:val="00894E5F"/>
    <w:rsid w:val="00896AB1"/>
    <w:rsid w:val="008A3F69"/>
    <w:rsid w:val="008A5024"/>
    <w:rsid w:val="008A714C"/>
    <w:rsid w:val="008A7BF8"/>
    <w:rsid w:val="008B28DE"/>
    <w:rsid w:val="008B3F5D"/>
    <w:rsid w:val="008B6432"/>
    <w:rsid w:val="008B67A8"/>
    <w:rsid w:val="008B6F60"/>
    <w:rsid w:val="008C0D92"/>
    <w:rsid w:val="008C3F9E"/>
    <w:rsid w:val="008C52F9"/>
    <w:rsid w:val="008C6531"/>
    <w:rsid w:val="008E0581"/>
    <w:rsid w:val="008E315A"/>
    <w:rsid w:val="008F2BDA"/>
    <w:rsid w:val="008F38C9"/>
    <w:rsid w:val="008F4F8F"/>
    <w:rsid w:val="008F6FBB"/>
    <w:rsid w:val="009008F0"/>
    <w:rsid w:val="00920215"/>
    <w:rsid w:val="009239C9"/>
    <w:rsid w:val="009274D4"/>
    <w:rsid w:val="00927633"/>
    <w:rsid w:val="00933835"/>
    <w:rsid w:val="00935461"/>
    <w:rsid w:val="00937B8E"/>
    <w:rsid w:val="009506F2"/>
    <w:rsid w:val="00957081"/>
    <w:rsid w:val="00957DDE"/>
    <w:rsid w:val="009602C9"/>
    <w:rsid w:val="009610F6"/>
    <w:rsid w:val="009664EE"/>
    <w:rsid w:val="00970DDD"/>
    <w:rsid w:val="00972138"/>
    <w:rsid w:val="009761C9"/>
    <w:rsid w:val="00976D16"/>
    <w:rsid w:val="00977529"/>
    <w:rsid w:val="00985846"/>
    <w:rsid w:val="00992ED1"/>
    <w:rsid w:val="00992FB8"/>
    <w:rsid w:val="00995DDC"/>
    <w:rsid w:val="0099757C"/>
    <w:rsid w:val="00997E3B"/>
    <w:rsid w:val="009A4EF8"/>
    <w:rsid w:val="009C1114"/>
    <w:rsid w:val="009C1644"/>
    <w:rsid w:val="009C1ECC"/>
    <w:rsid w:val="009F2599"/>
    <w:rsid w:val="00A03E86"/>
    <w:rsid w:val="00A168A4"/>
    <w:rsid w:val="00A17591"/>
    <w:rsid w:val="00A22FB7"/>
    <w:rsid w:val="00A23597"/>
    <w:rsid w:val="00A23844"/>
    <w:rsid w:val="00A23B69"/>
    <w:rsid w:val="00A2790A"/>
    <w:rsid w:val="00A3085F"/>
    <w:rsid w:val="00A37735"/>
    <w:rsid w:val="00A41426"/>
    <w:rsid w:val="00A43481"/>
    <w:rsid w:val="00A52A20"/>
    <w:rsid w:val="00A52C19"/>
    <w:rsid w:val="00A52FBC"/>
    <w:rsid w:val="00A54874"/>
    <w:rsid w:val="00A54FA0"/>
    <w:rsid w:val="00A56D93"/>
    <w:rsid w:val="00A66B74"/>
    <w:rsid w:val="00A70120"/>
    <w:rsid w:val="00A705DB"/>
    <w:rsid w:val="00A74AF3"/>
    <w:rsid w:val="00A76609"/>
    <w:rsid w:val="00A826D7"/>
    <w:rsid w:val="00A8460E"/>
    <w:rsid w:val="00A84CF5"/>
    <w:rsid w:val="00A84EF2"/>
    <w:rsid w:val="00A93CCA"/>
    <w:rsid w:val="00A96B21"/>
    <w:rsid w:val="00AA0883"/>
    <w:rsid w:val="00AB52DB"/>
    <w:rsid w:val="00AB578D"/>
    <w:rsid w:val="00AC0E62"/>
    <w:rsid w:val="00AC67AB"/>
    <w:rsid w:val="00AD00D5"/>
    <w:rsid w:val="00AD17CA"/>
    <w:rsid w:val="00AD4000"/>
    <w:rsid w:val="00AD7189"/>
    <w:rsid w:val="00AE1A95"/>
    <w:rsid w:val="00AF29CF"/>
    <w:rsid w:val="00AF741B"/>
    <w:rsid w:val="00B015DC"/>
    <w:rsid w:val="00B026AE"/>
    <w:rsid w:val="00B051CA"/>
    <w:rsid w:val="00B109BB"/>
    <w:rsid w:val="00B22684"/>
    <w:rsid w:val="00B26504"/>
    <w:rsid w:val="00B32DA4"/>
    <w:rsid w:val="00B35BAC"/>
    <w:rsid w:val="00B36EA9"/>
    <w:rsid w:val="00B40681"/>
    <w:rsid w:val="00B5628F"/>
    <w:rsid w:val="00B5734E"/>
    <w:rsid w:val="00B6122B"/>
    <w:rsid w:val="00B73C66"/>
    <w:rsid w:val="00B77F28"/>
    <w:rsid w:val="00B80231"/>
    <w:rsid w:val="00B80710"/>
    <w:rsid w:val="00B861C7"/>
    <w:rsid w:val="00B941FB"/>
    <w:rsid w:val="00B96879"/>
    <w:rsid w:val="00B972DC"/>
    <w:rsid w:val="00BB5425"/>
    <w:rsid w:val="00BB5715"/>
    <w:rsid w:val="00BB635F"/>
    <w:rsid w:val="00BD65EE"/>
    <w:rsid w:val="00BD742D"/>
    <w:rsid w:val="00BE7CC2"/>
    <w:rsid w:val="00BF01BA"/>
    <w:rsid w:val="00BF60B0"/>
    <w:rsid w:val="00BF61AB"/>
    <w:rsid w:val="00BF7B6A"/>
    <w:rsid w:val="00BF7C6D"/>
    <w:rsid w:val="00C04C4A"/>
    <w:rsid w:val="00C07B1A"/>
    <w:rsid w:val="00C1147C"/>
    <w:rsid w:val="00C119F1"/>
    <w:rsid w:val="00C120BD"/>
    <w:rsid w:val="00C16E52"/>
    <w:rsid w:val="00C1720C"/>
    <w:rsid w:val="00C20815"/>
    <w:rsid w:val="00C21008"/>
    <w:rsid w:val="00C2354A"/>
    <w:rsid w:val="00C26484"/>
    <w:rsid w:val="00C3023F"/>
    <w:rsid w:val="00C31369"/>
    <w:rsid w:val="00C31B50"/>
    <w:rsid w:val="00C401F5"/>
    <w:rsid w:val="00C4105E"/>
    <w:rsid w:val="00C50332"/>
    <w:rsid w:val="00C548CD"/>
    <w:rsid w:val="00C5671A"/>
    <w:rsid w:val="00C61305"/>
    <w:rsid w:val="00C74BCE"/>
    <w:rsid w:val="00C75CCF"/>
    <w:rsid w:val="00C76181"/>
    <w:rsid w:val="00C76289"/>
    <w:rsid w:val="00C76948"/>
    <w:rsid w:val="00C90EBA"/>
    <w:rsid w:val="00C94952"/>
    <w:rsid w:val="00C970D4"/>
    <w:rsid w:val="00C9710F"/>
    <w:rsid w:val="00CA3109"/>
    <w:rsid w:val="00CA3320"/>
    <w:rsid w:val="00CB0715"/>
    <w:rsid w:val="00CB2140"/>
    <w:rsid w:val="00CB3783"/>
    <w:rsid w:val="00CC4157"/>
    <w:rsid w:val="00CC6AD5"/>
    <w:rsid w:val="00CC7ADE"/>
    <w:rsid w:val="00CE10FE"/>
    <w:rsid w:val="00CE1D2F"/>
    <w:rsid w:val="00CE3525"/>
    <w:rsid w:val="00CE3B5F"/>
    <w:rsid w:val="00CF099E"/>
    <w:rsid w:val="00CF70AB"/>
    <w:rsid w:val="00D15D0A"/>
    <w:rsid w:val="00D163F5"/>
    <w:rsid w:val="00D20220"/>
    <w:rsid w:val="00D27F25"/>
    <w:rsid w:val="00D3059B"/>
    <w:rsid w:val="00D323C7"/>
    <w:rsid w:val="00D34F6D"/>
    <w:rsid w:val="00D40F19"/>
    <w:rsid w:val="00D509EC"/>
    <w:rsid w:val="00D57BEA"/>
    <w:rsid w:val="00D60046"/>
    <w:rsid w:val="00D6129E"/>
    <w:rsid w:val="00D61DA1"/>
    <w:rsid w:val="00D620A3"/>
    <w:rsid w:val="00D66AB1"/>
    <w:rsid w:val="00D71FFB"/>
    <w:rsid w:val="00D868B9"/>
    <w:rsid w:val="00D96F92"/>
    <w:rsid w:val="00DA43E7"/>
    <w:rsid w:val="00DA4E23"/>
    <w:rsid w:val="00DA7691"/>
    <w:rsid w:val="00DB1E8F"/>
    <w:rsid w:val="00DB6A79"/>
    <w:rsid w:val="00DC01D8"/>
    <w:rsid w:val="00DC23BD"/>
    <w:rsid w:val="00DC25ED"/>
    <w:rsid w:val="00DC7E42"/>
    <w:rsid w:val="00DE418C"/>
    <w:rsid w:val="00DE45EC"/>
    <w:rsid w:val="00DE7045"/>
    <w:rsid w:val="00E047F9"/>
    <w:rsid w:val="00E146A0"/>
    <w:rsid w:val="00E1597C"/>
    <w:rsid w:val="00E16F15"/>
    <w:rsid w:val="00E24A5D"/>
    <w:rsid w:val="00E2739F"/>
    <w:rsid w:val="00E30167"/>
    <w:rsid w:val="00E32527"/>
    <w:rsid w:val="00E414EE"/>
    <w:rsid w:val="00E42ECD"/>
    <w:rsid w:val="00E50AA6"/>
    <w:rsid w:val="00E5416B"/>
    <w:rsid w:val="00E6133C"/>
    <w:rsid w:val="00E613D5"/>
    <w:rsid w:val="00E62352"/>
    <w:rsid w:val="00E6306E"/>
    <w:rsid w:val="00E64AEE"/>
    <w:rsid w:val="00E64D33"/>
    <w:rsid w:val="00E72E2A"/>
    <w:rsid w:val="00E7316C"/>
    <w:rsid w:val="00E73B26"/>
    <w:rsid w:val="00E801AA"/>
    <w:rsid w:val="00E845F7"/>
    <w:rsid w:val="00E84E96"/>
    <w:rsid w:val="00E9214C"/>
    <w:rsid w:val="00E95A47"/>
    <w:rsid w:val="00E95F5B"/>
    <w:rsid w:val="00EA520A"/>
    <w:rsid w:val="00EB73CA"/>
    <w:rsid w:val="00ED0E5F"/>
    <w:rsid w:val="00ED3849"/>
    <w:rsid w:val="00ED6807"/>
    <w:rsid w:val="00ED7646"/>
    <w:rsid w:val="00ED7EBF"/>
    <w:rsid w:val="00EF22D9"/>
    <w:rsid w:val="00EF27C2"/>
    <w:rsid w:val="00F003BB"/>
    <w:rsid w:val="00F00C8B"/>
    <w:rsid w:val="00F032BE"/>
    <w:rsid w:val="00F04353"/>
    <w:rsid w:val="00F069C7"/>
    <w:rsid w:val="00F075CA"/>
    <w:rsid w:val="00F07FF2"/>
    <w:rsid w:val="00F133B0"/>
    <w:rsid w:val="00F1773D"/>
    <w:rsid w:val="00F20948"/>
    <w:rsid w:val="00F258FB"/>
    <w:rsid w:val="00F30064"/>
    <w:rsid w:val="00F32DAE"/>
    <w:rsid w:val="00F32E80"/>
    <w:rsid w:val="00F365E4"/>
    <w:rsid w:val="00F36C79"/>
    <w:rsid w:val="00F40B84"/>
    <w:rsid w:val="00F4241A"/>
    <w:rsid w:val="00F476A1"/>
    <w:rsid w:val="00F5750E"/>
    <w:rsid w:val="00F642A3"/>
    <w:rsid w:val="00F70B5C"/>
    <w:rsid w:val="00F72BD0"/>
    <w:rsid w:val="00F72CF2"/>
    <w:rsid w:val="00F75E4F"/>
    <w:rsid w:val="00F873D3"/>
    <w:rsid w:val="00F9041F"/>
    <w:rsid w:val="00F93912"/>
    <w:rsid w:val="00F96897"/>
    <w:rsid w:val="00F96DBD"/>
    <w:rsid w:val="00FA0187"/>
    <w:rsid w:val="00FA18C9"/>
    <w:rsid w:val="00FA2470"/>
    <w:rsid w:val="00FA6C21"/>
    <w:rsid w:val="00FB1F0E"/>
    <w:rsid w:val="00FB796B"/>
    <w:rsid w:val="00FC7812"/>
    <w:rsid w:val="00FE0475"/>
    <w:rsid w:val="00FE2F1E"/>
    <w:rsid w:val="00FF0240"/>
    <w:rsid w:val="00FF2506"/>
    <w:rsid w:val="00FF2BE8"/>
    <w:rsid w:val="00FF684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98102F"/>
  <w15:chartTrackingRefBased/>
  <w15:docId w15:val="{D323476C-030D-45F7-B8B3-DE1BF4066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3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864582"/>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2D7251"/>
    <w:rPr>
      <w:color w:val="0563C1" w:themeColor="hyperlink"/>
      <w:u w:val="single"/>
    </w:rPr>
  </w:style>
  <w:style w:type="character" w:styleId="FollowedHyperlink">
    <w:name w:val="FollowedHyperlink"/>
    <w:basedOn w:val="DefaultParagraphFont"/>
    <w:uiPriority w:val="99"/>
    <w:semiHidden/>
    <w:unhideWhenUsed/>
    <w:rsid w:val="007E157A"/>
    <w:rPr>
      <w:color w:val="954F72" w:themeColor="followedHyperlink"/>
      <w:u w:val="single"/>
    </w:rPr>
  </w:style>
  <w:style w:type="character" w:styleId="Strong">
    <w:name w:val="Strong"/>
    <w:basedOn w:val="DefaultParagraphFont"/>
    <w:uiPriority w:val="22"/>
    <w:qFormat/>
    <w:rsid w:val="00894E5F"/>
    <w:rPr>
      <w:b/>
      <w:bCs/>
    </w:rPr>
  </w:style>
  <w:style w:type="paragraph" w:styleId="ListParagraph">
    <w:name w:val="List Paragraph"/>
    <w:basedOn w:val="Normal"/>
    <w:uiPriority w:val="34"/>
    <w:qFormat/>
    <w:rsid w:val="00894E5F"/>
    <w:pPr>
      <w:spacing w:after="160" w:line="259" w:lineRule="auto"/>
      <w:ind w:left="720"/>
      <w:contextualSpacing/>
      <w:jc w:val="left"/>
    </w:pPr>
    <w:rPr>
      <w:rFonts w:asciiTheme="minorHAnsi" w:eastAsiaTheme="minorEastAsia" w:hAnsiTheme="minorHAnsi" w:cstheme="minorBidi"/>
      <w:szCs w:val="22"/>
      <w:lang w:val="en-US" w:eastAsia="zh-CN"/>
    </w:rPr>
  </w:style>
  <w:style w:type="character" w:styleId="PageNumber">
    <w:name w:val="page number"/>
    <w:basedOn w:val="DefaultParagraphFont"/>
    <w:uiPriority w:val="99"/>
    <w:semiHidden/>
    <w:unhideWhenUsed/>
    <w:rsid w:val="00894E5F"/>
  </w:style>
  <w:style w:type="character" w:customStyle="1" w:styleId="fontstyle01">
    <w:name w:val="fontstyle01"/>
    <w:basedOn w:val="DefaultParagraphFont"/>
    <w:rsid w:val="00894E5F"/>
    <w:rPr>
      <w:rFonts w:ascii="Times New Roman" w:hAnsi="Times New Roman" w:cs="Times New Roman" w:hint="default"/>
      <w:b w:val="0"/>
      <w:bCs w:val="0"/>
      <w:i w:val="0"/>
      <w:iCs w:val="0"/>
      <w:color w:val="000000"/>
      <w:sz w:val="22"/>
      <w:szCs w:val="22"/>
    </w:rPr>
  </w:style>
  <w:style w:type="character" w:customStyle="1" w:styleId="UnresolvedMention1">
    <w:name w:val="Unresolved Mention1"/>
    <w:basedOn w:val="DefaultParagraphFont"/>
    <w:uiPriority w:val="99"/>
    <w:semiHidden/>
    <w:unhideWhenUsed/>
    <w:rsid w:val="00894E5F"/>
    <w:rPr>
      <w:color w:val="605E5C"/>
      <w:shd w:val="clear" w:color="auto" w:fill="E1DFDD"/>
    </w:rPr>
  </w:style>
  <w:style w:type="paragraph" w:styleId="NormalWeb">
    <w:name w:val="Normal (Web)"/>
    <w:basedOn w:val="Normal"/>
    <w:uiPriority w:val="99"/>
    <w:unhideWhenUsed/>
    <w:rsid w:val="00894E5F"/>
    <w:pPr>
      <w:spacing w:before="100" w:beforeAutospacing="1" w:after="100" w:afterAutospacing="1"/>
      <w:jc w:val="left"/>
    </w:pPr>
    <w:rPr>
      <w:sz w:val="24"/>
      <w:lang w:val="en-US" w:eastAsia="zh-CN"/>
    </w:rPr>
  </w:style>
  <w:style w:type="paragraph" w:customStyle="1" w:styleId="bodytextnoindent">
    <w:name w:val="body text (no indent)"/>
    <w:basedOn w:val="Normal"/>
    <w:rsid w:val="00894E5F"/>
    <w:pPr>
      <w:spacing w:before="120" w:after="120"/>
    </w:pPr>
  </w:style>
  <w:style w:type="paragraph" w:customStyle="1" w:styleId="Default">
    <w:name w:val="Default"/>
    <w:rsid w:val="00894E5F"/>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US" w:eastAsia="zh-CN"/>
      <w14:ligatures w14:val="none"/>
    </w:rPr>
  </w:style>
  <w:style w:type="paragraph" w:styleId="Revision">
    <w:name w:val="Revision"/>
    <w:hidden/>
    <w:uiPriority w:val="99"/>
    <w:semiHidden/>
    <w:rsid w:val="00C07B1A"/>
    <w:pPr>
      <w:spacing w:after="0" w:line="240" w:lineRule="auto"/>
    </w:pPr>
    <w:rPr>
      <w:rFonts w:ascii="Times New Roman" w:eastAsia="Times New Roman" w:hAnsi="Times New Roman" w:cs="Times New Roman"/>
      <w:kern w:val="0"/>
      <w:szCs w:val="24"/>
      <w:lang w:val="en-GB"/>
      <w14:ligatures w14:val="none"/>
    </w:rPr>
  </w:style>
  <w:style w:type="paragraph" w:customStyle="1" w:styleId="Para3restart">
    <w:name w:val="Para 3 restart"/>
    <w:basedOn w:val="Para3"/>
    <w:qFormat/>
    <w:rsid w:val="008B6432"/>
  </w:style>
  <w:style w:type="paragraph" w:customStyle="1" w:styleId="Para2not-auto">
    <w:name w:val="Para 2 not-auto"/>
    <w:basedOn w:val="Para2"/>
    <w:qFormat/>
    <w:rsid w:val="00722FC8"/>
    <w:pPr>
      <w:numPr>
        <w:numId w:val="0"/>
      </w:numPr>
      <w:ind w:left="567" w:firstLine="567"/>
    </w:pPr>
  </w:style>
  <w:style w:type="paragraph" w:styleId="BalloonText">
    <w:name w:val="Balloon Text"/>
    <w:basedOn w:val="Normal"/>
    <w:link w:val="BalloonTextChar"/>
    <w:uiPriority w:val="99"/>
    <w:semiHidden/>
    <w:unhideWhenUsed/>
    <w:rsid w:val="00026A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6A64"/>
    <w:rPr>
      <w:rFonts w:ascii="Segoe UI" w:eastAsia="Times New Roman" w:hAnsi="Segoe UI" w:cs="Segoe UI"/>
      <w:kern w:val="0"/>
      <w:sz w:val="18"/>
      <w:szCs w:val="18"/>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084469">
      <w:bodyDiv w:val="1"/>
      <w:marLeft w:val="0"/>
      <w:marRight w:val="0"/>
      <w:marTop w:val="0"/>
      <w:marBottom w:val="0"/>
      <w:divBdr>
        <w:top w:val="none" w:sz="0" w:space="0" w:color="auto"/>
        <w:left w:val="none" w:sz="0" w:space="0" w:color="auto"/>
        <w:bottom w:val="none" w:sz="0" w:space="0" w:color="auto"/>
        <w:right w:val="none" w:sz="0" w:space="0" w:color="auto"/>
      </w:divBdr>
    </w:div>
    <w:div w:id="645204800">
      <w:bodyDiv w:val="1"/>
      <w:marLeft w:val="0"/>
      <w:marRight w:val="0"/>
      <w:marTop w:val="0"/>
      <w:marBottom w:val="0"/>
      <w:divBdr>
        <w:top w:val="none" w:sz="0" w:space="0" w:color="auto"/>
        <w:left w:val="none" w:sz="0" w:space="0" w:color="auto"/>
        <w:bottom w:val="none" w:sz="0" w:space="0" w:color="auto"/>
        <w:right w:val="none" w:sz="0" w:space="0" w:color="auto"/>
      </w:divBdr>
    </w:div>
    <w:div w:id="1029717777">
      <w:bodyDiv w:val="1"/>
      <w:marLeft w:val="0"/>
      <w:marRight w:val="0"/>
      <w:marTop w:val="0"/>
      <w:marBottom w:val="0"/>
      <w:divBdr>
        <w:top w:val="none" w:sz="0" w:space="0" w:color="auto"/>
        <w:left w:val="none" w:sz="0" w:space="0" w:color="auto"/>
        <w:bottom w:val="none" w:sz="0" w:space="0" w:color="auto"/>
        <w:right w:val="none" w:sz="0" w:space="0" w:color="auto"/>
      </w:divBdr>
      <w:divsChild>
        <w:div w:id="510996188">
          <w:marLeft w:val="0"/>
          <w:marRight w:val="0"/>
          <w:marTop w:val="0"/>
          <w:marBottom w:val="0"/>
          <w:divBdr>
            <w:top w:val="none" w:sz="0" w:space="0" w:color="auto"/>
            <w:left w:val="none" w:sz="0" w:space="0" w:color="auto"/>
            <w:bottom w:val="none" w:sz="0" w:space="0" w:color="auto"/>
            <w:right w:val="none" w:sz="0" w:space="0" w:color="auto"/>
          </w:divBdr>
          <w:divsChild>
            <w:div w:id="662516567">
              <w:marLeft w:val="0"/>
              <w:marRight w:val="0"/>
              <w:marTop w:val="0"/>
              <w:marBottom w:val="0"/>
              <w:divBdr>
                <w:top w:val="none" w:sz="0" w:space="0" w:color="auto"/>
                <w:left w:val="none" w:sz="0" w:space="0" w:color="auto"/>
                <w:bottom w:val="none" w:sz="0" w:space="0" w:color="auto"/>
                <w:right w:val="none" w:sz="0" w:space="0" w:color="auto"/>
              </w:divBdr>
              <w:divsChild>
                <w:div w:id="997418906">
                  <w:marLeft w:val="0"/>
                  <w:marRight w:val="0"/>
                  <w:marTop w:val="0"/>
                  <w:marBottom w:val="0"/>
                  <w:divBdr>
                    <w:top w:val="none" w:sz="0" w:space="0" w:color="auto"/>
                    <w:left w:val="none" w:sz="0" w:space="0" w:color="auto"/>
                    <w:bottom w:val="none" w:sz="0" w:space="0" w:color="auto"/>
                    <w:right w:val="none" w:sz="0" w:space="0" w:color="auto"/>
                  </w:divBdr>
                  <w:divsChild>
                    <w:div w:id="7917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5247154">
      <w:bodyDiv w:val="1"/>
      <w:marLeft w:val="0"/>
      <w:marRight w:val="0"/>
      <w:marTop w:val="0"/>
      <w:marBottom w:val="0"/>
      <w:divBdr>
        <w:top w:val="none" w:sz="0" w:space="0" w:color="auto"/>
        <w:left w:val="none" w:sz="0" w:space="0" w:color="auto"/>
        <w:bottom w:val="none" w:sz="0" w:space="0" w:color="auto"/>
        <w:right w:val="none" w:sz="0" w:space="0" w:color="auto"/>
      </w:divBdr>
    </w:div>
    <w:div w:id="1575511492">
      <w:bodyDiv w:val="1"/>
      <w:marLeft w:val="0"/>
      <w:marRight w:val="0"/>
      <w:marTop w:val="0"/>
      <w:marBottom w:val="0"/>
      <w:divBdr>
        <w:top w:val="none" w:sz="0" w:space="0" w:color="auto"/>
        <w:left w:val="none" w:sz="0" w:space="0" w:color="auto"/>
        <w:bottom w:val="none" w:sz="0" w:space="0" w:color="auto"/>
        <w:right w:val="none" w:sz="0" w:space="0" w:color="auto"/>
      </w:divBdr>
    </w:div>
    <w:div w:id="166935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meetings/sbstta/sbstta-13/official/sbstta-13-02-fr.pdf" TargetMode="External"/><Relationship Id="rId26" Type="http://schemas.openxmlformats.org/officeDocument/2006/relationships/hyperlink" Target="https://www.cbd.int/decision/cop/?id=7127" TargetMode="External"/><Relationship Id="rId39" Type="http://schemas.openxmlformats.org/officeDocument/2006/relationships/hyperlink" Target="https://www.cbd.int/doc/decisions/cop-10/cop-10-dec-30-fr.pdf" TargetMode="External"/><Relationship Id="rId21" Type="http://schemas.openxmlformats.org/officeDocument/2006/relationships/hyperlink" Target="https://www.cbd.int/doc/meetings/sbstta/sbstta-11/official/sbstta-11-04-fr.pdf" TargetMode="External"/><Relationship Id="rId34" Type="http://schemas.openxmlformats.org/officeDocument/2006/relationships/hyperlink" Target="https://www.cbd.int/doc/decisions/cop-07/cop-07-dec-05-en.pdf" TargetMode="External"/><Relationship Id="rId42" Type="http://schemas.openxmlformats.org/officeDocument/2006/relationships/hyperlink" Target="https://www.cbd.int/doc/decisions/cop-10/cop-10-dec-31-fr.pdf" TargetMode="External"/><Relationship Id="rId47" Type="http://schemas.openxmlformats.org/officeDocument/2006/relationships/footer" Target="footer3.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m=COP-03&amp;id=7107&amp;lg=0" TargetMode="External"/><Relationship Id="rId29" Type="http://schemas.openxmlformats.org/officeDocument/2006/relationships/hyperlink" Target="https://www.cbd.int/doc/decisions/cop-10/cop-10-dec-28-fr.pdf" TargetMode="External"/><Relationship Id="rId11" Type="http://schemas.openxmlformats.org/officeDocument/2006/relationships/image" Target="media/image1.emf"/><Relationship Id="rId24" Type="http://schemas.openxmlformats.org/officeDocument/2006/relationships/hyperlink" Target="https://www.cbd.int/doc/meetings/sbstta/sbstta-13/official/sbstta-13-03-fr.pdf" TargetMode="External"/><Relationship Id="rId32" Type="http://schemas.openxmlformats.org/officeDocument/2006/relationships/hyperlink" Target="https://www.cbd.int/doc/decisions/cop-11/cop-11-dec-15-fr.pdf" TargetMode="External"/><Relationship Id="rId37" Type="http://schemas.openxmlformats.org/officeDocument/2006/relationships/hyperlink" Target="https://www.cbd.int/doc/decisions/cop-07/cop-07-dec-27-en.pdf" TargetMode="External"/><Relationship Id="rId40" Type="http://schemas.openxmlformats.org/officeDocument/2006/relationships/hyperlink" Target="https://www.cbd.int/doc/decisions/cop-07/cop-07-dec-28-en.pdf"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oc/decisions/cop-15/cop-15-dec-24-fr.pdf" TargetMode="External"/><Relationship Id="rId23" Type="http://schemas.openxmlformats.org/officeDocument/2006/relationships/hyperlink" Target="https://www.cbd.int/decision/cop/?id=7196" TargetMode="External"/><Relationship Id="rId28" Type="http://schemas.openxmlformats.org/officeDocument/2006/relationships/hyperlink" Target="https://www.cbd.int/doc/meetings/sbstta/sbstta-14/official/sbstta-14-03-fr.pdf" TargetMode="External"/><Relationship Id="rId36" Type="http://schemas.openxmlformats.org/officeDocument/2006/relationships/hyperlink" Target="https://www.cbd.int/doc/decisions/cop-10/cop-10-dec-29-fr.pdf" TargetMode="External"/><Relationship Id="rId49"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ecisions/?dec=IX/1" TargetMode="External"/><Relationship Id="rId31" Type="http://schemas.openxmlformats.org/officeDocument/2006/relationships/hyperlink" Target="https://www.cbd.int/doc/meetings/sbstta/sbstta-16/official/sbstta-16-04-fr.pdf" TargetMode="External"/><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fr.pdf" TargetMode="External"/><Relationship Id="rId22" Type="http://schemas.openxmlformats.org/officeDocument/2006/relationships/hyperlink" Target="https://www.cbd.int/doc/decisions/cop-08/cop-08-dec-02-en.pdf" TargetMode="External"/><Relationship Id="rId27" Type="http://schemas.openxmlformats.org/officeDocument/2006/relationships/hyperlink" Target="https://www.cbd.int/decision/cop/?id=7741" TargetMode="External"/><Relationship Id="rId30" Type="http://schemas.openxmlformats.org/officeDocument/2006/relationships/hyperlink" Target="https://www.cbd.int/doc/decisions/cop-08/cop-08-dec-01-en.pdf" TargetMode="External"/><Relationship Id="rId35" Type="http://schemas.openxmlformats.org/officeDocument/2006/relationships/hyperlink" Target="https://www.cbd.int/doc/meetings/sbstta/sbstta-14/official/sbstta-14-04-fr.pdf" TargetMode="External"/><Relationship Id="rId43" Type="http://schemas.openxmlformats.org/officeDocument/2006/relationships/header" Target="header1.xm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ecision/cop/?id=7147" TargetMode="External"/><Relationship Id="rId25" Type="http://schemas.openxmlformats.org/officeDocument/2006/relationships/hyperlink" Target="https://www.cbd.int/doc/decisions/cop-09/cop-09-dec-05-fr.pdf" TargetMode="External"/><Relationship Id="rId33" Type="http://schemas.openxmlformats.org/officeDocument/2006/relationships/hyperlink" Target="https://www.cbd.int/decision/cop/?id=7128" TargetMode="External"/><Relationship Id="rId38" Type="http://schemas.openxmlformats.org/officeDocument/2006/relationships/hyperlink" Target="https://www.cbd.int/doc/meetings/sbstta/sbstta-14/official/sbstta-14-02-fr.pdf" TargetMode="External"/><Relationship Id="rId46" Type="http://schemas.openxmlformats.org/officeDocument/2006/relationships/footer" Target="footer2.xml"/><Relationship Id="rId20" Type="http://schemas.openxmlformats.org/officeDocument/2006/relationships/hyperlink" Target="https://www.cbd.int/decisions/Default.asp?m=cop-05&amp;d=23" TargetMode="External"/><Relationship Id="rId41" Type="http://schemas.openxmlformats.org/officeDocument/2006/relationships/hyperlink" Target="https://www.cbd.int/doc/meetings/sbstta/sbstta-14/official/sbstta-14-05-fr.pdf" TargetMode="External"/><Relationship Id="rId1" Type="http://schemas.openxmlformats.org/officeDocument/2006/relationships/customXml" Target="../customXml/item1.xml"/><Relationship Id="rId6"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stta-25-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1CE2C0D0A33464D9F4A2FEE46C94C10"/>
        <w:category>
          <w:name w:val="General"/>
          <w:gallery w:val="placeholder"/>
        </w:category>
        <w:types>
          <w:type w:val="bbPlcHdr"/>
        </w:types>
        <w:behaviors>
          <w:behavior w:val="content"/>
        </w:behaviors>
        <w:guid w:val="{1F98AB28-BFA5-4E22-9481-C8E1BE9E6BAE}"/>
      </w:docPartPr>
      <w:docPartBody>
        <w:p w:rsidR="00AE022E" w:rsidRDefault="009A4E95">
          <w:pPr>
            <w:pStyle w:val="51CE2C0D0A33464D9F4A2FEE46C94C1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22E"/>
    <w:rsid w:val="0002109F"/>
    <w:rsid w:val="000A62D9"/>
    <w:rsid w:val="00114BAB"/>
    <w:rsid w:val="00127854"/>
    <w:rsid w:val="001C2B31"/>
    <w:rsid w:val="002344C7"/>
    <w:rsid w:val="0025026B"/>
    <w:rsid w:val="002664E6"/>
    <w:rsid w:val="00272698"/>
    <w:rsid w:val="002C2308"/>
    <w:rsid w:val="00383C6F"/>
    <w:rsid w:val="003C54A8"/>
    <w:rsid w:val="00523647"/>
    <w:rsid w:val="00572205"/>
    <w:rsid w:val="006507DB"/>
    <w:rsid w:val="006B017E"/>
    <w:rsid w:val="006F2B8B"/>
    <w:rsid w:val="007E6353"/>
    <w:rsid w:val="00881E40"/>
    <w:rsid w:val="008B414A"/>
    <w:rsid w:val="008C1CB5"/>
    <w:rsid w:val="008E0821"/>
    <w:rsid w:val="008F1C7C"/>
    <w:rsid w:val="00934819"/>
    <w:rsid w:val="009965F1"/>
    <w:rsid w:val="009A4E95"/>
    <w:rsid w:val="009B3AF8"/>
    <w:rsid w:val="00AE022E"/>
    <w:rsid w:val="00B25565"/>
    <w:rsid w:val="00BD6A58"/>
    <w:rsid w:val="00C151BC"/>
    <w:rsid w:val="00CC796E"/>
    <w:rsid w:val="00D57767"/>
    <w:rsid w:val="00D65AEC"/>
    <w:rsid w:val="00DB62F5"/>
    <w:rsid w:val="00DF72F4"/>
    <w:rsid w:val="00E132C3"/>
    <w:rsid w:val="00E379EC"/>
    <w:rsid w:val="00F6716B"/>
    <w:rsid w:val="00F807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2698"/>
    <w:rPr>
      <w:color w:val="808080"/>
    </w:rPr>
  </w:style>
  <w:style w:type="paragraph" w:customStyle="1" w:styleId="51CE2C0D0A33464D9F4A2FEE46C94C10">
    <w:name w:val="51CE2C0D0A33464D9F4A2FEE46C94C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Joseph Appiott</DisplayName>
        <AccountId>27</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F1C7A-1254-4B6E-8C59-590404669D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4.xml><?xml version="1.0" encoding="utf-8"?>
<ds:datastoreItem xmlns:ds="http://schemas.openxmlformats.org/officeDocument/2006/customXml" ds:itemID="{69D80188-A9B0-4DE7-808B-D2B47CCA7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sbstta-25-template.dotm</Template>
  <TotalTime>5</TotalTime>
  <Pages>10</Pages>
  <Words>5089</Words>
  <Characters>30377</Characters>
  <Application>Microsoft Office Word</Application>
  <DocSecurity>0</DocSecurity>
  <Lines>474</Lines>
  <Paragraphs>159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Méthodes pour recenser les besoins scientifiques et techniques en appui à la mise en œuvre du Cadre, y compris leur incidence sur les programmes de travail de la Convention</vt:lpstr>
      <vt:lpstr>Méthodes de recensement des besoins scientifiques et techniques à l’appui de la mise en œuvre du Cadre, y compris leurs répercussions sur les programmes de travail de la Convention</vt:lpstr>
    </vt:vector>
  </TitlesOfParts>
  <Company/>
  <LinksUpToDate>false</LinksUpToDate>
  <CharactersWithSpaces>35307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Méthodes de recensement des besoins scientifiques et techniques à l’appui de la mise en œuvre de Cadre, y compris leurs incidences sur les programmes de travail de la Convention</dc:title>
  <dc:subject>CBD/SBSTTA/25/4</dc:subject>
  <dc:creator>scbd</dc:creator>
  <cp:keywords/>
  <dc:description/>
  <cp:lastModifiedBy>Tatiana Zavarzina</cp:lastModifiedBy>
  <cp:revision>12</cp:revision>
  <cp:lastPrinted>2023-08-31T19:43:00Z</cp:lastPrinted>
  <dcterms:created xsi:type="dcterms:W3CDTF">2023-09-14T10:10:00Z</dcterms:created>
  <dcterms:modified xsi:type="dcterms:W3CDTF">2023-09-25T16:59:00Z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