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32" w:type="dxa"/>
        <w:tblInd w:w="-4" w:type="dxa"/>
        <w:tblBorders>
          <w:bottom w:val="single" w:sz="3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1"/>
        <w:gridCol w:w="1260"/>
        <w:gridCol w:w="2611"/>
        <w:gridCol w:w="1710"/>
        <w:gridCol w:w="2880"/>
      </w:tblGrid>
      <w:tr w:rsidR="003E4587" w14:paraId="28B84A2A" w14:textId="77777777" w:rsidTr="00515E0F">
        <w:tc>
          <w:tcPr>
            <w:tcW w:w="1371" w:type="dxa"/>
            <w:tcBorders>
              <w:bottom w:val="single" w:sz="12" w:space="0" w:color="000000"/>
            </w:tcBorders>
          </w:tcPr>
          <w:p w14:paraId="67D1AF4C" w14:textId="77777777" w:rsidR="003E4587" w:rsidRDefault="00ED03C6" w:rsidP="00515E0F">
            <w:pPr>
              <w:rPr>
                <w:noProof/>
              </w:rPr>
            </w:pPr>
            <w:r w:rsidRPr="00C75CE2">
              <w:rPr>
                <w:rFonts w:ascii="Cambria" w:hAnsi="Cambria"/>
                <w:noProof/>
                <w:snapToGrid w:val="0"/>
                <w:kern w:val="22"/>
              </w:rPr>
              <w:drawing>
                <wp:inline distT="0" distB="0" distL="0" distR="0" wp14:anchorId="52163104" wp14:editId="38635AF8">
                  <wp:extent cx="514350" cy="457200"/>
                  <wp:effectExtent l="0" t="0" r="0" b="0"/>
                  <wp:docPr id="2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23EDDEF" w14:textId="77777777" w:rsidR="003E4587" w:rsidRDefault="00ED03C6" w:rsidP="00515E0F">
            <w:r>
              <w:rPr>
                <w:noProof/>
              </w:rPr>
              <w:drawing>
                <wp:inline distT="0" distB="0" distL="0" distR="0" wp14:anchorId="56A5A0E0" wp14:editId="2B19A7D7">
                  <wp:extent cx="465455" cy="508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5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1" w:type="dxa"/>
            <w:gridSpan w:val="3"/>
            <w:tcBorders>
              <w:bottom w:val="single" w:sz="12" w:space="0" w:color="000000"/>
            </w:tcBorders>
          </w:tcPr>
          <w:p w14:paraId="70D5062B" w14:textId="77777777" w:rsidR="003E4587" w:rsidRDefault="003E4587" w:rsidP="00515E0F">
            <w:pPr>
              <w:pStyle w:val="Heading8"/>
              <w:spacing w:beforeLines="30" w:before="72"/>
              <w:rPr>
                <w:rFonts w:ascii="Arial" w:hAnsi="Arial"/>
                <w:szCs w:val="32"/>
              </w:rPr>
            </w:pPr>
            <w:r>
              <w:rPr>
                <w:rFonts w:ascii="Arial" w:hAnsi="Arial"/>
                <w:szCs w:val="32"/>
              </w:rPr>
              <w:t>CBD</w:t>
            </w:r>
          </w:p>
          <w:p w14:paraId="375A92A3" w14:textId="77777777" w:rsidR="003E4587" w:rsidRDefault="003E4587" w:rsidP="00515E0F">
            <w:pPr>
              <w:jc w:val="left"/>
              <w:rPr>
                <w:rFonts w:ascii="Univers" w:hAnsi="Univers"/>
                <w:b/>
                <w:sz w:val="36"/>
                <w:szCs w:val="36"/>
              </w:rPr>
            </w:pPr>
          </w:p>
        </w:tc>
      </w:tr>
      <w:tr w:rsidR="003E4587" w14:paraId="2DE0A319" w14:textId="77777777" w:rsidTr="00F67C30">
        <w:trPr>
          <w:trHeight w:val="1693"/>
        </w:trPr>
        <w:tc>
          <w:tcPr>
            <w:tcW w:w="5242" w:type="dxa"/>
            <w:gridSpan w:val="3"/>
          </w:tcPr>
          <w:p w14:paraId="4101E3A8" w14:textId="77777777" w:rsidR="003E4587" w:rsidRPr="00E86D8D" w:rsidRDefault="003E4587" w:rsidP="00515E0F">
            <w:pPr>
              <w:rPr>
                <w:sz w:val="16"/>
                <w:szCs w:val="16"/>
              </w:rPr>
            </w:pPr>
          </w:p>
          <w:p w14:paraId="008778EE" w14:textId="77777777" w:rsidR="003E4587" w:rsidRDefault="00ED03C6" w:rsidP="00515E0F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12489D41" wp14:editId="06C5784B">
                  <wp:extent cx="2997200" cy="1079500"/>
                  <wp:effectExtent l="0" t="0" r="0" b="0"/>
                  <wp:docPr id="3" name="Picture 3" descr="CBD_logo_ch-CMYK-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BD_logo_ch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36EE38" w14:textId="77777777" w:rsidR="003E4587" w:rsidRPr="00E86D8D" w:rsidRDefault="003E4587" w:rsidP="00515E0F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1E5DB72F" w14:textId="77777777" w:rsidR="003E4587" w:rsidRDefault="003E4587" w:rsidP="00515E0F"/>
        </w:tc>
        <w:tc>
          <w:tcPr>
            <w:tcW w:w="2880" w:type="dxa"/>
          </w:tcPr>
          <w:p w14:paraId="0C49470A" w14:textId="77777777" w:rsidR="003E4587" w:rsidRPr="00C022B0" w:rsidRDefault="003E4587" w:rsidP="00515E0F">
            <w:pPr>
              <w:spacing w:before="120"/>
            </w:pPr>
            <w:r w:rsidRPr="00C022B0">
              <w:t>Distr.</w:t>
            </w:r>
            <w:r w:rsidR="00394B62">
              <w:t xml:space="preserve"> </w:t>
            </w:r>
          </w:p>
          <w:p w14:paraId="7237109D" w14:textId="359B78E5" w:rsidR="003E4587" w:rsidRPr="00C022B0" w:rsidRDefault="000739F9" w:rsidP="00515E0F">
            <w:pPr>
              <w:spacing w:after="120"/>
            </w:pPr>
            <w:r>
              <w:t>GENERAL</w:t>
            </w:r>
          </w:p>
          <w:p w14:paraId="458549E6" w14:textId="5BCAC29C" w:rsidR="00050C5F" w:rsidRDefault="00CC0176" w:rsidP="00050C5F">
            <w:r>
              <w:t>CBD/WG</w:t>
            </w:r>
            <w:r w:rsidR="00454146">
              <w:t>2020</w:t>
            </w:r>
            <w:r>
              <w:t>/</w:t>
            </w:r>
            <w:r w:rsidR="00C66D00">
              <w:t>2</w:t>
            </w:r>
            <w:r w:rsidR="00050C5F">
              <w:t>/</w:t>
            </w:r>
            <w:r w:rsidR="00C66D00">
              <w:t>3/Add.2</w:t>
            </w:r>
          </w:p>
          <w:p w14:paraId="2570E7EE" w14:textId="21BF1A22" w:rsidR="003E4587" w:rsidRPr="00C022B0" w:rsidRDefault="00C66D00" w:rsidP="007C2062">
            <w:pPr>
              <w:spacing w:after="120"/>
            </w:pPr>
            <w:r>
              <w:t>22 December</w:t>
            </w:r>
            <w:r w:rsidR="0094363C">
              <w:t xml:space="preserve"> </w:t>
            </w:r>
            <w:r w:rsidR="003E4587" w:rsidRPr="00C022B0">
              <w:t>20</w:t>
            </w:r>
            <w:r>
              <w:t>19</w:t>
            </w:r>
          </w:p>
          <w:p w14:paraId="777E5419" w14:textId="77777777" w:rsidR="003E4587" w:rsidRPr="000D1EFC" w:rsidRDefault="003E4587" w:rsidP="00515E0F">
            <w:r w:rsidRPr="000D1EFC">
              <w:rPr>
                <w:rFonts w:hint="eastAsia"/>
              </w:rPr>
              <w:t>CHINESE</w:t>
            </w:r>
          </w:p>
          <w:p w14:paraId="446D3D97" w14:textId="37570289" w:rsidR="003E4587" w:rsidRDefault="00FB344E" w:rsidP="00FB344E">
            <w:pPr>
              <w:spacing w:after="120"/>
              <w:rPr>
                <w:rFonts w:ascii="Courier New" w:hAnsi="Courier New"/>
                <w:sz w:val="22"/>
                <w:szCs w:val="22"/>
              </w:rPr>
            </w:pPr>
            <w:r w:rsidRPr="00587510">
              <w:t>ORIGINAL</w:t>
            </w:r>
            <w:r w:rsidR="007B48FE">
              <w:t>：</w:t>
            </w:r>
            <w:r w:rsidRPr="00587510">
              <w:t xml:space="preserve"> ENGLISH</w:t>
            </w:r>
          </w:p>
        </w:tc>
      </w:tr>
    </w:tbl>
    <w:p w14:paraId="258956DE" w14:textId="5B4111EC" w:rsidR="00454146" w:rsidRDefault="00454146" w:rsidP="00050C5F">
      <w:pPr>
        <w:rPr>
          <w:rFonts w:ascii="仿宋体"/>
        </w:rPr>
      </w:pPr>
      <w:r w:rsidRPr="00454146">
        <w:t>2020</w:t>
      </w:r>
      <w:r w:rsidRPr="00454146">
        <w:t>年后</w:t>
      </w:r>
      <w:r>
        <w:rPr>
          <w:rFonts w:ascii="仿宋体" w:hint="eastAsia"/>
        </w:rPr>
        <w:t>全球生物多样性框架</w:t>
      </w:r>
    </w:p>
    <w:p w14:paraId="5DAA2E81" w14:textId="38F4E1DB" w:rsidR="00050C5F" w:rsidRDefault="00050C5F" w:rsidP="00050C5F">
      <w:pPr>
        <w:rPr>
          <w:rFonts w:ascii="仿宋体"/>
        </w:rPr>
      </w:pPr>
      <w:r>
        <w:rPr>
          <w:rFonts w:ascii="仿宋体" w:hint="eastAsia"/>
        </w:rPr>
        <w:t>不限成员名额工作组</w:t>
      </w:r>
    </w:p>
    <w:p w14:paraId="64C6FC74" w14:textId="5F1F6A0F" w:rsidR="00050C5F" w:rsidRDefault="008B641D" w:rsidP="00050C5F">
      <w:pPr>
        <w:rPr>
          <w:rFonts w:ascii="仿宋体"/>
        </w:rPr>
      </w:pPr>
      <w:r>
        <w:rPr>
          <w:rFonts w:ascii="仿宋体" w:hint="eastAsia"/>
        </w:rPr>
        <w:t>第</w:t>
      </w:r>
      <w:r w:rsidR="00C66D00">
        <w:rPr>
          <w:rFonts w:ascii="仿宋体" w:hint="eastAsia"/>
        </w:rPr>
        <w:t>二</w:t>
      </w:r>
      <w:r w:rsidR="000953DA">
        <w:rPr>
          <w:rFonts w:ascii="仿宋体" w:hint="eastAsia"/>
        </w:rPr>
        <w:t>次</w:t>
      </w:r>
      <w:r w:rsidR="00050C5F">
        <w:rPr>
          <w:rFonts w:ascii="仿宋体" w:hint="eastAsia"/>
        </w:rPr>
        <w:t>会议</w:t>
      </w:r>
    </w:p>
    <w:p w14:paraId="40CFD611" w14:textId="4373FD0A" w:rsidR="00050C5F" w:rsidRDefault="00050C5F" w:rsidP="00685DE2">
      <w:r>
        <w:t>20</w:t>
      </w:r>
      <w:r w:rsidR="00454146">
        <w:t>20</w:t>
      </w:r>
      <w:r>
        <w:rPr>
          <w:rFonts w:hint="eastAsia"/>
        </w:rPr>
        <w:t>年</w:t>
      </w:r>
      <w:r w:rsidR="00454146">
        <w:t>2</w:t>
      </w:r>
      <w:r>
        <w:rPr>
          <w:rFonts w:hint="eastAsia"/>
        </w:rPr>
        <w:t>月</w:t>
      </w:r>
      <w:r w:rsidR="001909F3">
        <w:t>2</w:t>
      </w:r>
      <w:r w:rsidR="00454146">
        <w:t>4</w:t>
      </w:r>
      <w:r>
        <w:rPr>
          <w:rFonts w:hint="eastAsia"/>
        </w:rPr>
        <w:t>日至</w:t>
      </w:r>
      <w:r w:rsidR="001909F3">
        <w:t>2</w:t>
      </w:r>
      <w:r w:rsidR="00454146">
        <w:t>9</w:t>
      </w:r>
      <w:r>
        <w:rPr>
          <w:rFonts w:hint="eastAsia"/>
        </w:rPr>
        <w:t>日，</w:t>
      </w:r>
      <w:r w:rsidR="009745E6">
        <w:rPr>
          <w:rFonts w:hint="eastAsia"/>
        </w:rPr>
        <w:t>罗马</w:t>
      </w:r>
      <w:bookmarkStart w:id="0" w:name="_GoBack"/>
      <w:bookmarkEnd w:id="0"/>
    </w:p>
    <w:p w14:paraId="4B713EDE" w14:textId="253AB208" w:rsidR="001E5BAA" w:rsidRPr="00C66D00" w:rsidRDefault="001E5BAA" w:rsidP="00C66D00">
      <w:pPr>
        <w:pStyle w:val="bodytextnoindent"/>
        <w:widowControl w:val="0"/>
        <w:tabs>
          <w:tab w:val="clear" w:pos="360"/>
        </w:tabs>
        <w:overflowPunct w:val="0"/>
        <w:autoSpaceDE w:val="0"/>
        <w:autoSpaceDN w:val="0"/>
        <w:adjustRightInd w:val="0"/>
        <w:snapToGrid w:val="0"/>
        <w:spacing w:before="360" w:line="240" w:lineRule="atLeast"/>
        <w:jc w:val="center"/>
        <w:textAlignment w:val="baseline"/>
        <w:rPr>
          <w:rFonts w:eastAsia="SimHei"/>
          <w:sz w:val="28"/>
          <w:szCs w:val="28"/>
          <w:lang w:eastAsia="zh-CN"/>
        </w:rPr>
      </w:pPr>
      <w:r w:rsidRPr="00C66D00">
        <w:rPr>
          <w:rFonts w:eastAsia="SimHei"/>
          <w:sz w:val="28"/>
          <w:szCs w:val="28"/>
          <w:lang w:eastAsia="zh-CN"/>
        </w:rPr>
        <w:t>2020</w:t>
      </w:r>
      <w:r w:rsidRPr="00C66D00">
        <w:rPr>
          <w:rFonts w:eastAsia="SimHei"/>
          <w:sz w:val="28"/>
          <w:szCs w:val="28"/>
          <w:lang w:eastAsia="zh-CN"/>
        </w:rPr>
        <w:t>年后全球生物多样性框架</w:t>
      </w:r>
      <w:r w:rsidR="00C66D00" w:rsidRPr="00C66D00">
        <w:rPr>
          <w:rFonts w:eastAsia="SimHei" w:hint="eastAsia"/>
          <w:sz w:val="28"/>
          <w:szCs w:val="28"/>
          <w:lang w:eastAsia="zh-CN"/>
        </w:rPr>
        <w:t>预稿</w:t>
      </w:r>
    </w:p>
    <w:p w14:paraId="5285A862" w14:textId="77293E54" w:rsidR="001E5BAA" w:rsidRPr="00C66D00" w:rsidRDefault="007F3796" w:rsidP="00C66D00">
      <w:pPr>
        <w:pStyle w:val="bodytextnoindent"/>
        <w:widowControl w:val="0"/>
        <w:tabs>
          <w:tab w:val="clear" w:pos="360"/>
        </w:tabs>
        <w:overflowPunct w:val="0"/>
        <w:autoSpaceDE w:val="0"/>
        <w:autoSpaceDN w:val="0"/>
        <w:adjustRightInd w:val="0"/>
        <w:snapToGrid w:val="0"/>
        <w:spacing w:line="240" w:lineRule="atLeast"/>
        <w:jc w:val="center"/>
        <w:textAlignment w:val="baseline"/>
        <w:rPr>
          <w:rFonts w:eastAsia="KaiTi"/>
          <w:sz w:val="24"/>
          <w:lang w:eastAsia="zh-CN"/>
        </w:rPr>
      </w:pPr>
      <w:r>
        <w:rPr>
          <w:rFonts w:eastAsia="KaiTi" w:hint="eastAsia"/>
          <w:sz w:val="24"/>
          <w:lang w:eastAsia="zh-CN"/>
        </w:rPr>
        <w:t>增编</w:t>
      </w:r>
    </w:p>
    <w:p w14:paraId="6C999A5B" w14:textId="0CF09BE6" w:rsidR="001E5BAA" w:rsidRPr="00C66D00" w:rsidRDefault="00C66D00" w:rsidP="00C66D00">
      <w:pPr>
        <w:pStyle w:val="bodytextnoindent"/>
        <w:widowControl w:val="0"/>
        <w:tabs>
          <w:tab w:val="clear" w:pos="360"/>
        </w:tabs>
        <w:overflowPunct w:val="0"/>
        <w:autoSpaceDE w:val="0"/>
        <w:autoSpaceDN w:val="0"/>
        <w:adjustRightInd w:val="0"/>
        <w:snapToGrid w:val="0"/>
        <w:spacing w:line="240" w:lineRule="atLeast"/>
        <w:jc w:val="center"/>
        <w:textAlignment w:val="baseline"/>
        <w:rPr>
          <w:b/>
          <w:bCs/>
          <w:sz w:val="24"/>
          <w:lang w:eastAsia="zh-CN"/>
        </w:rPr>
      </w:pPr>
      <w:r>
        <w:rPr>
          <w:rFonts w:hint="eastAsia"/>
          <w:b/>
          <w:bCs/>
          <w:sz w:val="24"/>
          <w:lang w:eastAsia="zh-CN"/>
        </w:rPr>
        <w:t>词汇</w:t>
      </w:r>
    </w:p>
    <w:p w14:paraId="5BC37E55" w14:textId="37270ABF" w:rsidR="001E5BAA" w:rsidRPr="00AF19AB" w:rsidRDefault="001E5BAA" w:rsidP="00C66D00">
      <w:pPr>
        <w:pStyle w:val="bodytextnoindent"/>
        <w:widowControl w:val="0"/>
        <w:tabs>
          <w:tab w:val="clear" w:pos="360"/>
        </w:tabs>
        <w:overflowPunct w:val="0"/>
        <w:autoSpaceDE w:val="0"/>
        <w:autoSpaceDN w:val="0"/>
        <w:adjustRightInd w:val="0"/>
        <w:snapToGrid w:val="0"/>
        <w:spacing w:before="0" w:after="0" w:line="240" w:lineRule="atLeast"/>
        <w:jc w:val="center"/>
        <w:textAlignment w:val="baseline"/>
        <w:rPr>
          <w:rFonts w:eastAsia="KaiTi"/>
          <w:iCs/>
          <w:sz w:val="24"/>
          <w:lang w:eastAsia="zh-CN"/>
        </w:rPr>
      </w:pPr>
      <w:r w:rsidRPr="00AF19AB">
        <w:rPr>
          <w:rFonts w:eastAsia="KaiTi"/>
          <w:sz w:val="24"/>
          <w:lang w:eastAsia="zh-CN"/>
        </w:rPr>
        <w:t>共同主席</w:t>
      </w:r>
      <w:r w:rsidRPr="00AF19AB">
        <w:rPr>
          <w:rFonts w:eastAsia="KaiTi"/>
          <w:iCs/>
          <w:sz w:val="24"/>
          <w:lang w:eastAsia="zh-CN"/>
        </w:rPr>
        <w:t>的说明</w:t>
      </w:r>
    </w:p>
    <w:p w14:paraId="75D264A8" w14:textId="04F6A605" w:rsidR="001E5BAA" w:rsidRPr="00C66D00" w:rsidRDefault="00C66D00" w:rsidP="00C66D00">
      <w:pPr>
        <w:pStyle w:val="bodytextnoindent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napToGrid w:val="0"/>
        <w:spacing w:before="240" w:line="240" w:lineRule="atLeast"/>
        <w:ind w:left="0" w:firstLine="0"/>
        <w:jc w:val="center"/>
        <w:textAlignment w:val="baseline"/>
        <w:rPr>
          <w:b/>
          <w:bCs/>
          <w:sz w:val="24"/>
          <w:lang w:eastAsia="zh-CN"/>
        </w:rPr>
      </w:pPr>
      <w:r>
        <w:rPr>
          <w:rFonts w:hint="eastAsia"/>
          <w:b/>
          <w:bCs/>
          <w:sz w:val="24"/>
          <w:lang w:eastAsia="zh-CN"/>
        </w:rPr>
        <w:t>背景</w:t>
      </w:r>
    </w:p>
    <w:p w14:paraId="236C82CF" w14:textId="4299498A" w:rsidR="001E5BAA" w:rsidRPr="00775B9D" w:rsidRDefault="001E5BAA" w:rsidP="00C66D00">
      <w:pPr>
        <w:pStyle w:val="bodytextnoindent"/>
        <w:widowControl w:val="0"/>
        <w:numPr>
          <w:ilvl w:val="0"/>
          <w:numId w:val="16"/>
        </w:numPr>
        <w:tabs>
          <w:tab w:val="clear" w:pos="1080"/>
        </w:tabs>
        <w:overflowPunct w:val="0"/>
        <w:autoSpaceDE w:val="0"/>
        <w:autoSpaceDN w:val="0"/>
        <w:adjustRightInd w:val="0"/>
        <w:snapToGrid w:val="0"/>
        <w:spacing w:line="240" w:lineRule="atLeast"/>
        <w:ind w:left="0" w:firstLine="0"/>
        <w:textAlignment w:val="baseline"/>
        <w:rPr>
          <w:sz w:val="24"/>
          <w:lang w:eastAsia="zh-CN"/>
        </w:rPr>
      </w:pPr>
      <w:r w:rsidRPr="00775B9D">
        <w:rPr>
          <w:sz w:val="24"/>
          <w:lang w:eastAsia="zh-CN"/>
        </w:rPr>
        <w:t>缔约方大会第</w:t>
      </w:r>
      <w:hyperlink r:id="rId10" w:history="1">
        <w:r w:rsidR="00775B9D" w:rsidRPr="00775B9D">
          <w:rPr>
            <w:rStyle w:val="Hyperlink"/>
            <w:sz w:val="24"/>
            <w:lang w:eastAsia="zh-CN"/>
          </w:rPr>
          <w:t>14/34</w:t>
        </w:r>
      </w:hyperlink>
      <w:r w:rsidRPr="00775B9D">
        <w:rPr>
          <w:sz w:val="24"/>
          <w:lang w:eastAsia="zh-CN"/>
        </w:rPr>
        <w:t>号决定</w:t>
      </w:r>
      <w:r w:rsidR="00AF19AB">
        <w:rPr>
          <w:rFonts w:hint="eastAsia"/>
          <w:sz w:val="24"/>
          <w:lang w:eastAsia="zh-CN"/>
        </w:rPr>
        <w:t>规定</w:t>
      </w:r>
      <w:r w:rsidRPr="00775B9D">
        <w:rPr>
          <w:sz w:val="24"/>
          <w:lang w:eastAsia="zh-CN"/>
        </w:rPr>
        <w:t>了制定</w:t>
      </w:r>
      <w:r w:rsidRPr="00775B9D">
        <w:rPr>
          <w:sz w:val="24"/>
          <w:lang w:eastAsia="zh-CN"/>
        </w:rPr>
        <w:t>2020</w:t>
      </w:r>
      <w:r w:rsidRPr="00775B9D">
        <w:rPr>
          <w:sz w:val="24"/>
          <w:lang w:eastAsia="zh-CN"/>
        </w:rPr>
        <w:t>年后全球生物多样性框架的进程，设立了</w:t>
      </w:r>
      <w:r w:rsidRPr="00775B9D">
        <w:rPr>
          <w:sz w:val="24"/>
          <w:lang w:eastAsia="zh-CN"/>
        </w:rPr>
        <w:t>2020</w:t>
      </w:r>
      <w:r w:rsidRPr="00775B9D">
        <w:rPr>
          <w:sz w:val="24"/>
          <w:lang w:eastAsia="zh-CN"/>
        </w:rPr>
        <w:t>年后全球生物多样性框架不限成员名额工作组来支持这一进程，并责成我们担任</w:t>
      </w:r>
      <w:r w:rsidR="00127A3D">
        <w:rPr>
          <w:rFonts w:hint="eastAsia"/>
          <w:sz w:val="24"/>
          <w:lang w:eastAsia="zh-CN"/>
        </w:rPr>
        <w:t>工作组的</w:t>
      </w:r>
      <w:r w:rsidRPr="00775B9D">
        <w:rPr>
          <w:sz w:val="24"/>
          <w:lang w:eastAsia="zh-CN"/>
        </w:rPr>
        <w:t>共同主席。随后，工作组第一次会议请我们和执行秘书在主席团的监督下，根据第</w:t>
      </w:r>
      <w:r w:rsidRPr="00775B9D">
        <w:rPr>
          <w:sz w:val="24"/>
          <w:lang w:eastAsia="zh-CN"/>
        </w:rPr>
        <w:t>14/34</w:t>
      </w:r>
      <w:r w:rsidRPr="00775B9D">
        <w:rPr>
          <w:sz w:val="24"/>
          <w:lang w:eastAsia="zh-CN"/>
        </w:rPr>
        <w:t>号、第</w:t>
      </w:r>
      <w:hyperlink r:id="rId11" w:history="1">
        <w:r w:rsidR="00775B9D" w:rsidRPr="00775B9D">
          <w:rPr>
            <w:rStyle w:val="Hyperlink"/>
            <w:sz w:val="24"/>
            <w:lang w:eastAsia="zh-CN"/>
          </w:rPr>
          <w:t>CP-9/7</w:t>
        </w:r>
      </w:hyperlink>
      <w:r w:rsidRPr="00775B9D">
        <w:rPr>
          <w:sz w:val="24"/>
          <w:lang w:eastAsia="zh-CN"/>
        </w:rPr>
        <w:t>号和第</w:t>
      </w:r>
      <w:hyperlink r:id="rId12" w:history="1">
        <w:r w:rsidR="00775B9D" w:rsidRPr="00775B9D">
          <w:rPr>
            <w:rStyle w:val="Hyperlink"/>
            <w:sz w:val="24"/>
            <w:lang w:eastAsia="zh-CN"/>
          </w:rPr>
          <w:t>NP-3/15</w:t>
        </w:r>
      </w:hyperlink>
      <w:r w:rsidRPr="00775B9D">
        <w:rPr>
          <w:sz w:val="24"/>
          <w:lang w:eastAsia="zh-CN"/>
        </w:rPr>
        <w:t>号决定继续</w:t>
      </w:r>
      <w:r w:rsidR="00127A3D">
        <w:rPr>
          <w:rFonts w:hint="eastAsia"/>
          <w:sz w:val="24"/>
          <w:lang w:eastAsia="zh-CN"/>
        </w:rPr>
        <w:t>开展制定</w:t>
      </w:r>
      <w:r w:rsidRPr="00775B9D">
        <w:rPr>
          <w:sz w:val="24"/>
          <w:lang w:eastAsia="zh-CN"/>
        </w:rPr>
        <w:t>进程</w:t>
      </w:r>
      <w:r w:rsidR="00127A3D">
        <w:rPr>
          <w:rFonts w:hint="eastAsia"/>
          <w:sz w:val="24"/>
          <w:lang w:eastAsia="zh-CN"/>
        </w:rPr>
        <w:t>，同时</w:t>
      </w:r>
      <w:r w:rsidRPr="00775B9D">
        <w:rPr>
          <w:sz w:val="24"/>
          <w:lang w:eastAsia="zh-CN"/>
        </w:rPr>
        <w:t>编写文件，包括</w:t>
      </w:r>
      <w:r w:rsidRPr="00775B9D">
        <w:rPr>
          <w:sz w:val="24"/>
          <w:lang w:eastAsia="zh-CN"/>
        </w:rPr>
        <w:t>2020</w:t>
      </w:r>
      <w:r w:rsidRPr="00775B9D">
        <w:rPr>
          <w:sz w:val="24"/>
          <w:lang w:eastAsia="zh-CN"/>
        </w:rPr>
        <w:t>年后全球生物多样性框架的</w:t>
      </w:r>
      <w:r w:rsidR="001E7547" w:rsidRPr="00775B9D">
        <w:rPr>
          <w:rFonts w:hint="eastAsia"/>
          <w:sz w:val="24"/>
          <w:lang w:eastAsia="zh-CN"/>
        </w:rPr>
        <w:t>预稿</w:t>
      </w:r>
      <w:r w:rsidRPr="00775B9D">
        <w:rPr>
          <w:sz w:val="24"/>
          <w:lang w:eastAsia="zh-CN"/>
        </w:rPr>
        <w:t>案文，供工作组第二次会议审议。</w:t>
      </w:r>
      <w:r w:rsidR="001E7547" w:rsidRPr="00775B9D">
        <w:rPr>
          <w:sz w:val="24"/>
          <w:lang w:eastAsia="zh-CN"/>
        </w:rPr>
        <w:t>CBD/WG2020/2/3</w:t>
      </w:r>
      <w:r w:rsidR="001E7547" w:rsidRPr="00775B9D">
        <w:rPr>
          <w:sz w:val="24"/>
          <w:lang w:eastAsia="zh-CN"/>
        </w:rPr>
        <w:t>号文件</w:t>
      </w:r>
      <w:r w:rsidR="001E7547" w:rsidRPr="00775B9D">
        <w:rPr>
          <w:rFonts w:hint="eastAsia"/>
          <w:sz w:val="24"/>
          <w:lang w:eastAsia="zh-CN"/>
        </w:rPr>
        <w:t>载有拟议的</w:t>
      </w:r>
      <w:r w:rsidRPr="00775B9D">
        <w:rPr>
          <w:sz w:val="24"/>
          <w:lang w:eastAsia="zh-CN"/>
        </w:rPr>
        <w:t>2020</w:t>
      </w:r>
      <w:r w:rsidRPr="00775B9D">
        <w:rPr>
          <w:sz w:val="24"/>
          <w:lang w:eastAsia="zh-CN"/>
        </w:rPr>
        <w:t>年后全球生物多样性框架。本增编</w:t>
      </w:r>
      <w:r w:rsidR="001E7547" w:rsidRPr="00775B9D">
        <w:rPr>
          <w:rFonts w:hint="eastAsia"/>
          <w:sz w:val="24"/>
          <w:lang w:eastAsia="zh-CN"/>
        </w:rPr>
        <w:t>载有</w:t>
      </w:r>
      <w:r w:rsidRPr="00775B9D">
        <w:rPr>
          <w:sz w:val="24"/>
          <w:lang w:eastAsia="zh-CN"/>
        </w:rPr>
        <w:t>框架</w:t>
      </w:r>
      <w:r w:rsidR="001E7547" w:rsidRPr="00775B9D">
        <w:rPr>
          <w:rFonts w:hint="eastAsia"/>
          <w:sz w:val="24"/>
          <w:lang w:eastAsia="zh-CN"/>
        </w:rPr>
        <w:t>所</w:t>
      </w:r>
      <w:r w:rsidRPr="00775B9D">
        <w:rPr>
          <w:sz w:val="24"/>
          <w:lang w:eastAsia="zh-CN"/>
        </w:rPr>
        <w:t>用关键术语词汇以及</w:t>
      </w:r>
      <w:r w:rsidR="00C26B5A" w:rsidRPr="00775B9D">
        <w:rPr>
          <w:rFonts w:hint="eastAsia"/>
          <w:sz w:val="24"/>
          <w:lang w:eastAsia="zh-CN"/>
        </w:rPr>
        <w:t>术语的用法和解释</w:t>
      </w:r>
      <w:r w:rsidRPr="00775B9D">
        <w:rPr>
          <w:sz w:val="24"/>
          <w:lang w:eastAsia="zh-CN"/>
        </w:rPr>
        <w:t>。</w:t>
      </w:r>
    </w:p>
    <w:p w14:paraId="14E309C1" w14:textId="36647481" w:rsidR="001E5BAA" w:rsidRPr="00C66D00" w:rsidRDefault="001E5BAA" w:rsidP="00E201A8">
      <w:pPr>
        <w:pStyle w:val="bodytextnoindent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napToGrid w:val="0"/>
        <w:spacing w:line="240" w:lineRule="atLeast"/>
        <w:ind w:left="0" w:firstLine="0"/>
        <w:jc w:val="center"/>
        <w:textAlignment w:val="baseline"/>
        <w:rPr>
          <w:b/>
          <w:bCs/>
          <w:sz w:val="24"/>
          <w:lang w:eastAsia="zh-CN"/>
        </w:rPr>
      </w:pPr>
      <w:r w:rsidRPr="00C66D00">
        <w:rPr>
          <w:b/>
          <w:bCs/>
          <w:sz w:val="24"/>
          <w:lang w:eastAsia="zh-CN"/>
        </w:rPr>
        <w:t>词汇</w:t>
      </w:r>
    </w:p>
    <w:p w14:paraId="64FA00AF" w14:textId="22DB9412" w:rsidR="001E5BAA" w:rsidRPr="00C66D00" w:rsidRDefault="007F3796" w:rsidP="00C66D00">
      <w:pPr>
        <w:pStyle w:val="bodytextnoindent"/>
        <w:widowControl w:val="0"/>
        <w:numPr>
          <w:ilvl w:val="0"/>
          <w:numId w:val="16"/>
        </w:numPr>
        <w:tabs>
          <w:tab w:val="clear" w:pos="1080"/>
        </w:tabs>
        <w:overflowPunct w:val="0"/>
        <w:autoSpaceDE w:val="0"/>
        <w:autoSpaceDN w:val="0"/>
        <w:adjustRightInd w:val="0"/>
        <w:snapToGrid w:val="0"/>
        <w:spacing w:line="240" w:lineRule="atLeast"/>
        <w:ind w:left="0" w:firstLine="0"/>
        <w:textAlignment w:val="baseline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以下是</w:t>
      </w:r>
      <w:r w:rsidR="007B48FE">
        <w:rPr>
          <w:rFonts w:hint="eastAsia"/>
          <w:sz w:val="24"/>
          <w:lang w:eastAsia="zh-CN"/>
        </w:rPr>
        <w:t>拟定</w:t>
      </w:r>
      <w:r w:rsidR="001E5BAA" w:rsidRPr="00C66D00">
        <w:rPr>
          <w:sz w:val="24"/>
          <w:lang w:eastAsia="zh-CN"/>
        </w:rPr>
        <w:t>2020</w:t>
      </w:r>
      <w:r w:rsidR="001E5BAA" w:rsidRPr="00C66D00">
        <w:rPr>
          <w:sz w:val="24"/>
          <w:lang w:eastAsia="zh-CN"/>
        </w:rPr>
        <w:t>年后全球生物多样性框架的不同要素</w:t>
      </w:r>
      <w:r w:rsidR="00C26B5A">
        <w:rPr>
          <w:rFonts w:hint="eastAsia"/>
          <w:sz w:val="24"/>
          <w:lang w:eastAsia="zh-CN"/>
        </w:rPr>
        <w:t>时使用</w:t>
      </w:r>
      <w:r>
        <w:rPr>
          <w:rFonts w:hint="eastAsia"/>
          <w:sz w:val="24"/>
          <w:lang w:eastAsia="zh-CN"/>
        </w:rPr>
        <w:t>的</w:t>
      </w:r>
      <w:r w:rsidR="00C26B5A">
        <w:rPr>
          <w:rFonts w:hint="eastAsia"/>
          <w:sz w:val="24"/>
          <w:lang w:eastAsia="zh-CN"/>
        </w:rPr>
        <w:t>术语</w:t>
      </w:r>
      <w:r>
        <w:rPr>
          <w:rFonts w:hint="eastAsia"/>
          <w:sz w:val="24"/>
          <w:lang w:eastAsia="zh-CN"/>
        </w:rPr>
        <w:t>及其定义</w:t>
      </w:r>
      <w:r w:rsidR="007B48FE">
        <w:rPr>
          <w:rFonts w:hint="eastAsia"/>
          <w:sz w:val="24"/>
          <w:lang w:eastAsia="zh-CN"/>
        </w:rPr>
        <w:t>：</w:t>
      </w:r>
    </w:p>
    <w:p w14:paraId="65F93607" w14:textId="2EBE405F" w:rsidR="001E5BAA" w:rsidRPr="00C66D00" w:rsidRDefault="001E5BAA" w:rsidP="00C66D00">
      <w:pPr>
        <w:pStyle w:val="bodytextnoindent"/>
        <w:widowControl w:val="0"/>
        <w:numPr>
          <w:ilvl w:val="0"/>
          <w:numId w:val="23"/>
        </w:numPr>
        <w:tabs>
          <w:tab w:val="clear" w:pos="1080"/>
        </w:tabs>
        <w:overflowPunct w:val="0"/>
        <w:autoSpaceDE w:val="0"/>
        <w:autoSpaceDN w:val="0"/>
        <w:adjustRightInd w:val="0"/>
        <w:snapToGrid w:val="0"/>
        <w:spacing w:line="240" w:lineRule="atLeast"/>
        <w:ind w:left="0" w:firstLine="360"/>
        <w:textAlignment w:val="baseline"/>
        <w:rPr>
          <w:sz w:val="24"/>
          <w:lang w:eastAsia="zh-CN"/>
        </w:rPr>
      </w:pPr>
      <w:r w:rsidRPr="007B48FE">
        <w:rPr>
          <w:rFonts w:eastAsia="KaiTi"/>
          <w:sz w:val="24"/>
          <w:lang w:eastAsia="zh-CN"/>
        </w:rPr>
        <w:t>变革理论</w:t>
      </w:r>
      <w:r w:rsidR="007B48FE">
        <w:rPr>
          <w:sz w:val="24"/>
          <w:lang w:eastAsia="zh-CN"/>
        </w:rPr>
        <w:t>：</w:t>
      </w:r>
      <w:r w:rsidR="00982331">
        <w:rPr>
          <w:rFonts w:hint="eastAsia"/>
          <w:sz w:val="24"/>
          <w:lang w:eastAsia="zh-CN"/>
        </w:rPr>
        <w:t>规划</w:t>
      </w:r>
      <w:r w:rsidRPr="00C66D00">
        <w:rPr>
          <w:sz w:val="24"/>
          <w:lang w:eastAsia="zh-CN"/>
        </w:rPr>
        <w:t>中使用的</w:t>
      </w:r>
      <w:r w:rsidR="00982331">
        <w:rPr>
          <w:rFonts w:hint="eastAsia"/>
          <w:sz w:val="24"/>
          <w:lang w:eastAsia="zh-CN"/>
        </w:rPr>
        <w:t>图解式</w:t>
      </w:r>
      <w:r w:rsidRPr="00C66D00">
        <w:rPr>
          <w:sz w:val="24"/>
          <w:lang w:eastAsia="zh-CN"/>
        </w:rPr>
        <w:t>、叙述</w:t>
      </w:r>
      <w:r w:rsidR="00982331">
        <w:rPr>
          <w:rFonts w:hint="eastAsia"/>
          <w:sz w:val="24"/>
          <w:lang w:eastAsia="zh-CN"/>
        </w:rPr>
        <w:t>式</w:t>
      </w:r>
      <w:r w:rsidRPr="00C66D00">
        <w:rPr>
          <w:sz w:val="24"/>
          <w:lang w:eastAsia="zh-CN"/>
        </w:rPr>
        <w:t>或结构</w:t>
      </w:r>
      <w:r w:rsidR="00982331">
        <w:rPr>
          <w:rFonts w:hint="eastAsia"/>
          <w:sz w:val="24"/>
          <w:lang w:eastAsia="zh-CN"/>
        </w:rPr>
        <w:t>式</w:t>
      </w:r>
      <w:r w:rsidRPr="00C66D00">
        <w:rPr>
          <w:sz w:val="24"/>
          <w:lang w:eastAsia="zh-CN"/>
        </w:rPr>
        <w:t>描述，用以阐明考虑</w:t>
      </w:r>
      <w:r w:rsidR="00DF17AD">
        <w:rPr>
          <w:rFonts w:hint="eastAsia"/>
          <w:sz w:val="24"/>
          <w:lang w:eastAsia="zh-CN"/>
        </w:rPr>
        <w:t>什么</w:t>
      </w:r>
      <w:r w:rsidRPr="00C66D00">
        <w:rPr>
          <w:sz w:val="24"/>
          <w:lang w:eastAsia="zh-CN"/>
        </w:rPr>
        <w:t>、</w:t>
      </w:r>
      <w:r w:rsidR="00DF17AD">
        <w:rPr>
          <w:rFonts w:hint="eastAsia"/>
          <w:sz w:val="24"/>
          <w:lang w:eastAsia="zh-CN"/>
        </w:rPr>
        <w:t>落实什么，通过执行</w:t>
      </w:r>
      <w:r w:rsidRPr="00C66D00">
        <w:rPr>
          <w:sz w:val="24"/>
          <w:lang w:eastAsia="zh-CN"/>
        </w:rPr>
        <w:t>改变</w:t>
      </w:r>
      <w:r w:rsidR="00DF17AD">
        <w:rPr>
          <w:rFonts w:hint="eastAsia"/>
          <w:sz w:val="24"/>
          <w:lang w:eastAsia="zh-CN"/>
        </w:rPr>
        <w:t>什么</w:t>
      </w:r>
      <w:r w:rsidRPr="00C66D00">
        <w:rPr>
          <w:sz w:val="24"/>
          <w:lang w:eastAsia="zh-CN"/>
        </w:rPr>
        <w:t>，</w:t>
      </w:r>
      <w:r w:rsidR="00DF17AD">
        <w:rPr>
          <w:rFonts w:hint="eastAsia"/>
          <w:sz w:val="24"/>
          <w:lang w:eastAsia="zh-CN"/>
        </w:rPr>
        <w:t>以便</w:t>
      </w:r>
      <w:r w:rsidR="00982331">
        <w:rPr>
          <w:rFonts w:hint="eastAsia"/>
          <w:sz w:val="24"/>
          <w:lang w:eastAsia="zh-CN"/>
        </w:rPr>
        <w:t>达成</w:t>
      </w:r>
      <w:r w:rsidRPr="00C66D00">
        <w:rPr>
          <w:sz w:val="24"/>
          <w:lang w:eastAsia="zh-CN"/>
        </w:rPr>
        <w:t>预期的短期结果、长期影响和成功愿景</w:t>
      </w:r>
      <w:r w:rsidR="00127A3D">
        <w:rPr>
          <w:rFonts w:hint="eastAsia"/>
          <w:sz w:val="24"/>
          <w:lang w:eastAsia="zh-CN"/>
        </w:rPr>
        <w:t>；</w:t>
      </w:r>
    </w:p>
    <w:p w14:paraId="249A9F6F" w14:textId="0C4B747A" w:rsidR="001E5BAA" w:rsidRPr="00C66D00" w:rsidRDefault="001E5BAA" w:rsidP="00C66D00">
      <w:pPr>
        <w:pStyle w:val="bodytextnoindent"/>
        <w:widowControl w:val="0"/>
        <w:numPr>
          <w:ilvl w:val="0"/>
          <w:numId w:val="23"/>
        </w:numPr>
        <w:tabs>
          <w:tab w:val="clear" w:pos="1080"/>
        </w:tabs>
        <w:overflowPunct w:val="0"/>
        <w:autoSpaceDE w:val="0"/>
        <w:autoSpaceDN w:val="0"/>
        <w:adjustRightInd w:val="0"/>
        <w:snapToGrid w:val="0"/>
        <w:spacing w:line="240" w:lineRule="atLeast"/>
        <w:ind w:left="0" w:firstLine="360"/>
        <w:textAlignment w:val="baseline"/>
        <w:rPr>
          <w:sz w:val="24"/>
          <w:lang w:eastAsia="zh-CN"/>
        </w:rPr>
      </w:pPr>
      <w:r w:rsidRPr="007B48FE">
        <w:rPr>
          <w:rFonts w:eastAsia="KaiTi"/>
          <w:sz w:val="24"/>
          <w:lang w:eastAsia="zh-CN"/>
        </w:rPr>
        <w:t>2050</w:t>
      </w:r>
      <w:r w:rsidRPr="007B48FE">
        <w:rPr>
          <w:rFonts w:eastAsia="KaiTi"/>
          <w:sz w:val="24"/>
          <w:lang w:eastAsia="zh-CN"/>
        </w:rPr>
        <w:t>年愿景</w:t>
      </w:r>
      <w:r w:rsidR="007B48FE">
        <w:rPr>
          <w:rFonts w:hint="eastAsia"/>
          <w:sz w:val="24"/>
          <w:lang w:eastAsia="zh-CN"/>
        </w:rPr>
        <w:t>：</w:t>
      </w:r>
      <w:r w:rsidR="00DF17AD">
        <w:rPr>
          <w:rFonts w:hint="eastAsia"/>
          <w:sz w:val="24"/>
          <w:lang w:eastAsia="zh-CN"/>
        </w:rPr>
        <w:t>叙述</w:t>
      </w:r>
      <w:r w:rsidR="00127A3D">
        <w:rPr>
          <w:rFonts w:hint="eastAsia"/>
          <w:sz w:val="24"/>
          <w:lang w:eastAsia="zh-CN"/>
        </w:rPr>
        <w:t>想通过</w:t>
      </w:r>
      <w:r w:rsidR="00DF17AD">
        <w:rPr>
          <w:rFonts w:hint="eastAsia"/>
          <w:sz w:val="24"/>
          <w:lang w:eastAsia="zh-CN"/>
        </w:rPr>
        <w:t>执行</w:t>
      </w:r>
      <w:r w:rsidRPr="00C66D00">
        <w:rPr>
          <w:sz w:val="24"/>
          <w:lang w:eastAsia="zh-CN"/>
        </w:rPr>
        <w:t>框架</w:t>
      </w:r>
      <w:r w:rsidR="00DF17AD">
        <w:rPr>
          <w:rFonts w:hint="eastAsia"/>
          <w:sz w:val="24"/>
          <w:lang w:eastAsia="zh-CN"/>
        </w:rPr>
        <w:t>达到的</w:t>
      </w:r>
      <w:r w:rsidRPr="00C66D00">
        <w:rPr>
          <w:sz w:val="24"/>
          <w:lang w:eastAsia="zh-CN"/>
        </w:rPr>
        <w:t>长期目标。它旨在作为一项</w:t>
      </w:r>
      <w:r w:rsidR="001F20E1">
        <w:rPr>
          <w:rFonts w:hint="eastAsia"/>
          <w:sz w:val="24"/>
          <w:lang w:eastAsia="zh-CN"/>
        </w:rPr>
        <w:t>宏伟而</w:t>
      </w:r>
      <w:r w:rsidRPr="00C66D00">
        <w:rPr>
          <w:sz w:val="24"/>
          <w:lang w:eastAsia="zh-CN"/>
        </w:rPr>
        <w:t>激励人心的</w:t>
      </w:r>
      <w:r w:rsidR="00127A3D">
        <w:rPr>
          <w:rFonts w:hint="eastAsia"/>
          <w:sz w:val="24"/>
          <w:lang w:eastAsia="zh-CN"/>
        </w:rPr>
        <w:t>陈述</w:t>
      </w:r>
      <w:r w:rsidRPr="00C66D00">
        <w:rPr>
          <w:sz w:val="24"/>
          <w:lang w:eastAsia="zh-CN"/>
        </w:rPr>
        <w:t>，将缔约方的具体行动置于</w:t>
      </w:r>
      <w:r w:rsidR="00C6212E">
        <w:rPr>
          <w:rFonts w:hint="eastAsia"/>
          <w:sz w:val="24"/>
          <w:lang w:eastAsia="zh-CN"/>
        </w:rPr>
        <w:t>一个</w:t>
      </w:r>
      <w:r w:rsidRPr="00C66D00">
        <w:rPr>
          <w:sz w:val="24"/>
          <w:lang w:eastAsia="zh-CN"/>
        </w:rPr>
        <w:t>更大的背景</w:t>
      </w:r>
      <w:r w:rsidR="00C6212E">
        <w:rPr>
          <w:rFonts w:hint="eastAsia"/>
          <w:sz w:val="24"/>
          <w:lang w:eastAsia="zh-CN"/>
        </w:rPr>
        <w:t>之</w:t>
      </w:r>
      <w:r w:rsidRPr="00C66D00">
        <w:rPr>
          <w:sz w:val="24"/>
          <w:lang w:eastAsia="zh-CN"/>
        </w:rPr>
        <w:t>下。注</w:t>
      </w:r>
      <w:r w:rsidR="007B48FE">
        <w:rPr>
          <w:sz w:val="24"/>
          <w:lang w:eastAsia="zh-CN"/>
        </w:rPr>
        <w:t>：</w:t>
      </w:r>
      <w:r w:rsidRPr="00C66D00">
        <w:rPr>
          <w:sz w:val="24"/>
          <w:lang w:eastAsia="zh-CN"/>
        </w:rPr>
        <w:t>2050</w:t>
      </w:r>
      <w:r w:rsidRPr="00C66D00">
        <w:rPr>
          <w:sz w:val="24"/>
          <w:lang w:eastAsia="zh-CN"/>
        </w:rPr>
        <w:t>年愿景不会</w:t>
      </w:r>
      <w:r w:rsidR="001F20E1">
        <w:rPr>
          <w:rFonts w:hint="eastAsia"/>
          <w:sz w:val="24"/>
          <w:lang w:eastAsia="zh-CN"/>
        </w:rPr>
        <w:t>变动</w:t>
      </w:r>
      <w:r w:rsidR="00127A3D">
        <w:rPr>
          <w:rFonts w:hint="eastAsia"/>
          <w:sz w:val="24"/>
          <w:lang w:eastAsia="zh-CN"/>
        </w:rPr>
        <w:t>；</w:t>
      </w:r>
    </w:p>
    <w:p w14:paraId="5AE32696" w14:textId="55E959F0" w:rsidR="001E5BAA" w:rsidRPr="00C66D00" w:rsidRDefault="001E5BAA" w:rsidP="00C66D00">
      <w:pPr>
        <w:pStyle w:val="bodytextnoindent"/>
        <w:widowControl w:val="0"/>
        <w:numPr>
          <w:ilvl w:val="0"/>
          <w:numId w:val="23"/>
        </w:numPr>
        <w:tabs>
          <w:tab w:val="clear" w:pos="1080"/>
        </w:tabs>
        <w:overflowPunct w:val="0"/>
        <w:autoSpaceDE w:val="0"/>
        <w:autoSpaceDN w:val="0"/>
        <w:adjustRightInd w:val="0"/>
        <w:snapToGrid w:val="0"/>
        <w:spacing w:line="240" w:lineRule="atLeast"/>
        <w:ind w:left="0" w:firstLine="360"/>
        <w:textAlignment w:val="baseline"/>
        <w:rPr>
          <w:sz w:val="24"/>
          <w:lang w:eastAsia="zh-CN"/>
        </w:rPr>
      </w:pPr>
      <w:r w:rsidRPr="007B48FE">
        <w:rPr>
          <w:rFonts w:eastAsia="KaiTi"/>
          <w:sz w:val="24"/>
          <w:lang w:eastAsia="zh-CN"/>
        </w:rPr>
        <w:t>要素</w:t>
      </w:r>
      <w:r w:rsidR="007B48FE">
        <w:rPr>
          <w:sz w:val="24"/>
          <w:lang w:eastAsia="zh-CN"/>
        </w:rPr>
        <w:t>：</w:t>
      </w:r>
      <w:r w:rsidRPr="00C66D00">
        <w:rPr>
          <w:sz w:val="24"/>
          <w:lang w:eastAsia="zh-CN"/>
        </w:rPr>
        <w:t>指框架的要素。在</w:t>
      </w:r>
      <w:r w:rsidR="00C6212E">
        <w:rPr>
          <w:rFonts w:hint="eastAsia"/>
          <w:sz w:val="24"/>
          <w:lang w:eastAsia="zh-CN"/>
        </w:rPr>
        <w:t>变革</w:t>
      </w:r>
      <w:r w:rsidRPr="00C66D00">
        <w:rPr>
          <w:sz w:val="24"/>
          <w:lang w:eastAsia="zh-CN"/>
        </w:rPr>
        <w:t>理论的</w:t>
      </w:r>
      <w:r w:rsidR="00C6212E">
        <w:rPr>
          <w:rFonts w:hint="eastAsia"/>
          <w:sz w:val="24"/>
          <w:lang w:eastAsia="zh-CN"/>
        </w:rPr>
        <w:t>图解式</w:t>
      </w:r>
      <w:r w:rsidRPr="00C66D00">
        <w:rPr>
          <w:sz w:val="24"/>
          <w:lang w:eastAsia="zh-CN"/>
        </w:rPr>
        <w:t>描述中，每个</w:t>
      </w:r>
      <w:r w:rsidR="00C6212E">
        <w:rPr>
          <w:rFonts w:hint="eastAsia"/>
          <w:sz w:val="24"/>
          <w:lang w:eastAsia="zh-CN"/>
        </w:rPr>
        <w:t>要</w:t>
      </w:r>
      <w:r w:rsidRPr="00C66D00">
        <w:rPr>
          <w:sz w:val="24"/>
          <w:lang w:eastAsia="zh-CN"/>
        </w:rPr>
        <w:t>素都有一个相应的</w:t>
      </w:r>
      <w:r w:rsidRPr="00C66D00">
        <w:rPr>
          <w:sz w:val="24"/>
          <w:lang w:eastAsia="zh-CN"/>
        </w:rPr>
        <w:t>“</w:t>
      </w:r>
      <w:r w:rsidRPr="00C66D00">
        <w:rPr>
          <w:sz w:val="24"/>
          <w:lang w:eastAsia="zh-CN"/>
        </w:rPr>
        <w:t>方框</w:t>
      </w:r>
      <w:r w:rsidRPr="00C66D00">
        <w:rPr>
          <w:sz w:val="24"/>
          <w:lang w:eastAsia="zh-CN"/>
        </w:rPr>
        <w:t>”</w:t>
      </w:r>
      <w:r w:rsidR="001F20E1">
        <w:rPr>
          <w:rFonts w:hint="eastAsia"/>
          <w:sz w:val="24"/>
          <w:lang w:eastAsia="zh-CN"/>
        </w:rPr>
        <w:t>（</w:t>
      </w:r>
      <w:r w:rsidRPr="00C66D00">
        <w:rPr>
          <w:sz w:val="24"/>
          <w:lang w:eastAsia="zh-CN"/>
        </w:rPr>
        <w:t>2050</w:t>
      </w:r>
      <w:r w:rsidRPr="00C66D00">
        <w:rPr>
          <w:sz w:val="24"/>
          <w:lang w:eastAsia="zh-CN"/>
        </w:rPr>
        <w:t>年愿景、</w:t>
      </w:r>
      <w:r w:rsidRPr="00C66D00">
        <w:rPr>
          <w:sz w:val="24"/>
          <w:lang w:eastAsia="zh-CN"/>
        </w:rPr>
        <w:t>2030/2050</w:t>
      </w:r>
      <w:r w:rsidRPr="00C66D00">
        <w:rPr>
          <w:sz w:val="24"/>
          <w:lang w:eastAsia="zh-CN"/>
        </w:rPr>
        <w:t>年</w:t>
      </w:r>
      <w:r w:rsidR="00C6212E">
        <w:rPr>
          <w:rFonts w:hint="eastAsia"/>
          <w:sz w:val="24"/>
          <w:lang w:eastAsia="zh-CN"/>
        </w:rPr>
        <w:t>长期</w:t>
      </w:r>
      <w:r w:rsidRPr="00C66D00">
        <w:rPr>
          <w:sz w:val="24"/>
          <w:lang w:eastAsia="zh-CN"/>
        </w:rPr>
        <w:t>目标、减少威胁、满足</w:t>
      </w:r>
      <w:r w:rsidR="00C34286">
        <w:rPr>
          <w:rFonts w:hint="eastAsia"/>
          <w:sz w:val="24"/>
          <w:lang w:eastAsia="zh-CN"/>
        </w:rPr>
        <w:t>人类</w:t>
      </w:r>
      <w:r w:rsidRPr="00C66D00">
        <w:rPr>
          <w:sz w:val="24"/>
          <w:lang w:eastAsia="zh-CN"/>
        </w:rPr>
        <w:t>需求、工具和解决</w:t>
      </w:r>
      <w:r w:rsidR="00C6212E">
        <w:rPr>
          <w:rFonts w:hint="eastAsia"/>
          <w:sz w:val="24"/>
          <w:lang w:eastAsia="zh-CN"/>
        </w:rPr>
        <w:t>办法</w:t>
      </w:r>
      <w:r w:rsidRPr="00C66D00">
        <w:rPr>
          <w:sz w:val="24"/>
          <w:lang w:eastAsia="zh-CN"/>
        </w:rPr>
        <w:t>、</w:t>
      </w:r>
      <w:r w:rsidRPr="00C34286">
        <w:rPr>
          <w:sz w:val="24"/>
          <w:lang w:eastAsia="zh-CN"/>
        </w:rPr>
        <w:t>有利</w:t>
      </w:r>
      <w:r w:rsidRPr="00C66D00">
        <w:rPr>
          <w:sz w:val="24"/>
          <w:lang w:eastAsia="zh-CN"/>
        </w:rPr>
        <w:t>条件、</w:t>
      </w:r>
      <w:r w:rsidR="00C6212E">
        <w:rPr>
          <w:rFonts w:hint="eastAsia"/>
          <w:sz w:val="24"/>
          <w:lang w:eastAsia="zh-CN"/>
        </w:rPr>
        <w:t>执行</w:t>
      </w:r>
      <w:r w:rsidRPr="00C34286">
        <w:rPr>
          <w:sz w:val="24"/>
          <w:lang w:eastAsia="zh-CN"/>
        </w:rPr>
        <w:t>手段</w:t>
      </w:r>
      <w:r w:rsidR="00C6212E">
        <w:rPr>
          <w:rFonts w:hint="eastAsia"/>
          <w:sz w:val="24"/>
          <w:lang w:eastAsia="zh-CN"/>
        </w:rPr>
        <w:t>、</w:t>
      </w:r>
      <w:r w:rsidRPr="00C66D00">
        <w:rPr>
          <w:sz w:val="24"/>
          <w:lang w:eastAsia="zh-CN"/>
        </w:rPr>
        <w:t>责任和透明度</w:t>
      </w:r>
      <w:r w:rsidR="001F20E1">
        <w:rPr>
          <w:rFonts w:hint="eastAsia"/>
          <w:sz w:val="24"/>
          <w:lang w:eastAsia="zh-CN"/>
        </w:rPr>
        <w:t>）</w:t>
      </w:r>
      <w:r w:rsidR="00C34286">
        <w:rPr>
          <w:rFonts w:hint="eastAsia"/>
          <w:sz w:val="24"/>
          <w:lang w:eastAsia="zh-CN"/>
        </w:rPr>
        <w:t>；</w:t>
      </w:r>
    </w:p>
    <w:p w14:paraId="574C2A59" w14:textId="5BB79A81" w:rsidR="001E5BAA" w:rsidRPr="00C66D00" w:rsidRDefault="00C6212E" w:rsidP="00C66D00">
      <w:pPr>
        <w:pStyle w:val="bodytextnoindent"/>
        <w:widowControl w:val="0"/>
        <w:numPr>
          <w:ilvl w:val="0"/>
          <w:numId w:val="23"/>
        </w:numPr>
        <w:tabs>
          <w:tab w:val="clear" w:pos="1080"/>
        </w:tabs>
        <w:overflowPunct w:val="0"/>
        <w:autoSpaceDE w:val="0"/>
        <w:autoSpaceDN w:val="0"/>
        <w:adjustRightInd w:val="0"/>
        <w:snapToGrid w:val="0"/>
        <w:spacing w:line="240" w:lineRule="atLeast"/>
        <w:ind w:left="0" w:firstLine="360"/>
        <w:textAlignment w:val="baseline"/>
        <w:rPr>
          <w:sz w:val="24"/>
          <w:lang w:eastAsia="zh-CN"/>
        </w:rPr>
      </w:pPr>
      <w:r w:rsidRPr="00F01159">
        <w:rPr>
          <w:iCs/>
          <w:kern w:val="22"/>
          <w:sz w:val="24"/>
          <w:lang w:eastAsia="zh-CN"/>
        </w:rPr>
        <w:lastRenderedPageBreak/>
        <w:t>SMART</w:t>
      </w:r>
      <w:r w:rsidR="001E5BAA" w:rsidRPr="007B48FE">
        <w:rPr>
          <w:rFonts w:eastAsia="KaiTi"/>
          <w:sz w:val="24"/>
          <w:lang w:eastAsia="zh-CN"/>
        </w:rPr>
        <w:t>目标</w:t>
      </w:r>
      <w:r w:rsidR="007B48FE">
        <w:rPr>
          <w:sz w:val="24"/>
          <w:lang w:eastAsia="zh-CN"/>
        </w:rPr>
        <w:t>：</w:t>
      </w:r>
      <w:r w:rsidR="001E5BAA" w:rsidRPr="00C66D00">
        <w:rPr>
          <w:sz w:val="24"/>
          <w:lang w:eastAsia="zh-CN"/>
        </w:rPr>
        <w:t>使用</w:t>
      </w:r>
      <w:r w:rsidR="00012558">
        <w:rPr>
          <w:rFonts w:hint="eastAsia"/>
          <w:sz w:val="24"/>
          <w:lang w:eastAsia="zh-CN"/>
        </w:rPr>
        <w:t>S</w:t>
      </w:r>
      <w:r w:rsidR="00012558">
        <w:rPr>
          <w:sz w:val="24"/>
          <w:lang w:eastAsia="zh-CN"/>
        </w:rPr>
        <w:t>MART</w:t>
      </w:r>
      <w:r w:rsidR="001E5BAA" w:rsidRPr="00C66D00">
        <w:rPr>
          <w:sz w:val="24"/>
          <w:lang w:eastAsia="zh-CN"/>
        </w:rPr>
        <w:t>标准</w:t>
      </w:r>
      <w:r w:rsidR="00012558">
        <w:rPr>
          <w:rFonts w:hint="eastAsia"/>
          <w:sz w:val="24"/>
          <w:lang w:eastAsia="zh-CN"/>
        </w:rPr>
        <w:t>（</w:t>
      </w:r>
      <w:r w:rsidRPr="00C6212E">
        <w:rPr>
          <w:rFonts w:hint="eastAsia"/>
          <w:sz w:val="24"/>
          <w:lang w:eastAsia="zh-CN"/>
        </w:rPr>
        <w:t>具</w:t>
      </w:r>
      <w:r w:rsidRPr="00C6212E">
        <w:rPr>
          <w:rFonts w:ascii="SimSun" w:hAnsi="SimSun" w:cs="SimSun" w:hint="eastAsia"/>
          <w:sz w:val="24"/>
          <w:lang w:eastAsia="zh-CN"/>
        </w:rPr>
        <w:t>体、可计量、可实现、</w:t>
      </w:r>
      <w:r w:rsidRPr="00C66D00">
        <w:rPr>
          <w:sz w:val="24"/>
          <w:lang w:eastAsia="zh-CN"/>
        </w:rPr>
        <w:t>相关</w:t>
      </w:r>
      <w:r w:rsidRPr="00C6212E">
        <w:rPr>
          <w:rFonts w:ascii="SimSun" w:hAnsi="SimSun" w:cs="SimSun" w:hint="eastAsia"/>
          <w:sz w:val="24"/>
          <w:lang w:eastAsia="zh-CN"/>
        </w:rPr>
        <w:t>、</w:t>
      </w:r>
      <w:r w:rsidR="001E5BAA" w:rsidRPr="00C66D00">
        <w:rPr>
          <w:sz w:val="24"/>
          <w:lang w:eastAsia="zh-CN"/>
        </w:rPr>
        <w:t>有时限</w:t>
      </w:r>
      <w:r w:rsidR="00012558">
        <w:rPr>
          <w:rFonts w:hint="eastAsia"/>
          <w:sz w:val="24"/>
          <w:lang w:eastAsia="zh-CN"/>
        </w:rPr>
        <w:t>）</w:t>
      </w:r>
      <w:r w:rsidR="008513F8">
        <w:rPr>
          <w:rFonts w:hint="eastAsia"/>
          <w:sz w:val="24"/>
          <w:lang w:eastAsia="zh-CN"/>
        </w:rPr>
        <w:t>表述</w:t>
      </w:r>
      <w:r w:rsidR="00202E1A">
        <w:rPr>
          <w:rFonts w:hint="eastAsia"/>
          <w:sz w:val="24"/>
          <w:lang w:eastAsia="zh-CN"/>
        </w:rPr>
        <w:t>我们</w:t>
      </w:r>
      <w:r w:rsidR="00012558">
        <w:rPr>
          <w:rFonts w:hint="eastAsia"/>
          <w:sz w:val="24"/>
          <w:lang w:eastAsia="zh-CN"/>
        </w:rPr>
        <w:t>想实现什么</w:t>
      </w:r>
      <w:r w:rsidR="00202E1A">
        <w:rPr>
          <w:rFonts w:hint="eastAsia"/>
          <w:sz w:val="24"/>
          <w:lang w:eastAsia="zh-CN"/>
        </w:rPr>
        <w:t>和什么</w:t>
      </w:r>
      <w:r w:rsidR="00012558">
        <w:rPr>
          <w:rFonts w:hint="eastAsia"/>
          <w:sz w:val="24"/>
          <w:lang w:eastAsia="zh-CN"/>
        </w:rPr>
        <w:t>时候实现</w:t>
      </w:r>
      <w:r w:rsidR="001E5BAA" w:rsidRPr="00C66D00">
        <w:rPr>
          <w:sz w:val="24"/>
          <w:lang w:eastAsia="zh-CN"/>
        </w:rPr>
        <w:t>。每个目标至少</w:t>
      </w:r>
      <w:r w:rsidR="00012558">
        <w:rPr>
          <w:rFonts w:hint="eastAsia"/>
          <w:sz w:val="24"/>
          <w:lang w:eastAsia="zh-CN"/>
        </w:rPr>
        <w:t>辅之以</w:t>
      </w:r>
      <w:r w:rsidR="001E5BAA" w:rsidRPr="00C66D00">
        <w:rPr>
          <w:sz w:val="24"/>
          <w:lang w:eastAsia="zh-CN"/>
        </w:rPr>
        <w:t>一个指标</w:t>
      </w:r>
      <w:r w:rsidR="00C34286">
        <w:rPr>
          <w:rFonts w:hint="eastAsia"/>
          <w:sz w:val="24"/>
          <w:lang w:eastAsia="zh-CN"/>
        </w:rPr>
        <w:t>；</w:t>
      </w:r>
    </w:p>
    <w:p w14:paraId="20017AB7" w14:textId="2D264857" w:rsidR="001E5BAA" w:rsidRPr="00C66D00" w:rsidRDefault="001E5BAA" w:rsidP="00C66D00">
      <w:pPr>
        <w:pStyle w:val="bodytextnoindent"/>
        <w:widowControl w:val="0"/>
        <w:numPr>
          <w:ilvl w:val="0"/>
          <w:numId w:val="23"/>
        </w:numPr>
        <w:tabs>
          <w:tab w:val="clear" w:pos="1080"/>
        </w:tabs>
        <w:overflowPunct w:val="0"/>
        <w:autoSpaceDE w:val="0"/>
        <w:autoSpaceDN w:val="0"/>
        <w:adjustRightInd w:val="0"/>
        <w:snapToGrid w:val="0"/>
        <w:spacing w:line="240" w:lineRule="atLeast"/>
        <w:ind w:left="0" w:firstLine="360"/>
        <w:textAlignment w:val="baseline"/>
        <w:rPr>
          <w:sz w:val="24"/>
          <w:lang w:eastAsia="zh-CN"/>
        </w:rPr>
      </w:pPr>
      <w:r w:rsidRPr="007B48FE">
        <w:rPr>
          <w:rFonts w:eastAsia="KaiTi"/>
          <w:sz w:val="24"/>
          <w:lang w:eastAsia="zh-CN"/>
        </w:rPr>
        <w:t>指标</w:t>
      </w:r>
      <w:r w:rsidR="007B48FE">
        <w:rPr>
          <w:sz w:val="24"/>
          <w:lang w:eastAsia="zh-CN"/>
        </w:rPr>
        <w:t>：</w:t>
      </w:r>
      <w:r w:rsidR="001F20E1">
        <w:rPr>
          <w:rFonts w:hint="eastAsia"/>
          <w:sz w:val="24"/>
          <w:lang w:eastAsia="zh-CN"/>
        </w:rPr>
        <w:t>对</w:t>
      </w:r>
      <w:r w:rsidR="00F01159">
        <w:rPr>
          <w:rFonts w:hint="eastAsia"/>
          <w:sz w:val="24"/>
          <w:lang w:eastAsia="zh-CN"/>
        </w:rPr>
        <w:t>相关</w:t>
      </w:r>
      <w:r w:rsidRPr="00C66D00">
        <w:rPr>
          <w:sz w:val="24"/>
          <w:lang w:eastAsia="zh-CN"/>
        </w:rPr>
        <w:t>目标</w:t>
      </w:r>
      <w:r w:rsidR="00F01159">
        <w:rPr>
          <w:rFonts w:hint="eastAsia"/>
          <w:sz w:val="24"/>
          <w:lang w:eastAsia="zh-CN"/>
        </w:rPr>
        <w:t>的量度</w:t>
      </w:r>
      <w:r w:rsidRPr="00C66D00">
        <w:rPr>
          <w:sz w:val="24"/>
          <w:lang w:eastAsia="zh-CN"/>
        </w:rPr>
        <w:t>，</w:t>
      </w:r>
      <w:r w:rsidR="00F01159">
        <w:rPr>
          <w:rFonts w:hint="eastAsia"/>
          <w:sz w:val="24"/>
          <w:lang w:eastAsia="zh-CN"/>
        </w:rPr>
        <w:t>由于</w:t>
      </w:r>
      <w:r w:rsidR="0079287E">
        <w:rPr>
          <w:rFonts w:hint="eastAsia"/>
          <w:sz w:val="24"/>
          <w:lang w:eastAsia="zh-CN"/>
        </w:rPr>
        <w:t>发生</w:t>
      </w:r>
      <w:r w:rsidR="00F01159">
        <w:rPr>
          <w:rFonts w:hint="eastAsia"/>
          <w:sz w:val="24"/>
          <w:lang w:eastAsia="zh-CN"/>
        </w:rPr>
        <w:t>干预，指标</w:t>
      </w:r>
      <w:r w:rsidR="0079287E">
        <w:rPr>
          <w:rFonts w:hint="eastAsia"/>
          <w:sz w:val="24"/>
          <w:lang w:eastAsia="zh-CN"/>
        </w:rPr>
        <w:t>与</w:t>
      </w:r>
      <w:r w:rsidR="00F01159" w:rsidRPr="00C66D00">
        <w:rPr>
          <w:sz w:val="24"/>
          <w:lang w:eastAsia="zh-CN"/>
        </w:rPr>
        <w:t>已知基线</w:t>
      </w:r>
      <w:r w:rsidR="0079287E">
        <w:rPr>
          <w:rFonts w:hint="eastAsia"/>
          <w:sz w:val="24"/>
          <w:lang w:eastAsia="zh-CN"/>
        </w:rPr>
        <w:t>相比会因</w:t>
      </w:r>
      <w:r w:rsidRPr="00C66D00">
        <w:rPr>
          <w:sz w:val="24"/>
          <w:lang w:eastAsia="zh-CN"/>
        </w:rPr>
        <w:t>时</w:t>
      </w:r>
      <w:r w:rsidR="00F01159">
        <w:rPr>
          <w:rFonts w:hint="eastAsia"/>
          <w:sz w:val="24"/>
          <w:lang w:eastAsia="zh-CN"/>
        </w:rPr>
        <w:t>而</w:t>
      </w:r>
      <w:r w:rsidRPr="00C66D00">
        <w:rPr>
          <w:sz w:val="24"/>
          <w:lang w:eastAsia="zh-CN"/>
        </w:rPr>
        <w:t>变</w:t>
      </w:r>
      <w:r w:rsidR="00C34286">
        <w:rPr>
          <w:rFonts w:hint="eastAsia"/>
          <w:sz w:val="24"/>
          <w:lang w:eastAsia="zh-CN"/>
        </w:rPr>
        <w:t>；</w:t>
      </w:r>
    </w:p>
    <w:p w14:paraId="73CD84E9" w14:textId="1DC0202C" w:rsidR="001E5BAA" w:rsidRPr="00C66D00" w:rsidRDefault="001E5BAA" w:rsidP="00C66D00">
      <w:pPr>
        <w:pStyle w:val="bodytextnoindent"/>
        <w:widowControl w:val="0"/>
        <w:numPr>
          <w:ilvl w:val="0"/>
          <w:numId w:val="23"/>
        </w:numPr>
        <w:tabs>
          <w:tab w:val="clear" w:pos="1080"/>
        </w:tabs>
        <w:overflowPunct w:val="0"/>
        <w:autoSpaceDE w:val="0"/>
        <w:autoSpaceDN w:val="0"/>
        <w:adjustRightInd w:val="0"/>
        <w:snapToGrid w:val="0"/>
        <w:spacing w:line="240" w:lineRule="atLeast"/>
        <w:ind w:left="0" w:firstLine="360"/>
        <w:textAlignment w:val="baseline"/>
        <w:rPr>
          <w:sz w:val="24"/>
          <w:lang w:eastAsia="zh-CN"/>
        </w:rPr>
      </w:pPr>
      <w:r w:rsidRPr="007B48FE">
        <w:rPr>
          <w:rFonts w:eastAsia="KaiTi"/>
          <w:sz w:val="24"/>
          <w:lang w:eastAsia="zh-CN"/>
        </w:rPr>
        <w:t>基线</w:t>
      </w:r>
      <w:r w:rsidR="007B48FE">
        <w:rPr>
          <w:sz w:val="24"/>
          <w:lang w:eastAsia="zh-CN"/>
        </w:rPr>
        <w:t>：</w:t>
      </w:r>
      <w:r w:rsidR="00F01159">
        <w:rPr>
          <w:rFonts w:hint="eastAsia"/>
          <w:sz w:val="24"/>
          <w:lang w:eastAsia="zh-CN"/>
        </w:rPr>
        <w:t>一个指标在</w:t>
      </w:r>
      <w:r w:rsidRPr="00C66D00">
        <w:rPr>
          <w:sz w:val="24"/>
          <w:lang w:eastAsia="zh-CN"/>
        </w:rPr>
        <w:t>某一时间框架内的当前或过去值，用于评估</w:t>
      </w:r>
      <w:r w:rsidR="00F01159" w:rsidRPr="00F01159">
        <w:rPr>
          <w:iCs/>
          <w:kern w:val="22"/>
          <w:sz w:val="24"/>
          <w:lang w:eastAsia="zh-CN"/>
        </w:rPr>
        <w:t>SMART</w:t>
      </w:r>
      <w:r w:rsidRPr="00C66D00">
        <w:rPr>
          <w:sz w:val="24"/>
          <w:lang w:eastAsia="zh-CN"/>
        </w:rPr>
        <w:t>目标的实现情况</w:t>
      </w:r>
      <w:r w:rsidR="00C34286">
        <w:rPr>
          <w:rFonts w:hint="eastAsia"/>
          <w:sz w:val="24"/>
          <w:lang w:eastAsia="zh-CN"/>
        </w:rPr>
        <w:t>；</w:t>
      </w:r>
    </w:p>
    <w:p w14:paraId="68EA6829" w14:textId="05D17480" w:rsidR="00107CB1" w:rsidRPr="00C66D00" w:rsidRDefault="00EF7E6B" w:rsidP="00107CB1">
      <w:pPr>
        <w:pStyle w:val="bodytextnoindent"/>
        <w:widowControl w:val="0"/>
        <w:numPr>
          <w:ilvl w:val="0"/>
          <w:numId w:val="23"/>
        </w:numPr>
        <w:tabs>
          <w:tab w:val="clear" w:pos="1080"/>
        </w:tabs>
        <w:overflowPunct w:val="0"/>
        <w:autoSpaceDE w:val="0"/>
        <w:autoSpaceDN w:val="0"/>
        <w:adjustRightInd w:val="0"/>
        <w:snapToGrid w:val="0"/>
        <w:spacing w:line="240" w:lineRule="atLeast"/>
        <w:ind w:left="0" w:firstLine="360"/>
        <w:textAlignment w:val="baseline"/>
        <w:rPr>
          <w:sz w:val="24"/>
          <w:lang w:eastAsia="zh-CN"/>
        </w:rPr>
      </w:pPr>
      <w:r w:rsidRPr="007B48FE">
        <w:rPr>
          <w:rFonts w:eastAsia="KaiTi"/>
          <w:sz w:val="24"/>
          <w:lang w:eastAsia="zh-CN"/>
        </w:rPr>
        <w:t>2030/</w:t>
      </w:r>
      <w:r w:rsidR="001E5BAA" w:rsidRPr="00107CB1">
        <w:rPr>
          <w:rFonts w:eastAsia="KaiTi"/>
          <w:sz w:val="24"/>
          <w:lang w:eastAsia="zh-CN"/>
        </w:rPr>
        <w:t>2050</w:t>
      </w:r>
      <w:r w:rsidR="001E5BAA" w:rsidRPr="00107CB1">
        <w:rPr>
          <w:rFonts w:eastAsia="KaiTi"/>
          <w:sz w:val="24"/>
          <w:lang w:eastAsia="zh-CN"/>
        </w:rPr>
        <w:t>年</w:t>
      </w:r>
      <w:r w:rsidR="00C34286">
        <w:rPr>
          <w:rFonts w:eastAsia="KaiTi" w:hint="eastAsia"/>
          <w:sz w:val="24"/>
          <w:lang w:eastAsia="zh-CN"/>
        </w:rPr>
        <w:t>长期</w:t>
      </w:r>
      <w:r w:rsidR="001E5BAA" w:rsidRPr="00107CB1">
        <w:rPr>
          <w:rFonts w:eastAsia="KaiTi"/>
          <w:sz w:val="24"/>
          <w:lang w:eastAsia="zh-CN"/>
        </w:rPr>
        <w:t>目标</w:t>
      </w:r>
      <w:r w:rsidR="007B48FE" w:rsidRPr="00107CB1">
        <w:rPr>
          <w:sz w:val="24"/>
          <w:lang w:eastAsia="zh-CN"/>
        </w:rPr>
        <w:t>：</w:t>
      </w:r>
      <w:r w:rsidR="008513F8">
        <w:rPr>
          <w:rFonts w:hint="eastAsia"/>
          <w:sz w:val="24"/>
          <w:lang w:eastAsia="zh-CN"/>
        </w:rPr>
        <w:t>对</w:t>
      </w:r>
      <w:r w:rsidR="001E5BAA" w:rsidRPr="00107CB1">
        <w:rPr>
          <w:sz w:val="24"/>
          <w:lang w:eastAsia="zh-CN"/>
        </w:rPr>
        <w:t>框架</w:t>
      </w:r>
      <w:r w:rsidR="00107CB1" w:rsidRPr="00107CB1">
        <w:rPr>
          <w:rFonts w:hint="eastAsia"/>
          <w:sz w:val="24"/>
          <w:lang w:eastAsia="zh-CN"/>
        </w:rPr>
        <w:t>到</w:t>
      </w:r>
      <w:r>
        <w:rPr>
          <w:rFonts w:hint="eastAsia"/>
          <w:sz w:val="24"/>
          <w:lang w:eastAsia="zh-CN"/>
        </w:rPr>
        <w:t>2</w:t>
      </w:r>
      <w:r>
        <w:rPr>
          <w:sz w:val="24"/>
          <w:lang w:eastAsia="zh-CN"/>
        </w:rPr>
        <w:t>030</w:t>
      </w:r>
      <w:r>
        <w:rPr>
          <w:rFonts w:hint="eastAsia"/>
          <w:sz w:val="24"/>
          <w:lang w:eastAsia="zh-CN"/>
        </w:rPr>
        <w:t>年和</w:t>
      </w:r>
      <w:r w:rsidR="001E5BAA" w:rsidRPr="00107CB1">
        <w:rPr>
          <w:sz w:val="24"/>
          <w:lang w:eastAsia="zh-CN"/>
        </w:rPr>
        <w:t>2050</w:t>
      </w:r>
      <w:r w:rsidR="001E5BAA" w:rsidRPr="00107CB1">
        <w:rPr>
          <w:sz w:val="24"/>
          <w:lang w:eastAsia="zh-CN"/>
        </w:rPr>
        <w:t>年</w:t>
      </w:r>
      <w:r w:rsidR="00107CB1" w:rsidRPr="00107CB1">
        <w:rPr>
          <w:rFonts w:hint="eastAsia"/>
          <w:sz w:val="24"/>
          <w:lang w:eastAsia="zh-CN"/>
        </w:rPr>
        <w:t>所要</w:t>
      </w:r>
      <w:r w:rsidR="0079287E">
        <w:rPr>
          <w:rFonts w:hint="eastAsia"/>
          <w:sz w:val="24"/>
          <w:lang w:eastAsia="zh-CN"/>
        </w:rPr>
        <w:t>达到</w:t>
      </w:r>
      <w:r w:rsidR="001E5BAA" w:rsidRPr="00107CB1">
        <w:rPr>
          <w:sz w:val="24"/>
          <w:lang w:eastAsia="zh-CN"/>
        </w:rPr>
        <w:t>的</w:t>
      </w:r>
      <w:r w:rsidR="00107CB1" w:rsidRPr="00107CB1">
        <w:rPr>
          <w:rFonts w:hint="eastAsia"/>
          <w:sz w:val="24"/>
          <w:lang w:eastAsia="zh-CN"/>
        </w:rPr>
        <w:t>状况</w:t>
      </w:r>
      <w:r w:rsidR="008513F8">
        <w:rPr>
          <w:rFonts w:hint="eastAsia"/>
          <w:sz w:val="24"/>
          <w:lang w:eastAsia="zh-CN"/>
        </w:rPr>
        <w:t>的</w:t>
      </w:r>
      <w:r>
        <w:rPr>
          <w:rFonts w:hint="eastAsia"/>
          <w:sz w:val="24"/>
          <w:lang w:eastAsia="zh-CN"/>
        </w:rPr>
        <w:t>面向成果的</w:t>
      </w:r>
      <w:r w:rsidR="001E5BAA" w:rsidRPr="00107CB1">
        <w:rPr>
          <w:sz w:val="24"/>
          <w:lang w:eastAsia="zh-CN"/>
        </w:rPr>
        <w:t>简要</w:t>
      </w:r>
      <w:r w:rsidR="008513F8">
        <w:rPr>
          <w:rFonts w:hint="eastAsia"/>
          <w:sz w:val="24"/>
          <w:lang w:eastAsia="zh-CN"/>
        </w:rPr>
        <w:t>表</w:t>
      </w:r>
      <w:r w:rsidR="00107CB1" w:rsidRPr="00107CB1">
        <w:rPr>
          <w:rFonts w:hint="eastAsia"/>
          <w:sz w:val="24"/>
          <w:lang w:eastAsia="zh-CN"/>
        </w:rPr>
        <w:t>述</w:t>
      </w:r>
      <w:r w:rsidR="001E5BAA" w:rsidRPr="00107CB1">
        <w:rPr>
          <w:sz w:val="24"/>
          <w:lang w:eastAsia="zh-CN"/>
        </w:rPr>
        <w:t>。这些目标</w:t>
      </w:r>
      <w:r>
        <w:rPr>
          <w:rFonts w:hint="eastAsia"/>
          <w:sz w:val="24"/>
          <w:lang w:eastAsia="zh-CN"/>
        </w:rPr>
        <w:t>将使用</w:t>
      </w:r>
      <w:r w:rsidR="00107CB1" w:rsidRPr="00107CB1">
        <w:rPr>
          <w:iCs/>
          <w:kern w:val="22"/>
          <w:sz w:val="24"/>
          <w:lang w:eastAsia="zh-CN"/>
        </w:rPr>
        <w:t>SMART</w:t>
      </w:r>
      <w:r>
        <w:rPr>
          <w:rFonts w:hint="eastAsia"/>
          <w:sz w:val="24"/>
          <w:lang w:eastAsia="zh-CN"/>
        </w:rPr>
        <w:t>标准</w:t>
      </w:r>
      <w:r w:rsidR="001E5BAA" w:rsidRPr="00107CB1">
        <w:rPr>
          <w:sz w:val="24"/>
          <w:lang w:eastAsia="zh-CN"/>
        </w:rPr>
        <w:t>，</w:t>
      </w:r>
      <w:r w:rsidR="00107CB1" w:rsidRPr="00C66D00">
        <w:rPr>
          <w:sz w:val="24"/>
          <w:lang w:eastAsia="zh-CN"/>
        </w:rPr>
        <w:t>并</w:t>
      </w:r>
      <w:r w:rsidR="00107CB1">
        <w:rPr>
          <w:rFonts w:hint="eastAsia"/>
          <w:sz w:val="24"/>
          <w:lang w:eastAsia="zh-CN"/>
        </w:rPr>
        <w:t>辅之以</w:t>
      </w:r>
      <w:r w:rsidR="00107CB1" w:rsidRPr="00C66D00">
        <w:rPr>
          <w:sz w:val="24"/>
          <w:lang w:eastAsia="zh-CN"/>
        </w:rPr>
        <w:t>明确</w:t>
      </w:r>
      <w:r w:rsidR="00107CB1">
        <w:rPr>
          <w:rFonts w:hint="eastAsia"/>
          <w:sz w:val="24"/>
          <w:lang w:eastAsia="zh-CN"/>
        </w:rPr>
        <w:t>的</w:t>
      </w:r>
      <w:r w:rsidR="00107CB1" w:rsidRPr="00C66D00">
        <w:rPr>
          <w:sz w:val="24"/>
          <w:lang w:eastAsia="zh-CN"/>
        </w:rPr>
        <w:t>指标</w:t>
      </w:r>
      <w:r w:rsidR="00107CB1">
        <w:rPr>
          <w:rFonts w:hint="eastAsia"/>
          <w:sz w:val="24"/>
          <w:lang w:eastAsia="zh-CN"/>
        </w:rPr>
        <w:t>，</w:t>
      </w:r>
      <w:r w:rsidR="00107CB1" w:rsidRPr="00C66D00">
        <w:rPr>
          <w:sz w:val="24"/>
          <w:lang w:eastAsia="zh-CN"/>
        </w:rPr>
        <w:t>可在全球</w:t>
      </w:r>
      <w:r w:rsidR="0079287E">
        <w:rPr>
          <w:rFonts w:hint="eastAsia"/>
          <w:sz w:val="24"/>
          <w:lang w:eastAsia="zh-CN"/>
        </w:rPr>
        <w:t>层面</w:t>
      </w:r>
      <w:r w:rsidR="00107CB1" w:rsidRPr="00C66D00">
        <w:rPr>
          <w:sz w:val="24"/>
          <w:lang w:eastAsia="zh-CN"/>
        </w:rPr>
        <w:t>跟踪</w:t>
      </w:r>
      <w:r w:rsidR="00107CB1">
        <w:rPr>
          <w:rFonts w:hint="eastAsia"/>
          <w:sz w:val="24"/>
          <w:lang w:eastAsia="zh-CN"/>
        </w:rPr>
        <w:t>，也可</w:t>
      </w:r>
      <w:r w:rsidR="00107CB1" w:rsidRPr="00C66D00">
        <w:rPr>
          <w:sz w:val="24"/>
          <w:lang w:eastAsia="zh-CN"/>
        </w:rPr>
        <w:t>缩小到区域或国家</w:t>
      </w:r>
      <w:r w:rsidR="0079287E">
        <w:rPr>
          <w:rFonts w:hint="eastAsia"/>
          <w:sz w:val="24"/>
          <w:lang w:eastAsia="zh-CN"/>
        </w:rPr>
        <w:t>层面</w:t>
      </w:r>
      <w:r w:rsidR="00C34286">
        <w:rPr>
          <w:rFonts w:hint="eastAsia"/>
          <w:sz w:val="24"/>
          <w:lang w:eastAsia="zh-CN"/>
        </w:rPr>
        <w:t>；</w:t>
      </w:r>
    </w:p>
    <w:p w14:paraId="7264219F" w14:textId="6C6D7E39" w:rsidR="007C2062" w:rsidRPr="00107CB1" w:rsidRDefault="001E5BAA" w:rsidP="00C66D00">
      <w:pPr>
        <w:pStyle w:val="bodytextnoindent"/>
        <w:widowControl w:val="0"/>
        <w:numPr>
          <w:ilvl w:val="0"/>
          <w:numId w:val="23"/>
        </w:numPr>
        <w:tabs>
          <w:tab w:val="clear" w:pos="1080"/>
        </w:tabs>
        <w:overflowPunct w:val="0"/>
        <w:autoSpaceDE w:val="0"/>
        <w:autoSpaceDN w:val="0"/>
        <w:adjustRightInd w:val="0"/>
        <w:snapToGrid w:val="0"/>
        <w:spacing w:line="240" w:lineRule="atLeast"/>
        <w:ind w:left="0" w:firstLine="360"/>
        <w:textAlignment w:val="baseline"/>
        <w:rPr>
          <w:sz w:val="24"/>
          <w:lang w:eastAsia="zh-CN"/>
        </w:rPr>
      </w:pPr>
      <w:r w:rsidRPr="00107CB1">
        <w:rPr>
          <w:rFonts w:eastAsia="KaiTi"/>
          <w:sz w:val="24"/>
          <w:lang w:eastAsia="zh-CN"/>
        </w:rPr>
        <w:t>2030</w:t>
      </w:r>
      <w:r w:rsidRPr="00107CB1">
        <w:rPr>
          <w:rFonts w:eastAsia="KaiTi"/>
          <w:sz w:val="24"/>
          <w:lang w:eastAsia="zh-CN"/>
        </w:rPr>
        <w:t>年</w:t>
      </w:r>
      <w:r w:rsidR="007B48FE" w:rsidRPr="00107CB1">
        <w:rPr>
          <w:rFonts w:eastAsia="KaiTi" w:hint="eastAsia"/>
          <w:sz w:val="24"/>
          <w:lang w:eastAsia="zh-CN"/>
        </w:rPr>
        <w:t>使命</w:t>
      </w:r>
      <w:r w:rsidR="007B48FE" w:rsidRPr="00107CB1">
        <w:rPr>
          <w:sz w:val="24"/>
          <w:lang w:eastAsia="zh-CN"/>
        </w:rPr>
        <w:t>：</w:t>
      </w:r>
      <w:r w:rsidR="00107CB1">
        <w:rPr>
          <w:rFonts w:hint="eastAsia"/>
          <w:sz w:val="24"/>
          <w:lang w:eastAsia="zh-CN"/>
        </w:rPr>
        <w:t>对</w:t>
      </w:r>
      <w:r w:rsidR="00A25F10">
        <w:rPr>
          <w:rFonts w:hint="eastAsia"/>
          <w:sz w:val="24"/>
          <w:lang w:eastAsia="zh-CN"/>
        </w:rPr>
        <w:t>通过</w:t>
      </w:r>
      <w:r w:rsidR="00107CB1">
        <w:rPr>
          <w:rFonts w:hint="eastAsia"/>
          <w:sz w:val="24"/>
          <w:lang w:eastAsia="zh-CN"/>
        </w:rPr>
        <w:t>执行</w:t>
      </w:r>
      <w:r w:rsidRPr="00107CB1">
        <w:rPr>
          <w:sz w:val="24"/>
          <w:lang w:eastAsia="zh-CN"/>
        </w:rPr>
        <w:t>框架</w:t>
      </w:r>
      <w:r w:rsidR="00A25F10">
        <w:rPr>
          <w:rFonts w:hint="eastAsia"/>
          <w:sz w:val="24"/>
          <w:lang w:eastAsia="zh-CN"/>
        </w:rPr>
        <w:t>要</w:t>
      </w:r>
      <w:r w:rsidRPr="00107CB1">
        <w:rPr>
          <w:sz w:val="24"/>
          <w:lang w:eastAsia="zh-CN"/>
        </w:rPr>
        <w:t>做什么、如何做</w:t>
      </w:r>
      <w:r w:rsidR="00107CB1">
        <w:rPr>
          <w:rFonts w:hint="eastAsia"/>
          <w:sz w:val="24"/>
          <w:lang w:eastAsia="zh-CN"/>
        </w:rPr>
        <w:t>、</w:t>
      </w:r>
      <w:r w:rsidRPr="00107CB1">
        <w:rPr>
          <w:sz w:val="24"/>
          <w:lang w:eastAsia="zh-CN"/>
        </w:rPr>
        <w:t>为什么</w:t>
      </w:r>
      <w:r w:rsidR="00107CB1">
        <w:rPr>
          <w:rFonts w:hint="eastAsia"/>
          <w:sz w:val="24"/>
          <w:lang w:eastAsia="zh-CN"/>
        </w:rPr>
        <w:t>做、</w:t>
      </w:r>
      <w:r w:rsidRPr="00107CB1">
        <w:rPr>
          <w:sz w:val="24"/>
          <w:lang w:eastAsia="zh-CN"/>
        </w:rPr>
        <w:t>谁将从中受益的正式</w:t>
      </w:r>
      <w:r w:rsidR="00107CB1">
        <w:rPr>
          <w:rFonts w:hint="eastAsia"/>
          <w:sz w:val="24"/>
          <w:lang w:eastAsia="zh-CN"/>
        </w:rPr>
        <w:t>陈述</w:t>
      </w:r>
      <w:r w:rsidRPr="00107CB1">
        <w:rPr>
          <w:sz w:val="24"/>
          <w:lang w:eastAsia="zh-CN"/>
        </w:rPr>
        <w:t>。</w:t>
      </w:r>
      <w:r w:rsidR="00107CB1">
        <w:rPr>
          <w:rFonts w:hint="eastAsia"/>
          <w:sz w:val="24"/>
          <w:lang w:eastAsia="zh-CN"/>
        </w:rPr>
        <w:t>使命陈述使用</w:t>
      </w:r>
      <w:r w:rsidRPr="00107CB1">
        <w:rPr>
          <w:sz w:val="24"/>
          <w:lang w:eastAsia="zh-CN"/>
        </w:rPr>
        <w:t>现在时态，面向行动，</w:t>
      </w:r>
      <w:r w:rsidR="00A25F10">
        <w:rPr>
          <w:rFonts w:hint="eastAsia"/>
          <w:sz w:val="24"/>
          <w:lang w:eastAsia="zh-CN"/>
        </w:rPr>
        <w:t>申明</w:t>
      </w:r>
      <w:r w:rsidRPr="00107CB1">
        <w:rPr>
          <w:sz w:val="24"/>
          <w:lang w:eastAsia="zh-CN"/>
        </w:rPr>
        <w:t>工作的核心目的。</w:t>
      </w:r>
    </w:p>
    <w:p w14:paraId="4CDCEA52" w14:textId="2DAF1CE2" w:rsidR="00EC64BC" w:rsidRDefault="008F21E5" w:rsidP="004A4ED6">
      <w:pPr>
        <w:tabs>
          <w:tab w:val="left" w:pos="720"/>
        </w:tabs>
        <w:spacing w:before="120" w:after="120"/>
        <w:jc w:val="center"/>
      </w:pPr>
      <w:r>
        <w:t>————</w:t>
      </w:r>
    </w:p>
    <w:sectPr w:rsidR="00EC64BC" w:rsidSect="00C1197C">
      <w:headerReference w:type="even" r:id="rId13"/>
      <w:headerReference w:type="default" r:id="rId14"/>
      <w:footerReference w:type="even" r:id="rId15"/>
      <w:footerReference w:type="default" r:id="rId16"/>
      <w:pgSz w:w="12240" w:h="15840" w:code="1"/>
      <w:pgMar w:top="749" w:right="1440" w:bottom="749" w:left="1440" w:header="562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B1874" w14:textId="77777777" w:rsidR="00941FC0" w:rsidRDefault="00941FC0">
      <w:r>
        <w:separator/>
      </w:r>
    </w:p>
  </w:endnote>
  <w:endnote w:type="continuationSeparator" w:id="0">
    <w:p w14:paraId="5D0B20B3" w14:textId="77777777" w:rsidR="00941FC0" w:rsidRDefault="0094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体">
    <w:altName w:val="Arial Unicode MS"/>
    <w:charset w:val="86"/>
    <w:family w:val="roman"/>
    <w:pitch w:val="variable"/>
    <w:sig w:usb0="00000001" w:usb1="080E0000" w:usb2="00000010" w:usb3="00000000" w:csb0="0004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8B80C" w14:textId="77777777" w:rsidR="00006321" w:rsidRDefault="00006321">
    <w:pPr>
      <w:tabs>
        <w:tab w:val="left" w:pos="480"/>
        <w:tab w:val="left" w:pos="840"/>
      </w:tabs>
    </w:pPr>
  </w:p>
  <w:p w14:paraId="0DF94AE0" w14:textId="77777777" w:rsidR="00006321" w:rsidRDefault="00006321">
    <w:pPr>
      <w:tabs>
        <w:tab w:val="left" w:pos="720"/>
      </w:tabs>
    </w:pPr>
    <w:r>
      <w:t xml:space="preserve">   </w:t>
    </w:r>
  </w:p>
  <w:p w14:paraId="2FBA34CA" w14:textId="77777777" w:rsidR="00006321" w:rsidRDefault="000063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AEFB4" w14:textId="77777777" w:rsidR="00006321" w:rsidRDefault="00006321">
    <w:pPr>
      <w:jc w:val="left"/>
    </w:pPr>
  </w:p>
  <w:p w14:paraId="564A9392" w14:textId="77777777" w:rsidR="00006321" w:rsidRDefault="00006321">
    <w:pPr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38B74" w14:textId="77777777" w:rsidR="00941FC0" w:rsidRDefault="00941FC0">
      <w:r>
        <w:separator/>
      </w:r>
    </w:p>
  </w:footnote>
  <w:footnote w:type="continuationSeparator" w:id="0">
    <w:p w14:paraId="29A72C5E" w14:textId="77777777" w:rsidR="00941FC0" w:rsidRDefault="00941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B9826" w14:textId="77777777" w:rsidR="00C66D00" w:rsidRDefault="00C66D00" w:rsidP="00C66D00">
    <w:r>
      <w:t>CBD/WG2020/2/3/Add.2</w:t>
    </w:r>
  </w:p>
  <w:p w14:paraId="67C7150E" w14:textId="77777777" w:rsidR="00006321" w:rsidRDefault="00006321">
    <w:pPr>
      <w:jc w:val="left"/>
      <w:rPr>
        <w:lang w:val="en-US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26BEE">
      <w:rPr>
        <w:noProof/>
      </w:rPr>
      <w:t>2</w:t>
    </w:r>
    <w:r>
      <w:fldChar w:fldCharType="end"/>
    </w:r>
    <w:r>
      <w:rPr>
        <w:rFonts w:hint="eastAsia"/>
        <w:lang w:val="en-US"/>
      </w:rPr>
      <w:t xml:space="preserve"> </w:t>
    </w:r>
  </w:p>
  <w:p w14:paraId="49CD8C16" w14:textId="77777777" w:rsidR="00006321" w:rsidRDefault="00006321">
    <w:pPr>
      <w:jc w:val="lef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7B162" w14:textId="77777777" w:rsidR="00110CED" w:rsidRDefault="00110CED" w:rsidP="00110CED">
    <w:pPr>
      <w:jc w:val="right"/>
    </w:pPr>
    <w:r>
      <w:t>CBD/WG8J/</w:t>
    </w:r>
    <w:r w:rsidR="008B641D">
      <w:rPr>
        <w:rFonts w:hint="eastAsia"/>
      </w:rPr>
      <w:t>10</w:t>
    </w:r>
    <w:r>
      <w:t>/</w:t>
    </w:r>
  </w:p>
  <w:p w14:paraId="2B2CF4DD" w14:textId="77777777" w:rsidR="00110CED" w:rsidRDefault="00110CED" w:rsidP="00110CED">
    <w:pPr>
      <w:jc w:val="right"/>
      <w:rPr>
        <w:lang w:val="en-US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26BEE">
      <w:rPr>
        <w:noProof/>
      </w:rPr>
      <w:t>3</w:t>
    </w:r>
    <w:r>
      <w:fldChar w:fldCharType="end"/>
    </w:r>
    <w:r>
      <w:rPr>
        <w:rFonts w:hint="eastAsia"/>
        <w:lang w:val="en-US"/>
      </w:rPr>
      <w:t xml:space="preserve"> </w:t>
    </w:r>
  </w:p>
  <w:p w14:paraId="76BA8A4A" w14:textId="77777777" w:rsidR="00006321" w:rsidRDefault="00006321"/>
  <w:p w14:paraId="6D582813" w14:textId="77777777" w:rsidR="00110CED" w:rsidRDefault="00110C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498B2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C7B7134"/>
    <w:multiLevelType w:val="hybridMultilevel"/>
    <w:tmpl w:val="2B34D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A8C"/>
    <w:multiLevelType w:val="hybridMultilevel"/>
    <w:tmpl w:val="FFCCC92E"/>
    <w:lvl w:ilvl="0" w:tplc="96E2082A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SimSu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160CF8"/>
    <w:multiLevelType w:val="singleLevel"/>
    <w:tmpl w:val="28161C8A"/>
    <w:lvl w:ilvl="0">
      <w:start w:val="3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0"/>
        <w:u w:val="none"/>
      </w:rPr>
    </w:lvl>
  </w:abstractNum>
  <w:abstractNum w:abstractNumId="4" w15:restartNumberingAfterBreak="0">
    <w:nsid w:val="1F7741EE"/>
    <w:multiLevelType w:val="hybridMultilevel"/>
    <w:tmpl w:val="6D8293DE"/>
    <w:lvl w:ilvl="0" w:tplc="1A22D77C">
      <w:start w:val="1"/>
      <w:numFmt w:val="japa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2250A"/>
    <w:multiLevelType w:val="hybridMultilevel"/>
    <w:tmpl w:val="28AE1E72"/>
    <w:lvl w:ilvl="0" w:tplc="B136D1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2F11A0"/>
    <w:multiLevelType w:val="hybridMultilevel"/>
    <w:tmpl w:val="3FBC6B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DB318A"/>
    <w:multiLevelType w:val="hybridMultilevel"/>
    <w:tmpl w:val="632E4938"/>
    <w:lvl w:ilvl="0" w:tplc="611A9E6C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F0336B8"/>
    <w:multiLevelType w:val="multilevel"/>
    <w:tmpl w:val="A644F2E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2F5D313E"/>
    <w:multiLevelType w:val="hybridMultilevel"/>
    <w:tmpl w:val="AD5E99D8"/>
    <w:lvl w:ilvl="0" w:tplc="16041B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B0B1E"/>
    <w:multiLevelType w:val="multilevel"/>
    <w:tmpl w:val="E07EC0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736"/>
        </w:tabs>
        <w:ind w:left="2736" w:hanging="432"/>
      </w:pPr>
      <w:rPr>
        <w:rFonts w:hint="default"/>
      </w:rPr>
    </w:lvl>
    <w:lvl w:ilvl="3">
      <w:start w:val="1"/>
      <w:numFmt w:val="decimal"/>
      <w:lvlText w:val="a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1" w15:restartNumberingAfterBreak="0">
    <w:nsid w:val="3CE43C91"/>
    <w:multiLevelType w:val="singleLevel"/>
    <w:tmpl w:val="B36A8C5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3FD46FF5"/>
    <w:multiLevelType w:val="hybridMultilevel"/>
    <w:tmpl w:val="5A70F666"/>
    <w:lvl w:ilvl="0" w:tplc="9B42D92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C7FBB"/>
    <w:multiLevelType w:val="hybridMultilevel"/>
    <w:tmpl w:val="DC8ED5BA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8356DF8"/>
    <w:multiLevelType w:val="hybridMultilevel"/>
    <w:tmpl w:val="E72620D2"/>
    <w:lvl w:ilvl="0" w:tplc="B7BE8C1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4287B"/>
    <w:multiLevelType w:val="multilevel"/>
    <w:tmpl w:val="DA489A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E0442B4"/>
    <w:multiLevelType w:val="multilevel"/>
    <w:tmpl w:val="0D0A7DD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72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7" w15:restartNumberingAfterBreak="0">
    <w:nsid w:val="52FA0D9A"/>
    <w:multiLevelType w:val="multilevel"/>
    <w:tmpl w:val="A2ECC32A"/>
    <w:lvl w:ilvl="0">
      <w:start w:val="1"/>
      <w:numFmt w:val="decimal"/>
      <w:pStyle w:val="Para1-Annex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41E5533"/>
    <w:multiLevelType w:val="multilevel"/>
    <w:tmpl w:val="048825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SimSu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19" w15:restartNumberingAfterBreak="0">
    <w:nsid w:val="59AD0E89"/>
    <w:multiLevelType w:val="hybridMultilevel"/>
    <w:tmpl w:val="3118B15A"/>
    <w:lvl w:ilvl="0" w:tplc="AA60D8D6">
      <w:start w:val="1"/>
      <w:numFmt w:val="japaneseCounting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DC2176F"/>
    <w:multiLevelType w:val="multilevel"/>
    <w:tmpl w:val="8698E1C4"/>
    <w:lvl w:ilvl="0">
      <w:start w:val="1"/>
      <w:numFmt w:val="lowerLetter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21" w15:restartNumberingAfterBreak="0">
    <w:nsid w:val="61F9470B"/>
    <w:multiLevelType w:val="hybridMultilevel"/>
    <w:tmpl w:val="50F88B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9C1DA3"/>
    <w:multiLevelType w:val="hybridMultilevel"/>
    <w:tmpl w:val="55E6DDDC"/>
    <w:lvl w:ilvl="0" w:tplc="8E8C074E">
      <w:start w:val="1"/>
      <w:numFmt w:val="decimal"/>
      <w:pStyle w:val="Normal-para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6"/>
  </w:num>
  <w:num w:numId="5">
    <w:abstractNumId w:val="10"/>
  </w:num>
  <w:num w:numId="6">
    <w:abstractNumId w:val="15"/>
  </w:num>
  <w:num w:numId="7">
    <w:abstractNumId w:val="3"/>
  </w:num>
  <w:num w:numId="8">
    <w:abstractNumId w:val="8"/>
  </w:num>
  <w:num w:numId="9">
    <w:abstractNumId w:val="13"/>
  </w:num>
  <w:num w:numId="10">
    <w:abstractNumId w:val="0"/>
  </w:num>
  <w:num w:numId="11">
    <w:abstractNumId w:val="16"/>
  </w:num>
  <w:num w:numId="12">
    <w:abstractNumId w:val="17"/>
  </w:num>
  <w:num w:numId="13">
    <w:abstractNumId w:val="22"/>
  </w:num>
  <w:num w:numId="14">
    <w:abstractNumId w:val="2"/>
  </w:num>
  <w:num w:numId="15">
    <w:abstractNumId w:val="21"/>
  </w:num>
  <w:num w:numId="16">
    <w:abstractNumId w:val="18"/>
  </w:num>
  <w:num w:numId="17">
    <w:abstractNumId w:val="1"/>
  </w:num>
  <w:num w:numId="18">
    <w:abstractNumId w:val="14"/>
  </w:num>
  <w:num w:numId="19">
    <w:abstractNumId w:val="9"/>
  </w:num>
  <w:num w:numId="20">
    <w:abstractNumId w:val="12"/>
  </w:num>
  <w:num w:numId="21">
    <w:abstractNumId w:val="19"/>
  </w:num>
  <w:num w:numId="22">
    <w:abstractNumId w:val="4"/>
  </w:num>
  <w:num w:numId="23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90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EB"/>
    <w:rsid w:val="00006321"/>
    <w:rsid w:val="00012558"/>
    <w:rsid w:val="00050C5F"/>
    <w:rsid w:val="000513F0"/>
    <w:rsid w:val="000519DB"/>
    <w:rsid w:val="000739F9"/>
    <w:rsid w:val="00083FF6"/>
    <w:rsid w:val="000953DA"/>
    <w:rsid w:val="000D1EFC"/>
    <w:rsid w:val="000E549B"/>
    <w:rsid w:val="0010563E"/>
    <w:rsid w:val="00107CB1"/>
    <w:rsid w:val="00107EA9"/>
    <w:rsid w:val="00110CED"/>
    <w:rsid w:val="001129A4"/>
    <w:rsid w:val="00127A3D"/>
    <w:rsid w:val="001909F3"/>
    <w:rsid w:val="001A5EA6"/>
    <w:rsid w:val="001C3F68"/>
    <w:rsid w:val="001E5BAA"/>
    <w:rsid w:val="001E7547"/>
    <w:rsid w:val="001F20E1"/>
    <w:rsid w:val="001F4F0E"/>
    <w:rsid w:val="0020245D"/>
    <w:rsid w:val="00202E1A"/>
    <w:rsid w:val="0022482D"/>
    <w:rsid w:val="00224A48"/>
    <w:rsid w:val="00224BAC"/>
    <w:rsid w:val="002474AE"/>
    <w:rsid w:val="00263E9F"/>
    <w:rsid w:val="002B0C69"/>
    <w:rsid w:val="002B0CBD"/>
    <w:rsid w:val="002C2FEA"/>
    <w:rsid w:val="00355F2C"/>
    <w:rsid w:val="00394B62"/>
    <w:rsid w:val="003A0650"/>
    <w:rsid w:val="003E4587"/>
    <w:rsid w:val="00414DC1"/>
    <w:rsid w:val="00454146"/>
    <w:rsid w:val="00464BC3"/>
    <w:rsid w:val="00480536"/>
    <w:rsid w:val="00497321"/>
    <w:rsid w:val="004A4ED6"/>
    <w:rsid w:val="004D0C53"/>
    <w:rsid w:val="00515E0F"/>
    <w:rsid w:val="00524E39"/>
    <w:rsid w:val="00594F27"/>
    <w:rsid w:val="005963BF"/>
    <w:rsid w:val="005A2E57"/>
    <w:rsid w:val="005B3EFF"/>
    <w:rsid w:val="005E0683"/>
    <w:rsid w:val="00661673"/>
    <w:rsid w:val="00674A85"/>
    <w:rsid w:val="00685DE2"/>
    <w:rsid w:val="006B2ADF"/>
    <w:rsid w:val="006B5C2D"/>
    <w:rsid w:val="006C2DC9"/>
    <w:rsid w:val="006D1623"/>
    <w:rsid w:val="006D26D7"/>
    <w:rsid w:val="006D7F1F"/>
    <w:rsid w:val="006E603F"/>
    <w:rsid w:val="006F74DC"/>
    <w:rsid w:val="0071405E"/>
    <w:rsid w:val="00736F80"/>
    <w:rsid w:val="007525F8"/>
    <w:rsid w:val="00754EA5"/>
    <w:rsid w:val="00775B9D"/>
    <w:rsid w:val="0077708F"/>
    <w:rsid w:val="0079287E"/>
    <w:rsid w:val="00795C1A"/>
    <w:rsid w:val="007B48FE"/>
    <w:rsid w:val="007C2062"/>
    <w:rsid w:val="007C4327"/>
    <w:rsid w:val="007D45B2"/>
    <w:rsid w:val="007D65EF"/>
    <w:rsid w:val="007E272F"/>
    <w:rsid w:val="007E4A98"/>
    <w:rsid w:val="007F3796"/>
    <w:rsid w:val="00815CEE"/>
    <w:rsid w:val="0081669C"/>
    <w:rsid w:val="0084008A"/>
    <w:rsid w:val="0084659F"/>
    <w:rsid w:val="008513F8"/>
    <w:rsid w:val="00860BA5"/>
    <w:rsid w:val="00874582"/>
    <w:rsid w:val="00875CB0"/>
    <w:rsid w:val="00883CEB"/>
    <w:rsid w:val="00894FF1"/>
    <w:rsid w:val="008B641D"/>
    <w:rsid w:val="008C365B"/>
    <w:rsid w:val="008F21E5"/>
    <w:rsid w:val="008F3D19"/>
    <w:rsid w:val="008F6BD9"/>
    <w:rsid w:val="00941FC0"/>
    <w:rsid w:val="009424C5"/>
    <w:rsid w:val="009428C0"/>
    <w:rsid w:val="00942A3F"/>
    <w:rsid w:val="0094363C"/>
    <w:rsid w:val="009703A2"/>
    <w:rsid w:val="009745E6"/>
    <w:rsid w:val="00982331"/>
    <w:rsid w:val="00995A41"/>
    <w:rsid w:val="009B49FE"/>
    <w:rsid w:val="009B4F86"/>
    <w:rsid w:val="009E5ACA"/>
    <w:rsid w:val="009F419F"/>
    <w:rsid w:val="00A05999"/>
    <w:rsid w:val="00A25F10"/>
    <w:rsid w:val="00A676CF"/>
    <w:rsid w:val="00AA281D"/>
    <w:rsid w:val="00AB25FA"/>
    <w:rsid w:val="00AB3274"/>
    <w:rsid w:val="00AC3E62"/>
    <w:rsid w:val="00AC7035"/>
    <w:rsid w:val="00AF19AB"/>
    <w:rsid w:val="00AF7F4E"/>
    <w:rsid w:val="00B107DE"/>
    <w:rsid w:val="00B30A01"/>
    <w:rsid w:val="00B50017"/>
    <w:rsid w:val="00B5417A"/>
    <w:rsid w:val="00B81B73"/>
    <w:rsid w:val="00B87258"/>
    <w:rsid w:val="00BA6030"/>
    <w:rsid w:val="00BB476C"/>
    <w:rsid w:val="00BE1963"/>
    <w:rsid w:val="00C022B0"/>
    <w:rsid w:val="00C1197C"/>
    <w:rsid w:val="00C26B5A"/>
    <w:rsid w:val="00C34286"/>
    <w:rsid w:val="00C6212E"/>
    <w:rsid w:val="00C66D00"/>
    <w:rsid w:val="00C96CEB"/>
    <w:rsid w:val="00CB29BD"/>
    <w:rsid w:val="00CC0176"/>
    <w:rsid w:val="00D1442B"/>
    <w:rsid w:val="00D26BEE"/>
    <w:rsid w:val="00D40607"/>
    <w:rsid w:val="00D40B64"/>
    <w:rsid w:val="00D411E7"/>
    <w:rsid w:val="00D46EA7"/>
    <w:rsid w:val="00DA394A"/>
    <w:rsid w:val="00DB09F8"/>
    <w:rsid w:val="00DB41C5"/>
    <w:rsid w:val="00DF17AD"/>
    <w:rsid w:val="00E201A8"/>
    <w:rsid w:val="00E31F10"/>
    <w:rsid w:val="00E375FD"/>
    <w:rsid w:val="00E53476"/>
    <w:rsid w:val="00E86D8D"/>
    <w:rsid w:val="00E94773"/>
    <w:rsid w:val="00EC64BC"/>
    <w:rsid w:val="00EC7D7D"/>
    <w:rsid w:val="00ED03C6"/>
    <w:rsid w:val="00ED7F54"/>
    <w:rsid w:val="00EF7E6B"/>
    <w:rsid w:val="00F01159"/>
    <w:rsid w:val="00F5532B"/>
    <w:rsid w:val="00F608B1"/>
    <w:rsid w:val="00F61C32"/>
    <w:rsid w:val="00F66CDF"/>
    <w:rsid w:val="00F6791D"/>
    <w:rsid w:val="00F67C30"/>
    <w:rsid w:val="00F82042"/>
    <w:rsid w:val="00F91AD5"/>
    <w:rsid w:val="00F9665A"/>
    <w:rsid w:val="00FB06A1"/>
    <w:rsid w:val="00FB344E"/>
    <w:rsid w:val="00FE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9646FD"/>
  <w15:chartTrackingRefBased/>
  <w15:docId w15:val="{39985C7C-5824-4AA9-9137-315D2F4B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val="en-GB"/>
    </w:rPr>
  </w:style>
  <w:style w:type="paragraph" w:styleId="Heading1">
    <w:name w:val="heading 1"/>
    <w:basedOn w:val="Normal"/>
    <w:next w:val="Heading2"/>
    <w:qFormat/>
    <w:pPr>
      <w:keepNext/>
      <w:tabs>
        <w:tab w:val="left" w:pos="720"/>
      </w:tabs>
      <w:spacing w:before="240" w:after="120"/>
      <w:jc w:val="center"/>
      <w:outlineLvl w:val="0"/>
    </w:pPr>
    <w:rPr>
      <w:rFonts w:eastAsia="SimHei"/>
      <w:kern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  <w:kern w:val="24"/>
    </w:rPr>
  </w:style>
  <w:style w:type="paragraph" w:styleId="Heading3">
    <w:name w:val="heading 3"/>
    <w:basedOn w:val="Normal"/>
    <w:next w:val="Normal"/>
    <w:qFormat/>
    <w:pPr>
      <w:keepNext/>
      <w:tabs>
        <w:tab w:val="left" w:leader="dot" w:pos="567"/>
      </w:tabs>
      <w:spacing w:before="120" w:after="120"/>
      <w:jc w:val="center"/>
      <w:outlineLvl w:val="2"/>
    </w:pPr>
    <w:rPr>
      <w:iCs/>
      <w:u w:val="single"/>
    </w:rPr>
  </w:style>
  <w:style w:type="paragraph" w:styleId="Heading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8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a0">
    <w:name w:val="文件标题"/>
    <w:basedOn w:val="Normal"/>
    <w:pPr>
      <w:keepNext/>
      <w:jc w:val="center"/>
    </w:pPr>
    <w:rPr>
      <w:rFonts w:eastAsia="SimHei"/>
      <w:kern w:val="28"/>
      <w:sz w:val="28"/>
    </w:rPr>
  </w:style>
  <w:style w:type="paragraph" w:customStyle="1" w:styleId="a">
    <w:name w:val="正文段落"/>
    <w:basedOn w:val="Normal-para"/>
    <w:pPr>
      <w:numPr>
        <w:numId w:val="14"/>
      </w:numPr>
      <w:tabs>
        <w:tab w:val="clear" w:pos="490"/>
        <w:tab w:val="clear" w:pos="979"/>
        <w:tab w:val="clear" w:pos="1469"/>
        <w:tab w:val="left" w:pos="480"/>
      </w:tabs>
    </w:pPr>
    <w:rPr>
      <w:spacing w:val="0"/>
      <w:szCs w:val="24"/>
    </w:rPr>
  </w:style>
  <w:style w:type="paragraph" w:customStyle="1" w:styleId="Normal-para">
    <w:name w:val="Normal-para"/>
    <w:basedOn w:val="Normal"/>
    <w:pPr>
      <w:widowControl w:val="0"/>
      <w:numPr>
        <w:numId w:val="13"/>
      </w:numPr>
      <w:tabs>
        <w:tab w:val="clear" w:pos="360"/>
        <w:tab w:val="left" w:pos="490"/>
        <w:tab w:val="left" w:pos="979"/>
        <w:tab w:val="left" w:pos="1469"/>
      </w:tabs>
      <w:suppressAutoHyphens/>
      <w:adjustRightInd w:val="0"/>
      <w:spacing w:before="120" w:after="120" w:line="240" w:lineRule="atLeast"/>
      <w:textAlignment w:val="baseline"/>
    </w:pPr>
    <w:rPr>
      <w:spacing w:val="-2"/>
      <w:szCs w:val="20"/>
      <w:lang w:val="en-US"/>
    </w:rPr>
  </w:style>
  <w:style w:type="paragraph" w:styleId="FootnoteText">
    <w:name w:val="footnote text"/>
    <w:basedOn w:val="Normal"/>
    <w:semiHidden/>
    <w:pPr>
      <w:keepLines/>
      <w:spacing w:after="60"/>
      <w:ind w:firstLine="720"/>
    </w:pPr>
    <w:rPr>
      <w:sz w:val="18"/>
    </w:rPr>
  </w:style>
  <w:style w:type="character" w:styleId="FootnoteReference">
    <w:name w:val="footnote reference"/>
    <w:semiHidden/>
    <w:rPr>
      <w:sz w:val="28"/>
      <w:u w:val="single"/>
      <w:vertAlign w:val="superscript"/>
    </w:rPr>
  </w:style>
  <w:style w:type="paragraph" w:customStyle="1" w:styleId="Para1-Annex">
    <w:name w:val="Para1-Annex"/>
    <w:basedOn w:val="Normal"/>
    <w:pPr>
      <w:numPr>
        <w:numId w:val="12"/>
      </w:numPr>
      <w:spacing w:before="120" w:after="120"/>
    </w:p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styleId="EndnoteReference">
    <w:name w:val="endnote reference"/>
    <w:semiHidden/>
    <w:rPr>
      <w:vertAlign w:val="superscript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styleId="TOC1">
    <w:name w:val="toc 1"/>
    <w:basedOn w:val="BodyText"/>
    <w:next w:val="Normal"/>
    <w:autoRedefine/>
    <w:semiHidden/>
    <w:pPr>
      <w:tabs>
        <w:tab w:val="left" w:pos="440"/>
        <w:tab w:val="right" w:leader="dot" w:pos="9350"/>
      </w:tabs>
      <w:ind w:left="709" w:hanging="709"/>
    </w:pPr>
    <w:rPr>
      <w:b/>
      <w:caps/>
      <w:noProof/>
    </w:rPr>
  </w:style>
  <w:style w:type="paragraph" w:styleId="BodyText">
    <w:name w:val="Body Text"/>
    <w:basedOn w:val="Normal"/>
    <w:pPr>
      <w:spacing w:before="120" w:after="120"/>
    </w:pPr>
    <w:rPr>
      <w:rFonts w:ascii="SimSun"/>
      <w:iCs/>
      <w:kern w:val="24"/>
    </w:rPr>
  </w:style>
  <w:style w:type="paragraph" w:styleId="TOC2">
    <w:name w:val="toc 2"/>
    <w:basedOn w:val="Normal"/>
    <w:next w:val="Normal"/>
    <w:autoRedefine/>
    <w:semiHidden/>
    <w:pPr>
      <w:ind w:leftChars="270" w:left="979" w:hanging="709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tabs>
        <w:tab w:val="left" w:leader="dot" w:pos="9214"/>
      </w:tabs>
      <w:ind w:leftChars="490" w:left="1176"/>
    </w:pPr>
    <w:rPr>
      <w:noProof/>
      <w:lang w:eastAsia="en-US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240" w:lineRule="atLeast"/>
      <w:jc w:val="left"/>
      <w:textAlignment w:val="baseline"/>
    </w:pPr>
    <w:rPr>
      <w:szCs w:val="20"/>
    </w:rPr>
  </w:style>
  <w:style w:type="paragraph" w:customStyle="1" w:styleId="--">
    <w:name w:val="--的说明"/>
    <w:basedOn w:val="Normal"/>
    <w:pPr>
      <w:spacing w:before="240" w:after="120"/>
      <w:jc w:val="center"/>
    </w:pPr>
    <w:rPr>
      <w:i/>
      <w:iCs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Cornernotation">
    <w:name w:val="Corner notation"/>
    <w:basedOn w:val="Normal"/>
    <w:pPr>
      <w:ind w:left="170" w:right="3119" w:hanging="170"/>
      <w:jc w:val="left"/>
    </w:pPr>
    <w:rPr>
      <w:sz w:val="22"/>
      <w:szCs w:val="22"/>
      <w:lang w:eastAsia="en-US"/>
    </w:rPr>
  </w:style>
  <w:style w:type="character" w:styleId="CommentReference">
    <w:name w:val="annotation reference"/>
    <w:semiHidden/>
    <w:rPr>
      <w:sz w:val="21"/>
      <w:szCs w:val="21"/>
    </w:rPr>
  </w:style>
  <w:style w:type="paragraph" w:styleId="CommentText">
    <w:name w:val="annotation text"/>
    <w:basedOn w:val="Normal"/>
    <w:semiHidden/>
    <w:pPr>
      <w:jc w:val="left"/>
    </w:pPr>
  </w:style>
  <w:style w:type="paragraph" w:customStyle="1" w:styleId="HEADING">
    <w:name w:val="HEADING"/>
    <w:basedOn w:val="Normal"/>
    <w:pPr>
      <w:keepNext/>
      <w:spacing w:before="180" w:after="120" w:line="240" w:lineRule="exact"/>
      <w:jc w:val="center"/>
    </w:pPr>
    <w:rPr>
      <w:sz w:val="22"/>
      <w:szCs w:val="22"/>
      <w:lang w:eastAsia="en-US"/>
    </w:rPr>
  </w:style>
  <w:style w:type="paragraph" w:customStyle="1" w:styleId="Para1">
    <w:name w:val="Para1"/>
    <w:basedOn w:val="Normal"/>
    <w:pPr>
      <w:tabs>
        <w:tab w:val="num" w:pos="1080"/>
      </w:tabs>
      <w:spacing w:before="120" w:after="120"/>
      <w:ind w:left="720"/>
    </w:pPr>
    <w:rPr>
      <w:sz w:val="22"/>
      <w:szCs w:val="22"/>
      <w:lang w:eastAsia="en-US"/>
    </w:rPr>
  </w:style>
  <w:style w:type="paragraph" w:customStyle="1" w:styleId="Para3">
    <w:name w:val="Para3"/>
    <w:basedOn w:val="Normal"/>
    <w:pPr>
      <w:numPr>
        <w:ilvl w:val="2"/>
        <w:numId w:val="11"/>
      </w:numPr>
      <w:tabs>
        <w:tab w:val="left" w:pos="1980"/>
      </w:tabs>
      <w:spacing w:before="80" w:after="80"/>
    </w:pPr>
    <w:rPr>
      <w:sz w:val="22"/>
      <w:szCs w:val="22"/>
      <w:lang w:eastAsia="en-US"/>
    </w:rPr>
  </w:style>
  <w:style w:type="paragraph" w:customStyle="1" w:styleId="Para2">
    <w:name w:val="Para2"/>
    <w:basedOn w:val="Para1"/>
    <w:pPr>
      <w:numPr>
        <w:numId w:val="9"/>
      </w:numPr>
      <w:autoSpaceDE w:val="0"/>
      <w:autoSpaceDN w:val="0"/>
    </w:p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  <w:rPr>
      <w:rFonts w:eastAsia="SimSun"/>
      <w:b/>
      <w:bCs/>
      <w:caps/>
      <w:kern w:val="0"/>
      <w:sz w:val="22"/>
      <w:szCs w:val="22"/>
      <w:lang w:eastAsia="en-US"/>
    </w:rPr>
  </w:style>
  <w:style w:type="paragraph" w:customStyle="1" w:styleId="para20">
    <w:name w:val="para2"/>
    <w:basedOn w:val="Normal"/>
    <w:pPr>
      <w:tabs>
        <w:tab w:val="num" w:pos="1440"/>
      </w:tabs>
      <w:spacing w:before="120" w:after="120" w:line="240" w:lineRule="exact"/>
      <w:ind w:firstLine="720"/>
      <w:jc w:val="left"/>
    </w:pPr>
    <w:rPr>
      <w:rFonts w:ascii="Courier" w:hAnsi="Courier"/>
      <w:sz w:val="20"/>
      <w:szCs w:val="20"/>
      <w:lang w:eastAsia="en-US"/>
    </w:rPr>
  </w:style>
  <w:style w:type="paragraph" w:customStyle="1" w:styleId="Paranum">
    <w:name w:val="Paranum"/>
    <w:basedOn w:val="Para1"/>
    <w:pPr>
      <w:tabs>
        <w:tab w:val="clear" w:pos="1080"/>
        <w:tab w:val="num" w:pos="360"/>
      </w:tabs>
      <w:spacing w:line="240" w:lineRule="exact"/>
      <w:ind w:left="0"/>
    </w:pPr>
    <w:rPr>
      <w:lang w:val="en-US"/>
    </w:rPr>
  </w:style>
  <w:style w:type="paragraph" w:customStyle="1" w:styleId="para4">
    <w:name w:val="para4"/>
    <w:basedOn w:val="Normal"/>
    <w:pPr>
      <w:tabs>
        <w:tab w:val="num" w:pos="1440"/>
        <w:tab w:val="num" w:pos="2160"/>
      </w:tabs>
      <w:overflowPunct w:val="0"/>
      <w:autoSpaceDE w:val="0"/>
      <w:autoSpaceDN w:val="0"/>
      <w:adjustRightInd w:val="0"/>
      <w:spacing w:after="120" w:line="240" w:lineRule="atLeast"/>
      <w:ind w:left="2160" w:hanging="720"/>
      <w:textAlignment w:val="baseline"/>
    </w:pPr>
    <w:rPr>
      <w:rFonts w:ascii="Courier" w:hAnsi="Courier"/>
      <w:color w:val="000000"/>
      <w:sz w:val="20"/>
      <w:szCs w:val="20"/>
      <w:lang w:eastAsia="en-US"/>
    </w:rPr>
  </w:style>
  <w:style w:type="character" w:customStyle="1" w:styleId="text1">
    <w:name w:val="text1"/>
    <w:rPr>
      <w:rFonts w:ascii="Arial" w:hAnsi="Arial" w:cs="Arial"/>
      <w:color w:val="000000"/>
      <w:sz w:val="18"/>
      <w:szCs w:val="18"/>
    </w:rPr>
  </w:style>
  <w:style w:type="paragraph" w:styleId="BodyText2">
    <w:name w:val="Body Text 2"/>
    <w:basedOn w:val="Normal"/>
    <w:pPr>
      <w:spacing w:before="120" w:after="120" w:line="240" w:lineRule="atLeast"/>
    </w:pPr>
    <w:rPr>
      <w:b/>
      <w:bCs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eastAsia="en-US"/>
    </w:rPr>
  </w:style>
  <w:style w:type="paragraph" w:customStyle="1" w:styleId="Para10">
    <w:name w:val="Para 1"/>
    <w:basedOn w:val="BodyText"/>
    <w:rPr>
      <w:rFonts w:ascii="Times New Roman" w:eastAsia="MS Mincho"/>
      <w:iCs w:val="0"/>
      <w:kern w:val="0"/>
      <w:sz w:val="22"/>
      <w:szCs w:val="22"/>
      <w:lang w:eastAsia="en-US"/>
    </w:rPr>
  </w:style>
  <w:style w:type="paragraph" w:customStyle="1" w:styleId="Style1">
    <w:name w:val="Style1"/>
    <w:basedOn w:val="BodyText2"/>
    <w:pPr>
      <w:tabs>
        <w:tab w:val="num" w:pos="1080"/>
        <w:tab w:val="left" w:pos="1440"/>
      </w:tabs>
      <w:spacing w:line="240" w:lineRule="auto"/>
      <w:ind w:firstLine="720"/>
    </w:pPr>
    <w:rPr>
      <w:b w:val="0"/>
      <w:bCs w:val="0"/>
      <w:sz w:val="22"/>
      <w:szCs w:val="20"/>
      <w:lang w:val="en-GB" w:eastAsia="en-US"/>
    </w:rPr>
  </w:style>
  <w:style w:type="paragraph" w:customStyle="1" w:styleId="bodytextnoindent">
    <w:name w:val="body text (no indent)"/>
    <w:basedOn w:val="Normal"/>
    <w:pPr>
      <w:tabs>
        <w:tab w:val="num" w:pos="360"/>
      </w:tabs>
      <w:spacing w:before="120" w:after="120"/>
    </w:pPr>
    <w:rPr>
      <w:sz w:val="22"/>
      <w:lang w:eastAsia="en-US"/>
    </w:rPr>
  </w:style>
  <w:style w:type="paragraph" w:customStyle="1" w:styleId="Heading1centred">
    <w:name w:val="Heading 1 (centred)"/>
    <w:basedOn w:val="Heading1"/>
    <w:next w:val="Normal"/>
    <w:pPr>
      <w:ind w:right="403"/>
    </w:pPr>
    <w:rPr>
      <w:rFonts w:eastAsia="SimSun"/>
      <w:b/>
      <w:caps/>
      <w:kern w:val="0"/>
      <w:sz w:val="22"/>
      <w:lang w:eastAsia="en-US"/>
    </w:rPr>
  </w:style>
  <w:style w:type="paragraph" w:customStyle="1" w:styleId="Heading-plainbold">
    <w:name w:val="Heading-plain bold"/>
    <w:basedOn w:val="BodyText"/>
    <w:pPr>
      <w:jc w:val="center"/>
    </w:pPr>
    <w:rPr>
      <w:rFonts w:ascii="Times New Roman"/>
      <w:b/>
      <w:bCs/>
      <w:i/>
      <w:iCs w:val="0"/>
      <w:kern w:val="0"/>
      <w:sz w:val="22"/>
      <w:lang w:val="en-US" w:eastAsia="en-US"/>
    </w:rPr>
  </w:style>
  <w:style w:type="character" w:styleId="HTMLTypewriter">
    <w:name w:val="HTML Typewriter"/>
    <w:rPr>
      <w:rFonts w:ascii="Courier New" w:eastAsia="Arial Unicode MS" w:hAnsi="Courier New" w:cs="Courier New" w:hint="default"/>
      <w:sz w:val="20"/>
      <w:szCs w:val="20"/>
    </w:rPr>
  </w:style>
  <w:style w:type="paragraph" w:customStyle="1" w:styleId="Heading-plain">
    <w:name w:val="Heading - plain"/>
    <w:basedOn w:val="Heading2"/>
    <w:next w:val="BodyText"/>
    <w:rPr>
      <w:kern w:val="0"/>
      <w:sz w:val="22"/>
      <w:lang w:eastAsia="en-US"/>
    </w:r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2multiline">
    <w:name w:val="Heading 2 (multiline)"/>
    <w:basedOn w:val="Heading1"/>
    <w:next w:val="Normal"/>
    <w:pPr>
      <w:spacing w:before="120"/>
      <w:ind w:left="1843" w:right="998" w:hanging="567"/>
      <w:jc w:val="left"/>
    </w:pPr>
    <w:rPr>
      <w:rFonts w:eastAsia="SimSun"/>
      <w:b/>
      <w:i/>
      <w:iCs/>
      <w:kern w:val="0"/>
      <w:sz w:val="22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40">
    <w:name w:val="Heading4"/>
    <w:basedOn w:val="Normal"/>
    <w:pPr>
      <w:keepNext/>
      <w:tabs>
        <w:tab w:val="num" w:pos="720"/>
      </w:tabs>
      <w:spacing w:before="120" w:after="120"/>
      <w:ind w:left="720" w:hanging="720"/>
    </w:pPr>
    <w:rPr>
      <w:i/>
      <w:iCs/>
      <w:sz w:val="22"/>
      <w:lang w:eastAsia="en-US"/>
    </w:rPr>
  </w:style>
  <w:style w:type="paragraph" w:customStyle="1" w:styleId="list3">
    <w:name w:val="list3"/>
    <w:basedOn w:val="Normal"/>
    <w:autoRedefine/>
    <w:pPr>
      <w:tabs>
        <w:tab w:val="num" w:pos="720"/>
      </w:tabs>
      <w:ind w:left="720" w:hanging="360"/>
    </w:pPr>
    <w:rPr>
      <w:sz w:val="22"/>
      <w:lang w:eastAsia="en-US"/>
    </w:rPr>
  </w:style>
  <w:style w:type="paragraph" w:customStyle="1" w:styleId="Numberedparagraph">
    <w:name w:val="Numbered paragraph"/>
    <w:basedOn w:val="Normal"/>
    <w:pPr>
      <w:tabs>
        <w:tab w:val="num" w:pos="1080"/>
      </w:tabs>
      <w:ind w:left="1080" w:hanging="360"/>
    </w:pPr>
    <w:rPr>
      <w:kern w:val="28"/>
      <w:sz w:val="22"/>
      <w:lang w:eastAsia="en-US"/>
    </w:rPr>
  </w:style>
  <w:style w:type="paragraph" w:customStyle="1" w:styleId="Para3nonumber">
    <w:name w:val="Para  3 (no number)"/>
    <w:basedOn w:val="Para3"/>
    <w:pPr>
      <w:numPr>
        <w:ilvl w:val="0"/>
        <w:numId w:val="0"/>
      </w:numPr>
      <w:tabs>
        <w:tab w:val="clear" w:pos="1980"/>
        <w:tab w:val="left" w:pos="2160"/>
      </w:tabs>
      <w:spacing w:before="120" w:after="120"/>
      <w:ind w:left="2160" w:hanging="720"/>
    </w:pPr>
  </w:style>
  <w:style w:type="character" w:customStyle="1" w:styleId="Hyperlink1">
    <w:name w:val="Hyperlink1"/>
    <w:rPr>
      <w:color w:val="0000FF"/>
      <w:sz w:val="18"/>
      <w:u w:val="single"/>
    </w:rPr>
  </w:style>
  <w:style w:type="paragraph" w:styleId="Footer">
    <w:name w:val="footer"/>
    <w:basedOn w:val="Normal"/>
    <w:link w:val="FooterChar"/>
    <w:rsid w:val="009E5A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E5ACA"/>
    <w:rPr>
      <w:sz w:val="24"/>
      <w:szCs w:val="24"/>
      <w:lang w:val="en-GB"/>
    </w:rPr>
  </w:style>
  <w:style w:type="paragraph" w:customStyle="1" w:styleId="CharChar1Char">
    <w:name w:val="Char Char1 Char"/>
    <w:basedOn w:val="Normal"/>
    <w:rsid w:val="001F4F0E"/>
    <w:pPr>
      <w:widowControl w:val="0"/>
      <w:adjustRightInd w:val="0"/>
      <w:spacing w:line="360" w:lineRule="atLeast"/>
      <w:textAlignment w:val="baseline"/>
    </w:pPr>
    <w:rPr>
      <w:rFonts w:ascii="Arial" w:eastAsia="Times New Roman" w:hAnsi="Arial" w:cs="Arial"/>
      <w:sz w:val="22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cbd.int/doc/decisions/np-mop-03/np-mop-03-dec-15-zh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bd.int/doc/decisions/cp-mop-09/cp-mop-09-dec-07-zh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cbd.int/doc/decisions/cop-14/cop-14-dec-34-zh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OWLEY\Application%20Data\Microsoft\Templates\BASIC-CBD-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BASIC-CBD-Doc</Template>
  <TotalTime>327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UNEP/CBD/WG8J/10/</vt:lpstr>
    </vt:vector>
  </TitlesOfParts>
  <Company>SCBD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UNEP/CBD/WG8J/10/</dc:title>
  <dc:subject>Provisional Agena</dc:subject>
  <dc:creator>SCBD</dc:creator>
  <cp:keywords/>
  <cp:lastModifiedBy>Yunqi Jia</cp:lastModifiedBy>
  <cp:revision>19</cp:revision>
  <cp:lastPrinted>2020-02-01T00:09:00Z</cp:lastPrinted>
  <dcterms:created xsi:type="dcterms:W3CDTF">2019-12-29T16:31:00Z</dcterms:created>
  <dcterms:modified xsi:type="dcterms:W3CDTF">2020-02-01T00:10:00Z</dcterms:modified>
  <cp:category>Chinese Template</cp:category>
</cp:coreProperties>
</file>