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3847"/>
        <w:gridCol w:w="5226"/>
      </w:tblGrid>
      <w:tr w:rsidR="00846B56" w:rsidRPr="001A7C7A" w14:paraId="2BB411CF" w14:textId="77777777" w:rsidTr="00C7319B">
        <w:trPr>
          <w:trHeight w:val="851"/>
        </w:trPr>
        <w:tc>
          <w:tcPr>
            <w:tcW w:w="493" w:type="pct"/>
            <w:tcBorders>
              <w:bottom w:val="single" w:sz="8" w:space="0" w:color="auto"/>
            </w:tcBorders>
            <w:vAlign w:val="bottom"/>
          </w:tcPr>
          <w:p w14:paraId="4939051F" w14:textId="77777777" w:rsidR="00846B56" w:rsidRPr="001A7C7A" w:rsidRDefault="00846B56" w:rsidP="00C7319B">
            <w:pPr>
              <w:ind w:left="33" w:firstLine="0"/>
              <w:jc w:val="left"/>
            </w:pPr>
            <w:r w:rsidRPr="001A7C7A">
              <w:rPr>
                <w:noProof/>
                <w:lang w:bidi="fr-FR"/>
              </w:rPr>
              <w:drawing>
                <wp:inline distT="0" distB="0" distL="0" distR="0" wp14:anchorId="74E32C83" wp14:editId="4A2F92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1" w:type="pct"/>
            <w:tcBorders>
              <w:bottom w:val="single" w:sz="8" w:space="0" w:color="auto"/>
            </w:tcBorders>
            <w:shd w:val="clear" w:color="auto" w:fill="auto"/>
            <w:tcFitText/>
            <w:vAlign w:val="bottom"/>
          </w:tcPr>
          <w:p w14:paraId="2B8657F8" w14:textId="58723B35" w:rsidR="00846B56" w:rsidRPr="001A7C7A" w:rsidRDefault="00A0254A" w:rsidP="00C7319B">
            <w:pPr>
              <w:ind w:left="37" w:hanging="35"/>
              <w:jc w:val="left"/>
            </w:pPr>
            <w:r w:rsidRPr="001A7C7A">
              <w:rPr>
                <w:noProof/>
                <w14:ligatures w14:val="standardContextual"/>
              </w:rPr>
              <w:drawing>
                <wp:inline distT="0" distB="0" distL="0" distR="0" wp14:anchorId="31563E71" wp14:editId="54A634E4">
                  <wp:extent cx="590550" cy="3429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2596" w:type="pct"/>
            <w:tcBorders>
              <w:bottom w:val="single" w:sz="8" w:space="0" w:color="auto"/>
            </w:tcBorders>
            <w:vAlign w:val="bottom"/>
          </w:tcPr>
          <w:p w14:paraId="5BE99989" w14:textId="552523DC" w:rsidR="00846B56" w:rsidRPr="001A7C7A" w:rsidRDefault="00846B56" w:rsidP="00F460DC">
            <w:pPr>
              <w:ind w:left="2021"/>
              <w:jc w:val="right"/>
              <w:rPr>
                <w:szCs w:val="22"/>
              </w:rPr>
            </w:pPr>
            <w:bookmarkStart w:id="0" w:name="_Hlk159927766"/>
            <w:r w:rsidRPr="001A7C7A">
              <w:rPr>
                <w:sz w:val="40"/>
                <w:szCs w:val="40"/>
                <w:lang w:bidi="fr-FR"/>
              </w:rPr>
              <w:t>CBD</w:t>
            </w:r>
            <w:r w:rsidRPr="001A7C7A">
              <w:rPr>
                <w:szCs w:val="22"/>
                <w:lang w:bidi="fr-FR"/>
              </w:rPr>
              <w:t>/SBI/4/3</w:t>
            </w:r>
            <w:bookmarkEnd w:id="0"/>
          </w:p>
        </w:tc>
      </w:tr>
      <w:tr w:rsidR="00846B56" w:rsidRPr="001A7C7A" w14:paraId="35540F7E" w14:textId="77777777" w:rsidTr="00C7319B">
        <w:tc>
          <w:tcPr>
            <w:tcW w:w="2404" w:type="pct"/>
            <w:gridSpan w:val="2"/>
            <w:tcBorders>
              <w:top w:val="single" w:sz="8" w:space="0" w:color="auto"/>
              <w:bottom w:val="single" w:sz="12" w:space="0" w:color="auto"/>
            </w:tcBorders>
          </w:tcPr>
          <w:p w14:paraId="361C0166" w14:textId="5659CE94" w:rsidR="00846B56" w:rsidRPr="001A7C7A" w:rsidRDefault="00A0254A" w:rsidP="00F460DC">
            <w:pPr>
              <w:pStyle w:val="Cornernotation"/>
              <w:suppressLineNumbers/>
              <w:suppressAutoHyphens/>
              <w:ind w:left="0" w:right="0" w:firstLine="0"/>
            </w:pPr>
            <w:r w:rsidRPr="001A7C7A">
              <w:rPr>
                <w:noProof/>
                <w14:ligatures w14:val="standardContextual"/>
              </w:rPr>
              <w:drawing>
                <wp:inline distT="0" distB="0" distL="0" distR="0" wp14:anchorId="4E56E240" wp14:editId="76328CF6">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596" w:type="pct"/>
            <w:tcBorders>
              <w:top w:val="single" w:sz="8" w:space="0" w:color="auto"/>
              <w:bottom w:val="single" w:sz="12" w:space="0" w:color="auto"/>
            </w:tcBorders>
          </w:tcPr>
          <w:p w14:paraId="6B6E7FAB" w14:textId="77777777" w:rsidR="00846B56" w:rsidRPr="001A7C7A" w:rsidRDefault="00846B56" w:rsidP="003B2EB4">
            <w:pPr>
              <w:spacing w:before="0" w:after="0"/>
              <w:ind w:left="2584" w:hanging="19"/>
              <w:rPr>
                <w:sz w:val="22"/>
                <w:szCs w:val="22"/>
              </w:rPr>
            </w:pPr>
            <w:r w:rsidRPr="001A7C7A">
              <w:rPr>
                <w:sz w:val="22"/>
                <w:szCs w:val="22"/>
                <w:lang w:bidi="fr-FR"/>
              </w:rPr>
              <w:t>Distr. : Générale</w:t>
            </w:r>
          </w:p>
          <w:p w14:paraId="0924A641" w14:textId="0CDD82EC" w:rsidR="00846B56" w:rsidRPr="001A7C7A" w:rsidRDefault="00846B56" w:rsidP="003B2EB4">
            <w:pPr>
              <w:spacing w:before="0" w:after="0"/>
              <w:ind w:left="2584" w:hanging="19"/>
              <w:rPr>
                <w:sz w:val="22"/>
                <w:szCs w:val="22"/>
              </w:rPr>
            </w:pPr>
            <w:r w:rsidRPr="001A7C7A">
              <w:rPr>
                <w:sz w:val="22"/>
                <w:szCs w:val="22"/>
                <w:lang w:bidi="fr-FR"/>
              </w:rPr>
              <w:t>8</w:t>
            </w:r>
            <w:r w:rsidRPr="001A7C7A">
              <w:rPr>
                <w:szCs w:val="22"/>
                <w:lang w:bidi="fr-FR"/>
              </w:rPr>
              <w:t xml:space="preserve"> avril</w:t>
            </w:r>
            <w:r w:rsidRPr="001A7C7A">
              <w:rPr>
                <w:sz w:val="22"/>
                <w:szCs w:val="22"/>
                <w:lang w:bidi="fr-FR"/>
              </w:rPr>
              <w:t xml:space="preserve"> 2024</w:t>
            </w:r>
          </w:p>
          <w:p w14:paraId="5E0ACB13" w14:textId="3F706956" w:rsidR="00846B56" w:rsidRPr="001A7C7A" w:rsidRDefault="00A0254A" w:rsidP="003B2EB4">
            <w:pPr>
              <w:spacing w:before="0" w:after="0"/>
              <w:ind w:left="2584" w:hanging="19"/>
              <w:rPr>
                <w:sz w:val="22"/>
                <w:szCs w:val="22"/>
              </w:rPr>
            </w:pPr>
            <w:r w:rsidRPr="001A7C7A">
              <w:rPr>
                <w:sz w:val="22"/>
                <w:szCs w:val="22"/>
              </w:rPr>
              <w:t>Français</w:t>
            </w:r>
          </w:p>
          <w:p w14:paraId="5F1D9255" w14:textId="77777777" w:rsidR="00846B56" w:rsidRPr="001A7C7A" w:rsidRDefault="00846B56" w:rsidP="003B2EB4">
            <w:pPr>
              <w:spacing w:before="0" w:after="0"/>
              <w:ind w:left="2584" w:hanging="19"/>
              <w:rPr>
                <w:sz w:val="22"/>
                <w:szCs w:val="22"/>
              </w:rPr>
            </w:pPr>
            <w:r w:rsidRPr="001A7C7A">
              <w:rPr>
                <w:sz w:val="22"/>
                <w:szCs w:val="22"/>
                <w:lang w:bidi="fr-FR"/>
              </w:rPr>
              <w:t>Original : anglais</w:t>
            </w:r>
          </w:p>
          <w:p w14:paraId="0C83BF71" w14:textId="77777777" w:rsidR="00846B56" w:rsidRPr="001A7C7A" w:rsidRDefault="00846B56" w:rsidP="00F460DC"/>
        </w:tc>
      </w:tr>
    </w:tbl>
    <w:p w14:paraId="7878C824" w14:textId="77777777" w:rsidR="00552203" w:rsidRPr="001A7C7A" w:rsidRDefault="00475885" w:rsidP="00C7319B">
      <w:pPr>
        <w:pBdr>
          <w:top w:val="nil"/>
          <w:left w:val="nil"/>
          <w:bottom w:val="nil"/>
          <w:right w:val="nil"/>
          <w:between w:val="nil"/>
        </w:pBdr>
        <w:spacing w:before="0" w:after="0"/>
        <w:ind w:left="170" w:right="3119" w:hanging="170"/>
        <w:jc w:val="left"/>
        <w:rPr>
          <w:b/>
          <w:color w:val="000000"/>
          <w:sz w:val="24"/>
        </w:rPr>
      </w:pPr>
      <w:r w:rsidRPr="001A7C7A">
        <w:rPr>
          <w:b/>
          <w:color w:val="000000"/>
          <w:sz w:val="24"/>
          <w:lang w:bidi="fr-FR"/>
        </w:rPr>
        <w:t>Organe subsidiaire pour la mise en application</w:t>
      </w:r>
    </w:p>
    <w:p w14:paraId="7878C825" w14:textId="77777777" w:rsidR="00552203" w:rsidRPr="001A7C7A" w:rsidRDefault="00475885" w:rsidP="00C7319B">
      <w:pPr>
        <w:pBdr>
          <w:top w:val="nil"/>
          <w:left w:val="nil"/>
          <w:bottom w:val="nil"/>
          <w:right w:val="nil"/>
          <w:between w:val="nil"/>
        </w:pBdr>
        <w:spacing w:before="0" w:after="0"/>
        <w:ind w:left="170" w:right="3119" w:hanging="170"/>
        <w:jc w:val="left"/>
        <w:rPr>
          <w:b/>
          <w:color w:val="000000"/>
          <w:szCs w:val="22"/>
        </w:rPr>
      </w:pPr>
      <w:r w:rsidRPr="001A7C7A">
        <w:rPr>
          <w:b/>
          <w:color w:val="000000"/>
          <w:szCs w:val="22"/>
          <w:lang w:bidi="fr-FR"/>
        </w:rPr>
        <w:t xml:space="preserve">Quatrième réunion </w:t>
      </w:r>
    </w:p>
    <w:p w14:paraId="7878C826" w14:textId="7D3DEBB0" w:rsidR="00552203" w:rsidRPr="001A7C7A" w:rsidRDefault="00475885" w:rsidP="00C7319B">
      <w:pPr>
        <w:pBdr>
          <w:top w:val="nil"/>
          <w:left w:val="nil"/>
          <w:bottom w:val="nil"/>
          <w:right w:val="nil"/>
          <w:between w:val="nil"/>
        </w:pBdr>
        <w:spacing w:before="0" w:after="0"/>
        <w:ind w:left="170" w:right="3119" w:hanging="170"/>
        <w:jc w:val="left"/>
        <w:rPr>
          <w:color w:val="000000"/>
          <w:szCs w:val="22"/>
        </w:rPr>
      </w:pPr>
      <w:r w:rsidRPr="001A7C7A">
        <w:rPr>
          <w:color w:val="000000"/>
          <w:szCs w:val="22"/>
          <w:lang w:bidi="fr-FR"/>
        </w:rPr>
        <w:t>Nairobi, 21-29 mai 2024</w:t>
      </w:r>
    </w:p>
    <w:p w14:paraId="7878C827" w14:textId="269CD690" w:rsidR="00552203" w:rsidRPr="001A7C7A" w:rsidRDefault="00475885" w:rsidP="00C7319B">
      <w:pPr>
        <w:pBdr>
          <w:top w:val="nil"/>
          <w:left w:val="nil"/>
          <w:bottom w:val="nil"/>
          <w:right w:val="nil"/>
          <w:between w:val="nil"/>
        </w:pBdr>
        <w:spacing w:before="0" w:after="0"/>
        <w:ind w:left="170" w:right="3119" w:hanging="170"/>
        <w:jc w:val="left"/>
        <w:rPr>
          <w:color w:val="000000"/>
          <w:szCs w:val="22"/>
        </w:rPr>
      </w:pPr>
      <w:r w:rsidRPr="001A7C7A">
        <w:rPr>
          <w:color w:val="000000"/>
          <w:szCs w:val="22"/>
          <w:lang w:bidi="fr-FR"/>
        </w:rPr>
        <w:t>Point 2 de l’ordre du jour provisoire</w:t>
      </w:r>
      <w:r w:rsidR="0060273E">
        <w:rPr>
          <w:rStyle w:val="Appelnotedebasdep"/>
          <w:color w:val="000000"/>
          <w:szCs w:val="22"/>
        </w:rPr>
        <w:footnoteReference w:customMarkFollows="1" w:id="2"/>
        <w:t>*</w:t>
      </w:r>
    </w:p>
    <w:p w14:paraId="7878C828" w14:textId="0AF1DB4D" w:rsidR="00552203" w:rsidRPr="001A7C7A" w:rsidRDefault="009C0FE3" w:rsidP="00C7319B">
      <w:pPr>
        <w:pBdr>
          <w:top w:val="nil"/>
          <w:left w:val="nil"/>
          <w:bottom w:val="nil"/>
          <w:right w:val="nil"/>
          <w:between w:val="nil"/>
        </w:pBdr>
        <w:spacing w:before="0" w:after="0"/>
        <w:ind w:left="0" w:right="3973" w:firstLine="0"/>
        <w:jc w:val="left"/>
        <w:rPr>
          <w:b/>
          <w:color w:val="000000"/>
          <w:szCs w:val="22"/>
        </w:rPr>
      </w:pPr>
      <w:r w:rsidRPr="001A7C7A">
        <w:rPr>
          <w:b/>
          <w:color w:val="000000"/>
          <w:szCs w:val="22"/>
          <w:lang w:bidi="fr-FR"/>
        </w:rPr>
        <w:t>Examen de la mise en œuvre : progrès dans la définition des objectifs nationaux et la mise à jour des stratégies et plans d’action nationaux pour la diversité biologique</w:t>
      </w:r>
    </w:p>
    <w:p w14:paraId="471D6C2B" w14:textId="06DFB111" w:rsidR="009C0FE3" w:rsidRPr="001A7C7A" w:rsidRDefault="009C0FE3" w:rsidP="005B2AC4">
      <w:pPr>
        <w:pStyle w:val="Sous-titre"/>
        <w:spacing w:before="240" w:after="120"/>
        <w:ind w:left="567" w:firstLine="0"/>
        <w:jc w:val="left"/>
        <w:rPr>
          <w:rFonts w:ascii="Times New Roman Bold" w:eastAsiaTheme="majorEastAsia" w:hAnsi="Times New Roman Bold" w:cs="Times New Roman"/>
          <w:bCs/>
          <w:color w:val="auto"/>
          <w:spacing w:val="5"/>
          <w:kern w:val="28"/>
          <w:sz w:val="28"/>
          <w:szCs w:val="28"/>
        </w:rPr>
      </w:pPr>
      <w:r w:rsidRPr="001A7C7A">
        <w:rPr>
          <w:rFonts w:ascii="Times New Roman Bold" w:eastAsiaTheme="majorEastAsia" w:hAnsi="Times New Roman Bold" w:cs="Times New Roman"/>
          <w:color w:val="auto"/>
          <w:spacing w:val="5"/>
          <w:kern w:val="28"/>
          <w:sz w:val="28"/>
          <w:szCs w:val="28"/>
          <w:lang w:bidi="fr-FR"/>
        </w:rPr>
        <w:t>Rapport sur la mise en œuvre du programme de travail pluriannuel sur l’application de l’article 8 (j) et des dispositions connexes de la Convention</w:t>
      </w:r>
    </w:p>
    <w:p w14:paraId="7878C82A" w14:textId="7D7EFADB" w:rsidR="00552203" w:rsidRPr="001A7C7A" w:rsidRDefault="00475885" w:rsidP="009C0FE3">
      <w:pPr>
        <w:pStyle w:val="Sous-titre"/>
        <w:spacing w:after="120"/>
        <w:ind w:left="567" w:firstLine="0"/>
        <w:jc w:val="left"/>
        <w:rPr>
          <w:rFonts w:ascii="Times New Roman" w:hAnsi="Times New Roman"/>
          <w:color w:val="auto"/>
        </w:rPr>
      </w:pPr>
      <w:r w:rsidRPr="001A7C7A">
        <w:rPr>
          <w:rFonts w:ascii="Times New Roman" w:eastAsia="Times New Roman" w:hAnsi="Times New Roman" w:cs="Times New Roman"/>
          <w:color w:val="auto"/>
          <w:lang w:bidi="fr-FR"/>
        </w:rPr>
        <w:t>Note du Secrétariat</w:t>
      </w:r>
    </w:p>
    <w:p w14:paraId="1AE6CB0B" w14:textId="015DF86D" w:rsidR="009C0FE3" w:rsidRPr="001A7C7A" w:rsidRDefault="009C0FE3" w:rsidP="009C0FE3">
      <w:pPr>
        <w:pStyle w:val="Titre1"/>
        <w:numPr>
          <w:ilvl w:val="0"/>
          <w:numId w:val="13"/>
        </w:numPr>
        <w:ind w:left="567" w:hanging="567"/>
        <w:rPr>
          <w:lang w:val="fr-FR"/>
        </w:rPr>
      </w:pPr>
      <w:r w:rsidRPr="001A7C7A">
        <w:rPr>
          <w:lang w:val="fr-FR" w:bidi="fr-FR"/>
        </w:rPr>
        <w:t>Introduction</w:t>
      </w:r>
    </w:p>
    <w:p w14:paraId="21A8D8DE" w14:textId="389CC61D" w:rsidR="009C0FE3" w:rsidRPr="001A7C7A" w:rsidRDefault="00260F98" w:rsidP="009C0FE3">
      <w:pPr>
        <w:pStyle w:val="Para1"/>
        <w:numPr>
          <w:ilvl w:val="0"/>
          <w:numId w:val="14"/>
        </w:numPr>
        <w:ind w:left="567" w:firstLine="0"/>
        <w:rPr>
          <w:szCs w:val="22"/>
          <w:lang w:val="fr-FR"/>
        </w:rPr>
      </w:pPr>
      <w:r w:rsidRPr="001A7C7A">
        <w:rPr>
          <w:szCs w:val="22"/>
          <w:lang w:val="fr-FR" w:bidi="fr-FR"/>
        </w:rPr>
        <w:t xml:space="preserve">Lors de sa cinquième réunion, la Conférence des Parties à la Convention, dans sa décision </w:t>
      </w:r>
      <w:hyperlink r:id="rId15" w:history="1">
        <w:r w:rsidR="002E1055" w:rsidRPr="001A7C7A">
          <w:rPr>
            <w:rStyle w:val="Lienhypertexte"/>
            <w:szCs w:val="22"/>
            <w:lang w:val="fr-FR" w:bidi="fr-FR"/>
          </w:rPr>
          <w:t>V/16</w:t>
        </w:r>
      </w:hyperlink>
      <w:r w:rsidRPr="001A7C7A">
        <w:rPr>
          <w:szCs w:val="22"/>
          <w:lang w:val="fr-FR" w:bidi="fr-FR"/>
        </w:rPr>
        <w:t xml:space="preserve">, a décidé d’approuver le programme de travail sur l’application de l’article 8 (j) et des dispositions connexes de la Convention sur la diversité biologique. Dans la même décision, la Conférence des Parties a décidé d’accorder la priorité aux tâches 1, 2, 4, 5, 8, 9 et 11 du programme de travail, ainsi qu’aux tâches 7 et 12, notant que ces dernières seraient lancées après l’achèvement des tâches 5, 9 et 11. Le programme de travail est le principal instrument établi dans le cadre de la </w:t>
      </w:r>
      <w:r w:rsidR="001A7C7A" w:rsidRPr="001A7C7A">
        <w:rPr>
          <w:szCs w:val="22"/>
          <w:lang w:val="fr-FR" w:bidi="fr-FR"/>
        </w:rPr>
        <w:t>C</w:t>
      </w:r>
      <w:r w:rsidRPr="001A7C7A">
        <w:rPr>
          <w:szCs w:val="22"/>
          <w:lang w:val="fr-FR" w:bidi="fr-FR"/>
        </w:rPr>
        <w:t xml:space="preserve">onvention pour permettre aux </w:t>
      </w:r>
      <w:r w:rsidR="001A7C7A" w:rsidRPr="001A7C7A">
        <w:rPr>
          <w:szCs w:val="22"/>
          <w:lang w:val="fr-FR" w:bidi="fr-FR"/>
        </w:rPr>
        <w:t>P</w:t>
      </w:r>
      <w:r w:rsidRPr="001A7C7A">
        <w:rPr>
          <w:szCs w:val="22"/>
          <w:lang w:val="fr-FR" w:bidi="fr-FR"/>
        </w:rPr>
        <w:t>arties de s’acquitter des engagements qu’elles ont pris à l’article 8(j) de respecter, préserver et maintenir les connaissances, innovations et pratiques des communautés autochtones et locales qui incarnent des modes de vie traditionnels présentant un intérêt pour la conservation et l’utilisation durable de la diversité biologique, d’en promouvoir l’application sur une plus grande échelle avec l’accord et la participation des détenteurs de ces connaissances et d’encourager le partage équitable des avantages découlant de l’utilisation de ces connaissances, innovations et pratiques.</w:t>
      </w:r>
    </w:p>
    <w:p w14:paraId="0BF73DC8" w14:textId="5821A1DE" w:rsidR="009C0FE3" w:rsidRPr="001A7C7A" w:rsidRDefault="001B1A34" w:rsidP="00205CB3">
      <w:pPr>
        <w:pStyle w:val="Para1"/>
        <w:numPr>
          <w:ilvl w:val="0"/>
          <w:numId w:val="14"/>
        </w:numPr>
        <w:ind w:left="567" w:firstLine="0"/>
        <w:rPr>
          <w:szCs w:val="22"/>
          <w:lang w:val="fr-FR"/>
        </w:rPr>
      </w:pPr>
      <w:r w:rsidRPr="001A7C7A">
        <w:rPr>
          <w:szCs w:val="22"/>
          <w:lang w:val="fr-FR" w:bidi="fr-FR"/>
        </w:rPr>
        <w:t xml:space="preserve">La Conférence des Parties a procédé à un examen approfondi du programme de travail lors de sa dixième réunion. Dans sa décision </w:t>
      </w:r>
      <w:hyperlink r:id="rId16" w:history="1">
        <w:r w:rsidR="00966285" w:rsidRPr="001A7C7A">
          <w:rPr>
            <w:rStyle w:val="Lienhypertexte"/>
            <w:szCs w:val="22"/>
            <w:lang w:val="fr-FR" w:bidi="fr-FR"/>
          </w:rPr>
          <w:t>X/43</w:t>
        </w:r>
      </w:hyperlink>
      <w:r w:rsidRPr="001A7C7A">
        <w:rPr>
          <w:szCs w:val="22"/>
          <w:lang w:val="fr-FR" w:bidi="fr-FR"/>
        </w:rPr>
        <w:t xml:space="preserve">, la Conférence des Parties a décidé de réviser et de mettre à jour le programme de travail comme suit : retirer les tâches 3, 5, 8, 9 et 16 achevées ou remplacées ; maintenir les tâches 1, 2, 4, 7, 10 et 12 en cours ; et, sur la base des résultats des travaux, identifier toute autre activité nécessaire. Dans la même décision, la Conférence des Parties a décidé de reporter l’examen et le lancement d’autres tâches non commencées, à savoir les tâches 6, 11, 13, 14 et 17, jusqu’à l’achèvement d’autres tâches et à la lumière des développements en cours. Toujours dans la décision X/43, la Conférence des Parties a décidé d’inclure une nouvelle composante majeure sur </w:t>
      </w:r>
      <w:r w:rsidRPr="001A7C7A">
        <w:rPr>
          <w:szCs w:val="22"/>
          <w:lang w:val="fr-FR" w:bidi="fr-FR"/>
        </w:rPr>
        <w:lastRenderedPageBreak/>
        <w:t>l’article 10, en mettant l’accent sur l’article 10 (c), dans le programme de travail révisé et a demandé au groupe de travail spécial intersessions à composition non limitée sur l’article 8 (j) et les dispositions connexes de la Convention, en s’appuyant sur les principes et directives d’Addis-Abeba, d’élaborer de nouvelles orientations sur l’utilisation durable et les mesures d’incitation connexes pour les peuples autochtones et les communautés locales et d’envisager des mesures visant à accroître leur engagement auprès des gouvernements aux niveaux national et local dans la mise en œuvre de l’article 10 et de l’approche écosystémique.</w:t>
      </w:r>
    </w:p>
    <w:p w14:paraId="3FD2048F" w14:textId="33E4F2B9" w:rsidR="009C0FE3" w:rsidRPr="001A7C7A" w:rsidRDefault="009C0FE3" w:rsidP="00B81059">
      <w:pPr>
        <w:pStyle w:val="Para1"/>
        <w:numPr>
          <w:ilvl w:val="0"/>
          <w:numId w:val="14"/>
        </w:numPr>
        <w:ind w:left="567" w:firstLine="0"/>
        <w:rPr>
          <w:szCs w:val="22"/>
          <w:lang w:val="fr-FR"/>
        </w:rPr>
      </w:pPr>
      <w:r w:rsidRPr="001A7C7A">
        <w:rPr>
          <w:szCs w:val="22"/>
          <w:lang w:val="fr-FR" w:bidi="fr-FR"/>
        </w:rPr>
        <w:t>Les tâches entreprises depuis la dixième réunion de la Conférence des Parties ont contribué à la mise en œuvre de l’objectif 18 d’Aichi pour la diversité biologique, qui visait à garantir que, d’ici 2020, les connaissances, innovations et pratiques traditionnelles des peuples autochtones et des communautés locales ayant trait à la conservation et à l’utilisation durable de la diversité biologique soient respectées et pleinement intégrées dans la mise en œuvre de la Convention.</w:t>
      </w:r>
    </w:p>
    <w:p w14:paraId="2FCE9F67" w14:textId="00918262" w:rsidR="009C0FE3" w:rsidRPr="001A7C7A" w:rsidRDefault="009B5FF5" w:rsidP="009C0FE3">
      <w:pPr>
        <w:pStyle w:val="Para1"/>
        <w:numPr>
          <w:ilvl w:val="0"/>
          <w:numId w:val="14"/>
        </w:numPr>
        <w:ind w:left="567" w:firstLine="0"/>
        <w:rPr>
          <w:rFonts w:asciiTheme="majorBidi" w:hAnsiTheme="majorBidi" w:cstheme="majorBidi"/>
          <w:sz w:val="24"/>
          <w:lang w:val="fr-FR"/>
        </w:rPr>
      </w:pPr>
      <w:r w:rsidRPr="001A7C7A">
        <w:rPr>
          <w:szCs w:val="22"/>
          <w:lang w:val="fr-FR" w:bidi="fr-FR"/>
        </w:rPr>
        <w:t xml:space="preserve">Lors de sa quinzième réunion, dans sa décision </w:t>
      </w:r>
      <w:hyperlink r:id="rId17" w:history="1">
        <w:r w:rsidR="00561A53" w:rsidRPr="001A7C7A">
          <w:rPr>
            <w:rStyle w:val="Lienhypertexte"/>
            <w:szCs w:val="22"/>
            <w:lang w:val="fr-FR" w:bidi="fr-FR"/>
          </w:rPr>
          <w:t>15/10</w:t>
        </w:r>
      </w:hyperlink>
      <w:r w:rsidRPr="001A7C7A">
        <w:rPr>
          <w:szCs w:val="22"/>
          <w:lang w:val="fr-FR" w:bidi="fr-FR"/>
        </w:rPr>
        <w:t xml:space="preserve">, la Conférence des Parties a décidé d’élaborer un nouveau programme de travail sur l’article 8 (j) et d’autres dispositions de la Convention relatives aux peuples autochtones et aux communautés locales, aligné sur le Cadre mondial pour la diversité biologique de Kunming-Montréal, avec la participation pleine et effective des peuples autochtones et des communautés locales. En réponse à une demande de la Conférence des Parties, le groupe de travail intersessions spécial à composition non limitée sur l’article 8 (j) et les dispositions connexes de la Convention sur la diversité biologique a adopté, lors de sa douzième réunion, la recommandation </w:t>
      </w:r>
      <w:hyperlink r:id="rId18" w:history="1">
        <w:r w:rsidR="00864F33" w:rsidRPr="001A7C7A">
          <w:rPr>
            <w:rStyle w:val="Lienhypertexte"/>
            <w:szCs w:val="22"/>
            <w:lang w:val="fr-FR" w:bidi="fr-FR"/>
          </w:rPr>
          <w:t>12/2</w:t>
        </w:r>
      </w:hyperlink>
      <w:r w:rsidRPr="001A7C7A">
        <w:rPr>
          <w:szCs w:val="22"/>
          <w:lang w:val="fr-FR" w:bidi="fr-FR"/>
        </w:rPr>
        <w:t xml:space="preserve"> sur le nouveau programme de travail, pour examen par la Conférence des Parties lors de sa seizième réunion. </w:t>
      </w:r>
    </w:p>
    <w:p w14:paraId="6D12BED7" w14:textId="3C78D9AE" w:rsidR="009C0FE3" w:rsidRPr="001A7C7A" w:rsidRDefault="00430B7D" w:rsidP="00766063">
      <w:pPr>
        <w:pStyle w:val="Para1"/>
        <w:numPr>
          <w:ilvl w:val="0"/>
          <w:numId w:val="14"/>
        </w:numPr>
        <w:ind w:left="567" w:firstLine="0"/>
        <w:rPr>
          <w:szCs w:val="22"/>
          <w:lang w:val="fr-FR"/>
        </w:rPr>
      </w:pPr>
      <w:r w:rsidRPr="001A7C7A">
        <w:rPr>
          <w:rFonts w:asciiTheme="majorBidi" w:hAnsiTheme="majorBidi" w:cstheme="majorBidi"/>
          <w:szCs w:val="22"/>
          <w:lang w:val="fr-FR" w:bidi="fr-FR"/>
        </w:rPr>
        <w:t xml:space="preserve">Dans ce contexte, la présente note a pour objet de </w:t>
      </w:r>
      <w:r w:rsidRPr="001A7C7A">
        <w:rPr>
          <w:szCs w:val="22"/>
          <w:lang w:val="fr-FR" w:bidi="fr-FR"/>
        </w:rPr>
        <w:t>fournir</w:t>
      </w:r>
      <w:r w:rsidR="001A7C7A" w:rsidRPr="001A7C7A">
        <w:rPr>
          <w:szCs w:val="22"/>
          <w:lang w:val="fr-FR" w:bidi="fr-FR"/>
        </w:rPr>
        <w:t xml:space="preserve"> </w:t>
      </w:r>
      <w:r w:rsidR="009C0FE3" w:rsidRPr="001A7C7A">
        <w:rPr>
          <w:szCs w:val="22"/>
          <w:lang w:val="fr-FR" w:bidi="fr-FR"/>
        </w:rPr>
        <w:t xml:space="preserve">un rapport sur la mise en œuvre du programme de travail pluriannuel sur l’application de l’article 8 (j) et des dispositions connexes de la Convention, comme indiqué dans le tableau ci-dessous. L’Organe subsidiaire pour la mise en application devrait prendre note de ce rapport lors de sa quatrième réunion. </w:t>
      </w:r>
    </w:p>
    <w:p w14:paraId="79D15017" w14:textId="16557B6A" w:rsidR="00040E02" w:rsidRPr="001A7C7A" w:rsidRDefault="00040E02" w:rsidP="00C7319B">
      <w:pPr>
        <w:pStyle w:val="Para1"/>
        <w:ind w:left="567" w:firstLine="0"/>
        <w:rPr>
          <w:szCs w:val="22"/>
          <w:lang w:val="fr-FR"/>
        </w:rPr>
      </w:pPr>
    </w:p>
    <w:p w14:paraId="27154A0C" w14:textId="77777777" w:rsidR="009C0FE3" w:rsidRPr="001A7C7A" w:rsidRDefault="009C0FE3" w:rsidP="009C0FE3">
      <w:pPr>
        <w:rPr>
          <w:szCs w:val="22"/>
        </w:rPr>
        <w:sectPr w:rsidR="009C0FE3" w:rsidRPr="001A7C7A" w:rsidSect="003C3AFE">
          <w:headerReference w:type="even" r:id="rId19"/>
          <w:headerReference w:type="default" r:id="rId20"/>
          <w:footerReference w:type="even" r:id="rId21"/>
          <w:footerReference w:type="default" r:id="rId22"/>
          <w:headerReference w:type="first" r:id="rId23"/>
          <w:footerReference w:type="first" r:id="rId24"/>
          <w:pgSz w:w="12240" w:h="15840"/>
          <w:pgMar w:top="1134" w:right="1440" w:bottom="1134" w:left="1440" w:header="709" w:footer="709" w:gutter="0"/>
          <w:pgNumType w:start="1"/>
          <w:cols w:space="720"/>
          <w:titlePg/>
        </w:sectPr>
      </w:pPr>
    </w:p>
    <w:p w14:paraId="5EA90768" w14:textId="7049B934" w:rsidR="009C0FE3" w:rsidRPr="001A7C7A" w:rsidRDefault="009C0FE3" w:rsidP="009C0FE3">
      <w:pPr>
        <w:tabs>
          <w:tab w:val="left" w:pos="2738"/>
        </w:tabs>
      </w:pPr>
    </w:p>
    <w:tbl>
      <w:tblPr>
        <w:tblW w:w="141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1559"/>
        <w:gridCol w:w="2551"/>
        <w:gridCol w:w="6096"/>
      </w:tblGrid>
      <w:tr w:rsidR="00040E02" w:rsidRPr="001A7C7A" w14:paraId="2274A70E" w14:textId="77777777" w:rsidTr="001A7C7A">
        <w:tc>
          <w:tcPr>
            <w:tcW w:w="3970" w:type="dxa"/>
            <w:shd w:val="clear" w:color="auto" w:fill="auto"/>
          </w:tcPr>
          <w:p w14:paraId="1FCCFED8" w14:textId="77777777" w:rsidR="00040E02" w:rsidRPr="001A7C7A" w:rsidRDefault="00040E02" w:rsidP="00C7319B">
            <w:pPr>
              <w:spacing w:after="0"/>
              <w:ind w:left="-55" w:firstLine="13"/>
              <w:jc w:val="left"/>
              <w:rPr>
                <w:rFonts w:asciiTheme="majorBidi" w:hAnsiTheme="majorBidi" w:cstheme="majorBidi"/>
                <w:bCs/>
                <w:i/>
                <w:iCs/>
                <w:szCs w:val="22"/>
              </w:rPr>
            </w:pPr>
            <w:r w:rsidRPr="001A7C7A">
              <w:rPr>
                <w:rFonts w:asciiTheme="majorBidi" w:hAnsiTheme="majorBidi" w:cstheme="majorBidi"/>
                <w:i/>
                <w:szCs w:val="22"/>
                <w:lang w:bidi="fr-FR"/>
              </w:rPr>
              <w:t>Tâche</w:t>
            </w:r>
          </w:p>
        </w:tc>
        <w:tc>
          <w:tcPr>
            <w:tcW w:w="1559" w:type="dxa"/>
            <w:shd w:val="clear" w:color="auto" w:fill="auto"/>
          </w:tcPr>
          <w:p w14:paraId="1659594C" w14:textId="77777777" w:rsidR="00040E02" w:rsidRPr="001A7C7A" w:rsidRDefault="00040E02" w:rsidP="00C7319B">
            <w:pPr>
              <w:spacing w:after="0"/>
              <w:ind w:left="0" w:firstLine="0"/>
              <w:jc w:val="left"/>
              <w:rPr>
                <w:rFonts w:asciiTheme="majorBidi" w:hAnsiTheme="majorBidi" w:cstheme="majorBidi"/>
                <w:bCs/>
                <w:i/>
                <w:iCs/>
                <w:szCs w:val="22"/>
              </w:rPr>
            </w:pPr>
            <w:r w:rsidRPr="001A7C7A">
              <w:rPr>
                <w:rFonts w:asciiTheme="majorBidi" w:hAnsiTheme="majorBidi" w:cstheme="majorBidi"/>
                <w:i/>
                <w:szCs w:val="22"/>
                <w:lang w:bidi="fr-FR"/>
              </w:rPr>
              <w:t>Acteurs</w:t>
            </w:r>
          </w:p>
        </w:tc>
        <w:tc>
          <w:tcPr>
            <w:tcW w:w="2551" w:type="dxa"/>
          </w:tcPr>
          <w:p w14:paraId="7CC36E41" w14:textId="77777777" w:rsidR="00040E02" w:rsidRPr="001A7C7A" w:rsidRDefault="00040E02" w:rsidP="00C7319B">
            <w:pPr>
              <w:spacing w:after="0"/>
              <w:ind w:left="-27" w:firstLine="0"/>
              <w:jc w:val="left"/>
              <w:rPr>
                <w:rFonts w:asciiTheme="majorBidi" w:hAnsiTheme="majorBidi" w:cstheme="majorBidi"/>
                <w:bCs/>
                <w:i/>
                <w:iCs/>
                <w:szCs w:val="22"/>
              </w:rPr>
            </w:pPr>
            <w:r w:rsidRPr="001A7C7A">
              <w:rPr>
                <w:rFonts w:asciiTheme="majorBidi" w:hAnsiTheme="majorBidi" w:cstheme="majorBidi"/>
                <w:i/>
                <w:szCs w:val="22"/>
                <w:lang w:bidi="fr-FR"/>
              </w:rPr>
              <w:t xml:space="preserve">Statut </w:t>
            </w:r>
          </w:p>
        </w:tc>
        <w:tc>
          <w:tcPr>
            <w:tcW w:w="6096" w:type="dxa"/>
            <w:shd w:val="clear" w:color="auto" w:fill="auto"/>
          </w:tcPr>
          <w:p w14:paraId="7069B5E9" w14:textId="77777777" w:rsidR="00040E02" w:rsidRPr="001A7C7A" w:rsidRDefault="00040E02" w:rsidP="00C7319B">
            <w:pPr>
              <w:spacing w:after="0"/>
              <w:ind w:left="70" w:firstLine="0"/>
              <w:jc w:val="left"/>
              <w:rPr>
                <w:rFonts w:asciiTheme="majorBidi" w:hAnsiTheme="majorBidi" w:cstheme="majorBidi"/>
                <w:bCs/>
                <w:i/>
                <w:iCs/>
                <w:szCs w:val="22"/>
              </w:rPr>
            </w:pPr>
            <w:r w:rsidRPr="001A7C7A">
              <w:rPr>
                <w:rFonts w:asciiTheme="majorBidi" w:hAnsiTheme="majorBidi" w:cstheme="majorBidi"/>
                <w:i/>
                <w:szCs w:val="22"/>
                <w:lang w:bidi="fr-FR"/>
              </w:rPr>
              <w:t>Brève description</w:t>
            </w:r>
          </w:p>
        </w:tc>
      </w:tr>
      <w:tr w:rsidR="00040E02" w:rsidRPr="001A7C7A" w14:paraId="547DAF92" w14:textId="77777777" w:rsidTr="001A7C7A">
        <w:tc>
          <w:tcPr>
            <w:tcW w:w="3970" w:type="dxa"/>
            <w:shd w:val="clear" w:color="auto" w:fill="auto"/>
          </w:tcPr>
          <w:p w14:paraId="70397DDA" w14:textId="77777777" w:rsidR="00040E02" w:rsidRPr="001A7C7A" w:rsidRDefault="00040E02" w:rsidP="00C7319B">
            <w:pPr>
              <w:spacing w:after="0"/>
              <w:ind w:left="34" w:firstLine="13"/>
              <w:jc w:val="left"/>
              <w:rPr>
                <w:rFonts w:asciiTheme="majorBidi" w:hAnsiTheme="majorBidi" w:cstheme="majorBidi"/>
                <w:szCs w:val="22"/>
              </w:rPr>
            </w:pPr>
            <w:r w:rsidRPr="001A7C7A">
              <w:rPr>
                <w:rFonts w:asciiTheme="majorBidi" w:eastAsia="Times New Roman" w:hAnsiTheme="majorBidi" w:cstheme="majorBidi"/>
                <w:b/>
                <w:szCs w:val="22"/>
                <w:lang w:bidi="fr-FR"/>
              </w:rPr>
              <w:t>Tâche 1.</w:t>
            </w:r>
            <w:r w:rsidRPr="001A7C7A">
              <w:rPr>
                <w:rFonts w:asciiTheme="majorBidi" w:eastAsia="Times New Roman" w:hAnsiTheme="majorBidi" w:cstheme="majorBidi"/>
                <w:szCs w:val="22"/>
                <w:lang w:bidi="fr-FR"/>
              </w:rPr>
              <w:t xml:space="preserve"> Les Parties prennent des mesures pour améliorer et renforcer la capacité des communautés autochtones et locales à participer effectivement à la prise de décisions concernant l’utilisation de leurs connaissances, innovations et pratiques traditionnelles intéressant la conservation et l’utilisation durable de la diversité biologique, sous réserve de leur accord préalable donné en connaissance de cause et de leur participation effective.</w:t>
            </w:r>
          </w:p>
        </w:tc>
        <w:tc>
          <w:tcPr>
            <w:tcW w:w="1559" w:type="dxa"/>
            <w:shd w:val="clear" w:color="auto" w:fill="auto"/>
          </w:tcPr>
          <w:p w14:paraId="689E161E" w14:textId="77777777" w:rsidR="00040E02" w:rsidRPr="001A7C7A" w:rsidRDefault="00040E02" w:rsidP="00F460DC">
            <w:pPr>
              <w:spacing w:after="0"/>
              <w:ind w:left="34" w:firstLine="13"/>
              <w:rPr>
                <w:rFonts w:asciiTheme="majorBidi" w:eastAsia="Times New Roman" w:hAnsiTheme="majorBidi" w:cstheme="majorBidi"/>
                <w:snapToGrid w:val="0"/>
                <w:szCs w:val="22"/>
              </w:rPr>
            </w:pPr>
            <w:r w:rsidRPr="001A7C7A">
              <w:rPr>
                <w:rFonts w:asciiTheme="majorBidi" w:eastAsia="Times New Roman" w:hAnsiTheme="majorBidi" w:cstheme="majorBidi"/>
                <w:szCs w:val="22"/>
                <w:lang w:bidi="fr-FR"/>
              </w:rPr>
              <w:t>Parties</w:t>
            </w:r>
          </w:p>
        </w:tc>
        <w:tc>
          <w:tcPr>
            <w:tcW w:w="2551" w:type="dxa"/>
            <w:shd w:val="clear" w:color="auto" w:fill="auto"/>
          </w:tcPr>
          <w:p w14:paraId="13C37BE8" w14:textId="77777777" w:rsidR="00040E02" w:rsidRPr="001A7C7A" w:rsidRDefault="00040E02" w:rsidP="00C7319B">
            <w:pPr>
              <w:spacing w:after="0"/>
              <w:ind w:left="34" w:firstLine="13"/>
              <w:jc w:val="left"/>
              <w:rPr>
                <w:rFonts w:asciiTheme="majorBidi" w:eastAsia="Times New Roman" w:hAnsiTheme="majorBidi" w:cstheme="majorBidi"/>
                <w:snapToGrid w:val="0"/>
                <w:szCs w:val="22"/>
              </w:rPr>
            </w:pPr>
            <w:r w:rsidRPr="001A7C7A">
              <w:rPr>
                <w:rFonts w:asciiTheme="majorBidi" w:eastAsia="Times New Roman" w:hAnsiTheme="majorBidi" w:cstheme="majorBidi"/>
                <w:szCs w:val="22"/>
                <w:lang w:bidi="fr-FR"/>
              </w:rPr>
              <w:t>Destinée à être entreprise de manière continue, la tâche a été mise en œuvre et continue de l’être.</w:t>
            </w:r>
          </w:p>
        </w:tc>
        <w:tc>
          <w:tcPr>
            <w:tcW w:w="6096" w:type="dxa"/>
            <w:shd w:val="clear" w:color="auto" w:fill="auto"/>
          </w:tcPr>
          <w:p w14:paraId="4D752230" w14:textId="3CE8A4EB" w:rsidR="00040E02" w:rsidRPr="001A7C7A" w:rsidRDefault="00040E02" w:rsidP="00C7319B">
            <w:pPr>
              <w:spacing w:after="0"/>
              <w:ind w:left="34" w:firstLine="13"/>
              <w:jc w:val="left"/>
              <w:rPr>
                <w:rFonts w:asciiTheme="majorBidi" w:hAnsiTheme="majorBidi" w:cstheme="majorBidi"/>
                <w:szCs w:val="22"/>
              </w:rPr>
            </w:pPr>
            <w:r w:rsidRPr="001A7C7A">
              <w:rPr>
                <w:rFonts w:asciiTheme="majorBidi" w:hAnsiTheme="majorBidi" w:cstheme="majorBidi"/>
                <w:szCs w:val="22"/>
                <w:lang w:bidi="fr-FR"/>
              </w:rPr>
              <w:t xml:space="preserve">Dans le cadre de la mise en œuvre de l’objectif 18 d’Aichi pour la diversité biologique, les Parties ont entrepris des activités visant à renforcer la capacité des populations autochtones et des communautés locales à prendre des décisions. Malgré cela, il existe une demande claire pour davantage d’activités de renforcement des capacités, car ces activités ont contribué à soutenir la collaboration entre les Parties et les peuples autochtones et les communautés locales. </w:t>
            </w:r>
          </w:p>
          <w:p w14:paraId="21AD5A0A" w14:textId="440BA6EF" w:rsidR="00040E02" w:rsidRPr="001A7C7A" w:rsidRDefault="00040E02" w:rsidP="00C7319B">
            <w:pPr>
              <w:spacing w:after="0"/>
              <w:ind w:left="34" w:firstLine="13"/>
              <w:jc w:val="left"/>
              <w:rPr>
                <w:rFonts w:asciiTheme="majorBidi" w:hAnsiTheme="majorBidi" w:cstheme="majorBidi"/>
                <w:szCs w:val="22"/>
              </w:rPr>
            </w:pPr>
            <w:r w:rsidRPr="001A7C7A">
              <w:rPr>
                <w:rFonts w:asciiTheme="majorBidi" w:hAnsiTheme="majorBidi" w:cstheme="majorBidi"/>
                <w:szCs w:val="22"/>
                <w:lang w:bidi="fr-FR"/>
              </w:rPr>
              <w:t>Pour soutenir la mise en œuvre de cette tâche, le Secrétariat, avec le soutien de donateurs, a organisé des activités régionales de formation et de renforcement des capacités pour les peuples autochtones et les communautés locales, impliquant des fonctionnaires des pays en développement et des pays les moins avancés.</w:t>
            </w:r>
          </w:p>
          <w:p w14:paraId="1263F9DE" w14:textId="42D6DA52" w:rsidR="00040E02" w:rsidRPr="001A7C7A" w:rsidRDefault="00325F8D" w:rsidP="00C7319B">
            <w:pPr>
              <w:spacing w:after="0"/>
              <w:ind w:left="34" w:firstLine="13"/>
              <w:jc w:val="left"/>
              <w:rPr>
                <w:rFonts w:asciiTheme="majorBidi" w:hAnsiTheme="majorBidi" w:cstheme="majorBidi"/>
                <w:szCs w:val="22"/>
              </w:rPr>
            </w:pPr>
            <w:r w:rsidRPr="001A7C7A">
              <w:rPr>
                <w:rFonts w:asciiTheme="majorBidi" w:hAnsiTheme="majorBidi" w:cstheme="majorBidi"/>
                <w:szCs w:val="22"/>
                <w:lang w:bidi="fr-FR"/>
              </w:rPr>
              <w:t>Afin de promouvoir la poursuite de la mise en œuvre de cette tâche, le Secrétariat prévoit de poursuivre les activités de renforcement des capacités en marge des réunions organisées dans le cadre de la Convention et d’autres réunions pertinentes tenues dans d’autres forums.</w:t>
            </w:r>
          </w:p>
          <w:p w14:paraId="20757106" w14:textId="77777777" w:rsidR="00040E02" w:rsidRPr="001A7C7A" w:rsidRDefault="00040E02" w:rsidP="00C7319B">
            <w:pPr>
              <w:ind w:left="29" w:firstLine="14"/>
              <w:jc w:val="left"/>
              <w:rPr>
                <w:rFonts w:asciiTheme="majorBidi" w:hAnsiTheme="majorBidi" w:cstheme="majorBidi"/>
                <w:szCs w:val="22"/>
              </w:rPr>
            </w:pPr>
            <w:r w:rsidRPr="001A7C7A">
              <w:rPr>
                <w:rFonts w:asciiTheme="majorBidi" w:hAnsiTheme="majorBidi" w:cstheme="majorBidi"/>
                <w:szCs w:val="22"/>
                <w:lang w:bidi="fr-FR"/>
              </w:rPr>
              <w:t>Cette tâche reste pertinente pour la mise en œuvre du Cadre mondial pour la diversité biologique de Kunming-Montréal.</w:t>
            </w:r>
          </w:p>
        </w:tc>
      </w:tr>
      <w:tr w:rsidR="00040E02" w:rsidRPr="001A7C7A" w14:paraId="0B82E6F9" w14:textId="77777777" w:rsidTr="001A7C7A">
        <w:tc>
          <w:tcPr>
            <w:tcW w:w="3970" w:type="dxa"/>
            <w:shd w:val="clear" w:color="auto" w:fill="auto"/>
          </w:tcPr>
          <w:p w14:paraId="74C55D4F" w14:textId="77777777" w:rsidR="00040E02" w:rsidRPr="001A7C7A" w:rsidRDefault="00040E02" w:rsidP="00C7319B">
            <w:pPr>
              <w:spacing w:after="0"/>
              <w:ind w:left="34" w:firstLine="13"/>
              <w:jc w:val="left"/>
              <w:rPr>
                <w:rFonts w:asciiTheme="majorBidi" w:hAnsiTheme="majorBidi" w:cstheme="majorBidi"/>
                <w:szCs w:val="22"/>
              </w:rPr>
            </w:pPr>
            <w:r w:rsidRPr="001A7C7A">
              <w:rPr>
                <w:rFonts w:asciiTheme="majorBidi" w:eastAsia="Times New Roman" w:hAnsiTheme="majorBidi" w:cstheme="majorBidi"/>
                <w:b/>
                <w:szCs w:val="22"/>
                <w:lang w:bidi="fr-FR"/>
              </w:rPr>
              <w:t>Tâche 2.</w:t>
            </w:r>
            <w:r w:rsidRPr="001A7C7A">
              <w:rPr>
                <w:rFonts w:asciiTheme="majorBidi" w:eastAsia="Times New Roman" w:hAnsiTheme="majorBidi" w:cstheme="majorBidi"/>
                <w:szCs w:val="22"/>
                <w:lang w:bidi="fr-FR"/>
              </w:rPr>
              <w:t xml:space="preserve"> Les Parties élaborent des mécanismes, des lignes directrices, une législation ou d’autres initiatives appropriés pour favoriser et promouvoir la participation effective des communautés autochtones et locales à la prise de décision, à la planification et à l’élaboration des politiques et à la mise en œuvre de la conservation et de l’utilisation durable de la diversité </w:t>
            </w:r>
            <w:r w:rsidRPr="001A7C7A">
              <w:rPr>
                <w:rFonts w:asciiTheme="majorBidi" w:eastAsia="Times New Roman" w:hAnsiTheme="majorBidi" w:cstheme="majorBidi"/>
                <w:szCs w:val="22"/>
                <w:lang w:bidi="fr-FR"/>
              </w:rPr>
              <w:lastRenderedPageBreak/>
              <w:t>biologique aux niveaux international, régional, sous-régional, national et local, y compris l’accès et le partage des avantages ainsi que la désignation et la gestion des aires protégées, en tenant compte de l’approche écosystémique.</w:t>
            </w:r>
          </w:p>
        </w:tc>
        <w:tc>
          <w:tcPr>
            <w:tcW w:w="1559" w:type="dxa"/>
            <w:shd w:val="clear" w:color="auto" w:fill="auto"/>
          </w:tcPr>
          <w:p w14:paraId="5299A7C5" w14:textId="77777777" w:rsidR="00040E02" w:rsidRPr="001A7C7A" w:rsidRDefault="00040E02" w:rsidP="00F460DC">
            <w:pPr>
              <w:suppressLineNumbers/>
              <w:suppressAutoHyphens/>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lastRenderedPageBreak/>
              <w:t>Parties</w:t>
            </w:r>
          </w:p>
        </w:tc>
        <w:tc>
          <w:tcPr>
            <w:tcW w:w="2551" w:type="dxa"/>
            <w:shd w:val="clear" w:color="auto" w:fill="auto"/>
          </w:tcPr>
          <w:p w14:paraId="6BC60502" w14:textId="77777777" w:rsidR="00040E02" w:rsidRPr="001A7C7A" w:rsidRDefault="00040E02" w:rsidP="00C7319B">
            <w:pPr>
              <w:suppressLineNumbers/>
              <w:suppressAutoHyphens/>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Destinée à être entreprise de manière continue, la tâche a été mise en œuvre et continue de l’être.</w:t>
            </w:r>
          </w:p>
        </w:tc>
        <w:tc>
          <w:tcPr>
            <w:tcW w:w="6096" w:type="dxa"/>
            <w:shd w:val="clear" w:color="auto" w:fill="auto"/>
          </w:tcPr>
          <w:p w14:paraId="26BB12C4" w14:textId="47824345" w:rsidR="00040E02" w:rsidRPr="001A7C7A" w:rsidRDefault="00040E02" w:rsidP="00C7319B">
            <w:pPr>
              <w:spacing w:after="0"/>
              <w:ind w:left="34" w:firstLine="13"/>
              <w:jc w:val="left"/>
              <w:rPr>
                <w:rFonts w:asciiTheme="majorBidi" w:hAnsiTheme="majorBidi" w:cstheme="majorBidi"/>
                <w:szCs w:val="22"/>
              </w:rPr>
            </w:pPr>
            <w:r w:rsidRPr="001A7C7A">
              <w:rPr>
                <w:rFonts w:asciiTheme="majorBidi" w:hAnsiTheme="majorBidi" w:cstheme="majorBidi"/>
                <w:szCs w:val="22"/>
                <w:lang w:bidi="fr-FR"/>
              </w:rPr>
              <w:t>Des progrès ont été accomplis dans la mise en œuvre de l’objectif 18 d’Aichi pour la diversité biologique concernant la participation des peuples autochtones et des communautés locales à la prise de décision en matière de biodiversité. Toutefois, des efforts supplémentaires sont nécessaires pour renforcer la pleine participation des populations autochtones et des communautés locales, notamment dans les processus liés à l’élaboration, à l’examen et à la mise à jour des stratégies et plans d’action nationaux pour la diversité biologique et des rapports nationaux.</w:t>
            </w:r>
          </w:p>
          <w:p w14:paraId="71CBB88D" w14:textId="331D4E13" w:rsidR="00040E02" w:rsidRPr="001A7C7A" w:rsidRDefault="00040E02" w:rsidP="00C7319B">
            <w:pPr>
              <w:spacing w:after="0"/>
              <w:ind w:left="34" w:firstLine="13"/>
              <w:jc w:val="left"/>
              <w:rPr>
                <w:rFonts w:asciiTheme="majorBidi" w:hAnsiTheme="majorBidi" w:cstheme="majorBidi"/>
                <w:szCs w:val="22"/>
              </w:rPr>
            </w:pPr>
            <w:r w:rsidRPr="001A7C7A">
              <w:rPr>
                <w:rFonts w:asciiTheme="majorBidi" w:hAnsiTheme="majorBidi" w:cstheme="majorBidi"/>
                <w:szCs w:val="22"/>
                <w:lang w:bidi="fr-FR"/>
              </w:rPr>
              <w:lastRenderedPageBreak/>
              <w:t xml:space="preserve">Au niveau international, des mécanismes tels que le mécanisme de fonds de contributions volontaires prévu par la convention ont facilité la participation des populations autochtones et des communautés locales aux réunions organisées dans le cadre de la convention. </w:t>
            </w:r>
          </w:p>
          <w:p w14:paraId="2F73E0C6" w14:textId="5DA450EC" w:rsidR="00040E02" w:rsidRPr="001A7C7A" w:rsidRDefault="00040E02" w:rsidP="00F460DC">
            <w:pPr>
              <w:ind w:left="29" w:firstLine="14"/>
              <w:rPr>
                <w:rFonts w:asciiTheme="majorBidi" w:hAnsiTheme="majorBidi" w:cstheme="majorBidi"/>
                <w:szCs w:val="22"/>
              </w:rPr>
            </w:pPr>
            <w:r w:rsidRPr="001A7C7A">
              <w:rPr>
                <w:rFonts w:asciiTheme="majorBidi" w:hAnsiTheme="majorBidi" w:cstheme="majorBidi"/>
                <w:szCs w:val="22"/>
                <w:lang w:bidi="fr-FR"/>
              </w:rPr>
              <w:t>Cette tâche reste pertinente pour la mise en œuvre du Cadre.</w:t>
            </w:r>
          </w:p>
        </w:tc>
      </w:tr>
      <w:tr w:rsidR="00040E02" w:rsidRPr="001A7C7A" w14:paraId="32F08AF5" w14:textId="77777777" w:rsidTr="001A7C7A">
        <w:tc>
          <w:tcPr>
            <w:tcW w:w="3970" w:type="dxa"/>
            <w:shd w:val="clear" w:color="auto" w:fill="auto"/>
          </w:tcPr>
          <w:p w14:paraId="37E3862B" w14:textId="76E807B3" w:rsidR="00040E02" w:rsidRPr="001A7C7A" w:rsidRDefault="00040E02" w:rsidP="00C7319B">
            <w:pPr>
              <w:ind w:left="29" w:firstLine="14"/>
              <w:jc w:val="left"/>
              <w:rPr>
                <w:rFonts w:asciiTheme="majorBidi" w:eastAsia="Times New Roman" w:hAnsiTheme="majorBidi" w:cstheme="majorBidi"/>
                <w:b/>
                <w:szCs w:val="22"/>
              </w:rPr>
            </w:pPr>
            <w:r w:rsidRPr="001A7C7A">
              <w:rPr>
                <w:rFonts w:asciiTheme="majorBidi" w:eastAsia="Times New Roman" w:hAnsiTheme="majorBidi" w:cstheme="majorBidi"/>
                <w:b/>
                <w:szCs w:val="22"/>
                <w:lang w:bidi="fr-FR"/>
              </w:rPr>
              <w:lastRenderedPageBreak/>
              <w:t>Tâche 3.</w:t>
            </w:r>
            <w:r w:rsidRPr="001A7C7A">
              <w:rPr>
                <w:rFonts w:asciiTheme="majorBidi" w:eastAsia="Times New Roman" w:hAnsiTheme="majorBidi" w:cstheme="majorBidi"/>
                <w:szCs w:val="22"/>
                <w:lang w:bidi="fr-FR"/>
              </w:rPr>
              <w:t xml:space="preserve"> À la demande de la Secrétaire exécutive, les Parties et les gouvernements, avec la pleine participation des communautés autochtones et locales, établiront une liste d’experts basée sur les méthodologies utilisées par la Conférence des Parties, afin de permettre aux experts de soutenir la mise en œuvre de ce programme de travail.</w:t>
            </w:r>
          </w:p>
        </w:tc>
        <w:tc>
          <w:tcPr>
            <w:tcW w:w="1559" w:type="dxa"/>
            <w:shd w:val="clear" w:color="auto" w:fill="auto"/>
          </w:tcPr>
          <w:p w14:paraId="2E9F03CD" w14:textId="77777777" w:rsidR="00040E02" w:rsidRPr="001A7C7A" w:rsidRDefault="00040E02" w:rsidP="00F460DC">
            <w:pPr>
              <w:suppressLineNumbers/>
              <w:suppressAutoHyphens/>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Secrétariat de la Convention </w:t>
            </w:r>
          </w:p>
          <w:p w14:paraId="2561A3B2" w14:textId="77777777" w:rsidR="00040E02" w:rsidRPr="001A7C7A" w:rsidRDefault="00040E02" w:rsidP="00F460DC">
            <w:pPr>
              <w:suppressLineNumbers/>
              <w:suppressAutoHyphens/>
              <w:spacing w:after="0"/>
              <w:ind w:left="34" w:firstLine="13"/>
              <w:rPr>
                <w:rFonts w:asciiTheme="majorBidi" w:eastAsia="Times New Roman" w:hAnsiTheme="majorBidi" w:cstheme="majorBidi"/>
                <w:szCs w:val="22"/>
              </w:rPr>
            </w:pPr>
          </w:p>
        </w:tc>
        <w:tc>
          <w:tcPr>
            <w:tcW w:w="2551" w:type="dxa"/>
            <w:shd w:val="clear" w:color="auto" w:fill="auto"/>
          </w:tcPr>
          <w:p w14:paraId="2DD19D6F" w14:textId="03C15E48" w:rsidR="00040E02" w:rsidRPr="001A7C7A" w:rsidRDefault="00D27740" w:rsidP="00F460DC">
            <w:pPr>
              <w:suppressLineNumbers/>
              <w:suppressAutoHyphens/>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t>La tâche a été achevée.</w:t>
            </w:r>
          </w:p>
        </w:tc>
        <w:tc>
          <w:tcPr>
            <w:tcW w:w="6096" w:type="dxa"/>
            <w:shd w:val="clear" w:color="auto" w:fill="auto"/>
          </w:tcPr>
          <w:p w14:paraId="5D9186E3" w14:textId="0AE94F21" w:rsidR="00040E02" w:rsidRPr="001A7C7A" w:rsidRDefault="001B0298" w:rsidP="00C7319B">
            <w:pPr>
              <w:spacing w:after="0"/>
              <w:ind w:left="34" w:firstLine="13"/>
              <w:jc w:val="left"/>
              <w:rPr>
                <w:rFonts w:asciiTheme="majorBidi" w:hAnsiTheme="majorBidi" w:cstheme="majorBidi"/>
                <w:szCs w:val="22"/>
              </w:rPr>
            </w:pPr>
            <w:r w:rsidRPr="001A7C7A">
              <w:rPr>
                <w:rFonts w:asciiTheme="majorBidi" w:eastAsia="Times New Roman" w:hAnsiTheme="majorBidi" w:cstheme="majorBidi"/>
                <w:szCs w:val="22"/>
                <w:lang w:bidi="fr-FR"/>
              </w:rPr>
              <w:t>Après avoir examiné le programme de travail, la Conférence des Parties à la Convention, à sa dixième réunion, a décidé de retirer la tâche 3 achevée (décision X/43).</w:t>
            </w:r>
          </w:p>
        </w:tc>
      </w:tr>
      <w:tr w:rsidR="00040E02" w:rsidRPr="001A7C7A" w14:paraId="4F2A2D22" w14:textId="77777777" w:rsidTr="001A7C7A">
        <w:tc>
          <w:tcPr>
            <w:tcW w:w="3970" w:type="dxa"/>
            <w:shd w:val="clear" w:color="auto" w:fill="auto"/>
          </w:tcPr>
          <w:p w14:paraId="510FA056" w14:textId="77777777"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b/>
                <w:szCs w:val="22"/>
                <w:lang w:bidi="fr-FR"/>
              </w:rPr>
              <w:t xml:space="preserve">Tâche 4. </w:t>
            </w:r>
            <w:r w:rsidRPr="001A7C7A">
              <w:rPr>
                <w:rFonts w:asciiTheme="majorBidi" w:eastAsia="Times New Roman" w:hAnsiTheme="majorBidi" w:cstheme="majorBidi"/>
                <w:szCs w:val="22"/>
                <w:lang w:bidi="fr-FR"/>
              </w:rPr>
              <w:t xml:space="preserve">Les Parties élaboreront, selon qu’il conviendra, des mécanismes visant à promouvoir la participation pleine et effective des communautés autochtones et locales, avec des dispositions spécifiques pour la participation pleine, active et effective des femmes à tous les éléments du programme de travail, en tenant compte de la nécessité de : </w:t>
            </w:r>
          </w:p>
          <w:p w14:paraId="5F86DA15" w14:textId="77777777"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(a) s’appuyer sur leurs connaissances ; </w:t>
            </w:r>
          </w:p>
          <w:p w14:paraId="53694579" w14:textId="77777777"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(b) renforcer leur accès à la diversité biologique ; </w:t>
            </w:r>
          </w:p>
          <w:p w14:paraId="089B17BD" w14:textId="77777777"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(c) renforcer leurs capacités en matière de conservation, de maintien et de protection de la diversité biologique ; </w:t>
            </w:r>
          </w:p>
          <w:p w14:paraId="40EA6CE6" w14:textId="77777777"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lastRenderedPageBreak/>
              <w:t xml:space="preserve">(d) promouvoir l’échange d’expériences et de connaissances ; </w:t>
            </w:r>
          </w:p>
          <w:p w14:paraId="7C609914" w14:textId="338D6474" w:rsidR="00040E02" w:rsidRPr="001A7C7A" w:rsidRDefault="00040E02" w:rsidP="00C7319B">
            <w:pPr>
              <w:ind w:left="29" w:firstLine="14"/>
              <w:jc w:val="left"/>
              <w:rPr>
                <w:rFonts w:asciiTheme="majorBidi" w:hAnsiTheme="majorBidi" w:cstheme="majorBidi"/>
                <w:szCs w:val="22"/>
              </w:rPr>
            </w:pPr>
            <w:r w:rsidRPr="001A7C7A">
              <w:rPr>
                <w:rFonts w:asciiTheme="majorBidi" w:eastAsia="Times New Roman" w:hAnsiTheme="majorBidi" w:cstheme="majorBidi"/>
                <w:szCs w:val="22"/>
                <w:lang w:bidi="fr-FR"/>
              </w:rPr>
              <w:t>(e) promouvoir des moyens culturellement appropriés et sexospécifiques pour documenter et préserver les connaissances des femmes sur la diversité biologique.</w:t>
            </w:r>
          </w:p>
        </w:tc>
        <w:tc>
          <w:tcPr>
            <w:tcW w:w="1559" w:type="dxa"/>
            <w:shd w:val="clear" w:color="auto" w:fill="auto"/>
          </w:tcPr>
          <w:p w14:paraId="20DD9931" w14:textId="77777777" w:rsidR="00040E02" w:rsidRPr="001A7C7A" w:rsidRDefault="00040E02" w:rsidP="00C7319B">
            <w:pPr>
              <w:spacing w:after="0"/>
              <w:ind w:left="34" w:firstLine="13"/>
              <w:jc w:val="left"/>
              <w:rPr>
                <w:rFonts w:asciiTheme="majorBidi" w:eastAsia="Times New Roman" w:hAnsiTheme="majorBidi" w:cstheme="majorBidi"/>
                <w:szCs w:val="22"/>
                <w:lang w:eastAsia="en-GB"/>
              </w:rPr>
            </w:pPr>
            <w:r w:rsidRPr="001A7C7A">
              <w:rPr>
                <w:rFonts w:asciiTheme="majorBidi" w:eastAsia="Times New Roman" w:hAnsiTheme="majorBidi" w:cstheme="majorBidi"/>
                <w:szCs w:val="22"/>
                <w:lang w:bidi="fr-FR"/>
              </w:rPr>
              <w:lastRenderedPageBreak/>
              <w:t xml:space="preserve">Parties </w:t>
            </w:r>
          </w:p>
        </w:tc>
        <w:tc>
          <w:tcPr>
            <w:tcW w:w="2551" w:type="dxa"/>
            <w:shd w:val="clear" w:color="auto" w:fill="auto"/>
          </w:tcPr>
          <w:p w14:paraId="704AA944" w14:textId="77777777"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Destinée à être entreprise de manière continue, la tâche a été mise en œuvre et continue de l’être.</w:t>
            </w:r>
          </w:p>
        </w:tc>
        <w:tc>
          <w:tcPr>
            <w:tcW w:w="6096" w:type="dxa"/>
            <w:shd w:val="clear" w:color="auto" w:fill="auto"/>
          </w:tcPr>
          <w:p w14:paraId="7B4C85F1" w14:textId="52538A36" w:rsidR="00040E02" w:rsidRPr="001A7C7A" w:rsidRDefault="00040E02" w:rsidP="00C7319B">
            <w:pPr>
              <w:spacing w:after="0"/>
              <w:ind w:left="34" w:firstLine="13"/>
              <w:jc w:val="left"/>
              <w:rPr>
                <w:rFonts w:asciiTheme="majorBidi" w:eastAsia="Times New Roman" w:hAnsiTheme="majorBidi" w:cstheme="majorBidi"/>
                <w:szCs w:val="22"/>
                <w:lang w:eastAsia="en-GB"/>
              </w:rPr>
            </w:pPr>
            <w:r w:rsidRPr="001A7C7A">
              <w:rPr>
                <w:rFonts w:asciiTheme="majorBidi" w:eastAsia="Times New Roman" w:hAnsiTheme="majorBidi" w:cstheme="majorBidi"/>
                <w:szCs w:val="22"/>
                <w:lang w:bidi="fr-FR"/>
              </w:rPr>
              <w:t xml:space="preserve">Les parties ont progressé dans l’élaboration de mesures et de mécanismes visant à promouvoir la participation pleine et effective des communautés autochtones et locales, avec des dispositions spécifiques pour la participation pleine, active et effective des femmes à tous les éléments du programme de travail (voir les documents CBD/GT8J/11/INF/3 et CBD/GT8J/12/INF/3). Les parties doivent poursuivre leurs travaux pour faciliter davantage la participation active des femmes, des jeunes filles, des enfants et des jeunes issus des populations autochtones et des communautés locales à la mise en œuvre de la convention. </w:t>
            </w:r>
          </w:p>
          <w:p w14:paraId="41BB72A6" w14:textId="512ACB84" w:rsidR="00040E02" w:rsidRPr="001A7C7A" w:rsidRDefault="00040E02" w:rsidP="00C7319B">
            <w:pPr>
              <w:spacing w:after="0"/>
              <w:ind w:left="34" w:firstLine="13"/>
              <w:jc w:val="left"/>
              <w:rPr>
                <w:rFonts w:asciiTheme="majorBidi" w:eastAsia="Times New Roman" w:hAnsiTheme="majorBidi" w:cstheme="majorBidi"/>
                <w:szCs w:val="22"/>
              </w:rPr>
            </w:pPr>
            <w:bookmarkStart w:id="2" w:name="_Hlk163293038"/>
            <w:r w:rsidRPr="001A7C7A">
              <w:rPr>
                <w:rFonts w:asciiTheme="majorBidi" w:eastAsia="Times New Roman" w:hAnsiTheme="majorBidi" w:cstheme="majorBidi"/>
                <w:szCs w:val="22"/>
                <w:lang w:bidi="fr-FR"/>
              </w:rPr>
              <w:t>Cette tâche reste pertinente pour la mise en œuvre du Cadre.</w:t>
            </w:r>
            <w:bookmarkEnd w:id="2"/>
          </w:p>
        </w:tc>
      </w:tr>
      <w:tr w:rsidR="00040E02" w:rsidRPr="001A7C7A" w14:paraId="1941B265" w14:textId="77777777" w:rsidTr="001A7C7A">
        <w:tc>
          <w:tcPr>
            <w:tcW w:w="3970" w:type="dxa"/>
            <w:shd w:val="clear" w:color="auto" w:fill="auto"/>
          </w:tcPr>
          <w:p w14:paraId="20126199" w14:textId="69EA0BD0" w:rsidR="00040E02" w:rsidRPr="001A7C7A" w:rsidRDefault="00040E02" w:rsidP="00C7319B">
            <w:pPr>
              <w:ind w:left="29" w:firstLine="14"/>
              <w:jc w:val="left"/>
              <w:rPr>
                <w:rFonts w:asciiTheme="majorBidi" w:eastAsia="Times New Roman" w:hAnsiTheme="majorBidi" w:cstheme="majorBidi"/>
                <w:b/>
                <w:szCs w:val="22"/>
              </w:rPr>
            </w:pPr>
            <w:r w:rsidRPr="001A7C7A">
              <w:rPr>
                <w:rFonts w:asciiTheme="majorBidi" w:eastAsia="Times New Roman" w:hAnsiTheme="majorBidi" w:cstheme="majorBidi"/>
                <w:b/>
                <w:szCs w:val="22"/>
                <w:lang w:bidi="fr-FR"/>
              </w:rPr>
              <w:t>Tâche 5.</w:t>
            </w:r>
            <w:r w:rsidRPr="001A7C7A">
              <w:rPr>
                <w:rFonts w:asciiTheme="majorBidi" w:eastAsia="Times New Roman" w:hAnsiTheme="majorBidi" w:cstheme="majorBidi"/>
                <w:szCs w:val="22"/>
                <w:lang w:bidi="fr-FR"/>
              </w:rPr>
              <w:t xml:space="preserve"> La Secrétaire exécutive préparera, pour la prochaine réunion du Groupe de travail spécial à composition non limitée sur l’article 8 (j), les grandes lignes d’un rapport de synthèse sur l’état et les tendances des connaissances, innovations et pratiques des communautés autochtones et locales, ainsi qu’un plan et un calendrier pour sa préparation, en se fondant, entre autres, sur les avis soumis par les Parties, les gouvernements, les communautés autochtones et locales et d’autres organisations pertinentes concernant les sources et la disponibilité de l’information sur ces questions. Les Parties, les gouvernements, les communautés autochtones et locales et les autres organisations pertinentes doivent soumettre les informations et les avis nécessaires pour répondre aux exigences de cette tâche et les Parties doivent inclure dans leurs rapports nationaux l’état actuel de la mise en œuvre de l’article 8 (j).</w:t>
            </w:r>
          </w:p>
        </w:tc>
        <w:tc>
          <w:tcPr>
            <w:tcW w:w="1559" w:type="dxa"/>
            <w:shd w:val="clear" w:color="auto" w:fill="auto"/>
          </w:tcPr>
          <w:p w14:paraId="7C36E1CD" w14:textId="77777777" w:rsidR="00040E02" w:rsidRPr="001A7C7A" w:rsidRDefault="00040E02" w:rsidP="00C0030D">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Secrétariat de la Convention</w:t>
            </w:r>
          </w:p>
        </w:tc>
        <w:tc>
          <w:tcPr>
            <w:tcW w:w="2551" w:type="dxa"/>
            <w:shd w:val="clear" w:color="auto" w:fill="auto"/>
          </w:tcPr>
          <w:p w14:paraId="608170A7" w14:textId="71CE5CBE" w:rsidR="00040E02" w:rsidRPr="001A7C7A" w:rsidRDefault="00D27740"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La tâche a été achevée.</w:t>
            </w:r>
          </w:p>
        </w:tc>
        <w:tc>
          <w:tcPr>
            <w:tcW w:w="6096" w:type="dxa"/>
            <w:shd w:val="clear" w:color="auto" w:fill="auto"/>
          </w:tcPr>
          <w:p w14:paraId="60CBA82F" w14:textId="4309AC9B" w:rsidR="00040E02" w:rsidRPr="001A7C7A" w:rsidRDefault="00040E02" w:rsidP="00C7319B">
            <w:pPr>
              <w:ind w:left="29" w:firstLine="14"/>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Les rapports composites ont été compilés et publiés et sont disponibles à l’adresse suivante : </w:t>
            </w:r>
            <w:hyperlink r:id="rId25" w:history="1">
              <w:r w:rsidR="00A26F49" w:rsidRPr="001A7C7A">
                <w:rPr>
                  <w:rStyle w:val="Lienhypertexte"/>
                  <w:rFonts w:asciiTheme="majorBidi" w:eastAsia="Times New Roman" w:hAnsiTheme="majorBidi" w:cstheme="majorBidi"/>
                  <w:szCs w:val="22"/>
                  <w:lang w:bidi="fr-FR"/>
                </w:rPr>
                <w:t>www.cbd.int/traditional/outcomes.shtml</w:t>
              </w:r>
            </w:hyperlink>
            <w:r w:rsidR="00EF6A7B" w:rsidRPr="001A7C7A">
              <w:rPr>
                <w:rStyle w:val="Lienhypertexte"/>
                <w:rFonts w:asciiTheme="majorBidi" w:eastAsia="Times New Roman" w:hAnsiTheme="majorBidi" w:cstheme="majorBidi"/>
                <w:szCs w:val="22"/>
                <w:lang w:bidi="fr-FR"/>
              </w:rPr>
              <w:t xml:space="preserve">. </w:t>
            </w:r>
          </w:p>
          <w:p w14:paraId="7FFFF407" w14:textId="33B593A7" w:rsidR="00040E02" w:rsidRPr="001A7C7A" w:rsidRDefault="00C0030D" w:rsidP="00C7319B">
            <w:pPr>
              <w:spacing w:before="0" w:after="0"/>
              <w:ind w:left="34" w:firstLine="11"/>
              <w:jc w:val="left"/>
              <w:rPr>
                <w:rFonts w:asciiTheme="majorBidi" w:eastAsia="Times New Roman" w:hAnsiTheme="majorBidi" w:cstheme="majorBidi"/>
                <w:szCs w:val="22"/>
                <w:lang w:eastAsia="en-GB"/>
              </w:rPr>
            </w:pPr>
            <w:r w:rsidRPr="001A7C7A">
              <w:rPr>
                <w:rFonts w:asciiTheme="majorBidi" w:eastAsia="Times New Roman" w:hAnsiTheme="majorBidi" w:cstheme="majorBidi"/>
                <w:szCs w:val="22"/>
                <w:lang w:bidi="fr-FR"/>
              </w:rPr>
              <w:t>Après avoir examiné le programme de travail, la Conférence des Parties à la Convention, à sa dixième réunion, a décidé de retirer la tâche 5 achevée (décision X/43).</w:t>
            </w:r>
          </w:p>
        </w:tc>
      </w:tr>
      <w:tr w:rsidR="00040E02" w:rsidRPr="001A7C7A" w14:paraId="73590E51" w14:textId="77777777" w:rsidTr="001A7C7A">
        <w:tc>
          <w:tcPr>
            <w:tcW w:w="3970" w:type="dxa"/>
            <w:shd w:val="clear" w:color="auto" w:fill="auto"/>
          </w:tcPr>
          <w:p w14:paraId="08659E4B" w14:textId="789ABA75" w:rsidR="00040E02" w:rsidRPr="001A7C7A" w:rsidRDefault="00040E02" w:rsidP="00C7319B">
            <w:pPr>
              <w:spacing w:after="0"/>
              <w:ind w:left="34" w:firstLine="13"/>
              <w:jc w:val="left"/>
              <w:rPr>
                <w:rFonts w:asciiTheme="majorBidi" w:eastAsia="Times New Roman" w:hAnsiTheme="majorBidi" w:cstheme="majorBidi"/>
                <w:b/>
                <w:szCs w:val="22"/>
              </w:rPr>
            </w:pPr>
            <w:r w:rsidRPr="001A7C7A">
              <w:rPr>
                <w:rFonts w:asciiTheme="majorBidi" w:eastAsia="Times New Roman" w:hAnsiTheme="majorBidi" w:cstheme="majorBidi"/>
                <w:b/>
                <w:szCs w:val="22"/>
                <w:lang w:bidi="fr-FR"/>
              </w:rPr>
              <w:lastRenderedPageBreak/>
              <w:t xml:space="preserve">Tâche 6. </w:t>
            </w:r>
            <w:r w:rsidRPr="001A7C7A">
              <w:rPr>
                <w:rFonts w:asciiTheme="majorBidi" w:eastAsia="Times New Roman" w:hAnsiTheme="majorBidi" w:cstheme="majorBidi"/>
                <w:szCs w:val="22"/>
                <w:lang w:bidi="fr-FR"/>
              </w:rPr>
              <w:t>Le groupe de travail doit élaborer des lignes directrices pour le respect, la préservation et le maintien des connaissances, innovations et pratiques traditionnelles et leur application plus large conformément à l’article 8 (j).</w:t>
            </w:r>
          </w:p>
        </w:tc>
        <w:tc>
          <w:tcPr>
            <w:tcW w:w="1559" w:type="dxa"/>
            <w:shd w:val="clear" w:color="auto" w:fill="auto"/>
          </w:tcPr>
          <w:p w14:paraId="3D764F4E" w14:textId="725C2FE4" w:rsidR="00040E02" w:rsidRPr="001A7C7A" w:rsidRDefault="00040E02" w:rsidP="00F460DC">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Groupe de travail sur l’article 8 (j) et Dispositions connexes</w:t>
            </w:r>
          </w:p>
        </w:tc>
        <w:tc>
          <w:tcPr>
            <w:tcW w:w="2551" w:type="dxa"/>
            <w:shd w:val="clear" w:color="auto" w:fill="auto"/>
          </w:tcPr>
          <w:p w14:paraId="7ECD35AE" w14:textId="7A404E4B" w:rsidR="00040E02" w:rsidRPr="001A7C7A" w:rsidRDefault="00D27740"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Cette tâche n’a pas été lancée par la Conférence des Parties, compte tenu des autres tâches et développements en cours.</w:t>
            </w:r>
          </w:p>
        </w:tc>
        <w:tc>
          <w:tcPr>
            <w:tcW w:w="6096" w:type="dxa"/>
            <w:shd w:val="clear" w:color="auto" w:fill="auto"/>
          </w:tcPr>
          <w:p w14:paraId="219145F4" w14:textId="43AC64BD" w:rsidR="00040E02" w:rsidRPr="001A7C7A" w:rsidRDefault="00040E02" w:rsidP="00C7319B">
            <w:pPr>
              <w:spacing w:after="0"/>
              <w:ind w:left="34" w:firstLine="13"/>
              <w:jc w:val="left"/>
              <w:rPr>
                <w:rFonts w:asciiTheme="majorBidi" w:eastAsia="Times New Roman" w:hAnsiTheme="majorBidi" w:cstheme="majorBidi"/>
                <w:szCs w:val="22"/>
                <w:lang w:eastAsia="en-GB"/>
              </w:rPr>
            </w:pPr>
            <w:r w:rsidRPr="001A7C7A">
              <w:rPr>
                <w:rFonts w:asciiTheme="majorBidi" w:eastAsia="Times New Roman" w:hAnsiTheme="majorBidi" w:cstheme="majorBidi"/>
                <w:szCs w:val="22"/>
                <w:lang w:bidi="fr-FR"/>
              </w:rPr>
              <w:t xml:space="preserve">De nombreux aspects de cette tâche ont été traités dans le cadre de la mise en œuvre d’autres tâches. Il s’agit notamment de l’adoption du plan d’action sur l’utilisation coutumière durable de la diversité biologique, des travaux menés dans le cadre du programme de travail conjoint sur les liens entre la diversité biologique et la diversité culturelle, et de l’établissement de plusieurs lignes directrices et codes de conduite relatifs aux connaissances traditionnelles, en particulier l’adoption des Directives volontaires Mo’otz Kuxtal. </w:t>
            </w:r>
          </w:p>
          <w:p w14:paraId="5D35714A" w14:textId="47A179D5" w:rsidR="00040E02" w:rsidRPr="001A7C7A" w:rsidRDefault="00040E02" w:rsidP="00C7319B">
            <w:pPr>
              <w:spacing w:after="0"/>
              <w:ind w:left="34" w:firstLine="13"/>
              <w:jc w:val="left"/>
              <w:rPr>
                <w:rFonts w:asciiTheme="majorBidi" w:eastAsia="Times New Roman" w:hAnsiTheme="majorBidi" w:cstheme="majorBidi"/>
                <w:szCs w:val="22"/>
                <w:lang w:eastAsia="en-GB"/>
              </w:rPr>
            </w:pPr>
            <w:r w:rsidRPr="001A7C7A">
              <w:rPr>
                <w:rFonts w:asciiTheme="majorBidi" w:eastAsia="Times New Roman" w:hAnsiTheme="majorBidi" w:cstheme="majorBidi"/>
                <w:szCs w:val="22"/>
                <w:lang w:bidi="fr-FR"/>
              </w:rPr>
              <w:t xml:space="preserve">Ces directives volontaires visent à soutenir l’élaboration de mécanismes, de législations ou autres initiatives appropriées pour garantir le « consentement préalable et éclairé », le « consentement libre, préalable et éclairé » ou « l’approbation et la participation », selon les circonstances nationales, des peuples autochtones et des communautés locales pour l’accès à leurs connaissances, innovations et pratiques, en vue d’un partage juste et équitable des avantages découlant de l’utilisation de leurs savoirs, innovations et pratiques pertinentes pour la conservation et l’utilisation durable de la diversité biologique, et pour l’établissement de rapports et la prévention de l’appropriation illicite des savoirs traditionnels. </w:t>
            </w:r>
          </w:p>
          <w:p w14:paraId="664800F1" w14:textId="6EADFCF9" w:rsidR="00040E02" w:rsidRPr="001A7C7A" w:rsidRDefault="004A30BA" w:rsidP="00C7319B">
            <w:pPr>
              <w:ind w:left="29" w:firstLine="14"/>
              <w:jc w:val="left"/>
              <w:rPr>
                <w:rFonts w:asciiTheme="majorBidi" w:eastAsia="Times New Roman" w:hAnsiTheme="majorBidi" w:cstheme="majorBidi"/>
                <w:szCs w:val="22"/>
                <w:lang w:eastAsia="en-GB"/>
              </w:rPr>
            </w:pPr>
            <w:r w:rsidRPr="001A7C7A">
              <w:rPr>
                <w:rFonts w:asciiTheme="majorBidi" w:eastAsia="Times New Roman" w:hAnsiTheme="majorBidi" w:cstheme="majorBidi"/>
                <w:szCs w:val="22"/>
                <w:lang w:bidi="fr-FR"/>
              </w:rPr>
              <w:t xml:space="preserve">Le rapport composite sur l’état et les tendances des connaissances, innovations et pratiques des peuples autochtones et des communautés locales comprend des documents clés qui ont contribué à la mise en œuvre de la tâche 6. Ces documents, qui ont été compilés, publiés et inclus dans le rapport composite, sont disponibles à l’adresse suivante : </w:t>
            </w:r>
            <w:hyperlink r:id="rId26" w:history="1">
              <w:r w:rsidR="00EE7BA0" w:rsidRPr="001A7C7A">
                <w:rPr>
                  <w:rStyle w:val="Lienhypertexte"/>
                  <w:rFonts w:asciiTheme="majorBidi" w:eastAsia="Times New Roman" w:hAnsiTheme="majorBidi" w:cstheme="majorBidi"/>
                  <w:szCs w:val="22"/>
                  <w:lang w:bidi="fr-FR"/>
                </w:rPr>
                <w:t>www.cbd.int/traditional/outcomes.shtml</w:t>
              </w:r>
            </w:hyperlink>
            <w:r w:rsidRPr="001A7C7A">
              <w:rPr>
                <w:rFonts w:asciiTheme="majorBidi" w:eastAsia="Times New Roman" w:hAnsiTheme="majorBidi" w:cstheme="majorBidi"/>
                <w:szCs w:val="22"/>
                <w:lang w:bidi="fr-FR"/>
              </w:rPr>
              <w:t>.</w:t>
            </w:r>
          </w:p>
        </w:tc>
      </w:tr>
      <w:tr w:rsidR="00040E02" w:rsidRPr="001A7C7A" w14:paraId="6FB94C18" w14:textId="77777777" w:rsidTr="001A7C7A">
        <w:tc>
          <w:tcPr>
            <w:tcW w:w="3970" w:type="dxa"/>
            <w:shd w:val="clear" w:color="auto" w:fill="auto"/>
          </w:tcPr>
          <w:p w14:paraId="3A87216D" w14:textId="77777777"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b/>
                <w:szCs w:val="22"/>
                <w:lang w:bidi="fr-FR"/>
              </w:rPr>
              <w:t>Tâche 7.</w:t>
            </w:r>
            <w:r w:rsidRPr="001A7C7A">
              <w:rPr>
                <w:rFonts w:asciiTheme="majorBidi" w:eastAsia="Times New Roman" w:hAnsiTheme="majorBidi" w:cstheme="majorBidi"/>
                <w:szCs w:val="22"/>
                <w:lang w:bidi="fr-FR"/>
              </w:rPr>
              <w:t xml:space="preserve"> Sur la base des tâches 1, 2 et 4, le groupe de travail doit élaborer des lignes directrices pour le développement de mécanismes, de législations ou d’autres initiatives appropriées afin de garantir : </w:t>
            </w:r>
          </w:p>
          <w:p w14:paraId="6D1A30EE" w14:textId="755B89D9"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lastRenderedPageBreak/>
              <w:t xml:space="preserve">(a) que les communautés autochtones et locales obtiennent une part juste et équitable des avantages découlant de l’utilisation et de l’application de leurs connaissances, innovations et pratiques ; </w:t>
            </w:r>
          </w:p>
          <w:p w14:paraId="20D40E9A" w14:textId="53C431AF"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(b) que les institutions privées et publiques intéressées par l’utilisation de ces connaissances, pratiques et innovations obtiennent l’accord préalable en connaissance de cause des communautés autochtones et locales ; </w:t>
            </w:r>
          </w:p>
          <w:p w14:paraId="0240F268" w14:textId="28B2D720" w:rsidR="00040E02" w:rsidRPr="001A7C7A" w:rsidRDefault="00040E02" w:rsidP="00C7319B">
            <w:pPr>
              <w:ind w:left="29" w:firstLine="14"/>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(c) l’identification des obligations des pays d’origine, ainsi que des Parties et des gouvernements où ces connaissances, innovations et pratiques et les ressources génétiques associées sont utilisées. </w:t>
            </w:r>
          </w:p>
        </w:tc>
        <w:tc>
          <w:tcPr>
            <w:tcW w:w="1559" w:type="dxa"/>
            <w:shd w:val="clear" w:color="auto" w:fill="auto"/>
          </w:tcPr>
          <w:p w14:paraId="10A025B3" w14:textId="12265830" w:rsidR="00040E02" w:rsidRPr="001A7C7A" w:rsidRDefault="005A0C5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lastRenderedPageBreak/>
              <w:t>Groupe de travail sur l’article 8 (j) et Dispositions connexes</w:t>
            </w:r>
          </w:p>
        </w:tc>
        <w:tc>
          <w:tcPr>
            <w:tcW w:w="2551" w:type="dxa"/>
            <w:shd w:val="clear" w:color="auto" w:fill="auto"/>
          </w:tcPr>
          <w:p w14:paraId="6AD2F40E" w14:textId="3765949A" w:rsidR="00040E02" w:rsidRPr="001A7C7A" w:rsidRDefault="00D27740" w:rsidP="00F460DC">
            <w:pPr>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t>La tâche a été achevée.</w:t>
            </w:r>
          </w:p>
        </w:tc>
        <w:tc>
          <w:tcPr>
            <w:tcW w:w="6096" w:type="dxa"/>
            <w:shd w:val="clear" w:color="auto" w:fill="auto"/>
          </w:tcPr>
          <w:p w14:paraId="39E9BE7D" w14:textId="36907080" w:rsidR="00040E02" w:rsidRPr="001A7C7A" w:rsidRDefault="00EE7BA0" w:rsidP="00F460DC">
            <w:pPr>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Lors de sa douzième réunion, la Conférence des Parties a décidé de mettre en œuvre les tâches 7, 10 et 12 d’une manière intégrée qui soutiendrait mutuellement le Protocole de Nagoya et d’autres efforts internationaux (décision XII/12 D). </w:t>
            </w:r>
          </w:p>
          <w:p w14:paraId="573D8F8F" w14:textId="34CA0959" w:rsidR="00040E02" w:rsidRPr="001A7C7A" w:rsidRDefault="00A2140B"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Sur la base de la décision XII/12D, la Conférence des Parties, lors de sa treizième réunion, a adopté les Directives volontaires </w:t>
            </w:r>
            <w:r w:rsidRPr="001A7C7A">
              <w:rPr>
                <w:rFonts w:asciiTheme="majorBidi" w:eastAsia="Times New Roman" w:hAnsiTheme="majorBidi" w:cstheme="majorBidi"/>
                <w:szCs w:val="22"/>
                <w:lang w:bidi="fr-FR"/>
              </w:rPr>
              <w:lastRenderedPageBreak/>
              <w:t>Mo’otz Kuxtal afin de faciliter l’élaboration de mécanismes, de législations ou autres initiatives appropriées pour garantir le « consentement préalable et éclairé », le « consentement libre, préalable et éclairé » ou « l’approbation et la participation », selon les circonstances nationales, des peuples autochtones et des communautés locales pour l’accès à leurs connaissances, innovations et pratiques (</w:t>
            </w:r>
            <w:hyperlink r:id="rId27">
              <w:r w:rsidR="009A7CD4" w:rsidRPr="001A7C7A">
                <w:rPr>
                  <w:rFonts w:asciiTheme="majorBidi" w:eastAsia="Times New Roman" w:hAnsiTheme="majorBidi" w:cstheme="majorBidi"/>
                  <w:color w:val="1155CC"/>
                  <w:szCs w:val="22"/>
                  <w:u w:val="single"/>
                  <w:lang w:bidi="fr-FR"/>
                </w:rPr>
                <w:t>décision XIII/18</w:t>
              </w:r>
            </w:hyperlink>
            <w:r w:rsidRPr="001A7C7A">
              <w:rPr>
                <w:rFonts w:asciiTheme="majorBidi" w:eastAsia="Times New Roman" w:hAnsiTheme="majorBidi" w:cstheme="majorBidi"/>
                <w:szCs w:val="22"/>
                <w:lang w:bidi="fr-FR"/>
              </w:rPr>
              <w:t>). En outre, les Directives volontaires mettent l’accent sur la promotion du partage juste et équitable des avantages découlant de l’utilisation de leurs connaissances, innovations et pratiques en rapport avec la conservation et l’utilisation durable de la diversité biologique et traitent de l’établissement de rapports et de la prévention de l’appropriation illicite des connaissances traditionnelles.</w:t>
            </w:r>
          </w:p>
        </w:tc>
      </w:tr>
      <w:tr w:rsidR="00040E02" w:rsidRPr="001A7C7A" w14:paraId="6FD761DC" w14:textId="77777777" w:rsidTr="001A7C7A">
        <w:tc>
          <w:tcPr>
            <w:tcW w:w="3970" w:type="dxa"/>
            <w:shd w:val="clear" w:color="auto" w:fill="auto"/>
          </w:tcPr>
          <w:p w14:paraId="32A92B2E" w14:textId="77777777" w:rsidR="00040E02" w:rsidRPr="001A7C7A" w:rsidRDefault="00040E02" w:rsidP="00C7319B">
            <w:pPr>
              <w:spacing w:after="0"/>
              <w:ind w:left="34" w:firstLine="13"/>
              <w:jc w:val="left"/>
              <w:rPr>
                <w:rFonts w:asciiTheme="majorBidi" w:eastAsia="Times New Roman" w:hAnsiTheme="majorBidi" w:cstheme="majorBidi"/>
                <w:b/>
                <w:szCs w:val="22"/>
              </w:rPr>
            </w:pPr>
            <w:r w:rsidRPr="001A7C7A">
              <w:rPr>
                <w:rFonts w:asciiTheme="majorBidi" w:eastAsia="Times New Roman" w:hAnsiTheme="majorBidi" w:cstheme="majorBidi"/>
                <w:b/>
                <w:szCs w:val="22"/>
                <w:lang w:bidi="fr-FR"/>
              </w:rPr>
              <w:lastRenderedPageBreak/>
              <w:t xml:space="preserve">Tâche 8. </w:t>
            </w:r>
            <w:r w:rsidRPr="001A7C7A">
              <w:rPr>
                <w:rFonts w:asciiTheme="majorBidi" w:eastAsia="Times New Roman" w:hAnsiTheme="majorBidi" w:cstheme="majorBidi"/>
                <w:szCs w:val="22"/>
                <w:lang w:bidi="fr-FR"/>
              </w:rPr>
              <w:t>Identification d’un correspondant au sein du centre d’échange pour assurer la liaison avec les communautés autochtones et locales.</w:t>
            </w:r>
          </w:p>
        </w:tc>
        <w:tc>
          <w:tcPr>
            <w:tcW w:w="1559" w:type="dxa"/>
            <w:shd w:val="clear" w:color="auto" w:fill="auto"/>
          </w:tcPr>
          <w:p w14:paraId="1EEA644C" w14:textId="77777777" w:rsidR="00040E02" w:rsidRPr="001A7C7A" w:rsidRDefault="00040E02" w:rsidP="00F460DC">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Parties et Secrétariat de la Convention</w:t>
            </w:r>
          </w:p>
        </w:tc>
        <w:tc>
          <w:tcPr>
            <w:tcW w:w="2551" w:type="dxa"/>
            <w:shd w:val="clear" w:color="auto" w:fill="auto"/>
          </w:tcPr>
          <w:p w14:paraId="21167042" w14:textId="3FA2BB37" w:rsidR="00040E02" w:rsidRPr="001A7C7A" w:rsidRDefault="00D27740" w:rsidP="00F460DC">
            <w:pPr>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t>La tâche a été achevée.</w:t>
            </w:r>
          </w:p>
        </w:tc>
        <w:tc>
          <w:tcPr>
            <w:tcW w:w="6096" w:type="dxa"/>
            <w:shd w:val="clear" w:color="auto" w:fill="auto"/>
          </w:tcPr>
          <w:p w14:paraId="74DD53BD" w14:textId="586B536C" w:rsidR="00040E02" w:rsidRPr="001A7C7A" w:rsidRDefault="000C6EB1"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Après avoir examiné le programme de travail, la Conférence des Parties à la Convention, à sa dixième réunion, a décidé de retirer la tâche 8 (décision X/43).</w:t>
            </w:r>
          </w:p>
          <w:p w14:paraId="69E2699A" w14:textId="4871459D"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En ce qui concerne cette tâche, la Conférence des Parties a invité les Parties à envisager de désigner des correspondants nationaux pour l’article 8 (j) et les dispositions connexes afin de faciliter les communications avec les organisations des communautés autochtones et locales et de promouvoir l’élaboration et la mise en œuvre efficaces du programme de travail sur l’article 8 (j) et les dispositions connexes (décision X/40 B). </w:t>
            </w:r>
          </w:p>
          <w:p w14:paraId="2A474D66" w14:textId="77777777" w:rsidR="00040E02" w:rsidRPr="001A7C7A" w:rsidRDefault="00040E02" w:rsidP="00C7319B">
            <w:pPr>
              <w:ind w:left="29" w:firstLine="14"/>
              <w:jc w:val="left"/>
              <w:rPr>
                <w:rStyle w:val="Lienhypertexte"/>
                <w:rFonts w:asciiTheme="majorBidi" w:eastAsia="Times New Roman" w:hAnsiTheme="majorBidi" w:cstheme="majorBidi"/>
                <w:szCs w:val="22"/>
                <w:lang w:bidi="fr-FR"/>
              </w:rPr>
            </w:pPr>
            <w:r w:rsidRPr="001A7C7A">
              <w:rPr>
                <w:rFonts w:asciiTheme="majorBidi" w:eastAsia="Times New Roman" w:hAnsiTheme="majorBidi" w:cstheme="majorBidi"/>
                <w:szCs w:val="22"/>
                <w:lang w:bidi="fr-FR"/>
              </w:rPr>
              <w:t xml:space="preserve">La liste actuelle des correspondants désignés est disponible sur le site </w:t>
            </w:r>
            <w:hyperlink r:id="rId28" w:history="1">
              <w:r w:rsidR="00E32BE1" w:rsidRPr="001A7C7A">
                <w:rPr>
                  <w:rStyle w:val="Lienhypertexte"/>
                  <w:rFonts w:asciiTheme="majorBidi" w:eastAsia="Times New Roman" w:hAnsiTheme="majorBidi" w:cstheme="majorBidi"/>
                  <w:szCs w:val="22"/>
                  <w:lang w:bidi="fr-FR"/>
                </w:rPr>
                <w:t>www.cbd.int/doc/lists/nfp-cbd-tk.pdf.</w:t>
              </w:r>
            </w:hyperlink>
          </w:p>
          <w:p w14:paraId="2DFA212C" w14:textId="3BDC33CC" w:rsidR="001A7C7A" w:rsidRPr="001A7C7A" w:rsidRDefault="001A7C7A" w:rsidP="00C7319B">
            <w:pPr>
              <w:ind w:left="29" w:firstLine="14"/>
              <w:jc w:val="left"/>
              <w:rPr>
                <w:rFonts w:asciiTheme="majorBidi" w:eastAsia="Times New Roman" w:hAnsiTheme="majorBidi" w:cstheme="majorBidi"/>
                <w:szCs w:val="22"/>
              </w:rPr>
            </w:pPr>
          </w:p>
        </w:tc>
      </w:tr>
      <w:tr w:rsidR="00040E02" w:rsidRPr="001A7C7A" w14:paraId="33224780" w14:textId="77777777" w:rsidTr="001A7C7A">
        <w:tc>
          <w:tcPr>
            <w:tcW w:w="3970" w:type="dxa"/>
            <w:shd w:val="clear" w:color="auto" w:fill="auto"/>
          </w:tcPr>
          <w:p w14:paraId="34D21CB3" w14:textId="77777777" w:rsidR="00040E02" w:rsidRPr="001A7C7A" w:rsidRDefault="00040E02" w:rsidP="00C7319B">
            <w:pPr>
              <w:ind w:left="29" w:firstLine="14"/>
              <w:jc w:val="left"/>
              <w:rPr>
                <w:rFonts w:asciiTheme="majorBidi" w:eastAsia="Times New Roman" w:hAnsiTheme="majorBidi" w:cstheme="majorBidi"/>
                <w:b/>
                <w:szCs w:val="22"/>
              </w:rPr>
            </w:pPr>
            <w:r w:rsidRPr="001A7C7A">
              <w:rPr>
                <w:rFonts w:asciiTheme="majorBidi" w:eastAsia="Times New Roman" w:hAnsiTheme="majorBidi" w:cstheme="majorBidi"/>
                <w:b/>
                <w:szCs w:val="22"/>
                <w:lang w:bidi="fr-FR"/>
              </w:rPr>
              <w:t xml:space="preserve">Tâche 9. </w:t>
            </w:r>
            <w:r w:rsidRPr="001A7C7A">
              <w:rPr>
                <w:rFonts w:asciiTheme="majorBidi" w:eastAsia="Times New Roman" w:hAnsiTheme="majorBidi" w:cstheme="majorBidi"/>
                <w:szCs w:val="22"/>
                <w:lang w:bidi="fr-FR"/>
              </w:rPr>
              <w:t xml:space="preserve">Le groupe de travail doit élaborer, en coopération avec les communautés autochtones et locales, des </w:t>
            </w:r>
            <w:r w:rsidRPr="001A7C7A">
              <w:rPr>
                <w:rFonts w:asciiTheme="majorBidi" w:eastAsia="Times New Roman" w:hAnsiTheme="majorBidi" w:cstheme="majorBidi"/>
                <w:szCs w:val="22"/>
                <w:lang w:bidi="fr-FR"/>
              </w:rPr>
              <w:lastRenderedPageBreak/>
              <w:t>lignes directrices ou des recommandations pour la réalisation d’études d’impact culturel, environnemental et social concernant tout développement proposé sur des sites sacrés et sur des terres ou des eaux occupées ou utilisées par des communautés autochtones et locales. Les lignes directrices et les recommandations doivent garantir la participation des communautés autochtones et locales à l’évaluation et à l’examen.</w:t>
            </w:r>
          </w:p>
        </w:tc>
        <w:tc>
          <w:tcPr>
            <w:tcW w:w="1559" w:type="dxa"/>
            <w:shd w:val="clear" w:color="auto" w:fill="auto"/>
          </w:tcPr>
          <w:p w14:paraId="7BA3C887" w14:textId="0DCCEA3F" w:rsidR="00040E02" w:rsidRPr="001A7C7A" w:rsidRDefault="00E32BE1"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lastRenderedPageBreak/>
              <w:t xml:space="preserve">Groupe de travail sur l’article 8 (j) </w:t>
            </w:r>
            <w:r w:rsidRPr="001A7C7A">
              <w:rPr>
                <w:rFonts w:asciiTheme="majorBidi" w:eastAsia="Times New Roman" w:hAnsiTheme="majorBidi" w:cstheme="majorBidi"/>
                <w:szCs w:val="22"/>
                <w:lang w:bidi="fr-FR"/>
              </w:rPr>
              <w:lastRenderedPageBreak/>
              <w:t>et Dispositions connexes</w:t>
            </w:r>
          </w:p>
        </w:tc>
        <w:tc>
          <w:tcPr>
            <w:tcW w:w="2551" w:type="dxa"/>
            <w:shd w:val="clear" w:color="auto" w:fill="auto"/>
          </w:tcPr>
          <w:p w14:paraId="5550EA83" w14:textId="26D26062" w:rsidR="00040E02" w:rsidRPr="001A7C7A" w:rsidRDefault="00040E02" w:rsidP="00F460DC">
            <w:pPr>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lastRenderedPageBreak/>
              <w:t>La tâche a été achevée.</w:t>
            </w:r>
          </w:p>
        </w:tc>
        <w:tc>
          <w:tcPr>
            <w:tcW w:w="6096" w:type="dxa"/>
            <w:shd w:val="clear" w:color="auto" w:fill="auto"/>
          </w:tcPr>
          <w:p w14:paraId="1C418D04" w14:textId="2479C047" w:rsidR="00040E02" w:rsidRPr="001A7C7A" w:rsidRDefault="00CE1ABF"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Lors de sa septième réunion, la Conférence des Parties a approuvé les Directives volontaires Akwé: Kon, pour la conduite d’études d’impact culturel, environnemental et social des projets </w:t>
            </w:r>
            <w:r w:rsidRPr="001A7C7A">
              <w:rPr>
                <w:rFonts w:asciiTheme="majorBidi" w:eastAsia="Times New Roman" w:hAnsiTheme="majorBidi" w:cstheme="majorBidi"/>
                <w:szCs w:val="22"/>
                <w:lang w:bidi="fr-FR"/>
              </w:rPr>
              <w:lastRenderedPageBreak/>
              <w:t xml:space="preserve">de développement proposés, ou susceptibles d’avoir un impact sur des sites sacrés et sur des terres et des eaux occupées ou utilisées traditionnellement par des communautés autochtones et locales (décision VII/16, sect. F). </w:t>
            </w:r>
          </w:p>
          <w:p w14:paraId="19CB9BBC" w14:textId="31437330" w:rsidR="00040E02" w:rsidRPr="001A7C7A" w:rsidRDefault="00040E02"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À la lumière de l’adoption des Directives volontaires Akwé: Kon, la Conférence des Parties, lors de sa dixième réunion, a décidé de considérer la tâche 9 comme achevée (décision X/43). </w:t>
            </w:r>
          </w:p>
        </w:tc>
      </w:tr>
      <w:tr w:rsidR="00040E02" w:rsidRPr="001A7C7A" w14:paraId="2DC82C8E" w14:textId="77777777" w:rsidTr="001A7C7A">
        <w:tc>
          <w:tcPr>
            <w:tcW w:w="3970" w:type="dxa"/>
            <w:shd w:val="clear" w:color="auto" w:fill="auto"/>
          </w:tcPr>
          <w:p w14:paraId="451DC8ED" w14:textId="0BEAEF79" w:rsidR="00040E02" w:rsidRPr="001A7C7A" w:rsidRDefault="00040E02" w:rsidP="00C7319B">
            <w:pPr>
              <w:spacing w:after="0"/>
              <w:ind w:left="34" w:firstLine="13"/>
              <w:jc w:val="left"/>
              <w:rPr>
                <w:rFonts w:asciiTheme="majorBidi" w:hAnsiTheme="majorBidi" w:cstheme="majorBidi"/>
                <w:szCs w:val="22"/>
              </w:rPr>
            </w:pPr>
            <w:r w:rsidRPr="001A7C7A">
              <w:rPr>
                <w:rFonts w:asciiTheme="majorBidi" w:eastAsia="Times New Roman" w:hAnsiTheme="majorBidi" w:cstheme="majorBidi"/>
                <w:b/>
                <w:szCs w:val="22"/>
                <w:lang w:bidi="fr-FR"/>
              </w:rPr>
              <w:lastRenderedPageBreak/>
              <w:t>Tâche 10.</w:t>
            </w:r>
            <w:r w:rsidRPr="001A7C7A">
              <w:rPr>
                <w:rFonts w:asciiTheme="majorBidi" w:eastAsia="Times New Roman" w:hAnsiTheme="majorBidi" w:cstheme="majorBidi"/>
                <w:szCs w:val="22"/>
                <w:lang w:bidi="fr-FR"/>
              </w:rPr>
              <w:t xml:space="preserve"> Le groupe de travail est chargé d’élaborer des normes et des lignes directrices pour établir des rapports sur l’appropriation illicite des connaissances traditionnelles et des ressources génétiques connexes et pour la prévenir.</w:t>
            </w:r>
          </w:p>
        </w:tc>
        <w:tc>
          <w:tcPr>
            <w:tcW w:w="1559" w:type="dxa"/>
            <w:shd w:val="clear" w:color="auto" w:fill="auto"/>
          </w:tcPr>
          <w:p w14:paraId="22B1F441" w14:textId="3A066D95" w:rsidR="00040E02" w:rsidRPr="001A7C7A" w:rsidRDefault="00A91FA8" w:rsidP="00C7319B">
            <w:pPr>
              <w:keepNext/>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Groupe de travail sur l’article 8 (j) et Dispositions connexes</w:t>
            </w:r>
          </w:p>
        </w:tc>
        <w:tc>
          <w:tcPr>
            <w:tcW w:w="2551" w:type="dxa"/>
            <w:shd w:val="clear" w:color="auto" w:fill="auto"/>
          </w:tcPr>
          <w:p w14:paraId="1FF43862" w14:textId="58482C19" w:rsidR="00040E02" w:rsidRPr="001A7C7A" w:rsidRDefault="00D27740" w:rsidP="00F460DC">
            <w:pPr>
              <w:keepNext/>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t>La tâche a été achevée.</w:t>
            </w:r>
          </w:p>
        </w:tc>
        <w:tc>
          <w:tcPr>
            <w:tcW w:w="6096" w:type="dxa"/>
            <w:shd w:val="clear" w:color="auto" w:fill="auto"/>
          </w:tcPr>
          <w:p w14:paraId="7723C81D" w14:textId="03A6B535" w:rsidR="00040E02" w:rsidRPr="001A7C7A" w:rsidRDefault="00A91FA8" w:rsidP="00C7319B">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Lors de sa douzième réunion, la Conférence des Parties a décidé de mettre en œuvre les tâches 7, 10 et 12 d’une manière intégrée qui soutiendrait mutuellement le Protocole de Nagoya et d’autres efforts internationaux (décision XII/12, sect. D). </w:t>
            </w:r>
          </w:p>
          <w:p w14:paraId="32C0E970" w14:textId="3BBCD7B3" w:rsidR="00040E02" w:rsidRPr="001A7C7A" w:rsidRDefault="001317DF" w:rsidP="00C7319B">
            <w:pPr>
              <w:ind w:left="29" w:firstLine="14"/>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Sur la base de la décision XII/12D, la Conférence des Parties, lors de sa treizième réunion, a adopté les Directives volontaires Mo’otz Kuxtal afin de faciliter l’élaboration de mécanismes, de législations ou autres initiatives appropriées pour garantir le « consentement préalable et éclairé », le « consentement libre, préalable et éclairé » ou « l’approbation et la participation », selon les circonstances nationales, des peuples autochtones et des communautés locales pour l’accès à leurs connaissances, innovations et pratiques (</w:t>
            </w:r>
            <w:hyperlink r:id="rId29">
              <w:r w:rsidR="00786B82" w:rsidRPr="001A7C7A">
                <w:rPr>
                  <w:rFonts w:asciiTheme="majorBidi" w:eastAsia="Times New Roman" w:hAnsiTheme="majorBidi" w:cstheme="majorBidi"/>
                  <w:szCs w:val="22"/>
                  <w:lang w:bidi="fr-FR"/>
                </w:rPr>
                <w:t>décision</w:t>
              </w:r>
              <w:r w:rsidR="00786B82" w:rsidRPr="001A7C7A">
                <w:rPr>
                  <w:rFonts w:asciiTheme="majorBidi" w:eastAsia="Times New Roman" w:hAnsiTheme="majorBidi" w:cstheme="majorBidi"/>
                  <w:color w:val="1155CC"/>
                  <w:szCs w:val="22"/>
                  <w:u w:val="single"/>
                  <w:lang w:bidi="fr-FR"/>
                </w:rPr>
                <w:t xml:space="preserve"> XIII/18</w:t>
              </w:r>
            </w:hyperlink>
            <w:r w:rsidRPr="001A7C7A">
              <w:rPr>
                <w:rFonts w:asciiTheme="majorBidi" w:eastAsia="Times New Roman" w:hAnsiTheme="majorBidi" w:cstheme="majorBidi"/>
                <w:szCs w:val="22"/>
                <w:lang w:bidi="fr-FR"/>
              </w:rPr>
              <w:t xml:space="preserve">). En outre, les Directives volontaires mettent l’accent sur la promotion du partage juste et équitable des avantages découlant de l’utilisation de leurs connaissances, innovations et pratiques en rapport avec la conservation et l’utilisation durable de la diversité biologique. Il convient d’accorder une attention particulière à la section II.C des Directives volontaires (paragraphes 15 et 16), qui porte sur l’établissement de rapports sur l’appropriation illégale et sa prévention. La section V des Directives volontaires, comprenant </w:t>
            </w:r>
            <w:r w:rsidRPr="001A7C7A">
              <w:rPr>
                <w:rFonts w:asciiTheme="majorBidi" w:eastAsia="Times New Roman" w:hAnsiTheme="majorBidi" w:cstheme="majorBidi"/>
                <w:szCs w:val="22"/>
                <w:lang w:bidi="fr-FR"/>
              </w:rPr>
              <w:lastRenderedPageBreak/>
              <w:t>les paragraphes 26 à 28, est également importante pour la tâche 10.</w:t>
            </w:r>
          </w:p>
        </w:tc>
      </w:tr>
      <w:tr w:rsidR="00040E02" w:rsidRPr="001A7C7A" w14:paraId="09C0CD08" w14:textId="77777777" w:rsidTr="001A7C7A">
        <w:tc>
          <w:tcPr>
            <w:tcW w:w="3970" w:type="dxa"/>
            <w:shd w:val="clear" w:color="auto" w:fill="auto"/>
          </w:tcPr>
          <w:p w14:paraId="73620645" w14:textId="26DC3087" w:rsidR="00040E02" w:rsidRPr="001A7C7A" w:rsidRDefault="00040E02" w:rsidP="00C7319B">
            <w:pPr>
              <w:spacing w:after="0"/>
              <w:ind w:left="34" w:firstLine="13"/>
              <w:jc w:val="left"/>
              <w:rPr>
                <w:rFonts w:asciiTheme="majorBidi" w:eastAsia="Times New Roman" w:hAnsiTheme="majorBidi" w:cstheme="majorBidi"/>
                <w:b/>
                <w:szCs w:val="22"/>
              </w:rPr>
            </w:pPr>
            <w:r w:rsidRPr="001A7C7A">
              <w:rPr>
                <w:rFonts w:asciiTheme="majorBidi" w:eastAsia="Times New Roman" w:hAnsiTheme="majorBidi" w:cstheme="majorBidi"/>
                <w:b/>
                <w:szCs w:val="22"/>
                <w:lang w:bidi="fr-FR"/>
              </w:rPr>
              <w:lastRenderedPageBreak/>
              <w:t xml:space="preserve">Tâche 11. </w:t>
            </w:r>
            <w:r w:rsidRPr="001A7C7A">
              <w:rPr>
                <w:rFonts w:asciiTheme="majorBidi" w:eastAsia="Times New Roman" w:hAnsiTheme="majorBidi" w:cstheme="majorBidi"/>
                <w:szCs w:val="22"/>
                <w:lang w:bidi="fr-FR"/>
              </w:rPr>
              <w:t>Le groupe de travail évaluera les instruments infranationaux, nationaux et internationaux existants, le cas échéant, en particulier les instruments relatifs aux droits de propriété intellectuelle, qui peuvent avoir des incidences sur la protection des connaissances, innovations et pratiques des communautés autochtones et locales, en vue d’identifier les synergies entre ces instruments et les objectifs de l’article 8 (j).</w:t>
            </w:r>
          </w:p>
        </w:tc>
        <w:tc>
          <w:tcPr>
            <w:tcW w:w="1559" w:type="dxa"/>
            <w:shd w:val="clear" w:color="auto" w:fill="auto"/>
          </w:tcPr>
          <w:p w14:paraId="1297783C" w14:textId="29BC8D7B" w:rsidR="00040E02" w:rsidRPr="001A7C7A" w:rsidRDefault="00E32F3B" w:rsidP="00C7319B">
            <w:pPr>
              <w:keepNext/>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Groupe de travail sur l’article 8 (j) et Dispositions connexes</w:t>
            </w:r>
          </w:p>
        </w:tc>
        <w:tc>
          <w:tcPr>
            <w:tcW w:w="2551" w:type="dxa"/>
            <w:shd w:val="clear" w:color="auto" w:fill="auto"/>
          </w:tcPr>
          <w:p w14:paraId="57EC5051" w14:textId="0C46BF21" w:rsidR="00040E02" w:rsidRPr="001A7C7A" w:rsidRDefault="00E32F3B" w:rsidP="00C7319B">
            <w:pPr>
              <w:keepNext/>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Cette tâche n’a pas été lancée par la Conférence des Parties, compte tenu des autres tâches et développements en cours.</w:t>
            </w:r>
          </w:p>
        </w:tc>
        <w:tc>
          <w:tcPr>
            <w:tcW w:w="6096" w:type="dxa"/>
            <w:shd w:val="clear" w:color="auto" w:fill="auto"/>
          </w:tcPr>
          <w:p w14:paraId="1FD207F2" w14:textId="0D5ECC1D" w:rsidR="00040E02" w:rsidRPr="001A7C7A" w:rsidRDefault="001205C9" w:rsidP="00C7319B">
            <w:pPr>
              <w:keepNext/>
              <w:spacing w:after="0"/>
              <w:ind w:left="34" w:firstLine="13"/>
              <w:jc w:val="left"/>
              <w:rPr>
                <w:rFonts w:asciiTheme="majorBidi" w:hAnsiTheme="majorBidi" w:cstheme="majorBidi"/>
                <w:szCs w:val="22"/>
              </w:rPr>
            </w:pPr>
            <w:r w:rsidRPr="001A7C7A">
              <w:rPr>
                <w:rFonts w:asciiTheme="majorBidi" w:hAnsiTheme="majorBidi" w:cstheme="majorBidi"/>
                <w:szCs w:val="22"/>
                <w:lang w:bidi="fr-FR"/>
              </w:rPr>
              <w:t>Lors de sa douzième réunion, dans la décision XII/12, section E, concernant les systèmes sui generis pour la protection, la préservation et la promotion des connaissances, innovations et pratiques traditionnelles, la Conférence des Parties a pris note des éléments révisés pour les systèmes sui generis et a invité les Parties à les utiliser selon qu’il conviendrait (paragraphe 2). Au paragraphe 3 de la même décision, la Conférence des Parties a invité le groupe de travail à incorporer les éléments potentiels des systèmes sui generis et le projet de glossaire, le cas échéant, dans ses travaux sur les tâches 7, 10 et 12.</w:t>
            </w:r>
          </w:p>
          <w:p w14:paraId="5787A48E" w14:textId="60B11600" w:rsidR="00040E02" w:rsidRPr="001A7C7A" w:rsidRDefault="00040E02" w:rsidP="00F460DC">
            <w:pPr>
              <w:keepNext/>
              <w:ind w:left="29" w:firstLine="14"/>
              <w:rPr>
                <w:rFonts w:asciiTheme="majorBidi" w:hAnsiTheme="majorBidi" w:cstheme="majorBidi"/>
                <w:szCs w:val="22"/>
              </w:rPr>
            </w:pPr>
            <w:r w:rsidRPr="001A7C7A">
              <w:rPr>
                <w:rFonts w:asciiTheme="majorBidi" w:hAnsiTheme="majorBidi" w:cstheme="majorBidi"/>
                <w:szCs w:val="22"/>
                <w:lang w:bidi="fr-FR"/>
              </w:rPr>
              <w:t>Par la suite, à sa treizième réunion, la Conférence des Parties s’est penchée sur les tâches 7, 10 et 12, ce qui a conduit à l’adoption des Directives volontaires Mo’otz Kuxtal (décision XIII/18).</w:t>
            </w:r>
          </w:p>
        </w:tc>
      </w:tr>
      <w:tr w:rsidR="003141C8" w:rsidRPr="001A7C7A" w14:paraId="317D2A70" w14:textId="77777777" w:rsidTr="001A7C7A">
        <w:tc>
          <w:tcPr>
            <w:tcW w:w="3970" w:type="dxa"/>
            <w:shd w:val="clear" w:color="auto" w:fill="auto"/>
          </w:tcPr>
          <w:p w14:paraId="44865F88" w14:textId="40E3E8EA" w:rsidR="003141C8" w:rsidRPr="001A7C7A" w:rsidRDefault="003141C8" w:rsidP="003141C8">
            <w:pPr>
              <w:ind w:left="29" w:firstLine="14"/>
              <w:jc w:val="left"/>
              <w:rPr>
                <w:rFonts w:asciiTheme="majorBidi" w:hAnsiTheme="majorBidi" w:cstheme="majorBidi"/>
                <w:szCs w:val="22"/>
              </w:rPr>
            </w:pPr>
            <w:r w:rsidRPr="001A7C7A">
              <w:rPr>
                <w:rFonts w:asciiTheme="majorBidi" w:eastAsia="Times New Roman" w:hAnsiTheme="majorBidi" w:cstheme="majorBidi"/>
                <w:b/>
                <w:szCs w:val="22"/>
                <w:lang w:bidi="fr-FR"/>
              </w:rPr>
              <w:t>Tâche 12.</w:t>
            </w:r>
            <w:r w:rsidRPr="001A7C7A">
              <w:rPr>
                <w:rFonts w:asciiTheme="majorBidi" w:eastAsia="Times New Roman" w:hAnsiTheme="majorBidi" w:cstheme="majorBidi"/>
                <w:szCs w:val="22"/>
                <w:lang w:bidi="fr-FR"/>
              </w:rPr>
              <w:t xml:space="preserve"> Le groupe de travail doit élaborer des lignes directrices qui aideront les Parties et les gouvernements à mettre au point une législation ou d’autres mécanismes, selon le cas, pour appliquer l’article 8 (j) et ses dispositions connexes (qui pourraient inclure des systèmes sui generis), ainsi que des définitions des termes et concepts clés pertinents de l’article 8 (j) et des dispositions connexes aux niveaux international, régional et national, qui reconnaissent, sauvegardent et garantissent pleinement les droits des communautés autochtones et locales sur leurs savoirs, innovations et pratiques traditionnels, dans le contexte de la Convention. </w:t>
            </w:r>
          </w:p>
        </w:tc>
        <w:tc>
          <w:tcPr>
            <w:tcW w:w="1559" w:type="dxa"/>
            <w:shd w:val="clear" w:color="auto" w:fill="auto"/>
          </w:tcPr>
          <w:p w14:paraId="720BC403" w14:textId="69E8A2F4"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Groupe de travail sur l’article 8 (j) et Dispositions connexes</w:t>
            </w:r>
          </w:p>
        </w:tc>
        <w:tc>
          <w:tcPr>
            <w:tcW w:w="2551" w:type="dxa"/>
            <w:shd w:val="clear" w:color="auto" w:fill="auto"/>
          </w:tcPr>
          <w:p w14:paraId="486B9E9A" w14:textId="154920AB" w:rsidR="003141C8" w:rsidRPr="001A7C7A" w:rsidRDefault="003141C8" w:rsidP="003141C8">
            <w:pPr>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t>La tâche a été achevée.</w:t>
            </w:r>
          </w:p>
        </w:tc>
        <w:tc>
          <w:tcPr>
            <w:tcW w:w="6096" w:type="dxa"/>
            <w:shd w:val="clear" w:color="auto" w:fill="auto"/>
          </w:tcPr>
          <w:p w14:paraId="33E0F8B3" w14:textId="77777777" w:rsidR="003141C8" w:rsidRPr="001A7C7A" w:rsidRDefault="003141C8" w:rsidP="003141C8">
            <w:pPr>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Lors de sa douzième réunion, la Conférence des Parties a décidé de mettre en œuvre les tâches 7, 10 et 12 d’une manière intégrée qui soutiendrait mutuellement le Protocole de Nagoya et d’autres efforts internationaux (décision XII/12 D). </w:t>
            </w:r>
          </w:p>
          <w:p w14:paraId="7CED2A50" w14:textId="3120BC70" w:rsidR="003141C8" w:rsidRPr="001A7C7A" w:rsidRDefault="003141C8" w:rsidP="003141C8">
            <w:pPr>
              <w:spacing w:after="0"/>
              <w:ind w:left="34" w:firstLine="13"/>
              <w:jc w:val="left"/>
              <w:rPr>
                <w:rFonts w:asciiTheme="majorBidi" w:hAnsiTheme="majorBidi" w:cstheme="majorBidi"/>
                <w:szCs w:val="22"/>
              </w:rPr>
            </w:pPr>
            <w:r w:rsidRPr="001A7C7A">
              <w:rPr>
                <w:rFonts w:asciiTheme="majorBidi" w:eastAsia="Times New Roman" w:hAnsiTheme="majorBidi" w:cstheme="majorBidi"/>
                <w:szCs w:val="22"/>
                <w:lang w:bidi="fr-FR"/>
              </w:rPr>
              <w:t>Sur la base de la décision XII/12D, la Conférence des Parties, lors de sa treizième réunion, a adopté les Directives volontaires Mo’otz Kuxtal afin de faciliter l’élaboration de mécanismes, de législations ou autres initiatives appropriées pour garantir le « consentement préalable et éclairé », le « consentement libre, préalable et éclairé » ou « l’approbation et la participation », selon les circonstances nationales, des peuples autochtones et des communautés locales pour l’accès à leurs connaissances, innovations et pratiques (</w:t>
            </w:r>
            <w:hyperlink r:id="rId30">
              <w:r w:rsidRPr="001A7C7A">
                <w:rPr>
                  <w:rFonts w:asciiTheme="majorBidi" w:eastAsia="Times New Roman" w:hAnsiTheme="majorBidi" w:cstheme="majorBidi"/>
                  <w:color w:val="1155CC"/>
                  <w:szCs w:val="22"/>
                  <w:u w:val="single"/>
                  <w:lang w:bidi="fr-FR"/>
                </w:rPr>
                <w:t>décision XIII/18</w:t>
              </w:r>
            </w:hyperlink>
            <w:r w:rsidRPr="001A7C7A">
              <w:rPr>
                <w:rFonts w:asciiTheme="majorBidi" w:eastAsia="Times New Roman" w:hAnsiTheme="majorBidi" w:cstheme="majorBidi"/>
                <w:szCs w:val="22"/>
                <w:lang w:bidi="fr-FR"/>
              </w:rPr>
              <w:t xml:space="preserve">). En outre, les Directives volontaires mettent l’accent sur la promotion du partage juste et équitable des avantages découlant de l’utilisation de leurs connaissances, innovations et pratiques en rapport avec la conservation et l’utilisation durable de la diversité biologique et </w:t>
            </w:r>
            <w:r w:rsidRPr="001A7C7A">
              <w:rPr>
                <w:rFonts w:asciiTheme="majorBidi" w:eastAsia="Times New Roman" w:hAnsiTheme="majorBidi" w:cstheme="majorBidi"/>
                <w:szCs w:val="22"/>
                <w:lang w:bidi="fr-FR"/>
              </w:rPr>
              <w:lastRenderedPageBreak/>
              <w:t>traitent de l’établissement de rapports et de la prévention de l’appropriation illicite des connaissances traditionnelles.</w:t>
            </w:r>
          </w:p>
        </w:tc>
      </w:tr>
      <w:tr w:rsidR="003141C8" w:rsidRPr="001A7C7A" w14:paraId="54948635" w14:textId="77777777" w:rsidTr="001A7C7A">
        <w:tc>
          <w:tcPr>
            <w:tcW w:w="3970" w:type="dxa"/>
            <w:shd w:val="clear" w:color="auto" w:fill="auto"/>
          </w:tcPr>
          <w:p w14:paraId="29D1C967" w14:textId="1465212A" w:rsidR="003141C8" w:rsidRPr="001A7C7A" w:rsidRDefault="003141C8" w:rsidP="003141C8">
            <w:pPr>
              <w:ind w:left="29" w:firstLine="14"/>
              <w:jc w:val="left"/>
              <w:rPr>
                <w:rFonts w:asciiTheme="majorBidi" w:eastAsia="Times New Roman" w:hAnsiTheme="majorBidi" w:cstheme="majorBidi"/>
                <w:b/>
                <w:szCs w:val="22"/>
              </w:rPr>
            </w:pPr>
            <w:r w:rsidRPr="001A7C7A">
              <w:rPr>
                <w:rFonts w:asciiTheme="majorBidi" w:eastAsia="Times New Roman" w:hAnsiTheme="majorBidi" w:cstheme="majorBidi"/>
                <w:b/>
                <w:szCs w:val="22"/>
                <w:lang w:bidi="fr-FR"/>
              </w:rPr>
              <w:lastRenderedPageBreak/>
              <w:t xml:space="preserve">Tâche 13. </w:t>
            </w:r>
            <w:r w:rsidRPr="001A7C7A">
              <w:rPr>
                <w:rFonts w:asciiTheme="majorBidi" w:eastAsia="Times New Roman" w:hAnsiTheme="majorBidi" w:cstheme="majorBidi"/>
                <w:szCs w:val="22"/>
                <w:lang w:bidi="fr-FR"/>
              </w:rPr>
              <w:t>Le groupe de travail doit élaborer un ensemble de principes directeurs et de normes visant à renforcer l’utilisation des connaissances traditionnelles et d’autres formes de connaissances pour la conservation et l’utilisation durable de la diversité biologique, en tenant compte du rôle que les connaissances traditionnelles peuvent jouer en ce qui concerne l’approche écosystémique, la conservation in situ, la taxonomie, le suivi de la biodiversité et les études d’impact sur l’environnement dans tous les secteurs de la biodiversité.</w:t>
            </w:r>
          </w:p>
        </w:tc>
        <w:tc>
          <w:tcPr>
            <w:tcW w:w="1559" w:type="dxa"/>
            <w:shd w:val="clear" w:color="auto" w:fill="auto"/>
          </w:tcPr>
          <w:p w14:paraId="70284F87" w14:textId="0E37DA10"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Groupe de travail sur l’article 8 (j) et Dispositions connexes</w:t>
            </w:r>
          </w:p>
        </w:tc>
        <w:tc>
          <w:tcPr>
            <w:tcW w:w="2551" w:type="dxa"/>
            <w:shd w:val="clear" w:color="auto" w:fill="auto"/>
          </w:tcPr>
          <w:p w14:paraId="557FE973" w14:textId="6FB6E19C" w:rsidR="003141C8" w:rsidRPr="001A7C7A" w:rsidRDefault="003141C8" w:rsidP="003141C8">
            <w:pPr>
              <w:keepNext/>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Cette tâche n’a pas été lancée par la Conférence des Parties, compte tenu des autres tâches et développements en cours.</w:t>
            </w:r>
          </w:p>
        </w:tc>
        <w:tc>
          <w:tcPr>
            <w:tcW w:w="6096" w:type="dxa"/>
            <w:shd w:val="clear" w:color="auto" w:fill="auto"/>
          </w:tcPr>
          <w:p w14:paraId="272BC0EA" w14:textId="0633433C" w:rsidR="003141C8" w:rsidRPr="001A7C7A" w:rsidRDefault="003141C8" w:rsidP="003141C8">
            <w:pPr>
              <w:keepNext/>
              <w:spacing w:after="0"/>
              <w:ind w:left="34" w:firstLine="13"/>
              <w:jc w:val="left"/>
              <w:rPr>
                <w:rFonts w:asciiTheme="majorBidi" w:hAnsiTheme="majorBidi" w:cstheme="majorBidi"/>
                <w:szCs w:val="22"/>
              </w:rPr>
            </w:pPr>
            <w:r w:rsidRPr="001A7C7A">
              <w:rPr>
                <w:rFonts w:asciiTheme="majorBidi" w:hAnsiTheme="majorBidi" w:cstheme="majorBidi"/>
                <w:szCs w:val="22"/>
                <w:lang w:bidi="fr-FR"/>
              </w:rPr>
              <w:t>Les actions futures possibles pour la mise en œuvre des éléments contenus dans la tâche 13 devraient prendre en compte les progrès réalisés dans la mise en œuvre de certains aspects pertinents pour cette tâche, notamment ceux abordés par l’adoption du Plan d’action sur l’utilisation coutumière durable de la diversité biologique et les Directives volontaires Mo’otz Kuxtal.</w:t>
            </w:r>
          </w:p>
        </w:tc>
      </w:tr>
      <w:tr w:rsidR="003141C8" w:rsidRPr="001A7C7A" w14:paraId="459DAEA6" w14:textId="77777777" w:rsidTr="001A7C7A">
        <w:tc>
          <w:tcPr>
            <w:tcW w:w="3970" w:type="dxa"/>
            <w:shd w:val="clear" w:color="auto" w:fill="auto"/>
          </w:tcPr>
          <w:p w14:paraId="60ED77BE" w14:textId="7CF7D0AC" w:rsidR="003141C8" w:rsidRPr="001A7C7A" w:rsidRDefault="003141C8" w:rsidP="003141C8">
            <w:pPr>
              <w:ind w:left="29" w:firstLine="14"/>
              <w:jc w:val="left"/>
              <w:rPr>
                <w:rFonts w:asciiTheme="majorBidi" w:eastAsia="Times New Roman" w:hAnsiTheme="majorBidi" w:cstheme="majorBidi"/>
                <w:b/>
                <w:szCs w:val="22"/>
              </w:rPr>
            </w:pPr>
            <w:r w:rsidRPr="001A7C7A">
              <w:rPr>
                <w:rFonts w:asciiTheme="majorBidi" w:eastAsia="Times New Roman" w:hAnsiTheme="majorBidi" w:cstheme="majorBidi"/>
                <w:b/>
                <w:szCs w:val="22"/>
                <w:lang w:bidi="fr-FR"/>
              </w:rPr>
              <w:t>Tâche 14.</w:t>
            </w:r>
            <w:r w:rsidRPr="001A7C7A">
              <w:rPr>
                <w:rFonts w:asciiTheme="majorBidi" w:eastAsia="Times New Roman" w:hAnsiTheme="majorBidi" w:cstheme="majorBidi"/>
                <w:szCs w:val="22"/>
                <w:lang w:bidi="fr-FR"/>
              </w:rPr>
              <w:t xml:space="preserve"> Le groupe de travail doit élaborer des lignes directrices et des propositions pour la mise en place de systèmes nationaux d’incitation des communautés autochtones et locales à préserver et maintenir leurs connaissances, innovations et pratiques traditionnelles et pour l’application de ces connaissances, innovations et pratiques dans les stratégies et programmes nationaux pour la conservation et l’utilisation durable de la diversité biologique.</w:t>
            </w:r>
          </w:p>
        </w:tc>
        <w:tc>
          <w:tcPr>
            <w:tcW w:w="1559" w:type="dxa"/>
            <w:shd w:val="clear" w:color="auto" w:fill="auto"/>
          </w:tcPr>
          <w:p w14:paraId="1117A1B9" w14:textId="59D5BB0A"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Groupe de travail sur l’article 8 (j) et Dispositions connexes</w:t>
            </w:r>
          </w:p>
        </w:tc>
        <w:tc>
          <w:tcPr>
            <w:tcW w:w="2551" w:type="dxa"/>
            <w:shd w:val="clear" w:color="auto" w:fill="auto"/>
          </w:tcPr>
          <w:p w14:paraId="52A3E6AF" w14:textId="0FB46926" w:rsidR="003141C8" w:rsidRPr="001A7C7A" w:rsidRDefault="003141C8" w:rsidP="003141C8">
            <w:pPr>
              <w:keepNext/>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Cette tâche n’a pas été lancée par la Conférence des Parties, compte tenu des autres tâches et développements en cours.</w:t>
            </w:r>
          </w:p>
        </w:tc>
        <w:tc>
          <w:tcPr>
            <w:tcW w:w="6096" w:type="dxa"/>
            <w:shd w:val="clear" w:color="auto" w:fill="auto"/>
          </w:tcPr>
          <w:p w14:paraId="74D5B56B" w14:textId="468C3984" w:rsidR="003141C8" w:rsidRPr="001A7C7A" w:rsidRDefault="004426E2" w:rsidP="003141C8">
            <w:pPr>
              <w:keepNext/>
              <w:spacing w:after="0"/>
              <w:ind w:left="34" w:firstLine="13"/>
              <w:rPr>
                <w:rFonts w:asciiTheme="majorBidi" w:hAnsiTheme="majorBidi" w:cstheme="majorBidi"/>
                <w:szCs w:val="22"/>
              </w:rPr>
            </w:pPr>
            <w:r w:rsidRPr="001A7C7A">
              <w:rPr>
                <w:rFonts w:asciiTheme="majorBidi" w:hAnsiTheme="majorBidi" w:cstheme="majorBidi"/>
                <w:szCs w:val="22"/>
                <w:lang w:bidi="fr-FR"/>
              </w:rPr>
              <w:t>Ce qui suit est pertinent pour la mise en œuvre de la tâche 14 : la Conférence des Parties, lors de sa neuvième réunion, a invité les Parties et les gouvernements, avec la participation des peuples autochtones et des communautés locales, à faire rapport sur les mesures positives visant à conserver les connaissances traditionnelles dans les domaines intéressant la conservation et l’utilisation durable de la diversité biologique (décision IX/13, sect.</w:t>
            </w:r>
            <w:r w:rsidR="001A7C7A" w:rsidRPr="001A7C7A">
              <w:rPr>
                <w:rFonts w:asciiTheme="majorBidi" w:hAnsiTheme="majorBidi" w:cstheme="majorBidi"/>
                <w:szCs w:val="22"/>
                <w:lang w:bidi="fr-FR"/>
              </w:rPr>
              <w:t xml:space="preserve"> </w:t>
            </w:r>
            <w:r w:rsidRPr="001A7C7A">
              <w:rPr>
                <w:rFonts w:asciiTheme="majorBidi" w:hAnsiTheme="majorBidi" w:cstheme="majorBidi"/>
                <w:szCs w:val="22"/>
                <w:lang w:bidi="fr-FR"/>
              </w:rPr>
              <w:t>D, paragraphe 4 et annexe).</w:t>
            </w:r>
          </w:p>
        </w:tc>
      </w:tr>
      <w:tr w:rsidR="003141C8" w:rsidRPr="001A7C7A" w14:paraId="61300C13" w14:textId="77777777" w:rsidTr="001A7C7A">
        <w:tc>
          <w:tcPr>
            <w:tcW w:w="3970" w:type="dxa"/>
            <w:tcBorders>
              <w:bottom w:val="single" w:sz="4" w:space="0" w:color="auto"/>
            </w:tcBorders>
            <w:shd w:val="clear" w:color="auto" w:fill="auto"/>
          </w:tcPr>
          <w:p w14:paraId="4D41FBFB" w14:textId="52A888E2" w:rsidR="003141C8" w:rsidRPr="001A7C7A" w:rsidRDefault="003141C8" w:rsidP="003141C8">
            <w:pPr>
              <w:ind w:left="29" w:firstLine="14"/>
              <w:jc w:val="left"/>
              <w:rPr>
                <w:rFonts w:asciiTheme="majorBidi" w:eastAsia="Times New Roman" w:hAnsiTheme="majorBidi" w:cstheme="majorBidi"/>
                <w:color w:val="000000"/>
                <w:szCs w:val="22"/>
              </w:rPr>
            </w:pPr>
            <w:r w:rsidRPr="001A7C7A">
              <w:rPr>
                <w:rFonts w:asciiTheme="majorBidi" w:eastAsia="Times New Roman" w:hAnsiTheme="majorBidi" w:cstheme="majorBidi"/>
                <w:b/>
                <w:color w:val="000000"/>
                <w:szCs w:val="22"/>
                <w:lang w:bidi="fr-FR"/>
              </w:rPr>
              <w:t xml:space="preserve">Tâche 15. </w:t>
            </w:r>
            <w:r w:rsidRPr="001A7C7A">
              <w:rPr>
                <w:rFonts w:asciiTheme="majorBidi" w:eastAsia="Times New Roman" w:hAnsiTheme="majorBidi" w:cstheme="majorBidi"/>
                <w:color w:val="000000"/>
                <w:szCs w:val="22"/>
                <w:lang w:bidi="fr-FR"/>
              </w:rPr>
              <w:t xml:space="preserve">Le groupe de travail doit élaborer des lignes directrices visant à faciliter le rapatriement d’informations, y compris de biens culturels, conformément au paragraphe 2 de l’article 17 de la </w:t>
            </w:r>
            <w:r w:rsidRPr="001A7C7A">
              <w:rPr>
                <w:rFonts w:asciiTheme="majorBidi" w:eastAsia="Times New Roman" w:hAnsiTheme="majorBidi" w:cstheme="majorBidi"/>
                <w:color w:val="000000"/>
                <w:szCs w:val="22"/>
                <w:lang w:bidi="fr-FR"/>
              </w:rPr>
              <w:lastRenderedPageBreak/>
              <w:t xml:space="preserve">Convention sur la diversité biologique, afin de faciliter la récupération des connaissances traditionnelles sur la diversité biologique. </w:t>
            </w:r>
          </w:p>
        </w:tc>
        <w:tc>
          <w:tcPr>
            <w:tcW w:w="1559" w:type="dxa"/>
            <w:tcBorders>
              <w:bottom w:val="single" w:sz="4" w:space="0" w:color="auto"/>
            </w:tcBorders>
            <w:shd w:val="clear" w:color="auto" w:fill="auto"/>
          </w:tcPr>
          <w:p w14:paraId="776CB8AD" w14:textId="7FDA6C3C"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lastRenderedPageBreak/>
              <w:t xml:space="preserve">Groupe de travail sur l’article 8 (j) et </w:t>
            </w:r>
            <w:r w:rsidRPr="001A7C7A">
              <w:rPr>
                <w:rFonts w:asciiTheme="majorBidi" w:eastAsia="Times New Roman" w:hAnsiTheme="majorBidi" w:cstheme="majorBidi"/>
                <w:szCs w:val="22"/>
                <w:lang w:bidi="fr-FR"/>
              </w:rPr>
              <w:lastRenderedPageBreak/>
              <w:t>Dispositions connexes</w:t>
            </w:r>
          </w:p>
        </w:tc>
        <w:tc>
          <w:tcPr>
            <w:tcW w:w="2551" w:type="dxa"/>
            <w:tcBorders>
              <w:bottom w:val="single" w:sz="4" w:space="0" w:color="auto"/>
            </w:tcBorders>
            <w:shd w:val="clear" w:color="auto" w:fill="auto"/>
          </w:tcPr>
          <w:p w14:paraId="20F5C5A7" w14:textId="27280688" w:rsidR="003141C8" w:rsidRPr="001A7C7A" w:rsidRDefault="003141C8" w:rsidP="003141C8">
            <w:pPr>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lastRenderedPageBreak/>
              <w:t>La tâche a été achevée.</w:t>
            </w:r>
          </w:p>
        </w:tc>
        <w:tc>
          <w:tcPr>
            <w:tcW w:w="6096" w:type="dxa"/>
            <w:tcBorders>
              <w:bottom w:val="single" w:sz="4" w:space="0" w:color="auto"/>
            </w:tcBorders>
            <w:shd w:val="clear" w:color="auto" w:fill="auto"/>
          </w:tcPr>
          <w:p w14:paraId="0FAC5470" w14:textId="6F706D03"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Lors de sa quatorzième réunion, la Conférence des Parties a adopté les Directives volontaires Rutzolijirisaxik pour le rapatriement des connaissances traditionnelles des peuples autochtones et des communautés locales présentant un intérêt </w:t>
            </w:r>
            <w:r w:rsidRPr="001A7C7A">
              <w:rPr>
                <w:rFonts w:asciiTheme="majorBidi" w:eastAsia="Times New Roman" w:hAnsiTheme="majorBidi" w:cstheme="majorBidi"/>
                <w:szCs w:val="22"/>
                <w:lang w:bidi="fr-FR"/>
              </w:rPr>
              <w:lastRenderedPageBreak/>
              <w:t>pour la conservation et l’utilisation durable de la diversité biologique (</w:t>
            </w:r>
            <w:hyperlink r:id="rId31">
              <w:r w:rsidRPr="001A7C7A">
                <w:rPr>
                  <w:rFonts w:asciiTheme="majorBidi" w:eastAsia="Times New Roman" w:hAnsiTheme="majorBidi" w:cstheme="majorBidi"/>
                  <w:color w:val="1155CC"/>
                  <w:szCs w:val="22"/>
                  <w:u w:val="single"/>
                  <w:lang w:bidi="fr-FR"/>
                </w:rPr>
                <w:t>décision 14/12</w:t>
              </w:r>
            </w:hyperlink>
            <w:r w:rsidRPr="001A7C7A">
              <w:rPr>
                <w:rFonts w:asciiTheme="majorBidi" w:eastAsia="Times New Roman" w:hAnsiTheme="majorBidi" w:cstheme="majorBidi"/>
                <w:color w:val="1155CC"/>
                <w:szCs w:val="22"/>
                <w:u w:val="single"/>
                <w:lang w:bidi="fr-FR"/>
              </w:rPr>
              <w:t>)</w:t>
            </w:r>
            <w:r w:rsidRPr="001A7C7A">
              <w:rPr>
                <w:rFonts w:asciiTheme="majorBidi" w:eastAsia="Times New Roman" w:hAnsiTheme="majorBidi" w:cstheme="majorBidi"/>
                <w:szCs w:val="22"/>
                <w:lang w:bidi="fr-FR"/>
              </w:rPr>
              <w:t>.</w:t>
            </w:r>
          </w:p>
        </w:tc>
      </w:tr>
      <w:tr w:rsidR="003141C8" w:rsidRPr="001A7C7A" w14:paraId="54FA8203" w14:textId="77777777" w:rsidTr="001A7C7A">
        <w:tc>
          <w:tcPr>
            <w:tcW w:w="3970" w:type="dxa"/>
            <w:tcBorders>
              <w:bottom w:val="single" w:sz="4" w:space="0" w:color="auto"/>
            </w:tcBorders>
            <w:shd w:val="clear" w:color="auto" w:fill="auto"/>
          </w:tcPr>
          <w:p w14:paraId="0B4C285F" w14:textId="77777777" w:rsidR="003141C8" w:rsidRPr="001A7C7A" w:rsidRDefault="003141C8" w:rsidP="003141C8">
            <w:pPr>
              <w:ind w:left="29" w:firstLine="14"/>
              <w:jc w:val="left"/>
              <w:rPr>
                <w:rFonts w:asciiTheme="majorBidi" w:eastAsia="Times New Roman" w:hAnsiTheme="majorBidi" w:cstheme="majorBidi"/>
                <w:b/>
                <w:color w:val="000000"/>
                <w:szCs w:val="22"/>
              </w:rPr>
            </w:pPr>
            <w:r w:rsidRPr="001A7C7A">
              <w:rPr>
                <w:rFonts w:asciiTheme="majorBidi" w:eastAsia="Times New Roman" w:hAnsiTheme="majorBidi" w:cstheme="majorBidi"/>
                <w:b/>
                <w:color w:val="000000"/>
                <w:szCs w:val="22"/>
                <w:lang w:bidi="fr-FR"/>
              </w:rPr>
              <w:lastRenderedPageBreak/>
              <w:t xml:space="preserve">Tâche 16. </w:t>
            </w:r>
            <w:r w:rsidRPr="001A7C7A">
              <w:rPr>
                <w:rFonts w:asciiTheme="majorBidi" w:eastAsia="Times New Roman" w:hAnsiTheme="majorBidi" w:cstheme="majorBidi"/>
                <w:color w:val="000000"/>
                <w:szCs w:val="22"/>
                <w:lang w:bidi="fr-FR"/>
              </w:rPr>
              <w:t xml:space="preserve">La Secrétaire exécutive doit identifier, compiler et analyser, avec la participation des communautés autochtones et locales, les codes de conduite éthique existants et coutumiers afin d’orienter l’élaboration de modèles de codes de conduite éthique pour la recherche, l’accès, l’utilisation, l’échange et la gestion des informations concernant les connaissances, innovations et pratiques traditionnelles pour la conservation et l’utilisation durable de la diversité biologique. </w:t>
            </w:r>
          </w:p>
        </w:tc>
        <w:tc>
          <w:tcPr>
            <w:tcW w:w="1559" w:type="dxa"/>
            <w:tcBorders>
              <w:bottom w:val="single" w:sz="4" w:space="0" w:color="auto"/>
            </w:tcBorders>
            <w:shd w:val="clear" w:color="auto" w:fill="auto"/>
          </w:tcPr>
          <w:p w14:paraId="03B57478" w14:textId="231DB694"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Secrétariat de la Convention et Groupe de travail sur l’article 8 (j) et les dispositions connexes</w:t>
            </w:r>
          </w:p>
        </w:tc>
        <w:tc>
          <w:tcPr>
            <w:tcW w:w="2551" w:type="dxa"/>
            <w:tcBorders>
              <w:bottom w:val="single" w:sz="4" w:space="0" w:color="auto"/>
            </w:tcBorders>
            <w:shd w:val="clear" w:color="auto" w:fill="auto"/>
          </w:tcPr>
          <w:p w14:paraId="6341DCA9" w14:textId="423CBFC4" w:rsidR="003141C8" w:rsidRPr="001A7C7A" w:rsidRDefault="003141C8" w:rsidP="003141C8">
            <w:pPr>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t>La tâche a été achevée.</w:t>
            </w:r>
          </w:p>
        </w:tc>
        <w:tc>
          <w:tcPr>
            <w:tcW w:w="6096" w:type="dxa"/>
            <w:tcBorders>
              <w:bottom w:val="single" w:sz="4" w:space="0" w:color="auto"/>
            </w:tcBorders>
            <w:shd w:val="clear" w:color="auto" w:fill="auto"/>
          </w:tcPr>
          <w:p w14:paraId="70BB1AA8" w14:textId="04A5ED92"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À la suite d’un processus de compilation, le groupe de travail sur l’article 8 (j) et les dispositions connexes a élaboré une proposition de code de conduite éthique pour guider l’élaboration de modèles de codes de conduite éthique pour la recherche, l’accès, l’utilisation, l’échange et la gestion de l’information concernant les connaissances traditionnelles. La proposition de code de conduite éthique a été transmise à la Conférence des Parties, pour examen lors de sa dixième réunion, où les Parties ont adopté les éléments du code de conduite éthique et ont décidé d’intituler les éléments du code « Code de conduite éthique Tkarihwaié:ri sur le respect du patrimoine culturel et intellectuel des communautés autochtones et locales présentant un intérêt pour la conservation et l’utilisation durable de la diversité biologique » (décision X/42). </w:t>
            </w:r>
          </w:p>
        </w:tc>
      </w:tr>
      <w:tr w:rsidR="003141C8" w:rsidRPr="001A7C7A" w14:paraId="04F1824C" w14:textId="77777777" w:rsidTr="001A7C7A">
        <w:tc>
          <w:tcPr>
            <w:tcW w:w="3970" w:type="dxa"/>
            <w:tcBorders>
              <w:bottom w:val="single" w:sz="4" w:space="0" w:color="auto"/>
            </w:tcBorders>
            <w:shd w:val="clear" w:color="auto" w:fill="auto"/>
          </w:tcPr>
          <w:p w14:paraId="295A84FC" w14:textId="7472FF8A" w:rsidR="003141C8" w:rsidRPr="001A7C7A" w:rsidRDefault="003141C8" w:rsidP="003141C8">
            <w:pPr>
              <w:spacing w:after="0"/>
              <w:ind w:left="34" w:firstLine="13"/>
              <w:jc w:val="left"/>
              <w:rPr>
                <w:rFonts w:asciiTheme="majorBidi" w:eastAsia="Times New Roman" w:hAnsiTheme="majorBidi" w:cstheme="majorBidi"/>
                <w:b/>
                <w:color w:val="000000"/>
                <w:szCs w:val="22"/>
              </w:rPr>
            </w:pPr>
            <w:r w:rsidRPr="001A7C7A">
              <w:rPr>
                <w:rFonts w:asciiTheme="majorBidi" w:eastAsia="Times New Roman" w:hAnsiTheme="majorBidi" w:cstheme="majorBidi"/>
                <w:b/>
                <w:color w:val="000000"/>
                <w:szCs w:val="22"/>
                <w:lang w:bidi="fr-FR"/>
              </w:rPr>
              <w:t xml:space="preserve">Tâche 17. </w:t>
            </w:r>
            <w:r w:rsidRPr="001A7C7A">
              <w:rPr>
                <w:rFonts w:asciiTheme="majorBidi" w:eastAsia="Times New Roman" w:hAnsiTheme="majorBidi" w:cstheme="majorBidi"/>
                <w:color w:val="000000"/>
                <w:szCs w:val="22"/>
                <w:lang w:bidi="fr-FR"/>
              </w:rPr>
              <w:t>La Secrétaire exécutive doit développer, en coopération avec les gouvernements et les communautés autochtones et locales, des méthodes et des critères pour aider à évaluer la mise en œuvre de l’article 8 (j) et des dispositions connexes aux niveaux international, régional, national et local, et en rendre compte dans les rapports nationaux conformément à l’article 26.</w:t>
            </w:r>
          </w:p>
        </w:tc>
        <w:tc>
          <w:tcPr>
            <w:tcW w:w="1559" w:type="dxa"/>
            <w:tcBorders>
              <w:bottom w:val="single" w:sz="4" w:space="0" w:color="auto"/>
            </w:tcBorders>
            <w:shd w:val="clear" w:color="auto" w:fill="auto"/>
          </w:tcPr>
          <w:p w14:paraId="10AC6D80" w14:textId="77777777"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Secrétariat de la Convention</w:t>
            </w:r>
          </w:p>
        </w:tc>
        <w:tc>
          <w:tcPr>
            <w:tcW w:w="2551" w:type="dxa"/>
            <w:tcBorders>
              <w:bottom w:val="single" w:sz="4" w:space="0" w:color="auto"/>
            </w:tcBorders>
            <w:shd w:val="clear" w:color="auto" w:fill="auto"/>
          </w:tcPr>
          <w:p w14:paraId="41F17295" w14:textId="1A2DC4B9"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La tâche reste en phase de mise en œuvre dans le contexte de la poursuite du développement du cadre de suivi du Cadre mondial pour la biodiversité de Kunming-Montréal et du développement du nouveau programme de travail sur l’article 8 (j) et d’autres dispositions de la Convention relatives aux peuples indigènes et aux communautés locales. </w:t>
            </w:r>
          </w:p>
        </w:tc>
        <w:tc>
          <w:tcPr>
            <w:tcW w:w="6096" w:type="dxa"/>
            <w:tcBorders>
              <w:bottom w:val="single" w:sz="4" w:space="0" w:color="auto"/>
            </w:tcBorders>
            <w:shd w:val="clear" w:color="auto" w:fill="auto"/>
          </w:tcPr>
          <w:p w14:paraId="66C5A8F9" w14:textId="76F5D82E" w:rsidR="003141C8" w:rsidRPr="001A7C7A" w:rsidRDefault="003141C8" w:rsidP="003141C8">
            <w:pPr>
              <w:spacing w:after="0"/>
              <w:ind w:left="34" w:firstLine="13"/>
              <w:jc w:val="left"/>
              <w:rPr>
                <w:rFonts w:asciiTheme="majorBidi" w:eastAsia="Times New Roman" w:hAnsiTheme="majorBidi" w:cstheme="majorBidi"/>
                <w:szCs w:val="22"/>
              </w:rPr>
            </w:pPr>
            <w:bookmarkStart w:id="3" w:name="_Hlk163292753"/>
            <w:r w:rsidRPr="001A7C7A">
              <w:rPr>
                <w:rFonts w:asciiTheme="majorBidi" w:eastAsia="Times New Roman" w:hAnsiTheme="majorBidi" w:cstheme="majorBidi"/>
                <w:szCs w:val="22"/>
                <w:lang w:bidi="fr-FR"/>
              </w:rPr>
              <w:t>Des progrès ont été réalisés dans la mise en œuvre de cette tâche</w:t>
            </w:r>
            <w:bookmarkEnd w:id="3"/>
            <w:r w:rsidRPr="001A7C7A">
              <w:rPr>
                <w:rFonts w:asciiTheme="majorBidi" w:eastAsia="Times New Roman" w:hAnsiTheme="majorBidi" w:cstheme="majorBidi"/>
                <w:szCs w:val="22"/>
                <w:lang w:bidi="fr-FR"/>
              </w:rPr>
              <w:t>, notamment en ce qui concerne les éléments relatifs aux connaissances traditionnelles des plans stratégiques mondiaux pour la biodiversité, en particulier le Plan stratégique pour la diversité biologique 2011-2020. L’un des principaux exemples de progrès a été l’adoption des quatre indicateurs de connaissances traditionnelles suivants pour suivre la mise en œuvre de l’objectif 18 d’Aichi pour la biodiversité :</w:t>
            </w:r>
          </w:p>
          <w:p w14:paraId="47F05969" w14:textId="30B71DB8"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(a) État et tendances des changements d’occupation du sol et du régime foncier dans les territoires traditionnels des communautés autochtones et locales (décision X/43) ;</w:t>
            </w:r>
          </w:p>
          <w:p w14:paraId="6AA2DBC5" w14:textId="715955DD"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(b) État et tendances de la pratique des métiers traditionnels (décision X/43) ;</w:t>
            </w:r>
          </w:p>
          <w:p w14:paraId="04D6117A" w14:textId="0B3FEDBC"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(c) État et tendances de la diversité linguistique et nombre de locuteurs de langues autochtones (décisions VII/30 et VIII/15) ;</w:t>
            </w:r>
          </w:p>
          <w:p w14:paraId="236920EE" w14:textId="4CF474C4" w:rsidR="003141C8" w:rsidRPr="001A7C7A" w:rsidRDefault="003141C8" w:rsidP="003141C8">
            <w:pPr>
              <w:ind w:left="29" w:firstLine="14"/>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lastRenderedPageBreak/>
              <w:t>(d) Les tendances en matière de respect des connaissances et pratiques traditionnelles sont respectées grâce à leur pleine intégration, à des mesures de sauvegarde et à la participation pleine et effective des communautés autochtones et locales à la mise en œuvre nationale du Plan stratégique (décision XI/3, sect. A, annexe).</w:t>
            </w:r>
          </w:p>
          <w:p w14:paraId="1321195D" w14:textId="43CCEEAD" w:rsidR="003141C8" w:rsidRPr="001A7C7A" w:rsidRDefault="003141C8" w:rsidP="003141C8">
            <w:pPr>
              <w:ind w:left="29" w:firstLine="14"/>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L’adoption des quatre indicateurs relatifs aux connaissances traditionnelles a contribué à la mise en œuvre de la tâche 17. Des travaux supplémentaires sont nécessaires pour mettre au point des méthodes de collecte de données et rendre ces indicateurs opérationnels. </w:t>
            </w:r>
          </w:p>
          <w:p w14:paraId="77D6C286" w14:textId="27ED411C" w:rsidR="003141C8" w:rsidRPr="001A7C7A" w:rsidRDefault="003141C8" w:rsidP="003141C8">
            <w:pPr>
              <w:ind w:left="29" w:firstLine="14"/>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Le processus de poursuite du développement du cadre de suivi du Cadre mondial pour la diversité biologique de Kunming-Montréal comprend une évaluation de l’état actuel des quatre indicateurs de savoirs traditionnels et un aperçu des étapes à suivre pour leur développement et leur concrétisation.</w:t>
            </w:r>
          </w:p>
        </w:tc>
      </w:tr>
      <w:tr w:rsidR="003141C8" w:rsidRPr="001A7C7A" w14:paraId="28A3F47C" w14:textId="77777777" w:rsidTr="001A7C7A">
        <w:tc>
          <w:tcPr>
            <w:tcW w:w="3970" w:type="dxa"/>
            <w:tcBorders>
              <w:bottom w:val="single" w:sz="4" w:space="0" w:color="auto"/>
            </w:tcBorders>
            <w:shd w:val="clear" w:color="auto" w:fill="auto"/>
          </w:tcPr>
          <w:p w14:paraId="40205B93" w14:textId="77777777" w:rsidR="003141C8" w:rsidRPr="001A7C7A" w:rsidRDefault="003141C8" w:rsidP="003141C8">
            <w:pPr>
              <w:spacing w:after="0"/>
              <w:ind w:left="34" w:firstLine="13"/>
              <w:jc w:val="left"/>
              <w:rPr>
                <w:rFonts w:asciiTheme="majorBidi" w:hAnsiTheme="majorBidi" w:cstheme="majorBidi"/>
                <w:szCs w:val="22"/>
              </w:rPr>
            </w:pPr>
            <w:r w:rsidRPr="001A7C7A">
              <w:rPr>
                <w:rFonts w:asciiTheme="majorBidi" w:eastAsia="Times New Roman" w:hAnsiTheme="majorBidi" w:cstheme="majorBidi"/>
                <w:szCs w:val="22"/>
                <w:lang w:bidi="fr-FR"/>
              </w:rPr>
              <w:lastRenderedPageBreak/>
              <w:t>Plan d’Action sur l’utilisation coutumière durable des ressources biologiques</w:t>
            </w:r>
          </w:p>
        </w:tc>
        <w:tc>
          <w:tcPr>
            <w:tcW w:w="1559" w:type="dxa"/>
            <w:tcBorders>
              <w:bottom w:val="single" w:sz="4" w:space="0" w:color="auto"/>
            </w:tcBorders>
            <w:shd w:val="clear" w:color="auto" w:fill="auto"/>
          </w:tcPr>
          <w:p w14:paraId="3465F88F" w14:textId="6D22D38A"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Groupe de travail sur l’article 8 (j) et Dispositions connexes</w:t>
            </w:r>
          </w:p>
        </w:tc>
        <w:tc>
          <w:tcPr>
            <w:tcW w:w="2551" w:type="dxa"/>
            <w:tcBorders>
              <w:bottom w:val="single" w:sz="4" w:space="0" w:color="auto"/>
            </w:tcBorders>
            <w:shd w:val="clear" w:color="auto" w:fill="auto"/>
          </w:tcPr>
          <w:p w14:paraId="46FD5DD7" w14:textId="77777777" w:rsidR="003141C8" w:rsidRPr="001A7C7A" w:rsidRDefault="003141C8" w:rsidP="003141C8">
            <w:pPr>
              <w:spacing w:after="0"/>
              <w:ind w:left="34" w:firstLine="13"/>
              <w:rPr>
                <w:rFonts w:asciiTheme="majorBidi" w:eastAsia="Times New Roman" w:hAnsiTheme="majorBidi" w:cstheme="majorBidi"/>
                <w:szCs w:val="22"/>
              </w:rPr>
            </w:pPr>
            <w:r w:rsidRPr="001A7C7A">
              <w:rPr>
                <w:rFonts w:asciiTheme="majorBidi" w:eastAsia="Times New Roman" w:hAnsiTheme="majorBidi" w:cstheme="majorBidi"/>
                <w:szCs w:val="22"/>
                <w:lang w:bidi="fr-FR"/>
              </w:rPr>
              <w:t>Le plan d’action a été établi.</w:t>
            </w:r>
          </w:p>
        </w:tc>
        <w:tc>
          <w:tcPr>
            <w:tcW w:w="6096" w:type="dxa"/>
            <w:tcBorders>
              <w:bottom w:val="single" w:sz="4" w:space="0" w:color="auto"/>
            </w:tcBorders>
            <w:shd w:val="clear" w:color="auto" w:fill="auto"/>
          </w:tcPr>
          <w:p w14:paraId="0105DD6C" w14:textId="53E795FA" w:rsidR="003141C8" w:rsidRPr="001A7C7A" w:rsidRDefault="003141C8" w:rsidP="003141C8">
            <w:pPr>
              <w:spacing w:after="0"/>
              <w:ind w:left="34" w:firstLine="13"/>
              <w:jc w:val="left"/>
              <w:rPr>
                <w:rFonts w:asciiTheme="majorBidi" w:eastAsia="Times New Roman" w:hAnsiTheme="majorBidi" w:cstheme="majorBidi"/>
                <w:bCs/>
                <w:szCs w:val="22"/>
              </w:rPr>
            </w:pPr>
            <w:r w:rsidRPr="001A7C7A">
              <w:rPr>
                <w:rFonts w:asciiTheme="majorBidi" w:eastAsia="Times New Roman" w:hAnsiTheme="majorBidi" w:cstheme="majorBidi"/>
                <w:szCs w:val="22"/>
                <w:lang w:bidi="fr-FR"/>
              </w:rPr>
              <w:t>Lors de sa dixième réunion, la Conférence des Parties a décidé d’inclure une nouvelle composante majeure sur l’article 10 en mettant l’accent sur l’article 10 (c) dans le programme de travail révisé sur l’article 8 (j) et les dispositions connexes. Elle a demandé au groupe de travail, en s’appuyant sur les principes et directives d’Addis-Abeba, d’élaborer de nouvelles directives sur l’utilisation durable et les mesures d’incitation connexes pour les peuples autochtones et les communautés locales (décision X/43, paragraphe 8).</w:t>
            </w:r>
          </w:p>
          <w:p w14:paraId="590C2351" w14:textId="0BD44B30" w:rsidR="003141C8" w:rsidRPr="001A7C7A" w:rsidRDefault="003141C8" w:rsidP="003141C8">
            <w:pPr>
              <w:spacing w:after="0"/>
              <w:ind w:left="34" w:firstLine="13"/>
              <w:jc w:val="left"/>
              <w:rPr>
                <w:rFonts w:asciiTheme="majorBidi" w:eastAsia="Times New Roman" w:hAnsiTheme="majorBidi" w:cstheme="majorBidi"/>
                <w:szCs w:val="22"/>
              </w:rPr>
            </w:pPr>
            <w:r w:rsidRPr="001A7C7A">
              <w:rPr>
                <w:rFonts w:asciiTheme="majorBidi" w:eastAsia="Times New Roman" w:hAnsiTheme="majorBidi" w:cstheme="majorBidi"/>
                <w:szCs w:val="22"/>
                <w:lang w:bidi="fr-FR"/>
              </w:rPr>
              <w:t xml:space="preserve">Lors de sa douzième réunion, la Conférence des Parties, dans la décision XIII/12 (sect. B), a approuvé le plan d’action sur l’utilisation coutumière durable de la diversité biologique. Dans la même décision (sect. B), elle a invité les Parties, les autres gouvernements, les organisations concernées, les peuples autochtones et les communautés locales ainsi que les parties prenantes à mettre en œuvre le plan d’action sur l’utilisation coutumière durable de la diversité biologique, en tenant compte de la diversité des situations nationales, notamment des régimes </w:t>
            </w:r>
            <w:r w:rsidRPr="001A7C7A">
              <w:rPr>
                <w:rFonts w:asciiTheme="majorBidi" w:eastAsia="Times New Roman" w:hAnsiTheme="majorBidi" w:cstheme="majorBidi"/>
                <w:szCs w:val="22"/>
                <w:lang w:bidi="fr-FR"/>
              </w:rPr>
              <w:lastRenderedPageBreak/>
              <w:t>juridiques et politiques, et à rendre compte des progrès accomplis à la Secrétaire exécutive, ainsi qu’à travers le processus d’établissement des rapports nationaux.</w:t>
            </w:r>
          </w:p>
          <w:p w14:paraId="41B3C546" w14:textId="6AE59C22" w:rsidR="003141C8" w:rsidRPr="001A7C7A" w:rsidRDefault="003141C8" w:rsidP="003141C8">
            <w:pPr>
              <w:ind w:left="29" w:firstLine="14"/>
              <w:jc w:val="left"/>
              <w:rPr>
                <w:rFonts w:asciiTheme="majorBidi" w:eastAsia="Times New Roman" w:hAnsiTheme="majorBidi" w:cstheme="majorBidi"/>
                <w:kern w:val="22"/>
                <w:szCs w:val="22"/>
              </w:rPr>
            </w:pPr>
            <w:r w:rsidRPr="001A7C7A">
              <w:rPr>
                <w:rFonts w:asciiTheme="majorBidi" w:eastAsia="Times New Roman" w:hAnsiTheme="majorBidi" w:cstheme="majorBidi"/>
                <w:szCs w:val="22"/>
                <w:lang w:bidi="fr-FR"/>
              </w:rPr>
              <w:t>L’objectif premier du plan d’action est de promouvoir, dans le cadre de la Convention, une mise en œuvre équitable de l’article 10 (c) aux niveaux local, national, régional et international et de garantir la participation pleine et effective des communautés autochtones et locales à toutes les étapes et à tous les niveaux de la mise en œuvre.</w:t>
            </w:r>
          </w:p>
        </w:tc>
      </w:tr>
    </w:tbl>
    <w:p w14:paraId="526B3E47" w14:textId="77777777" w:rsidR="00040E02" w:rsidRPr="001A7C7A" w:rsidRDefault="00040E02" w:rsidP="009C0FE3">
      <w:pPr>
        <w:tabs>
          <w:tab w:val="left" w:pos="2738"/>
        </w:tabs>
      </w:pPr>
    </w:p>
    <w:p w14:paraId="0DAC10B0" w14:textId="47870FF7" w:rsidR="00040E02" w:rsidRPr="009C0FE3" w:rsidRDefault="009F1A3F" w:rsidP="00C7319B">
      <w:pPr>
        <w:tabs>
          <w:tab w:val="left" w:pos="2738"/>
        </w:tabs>
        <w:ind w:left="0" w:firstLine="0"/>
        <w:jc w:val="center"/>
        <w:rPr>
          <w:lang w:val="en-CA"/>
        </w:rPr>
      </w:pPr>
      <w:r w:rsidRPr="001A7C7A">
        <w:rPr>
          <w:lang w:bidi="fr-FR"/>
        </w:rPr>
        <w:t>__________</w:t>
      </w:r>
    </w:p>
    <w:sectPr w:rsidR="00040E02" w:rsidRPr="009C0FE3" w:rsidSect="003C3AFE">
      <w:pgSz w:w="15840" w:h="12240" w:orient="landscape"/>
      <w:pgMar w:top="1440" w:right="1134" w:bottom="1440" w:left="1134" w:header="709" w:footer="709" w:gutter="0"/>
      <w:pgNumType w:start="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D1846E" w14:textId="77777777" w:rsidR="003C3AFE" w:rsidRPr="001A7C7A" w:rsidRDefault="003C3AFE">
      <w:r w:rsidRPr="001A7C7A">
        <w:separator/>
      </w:r>
    </w:p>
  </w:endnote>
  <w:endnote w:type="continuationSeparator" w:id="0">
    <w:p w14:paraId="159E08C5" w14:textId="77777777" w:rsidR="003C3AFE" w:rsidRPr="001A7C7A" w:rsidRDefault="003C3AFE">
      <w:r w:rsidRPr="001A7C7A">
        <w:continuationSeparator/>
      </w:r>
    </w:p>
  </w:endnote>
  <w:endnote w:type="continuationNotice" w:id="1">
    <w:p w14:paraId="5D52B816" w14:textId="77777777" w:rsidR="003C3AFE" w:rsidRPr="001A7C7A" w:rsidRDefault="003C3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D" w14:textId="530082C4" w:rsidR="00552203" w:rsidRPr="001A7C7A" w:rsidRDefault="00475885">
    <w:pPr>
      <w:pBdr>
        <w:top w:val="nil"/>
        <w:left w:val="nil"/>
        <w:bottom w:val="nil"/>
        <w:right w:val="nil"/>
        <w:between w:val="nil"/>
      </w:pBdr>
      <w:tabs>
        <w:tab w:val="center" w:pos="4680"/>
        <w:tab w:val="right" w:pos="9360"/>
      </w:tabs>
      <w:rPr>
        <w:color w:val="000000"/>
        <w:szCs w:val="22"/>
      </w:rPr>
    </w:pPr>
    <w:r w:rsidRPr="001A7C7A">
      <w:rPr>
        <w:color w:val="000000"/>
        <w:sz w:val="20"/>
        <w:szCs w:val="20"/>
        <w:lang w:bidi="fr-FR"/>
      </w:rPr>
      <w:fldChar w:fldCharType="begin"/>
    </w:r>
    <w:r w:rsidRPr="001A7C7A">
      <w:rPr>
        <w:color w:val="000000"/>
        <w:sz w:val="20"/>
        <w:szCs w:val="20"/>
        <w:lang w:bidi="fr-FR"/>
      </w:rPr>
      <w:instrText>PAGE</w:instrText>
    </w:r>
    <w:r w:rsidRPr="001A7C7A">
      <w:rPr>
        <w:color w:val="000000"/>
        <w:sz w:val="20"/>
        <w:szCs w:val="20"/>
        <w:lang w:bidi="fr-FR"/>
      </w:rPr>
      <w:fldChar w:fldCharType="separate"/>
    </w:r>
    <w:r w:rsidR="00620C98" w:rsidRPr="001A7C7A">
      <w:rPr>
        <w:color w:val="000000"/>
        <w:sz w:val="20"/>
        <w:szCs w:val="20"/>
        <w:lang w:bidi="fr-FR"/>
      </w:rPr>
      <w:t>2</w:t>
    </w:r>
    <w:r w:rsidRPr="001A7C7A">
      <w:rPr>
        <w:color w:val="000000"/>
        <w:sz w:val="20"/>
        <w:szCs w:val="20"/>
        <w:lang w:bidi="fr-FR"/>
      </w:rPr>
      <w:fldChar w:fldCharType="end"/>
    </w:r>
    <w:r w:rsidRPr="001A7C7A">
      <w:rPr>
        <w:color w:val="000000"/>
        <w:sz w:val="20"/>
        <w:szCs w:val="20"/>
        <w:lang w:bidi="fr-FR"/>
      </w:rPr>
      <w:t>/</w:t>
    </w:r>
    <w:r w:rsidR="00F43823">
      <w:rPr>
        <w:color w:val="000000"/>
        <w:sz w:val="20"/>
        <w:szCs w:val="20"/>
        <w:lang w:bidi="fr-FR"/>
      </w:rPr>
      <w:t>1</w:t>
    </w:r>
    <w:r w:rsidR="004769F2">
      <w:rPr>
        <w:color w:val="000000"/>
        <w:sz w:val="20"/>
        <w:szCs w:val="20"/>
        <w:lang w:bidi="fr-FR"/>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FB4C0" w14:textId="04646852" w:rsidR="004769F2" w:rsidRPr="004769F2" w:rsidRDefault="00475885" w:rsidP="004769F2">
    <w:pPr>
      <w:pBdr>
        <w:top w:val="nil"/>
        <w:left w:val="nil"/>
        <w:bottom w:val="nil"/>
        <w:right w:val="nil"/>
        <w:between w:val="nil"/>
      </w:pBdr>
      <w:tabs>
        <w:tab w:val="center" w:pos="4680"/>
        <w:tab w:val="right" w:pos="9360"/>
      </w:tabs>
      <w:jc w:val="right"/>
      <w:rPr>
        <w:color w:val="000000"/>
        <w:sz w:val="20"/>
        <w:szCs w:val="20"/>
        <w:lang w:bidi="fr-FR"/>
      </w:rPr>
    </w:pPr>
    <w:r w:rsidRPr="001A7C7A">
      <w:rPr>
        <w:color w:val="000000"/>
        <w:sz w:val="20"/>
        <w:szCs w:val="20"/>
        <w:lang w:bidi="fr-FR"/>
      </w:rPr>
      <w:fldChar w:fldCharType="begin"/>
    </w:r>
    <w:r w:rsidRPr="001A7C7A">
      <w:rPr>
        <w:color w:val="000000"/>
        <w:sz w:val="20"/>
        <w:szCs w:val="20"/>
        <w:lang w:bidi="fr-FR"/>
      </w:rPr>
      <w:instrText>PAGE</w:instrText>
    </w:r>
    <w:r w:rsidRPr="001A7C7A">
      <w:rPr>
        <w:color w:val="000000"/>
        <w:sz w:val="20"/>
        <w:szCs w:val="20"/>
        <w:lang w:bidi="fr-FR"/>
      </w:rPr>
      <w:fldChar w:fldCharType="separate"/>
    </w:r>
    <w:r w:rsidR="00620C98" w:rsidRPr="001A7C7A">
      <w:rPr>
        <w:color w:val="000000"/>
        <w:sz w:val="20"/>
        <w:szCs w:val="20"/>
        <w:lang w:bidi="fr-FR"/>
      </w:rPr>
      <w:t>3</w:t>
    </w:r>
    <w:r w:rsidRPr="001A7C7A">
      <w:rPr>
        <w:color w:val="000000"/>
        <w:sz w:val="20"/>
        <w:szCs w:val="20"/>
        <w:lang w:bidi="fr-FR"/>
      </w:rPr>
      <w:fldChar w:fldCharType="end"/>
    </w:r>
    <w:r w:rsidRPr="001A7C7A">
      <w:rPr>
        <w:color w:val="000000"/>
        <w:sz w:val="20"/>
        <w:szCs w:val="20"/>
        <w:lang w:bidi="fr-FR"/>
      </w:rPr>
      <w:t>/</w:t>
    </w:r>
    <w:r w:rsidR="00F43823">
      <w:rPr>
        <w:color w:val="000000"/>
        <w:sz w:val="20"/>
        <w:szCs w:val="20"/>
        <w:lang w:bidi="fr-FR"/>
      </w:rPr>
      <w:t>1</w:t>
    </w:r>
    <w:r w:rsidR="004769F2">
      <w:rPr>
        <w:color w:val="000000"/>
        <w:sz w:val="20"/>
        <w:szCs w:val="20"/>
        <w:lang w:bidi="fr-FR"/>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3468F" w14:textId="77777777" w:rsidR="004769F2" w:rsidRDefault="004769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19436F" w14:textId="77777777" w:rsidR="003C3AFE" w:rsidRPr="001A7C7A" w:rsidRDefault="003C3AFE">
      <w:r w:rsidRPr="001A7C7A">
        <w:separator/>
      </w:r>
    </w:p>
  </w:footnote>
  <w:footnote w:type="continuationSeparator" w:id="0">
    <w:p w14:paraId="4B71ED6D" w14:textId="77777777" w:rsidR="003C3AFE" w:rsidRPr="001A7C7A" w:rsidRDefault="003C3AFE">
      <w:r w:rsidRPr="001A7C7A">
        <w:continuationSeparator/>
      </w:r>
    </w:p>
  </w:footnote>
  <w:footnote w:type="continuationNotice" w:id="1">
    <w:p w14:paraId="76D2AEB3" w14:textId="77777777" w:rsidR="003C3AFE" w:rsidRPr="001A7C7A" w:rsidRDefault="003C3AFE"/>
  </w:footnote>
  <w:footnote w:id="2">
    <w:p w14:paraId="69E01E36" w14:textId="77777777" w:rsidR="0060273E" w:rsidRPr="00B72892" w:rsidRDefault="0060273E" w:rsidP="0060273E">
      <w:pPr>
        <w:pStyle w:val="Notedebasdepage"/>
        <w:rPr>
          <w:lang w:val="en-US"/>
        </w:rPr>
      </w:pPr>
      <w:r>
        <w:rPr>
          <w:rStyle w:val="Appelnotedebasdep"/>
        </w:rPr>
        <w:t>*</w:t>
      </w:r>
      <w:r>
        <w:t xml:space="preserve"> </w:t>
      </w:r>
      <w:r>
        <w:rPr>
          <w:lang w:val="en-US"/>
        </w:rPr>
        <w:t>CBD/SBI/4/1.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B" w14:textId="7C1DB0DF" w:rsidR="00552203" w:rsidRPr="001A7C7A" w:rsidRDefault="00475885">
    <w:pPr>
      <w:pBdr>
        <w:top w:val="nil"/>
        <w:left w:val="nil"/>
        <w:bottom w:val="single" w:sz="4" w:space="1" w:color="000000"/>
        <w:right w:val="nil"/>
        <w:between w:val="nil"/>
      </w:pBdr>
      <w:tabs>
        <w:tab w:val="center" w:pos="4680"/>
        <w:tab w:val="right" w:pos="9360"/>
      </w:tabs>
      <w:spacing w:after="240"/>
      <w:rPr>
        <w:smallCaps/>
        <w:color w:val="000000"/>
        <w:sz w:val="20"/>
        <w:szCs w:val="20"/>
      </w:rPr>
    </w:pPr>
    <w:bookmarkStart w:id="1" w:name="_heading=h.1fob9te" w:colFirst="0" w:colLast="0"/>
    <w:bookmarkEnd w:id="1"/>
    <w:r w:rsidRPr="001A7C7A">
      <w:rPr>
        <w:smallCaps/>
        <w:color w:val="000000"/>
        <w:sz w:val="20"/>
        <w:szCs w:val="20"/>
        <w:lang w:bidi="fr-FR"/>
      </w:rPr>
      <w:t>CBD/SBI/4/3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C" w14:textId="67180BFE" w:rsidR="00552203" w:rsidRPr="001A7C7A" w:rsidRDefault="00475885">
    <w:pPr>
      <w:pBdr>
        <w:top w:val="nil"/>
        <w:left w:val="nil"/>
        <w:bottom w:val="single" w:sz="4" w:space="1" w:color="000000"/>
        <w:right w:val="nil"/>
        <w:between w:val="nil"/>
      </w:pBdr>
      <w:tabs>
        <w:tab w:val="center" w:pos="4680"/>
        <w:tab w:val="right" w:pos="9360"/>
      </w:tabs>
      <w:spacing w:after="240"/>
      <w:jc w:val="right"/>
      <w:rPr>
        <w:smallCaps/>
        <w:color w:val="000000"/>
        <w:sz w:val="20"/>
        <w:szCs w:val="20"/>
      </w:rPr>
    </w:pPr>
    <w:r w:rsidRPr="001A7C7A">
      <w:rPr>
        <w:smallCaps/>
        <w:color w:val="000000"/>
        <w:sz w:val="20"/>
        <w:szCs w:val="20"/>
        <w:lang w:bidi="fr-FR"/>
      </w:rPr>
      <w:t>CBD/SBI/4/3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BA123" w14:textId="77777777" w:rsidR="004769F2" w:rsidRDefault="004769F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55E84"/>
    <w:multiLevelType w:val="hybridMultilevel"/>
    <w:tmpl w:val="5276DC22"/>
    <w:lvl w:ilvl="0" w:tplc="B29A2B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C1509"/>
    <w:multiLevelType w:val="hybridMultilevel"/>
    <w:tmpl w:val="CC346C8C"/>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2" w15:restartNumberingAfterBreak="0">
    <w:nsid w:val="142349B4"/>
    <w:multiLevelType w:val="hybridMultilevel"/>
    <w:tmpl w:val="0C4E8FD6"/>
    <w:lvl w:ilvl="0" w:tplc="9050DC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7AF57DB"/>
    <w:multiLevelType w:val="hybridMultilevel"/>
    <w:tmpl w:val="911AF4CE"/>
    <w:lvl w:ilvl="0" w:tplc="61B8498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DB3ADB"/>
    <w:multiLevelType w:val="multilevel"/>
    <w:tmpl w:val="46385122"/>
    <w:lvl w:ilvl="0">
      <w:start w:val="1"/>
      <w:numFmt w:val="decimal"/>
      <w:pStyle w:val="Titre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0531844"/>
    <w:multiLevelType w:val="hybridMultilevel"/>
    <w:tmpl w:val="26AC17C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6" w15:restartNumberingAfterBreak="0">
    <w:nsid w:val="44E25B6A"/>
    <w:multiLevelType w:val="hybridMultilevel"/>
    <w:tmpl w:val="F79E0326"/>
    <w:lvl w:ilvl="0" w:tplc="FFFFFFFF">
      <w:start w:val="1"/>
      <w:numFmt w:val="decimal"/>
      <w:lvlText w:val="%1."/>
      <w:lvlJc w:val="left"/>
      <w:pPr>
        <w:ind w:left="927" w:hanging="360"/>
      </w:pPr>
    </w:lvl>
    <w:lvl w:ilvl="1" w:tplc="33FCB790">
      <w:start w:val="1"/>
      <w:numFmt w:val="lowerLetter"/>
      <w:lvlText w:val="%2."/>
      <w:lvlJc w:val="left"/>
      <w:pPr>
        <w:ind w:left="1647" w:hanging="360"/>
      </w:pPr>
    </w:lvl>
    <w:lvl w:ilvl="2" w:tplc="9B429BC2">
      <w:start w:val="1"/>
      <w:numFmt w:val="lowerRoman"/>
      <w:lvlText w:val="%3."/>
      <w:lvlJc w:val="right"/>
      <w:pPr>
        <w:ind w:left="2367" w:hanging="180"/>
      </w:pPr>
    </w:lvl>
    <w:lvl w:ilvl="3" w:tplc="D9A405DE">
      <w:start w:val="1"/>
      <w:numFmt w:val="decimal"/>
      <w:lvlText w:val="%4."/>
      <w:lvlJc w:val="left"/>
      <w:pPr>
        <w:ind w:left="3087" w:hanging="360"/>
      </w:pPr>
    </w:lvl>
    <w:lvl w:ilvl="4" w:tplc="7DA0E964">
      <w:start w:val="1"/>
      <w:numFmt w:val="lowerLetter"/>
      <w:lvlText w:val="%5."/>
      <w:lvlJc w:val="left"/>
      <w:pPr>
        <w:ind w:left="3807" w:hanging="360"/>
      </w:pPr>
    </w:lvl>
    <w:lvl w:ilvl="5" w:tplc="28640C66">
      <w:start w:val="1"/>
      <w:numFmt w:val="lowerRoman"/>
      <w:lvlText w:val="%6."/>
      <w:lvlJc w:val="right"/>
      <w:pPr>
        <w:ind w:left="4527" w:hanging="180"/>
      </w:pPr>
    </w:lvl>
    <w:lvl w:ilvl="6" w:tplc="0D5CF902">
      <w:start w:val="1"/>
      <w:numFmt w:val="decimal"/>
      <w:lvlText w:val="%7."/>
      <w:lvlJc w:val="left"/>
      <w:pPr>
        <w:ind w:left="5247" w:hanging="360"/>
      </w:pPr>
    </w:lvl>
    <w:lvl w:ilvl="7" w:tplc="47B67CF4">
      <w:start w:val="1"/>
      <w:numFmt w:val="lowerLetter"/>
      <w:lvlText w:val="%8."/>
      <w:lvlJc w:val="left"/>
      <w:pPr>
        <w:ind w:left="5967" w:hanging="360"/>
      </w:pPr>
    </w:lvl>
    <w:lvl w:ilvl="8" w:tplc="1DB047C8">
      <w:start w:val="1"/>
      <w:numFmt w:val="lowerRoman"/>
      <w:lvlText w:val="%9."/>
      <w:lvlJc w:val="right"/>
      <w:pPr>
        <w:ind w:left="6687" w:hanging="180"/>
      </w:pPr>
    </w:lvl>
  </w:abstractNum>
  <w:abstractNum w:abstractNumId="7" w15:restartNumberingAfterBreak="0">
    <w:nsid w:val="45B6089F"/>
    <w:multiLevelType w:val="hybridMultilevel"/>
    <w:tmpl w:val="681426D8"/>
    <w:lvl w:ilvl="0" w:tplc="1BA6F2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B03AB3"/>
    <w:multiLevelType w:val="multilevel"/>
    <w:tmpl w:val="4F20F98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0A4852"/>
    <w:multiLevelType w:val="hybridMultilevel"/>
    <w:tmpl w:val="4B60372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0" w15:restartNumberingAfterBreak="0">
    <w:nsid w:val="6BED3188"/>
    <w:multiLevelType w:val="hybridMultilevel"/>
    <w:tmpl w:val="76EE1980"/>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1" w15:restartNumberingAfterBreak="0">
    <w:nsid w:val="717263FA"/>
    <w:multiLevelType w:val="hybridMultilevel"/>
    <w:tmpl w:val="964C9140"/>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2" w15:restartNumberingAfterBreak="0">
    <w:nsid w:val="79D944F1"/>
    <w:multiLevelType w:val="hybridMultilevel"/>
    <w:tmpl w:val="435EC438"/>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3" w15:restartNumberingAfterBreak="0">
    <w:nsid w:val="7EF602B3"/>
    <w:multiLevelType w:val="hybridMultilevel"/>
    <w:tmpl w:val="4750200A"/>
    <w:lvl w:ilvl="0" w:tplc="53D6A78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297494946">
    <w:abstractNumId w:val="8"/>
  </w:num>
  <w:num w:numId="2" w16cid:durableId="799035548">
    <w:abstractNumId w:val="6"/>
  </w:num>
  <w:num w:numId="3" w16cid:durableId="359086631">
    <w:abstractNumId w:val="4"/>
  </w:num>
  <w:num w:numId="4" w16cid:durableId="1333604000">
    <w:abstractNumId w:val="13"/>
  </w:num>
  <w:num w:numId="5" w16cid:durableId="351036970">
    <w:abstractNumId w:val="1"/>
  </w:num>
  <w:num w:numId="6" w16cid:durableId="933781623">
    <w:abstractNumId w:val="3"/>
  </w:num>
  <w:num w:numId="7" w16cid:durableId="1786923388">
    <w:abstractNumId w:val="12"/>
  </w:num>
  <w:num w:numId="8" w16cid:durableId="209608435">
    <w:abstractNumId w:val="9"/>
  </w:num>
  <w:num w:numId="9" w16cid:durableId="1652903046">
    <w:abstractNumId w:val="11"/>
  </w:num>
  <w:num w:numId="10" w16cid:durableId="366831169">
    <w:abstractNumId w:val="10"/>
  </w:num>
  <w:num w:numId="11" w16cid:durableId="597636056">
    <w:abstractNumId w:val="5"/>
  </w:num>
  <w:num w:numId="12" w16cid:durableId="2021618617">
    <w:abstractNumId w:val="0"/>
  </w:num>
  <w:num w:numId="13" w16cid:durableId="40709387">
    <w:abstractNumId w:val="7"/>
  </w:num>
  <w:num w:numId="14" w16cid:durableId="195732928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Q3sDQ2NzEwM7M0NzFU0lEKTi0uzszPAymwqAUAxUFqUywAAAA="/>
  </w:docVars>
  <w:rsids>
    <w:rsidRoot w:val="00552203"/>
    <w:rsid w:val="0000140E"/>
    <w:rsid w:val="00001C61"/>
    <w:rsid w:val="00001CF2"/>
    <w:rsid w:val="00001E3D"/>
    <w:rsid w:val="00002532"/>
    <w:rsid w:val="000027E4"/>
    <w:rsid w:val="0000325D"/>
    <w:rsid w:val="000035BA"/>
    <w:rsid w:val="00004157"/>
    <w:rsid w:val="00004634"/>
    <w:rsid w:val="00004748"/>
    <w:rsid w:val="00004BE9"/>
    <w:rsid w:val="0000529F"/>
    <w:rsid w:val="0000578B"/>
    <w:rsid w:val="00005A52"/>
    <w:rsid w:val="00005E82"/>
    <w:rsid w:val="00005FA2"/>
    <w:rsid w:val="00006127"/>
    <w:rsid w:val="0000634A"/>
    <w:rsid w:val="00007199"/>
    <w:rsid w:val="00007312"/>
    <w:rsid w:val="000075BC"/>
    <w:rsid w:val="00007899"/>
    <w:rsid w:val="00007CA1"/>
    <w:rsid w:val="00010044"/>
    <w:rsid w:val="00010375"/>
    <w:rsid w:val="00010653"/>
    <w:rsid w:val="0001093C"/>
    <w:rsid w:val="00010AFF"/>
    <w:rsid w:val="00011264"/>
    <w:rsid w:val="00012552"/>
    <w:rsid w:val="000127BD"/>
    <w:rsid w:val="0001294C"/>
    <w:rsid w:val="00013829"/>
    <w:rsid w:val="00013A6E"/>
    <w:rsid w:val="00014057"/>
    <w:rsid w:val="000143C2"/>
    <w:rsid w:val="0001488D"/>
    <w:rsid w:val="000148E2"/>
    <w:rsid w:val="00014D1A"/>
    <w:rsid w:val="00014E8F"/>
    <w:rsid w:val="0001607E"/>
    <w:rsid w:val="0001614A"/>
    <w:rsid w:val="0001656F"/>
    <w:rsid w:val="00016710"/>
    <w:rsid w:val="00016BDD"/>
    <w:rsid w:val="000175AA"/>
    <w:rsid w:val="000175DA"/>
    <w:rsid w:val="0001B376"/>
    <w:rsid w:val="000200F0"/>
    <w:rsid w:val="00020142"/>
    <w:rsid w:val="00020429"/>
    <w:rsid w:val="00020919"/>
    <w:rsid w:val="00020A96"/>
    <w:rsid w:val="00020DE1"/>
    <w:rsid w:val="000215C4"/>
    <w:rsid w:val="0002161B"/>
    <w:rsid w:val="00021707"/>
    <w:rsid w:val="00021DD2"/>
    <w:rsid w:val="00022493"/>
    <w:rsid w:val="0002293B"/>
    <w:rsid w:val="00023B55"/>
    <w:rsid w:val="00023E26"/>
    <w:rsid w:val="000242E8"/>
    <w:rsid w:val="00024831"/>
    <w:rsid w:val="00024BB3"/>
    <w:rsid w:val="00024D27"/>
    <w:rsid w:val="000250C5"/>
    <w:rsid w:val="00025324"/>
    <w:rsid w:val="00025816"/>
    <w:rsid w:val="00026267"/>
    <w:rsid w:val="000267B2"/>
    <w:rsid w:val="00027020"/>
    <w:rsid w:val="00027B95"/>
    <w:rsid w:val="00030189"/>
    <w:rsid w:val="000304B2"/>
    <w:rsid w:val="0003087A"/>
    <w:rsid w:val="00030996"/>
    <w:rsid w:val="00030CDE"/>
    <w:rsid w:val="000312FF"/>
    <w:rsid w:val="0003176B"/>
    <w:rsid w:val="00031A83"/>
    <w:rsid w:val="00031A8F"/>
    <w:rsid w:val="00031FD4"/>
    <w:rsid w:val="00031FDB"/>
    <w:rsid w:val="00032531"/>
    <w:rsid w:val="000326EB"/>
    <w:rsid w:val="00032B8D"/>
    <w:rsid w:val="00032DC2"/>
    <w:rsid w:val="00032E4A"/>
    <w:rsid w:val="00032FF9"/>
    <w:rsid w:val="000333BD"/>
    <w:rsid w:val="000343ED"/>
    <w:rsid w:val="00035063"/>
    <w:rsid w:val="00035792"/>
    <w:rsid w:val="00035C34"/>
    <w:rsid w:val="00035E6D"/>
    <w:rsid w:val="00035F40"/>
    <w:rsid w:val="000367FB"/>
    <w:rsid w:val="00036A14"/>
    <w:rsid w:val="00037393"/>
    <w:rsid w:val="000401BA"/>
    <w:rsid w:val="0004067B"/>
    <w:rsid w:val="000406AE"/>
    <w:rsid w:val="00040C6F"/>
    <w:rsid w:val="00040E02"/>
    <w:rsid w:val="00040E81"/>
    <w:rsid w:val="00041097"/>
    <w:rsid w:val="00041149"/>
    <w:rsid w:val="00041511"/>
    <w:rsid w:val="00043264"/>
    <w:rsid w:val="00043316"/>
    <w:rsid w:val="00043AB7"/>
    <w:rsid w:val="00043D0B"/>
    <w:rsid w:val="000440D9"/>
    <w:rsid w:val="00044A5D"/>
    <w:rsid w:val="00045362"/>
    <w:rsid w:val="000454EC"/>
    <w:rsid w:val="00045F69"/>
    <w:rsid w:val="000461F9"/>
    <w:rsid w:val="00046200"/>
    <w:rsid w:val="00046320"/>
    <w:rsid w:val="00046DEF"/>
    <w:rsid w:val="00047EBC"/>
    <w:rsid w:val="000507CA"/>
    <w:rsid w:val="00050B19"/>
    <w:rsid w:val="00050BC6"/>
    <w:rsid w:val="00051234"/>
    <w:rsid w:val="00051390"/>
    <w:rsid w:val="000516B7"/>
    <w:rsid w:val="00051D56"/>
    <w:rsid w:val="00052582"/>
    <w:rsid w:val="00052E1F"/>
    <w:rsid w:val="00053CF0"/>
    <w:rsid w:val="00054663"/>
    <w:rsid w:val="000551E3"/>
    <w:rsid w:val="0005534A"/>
    <w:rsid w:val="00055399"/>
    <w:rsid w:val="00055755"/>
    <w:rsid w:val="000558FA"/>
    <w:rsid w:val="000562C4"/>
    <w:rsid w:val="000567A0"/>
    <w:rsid w:val="00056920"/>
    <w:rsid w:val="000570B2"/>
    <w:rsid w:val="00057667"/>
    <w:rsid w:val="000576D0"/>
    <w:rsid w:val="00057FF7"/>
    <w:rsid w:val="000604B8"/>
    <w:rsid w:val="0006101E"/>
    <w:rsid w:val="00061879"/>
    <w:rsid w:val="0006198B"/>
    <w:rsid w:val="00062380"/>
    <w:rsid w:val="000624B2"/>
    <w:rsid w:val="00062D7C"/>
    <w:rsid w:val="00062F69"/>
    <w:rsid w:val="000632F8"/>
    <w:rsid w:val="00063473"/>
    <w:rsid w:val="0006375D"/>
    <w:rsid w:val="00063BE3"/>
    <w:rsid w:val="00063DCA"/>
    <w:rsid w:val="00064182"/>
    <w:rsid w:val="00064220"/>
    <w:rsid w:val="00064339"/>
    <w:rsid w:val="00064650"/>
    <w:rsid w:val="00064899"/>
    <w:rsid w:val="00064B08"/>
    <w:rsid w:val="000657CD"/>
    <w:rsid w:val="00065FC5"/>
    <w:rsid w:val="0006641C"/>
    <w:rsid w:val="00066A1F"/>
    <w:rsid w:val="00066CFC"/>
    <w:rsid w:val="00066EFA"/>
    <w:rsid w:val="00067018"/>
    <w:rsid w:val="000674A4"/>
    <w:rsid w:val="00067752"/>
    <w:rsid w:val="00067DCF"/>
    <w:rsid w:val="00070B41"/>
    <w:rsid w:val="00070E47"/>
    <w:rsid w:val="00070F67"/>
    <w:rsid w:val="000713E3"/>
    <w:rsid w:val="00071FB0"/>
    <w:rsid w:val="000723A3"/>
    <w:rsid w:val="00072EBE"/>
    <w:rsid w:val="000733E8"/>
    <w:rsid w:val="000734AA"/>
    <w:rsid w:val="00073662"/>
    <w:rsid w:val="0007480F"/>
    <w:rsid w:val="00074AD3"/>
    <w:rsid w:val="00074C2D"/>
    <w:rsid w:val="00075059"/>
    <w:rsid w:val="00075490"/>
    <w:rsid w:val="000757B8"/>
    <w:rsid w:val="00075839"/>
    <w:rsid w:val="00075CCF"/>
    <w:rsid w:val="00075CEF"/>
    <w:rsid w:val="000763E1"/>
    <w:rsid w:val="00076B41"/>
    <w:rsid w:val="000771B1"/>
    <w:rsid w:val="000777D7"/>
    <w:rsid w:val="00077B00"/>
    <w:rsid w:val="00077B04"/>
    <w:rsid w:val="000804CC"/>
    <w:rsid w:val="00080FC4"/>
    <w:rsid w:val="0008109B"/>
    <w:rsid w:val="000812C4"/>
    <w:rsid w:val="000813D2"/>
    <w:rsid w:val="00081405"/>
    <w:rsid w:val="0008155D"/>
    <w:rsid w:val="0008195E"/>
    <w:rsid w:val="00081B4E"/>
    <w:rsid w:val="00081D3E"/>
    <w:rsid w:val="0008233C"/>
    <w:rsid w:val="000829DC"/>
    <w:rsid w:val="00083802"/>
    <w:rsid w:val="00083A9F"/>
    <w:rsid w:val="000841AF"/>
    <w:rsid w:val="00084682"/>
    <w:rsid w:val="00084905"/>
    <w:rsid w:val="00084A33"/>
    <w:rsid w:val="00084AB8"/>
    <w:rsid w:val="000851CF"/>
    <w:rsid w:val="00085B5F"/>
    <w:rsid w:val="00085C59"/>
    <w:rsid w:val="00086268"/>
    <w:rsid w:val="000872AE"/>
    <w:rsid w:val="000908B2"/>
    <w:rsid w:val="00090B4C"/>
    <w:rsid w:val="00090DA4"/>
    <w:rsid w:val="00090F9A"/>
    <w:rsid w:val="000914E4"/>
    <w:rsid w:val="00092362"/>
    <w:rsid w:val="000928C7"/>
    <w:rsid w:val="0009294F"/>
    <w:rsid w:val="00092AAE"/>
    <w:rsid w:val="00092CBA"/>
    <w:rsid w:val="000936BA"/>
    <w:rsid w:val="000936E9"/>
    <w:rsid w:val="000937CD"/>
    <w:rsid w:val="000937DE"/>
    <w:rsid w:val="00093A93"/>
    <w:rsid w:val="00094351"/>
    <w:rsid w:val="00094878"/>
    <w:rsid w:val="00094A00"/>
    <w:rsid w:val="00094FD9"/>
    <w:rsid w:val="00095BB1"/>
    <w:rsid w:val="00095CF3"/>
    <w:rsid w:val="0009601C"/>
    <w:rsid w:val="00096D47"/>
    <w:rsid w:val="0009719E"/>
    <w:rsid w:val="000975C9"/>
    <w:rsid w:val="000A00B2"/>
    <w:rsid w:val="000A06DC"/>
    <w:rsid w:val="000A07F0"/>
    <w:rsid w:val="000A0DF8"/>
    <w:rsid w:val="000A0F98"/>
    <w:rsid w:val="000A129A"/>
    <w:rsid w:val="000A1AEF"/>
    <w:rsid w:val="000A245C"/>
    <w:rsid w:val="000A27D7"/>
    <w:rsid w:val="000A2893"/>
    <w:rsid w:val="000A3AAC"/>
    <w:rsid w:val="000A4B54"/>
    <w:rsid w:val="000A4E71"/>
    <w:rsid w:val="000A52A5"/>
    <w:rsid w:val="000A56BB"/>
    <w:rsid w:val="000A5E16"/>
    <w:rsid w:val="000A62C5"/>
    <w:rsid w:val="000A6FB9"/>
    <w:rsid w:val="000A73D6"/>
    <w:rsid w:val="000A7510"/>
    <w:rsid w:val="000A7667"/>
    <w:rsid w:val="000B0271"/>
    <w:rsid w:val="000B0953"/>
    <w:rsid w:val="000B0A27"/>
    <w:rsid w:val="000B145B"/>
    <w:rsid w:val="000B17F4"/>
    <w:rsid w:val="000B18F7"/>
    <w:rsid w:val="000B28C0"/>
    <w:rsid w:val="000B2D2D"/>
    <w:rsid w:val="000B2D62"/>
    <w:rsid w:val="000B3118"/>
    <w:rsid w:val="000B3A55"/>
    <w:rsid w:val="000B3D79"/>
    <w:rsid w:val="000B3ECE"/>
    <w:rsid w:val="000B4016"/>
    <w:rsid w:val="000B40F2"/>
    <w:rsid w:val="000B485D"/>
    <w:rsid w:val="000B48F3"/>
    <w:rsid w:val="000B4A3E"/>
    <w:rsid w:val="000B4D6A"/>
    <w:rsid w:val="000B55B2"/>
    <w:rsid w:val="000B64B1"/>
    <w:rsid w:val="000B6C00"/>
    <w:rsid w:val="000B71AE"/>
    <w:rsid w:val="000B73A2"/>
    <w:rsid w:val="000B7B7D"/>
    <w:rsid w:val="000B7D0B"/>
    <w:rsid w:val="000C0934"/>
    <w:rsid w:val="000C12B8"/>
    <w:rsid w:val="000C13E6"/>
    <w:rsid w:val="000C19D7"/>
    <w:rsid w:val="000C1C36"/>
    <w:rsid w:val="000C28A3"/>
    <w:rsid w:val="000C2A28"/>
    <w:rsid w:val="000C2A50"/>
    <w:rsid w:val="000C2E33"/>
    <w:rsid w:val="000C3CED"/>
    <w:rsid w:val="000C401B"/>
    <w:rsid w:val="000C44DF"/>
    <w:rsid w:val="000C488A"/>
    <w:rsid w:val="000C4F88"/>
    <w:rsid w:val="000C5541"/>
    <w:rsid w:val="000C5D8E"/>
    <w:rsid w:val="000C61B1"/>
    <w:rsid w:val="000C620D"/>
    <w:rsid w:val="000C64A0"/>
    <w:rsid w:val="000C6A98"/>
    <w:rsid w:val="000C6EB1"/>
    <w:rsid w:val="000D0219"/>
    <w:rsid w:val="000D04F9"/>
    <w:rsid w:val="000D09C6"/>
    <w:rsid w:val="000D09EC"/>
    <w:rsid w:val="000D0CF8"/>
    <w:rsid w:val="000D1035"/>
    <w:rsid w:val="000D1149"/>
    <w:rsid w:val="000D2B37"/>
    <w:rsid w:val="000D2C4B"/>
    <w:rsid w:val="000D2F8B"/>
    <w:rsid w:val="000D2FE4"/>
    <w:rsid w:val="000D38D8"/>
    <w:rsid w:val="000D40E8"/>
    <w:rsid w:val="000D47FC"/>
    <w:rsid w:val="000D4CFA"/>
    <w:rsid w:val="000D4F54"/>
    <w:rsid w:val="000D4F59"/>
    <w:rsid w:val="000D5495"/>
    <w:rsid w:val="000D5E2F"/>
    <w:rsid w:val="000D6484"/>
    <w:rsid w:val="000D6B02"/>
    <w:rsid w:val="000D7119"/>
    <w:rsid w:val="000D771A"/>
    <w:rsid w:val="000D7864"/>
    <w:rsid w:val="000D7E1C"/>
    <w:rsid w:val="000E03EE"/>
    <w:rsid w:val="000E04FB"/>
    <w:rsid w:val="000E0A3C"/>
    <w:rsid w:val="000E12E7"/>
    <w:rsid w:val="000E1F92"/>
    <w:rsid w:val="000E2292"/>
    <w:rsid w:val="000E34DF"/>
    <w:rsid w:val="000E3ECB"/>
    <w:rsid w:val="000E3F22"/>
    <w:rsid w:val="000E3FE4"/>
    <w:rsid w:val="000E40D3"/>
    <w:rsid w:val="000E423D"/>
    <w:rsid w:val="000E4350"/>
    <w:rsid w:val="000E449E"/>
    <w:rsid w:val="000E5657"/>
    <w:rsid w:val="000E5D8B"/>
    <w:rsid w:val="000E67D9"/>
    <w:rsid w:val="000E6D3B"/>
    <w:rsid w:val="000E745B"/>
    <w:rsid w:val="000F026F"/>
    <w:rsid w:val="000F1260"/>
    <w:rsid w:val="000F1954"/>
    <w:rsid w:val="000F1DB2"/>
    <w:rsid w:val="000F208C"/>
    <w:rsid w:val="000F2405"/>
    <w:rsid w:val="000F243F"/>
    <w:rsid w:val="000F2548"/>
    <w:rsid w:val="000F2E66"/>
    <w:rsid w:val="000F3027"/>
    <w:rsid w:val="000F34F5"/>
    <w:rsid w:val="000F39E6"/>
    <w:rsid w:val="000F3AC8"/>
    <w:rsid w:val="000F462C"/>
    <w:rsid w:val="000F4B2B"/>
    <w:rsid w:val="000F57E1"/>
    <w:rsid w:val="000F625B"/>
    <w:rsid w:val="000F7172"/>
    <w:rsid w:val="000F763F"/>
    <w:rsid w:val="000F76B9"/>
    <w:rsid w:val="000F79A3"/>
    <w:rsid w:val="000F7BEB"/>
    <w:rsid w:val="001005B8"/>
    <w:rsid w:val="0010193A"/>
    <w:rsid w:val="001030F7"/>
    <w:rsid w:val="001035DE"/>
    <w:rsid w:val="0010376A"/>
    <w:rsid w:val="001037F3"/>
    <w:rsid w:val="00103EF6"/>
    <w:rsid w:val="001056F6"/>
    <w:rsid w:val="00105DC4"/>
    <w:rsid w:val="00106062"/>
    <w:rsid w:val="00106496"/>
    <w:rsid w:val="001069CC"/>
    <w:rsid w:val="00106A7D"/>
    <w:rsid w:val="001071EC"/>
    <w:rsid w:val="001071F9"/>
    <w:rsid w:val="00112C8A"/>
    <w:rsid w:val="00112D58"/>
    <w:rsid w:val="00112F30"/>
    <w:rsid w:val="00113206"/>
    <w:rsid w:val="0011322E"/>
    <w:rsid w:val="00113652"/>
    <w:rsid w:val="00113D63"/>
    <w:rsid w:val="00113ED4"/>
    <w:rsid w:val="0011477C"/>
    <w:rsid w:val="00114C15"/>
    <w:rsid w:val="00114D63"/>
    <w:rsid w:val="00114F28"/>
    <w:rsid w:val="001156D0"/>
    <w:rsid w:val="001157B6"/>
    <w:rsid w:val="00115B7A"/>
    <w:rsid w:val="0011600F"/>
    <w:rsid w:val="0011668D"/>
    <w:rsid w:val="00116C9E"/>
    <w:rsid w:val="00116F4B"/>
    <w:rsid w:val="001176D1"/>
    <w:rsid w:val="0012017E"/>
    <w:rsid w:val="00120294"/>
    <w:rsid w:val="001202D1"/>
    <w:rsid w:val="001205C9"/>
    <w:rsid w:val="00120E01"/>
    <w:rsid w:val="001210EB"/>
    <w:rsid w:val="0012185B"/>
    <w:rsid w:val="00121F99"/>
    <w:rsid w:val="00122039"/>
    <w:rsid w:val="00122CFB"/>
    <w:rsid w:val="001245E4"/>
    <w:rsid w:val="00125150"/>
    <w:rsid w:val="00125A31"/>
    <w:rsid w:val="00125E9F"/>
    <w:rsid w:val="00125F84"/>
    <w:rsid w:val="0012618B"/>
    <w:rsid w:val="001267F8"/>
    <w:rsid w:val="00126C12"/>
    <w:rsid w:val="00126FE0"/>
    <w:rsid w:val="001271E7"/>
    <w:rsid w:val="0012738D"/>
    <w:rsid w:val="001274F2"/>
    <w:rsid w:val="001278EB"/>
    <w:rsid w:val="00127D19"/>
    <w:rsid w:val="00130A10"/>
    <w:rsid w:val="001317DF"/>
    <w:rsid w:val="00131CF0"/>
    <w:rsid w:val="00131F53"/>
    <w:rsid w:val="00132915"/>
    <w:rsid w:val="00132CF9"/>
    <w:rsid w:val="00133038"/>
    <w:rsid w:val="001331D0"/>
    <w:rsid w:val="001334DD"/>
    <w:rsid w:val="00133E90"/>
    <w:rsid w:val="00134311"/>
    <w:rsid w:val="00134478"/>
    <w:rsid w:val="00134EE5"/>
    <w:rsid w:val="00134FB6"/>
    <w:rsid w:val="00135FE6"/>
    <w:rsid w:val="001374A4"/>
    <w:rsid w:val="00137770"/>
    <w:rsid w:val="00137952"/>
    <w:rsid w:val="00137B4A"/>
    <w:rsid w:val="00137EA0"/>
    <w:rsid w:val="00140997"/>
    <w:rsid w:val="0014104F"/>
    <w:rsid w:val="001410B0"/>
    <w:rsid w:val="001419D1"/>
    <w:rsid w:val="0014236B"/>
    <w:rsid w:val="0014238F"/>
    <w:rsid w:val="00142AF4"/>
    <w:rsid w:val="001440D7"/>
    <w:rsid w:val="001449CA"/>
    <w:rsid w:val="001452BB"/>
    <w:rsid w:val="00145AA9"/>
    <w:rsid w:val="00146358"/>
    <w:rsid w:val="00147DE2"/>
    <w:rsid w:val="0015071C"/>
    <w:rsid w:val="00150C01"/>
    <w:rsid w:val="00150C77"/>
    <w:rsid w:val="0015109D"/>
    <w:rsid w:val="0015142F"/>
    <w:rsid w:val="00151B33"/>
    <w:rsid w:val="00151E7F"/>
    <w:rsid w:val="00151FB7"/>
    <w:rsid w:val="001523FD"/>
    <w:rsid w:val="00152B56"/>
    <w:rsid w:val="00152E1C"/>
    <w:rsid w:val="001530F3"/>
    <w:rsid w:val="00153622"/>
    <w:rsid w:val="00153741"/>
    <w:rsid w:val="00153A80"/>
    <w:rsid w:val="001543C8"/>
    <w:rsid w:val="001548AA"/>
    <w:rsid w:val="001548DB"/>
    <w:rsid w:val="00155447"/>
    <w:rsid w:val="00155693"/>
    <w:rsid w:val="00155911"/>
    <w:rsid w:val="0015592F"/>
    <w:rsid w:val="00155A28"/>
    <w:rsid w:val="00155EDE"/>
    <w:rsid w:val="0015677D"/>
    <w:rsid w:val="00156920"/>
    <w:rsid w:val="00156B1F"/>
    <w:rsid w:val="00156BDC"/>
    <w:rsid w:val="001571BA"/>
    <w:rsid w:val="001579D2"/>
    <w:rsid w:val="0016071E"/>
    <w:rsid w:val="00160927"/>
    <w:rsid w:val="00160D91"/>
    <w:rsid w:val="00161EB4"/>
    <w:rsid w:val="00163104"/>
    <w:rsid w:val="001633F3"/>
    <w:rsid w:val="00163885"/>
    <w:rsid w:val="00163987"/>
    <w:rsid w:val="00163D8E"/>
    <w:rsid w:val="00164B93"/>
    <w:rsid w:val="00164E73"/>
    <w:rsid w:val="001652E0"/>
    <w:rsid w:val="001659FD"/>
    <w:rsid w:val="00165AA8"/>
    <w:rsid w:val="00165E47"/>
    <w:rsid w:val="00166070"/>
    <w:rsid w:val="001660B9"/>
    <w:rsid w:val="001671A5"/>
    <w:rsid w:val="001671B2"/>
    <w:rsid w:val="00167463"/>
    <w:rsid w:val="001678D0"/>
    <w:rsid w:val="00167990"/>
    <w:rsid w:val="00167ABF"/>
    <w:rsid w:val="00167ACB"/>
    <w:rsid w:val="00167B96"/>
    <w:rsid w:val="00167CCA"/>
    <w:rsid w:val="00170C2D"/>
    <w:rsid w:val="001711F3"/>
    <w:rsid w:val="0017160F"/>
    <w:rsid w:val="001720CB"/>
    <w:rsid w:val="00172DE3"/>
    <w:rsid w:val="001735EB"/>
    <w:rsid w:val="0017387E"/>
    <w:rsid w:val="00173A49"/>
    <w:rsid w:val="0017401F"/>
    <w:rsid w:val="0017420D"/>
    <w:rsid w:val="0017462B"/>
    <w:rsid w:val="00174AE8"/>
    <w:rsid w:val="00174F6D"/>
    <w:rsid w:val="00175E51"/>
    <w:rsid w:val="00176240"/>
    <w:rsid w:val="00176713"/>
    <w:rsid w:val="00176A3B"/>
    <w:rsid w:val="001772F8"/>
    <w:rsid w:val="0017746F"/>
    <w:rsid w:val="00177A70"/>
    <w:rsid w:val="00177BB8"/>
    <w:rsid w:val="00177BE7"/>
    <w:rsid w:val="001807D5"/>
    <w:rsid w:val="0018085E"/>
    <w:rsid w:val="0018090B"/>
    <w:rsid w:val="00180CF0"/>
    <w:rsid w:val="00180E65"/>
    <w:rsid w:val="001826EF"/>
    <w:rsid w:val="0018273A"/>
    <w:rsid w:val="00182966"/>
    <w:rsid w:val="00182BAC"/>
    <w:rsid w:val="00182E09"/>
    <w:rsid w:val="001830CD"/>
    <w:rsid w:val="001832D0"/>
    <w:rsid w:val="00183E3E"/>
    <w:rsid w:val="0018483C"/>
    <w:rsid w:val="00185AF8"/>
    <w:rsid w:val="001860CF"/>
    <w:rsid w:val="00186AE4"/>
    <w:rsid w:val="00186DDF"/>
    <w:rsid w:val="00187386"/>
    <w:rsid w:val="0018740C"/>
    <w:rsid w:val="00187593"/>
    <w:rsid w:val="0018783D"/>
    <w:rsid w:val="00187E5C"/>
    <w:rsid w:val="00187E92"/>
    <w:rsid w:val="0019008C"/>
    <w:rsid w:val="00190976"/>
    <w:rsid w:val="00190B80"/>
    <w:rsid w:val="001911C0"/>
    <w:rsid w:val="001912F9"/>
    <w:rsid w:val="0019149B"/>
    <w:rsid w:val="00191E56"/>
    <w:rsid w:val="00192C92"/>
    <w:rsid w:val="00193E46"/>
    <w:rsid w:val="00193F81"/>
    <w:rsid w:val="00193FDF"/>
    <w:rsid w:val="00194017"/>
    <w:rsid w:val="001948C9"/>
    <w:rsid w:val="00195007"/>
    <w:rsid w:val="00195336"/>
    <w:rsid w:val="00195418"/>
    <w:rsid w:val="00195679"/>
    <w:rsid w:val="00195BBE"/>
    <w:rsid w:val="00195F99"/>
    <w:rsid w:val="001964CF"/>
    <w:rsid w:val="00196711"/>
    <w:rsid w:val="001972AA"/>
    <w:rsid w:val="00197F07"/>
    <w:rsid w:val="001A0CEF"/>
    <w:rsid w:val="001A0E1D"/>
    <w:rsid w:val="001A10D5"/>
    <w:rsid w:val="001A13AF"/>
    <w:rsid w:val="001A143D"/>
    <w:rsid w:val="001A14AC"/>
    <w:rsid w:val="001A1810"/>
    <w:rsid w:val="001A27AB"/>
    <w:rsid w:val="001A2AFC"/>
    <w:rsid w:val="001A2BF8"/>
    <w:rsid w:val="001A2C22"/>
    <w:rsid w:val="001A3783"/>
    <w:rsid w:val="001A3AF8"/>
    <w:rsid w:val="001A4B80"/>
    <w:rsid w:val="001A4E60"/>
    <w:rsid w:val="001A52F8"/>
    <w:rsid w:val="001A58BF"/>
    <w:rsid w:val="001A590C"/>
    <w:rsid w:val="001A5B74"/>
    <w:rsid w:val="001A68D9"/>
    <w:rsid w:val="001A69FB"/>
    <w:rsid w:val="001A6EBA"/>
    <w:rsid w:val="001A732A"/>
    <w:rsid w:val="001A73AB"/>
    <w:rsid w:val="001A755A"/>
    <w:rsid w:val="001A7770"/>
    <w:rsid w:val="001A7C7A"/>
    <w:rsid w:val="001B000B"/>
    <w:rsid w:val="001B0060"/>
    <w:rsid w:val="001B0298"/>
    <w:rsid w:val="001B0AF5"/>
    <w:rsid w:val="001B0E34"/>
    <w:rsid w:val="001B14A8"/>
    <w:rsid w:val="001B1A34"/>
    <w:rsid w:val="001B1E1E"/>
    <w:rsid w:val="001B251A"/>
    <w:rsid w:val="001B25E4"/>
    <w:rsid w:val="001B2C64"/>
    <w:rsid w:val="001B36D7"/>
    <w:rsid w:val="001B3EBD"/>
    <w:rsid w:val="001B46E9"/>
    <w:rsid w:val="001B475D"/>
    <w:rsid w:val="001B4BE0"/>
    <w:rsid w:val="001B516D"/>
    <w:rsid w:val="001B54C4"/>
    <w:rsid w:val="001B58FB"/>
    <w:rsid w:val="001B59D3"/>
    <w:rsid w:val="001B59F2"/>
    <w:rsid w:val="001B5FEF"/>
    <w:rsid w:val="001B622E"/>
    <w:rsid w:val="001B63A2"/>
    <w:rsid w:val="001B6BAA"/>
    <w:rsid w:val="001C08E8"/>
    <w:rsid w:val="001C0D50"/>
    <w:rsid w:val="001C0F1F"/>
    <w:rsid w:val="001C19FA"/>
    <w:rsid w:val="001C20BB"/>
    <w:rsid w:val="001C272B"/>
    <w:rsid w:val="001C2D86"/>
    <w:rsid w:val="001C4A16"/>
    <w:rsid w:val="001C4B10"/>
    <w:rsid w:val="001C5829"/>
    <w:rsid w:val="001C5D2E"/>
    <w:rsid w:val="001C5E5D"/>
    <w:rsid w:val="001C65BC"/>
    <w:rsid w:val="001C6676"/>
    <w:rsid w:val="001C6CE5"/>
    <w:rsid w:val="001C6D06"/>
    <w:rsid w:val="001C75A7"/>
    <w:rsid w:val="001C77B5"/>
    <w:rsid w:val="001C7990"/>
    <w:rsid w:val="001C7EE7"/>
    <w:rsid w:val="001D05A0"/>
    <w:rsid w:val="001D0ACF"/>
    <w:rsid w:val="001D0D41"/>
    <w:rsid w:val="001D0EAD"/>
    <w:rsid w:val="001D1493"/>
    <w:rsid w:val="001D16E9"/>
    <w:rsid w:val="001D198C"/>
    <w:rsid w:val="001D1A53"/>
    <w:rsid w:val="001D1DE2"/>
    <w:rsid w:val="001D2A34"/>
    <w:rsid w:val="001D2C79"/>
    <w:rsid w:val="001D3D84"/>
    <w:rsid w:val="001D4055"/>
    <w:rsid w:val="001D435E"/>
    <w:rsid w:val="001D4546"/>
    <w:rsid w:val="001D5196"/>
    <w:rsid w:val="001D5563"/>
    <w:rsid w:val="001D6419"/>
    <w:rsid w:val="001D6891"/>
    <w:rsid w:val="001D6A3F"/>
    <w:rsid w:val="001D748B"/>
    <w:rsid w:val="001D7EC0"/>
    <w:rsid w:val="001E006F"/>
    <w:rsid w:val="001E032A"/>
    <w:rsid w:val="001E03F0"/>
    <w:rsid w:val="001E1421"/>
    <w:rsid w:val="001E1672"/>
    <w:rsid w:val="001E1DF5"/>
    <w:rsid w:val="001E209E"/>
    <w:rsid w:val="001E22A1"/>
    <w:rsid w:val="001E3554"/>
    <w:rsid w:val="001E39BF"/>
    <w:rsid w:val="001E3FC8"/>
    <w:rsid w:val="001E4D51"/>
    <w:rsid w:val="001E4E49"/>
    <w:rsid w:val="001E5102"/>
    <w:rsid w:val="001E515C"/>
    <w:rsid w:val="001E59BA"/>
    <w:rsid w:val="001E666E"/>
    <w:rsid w:val="001E6744"/>
    <w:rsid w:val="001E708A"/>
    <w:rsid w:val="001E730A"/>
    <w:rsid w:val="001E7A26"/>
    <w:rsid w:val="001E7C1C"/>
    <w:rsid w:val="001E7F0A"/>
    <w:rsid w:val="001F0C1C"/>
    <w:rsid w:val="001F1493"/>
    <w:rsid w:val="001F15EC"/>
    <w:rsid w:val="001F1662"/>
    <w:rsid w:val="001F2333"/>
    <w:rsid w:val="001F28C4"/>
    <w:rsid w:val="001F2AF6"/>
    <w:rsid w:val="001F2D65"/>
    <w:rsid w:val="001F341B"/>
    <w:rsid w:val="001F380F"/>
    <w:rsid w:val="001F39F7"/>
    <w:rsid w:val="001F3D20"/>
    <w:rsid w:val="001F3ECC"/>
    <w:rsid w:val="001F3F5F"/>
    <w:rsid w:val="001F4010"/>
    <w:rsid w:val="001F481B"/>
    <w:rsid w:val="001F555A"/>
    <w:rsid w:val="001F577E"/>
    <w:rsid w:val="001F57FA"/>
    <w:rsid w:val="001F5ADB"/>
    <w:rsid w:val="001F6321"/>
    <w:rsid w:val="001F7354"/>
    <w:rsid w:val="001F7946"/>
    <w:rsid w:val="00200C67"/>
    <w:rsid w:val="00201F67"/>
    <w:rsid w:val="002032FC"/>
    <w:rsid w:val="00203345"/>
    <w:rsid w:val="002037DD"/>
    <w:rsid w:val="002059A4"/>
    <w:rsid w:val="00205CB3"/>
    <w:rsid w:val="00205D50"/>
    <w:rsid w:val="00205E54"/>
    <w:rsid w:val="0020603B"/>
    <w:rsid w:val="00210024"/>
    <w:rsid w:val="00210EAA"/>
    <w:rsid w:val="00210EDE"/>
    <w:rsid w:val="002113F5"/>
    <w:rsid w:val="0021179F"/>
    <w:rsid w:val="00212019"/>
    <w:rsid w:val="00212452"/>
    <w:rsid w:val="0021247C"/>
    <w:rsid w:val="00212836"/>
    <w:rsid w:val="00212D5F"/>
    <w:rsid w:val="00212E36"/>
    <w:rsid w:val="00214783"/>
    <w:rsid w:val="002147B2"/>
    <w:rsid w:val="00214810"/>
    <w:rsid w:val="00214F55"/>
    <w:rsid w:val="00216FC1"/>
    <w:rsid w:val="002172CB"/>
    <w:rsid w:val="00217708"/>
    <w:rsid w:val="002177A1"/>
    <w:rsid w:val="00217B1A"/>
    <w:rsid w:val="00217B88"/>
    <w:rsid w:val="00217B89"/>
    <w:rsid w:val="00217E50"/>
    <w:rsid w:val="002200EA"/>
    <w:rsid w:val="002200FD"/>
    <w:rsid w:val="00220274"/>
    <w:rsid w:val="00220323"/>
    <w:rsid w:val="002211A2"/>
    <w:rsid w:val="002236EF"/>
    <w:rsid w:val="00223E93"/>
    <w:rsid w:val="00224762"/>
    <w:rsid w:val="002250E3"/>
    <w:rsid w:val="0022627D"/>
    <w:rsid w:val="00226953"/>
    <w:rsid w:val="00226AAA"/>
    <w:rsid w:val="00226E2B"/>
    <w:rsid w:val="00226F70"/>
    <w:rsid w:val="00227012"/>
    <w:rsid w:val="002270CE"/>
    <w:rsid w:val="00227711"/>
    <w:rsid w:val="00227CDB"/>
    <w:rsid w:val="0023011B"/>
    <w:rsid w:val="002307EA"/>
    <w:rsid w:val="00231096"/>
    <w:rsid w:val="0023188E"/>
    <w:rsid w:val="00231A31"/>
    <w:rsid w:val="00231EC9"/>
    <w:rsid w:val="002323C1"/>
    <w:rsid w:val="00233866"/>
    <w:rsid w:val="00233E1F"/>
    <w:rsid w:val="00233EE6"/>
    <w:rsid w:val="002340C9"/>
    <w:rsid w:val="00234D8D"/>
    <w:rsid w:val="002354F4"/>
    <w:rsid w:val="00236114"/>
    <w:rsid w:val="00236168"/>
    <w:rsid w:val="00236BBD"/>
    <w:rsid w:val="00237D62"/>
    <w:rsid w:val="00240240"/>
    <w:rsid w:val="00240AB0"/>
    <w:rsid w:val="00240DF4"/>
    <w:rsid w:val="00241337"/>
    <w:rsid w:val="0024270C"/>
    <w:rsid w:val="00242F36"/>
    <w:rsid w:val="00242F69"/>
    <w:rsid w:val="00244526"/>
    <w:rsid w:val="002446AC"/>
    <w:rsid w:val="00245621"/>
    <w:rsid w:val="00245D71"/>
    <w:rsid w:val="0024648D"/>
    <w:rsid w:val="0024665F"/>
    <w:rsid w:val="0025049B"/>
    <w:rsid w:val="0025054A"/>
    <w:rsid w:val="002506F9"/>
    <w:rsid w:val="0025094E"/>
    <w:rsid w:val="002509B7"/>
    <w:rsid w:val="00251366"/>
    <w:rsid w:val="00251B73"/>
    <w:rsid w:val="002520A3"/>
    <w:rsid w:val="002523FB"/>
    <w:rsid w:val="00252D5A"/>
    <w:rsid w:val="00252E8B"/>
    <w:rsid w:val="00252FB9"/>
    <w:rsid w:val="002542B1"/>
    <w:rsid w:val="002545A7"/>
    <w:rsid w:val="00254AC4"/>
    <w:rsid w:val="00255514"/>
    <w:rsid w:val="002556E8"/>
    <w:rsid w:val="00255F4C"/>
    <w:rsid w:val="00255FDC"/>
    <w:rsid w:val="0025607A"/>
    <w:rsid w:val="002569F2"/>
    <w:rsid w:val="00256A67"/>
    <w:rsid w:val="00257750"/>
    <w:rsid w:val="00257BAC"/>
    <w:rsid w:val="00260591"/>
    <w:rsid w:val="002607BB"/>
    <w:rsid w:val="00260B3B"/>
    <w:rsid w:val="00260DA2"/>
    <w:rsid w:val="00260DAF"/>
    <w:rsid w:val="00260F98"/>
    <w:rsid w:val="00261955"/>
    <w:rsid w:val="002619EF"/>
    <w:rsid w:val="00261F18"/>
    <w:rsid w:val="0026249A"/>
    <w:rsid w:val="00262676"/>
    <w:rsid w:val="00262AB2"/>
    <w:rsid w:val="00262ACF"/>
    <w:rsid w:val="00262BEF"/>
    <w:rsid w:val="0026306F"/>
    <w:rsid w:val="00263A95"/>
    <w:rsid w:val="00263B6D"/>
    <w:rsid w:val="00263E9D"/>
    <w:rsid w:val="00264347"/>
    <w:rsid w:val="00264D6A"/>
    <w:rsid w:val="00264EB6"/>
    <w:rsid w:val="002651AC"/>
    <w:rsid w:val="0026537D"/>
    <w:rsid w:val="0026579F"/>
    <w:rsid w:val="00265CDF"/>
    <w:rsid w:val="00265EF5"/>
    <w:rsid w:val="00266D6A"/>
    <w:rsid w:val="00267040"/>
    <w:rsid w:val="002672BD"/>
    <w:rsid w:val="002700F1"/>
    <w:rsid w:val="0027036B"/>
    <w:rsid w:val="002706EF"/>
    <w:rsid w:val="00270779"/>
    <w:rsid w:val="00270B6C"/>
    <w:rsid w:val="00270FBB"/>
    <w:rsid w:val="00271990"/>
    <w:rsid w:val="002719C8"/>
    <w:rsid w:val="00271ED0"/>
    <w:rsid w:val="002720E4"/>
    <w:rsid w:val="00272468"/>
    <w:rsid w:val="0027285F"/>
    <w:rsid w:val="0027295C"/>
    <w:rsid w:val="00272DD5"/>
    <w:rsid w:val="00272F95"/>
    <w:rsid w:val="00273044"/>
    <w:rsid w:val="00273355"/>
    <w:rsid w:val="002733A2"/>
    <w:rsid w:val="00273ACA"/>
    <w:rsid w:val="00273B52"/>
    <w:rsid w:val="00273DC7"/>
    <w:rsid w:val="0027555B"/>
    <w:rsid w:val="00275874"/>
    <w:rsid w:val="00275875"/>
    <w:rsid w:val="002759A3"/>
    <w:rsid w:val="00275DB1"/>
    <w:rsid w:val="00276313"/>
    <w:rsid w:val="002764B3"/>
    <w:rsid w:val="00276A22"/>
    <w:rsid w:val="0027714D"/>
    <w:rsid w:val="0027747E"/>
    <w:rsid w:val="002776C6"/>
    <w:rsid w:val="00277D12"/>
    <w:rsid w:val="00280902"/>
    <w:rsid w:val="00280D6C"/>
    <w:rsid w:val="00280FC6"/>
    <w:rsid w:val="00281533"/>
    <w:rsid w:val="002819F4"/>
    <w:rsid w:val="00282160"/>
    <w:rsid w:val="0028284F"/>
    <w:rsid w:val="00282A4B"/>
    <w:rsid w:val="00282B32"/>
    <w:rsid w:val="00282ED7"/>
    <w:rsid w:val="00283172"/>
    <w:rsid w:val="00283D70"/>
    <w:rsid w:val="002840B0"/>
    <w:rsid w:val="00284260"/>
    <w:rsid w:val="002842BC"/>
    <w:rsid w:val="002844D7"/>
    <w:rsid w:val="00284CB3"/>
    <w:rsid w:val="00284D7F"/>
    <w:rsid w:val="00285244"/>
    <w:rsid w:val="00285339"/>
    <w:rsid w:val="0028539E"/>
    <w:rsid w:val="0028545D"/>
    <w:rsid w:val="0028560B"/>
    <w:rsid w:val="002858F7"/>
    <w:rsid w:val="00285C20"/>
    <w:rsid w:val="00285EDA"/>
    <w:rsid w:val="002866A2"/>
    <w:rsid w:val="002868D8"/>
    <w:rsid w:val="00286F16"/>
    <w:rsid w:val="00287186"/>
    <w:rsid w:val="002877DF"/>
    <w:rsid w:val="00287996"/>
    <w:rsid w:val="0029125D"/>
    <w:rsid w:val="002915BB"/>
    <w:rsid w:val="00291D2B"/>
    <w:rsid w:val="00291EEA"/>
    <w:rsid w:val="00292033"/>
    <w:rsid w:val="002920D2"/>
    <w:rsid w:val="002925EA"/>
    <w:rsid w:val="00292A75"/>
    <w:rsid w:val="00293701"/>
    <w:rsid w:val="00293EE9"/>
    <w:rsid w:val="002944E3"/>
    <w:rsid w:val="002947AB"/>
    <w:rsid w:val="00294B59"/>
    <w:rsid w:val="00294EF3"/>
    <w:rsid w:val="00295251"/>
    <w:rsid w:val="002958F5"/>
    <w:rsid w:val="00296B1F"/>
    <w:rsid w:val="00296D44"/>
    <w:rsid w:val="00296F07"/>
    <w:rsid w:val="00297269"/>
    <w:rsid w:val="00297284"/>
    <w:rsid w:val="002A13C0"/>
    <w:rsid w:val="002A1735"/>
    <w:rsid w:val="002A17A1"/>
    <w:rsid w:val="002A2632"/>
    <w:rsid w:val="002A2A82"/>
    <w:rsid w:val="002A2AA2"/>
    <w:rsid w:val="002A2DF0"/>
    <w:rsid w:val="002A2EF0"/>
    <w:rsid w:val="002A3117"/>
    <w:rsid w:val="002A31DD"/>
    <w:rsid w:val="002A3432"/>
    <w:rsid w:val="002A34E8"/>
    <w:rsid w:val="002A354B"/>
    <w:rsid w:val="002A4B2B"/>
    <w:rsid w:val="002A51BF"/>
    <w:rsid w:val="002A583B"/>
    <w:rsid w:val="002A5EAF"/>
    <w:rsid w:val="002A60C9"/>
    <w:rsid w:val="002A6B8C"/>
    <w:rsid w:val="002A7D7E"/>
    <w:rsid w:val="002B0CC0"/>
    <w:rsid w:val="002B1071"/>
    <w:rsid w:val="002B35D2"/>
    <w:rsid w:val="002B39E8"/>
    <w:rsid w:val="002B4089"/>
    <w:rsid w:val="002B559C"/>
    <w:rsid w:val="002B56BC"/>
    <w:rsid w:val="002B5A44"/>
    <w:rsid w:val="002B5C91"/>
    <w:rsid w:val="002B6445"/>
    <w:rsid w:val="002B67B7"/>
    <w:rsid w:val="002B6AD7"/>
    <w:rsid w:val="002B7497"/>
    <w:rsid w:val="002B7C00"/>
    <w:rsid w:val="002B7E80"/>
    <w:rsid w:val="002B7F4E"/>
    <w:rsid w:val="002BCDC8"/>
    <w:rsid w:val="002C08FF"/>
    <w:rsid w:val="002C1A6B"/>
    <w:rsid w:val="002C2291"/>
    <w:rsid w:val="002C2709"/>
    <w:rsid w:val="002C2D97"/>
    <w:rsid w:val="002C2F96"/>
    <w:rsid w:val="002C36FC"/>
    <w:rsid w:val="002C3A09"/>
    <w:rsid w:val="002C447B"/>
    <w:rsid w:val="002C4735"/>
    <w:rsid w:val="002C4F43"/>
    <w:rsid w:val="002C579E"/>
    <w:rsid w:val="002C6168"/>
    <w:rsid w:val="002C63BB"/>
    <w:rsid w:val="002C692F"/>
    <w:rsid w:val="002D0627"/>
    <w:rsid w:val="002D097E"/>
    <w:rsid w:val="002D09F8"/>
    <w:rsid w:val="002D0DDA"/>
    <w:rsid w:val="002D186B"/>
    <w:rsid w:val="002D1E41"/>
    <w:rsid w:val="002D224D"/>
    <w:rsid w:val="002D2DAA"/>
    <w:rsid w:val="002D2ED2"/>
    <w:rsid w:val="002D3A2D"/>
    <w:rsid w:val="002D471A"/>
    <w:rsid w:val="002D496C"/>
    <w:rsid w:val="002D49E6"/>
    <w:rsid w:val="002D52A8"/>
    <w:rsid w:val="002D6357"/>
    <w:rsid w:val="002D6618"/>
    <w:rsid w:val="002D6769"/>
    <w:rsid w:val="002D6C4C"/>
    <w:rsid w:val="002D6D63"/>
    <w:rsid w:val="002D7162"/>
    <w:rsid w:val="002D729A"/>
    <w:rsid w:val="002D75EA"/>
    <w:rsid w:val="002D7781"/>
    <w:rsid w:val="002D7836"/>
    <w:rsid w:val="002E033E"/>
    <w:rsid w:val="002E0AEB"/>
    <w:rsid w:val="002E1055"/>
    <w:rsid w:val="002E1C28"/>
    <w:rsid w:val="002E20DD"/>
    <w:rsid w:val="002E2AD0"/>
    <w:rsid w:val="002E34E8"/>
    <w:rsid w:val="002E35DD"/>
    <w:rsid w:val="002E3D19"/>
    <w:rsid w:val="002E3F5F"/>
    <w:rsid w:val="002E401D"/>
    <w:rsid w:val="002E403D"/>
    <w:rsid w:val="002E4710"/>
    <w:rsid w:val="002E4AC6"/>
    <w:rsid w:val="002E4CC9"/>
    <w:rsid w:val="002E4EB3"/>
    <w:rsid w:val="002E5E65"/>
    <w:rsid w:val="002E6258"/>
    <w:rsid w:val="002E6997"/>
    <w:rsid w:val="002E699E"/>
    <w:rsid w:val="002E705A"/>
    <w:rsid w:val="002E7ACD"/>
    <w:rsid w:val="002E7D8C"/>
    <w:rsid w:val="002F063D"/>
    <w:rsid w:val="002F0984"/>
    <w:rsid w:val="002F0BF5"/>
    <w:rsid w:val="002F0F78"/>
    <w:rsid w:val="002F1415"/>
    <w:rsid w:val="002F27EE"/>
    <w:rsid w:val="002F2989"/>
    <w:rsid w:val="002F2CA4"/>
    <w:rsid w:val="002F3551"/>
    <w:rsid w:val="002F4243"/>
    <w:rsid w:val="002F4EC4"/>
    <w:rsid w:val="002F6855"/>
    <w:rsid w:val="002F7D0D"/>
    <w:rsid w:val="0030032B"/>
    <w:rsid w:val="003008E4"/>
    <w:rsid w:val="003009EE"/>
    <w:rsid w:val="00300E50"/>
    <w:rsid w:val="003010D0"/>
    <w:rsid w:val="00301F0E"/>
    <w:rsid w:val="0030211F"/>
    <w:rsid w:val="0030226E"/>
    <w:rsid w:val="00302CBF"/>
    <w:rsid w:val="00304837"/>
    <w:rsid w:val="00304946"/>
    <w:rsid w:val="00304E08"/>
    <w:rsid w:val="00305900"/>
    <w:rsid w:val="00305B91"/>
    <w:rsid w:val="00305CFF"/>
    <w:rsid w:val="00306645"/>
    <w:rsid w:val="00306670"/>
    <w:rsid w:val="00307CC1"/>
    <w:rsid w:val="00310134"/>
    <w:rsid w:val="0031072D"/>
    <w:rsid w:val="003111DF"/>
    <w:rsid w:val="00311992"/>
    <w:rsid w:val="00311A06"/>
    <w:rsid w:val="00311BB4"/>
    <w:rsid w:val="00311BDE"/>
    <w:rsid w:val="00312EA2"/>
    <w:rsid w:val="0031379F"/>
    <w:rsid w:val="00313EE5"/>
    <w:rsid w:val="003141C8"/>
    <w:rsid w:val="00314382"/>
    <w:rsid w:val="0031523B"/>
    <w:rsid w:val="00315337"/>
    <w:rsid w:val="00315490"/>
    <w:rsid w:val="00315C11"/>
    <w:rsid w:val="00315DCC"/>
    <w:rsid w:val="0031602B"/>
    <w:rsid w:val="003162A0"/>
    <w:rsid w:val="0031649F"/>
    <w:rsid w:val="00316823"/>
    <w:rsid w:val="00316884"/>
    <w:rsid w:val="003172C7"/>
    <w:rsid w:val="003172E4"/>
    <w:rsid w:val="003173B5"/>
    <w:rsid w:val="003204FD"/>
    <w:rsid w:val="00320864"/>
    <w:rsid w:val="003209D3"/>
    <w:rsid w:val="00320AF7"/>
    <w:rsid w:val="00320E9F"/>
    <w:rsid w:val="00321669"/>
    <w:rsid w:val="00321966"/>
    <w:rsid w:val="00321CE5"/>
    <w:rsid w:val="00322525"/>
    <w:rsid w:val="00322BEA"/>
    <w:rsid w:val="00322F3B"/>
    <w:rsid w:val="00323DEB"/>
    <w:rsid w:val="00324663"/>
    <w:rsid w:val="003247AC"/>
    <w:rsid w:val="00324B8E"/>
    <w:rsid w:val="00324C77"/>
    <w:rsid w:val="00325591"/>
    <w:rsid w:val="00325BE8"/>
    <w:rsid w:val="00325CCC"/>
    <w:rsid w:val="00325F8D"/>
    <w:rsid w:val="00325FB2"/>
    <w:rsid w:val="0032655F"/>
    <w:rsid w:val="0032684B"/>
    <w:rsid w:val="00326F4D"/>
    <w:rsid w:val="003275B8"/>
    <w:rsid w:val="003275D8"/>
    <w:rsid w:val="00327D22"/>
    <w:rsid w:val="00327D95"/>
    <w:rsid w:val="003306EB"/>
    <w:rsid w:val="0033079C"/>
    <w:rsid w:val="00330813"/>
    <w:rsid w:val="00330D60"/>
    <w:rsid w:val="00331018"/>
    <w:rsid w:val="003315D2"/>
    <w:rsid w:val="00331CBD"/>
    <w:rsid w:val="003322C2"/>
    <w:rsid w:val="00332AE3"/>
    <w:rsid w:val="00333243"/>
    <w:rsid w:val="003337C9"/>
    <w:rsid w:val="00333816"/>
    <w:rsid w:val="003339EB"/>
    <w:rsid w:val="00335801"/>
    <w:rsid w:val="00336081"/>
    <w:rsid w:val="003360DF"/>
    <w:rsid w:val="00336E05"/>
    <w:rsid w:val="00337EA4"/>
    <w:rsid w:val="00340758"/>
    <w:rsid w:val="00340B1E"/>
    <w:rsid w:val="003410F1"/>
    <w:rsid w:val="00341624"/>
    <w:rsid w:val="00341844"/>
    <w:rsid w:val="0034230B"/>
    <w:rsid w:val="00342403"/>
    <w:rsid w:val="00342945"/>
    <w:rsid w:val="0034307A"/>
    <w:rsid w:val="00343504"/>
    <w:rsid w:val="0034371F"/>
    <w:rsid w:val="00343B1B"/>
    <w:rsid w:val="00343FA2"/>
    <w:rsid w:val="0034401D"/>
    <w:rsid w:val="0034404A"/>
    <w:rsid w:val="0034426E"/>
    <w:rsid w:val="0034474C"/>
    <w:rsid w:val="00344B7B"/>
    <w:rsid w:val="00344CD5"/>
    <w:rsid w:val="003457F9"/>
    <w:rsid w:val="00345803"/>
    <w:rsid w:val="003473A2"/>
    <w:rsid w:val="003502FA"/>
    <w:rsid w:val="00350F46"/>
    <w:rsid w:val="00350FBE"/>
    <w:rsid w:val="00351067"/>
    <w:rsid w:val="0035193F"/>
    <w:rsid w:val="00351A04"/>
    <w:rsid w:val="00352778"/>
    <w:rsid w:val="00352872"/>
    <w:rsid w:val="00352E37"/>
    <w:rsid w:val="00353725"/>
    <w:rsid w:val="00353E8D"/>
    <w:rsid w:val="003540CC"/>
    <w:rsid w:val="00354554"/>
    <w:rsid w:val="00354760"/>
    <w:rsid w:val="00354A03"/>
    <w:rsid w:val="00355D4F"/>
    <w:rsid w:val="00355ED8"/>
    <w:rsid w:val="003563B3"/>
    <w:rsid w:val="00357AF6"/>
    <w:rsid w:val="0036034F"/>
    <w:rsid w:val="003605B0"/>
    <w:rsid w:val="00360CF3"/>
    <w:rsid w:val="00360F07"/>
    <w:rsid w:val="00361175"/>
    <w:rsid w:val="00361607"/>
    <w:rsid w:val="003616B0"/>
    <w:rsid w:val="00361946"/>
    <w:rsid w:val="00361C90"/>
    <w:rsid w:val="00361EE9"/>
    <w:rsid w:val="0036201E"/>
    <w:rsid w:val="00362466"/>
    <w:rsid w:val="003625FE"/>
    <w:rsid w:val="00362606"/>
    <w:rsid w:val="00362A7D"/>
    <w:rsid w:val="00362DA5"/>
    <w:rsid w:val="0036304D"/>
    <w:rsid w:val="0036306C"/>
    <w:rsid w:val="00363294"/>
    <w:rsid w:val="00363A17"/>
    <w:rsid w:val="00363D54"/>
    <w:rsid w:val="00363F26"/>
    <w:rsid w:val="00364261"/>
    <w:rsid w:val="003642B4"/>
    <w:rsid w:val="0036483C"/>
    <w:rsid w:val="00364A69"/>
    <w:rsid w:val="0036690E"/>
    <w:rsid w:val="00367680"/>
    <w:rsid w:val="00367734"/>
    <w:rsid w:val="00367931"/>
    <w:rsid w:val="00371A97"/>
    <w:rsid w:val="003728DD"/>
    <w:rsid w:val="00372BE0"/>
    <w:rsid w:val="00372D6E"/>
    <w:rsid w:val="00372F9F"/>
    <w:rsid w:val="003732CE"/>
    <w:rsid w:val="00374012"/>
    <w:rsid w:val="00374D7E"/>
    <w:rsid w:val="0037504E"/>
    <w:rsid w:val="003762FD"/>
    <w:rsid w:val="003768D8"/>
    <w:rsid w:val="00376B48"/>
    <w:rsid w:val="00376E48"/>
    <w:rsid w:val="0037B15C"/>
    <w:rsid w:val="003807D0"/>
    <w:rsid w:val="00380C59"/>
    <w:rsid w:val="00381E38"/>
    <w:rsid w:val="00381F44"/>
    <w:rsid w:val="00381F7D"/>
    <w:rsid w:val="003820E8"/>
    <w:rsid w:val="00382507"/>
    <w:rsid w:val="003829C4"/>
    <w:rsid w:val="00382B5E"/>
    <w:rsid w:val="00384876"/>
    <w:rsid w:val="00384F05"/>
    <w:rsid w:val="00385097"/>
    <w:rsid w:val="00385B25"/>
    <w:rsid w:val="00385B51"/>
    <w:rsid w:val="00387360"/>
    <w:rsid w:val="0038739B"/>
    <w:rsid w:val="00387EB4"/>
    <w:rsid w:val="00390641"/>
    <w:rsid w:val="0039086A"/>
    <w:rsid w:val="00390B23"/>
    <w:rsid w:val="00391D49"/>
    <w:rsid w:val="003926C5"/>
    <w:rsid w:val="00392941"/>
    <w:rsid w:val="00392ABB"/>
    <w:rsid w:val="003930C0"/>
    <w:rsid w:val="00393B22"/>
    <w:rsid w:val="003940F7"/>
    <w:rsid w:val="003942CE"/>
    <w:rsid w:val="00394BC1"/>
    <w:rsid w:val="00394E32"/>
    <w:rsid w:val="00394FA6"/>
    <w:rsid w:val="00395040"/>
    <w:rsid w:val="00395CE5"/>
    <w:rsid w:val="00395DC1"/>
    <w:rsid w:val="00396136"/>
    <w:rsid w:val="0039619C"/>
    <w:rsid w:val="0039660B"/>
    <w:rsid w:val="003968F6"/>
    <w:rsid w:val="00396962"/>
    <w:rsid w:val="00396C95"/>
    <w:rsid w:val="00396E9B"/>
    <w:rsid w:val="0039704B"/>
    <w:rsid w:val="00397376"/>
    <w:rsid w:val="0039751A"/>
    <w:rsid w:val="00397775"/>
    <w:rsid w:val="003978DD"/>
    <w:rsid w:val="003979B2"/>
    <w:rsid w:val="00397DC7"/>
    <w:rsid w:val="00397FBA"/>
    <w:rsid w:val="003A03BB"/>
    <w:rsid w:val="003A0C70"/>
    <w:rsid w:val="003A2207"/>
    <w:rsid w:val="003A2574"/>
    <w:rsid w:val="003A28E4"/>
    <w:rsid w:val="003A29BD"/>
    <w:rsid w:val="003A4410"/>
    <w:rsid w:val="003A487E"/>
    <w:rsid w:val="003A500B"/>
    <w:rsid w:val="003A56F0"/>
    <w:rsid w:val="003A5E3A"/>
    <w:rsid w:val="003A62FB"/>
    <w:rsid w:val="003A6B17"/>
    <w:rsid w:val="003A6D87"/>
    <w:rsid w:val="003A74C8"/>
    <w:rsid w:val="003A78C4"/>
    <w:rsid w:val="003B00C9"/>
    <w:rsid w:val="003B0149"/>
    <w:rsid w:val="003B1CAE"/>
    <w:rsid w:val="003B1CD7"/>
    <w:rsid w:val="003B1D2A"/>
    <w:rsid w:val="003B267C"/>
    <w:rsid w:val="003B2A8E"/>
    <w:rsid w:val="003B2BF4"/>
    <w:rsid w:val="003B2EB4"/>
    <w:rsid w:val="003B3240"/>
    <w:rsid w:val="003B3402"/>
    <w:rsid w:val="003B34C8"/>
    <w:rsid w:val="003B3BB6"/>
    <w:rsid w:val="003B3DB8"/>
    <w:rsid w:val="003B4187"/>
    <w:rsid w:val="003B4AD9"/>
    <w:rsid w:val="003B4E6D"/>
    <w:rsid w:val="003B5473"/>
    <w:rsid w:val="003B5AF0"/>
    <w:rsid w:val="003B5D90"/>
    <w:rsid w:val="003B62D6"/>
    <w:rsid w:val="003B64F2"/>
    <w:rsid w:val="003B6A42"/>
    <w:rsid w:val="003B6CA2"/>
    <w:rsid w:val="003B772D"/>
    <w:rsid w:val="003B7A49"/>
    <w:rsid w:val="003B7A72"/>
    <w:rsid w:val="003C0472"/>
    <w:rsid w:val="003C11E2"/>
    <w:rsid w:val="003C14A7"/>
    <w:rsid w:val="003C1512"/>
    <w:rsid w:val="003C19DE"/>
    <w:rsid w:val="003C1E80"/>
    <w:rsid w:val="003C21FC"/>
    <w:rsid w:val="003C23B9"/>
    <w:rsid w:val="003C252A"/>
    <w:rsid w:val="003C2935"/>
    <w:rsid w:val="003C2C67"/>
    <w:rsid w:val="003C2D58"/>
    <w:rsid w:val="003C2FE1"/>
    <w:rsid w:val="003C390B"/>
    <w:rsid w:val="003C3A9A"/>
    <w:rsid w:val="003C3AFE"/>
    <w:rsid w:val="003C46D5"/>
    <w:rsid w:val="003C479E"/>
    <w:rsid w:val="003C4D8D"/>
    <w:rsid w:val="003C4DAB"/>
    <w:rsid w:val="003C52D1"/>
    <w:rsid w:val="003C534F"/>
    <w:rsid w:val="003C58AB"/>
    <w:rsid w:val="003C5EA2"/>
    <w:rsid w:val="003C62A1"/>
    <w:rsid w:val="003C647A"/>
    <w:rsid w:val="003C66FB"/>
    <w:rsid w:val="003C7207"/>
    <w:rsid w:val="003C7514"/>
    <w:rsid w:val="003C7F16"/>
    <w:rsid w:val="003D086E"/>
    <w:rsid w:val="003D0AF2"/>
    <w:rsid w:val="003D26E9"/>
    <w:rsid w:val="003D3A11"/>
    <w:rsid w:val="003D46FC"/>
    <w:rsid w:val="003D4740"/>
    <w:rsid w:val="003D58EC"/>
    <w:rsid w:val="003D5BA7"/>
    <w:rsid w:val="003D6ECA"/>
    <w:rsid w:val="003D700B"/>
    <w:rsid w:val="003D71FE"/>
    <w:rsid w:val="003D750F"/>
    <w:rsid w:val="003E076B"/>
    <w:rsid w:val="003E092C"/>
    <w:rsid w:val="003E1B64"/>
    <w:rsid w:val="003E1F95"/>
    <w:rsid w:val="003E2C84"/>
    <w:rsid w:val="003E2D30"/>
    <w:rsid w:val="003E2D4C"/>
    <w:rsid w:val="003E301C"/>
    <w:rsid w:val="003E3755"/>
    <w:rsid w:val="003E3A58"/>
    <w:rsid w:val="003E3BE8"/>
    <w:rsid w:val="003E46AF"/>
    <w:rsid w:val="003E4F2B"/>
    <w:rsid w:val="003E58CE"/>
    <w:rsid w:val="003E5F1D"/>
    <w:rsid w:val="003E64CB"/>
    <w:rsid w:val="003E64E0"/>
    <w:rsid w:val="003E6850"/>
    <w:rsid w:val="003E68A3"/>
    <w:rsid w:val="003E6BFB"/>
    <w:rsid w:val="003E7028"/>
    <w:rsid w:val="003E7377"/>
    <w:rsid w:val="003E769A"/>
    <w:rsid w:val="003E7AD7"/>
    <w:rsid w:val="003E7CBD"/>
    <w:rsid w:val="003E7EE4"/>
    <w:rsid w:val="003F0257"/>
    <w:rsid w:val="003F0375"/>
    <w:rsid w:val="003F0D67"/>
    <w:rsid w:val="003F1F9E"/>
    <w:rsid w:val="003F2153"/>
    <w:rsid w:val="003F258F"/>
    <w:rsid w:val="003F285B"/>
    <w:rsid w:val="003F2CDA"/>
    <w:rsid w:val="003F2DE8"/>
    <w:rsid w:val="003F44A2"/>
    <w:rsid w:val="003F4668"/>
    <w:rsid w:val="003F4F1F"/>
    <w:rsid w:val="003F5458"/>
    <w:rsid w:val="003F6290"/>
    <w:rsid w:val="003F66F9"/>
    <w:rsid w:val="003F6977"/>
    <w:rsid w:val="003F6A69"/>
    <w:rsid w:val="003F7282"/>
    <w:rsid w:val="003F7564"/>
    <w:rsid w:val="003F77F2"/>
    <w:rsid w:val="003F78BD"/>
    <w:rsid w:val="003F7E78"/>
    <w:rsid w:val="0040022B"/>
    <w:rsid w:val="00400773"/>
    <w:rsid w:val="00400BA5"/>
    <w:rsid w:val="00400E31"/>
    <w:rsid w:val="00401362"/>
    <w:rsid w:val="0040221A"/>
    <w:rsid w:val="00402978"/>
    <w:rsid w:val="00402A4D"/>
    <w:rsid w:val="00402B96"/>
    <w:rsid w:val="00402E2F"/>
    <w:rsid w:val="00403267"/>
    <w:rsid w:val="00403A50"/>
    <w:rsid w:val="00404334"/>
    <w:rsid w:val="00404644"/>
    <w:rsid w:val="0040477D"/>
    <w:rsid w:val="00404829"/>
    <w:rsid w:val="00404DAC"/>
    <w:rsid w:val="004056BB"/>
    <w:rsid w:val="00405BC2"/>
    <w:rsid w:val="00406656"/>
    <w:rsid w:val="0040685B"/>
    <w:rsid w:val="00406C55"/>
    <w:rsid w:val="0040713F"/>
    <w:rsid w:val="004076E8"/>
    <w:rsid w:val="004077C4"/>
    <w:rsid w:val="00407B9E"/>
    <w:rsid w:val="00407E55"/>
    <w:rsid w:val="00407F12"/>
    <w:rsid w:val="0041002F"/>
    <w:rsid w:val="00410354"/>
    <w:rsid w:val="00410817"/>
    <w:rsid w:val="00410B6D"/>
    <w:rsid w:val="0041170D"/>
    <w:rsid w:val="004120E4"/>
    <w:rsid w:val="00412202"/>
    <w:rsid w:val="0041290B"/>
    <w:rsid w:val="004132C2"/>
    <w:rsid w:val="00413B53"/>
    <w:rsid w:val="00413C96"/>
    <w:rsid w:val="004143AD"/>
    <w:rsid w:val="00414982"/>
    <w:rsid w:val="00415667"/>
    <w:rsid w:val="0041598A"/>
    <w:rsid w:val="00415C10"/>
    <w:rsid w:val="0041638B"/>
    <w:rsid w:val="00416627"/>
    <w:rsid w:val="0041713E"/>
    <w:rsid w:val="004171E8"/>
    <w:rsid w:val="0041726D"/>
    <w:rsid w:val="00417D3A"/>
    <w:rsid w:val="004211B1"/>
    <w:rsid w:val="00421559"/>
    <w:rsid w:val="0042158B"/>
    <w:rsid w:val="00421BAA"/>
    <w:rsid w:val="00421BD9"/>
    <w:rsid w:val="004227E7"/>
    <w:rsid w:val="00422934"/>
    <w:rsid w:val="00422F81"/>
    <w:rsid w:val="00423375"/>
    <w:rsid w:val="0042389A"/>
    <w:rsid w:val="0042421C"/>
    <w:rsid w:val="004242AB"/>
    <w:rsid w:val="0042461B"/>
    <w:rsid w:val="004246BB"/>
    <w:rsid w:val="0042485F"/>
    <w:rsid w:val="00424D77"/>
    <w:rsid w:val="00424DAF"/>
    <w:rsid w:val="004255A8"/>
    <w:rsid w:val="004257EE"/>
    <w:rsid w:val="004259FB"/>
    <w:rsid w:val="00425F13"/>
    <w:rsid w:val="00426B89"/>
    <w:rsid w:val="00426EC8"/>
    <w:rsid w:val="00427CD0"/>
    <w:rsid w:val="0043021B"/>
    <w:rsid w:val="0043040C"/>
    <w:rsid w:val="00430B7D"/>
    <w:rsid w:val="004311F1"/>
    <w:rsid w:val="00431509"/>
    <w:rsid w:val="00431921"/>
    <w:rsid w:val="00432432"/>
    <w:rsid w:val="00432A78"/>
    <w:rsid w:val="00433A45"/>
    <w:rsid w:val="004344C2"/>
    <w:rsid w:val="004346C0"/>
    <w:rsid w:val="00434907"/>
    <w:rsid w:val="00434C4B"/>
    <w:rsid w:val="00434D10"/>
    <w:rsid w:val="00434DED"/>
    <w:rsid w:val="00434FDF"/>
    <w:rsid w:val="0043530D"/>
    <w:rsid w:val="004356E6"/>
    <w:rsid w:val="00435875"/>
    <w:rsid w:val="00435E1C"/>
    <w:rsid w:val="00436678"/>
    <w:rsid w:val="00436D0F"/>
    <w:rsid w:val="00436DB7"/>
    <w:rsid w:val="004375D4"/>
    <w:rsid w:val="00437D40"/>
    <w:rsid w:val="004401BF"/>
    <w:rsid w:val="00440EB7"/>
    <w:rsid w:val="00441166"/>
    <w:rsid w:val="00441AA2"/>
    <w:rsid w:val="00441CC6"/>
    <w:rsid w:val="00441EDF"/>
    <w:rsid w:val="00442654"/>
    <w:rsid w:val="004426E2"/>
    <w:rsid w:val="00442846"/>
    <w:rsid w:val="00442C85"/>
    <w:rsid w:val="0044308E"/>
    <w:rsid w:val="004432B2"/>
    <w:rsid w:val="0044373D"/>
    <w:rsid w:val="00443F15"/>
    <w:rsid w:val="00444536"/>
    <w:rsid w:val="00444892"/>
    <w:rsid w:val="004458D7"/>
    <w:rsid w:val="00445F7A"/>
    <w:rsid w:val="0044721F"/>
    <w:rsid w:val="0044743D"/>
    <w:rsid w:val="004474C7"/>
    <w:rsid w:val="00447869"/>
    <w:rsid w:val="00447975"/>
    <w:rsid w:val="004501B5"/>
    <w:rsid w:val="0045033F"/>
    <w:rsid w:val="0045063B"/>
    <w:rsid w:val="004506FF"/>
    <w:rsid w:val="00450D08"/>
    <w:rsid w:val="00450E22"/>
    <w:rsid w:val="004513F1"/>
    <w:rsid w:val="00451DE6"/>
    <w:rsid w:val="0045245F"/>
    <w:rsid w:val="004532C0"/>
    <w:rsid w:val="004534D6"/>
    <w:rsid w:val="00453C18"/>
    <w:rsid w:val="00453CB6"/>
    <w:rsid w:val="00453E17"/>
    <w:rsid w:val="00454308"/>
    <w:rsid w:val="00454EDE"/>
    <w:rsid w:val="004559C0"/>
    <w:rsid w:val="0045643F"/>
    <w:rsid w:val="00456BDC"/>
    <w:rsid w:val="00456C27"/>
    <w:rsid w:val="00456E69"/>
    <w:rsid w:val="00456F04"/>
    <w:rsid w:val="00456F62"/>
    <w:rsid w:val="00456F8E"/>
    <w:rsid w:val="004571FA"/>
    <w:rsid w:val="004572AF"/>
    <w:rsid w:val="004575C2"/>
    <w:rsid w:val="00457813"/>
    <w:rsid w:val="00457BDB"/>
    <w:rsid w:val="00457EDE"/>
    <w:rsid w:val="004607F1"/>
    <w:rsid w:val="00460858"/>
    <w:rsid w:val="00461421"/>
    <w:rsid w:val="0046238B"/>
    <w:rsid w:val="00462802"/>
    <w:rsid w:val="004643D6"/>
    <w:rsid w:val="004648AD"/>
    <w:rsid w:val="00464B7B"/>
    <w:rsid w:val="004654CD"/>
    <w:rsid w:val="00465E15"/>
    <w:rsid w:val="0046617F"/>
    <w:rsid w:val="004666B1"/>
    <w:rsid w:val="00466AB9"/>
    <w:rsid w:val="00467BCD"/>
    <w:rsid w:val="00467C59"/>
    <w:rsid w:val="004701CD"/>
    <w:rsid w:val="0047021E"/>
    <w:rsid w:val="004709E1"/>
    <w:rsid w:val="00470C61"/>
    <w:rsid w:val="00470CBF"/>
    <w:rsid w:val="00470D90"/>
    <w:rsid w:val="00470E9B"/>
    <w:rsid w:val="004713BE"/>
    <w:rsid w:val="00471C6E"/>
    <w:rsid w:val="00472283"/>
    <w:rsid w:val="0047278A"/>
    <w:rsid w:val="00472C1F"/>
    <w:rsid w:val="00473255"/>
    <w:rsid w:val="00473678"/>
    <w:rsid w:val="00473F25"/>
    <w:rsid w:val="0047453C"/>
    <w:rsid w:val="00474758"/>
    <w:rsid w:val="00474A82"/>
    <w:rsid w:val="0047553D"/>
    <w:rsid w:val="004756BA"/>
    <w:rsid w:val="004756F1"/>
    <w:rsid w:val="00475885"/>
    <w:rsid w:val="00475C0D"/>
    <w:rsid w:val="00475EAB"/>
    <w:rsid w:val="00475F41"/>
    <w:rsid w:val="004769F2"/>
    <w:rsid w:val="00476B3A"/>
    <w:rsid w:val="004801A7"/>
    <w:rsid w:val="0048078B"/>
    <w:rsid w:val="0048079D"/>
    <w:rsid w:val="004808A9"/>
    <w:rsid w:val="0048094B"/>
    <w:rsid w:val="00480ADD"/>
    <w:rsid w:val="00480C80"/>
    <w:rsid w:val="0048102B"/>
    <w:rsid w:val="00481314"/>
    <w:rsid w:val="00481C3B"/>
    <w:rsid w:val="0048267A"/>
    <w:rsid w:val="004828B8"/>
    <w:rsid w:val="00482FB4"/>
    <w:rsid w:val="00483233"/>
    <w:rsid w:val="00483348"/>
    <w:rsid w:val="0048381F"/>
    <w:rsid w:val="00483E4A"/>
    <w:rsid w:val="004849C5"/>
    <w:rsid w:val="0048584E"/>
    <w:rsid w:val="00486506"/>
    <w:rsid w:val="00487016"/>
    <w:rsid w:val="004872F8"/>
    <w:rsid w:val="00487499"/>
    <w:rsid w:val="004903B4"/>
    <w:rsid w:val="00490541"/>
    <w:rsid w:val="004909B0"/>
    <w:rsid w:val="004912F3"/>
    <w:rsid w:val="00491D40"/>
    <w:rsid w:val="00492303"/>
    <w:rsid w:val="00492506"/>
    <w:rsid w:val="00493105"/>
    <w:rsid w:val="004935DD"/>
    <w:rsid w:val="00494285"/>
    <w:rsid w:val="00494F91"/>
    <w:rsid w:val="00494FD7"/>
    <w:rsid w:val="00495311"/>
    <w:rsid w:val="00495579"/>
    <w:rsid w:val="00495B03"/>
    <w:rsid w:val="004962B7"/>
    <w:rsid w:val="004962CC"/>
    <w:rsid w:val="004963B6"/>
    <w:rsid w:val="00496524"/>
    <w:rsid w:val="0049671B"/>
    <w:rsid w:val="00496888"/>
    <w:rsid w:val="00496B78"/>
    <w:rsid w:val="00496FFE"/>
    <w:rsid w:val="00497BFC"/>
    <w:rsid w:val="00497FFE"/>
    <w:rsid w:val="004A0134"/>
    <w:rsid w:val="004A109D"/>
    <w:rsid w:val="004A1658"/>
    <w:rsid w:val="004A1C67"/>
    <w:rsid w:val="004A2516"/>
    <w:rsid w:val="004A26E2"/>
    <w:rsid w:val="004A2A79"/>
    <w:rsid w:val="004A30BA"/>
    <w:rsid w:val="004A3540"/>
    <w:rsid w:val="004A367D"/>
    <w:rsid w:val="004A3720"/>
    <w:rsid w:val="004A3790"/>
    <w:rsid w:val="004A47E6"/>
    <w:rsid w:val="004A4911"/>
    <w:rsid w:val="004A4A65"/>
    <w:rsid w:val="004A5276"/>
    <w:rsid w:val="004A58ED"/>
    <w:rsid w:val="004A6766"/>
    <w:rsid w:val="004A68F8"/>
    <w:rsid w:val="004A6F5A"/>
    <w:rsid w:val="004A70F8"/>
    <w:rsid w:val="004A72F8"/>
    <w:rsid w:val="004A75B3"/>
    <w:rsid w:val="004A78D2"/>
    <w:rsid w:val="004A7A7F"/>
    <w:rsid w:val="004A7AF5"/>
    <w:rsid w:val="004A7DC5"/>
    <w:rsid w:val="004B0537"/>
    <w:rsid w:val="004B0539"/>
    <w:rsid w:val="004B13D8"/>
    <w:rsid w:val="004B175E"/>
    <w:rsid w:val="004B19CF"/>
    <w:rsid w:val="004B1C81"/>
    <w:rsid w:val="004B1EE6"/>
    <w:rsid w:val="004B27C5"/>
    <w:rsid w:val="004B33AC"/>
    <w:rsid w:val="004B4097"/>
    <w:rsid w:val="004B508A"/>
    <w:rsid w:val="004B519D"/>
    <w:rsid w:val="004B548D"/>
    <w:rsid w:val="004B560B"/>
    <w:rsid w:val="004B6673"/>
    <w:rsid w:val="004B6C20"/>
    <w:rsid w:val="004B6D22"/>
    <w:rsid w:val="004B6DE0"/>
    <w:rsid w:val="004B769A"/>
    <w:rsid w:val="004B93D3"/>
    <w:rsid w:val="004C0927"/>
    <w:rsid w:val="004C0CA0"/>
    <w:rsid w:val="004C14A5"/>
    <w:rsid w:val="004C158A"/>
    <w:rsid w:val="004C1C01"/>
    <w:rsid w:val="004C1D3C"/>
    <w:rsid w:val="004C26EF"/>
    <w:rsid w:val="004C39EC"/>
    <w:rsid w:val="004C3E84"/>
    <w:rsid w:val="004C3FD3"/>
    <w:rsid w:val="004C40EB"/>
    <w:rsid w:val="004C46AC"/>
    <w:rsid w:val="004C4AF2"/>
    <w:rsid w:val="004C4D3D"/>
    <w:rsid w:val="004C5315"/>
    <w:rsid w:val="004C5F2D"/>
    <w:rsid w:val="004C6244"/>
    <w:rsid w:val="004C7BDB"/>
    <w:rsid w:val="004C7EFB"/>
    <w:rsid w:val="004D04B4"/>
    <w:rsid w:val="004D0C31"/>
    <w:rsid w:val="004D1AA6"/>
    <w:rsid w:val="004D1B66"/>
    <w:rsid w:val="004D1CEC"/>
    <w:rsid w:val="004D205D"/>
    <w:rsid w:val="004D2232"/>
    <w:rsid w:val="004D2D92"/>
    <w:rsid w:val="004D3A7B"/>
    <w:rsid w:val="004D3B08"/>
    <w:rsid w:val="004D3F43"/>
    <w:rsid w:val="004D3FC2"/>
    <w:rsid w:val="004D40B8"/>
    <w:rsid w:val="004D4307"/>
    <w:rsid w:val="004D5BEE"/>
    <w:rsid w:val="004D5E02"/>
    <w:rsid w:val="004D6341"/>
    <w:rsid w:val="004D66B2"/>
    <w:rsid w:val="004D6BD6"/>
    <w:rsid w:val="004D6E9D"/>
    <w:rsid w:val="004E03EA"/>
    <w:rsid w:val="004E0579"/>
    <w:rsid w:val="004E0628"/>
    <w:rsid w:val="004E13D1"/>
    <w:rsid w:val="004E148B"/>
    <w:rsid w:val="004E15FA"/>
    <w:rsid w:val="004E19B0"/>
    <w:rsid w:val="004E1BEF"/>
    <w:rsid w:val="004E22E9"/>
    <w:rsid w:val="004E29AF"/>
    <w:rsid w:val="004E2CDF"/>
    <w:rsid w:val="004E2EE9"/>
    <w:rsid w:val="004E31A1"/>
    <w:rsid w:val="004E3C3B"/>
    <w:rsid w:val="004E4250"/>
    <w:rsid w:val="004E49DE"/>
    <w:rsid w:val="004E4F83"/>
    <w:rsid w:val="004E5495"/>
    <w:rsid w:val="004E58C1"/>
    <w:rsid w:val="004E58F6"/>
    <w:rsid w:val="004E6A21"/>
    <w:rsid w:val="004E7089"/>
    <w:rsid w:val="004E75A9"/>
    <w:rsid w:val="004E7E04"/>
    <w:rsid w:val="004F0085"/>
    <w:rsid w:val="004F077C"/>
    <w:rsid w:val="004F09B3"/>
    <w:rsid w:val="004F0CAE"/>
    <w:rsid w:val="004F16EB"/>
    <w:rsid w:val="004F1D1E"/>
    <w:rsid w:val="004F23C8"/>
    <w:rsid w:val="004F2B21"/>
    <w:rsid w:val="004F346E"/>
    <w:rsid w:val="004F34AB"/>
    <w:rsid w:val="004F37F9"/>
    <w:rsid w:val="004F3E17"/>
    <w:rsid w:val="004F48B0"/>
    <w:rsid w:val="004F4B53"/>
    <w:rsid w:val="004F4D4E"/>
    <w:rsid w:val="004F4F01"/>
    <w:rsid w:val="004F53CD"/>
    <w:rsid w:val="004F5562"/>
    <w:rsid w:val="004F5D2E"/>
    <w:rsid w:val="004F5DC0"/>
    <w:rsid w:val="004F6151"/>
    <w:rsid w:val="004F6908"/>
    <w:rsid w:val="004F6AA0"/>
    <w:rsid w:val="005009BE"/>
    <w:rsid w:val="00500B01"/>
    <w:rsid w:val="005016A5"/>
    <w:rsid w:val="00501739"/>
    <w:rsid w:val="005018C0"/>
    <w:rsid w:val="00504037"/>
    <w:rsid w:val="0050502B"/>
    <w:rsid w:val="00505118"/>
    <w:rsid w:val="00505C1E"/>
    <w:rsid w:val="005062FC"/>
    <w:rsid w:val="005066E7"/>
    <w:rsid w:val="00506F99"/>
    <w:rsid w:val="00507035"/>
    <w:rsid w:val="005076AE"/>
    <w:rsid w:val="00510FD8"/>
    <w:rsid w:val="0051110A"/>
    <w:rsid w:val="0051231C"/>
    <w:rsid w:val="0051259D"/>
    <w:rsid w:val="005125F9"/>
    <w:rsid w:val="00512A8E"/>
    <w:rsid w:val="005131AB"/>
    <w:rsid w:val="00513505"/>
    <w:rsid w:val="00513C26"/>
    <w:rsid w:val="00515825"/>
    <w:rsid w:val="00515DD1"/>
    <w:rsid w:val="00516F91"/>
    <w:rsid w:val="005179A4"/>
    <w:rsid w:val="00517A2D"/>
    <w:rsid w:val="00517B61"/>
    <w:rsid w:val="00520AA8"/>
    <w:rsid w:val="0052125E"/>
    <w:rsid w:val="00521408"/>
    <w:rsid w:val="005214E3"/>
    <w:rsid w:val="0052153F"/>
    <w:rsid w:val="005216AD"/>
    <w:rsid w:val="0052181C"/>
    <w:rsid w:val="00521D36"/>
    <w:rsid w:val="00521F70"/>
    <w:rsid w:val="00522048"/>
    <w:rsid w:val="00523111"/>
    <w:rsid w:val="00523240"/>
    <w:rsid w:val="005233EC"/>
    <w:rsid w:val="00523D16"/>
    <w:rsid w:val="00524028"/>
    <w:rsid w:val="005248A0"/>
    <w:rsid w:val="00524D52"/>
    <w:rsid w:val="0052526E"/>
    <w:rsid w:val="005256D5"/>
    <w:rsid w:val="005258EA"/>
    <w:rsid w:val="00526294"/>
    <w:rsid w:val="00526BA8"/>
    <w:rsid w:val="00527182"/>
    <w:rsid w:val="00527EC0"/>
    <w:rsid w:val="00530245"/>
    <w:rsid w:val="00530355"/>
    <w:rsid w:val="005309B9"/>
    <w:rsid w:val="00531356"/>
    <w:rsid w:val="00531521"/>
    <w:rsid w:val="00531C3F"/>
    <w:rsid w:val="00531E06"/>
    <w:rsid w:val="00531E7D"/>
    <w:rsid w:val="00532485"/>
    <w:rsid w:val="00532E33"/>
    <w:rsid w:val="005331FE"/>
    <w:rsid w:val="005335D2"/>
    <w:rsid w:val="00534062"/>
    <w:rsid w:val="00534087"/>
    <w:rsid w:val="005343F1"/>
    <w:rsid w:val="005354CE"/>
    <w:rsid w:val="005355E1"/>
    <w:rsid w:val="005356EA"/>
    <w:rsid w:val="0053581F"/>
    <w:rsid w:val="005358F8"/>
    <w:rsid w:val="00535A43"/>
    <w:rsid w:val="00536B5D"/>
    <w:rsid w:val="00536C3A"/>
    <w:rsid w:val="0053702D"/>
    <w:rsid w:val="005372C6"/>
    <w:rsid w:val="00537F81"/>
    <w:rsid w:val="00540500"/>
    <w:rsid w:val="00540ABD"/>
    <w:rsid w:val="005416FB"/>
    <w:rsid w:val="00541784"/>
    <w:rsid w:val="00541ED3"/>
    <w:rsid w:val="00542087"/>
    <w:rsid w:val="00542457"/>
    <w:rsid w:val="00543632"/>
    <w:rsid w:val="005436A6"/>
    <w:rsid w:val="00543E21"/>
    <w:rsid w:val="00544156"/>
    <w:rsid w:val="005443F1"/>
    <w:rsid w:val="0054460D"/>
    <w:rsid w:val="0054581D"/>
    <w:rsid w:val="00545880"/>
    <w:rsid w:val="005458B3"/>
    <w:rsid w:val="00545E35"/>
    <w:rsid w:val="00546A2B"/>
    <w:rsid w:val="00546CBA"/>
    <w:rsid w:val="00547669"/>
    <w:rsid w:val="00547BF9"/>
    <w:rsid w:val="00547D22"/>
    <w:rsid w:val="00550959"/>
    <w:rsid w:val="0055189E"/>
    <w:rsid w:val="005521C2"/>
    <w:rsid w:val="00552203"/>
    <w:rsid w:val="0055225C"/>
    <w:rsid w:val="0055286B"/>
    <w:rsid w:val="00552F4D"/>
    <w:rsid w:val="00552FA5"/>
    <w:rsid w:val="00553792"/>
    <w:rsid w:val="00553886"/>
    <w:rsid w:val="00553E72"/>
    <w:rsid w:val="0055428A"/>
    <w:rsid w:val="0055447F"/>
    <w:rsid w:val="00554739"/>
    <w:rsid w:val="00554F76"/>
    <w:rsid w:val="00555E70"/>
    <w:rsid w:val="005560BB"/>
    <w:rsid w:val="00556353"/>
    <w:rsid w:val="00556EAA"/>
    <w:rsid w:val="005572ED"/>
    <w:rsid w:val="00557420"/>
    <w:rsid w:val="00557C6D"/>
    <w:rsid w:val="00561A53"/>
    <w:rsid w:val="00562205"/>
    <w:rsid w:val="00562895"/>
    <w:rsid w:val="00562918"/>
    <w:rsid w:val="00562A63"/>
    <w:rsid w:val="00563404"/>
    <w:rsid w:val="0056342C"/>
    <w:rsid w:val="005635BC"/>
    <w:rsid w:val="00563F58"/>
    <w:rsid w:val="00564467"/>
    <w:rsid w:val="0056476F"/>
    <w:rsid w:val="005648F2"/>
    <w:rsid w:val="00565226"/>
    <w:rsid w:val="00565F5E"/>
    <w:rsid w:val="00566149"/>
    <w:rsid w:val="00566681"/>
    <w:rsid w:val="00566F04"/>
    <w:rsid w:val="00567BBD"/>
    <w:rsid w:val="00567D06"/>
    <w:rsid w:val="00570066"/>
    <w:rsid w:val="0057028C"/>
    <w:rsid w:val="00570641"/>
    <w:rsid w:val="00570A43"/>
    <w:rsid w:val="0057165A"/>
    <w:rsid w:val="00571AD9"/>
    <w:rsid w:val="0057259A"/>
    <w:rsid w:val="0057293D"/>
    <w:rsid w:val="00572B22"/>
    <w:rsid w:val="00573470"/>
    <w:rsid w:val="00573B28"/>
    <w:rsid w:val="005743F2"/>
    <w:rsid w:val="0057464B"/>
    <w:rsid w:val="0057522F"/>
    <w:rsid w:val="005755F5"/>
    <w:rsid w:val="00575A98"/>
    <w:rsid w:val="00576649"/>
    <w:rsid w:val="00576C03"/>
    <w:rsid w:val="00576F2A"/>
    <w:rsid w:val="005770BF"/>
    <w:rsid w:val="00577536"/>
    <w:rsid w:val="00580136"/>
    <w:rsid w:val="00580164"/>
    <w:rsid w:val="00580EF2"/>
    <w:rsid w:val="00581446"/>
    <w:rsid w:val="00581AD3"/>
    <w:rsid w:val="00581CC1"/>
    <w:rsid w:val="00581DE9"/>
    <w:rsid w:val="00582BFE"/>
    <w:rsid w:val="00582F4B"/>
    <w:rsid w:val="00582FC0"/>
    <w:rsid w:val="005831C8"/>
    <w:rsid w:val="005833B9"/>
    <w:rsid w:val="00583591"/>
    <w:rsid w:val="00583DD7"/>
    <w:rsid w:val="0058400E"/>
    <w:rsid w:val="00584172"/>
    <w:rsid w:val="00584274"/>
    <w:rsid w:val="00584904"/>
    <w:rsid w:val="0058526E"/>
    <w:rsid w:val="005852F3"/>
    <w:rsid w:val="005856CD"/>
    <w:rsid w:val="00585A60"/>
    <w:rsid w:val="005861D0"/>
    <w:rsid w:val="00586239"/>
    <w:rsid w:val="00586288"/>
    <w:rsid w:val="00586360"/>
    <w:rsid w:val="005863AE"/>
    <w:rsid w:val="00586532"/>
    <w:rsid w:val="005865FA"/>
    <w:rsid w:val="005868AD"/>
    <w:rsid w:val="00586ACB"/>
    <w:rsid w:val="00587753"/>
    <w:rsid w:val="00587847"/>
    <w:rsid w:val="00587917"/>
    <w:rsid w:val="00587C6F"/>
    <w:rsid w:val="00587CDA"/>
    <w:rsid w:val="005900F6"/>
    <w:rsid w:val="005901A2"/>
    <w:rsid w:val="005901C0"/>
    <w:rsid w:val="00590D45"/>
    <w:rsid w:val="0059135E"/>
    <w:rsid w:val="00591A24"/>
    <w:rsid w:val="00591FA8"/>
    <w:rsid w:val="00592637"/>
    <w:rsid w:val="00592ADD"/>
    <w:rsid w:val="00593EE2"/>
    <w:rsid w:val="005942F0"/>
    <w:rsid w:val="00594693"/>
    <w:rsid w:val="005946AA"/>
    <w:rsid w:val="00594A3E"/>
    <w:rsid w:val="00594B12"/>
    <w:rsid w:val="00594B9B"/>
    <w:rsid w:val="00595190"/>
    <w:rsid w:val="00595706"/>
    <w:rsid w:val="00595822"/>
    <w:rsid w:val="0059590F"/>
    <w:rsid w:val="00595C94"/>
    <w:rsid w:val="0059605C"/>
    <w:rsid w:val="00596577"/>
    <w:rsid w:val="005965F9"/>
    <w:rsid w:val="00596723"/>
    <w:rsid w:val="00596E4E"/>
    <w:rsid w:val="005975F3"/>
    <w:rsid w:val="00597BB6"/>
    <w:rsid w:val="005A0663"/>
    <w:rsid w:val="005A0745"/>
    <w:rsid w:val="005A0946"/>
    <w:rsid w:val="005A0C52"/>
    <w:rsid w:val="005A1951"/>
    <w:rsid w:val="005A1B10"/>
    <w:rsid w:val="005A24A6"/>
    <w:rsid w:val="005A29A2"/>
    <w:rsid w:val="005A29E1"/>
    <w:rsid w:val="005A29ED"/>
    <w:rsid w:val="005A2E14"/>
    <w:rsid w:val="005A318C"/>
    <w:rsid w:val="005A3776"/>
    <w:rsid w:val="005A3C87"/>
    <w:rsid w:val="005A3F0E"/>
    <w:rsid w:val="005A41B3"/>
    <w:rsid w:val="005A45A4"/>
    <w:rsid w:val="005A4C49"/>
    <w:rsid w:val="005A50C7"/>
    <w:rsid w:val="005A52B8"/>
    <w:rsid w:val="005A52C3"/>
    <w:rsid w:val="005A5A6D"/>
    <w:rsid w:val="005A6481"/>
    <w:rsid w:val="005A64E0"/>
    <w:rsid w:val="005A6CE9"/>
    <w:rsid w:val="005A6DCA"/>
    <w:rsid w:val="005A7083"/>
    <w:rsid w:val="005A7331"/>
    <w:rsid w:val="005A7519"/>
    <w:rsid w:val="005B13EE"/>
    <w:rsid w:val="005B20A0"/>
    <w:rsid w:val="005B2180"/>
    <w:rsid w:val="005B277A"/>
    <w:rsid w:val="005B2AC4"/>
    <w:rsid w:val="005B36AA"/>
    <w:rsid w:val="005B3A23"/>
    <w:rsid w:val="005B3A6F"/>
    <w:rsid w:val="005B4149"/>
    <w:rsid w:val="005B43AE"/>
    <w:rsid w:val="005B4B16"/>
    <w:rsid w:val="005B4B4C"/>
    <w:rsid w:val="005B4E15"/>
    <w:rsid w:val="005B5006"/>
    <w:rsid w:val="005B544F"/>
    <w:rsid w:val="005B61CE"/>
    <w:rsid w:val="005B6454"/>
    <w:rsid w:val="005B6497"/>
    <w:rsid w:val="005B6581"/>
    <w:rsid w:val="005B6B12"/>
    <w:rsid w:val="005B6D39"/>
    <w:rsid w:val="005B720A"/>
    <w:rsid w:val="005B72DC"/>
    <w:rsid w:val="005B757F"/>
    <w:rsid w:val="005B7BC4"/>
    <w:rsid w:val="005C0FCD"/>
    <w:rsid w:val="005C1443"/>
    <w:rsid w:val="005C1570"/>
    <w:rsid w:val="005C16BE"/>
    <w:rsid w:val="005C17E7"/>
    <w:rsid w:val="005C1A64"/>
    <w:rsid w:val="005C1D0B"/>
    <w:rsid w:val="005C21DA"/>
    <w:rsid w:val="005C26A0"/>
    <w:rsid w:val="005C29D1"/>
    <w:rsid w:val="005C29EA"/>
    <w:rsid w:val="005C2F82"/>
    <w:rsid w:val="005C30B9"/>
    <w:rsid w:val="005C36D6"/>
    <w:rsid w:val="005C39AB"/>
    <w:rsid w:val="005C3ECE"/>
    <w:rsid w:val="005C4C1E"/>
    <w:rsid w:val="005C50DA"/>
    <w:rsid w:val="005C52E9"/>
    <w:rsid w:val="005C5547"/>
    <w:rsid w:val="005C55CC"/>
    <w:rsid w:val="005C5850"/>
    <w:rsid w:val="005C5DD3"/>
    <w:rsid w:val="005C661D"/>
    <w:rsid w:val="005C7D8F"/>
    <w:rsid w:val="005D0177"/>
    <w:rsid w:val="005D01CC"/>
    <w:rsid w:val="005D0826"/>
    <w:rsid w:val="005D0C55"/>
    <w:rsid w:val="005D0F5B"/>
    <w:rsid w:val="005D13AE"/>
    <w:rsid w:val="005D17C8"/>
    <w:rsid w:val="005D1B95"/>
    <w:rsid w:val="005D2BB3"/>
    <w:rsid w:val="005D2C52"/>
    <w:rsid w:val="005D313F"/>
    <w:rsid w:val="005D3B08"/>
    <w:rsid w:val="005D3FA6"/>
    <w:rsid w:val="005D464F"/>
    <w:rsid w:val="005D47A6"/>
    <w:rsid w:val="005D49BD"/>
    <w:rsid w:val="005D4B16"/>
    <w:rsid w:val="005D4E8A"/>
    <w:rsid w:val="005D5C53"/>
    <w:rsid w:val="005D63F2"/>
    <w:rsid w:val="005D6871"/>
    <w:rsid w:val="005D6D38"/>
    <w:rsid w:val="005D6DA0"/>
    <w:rsid w:val="005D7D68"/>
    <w:rsid w:val="005E08C3"/>
    <w:rsid w:val="005E0A2F"/>
    <w:rsid w:val="005E1488"/>
    <w:rsid w:val="005E16F9"/>
    <w:rsid w:val="005E1C61"/>
    <w:rsid w:val="005E2513"/>
    <w:rsid w:val="005E3048"/>
    <w:rsid w:val="005E348A"/>
    <w:rsid w:val="005E374A"/>
    <w:rsid w:val="005E434E"/>
    <w:rsid w:val="005E43C7"/>
    <w:rsid w:val="005E4562"/>
    <w:rsid w:val="005E4FF2"/>
    <w:rsid w:val="005E51BE"/>
    <w:rsid w:val="005E5243"/>
    <w:rsid w:val="005E55A4"/>
    <w:rsid w:val="005E5776"/>
    <w:rsid w:val="005E578C"/>
    <w:rsid w:val="005E5CBD"/>
    <w:rsid w:val="005E6189"/>
    <w:rsid w:val="005F019A"/>
    <w:rsid w:val="005F071B"/>
    <w:rsid w:val="005F0A40"/>
    <w:rsid w:val="005F0AA1"/>
    <w:rsid w:val="005F113D"/>
    <w:rsid w:val="005F1560"/>
    <w:rsid w:val="005F1874"/>
    <w:rsid w:val="005F1AD4"/>
    <w:rsid w:val="005F2345"/>
    <w:rsid w:val="005F236A"/>
    <w:rsid w:val="005F2388"/>
    <w:rsid w:val="005F23AD"/>
    <w:rsid w:val="005F2DEA"/>
    <w:rsid w:val="005F2FA4"/>
    <w:rsid w:val="005F2FF3"/>
    <w:rsid w:val="005F32CD"/>
    <w:rsid w:val="005F3316"/>
    <w:rsid w:val="005F37B6"/>
    <w:rsid w:val="005F3931"/>
    <w:rsid w:val="005F3945"/>
    <w:rsid w:val="005F39D2"/>
    <w:rsid w:val="005F44D5"/>
    <w:rsid w:val="005F45F5"/>
    <w:rsid w:val="005F47E4"/>
    <w:rsid w:val="005F47E5"/>
    <w:rsid w:val="005F4A42"/>
    <w:rsid w:val="005F4DCA"/>
    <w:rsid w:val="005F5856"/>
    <w:rsid w:val="005F5AB6"/>
    <w:rsid w:val="005F5D9D"/>
    <w:rsid w:val="005F5F9E"/>
    <w:rsid w:val="005F690F"/>
    <w:rsid w:val="005F77FA"/>
    <w:rsid w:val="005F7DCE"/>
    <w:rsid w:val="006002D5"/>
    <w:rsid w:val="006002E0"/>
    <w:rsid w:val="00600B54"/>
    <w:rsid w:val="00601313"/>
    <w:rsid w:val="006026CC"/>
    <w:rsid w:val="0060273E"/>
    <w:rsid w:val="00602DB8"/>
    <w:rsid w:val="00602F56"/>
    <w:rsid w:val="00603017"/>
    <w:rsid w:val="006033D8"/>
    <w:rsid w:val="006038D6"/>
    <w:rsid w:val="00603C71"/>
    <w:rsid w:val="00604542"/>
    <w:rsid w:val="00604A7C"/>
    <w:rsid w:val="0060531E"/>
    <w:rsid w:val="006055AD"/>
    <w:rsid w:val="0060664D"/>
    <w:rsid w:val="00607C0D"/>
    <w:rsid w:val="00607D50"/>
    <w:rsid w:val="006102BE"/>
    <w:rsid w:val="00610435"/>
    <w:rsid w:val="00610CD5"/>
    <w:rsid w:val="00610FA4"/>
    <w:rsid w:val="00611FB6"/>
    <w:rsid w:val="0061216C"/>
    <w:rsid w:val="006125FE"/>
    <w:rsid w:val="00612852"/>
    <w:rsid w:val="006129F7"/>
    <w:rsid w:val="00612BBF"/>
    <w:rsid w:val="006131A0"/>
    <w:rsid w:val="006139D0"/>
    <w:rsid w:val="00613AF2"/>
    <w:rsid w:val="00614569"/>
    <w:rsid w:val="00614F40"/>
    <w:rsid w:val="0061503D"/>
    <w:rsid w:val="00615190"/>
    <w:rsid w:val="00615873"/>
    <w:rsid w:val="00615E8A"/>
    <w:rsid w:val="00617599"/>
    <w:rsid w:val="00617CE0"/>
    <w:rsid w:val="00620C98"/>
    <w:rsid w:val="00620D79"/>
    <w:rsid w:val="00620F88"/>
    <w:rsid w:val="006215D5"/>
    <w:rsid w:val="006217B7"/>
    <w:rsid w:val="00622BE9"/>
    <w:rsid w:val="00622F0A"/>
    <w:rsid w:val="00623607"/>
    <w:rsid w:val="0062360E"/>
    <w:rsid w:val="00623900"/>
    <w:rsid w:val="00623BB1"/>
    <w:rsid w:val="00623D37"/>
    <w:rsid w:val="00624392"/>
    <w:rsid w:val="006255B4"/>
    <w:rsid w:val="00625702"/>
    <w:rsid w:val="0062581A"/>
    <w:rsid w:val="00626039"/>
    <w:rsid w:val="006263E3"/>
    <w:rsid w:val="00626A7D"/>
    <w:rsid w:val="00626B17"/>
    <w:rsid w:val="00627213"/>
    <w:rsid w:val="00627278"/>
    <w:rsid w:val="0062789F"/>
    <w:rsid w:val="00627A25"/>
    <w:rsid w:val="00627AF2"/>
    <w:rsid w:val="00627DB6"/>
    <w:rsid w:val="00627FFE"/>
    <w:rsid w:val="0063014F"/>
    <w:rsid w:val="00630379"/>
    <w:rsid w:val="00630FC5"/>
    <w:rsid w:val="006317E0"/>
    <w:rsid w:val="00631B16"/>
    <w:rsid w:val="0063247E"/>
    <w:rsid w:val="00632A00"/>
    <w:rsid w:val="00633288"/>
    <w:rsid w:val="006337E7"/>
    <w:rsid w:val="006340C0"/>
    <w:rsid w:val="0063450D"/>
    <w:rsid w:val="0063495F"/>
    <w:rsid w:val="00634965"/>
    <w:rsid w:val="00634B72"/>
    <w:rsid w:val="006351D5"/>
    <w:rsid w:val="00635284"/>
    <w:rsid w:val="00635B4E"/>
    <w:rsid w:val="00635C4A"/>
    <w:rsid w:val="006361C5"/>
    <w:rsid w:val="00636A79"/>
    <w:rsid w:val="00636BB7"/>
    <w:rsid w:val="00636C99"/>
    <w:rsid w:val="00636F11"/>
    <w:rsid w:val="006370FE"/>
    <w:rsid w:val="00640D2F"/>
    <w:rsid w:val="0064120F"/>
    <w:rsid w:val="00641212"/>
    <w:rsid w:val="00641868"/>
    <w:rsid w:val="00641A79"/>
    <w:rsid w:val="006424B8"/>
    <w:rsid w:val="006427DB"/>
    <w:rsid w:val="00642F8C"/>
    <w:rsid w:val="00643091"/>
    <w:rsid w:val="00643667"/>
    <w:rsid w:val="006441CB"/>
    <w:rsid w:val="0064424C"/>
    <w:rsid w:val="00644C44"/>
    <w:rsid w:val="00644DA1"/>
    <w:rsid w:val="00645095"/>
    <w:rsid w:val="00645BF7"/>
    <w:rsid w:val="00646239"/>
    <w:rsid w:val="00646B18"/>
    <w:rsid w:val="00646B8C"/>
    <w:rsid w:val="00646C65"/>
    <w:rsid w:val="00646C9F"/>
    <w:rsid w:val="00647B60"/>
    <w:rsid w:val="00647C81"/>
    <w:rsid w:val="00650235"/>
    <w:rsid w:val="00651717"/>
    <w:rsid w:val="00651800"/>
    <w:rsid w:val="00651C53"/>
    <w:rsid w:val="00651C6F"/>
    <w:rsid w:val="00651EBC"/>
    <w:rsid w:val="00652848"/>
    <w:rsid w:val="00653A59"/>
    <w:rsid w:val="00654F96"/>
    <w:rsid w:val="0065514C"/>
    <w:rsid w:val="00655489"/>
    <w:rsid w:val="0065638C"/>
    <w:rsid w:val="00656BA0"/>
    <w:rsid w:val="00656CB4"/>
    <w:rsid w:val="006571B3"/>
    <w:rsid w:val="00657C2C"/>
    <w:rsid w:val="006600C2"/>
    <w:rsid w:val="00660EF4"/>
    <w:rsid w:val="00661824"/>
    <w:rsid w:val="00661EB0"/>
    <w:rsid w:val="006620D4"/>
    <w:rsid w:val="00662106"/>
    <w:rsid w:val="006625E2"/>
    <w:rsid w:val="0066291D"/>
    <w:rsid w:val="00662A77"/>
    <w:rsid w:val="00662E0F"/>
    <w:rsid w:val="00663D1E"/>
    <w:rsid w:val="00664129"/>
    <w:rsid w:val="00664AF7"/>
    <w:rsid w:val="00665124"/>
    <w:rsid w:val="00665197"/>
    <w:rsid w:val="006651BB"/>
    <w:rsid w:val="00665503"/>
    <w:rsid w:val="006662F4"/>
    <w:rsid w:val="006663FD"/>
    <w:rsid w:val="00666B3C"/>
    <w:rsid w:val="00666C09"/>
    <w:rsid w:val="006673DF"/>
    <w:rsid w:val="00667485"/>
    <w:rsid w:val="00667912"/>
    <w:rsid w:val="00667DB9"/>
    <w:rsid w:val="006700E3"/>
    <w:rsid w:val="00670D3A"/>
    <w:rsid w:val="00670DD4"/>
    <w:rsid w:val="00670FA2"/>
    <w:rsid w:val="00672243"/>
    <w:rsid w:val="0067307E"/>
    <w:rsid w:val="00673B5D"/>
    <w:rsid w:val="00674A04"/>
    <w:rsid w:val="00674BA2"/>
    <w:rsid w:val="00674D8A"/>
    <w:rsid w:val="00674FAC"/>
    <w:rsid w:val="0067567F"/>
    <w:rsid w:val="00676239"/>
    <w:rsid w:val="00676764"/>
    <w:rsid w:val="006768A7"/>
    <w:rsid w:val="00676D49"/>
    <w:rsid w:val="00676DA4"/>
    <w:rsid w:val="00680753"/>
    <w:rsid w:val="00681249"/>
    <w:rsid w:val="00681435"/>
    <w:rsid w:val="0068237D"/>
    <w:rsid w:val="0068267D"/>
    <w:rsid w:val="00682B12"/>
    <w:rsid w:val="00682BA5"/>
    <w:rsid w:val="006832AA"/>
    <w:rsid w:val="0068386E"/>
    <w:rsid w:val="00683E13"/>
    <w:rsid w:val="006843AE"/>
    <w:rsid w:val="00684813"/>
    <w:rsid w:val="00684874"/>
    <w:rsid w:val="00684B55"/>
    <w:rsid w:val="00684C42"/>
    <w:rsid w:val="0068517E"/>
    <w:rsid w:val="006859C2"/>
    <w:rsid w:val="00687278"/>
    <w:rsid w:val="00687575"/>
    <w:rsid w:val="0069059F"/>
    <w:rsid w:val="006909D3"/>
    <w:rsid w:val="00690D49"/>
    <w:rsid w:val="00691114"/>
    <w:rsid w:val="006915D8"/>
    <w:rsid w:val="00692065"/>
    <w:rsid w:val="0069220C"/>
    <w:rsid w:val="00692D9A"/>
    <w:rsid w:val="00692F6B"/>
    <w:rsid w:val="00693A9C"/>
    <w:rsid w:val="00693BEC"/>
    <w:rsid w:val="00694C57"/>
    <w:rsid w:val="0069524D"/>
    <w:rsid w:val="00695AC2"/>
    <w:rsid w:val="00695CA6"/>
    <w:rsid w:val="0069639C"/>
    <w:rsid w:val="006964AE"/>
    <w:rsid w:val="00696C32"/>
    <w:rsid w:val="00696ED0"/>
    <w:rsid w:val="006974EC"/>
    <w:rsid w:val="006A01C3"/>
    <w:rsid w:val="006A0563"/>
    <w:rsid w:val="006A0767"/>
    <w:rsid w:val="006A1368"/>
    <w:rsid w:val="006A1456"/>
    <w:rsid w:val="006A1711"/>
    <w:rsid w:val="006A187F"/>
    <w:rsid w:val="006A1A6C"/>
    <w:rsid w:val="006A1DEE"/>
    <w:rsid w:val="006A35B0"/>
    <w:rsid w:val="006A382C"/>
    <w:rsid w:val="006A3D4D"/>
    <w:rsid w:val="006A3E59"/>
    <w:rsid w:val="006A44EF"/>
    <w:rsid w:val="006A4699"/>
    <w:rsid w:val="006A50C1"/>
    <w:rsid w:val="006A5455"/>
    <w:rsid w:val="006A5459"/>
    <w:rsid w:val="006A5E39"/>
    <w:rsid w:val="006A5F29"/>
    <w:rsid w:val="006A6897"/>
    <w:rsid w:val="006A761F"/>
    <w:rsid w:val="006A7669"/>
    <w:rsid w:val="006A7DC3"/>
    <w:rsid w:val="006A7DFD"/>
    <w:rsid w:val="006B0492"/>
    <w:rsid w:val="006B063D"/>
    <w:rsid w:val="006B0E96"/>
    <w:rsid w:val="006B10A1"/>
    <w:rsid w:val="006B1356"/>
    <w:rsid w:val="006B200D"/>
    <w:rsid w:val="006B2121"/>
    <w:rsid w:val="006B278A"/>
    <w:rsid w:val="006B2791"/>
    <w:rsid w:val="006B39C0"/>
    <w:rsid w:val="006B43C9"/>
    <w:rsid w:val="006B5647"/>
    <w:rsid w:val="006B5B85"/>
    <w:rsid w:val="006B5F7D"/>
    <w:rsid w:val="006B6622"/>
    <w:rsid w:val="006B6B08"/>
    <w:rsid w:val="006B6DC4"/>
    <w:rsid w:val="006B7795"/>
    <w:rsid w:val="006B7983"/>
    <w:rsid w:val="006B7D31"/>
    <w:rsid w:val="006C00F9"/>
    <w:rsid w:val="006C09B7"/>
    <w:rsid w:val="006C11AD"/>
    <w:rsid w:val="006C1DA0"/>
    <w:rsid w:val="006C2AB0"/>
    <w:rsid w:val="006C35A8"/>
    <w:rsid w:val="006C35E2"/>
    <w:rsid w:val="006C3B8F"/>
    <w:rsid w:val="006C3BBF"/>
    <w:rsid w:val="006C3FE7"/>
    <w:rsid w:val="006C509C"/>
    <w:rsid w:val="006C5355"/>
    <w:rsid w:val="006C54A8"/>
    <w:rsid w:val="006C54E6"/>
    <w:rsid w:val="006C57A3"/>
    <w:rsid w:val="006C5D28"/>
    <w:rsid w:val="006C650B"/>
    <w:rsid w:val="006C67E3"/>
    <w:rsid w:val="006C6F30"/>
    <w:rsid w:val="006C7B09"/>
    <w:rsid w:val="006C7C9D"/>
    <w:rsid w:val="006C7DB3"/>
    <w:rsid w:val="006D0C6F"/>
    <w:rsid w:val="006D1122"/>
    <w:rsid w:val="006D1A5B"/>
    <w:rsid w:val="006D1DB8"/>
    <w:rsid w:val="006D1EA2"/>
    <w:rsid w:val="006D2031"/>
    <w:rsid w:val="006D23C2"/>
    <w:rsid w:val="006D2624"/>
    <w:rsid w:val="006D2F47"/>
    <w:rsid w:val="006D335C"/>
    <w:rsid w:val="006D34E8"/>
    <w:rsid w:val="006D3555"/>
    <w:rsid w:val="006D3566"/>
    <w:rsid w:val="006D367F"/>
    <w:rsid w:val="006D50DA"/>
    <w:rsid w:val="006D5280"/>
    <w:rsid w:val="006D5B5E"/>
    <w:rsid w:val="006D6249"/>
    <w:rsid w:val="006D676B"/>
    <w:rsid w:val="006D67D7"/>
    <w:rsid w:val="006D715B"/>
    <w:rsid w:val="006D730C"/>
    <w:rsid w:val="006D7D25"/>
    <w:rsid w:val="006D7FAA"/>
    <w:rsid w:val="006E05DB"/>
    <w:rsid w:val="006E0B36"/>
    <w:rsid w:val="006E0E23"/>
    <w:rsid w:val="006E153C"/>
    <w:rsid w:val="006E288F"/>
    <w:rsid w:val="006E29AD"/>
    <w:rsid w:val="006E347E"/>
    <w:rsid w:val="006E3910"/>
    <w:rsid w:val="006E3989"/>
    <w:rsid w:val="006E43F1"/>
    <w:rsid w:val="006E454D"/>
    <w:rsid w:val="006E4B87"/>
    <w:rsid w:val="006E4F47"/>
    <w:rsid w:val="006E5CDC"/>
    <w:rsid w:val="006E6046"/>
    <w:rsid w:val="006E6BDB"/>
    <w:rsid w:val="006E6F41"/>
    <w:rsid w:val="006E7006"/>
    <w:rsid w:val="006E7143"/>
    <w:rsid w:val="006E756F"/>
    <w:rsid w:val="006E7B8E"/>
    <w:rsid w:val="006E7DD7"/>
    <w:rsid w:val="006F0342"/>
    <w:rsid w:val="006F0A7B"/>
    <w:rsid w:val="006F1013"/>
    <w:rsid w:val="006F1256"/>
    <w:rsid w:val="006F1E19"/>
    <w:rsid w:val="006F250C"/>
    <w:rsid w:val="006F25BF"/>
    <w:rsid w:val="006F28CE"/>
    <w:rsid w:val="006F2C04"/>
    <w:rsid w:val="006F2E3A"/>
    <w:rsid w:val="006F3371"/>
    <w:rsid w:val="006F398B"/>
    <w:rsid w:val="006F453E"/>
    <w:rsid w:val="006F45E9"/>
    <w:rsid w:val="006F48E0"/>
    <w:rsid w:val="006F4AA1"/>
    <w:rsid w:val="006F4E27"/>
    <w:rsid w:val="006F524A"/>
    <w:rsid w:val="006F5648"/>
    <w:rsid w:val="006F5A8B"/>
    <w:rsid w:val="006F5CA5"/>
    <w:rsid w:val="006F5F49"/>
    <w:rsid w:val="006F657B"/>
    <w:rsid w:val="006F6D9A"/>
    <w:rsid w:val="006F7B41"/>
    <w:rsid w:val="00700C15"/>
    <w:rsid w:val="00700D05"/>
    <w:rsid w:val="00700D21"/>
    <w:rsid w:val="00700EB4"/>
    <w:rsid w:val="00701A59"/>
    <w:rsid w:val="00702446"/>
    <w:rsid w:val="00702599"/>
    <w:rsid w:val="00702DB1"/>
    <w:rsid w:val="00703074"/>
    <w:rsid w:val="00703794"/>
    <w:rsid w:val="0070396B"/>
    <w:rsid w:val="00703D96"/>
    <w:rsid w:val="0070401F"/>
    <w:rsid w:val="00704410"/>
    <w:rsid w:val="0070449B"/>
    <w:rsid w:val="007055E6"/>
    <w:rsid w:val="0070567F"/>
    <w:rsid w:val="00705856"/>
    <w:rsid w:val="00705C60"/>
    <w:rsid w:val="00705CC8"/>
    <w:rsid w:val="00706A62"/>
    <w:rsid w:val="00706CB5"/>
    <w:rsid w:val="00707D16"/>
    <w:rsid w:val="00710013"/>
    <w:rsid w:val="00710317"/>
    <w:rsid w:val="00710518"/>
    <w:rsid w:val="00710687"/>
    <w:rsid w:val="007113A1"/>
    <w:rsid w:val="007117A6"/>
    <w:rsid w:val="00713002"/>
    <w:rsid w:val="0071344C"/>
    <w:rsid w:val="007135F3"/>
    <w:rsid w:val="00713C6A"/>
    <w:rsid w:val="00714F68"/>
    <w:rsid w:val="007158AA"/>
    <w:rsid w:val="00715912"/>
    <w:rsid w:val="00716727"/>
    <w:rsid w:val="00717D72"/>
    <w:rsid w:val="00717E55"/>
    <w:rsid w:val="00720157"/>
    <w:rsid w:val="007203E6"/>
    <w:rsid w:val="0072054F"/>
    <w:rsid w:val="0072059A"/>
    <w:rsid w:val="007206A8"/>
    <w:rsid w:val="00720734"/>
    <w:rsid w:val="00720AF7"/>
    <w:rsid w:val="00720BEE"/>
    <w:rsid w:val="00720FCC"/>
    <w:rsid w:val="00721244"/>
    <w:rsid w:val="007212A3"/>
    <w:rsid w:val="0072150D"/>
    <w:rsid w:val="007219FA"/>
    <w:rsid w:val="00721EE9"/>
    <w:rsid w:val="0072204C"/>
    <w:rsid w:val="007221B2"/>
    <w:rsid w:val="00722628"/>
    <w:rsid w:val="0072273C"/>
    <w:rsid w:val="00722E19"/>
    <w:rsid w:val="00723577"/>
    <w:rsid w:val="007239E9"/>
    <w:rsid w:val="00724008"/>
    <w:rsid w:val="007242EE"/>
    <w:rsid w:val="00724685"/>
    <w:rsid w:val="0072493D"/>
    <w:rsid w:val="007249EC"/>
    <w:rsid w:val="007257B2"/>
    <w:rsid w:val="007260B5"/>
    <w:rsid w:val="00726258"/>
    <w:rsid w:val="0072660E"/>
    <w:rsid w:val="00726627"/>
    <w:rsid w:val="00726697"/>
    <w:rsid w:val="00726DA8"/>
    <w:rsid w:val="00728189"/>
    <w:rsid w:val="00730118"/>
    <w:rsid w:val="007308C2"/>
    <w:rsid w:val="007308E7"/>
    <w:rsid w:val="00730B5E"/>
    <w:rsid w:val="00730ED3"/>
    <w:rsid w:val="00731347"/>
    <w:rsid w:val="0073145F"/>
    <w:rsid w:val="00732E40"/>
    <w:rsid w:val="0073363C"/>
    <w:rsid w:val="0073489A"/>
    <w:rsid w:val="007350AD"/>
    <w:rsid w:val="00735863"/>
    <w:rsid w:val="00735A43"/>
    <w:rsid w:val="00735BA1"/>
    <w:rsid w:val="00736108"/>
    <w:rsid w:val="0073689F"/>
    <w:rsid w:val="00736B7B"/>
    <w:rsid w:val="00737149"/>
    <w:rsid w:val="0074025F"/>
    <w:rsid w:val="00741551"/>
    <w:rsid w:val="007415F5"/>
    <w:rsid w:val="007417C7"/>
    <w:rsid w:val="00742217"/>
    <w:rsid w:val="00742685"/>
    <w:rsid w:val="00742A14"/>
    <w:rsid w:val="00743E0B"/>
    <w:rsid w:val="00743E62"/>
    <w:rsid w:val="007449E8"/>
    <w:rsid w:val="00744A98"/>
    <w:rsid w:val="00744FFA"/>
    <w:rsid w:val="007461A6"/>
    <w:rsid w:val="0074654C"/>
    <w:rsid w:val="00746669"/>
    <w:rsid w:val="00747D92"/>
    <w:rsid w:val="0075049F"/>
    <w:rsid w:val="0075138C"/>
    <w:rsid w:val="007515CF"/>
    <w:rsid w:val="00751EDB"/>
    <w:rsid w:val="0075216D"/>
    <w:rsid w:val="00752B51"/>
    <w:rsid w:val="007534D4"/>
    <w:rsid w:val="00753829"/>
    <w:rsid w:val="007540E4"/>
    <w:rsid w:val="00754623"/>
    <w:rsid w:val="0075487E"/>
    <w:rsid w:val="00754B82"/>
    <w:rsid w:val="00754F01"/>
    <w:rsid w:val="0075510F"/>
    <w:rsid w:val="00755586"/>
    <w:rsid w:val="0075564E"/>
    <w:rsid w:val="00755AA9"/>
    <w:rsid w:val="00756117"/>
    <w:rsid w:val="00756D30"/>
    <w:rsid w:val="0075714D"/>
    <w:rsid w:val="00757324"/>
    <w:rsid w:val="00757530"/>
    <w:rsid w:val="00757626"/>
    <w:rsid w:val="00760987"/>
    <w:rsid w:val="00760FA8"/>
    <w:rsid w:val="007617D9"/>
    <w:rsid w:val="0076198F"/>
    <w:rsid w:val="00761E7F"/>
    <w:rsid w:val="0076286F"/>
    <w:rsid w:val="00762D82"/>
    <w:rsid w:val="00763D07"/>
    <w:rsid w:val="00763F96"/>
    <w:rsid w:val="007643B7"/>
    <w:rsid w:val="007649B3"/>
    <w:rsid w:val="0076559A"/>
    <w:rsid w:val="00766063"/>
    <w:rsid w:val="0076723D"/>
    <w:rsid w:val="00767895"/>
    <w:rsid w:val="00767A56"/>
    <w:rsid w:val="00770077"/>
    <w:rsid w:val="007703FE"/>
    <w:rsid w:val="007707D9"/>
    <w:rsid w:val="00770B1E"/>
    <w:rsid w:val="00771544"/>
    <w:rsid w:val="00771A34"/>
    <w:rsid w:val="00771AC1"/>
    <w:rsid w:val="00771E05"/>
    <w:rsid w:val="00772101"/>
    <w:rsid w:val="00772DB2"/>
    <w:rsid w:val="007733C3"/>
    <w:rsid w:val="00773939"/>
    <w:rsid w:val="00774174"/>
    <w:rsid w:val="007741E4"/>
    <w:rsid w:val="007747AD"/>
    <w:rsid w:val="007749D8"/>
    <w:rsid w:val="00774C22"/>
    <w:rsid w:val="00775513"/>
    <w:rsid w:val="00775F32"/>
    <w:rsid w:val="0077666E"/>
    <w:rsid w:val="00777665"/>
    <w:rsid w:val="0077768C"/>
    <w:rsid w:val="007776F6"/>
    <w:rsid w:val="00780000"/>
    <w:rsid w:val="007808EB"/>
    <w:rsid w:val="00780A81"/>
    <w:rsid w:val="00780F24"/>
    <w:rsid w:val="00781159"/>
    <w:rsid w:val="007811A2"/>
    <w:rsid w:val="007818F0"/>
    <w:rsid w:val="00781F4F"/>
    <w:rsid w:val="00782E6E"/>
    <w:rsid w:val="00783713"/>
    <w:rsid w:val="00784662"/>
    <w:rsid w:val="00784C5B"/>
    <w:rsid w:val="00784E17"/>
    <w:rsid w:val="007851FC"/>
    <w:rsid w:val="00785829"/>
    <w:rsid w:val="00785B7E"/>
    <w:rsid w:val="00785EB3"/>
    <w:rsid w:val="00786527"/>
    <w:rsid w:val="00786B82"/>
    <w:rsid w:val="00787205"/>
    <w:rsid w:val="00787AFF"/>
    <w:rsid w:val="00787E23"/>
    <w:rsid w:val="007904BE"/>
    <w:rsid w:val="007912BA"/>
    <w:rsid w:val="00792088"/>
    <w:rsid w:val="0079211D"/>
    <w:rsid w:val="007921BE"/>
    <w:rsid w:val="007924ED"/>
    <w:rsid w:val="007924F2"/>
    <w:rsid w:val="007927A1"/>
    <w:rsid w:val="0079436B"/>
    <w:rsid w:val="00794940"/>
    <w:rsid w:val="00795360"/>
    <w:rsid w:val="007955F1"/>
    <w:rsid w:val="00796C35"/>
    <w:rsid w:val="00796CF7"/>
    <w:rsid w:val="00796DAB"/>
    <w:rsid w:val="00796DAE"/>
    <w:rsid w:val="00796E47"/>
    <w:rsid w:val="007975B7"/>
    <w:rsid w:val="00797DEA"/>
    <w:rsid w:val="007A004B"/>
    <w:rsid w:val="007A07B5"/>
    <w:rsid w:val="007A080C"/>
    <w:rsid w:val="007A13C7"/>
    <w:rsid w:val="007A1513"/>
    <w:rsid w:val="007A1E80"/>
    <w:rsid w:val="007A210D"/>
    <w:rsid w:val="007A26BE"/>
    <w:rsid w:val="007A2AC5"/>
    <w:rsid w:val="007A2F32"/>
    <w:rsid w:val="007A4400"/>
    <w:rsid w:val="007A4574"/>
    <w:rsid w:val="007A5220"/>
    <w:rsid w:val="007A53C6"/>
    <w:rsid w:val="007A54CB"/>
    <w:rsid w:val="007A587E"/>
    <w:rsid w:val="007A5979"/>
    <w:rsid w:val="007A60D8"/>
    <w:rsid w:val="007A659F"/>
    <w:rsid w:val="007A7204"/>
    <w:rsid w:val="007A7381"/>
    <w:rsid w:val="007A745F"/>
    <w:rsid w:val="007A74A1"/>
    <w:rsid w:val="007A7AB2"/>
    <w:rsid w:val="007A7BC1"/>
    <w:rsid w:val="007B0921"/>
    <w:rsid w:val="007B15C6"/>
    <w:rsid w:val="007B1938"/>
    <w:rsid w:val="007B1CC9"/>
    <w:rsid w:val="007B1FF8"/>
    <w:rsid w:val="007B2235"/>
    <w:rsid w:val="007B26ED"/>
    <w:rsid w:val="007B2733"/>
    <w:rsid w:val="007B27C5"/>
    <w:rsid w:val="007B3ABC"/>
    <w:rsid w:val="007B3E3C"/>
    <w:rsid w:val="007B4102"/>
    <w:rsid w:val="007B44C4"/>
    <w:rsid w:val="007B5FCC"/>
    <w:rsid w:val="007B6AEF"/>
    <w:rsid w:val="007B70ED"/>
    <w:rsid w:val="007B7860"/>
    <w:rsid w:val="007B7A49"/>
    <w:rsid w:val="007B87C9"/>
    <w:rsid w:val="007C079A"/>
    <w:rsid w:val="007C11BC"/>
    <w:rsid w:val="007C18D8"/>
    <w:rsid w:val="007C2128"/>
    <w:rsid w:val="007C2A18"/>
    <w:rsid w:val="007C2F0E"/>
    <w:rsid w:val="007C3010"/>
    <w:rsid w:val="007C3D5E"/>
    <w:rsid w:val="007C40A8"/>
    <w:rsid w:val="007C42E4"/>
    <w:rsid w:val="007C539E"/>
    <w:rsid w:val="007C59F3"/>
    <w:rsid w:val="007C5E4E"/>
    <w:rsid w:val="007C7459"/>
    <w:rsid w:val="007C79BA"/>
    <w:rsid w:val="007C7B7B"/>
    <w:rsid w:val="007D0A9C"/>
    <w:rsid w:val="007D0E30"/>
    <w:rsid w:val="007D0E49"/>
    <w:rsid w:val="007D0EF6"/>
    <w:rsid w:val="007D1B65"/>
    <w:rsid w:val="007D202F"/>
    <w:rsid w:val="007D2041"/>
    <w:rsid w:val="007D300B"/>
    <w:rsid w:val="007D3285"/>
    <w:rsid w:val="007D3766"/>
    <w:rsid w:val="007D39F1"/>
    <w:rsid w:val="007D486F"/>
    <w:rsid w:val="007D6017"/>
    <w:rsid w:val="007D6421"/>
    <w:rsid w:val="007D6793"/>
    <w:rsid w:val="007D699E"/>
    <w:rsid w:val="007D710E"/>
    <w:rsid w:val="007D7698"/>
    <w:rsid w:val="007D7769"/>
    <w:rsid w:val="007D7CA2"/>
    <w:rsid w:val="007D7D46"/>
    <w:rsid w:val="007D7F08"/>
    <w:rsid w:val="007E0134"/>
    <w:rsid w:val="007E0B9B"/>
    <w:rsid w:val="007E0CE1"/>
    <w:rsid w:val="007E0D99"/>
    <w:rsid w:val="007E1684"/>
    <w:rsid w:val="007E1C63"/>
    <w:rsid w:val="007E2697"/>
    <w:rsid w:val="007E286B"/>
    <w:rsid w:val="007E2B30"/>
    <w:rsid w:val="007E35BE"/>
    <w:rsid w:val="007E35D1"/>
    <w:rsid w:val="007E373B"/>
    <w:rsid w:val="007E4761"/>
    <w:rsid w:val="007E4B02"/>
    <w:rsid w:val="007E4B0C"/>
    <w:rsid w:val="007E5167"/>
    <w:rsid w:val="007E5BE1"/>
    <w:rsid w:val="007E5CFC"/>
    <w:rsid w:val="007E65BC"/>
    <w:rsid w:val="007E6620"/>
    <w:rsid w:val="007E6AA5"/>
    <w:rsid w:val="007E6F1F"/>
    <w:rsid w:val="007E70B7"/>
    <w:rsid w:val="007E7A41"/>
    <w:rsid w:val="007E7B64"/>
    <w:rsid w:val="007F02B0"/>
    <w:rsid w:val="007F0EBF"/>
    <w:rsid w:val="007F0F38"/>
    <w:rsid w:val="007F1ECE"/>
    <w:rsid w:val="007F299F"/>
    <w:rsid w:val="007F379A"/>
    <w:rsid w:val="007F3C08"/>
    <w:rsid w:val="007F3F21"/>
    <w:rsid w:val="007F425E"/>
    <w:rsid w:val="007F4357"/>
    <w:rsid w:val="007F5873"/>
    <w:rsid w:val="007F72E3"/>
    <w:rsid w:val="007F7360"/>
    <w:rsid w:val="007F76B3"/>
    <w:rsid w:val="007F7FB9"/>
    <w:rsid w:val="00800BB2"/>
    <w:rsid w:val="00801D6A"/>
    <w:rsid w:val="00802860"/>
    <w:rsid w:val="00802FD3"/>
    <w:rsid w:val="008038C5"/>
    <w:rsid w:val="00803A80"/>
    <w:rsid w:val="00803FD6"/>
    <w:rsid w:val="00803FD8"/>
    <w:rsid w:val="00804377"/>
    <w:rsid w:val="00804488"/>
    <w:rsid w:val="008056B2"/>
    <w:rsid w:val="00805B7D"/>
    <w:rsid w:val="00805CCC"/>
    <w:rsid w:val="008064B9"/>
    <w:rsid w:val="00806D04"/>
    <w:rsid w:val="00806E91"/>
    <w:rsid w:val="0080747B"/>
    <w:rsid w:val="00807547"/>
    <w:rsid w:val="00807655"/>
    <w:rsid w:val="00810428"/>
    <w:rsid w:val="00810430"/>
    <w:rsid w:val="008108F7"/>
    <w:rsid w:val="0081180E"/>
    <w:rsid w:val="008119C9"/>
    <w:rsid w:val="00811A08"/>
    <w:rsid w:val="00811A25"/>
    <w:rsid w:val="00811DA8"/>
    <w:rsid w:val="00812072"/>
    <w:rsid w:val="0081212A"/>
    <w:rsid w:val="00813232"/>
    <w:rsid w:val="00813511"/>
    <w:rsid w:val="008135C2"/>
    <w:rsid w:val="0081410B"/>
    <w:rsid w:val="0081419C"/>
    <w:rsid w:val="008146AD"/>
    <w:rsid w:val="00814C7C"/>
    <w:rsid w:val="00814CF9"/>
    <w:rsid w:val="00815E41"/>
    <w:rsid w:val="00816113"/>
    <w:rsid w:val="00816138"/>
    <w:rsid w:val="0081676A"/>
    <w:rsid w:val="00816886"/>
    <w:rsid w:val="00817206"/>
    <w:rsid w:val="00817B29"/>
    <w:rsid w:val="00817C6A"/>
    <w:rsid w:val="00820851"/>
    <w:rsid w:val="00820A7D"/>
    <w:rsid w:val="00820B17"/>
    <w:rsid w:val="00820ECB"/>
    <w:rsid w:val="00820F2A"/>
    <w:rsid w:val="008211B6"/>
    <w:rsid w:val="00822175"/>
    <w:rsid w:val="00822531"/>
    <w:rsid w:val="0082266B"/>
    <w:rsid w:val="008232BF"/>
    <w:rsid w:val="008241E1"/>
    <w:rsid w:val="0082482B"/>
    <w:rsid w:val="0082494E"/>
    <w:rsid w:val="00825818"/>
    <w:rsid w:val="00825A7D"/>
    <w:rsid w:val="00825A9B"/>
    <w:rsid w:val="00825BCA"/>
    <w:rsid w:val="00825F12"/>
    <w:rsid w:val="0082748E"/>
    <w:rsid w:val="0082777B"/>
    <w:rsid w:val="00827BFB"/>
    <w:rsid w:val="00830B70"/>
    <w:rsid w:val="00830D56"/>
    <w:rsid w:val="00831192"/>
    <w:rsid w:val="00831238"/>
    <w:rsid w:val="008314F7"/>
    <w:rsid w:val="008315B2"/>
    <w:rsid w:val="008321C5"/>
    <w:rsid w:val="00832C1C"/>
    <w:rsid w:val="00832EFC"/>
    <w:rsid w:val="00832FD8"/>
    <w:rsid w:val="0083370F"/>
    <w:rsid w:val="0083395F"/>
    <w:rsid w:val="00834130"/>
    <w:rsid w:val="0083430F"/>
    <w:rsid w:val="00834493"/>
    <w:rsid w:val="008344E8"/>
    <w:rsid w:val="00835395"/>
    <w:rsid w:val="008353B8"/>
    <w:rsid w:val="008359DD"/>
    <w:rsid w:val="00835ADE"/>
    <w:rsid w:val="00835B01"/>
    <w:rsid w:val="00836199"/>
    <w:rsid w:val="008367A4"/>
    <w:rsid w:val="00836D17"/>
    <w:rsid w:val="00836E8C"/>
    <w:rsid w:val="00837221"/>
    <w:rsid w:val="008372B9"/>
    <w:rsid w:val="00837A18"/>
    <w:rsid w:val="00837AEB"/>
    <w:rsid w:val="0084028E"/>
    <w:rsid w:val="00840CAC"/>
    <w:rsid w:val="00841AE7"/>
    <w:rsid w:val="00841FDA"/>
    <w:rsid w:val="0084215A"/>
    <w:rsid w:val="0084300B"/>
    <w:rsid w:val="008439C6"/>
    <w:rsid w:val="00843A2B"/>
    <w:rsid w:val="00843A6B"/>
    <w:rsid w:val="00843C2F"/>
    <w:rsid w:val="0084453E"/>
    <w:rsid w:val="0084462A"/>
    <w:rsid w:val="00844AAC"/>
    <w:rsid w:val="00844BA9"/>
    <w:rsid w:val="00844C69"/>
    <w:rsid w:val="00844F39"/>
    <w:rsid w:val="0084512C"/>
    <w:rsid w:val="00845445"/>
    <w:rsid w:val="00845783"/>
    <w:rsid w:val="00846766"/>
    <w:rsid w:val="00846B56"/>
    <w:rsid w:val="00847732"/>
    <w:rsid w:val="00847AB3"/>
    <w:rsid w:val="00847C12"/>
    <w:rsid w:val="0085000D"/>
    <w:rsid w:val="00850710"/>
    <w:rsid w:val="008514E8"/>
    <w:rsid w:val="0085162C"/>
    <w:rsid w:val="008516B4"/>
    <w:rsid w:val="008516D1"/>
    <w:rsid w:val="00851788"/>
    <w:rsid w:val="00851A53"/>
    <w:rsid w:val="00851C5C"/>
    <w:rsid w:val="00851EAF"/>
    <w:rsid w:val="0085232B"/>
    <w:rsid w:val="00852718"/>
    <w:rsid w:val="00852FA7"/>
    <w:rsid w:val="008531B2"/>
    <w:rsid w:val="008533DA"/>
    <w:rsid w:val="00853615"/>
    <w:rsid w:val="008538B5"/>
    <w:rsid w:val="0085440E"/>
    <w:rsid w:val="00854B6D"/>
    <w:rsid w:val="00854D3E"/>
    <w:rsid w:val="0085599A"/>
    <w:rsid w:val="00856295"/>
    <w:rsid w:val="008563CF"/>
    <w:rsid w:val="00856572"/>
    <w:rsid w:val="00857147"/>
    <w:rsid w:val="008571A3"/>
    <w:rsid w:val="0085737A"/>
    <w:rsid w:val="008574F8"/>
    <w:rsid w:val="0085792D"/>
    <w:rsid w:val="00860F1B"/>
    <w:rsid w:val="00860F92"/>
    <w:rsid w:val="0086116F"/>
    <w:rsid w:val="0086180E"/>
    <w:rsid w:val="00862381"/>
    <w:rsid w:val="0086244D"/>
    <w:rsid w:val="008627C4"/>
    <w:rsid w:val="0086300E"/>
    <w:rsid w:val="0086355C"/>
    <w:rsid w:val="00863980"/>
    <w:rsid w:val="008641D2"/>
    <w:rsid w:val="008648AF"/>
    <w:rsid w:val="00864AAB"/>
    <w:rsid w:val="00864F33"/>
    <w:rsid w:val="00864FD9"/>
    <w:rsid w:val="008653C3"/>
    <w:rsid w:val="00865833"/>
    <w:rsid w:val="00865C65"/>
    <w:rsid w:val="00865E1F"/>
    <w:rsid w:val="00866235"/>
    <w:rsid w:val="008662DF"/>
    <w:rsid w:val="0086694D"/>
    <w:rsid w:val="008672EE"/>
    <w:rsid w:val="0087000D"/>
    <w:rsid w:val="00870460"/>
    <w:rsid w:val="008705A6"/>
    <w:rsid w:val="00870604"/>
    <w:rsid w:val="00870BE3"/>
    <w:rsid w:val="00870FB7"/>
    <w:rsid w:val="008716EB"/>
    <w:rsid w:val="00871DB3"/>
    <w:rsid w:val="00871E34"/>
    <w:rsid w:val="00872C23"/>
    <w:rsid w:val="008731E9"/>
    <w:rsid w:val="00873700"/>
    <w:rsid w:val="00874BF6"/>
    <w:rsid w:val="00875D4B"/>
    <w:rsid w:val="00876DB6"/>
    <w:rsid w:val="00876E50"/>
    <w:rsid w:val="00877378"/>
    <w:rsid w:val="008803CC"/>
    <w:rsid w:val="00880441"/>
    <w:rsid w:val="00880697"/>
    <w:rsid w:val="00880908"/>
    <w:rsid w:val="00880B5A"/>
    <w:rsid w:val="00880D1E"/>
    <w:rsid w:val="00881451"/>
    <w:rsid w:val="0088148F"/>
    <w:rsid w:val="008814BC"/>
    <w:rsid w:val="0088295B"/>
    <w:rsid w:val="00882C9A"/>
    <w:rsid w:val="008837BB"/>
    <w:rsid w:val="00884245"/>
    <w:rsid w:val="00885093"/>
    <w:rsid w:val="00885518"/>
    <w:rsid w:val="00885925"/>
    <w:rsid w:val="0088623F"/>
    <w:rsid w:val="008864BA"/>
    <w:rsid w:val="008865AB"/>
    <w:rsid w:val="00886820"/>
    <w:rsid w:val="00887162"/>
    <w:rsid w:val="0088768E"/>
    <w:rsid w:val="0088771C"/>
    <w:rsid w:val="00887B50"/>
    <w:rsid w:val="008903A8"/>
    <w:rsid w:val="008909DE"/>
    <w:rsid w:val="00890A78"/>
    <w:rsid w:val="008918ED"/>
    <w:rsid w:val="0089197F"/>
    <w:rsid w:val="008920B3"/>
    <w:rsid w:val="00892996"/>
    <w:rsid w:val="00893116"/>
    <w:rsid w:val="0089358E"/>
    <w:rsid w:val="008935CF"/>
    <w:rsid w:val="00893867"/>
    <w:rsid w:val="00893A25"/>
    <w:rsid w:val="00893C13"/>
    <w:rsid w:val="00893CC2"/>
    <w:rsid w:val="0089431F"/>
    <w:rsid w:val="00894651"/>
    <w:rsid w:val="008947CB"/>
    <w:rsid w:val="00894921"/>
    <w:rsid w:val="00894FE5"/>
    <w:rsid w:val="0089549A"/>
    <w:rsid w:val="00895721"/>
    <w:rsid w:val="008958D5"/>
    <w:rsid w:val="00895E63"/>
    <w:rsid w:val="00896049"/>
    <w:rsid w:val="008963BE"/>
    <w:rsid w:val="008965DA"/>
    <w:rsid w:val="008969FE"/>
    <w:rsid w:val="00896D1C"/>
    <w:rsid w:val="00896EA5"/>
    <w:rsid w:val="0089700F"/>
    <w:rsid w:val="008973D9"/>
    <w:rsid w:val="008A0418"/>
    <w:rsid w:val="008A08A4"/>
    <w:rsid w:val="008A0AE8"/>
    <w:rsid w:val="008A1179"/>
    <w:rsid w:val="008A1B80"/>
    <w:rsid w:val="008A243F"/>
    <w:rsid w:val="008A2EC1"/>
    <w:rsid w:val="008A33A4"/>
    <w:rsid w:val="008A33F0"/>
    <w:rsid w:val="008A3498"/>
    <w:rsid w:val="008A34F7"/>
    <w:rsid w:val="008A39C0"/>
    <w:rsid w:val="008A3C8E"/>
    <w:rsid w:val="008A48EB"/>
    <w:rsid w:val="008A57E7"/>
    <w:rsid w:val="008A5F9C"/>
    <w:rsid w:val="008A6139"/>
    <w:rsid w:val="008A706A"/>
    <w:rsid w:val="008A743E"/>
    <w:rsid w:val="008B09A5"/>
    <w:rsid w:val="008B0CA6"/>
    <w:rsid w:val="008B1223"/>
    <w:rsid w:val="008B1592"/>
    <w:rsid w:val="008B1A0A"/>
    <w:rsid w:val="008B2598"/>
    <w:rsid w:val="008B294C"/>
    <w:rsid w:val="008B4928"/>
    <w:rsid w:val="008B4A9E"/>
    <w:rsid w:val="008B4AF8"/>
    <w:rsid w:val="008B5895"/>
    <w:rsid w:val="008B60D0"/>
    <w:rsid w:val="008B62FF"/>
    <w:rsid w:val="008B6462"/>
    <w:rsid w:val="008B672C"/>
    <w:rsid w:val="008B676A"/>
    <w:rsid w:val="008B715A"/>
    <w:rsid w:val="008B76E2"/>
    <w:rsid w:val="008B798F"/>
    <w:rsid w:val="008B7B77"/>
    <w:rsid w:val="008C00A0"/>
    <w:rsid w:val="008C00E1"/>
    <w:rsid w:val="008C04FA"/>
    <w:rsid w:val="008C0E58"/>
    <w:rsid w:val="008C1065"/>
    <w:rsid w:val="008C1CA6"/>
    <w:rsid w:val="008C1CCF"/>
    <w:rsid w:val="008C20E5"/>
    <w:rsid w:val="008C4185"/>
    <w:rsid w:val="008C4889"/>
    <w:rsid w:val="008C5882"/>
    <w:rsid w:val="008C5A7B"/>
    <w:rsid w:val="008C5F58"/>
    <w:rsid w:val="008C668C"/>
    <w:rsid w:val="008C68F4"/>
    <w:rsid w:val="008C6C65"/>
    <w:rsid w:val="008C6DD9"/>
    <w:rsid w:val="008C7261"/>
    <w:rsid w:val="008C727F"/>
    <w:rsid w:val="008C7AEA"/>
    <w:rsid w:val="008C7B4B"/>
    <w:rsid w:val="008C7CE1"/>
    <w:rsid w:val="008D0072"/>
    <w:rsid w:val="008D08BE"/>
    <w:rsid w:val="008D08C4"/>
    <w:rsid w:val="008D109A"/>
    <w:rsid w:val="008D118C"/>
    <w:rsid w:val="008D120B"/>
    <w:rsid w:val="008D1B41"/>
    <w:rsid w:val="008D1DF0"/>
    <w:rsid w:val="008D20C4"/>
    <w:rsid w:val="008D261A"/>
    <w:rsid w:val="008D2BC4"/>
    <w:rsid w:val="008D3C4E"/>
    <w:rsid w:val="008D3D96"/>
    <w:rsid w:val="008D429F"/>
    <w:rsid w:val="008D42CF"/>
    <w:rsid w:val="008D4323"/>
    <w:rsid w:val="008D4E9F"/>
    <w:rsid w:val="008D50F7"/>
    <w:rsid w:val="008D53C3"/>
    <w:rsid w:val="008D586D"/>
    <w:rsid w:val="008D5E85"/>
    <w:rsid w:val="008D6681"/>
    <w:rsid w:val="008D6711"/>
    <w:rsid w:val="008D6807"/>
    <w:rsid w:val="008D6F58"/>
    <w:rsid w:val="008D7026"/>
    <w:rsid w:val="008D79A5"/>
    <w:rsid w:val="008D7C37"/>
    <w:rsid w:val="008D7F43"/>
    <w:rsid w:val="008E0530"/>
    <w:rsid w:val="008E0B32"/>
    <w:rsid w:val="008E0F4E"/>
    <w:rsid w:val="008E177C"/>
    <w:rsid w:val="008E1C02"/>
    <w:rsid w:val="008E1F70"/>
    <w:rsid w:val="008E2B8D"/>
    <w:rsid w:val="008E2C71"/>
    <w:rsid w:val="008E2EE7"/>
    <w:rsid w:val="008E38E6"/>
    <w:rsid w:val="008E432D"/>
    <w:rsid w:val="008E4F10"/>
    <w:rsid w:val="008E592F"/>
    <w:rsid w:val="008E59C8"/>
    <w:rsid w:val="008E5D75"/>
    <w:rsid w:val="008E5DD3"/>
    <w:rsid w:val="008E5ECD"/>
    <w:rsid w:val="008E6125"/>
    <w:rsid w:val="008E69E9"/>
    <w:rsid w:val="008E6B07"/>
    <w:rsid w:val="008F0910"/>
    <w:rsid w:val="008F0E03"/>
    <w:rsid w:val="008F13A9"/>
    <w:rsid w:val="008F1664"/>
    <w:rsid w:val="008F1C7B"/>
    <w:rsid w:val="008F3948"/>
    <w:rsid w:val="008F3B30"/>
    <w:rsid w:val="008F3D9A"/>
    <w:rsid w:val="008F402F"/>
    <w:rsid w:val="008F4146"/>
    <w:rsid w:val="008F4ABB"/>
    <w:rsid w:val="008F4CAA"/>
    <w:rsid w:val="008F5108"/>
    <w:rsid w:val="008F51FE"/>
    <w:rsid w:val="008F579B"/>
    <w:rsid w:val="008F5830"/>
    <w:rsid w:val="008F5F17"/>
    <w:rsid w:val="008F6402"/>
    <w:rsid w:val="008F6AC8"/>
    <w:rsid w:val="008F6E5C"/>
    <w:rsid w:val="008F7ABD"/>
    <w:rsid w:val="008F7BC1"/>
    <w:rsid w:val="008FDDD0"/>
    <w:rsid w:val="00900134"/>
    <w:rsid w:val="0090013C"/>
    <w:rsid w:val="00900BD0"/>
    <w:rsid w:val="00900F93"/>
    <w:rsid w:val="0090163E"/>
    <w:rsid w:val="00901E98"/>
    <w:rsid w:val="00902340"/>
    <w:rsid w:val="00902A3B"/>
    <w:rsid w:val="00902B85"/>
    <w:rsid w:val="00902CE2"/>
    <w:rsid w:val="00902FE7"/>
    <w:rsid w:val="00903968"/>
    <w:rsid w:val="00903EF8"/>
    <w:rsid w:val="00904E1A"/>
    <w:rsid w:val="00904FFC"/>
    <w:rsid w:val="009051F2"/>
    <w:rsid w:val="009054D5"/>
    <w:rsid w:val="00905879"/>
    <w:rsid w:val="00906237"/>
    <w:rsid w:val="00906802"/>
    <w:rsid w:val="009068D1"/>
    <w:rsid w:val="00906BE0"/>
    <w:rsid w:val="00907089"/>
    <w:rsid w:val="0090725E"/>
    <w:rsid w:val="00907E99"/>
    <w:rsid w:val="00907F4E"/>
    <w:rsid w:val="009100DE"/>
    <w:rsid w:val="00910BD4"/>
    <w:rsid w:val="00911A9B"/>
    <w:rsid w:val="00911C8D"/>
    <w:rsid w:val="009126AF"/>
    <w:rsid w:val="0091298A"/>
    <w:rsid w:val="00912A50"/>
    <w:rsid w:val="00912F07"/>
    <w:rsid w:val="00913029"/>
    <w:rsid w:val="00913451"/>
    <w:rsid w:val="00914406"/>
    <w:rsid w:val="00914A00"/>
    <w:rsid w:val="00915C76"/>
    <w:rsid w:val="009160D9"/>
    <w:rsid w:val="0091637D"/>
    <w:rsid w:val="009168C9"/>
    <w:rsid w:val="00917AE6"/>
    <w:rsid w:val="00917FA4"/>
    <w:rsid w:val="00917FFE"/>
    <w:rsid w:val="00920578"/>
    <w:rsid w:val="009209FF"/>
    <w:rsid w:val="00920C50"/>
    <w:rsid w:val="00920F51"/>
    <w:rsid w:val="00920F86"/>
    <w:rsid w:val="0092260A"/>
    <w:rsid w:val="009232E8"/>
    <w:rsid w:val="00923F02"/>
    <w:rsid w:val="009245DE"/>
    <w:rsid w:val="00925C47"/>
    <w:rsid w:val="00925D0F"/>
    <w:rsid w:val="009263F1"/>
    <w:rsid w:val="00926DDF"/>
    <w:rsid w:val="0092713D"/>
    <w:rsid w:val="00927439"/>
    <w:rsid w:val="0092780F"/>
    <w:rsid w:val="00927D65"/>
    <w:rsid w:val="009303A0"/>
    <w:rsid w:val="00930B56"/>
    <w:rsid w:val="00930DFB"/>
    <w:rsid w:val="00931253"/>
    <w:rsid w:val="00931922"/>
    <w:rsid w:val="00931B99"/>
    <w:rsid w:val="00932806"/>
    <w:rsid w:val="00932CB8"/>
    <w:rsid w:val="00933092"/>
    <w:rsid w:val="00933545"/>
    <w:rsid w:val="00933604"/>
    <w:rsid w:val="009339E3"/>
    <w:rsid w:val="00933EE6"/>
    <w:rsid w:val="009349F5"/>
    <w:rsid w:val="009353D2"/>
    <w:rsid w:val="00935DBC"/>
    <w:rsid w:val="00935EA9"/>
    <w:rsid w:val="00936A76"/>
    <w:rsid w:val="0093775E"/>
    <w:rsid w:val="00937AE3"/>
    <w:rsid w:val="00937E39"/>
    <w:rsid w:val="009406F7"/>
    <w:rsid w:val="00940DBB"/>
    <w:rsid w:val="00941597"/>
    <w:rsid w:val="009417F9"/>
    <w:rsid w:val="00941B5F"/>
    <w:rsid w:val="00941B7B"/>
    <w:rsid w:val="00941C5E"/>
    <w:rsid w:val="009428F7"/>
    <w:rsid w:val="00942A04"/>
    <w:rsid w:val="00942AE4"/>
    <w:rsid w:val="00942C1B"/>
    <w:rsid w:val="009430EB"/>
    <w:rsid w:val="00943115"/>
    <w:rsid w:val="0094363A"/>
    <w:rsid w:val="00943926"/>
    <w:rsid w:val="00943B2F"/>
    <w:rsid w:val="0094504A"/>
    <w:rsid w:val="009454DE"/>
    <w:rsid w:val="00945A32"/>
    <w:rsid w:val="009464DE"/>
    <w:rsid w:val="009466C3"/>
    <w:rsid w:val="00946BDB"/>
    <w:rsid w:val="0094707C"/>
    <w:rsid w:val="00947A42"/>
    <w:rsid w:val="00950148"/>
    <w:rsid w:val="009508C7"/>
    <w:rsid w:val="0095153B"/>
    <w:rsid w:val="00951891"/>
    <w:rsid w:val="00952AA7"/>
    <w:rsid w:val="00953AFC"/>
    <w:rsid w:val="0095416A"/>
    <w:rsid w:val="009541EA"/>
    <w:rsid w:val="00954AE4"/>
    <w:rsid w:val="00954BEC"/>
    <w:rsid w:val="00954C38"/>
    <w:rsid w:val="0095534D"/>
    <w:rsid w:val="00955C5D"/>
    <w:rsid w:val="00955FC0"/>
    <w:rsid w:val="009568A5"/>
    <w:rsid w:val="00956D88"/>
    <w:rsid w:val="0095705A"/>
    <w:rsid w:val="00957122"/>
    <w:rsid w:val="00957416"/>
    <w:rsid w:val="00957EA3"/>
    <w:rsid w:val="009604E2"/>
    <w:rsid w:val="00960635"/>
    <w:rsid w:val="009607A8"/>
    <w:rsid w:val="00960ECB"/>
    <w:rsid w:val="009611C8"/>
    <w:rsid w:val="0096199A"/>
    <w:rsid w:val="00962216"/>
    <w:rsid w:val="00962BC0"/>
    <w:rsid w:val="009633B4"/>
    <w:rsid w:val="00963409"/>
    <w:rsid w:val="0096408D"/>
    <w:rsid w:val="00964162"/>
    <w:rsid w:val="00964466"/>
    <w:rsid w:val="00964901"/>
    <w:rsid w:val="00964DB4"/>
    <w:rsid w:val="00964DB8"/>
    <w:rsid w:val="009658A0"/>
    <w:rsid w:val="00965FB5"/>
    <w:rsid w:val="00966285"/>
    <w:rsid w:val="009662F7"/>
    <w:rsid w:val="0096665E"/>
    <w:rsid w:val="00966A92"/>
    <w:rsid w:val="00966CAE"/>
    <w:rsid w:val="0096707B"/>
    <w:rsid w:val="0096733B"/>
    <w:rsid w:val="0096739A"/>
    <w:rsid w:val="009675A3"/>
    <w:rsid w:val="009676CC"/>
    <w:rsid w:val="00967D21"/>
    <w:rsid w:val="009705BA"/>
    <w:rsid w:val="00970629"/>
    <w:rsid w:val="009708EB"/>
    <w:rsid w:val="009709C1"/>
    <w:rsid w:val="009709EA"/>
    <w:rsid w:val="0097179E"/>
    <w:rsid w:val="0097198F"/>
    <w:rsid w:val="00971C2A"/>
    <w:rsid w:val="00972053"/>
    <w:rsid w:val="00972127"/>
    <w:rsid w:val="00972628"/>
    <w:rsid w:val="0097266B"/>
    <w:rsid w:val="00973853"/>
    <w:rsid w:val="00973D41"/>
    <w:rsid w:val="009744E6"/>
    <w:rsid w:val="00974651"/>
    <w:rsid w:val="00974D3A"/>
    <w:rsid w:val="009752C7"/>
    <w:rsid w:val="009759A2"/>
    <w:rsid w:val="009759E5"/>
    <w:rsid w:val="009765E3"/>
    <w:rsid w:val="00976C3F"/>
    <w:rsid w:val="00976D3F"/>
    <w:rsid w:val="0097760D"/>
    <w:rsid w:val="00977C20"/>
    <w:rsid w:val="0098080B"/>
    <w:rsid w:val="00980AD1"/>
    <w:rsid w:val="00980E57"/>
    <w:rsid w:val="00981443"/>
    <w:rsid w:val="0098177B"/>
    <w:rsid w:val="0098289A"/>
    <w:rsid w:val="00983530"/>
    <w:rsid w:val="009838FB"/>
    <w:rsid w:val="009839D8"/>
    <w:rsid w:val="00983E68"/>
    <w:rsid w:val="0098572B"/>
    <w:rsid w:val="00985F34"/>
    <w:rsid w:val="00985FB9"/>
    <w:rsid w:val="00986303"/>
    <w:rsid w:val="00986D9B"/>
    <w:rsid w:val="00986DB7"/>
    <w:rsid w:val="00986F5F"/>
    <w:rsid w:val="00986F6B"/>
    <w:rsid w:val="009879EB"/>
    <w:rsid w:val="00990A32"/>
    <w:rsid w:val="00991059"/>
    <w:rsid w:val="009913F4"/>
    <w:rsid w:val="00991EAB"/>
    <w:rsid w:val="009927BC"/>
    <w:rsid w:val="00992B94"/>
    <w:rsid w:val="00992C23"/>
    <w:rsid w:val="00993E5B"/>
    <w:rsid w:val="00994652"/>
    <w:rsid w:val="00994720"/>
    <w:rsid w:val="00994EDA"/>
    <w:rsid w:val="00995FE9"/>
    <w:rsid w:val="00996529"/>
    <w:rsid w:val="00996F4C"/>
    <w:rsid w:val="009A0BCE"/>
    <w:rsid w:val="009A112C"/>
    <w:rsid w:val="009A157F"/>
    <w:rsid w:val="009A1A02"/>
    <w:rsid w:val="009A2337"/>
    <w:rsid w:val="009A262C"/>
    <w:rsid w:val="009A2D9D"/>
    <w:rsid w:val="009A36EE"/>
    <w:rsid w:val="009A3F88"/>
    <w:rsid w:val="009A3FFF"/>
    <w:rsid w:val="009A4011"/>
    <w:rsid w:val="009A41B5"/>
    <w:rsid w:val="009A4A35"/>
    <w:rsid w:val="009A4CA3"/>
    <w:rsid w:val="009A54CE"/>
    <w:rsid w:val="009A556B"/>
    <w:rsid w:val="009A5E36"/>
    <w:rsid w:val="009A5ED0"/>
    <w:rsid w:val="009A6757"/>
    <w:rsid w:val="009A6B59"/>
    <w:rsid w:val="009A6BEC"/>
    <w:rsid w:val="009A7B22"/>
    <w:rsid w:val="009A7CD4"/>
    <w:rsid w:val="009A7F04"/>
    <w:rsid w:val="009B0BC5"/>
    <w:rsid w:val="009B0BFE"/>
    <w:rsid w:val="009B1DE8"/>
    <w:rsid w:val="009B2C51"/>
    <w:rsid w:val="009B2D2A"/>
    <w:rsid w:val="009B3222"/>
    <w:rsid w:val="009B3654"/>
    <w:rsid w:val="009B3A2A"/>
    <w:rsid w:val="009B3BEA"/>
    <w:rsid w:val="009B409C"/>
    <w:rsid w:val="009B4B7F"/>
    <w:rsid w:val="009B4DE4"/>
    <w:rsid w:val="009B4E56"/>
    <w:rsid w:val="009B5416"/>
    <w:rsid w:val="009B566A"/>
    <w:rsid w:val="009B574E"/>
    <w:rsid w:val="009B59F4"/>
    <w:rsid w:val="009B5C35"/>
    <w:rsid w:val="009B5F3A"/>
    <w:rsid w:val="009B5FF5"/>
    <w:rsid w:val="009B66E4"/>
    <w:rsid w:val="009B6A2D"/>
    <w:rsid w:val="009B762E"/>
    <w:rsid w:val="009B7E91"/>
    <w:rsid w:val="009C07A6"/>
    <w:rsid w:val="009C07D7"/>
    <w:rsid w:val="009C0864"/>
    <w:rsid w:val="009C0CB6"/>
    <w:rsid w:val="009C0CF1"/>
    <w:rsid w:val="009C0FE3"/>
    <w:rsid w:val="009C1263"/>
    <w:rsid w:val="009C13D7"/>
    <w:rsid w:val="009C1863"/>
    <w:rsid w:val="009C2001"/>
    <w:rsid w:val="009C27A2"/>
    <w:rsid w:val="009C2C5B"/>
    <w:rsid w:val="009C2EE4"/>
    <w:rsid w:val="009C3502"/>
    <w:rsid w:val="009C3F83"/>
    <w:rsid w:val="009C4076"/>
    <w:rsid w:val="009C41A5"/>
    <w:rsid w:val="009C4E70"/>
    <w:rsid w:val="009C4F66"/>
    <w:rsid w:val="009C5026"/>
    <w:rsid w:val="009C58D7"/>
    <w:rsid w:val="009C663A"/>
    <w:rsid w:val="009C669E"/>
    <w:rsid w:val="009C691C"/>
    <w:rsid w:val="009C7393"/>
    <w:rsid w:val="009C764A"/>
    <w:rsid w:val="009C7951"/>
    <w:rsid w:val="009C7BAF"/>
    <w:rsid w:val="009C7F8F"/>
    <w:rsid w:val="009D0761"/>
    <w:rsid w:val="009D1739"/>
    <w:rsid w:val="009D190F"/>
    <w:rsid w:val="009D1A20"/>
    <w:rsid w:val="009D1AF1"/>
    <w:rsid w:val="009D201A"/>
    <w:rsid w:val="009D296D"/>
    <w:rsid w:val="009D3219"/>
    <w:rsid w:val="009D34A5"/>
    <w:rsid w:val="009D3640"/>
    <w:rsid w:val="009D36CF"/>
    <w:rsid w:val="009D419C"/>
    <w:rsid w:val="009D4217"/>
    <w:rsid w:val="009D46DB"/>
    <w:rsid w:val="009D506B"/>
    <w:rsid w:val="009D5A0D"/>
    <w:rsid w:val="009D61C0"/>
    <w:rsid w:val="009D6328"/>
    <w:rsid w:val="009D642A"/>
    <w:rsid w:val="009D7FE0"/>
    <w:rsid w:val="009E02F3"/>
    <w:rsid w:val="009E03E8"/>
    <w:rsid w:val="009E0606"/>
    <w:rsid w:val="009E08EA"/>
    <w:rsid w:val="009E1BAB"/>
    <w:rsid w:val="009E206C"/>
    <w:rsid w:val="009E2412"/>
    <w:rsid w:val="009E2590"/>
    <w:rsid w:val="009E28C8"/>
    <w:rsid w:val="009E28FB"/>
    <w:rsid w:val="009E29E9"/>
    <w:rsid w:val="009E2EE8"/>
    <w:rsid w:val="009E2FD8"/>
    <w:rsid w:val="009E3664"/>
    <w:rsid w:val="009E4540"/>
    <w:rsid w:val="009E45DF"/>
    <w:rsid w:val="009E46C3"/>
    <w:rsid w:val="009E4AC3"/>
    <w:rsid w:val="009E4CF6"/>
    <w:rsid w:val="009E4D01"/>
    <w:rsid w:val="009E5122"/>
    <w:rsid w:val="009E5522"/>
    <w:rsid w:val="009E5DDC"/>
    <w:rsid w:val="009E65BD"/>
    <w:rsid w:val="009E6D13"/>
    <w:rsid w:val="009E7127"/>
    <w:rsid w:val="009E787C"/>
    <w:rsid w:val="009E79B7"/>
    <w:rsid w:val="009F0B79"/>
    <w:rsid w:val="009F134B"/>
    <w:rsid w:val="009F1A3F"/>
    <w:rsid w:val="009F1BCC"/>
    <w:rsid w:val="009F1CFC"/>
    <w:rsid w:val="009F1D16"/>
    <w:rsid w:val="009F2B94"/>
    <w:rsid w:val="009F33F4"/>
    <w:rsid w:val="009F36DC"/>
    <w:rsid w:val="009F3CCB"/>
    <w:rsid w:val="009F3EB8"/>
    <w:rsid w:val="009F4022"/>
    <w:rsid w:val="009F410E"/>
    <w:rsid w:val="009F411D"/>
    <w:rsid w:val="009F41E0"/>
    <w:rsid w:val="009F473B"/>
    <w:rsid w:val="009F497F"/>
    <w:rsid w:val="009F4AD6"/>
    <w:rsid w:val="009F4C7C"/>
    <w:rsid w:val="009F4DF0"/>
    <w:rsid w:val="009F50EA"/>
    <w:rsid w:val="009F525E"/>
    <w:rsid w:val="009F5D8E"/>
    <w:rsid w:val="009F5EDB"/>
    <w:rsid w:val="009F609B"/>
    <w:rsid w:val="009F644B"/>
    <w:rsid w:val="009F65C7"/>
    <w:rsid w:val="009F6631"/>
    <w:rsid w:val="009F6755"/>
    <w:rsid w:val="009F6AD6"/>
    <w:rsid w:val="009F6BFD"/>
    <w:rsid w:val="009F6D04"/>
    <w:rsid w:val="009F6F61"/>
    <w:rsid w:val="009F7723"/>
    <w:rsid w:val="009F7C1A"/>
    <w:rsid w:val="00A0169B"/>
    <w:rsid w:val="00A016E2"/>
    <w:rsid w:val="00A01A5A"/>
    <w:rsid w:val="00A01D7D"/>
    <w:rsid w:val="00A02091"/>
    <w:rsid w:val="00A02448"/>
    <w:rsid w:val="00A0254A"/>
    <w:rsid w:val="00A028F3"/>
    <w:rsid w:val="00A03972"/>
    <w:rsid w:val="00A03EC0"/>
    <w:rsid w:val="00A04EC4"/>
    <w:rsid w:val="00A05A27"/>
    <w:rsid w:val="00A05A7B"/>
    <w:rsid w:val="00A05F98"/>
    <w:rsid w:val="00A065B3"/>
    <w:rsid w:val="00A06A79"/>
    <w:rsid w:val="00A06D56"/>
    <w:rsid w:val="00A0711C"/>
    <w:rsid w:val="00A07164"/>
    <w:rsid w:val="00A07397"/>
    <w:rsid w:val="00A07771"/>
    <w:rsid w:val="00A07EE3"/>
    <w:rsid w:val="00A10711"/>
    <w:rsid w:val="00A1096A"/>
    <w:rsid w:val="00A109C7"/>
    <w:rsid w:val="00A10CD4"/>
    <w:rsid w:val="00A115AE"/>
    <w:rsid w:val="00A118E4"/>
    <w:rsid w:val="00A11B05"/>
    <w:rsid w:val="00A12623"/>
    <w:rsid w:val="00A129C3"/>
    <w:rsid w:val="00A12BE4"/>
    <w:rsid w:val="00A1398E"/>
    <w:rsid w:val="00A13F0C"/>
    <w:rsid w:val="00A14065"/>
    <w:rsid w:val="00A147A7"/>
    <w:rsid w:val="00A14B6F"/>
    <w:rsid w:val="00A1611B"/>
    <w:rsid w:val="00A163E8"/>
    <w:rsid w:val="00A16D0D"/>
    <w:rsid w:val="00A17052"/>
    <w:rsid w:val="00A17245"/>
    <w:rsid w:val="00A17C24"/>
    <w:rsid w:val="00A20A6E"/>
    <w:rsid w:val="00A21094"/>
    <w:rsid w:val="00A212FA"/>
    <w:rsid w:val="00A2140B"/>
    <w:rsid w:val="00A21C25"/>
    <w:rsid w:val="00A220F9"/>
    <w:rsid w:val="00A22171"/>
    <w:rsid w:val="00A2233C"/>
    <w:rsid w:val="00A22892"/>
    <w:rsid w:val="00A2296F"/>
    <w:rsid w:val="00A23623"/>
    <w:rsid w:val="00A24608"/>
    <w:rsid w:val="00A25144"/>
    <w:rsid w:val="00A253D8"/>
    <w:rsid w:val="00A25653"/>
    <w:rsid w:val="00A25C0E"/>
    <w:rsid w:val="00A26BA3"/>
    <w:rsid w:val="00A26F49"/>
    <w:rsid w:val="00A276C0"/>
    <w:rsid w:val="00A30C15"/>
    <w:rsid w:val="00A30C5B"/>
    <w:rsid w:val="00A312BC"/>
    <w:rsid w:val="00A31474"/>
    <w:rsid w:val="00A31B41"/>
    <w:rsid w:val="00A3212A"/>
    <w:rsid w:val="00A3220E"/>
    <w:rsid w:val="00A3221C"/>
    <w:rsid w:val="00A328A8"/>
    <w:rsid w:val="00A32C5F"/>
    <w:rsid w:val="00A32EA0"/>
    <w:rsid w:val="00A330FB"/>
    <w:rsid w:val="00A3316D"/>
    <w:rsid w:val="00A33302"/>
    <w:rsid w:val="00A33917"/>
    <w:rsid w:val="00A33B4D"/>
    <w:rsid w:val="00A3487E"/>
    <w:rsid w:val="00A34B0B"/>
    <w:rsid w:val="00A34C87"/>
    <w:rsid w:val="00A34DDD"/>
    <w:rsid w:val="00A3521A"/>
    <w:rsid w:val="00A35837"/>
    <w:rsid w:val="00A36676"/>
    <w:rsid w:val="00A36946"/>
    <w:rsid w:val="00A36B32"/>
    <w:rsid w:val="00A3715A"/>
    <w:rsid w:val="00A3766E"/>
    <w:rsid w:val="00A402D7"/>
    <w:rsid w:val="00A40D17"/>
    <w:rsid w:val="00A41C49"/>
    <w:rsid w:val="00A41FC8"/>
    <w:rsid w:val="00A42613"/>
    <w:rsid w:val="00A426D0"/>
    <w:rsid w:val="00A42D2B"/>
    <w:rsid w:val="00A42E0D"/>
    <w:rsid w:val="00A4390F"/>
    <w:rsid w:val="00A43B2D"/>
    <w:rsid w:val="00A442EB"/>
    <w:rsid w:val="00A44306"/>
    <w:rsid w:val="00A44509"/>
    <w:rsid w:val="00A449F8"/>
    <w:rsid w:val="00A44E0C"/>
    <w:rsid w:val="00A452EC"/>
    <w:rsid w:val="00A45BAD"/>
    <w:rsid w:val="00A462A7"/>
    <w:rsid w:val="00A463DF"/>
    <w:rsid w:val="00A46F06"/>
    <w:rsid w:val="00A47174"/>
    <w:rsid w:val="00A47293"/>
    <w:rsid w:val="00A4764F"/>
    <w:rsid w:val="00A50456"/>
    <w:rsid w:val="00A50E73"/>
    <w:rsid w:val="00A5288F"/>
    <w:rsid w:val="00A52C0A"/>
    <w:rsid w:val="00A533FC"/>
    <w:rsid w:val="00A53B7A"/>
    <w:rsid w:val="00A547DE"/>
    <w:rsid w:val="00A547F3"/>
    <w:rsid w:val="00A54AE6"/>
    <w:rsid w:val="00A5537F"/>
    <w:rsid w:val="00A55461"/>
    <w:rsid w:val="00A56502"/>
    <w:rsid w:val="00A568F3"/>
    <w:rsid w:val="00A569C1"/>
    <w:rsid w:val="00A578CA"/>
    <w:rsid w:val="00A57D9A"/>
    <w:rsid w:val="00A57F2E"/>
    <w:rsid w:val="00A60159"/>
    <w:rsid w:val="00A6099C"/>
    <w:rsid w:val="00A61F9D"/>
    <w:rsid w:val="00A626EB"/>
    <w:rsid w:val="00A62A89"/>
    <w:rsid w:val="00A62E49"/>
    <w:rsid w:val="00A635F4"/>
    <w:rsid w:val="00A63BD2"/>
    <w:rsid w:val="00A63C10"/>
    <w:rsid w:val="00A64350"/>
    <w:rsid w:val="00A65029"/>
    <w:rsid w:val="00A65099"/>
    <w:rsid w:val="00A65627"/>
    <w:rsid w:val="00A65952"/>
    <w:rsid w:val="00A65CB6"/>
    <w:rsid w:val="00A65D54"/>
    <w:rsid w:val="00A65E20"/>
    <w:rsid w:val="00A65E46"/>
    <w:rsid w:val="00A65FAD"/>
    <w:rsid w:val="00A66212"/>
    <w:rsid w:val="00A66926"/>
    <w:rsid w:val="00A66D7D"/>
    <w:rsid w:val="00A66DB9"/>
    <w:rsid w:val="00A67027"/>
    <w:rsid w:val="00A679C7"/>
    <w:rsid w:val="00A67ED6"/>
    <w:rsid w:val="00A704A7"/>
    <w:rsid w:val="00A70759"/>
    <w:rsid w:val="00A70B67"/>
    <w:rsid w:val="00A70EB6"/>
    <w:rsid w:val="00A71151"/>
    <w:rsid w:val="00A721DF"/>
    <w:rsid w:val="00A72638"/>
    <w:rsid w:val="00A7280A"/>
    <w:rsid w:val="00A73097"/>
    <w:rsid w:val="00A73943"/>
    <w:rsid w:val="00A744F0"/>
    <w:rsid w:val="00A7455A"/>
    <w:rsid w:val="00A747E1"/>
    <w:rsid w:val="00A75BC4"/>
    <w:rsid w:val="00A75C8E"/>
    <w:rsid w:val="00A760E6"/>
    <w:rsid w:val="00A766F5"/>
    <w:rsid w:val="00A767BA"/>
    <w:rsid w:val="00A769E2"/>
    <w:rsid w:val="00A77429"/>
    <w:rsid w:val="00A8024A"/>
    <w:rsid w:val="00A80838"/>
    <w:rsid w:val="00A80BC7"/>
    <w:rsid w:val="00A80F12"/>
    <w:rsid w:val="00A811B6"/>
    <w:rsid w:val="00A81329"/>
    <w:rsid w:val="00A81962"/>
    <w:rsid w:val="00A820F9"/>
    <w:rsid w:val="00A82117"/>
    <w:rsid w:val="00A82133"/>
    <w:rsid w:val="00A8247E"/>
    <w:rsid w:val="00A84AE4"/>
    <w:rsid w:val="00A8522C"/>
    <w:rsid w:val="00A8690C"/>
    <w:rsid w:val="00A86A8B"/>
    <w:rsid w:val="00A86E8E"/>
    <w:rsid w:val="00A8702A"/>
    <w:rsid w:val="00A87144"/>
    <w:rsid w:val="00A879D9"/>
    <w:rsid w:val="00A87A96"/>
    <w:rsid w:val="00A87CA0"/>
    <w:rsid w:val="00A90621"/>
    <w:rsid w:val="00A90875"/>
    <w:rsid w:val="00A91676"/>
    <w:rsid w:val="00A91684"/>
    <w:rsid w:val="00A916E6"/>
    <w:rsid w:val="00A91FA8"/>
    <w:rsid w:val="00A92B2C"/>
    <w:rsid w:val="00A92D9F"/>
    <w:rsid w:val="00A939F3"/>
    <w:rsid w:val="00A942AB"/>
    <w:rsid w:val="00A94302"/>
    <w:rsid w:val="00A945B5"/>
    <w:rsid w:val="00A94690"/>
    <w:rsid w:val="00A94734"/>
    <w:rsid w:val="00A95547"/>
    <w:rsid w:val="00A956E2"/>
    <w:rsid w:val="00A9578B"/>
    <w:rsid w:val="00A958F7"/>
    <w:rsid w:val="00A9689A"/>
    <w:rsid w:val="00A968B8"/>
    <w:rsid w:val="00A97117"/>
    <w:rsid w:val="00A97174"/>
    <w:rsid w:val="00AA0186"/>
    <w:rsid w:val="00AA0542"/>
    <w:rsid w:val="00AA0653"/>
    <w:rsid w:val="00AA15C4"/>
    <w:rsid w:val="00AA1B3D"/>
    <w:rsid w:val="00AA1FC3"/>
    <w:rsid w:val="00AA1FE3"/>
    <w:rsid w:val="00AA2512"/>
    <w:rsid w:val="00AA251C"/>
    <w:rsid w:val="00AA2827"/>
    <w:rsid w:val="00AA29FE"/>
    <w:rsid w:val="00AA2D97"/>
    <w:rsid w:val="00AA2E55"/>
    <w:rsid w:val="00AA2E6B"/>
    <w:rsid w:val="00AA33CC"/>
    <w:rsid w:val="00AA3C28"/>
    <w:rsid w:val="00AA3E0F"/>
    <w:rsid w:val="00AA431E"/>
    <w:rsid w:val="00AA4825"/>
    <w:rsid w:val="00AA5E80"/>
    <w:rsid w:val="00AA62AD"/>
    <w:rsid w:val="00AA6633"/>
    <w:rsid w:val="00AA6882"/>
    <w:rsid w:val="00AA6A66"/>
    <w:rsid w:val="00AA6F71"/>
    <w:rsid w:val="00AA72FF"/>
    <w:rsid w:val="00AA7871"/>
    <w:rsid w:val="00AA7CC0"/>
    <w:rsid w:val="00AB0D24"/>
    <w:rsid w:val="00AB0E81"/>
    <w:rsid w:val="00AB1199"/>
    <w:rsid w:val="00AB256E"/>
    <w:rsid w:val="00AB263D"/>
    <w:rsid w:val="00AB26A5"/>
    <w:rsid w:val="00AB26CB"/>
    <w:rsid w:val="00AB2C8E"/>
    <w:rsid w:val="00AB4CBC"/>
    <w:rsid w:val="00AB5128"/>
    <w:rsid w:val="00AB51B9"/>
    <w:rsid w:val="00AB5927"/>
    <w:rsid w:val="00AB628C"/>
    <w:rsid w:val="00AB6B97"/>
    <w:rsid w:val="00AB7265"/>
    <w:rsid w:val="00AB75C7"/>
    <w:rsid w:val="00AB7606"/>
    <w:rsid w:val="00AB785A"/>
    <w:rsid w:val="00AC00E3"/>
    <w:rsid w:val="00AC0383"/>
    <w:rsid w:val="00AC03C6"/>
    <w:rsid w:val="00AC0AFE"/>
    <w:rsid w:val="00AC1583"/>
    <w:rsid w:val="00AC1596"/>
    <w:rsid w:val="00AC1F0F"/>
    <w:rsid w:val="00AC2136"/>
    <w:rsid w:val="00AC2B8A"/>
    <w:rsid w:val="00AC2D1A"/>
    <w:rsid w:val="00AC31F5"/>
    <w:rsid w:val="00AC415D"/>
    <w:rsid w:val="00AC4404"/>
    <w:rsid w:val="00AC467F"/>
    <w:rsid w:val="00AC4D29"/>
    <w:rsid w:val="00AC4FDF"/>
    <w:rsid w:val="00AC53A5"/>
    <w:rsid w:val="00AC5644"/>
    <w:rsid w:val="00AC5F75"/>
    <w:rsid w:val="00AC6519"/>
    <w:rsid w:val="00AC6BC9"/>
    <w:rsid w:val="00AC6C95"/>
    <w:rsid w:val="00AC71E1"/>
    <w:rsid w:val="00AD04D1"/>
    <w:rsid w:val="00AD08B3"/>
    <w:rsid w:val="00AD1352"/>
    <w:rsid w:val="00AD141F"/>
    <w:rsid w:val="00AD19FD"/>
    <w:rsid w:val="00AD1A53"/>
    <w:rsid w:val="00AD2264"/>
    <w:rsid w:val="00AD2A03"/>
    <w:rsid w:val="00AD2C0E"/>
    <w:rsid w:val="00AD42BE"/>
    <w:rsid w:val="00AD4367"/>
    <w:rsid w:val="00AD4D20"/>
    <w:rsid w:val="00AD4DF8"/>
    <w:rsid w:val="00AD523E"/>
    <w:rsid w:val="00AD5F0A"/>
    <w:rsid w:val="00AD6167"/>
    <w:rsid w:val="00AD61AE"/>
    <w:rsid w:val="00AD6CAC"/>
    <w:rsid w:val="00AD708D"/>
    <w:rsid w:val="00AD710F"/>
    <w:rsid w:val="00AD77C6"/>
    <w:rsid w:val="00AE0D16"/>
    <w:rsid w:val="00AE1059"/>
    <w:rsid w:val="00AE13CF"/>
    <w:rsid w:val="00AE16DC"/>
    <w:rsid w:val="00AE16E6"/>
    <w:rsid w:val="00AE1818"/>
    <w:rsid w:val="00AE24FA"/>
    <w:rsid w:val="00AE273A"/>
    <w:rsid w:val="00AE3444"/>
    <w:rsid w:val="00AE34A7"/>
    <w:rsid w:val="00AE3D9D"/>
    <w:rsid w:val="00AE3F57"/>
    <w:rsid w:val="00AE413B"/>
    <w:rsid w:val="00AE43D1"/>
    <w:rsid w:val="00AE43E0"/>
    <w:rsid w:val="00AE47DC"/>
    <w:rsid w:val="00AE4C75"/>
    <w:rsid w:val="00AE4EE4"/>
    <w:rsid w:val="00AE5081"/>
    <w:rsid w:val="00AE5281"/>
    <w:rsid w:val="00AE5320"/>
    <w:rsid w:val="00AE55E2"/>
    <w:rsid w:val="00AE57C5"/>
    <w:rsid w:val="00AE5907"/>
    <w:rsid w:val="00AE6115"/>
    <w:rsid w:val="00AE6779"/>
    <w:rsid w:val="00AE6C56"/>
    <w:rsid w:val="00AE7594"/>
    <w:rsid w:val="00AF0134"/>
    <w:rsid w:val="00AF09FC"/>
    <w:rsid w:val="00AF0F38"/>
    <w:rsid w:val="00AF1107"/>
    <w:rsid w:val="00AF1237"/>
    <w:rsid w:val="00AF1603"/>
    <w:rsid w:val="00AF1982"/>
    <w:rsid w:val="00AF1B91"/>
    <w:rsid w:val="00AF20FD"/>
    <w:rsid w:val="00AF28A7"/>
    <w:rsid w:val="00AF2FF6"/>
    <w:rsid w:val="00AF337C"/>
    <w:rsid w:val="00AF43D8"/>
    <w:rsid w:val="00AF45A0"/>
    <w:rsid w:val="00AF4B93"/>
    <w:rsid w:val="00AF4C7A"/>
    <w:rsid w:val="00AF4CB0"/>
    <w:rsid w:val="00AF4E64"/>
    <w:rsid w:val="00AF4ECA"/>
    <w:rsid w:val="00AF507D"/>
    <w:rsid w:val="00AF59EF"/>
    <w:rsid w:val="00AF6154"/>
    <w:rsid w:val="00AF65D4"/>
    <w:rsid w:val="00AF6DEC"/>
    <w:rsid w:val="00AF6F28"/>
    <w:rsid w:val="00AF71CA"/>
    <w:rsid w:val="00AF7432"/>
    <w:rsid w:val="00AF74AD"/>
    <w:rsid w:val="00AF7803"/>
    <w:rsid w:val="00AF7A27"/>
    <w:rsid w:val="00B00123"/>
    <w:rsid w:val="00B00261"/>
    <w:rsid w:val="00B00C97"/>
    <w:rsid w:val="00B0154B"/>
    <w:rsid w:val="00B01DF1"/>
    <w:rsid w:val="00B023AC"/>
    <w:rsid w:val="00B02581"/>
    <w:rsid w:val="00B0275B"/>
    <w:rsid w:val="00B02904"/>
    <w:rsid w:val="00B02CDF"/>
    <w:rsid w:val="00B02D82"/>
    <w:rsid w:val="00B0313A"/>
    <w:rsid w:val="00B03E2E"/>
    <w:rsid w:val="00B042C9"/>
    <w:rsid w:val="00B043A3"/>
    <w:rsid w:val="00B055FF"/>
    <w:rsid w:val="00B058B0"/>
    <w:rsid w:val="00B06301"/>
    <w:rsid w:val="00B06E5D"/>
    <w:rsid w:val="00B07148"/>
    <w:rsid w:val="00B0729A"/>
    <w:rsid w:val="00B072CF"/>
    <w:rsid w:val="00B07FC3"/>
    <w:rsid w:val="00B10850"/>
    <w:rsid w:val="00B10BF6"/>
    <w:rsid w:val="00B117D9"/>
    <w:rsid w:val="00B11E3A"/>
    <w:rsid w:val="00B11EA4"/>
    <w:rsid w:val="00B128D7"/>
    <w:rsid w:val="00B135D4"/>
    <w:rsid w:val="00B135F4"/>
    <w:rsid w:val="00B13863"/>
    <w:rsid w:val="00B14331"/>
    <w:rsid w:val="00B14BD6"/>
    <w:rsid w:val="00B152E2"/>
    <w:rsid w:val="00B154FD"/>
    <w:rsid w:val="00B15816"/>
    <w:rsid w:val="00B15833"/>
    <w:rsid w:val="00B1707D"/>
    <w:rsid w:val="00B17371"/>
    <w:rsid w:val="00B1740F"/>
    <w:rsid w:val="00B17F60"/>
    <w:rsid w:val="00B17F6D"/>
    <w:rsid w:val="00B20035"/>
    <w:rsid w:val="00B2063D"/>
    <w:rsid w:val="00B20783"/>
    <w:rsid w:val="00B210F1"/>
    <w:rsid w:val="00B214C5"/>
    <w:rsid w:val="00B220E3"/>
    <w:rsid w:val="00B22957"/>
    <w:rsid w:val="00B2312B"/>
    <w:rsid w:val="00B24350"/>
    <w:rsid w:val="00B24535"/>
    <w:rsid w:val="00B2536A"/>
    <w:rsid w:val="00B25C04"/>
    <w:rsid w:val="00B25F70"/>
    <w:rsid w:val="00B2637D"/>
    <w:rsid w:val="00B269F5"/>
    <w:rsid w:val="00B26D1A"/>
    <w:rsid w:val="00B26EF0"/>
    <w:rsid w:val="00B27734"/>
    <w:rsid w:val="00B27C17"/>
    <w:rsid w:val="00B27F43"/>
    <w:rsid w:val="00B304F4"/>
    <w:rsid w:val="00B30769"/>
    <w:rsid w:val="00B3077A"/>
    <w:rsid w:val="00B3105C"/>
    <w:rsid w:val="00B31812"/>
    <w:rsid w:val="00B31979"/>
    <w:rsid w:val="00B32726"/>
    <w:rsid w:val="00B32915"/>
    <w:rsid w:val="00B32A24"/>
    <w:rsid w:val="00B32AFF"/>
    <w:rsid w:val="00B32EBD"/>
    <w:rsid w:val="00B337FA"/>
    <w:rsid w:val="00B33A3B"/>
    <w:rsid w:val="00B33B25"/>
    <w:rsid w:val="00B33D32"/>
    <w:rsid w:val="00B35066"/>
    <w:rsid w:val="00B353BB"/>
    <w:rsid w:val="00B36859"/>
    <w:rsid w:val="00B36B38"/>
    <w:rsid w:val="00B371DB"/>
    <w:rsid w:val="00B37FB4"/>
    <w:rsid w:val="00B40016"/>
    <w:rsid w:val="00B40521"/>
    <w:rsid w:val="00B40A66"/>
    <w:rsid w:val="00B414BD"/>
    <w:rsid w:val="00B4188B"/>
    <w:rsid w:val="00B41D39"/>
    <w:rsid w:val="00B41D3E"/>
    <w:rsid w:val="00B424F1"/>
    <w:rsid w:val="00B4292E"/>
    <w:rsid w:val="00B42A7C"/>
    <w:rsid w:val="00B43C32"/>
    <w:rsid w:val="00B45E35"/>
    <w:rsid w:val="00B45EE9"/>
    <w:rsid w:val="00B460F9"/>
    <w:rsid w:val="00B46BB8"/>
    <w:rsid w:val="00B46E62"/>
    <w:rsid w:val="00B4757D"/>
    <w:rsid w:val="00B5030A"/>
    <w:rsid w:val="00B508BD"/>
    <w:rsid w:val="00B5110D"/>
    <w:rsid w:val="00B51E4C"/>
    <w:rsid w:val="00B52119"/>
    <w:rsid w:val="00B521AD"/>
    <w:rsid w:val="00B53736"/>
    <w:rsid w:val="00B53D17"/>
    <w:rsid w:val="00B53E74"/>
    <w:rsid w:val="00B54AC8"/>
    <w:rsid w:val="00B5542D"/>
    <w:rsid w:val="00B554DC"/>
    <w:rsid w:val="00B55848"/>
    <w:rsid w:val="00B56528"/>
    <w:rsid w:val="00B57CE1"/>
    <w:rsid w:val="00B60003"/>
    <w:rsid w:val="00B60312"/>
    <w:rsid w:val="00B60522"/>
    <w:rsid w:val="00B60906"/>
    <w:rsid w:val="00B60AB9"/>
    <w:rsid w:val="00B60C40"/>
    <w:rsid w:val="00B61CB5"/>
    <w:rsid w:val="00B61F57"/>
    <w:rsid w:val="00B6220A"/>
    <w:rsid w:val="00B62BBD"/>
    <w:rsid w:val="00B62EAE"/>
    <w:rsid w:val="00B6368C"/>
    <w:rsid w:val="00B63BE7"/>
    <w:rsid w:val="00B63EAD"/>
    <w:rsid w:val="00B63F68"/>
    <w:rsid w:val="00B648C4"/>
    <w:rsid w:val="00B64DBD"/>
    <w:rsid w:val="00B64F48"/>
    <w:rsid w:val="00B64FF3"/>
    <w:rsid w:val="00B655E1"/>
    <w:rsid w:val="00B6629E"/>
    <w:rsid w:val="00B663D9"/>
    <w:rsid w:val="00B664CB"/>
    <w:rsid w:val="00B66996"/>
    <w:rsid w:val="00B66BCE"/>
    <w:rsid w:val="00B66F12"/>
    <w:rsid w:val="00B67761"/>
    <w:rsid w:val="00B67944"/>
    <w:rsid w:val="00B70260"/>
    <w:rsid w:val="00B7046C"/>
    <w:rsid w:val="00B708EA"/>
    <w:rsid w:val="00B723A8"/>
    <w:rsid w:val="00B72835"/>
    <w:rsid w:val="00B72D37"/>
    <w:rsid w:val="00B72D90"/>
    <w:rsid w:val="00B73176"/>
    <w:rsid w:val="00B735EF"/>
    <w:rsid w:val="00B73805"/>
    <w:rsid w:val="00B74EF4"/>
    <w:rsid w:val="00B750DD"/>
    <w:rsid w:val="00B75CC2"/>
    <w:rsid w:val="00B75DEE"/>
    <w:rsid w:val="00B76002"/>
    <w:rsid w:val="00B7644A"/>
    <w:rsid w:val="00B76577"/>
    <w:rsid w:val="00B768BD"/>
    <w:rsid w:val="00B76A30"/>
    <w:rsid w:val="00B76C65"/>
    <w:rsid w:val="00B76E0E"/>
    <w:rsid w:val="00B76FEB"/>
    <w:rsid w:val="00B7700D"/>
    <w:rsid w:val="00B7770E"/>
    <w:rsid w:val="00B77724"/>
    <w:rsid w:val="00B77E79"/>
    <w:rsid w:val="00B77F6D"/>
    <w:rsid w:val="00B80490"/>
    <w:rsid w:val="00B80920"/>
    <w:rsid w:val="00B80ACE"/>
    <w:rsid w:val="00B80EA8"/>
    <w:rsid w:val="00B81059"/>
    <w:rsid w:val="00B81118"/>
    <w:rsid w:val="00B816F0"/>
    <w:rsid w:val="00B81AC1"/>
    <w:rsid w:val="00B81D44"/>
    <w:rsid w:val="00B81FAA"/>
    <w:rsid w:val="00B821E9"/>
    <w:rsid w:val="00B822BB"/>
    <w:rsid w:val="00B82481"/>
    <w:rsid w:val="00B82731"/>
    <w:rsid w:val="00B8291C"/>
    <w:rsid w:val="00B83072"/>
    <w:rsid w:val="00B83540"/>
    <w:rsid w:val="00B83884"/>
    <w:rsid w:val="00B838AC"/>
    <w:rsid w:val="00B83958"/>
    <w:rsid w:val="00B83E98"/>
    <w:rsid w:val="00B8523A"/>
    <w:rsid w:val="00B856E2"/>
    <w:rsid w:val="00B866EF"/>
    <w:rsid w:val="00B86ABA"/>
    <w:rsid w:val="00B86AC6"/>
    <w:rsid w:val="00B86B03"/>
    <w:rsid w:val="00B87396"/>
    <w:rsid w:val="00B908FE"/>
    <w:rsid w:val="00B90DCA"/>
    <w:rsid w:val="00B91301"/>
    <w:rsid w:val="00B913DD"/>
    <w:rsid w:val="00B91443"/>
    <w:rsid w:val="00B91FCE"/>
    <w:rsid w:val="00B92150"/>
    <w:rsid w:val="00B9255D"/>
    <w:rsid w:val="00B92931"/>
    <w:rsid w:val="00B931E7"/>
    <w:rsid w:val="00B93A0A"/>
    <w:rsid w:val="00B94132"/>
    <w:rsid w:val="00B94471"/>
    <w:rsid w:val="00B949DC"/>
    <w:rsid w:val="00B94A91"/>
    <w:rsid w:val="00B9522D"/>
    <w:rsid w:val="00B953C1"/>
    <w:rsid w:val="00B960FA"/>
    <w:rsid w:val="00B964B3"/>
    <w:rsid w:val="00B96DA7"/>
    <w:rsid w:val="00B9768D"/>
    <w:rsid w:val="00BA0D7F"/>
    <w:rsid w:val="00BA0E9E"/>
    <w:rsid w:val="00BA185C"/>
    <w:rsid w:val="00BA1C71"/>
    <w:rsid w:val="00BA1E81"/>
    <w:rsid w:val="00BA2677"/>
    <w:rsid w:val="00BA2A26"/>
    <w:rsid w:val="00BA2A75"/>
    <w:rsid w:val="00BA2ED2"/>
    <w:rsid w:val="00BA3C77"/>
    <w:rsid w:val="00BA4607"/>
    <w:rsid w:val="00BA57ED"/>
    <w:rsid w:val="00BA5828"/>
    <w:rsid w:val="00BA6643"/>
    <w:rsid w:val="00BA6664"/>
    <w:rsid w:val="00BA684B"/>
    <w:rsid w:val="00BA6AA1"/>
    <w:rsid w:val="00BA7301"/>
    <w:rsid w:val="00BB0C44"/>
    <w:rsid w:val="00BB14DF"/>
    <w:rsid w:val="00BB2549"/>
    <w:rsid w:val="00BB2771"/>
    <w:rsid w:val="00BB2B43"/>
    <w:rsid w:val="00BB332B"/>
    <w:rsid w:val="00BB364D"/>
    <w:rsid w:val="00BB3670"/>
    <w:rsid w:val="00BB37E8"/>
    <w:rsid w:val="00BB3933"/>
    <w:rsid w:val="00BB3C15"/>
    <w:rsid w:val="00BB4DBB"/>
    <w:rsid w:val="00BB51FF"/>
    <w:rsid w:val="00BB6D00"/>
    <w:rsid w:val="00BC006A"/>
    <w:rsid w:val="00BC06F0"/>
    <w:rsid w:val="00BC0CD5"/>
    <w:rsid w:val="00BC11CC"/>
    <w:rsid w:val="00BC12E5"/>
    <w:rsid w:val="00BC2070"/>
    <w:rsid w:val="00BC21E7"/>
    <w:rsid w:val="00BC2D70"/>
    <w:rsid w:val="00BC33DC"/>
    <w:rsid w:val="00BC37D2"/>
    <w:rsid w:val="00BC4480"/>
    <w:rsid w:val="00BC44DA"/>
    <w:rsid w:val="00BC492C"/>
    <w:rsid w:val="00BC52A7"/>
    <w:rsid w:val="00BC542B"/>
    <w:rsid w:val="00BC5E0B"/>
    <w:rsid w:val="00BC5F13"/>
    <w:rsid w:val="00BC630F"/>
    <w:rsid w:val="00BC6A19"/>
    <w:rsid w:val="00BC704F"/>
    <w:rsid w:val="00BC7878"/>
    <w:rsid w:val="00BD06A9"/>
    <w:rsid w:val="00BD0963"/>
    <w:rsid w:val="00BD0BEC"/>
    <w:rsid w:val="00BD1B9E"/>
    <w:rsid w:val="00BD1E0A"/>
    <w:rsid w:val="00BD2160"/>
    <w:rsid w:val="00BD2382"/>
    <w:rsid w:val="00BD2AF2"/>
    <w:rsid w:val="00BD38EA"/>
    <w:rsid w:val="00BD3FA4"/>
    <w:rsid w:val="00BD3FFB"/>
    <w:rsid w:val="00BD40F1"/>
    <w:rsid w:val="00BD419D"/>
    <w:rsid w:val="00BD44CB"/>
    <w:rsid w:val="00BD4ADA"/>
    <w:rsid w:val="00BD4B46"/>
    <w:rsid w:val="00BD59C9"/>
    <w:rsid w:val="00BD60E1"/>
    <w:rsid w:val="00BD6264"/>
    <w:rsid w:val="00BD712C"/>
    <w:rsid w:val="00BD75FB"/>
    <w:rsid w:val="00BD7A99"/>
    <w:rsid w:val="00BE01A9"/>
    <w:rsid w:val="00BE0525"/>
    <w:rsid w:val="00BE152A"/>
    <w:rsid w:val="00BE161B"/>
    <w:rsid w:val="00BE1D75"/>
    <w:rsid w:val="00BE298C"/>
    <w:rsid w:val="00BE2A6F"/>
    <w:rsid w:val="00BE2B89"/>
    <w:rsid w:val="00BE30D3"/>
    <w:rsid w:val="00BE39D7"/>
    <w:rsid w:val="00BE4302"/>
    <w:rsid w:val="00BE4A2A"/>
    <w:rsid w:val="00BE510F"/>
    <w:rsid w:val="00BE51A7"/>
    <w:rsid w:val="00BE5200"/>
    <w:rsid w:val="00BE5CB9"/>
    <w:rsid w:val="00BE5E22"/>
    <w:rsid w:val="00BE70CF"/>
    <w:rsid w:val="00BE7A62"/>
    <w:rsid w:val="00BF0FD1"/>
    <w:rsid w:val="00BF10AF"/>
    <w:rsid w:val="00BF147A"/>
    <w:rsid w:val="00BF1FAD"/>
    <w:rsid w:val="00BF385A"/>
    <w:rsid w:val="00BF403A"/>
    <w:rsid w:val="00BF54AD"/>
    <w:rsid w:val="00BF5B04"/>
    <w:rsid w:val="00BF5C52"/>
    <w:rsid w:val="00BF62E3"/>
    <w:rsid w:val="00BF6736"/>
    <w:rsid w:val="00BF68C1"/>
    <w:rsid w:val="00BF7292"/>
    <w:rsid w:val="00BF7453"/>
    <w:rsid w:val="00BF767F"/>
    <w:rsid w:val="00C0030D"/>
    <w:rsid w:val="00C0072B"/>
    <w:rsid w:val="00C00885"/>
    <w:rsid w:val="00C01233"/>
    <w:rsid w:val="00C01A82"/>
    <w:rsid w:val="00C01AC8"/>
    <w:rsid w:val="00C02A03"/>
    <w:rsid w:val="00C02C6F"/>
    <w:rsid w:val="00C02D52"/>
    <w:rsid w:val="00C02FA4"/>
    <w:rsid w:val="00C0351B"/>
    <w:rsid w:val="00C03671"/>
    <w:rsid w:val="00C0374A"/>
    <w:rsid w:val="00C057D0"/>
    <w:rsid w:val="00C058D7"/>
    <w:rsid w:val="00C05ED5"/>
    <w:rsid w:val="00C06F84"/>
    <w:rsid w:val="00C0713B"/>
    <w:rsid w:val="00C071C5"/>
    <w:rsid w:val="00C07375"/>
    <w:rsid w:val="00C074B9"/>
    <w:rsid w:val="00C07899"/>
    <w:rsid w:val="00C10093"/>
    <w:rsid w:val="00C10240"/>
    <w:rsid w:val="00C10336"/>
    <w:rsid w:val="00C105A4"/>
    <w:rsid w:val="00C10BCF"/>
    <w:rsid w:val="00C10DB2"/>
    <w:rsid w:val="00C11A3A"/>
    <w:rsid w:val="00C12822"/>
    <w:rsid w:val="00C12F22"/>
    <w:rsid w:val="00C13060"/>
    <w:rsid w:val="00C137BC"/>
    <w:rsid w:val="00C13847"/>
    <w:rsid w:val="00C13FD9"/>
    <w:rsid w:val="00C14150"/>
    <w:rsid w:val="00C14468"/>
    <w:rsid w:val="00C1572F"/>
    <w:rsid w:val="00C15EF7"/>
    <w:rsid w:val="00C16933"/>
    <w:rsid w:val="00C17001"/>
    <w:rsid w:val="00C17250"/>
    <w:rsid w:val="00C17538"/>
    <w:rsid w:val="00C1775A"/>
    <w:rsid w:val="00C17778"/>
    <w:rsid w:val="00C17E27"/>
    <w:rsid w:val="00C2069B"/>
    <w:rsid w:val="00C21AFB"/>
    <w:rsid w:val="00C22EE1"/>
    <w:rsid w:val="00C22F16"/>
    <w:rsid w:val="00C2492D"/>
    <w:rsid w:val="00C2573E"/>
    <w:rsid w:val="00C25918"/>
    <w:rsid w:val="00C2593F"/>
    <w:rsid w:val="00C264A4"/>
    <w:rsid w:val="00C265FD"/>
    <w:rsid w:val="00C26B6C"/>
    <w:rsid w:val="00C27C0F"/>
    <w:rsid w:val="00C30359"/>
    <w:rsid w:val="00C30408"/>
    <w:rsid w:val="00C30689"/>
    <w:rsid w:val="00C3102C"/>
    <w:rsid w:val="00C3124D"/>
    <w:rsid w:val="00C314B0"/>
    <w:rsid w:val="00C32280"/>
    <w:rsid w:val="00C32629"/>
    <w:rsid w:val="00C32817"/>
    <w:rsid w:val="00C32AFE"/>
    <w:rsid w:val="00C331B4"/>
    <w:rsid w:val="00C3325C"/>
    <w:rsid w:val="00C33BA9"/>
    <w:rsid w:val="00C33E83"/>
    <w:rsid w:val="00C344B7"/>
    <w:rsid w:val="00C346D7"/>
    <w:rsid w:val="00C34822"/>
    <w:rsid w:val="00C34A8D"/>
    <w:rsid w:val="00C35634"/>
    <w:rsid w:val="00C357AB"/>
    <w:rsid w:val="00C35D85"/>
    <w:rsid w:val="00C35F22"/>
    <w:rsid w:val="00C35F7F"/>
    <w:rsid w:val="00C36067"/>
    <w:rsid w:val="00C366AE"/>
    <w:rsid w:val="00C36A86"/>
    <w:rsid w:val="00C36EEA"/>
    <w:rsid w:val="00C37497"/>
    <w:rsid w:val="00C378C0"/>
    <w:rsid w:val="00C3796F"/>
    <w:rsid w:val="00C37D4E"/>
    <w:rsid w:val="00C40132"/>
    <w:rsid w:val="00C40B6D"/>
    <w:rsid w:val="00C41050"/>
    <w:rsid w:val="00C416AC"/>
    <w:rsid w:val="00C424F1"/>
    <w:rsid w:val="00C426E6"/>
    <w:rsid w:val="00C42D0C"/>
    <w:rsid w:val="00C42E3F"/>
    <w:rsid w:val="00C42FB1"/>
    <w:rsid w:val="00C43047"/>
    <w:rsid w:val="00C439FC"/>
    <w:rsid w:val="00C4412A"/>
    <w:rsid w:val="00C4596F"/>
    <w:rsid w:val="00C459A9"/>
    <w:rsid w:val="00C45DE6"/>
    <w:rsid w:val="00C45DF6"/>
    <w:rsid w:val="00C45ED6"/>
    <w:rsid w:val="00C478E6"/>
    <w:rsid w:val="00C47C34"/>
    <w:rsid w:val="00C507AB"/>
    <w:rsid w:val="00C50C0B"/>
    <w:rsid w:val="00C524ED"/>
    <w:rsid w:val="00C524F7"/>
    <w:rsid w:val="00C52ADA"/>
    <w:rsid w:val="00C52E9D"/>
    <w:rsid w:val="00C5314C"/>
    <w:rsid w:val="00C536DD"/>
    <w:rsid w:val="00C53EFC"/>
    <w:rsid w:val="00C53F94"/>
    <w:rsid w:val="00C54040"/>
    <w:rsid w:val="00C5419E"/>
    <w:rsid w:val="00C549A5"/>
    <w:rsid w:val="00C56480"/>
    <w:rsid w:val="00C569CA"/>
    <w:rsid w:val="00C57E00"/>
    <w:rsid w:val="00C57F94"/>
    <w:rsid w:val="00C60479"/>
    <w:rsid w:val="00C60583"/>
    <w:rsid w:val="00C60F2C"/>
    <w:rsid w:val="00C61C2D"/>
    <w:rsid w:val="00C61C7C"/>
    <w:rsid w:val="00C6259B"/>
    <w:rsid w:val="00C63A27"/>
    <w:rsid w:val="00C63E5E"/>
    <w:rsid w:val="00C64A09"/>
    <w:rsid w:val="00C65383"/>
    <w:rsid w:val="00C6569B"/>
    <w:rsid w:val="00C65F44"/>
    <w:rsid w:val="00C6601B"/>
    <w:rsid w:val="00C668DA"/>
    <w:rsid w:val="00C66A5C"/>
    <w:rsid w:val="00C66C60"/>
    <w:rsid w:val="00C672B1"/>
    <w:rsid w:val="00C674CF"/>
    <w:rsid w:val="00C701C8"/>
    <w:rsid w:val="00C7032E"/>
    <w:rsid w:val="00C70A15"/>
    <w:rsid w:val="00C70C3D"/>
    <w:rsid w:val="00C71588"/>
    <w:rsid w:val="00C72309"/>
    <w:rsid w:val="00C729F7"/>
    <w:rsid w:val="00C72EF9"/>
    <w:rsid w:val="00C7319B"/>
    <w:rsid w:val="00C732CD"/>
    <w:rsid w:val="00C73558"/>
    <w:rsid w:val="00C73590"/>
    <w:rsid w:val="00C73A56"/>
    <w:rsid w:val="00C73F67"/>
    <w:rsid w:val="00C74108"/>
    <w:rsid w:val="00C74229"/>
    <w:rsid w:val="00C7535B"/>
    <w:rsid w:val="00C753FE"/>
    <w:rsid w:val="00C75565"/>
    <w:rsid w:val="00C7585D"/>
    <w:rsid w:val="00C7606A"/>
    <w:rsid w:val="00C764B5"/>
    <w:rsid w:val="00C764C1"/>
    <w:rsid w:val="00C76515"/>
    <w:rsid w:val="00C76576"/>
    <w:rsid w:val="00C76A90"/>
    <w:rsid w:val="00C77918"/>
    <w:rsid w:val="00C8055E"/>
    <w:rsid w:val="00C806E8"/>
    <w:rsid w:val="00C80760"/>
    <w:rsid w:val="00C808B2"/>
    <w:rsid w:val="00C80D38"/>
    <w:rsid w:val="00C8108B"/>
    <w:rsid w:val="00C82942"/>
    <w:rsid w:val="00C82DD1"/>
    <w:rsid w:val="00C8352E"/>
    <w:rsid w:val="00C83864"/>
    <w:rsid w:val="00C8398B"/>
    <w:rsid w:val="00C83DBA"/>
    <w:rsid w:val="00C846D3"/>
    <w:rsid w:val="00C84713"/>
    <w:rsid w:val="00C852A0"/>
    <w:rsid w:val="00C854E7"/>
    <w:rsid w:val="00C855A0"/>
    <w:rsid w:val="00C85753"/>
    <w:rsid w:val="00C85827"/>
    <w:rsid w:val="00C85843"/>
    <w:rsid w:val="00C8608C"/>
    <w:rsid w:val="00C86652"/>
    <w:rsid w:val="00C869D7"/>
    <w:rsid w:val="00C86F52"/>
    <w:rsid w:val="00C870D2"/>
    <w:rsid w:val="00C875D6"/>
    <w:rsid w:val="00C87CED"/>
    <w:rsid w:val="00C90245"/>
    <w:rsid w:val="00C90E11"/>
    <w:rsid w:val="00C91853"/>
    <w:rsid w:val="00C919BF"/>
    <w:rsid w:val="00C91F9E"/>
    <w:rsid w:val="00C92D01"/>
    <w:rsid w:val="00C92F48"/>
    <w:rsid w:val="00C93578"/>
    <w:rsid w:val="00C93807"/>
    <w:rsid w:val="00C9471B"/>
    <w:rsid w:val="00C94E35"/>
    <w:rsid w:val="00C95A0B"/>
    <w:rsid w:val="00C95C83"/>
    <w:rsid w:val="00C95E20"/>
    <w:rsid w:val="00C95E47"/>
    <w:rsid w:val="00C96A45"/>
    <w:rsid w:val="00C96A4E"/>
    <w:rsid w:val="00C96FCF"/>
    <w:rsid w:val="00C96FD8"/>
    <w:rsid w:val="00C9720C"/>
    <w:rsid w:val="00C97335"/>
    <w:rsid w:val="00C97CED"/>
    <w:rsid w:val="00CA099C"/>
    <w:rsid w:val="00CA0F59"/>
    <w:rsid w:val="00CA1DC6"/>
    <w:rsid w:val="00CA2998"/>
    <w:rsid w:val="00CA2B5D"/>
    <w:rsid w:val="00CA2C8A"/>
    <w:rsid w:val="00CA34EB"/>
    <w:rsid w:val="00CA39F5"/>
    <w:rsid w:val="00CA3EC6"/>
    <w:rsid w:val="00CA4145"/>
    <w:rsid w:val="00CA42DF"/>
    <w:rsid w:val="00CA431E"/>
    <w:rsid w:val="00CA48DB"/>
    <w:rsid w:val="00CA5323"/>
    <w:rsid w:val="00CA536B"/>
    <w:rsid w:val="00CA53C6"/>
    <w:rsid w:val="00CA5429"/>
    <w:rsid w:val="00CA6001"/>
    <w:rsid w:val="00CA7281"/>
    <w:rsid w:val="00CA7718"/>
    <w:rsid w:val="00CA7A6B"/>
    <w:rsid w:val="00CB12BE"/>
    <w:rsid w:val="00CB1336"/>
    <w:rsid w:val="00CB13ED"/>
    <w:rsid w:val="00CB16E4"/>
    <w:rsid w:val="00CB1B2D"/>
    <w:rsid w:val="00CB1F32"/>
    <w:rsid w:val="00CB2191"/>
    <w:rsid w:val="00CB22BB"/>
    <w:rsid w:val="00CB24C5"/>
    <w:rsid w:val="00CB26CE"/>
    <w:rsid w:val="00CB28ED"/>
    <w:rsid w:val="00CB2F5A"/>
    <w:rsid w:val="00CB454D"/>
    <w:rsid w:val="00CB4C3D"/>
    <w:rsid w:val="00CB5893"/>
    <w:rsid w:val="00CB5E8A"/>
    <w:rsid w:val="00CB66AC"/>
    <w:rsid w:val="00CB7C23"/>
    <w:rsid w:val="00CC03BB"/>
    <w:rsid w:val="00CC0D52"/>
    <w:rsid w:val="00CC0EC8"/>
    <w:rsid w:val="00CC14A9"/>
    <w:rsid w:val="00CC18E7"/>
    <w:rsid w:val="00CC2A82"/>
    <w:rsid w:val="00CC2CA4"/>
    <w:rsid w:val="00CC2E0E"/>
    <w:rsid w:val="00CC2ED7"/>
    <w:rsid w:val="00CC33ED"/>
    <w:rsid w:val="00CC4A42"/>
    <w:rsid w:val="00CC5A0B"/>
    <w:rsid w:val="00CC614A"/>
    <w:rsid w:val="00CC6312"/>
    <w:rsid w:val="00CC6A59"/>
    <w:rsid w:val="00CC740D"/>
    <w:rsid w:val="00CC768B"/>
    <w:rsid w:val="00CD04ED"/>
    <w:rsid w:val="00CD09A0"/>
    <w:rsid w:val="00CD0A3A"/>
    <w:rsid w:val="00CD0BF9"/>
    <w:rsid w:val="00CD10DC"/>
    <w:rsid w:val="00CD11B7"/>
    <w:rsid w:val="00CD1516"/>
    <w:rsid w:val="00CD1568"/>
    <w:rsid w:val="00CD1CB6"/>
    <w:rsid w:val="00CD1D1B"/>
    <w:rsid w:val="00CD21FF"/>
    <w:rsid w:val="00CD247D"/>
    <w:rsid w:val="00CD25AD"/>
    <w:rsid w:val="00CD2D8A"/>
    <w:rsid w:val="00CD2FC5"/>
    <w:rsid w:val="00CD3410"/>
    <w:rsid w:val="00CD4184"/>
    <w:rsid w:val="00CD4447"/>
    <w:rsid w:val="00CD48A7"/>
    <w:rsid w:val="00CD5048"/>
    <w:rsid w:val="00CD53B2"/>
    <w:rsid w:val="00CD562A"/>
    <w:rsid w:val="00CD5719"/>
    <w:rsid w:val="00CD573D"/>
    <w:rsid w:val="00CD6029"/>
    <w:rsid w:val="00CD6031"/>
    <w:rsid w:val="00CD63CA"/>
    <w:rsid w:val="00CD676E"/>
    <w:rsid w:val="00CD69F4"/>
    <w:rsid w:val="00CD6A18"/>
    <w:rsid w:val="00CD6ACF"/>
    <w:rsid w:val="00CD7303"/>
    <w:rsid w:val="00CD7DC6"/>
    <w:rsid w:val="00CE1134"/>
    <w:rsid w:val="00CE1ABF"/>
    <w:rsid w:val="00CE1EA5"/>
    <w:rsid w:val="00CE2409"/>
    <w:rsid w:val="00CE32A5"/>
    <w:rsid w:val="00CE3549"/>
    <w:rsid w:val="00CE4016"/>
    <w:rsid w:val="00CE43A4"/>
    <w:rsid w:val="00CE4A79"/>
    <w:rsid w:val="00CE5AE2"/>
    <w:rsid w:val="00CE68BC"/>
    <w:rsid w:val="00CE726B"/>
    <w:rsid w:val="00CE76A4"/>
    <w:rsid w:val="00CE7B85"/>
    <w:rsid w:val="00CF03AD"/>
    <w:rsid w:val="00CF0525"/>
    <w:rsid w:val="00CF06F0"/>
    <w:rsid w:val="00CF07A7"/>
    <w:rsid w:val="00CF0F9D"/>
    <w:rsid w:val="00CF17A5"/>
    <w:rsid w:val="00CF1850"/>
    <w:rsid w:val="00CF1EF0"/>
    <w:rsid w:val="00CF21E1"/>
    <w:rsid w:val="00CF21E5"/>
    <w:rsid w:val="00CF23F4"/>
    <w:rsid w:val="00CF2A27"/>
    <w:rsid w:val="00CF3113"/>
    <w:rsid w:val="00CF36FA"/>
    <w:rsid w:val="00CF3777"/>
    <w:rsid w:val="00CF43AB"/>
    <w:rsid w:val="00CF4849"/>
    <w:rsid w:val="00CF4DDB"/>
    <w:rsid w:val="00CF5275"/>
    <w:rsid w:val="00CF52EB"/>
    <w:rsid w:val="00CF5A2A"/>
    <w:rsid w:val="00CF6025"/>
    <w:rsid w:val="00CF69FA"/>
    <w:rsid w:val="00CF6DDC"/>
    <w:rsid w:val="00CF6FC6"/>
    <w:rsid w:val="00CF720E"/>
    <w:rsid w:val="00CF72E4"/>
    <w:rsid w:val="00CF7332"/>
    <w:rsid w:val="00CF73E8"/>
    <w:rsid w:val="00CF7DD3"/>
    <w:rsid w:val="00D00815"/>
    <w:rsid w:val="00D00B77"/>
    <w:rsid w:val="00D00BFA"/>
    <w:rsid w:val="00D016AF"/>
    <w:rsid w:val="00D01DAD"/>
    <w:rsid w:val="00D021C7"/>
    <w:rsid w:val="00D02A27"/>
    <w:rsid w:val="00D02EE5"/>
    <w:rsid w:val="00D0336F"/>
    <w:rsid w:val="00D0347F"/>
    <w:rsid w:val="00D035CF"/>
    <w:rsid w:val="00D03ED6"/>
    <w:rsid w:val="00D04296"/>
    <w:rsid w:val="00D05BED"/>
    <w:rsid w:val="00D05D4E"/>
    <w:rsid w:val="00D063A9"/>
    <w:rsid w:val="00D06F1A"/>
    <w:rsid w:val="00D06F48"/>
    <w:rsid w:val="00D06FE1"/>
    <w:rsid w:val="00D070CD"/>
    <w:rsid w:val="00D076A0"/>
    <w:rsid w:val="00D07875"/>
    <w:rsid w:val="00D101E7"/>
    <w:rsid w:val="00D12A41"/>
    <w:rsid w:val="00D131FC"/>
    <w:rsid w:val="00D1329D"/>
    <w:rsid w:val="00D13C9A"/>
    <w:rsid w:val="00D13F83"/>
    <w:rsid w:val="00D149D8"/>
    <w:rsid w:val="00D14FFB"/>
    <w:rsid w:val="00D15ED5"/>
    <w:rsid w:val="00D172EC"/>
    <w:rsid w:val="00D17398"/>
    <w:rsid w:val="00D17BF7"/>
    <w:rsid w:val="00D17CA8"/>
    <w:rsid w:val="00D20A91"/>
    <w:rsid w:val="00D2102B"/>
    <w:rsid w:val="00D211E4"/>
    <w:rsid w:val="00D21BCE"/>
    <w:rsid w:val="00D2200A"/>
    <w:rsid w:val="00D228C6"/>
    <w:rsid w:val="00D23419"/>
    <w:rsid w:val="00D23E74"/>
    <w:rsid w:val="00D24D1B"/>
    <w:rsid w:val="00D2505D"/>
    <w:rsid w:val="00D25303"/>
    <w:rsid w:val="00D257E7"/>
    <w:rsid w:val="00D25904"/>
    <w:rsid w:val="00D26619"/>
    <w:rsid w:val="00D26C97"/>
    <w:rsid w:val="00D26E32"/>
    <w:rsid w:val="00D271D0"/>
    <w:rsid w:val="00D272A5"/>
    <w:rsid w:val="00D27740"/>
    <w:rsid w:val="00D2795F"/>
    <w:rsid w:val="00D27FAF"/>
    <w:rsid w:val="00D303E7"/>
    <w:rsid w:val="00D30402"/>
    <w:rsid w:val="00D30D99"/>
    <w:rsid w:val="00D30E67"/>
    <w:rsid w:val="00D3144C"/>
    <w:rsid w:val="00D315D3"/>
    <w:rsid w:val="00D31E8E"/>
    <w:rsid w:val="00D32A06"/>
    <w:rsid w:val="00D32A3C"/>
    <w:rsid w:val="00D333C9"/>
    <w:rsid w:val="00D334EF"/>
    <w:rsid w:val="00D33F10"/>
    <w:rsid w:val="00D33FB1"/>
    <w:rsid w:val="00D3446A"/>
    <w:rsid w:val="00D35AF0"/>
    <w:rsid w:val="00D363E4"/>
    <w:rsid w:val="00D36444"/>
    <w:rsid w:val="00D3660E"/>
    <w:rsid w:val="00D3675E"/>
    <w:rsid w:val="00D37895"/>
    <w:rsid w:val="00D4054E"/>
    <w:rsid w:val="00D40564"/>
    <w:rsid w:val="00D40952"/>
    <w:rsid w:val="00D41BF7"/>
    <w:rsid w:val="00D42050"/>
    <w:rsid w:val="00D42FE8"/>
    <w:rsid w:val="00D435DA"/>
    <w:rsid w:val="00D437DC"/>
    <w:rsid w:val="00D43FFA"/>
    <w:rsid w:val="00D43FFE"/>
    <w:rsid w:val="00D449DE"/>
    <w:rsid w:val="00D44A52"/>
    <w:rsid w:val="00D4505E"/>
    <w:rsid w:val="00D4542E"/>
    <w:rsid w:val="00D4571F"/>
    <w:rsid w:val="00D4586A"/>
    <w:rsid w:val="00D4587F"/>
    <w:rsid w:val="00D460EA"/>
    <w:rsid w:val="00D4674B"/>
    <w:rsid w:val="00D46F96"/>
    <w:rsid w:val="00D47EEE"/>
    <w:rsid w:val="00D505E1"/>
    <w:rsid w:val="00D5156A"/>
    <w:rsid w:val="00D51716"/>
    <w:rsid w:val="00D519E5"/>
    <w:rsid w:val="00D52855"/>
    <w:rsid w:val="00D52A00"/>
    <w:rsid w:val="00D52CB7"/>
    <w:rsid w:val="00D52D8F"/>
    <w:rsid w:val="00D5388A"/>
    <w:rsid w:val="00D53EDF"/>
    <w:rsid w:val="00D55670"/>
    <w:rsid w:val="00D558A6"/>
    <w:rsid w:val="00D56E56"/>
    <w:rsid w:val="00D570A6"/>
    <w:rsid w:val="00D57244"/>
    <w:rsid w:val="00D5755B"/>
    <w:rsid w:val="00D60748"/>
    <w:rsid w:val="00D60A5D"/>
    <w:rsid w:val="00D60DCA"/>
    <w:rsid w:val="00D60FC2"/>
    <w:rsid w:val="00D614D7"/>
    <w:rsid w:val="00D619A3"/>
    <w:rsid w:val="00D61BA6"/>
    <w:rsid w:val="00D61BBB"/>
    <w:rsid w:val="00D61EBF"/>
    <w:rsid w:val="00D623AD"/>
    <w:rsid w:val="00D6249F"/>
    <w:rsid w:val="00D63023"/>
    <w:rsid w:val="00D63068"/>
    <w:rsid w:val="00D6332D"/>
    <w:rsid w:val="00D63D48"/>
    <w:rsid w:val="00D63D93"/>
    <w:rsid w:val="00D6480B"/>
    <w:rsid w:val="00D648F9"/>
    <w:rsid w:val="00D64E35"/>
    <w:rsid w:val="00D64EF5"/>
    <w:rsid w:val="00D6501A"/>
    <w:rsid w:val="00D651FA"/>
    <w:rsid w:val="00D6527D"/>
    <w:rsid w:val="00D657B2"/>
    <w:rsid w:val="00D65E28"/>
    <w:rsid w:val="00D672DA"/>
    <w:rsid w:val="00D701AC"/>
    <w:rsid w:val="00D70D5F"/>
    <w:rsid w:val="00D70DF8"/>
    <w:rsid w:val="00D7115C"/>
    <w:rsid w:val="00D71528"/>
    <w:rsid w:val="00D7153B"/>
    <w:rsid w:val="00D71B31"/>
    <w:rsid w:val="00D71FAE"/>
    <w:rsid w:val="00D735BB"/>
    <w:rsid w:val="00D73744"/>
    <w:rsid w:val="00D73EFE"/>
    <w:rsid w:val="00D74429"/>
    <w:rsid w:val="00D74699"/>
    <w:rsid w:val="00D75046"/>
    <w:rsid w:val="00D75162"/>
    <w:rsid w:val="00D756F2"/>
    <w:rsid w:val="00D75844"/>
    <w:rsid w:val="00D75B6F"/>
    <w:rsid w:val="00D76DA3"/>
    <w:rsid w:val="00D77543"/>
    <w:rsid w:val="00D77832"/>
    <w:rsid w:val="00D77C2F"/>
    <w:rsid w:val="00D80611"/>
    <w:rsid w:val="00D80750"/>
    <w:rsid w:val="00D811E6"/>
    <w:rsid w:val="00D81A6C"/>
    <w:rsid w:val="00D81B37"/>
    <w:rsid w:val="00D8210E"/>
    <w:rsid w:val="00D825AC"/>
    <w:rsid w:val="00D82B76"/>
    <w:rsid w:val="00D835EA"/>
    <w:rsid w:val="00D83E03"/>
    <w:rsid w:val="00D84302"/>
    <w:rsid w:val="00D84FD1"/>
    <w:rsid w:val="00D85BBA"/>
    <w:rsid w:val="00D85ED9"/>
    <w:rsid w:val="00D85EFE"/>
    <w:rsid w:val="00D86074"/>
    <w:rsid w:val="00D86B06"/>
    <w:rsid w:val="00D86CFE"/>
    <w:rsid w:val="00D86E0E"/>
    <w:rsid w:val="00D87256"/>
    <w:rsid w:val="00D8768E"/>
    <w:rsid w:val="00D903DF"/>
    <w:rsid w:val="00D906AE"/>
    <w:rsid w:val="00D90B2C"/>
    <w:rsid w:val="00D90CCC"/>
    <w:rsid w:val="00D910E2"/>
    <w:rsid w:val="00D915A0"/>
    <w:rsid w:val="00D9160D"/>
    <w:rsid w:val="00D9171D"/>
    <w:rsid w:val="00D91E82"/>
    <w:rsid w:val="00D92501"/>
    <w:rsid w:val="00D92554"/>
    <w:rsid w:val="00D9287D"/>
    <w:rsid w:val="00D930FD"/>
    <w:rsid w:val="00D93455"/>
    <w:rsid w:val="00D934EB"/>
    <w:rsid w:val="00D9537F"/>
    <w:rsid w:val="00D957F7"/>
    <w:rsid w:val="00D959B1"/>
    <w:rsid w:val="00D95A39"/>
    <w:rsid w:val="00D95EF6"/>
    <w:rsid w:val="00D96049"/>
    <w:rsid w:val="00D96269"/>
    <w:rsid w:val="00D967F0"/>
    <w:rsid w:val="00D969AD"/>
    <w:rsid w:val="00D96C81"/>
    <w:rsid w:val="00D9761E"/>
    <w:rsid w:val="00D979D5"/>
    <w:rsid w:val="00D97D41"/>
    <w:rsid w:val="00D97D52"/>
    <w:rsid w:val="00D97E8F"/>
    <w:rsid w:val="00DA0331"/>
    <w:rsid w:val="00DA0708"/>
    <w:rsid w:val="00DA09A7"/>
    <w:rsid w:val="00DA0B66"/>
    <w:rsid w:val="00DA0F8D"/>
    <w:rsid w:val="00DA1422"/>
    <w:rsid w:val="00DA179F"/>
    <w:rsid w:val="00DA1DB6"/>
    <w:rsid w:val="00DA2336"/>
    <w:rsid w:val="00DA3381"/>
    <w:rsid w:val="00DA3478"/>
    <w:rsid w:val="00DA4125"/>
    <w:rsid w:val="00DA4581"/>
    <w:rsid w:val="00DA4590"/>
    <w:rsid w:val="00DA489F"/>
    <w:rsid w:val="00DA4B85"/>
    <w:rsid w:val="00DA4C0A"/>
    <w:rsid w:val="00DA5A0A"/>
    <w:rsid w:val="00DA5D50"/>
    <w:rsid w:val="00DA5ECF"/>
    <w:rsid w:val="00DA69F5"/>
    <w:rsid w:val="00DA6D3F"/>
    <w:rsid w:val="00DA7CC2"/>
    <w:rsid w:val="00DA7F4C"/>
    <w:rsid w:val="00DB0396"/>
    <w:rsid w:val="00DB05B1"/>
    <w:rsid w:val="00DB05BD"/>
    <w:rsid w:val="00DB110D"/>
    <w:rsid w:val="00DB1DAC"/>
    <w:rsid w:val="00DB2727"/>
    <w:rsid w:val="00DB30B7"/>
    <w:rsid w:val="00DB41B2"/>
    <w:rsid w:val="00DB4286"/>
    <w:rsid w:val="00DB455D"/>
    <w:rsid w:val="00DB456F"/>
    <w:rsid w:val="00DB48DE"/>
    <w:rsid w:val="00DB4AFB"/>
    <w:rsid w:val="00DB4BB8"/>
    <w:rsid w:val="00DB5138"/>
    <w:rsid w:val="00DB53E3"/>
    <w:rsid w:val="00DB5483"/>
    <w:rsid w:val="00DB550E"/>
    <w:rsid w:val="00DB5B00"/>
    <w:rsid w:val="00DB5E9C"/>
    <w:rsid w:val="00DB5EEF"/>
    <w:rsid w:val="00DB613A"/>
    <w:rsid w:val="00DB6473"/>
    <w:rsid w:val="00DB6FDB"/>
    <w:rsid w:val="00DB7374"/>
    <w:rsid w:val="00DB7971"/>
    <w:rsid w:val="00DBAEB3"/>
    <w:rsid w:val="00DC0713"/>
    <w:rsid w:val="00DC0A70"/>
    <w:rsid w:val="00DC0DE8"/>
    <w:rsid w:val="00DC0FC3"/>
    <w:rsid w:val="00DC12CC"/>
    <w:rsid w:val="00DC12E0"/>
    <w:rsid w:val="00DC2735"/>
    <w:rsid w:val="00DC2E9C"/>
    <w:rsid w:val="00DC345B"/>
    <w:rsid w:val="00DC3C1A"/>
    <w:rsid w:val="00DC3C46"/>
    <w:rsid w:val="00DC45F2"/>
    <w:rsid w:val="00DC4617"/>
    <w:rsid w:val="00DC526A"/>
    <w:rsid w:val="00DC53C5"/>
    <w:rsid w:val="00DC5413"/>
    <w:rsid w:val="00DC5517"/>
    <w:rsid w:val="00DC568E"/>
    <w:rsid w:val="00DC5BF2"/>
    <w:rsid w:val="00DC5F8C"/>
    <w:rsid w:val="00DC62A6"/>
    <w:rsid w:val="00DC6D63"/>
    <w:rsid w:val="00DC719B"/>
    <w:rsid w:val="00DC7732"/>
    <w:rsid w:val="00DD0557"/>
    <w:rsid w:val="00DD0625"/>
    <w:rsid w:val="00DD07BB"/>
    <w:rsid w:val="00DD094C"/>
    <w:rsid w:val="00DD0CD0"/>
    <w:rsid w:val="00DD0D82"/>
    <w:rsid w:val="00DD0F37"/>
    <w:rsid w:val="00DD0FC4"/>
    <w:rsid w:val="00DD1A04"/>
    <w:rsid w:val="00DD1C0C"/>
    <w:rsid w:val="00DD1CD2"/>
    <w:rsid w:val="00DD2212"/>
    <w:rsid w:val="00DD259B"/>
    <w:rsid w:val="00DD2707"/>
    <w:rsid w:val="00DD2B31"/>
    <w:rsid w:val="00DD31D1"/>
    <w:rsid w:val="00DD352C"/>
    <w:rsid w:val="00DD3604"/>
    <w:rsid w:val="00DD3AD8"/>
    <w:rsid w:val="00DD3C43"/>
    <w:rsid w:val="00DD3DBC"/>
    <w:rsid w:val="00DD4555"/>
    <w:rsid w:val="00DD5052"/>
    <w:rsid w:val="00DD51D8"/>
    <w:rsid w:val="00DD54D3"/>
    <w:rsid w:val="00DD567F"/>
    <w:rsid w:val="00DD59BF"/>
    <w:rsid w:val="00DD5F58"/>
    <w:rsid w:val="00DD5F94"/>
    <w:rsid w:val="00DD6139"/>
    <w:rsid w:val="00DD6AF4"/>
    <w:rsid w:val="00DD703A"/>
    <w:rsid w:val="00DD7835"/>
    <w:rsid w:val="00DE0329"/>
    <w:rsid w:val="00DE0455"/>
    <w:rsid w:val="00DE0469"/>
    <w:rsid w:val="00DE08D2"/>
    <w:rsid w:val="00DE16EA"/>
    <w:rsid w:val="00DE19ED"/>
    <w:rsid w:val="00DE20CE"/>
    <w:rsid w:val="00DE20DA"/>
    <w:rsid w:val="00DE2554"/>
    <w:rsid w:val="00DE4C6E"/>
    <w:rsid w:val="00DE560B"/>
    <w:rsid w:val="00DE562C"/>
    <w:rsid w:val="00DE6034"/>
    <w:rsid w:val="00DE6186"/>
    <w:rsid w:val="00DE6249"/>
    <w:rsid w:val="00DE630A"/>
    <w:rsid w:val="00DE6713"/>
    <w:rsid w:val="00DE7C29"/>
    <w:rsid w:val="00DF027F"/>
    <w:rsid w:val="00DF1361"/>
    <w:rsid w:val="00DF18A5"/>
    <w:rsid w:val="00DF1ED8"/>
    <w:rsid w:val="00DF284F"/>
    <w:rsid w:val="00DF310D"/>
    <w:rsid w:val="00DF326C"/>
    <w:rsid w:val="00DF33C2"/>
    <w:rsid w:val="00DF3445"/>
    <w:rsid w:val="00DF3A33"/>
    <w:rsid w:val="00DF564D"/>
    <w:rsid w:val="00DF574C"/>
    <w:rsid w:val="00DF5B81"/>
    <w:rsid w:val="00DF5BD2"/>
    <w:rsid w:val="00DF6566"/>
    <w:rsid w:val="00DF65D4"/>
    <w:rsid w:val="00DF660E"/>
    <w:rsid w:val="00DF6795"/>
    <w:rsid w:val="00DF7242"/>
    <w:rsid w:val="00DF7885"/>
    <w:rsid w:val="00DF7AB9"/>
    <w:rsid w:val="00DF7EC3"/>
    <w:rsid w:val="00E0116C"/>
    <w:rsid w:val="00E01320"/>
    <w:rsid w:val="00E02D4D"/>
    <w:rsid w:val="00E02E7F"/>
    <w:rsid w:val="00E03121"/>
    <w:rsid w:val="00E034F5"/>
    <w:rsid w:val="00E037CC"/>
    <w:rsid w:val="00E03AB9"/>
    <w:rsid w:val="00E03C04"/>
    <w:rsid w:val="00E03F60"/>
    <w:rsid w:val="00E04049"/>
    <w:rsid w:val="00E04B71"/>
    <w:rsid w:val="00E04DD6"/>
    <w:rsid w:val="00E056A3"/>
    <w:rsid w:val="00E057E4"/>
    <w:rsid w:val="00E0608D"/>
    <w:rsid w:val="00E067AB"/>
    <w:rsid w:val="00E07634"/>
    <w:rsid w:val="00E100A1"/>
    <w:rsid w:val="00E100C6"/>
    <w:rsid w:val="00E103C8"/>
    <w:rsid w:val="00E10FAA"/>
    <w:rsid w:val="00E1180B"/>
    <w:rsid w:val="00E11BA1"/>
    <w:rsid w:val="00E123C3"/>
    <w:rsid w:val="00E12FB6"/>
    <w:rsid w:val="00E1365F"/>
    <w:rsid w:val="00E13821"/>
    <w:rsid w:val="00E13948"/>
    <w:rsid w:val="00E142B7"/>
    <w:rsid w:val="00E149B3"/>
    <w:rsid w:val="00E15971"/>
    <w:rsid w:val="00E161A7"/>
    <w:rsid w:val="00E166D1"/>
    <w:rsid w:val="00E16F34"/>
    <w:rsid w:val="00E16FC2"/>
    <w:rsid w:val="00E17D50"/>
    <w:rsid w:val="00E200AC"/>
    <w:rsid w:val="00E2093D"/>
    <w:rsid w:val="00E21137"/>
    <w:rsid w:val="00E214F1"/>
    <w:rsid w:val="00E21F9E"/>
    <w:rsid w:val="00E229C1"/>
    <w:rsid w:val="00E22B5C"/>
    <w:rsid w:val="00E22BCC"/>
    <w:rsid w:val="00E22DAF"/>
    <w:rsid w:val="00E2306A"/>
    <w:rsid w:val="00E2338E"/>
    <w:rsid w:val="00E23444"/>
    <w:rsid w:val="00E235C9"/>
    <w:rsid w:val="00E23FEF"/>
    <w:rsid w:val="00E242F8"/>
    <w:rsid w:val="00E24756"/>
    <w:rsid w:val="00E247D1"/>
    <w:rsid w:val="00E24990"/>
    <w:rsid w:val="00E252F7"/>
    <w:rsid w:val="00E253EF"/>
    <w:rsid w:val="00E255F5"/>
    <w:rsid w:val="00E262DE"/>
    <w:rsid w:val="00E26302"/>
    <w:rsid w:val="00E263A3"/>
    <w:rsid w:val="00E26E6E"/>
    <w:rsid w:val="00E270F5"/>
    <w:rsid w:val="00E275F3"/>
    <w:rsid w:val="00E27674"/>
    <w:rsid w:val="00E2789D"/>
    <w:rsid w:val="00E30205"/>
    <w:rsid w:val="00E308DE"/>
    <w:rsid w:val="00E30B5A"/>
    <w:rsid w:val="00E31BA8"/>
    <w:rsid w:val="00E32AD0"/>
    <w:rsid w:val="00E32BE1"/>
    <w:rsid w:val="00E32CCC"/>
    <w:rsid w:val="00E32EC9"/>
    <w:rsid w:val="00E32F18"/>
    <w:rsid w:val="00E32F3B"/>
    <w:rsid w:val="00E332D3"/>
    <w:rsid w:val="00E33C64"/>
    <w:rsid w:val="00E34B0D"/>
    <w:rsid w:val="00E35355"/>
    <w:rsid w:val="00E354C1"/>
    <w:rsid w:val="00E361DF"/>
    <w:rsid w:val="00E363E4"/>
    <w:rsid w:val="00E36AF7"/>
    <w:rsid w:val="00E404A5"/>
    <w:rsid w:val="00E4098A"/>
    <w:rsid w:val="00E40B52"/>
    <w:rsid w:val="00E412F4"/>
    <w:rsid w:val="00E41605"/>
    <w:rsid w:val="00E41ADA"/>
    <w:rsid w:val="00E42745"/>
    <w:rsid w:val="00E42D40"/>
    <w:rsid w:val="00E43262"/>
    <w:rsid w:val="00E43E4E"/>
    <w:rsid w:val="00E43E66"/>
    <w:rsid w:val="00E44141"/>
    <w:rsid w:val="00E44382"/>
    <w:rsid w:val="00E44E92"/>
    <w:rsid w:val="00E45391"/>
    <w:rsid w:val="00E45590"/>
    <w:rsid w:val="00E455BF"/>
    <w:rsid w:val="00E456EE"/>
    <w:rsid w:val="00E46C49"/>
    <w:rsid w:val="00E46E4B"/>
    <w:rsid w:val="00E46FC9"/>
    <w:rsid w:val="00E47779"/>
    <w:rsid w:val="00E500C7"/>
    <w:rsid w:val="00E503A6"/>
    <w:rsid w:val="00E503B8"/>
    <w:rsid w:val="00E50D6B"/>
    <w:rsid w:val="00E5116C"/>
    <w:rsid w:val="00E5123A"/>
    <w:rsid w:val="00E51F6D"/>
    <w:rsid w:val="00E522B2"/>
    <w:rsid w:val="00E52983"/>
    <w:rsid w:val="00E52E57"/>
    <w:rsid w:val="00E5344D"/>
    <w:rsid w:val="00E534AD"/>
    <w:rsid w:val="00E534BD"/>
    <w:rsid w:val="00E53C27"/>
    <w:rsid w:val="00E5401B"/>
    <w:rsid w:val="00E5424E"/>
    <w:rsid w:val="00E54F1B"/>
    <w:rsid w:val="00E55775"/>
    <w:rsid w:val="00E55A7E"/>
    <w:rsid w:val="00E55A97"/>
    <w:rsid w:val="00E562A3"/>
    <w:rsid w:val="00E56377"/>
    <w:rsid w:val="00E567A6"/>
    <w:rsid w:val="00E57D14"/>
    <w:rsid w:val="00E605DC"/>
    <w:rsid w:val="00E60AA7"/>
    <w:rsid w:val="00E60E8D"/>
    <w:rsid w:val="00E6113D"/>
    <w:rsid w:val="00E614CE"/>
    <w:rsid w:val="00E61BA1"/>
    <w:rsid w:val="00E6239B"/>
    <w:rsid w:val="00E637B3"/>
    <w:rsid w:val="00E63AD5"/>
    <w:rsid w:val="00E63ADF"/>
    <w:rsid w:val="00E63DD7"/>
    <w:rsid w:val="00E64121"/>
    <w:rsid w:val="00E6486B"/>
    <w:rsid w:val="00E65190"/>
    <w:rsid w:val="00E652EE"/>
    <w:rsid w:val="00E658AE"/>
    <w:rsid w:val="00E65EEE"/>
    <w:rsid w:val="00E6672E"/>
    <w:rsid w:val="00E67486"/>
    <w:rsid w:val="00E67895"/>
    <w:rsid w:val="00E678EC"/>
    <w:rsid w:val="00E6798C"/>
    <w:rsid w:val="00E67A9C"/>
    <w:rsid w:val="00E67F89"/>
    <w:rsid w:val="00E7022D"/>
    <w:rsid w:val="00E708F0"/>
    <w:rsid w:val="00E70B73"/>
    <w:rsid w:val="00E70BAF"/>
    <w:rsid w:val="00E70CAA"/>
    <w:rsid w:val="00E70E9E"/>
    <w:rsid w:val="00E710B4"/>
    <w:rsid w:val="00E7209E"/>
    <w:rsid w:val="00E7223D"/>
    <w:rsid w:val="00E722EF"/>
    <w:rsid w:val="00E72663"/>
    <w:rsid w:val="00E73547"/>
    <w:rsid w:val="00E73FA6"/>
    <w:rsid w:val="00E7482B"/>
    <w:rsid w:val="00E748CE"/>
    <w:rsid w:val="00E752D3"/>
    <w:rsid w:val="00E76729"/>
    <w:rsid w:val="00E7A488"/>
    <w:rsid w:val="00E80089"/>
    <w:rsid w:val="00E803C6"/>
    <w:rsid w:val="00E80404"/>
    <w:rsid w:val="00E809EA"/>
    <w:rsid w:val="00E80D03"/>
    <w:rsid w:val="00E80F1B"/>
    <w:rsid w:val="00E82A48"/>
    <w:rsid w:val="00E8315A"/>
    <w:rsid w:val="00E83282"/>
    <w:rsid w:val="00E83ABB"/>
    <w:rsid w:val="00E840BE"/>
    <w:rsid w:val="00E84274"/>
    <w:rsid w:val="00E8437D"/>
    <w:rsid w:val="00E84782"/>
    <w:rsid w:val="00E84C58"/>
    <w:rsid w:val="00E84CF0"/>
    <w:rsid w:val="00E84E5A"/>
    <w:rsid w:val="00E85007"/>
    <w:rsid w:val="00E85864"/>
    <w:rsid w:val="00E85B01"/>
    <w:rsid w:val="00E85B61"/>
    <w:rsid w:val="00E86251"/>
    <w:rsid w:val="00E8664D"/>
    <w:rsid w:val="00E86CBE"/>
    <w:rsid w:val="00E8736A"/>
    <w:rsid w:val="00E90274"/>
    <w:rsid w:val="00E902AD"/>
    <w:rsid w:val="00E90E4F"/>
    <w:rsid w:val="00E923AF"/>
    <w:rsid w:val="00E924D4"/>
    <w:rsid w:val="00E9357E"/>
    <w:rsid w:val="00E93772"/>
    <w:rsid w:val="00E93A12"/>
    <w:rsid w:val="00E93BFA"/>
    <w:rsid w:val="00E93C1E"/>
    <w:rsid w:val="00E93F4F"/>
    <w:rsid w:val="00E949F9"/>
    <w:rsid w:val="00E94CFB"/>
    <w:rsid w:val="00E95549"/>
    <w:rsid w:val="00E95DBE"/>
    <w:rsid w:val="00E95F1C"/>
    <w:rsid w:val="00E96B89"/>
    <w:rsid w:val="00E97566"/>
    <w:rsid w:val="00EA05F4"/>
    <w:rsid w:val="00EA0A97"/>
    <w:rsid w:val="00EA1000"/>
    <w:rsid w:val="00EA153E"/>
    <w:rsid w:val="00EA1922"/>
    <w:rsid w:val="00EA1C61"/>
    <w:rsid w:val="00EA25A0"/>
    <w:rsid w:val="00EA30B1"/>
    <w:rsid w:val="00EA3369"/>
    <w:rsid w:val="00EA3446"/>
    <w:rsid w:val="00EA39A6"/>
    <w:rsid w:val="00EA3A44"/>
    <w:rsid w:val="00EA4455"/>
    <w:rsid w:val="00EA539B"/>
    <w:rsid w:val="00EA5D2F"/>
    <w:rsid w:val="00EA5E84"/>
    <w:rsid w:val="00EA620E"/>
    <w:rsid w:val="00EA6427"/>
    <w:rsid w:val="00EA6D7D"/>
    <w:rsid w:val="00EA6E82"/>
    <w:rsid w:val="00EA6F13"/>
    <w:rsid w:val="00EA7A71"/>
    <w:rsid w:val="00EA7B62"/>
    <w:rsid w:val="00EB0071"/>
    <w:rsid w:val="00EB069C"/>
    <w:rsid w:val="00EB08B7"/>
    <w:rsid w:val="00EB0B46"/>
    <w:rsid w:val="00EB0BCC"/>
    <w:rsid w:val="00EB0CE3"/>
    <w:rsid w:val="00EB0F47"/>
    <w:rsid w:val="00EB0FF5"/>
    <w:rsid w:val="00EB119D"/>
    <w:rsid w:val="00EB17EA"/>
    <w:rsid w:val="00EB1885"/>
    <w:rsid w:val="00EB1DB1"/>
    <w:rsid w:val="00EB2468"/>
    <w:rsid w:val="00EB2ADE"/>
    <w:rsid w:val="00EB2B4F"/>
    <w:rsid w:val="00EB2FD2"/>
    <w:rsid w:val="00EB306B"/>
    <w:rsid w:val="00EB3F8A"/>
    <w:rsid w:val="00EB4978"/>
    <w:rsid w:val="00EB4D84"/>
    <w:rsid w:val="00EB5B9F"/>
    <w:rsid w:val="00EB6051"/>
    <w:rsid w:val="00EB60A9"/>
    <w:rsid w:val="00EB641F"/>
    <w:rsid w:val="00EB69D2"/>
    <w:rsid w:val="00EB6B67"/>
    <w:rsid w:val="00EB73C2"/>
    <w:rsid w:val="00EC0354"/>
    <w:rsid w:val="00EC0585"/>
    <w:rsid w:val="00EC095A"/>
    <w:rsid w:val="00EC0DAD"/>
    <w:rsid w:val="00EC1BAD"/>
    <w:rsid w:val="00EC1F08"/>
    <w:rsid w:val="00EC1F28"/>
    <w:rsid w:val="00EC3308"/>
    <w:rsid w:val="00EC3592"/>
    <w:rsid w:val="00EC3652"/>
    <w:rsid w:val="00EC37CC"/>
    <w:rsid w:val="00EC3FB0"/>
    <w:rsid w:val="00EC4119"/>
    <w:rsid w:val="00EC41DA"/>
    <w:rsid w:val="00EC4294"/>
    <w:rsid w:val="00EC43F3"/>
    <w:rsid w:val="00EC4445"/>
    <w:rsid w:val="00EC460A"/>
    <w:rsid w:val="00EC4639"/>
    <w:rsid w:val="00EC4D82"/>
    <w:rsid w:val="00EC5BCB"/>
    <w:rsid w:val="00EC68D6"/>
    <w:rsid w:val="00EC6F53"/>
    <w:rsid w:val="00EC6F75"/>
    <w:rsid w:val="00EC7AD5"/>
    <w:rsid w:val="00ED05D7"/>
    <w:rsid w:val="00ED122E"/>
    <w:rsid w:val="00ED1503"/>
    <w:rsid w:val="00ED1A0C"/>
    <w:rsid w:val="00ED1F48"/>
    <w:rsid w:val="00ED2FE6"/>
    <w:rsid w:val="00ED348B"/>
    <w:rsid w:val="00ED36C8"/>
    <w:rsid w:val="00ED3B37"/>
    <w:rsid w:val="00ED4B23"/>
    <w:rsid w:val="00ED5378"/>
    <w:rsid w:val="00ED596A"/>
    <w:rsid w:val="00ED59F5"/>
    <w:rsid w:val="00ED5A5B"/>
    <w:rsid w:val="00ED6B49"/>
    <w:rsid w:val="00ED75C4"/>
    <w:rsid w:val="00ED7E70"/>
    <w:rsid w:val="00EE034A"/>
    <w:rsid w:val="00EE1B8E"/>
    <w:rsid w:val="00EE325C"/>
    <w:rsid w:val="00EE3812"/>
    <w:rsid w:val="00EE38EC"/>
    <w:rsid w:val="00EE5465"/>
    <w:rsid w:val="00EE6138"/>
    <w:rsid w:val="00EE63A0"/>
    <w:rsid w:val="00EE6632"/>
    <w:rsid w:val="00EE6CF3"/>
    <w:rsid w:val="00EE6D0D"/>
    <w:rsid w:val="00EE79A2"/>
    <w:rsid w:val="00EE7BA0"/>
    <w:rsid w:val="00EE7C16"/>
    <w:rsid w:val="00EF02AD"/>
    <w:rsid w:val="00EF0654"/>
    <w:rsid w:val="00EF0AFA"/>
    <w:rsid w:val="00EF10CE"/>
    <w:rsid w:val="00EF1106"/>
    <w:rsid w:val="00EF1361"/>
    <w:rsid w:val="00EF168E"/>
    <w:rsid w:val="00EF1AB5"/>
    <w:rsid w:val="00EF1E89"/>
    <w:rsid w:val="00EF27B2"/>
    <w:rsid w:val="00EF2902"/>
    <w:rsid w:val="00EF2E10"/>
    <w:rsid w:val="00EF3078"/>
    <w:rsid w:val="00EF30EE"/>
    <w:rsid w:val="00EF328C"/>
    <w:rsid w:val="00EF37BD"/>
    <w:rsid w:val="00EF38AC"/>
    <w:rsid w:val="00EF3A1C"/>
    <w:rsid w:val="00EF4A61"/>
    <w:rsid w:val="00EF55C7"/>
    <w:rsid w:val="00EF591E"/>
    <w:rsid w:val="00EF5DB3"/>
    <w:rsid w:val="00EF6452"/>
    <w:rsid w:val="00EF6A7B"/>
    <w:rsid w:val="00EF73F3"/>
    <w:rsid w:val="00EF7819"/>
    <w:rsid w:val="00F00DA8"/>
    <w:rsid w:val="00F00F99"/>
    <w:rsid w:val="00F01180"/>
    <w:rsid w:val="00F01328"/>
    <w:rsid w:val="00F015C2"/>
    <w:rsid w:val="00F01C8F"/>
    <w:rsid w:val="00F01EE3"/>
    <w:rsid w:val="00F024E4"/>
    <w:rsid w:val="00F02935"/>
    <w:rsid w:val="00F02DB9"/>
    <w:rsid w:val="00F03280"/>
    <w:rsid w:val="00F03437"/>
    <w:rsid w:val="00F04918"/>
    <w:rsid w:val="00F05316"/>
    <w:rsid w:val="00F055D2"/>
    <w:rsid w:val="00F063DA"/>
    <w:rsid w:val="00F071A3"/>
    <w:rsid w:val="00F07229"/>
    <w:rsid w:val="00F073F1"/>
    <w:rsid w:val="00F0742C"/>
    <w:rsid w:val="00F07815"/>
    <w:rsid w:val="00F07FA6"/>
    <w:rsid w:val="00F101FD"/>
    <w:rsid w:val="00F104E3"/>
    <w:rsid w:val="00F11033"/>
    <w:rsid w:val="00F118CA"/>
    <w:rsid w:val="00F11A73"/>
    <w:rsid w:val="00F125A3"/>
    <w:rsid w:val="00F1275B"/>
    <w:rsid w:val="00F12CBB"/>
    <w:rsid w:val="00F12DBA"/>
    <w:rsid w:val="00F130AA"/>
    <w:rsid w:val="00F1320C"/>
    <w:rsid w:val="00F13A5F"/>
    <w:rsid w:val="00F13C81"/>
    <w:rsid w:val="00F140F7"/>
    <w:rsid w:val="00F14374"/>
    <w:rsid w:val="00F1517C"/>
    <w:rsid w:val="00F15954"/>
    <w:rsid w:val="00F15C26"/>
    <w:rsid w:val="00F176ED"/>
    <w:rsid w:val="00F17F6B"/>
    <w:rsid w:val="00F200EC"/>
    <w:rsid w:val="00F204E5"/>
    <w:rsid w:val="00F209DE"/>
    <w:rsid w:val="00F20B6A"/>
    <w:rsid w:val="00F21C7E"/>
    <w:rsid w:val="00F21DAC"/>
    <w:rsid w:val="00F21FF3"/>
    <w:rsid w:val="00F222B1"/>
    <w:rsid w:val="00F2287C"/>
    <w:rsid w:val="00F22B73"/>
    <w:rsid w:val="00F23156"/>
    <w:rsid w:val="00F24351"/>
    <w:rsid w:val="00F2482E"/>
    <w:rsid w:val="00F24D66"/>
    <w:rsid w:val="00F25162"/>
    <w:rsid w:val="00F25644"/>
    <w:rsid w:val="00F25CFE"/>
    <w:rsid w:val="00F26069"/>
    <w:rsid w:val="00F2620B"/>
    <w:rsid w:val="00F26234"/>
    <w:rsid w:val="00F26433"/>
    <w:rsid w:val="00F2675C"/>
    <w:rsid w:val="00F26783"/>
    <w:rsid w:val="00F26862"/>
    <w:rsid w:val="00F269E0"/>
    <w:rsid w:val="00F30497"/>
    <w:rsid w:val="00F304E6"/>
    <w:rsid w:val="00F306DF"/>
    <w:rsid w:val="00F319E5"/>
    <w:rsid w:val="00F321B1"/>
    <w:rsid w:val="00F32567"/>
    <w:rsid w:val="00F3295E"/>
    <w:rsid w:val="00F32C11"/>
    <w:rsid w:val="00F32FF5"/>
    <w:rsid w:val="00F33588"/>
    <w:rsid w:val="00F340F4"/>
    <w:rsid w:val="00F35747"/>
    <w:rsid w:val="00F359F2"/>
    <w:rsid w:val="00F360A7"/>
    <w:rsid w:val="00F361DD"/>
    <w:rsid w:val="00F36374"/>
    <w:rsid w:val="00F36870"/>
    <w:rsid w:val="00F36B37"/>
    <w:rsid w:val="00F37246"/>
    <w:rsid w:val="00F37CE1"/>
    <w:rsid w:val="00F37D1A"/>
    <w:rsid w:val="00F40ABA"/>
    <w:rsid w:val="00F411CC"/>
    <w:rsid w:val="00F41934"/>
    <w:rsid w:val="00F42E5C"/>
    <w:rsid w:val="00F43475"/>
    <w:rsid w:val="00F435F5"/>
    <w:rsid w:val="00F43823"/>
    <w:rsid w:val="00F43FC6"/>
    <w:rsid w:val="00F448D5"/>
    <w:rsid w:val="00F44A3D"/>
    <w:rsid w:val="00F44C51"/>
    <w:rsid w:val="00F4508D"/>
    <w:rsid w:val="00F45FDF"/>
    <w:rsid w:val="00F462AB"/>
    <w:rsid w:val="00F46394"/>
    <w:rsid w:val="00F46505"/>
    <w:rsid w:val="00F4650C"/>
    <w:rsid w:val="00F4672B"/>
    <w:rsid w:val="00F46C06"/>
    <w:rsid w:val="00F47331"/>
    <w:rsid w:val="00F47597"/>
    <w:rsid w:val="00F47A83"/>
    <w:rsid w:val="00F502A1"/>
    <w:rsid w:val="00F503D5"/>
    <w:rsid w:val="00F5082B"/>
    <w:rsid w:val="00F50F51"/>
    <w:rsid w:val="00F5199D"/>
    <w:rsid w:val="00F51E20"/>
    <w:rsid w:val="00F5285F"/>
    <w:rsid w:val="00F52873"/>
    <w:rsid w:val="00F52A73"/>
    <w:rsid w:val="00F52B1E"/>
    <w:rsid w:val="00F53183"/>
    <w:rsid w:val="00F53399"/>
    <w:rsid w:val="00F53B63"/>
    <w:rsid w:val="00F54880"/>
    <w:rsid w:val="00F548BC"/>
    <w:rsid w:val="00F5497C"/>
    <w:rsid w:val="00F5568E"/>
    <w:rsid w:val="00F55CE3"/>
    <w:rsid w:val="00F55EAD"/>
    <w:rsid w:val="00F56CA5"/>
    <w:rsid w:val="00F601B0"/>
    <w:rsid w:val="00F60E90"/>
    <w:rsid w:val="00F60FFC"/>
    <w:rsid w:val="00F61059"/>
    <w:rsid w:val="00F6183E"/>
    <w:rsid w:val="00F61EAD"/>
    <w:rsid w:val="00F62290"/>
    <w:rsid w:val="00F629B6"/>
    <w:rsid w:val="00F62CAB"/>
    <w:rsid w:val="00F631C2"/>
    <w:rsid w:val="00F63981"/>
    <w:rsid w:val="00F63C3E"/>
    <w:rsid w:val="00F63C8E"/>
    <w:rsid w:val="00F657FC"/>
    <w:rsid w:val="00F65EF9"/>
    <w:rsid w:val="00F667D2"/>
    <w:rsid w:val="00F66A18"/>
    <w:rsid w:val="00F67141"/>
    <w:rsid w:val="00F67557"/>
    <w:rsid w:val="00F67727"/>
    <w:rsid w:val="00F67774"/>
    <w:rsid w:val="00F67E50"/>
    <w:rsid w:val="00F701CA"/>
    <w:rsid w:val="00F7059D"/>
    <w:rsid w:val="00F70DCE"/>
    <w:rsid w:val="00F718E7"/>
    <w:rsid w:val="00F71D35"/>
    <w:rsid w:val="00F71DD5"/>
    <w:rsid w:val="00F720A3"/>
    <w:rsid w:val="00F72798"/>
    <w:rsid w:val="00F72AC9"/>
    <w:rsid w:val="00F7338A"/>
    <w:rsid w:val="00F74B2C"/>
    <w:rsid w:val="00F75126"/>
    <w:rsid w:val="00F768E8"/>
    <w:rsid w:val="00F76F05"/>
    <w:rsid w:val="00F7746B"/>
    <w:rsid w:val="00F776B5"/>
    <w:rsid w:val="00F778A2"/>
    <w:rsid w:val="00F77EB3"/>
    <w:rsid w:val="00F804C7"/>
    <w:rsid w:val="00F805B3"/>
    <w:rsid w:val="00F817AE"/>
    <w:rsid w:val="00F8194E"/>
    <w:rsid w:val="00F821EE"/>
    <w:rsid w:val="00F8240A"/>
    <w:rsid w:val="00F8255D"/>
    <w:rsid w:val="00F8299D"/>
    <w:rsid w:val="00F82A41"/>
    <w:rsid w:val="00F83AA4"/>
    <w:rsid w:val="00F84DC8"/>
    <w:rsid w:val="00F84E97"/>
    <w:rsid w:val="00F853E8"/>
    <w:rsid w:val="00F85918"/>
    <w:rsid w:val="00F85F96"/>
    <w:rsid w:val="00F863DD"/>
    <w:rsid w:val="00F86F2C"/>
    <w:rsid w:val="00F87E99"/>
    <w:rsid w:val="00F90221"/>
    <w:rsid w:val="00F9025C"/>
    <w:rsid w:val="00F902A3"/>
    <w:rsid w:val="00F9098B"/>
    <w:rsid w:val="00F9160E"/>
    <w:rsid w:val="00F91766"/>
    <w:rsid w:val="00F91A4F"/>
    <w:rsid w:val="00F91B67"/>
    <w:rsid w:val="00F92D01"/>
    <w:rsid w:val="00F93263"/>
    <w:rsid w:val="00F93B1C"/>
    <w:rsid w:val="00F941AF"/>
    <w:rsid w:val="00F942DF"/>
    <w:rsid w:val="00F94396"/>
    <w:rsid w:val="00F948C1"/>
    <w:rsid w:val="00F948C9"/>
    <w:rsid w:val="00F953ED"/>
    <w:rsid w:val="00F95E22"/>
    <w:rsid w:val="00F95EBF"/>
    <w:rsid w:val="00F963B9"/>
    <w:rsid w:val="00F964C7"/>
    <w:rsid w:val="00F966C2"/>
    <w:rsid w:val="00F976B3"/>
    <w:rsid w:val="00F97B3B"/>
    <w:rsid w:val="00FA0ADF"/>
    <w:rsid w:val="00FA0DF8"/>
    <w:rsid w:val="00FA0F8D"/>
    <w:rsid w:val="00FA1164"/>
    <w:rsid w:val="00FA1280"/>
    <w:rsid w:val="00FA12B3"/>
    <w:rsid w:val="00FA185B"/>
    <w:rsid w:val="00FA1A19"/>
    <w:rsid w:val="00FA278E"/>
    <w:rsid w:val="00FA2EF5"/>
    <w:rsid w:val="00FA316A"/>
    <w:rsid w:val="00FA38AD"/>
    <w:rsid w:val="00FA3A61"/>
    <w:rsid w:val="00FA3C84"/>
    <w:rsid w:val="00FA42DB"/>
    <w:rsid w:val="00FA5C1A"/>
    <w:rsid w:val="00FA652E"/>
    <w:rsid w:val="00FA66D9"/>
    <w:rsid w:val="00FA7629"/>
    <w:rsid w:val="00FA7844"/>
    <w:rsid w:val="00FA7E81"/>
    <w:rsid w:val="00FB0006"/>
    <w:rsid w:val="00FB0B35"/>
    <w:rsid w:val="00FB0BF7"/>
    <w:rsid w:val="00FB0ED5"/>
    <w:rsid w:val="00FB199C"/>
    <w:rsid w:val="00FB387C"/>
    <w:rsid w:val="00FB4051"/>
    <w:rsid w:val="00FB45C4"/>
    <w:rsid w:val="00FB45F7"/>
    <w:rsid w:val="00FB56AE"/>
    <w:rsid w:val="00FB607A"/>
    <w:rsid w:val="00FB6152"/>
    <w:rsid w:val="00FB619A"/>
    <w:rsid w:val="00FB76C8"/>
    <w:rsid w:val="00FB7DAD"/>
    <w:rsid w:val="00FB7F3F"/>
    <w:rsid w:val="00FC03AA"/>
    <w:rsid w:val="00FC0B5F"/>
    <w:rsid w:val="00FC0BC0"/>
    <w:rsid w:val="00FC0C6A"/>
    <w:rsid w:val="00FC0EBD"/>
    <w:rsid w:val="00FC0EF3"/>
    <w:rsid w:val="00FC0FA5"/>
    <w:rsid w:val="00FC1319"/>
    <w:rsid w:val="00FC14F4"/>
    <w:rsid w:val="00FC22EC"/>
    <w:rsid w:val="00FC2B37"/>
    <w:rsid w:val="00FC2B7C"/>
    <w:rsid w:val="00FC4DE4"/>
    <w:rsid w:val="00FC55E7"/>
    <w:rsid w:val="00FC56AA"/>
    <w:rsid w:val="00FC5C5E"/>
    <w:rsid w:val="00FC62A8"/>
    <w:rsid w:val="00FC644B"/>
    <w:rsid w:val="00FC686E"/>
    <w:rsid w:val="00FC6950"/>
    <w:rsid w:val="00FC7413"/>
    <w:rsid w:val="00FC7886"/>
    <w:rsid w:val="00FC7CBF"/>
    <w:rsid w:val="00FC7E9C"/>
    <w:rsid w:val="00FD0250"/>
    <w:rsid w:val="00FD081E"/>
    <w:rsid w:val="00FD0B62"/>
    <w:rsid w:val="00FD16D1"/>
    <w:rsid w:val="00FD210C"/>
    <w:rsid w:val="00FD28A9"/>
    <w:rsid w:val="00FD2974"/>
    <w:rsid w:val="00FD2A9A"/>
    <w:rsid w:val="00FD324D"/>
    <w:rsid w:val="00FD3327"/>
    <w:rsid w:val="00FD36E1"/>
    <w:rsid w:val="00FD3715"/>
    <w:rsid w:val="00FD3982"/>
    <w:rsid w:val="00FD3BC6"/>
    <w:rsid w:val="00FD3CF2"/>
    <w:rsid w:val="00FD40AA"/>
    <w:rsid w:val="00FD41CB"/>
    <w:rsid w:val="00FD41DD"/>
    <w:rsid w:val="00FD43B8"/>
    <w:rsid w:val="00FD4685"/>
    <w:rsid w:val="00FD4891"/>
    <w:rsid w:val="00FD48AA"/>
    <w:rsid w:val="00FD4EAE"/>
    <w:rsid w:val="00FD5A24"/>
    <w:rsid w:val="00FD6101"/>
    <w:rsid w:val="00FD6588"/>
    <w:rsid w:val="00FD6709"/>
    <w:rsid w:val="00FD6810"/>
    <w:rsid w:val="00FD6D47"/>
    <w:rsid w:val="00FD6E0C"/>
    <w:rsid w:val="00FD7637"/>
    <w:rsid w:val="00FD769E"/>
    <w:rsid w:val="00FD78C9"/>
    <w:rsid w:val="00FD7FED"/>
    <w:rsid w:val="00FE02FE"/>
    <w:rsid w:val="00FE0C88"/>
    <w:rsid w:val="00FE1171"/>
    <w:rsid w:val="00FE1221"/>
    <w:rsid w:val="00FE1272"/>
    <w:rsid w:val="00FE186D"/>
    <w:rsid w:val="00FE1D09"/>
    <w:rsid w:val="00FE1FEB"/>
    <w:rsid w:val="00FE263B"/>
    <w:rsid w:val="00FE4027"/>
    <w:rsid w:val="00FE405C"/>
    <w:rsid w:val="00FE48F8"/>
    <w:rsid w:val="00FE4C09"/>
    <w:rsid w:val="00FE5329"/>
    <w:rsid w:val="00FE541A"/>
    <w:rsid w:val="00FE56C6"/>
    <w:rsid w:val="00FE5BF9"/>
    <w:rsid w:val="00FE5C84"/>
    <w:rsid w:val="00FE6145"/>
    <w:rsid w:val="00FE679C"/>
    <w:rsid w:val="00FE6F4F"/>
    <w:rsid w:val="00FE7162"/>
    <w:rsid w:val="00FE7237"/>
    <w:rsid w:val="00FE75DC"/>
    <w:rsid w:val="00FE76BE"/>
    <w:rsid w:val="00FE7AD7"/>
    <w:rsid w:val="00FE7F9F"/>
    <w:rsid w:val="00FF0451"/>
    <w:rsid w:val="00FF0901"/>
    <w:rsid w:val="00FF09D0"/>
    <w:rsid w:val="00FF09D1"/>
    <w:rsid w:val="00FF0AF7"/>
    <w:rsid w:val="00FF0BB0"/>
    <w:rsid w:val="00FF0D61"/>
    <w:rsid w:val="00FF0F39"/>
    <w:rsid w:val="00FF303F"/>
    <w:rsid w:val="00FF371C"/>
    <w:rsid w:val="00FF38DB"/>
    <w:rsid w:val="00FF3E6F"/>
    <w:rsid w:val="00FF451F"/>
    <w:rsid w:val="00FF4600"/>
    <w:rsid w:val="00FF48E8"/>
    <w:rsid w:val="00FF54CC"/>
    <w:rsid w:val="00FF5898"/>
    <w:rsid w:val="00FF5F8D"/>
    <w:rsid w:val="0102DB3E"/>
    <w:rsid w:val="0108C7B6"/>
    <w:rsid w:val="010A2786"/>
    <w:rsid w:val="0119CE4A"/>
    <w:rsid w:val="011A1875"/>
    <w:rsid w:val="0120BC21"/>
    <w:rsid w:val="012D0ABF"/>
    <w:rsid w:val="0140F1F5"/>
    <w:rsid w:val="01430D75"/>
    <w:rsid w:val="01458C95"/>
    <w:rsid w:val="015328E1"/>
    <w:rsid w:val="015BB2E5"/>
    <w:rsid w:val="0160F4EF"/>
    <w:rsid w:val="0163D202"/>
    <w:rsid w:val="0168424E"/>
    <w:rsid w:val="01782188"/>
    <w:rsid w:val="0178B86F"/>
    <w:rsid w:val="018214DA"/>
    <w:rsid w:val="0187FD66"/>
    <w:rsid w:val="0190DB62"/>
    <w:rsid w:val="01930C9F"/>
    <w:rsid w:val="01962C19"/>
    <w:rsid w:val="01AB0F8B"/>
    <w:rsid w:val="01ADCF36"/>
    <w:rsid w:val="01B04119"/>
    <w:rsid w:val="01B12E04"/>
    <w:rsid w:val="01B504EB"/>
    <w:rsid w:val="01BEFA2B"/>
    <w:rsid w:val="01CA6FAB"/>
    <w:rsid w:val="01D3C8D5"/>
    <w:rsid w:val="01DC871C"/>
    <w:rsid w:val="01E02180"/>
    <w:rsid w:val="01E97237"/>
    <w:rsid w:val="01E9F5D6"/>
    <w:rsid w:val="020B6272"/>
    <w:rsid w:val="0216EBCF"/>
    <w:rsid w:val="02219C48"/>
    <w:rsid w:val="02220B0B"/>
    <w:rsid w:val="022AF656"/>
    <w:rsid w:val="022D921B"/>
    <w:rsid w:val="0233BD90"/>
    <w:rsid w:val="023D0075"/>
    <w:rsid w:val="0247105C"/>
    <w:rsid w:val="02475CD9"/>
    <w:rsid w:val="025019D1"/>
    <w:rsid w:val="025F1DF5"/>
    <w:rsid w:val="02685F67"/>
    <w:rsid w:val="027308F7"/>
    <w:rsid w:val="02936697"/>
    <w:rsid w:val="02ADE1A2"/>
    <w:rsid w:val="02E67735"/>
    <w:rsid w:val="02EE62AC"/>
    <w:rsid w:val="02EF1149"/>
    <w:rsid w:val="02F06017"/>
    <w:rsid w:val="02F66235"/>
    <w:rsid w:val="03140881"/>
    <w:rsid w:val="0318D526"/>
    <w:rsid w:val="031B6E28"/>
    <w:rsid w:val="03221C54"/>
    <w:rsid w:val="032D031C"/>
    <w:rsid w:val="034868D1"/>
    <w:rsid w:val="0358B555"/>
    <w:rsid w:val="038DFE20"/>
    <w:rsid w:val="038E5F9E"/>
    <w:rsid w:val="039A425F"/>
    <w:rsid w:val="039D1A05"/>
    <w:rsid w:val="039EC2DE"/>
    <w:rsid w:val="03A26D2C"/>
    <w:rsid w:val="03A932F0"/>
    <w:rsid w:val="03AE890D"/>
    <w:rsid w:val="03B82F37"/>
    <w:rsid w:val="03C441E2"/>
    <w:rsid w:val="03D1FC07"/>
    <w:rsid w:val="03D6A9CE"/>
    <w:rsid w:val="03DFB650"/>
    <w:rsid w:val="03F01B65"/>
    <w:rsid w:val="040884A8"/>
    <w:rsid w:val="040AC762"/>
    <w:rsid w:val="040EA276"/>
    <w:rsid w:val="041E502B"/>
    <w:rsid w:val="041EE843"/>
    <w:rsid w:val="04277C82"/>
    <w:rsid w:val="043218A8"/>
    <w:rsid w:val="0435EF8A"/>
    <w:rsid w:val="0436BD3D"/>
    <w:rsid w:val="044C61B6"/>
    <w:rsid w:val="049E1509"/>
    <w:rsid w:val="04A11907"/>
    <w:rsid w:val="04AA14BD"/>
    <w:rsid w:val="04B67D31"/>
    <w:rsid w:val="04B9AE68"/>
    <w:rsid w:val="04CC8C16"/>
    <w:rsid w:val="04D120F0"/>
    <w:rsid w:val="04D2B522"/>
    <w:rsid w:val="04DA10DE"/>
    <w:rsid w:val="04DC588F"/>
    <w:rsid w:val="04EA52A3"/>
    <w:rsid w:val="04FC55C2"/>
    <w:rsid w:val="050EB34D"/>
    <w:rsid w:val="050EBAF6"/>
    <w:rsid w:val="051D402B"/>
    <w:rsid w:val="052AE2B3"/>
    <w:rsid w:val="052CB428"/>
    <w:rsid w:val="053AC1EC"/>
    <w:rsid w:val="053E4E16"/>
    <w:rsid w:val="0544D702"/>
    <w:rsid w:val="054780A3"/>
    <w:rsid w:val="054FFEF0"/>
    <w:rsid w:val="05622734"/>
    <w:rsid w:val="05643205"/>
    <w:rsid w:val="056B09FA"/>
    <w:rsid w:val="056C259C"/>
    <w:rsid w:val="056F04F7"/>
    <w:rsid w:val="0577C4FA"/>
    <w:rsid w:val="05794CCD"/>
    <w:rsid w:val="0597168F"/>
    <w:rsid w:val="0598D81E"/>
    <w:rsid w:val="05A629EE"/>
    <w:rsid w:val="05A7973C"/>
    <w:rsid w:val="05AA5802"/>
    <w:rsid w:val="05AB9E49"/>
    <w:rsid w:val="05AFE7A8"/>
    <w:rsid w:val="05D45673"/>
    <w:rsid w:val="05F577C5"/>
    <w:rsid w:val="05F6D3BB"/>
    <w:rsid w:val="06090B6D"/>
    <w:rsid w:val="062D92A2"/>
    <w:rsid w:val="06588A28"/>
    <w:rsid w:val="065A58BF"/>
    <w:rsid w:val="066930D6"/>
    <w:rsid w:val="067C4423"/>
    <w:rsid w:val="06877991"/>
    <w:rsid w:val="069AC97D"/>
    <w:rsid w:val="069D9516"/>
    <w:rsid w:val="06A327D1"/>
    <w:rsid w:val="06AADA60"/>
    <w:rsid w:val="06C0A1F0"/>
    <w:rsid w:val="06C3BB93"/>
    <w:rsid w:val="06E5686C"/>
    <w:rsid w:val="06E6C7DE"/>
    <w:rsid w:val="06ECBDEB"/>
    <w:rsid w:val="06F08450"/>
    <w:rsid w:val="07159FA3"/>
    <w:rsid w:val="07252B0D"/>
    <w:rsid w:val="07286D3A"/>
    <w:rsid w:val="0728D264"/>
    <w:rsid w:val="0738ABD9"/>
    <w:rsid w:val="073B4D98"/>
    <w:rsid w:val="07475F9F"/>
    <w:rsid w:val="0756C214"/>
    <w:rsid w:val="075C371D"/>
    <w:rsid w:val="075FA8DA"/>
    <w:rsid w:val="075FDE22"/>
    <w:rsid w:val="076309A4"/>
    <w:rsid w:val="0763FE2B"/>
    <w:rsid w:val="0776EE3F"/>
    <w:rsid w:val="07820EFA"/>
    <w:rsid w:val="07AAA8DD"/>
    <w:rsid w:val="07B0C449"/>
    <w:rsid w:val="07B47093"/>
    <w:rsid w:val="07C27DD8"/>
    <w:rsid w:val="07C2D451"/>
    <w:rsid w:val="07C694E4"/>
    <w:rsid w:val="07DACD54"/>
    <w:rsid w:val="07DB907F"/>
    <w:rsid w:val="07E44069"/>
    <w:rsid w:val="080014F3"/>
    <w:rsid w:val="080A2127"/>
    <w:rsid w:val="0815D2E5"/>
    <w:rsid w:val="081BB8D8"/>
    <w:rsid w:val="08238322"/>
    <w:rsid w:val="083614BD"/>
    <w:rsid w:val="08396577"/>
    <w:rsid w:val="083FE94E"/>
    <w:rsid w:val="08520E09"/>
    <w:rsid w:val="085BAD14"/>
    <w:rsid w:val="085BAE00"/>
    <w:rsid w:val="086AE2AC"/>
    <w:rsid w:val="0880CA77"/>
    <w:rsid w:val="0892BBE6"/>
    <w:rsid w:val="08ABFCA4"/>
    <w:rsid w:val="08B1A9C7"/>
    <w:rsid w:val="08B99077"/>
    <w:rsid w:val="08C0F641"/>
    <w:rsid w:val="08D0F13A"/>
    <w:rsid w:val="08D1EE4D"/>
    <w:rsid w:val="08D7CD98"/>
    <w:rsid w:val="08DC1D6D"/>
    <w:rsid w:val="08E8550A"/>
    <w:rsid w:val="08F36771"/>
    <w:rsid w:val="08FD16B3"/>
    <w:rsid w:val="09075551"/>
    <w:rsid w:val="091D909D"/>
    <w:rsid w:val="0927688E"/>
    <w:rsid w:val="0940AC2F"/>
    <w:rsid w:val="0941E7D5"/>
    <w:rsid w:val="0946793E"/>
    <w:rsid w:val="094A7371"/>
    <w:rsid w:val="09533DD4"/>
    <w:rsid w:val="095686E9"/>
    <w:rsid w:val="095817D4"/>
    <w:rsid w:val="095C9290"/>
    <w:rsid w:val="09655CD1"/>
    <w:rsid w:val="097041FD"/>
    <w:rsid w:val="097D1738"/>
    <w:rsid w:val="098B9732"/>
    <w:rsid w:val="09A40381"/>
    <w:rsid w:val="09AAA7B0"/>
    <w:rsid w:val="09BF5383"/>
    <w:rsid w:val="09D077D8"/>
    <w:rsid w:val="09D9CE7A"/>
    <w:rsid w:val="09DB154F"/>
    <w:rsid w:val="09E7FAE7"/>
    <w:rsid w:val="09F0B14E"/>
    <w:rsid w:val="09FBBE0E"/>
    <w:rsid w:val="09FFEB2C"/>
    <w:rsid w:val="0A10C691"/>
    <w:rsid w:val="0A2022B8"/>
    <w:rsid w:val="0A305339"/>
    <w:rsid w:val="0A3384EF"/>
    <w:rsid w:val="0A353ADC"/>
    <w:rsid w:val="0A35DB86"/>
    <w:rsid w:val="0A3A6F55"/>
    <w:rsid w:val="0A3CC182"/>
    <w:rsid w:val="0A423619"/>
    <w:rsid w:val="0A652D2C"/>
    <w:rsid w:val="0A70FC3D"/>
    <w:rsid w:val="0A81EC3C"/>
    <w:rsid w:val="0A83A419"/>
    <w:rsid w:val="0A8A9E78"/>
    <w:rsid w:val="0A9E6D68"/>
    <w:rsid w:val="0AA2E478"/>
    <w:rsid w:val="0AAEC174"/>
    <w:rsid w:val="0AB620F0"/>
    <w:rsid w:val="0ABAE73B"/>
    <w:rsid w:val="0ADDAF20"/>
    <w:rsid w:val="0AED784A"/>
    <w:rsid w:val="0AEFE276"/>
    <w:rsid w:val="0AF5A4ED"/>
    <w:rsid w:val="0AFDDBA5"/>
    <w:rsid w:val="0AFFE0FB"/>
    <w:rsid w:val="0B1781B9"/>
    <w:rsid w:val="0B1D6C13"/>
    <w:rsid w:val="0B24D3BF"/>
    <w:rsid w:val="0B28E901"/>
    <w:rsid w:val="0B4BB38E"/>
    <w:rsid w:val="0B4C25CF"/>
    <w:rsid w:val="0B554A36"/>
    <w:rsid w:val="0B56E4A6"/>
    <w:rsid w:val="0B5B9E11"/>
    <w:rsid w:val="0B6FFF74"/>
    <w:rsid w:val="0B825015"/>
    <w:rsid w:val="0B9647A4"/>
    <w:rsid w:val="0B9EEA2B"/>
    <w:rsid w:val="0BA149C3"/>
    <w:rsid w:val="0BB8E4BD"/>
    <w:rsid w:val="0BBB320C"/>
    <w:rsid w:val="0BC2BA03"/>
    <w:rsid w:val="0BC35F8D"/>
    <w:rsid w:val="0BD22E54"/>
    <w:rsid w:val="0BD46FC6"/>
    <w:rsid w:val="0BDF4601"/>
    <w:rsid w:val="0BE95E28"/>
    <w:rsid w:val="0BF1ED74"/>
    <w:rsid w:val="0BFC23D3"/>
    <w:rsid w:val="0C00328E"/>
    <w:rsid w:val="0C065813"/>
    <w:rsid w:val="0C0853A7"/>
    <w:rsid w:val="0C0EFB74"/>
    <w:rsid w:val="0C1300CB"/>
    <w:rsid w:val="0C19CB58"/>
    <w:rsid w:val="0C299568"/>
    <w:rsid w:val="0C2E7D1D"/>
    <w:rsid w:val="0C2FC8B5"/>
    <w:rsid w:val="0C300CC9"/>
    <w:rsid w:val="0C3D9985"/>
    <w:rsid w:val="0C42D9B8"/>
    <w:rsid w:val="0C56CFC1"/>
    <w:rsid w:val="0C5FB193"/>
    <w:rsid w:val="0C6D1FFF"/>
    <w:rsid w:val="0C72EA17"/>
    <w:rsid w:val="0C74E95A"/>
    <w:rsid w:val="0C768254"/>
    <w:rsid w:val="0C777E44"/>
    <w:rsid w:val="0C77F2B4"/>
    <w:rsid w:val="0C8AF9EC"/>
    <w:rsid w:val="0C8C9C92"/>
    <w:rsid w:val="0C9723C2"/>
    <w:rsid w:val="0C9C0783"/>
    <w:rsid w:val="0CA674C1"/>
    <w:rsid w:val="0CAC7A8F"/>
    <w:rsid w:val="0CBA42CB"/>
    <w:rsid w:val="0CBD0F07"/>
    <w:rsid w:val="0CBD132D"/>
    <w:rsid w:val="0CD61D87"/>
    <w:rsid w:val="0CDCF70F"/>
    <w:rsid w:val="0CF56488"/>
    <w:rsid w:val="0CFA5264"/>
    <w:rsid w:val="0CFD0423"/>
    <w:rsid w:val="0CFE3020"/>
    <w:rsid w:val="0D0462D4"/>
    <w:rsid w:val="0D1D197F"/>
    <w:rsid w:val="0D2FB3CA"/>
    <w:rsid w:val="0D32E4D7"/>
    <w:rsid w:val="0D4D1A11"/>
    <w:rsid w:val="0D5BAC0C"/>
    <w:rsid w:val="0D5D4B45"/>
    <w:rsid w:val="0D648125"/>
    <w:rsid w:val="0D6CFAE8"/>
    <w:rsid w:val="0D7ECBD7"/>
    <w:rsid w:val="0D823E7D"/>
    <w:rsid w:val="0D831BCC"/>
    <w:rsid w:val="0D88C1C4"/>
    <w:rsid w:val="0D931DBE"/>
    <w:rsid w:val="0D933590"/>
    <w:rsid w:val="0D9D56A4"/>
    <w:rsid w:val="0DA1D130"/>
    <w:rsid w:val="0DA38D13"/>
    <w:rsid w:val="0DA7BDDE"/>
    <w:rsid w:val="0DA8E995"/>
    <w:rsid w:val="0DB8C4E8"/>
    <w:rsid w:val="0DB9DF5B"/>
    <w:rsid w:val="0DBC0430"/>
    <w:rsid w:val="0DC8BD9E"/>
    <w:rsid w:val="0DD00B21"/>
    <w:rsid w:val="0DD30A54"/>
    <w:rsid w:val="0DE1662F"/>
    <w:rsid w:val="0DE80FB4"/>
    <w:rsid w:val="0E00C961"/>
    <w:rsid w:val="0E018E8F"/>
    <w:rsid w:val="0E038629"/>
    <w:rsid w:val="0E064335"/>
    <w:rsid w:val="0E072CAF"/>
    <w:rsid w:val="0E0F252F"/>
    <w:rsid w:val="0E19C06D"/>
    <w:rsid w:val="0E2FAF37"/>
    <w:rsid w:val="0E2FFF86"/>
    <w:rsid w:val="0E441BE8"/>
    <w:rsid w:val="0E46DA14"/>
    <w:rsid w:val="0E47113F"/>
    <w:rsid w:val="0E4A71AB"/>
    <w:rsid w:val="0E4F81FE"/>
    <w:rsid w:val="0E5FF157"/>
    <w:rsid w:val="0E66B713"/>
    <w:rsid w:val="0E66FF8F"/>
    <w:rsid w:val="0E91FBFA"/>
    <w:rsid w:val="0E9F7044"/>
    <w:rsid w:val="0EA07C15"/>
    <w:rsid w:val="0EA78AE5"/>
    <w:rsid w:val="0EBABE5E"/>
    <w:rsid w:val="0EBBA973"/>
    <w:rsid w:val="0ED39A35"/>
    <w:rsid w:val="0EE3336C"/>
    <w:rsid w:val="0EE5A951"/>
    <w:rsid w:val="0EEEFEAC"/>
    <w:rsid w:val="0EFB229E"/>
    <w:rsid w:val="0F04C48E"/>
    <w:rsid w:val="0F0D2E71"/>
    <w:rsid w:val="0F11D134"/>
    <w:rsid w:val="0F1F25D0"/>
    <w:rsid w:val="0F2460A8"/>
    <w:rsid w:val="0F2D4F5A"/>
    <w:rsid w:val="0F3DD5A0"/>
    <w:rsid w:val="0F46245A"/>
    <w:rsid w:val="0F753A47"/>
    <w:rsid w:val="0F834BDC"/>
    <w:rsid w:val="0F886864"/>
    <w:rsid w:val="0F91D2D6"/>
    <w:rsid w:val="0FC39354"/>
    <w:rsid w:val="0FC7805B"/>
    <w:rsid w:val="0FCBDD4B"/>
    <w:rsid w:val="0FD11BFB"/>
    <w:rsid w:val="0FD1E06F"/>
    <w:rsid w:val="0FF665A5"/>
    <w:rsid w:val="0FFB223A"/>
    <w:rsid w:val="0FFD5886"/>
    <w:rsid w:val="10046C95"/>
    <w:rsid w:val="1004D34C"/>
    <w:rsid w:val="10143BF4"/>
    <w:rsid w:val="10143C72"/>
    <w:rsid w:val="102D054A"/>
    <w:rsid w:val="102F67DD"/>
    <w:rsid w:val="1031D58A"/>
    <w:rsid w:val="103BEF55"/>
    <w:rsid w:val="104D3536"/>
    <w:rsid w:val="1055AF0F"/>
    <w:rsid w:val="105C97A6"/>
    <w:rsid w:val="1062F9EF"/>
    <w:rsid w:val="10673B1C"/>
    <w:rsid w:val="10728ED7"/>
    <w:rsid w:val="1077CA8F"/>
    <w:rsid w:val="10825F66"/>
    <w:rsid w:val="10898125"/>
    <w:rsid w:val="10951ECC"/>
    <w:rsid w:val="10A57E07"/>
    <w:rsid w:val="10A9B02B"/>
    <w:rsid w:val="10B2DE74"/>
    <w:rsid w:val="10BCA16B"/>
    <w:rsid w:val="10CAFD18"/>
    <w:rsid w:val="10CE06F5"/>
    <w:rsid w:val="10D7DD7D"/>
    <w:rsid w:val="10EA869C"/>
    <w:rsid w:val="10EF9589"/>
    <w:rsid w:val="10F2506B"/>
    <w:rsid w:val="1117CC87"/>
    <w:rsid w:val="11190045"/>
    <w:rsid w:val="114863BE"/>
    <w:rsid w:val="114AC211"/>
    <w:rsid w:val="115008F1"/>
    <w:rsid w:val="115610D8"/>
    <w:rsid w:val="1168D005"/>
    <w:rsid w:val="116C906E"/>
    <w:rsid w:val="1175F092"/>
    <w:rsid w:val="1176773C"/>
    <w:rsid w:val="11805D88"/>
    <w:rsid w:val="118083B2"/>
    <w:rsid w:val="11843ABA"/>
    <w:rsid w:val="119BEBA3"/>
    <w:rsid w:val="11A1BD25"/>
    <w:rsid w:val="11A41D5C"/>
    <w:rsid w:val="11AF4C62"/>
    <w:rsid w:val="11B72A8D"/>
    <w:rsid w:val="11C2F0D6"/>
    <w:rsid w:val="11D5660C"/>
    <w:rsid w:val="11E29AD6"/>
    <w:rsid w:val="11E719E0"/>
    <w:rsid w:val="11F88269"/>
    <w:rsid w:val="1202BA81"/>
    <w:rsid w:val="1219ECA1"/>
    <w:rsid w:val="121F30FF"/>
    <w:rsid w:val="1225AED0"/>
    <w:rsid w:val="12270140"/>
    <w:rsid w:val="12328F82"/>
    <w:rsid w:val="1246F689"/>
    <w:rsid w:val="12477395"/>
    <w:rsid w:val="125616FD"/>
    <w:rsid w:val="125C713A"/>
    <w:rsid w:val="1298FC1E"/>
    <w:rsid w:val="12B64387"/>
    <w:rsid w:val="12BCE9E0"/>
    <w:rsid w:val="12BD9AED"/>
    <w:rsid w:val="12CA47FE"/>
    <w:rsid w:val="12CC652A"/>
    <w:rsid w:val="12D6FAE5"/>
    <w:rsid w:val="12D84AB2"/>
    <w:rsid w:val="12E5ECBC"/>
    <w:rsid w:val="12E8126A"/>
    <w:rsid w:val="130A85EA"/>
    <w:rsid w:val="131DFC1D"/>
    <w:rsid w:val="131F3F15"/>
    <w:rsid w:val="135360D3"/>
    <w:rsid w:val="1354354E"/>
    <w:rsid w:val="135C8A75"/>
    <w:rsid w:val="136B096B"/>
    <w:rsid w:val="136E1C83"/>
    <w:rsid w:val="1372E1E7"/>
    <w:rsid w:val="1375CE88"/>
    <w:rsid w:val="13772071"/>
    <w:rsid w:val="137BBAA5"/>
    <w:rsid w:val="137C30F1"/>
    <w:rsid w:val="138CBE08"/>
    <w:rsid w:val="13C9A1D3"/>
    <w:rsid w:val="13E832CB"/>
    <w:rsid w:val="13FFC076"/>
    <w:rsid w:val="140F1E2D"/>
    <w:rsid w:val="1410CF88"/>
    <w:rsid w:val="141D481D"/>
    <w:rsid w:val="141D9EE1"/>
    <w:rsid w:val="14286CE3"/>
    <w:rsid w:val="142AF608"/>
    <w:rsid w:val="143178B6"/>
    <w:rsid w:val="1433EA82"/>
    <w:rsid w:val="14360C36"/>
    <w:rsid w:val="1440BEBA"/>
    <w:rsid w:val="144954A0"/>
    <w:rsid w:val="145213E8"/>
    <w:rsid w:val="145F040E"/>
    <w:rsid w:val="145F8729"/>
    <w:rsid w:val="146B9D70"/>
    <w:rsid w:val="146EAFA9"/>
    <w:rsid w:val="146EF315"/>
    <w:rsid w:val="14730CE4"/>
    <w:rsid w:val="1474B4DB"/>
    <w:rsid w:val="1478A7C1"/>
    <w:rsid w:val="147C3796"/>
    <w:rsid w:val="147EA4DE"/>
    <w:rsid w:val="148C6C4C"/>
    <w:rsid w:val="149D2591"/>
    <w:rsid w:val="14A00090"/>
    <w:rsid w:val="14A0533F"/>
    <w:rsid w:val="14A88B72"/>
    <w:rsid w:val="14AAFF16"/>
    <w:rsid w:val="14C2483E"/>
    <w:rsid w:val="14D306F5"/>
    <w:rsid w:val="14E1FFC5"/>
    <w:rsid w:val="14E27A3E"/>
    <w:rsid w:val="14F0AE4C"/>
    <w:rsid w:val="14FDA708"/>
    <w:rsid w:val="15002487"/>
    <w:rsid w:val="151073A1"/>
    <w:rsid w:val="151DEFA2"/>
    <w:rsid w:val="152C1F2C"/>
    <w:rsid w:val="1532DC7F"/>
    <w:rsid w:val="153309E6"/>
    <w:rsid w:val="1544B6F2"/>
    <w:rsid w:val="155416DB"/>
    <w:rsid w:val="15638F18"/>
    <w:rsid w:val="15642294"/>
    <w:rsid w:val="1565A9B2"/>
    <w:rsid w:val="157CBE20"/>
    <w:rsid w:val="158AC3D0"/>
    <w:rsid w:val="15A30619"/>
    <w:rsid w:val="15ADCB6C"/>
    <w:rsid w:val="15CE9C7B"/>
    <w:rsid w:val="15D1462C"/>
    <w:rsid w:val="15D42755"/>
    <w:rsid w:val="15D8A9A5"/>
    <w:rsid w:val="15DD867C"/>
    <w:rsid w:val="15E7E69B"/>
    <w:rsid w:val="15E7E86C"/>
    <w:rsid w:val="15FCAC4B"/>
    <w:rsid w:val="1602A33E"/>
    <w:rsid w:val="161691E6"/>
    <w:rsid w:val="1624DFA2"/>
    <w:rsid w:val="162B7F61"/>
    <w:rsid w:val="162F9F58"/>
    <w:rsid w:val="16303D03"/>
    <w:rsid w:val="164847E3"/>
    <w:rsid w:val="164C72CA"/>
    <w:rsid w:val="164F743D"/>
    <w:rsid w:val="166968CD"/>
    <w:rsid w:val="16732CF3"/>
    <w:rsid w:val="1680795B"/>
    <w:rsid w:val="16814CC2"/>
    <w:rsid w:val="1698B763"/>
    <w:rsid w:val="16B042A5"/>
    <w:rsid w:val="16C273E6"/>
    <w:rsid w:val="16CCE5F7"/>
    <w:rsid w:val="16DFB957"/>
    <w:rsid w:val="16E137AB"/>
    <w:rsid w:val="16EBA4F5"/>
    <w:rsid w:val="16ECA1C3"/>
    <w:rsid w:val="16F285EB"/>
    <w:rsid w:val="16F57882"/>
    <w:rsid w:val="16F76123"/>
    <w:rsid w:val="1702D9FA"/>
    <w:rsid w:val="1708EAF3"/>
    <w:rsid w:val="170EDEA4"/>
    <w:rsid w:val="1717FEEB"/>
    <w:rsid w:val="171E5423"/>
    <w:rsid w:val="172C7E4F"/>
    <w:rsid w:val="173B236E"/>
    <w:rsid w:val="173ED67A"/>
    <w:rsid w:val="174C036C"/>
    <w:rsid w:val="174C0E82"/>
    <w:rsid w:val="175317DF"/>
    <w:rsid w:val="176018B9"/>
    <w:rsid w:val="1766EFDB"/>
    <w:rsid w:val="1774FD96"/>
    <w:rsid w:val="177C9EAC"/>
    <w:rsid w:val="17847783"/>
    <w:rsid w:val="178A35B2"/>
    <w:rsid w:val="17903E71"/>
    <w:rsid w:val="179A9FE8"/>
    <w:rsid w:val="17A0B941"/>
    <w:rsid w:val="17BA1517"/>
    <w:rsid w:val="17C8BA2D"/>
    <w:rsid w:val="17CE1834"/>
    <w:rsid w:val="17F84C35"/>
    <w:rsid w:val="182B7E85"/>
    <w:rsid w:val="182F40BB"/>
    <w:rsid w:val="1831CB14"/>
    <w:rsid w:val="183AFB6F"/>
    <w:rsid w:val="1843E3D7"/>
    <w:rsid w:val="18462D4E"/>
    <w:rsid w:val="184E9EE4"/>
    <w:rsid w:val="18553503"/>
    <w:rsid w:val="1857AC68"/>
    <w:rsid w:val="186282CB"/>
    <w:rsid w:val="187BDF2E"/>
    <w:rsid w:val="1880229E"/>
    <w:rsid w:val="1889C97D"/>
    <w:rsid w:val="18A1CC54"/>
    <w:rsid w:val="18A3688A"/>
    <w:rsid w:val="18BFE422"/>
    <w:rsid w:val="18C88043"/>
    <w:rsid w:val="18CCD4C3"/>
    <w:rsid w:val="18D4ED12"/>
    <w:rsid w:val="18D86709"/>
    <w:rsid w:val="18F107FE"/>
    <w:rsid w:val="18F118B9"/>
    <w:rsid w:val="19032091"/>
    <w:rsid w:val="19054153"/>
    <w:rsid w:val="190EF997"/>
    <w:rsid w:val="192C2DEE"/>
    <w:rsid w:val="1936C2C3"/>
    <w:rsid w:val="193A4400"/>
    <w:rsid w:val="193CAB99"/>
    <w:rsid w:val="1958CA55"/>
    <w:rsid w:val="195A4982"/>
    <w:rsid w:val="19748291"/>
    <w:rsid w:val="197F9CAE"/>
    <w:rsid w:val="199D1C53"/>
    <w:rsid w:val="199DE7D0"/>
    <w:rsid w:val="19A28677"/>
    <w:rsid w:val="19AA1152"/>
    <w:rsid w:val="19AC29AA"/>
    <w:rsid w:val="19B7EDD2"/>
    <w:rsid w:val="19BB34C7"/>
    <w:rsid w:val="19C6301D"/>
    <w:rsid w:val="19D1434E"/>
    <w:rsid w:val="19EE1F50"/>
    <w:rsid w:val="1A011A21"/>
    <w:rsid w:val="1A046061"/>
    <w:rsid w:val="1A0607D5"/>
    <w:rsid w:val="1A0A82B1"/>
    <w:rsid w:val="1A0B9732"/>
    <w:rsid w:val="1A14A1C1"/>
    <w:rsid w:val="1A17DABF"/>
    <w:rsid w:val="1A3694DB"/>
    <w:rsid w:val="1A569196"/>
    <w:rsid w:val="1A57F444"/>
    <w:rsid w:val="1A581311"/>
    <w:rsid w:val="1A7BF9D6"/>
    <w:rsid w:val="1A860A7A"/>
    <w:rsid w:val="1A8E69B6"/>
    <w:rsid w:val="1A99DD43"/>
    <w:rsid w:val="1A9B5496"/>
    <w:rsid w:val="1A9CF631"/>
    <w:rsid w:val="1AA4DA19"/>
    <w:rsid w:val="1AAA1403"/>
    <w:rsid w:val="1AB7B713"/>
    <w:rsid w:val="1AC1A8AA"/>
    <w:rsid w:val="1ACDA9A8"/>
    <w:rsid w:val="1ACF10DB"/>
    <w:rsid w:val="1ADE764A"/>
    <w:rsid w:val="1AE9ED60"/>
    <w:rsid w:val="1AEAA104"/>
    <w:rsid w:val="1AFA0738"/>
    <w:rsid w:val="1B060CFF"/>
    <w:rsid w:val="1B15A440"/>
    <w:rsid w:val="1B1A409A"/>
    <w:rsid w:val="1B207FB0"/>
    <w:rsid w:val="1B2DE495"/>
    <w:rsid w:val="1B2E726B"/>
    <w:rsid w:val="1B360857"/>
    <w:rsid w:val="1B39241A"/>
    <w:rsid w:val="1B3E361E"/>
    <w:rsid w:val="1B4AA767"/>
    <w:rsid w:val="1B55BE0B"/>
    <w:rsid w:val="1B58D3A3"/>
    <w:rsid w:val="1B5986E2"/>
    <w:rsid w:val="1B5A35CF"/>
    <w:rsid w:val="1B5F1F2E"/>
    <w:rsid w:val="1B6C0CC5"/>
    <w:rsid w:val="1B6CE382"/>
    <w:rsid w:val="1B7BD0E5"/>
    <w:rsid w:val="1B879E18"/>
    <w:rsid w:val="1B99C438"/>
    <w:rsid w:val="1BBB846A"/>
    <w:rsid w:val="1BBC3D0E"/>
    <w:rsid w:val="1BBFE5AE"/>
    <w:rsid w:val="1BC3263F"/>
    <w:rsid w:val="1BCB281F"/>
    <w:rsid w:val="1BDE2465"/>
    <w:rsid w:val="1BFAB1C2"/>
    <w:rsid w:val="1C009F17"/>
    <w:rsid w:val="1C085DF1"/>
    <w:rsid w:val="1C1213A2"/>
    <w:rsid w:val="1C2DEF17"/>
    <w:rsid w:val="1C312BFE"/>
    <w:rsid w:val="1C34E2F3"/>
    <w:rsid w:val="1C3724F7"/>
    <w:rsid w:val="1C40B679"/>
    <w:rsid w:val="1C43FD70"/>
    <w:rsid w:val="1C47ECA5"/>
    <w:rsid w:val="1C4AC26D"/>
    <w:rsid w:val="1C4BB3CF"/>
    <w:rsid w:val="1C4BE244"/>
    <w:rsid w:val="1C637AE4"/>
    <w:rsid w:val="1C6A6C13"/>
    <w:rsid w:val="1C6D1274"/>
    <w:rsid w:val="1C6DE3E9"/>
    <w:rsid w:val="1C965E41"/>
    <w:rsid w:val="1CB7528B"/>
    <w:rsid w:val="1CB8D29F"/>
    <w:rsid w:val="1CC576D2"/>
    <w:rsid w:val="1CD8A36B"/>
    <w:rsid w:val="1CFFFA04"/>
    <w:rsid w:val="1D12456C"/>
    <w:rsid w:val="1D202D25"/>
    <w:rsid w:val="1D20AB66"/>
    <w:rsid w:val="1D3C9D12"/>
    <w:rsid w:val="1D4921F9"/>
    <w:rsid w:val="1D5BB9AD"/>
    <w:rsid w:val="1D6CACE4"/>
    <w:rsid w:val="1D829B3F"/>
    <w:rsid w:val="1D8C77B8"/>
    <w:rsid w:val="1D9B29C4"/>
    <w:rsid w:val="1D9C5A3F"/>
    <w:rsid w:val="1DA493EA"/>
    <w:rsid w:val="1DAAF004"/>
    <w:rsid w:val="1DB75E7B"/>
    <w:rsid w:val="1DBDBADE"/>
    <w:rsid w:val="1DBFE280"/>
    <w:rsid w:val="1DD72D49"/>
    <w:rsid w:val="1DE3ECCB"/>
    <w:rsid w:val="1DEB0CAF"/>
    <w:rsid w:val="1DFF9EA2"/>
    <w:rsid w:val="1E01AAAF"/>
    <w:rsid w:val="1E02E2AD"/>
    <w:rsid w:val="1E0396E7"/>
    <w:rsid w:val="1E120E95"/>
    <w:rsid w:val="1E1890C7"/>
    <w:rsid w:val="1E18B300"/>
    <w:rsid w:val="1E1C99CA"/>
    <w:rsid w:val="1E1D3D95"/>
    <w:rsid w:val="1E1D828A"/>
    <w:rsid w:val="1E1F03A3"/>
    <w:rsid w:val="1E582F21"/>
    <w:rsid w:val="1E5BB5CB"/>
    <w:rsid w:val="1E758928"/>
    <w:rsid w:val="1E77CFC0"/>
    <w:rsid w:val="1E8C7DD5"/>
    <w:rsid w:val="1E93CE7C"/>
    <w:rsid w:val="1EAFD07D"/>
    <w:rsid w:val="1EAFD35F"/>
    <w:rsid w:val="1EC43DD5"/>
    <w:rsid w:val="1ED3D126"/>
    <w:rsid w:val="1EE23139"/>
    <w:rsid w:val="1EE43DF8"/>
    <w:rsid w:val="1EEC1963"/>
    <w:rsid w:val="1F04F42C"/>
    <w:rsid w:val="1F074546"/>
    <w:rsid w:val="1F297960"/>
    <w:rsid w:val="1F44792B"/>
    <w:rsid w:val="1F479185"/>
    <w:rsid w:val="1F68643C"/>
    <w:rsid w:val="1F79B5BA"/>
    <w:rsid w:val="1F7F5DA9"/>
    <w:rsid w:val="1F7FA2E0"/>
    <w:rsid w:val="1F974FB1"/>
    <w:rsid w:val="1F9A9581"/>
    <w:rsid w:val="1FB05489"/>
    <w:rsid w:val="1FBA9F10"/>
    <w:rsid w:val="1FC2D334"/>
    <w:rsid w:val="1FC8F488"/>
    <w:rsid w:val="1FD2ABD4"/>
    <w:rsid w:val="1FF08C6B"/>
    <w:rsid w:val="1FF641C2"/>
    <w:rsid w:val="1FFAE0AC"/>
    <w:rsid w:val="1FFB0B54"/>
    <w:rsid w:val="20086F88"/>
    <w:rsid w:val="201E26E6"/>
    <w:rsid w:val="202B048F"/>
    <w:rsid w:val="203183DC"/>
    <w:rsid w:val="203432C0"/>
    <w:rsid w:val="2045483A"/>
    <w:rsid w:val="204D22D3"/>
    <w:rsid w:val="206A0F54"/>
    <w:rsid w:val="20736FBD"/>
    <w:rsid w:val="207518A4"/>
    <w:rsid w:val="2087EEE3"/>
    <w:rsid w:val="208A4F40"/>
    <w:rsid w:val="209D62A4"/>
    <w:rsid w:val="209DC529"/>
    <w:rsid w:val="20A79223"/>
    <w:rsid w:val="20B0583E"/>
    <w:rsid w:val="20D22292"/>
    <w:rsid w:val="20D2D5B9"/>
    <w:rsid w:val="20D8EA97"/>
    <w:rsid w:val="20DE67CE"/>
    <w:rsid w:val="20E03BCA"/>
    <w:rsid w:val="20EFE4E7"/>
    <w:rsid w:val="2119E949"/>
    <w:rsid w:val="212735A5"/>
    <w:rsid w:val="214EADE5"/>
    <w:rsid w:val="21551BAA"/>
    <w:rsid w:val="2169CF64"/>
    <w:rsid w:val="2178594B"/>
    <w:rsid w:val="217DE2BD"/>
    <w:rsid w:val="21833C61"/>
    <w:rsid w:val="218632B7"/>
    <w:rsid w:val="21879478"/>
    <w:rsid w:val="219BE2AA"/>
    <w:rsid w:val="21A87547"/>
    <w:rsid w:val="21A93BFB"/>
    <w:rsid w:val="21AB8E93"/>
    <w:rsid w:val="21B97FEB"/>
    <w:rsid w:val="21BF0850"/>
    <w:rsid w:val="21C33733"/>
    <w:rsid w:val="21CA2D4A"/>
    <w:rsid w:val="21CD5693"/>
    <w:rsid w:val="21D251A2"/>
    <w:rsid w:val="21F581C7"/>
    <w:rsid w:val="2202E4E5"/>
    <w:rsid w:val="2208302D"/>
    <w:rsid w:val="22247255"/>
    <w:rsid w:val="222C1882"/>
    <w:rsid w:val="223B7512"/>
    <w:rsid w:val="22480FB5"/>
    <w:rsid w:val="225585FE"/>
    <w:rsid w:val="228C8BFD"/>
    <w:rsid w:val="22A0E9AC"/>
    <w:rsid w:val="22A93817"/>
    <w:rsid w:val="22ADDEF5"/>
    <w:rsid w:val="22BAC555"/>
    <w:rsid w:val="22C07DB4"/>
    <w:rsid w:val="22C8A305"/>
    <w:rsid w:val="22EC7D7F"/>
    <w:rsid w:val="2305C81E"/>
    <w:rsid w:val="23185A42"/>
    <w:rsid w:val="2321C521"/>
    <w:rsid w:val="2327E2A2"/>
    <w:rsid w:val="232C047C"/>
    <w:rsid w:val="233FFFD2"/>
    <w:rsid w:val="234FA04A"/>
    <w:rsid w:val="2363C49B"/>
    <w:rsid w:val="236657F7"/>
    <w:rsid w:val="2371B6F6"/>
    <w:rsid w:val="238186F0"/>
    <w:rsid w:val="238C9F41"/>
    <w:rsid w:val="2398C700"/>
    <w:rsid w:val="23B2E418"/>
    <w:rsid w:val="23CACBDE"/>
    <w:rsid w:val="23D77EE5"/>
    <w:rsid w:val="23DA43CD"/>
    <w:rsid w:val="23DE19E4"/>
    <w:rsid w:val="23F96220"/>
    <w:rsid w:val="23FA8D7B"/>
    <w:rsid w:val="241652EB"/>
    <w:rsid w:val="24222246"/>
    <w:rsid w:val="242A8FCF"/>
    <w:rsid w:val="24317FA1"/>
    <w:rsid w:val="2444C174"/>
    <w:rsid w:val="2461AF0D"/>
    <w:rsid w:val="2463C680"/>
    <w:rsid w:val="246D57C8"/>
    <w:rsid w:val="246FB588"/>
    <w:rsid w:val="247A9980"/>
    <w:rsid w:val="249EFFF8"/>
    <w:rsid w:val="24A85933"/>
    <w:rsid w:val="24AEF26E"/>
    <w:rsid w:val="24B86588"/>
    <w:rsid w:val="24DAA88B"/>
    <w:rsid w:val="24E2DE35"/>
    <w:rsid w:val="24F29784"/>
    <w:rsid w:val="24F9EF1D"/>
    <w:rsid w:val="2508D3A1"/>
    <w:rsid w:val="250F8E74"/>
    <w:rsid w:val="251D5751"/>
    <w:rsid w:val="25297ACA"/>
    <w:rsid w:val="25369162"/>
    <w:rsid w:val="254256B1"/>
    <w:rsid w:val="25485B5A"/>
    <w:rsid w:val="254FB168"/>
    <w:rsid w:val="2563EFDC"/>
    <w:rsid w:val="256B08DE"/>
    <w:rsid w:val="25782592"/>
    <w:rsid w:val="257A46B2"/>
    <w:rsid w:val="257B5292"/>
    <w:rsid w:val="25854E1B"/>
    <w:rsid w:val="2587F480"/>
    <w:rsid w:val="25969761"/>
    <w:rsid w:val="259D4B42"/>
    <w:rsid w:val="259E6203"/>
    <w:rsid w:val="25CE7612"/>
    <w:rsid w:val="25CF1D60"/>
    <w:rsid w:val="25D62BE2"/>
    <w:rsid w:val="25DFD0BB"/>
    <w:rsid w:val="25E6CFCB"/>
    <w:rsid w:val="25EB9E8B"/>
    <w:rsid w:val="25F747C9"/>
    <w:rsid w:val="25FAB210"/>
    <w:rsid w:val="26021786"/>
    <w:rsid w:val="260DA076"/>
    <w:rsid w:val="2610E51D"/>
    <w:rsid w:val="261F5EB6"/>
    <w:rsid w:val="2623AFB1"/>
    <w:rsid w:val="2636639C"/>
    <w:rsid w:val="264B3398"/>
    <w:rsid w:val="264C4787"/>
    <w:rsid w:val="2658759F"/>
    <w:rsid w:val="266E4E15"/>
    <w:rsid w:val="267FFE5D"/>
    <w:rsid w:val="2686CF87"/>
    <w:rsid w:val="268B917D"/>
    <w:rsid w:val="26A2909D"/>
    <w:rsid w:val="26B35F94"/>
    <w:rsid w:val="26C361C7"/>
    <w:rsid w:val="26C47567"/>
    <w:rsid w:val="26CA997B"/>
    <w:rsid w:val="26CAF032"/>
    <w:rsid w:val="26CCD191"/>
    <w:rsid w:val="26CDD93C"/>
    <w:rsid w:val="26DA5802"/>
    <w:rsid w:val="26EC48D2"/>
    <w:rsid w:val="26F37930"/>
    <w:rsid w:val="26F5741D"/>
    <w:rsid w:val="2707E5A4"/>
    <w:rsid w:val="270E9F61"/>
    <w:rsid w:val="271FF65D"/>
    <w:rsid w:val="27242746"/>
    <w:rsid w:val="2742A219"/>
    <w:rsid w:val="27430323"/>
    <w:rsid w:val="274DF17E"/>
    <w:rsid w:val="27534657"/>
    <w:rsid w:val="2753BE05"/>
    <w:rsid w:val="2754B4CE"/>
    <w:rsid w:val="275B1F4E"/>
    <w:rsid w:val="276898E1"/>
    <w:rsid w:val="2783AEEC"/>
    <w:rsid w:val="278D397C"/>
    <w:rsid w:val="279011D4"/>
    <w:rsid w:val="2792D0AA"/>
    <w:rsid w:val="27933597"/>
    <w:rsid w:val="27A33E99"/>
    <w:rsid w:val="27B024BA"/>
    <w:rsid w:val="27B109B0"/>
    <w:rsid w:val="27B66DA1"/>
    <w:rsid w:val="27C403DC"/>
    <w:rsid w:val="27D610C7"/>
    <w:rsid w:val="27FF80CD"/>
    <w:rsid w:val="2800170C"/>
    <w:rsid w:val="28033087"/>
    <w:rsid w:val="2813E63C"/>
    <w:rsid w:val="281A7EF7"/>
    <w:rsid w:val="281C2581"/>
    <w:rsid w:val="28264F90"/>
    <w:rsid w:val="282733C9"/>
    <w:rsid w:val="282A7C87"/>
    <w:rsid w:val="2833BB52"/>
    <w:rsid w:val="283A4DEA"/>
    <w:rsid w:val="284444BE"/>
    <w:rsid w:val="284BBC69"/>
    <w:rsid w:val="28535453"/>
    <w:rsid w:val="285E9415"/>
    <w:rsid w:val="28630194"/>
    <w:rsid w:val="286A4A9B"/>
    <w:rsid w:val="28737A08"/>
    <w:rsid w:val="2877582E"/>
    <w:rsid w:val="288164CB"/>
    <w:rsid w:val="288200D4"/>
    <w:rsid w:val="288990A3"/>
    <w:rsid w:val="288F490F"/>
    <w:rsid w:val="28A08A65"/>
    <w:rsid w:val="28BABC4A"/>
    <w:rsid w:val="28BCC317"/>
    <w:rsid w:val="28CA79EB"/>
    <w:rsid w:val="28E66000"/>
    <w:rsid w:val="28E9BFC4"/>
    <w:rsid w:val="28FB71AA"/>
    <w:rsid w:val="28FEFB2F"/>
    <w:rsid w:val="28FFF084"/>
    <w:rsid w:val="29026F45"/>
    <w:rsid w:val="2916BAC8"/>
    <w:rsid w:val="291874E8"/>
    <w:rsid w:val="291C2B89"/>
    <w:rsid w:val="2923DD32"/>
    <w:rsid w:val="2929D967"/>
    <w:rsid w:val="293252D2"/>
    <w:rsid w:val="293737A3"/>
    <w:rsid w:val="2946CFDA"/>
    <w:rsid w:val="29547CA1"/>
    <w:rsid w:val="2958DB0E"/>
    <w:rsid w:val="29759B7A"/>
    <w:rsid w:val="2986371B"/>
    <w:rsid w:val="29BA74E1"/>
    <w:rsid w:val="29BE2BED"/>
    <w:rsid w:val="29BFC3DA"/>
    <w:rsid w:val="29C7C557"/>
    <w:rsid w:val="29C8B555"/>
    <w:rsid w:val="29CA5D8C"/>
    <w:rsid w:val="29D0553F"/>
    <w:rsid w:val="29DA7BE7"/>
    <w:rsid w:val="29E63CC7"/>
    <w:rsid w:val="29E6A083"/>
    <w:rsid w:val="29F13D39"/>
    <w:rsid w:val="29F24B03"/>
    <w:rsid w:val="29F6F10E"/>
    <w:rsid w:val="29FD0767"/>
    <w:rsid w:val="29FE8E18"/>
    <w:rsid w:val="2A17336C"/>
    <w:rsid w:val="2A1D5F6F"/>
    <w:rsid w:val="2A1DEFC9"/>
    <w:rsid w:val="2A23F05C"/>
    <w:rsid w:val="2A2FCC1C"/>
    <w:rsid w:val="2A33FDCF"/>
    <w:rsid w:val="2A4F860A"/>
    <w:rsid w:val="2A6F8938"/>
    <w:rsid w:val="2A7595EB"/>
    <w:rsid w:val="2A7743F1"/>
    <w:rsid w:val="2A8C45D1"/>
    <w:rsid w:val="2A90B328"/>
    <w:rsid w:val="2A9BE265"/>
    <w:rsid w:val="2AA6232C"/>
    <w:rsid w:val="2AAA1CAC"/>
    <w:rsid w:val="2ABE53AD"/>
    <w:rsid w:val="2ABFFA21"/>
    <w:rsid w:val="2AC5C31E"/>
    <w:rsid w:val="2AD3A1B8"/>
    <w:rsid w:val="2AD7CE3D"/>
    <w:rsid w:val="2AF6FF05"/>
    <w:rsid w:val="2B091B10"/>
    <w:rsid w:val="2B181E8C"/>
    <w:rsid w:val="2B198CF6"/>
    <w:rsid w:val="2B1CE596"/>
    <w:rsid w:val="2B246521"/>
    <w:rsid w:val="2B2DA613"/>
    <w:rsid w:val="2B2F5F81"/>
    <w:rsid w:val="2B469978"/>
    <w:rsid w:val="2B521FB9"/>
    <w:rsid w:val="2B5A7AEC"/>
    <w:rsid w:val="2B6D471D"/>
    <w:rsid w:val="2B747418"/>
    <w:rsid w:val="2B7BD99B"/>
    <w:rsid w:val="2B7C5B67"/>
    <w:rsid w:val="2B878C1E"/>
    <w:rsid w:val="2B8B8D63"/>
    <w:rsid w:val="2B9083F1"/>
    <w:rsid w:val="2B995585"/>
    <w:rsid w:val="2BB07A90"/>
    <w:rsid w:val="2BBA0903"/>
    <w:rsid w:val="2BBD42B2"/>
    <w:rsid w:val="2BCAB80A"/>
    <w:rsid w:val="2BD160B0"/>
    <w:rsid w:val="2BD26126"/>
    <w:rsid w:val="2BDFB9AD"/>
    <w:rsid w:val="2BE1316D"/>
    <w:rsid w:val="2C1D515D"/>
    <w:rsid w:val="2C237347"/>
    <w:rsid w:val="2C26B77A"/>
    <w:rsid w:val="2C422B89"/>
    <w:rsid w:val="2C5786A8"/>
    <w:rsid w:val="2C5E3EEE"/>
    <w:rsid w:val="2C6C8618"/>
    <w:rsid w:val="2C7221A5"/>
    <w:rsid w:val="2C7761AE"/>
    <w:rsid w:val="2C7CB63F"/>
    <w:rsid w:val="2C806CFD"/>
    <w:rsid w:val="2C9728FD"/>
    <w:rsid w:val="2C9BF403"/>
    <w:rsid w:val="2CB03AB5"/>
    <w:rsid w:val="2CB2ADFE"/>
    <w:rsid w:val="2CB8FA53"/>
    <w:rsid w:val="2CBDED70"/>
    <w:rsid w:val="2CD1FE89"/>
    <w:rsid w:val="2CDF3D57"/>
    <w:rsid w:val="2CE3A5E4"/>
    <w:rsid w:val="2CE41F57"/>
    <w:rsid w:val="2CE9DDA0"/>
    <w:rsid w:val="2CF7C646"/>
    <w:rsid w:val="2D113393"/>
    <w:rsid w:val="2D1806DC"/>
    <w:rsid w:val="2D190660"/>
    <w:rsid w:val="2D1966F6"/>
    <w:rsid w:val="2D219333"/>
    <w:rsid w:val="2D268917"/>
    <w:rsid w:val="2D27E357"/>
    <w:rsid w:val="2D2B5352"/>
    <w:rsid w:val="2D38011E"/>
    <w:rsid w:val="2D558879"/>
    <w:rsid w:val="2D598B91"/>
    <w:rsid w:val="2D5DCB33"/>
    <w:rsid w:val="2D5E3A73"/>
    <w:rsid w:val="2D6BD0FC"/>
    <w:rsid w:val="2D72C8A0"/>
    <w:rsid w:val="2D738C58"/>
    <w:rsid w:val="2D84F582"/>
    <w:rsid w:val="2D852665"/>
    <w:rsid w:val="2D92CA1C"/>
    <w:rsid w:val="2DA2DB63"/>
    <w:rsid w:val="2DA49EF4"/>
    <w:rsid w:val="2DB0AFF8"/>
    <w:rsid w:val="2DB4400F"/>
    <w:rsid w:val="2DB921BE"/>
    <w:rsid w:val="2DD0D654"/>
    <w:rsid w:val="2DDAA806"/>
    <w:rsid w:val="2DDE07AB"/>
    <w:rsid w:val="2DE85EFA"/>
    <w:rsid w:val="2DEAB568"/>
    <w:rsid w:val="2DF4710E"/>
    <w:rsid w:val="2DF9C1E1"/>
    <w:rsid w:val="2E0A622F"/>
    <w:rsid w:val="2E11E5EE"/>
    <w:rsid w:val="2E238B42"/>
    <w:rsid w:val="2E2439C8"/>
    <w:rsid w:val="2E28A785"/>
    <w:rsid w:val="2E357B78"/>
    <w:rsid w:val="2E360EF8"/>
    <w:rsid w:val="2E56F3E8"/>
    <w:rsid w:val="2E58C28D"/>
    <w:rsid w:val="2E6AB7C0"/>
    <w:rsid w:val="2E7A593F"/>
    <w:rsid w:val="2E7C5910"/>
    <w:rsid w:val="2E7D8EC5"/>
    <w:rsid w:val="2E85AE01"/>
    <w:rsid w:val="2E8749B8"/>
    <w:rsid w:val="2E9E590D"/>
    <w:rsid w:val="2EA04B31"/>
    <w:rsid w:val="2EB11E7D"/>
    <w:rsid w:val="2EB7984D"/>
    <w:rsid w:val="2EC3B3B8"/>
    <w:rsid w:val="2EC45761"/>
    <w:rsid w:val="2ED031F0"/>
    <w:rsid w:val="2ED54B47"/>
    <w:rsid w:val="2F090F91"/>
    <w:rsid w:val="2F0C04BB"/>
    <w:rsid w:val="2F0D6012"/>
    <w:rsid w:val="2F3D5CCD"/>
    <w:rsid w:val="2F4C850D"/>
    <w:rsid w:val="2F4D4351"/>
    <w:rsid w:val="2F501070"/>
    <w:rsid w:val="2F64DDB0"/>
    <w:rsid w:val="2F696A2E"/>
    <w:rsid w:val="2F888C4F"/>
    <w:rsid w:val="2F964EEF"/>
    <w:rsid w:val="2FA67461"/>
    <w:rsid w:val="2FB6AA95"/>
    <w:rsid w:val="2FBDA31E"/>
    <w:rsid w:val="2FBEE3E2"/>
    <w:rsid w:val="2FC21708"/>
    <w:rsid w:val="2FCC2B86"/>
    <w:rsid w:val="2FD9004B"/>
    <w:rsid w:val="2FDE66E4"/>
    <w:rsid w:val="2FDF1890"/>
    <w:rsid w:val="2FE63A25"/>
    <w:rsid w:val="2FE6EACA"/>
    <w:rsid w:val="2FE7E92A"/>
    <w:rsid w:val="2FF8BAF5"/>
    <w:rsid w:val="30115809"/>
    <w:rsid w:val="30129715"/>
    <w:rsid w:val="302EDA59"/>
    <w:rsid w:val="3038DC02"/>
    <w:rsid w:val="303B6313"/>
    <w:rsid w:val="303F8D2C"/>
    <w:rsid w:val="30444612"/>
    <w:rsid w:val="305A6AB3"/>
    <w:rsid w:val="305EDFED"/>
    <w:rsid w:val="306D4275"/>
    <w:rsid w:val="307F5DE4"/>
    <w:rsid w:val="3085F015"/>
    <w:rsid w:val="30982036"/>
    <w:rsid w:val="309A43E4"/>
    <w:rsid w:val="30A47625"/>
    <w:rsid w:val="30AB177C"/>
    <w:rsid w:val="30AF2D07"/>
    <w:rsid w:val="30C3DE38"/>
    <w:rsid w:val="30CBD3A5"/>
    <w:rsid w:val="30D68B9B"/>
    <w:rsid w:val="30D7B4B7"/>
    <w:rsid w:val="30DCDE9D"/>
    <w:rsid w:val="30E714E3"/>
    <w:rsid w:val="30EA417D"/>
    <w:rsid w:val="30EBA223"/>
    <w:rsid w:val="30ED948F"/>
    <w:rsid w:val="30FE28F2"/>
    <w:rsid w:val="3100529A"/>
    <w:rsid w:val="3108ED0E"/>
    <w:rsid w:val="310D22F0"/>
    <w:rsid w:val="3110BED3"/>
    <w:rsid w:val="31257696"/>
    <w:rsid w:val="312C29E0"/>
    <w:rsid w:val="312D3CAB"/>
    <w:rsid w:val="312DBF1D"/>
    <w:rsid w:val="31333E80"/>
    <w:rsid w:val="31351A2C"/>
    <w:rsid w:val="313D2EA9"/>
    <w:rsid w:val="31425152"/>
    <w:rsid w:val="3155E867"/>
    <w:rsid w:val="316C9138"/>
    <w:rsid w:val="319D941E"/>
    <w:rsid w:val="31A856AC"/>
    <w:rsid w:val="31E4599B"/>
    <w:rsid w:val="31FB547A"/>
    <w:rsid w:val="31FBDA59"/>
    <w:rsid w:val="31FEC475"/>
    <w:rsid w:val="3200C0CF"/>
    <w:rsid w:val="32046FE5"/>
    <w:rsid w:val="3206813C"/>
    <w:rsid w:val="3210CC62"/>
    <w:rsid w:val="32166B2B"/>
    <w:rsid w:val="321D8B6D"/>
    <w:rsid w:val="3231A83E"/>
    <w:rsid w:val="323E5855"/>
    <w:rsid w:val="325FA18E"/>
    <w:rsid w:val="327263CD"/>
    <w:rsid w:val="327E7E0D"/>
    <w:rsid w:val="32803843"/>
    <w:rsid w:val="32867214"/>
    <w:rsid w:val="3287231D"/>
    <w:rsid w:val="328AD2CA"/>
    <w:rsid w:val="328B224D"/>
    <w:rsid w:val="328C3E4B"/>
    <w:rsid w:val="328F0ECC"/>
    <w:rsid w:val="329089AB"/>
    <w:rsid w:val="3294E4A3"/>
    <w:rsid w:val="32AA60E3"/>
    <w:rsid w:val="32AEF092"/>
    <w:rsid w:val="32C07EDF"/>
    <w:rsid w:val="32C5715F"/>
    <w:rsid w:val="32CE8769"/>
    <w:rsid w:val="32D674EF"/>
    <w:rsid w:val="32D99170"/>
    <w:rsid w:val="32FC53F5"/>
    <w:rsid w:val="330148DE"/>
    <w:rsid w:val="330DD4E5"/>
    <w:rsid w:val="330E2C0F"/>
    <w:rsid w:val="3312A649"/>
    <w:rsid w:val="33286D13"/>
    <w:rsid w:val="332F75BD"/>
    <w:rsid w:val="33370649"/>
    <w:rsid w:val="3339CFFD"/>
    <w:rsid w:val="3343A69B"/>
    <w:rsid w:val="3345B6CC"/>
    <w:rsid w:val="3349CD93"/>
    <w:rsid w:val="335141E6"/>
    <w:rsid w:val="3354CB4F"/>
    <w:rsid w:val="33591F24"/>
    <w:rsid w:val="335CF41A"/>
    <w:rsid w:val="335FC45E"/>
    <w:rsid w:val="33607D82"/>
    <w:rsid w:val="336ACC90"/>
    <w:rsid w:val="3373EEBA"/>
    <w:rsid w:val="338200CF"/>
    <w:rsid w:val="33884C5B"/>
    <w:rsid w:val="3389B3D8"/>
    <w:rsid w:val="339A40FD"/>
    <w:rsid w:val="33ACB414"/>
    <w:rsid w:val="33BB0662"/>
    <w:rsid w:val="33D15D38"/>
    <w:rsid w:val="33E2040D"/>
    <w:rsid w:val="33E78BC6"/>
    <w:rsid w:val="33F317ED"/>
    <w:rsid w:val="34177784"/>
    <w:rsid w:val="341852CD"/>
    <w:rsid w:val="3419A0EA"/>
    <w:rsid w:val="341AFF81"/>
    <w:rsid w:val="341B283B"/>
    <w:rsid w:val="341D5B13"/>
    <w:rsid w:val="341D6D0B"/>
    <w:rsid w:val="3432C92E"/>
    <w:rsid w:val="344CA7BA"/>
    <w:rsid w:val="344EB106"/>
    <w:rsid w:val="344FB6AF"/>
    <w:rsid w:val="34549EEF"/>
    <w:rsid w:val="34672C5E"/>
    <w:rsid w:val="346A60E8"/>
    <w:rsid w:val="346F7943"/>
    <w:rsid w:val="34750579"/>
    <w:rsid w:val="34895263"/>
    <w:rsid w:val="348C4500"/>
    <w:rsid w:val="3492AC52"/>
    <w:rsid w:val="349E15FB"/>
    <w:rsid w:val="34A732CA"/>
    <w:rsid w:val="34B91CAF"/>
    <w:rsid w:val="34BE4F8B"/>
    <w:rsid w:val="34C8F5A5"/>
    <w:rsid w:val="34CAB09F"/>
    <w:rsid w:val="34E55E26"/>
    <w:rsid w:val="350AEFE8"/>
    <w:rsid w:val="350DB162"/>
    <w:rsid w:val="3516E131"/>
    <w:rsid w:val="351757EB"/>
    <w:rsid w:val="3517B735"/>
    <w:rsid w:val="352A34C1"/>
    <w:rsid w:val="352D9FC4"/>
    <w:rsid w:val="3530D758"/>
    <w:rsid w:val="35330E7B"/>
    <w:rsid w:val="3539A2D3"/>
    <w:rsid w:val="353A0193"/>
    <w:rsid w:val="353D0F31"/>
    <w:rsid w:val="35493DAC"/>
    <w:rsid w:val="355E9446"/>
    <w:rsid w:val="3570C910"/>
    <w:rsid w:val="35725574"/>
    <w:rsid w:val="357E759B"/>
    <w:rsid w:val="3598B8E3"/>
    <w:rsid w:val="359F2407"/>
    <w:rsid w:val="35A36AD8"/>
    <w:rsid w:val="35A4FC38"/>
    <w:rsid w:val="35CAACBD"/>
    <w:rsid w:val="35CCED01"/>
    <w:rsid w:val="35CD3705"/>
    <w:rsid w:val="35CF58D8"/>
    <w:rsid w:val="35EB47E3"/>
    <w:rsid w:val="35F7AD7D"/>
    <w:rsid w:val="360F461D"/>
    <w:rsid w:val="363E889A"/>
    <w:rsid w:val="36556891"/>
    <w:rsid w:val="3671D220"/>
    <w:rsid w:val="368109CE"/>
    <w:rsid w:val="3682F852"/>
    <w:rsid w:val="368F0583"/>
    <w:rsid w:val="368FA73A"/>
    <w:rsid w:val="369F91CB"/>
    <w:rsid w:val="36A491E4"/>
    <w:rsid w:val="36A4A08C"/>
    <w:rsid w:val="36A57348"/>
    <w:rsid w:val="36A8C8CD"/>
    <w:rsid w:val="36AF1855"/>
    <w:rsid w:val="36C21133"/>
    <w:rsid w:val="36CD7BF9"/>
    <w:rsid w:val="36CEC59D"/>
    <w:rsid w:val="36CF4B7C"/>
    <w:rsid w:val="36DCE1D2"/>
    <w:rsid w:val="36DED56F"/>
    <w:rsid w:val="36E37655"/>
    <w:rsid w:val="37229A7F"/>
    <w:rsid w:val="372D6D59"/>
    <w:rsid w:val="37437501"/>
    <w:rsid w:val="37451B90"/>
    <w:rsid w:val="37573A73"/>
    <w:rsid w:val="3758C5E3"/>
    <w:rsid w:val="375CE224"/>
    <w:rsid w:val="375EC549"/>
    <w:rsid w:val="37612DCF"/>
    <w:rsid w:val="376BFAB6"/>
    <w:rsid w:val="37711136"/>
    <w:rsid w:val="3771837F"/>
    <w:rsid w:val="37720C4D"/>
    <w:rsid w:val="377C59EF"/>
    <w:rsid w:val="3781E330"/>
    <w:rsid w:val="37937DDE"/>
    <w:rsid w:val="37991E30"/>
    <w:rsid w:val="37996594"/>
    <w:rsid w:val="37B917D3"/>
    <w:rsid w:val="37C27248"/>
    <w:rsid w:val="37D934A4"/>
    <w:rsid w:val="37DD3156"/>
    <w:rsid w:val="37E6182A"/>
    <w:rsid w:val="37EDF4F7"/>
    <w:rsid w:val="380A61AF"/>
    <w:rsid w:val="380EDC87"/>
    <w:rsid w:val="3827D741"/>
    <w:rsid w:val="382A6B3A"/>
    <w:rsid w:val="382BDD4C"/>
    <w:rsid w:val="383A32BB"/>
    <w:rsid w:val="383C6616"/>
    <w:rsid w:val="3853071E"/>
    <w:rsid w:val="38578326"/>
    <w:rsid w:val="3862750D"/>
    <w:rsid w:val="386307D5"/>
    <w:rsid w:val="38697BD4"/>
    <w:rsid w:val="3882E279"/>
    <w:rsid w:val="38849FF3"/>
    <w:rsid w:val="38A55BAB"/>
    <w:rsid w:val="38ABF2A8"/>
    <w:rsid w:val="38C31379"/>
    <w:rsid w:val="38ECD030"/>
    <w:rsid w:val="38F0C11A"/>
    <w:rsid w:val="38FA144E"/>
    <w:rsid w:val="39134691"/>
    <w:rsid w:val="3924573D"/>
    <w:rsid w:val="39270250"/>
    <w:rsid w:val="392887C6"/>
    <w:rsid w:val="3928B0C7"/>
    <w:rsid w:val="39387B28"/>
    <w:rsid w:val="393D03A4"/>
    <w:rsid w:val="393D1BB0"/>
    <w:rsid w:val="39411363"/>
    <w:rsid w:val="394BEB2F"/>
    <w:rsid w:val="3958DFAB"/>
    <w:rsid w:val="395BEACE"/>
    <w:rsid w:val="396F4B34"/>
    <w:rsid w:val="39711E00"/>
    <w:rsid w:val="39741C7B"/>
    <w:rsid w:val="3984F8F0"/>
    <w:rsid w:val="398D7543"/>
    <w:rsid w:val="398EC779"/>
    <w:rsid w:val="39A6B89A"/>
    <w:rsid w:val="39AD3D66"/>
    <w:rsid w:val="39B9DF33"/>
    <w:rsid w:val="39BD0779"/>
    <w:rsid w:val="39C5D0A5"/>
    <w:rsid w:val="39D57C2F"/>
    <w:rsid w:val="39D95609"/>
    <w:rsid w:val="39DF68E4"/>
    <w:rsid w:val="39E08A2A"/>
    <w:rsid w:val="39E427AA"/>
    <w:rsid w:val="39F94C7D"/>
    <w:rsid w:val="39FE1C56"/>
    <w:rsid w:val="3A0A8CBA"/>
    <w:rsid w:val="3A179DBE"/>
    <w:rsid w:val="3A3129D6"/>
    <w:rsid w:val="3A53C599"/>
    <w:rsid w:val="3A631961"/>
    <w:rsid w:val="3A7B2E29"/>
    <w:rsid w:val="3A828E41"/>
    <w:rsid w:val="3A95E4AF"/>
    <w:rsid w:val="3A9FD696"/>
    <w:rsid w:val="3AA0467B"/>
    <w:rsid w:val="3AAFB13E"/>
    <w:rsid w:val="3AB0282C"/>
    <w:rsid w:val="3AB7C0C7"/>
    <w:rsid w:val="3ADB56D0"/>
    <w:rsid w:val="3AE9FD48"/>
    <w:rsid w:val="3AEC77B3"/>
    <w:rsid w:val="3AFC7C6B"/>
    <w:rsid w:val="3B00B639"/>
    <w:rsid w:val="3B00F2A3"/>
    <w:rsid w:val="3B05AD3C"/>
    <w:rsid w:val="3B0E6449"/>
    <w:rsid w:val="3B40B665"/>
    <w:rsid w:val="3B458DE6"/>
    <w:rsid w:val="3B526A6E"/>
    <w:rsid w:val="3B5CA95E"/>
    <w:rsid w:val="3B619696"/>
    <w:rsid w:val="3B6424FB"/>
    <w:rsid w:val="3B7652CF"/>
    <w:rsid w:val="3B80FD64"/>
    <w:rsid w:val="3B8CA853"/>
    <w:rsid w:val="3B9B06F7"/>
    <w:rsid w:val="3BA4CDD3"/>
    <w:rsid w:val="3BA5B936"/>
    <w:rsid w:val="3BA704E5"/>
    <w:rsid w:val="3BB3036A"/>
    <w:rsid w:val="3BB65E0A"/>
    <w:rsid w:val="3BB76F78"/>
    <w:rsid w:val="3BB8E77B"/>
    <w:rsid w:val="3BBD492A"/>
    <w:rsid w:val="3BCAF17F"/>
    <w:rsid w:val="3BD7D1D3"/>
    <w:rsid w:val="3BF6F66C"/>
    <w:rsid w:val="3C01700A"/>
    <w:rsid w:val="3C0AEFF5"/>
    <w:rsid w:val="3C10CFA2"/>
    <w:rsid w:val="3C110BD7"/>
    <w:rsid w:val="3C151F80"/>
    <w:rsid w:val="3C17A203"/>
    <w:rsid w:val="3C43976D"/>
    <w:rsid w:val="3C5F780A"/>
    <w:rsid w:val="3C62A3BB"/>
    <w:rsid w:val="3C679212"/>
    <w:rsid w:val="3C728C94"/>
    <w:rsid w:val="3C8CE9B5"/>
    <w:rsid w:val="3C95792B"/>
    <w:rsid w:val="3CB7C677"/>
    <w:rsid w:val="3CDC1F25"/>
    <w:rsid w:val="3CDC2BE8"/>
    <w:rsid w:val="3CF0889B"/>
    <w:rsid w:val="3CFD2AB4"/>
    <w:rsid w:val="3D00C40D"/>
    <w:rsid w:val="3D07EEF0"/>
    <w:rsid w:val="3D0D3D08"/>
    <w:rsid w:val="3D0E5471"/>
    <w:rsid w:val="3D162C81"/>
    <w:rsid w:val="3D1AC303"/>
    <w:rsid w:val="3D27D1B5"/>
    <w:rsid w:val="3D2AF449"/>
    <w:rsid w:val="3D2FB178"/>
    <w:rsid w:val="3D42FF1C"/>
    <w:rsid w:val="3D55B294"/>
    <w:rsid w:val="3D5AE079"/>
    <w:rsid w:val="3D5D5D38"/>
    <w:rsid w:val="3D6C6132"/>
    <w:rsid w:val="3D7FB3E7"/>
    <w:rsid w:val="3D8AE003"/>
    <w:rsid w:val="3D9B0B8B"/>
    <w:rsid w:val="3D9B6138"/>
    <w:rsid w:val="3DA30D7A"/>
    <w:rsid w:val="3DA61373"/>
    <w:rsid w:val="3DAA0B65"/>
    <w:rsid w:val="3DC6D8E9"/>
    <w:rsid w:val="3DC85B9F"/>
    <w:rsid w:val="3DCFD15D"/>
    <w:rsid w:val="3DD3B2C4"/>
    <w:rsid w:val="3DEE0FD1"/>
    <w:rsid w:val="3DFA45F7"/>
    <w:rsid w:val="3DFC7435"/>
    <w:rsid w:val="3DFE7CD6"/>
    <w:rsid w:val="3E0B9B52"/>
    <w:rsid w:val="3E15DCDA"/>
    <w:rsid w:val="3E17A4D5"/>
    <w:rsid w:val="3E40D38E"/>
    <w:rsid w:val="3E4690FE"/>
    <w:rsid w:val="3E5236BE"/>
    <w:rsid w:val="3E747679"/>
    <w:rsid w:val="3E8E1B26"/>
    <w:rsid w:val="3E962C5E"/>
    <w:rsid w:val="3EA2A1FD"/>
    <w:rsid w:val="3EA3BF51"/>
    <w:rsid w:val="3ECC3809"/>
    <w:rsid w:val="3ED437EF"/>
    <w:rsid w:val="3EDF494C"/>
    <w:rsid w:val="3EE1C508"/>
    <w:rsid w:val="3EF7C6A8"/>
    <w:rsid w:val="3F0DE6AB"/>
    <w:rsid w:val="3F19345C"/>
    <w:rsid w:val="3F197D02"/>
    <w:rsid w:val="3F1E4276"/>
    <w:rsid w:val="3F21C175"/>
    <w:rsid w:val="3F300938"/>
    <w:rsid w:val="3F36DDDA"/>
    <w:rsid w:val="3F5C3575"/>
    <w:rsid w:val="3F68BE65"/>
    <w:rsid w:val="3F6C5BCB"/>
    <w:rsid w:val="3F7E60B7"/>
    <w:rsid w:val="3F932CB9"/>
    <w:rsid w:val="3F9BCF9A"/>
    <w:rsid w:val="3FACD2E2"/>
    <w:rsid w:val="3FB1E7E8"/>
    <w:rsid w:val="3FD379EC"/>
    <w:rsid w:val="3FE055B1"/>
    <w:rsid w:val="3FE9A95C"/>
    <w:rsid w:val="3FFCD91B"/>
    <w:rsid w:val="40108838"/>
    <w:rsid w:val="402303C8"/>
    <w:rsid w:val="402881A9"/>
    <w:rsid w:val="402F9DC7"/>
    <w:rsid w:val="40319016"/>
    <w:rsid w:val="40323346"/>
    <w:rsid w:val="403F8FB2"/>
    <w:rsid w:val="404232F8"/>
    <w:rsid w:val="4047450C"/>
    <w:rsid w:val="40604102"/>
    <w:rsid w:val="407A5B08"/>
    <w:rsid w:val="40928EAB"/>
    <w:rsid w:val="40A2F537"/>
    <w:rsid w:val="40B3C5D3"/>
    <w:rsid w:val="40B744D3"/>
    <w:rsid w:val="40B87B5F"/>
    <w:rsid w:val="40B9AFBF"/>
    <w:rsid w:val="40C50A3E"/>
    <w:rsid w:val="40CC6E02"/>
    <w:rsid w:val="40CCCD66"/>
    <w:rsid w:val="40D4BB12"/>
    <w:rsid w:val="40E0FD3F"/>
    <w:rsid w:val="40EC420A"/>
    <w:rsid w:val="40ED4946"/>
    <w:rsid w:val="40F4069A"/>
    <w:rsid w:val="40F5EF3B"/>
    <w:rsid w:val="40FE7791"/>
    <w:rsid w:val="40FEEB48"/>
    <w:rsid w:val="410144C5"/>
    <w:rsid w:val="41052633"/>
    <w:rsid w:val="4119167D"/>
    <w:rsid w:val="412D3D4D"/>
    <w:rsid w:val="4132F85B"/>
    <w:rsid w:val="413BFA2D"/>
    <w:rsid w:val="4140FDED"/>
    <w:rsid w:val="414186D1"/>
    <w:rsid w:val="41508E7E"/>
    <w:rsid w:val="41537850"/>
    <w:rsid w:val="41595085"/>
    <w:rsid w:val="415DBD7B"/>
    <w:rsid w:val="4161E49F"/>
    <w:rsid w:val="416A591E"/>
    <w:rsid w:val="4172EBA9"/>
    <w:rsid w:val="41762043"/>
    <w:rsid w:val="417AD629"/>
    <w:rsid w:val="41847A86"/>
    <w:rsid w:val="418DC26F"/>
    <w:rsid w:val="419A4223"/>
    <w:rsid w:val="419AF767"/>
    <w:rsid w:val="41A7DAA6"/>
    <w:rsid w:val="41AAF570"/>
    <w:rsid w:val="41B29877"/>
    <w:rsid w:val="41C09D19"/>
    <w:rsid w:val="41DA42BF"/>
    <w:rsid w:val="41F965DE"/>
    <w:rsid w:val="41FE27C3"/>
    <w:rsid w:val="42202455"/>
    <w:rsid w:val="422D2C5A"/>
    <w:rsid w:val="422D6AFF"/>
    <w:rsid w:val="42347B0F"/>
    <w:rsid w:val="423C15DA"/>
    <w:rsid w:val="425EFEB3"/>
    <w:rsid w:val="4263B02F"/>
    <w:rsid w:val="426E426B"/>
    <w:rsid w:val="42707BA5"/>
    <w:rsid w:val="4281A29A"/>
    <w:rsid w:val="42831568"/>
    <w:rsid w:val="428555A1"/>
    <w:rsid w:val="42937B61"/>
    <w:rsid w:val="42A3548C"/>
    <w:rsid w:val="42A84BFF"/>
    <w:rsid w:val="42AB0396"/>
    <w:rsid w:val="42B56F40"/>
    <w:rsid w:val="42C4B6D1"/>
    <w:rsid w:val="42C9BF06"/>
    <w:rsid w:val="42CECEB3"/>
    <w:rsid w:val="42D2ECDD"/>
    <w:rsid w:val="42FC8FC7"/>
    <w:rsid w:val="42FD04D6"/>
    <w:rsid w:val="430C08B8"/>
    <w:rsid w:val="43115B98"/>
    <w:rsid w:val="431635D2"/>
    <w:rsid w:val="431EDED8"/>
    <w:rsid w:val="4328D12A"/>
    <w:rsid w:val="432B151A"/>
    <w:rsid w:val="434FFD83"/>
    <w:rsid w:val="435BD5FA"/>
    <w:rsid w:val="435CAD21"/>
    <w:rsid w:val="4365D4CB"/>
    <w:rsid w:val="437375F9"/>
    <w:rsid w:val="43851A34"/>
    <w:rsid w:val="438973E1"/>
    <w:rsid w:val="439A6AAE"/>
    <w:rsid w:val="439E60DD"/>
    <w:rsid w:val="43B0EB71"/>
    <w:rsid w:val="43BD289D"/>
    <w:rsid w:val="43BEB4F1"/>
    <w:rsid w:val="43C52BFC"/>
    <w:rsid w:val="43CCB038"/>
    <w:rsid w:val="43DFE255"/>
    <w:rsid w:val="43EDC771"/>
    <w:rsid w:val="43F5E731"/>
    <w:rsid w:val="44238A1E"/>
    <w:rsid w:val="44253EB1"/>
    <w:rsid w:val="442A7BEE"/>
    <w:rsid w:val="442A97BC"/>
    <w:rsid w:val="444C9ADF"/>
    <w:rsid w:val="445C9547"/>
    <w:rsid w:val="4469CDE8"/>
    <w:rsid w:val="449335D7"/>
    <w:rsid w:val="449767B3"/>
    <w:rsid w:val="449BC4E3"/>
    <w:rsid w:val="449CEE70"/>
    <w:rsid w:val="44A19F3B"/>
    <w:rsid w:val="44A500DD"/>
    <w:rsid w:val="44AFADB8"/>
    <w:rsid w:val="44BC6566"/>
    <w:rsid w:val="44DC0AE3"/>
    <w:rsid w:val="44DE24F5"/>
    <w:rsid w:val="44DEDADB"/>
    <w:rsid w:val="44FCD0D1"/>
    <w:rsid w:val="451A667F"/>
    <w:rsid w:val="452E5366"/>
    <w:rsid w:val="45451597"/>
    <w:rsid w:val="455D4A6E"/>
    <w:rsid w:val="455F11F6"/>
    <w:rsid w:val="45744418"/>
    <w:rsid w:val="457991A3"/>
    <w:rsid w:val="457DC6F3"/>
    <w:rsid w:val="457F4BF4"/>
    <w:rsid w:val="45A783E2"/>
    <w:rsid w:val="45B5780E"/>
    <w:rsid w:val="45B6CA33"/>
    <w:rsid w:val="45B76EC9"/>
    <w:rsid w:val="45B881DE"/>
    <w:rsid w:val="45DB06D2"/>
    <w:rsid w:val="45DB9D4F"/>
    <w:rsid w:val="45E2A458"/>
    <w:rsid w:val="461D4BE3"/>
    <w:rsid w:val="461FEA80"/>
    <w:rsid w:val="462CA68F"/>
    <w:rsid w:val="46330E2B"/>
    <w:rsid w:val="463D23C1"/>
    <w:rsid w:val="46469A69"/>
    <w:rsid w:val="4651A9A9"/>
    <w:rsid w:val="46565A81"/>
    <w:rsid w:val="4656FAF0"/>
    <w:rsid w:val="46624A6D"/>
    <w:rsid w:val="4674AB20"/>
    <w:rsid w:val="467FD3FF"/>
    <w:rsid w:val="468928DD"/>
    <w:rsid w:val="469496BA"/>
    <w:rsid w:val="46A1CD1A"/>
    <w:rsid w:val="46AAEF64"/>
    <w:rsid w:val="46AC184E"/>
    <w:rsid w:val="46B6510D"/>
    <w:rsid w:val="46BA3FEB"/>
    <w:rsid w:val="46C66B92"/>
    <w:rsid w:val="46EB5706"/>
    <w:rsid w:val="46EC932F"/>
    <w:rsid w:val="46F97B5C"/>
    <w:rsid w:val="4715A789"/>
    <w:rsid w:val="472DDA4B"/>
    <w:rsid w:val="47392D8C"/>
    <w:rsid w:val="47467C83"/>
    <w:rsid w:val="474AF9A4"/>
    <w:rsid w:val="475C5443"/>
    <w:rsid w:val="4776D733"/>
    <w:rsid w:val="47776DB0"/>
    <w:rsid w:val="477D14C6"/>
    <w:rsid w:val="478C3530"/>
    <w:rsid w:val="47938130"/>
    <w:rsid w:val="4799CB94"/>
    <w:rsid w:val="479A9DFB"/>
    <w:rsid w:val="479D8C5B"/>
    <w:rsid w:val="47A4396A"/>
    <w:rsid w:val="47B1D7CC"/>
    <w:rsid w:val="47B31F92"/>
    <w:rsid w:val="47BDD05B"/>
    <w:rsid w:val="47BF7224"/>
    <w:rsid w:val="47C36211"/>
    <w:rsid w:val="47C63276"/>
    <w:rsid w:val="47CBB471"/>
    <w:rsid w:val="47DA6C4D"/>
    <w:rsid w:val="47DEDACC"/>
    <w:rsid w:val="47E67FB7"/>
    <w:rsid w:val="47E95ECF"/>
    <w:rsid w:val="47F23A6C"/>
    <w:rsid w:val="47F30212"/>
    <w:rsid w:val="47FAFF8C"/>
    <w:rsid w:val="480078F8"/>
    <w:rsid w:val="48101FAF"/>
    <w:rsid w:val="4814B739"/>
    <w:rsid w:val="482EBC0D"/>
    <w:rsid w:val="4838E61E"/>
    <w:rsid w:val="483978F3"/>
    <w:rsid w:val="483A5027"/>
    <w:rsid w:val="483E51E5"/>
    <w:rsid w:val="4840E304"/>
    <w:rsid w:val="48417BC7"/>
    <w:rsid w:val="48497194"/>
    <w:rsid w:val="4852F406"/>
    <w:rsid w:val="48693FA8"/>
    <w:rsid w:val="4894EB30"/>
    <w:rsid w:val="48BD4023"/>
    <w:rsid w:val="48D3B550"/>
    <w:rsid w:val="48D44FB4"/>
    <w:rsid w:val="48D83324"/>
    <w:rsid w:val="48F52ABE"/>
    <w:rsid w:val="4902220C"/>
    <w:rsid w:val="49063E49"/>
    <w:rsid w:val="491A451A"/>
    <w:rsid w:val="4922E54D"/>
    <w:rsid w:val="4922F510"/>
    <w:rsid w:val="49567626"/>
    <w:rsid w:val="495BC1D4"/>
    <w:rsid w:val="4960A211"/>
    <w:rsid w:val="496E70B0"/>
    <w:rsid w:val="49888920"/>
    <w:rsid w:val="498972A4"/>
    <w:rsid w:val="49A0BDCF"/>
    <w:rsid w:val="49B1EBA4"/>
    <w:rsid w:val="49D9B202"/>
    <w:rsid w:val="49E3D65F"/>
    <w:rsid w:val="49E671F8"/>
    <w:rsid w:val="49E727CE"/>
    <w:rsid w:val="49ED422A"/>
    <w:rsid w:val="49F2E7AB"/>
    <w:rsid w:val="4A12584A"/>
    <w:rsid w:val="4A227735"/>
    <w:rsid w:val="4A393EAE"/>
    <w:rsid w:val="4A41094E"/>
    <w:rsid w:val="4A539987"/>
    <w:rsid w:val="4A57D7D1"/>
    <w:rsid w:val="4A6A1E28"/>
    <w:rsid w:val="4A6AE14C"/>
    <w:rsid w:val="4A802538"/>
    <w:rsid w:val="4A82BEE1"/>
    <w:rsid w:val="4A9BCA83"/>
    <w:rsid w:val="4A9F9990"/>
    <w:rsid w:val="4AA35050"/>
    <w:rsid w:val="4ABFFC59"/>
    <w:rsid w:val="4AD968A4"/>
    <w:rsid w:val="4ADD4331"/>
    <w:rsid w:val="4AE8EEEB"/>
    <w:rsid w:val="4B00E32F"/>
    <w:rsid w:val="4B0F2BD9"/>
    <w:rsid w:val="4B1110E8"/>
    <w:rsid w:val="4B159CCF"/>
    <w:rsid w:val="4B4589F7"/>
    <w:rsid w:val="4B5DA8F7"/>
    <w:rsid w:val="4B6A386C"/>
    <w:rsid w:val="4B6D22F8"/>
    <w:rsid w:val="4B711E5D"/>
    <w:rsid w:val="4B77E7BE"/>
    <w:rsid w:val="4B7C56E9"/>
    <w:rsid w:val="4B81A66C"/>
    <w:rsid w:val="4B84FBAB"/>
    <w:rsid w:val="4BAA351C"/>
    <w:rsid w:val="4BB20EA7"/>
    <w:rsid w:val="4BBC62DA"/>
    <w:rsid w:val="4BC950B7"/>
    <w:rsid w:val="4BCA4CAB"/>
    <w:rsid w:val="4BE5CED2"/>
    <w:rsid w:val="4BFBEADA"/>
    <w:rsid w:val="4BFEFC07"/>
    <w:rsid w:val="4C064D2F"/>
    <w:rsid w:val="4C0F4677"/>
    <w:rsid w:val="4C22C8BB"/>
    <w:rsid w:val="4C4AC00D"/>
    <w:rsid w:val="4C5B294C"/>
    <w:rsid w:val="4C700DE3"/>
    <w:rsid w:val="4C7454F0"/>
    <w:rsid w:val="4C7BE899"/>
    <w:rsid w:val="4C807B3C"/>
    <w:rsid w:val="4C86CA05"/>
    <w:rsid w:val="4C878FD3"/>
    <w:rsid w:val="4C880939"/>
    <w:rsid w:val="4C971026"/>
    <w:rsid w:val="4C98B784"/>
    <w:rsid w:val="4C9DEBBC"/>
    <w:rsid w:val="4CA67918"/>
    <w:rsid w:val="4CA8AA95"/>
    <w:rsid w:val="4CAC5A1B"/>
    <w:rsid w:val="4CC5A667"/>
    <w:rsid w:val="4CC8D2BC"/>
    <w:rsid w:val="4CD5892F"/>
    <w:rsid w:val="4CE146CB"/>
    <w:rsid w:val="4CF062EA"/>
    <w:rsid w:val="4CFC747C"/>
    <w:rsid w:val="4CFF26A3"/>
    <w:rsid w:val="4D04621B"/>
    <w:rsid w:val="4D06ECEA"/>
    <w:rsid w:val="4D163C05"/>
    <w:rsid w:val="4D1B6F0F"/>
    <w:rsid w:val="4D1C6963"/>
    <w:rsid w:val="4D1E12BA"/>
    <w:rsid w:val="4D2365D1"/>
    <w:rsid w:val="4D2A2ABB"/>
    <w:rsid w:val="4D2BC412"/>
    <w:rsid w:val="4D444E5A"/>
    <w:rsid w:val="4D573036"/>
    <w:rsid w:val="4D5D0C54"/>
    <w:rsid w:val="4D5F8C9E"/>
    <w:rsid w:val="4D685C53"/>
    <w:rsid w:val="4D6B403D"/>
    <w:rsid w:val="4D74036D"/>
    <w:rsid w:val="4D97183E"/>
    <w:rsid w:val="4DA1A143"/>
    <w:rsid w:val="4DABB8F5"/>
    <w:rsid w:val="4DBCB7A4"/>
    <w:rsid w:val="4DBCF7C4"/>
    <w:rsid w:val="4DC253AF"/>
    <w:rsid w:val="4DC2EAA7"/>
    <w:rsid w:val="4DD26E64"/>
    <w:rsid w:val="4DD9C5D7"/>
    <w:rsid w:val="4DDED8D8"/>
    <w:rsid w:val="4DFCBFCA"/>
    <w:rsid w:val="4E057E9C"/>
    <w:rsid w:val="4E0FBE52"/>
    <w:rsid w:val="4E1216C7"/>
    <w:rsid w:val="4E19B3E5"/>
    <w:rsid w:val="4E1A939C"/>
    <w:rsid w:val="4E3A0EF0"/>
    <w:rsid w:val="4E478C2E"/>
    <w:rsid w:val="4E5E3D5F"/>
    <w:rsid w:val="4E637253"/>
    <w:rsid w:val="4E741616"/>
    <w:rsid w:val="4E78344D"/>
    <w:rsid w:val="4E924FCD"/>
    <w:rsid w:val="4E981492"/>
    <w:rsid w:val="4EA1E70B"/>
    <w:rsid w:val="4EADB185"/>
    <w:rsid w:val="4EB1292E"/>
    <w:rsid w:val="4EB6DDF8"/>
    <w:rsid w:val="4EB7740B"/>
    <w:rsid w:val="4ECB98B7"/>
    <w:rsid w:val="4ED03377"/>
    <w:rsid w:val="4ED5242A"/>
    <w:rsid w:val="4EDC6BBF"/>
    <w:rsid w:val="4EDCAF96"/>
    <w:rsid w:val="4EE1FE33"/>
    <w:rsid w:val="4EEC4A11"/>
    <w:rsid w:val="4F05E7F2"/>
    <w:rsid w:val="4F1F9DEC"/>
    <w:rsid w:val="4F215A0C"/>
    <w:rsid w:val="4F527CF8"/>
    <w:rsid w:val="4F5DAC79"/>
    <w:rsid w:val="4F5E6F2C"/>
    <w:rsid w:val="4F65CEA8"/>
    <w:rsid w:val="4F6E3EC5"/>
    <w:rsid w:val="4F8A004D"/>
    <w:rsid w:val="4F9EB1F1"/>
    <w:rsid w:val="4FB9E0EA"/>
    <w:rsid w:val="4FBEA381"/>
    <w:rsid w:val="4FD14D62"/>
    <w:rsid w:val="4FD862DF"/>
    <w:rsid w:val="4FDDF3F5"/>
    <w:rsid w:val="4FE2E25D"/>
    <w:rsid w:val="4FEAD015"/>
    <w:rsid w:val="4FEC307D"/>
    <w:rsid w:val="4FF0E12D"/>
    <w:rsid w:val="4FF6A027"/>
    <w:rsid w:val="4FFE0D50"/>
    <w:rsid w:val="5011F364"/>
    <w:rsid w:val="5013720C"/>
    <w:rsid w:val="50217405"/>
    <w:rsid w:val="502DD621"/>
    <w:rsid w:val="50607331"/>
    <w:rsid w:val="50645128"/>
    <w:rsid w:val="506B9B6A"/>
    <w:rsid w:val="5084BDDE"/>
    <w:rsid w:val="50885DD3"/>
    <w:rsid w:val="509D28DB"/>
    <w:rsid w:val="509D9D1B"/>
    <w:rsid w:val="509F6048"/>
    <w:rsid w:val="50A72B26"/>
    <w:rsid w:val="50B935B5"/>
    <w:rsid w:val="50BFF869"/>
    <w:rsid w:val="50CD1161"/>
    <w:rsid w:val="50ED977B"/>
    <w:rsid w:val="50F11588"/>
    <w:rsid w:val="510529B2"/>
    <w:rsid w:val="510CBE0D"/>
    <w:rsid w:val="510F55D0"/>
    <w:rsid w:val="511D6DC5"/>
    <w:rsid w:val="51351BEF"/>
    <w:rsid w:val="5165851E"/>
    <w:rsid w:val="5168C5B6"/>
    <w:rsid w:val="516C0778"/>
    <w:rsid w:val="516D4F0E"/>
    <w:rsid w:val="51765C21"/>
    <w:rsid w:val="51937739"/>
    <w:rsid w:val="5196BC06"/>
    <w:rsid w:val="51B36A9D"/>
    <w:rsid w:val="51B7FDC2"/>
    <w:rsid w:val="51DB6600"/>
    <w:rsid w:val="51E3A8C8"/>
    <w:rsid w:val="51F0245E"/>
    <w:rsid w:val="51FBDF23"/>
    <w:rsid w:val="51FC30EC"/>
    <w:rsid w:val="5209B47C"/>
    <w:rsid w:val="52106984"/>
    <w:rsid w:val="522B1E84"/>
    <w:rsid w:val="523A3499"/>
    <w:rsid w:val="5240B049"/>
    <w:rsid w:val="5242B724"/>
    <w:rsid w:val="5251F3FA"/>
    <w:rsid w:val="5265163F"/>
    <w:rsid w:val="52760DE4"/>
    <w:rsid w:val="528C928E"/>
    <w:rsid w:val="529D394C"/>
    <w:rsid w:val="52A68CCA"/>
    <w:rsid w:val="52A9C100"/>
    <w:rsid w:val="52AB2DB7"/>
    <w:rsid w:val="52B0B1AE"/>
    <w:rsid w:val="52B46EE2"/>
    <w:rsid w:val="52BA24C0"/>
    <w:rsid w:val="52D3CCFB"/>
    <w:rsid w:val="52EAA254"/>
    <w:rsid w:val="5300DBCE"/>
    <w:rsid w:val="5303CAD0"/>
    <w:rsid w:val="5316B322"/>
    <w:rsid w:val="5317C95C"/>
    <w:rsid w:val="53193BD4"/>
    <w:rsid w:val="531BDA08"/>
    <w:rsid w:val="532C55EE"/>
    <w:rsid w:val="53377625"/>
    <w:rsid w:val="53379FA6"/>
    <w:rsid w:val="533A37CB"/>
    <w:rsid w:val="53527C1C"/>
    <w:rsid w:val="53553659"/>
    <w:rsid w:val="535FB22D"/>
    <w:rsid w:val="53673CFD"/>
    <w:rsid w:val="53710A62"/>
    <w:rsid w:val="538929FB"/>
    <w:rsid w:val="5389B746"/>
    <w:rsid w:val="538C1722"/>
    <w:rsid w:val="538EC08E"/>
    <w:rsid w:val="53909625"/>
    <w:rsid w:val="539E1926"/>
    <w:rsid w:val="53A03F35"/>
    <w:rsid w:val="53BB1E2C"/>
    <w:rsid w:val="53C6EEE5"/>
    <w:rsid w:val="53CF3BF8"/>
    <w:rsid w:val="53DDBD19"/>
    <w:rsid w:val="53E0B01B"/>
    <w:rsid w:val="53EE07DB"/>
    <w:rsid w:val="53F25BAF"/>
    <w:rsid w:val="53F4DD81"/>
    <w:rsid w:val="53F8B235"/>
    <w:rsid w:val="53FE9B05"/>
    <w:rsid w:val="5403660A"/>
    <w:rsid w:val="5404EA95"/>
    <w:rsid w:val="541001E4"/>
    <w:rsid w:val="54182A9B"/>
    <w:rsid w:val="544040ED"/>
    <w:rsid w:val="54430A82"/>
    <w:rsid w:val="544D391B"/>
    <w:rsid w:val="547BFD8C"/>
    <w:rsid w:val="547C9D01"/>
    <w:rsid w:val="5480B357"/>
    <w:rsid w:val="54856487"/>
    <w:rsid w:val="5485C96D"/>
    <w:rsid w:val="54B4EA6F"/>
    <w:rsid w:val="54B97013"/>
    <w:rsid w:val="54BAD22E"/>
    <w:rsid w:val="54BBF518"/>
    <w:rsid w:val="54D9B9A9"/>
    <w:rsid w:val="54E8CDAA"/>
    <w:rsid w:val="54EDCC89"/>
    <w:rsid w:val="552A5518"/>
    <w:rsid w:val="552D8555"/>
    <w:rsid w:val="554E8F08"/>
    <w:rsid w:val="556F027A"/>
    <w:rsid w:val="557171CB"/>
    <w:rsid w:val="558EB8AC"/>
    <w:rsid w:val="55B91219"/>
    <w:rsid w:val="55C0ECA2"/>
    <w:rsid w:val="55C7942C"/>
    <w:rsid w:val="55DC3FF8"/>
    <w:rsid w:val="560AF1F1"/>
    <w:rsid w:val="561F0BFA"/>
    <w:rsid w:val="5621118A"/>
    <w:rsid w:val="563A7035"/>
    <w:rsid w:val="56405EC9"/>
    <w:rsid w:val="5645C5D1"/>
    <w:rsid w:val="565B2872"/>
    <w:rsid w:val="5676DC73"/>
    <w:rsid w:val="56817E96"/>
    <w:rsid w:val="568C200D"/>
    <w:rsid w:val="56967930"/>
    <w:rsid w:val="56A48EBB"/>
    <w:rsid w:val="56A9BDB4"/>
    <w:rsid w:val="56A9F575"/>
    <w:rsid w:val="56ABBDAB"/>
    <w:rsid w:val="56ACDB05"/>
    <w:rsid w:val="56B6DB85"/>
    <w:rsid w:val="56B8813B"/>
    <w:rsid w:val="56BD20AC"/>
    <w:rsid w:val="56C1C401"/>
    <w:rsid w:val="56C8C2EA"/>
    <w:rsid w:val="56EB4D91"/>
    <w:rsid w:val="56FAD6F6"/>
    <w:rsid w:val="57179256"/>
    <w:rsid w:val="571B4CE8"/>
    <w:rsid w:val="571E3BFF"/>
    <w:rsid w:val="573A8918"/>
    <w:rsid w:val="573EC443"/>
    <w:rsid w:val="573FC858"/>
    <w:rsid w:val="5740EC72"/>
    <w:rsid w:val="57455FCE"/>
    <w:rsid w:val="5752276E"/>
    <w:rsid w:val="5764D8E7"/>
    <w:rsid w:val="57A0E7D1"/>
    <w:rsid w:val="57BF398D"/>
    <w:rsid w:val="57C55121"/>
    <w:rsid w:val="57D29DDC"/>
    <w:rsid w:val="57D78A76"/>
    <w:rsid w:val="57D85AC4"/>
    <w:rsid w:val="57DCF6B8"/>
    <w:rsid w:val="57DE30E8"/>
    <w:rsid w:val="57E37220"/>
    <w:rsid w:val="57E5315E"/>
    <w:rsid w:val="57FB74FB"/>
    <w:rsid w:val="5820A023"/>
    <w:rsid w:val="582A1F9E"/>
    <w:rsid w:val="58393E00"/>
    <w:rsid w:val="58415959"/>
    <w:rsid w:val="5859D249"/>
    <w:rsid w:val="5864BB15"/>
    <w:rsid w:val="5896FDEF"/>
    <w:rsid w:val="58976C7A"/>
    <w:rsid w:val="58A64494"/>
    <w:rsid w:val="58CEC6CA"/>
    <w:rsid w:val="58DAF3AD"/>
    <w:rsid w:val="58DB30D7"/>
    <w:rsid w:val="58E4F73D"/>
    <w:rsid w:val="58F9419D"/>
    <w:rsid w:val="58FDDE47"/>
    <w:rsid w:val="59016F28"/>
    <w:rsid w:val="5908DE2F"/>
    <w:rsid w:val="590A1CC9"/>
    <w:rsid w:val="59136FA9"/>
    <w:rsid w:val="59151A8C"/>
    <w:rsid w:val="591F6BC3"/>
    <w:rsid w:val="592DCF13"/>
    <w:rsid w:val="59314F61"/>
    <w:rsid w:val="5932A03F"/>
    <w:rsid w:val="5946B8BD"/>
    <w:rsid w:val="595581F4"/>
    <w:rsid w:val="5995B908"/>
    <w:rsid w:val="5996575D"/>
    <w:rsid w:val="599E5E58"/>
    <w:rsid w:val="59B33006"/>
    <w:rsid w:val="59BC8A8A"/>
    <w:rsid w:val="59D5FDC7"/>
    <w:rsid w:val="59E43A61"/>
    <w:rsid w:val="59E9AB2D"/>
    <w:rsid w:val="59F22699"/>
    <w:rsid w:val="59F544A4"/>
    <w:rsid w:val="59F887A0"/>
    <w:rsid w:val="59FAE30E"/>
    <w:rsid w:val="5A00C7DA"/>
    <w:rsid w:val="5A3613A7"/>
    <w:rsid w:val="5A3E1DEF"/>
    <w:rsid w:val="5A678E34"/>
    <w:rsid w:val="5A90210C"/>
    <w:rsid w:val="5A953666"/>
    <w:rsid w:val="5A9992AE"/>
    <w:rsid w:val="5AA5F151"/>
    <w:rsid w:val="5AB1BFE9"/>
    <w:rsid w:val="5ACD1FB9"/>
    <w:rsid w:val="5ACE6974"/>
    <w:rsid w:val="5AE4174A"/>
    <w:rsid w:val="5AE48430"/>
    <w:rsid w:val="5AFA6842"/>
    <w:rsid w:val="5B1235E6"/>
    <w:rsid w:val="5B36E3EB"/>
    <w:rsid w:val="5B467F75"/>
    <w:rsid w:val="5B483F93"/>
    <w:rsid w:val="5B4949C5"/>
    <w:rsid w:val="5B5799AA"/>
    <w:rsid w:val="5B6B95B6"/>
    <w:rsid w:val="5B756859"/>
    <w:rsid w:val="5B822EEB"/>
    <w:rsid w:val="5B91A796"/>
    <w:rsid w:val="5B9CC6D9"/>
    <w:rsid w:val="5BADD990"/>
    <w:rsid w:val="5BC3224D"/>
    <w:rsid w:val="5BCDB603"/>
    <w:rsid w:val="5BD01CE7"/>
    <w:rsid w:val="5BD91C44"/>
    <w:rsid w:val="5BDA8A74"/>
    <w:rsid w:val="5BE63E5E"/>
    <w:rsid w:val="5BF80348"/>
    <w:rsid w:val="5C222294"/>
    <w:rsid w:val="5C23A370"/>
    <w:rsid w:val="5C3740C6"/>
    <w:rsid w:val="5C4F5735"/>
    <w:rsid w:val="5C5316BA"/>
    <w:rsid w:val="5C5F2ECD"/>
    <w:rsid w:val="5C79B68B"/>
    <w:rsid w:val="5C7A5D99"/>
    <w:rsid w:val="5C7A6A0D"/>
    <w:rsid w:val="5C850EDC"/>
    <w:rsid w:val="5C8969CB"/>
    <w:rsid w:val="5C89BA74"/>
    <w:rsid w:val="5C8C0F66"/>
    <w:rsid w:val="5C9D78DF"/>
    <w:rsid w:val="5CA02D32"/>
    <w:rsid w:val="5CA05B58"/>
    <w:rsid w:val="5CA168E1"/>
    <w:rsid w:val="5CA87FAC"/>
    <w:rsid w:val="5CAC80B8"/>
    <w:rsid w:val="5CB4766B"/>
    <w:rsid w:val="5CC3B4DE"/>
    <w:rsid w:val="5CC45D11"/>
    <w:rsid w:val="5CD5A9FA"/>
    <w:rsid w:val="5CF813EA"/>
    <w:rsid w:val="5CF87F30"/>
    <w:rsid w:val="5CFFF12B"/>
    <w:rsid w:val="5D0453EE"/>
    <w:rsid w:val="5D1A4DC5"/>
    <w:rsid w:val="5D3B06B6"/>
    <w:rsid w:val="5D4215B7"/>
    <w:rsid w:val="5D706294"/>
    <w:rsid w:val="5D803DAF"/>
    <w:rsid w:val="5D83B248"/>
    <w:rsid w:val="5D8FF4E3"/>
    <w:rsid w:val="5D93D3A9"/>
    <w:rsid w:val="5D949A1F"/>
    <w:rsid w:val="5D95B089"/>
    <w:rsid w:val="5DB10007"/>
    <w:rsid w:val="5DC9EAA7"/>
    <w:rsid w:val="5DCF3B60"/>
    <w:rsid w:val="5DE5F838"/>
    <w:rsid w:val="5DF4B398"/>
    <w:rsid w:val="5DF993AE"/>
    <w:rsid w:val="5DFB61E0"/>
    <w:rsid w:val="5E0558DF"/>
    <w:rsid w:val="5E0ACE6F"/>
    <w:rsid w:val="5E0E6F3E"/>
    <w:rsid w:val="5E2091A0"/>
    <w:rsid w:val="5E215A12"/>
    <w:rsid w:val="5E2940D2"/>
    <w:rsid w:val="5E2BE6C2"/>
    <w:rsid w:val="5E2E5476"/>
    <w:rsid w:val="5E42EA45"/>
    <w:rsid w:val="5E5E8A09"/>
    <w:rsid w:val="5E5F6849"/>
    <w:rsid w:val="5E8036D0"/>
    <w:rsid w:val="5E804D9E"/>
    <w:rsid w:val="5E937890"/>
    <w:rsid w:val="5E975226"/>
    <w:rsid w:val="5EA5E4A0"/>
    <w:rsid w:val="5EB492B6"/>
    <w:rsid w:val="5EC5F23C"/>
    <w:rsid w:val="5EC66FA3"/>
    <w:rsid w:val="5ECBC2D5"/>
    <w:rsid w:val="5ED1D6B9"/>
    <w:rsid w:val="5EDA3729"/>
    <w:rsid w:val="5EDBD521"/>
    <w:rsid w:val="5EEC38C9"/>
    <w:rsid w:val="5EECE8BD"/>
    <w:rsid w:val="5EF270BC"/>
    <w:rsid w:val="5EF2DC6C"/>
    <w:rsid w:val="5F24D194"/>
    <w:rsid w:val="5F2927B2"/>
    <w:rsid w:val="5F3AFF57"/>
    <w:rsid w:val="5F45AA8D"/>
    <w:rsid w:val="5F460813"/>
    <w:rsid w:val="5F55A887"/>
    <w:rsid w:val="5F5AB970"/>
    <w:rsid w:val="5F8FAB69"/>
    <w:rsid w:val="5F958B98"/>
    <w:rsid w:val="5FAAA17B"/>
    <w:rsid w:val="5FBCC341"/>
    <w:rsid w:val="5FC8CD7A"/>
    <w:rsid w:val="5FD0275B"/>
    <w:rsid w:val="5FD11DDE"/>
    <w:rsid w:val="5FD21A49"/>
    <w:rsid w:val="5FD44838"/>
    <w:rsid w:val="5FE23508"/>
    <w:rsid w:val="5FE3B8A7"/>
    <w:rsid w:val="5FED971F"/>
    <w:rsid w:val="5FEE417F"/>
    <w:rsid w:val="5FEECDBB"/>
    <w:rsid w:val="5FF1D57F"/>
    <w:rsid w:val="5FF67276"/>
    <w:rsid w:val="5FFCDFE3"/>
    <w:rsid w:val="60004060"/>
    <w:rsid w:val="60022CF2"/>
    <w:rsid w:val="600EA828"/>
    <w:rsid w:val="601EFCF0"/>
    <w:rsid w:val="60265B5A"/>
    <w:rsid w:val="602C0E28"/>
    <w:rsid w:val="6030970E"/>
    <w:rsid w:val="60391601"/>
    <w:rsid w:val="603973E7"/>
    <w:rsid w:val="604183DF"/>
    <w:rsid w:val="60490B45"/>
    <w:rsid w:val="604C6B3E"/>
    <w:rsid w:val="604E6AD9"/>
    <w:rsid w:val="60534D91"/>
    <w:rsid w:val="6059819F"/>
    <w:rsid w:val="6072081A"/>
    <w:rsid w:val="608EA245"/>
    <w:rsid w:val="6095BB86"/>
    <w:rsid w:val="609DFCE1"/>
    <w:rsid w:val="60AC3043"/>
    <w:rsid w:val="60B27C22"/>
    <w:rsid w:val="60C40DFA"/>
    <w:rsid w:val="60E2D29B"/>
    <w:rsid w:val="60E7E3A4"/>
    <w:rsid w:val="610136EE"/>
    <w:rsid w:val="6101B9B1"/>
    <w:rsid w:val="610AF903"/>
    <w:rsid w:val="61273840"/>
    <w:rsid w:val="6127C557"/>
    <w:rsid w:val="6128DE77"/>
    <w:rsid w:val="612A5319"/>
    <w:rsid w:val="614DE219"/>
    <w:rsid w:val="615893A2"/>
    <w:rsid w:val="615F8657"/>
    <w:rsid w:val="6169D7C3"/>
    <w:rsid w:val="6182E037"/>
    <w:rsid w:val="61B323AB"/>
    <w:rsid w:val="61C19EF7"/>
    <w:rsid w:val="61C57B8F"/>
    <w:rsid w:val="61C8A2A0"/>
    <w:rsid w:val="61CCE8EA"/>
    <w:rsid w:val="61E7D905"/>
    <w:rsid w:val="61E8FF21"/>
    <w:rsid w:val="62006F49"/>
    <w:rsid w:val="6214262B"/>
    <w:rsid w:val="62283B56"/>
    <w:rsid w:val="62398C8B"/>
    <w:rsid w:val="625B0E76"/>
    <w:rsid w:val="6260C874"/>
    <w:rsid w:val="62670602"/>
    <w:rsid w:val="626A6320"/>
    <w:rsid w:val="62793E0A"/>
    <w:rsid w:val="6280DA49"/>
    <w:rsid w:val="628A6BF7"/>
    <w:rsid w:val="628FF176"/>
    <w:rsid w:val="62A6FFE8"/>
    <w:rsid w:val="62A9FAE2"/>
    <w:rsid w:val="62CA84D8"/>
    <w:rsid w:val="62CC3FDC"/>
    <w:rsid w:val="62EC634B"/>
    <w:rsid w:val="62F33945"/>
    <w:rsid w:val="62FB538F"/>
    <w:rsid w:val="630F9F00"/>
    <w:rsid w:val="6328DB46"/>
    <w:rsid w:val="63324518"/>
    <w:rsid w:val="6334718B"/>
    <w:rsid w:val="633C4FE7"/>
    <w:rsid w:val="6346933F"/>
    <w:rsid w:val="63574875"/>
    <w:rsid w:val="6358DFAE"/>
    <w:rsid w:val="63594DDA"/>
    <w:rsid w:val="63687ED1"/>
    <w:rsid w:val="636FEC9F"/>
    <w:rsid w:val="637DD5E6"/>
    <w:rsid w:val="637FF316"/>
    <w:rsid w:val="63876DA6"/>
    <w:rsid w:val="638823F1"/>
    <w:rsid w:val="6398A17D"/>
    <w:rsid w:val="63A33292"/>
    <w:rsid w:val="63A7DF0B"/>
    <w:rsid w:val="63BBEC47"/>
    <w:rsid w:val="63DC7DAF"/>
    <w:rsid w:val="63EF0F9E"/>
    <w:rsid w:val="63F842B7"/>
    <w:rsid w:val="63FA0CAD"/>
    <w:rsid w:val="6400C201"/>
    <w:rsid w:val="64114444"/>
    <w:rsid w:val="6426293A"/>
    <w:rsid w:val="643A58A6"/>
    <w:rsid w:val="6443DC59"/>
    <w:rsid w:val="64477BEF"/>
    <w:rsid w:val="644B3525"/>
    <w:rsid w:val="645E9658"/>
    <w:rsid w:val="6461BD93"/>
    <w:rsid w:val="6463202A"/>
    <w:rsid w:val="64A0A346"/>
    <w:rsid w:val="64A0EB71"/>
    <w:rsid w:val="64A1FC41"/>
    <w:rsid w:val="64A2EFF8"/>
    <w:rsid w:val="64B4A3E9"/>
    <w:rsid w:val="64B81C08"/>
    <w:rsid w:val="64C30B6F"/>
    <w:rsid w:val="64D8BD50"/>
    <w:rsid w:val="64D92BC7"/>
    <w:rsid w:val="64DDE64A"/>
    <w:rsid w:val="64F6D820"/>
    <w:rsid w:val="64F93FB9"/>
    <w:rsid w:val="650ADB1D"/>
    <w:rsid w:val="650BB10D"/>
    <w:rsid w:val="6518A567"/>
    <w:rsid w:val="652747F6"/>
    <w:rsid w:val="652FD590"/>
    <w:rsid w:val="6534B381"/>
    <w:rsid w:val="654B1915"/>
    <w:rsid w:val="6569BF70"/>
    <w:rsid w:val="6570DF08"/>
    <w:rsid w:val="6572BE6D"/>
    <w:rsid w:val="657489F7"/>
    <w:rsid w:val="65762A6E"/>
    <w:rsid w:val="6583631C"/>
    <w:rsid w:val="65866CFE"/>
    <w:rsid w:val="659C9262"/>
    <w:rsid w:val="65B0C2AD"/>
    <w:rsid w:val="66037092"/>
    <w:rsid w:val="661459BD"/>
    <w:rsid w:val="662C04C5"/>
    <w:rsid w:val="662CE543"/>
    <w:rsid w:val="662CF776"/>
    <w:rsid w:val="662F7F4A"/>
    <w:rsid w:val="6631FE50"/>
    <w:rsid w:val="663B3878"/>
    <w:rsid w:val="665633D8"/>
    <w:rsid w:val="665B0B55"/>
    <w:rsid w:val="665ED7AE"/>
    <w:rsid w:val="665FBCCF"/>
    <w:rsid w:val="667041B3"/>
    <w:rsid w:val="66765D4F"/>
    <w:rsid w:val="6677303C"/>
    <w:rsid w:val="667E3401"/>
    <w:rsid w:val="6685085B"/>
    <w:rsid w:val="669B3756"/>
    <w:rsid w:val="66A3BD72"/>
    <w:rsid w:val="66ACA8E9"/>
    <w:rsid w:val="66B71466"/>
    <w:rsid w:val="66BE812E"/>
    <w:rsid w:val="66C653B8"/>
    <w:rsid w:val="66C84FF2"/>
    <w:rsid w:val="66CC4CFF"/>
    <w:rsid w:val="66E3594A"/>
    <w:rsid w:val="66F38D09"/>
    <w:rsid w:val="66FDDD17"/>
    <w:rsid w:val="66FEB1D5"/>
    <w:rsid w:val="67054126"/>
    <w:rsid w:val="671556A7"/>
    <w:rsid w:val="6720831E"/>
    <w:rsid w:val="672131F5"/>
    <w:rsid w:val="6726F60A"/>
    <w:rsid w:val="673341F6"/>
    <w:rsid w:val="673862C3"/>
    <w:rsid w:val="673E4760"/>
    <w:rsid w:val="674F9961"/>
    <w:rsid w:val="6751C761"/>
    <w:rsid w:val="676FBCA8"/>
    <w:rsid w:val="6777AC37"/>
    <w:rsid w:val="677E114C"/>
    <w:rsid w:val="67B5959E"/>
    <w:rsid w:val="67BF2351"/>
    <w:rsid w:val="67CC36D9"/>
    <w:rsid w:val="67DE89D5"/>
    <w:rsid w:val="67E525B1"/>
    <w:rsid w:val="67EA1278"/>
    <w:rsid w:val="67FA5B1E"/>
    <w:rsid w:val="67FFFCF9"/>
    <w:rsid w:val="6809E1AA"/>
    <w:rsid w:val="6810B8E0"/>
    <w:rsid w:val="6810D769"/>
    <w:rsid w:val="681B3958"/>
    <w:rsid w:val="6828F40A"/>
    <w:rsid w:val="6833835E"/>
    <w:rsid w:val="684C3E30"/>
    <w:rsid w:val="684CE2F3"/>
    <w:rsid w:val="684E11B4"/>
    <w:rsid w:val="685114FC"/>
    <w:rsid w:val="68588DE3"/>
    <w:rsid w:val="685A9851"/>
    <w:rsid w:val="686231CA"/>
    <w:rsid w:val="686C2E86"/>
    <w:rsid w:val="687BE2E1"/>
    <w:rsid w:val="6888BC99"/>
    <w:rsid w:val="688EDE21"/>
    <w:rsid w:val="6891090D"/>
    <w:rsid w:val="68945675"/>
    <w:rsid w:val="68A176F2"/>
    <w:rsid w:val="68B43E4D"/>
    <w:rsid w:val="68C1815C"/>
    <w:rsid w:val="68C3B3AF"/>
    <w:rsid w:val="68D6BECE"/>
    <w:rsid w:val="68FF273B"/>
    <w:rsid w:val="690023B9"/>
    <w:rsid w:val="69016EE9"/>
    <w:rsid w:val="690239DA"/>
    <w:rsid w:val="690C60DD"/>
    <w:rsid w:val="6916BAB0"/>
    <w:rsid w:val="693EB84F"/>
    <w:rsid w:val="6944E1C3"/>
    <w:rsid w:val="6954AC83"/>
    <w:rsid w:val="6959A496"/>
    <w:rsid w:val="6964DF52"/>
    <w:rsid w:val="6975C88B"/>
    <w:rsid w:val="6985F43C"/>
    <w:rsid w:val="69881898"/>
    <w:rsid w:val="699DE31C"/>
    <w:rsid w:val="699F5F8C"/>
    <w:rsid w:val="69ACA98D"/>
    <w:rsid w:val="69B547A6"/>
    <w:rsid w:val="69DD0FE7"/>
    <w:rsid w:val="69F14B3F"/>
    <w:rsid w:val="6A05DF6B"/>
    <w:rsid w:val="6A089AA0"/>
    <w:rsid w:val="6A2DB846"/>
    <w:rsid w:val="6A39D84D"/>
    <w:rsid w:val="6A49412E"/>
    <w:rsid w:val="6A529F44"/>
    <w:rsid w:val="6A5853BE"/>
    <w:rsid w:val="6A69BDC0"/>
    <w:rsid w:val="6A6D00C1"/>
    <w:rsid w:val="6A7FFEAF"/>
    <w:rsid w:val="6A83EC4D"/>
    <w:rsid w:val="6A89DF67"/>
    <w:rsid w:val="6AB8B4E5"/>
    <w:rsid w:val="6AC3C1BF"/>
    <w:rsid w:val="6ACB7ECA"/>
    <w:rsid w:val="6AD3EC8E"/>
    <w:rsid w:val="6ADF93F8"/>
    <w:rsid w:val="6AE7D65F"/>
    <w:rsid w:val="6AE9C7DA"/>
    <w:rsid w:val="6AEFDD56"/>
    <w:rsid w:val="6AFBFE6E"/>
    <w:rsid w:val="6AFF3C2C"/>
    <w:rsid w:val="6B2B1424"/>
    <w:rsid w:val="6B3BD531"/>
    <w:rsid w:val="6B3C1D7A"/>
    <w:rsid w:val="6B5D7A37"/>
    <w:rsid w:val="6B6EF16A"/>
    <w:rsid w:val="6B797701"/>
    <w:rsid w:val="6B911D80"/>
    <w:rsid w:val="6B9B1B7B"/>
    <w:rsid w:val="6B9E30D0"/>
    <w:rsid w:val="6BA3CF48"/>
    <w:rsid w:val="6BA6F676"/>
    <w:rsid w:val="6BBEB407"/>
    <w:rsid w:val="6BC4A477"/>
    <w:rsid w:val="6BCD4034"/>
    <w:rsid w:val="6BD222F8"/>
    <w:rsid w:val="6BF0121A"/>
    <w:rsid w:val="6BF1E3CC"/>
    <w:rsid w:val="6BFCB943"/>
    <w:rsid w:val="6C0BD3E6"/>
    <w:rsid w:val="6C0CEB41"/>
    <w:rsid w:val="6C13FAAD"/>
    <w:rsid w:val="6C23C3E3"/>
    <w:rsid w:val="6C26556B"/>
    <w:rsid w:val="6C2DD1C4"/>
    <w:rsid w:val="6C44356C"/>
    <w:rsid w:val="6C45A747"/>
    <w:rsid w:val="6C4B154E"/>
    <w:rsid w:val="6C4CF7C7"/>
    <w:rsid w:val="6C5D2F25"/>
    <w:rsid w:val="6C666683"/>
    <w:rsid w:val="6C741476"/>
    <w:rsid w:val="6C78E3F5"/>
    <w:rsid w:val="6CA098F3"/>
    <w:rsid w:val="6CA16C13"/>
    <w:rsid w:val="6CAEC5AF"/>
    <w:rsid w:val="6CC95BAB"/>
    <w:rsid w:val="6CD530CC"/>
    <w:rsid w:val="6CD63A5F"/>
    <w:rsid w:val="6CEBCD0F"/>
    <w:rsid w:val="6D006A73"/>
    <w:rsid w:val="6D08C72A"/>
    <w:rsid w:val="6D0E98EE"/>
    <w:rsid w:val="6D178FFF"/>
    <w:rsid w:val="6D1CFBE8"/>
    <w:rsid w:val="6D319957"/>
    <w:rsid w:val="6D328012"/>
    <w:rsid w:val="6D331715"/>
    <w:rsid w:val="6D345E3F"/>
    <w:rsid w:val="6D476E8B"/>
    <w:rsid w:val="6D4C82E9"/>
    <w:rsid w:val="6D612974"/>
    <w:rsid w:val="6D62B5EE"/>
    <w:rsid w:val="6D67476A"/>
    <w:rsid w:val="6D76AF18"/>
    <w:rsid w:val="6D810048"/>
    <w:rsid w:val="6D94FF0D"/>
    <w:rsid w:val="6DA3F405"/>
    <w:rsid w:val="6DAE4701"/>
    <w:rsid w:val="6DB24543"/>
    <w:rsid w:val="6DB71652"/>
    <w:rsid w:val="6DBB16FA"/>
    <w:rsid w:val="6DC3584E"/>
    <w:rsid w:val="6DC409BA"/>
    <w:rsid w:val="6DC5A105"/>
    <w:rsid w:val="6DD1E2FB"/>
    <w:rsid w:val="6DDA0FE0"/>
    <w:rsid w:val="6DE389CA"/>
    <w:rsid w:val="6DFF7C51"/>
    <w:rsid w:val="6E0FE607"/>
    <w:rsid w:val="6E367765"/>
    <w:rsid w:val="6E38DBF3"/>
    <w:rsid w:val="6E40C240"/>
    <w:rsid w:val="6E82B88C"/>
    <w:rsid w:val="6E8FECB5"/>
    <w:rsid w:val="6E91BC2C"/>
    <w:rsid w:val="6E9C4568"/>
    <w:rsid w:val="6E9F6774"/>
    <w:rsid w:val="6EA76144"/>
    <w:rsid w:val="6EA8AF08"/>
    <w:rsid w:val="6EAC706D"/>
    <w:rsid w:val="6EBB7D6D"/>
    <w:rsid w:val="6EC20FB5"/>
    <w:rsid w:val="6ECB7F8D"/>
    <w:rsid w:val="6ECCF56F"/>
    <w:rsid w:val="6ED6D031"/>
    <w:rsid w:val="6ED893C6"/>
    <w:rsid w:val="6EF57EE4"/>
    <w:rsid w:val="6EF70595"/>
    <w:rsid w:val="6F04FE31"/>
    <w:rsid w:val="6F0C9248"/>
    <w:rsid w:val="6F214E51"/>
    <w:rsid w:val="6F307247"/>
    <w:rsid w:val="6F3705D8"/>
    <w:rsid w:val="6F3F4B7C"/>
    <w:rsid w:val="6F4120B4"/>
    <w:rsid w:val="6F45D6AB"/>
    <w:rsid w:val="6F505A40"/>
    <w:rsid w:val="6F6F27DB"/>
    <w:rsid w:val="6F7921BF"/>
    <w:rsid w:val="6F8A7F05"/>
    <w:rsid w:val="6F96654E"/>
    <w:rsid w:val="6F9C91CF"/>
    <w:rsid w:val="6FAADFE8"/>
    <w:rsid w:val="6FB1079D"/>
    <w:rsid w:val="6FB6D614"/>
    <w:rsid w:val="6FD2E70B"/>
    <w:rsid w:val="6FE64594"/>
    <w:rsid w:val="6FE6D285"/>
    <w:rsid w:val="6FEF7BBC"/>
    <w:rsid w:val="700B8441"/>
    <w:rsid w:val="7017CD64"/>
    <w:rsid w:val="70222BCB"/>
    <w:rsid w:val="70369059"/>
    <w:rsid w:val="703E4360"/>
    <w:rsid w:val="703E5BBD"/>
    <w:rsid w:val="7053EFD4"/>
    <w:rsid w:val="7058C783"/>
    <w:rsid w:val="705DBA65"/>
    <w:rsid w:val="7068326B"/>
    <w:rsid w:val="70723C53"/>
    <w:rsid w:val="70914F45"/>
    <w:rsid w:val="70949991"/>
    <w:rsid w:val="70AF5B3A"/>
    <w:rsid w:val="70B58CA7"/>
    <w:rsid w:val="70CA4225"/>
    <w:rsid w:val="70CAEFF7"/>
    <w:rsid w:val="70D33CEE"/>
    <w:rsid w:val="70DDE560"/>
    <w:rsid w:val="70EC87C7"/>
    <w:rsid w:val="70ECB5A2"/>
    <w:rsid w:val="70F5B08E"/>
    <w:rsid w:val="70F9C993"/>
    <w:rsid w:val="71011DC1"/>
    <w:rsid w:val="71028E84"/>
    <w:rsid w:val="71091694"/>
    <w:rsid w:val="710D28EE"/>
    <w:rsid w:val="711533BD"/>
    <w:rsid w:val="712B2F61"/>
    <w:rsid w:val="714EE08D"/>
    <w:rsid w:val="715F3AA5"/>
    <w:rsid w:val="7160F65C"/>
    <w:rsid w:val="7168C17B"/>
    <w:rsid w:val="7169AECE"/>
    <w:rsid w:val="716AA3F9"/>
    <w:rsid w:val="718A6687"/>
    <w:rsid w:val="718B3902"/>
    <w:rsid w:val="71922B39"/>
    <w:rsid w:val="71A5481D"/>
    <w:rsid w:val="71B9408C"/>
    <w:rsid w:val="71D79886"/>
    <w:rsid w:val="71DBA2A8"/>
    <w:rsid w:val="71E0B663"/>
    <w:rsid w:val="71FBBC2F"/>
    <w:rsid w:val="71FE715E"/>
    <w:rsid w:val="72231F4E"/>
    <w:rsid w:val="723CACF0"/>
    <w:rsid w:val="724688EF"/>
    <w:rsid w:val="7262BC0F"/>
    <w:rsid w:val="7265CD2F"/>
    <w:rsid w:val="72677841"/>
    <w:rsid w:val="7278A5EE"/>
    <w:rsid w:val="727B156A"/>
    <w:rsid w:val="7286E034"/>
    <w:rsid w:val="728AD531"/>
    <w:rsid w:val="728B7CB5"/>
    <w:rsid w:val="729829DF"/>
    <w:rsid w:val="72BDD72D"/>
    <w:rsid w:val="72C51726"/>
    <w:rsid w:val="72DD0120"/>
    <w:rsid w:val="72E2681C"/>
    <w:rsid w:val="72EE1768"/>
    <w:rsid w:val="72F06C3D"/>
    <w:rsid w:val="7300C926"/>
    <w:rsid w:val="730F9BEB"/>
    <w:rsid w:val="731555B6"/>
    <w:rsid w:val="7321ECFD"/>
    <w:rsid w:val="7329601A"/>
    <w:rsid w:val="73354DEF"/>
    <w:rsid w:val="7346A8C7"/>
    <w:rsid w:val="7347905E"/>
    <w:rsid w:val="735A81D8"/>
    <w:rsid w:val="735AFF62"/>
    <w:rsid w:val="73689D36"/>
    <w:rsid w:val="736B8D9B"/>
    <w:rsid w:val="736D1318"/>
    <w:rsid w:val="73777B6E"/>
    <w:rsid w:val="73854BD9"/>
    <w:rsid w:val="73865847"/>
    <w:rsid w:val="738A5396"/>
    <w:rsid w:val="7391B3E6"/>
    <w:rsid w:val="73943C63"/>
    <w:rsid w:val="73A9A297"/>
    <w:rsid w:val="73B2924C"/>
    <w:rsid w:val="73BFF14F"/>
    <w:rsid w:val="73C4AA39"/>
    <w:rsid w:val="73C650A7"/>
    <w:rsid w:val="73CC92BB"/>
    <w:rsid w:val="73D646FC"/>
    <w:rsid w:val="73E00A03"/>
    <w:rsid w:val="73E4289C"/>
    <w:rsid w:val="73F3AC0D"/>
    <w:rsid w:val="73F90377"/>
    <w:rsid w:val="740B3054"/>
    <w:rsid w:val="740C6C9C"/>
    <w:rsid w:val="741639F1"/>
    <w:rsid w:val="7423FC07"/>
    <w:rsid w:val="74272632"/>
    <w:rsid w:val="742AB073"/>
    <w:rsid w:val="743A0FCF"/>
    <w:rsid w:val="743B164A"/>
    <w:rsid w:val="74442E65"/>
    <w:rsid w:val="745D1865"/>
    <w:rsid w:val="745E8A65"/>
    <w:rsid w:val="746164A3"/>
    <w:rsid w:val="74624BFA"/>
    <w:rsid w:val="746AE57F"/>
    <w:rsid w:val="746D0A18"/>
    <w:rsid w:val="7471ECA3"/>
    <w:rsid w:val="749CBE78"/>
    <w:rsid w:val="74AC0B67"/>
    <w:rsid w:val="74AC5312"/>
    <w:rsid w:val="74ACB41F"/>
    <w:rsid w:val="74B471DB"/>
    <w:rsid w:val="74D5BE95"/>
    <w:rsid w:val="74D6FF1B"/>
    <w:rsid w:val="74D8B83C"/>
    <w:rsid w:val="74EF27F2"/>
    <w:rsid w:val="74F5041E"/>
    <w:rsid w:val="74FB2C11"/>
    <w:rsid w:val="74FF4C28"/>
    <w:rsid w:val="750373F3"/>
    <w:rsid w:val="75064C4A"/>
    <w:rsid w:val="750F2321"/>
    <w:rsid w:val="7513F6EE"/>
    <w:rsid w:val="751770C0"/>
    <w:rsid w:val="75279C2C"/>
    <w:rsid w:val="753DB0F6"/>
    <w:rsid w:val="7544DD10"/>
    <w:rsid w:val="75632307"/>
    <w:rsid w:val="756FB9C4"/>
    <w:rsid w:val="757488DC"/>
    <w:rsid w:val="757CBD1F"/>
    <w:rsid w:val="75868B02"/>
    <w:rsid w:val="75958740"/>
    <w:rsid w:val="759A5CD1"/>
    <w:rsid w:val="75A59DAB"/>
    <w:rsid w:val="75A9A0CD"/>
    <w:rsid w:val="75C4AD51"/>
    <w:rsid w:val="75CA58EC"/>
    <w:rsid w:val="75D39646"/>
    <w:rsid w:val="75D622F0"/>
    <w:rsid w:val="75DECEE9"/>
    <w:rsid w:val="75E17DEA"/>
    <w:rsid w:val="75F48FDB"/>
    <w:rsid w:val="75FFB15F"/>
    <w:rsid w:val="76083D21"/>
    <w:rsid w:val="76129A5C"/>
    <w:rsid w:val="76194A6C"/>
    <w:rsid w:val="762403B3"/>
    <w:rsid w:val="7642288F"/>
    <w:rsid w:val="76569989"/>
    <w:rsid w:val="765F0422"/>
    <w:rsid w:val="766625D4"/>
    <w:rsid w:val="7678CF44"/>
    <w:rsid w:val="768E3B40"/>
    <w:rsid w:val="7692A9DB"/>
    <w:rsid w:val="76994EF5"/>
    <w:rsid w:val="769AFF3B"/>
    <w:rsid w:val="769CF031"/>
    <w:rsid w:val="76A3495B"/>
    <w:rsid w:val="76AB34F1"/>
    <w:rsid w:val="76B689CC"/>
    <w:rsid w:val="76C095B5"/>
    <w:rsid w:val="76CCF54A"/>
    <w:rsid w:val="76CEE403"/>
    <w:rsid w:val="76D32E44"/>
    <w:rsid w:val="76E24A9E"/>
    <w:rsid w:val="76E58974"/>
    <w:rsid w:val="76E8E9F0"/>
    <w:rsid w:val="7710C543"/>
    <w:rsid w:val="77155A6F"/>
    <w:rsid w:val="771B13D7"/>
    <w:rsid w:val="771C32DF"/>
    <w:rsid w:val="772CDAE7"/>
    <w:rsid w:val="77391AF2"/>
    <w:rsid w:val="773D294B"/>
    <w:rsid w:val="7748A716"/>
    <w:rsid w:val="775086BB"/>
    <w:rsid w:val="776194CA"/>
    <w:rsid w:val="778D6E07"/>
    <w:rsid w:val="779A0587"/>
    <w:rsid w:val="77AE6C08"/>
    <w:rsid w:val="77C1BD36"/>
    <w:rsid w:val="77CC28A8"/>
    <w:rsid w:val="782EC369"/>
    <w:rsid w:val="78406774"/>
    <w:rsid w:val="78471051"/>
    <w:rsid w:val="784D6B56"/>
    <w:rsid w:val="7869FFCF"/>
    <w:rsid w:val="786F6A5A"/>
    <w:rsid w:val="7872F172"/>
    <w:rsid w:val="789884EB"/>
    <w:rsid w:val="789F95ED"/>
    <w:rsid w:val="78A828E4"/>
    <w:rsid w:val="78A98A2E"/>
    <w:rsid w:val="78B0A600"/>
    <w:rsid w:val="78B38E1E"/>
    <w:rsid w:val="78C10420"/>
    <w:rsid w:val="78EEDBDC"/>
    <w:rsid w:val="7927BBCC"/>
    <w:rsid w:val="792BADA5"/>
    <w:rsid w:val="79306C99"/>
    <w:rsid w:val="795C8D81"/>
    <w:rsid w:val="796CF333"/>
    <w:rsid w:val="79731D87"/>
    <w:rsid w:val="797F306C"/>
    <w:rsid w:val="79A8802E"/>
    <w:rsid w:val="79A92FB8"/>
    <w:rsid w:val="79B2B24D"/>
    <w:rsid w:val="79E4E159"/>
    <w:rsid w:val="79EE0E66"/>
    <w:rsid w:val="79FB3916"/>
    <w:rsid w:val="79FE6B2A"/>
    <w:rsid w:val="79FEA893"/>
    <w:rsid w:val="7A034760"/>
    <w:rsid w:val="7A1DD353"/>
    <w:rsid w:val="7A28B521"/>
    <w:rsid w:val="7A2FDC84"/>
    <w:rsid w:val="7A576C82"/>
    <w:rsid w:val="7A5AA11A"/>
    <w:rsid w:val="7A5EA748"/>
    <w:rsid w:val="7A779C68"/>
    <w:rsid w:val="7A812344"/>
    <w:rsid w:val="7A833DB0"/>
    <w:rsid w:val="7A96BF09"/>
    <w:rsid w:val="7A9E5592"/>
    <w:rsid w:val="7AE4ADDE"/>
    <w:rsid w:val="7AE60B7F"/>
    <w:rsid w:val="7AF85DE2"/>
    <w:rsid w:val="7AFB523F"/>
    <w:rsid w:val="7B16F209"/>
    <w:rsid w:val="7B24C900"/>
    <w:rsid w:val="7B35416E"/>
    <w:rsid w:val="7B476AAF"/>
    <w:rsid w:val="7B4819FF"/>
    <w:rsid w:val="7B4E5B07"/>
    <w:rsid w:val="7B57D443"/>
    <w:rsid w:val="7B6FC426"/>
    <w:rsid w:val="7B76B501"/>
    <w:rsid w:val="7BAA5E8C"/>
    <w:rsid w:val="7BABC418"/>
    <w:rsid w:val="7BAFA4B5"/>
    <w:rsid w:val="7BBA35D5"/>
    <w:rsid w:val="7BF682A3"/>
    <w:rsid w:val="7C046FFF"/>
    <w:rsid w:val="7C0C716D"/>
    <w:rsid w:val="7C0D9423"/>
    <w:rsid w:val="7C21F7B0"/>
    <w:rsid w:val="7C2F9D8A"/>
    <w:rsid w:val="7C413034"/>
    <w:rsid w:val="7C4808F2"/>
    <w:rsid w:val="7C4E1756"/>
    <w:rsid w:val="7C50BF6E"/>
    <w:rsid w:val="7C631800"/>
    <w:rsid w:val="7C68C3BB"/>
    <w:rsid w:val="7C706111"/>
    <w:rsid w:val="7C733534"/>
    <w:rsid w:val="7C755E59"/>
    <w:rsid w:val="7C784336"/>
    <w:rsid w:val="7C7FE0D0"/>
    <w:rsid w:val="7C84F69D"/>
    <w:rsid w:val="7C90467B"/>
    <w:rsid w:val="7CA3A4FC"/>
    <w:rsid w:val="7CA5A7D2"/>
    <w:rsid w:val="7CA99007"/>
    <w:rsid w:val="7CAB416B"/>
    <w:rsid w:val="7CAFCA70"/>
    <w:rsid w:val="7CC3D709"/>
    <w:rsid w:val="7CDED975"/>
    <w:rsid w:val="7CE6D375"/>
    <w:rsid w:val="7CEDBF77"/>
    <w:rsid w:val="7CF74C31"/>
    <w:rsid w:val="7CFAA1F1"/>
    <w:rsid w:val="7CFBF333"/>
    <w:rsid w:val="7CFD2A31"/>
    <w:rsid w:val="7D0830D8"/>
    <w:rsid w:val="7D0A08CE"/>
    <w:rsid w:val="7D0CFA81"/>
    <w:rsid w:val="7D0E7CAC"/>
    <w:rsid w:val="7D12BF9B"/>
    <w:rsid w:val="7D311C5F"/>
    <w:rsid w:val="7D356DB2"/>
    <w:rsid w:val="7D3DD139"/>
    <w:rsid w:val="7D414BF2"/>
    <w:rsid w:val="7D46CB6F"/>
    <w:rsid w:val="7D497B20"/>
    <w:rsid w:val="7D51E840"/>
    <w:rsid w:val="7D5E8B8E"/>
    <w:rsid w:val="7D695472"/>
    <w:rsid w:val="7D712899"/>
    <w:rsid w:val="7D794496"/>
    <w:rsid w:val="7D8433F2"/>
    <w:rsid w:val="7D9E3F78"/>
    <w:rsid w:val="7DA3089F"/>
    <w:rsid w:val="7DA4F768"/>
    <w:rsid w:val="7DA56EB6"/>
    <w:rsid w:val="7DABA0B0"/>
    <w:rsid w:val="7DB78DC9"/>
    <w:rsid w:val="7DCC365F"/>
    <w:rsid w:val="7DE71EDA"/>
    <w:rsid w:val="7DEB7213"/>
    <w:rsid w:val="7DEDB848"/>
    <w:rsid w:val="7E0CE56C"/>
    <w:rsid w:val="7E1583F2"/>
    <w:rsid w:val="7E164598"/>
    <w:rsid w:val="7E1DAC41"/>
    <w:rsid w:val="7E2232A5"/>
    <w:rsid w:val="7E6398D4"/>
    <w:rsid w:val="7E6871E5"/>
    <w:rsid w:val="7E6E14FB"/>
    <w:rsid w:val="7E772938"/>
    <w:rsid w:val="7E78F5FB"/>
    <w:rsid w:val="7E893C5F"/>
    <w:rsid w:val="7E8F680E"/>
    <w:rsid w:val="7E98D2BA"/>
    <w:rsid w:val="7EA15AE8"/>
    <w:rsid w:val="7EA6B4EF"/>
    <w:rsid w:val="7EA9984A"/>
    <w:rsid w:val="7EACB342"/>
    <w:rsid w:val="7EE521B1"/>
    <w:rsid w:val="7EE89534"/>
    <w:rsid w:val="7EE924A9"/>
    <w:rsid w:val="7F1CF300"/>
    <w:rsid w:val="7F1FF695"/>
    <w:rsid w:val="7F25CFAF"/>
    <w:rsid w:val="7F27F35D"/>
    <w:rsid w:val="7F4019F1"/>
    <w:rsid w:val="7F413F17"/>
    <w:rsid w:val="7F56167C"/>
    <w:rsid w:val="7F6185F8"/>
    <w:rsid w:val="7F6AAA09"/>
    <w:rsid w:val="7F6AD212"/>
    <w:rsid w:val="7F91273B"/>
    <w:rsid w:val="7FA129D9"/>
    <w:rsid w:val="7FA35DE2"/>
    <w:rsid w:val="7FA5C17B"/>
    <w:rsid w:val="7FB2F245"/>
    <w:rsid w:val="7FDDB9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8C818"/>
  <w15:docId w15:val="{1F21DF67-B702-40CD-86E4-D7896D50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2"/>
        <w:szCs w:val="22"/>
        <w:lang w:val="fr-FR" w:eastAsia="en-CA" w:bidi="ar-SA"/>
      </w:rPr>
    </w:rPrDefault>
    <w:pPrDefault>
      <w:pPr>
        <w:spacing w:before="120" w:after="120"/>
        <w:ind w:left="922"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rPr>
      <w:szCs w:val="24"/>
    </w:rPr>
  </w:style>
  <w:style w:type="paragraph" w:styleId="Titre1">
    <w:name w:val="heading 1"/>
    <w:basedOn w:val="Normal"/>
    <w:next w:val="Normal"/>
    <w:link w:val="Titre1Car"/>
    <w:uiPriority w:val="9"/>
    <w:qFormat/>
    <w:rsid w:val="007C77BC"/>
    <w:pPr>
      <w:keepNext/>
      <w:keepLines/>
      <w:spacing w:before="240"/>
      <w:ind w:left="0" w:firstLine="0"/>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3"/>
      </w:numPr>
      <w:tabs>
        <w:tab w:val="clear" w:pos="720"/>
      </w:tabs>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ind w:left="567" w:hanging="567"/>
      <w:outlineLvl w:val="4"/>
    </w:pPr>
    <w:rPr>
      <w:rFonts w:eastAsiaTheme="majorEastAsia"/>
      <w:i/>
      <w:iCs/>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Corpsdetexte"/>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iPriority w:val="99"/>
    <w:semiHidden/>
    <w:unhideWhenUsed/>
    <w:rsid w:val="00657ED6"/>
    <w:pPr>
      <w:spacing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uiPriority w:val="99"/>
    <w:semiHidden/>
    <w:rsid w:val="00657ED6"/>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eastAsiaTheme="majorEastAsia" w:cstheme="majorBidi"/>
      <w:b/>
      <w:bCs/>
      <w:kern w:val="2"/>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A96B21"/>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pPr>
      <w:spacing w:after="160"/>
    </w:pPr>
    <w:rPr>
      <w:rFonts w:ascii="Times" w:eastAsia="Times" w:hAnsi="Times" w:cs="Times"/>
      <w:b/>
      <w:color w:val="5A5A5A"/>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tabs>
        <w:tab w:val="left" w:pos="1134"/>
      </w:tabs>
      <w:ind w:left="90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eastAsiaTheme="majorEastAsia"/>
      <w:b/>
      <w:bCs/>
      <w:lang w:val="en-GB"/>
    </w:rPr>
  </w:style>
  <w:style w:type="paragraph" w:customStyle="1" w:styleId="Para2">
    <w:name w:val="Para 2"/>
    <w:qFormat/>
    <w:rsid w:val="003E0A26"/>
    <w:pPr>
      <w:tabs>
        <w:tab w:val="left" w:pos="1701"/>
      </w:tabs>
      <w:ind w:left="567" w:firstLine="567"/>
    </w:pPr>
    <w:rPr>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tabs>
        <w:tab w:val="num" w:pos="720"/>
        <w:tab w:val="left" w:pos="1701"/>
      </w:tabs>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paragraph" w:customStyle="1" w:styleId="Para10">
    <w:name w:val="Para1"/>
    <w:basedOn w:val="Normal"/>
    <w:rsid w:val="009B5BB9"/>
    <w:rPr>
      <w:rFonts w:eastAsia="MS Mincho" w:cs="Angsana New"/>
      <w:snapToGrid w:val="0"/>
      <w:szCs w:val="18"/>
    </w:rPr>
  </w:style>
  <w:style w:type="paragraph" w:customStyle="1" w:styleId="Heading1longmultiline">
    <w:name w:val="Heading 1 (long multiline)"/>
    <w:basedOn w:val="Titre1"/>
    <w:link w:val="Heading1longmultilineChar"/>
    <w:rsid w:val="006C0B40"/>
    <w:pPr>
      <w:keepLines w:val="0"/>
      <w:tabs>
        <w:tab w:val="left" w:pos="720"/>
      </w:tabs>
      <w:ind w:left="1843" w:hanging="1134"/>
    </w:pPr>
    <w:rPr>
      <w:rFonts w:eastAsia="MS Mincho" w:cs="Angsana New"/>
      <w:bCs w:val="0"/>
      <w:caps/>
      <w:kern w:val="0"/>
      <w:szCs w:val="24"/>
      <w:lang w:val="en-GB"/>
    </w:rPr>
  </w:style>
  <w:style w:type="character" w:customStyle="1" w:styleId="Heading1longmultilineChar">
    <w:name w:val="Heading 1 (long multiline) Char"/>
    <w:basedOn w:val="Titre1Car"/>
    <w:link w:val="Heading1longmultiline"/>
    <w:rsid w:val="006C0B40"/>
    <w:rPr>
      <w:rFonts w:ascii="Times New Roman" w:eastAsia="MS Mincho" w:hAnsi="Times New Roman" w:cs="Angsana New"/>
      <w:b/>
      <w:bCs w:val="0"/>
      <w:caps/>
      <w:kern w:val="0"/>
      <w:sz w:val="28"/>
      <w:szCs w:val="24"/>
      <w:lang w:val="en-GB"/>
    </w:rPr>
  </w:style>
  <w:style w:type="character" w:styleId="Lienhypertexte">
    <w:name w:val="Hyperlink"/>
    <w:basedOn w:val="Policepardfaut"/>
    <w:uiPriority w:val="99"/>
    <w:unhideWhenUsed/>
    <w:rsid w:val="00792ED4"/>
    <w:rPr>
      <w:color w:val="0563C1" w:themeColor="hyperlink"/>
      <w:u w:val="single"/>
    </w:rPr>
  </w:style>
  <w:style w:type="character" w:styleId="Mentionnonrsolue">
    <w:name w:val="Unresolved Mention"/>
    <w:basedOn w:val="Policepardfaut"/>
    <w:uiPriority w:val="99"/>
    <w:semiHidden/>
    <w:unhideWhenUsed/>
    <w:rsid w:val="00792ED4"/>
    <w:rPr>
      <w:color w:val="605E5C"/>
      <w:shd w:val="clear" w:color="auto" w:fill="E1DFDD"/>
    </w:rPr>
  </w:style>
  <w:style w:type="character" w:styleId="lev">
    <w:name w:val="Strong"/>
    <w:basedOn w:val="Policepardfaut"/>
    <w:uiPriority w:val="22"/>
    <w:qFormat/>
    <w:rsid w:val="00537D0B"/>
    <w:rPr>
      <w:b/>
      <w:bCs/>
    </w:rPr>
  </w:style>
  <w:style w:type="table" w:customStyle="1" w:styleId="a">
    <w:basedOn w:val="TableauNormal"/>
    <w:rPr>
      <w:sz w:val="20"/>
      <w:szCs w:val="20"/>
    </w:rPr>
    <w:tblPr>
      <w:tblStyleRowBandSize w:val="1"/>
      <w:tblStyleColBandSize w:val="1"/>
    </w:tblPr>
  </w:style>
  <w:style w:type="paragraph" w:styleId="Rvision">
    <w:name w:val="Revision"/>
    <w:hidden/>
    <w:uiPriority w:val="99"/>
    <w:semiHidden/>
    <w:rsid w:val="00730B5E"/>
    <w:pPr>
      <w:jc w:val="left"/>
    </w:pPr>
    <w:rPr>
      <w:szCs w:val="24"/>
      <w:lang w:val="en-GB"/>
    </w:rPr>
  </w:style>
  <w:style w:type="paragraph" w:styleId="Paragraphedeliste">
    <w:name w:val="List Paragraph"/>
    <w:aliases w:val="Bullet1"/>
    <w:basedOn w:val="Normal"/>
    <w:link w:val="ParagraphedelisteCar"/>
    <w:uiPriority w:val="34"/>
    <w:qFormat/>
    <w:rsid w:val="009A6BEC"/>
    <w:pPr>
      <w:spacing w:after="200" w:line="276" w:lineRule="auto"/>
      <w:ind w:left="720"/>
      <w:jc w:val="left"/>
    </w:pPr>
    <w:rPr>
      <w:rFonts w:ascii="Calibri" w:eastAsia="MS Mincho" w:hAnsi="Calibri"/>
      <w:szCs w:val="22"/>
      <w:lang w:val="en-CA" w:eastAsia="ja-JP"/>
    </w:rPr>
  </w:style>
  <w:style w:type="character" w:customStyle="1" w:styleId="ParagraphedelisteCar">
    <w:name w:val="Paragraphe de liste Car"/>
    <w:aliases w:val="Bullet1 Car"/>
    <w:link w:val="Paragraphedeliste"/>
    <w:uiPriority w:val="34"/>
    <w:locked/>
    <w:rsid w:val="009A6BEC"/>
    <w:rPr>
      <w:rFonts w:ascii="Calibri" w:eastAsia="MS Mincho" w:hAnsi="Calibri"/>
      <w:lang w:eastAsia="ja-JP"/>
    </w:rPr>
  </w:style>
  <w:style w:type="paragraph" w:styleId="Sansinterligne">
    <w:name w:val="No Spacing"/>
    <w:uiPriority w:val="1"/>
    <w:qFormat/>
    <w:rsid w:val="00406C55"/>
    <w:pPr>
      <w:jc w:val="left"/>
    </w:pPr>
    <w:rPr>
      <w:szCs w:val="20"/>
      <w:lang w:val="en-GB" w:eastAsia="en-US"/>
    </w:rPr>
  </w:style>
  <w:style w:type="paragraph" w:styleId="TM3">
    <w:name w:val="toc 3"/>
    <w:basedOn w:val="Normal"/>
    <w:next w:val="Normal"/>
    <w:autoRedefine/>
    <w:uiPriority w:val="39"/>
    <w:rsid w:val="00A41C49"/>
    <w:pPr>
      <w:tabs>
        <w:tab w:val="right" w:leader="dot" w:pos="9360"/>
      </w:tabs>
      <w:spacing w:before="240" w:after="240"/>
      <w:ind w:left="475"/>
      <w:jc w:val="left"/>
    </w:pPr>
    <w:rPr>
      <w:b/>
      <w:bCs/>
      <w:noProof/>
      <w:szCs w:val="20"/>
      <w:lang w:eastAsia="en-US"/>
    </w:rPr>
  </w:style>
  <w:style w:type="paragraph" w:customStyle="1" w:styleId="Default">
    <w:name w:val="Default"/>
    <w:rsid w:val="005F47E5"/>
    <w:pPr>
      <w:autoSpaceDE w:val="0"/>
      <w:autoSpaceDN w:val="0"/>
      <w:adjustRightInd w:val="0"/>
      <w:jc w:val="left"/>
    </w:pPr>
    <w:rPr>
      <w:rFonts w:ascii="Calibri" w:hAnsi="Calibri" w:cs="Calibri"/>
      <w:color w:val="000000"/>
      <w:sz w:val="24"/>
      <w:szCs w:val="24"/>
    </w:rPr>
  </w:style>
  <w:style w:type="character" w:styleId="Lienhypertextesuivivisit">
    <w:name w:val="FollowedHyperlink"/>
    <w:basedOn w:val="Policepardfaut"/>
    <w:uiPriority w:val="99"/>
    <w:semiHidden/>
    <w:unhideWhenUsed/>
    <w:rsid w:val="00D4505E"/>
    <w:rPr>
      <w:color w:val="954F72" w:themeColor="followedHyperlink"/>
      <w:u w:val="single"/>
    </w:rPr>
  </w:style>
  <w:style w:type="paragraph" w:styleId="NormalWeb">
    <w:name w:val="Normal (Web)"/>
    <w:basedOn w:val="Normal"/>
    <w:uiPriority w:val="99"/>
    <w:semiHidden/>
    <w:unhideWhenUsed/>
    <w:rsid w:val="00A92B2C"/>
    <w:rPr>
      <w:sz w:val="24"/>
    </w:rPr>
  </w:style>
  <w:style w:type="character" w:customStyle="1" w:styleId="cf01">
    <w:name w:val="cf01"/>
    <w:basedOn w:val="Policepardfaut"/>
    <w:rsid w:val="00E614CE"/>
    <w:rPr>
      <w:rFonts w:ascii="Segoe UI" w:hAnsi="Segoe UI" w:cs="Segoe UI" w:hint="default"/>
      <w:color w:val="0000FF"/>
      <w:sz w:val="18"/>
      <w:szCs w:val="18"/>
    </w:rPr>
  </w:style>
  <w:style w:type="paragraph" w:styleId="Textedebulles">
    <w:name w:val="Balloon Text"/>
    <w:basedOn w:val="Normal"/>
    <w:link w:val="TextedebullesCar"/>
    <w:uiPriority w:val="99"/>
    <w:semiHidden/>
    <w:unhideWhenUsed/>
    <w:rsid w:val="002F4243"/>
    <w:pPr>
      <w:spacing w:before="0"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F4243"/>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20366">
      <w:bodyDiv w:val="1"/>
      <w:marLeft w:val="0"/>
      <w:marRight w:val="0"/>
      <w:marTop w:val="0"/>
      <w:marBottom w:val="0"/>
      <w:divBdr>
        <w:top w:val="none" w:sz="0" w:space="0" w:color="auto"/>
        <w:left w:val="none" w:sz="0" w:space="0" w:color="auto"/>
        <w:bottom w:val="none" w:sz="0" w:space="0" w:color="auto"/>
        <w:right w:val="none" w:sz="0" w:space="0" w:color="auto"/>
      </w:divBdr>
      <w:divsChild>
        <w:div w:id="197473567">
          <w:marLeft w:val="0"/>
          <w:marRight w:val="0"/>
          <w:marTop w:val="0"/>
          <w:marBottom w:val="0"/>
          <w:divBdr>
            <w:top w:val="none" w:sz="0" w:space="0" w:color="auto"/>
            <w:left w:val="none" w:sz="0" w:space="0" w:color="auto"/>
            <w:bottom w:val="none" w:sz="0" w:space="0" w:color="auto"/>
            <w:right w:val="none" w:sz="0" w:space="0" w:color="auto"/>
          </w:divBdr>
        </w:div>
        <w:div w:id="1706952301">
          <w:marLeft w:val="0"/>
          <w:marRight w:val="0"/>
          <w:marTop w:val="0"/>
          <w:marBottom w:val="0"/>
          <w:divBdr>
            <w:top w:val="none" w:sz="0" w:space="0" w:color="auto"/>
            <w:left w:val="none" w:sz="0" w:space="0" w:color="auto"/>
            <w:bottom w:val="none" w:sz="0" w:space="0" w:color="auto"/>
            <w:right w:val="none" w:sz="0" w:space="0" w:color="auto"/>
          </w:divBdr>
          <w:divsChild>
            <w:div w:id="5303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3246">
      <w:bodyDiv w:val="1"/>
      <w:marLeft w:val="0"/>
      <w:marRight w:val="0"/>
      <w:marTop w:val="0"/>
      <w:marBottom w:val="0"/>
      <w:divBdr>
        <w:top w:val="none" w:sz="0" w:space="0" w:color="auto"/>
        <w:left w:val="none" w:sz="0" w:space="0" w:color="auto"/>
        <w:bottom w:val="none" w:sz="0" w:space="0" w:color="auto"/>
        <w:right w:val="none" w:sz="0" w:space="0" w:color="auto"/>
      </w:divBdr>
    </w:div>
    <w:div w:id="141124539">
      <w:bodyDiv w:val="1"/>
      <w:marLeft w:val="0"/>
      <w:marRight w:val="0"/>
      <w:marTop w:val="0"/>
      <w:marBottom w:val="0"/>
      <w:divBdr>
        <w:top w:val="none" w:sz="0" w:space="0" w:color="auto"/>
        <w:left w:val="none" w:sz="0" w:space="0" w:color="auto"/>
        <w:bottom w:val="none" w:sz="0" w:space="0" w:color="auto"/>
        <w:right w:val="none" w:sz="0" w:space="0" w:color="auto"/>
      </w:divBdr>
    </w:div>
    <w:div w:id="143552293">
      <w:bodyDiv w:val="1"/>
      <w:marLeft w:val="0"/>
      <w:marRight w:val="0"/>
      <w:marTop w:val="0"/>
      <w:marBottom w:val="0"/>
      <w:divBdr>
        <w:top w:val="none" w:sz="0" w:space="0" w:color="auto"/>
        <w:left w:val="none" w:sz="0" w:space="0" w:color="auto"/>
        <w:bottom w:val="none" w:sz="0" w:space="0" w:color="auto"/>
        <w:right w:val="none" w:sz="0" w:space="0" w:color="auto"/>
      </w:divBdr>
    </w:div>
    <w:div w:id="151532977">
      <w:bodyDiv w:val="1"/>
      <w:marLeft w:val="0"/>
      <w:marRight w:val="0"/>
      <w:marTop w:val="0"/>
      <w:marBottom w:val="0"/>
      <w:divBdr>
        <w:top w:val="none" w:sz="0" w:space="0" w:color="auto"/>
        <w:left w:val="none" w:sz="0" w:space="0" w:color="auto"/>
        <w:bottom w:val="none" w:sz="0" w:space="0" w:color="auto"/>
        <w:right w:val="none" w:sz="0" w:space="0" w:color="auto"/>
      </w:divBdr>
    </w:div>
    <w:div w:id="261106903">
      <w:bodyDiv w:val="1"/>
      <w:marLeft w:val="0"/>
      <w:marRight w:val="0"/>
      <w:marTop w:val="0"/>
      <w:marBottom w:val="0"/>
      <w:divBdr>
        <w:top w:val="none" w:sz="0" w:space="0" w:color="auto"/>
        <w:left w:val="none" w:sz="0" w:space="0" w:color="auto"/>
        <w:bottom w:val="none" w:sz="0" w:space="0" w:color="auto"/>
        <w:right w:val="none" w:sz="0" w:space="0" w:color="auto"/>
      </w:divBdr>
    </w:div>
    <w:div w:id="271404803">
      <w:bodyDiv w:val="1"/>
      <w:marLeft w:val="0"/>
      <w:marRight w:val="0"/>
      <w:marTop w:val="0"/>
      <w:marBottom w:val="0"/>
      <w:divBdr>
        <w:top w:val="none" w:sz="0" w:space="0" w:color="auto"/>
        <w:left w:val="none" w:sz="0" w:space="0" w:color="auto"/>
        <w:bottom w:val="none" w:sz="0" w:space="0" w:color="auto"/>
        <w:right w:val="none" w:sz="0" w:space="0" w:color="auto"/>
      </w:divBdr>
    </w:div>
    <w:div w:id="321004783">
      <w:bodyDiv w:val="1"/>
      <w:marLeft w:val="0"/>
      <w:marRight w:val="0"/>
      <w:marTop w:val="0"/>
      <w:marBottom w:val="0"/>
      <w:divBdr>
        <w:top w:val="none" w:sz="0" w:space="0" w:color="auto"/>
        <w:left w:val="none" w:sz="0" w:space="0" w:color="auto"/>
        <w:bottom w:val="none" w:sz="0" w:space="0" w:color="auto"/>
        <w:right w:val="none" w:sz="0" w:space="0" w:color="auto"/>
      </w:divBdr>
    </w:div>
    <w:div w:id="349188030">
      <w:bodyDiv w:val="1"/>
      <w:marLeft w:val="0"/>
      <w:marRight w:val="0"/>
      <w:marTop w:val="0"/>
      <w:marBottom w:val="0"/>
      <w:divBdr>
        <w:top w:val="none" w:sz="0" w:space="0" w:color="auto"/>
        <w:left w:val="none" w:sz="0" w:space="0" w:color="auto"/>
        <w:bottom w:val="none" w:sz="0" w:space="0" w:color="auto"/>
        <w:right w:val="none" w:sz="0" w:space="0" w:color="auto"/>
      </w:divBdr>
    </w:div>
    <w:div w:id="360984093">
      <w:bodyDiv w:val="1"/>
      <w:marLeft w:val="0"/>
      <w:marRight w:val="0"/>
      <w:marTop w:val="0"/>
      <w:marBottom w:val="0"/>
      <w:divBdr>
        <w:top w:val="none" w:sz="0" w:space="0" w:color="auto"/>
        <w:left w:val="none" w:sz="0" w:space="0" w:color="auto"/>
        <w:bottom w:val="none" w:sz="0" w:space="0" w:color="auto"/>
        <w:right w:val="none" w:sz="0" w:space="0" w:color="auto"/>
      </w:divBdr>
    </w:div>
    <w:div w:id="420495112">
      <w:bodyDiv w:val="1"/>
      <w:marLeft w:val="0"/>
      <w:marRight w:val="0"/>
      <w:marTop w:val="0"/>
      <w:marBottom w:val="0"/>
      <w:divBdr>
        <w:top w:val="none" w:sz="0" w:space="0" w:color="auto"/>
        <w:left w:val="none" w:sz="0" w:space="0" w:color="auto"/>
        <w:bottom w:val="none" w:sz="0" w:space="0" w:color="auto"/>
        <w:right w:val="none" w:sz="0" w:space="0" w:color="auto"/>
      </w:divBdr>
    </w:div>
    <w:div w:id="444886834">
      <w:bodyDiv w:val="1"/>
      <w:marLeft w:val="0"/>
      <w:marRight w:val="0"/>
      <w:marTop w:val="0"/>
      <w:marBottom w:val="0"/>
      <w:divBdr>
        <w:top w:val="none" w:sz="0" w:space="0" w:color="auto"/>
        <w:left w:val="none" w:sz="0" w:space="0" w:color="auto"/>
        <w:bottom w:val="none" w:sz="0" w:space="0" w:color="auto"/>
        <w:right w:val="none" w:sz="0" w:space="0" w:color="auto"/>
      </w:divBdr>
    </w:div>
    <w:div w:id="513223786">
      <w:bodyDiv w:val="1"/>
      <w:marLeft w:val="0"/>
      <w:marRight w:val="0"/>
      <w:marTop w:val="0"/>
      <w:marBottom w:val="0"/>
      <w:divBdr>
        <w:top w:val="none" w:sz="0" w:space="0" w:color="auto"/>
        <w:left w:val="none" w:sz="0" w:space="0" w:color="auto"/>
        <w:bottom w:val="none" w:sz="0" w:space="0" w:color="auto"/>
        <w:right w:val="none" w:sz="0" w:space="0" w:color="auto"/>
      </w:divBdr>
    </w:div>
    <w:div w:id="519438681">
      <w:bodyDiv w:val="1"/>
      <w:marLeft w:val="0"/>
      <w:marRight w:val="0"/>
      <w:marTop w:val="0"/>
      <w:marBottom w:val="0"/>
      <w:divBdr>
        <w:top w:val="none" w:sz="0" w:space="0" w:color="auto"/>
        <w:left w:val="none" w:sz="0" w:space="0" w:color="auto"/>
        <w:bottom w:val="none" w:sz="0" w:space="0" w:color="auto"/>
        <w:right w:val="none" w:sz="0" w:space="0" w:color="auto"/>
      </w:divBdr>
    </w:div>
    <w:div w:id="528957415">
      <w:bodyDiv w:val="1"/>
      <w:marLeft w:val="0"/>
      <w:marRight w:val="0"/>
      <w:marTop w:val="0"/>
      <w:marBottom w:val="0"/>
      <w:divBdr>
        <w:top w:val="none" w:sz="0" w:space="0" w:color="auto"/>
        <w:left w:val="none" w:sz="0" w:space="0" w:color="auto"/>
        <w:bottom w:val="none" w:sz="0" w:space="0" w:color="auto"/>
        <w:right w:val="none" w:sz="0" w:space="0" w:color="auto"/>
      </w:divBdr>
      <w:divsChild>
        <w:div w:id="1305502719">
          <w:marLeft w:val="0"/>
          <w:marRight w:val="0"/>
          <w:marTop w:val="0"/>
          <w:marBottom w:val="360"/>
          <w:divBdr>
            <w:top w:val="none" w:sz="0" w:space="0" w:color="auto"/>
            <w:left w:val="none" w:sz="0" w:space="0" w:color="auto"/>
            <w:bottom w:val="none" w:sz="0" w:space="0" w:color="auto"/>
            <w:right w:val="none" w:sz="0" w:space="0" w:color="auto"/>
          </w:divBdr>
        </w:div>
        <w:div w:id="1451898111">
          <w:marLeft w:val="0"/>
          <w:marRight w:val="0"/>
          <w:marTop w:val="0"/>
          <w:marBottom w:val="360"/>
          <w:divBdr>
            <w:top w:val="none" w:sz="0" w:space="0" w:color="auto"/>
            <w:left w:val="none" w:sz="0" w:space="0" w:color="auto"/>
            <w:bottom w:val="none" w:sz="0" w:space="0" w:color="auto"/>
            <w:right w:val="none" w:sz="0" w:space="0" w:color="auto"/>
          </w:divBdr>
        </w:div>
        <w:div w:id="2046831017">
          <w:marLeft w:val="0"/>
          <w:marRight w:val="0"/>
          <w:marTop w:val="0"/>
          <w:marBottom w:val="360"/>
          <w:divBdr>
            <w:top w:val="none" w:sz="0" w:space="0" w:color="auto"/>
            <w:left w:val="none" w:sz="0" w:space="0" w:color="auto"/>
            <w:bottom w:val="none" w:sz="0" w:space="0" w:color="auto"/>
            <w:right w:val="none" w:sz="0" w:space="0" w:color="auto"/>
          </w:divBdr>
        </w:div>
      </w:divsChild>
    </w:div>
    <w:div w:id="532765074">
      <w:bodyDiv w:val="1"/>
      <w:marLeft w:val="0"/>
      <w:marRight w:val="0"/>
      <w:marTop w:val="0"/>
      <w:marBottom w:val="0"/>
      <w:divBdr>
        <w:top w:val="none" w:sz="0" w:space="0" w:color="auto"/>
        <w:left w:val="none" w:sz="0" w:space="0" w:color="auto"/>
        <w:bottom w:val="none" w:sz="0" w:space="0" w:color="auto"/>
        <w:right w:val="none" w:sz="0" w:space="0" w:color="auto"/>
      </w:divBdr>
    </w:div>
    <w:div w:id="550383626">
      <w:bodyDiv w:val="1"/>
      <w:marLeft w:val="0"/>
      <w:marRight w:val="0"/>
      <w:marTop w:val="0"/>
      <w:marBottom w:val="0"/>
      <w:divBdr>
        <w:top w:val="none" w:sz="0" w:space="0" w:color="auto"/>
        <w:left w:val="none" w:sz="0" w:space="0" w:color="auto"/>
        <w:bottom w:val="none" w:sz="0" w:space="0" w:color="auto"/>
        <w:right w:val="none" w:sz="0" w:space="0" w:color="auto"/>
      </w:divBdr>
    </w:div>
    <w:div w:id="581331639">
      <w:bodyDiv w:val="1"/>
      <w:marLeft w:val="0"/>
      <w:marRight w:val="0"/>
      <w:marTop w:val="0"/>
      <w:marBottom w:val="0"/>
      <w:divBdr>
        <w:top w:val="none" w:sz="0" w:space="0" w:color="auto"/>
        <w:left w:val="none" w:sz="0" w:space="0" w:color="auto"/>
        <w:bottom w:val="none" w:sz="0" w:space="0" w:color="auto"/>
        <w:right w:val="none" w:sz="0" w:space="0" w:color="auto"/>
      </w:divBdr>
    </w:div>
    <w:div w:id="631247531">
      <w:bodyDiv w:val="1"/>
      <w:marLeft w:val="0"/>
      <w:marRight w:val="0"/>
      <w:marTop w:val="0"/>
      <w:marBottom w:val="0"/>
      <w:divBdr>
        <w:top w:val="none" w:sz="0" w:space="0" w:color="auto"/>
        <w:left w:val="none" w:sz="0" w:space="0" w:color="auto"/>
        <w:bottom w:val="none" w:sz="0" w:space="0" w:color="auto"/>
        <w:right w:val="none" w:sz="0" w:space="0" w:color="auto"/>
      </w:divBdr>
    </w:div>
    <w:div w:id="651324768">
      <w:bodyDiv w:val="1"/>
      <w:marLeft w:val="0"/>
      <w:marRight w:val="0"/>
      <w:marTop w:val="0"/>
      <w:marBottom w:val="0"/>
      <w:divBdr>
        <w:top w:val="none" w:sz="0" w:space="0" w:color="auto"/>
        <w:left w:val="none" w:sz="0" w:space="0" w:color="auto"/>
        <w:bottom w:val="none" w:sz="0" w:space="0" w:color="auto"/>
        <w:right w:val="none" w:sz="0" w:space="0" w:color="auto"/>
      </w:divBdr>
    </w:div>
    <w:div w:id="730809813">
      <w:bodyDiv w:val="1"/>
      <w:marLeft w:val="0"/>
      <w:marRight w:val="0"/>
      <w:marTop w:val="0"/>
      <w:marBottom w:val="0"/>
      <w:divBdr>
        <w:top w:val="none" w:sz="0" w:space="0" w:color="auto"/>
        <w:left w:val="none" w:sz="0" w:space="0" w:color="auto"/>
        <w:bottom w:val="none" w:sz="0" w:space="0" w:color="auto"/>
        <w:right w:val="none" w:sz="0" w:space="0" w:color="auto"/>
      </w:divBdr>
    </w:div>
    <w:div w:id="739522641">
      <w:bodyDiv w:val="1"/>
      <w:marLeft w:val="0"/>
      <w:marRight w:val="0"/>
      <w:marTop w:val="0"/>
      <w:marBottom w:val="0"/>
      <w:divBdr>
        <w:top w:val="none" w:sz="0" w:space="0" w:color="auto"/>
        <w:left w:val="none" w:sz="0" w:space="0" w:color="auto"/>
        <w:bottom w:val="none" w:sz="0" w:space="0" w:color="auto"/>
        <w:right w:val="none" w:sz="0" w:space="0" w:color="auto"/>
      </w:divBdr>
    </w:div>
    <w:div w:id="740522187">
      <w:bodyDiv w:val="1"/>
      <w:marLeft w:val="0"/>
      <w:marRight w:val="0"/>
      <w:marTop w:val="0"/>
      <w:marBottom w:val="0"/>
      <w:divBdr>
        <w:top w:val="none" w:sz="0" w:space="0" w:color="auto"/>
        <w:left w:val="none" w:sz="0" w:space="0" w:color="auto"/>
        <w:bottom w:val="none" w:sz="0" w:space="0" w:color="auto"/>
        <w:right w:val="none" w:sz="0" w:space="0" w:color="auto"/>
      </w:divBdr>
    </w:div>
    <w:div w:id="747070749">
      <w:bodyDiv w:val="1"/>
      <w:marLeft w:val="0"/>
      <w:marRight w:val="0"/>
      <w:marTop w:val="0"/>
      <w:marBottom w:val="0"/>
      <w:divBdr>
        <w:top w:val="none" w:sz="0" w:space="0" w:color="auto"/>
        <w:left w:val="none" w:sz="0" w:space="0" w:color="auto"/>
        <w:bottom w:val="none" w:sz="0" w:space="0" w:color="auto"/>
        <w:right w:val="none" w:sz="0" w:space="0" w:color="auto"/>
      </w:divBdr>
    </w:div>
    <w:div w:id="768236240">
      <w:bodyDiv w:val="1"/>
      <w:marLeft w:val="0"/>
      <w:marRight w:val="0"/>
      <w:marTop w:val="0"/>
      <w:marBottom w:val="0"/>
      <w:divBdr>
        <w:top w:val="none" w:sz="0" w:space="0" w:color="auto"/>
        <w:left w:val="none" w:sz="0" w:space="0" w:color="auto"/>
        <w:bottom w:val="none" w:sz="0" w:space="0" w:color="auto"/>
        <w:right w:val="none" w:sz="0" w:space="0" w:color="auto"/>
      </w:divBdr>
    </w:div>
    <w:div w:id="793331662">
      <w:bodyDiv w:val="1"/>
      <w:marLeft w:val="0"/>
      <w:marRight w:val="0"/>
      <w:marTop w:val="0"/>
      <w:marBottom w:val="0"/>
      <w:divBdr>
        <w:top w:val="none" w:sz="0" w:space="0" w:color="auto"/>
        <w:left w:val="none" w:sz="0" w:space="0" w:color="auto"/>
        <w:bottom w:val="none" w:sz="0" w:space="0" w:color="auto"/>
        <w:right w:val="none" w:sz="0" w:space="0" w:color="auto"/>
      </w:divBdr>
    </w:div>
    <w:div w:id="801113139">
      <w:bodyDiv w:val="1"/>
      <w:marLeft w:val="0"/>
      <w:marRight w:val="0"/>
      <w:marTop w:val="0"/>
      <w:marBottom w:val="0"/>
      <w:divBdr>
        <w:top w:val="none" w:sz="0" w:space="0" w:color="auto"/>
        <w:left w:val="none" w:sz="0" w:space="0" w:color="auto"/>
        <w:bottom w:val="none" w:sz="0" w:space="0" w:color="auto"/>
        <w:right w:val="none" w:sz="0" w:space="0" w:color="auto"/>
      </w:divBdr>
    </w:div>
    <w:div w:id="870993809">
      <w:bodyDiv w:val="1"/>
      <w:marLeft w:val="0"/>
      <w:marRight w:val="0"/>
      <w:marTop w:val="0"/>
      <w:marBottom w:val="0"/>
      <w:divBdr>
        <w:top w:val="none" w:sz="0" w:space="0" w:color="auto"/>
        <w:left w:val="none" w:sz="0" w:space="0" w:color="auto"/>
        <w:bottom w:val="none" w:sz="0" w:space="0" w:color="auto"/>
        <w:right w:val="none" w:sz="0" w:space="0" w:color="auto"/>
      </w:divBdr>
    </w:div>
    <w:div w:id="899946858">
      <w:bodyDiv w:val="1"/>
      <w:marLeft w:val="0"/>
      <w:marRight w:val="0"/>
      <w:marTop w:val="0"/>
      <w:marBottom w:val="0"/>
      <w:divBdr>
        <w:top w:val="none" w:sz="0" w:space="0" w:color="auto"/>
        <w:left w:val="none" w:sz="0" w:space="0" w:color="auto"/>
        <w:bottom w:val="none" w:sz="0" w:space="0" w:color="auto"/>
        <w:right w:val="none" w:sz="0" w:space="0" w:color="auto"/>
      </w:divBdr>
    </w:div>
    <w:div w:id="951089102">
      <w:bodyDiv w:val="1"/>
      <w:marLeft w:val="0"/>
      <w:marRight w:val="0"/>
      <w:marTop w:val="0"/>
      <w:marBottom w:val="0"/>
      <w:divBdr>
        <w:top w:val="none" w:sz="0" w:space="0" w:color="auto"/>
        <w:left w:val="none" w:sz="0" w:space="0" w:color="auto"/>
        <w:bottom w:val="none" w:sz="0" w:space="0" w:color="auto"/>
        <w:right w:val="none" w:sz="0" w:space="0" w:color="auto"/>
      </w:divBdr>
    </w:div>
    <w:div w:id="956788800">
      <w:bodyDiv w:val="1"/>
      <w:marLeft w:val="0"/>
      <w:marRight w:val="0"/>
      <w:marTop w:val="0"/>
      <w:marBottom w:val="0"/>
      <w:divBdr>
        <w:top w:val="none" w:sz="0" w:space="0" w:color="auto"/>
        <w:left w:val="none" w:sz="0" w:space="0" w:color="auto"/>
        <w:bottom w:val="none" w:sz="0" w:space="0" w:color="auto"/>
        <w:right w:val="none" w:sz="0" w:space="0" w:color="auto"/>
      </w:divBdr>
    </w:div>
    <w:div w:id="973827976">
      <w:bodyDiv w:val="1"/>
      <w:marLeft w:val="0"/>
      <w:marRight w:val="0"/>
      <w:marTop w:val="0"/>
      <w:marBottom w:val="0"/>
      <w:divBdr>
        <w:top w:val="none" w:sz="0" w:space="0" w:color="auto"/>
        <w:left w:val="none" w:sz="0" w:space="0" w:color="auto"/>
        <w:bottom w:val="none" w:sz="0" w:space="0" w:color="auto"/>
        <w:right w:val="none" w:sz="0" w:space="0" w:color="auto"/>
      </w:divBdr>
    </w:div>
    <w:div w:id="1031295512">
      <w:bodyDiv w:val="1"/>
      <w:marLeft w:val="0"/>
      <w:marRight w:val="0"/>
      <w:marTop w:val="0"/>
      <w:marBottom w:val="0"/>
      <w:divBdr>
        <w:top w:val="none" w:sz="0" w:space="0" w:color="auto"/>
        <w:left w:val="none" w:sz="0" w:space="0" w:color="auto"/>
        <w:bottom w:val="none" w:sz="0" w:space="0" w:color="auto"/>
        <w:right w:val="none" w:sz="0" w:space="0" w:color="auto"/>
      </w:divBdr>
    </w:div>
    <w:div w:id="1040398067">
      <w:bodyDiv w:val="1"/>
      <w:marLeft w:val="0"/>
      <w:marRight w:val="0"/>
      <w:marTop w:val="0"/>
      <w:marBottom w:val="0"/>
      <w:divBdr>
        <w:top w:val="none" w:sz="0" w:space="0" w:color="auto"/>
        <w:left w:val="none" w:sz="0" w:space="0" w:color="auto"/>
        <w:bottom w:val="none" w:sz="0" w:space="0" w:color="auto"/>
        <w:right w:val="none" w:sz="0" w:space="0" w:color="auto"/>
      </w:divBdr>
    </w:div>
    <w:div w:id="1119299744">
      <w:bodyDiv w:val="1"/>
      <w:marLeft w:val="0"/>
      <w:marRight w:val="0"/>
      <w:marTop w:val="0"/>
      <w:marBottom w:val="0"/>
      <w:divBdr>
        <w:top w:val="none" w:sz="0" w:space="0" w:color="auto"/>
        <w:left w:val="none" w:sz="0" w:space="0" w:color="auto"/>
        <w:bottom w:val="none" w:sz="0" w:space="0" w:color="auto"/>
        <w:right w:val="none" w:sz="0" w:space="0" w:color="auto"/>
      </w:divBdr>
    </w:div>
    <w:div w:id="1145777923">
      <w:bodyDiv w:val="1"/>
      <w:marLeft w:val="0"/>
      <w:marRight w:val="0"/>
      <w:marTop w:val="0"/>
      <w:marBottom w:val="0"/>
      <w:divBdr>
        <w:top w:val="none" w:sz="0" w:space="0" w:color="auto"/>
        <w:left w:val="none" w:sz="0" w:space="0" w:color="auto"/>
        <w:bottom w:val="none" w:sz="0" w:space="0" w:color="auto"/>
        <w:right w:val="none" w:sz="0" w:space="0" w:color="auto"/>
      </w:divBdr>
    </w:div>
    <w:div w:id="1145854518">
      <w:bodyDiv w:val="1"/>
      <w:marLeft w:val="0"/>
      <w:marRight w:val="0"/>
      <w:marTop w:val="0"/>
      <w:marBottom w:val="0"/>
      <w:divBdr>
        <w:top w:val="none" w:sz="0" w:space="0" w:color="auto"/>
        <w:left w:val="none" w:sz="0" w:space="0" w:color="auto"/>
        <w:bottom w:val="none" w:sz="0" w:space="0" w:color="auto"/>
        <w:right w:val="none" w:sz="0" w:space="0" w:color="auto"/>
      </w:divBdr>
    </w:div>
    <w:div w:id="1159729562">
      <w:bodyDiv w:val="1"/>
      <w:marLeft w:val="0"/>
      <w:marRight w:val="0"/>
      <w:marTop w:val="0"/>
      <w:marBottom w:val="0"/>
      <w:divBdr>
        <w:top w:val="none" w:sz="0" w:space="0" w:color="auto"/>
        <w:left w:val="none" w:sz="0" w:space="0" w:color="auto"/>
        <w:bottom w:val="none" w:sz="0" w:space="0" w:color="auto"/>
        <w:right w:val="none" w:sz="0" w:space="0" w:color="auto"/>
      </w:divBdr>
    </w:div>
    <w:div w:id="1182623976">
      <w:bodyDiv w:val="1"/>
      <w:marLeft w:val="0"/>
      <w:marRight w:val="0"/>
      <w:marTop w:val="0"/>
      <w:marBottom w:val="0"/>
      <w:divBdr>
        <w:top w:val="none" w:sz="0" w:space="0" w:color="auto"/>
        <w:left w:val="none" w:sz="0" w:space="0" w:color="auto"/>
        <w:bottom w:val="none" w:sz="0" w:space="0" w:color="auto"/>
        <w:right w:val="none" w:sz="0" w:space="0" w:color="auto"/>
      </w:divBdr>
    </w:div>
    <w:div w:id="1191724868">
      <w:bodyDiv w:val="1"/>
      <w:marLeft w:val="0"/>
      <w:marRight w:val="0"/>
      <w:marTop w:val="0"/>
      <w:marBottom w:val="0"/>
      <w:divBdr>
        <w:top w:val="none" w:sz="0" w:space="0" w:color="auto"/>
        <w:left w:val="none" w:sz="0" w:space="0" w:color="auto"/>
        <w:bottom w:val="none" w:sz="0" w:space="0" w:color="auto"/>
        <w:right w:val="none" w:sz="0" w:space="0" w:color="auto"/>
      </w:divBdr>
    </w:div>
    <w:div w:id="1200629178">
      <w:bodyDiv w:val="1"/>
      <w:marLeft w:val="0"/>
      <w:marRight w:val="0"/>
      <w:marTop w:val="0"/>
      <w:marBottom w:val="0"/>
      <w:divBdr>
        <w:top w:val="none" w:sz="0" w:space="0" w:color="auto"/>
        <w:left w:val="none" w:sz="0" w:space="0" w:color="auto"/>
        <w:bottom w:val="none" w:sz="0" w:space="0" w:color="auto"/>
        <w:right w:val="none" w:sz="0" w:space="0" w:color="auto"/>
      </w:divBdr>
    </w:div>
    <w:div w:id="1214585505">
      <w:bodyDiv w:val="1"/>
      <w:marLeft w:val="0"/>
      <w:marRight w:val="0"/>
      <w:marTop w:val="0"/>
      <w:marBottom w:val="0"/>
      <w:divBdr>
        <w:top w:val="none" w:sz="0" w:space="0" w:color="auto"/>
        <w:left w:val="none" w:sz="0" w:space="0" w:color="auto"/>
        <w:bottom w:val="none" w:sz="0" w:space="0" w:color="auto"/>
        <w:right w:val="none" w:sz="0" w:space="0" w:color="auto"/>
      </w:divBdr>
    </w:div>
    <w:div w:id="1254969926">
      <w:bodyDiv w:val="1"/>
      <w:marLeft w:val="0"/>
      <w:marRight w:val="0"/>
      <w:marTop w:val="0"/>
      <w:marBottom w:val="0"/>
      <w:divBdr>
        <w:top w:val="none" w:sz="0" w:space="0" w:color="auto"/>
        <w:left w:val="none" w:sz="0" w:space="0" w:color="auto"/>
        <w:bottom w:val="none" w:sz="0" w:space="0" w:color="auto"/>
        <w:right w:val="none" w:sz="0" w:space="0" w:color="auto"/>
      </w:divBdr>
    </w:div>
    <w:div w:id="1302466933">
      <w:bodyDiv w:val="1"/>
      <w:marLeft w:val="0"/>
      <w:marRight w:val="0"/>
      <w:marTop w:val="0"/>
      <w:marBottom w:val="0"/>
      <w:divBdr>
        <w:top w:val="none" w:sz="0" w:space="0" w:color="auto"/>
        <w:left w:val="none" w:sz="0" w:space="0" w:color="auto"/>
        <w:bottom w:val="none" w:sz="0" w:space="0" w:color="auto"/>
        <w:right w:val="none" w:sz="0" w:space="0" w:color="auto"/>
      </w:divBdr>
    </w:div>
    <w:div w:id="1310864726">
      <w:bodyDiv w:val="1"/>
      <w:marLeft w:val="0"/>
      <w:marRight w:val="0"/>
      <w:marTop w:val="0"/>
      <w:marBottom w:val="0"/>
      <w:divBdr>
        <w:top w:val="none" w:sz="0" w:space="0" w:color="auto"/>
        <w:left w:val="none" w:sz="0" w:space="0" w:color="auto"/>
        <w:bottom w:val="none" w:sz="0" w:space="0" w:color="auto"/>
        <w:right w:val="none" w:sz="0" w:space="0" w:color="auto"/>
      </w:divBdr>
    </w:div>
    <w:div w:id="1433086737">
      <w:bodyDiv w:val="1"/>
      <w:marLeft w:val="0"/>
      <w:marRight w:val="0"/>
      <w:marTop w:val="0"/>
      <w:marBottom w:val="0"/>
      <w:divBdr>
        <w:top w:val="none" w:sz="0" w:space="0" w:color="auto"/>
        <w:left w:val="none" w:sz="0" w:space="0" w:color="auto"/>
        <w:bottom w:val="none" w:sz="0" w:space="0" w:color="auto"/>
        <w:right w:val="none" w:sz="0" w:space="0" w:color="auto"/>
      </w:divBdr>
    </w:div>
    <w:div w:id="1504129931">
      <w:bodyDiv w:val="1"/>
      <w:marLeft w:val="0"/>
      <w:marRight w:val="0"/>
      <w:marTop w:val="0"/>
      <w:marBottom w:val="0"/>
      <w:divBdr>
        <w:top w:val="none" w:sz="0" w:space="0" w:color="auto"/>
        <w:left w:val="none" w:sz="0" w:space="0" w:color="auto"/>
        <w:bottom w:val="none" w:sz="0" w:space="0" w:color="auto"/>
        <w:right w:val="none" w:sz="0" w:space="0" w:color="auto"/>
      </w:divBdr>
    </w:div>
    <w:div w:id="1518736383">
      <w:bodyDiv w:val="1"/>
      <w:marLeft w:val="0"/>
      <w:marRight w:val="0"/>
      <w:marTop w:val="0"/>
      <w:marBottom w:val="0"/>
      <w:divBdr>
        <w:top w:val="none" w:sz="0" w:space="0" w:color="auto"/>
        <w:left w:val="none" w:sz="0" w:space="0" w:color="auto"/>
        <w:bottom w:val="none" w:sz="0" w:space="0" w:color="auto"/>
        <w:right w:val="none" w:sz="0" w:space="0" w:color="auto"/>
      </w:divBdr>
    </w:div>
    <w:div w:id="1524906007">
      <w:bodyDiv w:val="1"/>
      <w:marLeft w:val="0"/>
      <w:marRight w:val="0"/>
      <w:marTop w:val="0"/>
      <w:marBottom w:val="0"/>
      <w:divBdr>
        <w:top w:val="none" w:sz="0" w:space="0" w:color="auto"/>
        <w:left w:val="none" w:sz="0" w:space="0" w:color="auto"/>
        <w:bottom w:val="none" w:sz="0" w:space="0" w:color="auto"/>
        <w:right w:val="none" w:sz="0" w:space="0" w:color="auto"/>
      </w:divBdr>
    </w:div>
    <w:div w:id="1561280899">
      <w:bodyDiv w:val="1"/>
      <w:marLeft w:val="0"/>
      <w:marRight w:val="0"/>
      <w:marTop w:val="0"/>
      <w:marBottom w:val="0"/>
      <w:divBdr>
        <w:top w:val="none" w:sz="0" w:space="0" w:color="auto"/>
        <w:left w:val="none" w:sz="0" w:space="0" w:color="auto"/>
        <w:bottom w:val="none" w:sz="0" w:space="0" w:color="auto"/>
        <w:right w:val="none" w:sz="0" w:space="0" w:color="auto"/>
      </w:divBdr>
      <w:divsChild>
        <w:div w:id="88815776">
          <w:marLeft w:val="0"/>
          <w:marRight w:val="0"/>
          <w:marTop w:val="0"/>
          <w:marBottom w:val="360"/>
          <w:divBdr>
            <w:top w:val="none" w:sz="0" w:space="0" w:color="auto"/>
            <w:left w:val="none" w:sz="0" w:space="0" w:color="auto"/>
            <w:bottom w:val="none" w:sz="0" w:space="0" w:color="auto"/>
            <w:right w:val="none" w:sz="0" w:space="0" w:color="auto"/>
          </w:divBdr>
        </w:div>
        <w:div w:id="657922490">
          <w:marLeft w:val="0"/>
          <w:marRight w:val="0"/>
          <w:marTop w:val="0"/>
          <w:marBottom w:val="360"/>
          <w:divBdr>
            <w:top w:val="none" w:sz="0" w:space="0" w:color="auto"/>
            <w:left w:val="none" w:sz="0" w:space="0" w:color="auto"/>
            <w:bottom w:val="none" w:sz="0" w:space="0" w:color="auto"/>
            <w:right w:val="none" w:sz="0" w:space="0" w:color="auto"/>
          </w:divBdr>
        </w:div>
        <w:div w:id="1217813605">
          <w:marLeft w:val="0"/>
          <w:marRight w:val="0"/>
          <w:marTop w:val="0"/>
          <w:marBottom w:val="360"/>
          <w:divBdr>
            <w:top w:val="none" w:sz="0" w:space="0" w:color="auto"/>
            <w:left w:val="none" w:sz="0" w:space="0" w:color="auto"/>
            <w:bottom w:val="none" w:sz="0" w:space="0" w:color="auto"/>
            <w:right w:val="none" w:sz="0" w:space="0" w:color="auto"/>
          </w:divBdr>
        </w:div>
      </w:divsChild>
    </w:div>
    <w:div w:id="1583828739">
      <w:bodyDiv w:val="1"/>
      <w:marLeft w:val="0"/>
      <w:marRight w:val="0"/>
      <w:marTop w:val="0"/>
      <w:marBottom w:val="0"/>
      <w:divBdr>
        <w:top w:val="none" w:sz="0" w:space="0" w:color="auto"/>
        <w:left w:val="none" w:sz="0" w:space="0" w:color="auto"/>
        <w:bottom w:val="none" w:sz="0" w:space="0" w:color="auto"/>
        <w:right w:val="none" w:sz="0" w:space="0" w:color="auto"/>
      </w:divBdr>
    </w:div>
    <w:div w:id="1658336099">
      <w:bodyDiv w:val="1"/>
      <w:marLeft w:val="0"/>
      <w:marRight w:val="0"/>
      <w:marTop w:val="0"/>
      <w:marBottom w:val="0"/>
      <w:divBdr>
        <w:top w:val="none" w:sz="0" w:space="0" w:color="auto"/>
        <w:left w:val="none" w:sz="0" w:space="0" w:color="auto"/>
        <w:bottom w:val="none" w:sz="0" w:space="0" w:color="auto"/>
        <w:right w:val="none" w:sz="0" w:space="0" w:color="auto"/>
      </w:divBdr>
    </w:div>
    <w:div w:id="1703937151">
      <w:bodyDiv w:val="1"/>
      <w:marLeft w:val="0"/>
      <w:marRight w:val="0"/>
      <w:marTop w:val="0"/>
      <w:marBottom w:val="0"/>
      <w:divBdr>
        <w:top w:val="none" w:sz="0" w:space="0" w:color="auto"/>
        <w:left w:val="none" w:sz="0" w:space="0" w:color="auto"/>
        <w:bottom w:val="none" w:sz="0" w:space="0" w:color="auto"/>
        <w:right w:val="none" w:sz="0" w:space="0" w:color="auto"/>
      </w:divBdr>
    </w:div>
    <w:div w:id="1707483462">
      <w:bodyDiv w:val="1"/>
      <w:marLeft w:val="0"/>
      <w:marRight w:val="0"/>
      <w:marTop w:val="0"/>
      <w:marBottom w:val="0"/>
      <w:divBdr>
        <w:top w:val="none" w:sz="0" w:space="0" w:color="auto"/>
        <w:left w:val="none" w:sz="0" w:space="0" w:color="auto"/>
        <w:bottom w:val="none" w:sz="0" w:space="0" w:color="auto"/>
        <w:right w:val="none" w:sz="0" w:space="0" w:color="auto"/>
      </w:divBdr>
    </w:div>
    <w:div w:id="1723408797">
      <w:bodyDiv w:val="1"/>
      <w:marLeft w:val="0"/>
      <w:marRight w:val="0"/>
      <w:marTop w:val="0"/>
      <w:marBottom w:val="0"/>
      <w:divBdr>
        <w:top w:val="none" w:sz="0" w:space="0" w:color="auto"/>
        <w:left w:val="none" w:sz="0" w:space="0" w:color="auto"/>
        <w:bottom w:val="none" w:sz="0" w:space="0" w:color="auto"/>
        <w:right w:val="none" w:sz="0" w:space="0" w:color="auto"/>
      </w:divBdr>
    </w:div>
    <w:div w:id="1735471404">
      <w:bodyDiv w:val="1"/>
      <w:marLeft w:val="0"/>
      <w:marRight w:val="0"/>
      <w:marTop w:val="0"/>
      <w:marBottom w:val="0"/>
      <w:divBdr>
        <w:top w:val="none" w:sz="0" w:space="0" w:color="auto"/>
        <w:left w:val="none" w:sz="0" w:space="0" w:color="auto"/>
        <w:bottom w:val="none" w:sz="0" w:space="0" w:color="auto"/>
        <w:right w:val="none" w:sz="0" w:space="0" w:color="auto"/>
      </w:divBdr>
      <w:divsChild>
        <w:div w:id="738359944">
          <w:marLeft w:val="0"/>
          <w:marRight w:val="0"/>
          <w:marTop w:val="0"/>
          <w:marBottom w:val="0"/>
          <w:divBdr>
            <w:top w:val="none" w:sz="0" w:space="0" w:color="auto"/>
            <w:left w:val="none" w:sz="0" w:space="0" w:color="auto"/>
            <w:bottom w:val="none" w:sz="0" w:space="0" w:color="auto"/>
            <w:right w:val="none" w:sz="0" w:space="0" w:color="auto"/>
          </w:divBdr>
          <w:divsChild>
            <w:div w:id="1420131678">
              <w:marLeft w:val="0"/>
              <w:marRight w:val="0"/>
              <w:marTop w:val="0"/>
              <w:marBottom w:val="0"/>
              <w:divBdr>
                <w:top w:val="none" w:sz="0" w:space="0" w:color="auto"/>
                <w:left w:val="none" w:sz="0" w:space="0" w:color="auto"/>
                <w:bottom w:val="none" w:sz="0" w:space="0" w:color="auto"/>
                <w:right w:val="none" w:sz="0" w:space="0" w:color="auto"/>
              </w:divBdr>
            </w:div>
          </w:divsChild>
        </w:div>
        <w:div w:id="1722899381">
          <w:marLeft w:val="0"/>
          <w:marRight w:val="0"/>
          <w:marTop w:val="0"/>
          <w:marBottom w:val="0"/>
          <w:divBdr>
            <w:top w:val="none" w:sz="0" w:space="0" w:color="auto"/>
            <w:left w:val="none" w:sz="0" w:space="0" w:color="auto"/>
            <w:bottom w:val="none" w:sz="0" w:space="0" w:color="auto"/>
            <w:right w:val="none" w:sz="0" w:space="0" w:color="auto"/>
          </w:divBdr>
          <w:divsChild>
            <w:div w:id="1158568926">
              <w:marLeft w:val="0"/>
              <w:marRight w:val="0"/>
              <w:marTop w:val="0"/>
              <w:marBottom w:val="0"/>
              <w:divBdr>
                <w:top w:val="none" w:sz="0" w:space="0" w:color="auto"/>
                <w:left w:val="none" w:sz="0" w:space="0" w:color="auto"/>
                <w:bottom w:val="none" w:sz="0" w:space="0" w:color="auto"/>
                <w:right w:val="none" w:sz="0" w:space="0" w:color="auto"/>
              </w:divBdr>
              <w:divsChild>
                <w:div w:id="1355769842">
                  <w:marLeft w:val="0"/>
                  <w:marRight w:val="0"/>
                  <w:marTop w:val="0"/>
                  <w:marBottom w:val="0"/>
                  <w:divBdr>
                    <w:top w:val="none" w:sz="0" w:space="0" w:color="auto"/>
                    <w:left w:val="none" w:sz="0" w:space="0" w:color="auto"/>
                    <w:bottom w:val="none" w:sz="0" w:space="0" w:color="auto"/>
                    <w:right w:val="none" w:sz="0" w:space="0" w:color="auto"/>
                  </w:divBdr>
                  <w:divsChild>
                    <w:div w:id="16503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024697">
      <w:bodyDiv w:val="1"/>
      <w:marLeft w:val="0"/>
      <w:marRight w:val="0"/>
      <w:marTop w:val="0"/>
      <w:marBottom w:val="0"/>
      <w:divBdr>
        <w:top w:val="none" w:sz="0" w:space="0" w:color="auto"/>
        <w:left w:val="none" w:sz="0" w:space="0" w:color="auto"/>
        <w:bottom w:val="none" w:sz="0" w:space="0" w:color="auto"/>
        <w:right w:val="none" w:sz="0" w:space="0" w:color="auto"/>
      </w:divBdr>
    </w:div>
    <w:div w:id="1833178194">
      <w:bodyDiv w:val="1"/>
      <w:marLeft w:val="0"/>
      <w:marRight w:val="0"/>
      <w:marTop w:val="0"/>
      <w:marBottom w:val="0"/>
      <w:divBdr>
        <w:top w:val="none" w:sz="0" w:space="0" w:color="auto"/>
        <w:left w:val="none" w:sz="0" w:space="0" w:color="auto"/>
        <w:bottom w:val="none" w:sz="0" w:space="0" w:color="auto"/>
        <w:right w:val="none" w:sz="0" w:space="0" w:color="auto"/>
      </w:divBdr>
    </w:div>
    <w:div w:id="1847936874">
      <w:bodyDiv w:val="1"/>
      <w:marLeft w:val="0"/>
      <w:marRight w:val="0"/>
      <w:marTop w:val="0"/>
      <w:marBottom w:val="0"/>
      <w:divBdr>
        <w:top w:val="none" w:sz="0" w:space="0" w:color="auto"/>
        <w:left w:val="none" w:sz="0" w:space="0" w:color="auto"/>
        <w:bottom w:val="none" w:sz="0" w:space="0" w:color="auto"/>
        <w:right w:val="none" w:sz="0" w:space="0" w:color="auto"/>
      </w:divBdr>
    </w:div>
    <w:div w:id="1850020451">
      <w:bodyDiv w:val="1"/>
      <w:marLeft w:val="0"/>
      <w:marRight w:val="0"/>
      <w:marTop w:val="0"/>
      <w:marBottom w:val="0"/>
      <w:divBdr>
        <w:top w:val="none" w:sz="0" w:space="0" w:color="auto"/>
        <w:left w:val="none" w:sz="0" w:space="0" w:color="auto"/>
        <w:bottom w:val="none" w:sz="0" w:space="0" w:color="auto"/>
        <w:right w:val="none" w:sz="0" w:space="0" w:color="auto"/>
      </w:divBdr>
    </w:div>
    <w:div w:id="1912962270">
      <w:bodyDiv w:val="1"/>
      <w:marLeft w:val="0"/>
      <w:marRight w:val="0"/>
      <w:marTop w:val="0"/>
      <w:marBottom w:val="0"/>
      <w:divBdr>
        <w:top w:val="none" w:sz="0" w:space="0" w:color="auto"/>
        <w:left w:val="none" w:sz="0" w:space="0" w:color="auto"/>
        <w:bottom w:val="none" w:sz="0" w:space="0" w:color="auto"/>
        <w:right w:val="none" w:sz="0" w:space="0" w:color="auto"/>
      </w:divBdr>
    </w:div>
    <w:div w:id="1961109764">
      <w:bodyDiv w:val="1"/>
      <w:marLeft w:val="0"/>
      <w:marRight w:val="0"/>
      <w:marTop w:val="0"/>
      <w:marBottom w:val="0"/>
      <w:divBdr>
        <w:top w:val="none" w:sz="0" w:space="0" w:color="auto"/>
        <w:left w:val="none" w:sz="0" w:space="0" w:color="auto"/>
        <w:bottom w:val="none" w:sz="0" w:space="0" w:color="auto"/>
        <w:right w:val="none" w:sz="0" w:space="0" w:color="auto"/>
      </w:divBdr>
    </w:div>
    <w:div w:id="2010402189">
      <w:bodyDiv w:val="1"/>
      <w:marLeft w:val="0"/>
      <w:marRight w:val="0"/>
      <w:marTop w:val="0"/>
      <w:marBottom w:val="0"/>
      <w:divBdr>
        <w:top w:val="none" w:sz="0" w:space="0" w:color="auto"/>
        <w:left w:val="none" w:sz="0" w:space="0" w:color="auto"/>
        <w:bottom w:val="none" w:sz="0" w:space="0" w:color="auto"/>
        <w:right w:val="none" w:sz="0" w:space="0" w:color="auto"/>
      </w:divBdr>
    </w:div>
    <w:div w:id="2052536574">
      <w:bodyDiv w:val="1"/>
      <w:marLeft w:val="0"/>
      <w:marRight w:val="0"/>
      <w:marTop w:val="0"/>
      <w:marBottom w:val="0"/>
      <w:divBdr>
        <w:top w:val="none" w:sz="0" w:space="0" w:color="auto"/>
        <w:left w:val="none" w:sz="0" w:space="0" w:color="auto"/>
        <w:bottom w:val="none" w:sz="0" w:space="0" w:color="auto"/>
        <w:right w:val="none" w:sz="0" w:space="0" w:color="auto"/>
      </w:divBdr>
    </w:div>
    <w:div w:id="2064673526">
      <w:bodyDiv w:val="1"/>
      <w:marLeft w:val="0"/>
      <w:marRight w:val="0"/>
      <w:marTop w:val="0"/>
      <w:marBottom w:val="0"/>
      <w:divBdr>
        <w:top w:val="none" w:sz="0" w:space="0" w:color="auto"/>
        <w:left w:val="none" w:sz="0" w:space="0" w:color="auto"/>
        <w:bottom w:val="none" w:sz="0" w:space="0" w:color="auto"/>
        <w:right w:val="none" w:sz="0" w:space="0" w:color="auto"/>
      </w:divBdr>
    </w:div>
    <w:div w:id="2112168187">
      <w:bodyDiv w:val="1"/>
      <w:marLeft w:val="0"/>
      <w:marRight w:val="0"/>
      <w:marTop w:val="0"/>
      <w:marBottom w:val="0"/>
      <w:divBdr>
        <w:top w:val="none" w:sz="0" w:space="0" w:color="auto"/>
        <w:left w:val="none" w:sz="0" w:space="0" w:color="auto"/>
        <w:bottom w:val="none" w:sz="0" w:space="0" w:color="auto"/>
        <w:right w:val="none" w:sz="0" w:space="0" w:color="auto"/>
      </w:divBdr>
    </w:div>
    <w:div w:id="2118061807">
      <w:bodyDiv w:val="1"/>
      <w:marLeft w:val="0"/>
      <w:marRight w:val="0"/>
      <w:marTop w:val="0"/>
      <w:marBottom w:val="0"/>
      <w:divBdr>
        <w:top w:val="none" w:sz="0" w:space="0" w:color="auto"/>
        <w:left w:val="none" w:sz="0" w:space="0" w:color="auto"/>
        <w:bottom w:val="none" w:sz="0" w:space="0" w:color="auto"/>
        <w:right w:val="none" w:sz="0" w:space="0" w:color="auto"/>
      </w:divBdr>
    </w:div>
    <w:div w:id="2141457579">
      <w:bodyDiv w:val="1"/>
      <w:marLeft w:val="0"/>
      <w:marRight w:val="0"/>
      <w:marTop w:val="0"/>
      <w:marBottom w:val="0"/>
      <w:divBdr>
        <w:top w:val="none" w:sz="0" w:space="0" w:color="auto"/>
        <w:left w:val="none" w:sz="0" w:space="0" w:color="auto"/>
        <w:bottom w:val="none" w:sz="0" w:space="0" w:color="auto"/>
        <w:right w:val="none" w:sz="0" w:space="0" w:color="auto"/>
      </w:divBdr>
    </w:div>
    <w:div w:id="2146388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recommendations/wg8j-12/wg8j-12-rec-02-fr.pdf" TargetMode="External"/><Relationship Id="rId26" Type="http://schemas.openxmlformats.org/officeDocument/2006/relationships/hyperlink" Target="http://www.cbd.int/traditional/outcomes.shtm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5/cop-15-dec-10-fr.pdf" TargetMode="External"/><Relationship Id="rId25" Type="http://schemas.openxmlformats.org/officeDocument/2006/relationships/hyperlink" Target="http://www.cbd.int/traditional/outcomes.s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0/cop-10-dec-43-fr.pdf" TargetMode="External"/><Relationship Id="rId20" Type="http://schemas.openxmlformats.org/officeDocument/2006/relationships/header" Target="header2.xml"/><Relationship Id="rId29" Type="http://schemas.openxmlformats.org/officeDocument/2006/relationships/hyperlink" Target="https://www.cbd.int/doc/decisions/cop-13/cop-13-dec-18-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cop/default.shtml?id=7158" TargetMode="External"/><Relationship Id="rId23" Type="http://schemas.openxmlformats.org/officeDocument/2006/relationships/header" Target="header3.xml"/><Relationship Id="rId28" Type="http://schemas.openxmlformats.org/officeDocument/2006/relationships/hyperlink" Target="http://www.cbd.int/doc/lists/nfp-cbd-tk.pdf" TargetMode="Externa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https://www.cbd.int/doc/decisions/cop-14/cop-14-dec-12-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www.cbd.int/doc/decisions/cop-13/cop-13-dec-18-fr.pdf" TargetMode="External"/><Relationship Id="rId30" Type="http://schemas.openxmlformats.org/officeDocument/2006/relationships/hyperlink" Target="https://www.cbd.int/doc/decisions/cop-13/cop-13-dec-18-fr.pdf"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A82968-848C-4979-868E-82DD8F52DE6E}">
  <we:reference id="wa104381727" version="1.0.0.9" store="en-001"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B7G+ucnjol03tFDO4JaF15vJVQ==">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</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MediaLengthInSeconds xmlns="358298e0-1b7e-4ebe-8695-94439b74f0d1" xsi:nil="true"/>
    <SharedWithUsers xmlns="13ad741f-c0db-4e29-b5a6-03b4a1bc18ba">
      <UserInfo>
        <DisplayName/>
        <AccountId xsi:nil="true"/>
        <AccountType/>
      </UserInfo>
    </SharedWithUsers>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DBA78E8-EAD0-4354-BE7A-ACCF2D18B524}">
  <ds:schemaRefs>
    <ds:schemaRef ds:uri="http://schemas.microsoft.com/sharepoint/v3/contenttype/forms"/>
  </ds:schemaRefs>
</ds:datastoreItem>
</file>

<file path=customXml/itemProps3.xml><?xml version="1.0" encoding="utf-8"?>
<ds:datastoreItem xmlns:ds="http://schemas.openxmlformats.org/officeDocument/2006/customXml" ds:itemID="{7AAF80BD-EBBE-4C5F-B6C4-119DCEA73F19}">
  <ds:schemaRefs>
    <ds:schemaRef ds:uri="http://schemas.openxmlformats.org/officeDocument/2006/bibliography"/>
  </ds:schemaRefs>
</ds:datastoreItem>
</file>

<file path=customXml/itemProps4.xml><?xml version="1.0" encoding="utf-8"?>
<ds:datastoreItem xmlns:ds="http://schemas.openxmlformats.org/officeDocument/2006/customXml" ds:itemID="{6EEF815C-8023-4325-B1D6-4F2156B0960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5.xml><?xml version="1.0" encoding="utf-8"?>
<ds:datastoreItem xmlns:ds="http://schemas.openxmlformats.org/officeDocument/2006/customXml" ds:itemID="{BA55E835-3FFF-48EB-BF12-25AF80076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5030</Words>
  <Characters>27671</Characters>
  <Application>Microsoft Office Word</Application>
  <DocSecurity>0</DocSecurity>
  <Lines>230</Lines>
  <Paragraphs>65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32636</CharactersWithSpaces>
  <SharedDoc>false</SharedDoc>
  <HLinks>
    <vt:vector size="210" baseType="variant">
      <vt:variant>
        <vt:i4>4587591</vt:i4>
      </vt:variant>
      <vt:variant>
        <vt:i4>9</vt:i4>
      </vt:variant>
      <vt:variant>
        <vt:i4>0</vt:i4>
      </vt:variant>
      <vt:variant>
        <vt:i4>5</vt:i4>
      </vt:variant>
      <vt:variant>
        <vt:lpwstr>https://www.cbd.int/nbsap</vt:lpwstr>
      </vt:variant>
      <vt:variant>
        <vt:lpwstr/>
      </vt:variant>
      <vt:variant>
        <vt:i4>6946925</vt:i4>
      </vt:variant>
      <vt:variant>
        <vt:i4>6</vt:i4>
      </vt:variant>
      <vt:variant>
        <vt:i4>0</vt:i4>
      </vt:variant>
      <vt:variant>
        <vt:i4>5</vt:i4>
      </vt:variant>
      <vt:variant>
        <vt:lpwstr>https://eur02.safelinks.protection.outlook.com/?url=https%3A%2F%2Fwww.cbd.int%2Farticle%2Fidb2023-worldwide-celebrations&amp;data=05%7C02%7Cjacopo.pasquero%40un.org%7C1cb4c90f0f9545b7467708dc4d041933%7C0f9e35db544f4f60bdcc5ea416e6dc70%7C0%7C0%7C638469927191591555%7CUnknown%7CTWFpbGZsb3d8eyJWIjoiMC4wLjAwMDAiLCJQIjoiV2luMzIiLCJBTiI6Ik1haWwiLCJXVCI6Mn0%3D%7C0%7C%7C%7C&amp;sdata=hTMipuOUXsZutTDdiJCsGvHfbDKUwfjGAtz0YHfNuTc%3D&amp;reserved=0</vt:lpwstr>
      </vt:variant>
      <vt:variant>
        <vt:lpwstr/>
      </vt:variant>
      <vt:variant>
        <vt:i4>2162797</vt:i4>
      </vt:variant>
      <vt:variant>
        <vt:i4>3</vt:i4>
      </vt:variant>
      <vt:variant>
        <vt:i4>0</vt:i4>
      </vt:variant>
      <vt:variant>
        <vt:i4>5</vt:i4>
      </vt:variant>
      <vt:variant>
        <vt:lpwstr>https://eur02.safelinks.protection.outlook.com/?url=https%3A%2F%2Fwww.unwater.org%2Fnews%2F22-may-2023-virtual-event-international-day-biological-diversity&amp;data=05%7C02%7Cjacopo.pasquero%40un.org%7C1cb4c90f0f9545b7467708dc4d041933%7C0f9e35db544f4f60bdcc5ea416e6dc70%7C0%7C0%7C638469927191580343%7CUnknown%7CTWFpbGZsb3d8eyJWIjoiMC4wLjAwMDAiLCJQIjoiV2luMzIiLCJBTiI6Ik1haWwiLCJXVCI6Mn0%3D%7C0%7C%7C%7C&amp;sdata=%2FUKbL2%2F%2BdA%2FvhK7ohI2bG%2F%2BJXhLhkKSoPXxqNryrHYc%3D&amp;reserved=0</vt:lpwstr>
      </vt:variant>
      <vt:variant>
        <vt:lpwstr/>
      </vt:variant>
      <vt:variant>
        <vt:i4>589852</vt:i4>
      </vt:variant>
      <vt:variant>
        <vt:i4>0</vt:i4>
      </vt:variant>
      <vt:variant>
        <vt:i4>0</vt:i4>
      </vt:variant>
      <vt:variant>
        <vt:i4>5</vt:i4>
      </vt:variant>
      <vt:variant>
        <vt:lpwstr>https://unemg.org/images/emgdocs/about/a_53_242.pdf</vt:lpwstr>
      </vt:variant>
      <vt:variant>
        <vt:lpwstr/>
      </vt:variant>
      <vt:variant>
        <vt:i4>4325492</vt:i4>
      </vt:variant>
      <vt:variant>
        <vt:i4>90</vt:i4>
      </vt:variant>
      <vt:variant>
        <vt:i4>0</vt:i4>
      </vt:variant>
      <vt:variant>
        <vt:i4>5</vt:i4>
      </vt:variant>
      <vt:variant>
        <vt:lpwstr>https://satoyama-initiative.org/wp-content/uploads/2019/06/IPSI-PoA_2023-2030-1.pdf?utm_source=mailpoet&amp;utm_medium=email&amp;utm_campaign=new-ipsi-mini-newsletter_105</vt:lpwstr>
      </vt:variant>
      <vt:variant>
        <vt:lpwstr/>
      </vt:variant>
      <vt:variant>
        <vt:i4>3604593</vt:i4>
      </vt:variant>
      <vt:variant>
        <vt:i4>87</vt:i4>
      </vt:variant>
      <vt:variant>
        <vt:i4>0</vt:i4>
      </vt:variant>
      <vt:variant>
        <vt:i4>5</vt:i4>
      </vt:variant>
      <vt:variant>
        <vt:lpwstr>https://static1.squarespace.com/static/62cec364267f831da371f2b2/t/64116ea68563024ed64f4dac/1678864041771/N4H+CBD+COP15+-+Meeting+Report.pdf</vt:lpwstr>
      </vt:variant>
      <vt:variant>
        <vt:lpwstr/>
      </vt:variant>
      <vt:variant>
        <vt:i4>5111835</vt:i4>
      </vt:variant>
      <vt:variant>
        <vt:i4>84</vt:i4>
      </vt:variant>
      <vt:variant>
        <vt:i4>0</vt:i4>
      </vt:variant>
      <vt:variant>
        <vt:i4>5</vt:i4>
      </vt:variant>
      <vt:variant>
        <vt:lpwstr>https://static1.squarespace.com/static/62cec364267f831da371f2b2/t/639cb71800952f255e622fd2/1671214872391/Press+Release_N4H_FINAL+CLEARED.pdf</vt:lpwstr>
      </vt:variant>
      <vt:variant>
        <vt:lpwstr/>
      </vt:variant>
      <vt:variant>
        <vt:i4>3670137</vt:i4>
      </vt:variant>
      <vt:variant>
        <vt:i4>81</vt:i4>
      </vt:variant>
      <vt:variant>
        <vt:i4>0</vt:i4>
      </vt:variant>
      <vt:variant>
        <vt:i4>5</vt:i4>
      </vt:variant>
      <vt:variant>
        <vt:lpwstr>https://www.cbd.int/marine/soi/Post-2020-SOI-ActionPlan-en.pdf</vt:lpwstr>
      </vt:variant>
      <vt:variant>
        <vt:lpwstr/>
      </vt:variant>
      <vt:variant>
        <vt:i4>1769536</vt:i4>
      </vt:variant>
      <vt:variant>
        <vt:i4>78</vt:i4>
      </vt:variant>
      <vt:variant>
        <vt:i4>0</vt:i4>
      </vt:variant>
      <vt:variant>
        <vt:i4>5</vt:i4>
      </vt:variant>
      <vt:variant>
        <vt:lpwstr>https://www.cbd.int/doc/c/dcee/41b9/255ee54901e1c8ed2551f06d/soi-om-2022-outcomes-en.pdf</vt:lpwstr>
      </vt:variant>
      <vt:variant>
        <vt:lpwstr/>
      </vt:variant>
      <vt:variant>
        <vt:i4>7340128</vt:i4>
      </vt:variant>
      <vt:variant>
        <vt:i4>75</vt:i4>
      </vt:variant>
      <vt:variant>
        <vt:i4>0</vt:i4>
      </vt:variant>
      <vt:variant>
        <vt:i4>5</vt:i4>
      </vt:variant>
      <vt:variant>
        <vt:lpwstr>https://www.fao.org/fileadmin/user_upload/faoweb/redd/Concept_Note_GBF_Target_2_RoadMap_November_2023_FAO_CBD_updated_16.11.23.pdf</vt:lpwstr>
      </vt:variant>
      <vt:variant>
        <vt:lpwstr/>
      </vt:variant>
      <vt:variant>
        <vt:i4>1704026</vt:i4>
      </vt:variant>
      <vt:variant>
        <vt:i4>72</vt:i4>
      </vt:variant>
      <vt:variant>
        <vt:i4>0</vt:i4>
      </vt:variant>
      <vt:variant>
        <vt:i4>5</vt:i4>
      </vt:variant>
      <vt:variant>
        <vt:lpwstr>https://www.cbd.int/article/climate-nature-people-statement-climatecop28-2023</vt:lpwstr>
      </vt:variant>
      <vt:variant>
        <vt:lpwstr/>
      </vt:variant>
      <vt:variant>
        <vt:i4>16711777</vt:i4>
      </vt:variant>
      <vt:variant>
        <vt:i4>69</vt:i4>
      </vt:variant>
      <vt:variant>
        <vt:i4>0</vt:i4>
      </vt:variant>
      <vt:variant>
        <vt:i4>5</vt:i4>
      </vt:variant>
      <vt:variant>
        <vt:lpwstr>Deutsche Gesellschaft für Internationale Zusammenarbeit</vt:lpwstr>
      </vt:variant>
      <vt:variant>
        <vt:lpwstr/>
      </vt:variant>
      <vt:variant>
        <vt:i4>7995448</vt:i4>
      </vt:variant>
      <vt:variant>
        <vt:i4>66</vt:i4>
      </vt:variant>
      <vt:variant>
        <vt:i4>0</vt:i4>
      </vt:variant>
      <vt:variant>
        <vt:i4>5</vt:i4>
      </vt:variant>
      <vt:variant>
        <vt:lpwstr>https://www.cbd.int/gbf/targets</vt:lpwstr>
      </vt:variant>
      <vt:variant>
        <vt:lpwstr/>
      </vt:variant>
      <vt:variant>
        <vt:i4>6488122</vt:i4>
      </vt:variant>
      <vt:variant>
        <vt:i4>63</vt:i4>
      </vt:variant>
      <vt:variant>
        <vt:i4>0</vt:i4>
      </vt:variant>
      <vt:variant>
        <vt:i4>5</vt:i4>
      </vt:variant>
      <vt:variant>
        <vt:lpwstr>https://unglobalcompact.org/take-action/think-labs/biodiversity-and-nature</vt:lpwstr>
      </vt:variant>
      <vt:variant>
        <vt:lpwstr/>
      </vt:variant>
      <vt:variant>
        <vt:i4>3342369</vt:i4>
      </vt:variant>
      <vt:variant>
        <vt:i4>60</vt:i4>
      </vt:variant>
      <vt:variant>
        <vt:i4>0</vt:i4>
      </vt:variant>
      <vt:variant>
        <vt:i4>5</vt:i4>
      </vt:variant>
      <vt:variant>
        <vt:lpwstr>https://www.fao.org/3/cc0160en/cc0160en.pdf</vt:lpwstr>
      </vt:variant>
      <vt:variant>
        <vt:lpwstr/>
      </vt:variant>
      <vt:variant>
        <vt:i4>1179655</vt:i4>
      </vt:variant>
      <vt:variant>
        <vt:i4>57</vt:i4>
      </vt:variant>
      <vt:variant>
        <vt:i4>0</vt:i4>
      </vt:variant>
      <vt:variant>
        <vt:i4>5</vt:i4>
      </vt:variant>
      <vt:variant>
        <vt:lpwstr>https://www.fao.org/documents/card/en/c/cb7030en</vt:lpwstr>
      </vt:variant>
      <vt:variant>
        <vt:lpwstr/>
      </vt:variant>
      <vt:variant>
        <vt:i4>2752623</vt:i4>
      </vt:variant>
      <vt:variant>
        <vt:i4>54</vt:i4>
      </vt:variant>
      <vt:variant>
        <vt:i4>0</vt:i4>
      </vt:variant>
      <vt:variant>
        <vt:i4>5</vt:i4>
      </vt:variant>
      <vt:variant>
        <vt:lpwstr>http://www.carpathianconvention.org/cop7/docs/officialdocuments/CC COP7 DOC7_Carpathian Biodiversity Framework_ADOPTED.pdf</vt:lpwstr>
      </vt:variant>
      <vt:variant>
        <vt:lpwstr/>
      </vt:variant>
      <vt:variant>
        <vt:i4>7798882</vt:i4>
      </vt:variant>
      <vt:variant>
        <vt:i4>51</vt:i4>
      </vt:variant>
      <vt:variant>
        <vt:i4>0</vt:i4>
      </vt:variant>
      <vt:variant>
        <vt:i4>5</vt:i4>
      </vt:variant>
      <vt:variant>
        <vt:lpwstr>https://documents.un.org/doc/undoc/gen/n23/178/62/pdf/n2317862.pdf?token=KLgNqybakDLPdclyCU&amp;fe=true</vt:lpwstr>
      </vt:variant>
      <vt:variant>
        <vt:lpwstr/>
      </vt:variant>
      <vt:variant>
        <vt:i4>6291477</vt:i4>
      </vt:variant>
      <vt:variant>
        <vt:i4>48</vt:i4>
      </vt:variant>
      <vt:variant>
        <vt:i4>0</vt:i4>
      </vt:variant>
      <vt:variant>
        <vt:i4>5</vt:i4>
      </vt:variant>
      <vt:variant>
        <vt:lpwstr>https://www.un.org/depts/los/convention_agreements/ICSP16/Draftreport16thICSUNFSA.pdf</vt:lpwstr>
      </vt:variant>
      <vt:variant>
        <vt:lpwstr/>
      </vt:variant>
      <vt:variant>
        <vt:i4>2228337</vt:i4>
      </vt:variant>
      <vt:variant>
        <vt:i4>45</vt:i4>
      </vt:variant>
      <vt:variant>
        <vt:i4>0</vt:i4>
      </vt:variant>
      <vt:variant>
        <vt:i4>5</vt:i4>
      </vt:variant>
      <vt:variant>
        <vt:lpwstr>https://documents.un.org/doc/undoc/gen/n23/232/21/pdf/n2323221.pdf?token=HI2FCMXHbvUtOLLpta&amp;fe=true</vt:lpwstr>
      </vt:variant>
      <vt:variant>
        <vt:lpwstr/>
      </vt:variant>
      <vt:variant>
        <vt:i4>7274533</vt:i4>
      </vt:variant>
      <vt:variant>
        <vt:i4>42</vt:i4>
      </vt:variant>
      <vt:variant>
        <vt:i4>0</vt:i4>
      </vt:variant>
      <vt:variant>
        <vt:i4>5</vt:i4>
      </vt:variant>
      <vt:variant>
        <vt:lpwstr>https://www.cop28.com/en/joint-statement-on-climate-nature</vt:lpwstr>
      </vt:variant>
      <vt:variant>
        <vt:lpwstr/>
      </vt:variant>
      <vt:variant>
        <vt:i4>2752532</vt:i4>
      </vt:variant>
      <vt:variant>
        <vt:i4>39</vt:i4>
      </vt:variant>
      <vt:variant>
        <vt:i4>0</vt:i4>
      </vt:variant>
      <vt:variant>
        <vt:i4>5</vt:i4>
      </vt:variant>
      <vt:variant>
        <vt:lpwstr>https://unfccc.int/sites/default/files/resource/cma5_auv_4_gst.pdf</vt:lpwstr>
      </vt:variant>
      <vt:variant>
        <vt:lpwstr/>
      </vt:variant>
      <vt:variant>
        <vt:i4>4063240</vt:i4>
      </vt:variant>
      <vt:variant>
        <vt:i4>36</vt:i4>
      </vt:variant>
      <vt:variant>
        <vt:i4>0</vt:i4>
      </vt:variant>
      <vt:variant>
        <vt:i4>5</vt:i4>
      </vt:variant>
      <vt:variant>
        <vt:lpwstr>https://www.unccd.int/sites/default/files/2022-10/ICCD_COP%2815%29_23_Add.1-2208672E.pdf</vt:lpwstr>
      </vt:variant>
      <vt:variant>
        <vt:lpwstr/>
      </vt:variant>
      <vt:variant>
        <vt:i4>4063240</vt:i4>
      </vt:variant>
      <vt:variant>
        <vt:i4>33</vt:i4>
      </vt:variant>
      <vt:variant>
        <vt:i4>0</vt:i4>
      </vt:variant>
      <vt:variant>
        <vt:i4>5</vt:i4>
      </vt:variant>
      <vt:variant>
        <vt:lpwstr>https://www.unccd.int/sites/default/files/2022-10/ICCD_COP%2815%29_23_Add.1-2208672E.pdf</vt:lpwstr>
      </vt:variant>
      <vt:variant>
        <vt:lpwstr/>
      </vt:variant>
      <vt:variant>
        <vt:i4>917583</vt:i4>
      </vt:variant>
      <vt:variant>
        <vt:i4>30</vt:i4>
      </vt:variant>
      <vt:variant>
        <vt:i4>0</vt:i4>
      </vt:variant>
      <vt:variant>
        <vt:i4>5</vt:i4>
      </vt:variant>
      <vt:variant>
        <vt:lpwstr>https://www.un.org/pga/75/2021/07/08/high-level-dialogue-on-desertification-land-degradation-and-drought-10/</vt:lpwstr>
      </vt:variant>
      <vt:variant>
        <vt:lpwstr/>
      </vt:variant>
      <vt:variant>
        <vt:i4>3997798</vt:i4>
      </vt:variant>
      <vt:variant>
        <vt:i4>27</vt:i4>
      </vt:variant>
      <vt:variant>
        <vt:i4>0</vt:i4>
      </vt:variant>
      <vt:variant>
        <vt:i4>5</vt:i4>
      </vt:variant>
      <vt:variant>
        <vt:lpwstr>https://undocs.org/en/A/78/209</vt:lpwstr>
      </vt:variant>
      <vt:variant>
        <vt:lpwstr/>
      </vt:variant>
      <vt:variant>
        <vt:i4>4063335</vt:i4>
      </vt:variant>
      <vt:variant>
        <vt:i4>24</vt:i4>
      </vt:variant>
      <vt:variant>
        <vt:i4>0</vt:i4>
      </vt:variant>
      <vt:variant>
        <vt:i4>5</vt:i4>
      </vt:variant>
      <vt:variant>
        <vt:lpwstr>https://undocs.org/en/A/77/215</vt:lpwstr>
      </vt:variant>
      <vt:variant>
        <vt:lpwstr/>
      </vt:variant>
      <vt:variant>
        <vt:i4>4128868</vt:i4>
      </vt:variant>
      <vt:variant>
        <vt:i4>21</vt:i4>
      </vt:variant>
      <vt:variant>
        <vt:i4>0</vt:i4>
      </vt:variant>
      <vt:variant>
        <vt:i4>5</vt:i4>
      </vt:variant>
      <vt:variant>
        <vt:lpwstr>https://undocs.org/en/A/76/225</vt:lpwstr>
      </vt:variant>
      <vt:variant>
        <vt:lpwstr/>
      </vt:variant>
      <vt:variant>
        <vt:i4>3997796</vt:i4>
      </vt:variant>
      <vt:variant>
        <vt:i4>18</vt:i4>
      </vt:variant>
      <vt:variant>
        <vt:i4>0</vt:i4>
      </vt:variant>
      <vt:variant>
        <vt:i4>5</vt:i4>
      </vt:variant>
      <vt:variant>
        <vt:lpwstr>http://www.basel.int/Portals/4/download.aspx?d=UNEP-FAO-CHW-RC-POPS-MC-PUB-BiodiversityInterlinkagesKeyInsights.English.pdf</vt:lpwstr>
      </vt:variant>
      <vt:variant>
        <vt:lpwstr/>
      </vt:variant>
      <vt:variant>
        <vt:i4>6815845</vt:i4>
      </vt:variant>
      <vt:variant>
        <vt:i4>15</vt:i4>
      </vt:variant>
      <vt:variant>
        <vt:i4>0</vt:i4>
      </vt:variant>
      <vt:variant>
        <vt:i4>5</vt:i4>
      </vt:variant>
      <vt:variant>
        <vt:lpwstr>https://unesdoc.unesco.org/ark:/48223/pf0000385392</vt:lpwstr>
      </vt:variant>
      <vt:variant>
        <vt:lpwstr/>
      </vt:variant>
      <vt:variant>
        <vt:i4>2555949</vt:i4>
      </vt:variant>
      <vt:variant>
        <vt:i4>12</vt:i4>
      </vt:variant>
      <vt:variant>
        <vt:i4>0</vt:i4>
      </vt:variant>
      <vt:variant>
        <vt:i4>5</vt:i4>
      </vt:variant>
      <vt:variant>
        <vt:lpwstr>https://www.informea.org/en/process-governance</vt:lpwstr>
      </vt:variant>
      <vt:variant>
        <vt:lpwstr/>
      </vt:variant>
      <vt:variant>
        <vt:i4>1310724</vt:i4>
      </vt:variant>
      <vt:variant>
        <vt:i4>9</vt:i4>
      </vt:variant>
      <vt:variant>
        <vt:i4>0</vt:i4>
      </vt:variant>
      <vt:variant>
        <vt:i4>5</vt:i4>
      </vt:variant>
      <vt:variant>
        <vt:lpwstr>https://informea.org/</vt:lpwstr>
      </vt:variant>
      <vt:variant>
        <vt:lpwstr/>
      </vt:variant>
      <vt:variant>
        <vt:i4>5570566</vt:i4>
      </vt:variant>
      <vt:variant>
        <vt:i4>6</vt:i4>
      </vt:variant>
      <vt:variant>
        <vt:i4>0</vt:i4>
      </vt:variant>
      <vt:variant>
        <vt:i4>5</vt:i4>
      </vt:variant>
      <vt:variant>
        <vt:lpwstr>https://www.cms.int/en/news/cbd-cop15-opening-statement-cms-executive-secretary-behalf-liaison-group-biodiversity-related</vt:lpwstr>
      </vt:variant>
      <vt:variant>
        <vt:lpwstr/>
      </vt:variant>
      <vt:variant>
        <vt:i4>852048</vt:i4>
      </vt:variant>
      <vt:variant>
        <vt:i4>3</vt:i4>
      </vt:variant>
      <vt:variant>
        <vt:i4>0</vt:i4>
      </vt:variant>
      <vt:variant>
        <vt:i4>5</vt:i4>
      </vt:variant>
      <vt:variant>
        <vt:lpwstr>https://www.unep.org/events/conference/bern-iii-conference-cooperation-among-biodiversity-related-conventions</vt:lpwstr>
      </vt:variant>
      <vt:variant>
        <vt:lpwstr/>
      </vt:variant>
      <vt:variant>
        <vt:i4>4325446</vt:i4>
      </vt:variant>
      <vt:variant>
        <vt:i4>0</vt:i4>
      </vt:variant>
      <vt:variant>
        <vt:i4>0</vt:i4>
      </vt:variant>
      <vt:variant>
        <vt:i4>5</vt:i4>
      </vt:variant>
      <vt:variant>
        <vt:lpwstr>https://wedocs.unep.org/handle/20.500.11822/43140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cp:lastModifiedBy>Charles Borgmann</cp:lastModifiedBy>
  <cp:revision>3</cp:revision>
  <dcterms:created xsi:type="dcterms:W3CDTF">2024-05-03T06:24:00Z</dcterms:created>
  <dcterms:modified xsi:type="dcterms:W3CDTF">2024-05-03T06:24:00Z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79491cc1a626b58d8a0160cc9ca8a290cde19c0357018257a6a025d4fe9ff024</vt:lpwstr>
  </property>
  <property fmtid="{D5CDD505-2E9C-101B-9397-08002B2CF9AE}" pid="3" name="MediaServiceImageTags">
    <vt:lpwstr/>
  </property>
  <property fmtid="{D5CDD505-2E9C-101B-9397-08002B2CF9AE}" pid="4" name="ContentTypeId">
    <vt:lpwstr>0x01010069BFACF6D92CD24AA50050CE23F68F74</vt:lpwstr>
  </property>
</Properties>
</file>