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11835"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sidRPr="00375DEA">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75DEA">
              <w:t xml:space="preserve"> </w:t>
            </w:r>
          </w:p>
          <w:p w14:paraId="297F0098" w14:textId="77777777" w:rsidR="008A1499" w:rsidRPr="00375DEA" w:rsidRDefault="008A1499" w:rsidP="008A1499">
            <w:pPr>
              <w:pStyle w:val="AASmallLogo"/>
            </w:pPr>
          </w:p>
        </w:tc>
        <w:tc>
          <w:tcPr>
            <w:tcW w:w="1434" w:type="dxa"/>
            <w:noWrap/>
            <w:vAlign w:val="bottom"/>
          </w:tcPr>
          <w:p w14:paraId="7999F19A" w14:textId="35829777" w:rsidR="00C11835" w:rsidRPr="001B2474" w:rsidRDefault="00C11835" w:rsidP="00C11835">
            <w:pPr>
              <w:spacing w:before="60"/>
              <w:rPr>
                <w:rFonts w:eastAsia="SimHei"/>
                <w:sz w:val="20"/>
                <w:szCs w:val="20"/>
                <w:lang w:eastAsia="zh-CN"/>
              </w:rPr>
            </w:pPr>
            <w:r w:rsidRPr="001B2474">
              <w:rPr>
                <w:rFonts w:eastAsia="SimHei"/>
                <w:noProof/>
                <w:sz w:val="20"/>
                <w:szCs w:val="20"/>
                <w:lang w:eastAsia="zh-CN"/>
              </w:rPr>
              <w:drawing>
                <wp:anchor distT="0" distB="0" distL="114300" distR="114300" simplePos="0" relativeHeight="251659264" behindDoc="0" locked="0" layoutInCell="1" allowOverlap="1" wp14:anchorId="4058D2EB" wp14:editId="2AA0451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SimHei" w:hint="eastAsia"/>
                <w:sz w:val="20"/>
                <w:szCs w:val="20"/>
                <w:lang w:eastAsia="zh-CN"/>
              </w:rPr>
              <w:t>联合国</w:t>
            </w:r>
          </w:p>
          <w:p w14:paraId="08467F58" w14:textId="21D69683" w:rsidR="008A1499" w:rsidRPr="00375DEA" w:rsidRDefault="00C11835" w:rsidP="00C11835">
            <w:pPr>
              <w:pStyle w:val="AASmallLogo"/>
            </w:pPr>
            <w:r w:rsidRPr="001B2474">
              <w:rPr>
                <w:rFonts w:eastAsia="SimHei" w:hint="eastAsia"/>
                <w:sz w:val="20"/>
                <w:szCs w:val="20"/>
                <w:lang w:eastAsia="zh-CN"/>
              </w:rPr>
              <w:t>环境规划署</w:t>
            </w:r>
          </w:p>
          <w:p w14:paraId="13900852" w14:textId="77777777" w:rsidR="008A1499" w:rsidRPr="00375DEA" w:rsidRDefault="008A1499" w:rsidP="008A1499">
            <w:pPr>
              <w:pStyle w:val="AASmallLogo"/>
            </w:pPr>
          </w:p>
        </w:tc>
        <w:tc>
          <w:tcPr>
            <w:tcW w:w="8073" w:type="dxa"/>
            <w:vAlign w:val="bottom"/>
          </w:tcPr>
          <w:p w14:paraId="179BF1DB" w14:textId="646AFE86" w:rsidR="008A1499" w:rsidRPr="00C11835" w:rsidRDefault="008A1499" w:rsidP="008A1499">
            <w:pPr>
              <w:pStyle w:val="CBDNormal"/>
              <w:jc w:val="right"/>
              <w:rPr>
                <w:sz w:val="24"/>
              </w:rPr>
            </w:pPr>
            <w:r w:rsidRPr="00C9006F">
              <w:rPr>
                <w:sz w:val="40"/>
              </w:rPr>
              <w:t>CBD</w:t>
            </w:r>
            <w:r w:rsidRPr="00C11835">
              <w:rPr>
                <w:sz w:val="24"/>
              </w:rPr>
              <w:t>/</w:t>
            </w:r>
            <w:r w:rsidR="00C4348A" w:rsidRPr="00C11835">
              <w:rPr>
                <w:sz w:val="24"/>
              </w:rPr>
              <w:t>SBI</w:t>
            </w:r>
            <w:r w:rsidRPr="00C11835">
              <w:rPr>
                <w:sz w:val="24"/>
              </w:rPr>
              <w:t>/</w:t>
            </w:r>
            <w:r w:rsidR="00FB6391" w:rsidRPr="00C11835">
              <w:rPr>
                <w:sz w:val="24"/>
              </w:rPr>
              <w:t>7</w:t>
            </w:r>
            <w:r w:rsidR="00AD7323" w:rsidRPr="00C11835">
              <w:rPr>
                <w:sz w:val="24"/>
              </w:rPr>
              <w:t>/</w:t>
            </w:r>
            <w:r w:rsidR="00301BDB" w:rsidRPr="00C11835">
              <w:rPr>
                <w:sz w:val="24"/>
              </w:rPr>
              <w:t>10</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11835" w14:paraId="3E87D6C0" w14:textId="77777777" w:rsidTr="00C11835">
        <w:trPr>
          <w:trHeight w:val="2016"/>
        </w:trPr>
        <w:tc>
          <w:tcPr>
            <w:tcW w:w="7370" w:type="dxa"/>
          </w:tcPr>
          <w:p w14:paraId="687677FE" w14:textId="0505A2E3" w:rsidR="008A1499" w:rsidRPr="00375DEA" w:rsidRDefault="008A1499" w:rsidP="008A1499">
            <w:pPr>
              <w:pStyle w:val="ACLargeLogo"/>
            </w:pPr>
            <w:r w:rsidRPr="00375DEA">
              <w:t xml:space="preserve"> </w:t>
            </w:r>
            <w:r w:rsidR="00C11835" w:rsidRPr="001B2474">
              <w:rPr>
                <w:b/>
                <w:noProof/>
                <w:sz w:val="24"/>
                <w:szCs w:val="24"/>
                <w:lang w:val="en-US" w:eastAsia="zh-CN"/>
              </w:rPr>
              <w:drawing>
                <wp:inline distT="0" distB="0" distL="0" distR="0" wp14:anchorId="4446A160" wp14:editId="64A9C19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3E62D35" w14:textId="77777777" w:rsidR="008A1499" w:rsidRPr="00375DEA" w:rsidRDefault="008A1499" w:rsidP="008A1499">
            <w:pPr>
              <w:pStyle w:val="ACLargeLogo"/>
            </w:pPr>
          </w:p>
        </w:tc>
        <w:tc>
          <w:tcPr>
            <w:tcW w:w="3112" w:type="dxa"/>
          </w:tcPr>
          <w:p w14:paraId="50610D3D" w14:textId="77777777" w:rsidR="008A1499" w:rsidRPr="00C11835" w:rsidRDefault="008A1499" w:rsidP="00C11835">
            <w:pPr>
              <w:pStyle w:val="AEDistrNormal"/>
              <w:rPr>
                <w:sz w:val="24"/>
                <w:szCs w:val="24"/>
              </w:rPr>
            </w:pPr>
            <w:r w:rsidRPr="00C11835">
              <w:rPr>
                <w:sz w:val="24"/>
                <w:szCs w:val="24"/>
              </w:rPr>
              <w:t xml:space="preserve">Distr.: General </w:t>
            </w:r>
          </w:p>
          <w:p w14:paraId="3645C5D6" w14:textId="149DF62E" w:rsidR="008A1499" w:rsidRPr="00C11835" w:rsidRDefault="00C8529A" w:rsidP="00C11835">
            <w:pPr>
              <w:pStyle w:val="AEDistrNormal"/>
              <w:rPr>
                <w:sz w:val="24"/>
                <w:szCs w:val="24"/>
              </w:rPr>
            </w:pPr>
            <w:r w:rsidRPr="00C11835">
              <w:rPr>
                <w:sz w:val="24"/>
                <w:szCs w:val="24"/>
              </w:rPr>
              <w:t>22 June 2026</w:t>
            </w:r>
          </w:p>
          <w:p w14:paraId="5647D700" w14:textId="7892D5C1" w:rsidR="00C11835" w:rsidRPr="00C11835" w:rsidRDefault="00C11835" w:rsidP="00C11835">
            <w:pPr>
              <w:pStyle w:val="AEDistrNormal"/>
              <w:rPr>
                <w:sz w:val="24"/>
                <w:szCs w:val="24"/>
                <w:lang w:eastAsia="zh-CN"/>
              </w:rPr>
            </w:pPr>
            <w:r w:rsidRPr="00C11835">
              <w:rPr>
                <w:rFonts w:hint="eastAsia"/>
                <w:sz w:val="24"/>
                <w:szCs w:val="24"/>
                <w:lang w:eastAsia="zh-CN"/>
              </w:rPr>
              <w:t>Chinese</w:t>
            </w:r>
          </w:p>
          <w:p w14:paraId="2DC37311" w14:textId="77777777" w:rsidR="008A1499" w:rsidRPr="00C11835" w:rsidRDefault="008A1499" w:rsidP="00C11835">
            <w:pPr>
              <w:pStyle w:val="AEDistrNormal6pt"/>
              <w:spacing w:before="0"/>
              <w:rPr>
                <w:sz w:val="24"/>
              </w:rPr>
            </w:pPr>
            <w:r w:rsidRPr="00C11835">
              <w:rPr>
                <w:sz w:val="24"/>
                <w:szCs w:val="24"/>
              </w:rPr>
              <w:t>Original: English</w:t>
            </w:r>
            <w:r w:rsidRPr="00C11835">
              <w:rPr>
                <w:sz w:val="24"/>
              </w:rPr>
              <w:t xml:space="preserve"> </w:t>
            </w:r>
          </w:p>
          <w:p w14:paraId="3E22223A" w14:textId="77777777" w:rsidR="008A1499" w:rsidRPr="00C11835" w:rsidRDefault="008A1499" w:rsidP="008A1499">
            <w:pPr>
              <w:pStyle w:val="AEDistrNormal6pt"/>
              <w:rPr>
                <w:sz w:val="24"/>
              </w:rPr>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11835" w14:paraId="3A11AB3F" w14:textId="77777777" w:rsidTr="008A1499">
        <w:trPr>
          <w:trHeight w:val="57"/>
        </w:trPr>
        <w:tc>
          <w:tcPr>
            <w:tcW w:w="6094" w:type="dxa"/>
          </w:tcPr>
          <w:p w14:paraId="1D83A856" w14:textId="77777777" w:rsidR="00C11835" w:rsidRPr="008A32B3" w:rsidRDefault="00C11835" w:rsidP="00C11835">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A32B3">
              <w:rPr>
                <w:b/>
                <w:bCs/>
                <w:kern w:val="22"/>
                <w:sz w:val="24"/>
                <w:szCs w:val="24"/>
                <w:lang w:val="en-CA" w:eastAsia="zh-CN"/>
              </w:rPr>
              <w:t>执行问题附属机构</w:t>
            </w:r>
          </w:p>
          <w:p w14:paraId="5EDDA217" w14:textId="77777777" w:rsidR="00C11835" w:rsidRPr="008A32B3" w:rsidRDefault="00C11835" w:rsidP="00C11835">
            <w:pPr>
              <w:tabs>
                <w:tab w:val="clear" w:pos="567"/>
                <w:tab w:val="clear" w:pos="1134"/>
                <w:tab w:val="clear" w:pos="1701"/>
                <w:tab w:val="clear" w:pos="2268"/>
              </w:tabs>
              <w:spacing w:line="240" w:lineRule="atLeast"/>
              <w:rPr>
                <w:b/>
                <w:bCs/>
                <w:caps/>
                <w:snapToGrid w:val="0"/>
                <w:sz w:val="24"/>
                <w:szCs w:val="24"/>
                <w:lang w:eastAsia="zh-CN"/>
              </w:rPr>
            </w:pPr>
            <w:r w:rsidRPr="008A32B3">
              <w:rPr>
                <w:b/>
                <w:bCs/>
                <w:caps/>
                <w:snapToGrid w:val="0"/>
                <w:sz w:val="24"/>
                <w:szCs w:val="24"/>
                <w:lang w:eastAsia="zh-CN"/>
              </w:rPr>
              <w:t>第七次会议</w:t>
            </w:r>
          </w:p>
          <w:p w14:paraId="5F40EF2E" w14:textId="77A024B1" w:rsidR="008A1499" w:rsidRPr="00C11835" w:rsidRDefault="00C11835" w:rsidP="00C11835">
            <w:pPr>
              <w:pStyle w:val="AFCorNNormal"/>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59249765" w14:textId="74FC5893" w:rsidR="008A1499" w:rsidRPr="00C11835" w:rsidRDefault="00C11835" w:rsidP="008A1499">
            <w:pPr>
              <w:pStyle w:val="AFCorNNormal"/>
              <w:rPr>
                <w:sz w:val="24"/>
                <w:lang w:eastAsia="zh-CN"/>
              </w:rPr>
            </w:pPr>
            <w:r>
              <w:rPr>
                <w:rFonts w:hint="eastAsia"/>
                <w:sz w:val="24"/>
                <w:lang w:eastAsia="zh-CN"/>
              </w:rPr>
              <w:t>临时议程</w:t>
            </w:r>
            <w:r w:rsidRPr="00C11835">
              <w:rPr>
                <w:sz w:val="24"/>
                <w:vertAlign w:val="superscript"/>
                <w:lang w:eastAsia="zh-CN"/>
              </w:rPr>
              <w:footnoteReference w:customMarkFollows="1" w:id="1"/>
              <w:t>*</w:t>
            </w:r>
            <w:r>
              <w:rPr>
                <w:rFonts w:hint="eastAsia"/>
                <w:sz w:val="24"/>
                <w:lang w:eastAsia="zh-CN"/>
              </w:rPr>
              <w:t>项目</w:t>
            </w:r>
            <w:r>
              <w:rPr>
                <w:rFonts w:hint="eastAsia"/>
                <w:sz w:val="24"/>
                <w:lang w:eastAsia="zh-CN"/>
              </w:rPr>
              <w:t>10</w:t>
            </w:r>
            <w:r w:rsidR="008A1499" w:rsidRPr="00C11835">
              <w:rPr>
                <w:sz w:val="24"/>
                <w:lang w:eastAsia="zh-CN"/>
              </w:rPr>
              <w:t xml:space="preserve"> </w:t>
            </w:r>
          </w:p>
          <w:p w14:paraId="6BD0D5CE" w14:textId="19EE445E" w:rsidR="008A1499" w:rsidRPr="00375DEA" w:rsidRDefault="00C11835" w:rsidP="008A1499">
            <w:pPr>
              <w:pStyle w:val="AFCorNBold"/>
              <w:rPr>
                <w:lang w:eastAsia="zh-CN"/>
              </w:rPr>
            </w:pPr>
            <w:r w:rsidRPr="00C11835">
              <w:rPr>
                <w:sz w:val="24"/>
                <w:lang w:eastAsia="zh-CN"/>
              </w:rPr>
              <w:t>能力建设和发展</w:t>
            </w:r>
            <w:r w:rsidRPr="00C11835">
              <w:rPr>
                <w:rFonts w:hint="eastAsia"/>
                <w:sz w:val="24"/>
                <w:lang w:eastAsia="zh-CN"/>
              </w:rPr>
              <w:t>与科技</w:t>
            </w:r>
            <w:r w:rsidRPr="00C11835">
              <w:rPr>
                <w:sz w:val="24"/>
                <w:lang w:eastAsia="zh-CN"/>
              </w:rPr>
              <w:t>合作</w:t>
            </w:r>
          </w:p>
        </w:tc>
        <w:tc>
          <w:tcPr>
            <w:tcW w:w="4388" w:type="dxa"/>
          </w:tcPr>
          <w:p w14:paraId="45A7310D" w14:textId="44B4F936" w:rsidR="008A1499" w:rsidRPr="00C11835" w:rsidRDefault="008A1499" w:rsidP="008A1499">
            <w:pPr>
              <w:pStyle w:val="CBDNormal"/>
              <w:jc w:val="left"/>
              <w:rPr>
                <w:sz w:val="24"/>
                <w:lang w:eastAsia="zh-CN"/>
              </w:rPr>
            </w:pPr>
          </w:p>
        </w:tc>
      </w:tr>
    </w:tbl>
    <w:p w14:paraId="52E35C76" w14:textId="4FA2AF89" w:rsidR="00C9161D" w:rsidRPr="00375DEA" w:rsidRDefault="005A0C3C" w:rsidP="003B5847">
      <w:pPr>
        <w:pStyle w:val="CBDTitle"/>
        <w:tabs>
          <w:tab w:val="clear" w:pos="567"/>
          <w:tab w:val="clear" w:pos="1134"/>
          <w:tab w:val="clear" w:pos="1701"/>
          <w:tab w:val="clear" w:pos="2268"/>
          <w:tab w:val="clear" w:pos="2835"/>
          <w:tab w:val="clear" w:pos="3402"/>
        </w:tabs>
        <w:ind w:left="490"/>
        <w:rPr>
          <w:caps/>
          <w:lang w:eastAsia="zh-CN"/>
        </w:rPr>
      </w:pPr>
      <w:sdt>
        <w:sdtPr>
          <w:rPr>
            <w:rFonts w:ascii="SimHei" w:eastAsia="SimHei" w:hAnsi="SimHei" w:hint="eastAsia"/>
            <w:b w:val="0"/>
            <w:bCs/>
            <w:lang w:eastAsia="zh-CN"/>
          </w:r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5F66E8" w:rsidRPr="005F66E8">
            <w:rPr>
              <w:rFonts w:ascii="SimHei" w:eastAsia="SimHei" w:hAnsi="SimHei" w:hint="eastAsia"/>
              <w:b w:val="0"/>
              <w:bCs/>
              <w:lang w:eastAsia="zh-CN"/>
            </w:rPr>
            <w:t>能力建设和发展长期战略框架及科技合作机制执行</w:t>
          </w:r>
          <w:r w:rsidR="000E0C80">
            <w:rPr>
              <w:rFonts w:ascii="SimHei" w:eastAsia="SimHei" w:hAnsi="SimHei" w:hint="eastAsia"/>
              <w:b w:val="0"/>
              <w:bCs/>
              <w:lang w:eastAsia="zh-CN"/>
            </w:rPr>
            <w:t>进度</w:t>
          </w:r>
          <w:r w:rsidR="005F66E8" w:rsidRPr="005F66E8">
            <w:rPr>
              <w:rFonts w:ascii="SimHei" w:eastAsia="SimHei" w:hAnsi="SimHei" w:hint="eastAsia"/>
              <w:b w:val="0"/>
              <w:bCs/>
              <w:lang w:eastAsia="zh-CN"/>
            </w:rPr>
            <w:t>报告</w:t>
          </w:r>
        </w:sdtContent>
      </w:sdt>
      <w:r w:rsidR="00EF682B" w:rsidRPr="00375DEA">
        <w:rPr>
          <w:rStyle w:val="FootnoteReference"/>
          <w:lang w:eastAsia="zh-CN"/>
        </w:rPr>
        <w:footnoteReference w:customMarkFollows="1" w:id="2"/>
        <w:t>**</w:t>
      </w:r>
    </w:p>
    <w:p w14:paraId="775F0D21" w14:textId="6CD402B3" w:rsidR="00F6586C" w:rsidRPr="00C11835" w:rsidRDefault="005F66E8" w:rsidP="003B5847">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秘书处的说明</w:t>
      </w:r>
    </w:p>
    <w:p w14:paraId="1487AB45" w14:textId="775BE4CE" w:rsidR="00C9161D" w:rsidRPr="00375DEA" w:rsidRDefault="000509E4" w:rsidP="007A6203">
      <w:pPr>
        <w:pStyle w:val="CBDH1"/>
        <w:tabs>
          <w:tab w:val="clear" w:pos="567"/>
          <w:tab w:val="clear" w:pos="1134"/>
          <w:tab w:val="clear" w:pos="1701"/>
          <w:tab w:val="clear" w:pos="2268"/>
          <w:tab w:val="clear" w:pos="2835"/>
          <w:tab w:val="clear" w:pos="3402"/>
        </w:tabs>
        <w:ind w:left="490" w:hanging="490"/>
      </w:pPr>
      <w:r>
        <w:rPr>
          <w:rFonts w:hint="eastAsia"/>
          <w:lang w:eastAsia="zh-CN"/>
        </w:rPr>
        <w:t>一</w:t>
      </w:r>
      <w:r w:rsidR="00A111D1" w:rsidRPr="00375DEA">
        <w:t>.</w:t>
      </w:r>
      <w:r w:rsidR="00A111D1" w:rsidRPr="00375DEA">
        <w:tab/>
      </w:r>
      <w:r>
        <w:rPr>
          <w:rFonts w:hint="eastAsia"/>
          <w:lang w:eastAsia="zh-CN"/>
        </w:rPr>
        <w:t>导言</w:t>
      </w:r>
      <w:r w:rsidR="00271787">
        <w:rPr>
          <w:rFonts w:hint="eastAsia"/>
          <w:lang w:eastAsia="zh-CN"/>
        </w:rPr>
        <w:t xml:space="preserve"> </w:t>
      </w:r>
    </w:p>
    <w:p w14:paraId="48FBB491" w14:textId="67DA5B19" w:rsidR="000F37A8" w:rsidRPr="00C11835" w:rsidRDefault="00A460D0"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A460D0">
        <w:rPr>
          <w:rFonts w:hint="eastAsia"/>
          <w:sz w:val="24"/>
          <w:lang w:val="en-US" w:eastAsia="zh-CN"/>
        </w:rPr>
        <w:t>生物多样性公约缔约方大会第</w:t>
      </w:r>
      <w:hyperlink r:id="rId15" w:history="1">
        <w:r w:rsidRPr="00A460D0">
          <w:rPr>
            <w:rStyle w:val="Hyperlink"/>
            <w:sz w:val="24"/>
            <w:lang w:val="en-US" w:eastAsia="zh-CN"/>
          </w:rPr>
          <w:t>15/8</w:t>
        </w:r>
      </w:hyperlink>
      <w:r w:rsidRPr="00A460D0">
        <w:rPr>
          <w:rFonts w:hint="eastAsia"/>
          <w:sz w:val="24"/>
          <w:lang w:val="en-US" w:eastAsia="zh-CN"/>
        </w:rPr>
        <w:t>号决定请执行秘书举办一次论坛，以</w:t>
      </w:r>
      <w:r w:rsidRPr="00A460D0">
        <w:rPr>
          <w:rFonts w:hint="eastAsia"/>
          <w:sz w:val="24"/>
          <w:lang w:eastAsia="zh-CN"/>
        </w:rPr>
        <w:t>协助</w:t>
      </w:r>
      <w:r w:rsidRPr="00A460D0">
        <w:rPr>
          <w:sz w:val="24"/>
          <w:lang w:eastAsia="zh-CN"/>
        </w:rPr>
        <w:t>建立网络</w:t>
      </w:r>
      <w:r w:rsidRPr="00A460D0">
        <w:rPr>
          <w:rFonts w:hint="eastAsia"/>
          <w:sz w:val="24"/>
          <w:lang w:eastAsia="zh-CN"/>
        </w:rPr>
        <w:t>，</w:t>
      </w:r>
      <w:r w:rsidRPr="00A460D0">
        <w:rPr>
          <w:sz w:val="24"/>
          <w:lang w:eastAsia="zh-CN"/>
        </w:rPr>
        <w:t>交流生物多样性能力建设和发展方面的经验、良好做法</w:t>
      </w:r>
      <w:r w:rsidRPr="00A460D0">
        <w:rPr>
          <w:rFonts w:hint="eastAsia"/>
          <w:sz w:val="24"/>
          <w:lang w:eastAsia="zh-CN"/>
        </w:rPr>
        <w:t>和教训</w:t>
      </w:r>
      <w:r w:rsidRPr="00A460D0">
        <w:rPr>
          <w:rFonts w:hint="eastAsia"/>
          <w:sz w:val="24"/>
          <w:lang w:val="en-US" w:eastAsia="zh-CN"/>
        </w:rPr>
        <w:t>，并组织</w:t>
      </w:r>
      <w:r w:rsidR="00B01384">
        <w:rPr>
          <w:rFonts w:hint="eastAsia"/>
          <w:sz w:val="24"/>
          <w:lang w:val="en-US" w:eastAsia="zh-CN"/>
        </w:rPr>
        <w:t>各种</w:t>
      </w:r>
      <w:r w:rsidRPr="00A460D0">
        <w:rPr>
          <w:rFonts w:hint="eastAsia"/>
          <w:sz w:val="24"/>
          <w:lang w:val="en-US" w:eastAsia="zh-CN"/>
        </w:rPr>
        <w:t>活动，展示能力建设和发展及科技合作举措、技术和机会（第</w:t>
      </w:r>
      <w:r w:rsidRPr="00A460D0">
        <w:rPr>
          <w:sz w:val="24"/>
          <w:lang w:val="en-US" w:eastAsia="zh-CN"/>
        </w:rPr>
        <w:t>16(g)</w:t>
      </w:r>
      <w:r w:rsidRPr="00A460D0">
        <w:rPr>
          <w:rFonts w:hint="eastAsia"/>
          <w:sz w:val="24"/>
          <w:lang w:val="en-US" w:eastAsia="zh-CN"/>
        </w:rPr>
        <w:t>分段）。该决议还请执行秘书</w:t>
      </w:r>
      <w:r w:rsidRPr="00A460D0">
        <w:rPr>
          <w:rFonts w:hint="eastAsia"/>
          <w:sz w:val="24"/>
          <w:lang w:eastAsia="zh-CN"/>
        </w:rPr>
        <w:t>结合对《昆明</w:t>
      </w:r>
      <w:r w:rsidRPr="00A460D0">
        <w:rPr>
          <w:sz w:val="24"/>
          <w:lang w:eastAsia="zh-CN"/>
        </w:rPr>
        <w:t>-</w:t>
      </w:r>
      <w:r w:rsidRPr="00A460D0">
        <w:rPr>
          <w:rFonts w:hint="eastAsia"/>
          <w:sz w:val="24"/>
          <w:lang w:eastAsia="zh-CN"/>
        </w:rPr>
        <w:t>蒙特利尔全球生物多样性框架》的全球审查，对能力建设和发展长期战略框架进行一次审查，评估其使用情况，必要时提出修订建议，确保该框架能够有效协助缔约方执行《昆蒙框架》</w:t>
      </w:r>
      <w:r w:rsidRPr="00A460D0">
        <w:rPr>
          <w:rFonts w:hint="eastAsia"/>
          <w:sz w:val="24"/>
          <w:lang w:val="en-US" w:eastAsia="zh-CN"/>
        </w:rPr>
        <w:t>（第</w:t>
      </w:r>
      <w:r w:rsidRPr="00A460D0">
        <w:rPr>
          <w:sz w:val="24"/>
          <w:lang w:val="en-US" w:eastAsia="zh-CN"/>
        </w:rPr>
        <w:t>16(h)</w:t>
      </w:r>
      <w:r w:rsidRPr="00A460D0">
        <w:rPr>
          <w:rFonts w:hint="eastAsia"/>
          <w:sz w:val="24"/>
          <w:lang w:val="en-US" w:eastAsia="zh-CN"/>
        </w:rPr>
        <w:t>分段）。</w:t>
      </w:r>
    </w:p>
    <w:p w14:paraId="54E89642" w14:textId="20B232A7" w:rsidR="009325AE" w:rsidRPr="00C11835" w:rsidRDefault="00A460D0"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A460D0">
        <w:rPr>
          <w:rFonts w:hint="eastAsia"/>
          <w:sz w:val="24"/>
          <w:lang w:val="en-US" w:eastAsia="zh-CN"/>
        </w:rPr>
        <w:t>缔约方大会第</w:t>
      </w:r>
      <w:hyperlink r:id="rId16" w:history="1">
        <w:r w:rsidRPr="00A460D0">
          <w:rPr>
            <w:rStyle w:val="Hyperlink"/>
            <w:rFonts w:hint="eastAsia"/>
            <w:sz w:val="24"/>
            <w:lang w:val="en-US" w:eastAsia="zh-CN"/>
          </w:rPr>
          <w:t>16/3</w:t>
        </w:r>
      </w:hyperlink>
      <w:r w:rsidRPr="00A460D0">
        <w:rPr>
          <w:rFonts w:hint="eastAsia"/>
          <w:sz w:val="24"/>
          <w:lang w:val="en-US" w:eastAsia="zh-CN"/>
        </w:rPr>
        <w:t>号决定做出进一步决定，</w:t>
      </w:r>
      <w:r w:rsidRPr="00A460D0">
        <w:rPr>
          <w:rFonts w:hint="eastAsia"/>
          <w:sz w:val="24"/>
          <w:lang w:eastAsia="zh-CN"/>
        </w:rPr>
        <w:t>根据</w:t>
      </w:r>
      <w:r w:rsidRPr="00A460D0">
        <w:rPr>
          <w:rFonts w:hint="eastAsia"/>
          <w:sz w:val="24"/>
          <w:lang w:val="en-US" w:eastAsia="zh-CN"/>
        </w:rPr>
        <w:t>第</w:t>
      </w:r>
      <w:r w:rsidRPr="00A460D0">
        <w:rPr>
          <w:rFonts w:hint="eastAsia"/>
          <w:sz w:val="24"/>
          <w:lang w:val="en-US" w:eastAsia="zh-CN"/>
        </w:rPr>
        <w:t>15/8</w:t>
      </w:r>
      <w:r w:rsidRPr="00A460D0">
        <w:rPr>
          <w:rFonts w:hint="eastAsia"/>
          <w:sz w:val="24"/>
          <w:lang w:val="en-US" w:eastAsia="zh-CN"/>
        </w:rPr>
        <w:t>号和第</w:t>
      </w:r>
      <w:r w:rsidRPr="00A460D0">
        <w:rPr>
          <w:rFonts w:hint="eastAsia"/>
          <w:sz w:val="24"/>
          <w:lang w:val="en-US" w:eastAsia="zh-CN"/>
        </w:rPr>
        <w:t>15/6</w:t>
      </w:r>
      <w:r w:rsidRPr="00A460D0">
        <w:rPr>
          <w:rFonts w:hint="eastAsia"/>
          <w:sz w:val="24"/>
          <w:lang w:val="en-US" w:eastAsia="zh-CN"/>
        </w:rPr>
        <w:t>号决定</w:t>
      </w:r>
      <w:r w:rsidRPr="00A460D0">
        <w:rPr>
          <w:rFonts w:hint="eastAsia"/>
          <w:sz w:val="24"/>
          <w:lang w:eastAsia="zh-CN"/>
        </w:rPr>
        <w:t>对长期战略框架及科技合作机制的执行进展情况进行监测和报告</w:t>
      </w:r>
      <w:r w:rsidRPr="00A460D0">
        <w:rPr>
          <w:rFonts w:hint="eastAsia"/>
          <w:sz w:val="24"/>
          <w:lang w:val="en-US" w:eastAsia="zh-CN"/>
        </w:rPr>
        <w:t>（第</w:t>
      </w:r>
      <w:r w:rsidRPr="00A460D0">
        <w:rPr>
          <w:rFonts w:hint="eastAsia"/>
          <w:sz w:val="24"/>
          <w:lang w:val="en-US" w:eastAsia="zh-CN"/>
        </w:rPr>
        <w:t>5</w:t>
      </w:r>
      <w:r w:rsidRPr="00A460D0">
        <w:rPr>
          <w:rFonts w:hint="eastAsia"/>
          <w:sz w:val="24"/>
          <w:lang w:val="en-US" w:eastAsia="zh-CN"/>
        </w:rPr>
        <w:t>段）。该决定还请执行秘书</w:t>
      </w:r>
      <w:r w:rsidRPr="00A460D0">
        <w:rPr>
          <w:rFonts w:hint="eastAsia"/>
          <w:sz w:val="24"/>
          <w:lang w:eastAsia="zh-CN"/>
        </w:rPr>
        <w:t>依据各支持中心和全球协调实体的活动报告编写</w:t>
      </w:r>
      <w:r w:rsidRPr="00A460D0">
        <w:rPr>
          <w:rFonts w:hint="eastAsia"/>
          <w:sz w:val="24"/>
          <w:lang w:val="en-US" w:eastAsia="zh-CN"/>
        </w:rPr>
        <w:t>一份关于科技合作机制的</w:t>
      </w:r>
      <w:r w:rsidR="000E0C80">
        <w:rPr>
          <w:rFonts w:hint="eastAsia"/>
          <w:sz w:val="24"/>
          <w:lang w:val="en-US" w:eastAsia="zh-CN"/>
        </w:rPr>
        <w:t>进度报告</w:t>
      </w:r>
      <w:r w:rsidRPr="00A460D0">
        <w:rPr>
          <w:rFonts w:hint="eastAsia"/>
          <w:sz w:val="24"/>
          <w:lang w:val="en-US" w:eastAsia="zh-CN"/>
        </w:rPr>
        <w:t>，供执行问题附属机构在缔约方大会第十七届会议之前举行的一次会议审议（第</w:t>
      </w:r>
      <w:r w:rsidRPr="00A460D0">
        <w:rPr>
          <w:rFonts w:hint="eastAsia"/>
          <w:sz w:val="24"/>
          <w:lang w:val="en-US" w:eastAsia="zh-CN"/>
        </w:rPr>
        <w:t>25(e)</w:t>
      </w:r>
      <w:r w:rsidRPr="00A460D0">
        <w:rPr>
          <w:rFonts w:hint="eastAsia"/>
          <w:sz w:val="24"/>
          <w:lang w:val="en-US" w:eastAsia="zh-CN"/>
        </w:rPr>
        <w:t>分段）。</w:t>
      </w:r>
      <w:r w:rsidR="00EA22A9" w:rsidRPr="00C11835">
        <w:rPr>
          <w:sz w:val="24"/>
          <w:lang w:eastAsia="zh-CN"/>
        </w:rPr>
        <w:t xml:space="preserve"> </w:t>
      </w:r>
    </w:p>
    <w:p w14:paraId="6D3945C7" w14:textId="614D1B9A" w:rsidR="005E6B7F" w:rsidRPr="00C11835" w:rsidRDefault="00012B1D"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012B1D">
        <w:rPr>
          <w:rFonts w:hint="eastAsia"/>
          <w:sz w:val="24"/>
          <w:lang w:val="en-US" w:eastAsia="zh-CN"/>
        </w:rPr>
        <w:t>根据上述要求，本文件载有一份关于支持执行《昆蒙框架》的能力建设和发展工作的</w:t>
      </w:r>
      <w:r w:rsidR="000E0C80">
        <w:rPr>
          <w:rFonts w:hint="eastAsia"/>
          <w:sz w:val="24"/>
          <w:lang w:val="en-US" w:eastAsia="zh-CN"/>
        </w:rPr>
        <w:t>进度报告</w:t>
      </w:r>
      <w:r w:rsidRPr="00012B1D">
        <w:rPr>
          <w:rFonts w:hint="eastAsia"/>
          <w:sz w:val="24"/>
          <w:lang w:val="en-US" w:eastAsia="zh-CN"/>
        </w:rPr>
        <w:t>摘要，内容包括</w:t>
      </w:r>
      <w:r w:rsidRPr="00012B1D">
        <w:rPr>
          <w:rFonts w:hint="eastAsia"/>
          <w:sz w:val="24"/>
          <w:lang w:val="en-US" w:eastAsia="zh-CN"/>
        </w:rPr>
        <w:t>2024</w:t>
      </w:r>
      <w:r w:rsidRPr="00012B1D">
        <w:rPr>
          <w:rFonts w:hint="eastAsia"/>
          <w:sz w:val="24"/>
          <w:lang w:val="en-US" w:eastAsia="zh-CN"/>
        </w:rPr>
        <w:t>年生物多样性能力建设和发展论坛的成果、能力建设和发展长期战略框架的使用进展情况以及《昆蒙框架》行动目标</w:t>
      </w:r>
      <w:r w:rsidRPr="00012B1D">
        <w:rPr>
          <w:rFonts w:hint="eastAsia"/>
          <w:sz w:val="24"/>
          <w:lang w:val="en-US" w:eastAsia="zh-CN"/>
        </w:rPr>
        <w:t>20</w:t>
      </w:r>
      <w:r w:rsidRPr="00012B1D">
        <w:rPr>
          <w:rFonts w:hint="eastAsia"/>
          <w:sz w:val="24"/>
          <w:lang w:val="en-US" w:eastAsia="zh-CN"/>
        </w:rPr>
        <w:t>的落实情况（第二节）。本文件还载有科技合作机制的执行</w:t>
      </w:r>
      <w:r w:rsidR="000E0C80">
        <w:rPr>
          <w:rFonts w:hint="eastAsia"/>
          <w:sz w:val="24"/>
          <w:lang w:val="en-US" w:eastAsia="zh-CN"/>
        </w:rPr>
        <w:t>进度报告</w:t>
      </w:r>
      <w:r w:rsidRPr="00012B1D">
        <w:rPr>
          <w:rFonts w:hint="eastAsia"/>
          <w:sz w:val="24"/>
          <w:lang w:val="en-US" w:eastAsia="zh-CN"/>
        </w:rPr>
        <w:t>摘要（第三节）以及供执行问题附属机构审议的一项建议草案的要素（第四节）。</w:t>
      </w:r>
    </w:p>
    <w:p w14:paraId="7907B5BF" w14:textId="47AAD0FB" w:rsidR="007C4951" w:rsidRPr="00375DEA" w:rsidRDefault="00012B1D" w:rsidP="007A6203">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lastRenderedPageBreak/>
        <w:t>二</w:t>
      </w:r>
      <w:r w:rsidR="00A111D1" w:rsidRPr="00375DEA">
        <w:rPr>
          <w:lang w:eastAsia="zh-CN"/>
        </w:rPr>
        <w:t>.</w:t>
      </w:r>
      <w:r w:rsidR="00A111D1" w:rsidRPr="00375DEA">
        <w:rPr>
          <w:lang w:eastAsia="zh-CN"/>
        </w:rPr>
        <w:tab/>
      </w:r>
      <w:r w:rsidRPr="00012B1D">
        <w:rPr>
          <w:rFonts w:hint="eastAsia"/>
          <w:lang w:val="en-US" w:eastAsia="zh-CN"/>
        </w:rPr>
        <w:t>能力建设和发展</w:t>
      </w:r>
      <w:r w:rsidR="000E0C80">
        <w:rPr>
          <w:rFonts w:hint="eastAsia"/>
          <w:lang w:val="en-US" w:eastAsia="zh-CN"/>
        </w:rPr>
        <w:t>进度报告</w:t>
      </w:r>
    </w:p>
    <w:p w14:paraId="1860DCC7" w14:textId="1C049073" w:rsidR="00F725DD" w:rsidRPr="00375DEA" w:rsidRDefault="00F725DD" w:rsidP="003B5847">
      <w:pPr>
        <w:pStyle w:val="CBDH2"/>
        <w:tabs>
          <w:tab w:val="clear" w:pos="567"/>
          <w:tab w:val="clear" w:pos="1134"/>
          <w:tab w:val="clear" w:pos="1701"/>
          <w:tab w:val="clear" w:pos="2268"/>
          <w:tab w:val="clear" w:pos="2835"/>
          <w:tab w:val="clear" w:pos="3402"/>
          <w:tab w:val="clear" w:pos="3969"/>
        </w:tabs>
        <w:ind w:left="450" w:hanging="450"/>
        <w:rPr>
          <w:lang w:eastAsia="zh-CN"/>
        </w:rPr>
      </w:pPr>
      <w:r w:rsidRPr="00375DEA">
        <w:rPr>
          <w:lang w:eastAsia="zh-CN"/>
        </w:rPr>
        <w:t>A.</w:t>
      </w:r>
      <w:r w:rsidR="00EF682B" w:rsidRPr="00375DEA">
        <w:rPr>
          <w:lang w:eastAsia="zh-CN"/>
        </w:rPr>
        <w:tab/>
      </w:r>
      <w:r w:rsidR="00012B1D" w:rsidRPr="00012B1D">
        <w:rPr>
          <w:rFonts w:hint="eastAsia"/>
          <w:lang w:val="en-US" w:eastAsia="zh-CN"/>
        </w:rPr>
        <w:t>2024</w:t>
      </w:r>
      <w:r w:rsidR="00012B1D" w:rsidRPr="00012B1D">
        <w:rPr>
          <w:rFonts w:hint="eastAsia"/>
          <w:lang w:val="en-US" w:eastAsia="zh-CN"/>
        </w:rPr>
        <w:t>年生物多样性能力建设和发展论坛的成果</w:t>
      </w:r>
    </w:p>
    <w:p w14:paraId="570285B3" w14:textId="6578D9F9" w:rsidR="00F725DD" w:rsidRPr="00C11835" w:rsidRDefault="00C90852"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C90852">
        <w:rPr>
          <w:rFonts w:hint="eastAsia"/>
          <w:sz w:val="24"/>
          <w:lang w:val="en-US" w:eastAsia="zh-CN"/>
        </w:rPr>
        <w:t>按照第</w:t>
      </w:r>
      <w:hyperlink r:id="rId17" w:history="1">
        <w:r w:rsidRPr="00C90852">
          <w:rPr>
            <w:rStyle w:val="Hyperlink"/>
            <w:rFonts w:hint="eastAsia"/>
            <w:sz w:val="24"/>
            <w:lang w:val="en-US" w:eastAsia="zh-CN"/>
          </w:rPr>
          <w:t>15/8</w:t>
        </w:r>
      </w:hyperlink>
      <w:r w:rsidRPr="00C90852">
        <w:rPr>
          <w:rFonts w:hint="eastAsia"/>
          <w:sz w:val="24"/>
          <w:lang w:val="en-US" w:eastAsia="zh-CN"/>
        </w:rPr>
        <w:t>号决定第</w:t>
      </w:r>
      <w:r w:rsidRPr="00C90852">
        <w:rPr>
          <w:rFonts w:hint="eastAsia"/>
          <w:sz w:val="24"/>
          <w:lang w:val="en-US" w:eastAsia="zh-CN"/>
        </w:rPr>
        <w:t>16(g)</w:t>
      </w:r>
      <w:r w:rsidRPr="00C90852">
        <w:rPr>
          <w:rFonts w:hint="eastAsia"/>
          <w:sz w:val="24"/>
          <w:lang w:val="en-US" w:eastAsia="zh-CN"/>
        </w:rPr>
        <w:t>段的要求，秘书处与哥伦比亚政府、</w:t>
      </w:r>
      <w:r w:rsidRPr="00C90852">
        <w:rPr>
          <w:sz w:val="24"/>
          <w:lang w:val="en-US" w:eastAsia="zh-CN"/>
        </w:rPr>
        <w:t>国家生物多样性战略和行动计划</w:t>
      </w:r>
      <w:bookmarkStart w:id="0" w:name="_Hlk233722758"/>
      <w:r w:rsidRPr="00C90852">
        <w:rPr>
          <w:sz w:val="24"/>
          <w:lang w:val="en-US" w:eastAsia="zh-CN"/>
        </w:rPr>
        <w:t>加速器伙伴关系</w:t>
      </w:r>
      <w:bookmarkEnd w:id="0"/>
      <w:r w:rsidRPr="00C90852">
        <w:rPr>
          <w:rFonts w:hint="eastAsia"/>
          <w:sz w:val="24"/>
          <w:lang w:val="en-US" w:eastAsia="zh-CN"/>
        </w:rPr>
        <w:t>及其他伙伴合作，于</w:t>
      </w:r>
      <w:r w:rsidRPr="00C90852">
        <w:rPr>
          <w:rFonts w:hint="eastAsia"/>
          <w:sz w:val="24"/>
          <w:lang w:val="en-US" w:eastAsia="zh-CN"/>
        </w:rPr>
        <w:t>2024</w:t>
      </w:r>
      <w:r w:rsidRPr="00C90852">
        <w:rPr>
          <w:rFonts w:hint="eastAsia"/>
          <w:sz w:val="24"/>
          <w:lang w:val="en-US" w:eastAsia="zh-CN"/>
        </w:rPr>
        <w:t>年</w:t>
      </w:r>
      <w:r w:rsidRPr="00C90852">
        <w:rPr>
          <w:rFonts w:hint="eastAsia"/>
          <w:sz w:val="24"/>
          <w:lang w:val="en-US" w:eastAsia="zh-CN"/>
        </w:rPr>
        <w:t>10</w:t>
      </w:r>
      <w:r w:rsidRPr="00C90852">
        <w:rPr>
          <w:rFonts w:hint="eastAsia"/>
          <w:sz w:val="24"/>
          <w:lang w:val="en-US" w:eastAsia="zh-CN"/>
        </w:rPr>
        <w:t>月</w:t>
      </w:r>
      <w:r w:rsidRPr="00C90852">
        <w:rPr>
          <w:rFonts w:hint="eastAsia"/>
          <w:sz w:val="24"/>
          <w:lang w:val="en-US" w:eastAsia="zh-CN"/>
        </w:rPr>
        <w:t>19</w:t>
      </w:r>
      <w:r w:rsidRPr="00C90852">
        <w:rPr>
          <w:rFonts w:hint="eastAsia"/>
          <w:sz w:val="24"/>
          <w:lang w:val="en-US" w:eastAsia="zh-CN"/>
        </w:rPr>
        <w:t>日在哥伦比亚卡利举办了第一次生物多样性能力建设和发展论坛，主题为“加强执行国家生物多样性战略和行动计划的能力”。</w:t>
      </w:r>
      <w:r w:rsidRPr="00C90852">
        <w:rPr>
          <w:rFonts w:hint="eastAsia"/>
          <w:sz w:val="24"/>
          <w:lang w:val="en-US" w:eastAsia="zh-CN"/>
        </w:rPr>
        <w:t>150</w:t>
      </w:r>
      <w:r w:rsidRPr="00C90852">
        <w:rPr>
          <w:rFonts w:hint="eastAsia"/>
          <w:sz w:val="24"/>
          <w:lang w:val="en-US" w:eastAsia="zh-CN"/>
        </w:rPr>
        <w:t>多名代表出席了论坛。《公约》网站载有论坛的</w:t>
      </w:r>
      <w:r w:rsidR="0087309E">
        <w:rPr>
          <w:rFonts w:hint="eastAsia"/>
          <w:sz w:val="24"/>
          <w:lang w:val="en-US" w:eastAsia="zh-CN"/>
        </w:rPr>
        <w:t>重点讯息</w:t>
      </w:r>
      <w:r w:rsidRPr="00C90852">
        <w:rPr>
          <w:rFonts w:hint="eastAsia"/>
          <w:sz w:val="24"/>
          <w:lang w:val="en-US" w:eastAsia="zh-CN"/>
        </w:rPr>
        <w:t>和建议，包括主要成果摘要。</w:t>
      </w:r>
      <w:r w:rsidR="00965A36" w:rsidRPr="00C11835">
        <w:rPr>
          <w:rStyle w:val="FootnoteReference"/>
          <w:sz w:val="24"/>
        </w:rPr>
        <w:footnoteReference w:id="3"/>
      </w:r>
    </w:p>
    <w:p w14:paraId="60B52E92" w14:textId="10BC741B" w:rsidR="00E030F0" w:rsidRPr="00C11835" w:rsidRDefault="00C90852"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C90852">
        <w:rPr>
          <w:rFonts w:hint="eastAsia"/>
          <w:sz w:val="24"/>
          <w:lang w:val="en-US" w:eastAsia="zh-CN"/>
        </w:rPr>
        <w:t>论坛确定了导致有效执行国家生物多样性战略和行动计划的努力受到制约的共同能力需求和挑战。这些需求和挑战包括：缺乏获得充足的生物多样性融资的途径；在诸如监测和报告、数据管理、生态系统核算这样的特定领域技术性技能不足；在为了确保国家生物多样性体系的可持续性而落实政策统一和主流化、协调和合作、规划、实施和执法以及资源</w:t>
      </w:r>
      <w:r w:rsidR="005D13C3">
        <w:rPr>
          <w:rFonts w:hint="eastAsia"/>
          <w:sz w:val="24"/>
          <w:lang w:val="en-US" w:eastAsia="zh-CN"/>
        </w:rPr>
        <w:t>筹集</w:t>
      </w:r>
      <w:r w:rsidRPr="00C90852">
        <w:rPr>
          <w:rFonts w:hint="eastAsia"/>
          <w:sz w:val="24"/>
          <w:lang w:val="en-US" w:eastAsia="zh-CN"/>
        </w:rPr>
        <w:t>方面的机构能力有限。</w:t>
      </w:r>
    </w:p>
    <w:p w14:paraId="16D001D7" w14:textId="3DF9FB01" w:rsidR="00F725DD" w:rsidRPr="00C11835" w:rsidRDefault="009C3651"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9C3651">
        <w:rPr>
          <w:rFonts w:hint="eastAsia"/>
          <w:sz w:val="24"/>
          <w:lang w:val="en-US" w:eastAsia="zh-CN"/>
        </w:rPr>
        <w:t>论坛还提出了关键的建议，包括：需要开展更加系统性和包括的内容更多、由国家主导的能力需求评估，用以指导能力建设行动；制定具有中长期目标的能力建设方案；将能力建设工作制度化；采取措施来保留已形成的能力；加强对能力建设举措的监测和评估。论坛参加者呼吁改变工作模式，采用更有计划性的方法，包括加强机构、创造有利环境、利用伙伴关系和联合举措、采取全政府和全社会方法、促进南北合作、南南合作和三方合作，并为能力建设方案</w:t>
      </w:r>
      <w:r w:rsidR="005D13C3">
        <w:rPr>
          <w:rFonts w:hint="eastAsia"/>
          <w:sz w:val="24"/>
          <w:lang w:val="en-US" w:eastAsia="zh-CN"/>
        </w:rPr>
        <w:t>筹集</w:t>
      </w:r>
      <w:r w:rsidRPr="009C3651">
        <w:rPr>
          <w:rFonts w:hint="eastAsia"/>
          <w:sz w:val="24"/>
          <w:lang w:val="en-US" w:eastAsia="zh-CN"/>
        </w:rPr>
        <w:t>可预测的资金。论坛最后指出，在向缔约方提供支持方面，次区域科技合作支持中心的建立可能使局面彻底改观。</w:t>
      </w:r>
    </w:p>
    <w:p w14:paraId="1540BE18" w14:textId="1CC55880" w:rsidR="00DC4DBE" w:rsidRPr="00375DEA" w:rsidRDefault="009648B5" w:rsidP="003B5847">
      <w:pPr>
        <w:pStyle w:val="CBDH2"/>
        <w:tabs>
          <w:tab w:val="clear" w:pos="567"/>
          <w:tab w:val="clear" w:pos="1134"/>
          <w:tab w:val="clear" w:pos="1701"/>
          <w:tab w:val="clear" w:pos="2268"/>
          <w:tab w:val="clear" w:pos="2835"/>
          <w:tab w:val="clear" w:pos="3402"/>
          <w:tab w:val="clear" w:pos="3969"/>
        </w:tabs>
        <w:ind w:left="450" w:hanging="450"/>
        <w:jc w:val="left"/>
        <w:rPr>
          <w:lang w:eastAsia="zh-CN"/>
        </w:rPr>
      </w:pPr>
      <w:r w:rsidRPr="00375DEA">
        <w:rPr>
          <w:lang w:eastAsia="zh-CN"/>
        </w:rPr>
        <w:t>B</w:t>
      </w:r>
      <w:r w:rsidR="00DC4DBE" w:rsidRPr="00375DEA">
        <w:rPr>
          <w:lang w:eastAsia="zh-CN"/>
        </w:rPr>
        <w:t>.</w:t>
      </w:r>
      <w:r w:rsidR="00EF682B" w:rsidRPr="00375DEA">
        <w:rPr>
          <w:lang w:eastAsia="zh-CN"/>
        </w:rPr>
        <w:tab/>
      </w:r>
      <w:r w:rsidR="00BD3A56" w:rsidRPr="00BD3A56">
        <w:rPr>
          <w:rFonts w:hint="eastAsia"/>
          <w:lang w:val="en-US" w:eastAsia="zh-CN"/>
        </w:rPr>
        <w:t>能力建设和发展长期战略框架</w:t>
      </w:r>
      <w:r w:rsidR="005D13C3">
        <w:rPr>
          <w:rFonts w:hint="eastAsia"/>
          <w:lang w:val="en-US" w:eastAsia="zh-CN"/>
        </w:rPr>
        <w:t>的</w:t>
      </w:r>
      <w:r w:rsidR="00BD3A56">
        <w:rPr>
          <w:rFonts w:hint="eastAsia"/>
          <w:lang w:val="en-US" w:eastAsia="zh-CN"/>
        </w:rPr>
        <w:t>执行</w:t>
      </w:r>
      <w:r w:rsidR="005D13C3">
        <w:rPr>
          <w:rFonts w:hint="eastAsia"/>
          <w:lang w:val="en-US" w:eastAsia="zh-CN"/>
        </w:rPr>
        <w:t>进度</w:t>
      </w:r>
    </w:p>
    <w:p w14:paraId="064539F6" w14:textId="5BFA819A" w:rsidR="00FA47CE" w:rsidRPr="00C11835" w:rsidRDefault="00BD3A56"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BD3A56">
        <w:rPr>
          <w:rFonts w:hint="eastAsia"/>
          <w:sz w:val="24"/>
          <w:lang w:val="en-US" w:eastAsia="zh-CN"/>
        </w:rPr>
        <w:t>根据第</w:t>
      </w:r>
      <w:hyperlink r:id="rId18" w:history="1">
        <w:r w:rsidRPr="00BD3A56">
          <w:rPr>
            <w:rStyle w:val="Hyperlink"/>
            <w:rFonts w:hint="eastAsia"/>
            <w:sz w:val="24"/>
            <w:lang w:val="en-US" w:eastAsia="zh-CN"/>
          </w:rPr>
          <w:t>15/8</w:t>
        </w:r>
      </w:hyperlink>
      <w:r w:rsidRPr="00BD3A56">
        <w:rPr>
          <w:rFonts w:hint="eastAsia"/>
          <w:sz w:val="24"/>
          <w:lang w:val="en-US" w:eastAsia="zh-CN"/>
        </w:rPr>
        <w:t>号决定第</w:t>
      </w:r>
      <w:r w:rsidRPr="00BD3A56">
        <w:rPr>
          <w:rFonts w:hint="eastAsia"/>
          <w:sz w:val="24"/>
          <w:lang w:val="en-US" w:eastAsia="zh-CN"/>
        </w:rPr>
        <w:t>16(h)</w:t>
      </w:r>
      <w:r w:rsidRPr="00BD3A56">
        <w:rPr>
          <w:rFonts w:hint="eastAsia"/>
          <w:sz w:val="24"/>
          <w:lang w:val="en-US" w:eastAsia="zh-CN"/>
        </w:rPr>
        <w:t>分段和第</w:t>
      </w:r>
      <w:hyperlink r:id="rId19" w:history="1">
        <w:r w:rsidRPr="00BD3A56">
          <w:rPr>
            <w:rStyle w:val="Hyperlink"/>
            <w:rFonts w:hint="eastAsia"/>
            <w:sz w:val="24"/>
            <w:lang w:val="en-US" w:eastAsia="zh-CN"/>
          </w:rPr>
          <w:t>16/3</w:t>
        </w:r>
      </w:hyperlink>
      <w:r w:rsidRPr="00BD3A56">
        <w:rPr>
          <w:rFonts w:hint="eastAsia"/>
          <w:sz w:val="24"/>
          <w:lang w:val="en-US" w:eastAsia="zh-CN"/>
        </w:rPr>
        <w:t>号决定第</w:t>
      </w:r>
      <w:r w:rsidRPr="00BD3A56">
        <w:rPr>
          <w:rFonts w:hint="eastAsia"/>
          <w:sz w:val="24"/>
          <w:lang w:val="en-US" w:eastAsia="zh-CN"/>
        </w:rPr>
        <w:t>5</w:t>
      </w:r>
      <w:r w:rsidRPr="00BD3A56">
        <w:rPr>
          <w:rFonts w:hint="eastAsia"/>
          <w:sz w:val="24"/>
          <w:lang w:val="en-US" w:eastAsia="zh-CN"/>
        </w:rPr>
        <w:t>段关于对能力建设和发展长期战略框架进行一次审查的要求，秘书处通过第</w:t>
      </w:r>
      <w:hyperlink r:id="rId20" w:history="1">
        <w:r w:rsidRPr="00BD3A56">
          <w:rPr>
            <w:rStyle w:val="Hyperlink"/>
            <w:rFonts w:hint="eastAsia"/>
            <w:sz w:val="24"/>
            <w:lang w:val="en-US" w:eastAsia="zh-CN"/>
          </w:rPr>
          <w:t>2026-020</w:t>
        </w:r>
      </w:hyperlink>
      <w:r w:rsidRPr="00BD3A56">
        <w:rPr>
          <w:rFonts w:hint="eastAsia"/>
          <w:sz w:val="24"/>
          <w:lang w:val="en-US" w:eastAsia="zh-CN"/>
        </w:rPr>
        <w:t>号通知，委托进行了一次调查，旨在了解缔约方、土著人民和地方社区、妇女和青年组织以及其他相关利益攸关方对战略框架的使用情况，并了解该框架在协助缔约方执行《昆明</w:t>
      </w:r>
      <w:r w:rsidRPr="00BD3A56">
        <w:rPr>
          <w:rFonts w:hint="eastAsia"/>
          <w:sz w:val="24"/>
          <w:lang w:val="en-US" w:eastAsia="zh-CN"/>
        </w:rPr>
        <w:t>-</w:t>
      </w:r>
      <w:r w:rsidRPr="00BD3A56">
        <w:rPr>
          <w:rFonts w:hint="eastAsia"/>
          <w:sz w:val="24"/>
          <w:lang w:val="en-US" w:eastAsia="zh-CN"/>
        </w:rPr>
        <w:t>蒙特利尔全球生物多样性框架》方面的相关性和成效，以及为促进对框架的采纳和使用而获得或提供的支持。</w:t>
      </w:r>
    </w:p>
    <w:p w14:paraId="798AE6C4" w14:textId="7B60EC02" w:rsidR="0003602B" w:rsidRPr="00C11835" w:rsidRDefault="00BD3A56"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BD3A56">
        <w:rPr>
          <w:rFonts w:hint="eastAsia"/>
          <w:sz w:val="24"/>
          <w:lang w:val="en-US" w:eastAsia="zh-CN"/>
        </w:rPr>
        <w:t>这次调查于</w:t>
      </w:r>
      <w:r w:rsidRPr="00BD3A56">
        <w:rPr>
          <w:rFonts w:hint="eastAsia"/>
          <w:sz w:val="24"/>
          <w:lang w:val="en-US" w:eastAsia="zh-CN"/>
        </w:rPr>
        <w:t>2026</w:t>
      </w:r>
      <w:r w:rsidRPr="00BD3A56">
        <w:rPr>
          <w:rFonts w:hint="eastAsia"/>
          <w:sz w:val="24"/>
          <w:lang w:val="en-US" w:eastAsia="zh-CN"/>
        </w:rPr>
        <w:t>年</w:t>
      </w:r>
      <w:r w:rsidRPr="00BD3A56">
        <w:rPr>
          <w:rFonts w:hint="eastAsia"/>
          <w:sz w:val="24"/>
          <w:lang w:val="en-US" w:eastAsia="zh-CN"/>
        </w:rPr>
        <w:t>2</w:t>
      </w:r>
      <w:r w:rsidRPr="00BD3A56">
        <w:rPr>
          <w:rFonts w:hint="eastAsia"/>
          <w:sz w:val="24"/>
          <w:lang w:val="en-US" w:eastAsia="zh-CN"/>
        </w:rPr>
        <w:t>月</w:t>
      </w:r>
      <w:r w:rsidRPr="00BD3A56">
        <w:rPr>
          <w:rFonts w:hint="eastAsia"/>
          <w:sz w:val="24"/>
          <w:lang w:val="en-US" w:eastAsia="zh-CN"/>
        </w:rPr>
        <w:t>18</w:t>
      </w:r>
      <w:r w:rsidRPr="00BD3A56">
        <w:rPr>
          <w:rFonts w:hint="eastAsia"/>
          <w:sz w:val="24"/>
          <w:lang w:val="en-US" w:eastAsia="zh-CN"/>
        </w:rPr>
        <w:t>日至</w:t>
      </w:r>
      <w:r w:rsidRPr="00BD3A56">
        <w:rPr>
          <w:rFonts w:hint="eastAsia"/>
          <w:sz w:val="24"/>
          <w:lang w:val="en-US" w:eastAsia="zh-CN"/>
        </w:rPr>
        <w:t>4</w:t>
      </w:r>
      <w:r w:rsidRPr="00BD3A56">
        <w:rPr>
          <w:rFonts w:hint="eastAsia"/>
          <w:sz w:val="24"/>
          <w:lang w:val="en-US" w:eastAsia="zh-CN"/>
        </w:rPr>
        <w:t>月</w:t>
      </w:r>
      <w:r w:rsidRPr="00BD3A56">
        <w:rPr>
          <w:rFonts w:hint="eastAsia"/>
          <w:sz w:val="24"/>
          <w:lang w:val="en-US" w:eastAsia="zh-CN"/>
        </w:rPr>
        <w:t>1</w:t>
      </w:r>
      <w:r w:rsidRPr="00BD3A56">
        <w:rPr>
          <w:rFonts w:hint="eastAsia"/>
          <w:sz w:val="24"/>
          <w:lang w:val="en-US" w:eastAsia="zh-CN"/>
        </w:rPr>
        <w:t>日进行。共收到</w:t>
      </w:r>
      <w:r w:rsidRPr="00BD3A56">
        <w:rPr>
          <w:rFonts w:hint="eastAsia"/>
          <w:sz w:val="24"/>
          <w:lang w:val="en-US" w:eastAsia="zh-CN"/>
        </w:rPr>
        <w:t>74</w:t>
      </w:r>
      <w:r w:rsidRPr="00BD3A56">
        <w:rPr>
          <w:rFonts w:hint="eastAsia"/>
          <w:sz w:val="24"/>
          <w:lang w:val="en-US" w:eastAsia="zh-CN"/>
        </w:rPr>
        <w:t>份回复，其中</w:t>
      </w:r>
      <w:r w:rsidRPr="00BD3A56">
        <w:rPr>
          <w:rFonts w:hint="eastAsia"/>
          <w:sz w:val="24"/>
          <w:lang w:val="en-US" w:eastAsia="zh-CN"/>
        </w:rPr>
        <w:t>46</w:t>
      </w:r>
      <w:r w:rsidRPr="00BD3A56">
        <w:rPr>
          <w:rFonts w:hint="eastAsia"/>
          <w:sz w:val="24"/>
          <w:lang w:val="en-US" w:eastAsia="zh-CN"/>
        </w:rPr>
        <w:t>份来自缔约方，</w:t>
      </w:r>
      <w:r w:rsidRPr="00BD3A56">
        <w:rPr>
          <w:rFonts w:hint="eastAsia"/>
          <w:sz w:val="24"/>
          <w:lang w:val="en-US" w:eastAsia="zh-CN"/>
        </w:rPr>
        <w:t>11</w:t>
      </w:r>
      <w:r w:rsidRPr="00BD3A56">
        <w:rPr>
          <w:rFonts w:hint="eastAsia"/>
          <w:sz w:val="24"/>
          <w:lang w:val="en-US" w:eastAsia="zh-CN"/>
        </w:rPr>
        <w:t>份来自联合国实体和政府间组织，</w:t>
      </w:r>
      <w:r w:rsidRPr="00BD3A56">
        <w:rPr>
          <w:rFonts w:hint="eastAsia"/>
          <w:sz w:val="24"/>
          <w:lang w:val="en-US" w:eastAsia="zh-CN"/>
        </w:rPr>
        <w:t>17</w:t>
      </w:r>
      <w:r w:rsidRPr="00BD3A56">
        <w:rPr>
          <w:rFonts w:hint="eastAsia"/>
          <w:sz w:val="24"/>
          <w:lang w:val="en-US" w:eastAsia="zh-CN"/>
        </w:rPr>
        <w:t>份来自非政府行为体，包括土著人民和地方社区、妇女和青年组织以及私营部门。调查的完整结果已作为</w:t>
      </w:r>
      <w:hyperlink r:id="rId21" w:history="1">
        <w:r w:rsidRPr="00BD3A56">
          <w:rPr>
            <w:rStyle w:val="Hyperlink"/>
            <w:rFonts w:hint="eastAsia"/>
            <w:sz w:val="24"/>
            <w:lang w:val="en-US" w:eastAsia="zh-CN"/>
          </w:rPr>
          <w:t>CBD/SBI/7/INF/8</w:t>
        </w:r>
      </w:hyperlink>
      <w:r w:rsidRPr="00BD3A56">
        <w:rPr>
          <w:rFonts w:hint="eastAsia"/>
          <w:sz w:val="24"/>
          <w:lang w:val="en-US" w:eastAsia="zh-CN"/>
        </w:rPr>
        <w:t>号资料文件发布。</w:t>
      </w:r>
    </w:p>
    <w:p w14:paraId="41205878" w14:textId="59D84A32" w:rsidR="00D80941" w:rsidRPr="00C11835" w:rsidRDefault="00F45073"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F45073">
        <w:rPr>
          <w:rFonts w:hint="eastAsia"/>
          <w:sz w:val="24"/>
          <w:lang w:val="en-US" w:eastAsia="zh-CN"/>
        </w:rPr>
        <w:t>调查的主要结果分为四个部分：</w:t>
      </w:r>
      <w:r w:rsidRPr="00F45073">
        <w:rPr>
          <w:rFonts w:hint="eastAsia"/>
          <w:sz w:val="24"/>
          <w:lang w:val="en-US" w:eastAsia="zh-CN"/>
        </w:rPr>
        <w:t xml:space="preserve">(a) </w:t>
      </w:r>
      <w:r w:rsidRPr="00F45073">
        <w:rPr>
          <w:rFonts w:hint="eastAsia"/>
          <w:sz w:val="24"/>
          <w:lang w:val="en-US" w:eastAsia="zh-CN"/>
        </w:rPr>
        <w:t>使用长期战略框架指导能力建设和发展，以支持《昆蒙框架》的执行；</w:t>
      </w:r>
      <w:r w:rsidRPr="00F45073">
        <w:rPr>
          <w:rFonts w:hint="eastAsia"/>
          <w:sz w:val="24"/>
          <w:lang w:val="en-US" w:eastAsia="zh-CN"/>
        </w:rPr>
        <w:t xml:space="preserve">(b) </w:t>
      </w:r>
      <w:r w:rsidRPr="00F45073">
        <w:rPr>
          <w:rFonts w:hint="eastAsia"/>
          <w:sz w:val="24"/>
          <w:lang w:val="en-US" w:eastAsia="zh-CN"/>
        </w:rPr>
        <w:t>战略框架的相关性；</w:t>
      </w:r>
      <w:r w:rsidRPr="00F45073">
        <w:rPr>
          <w:rFonts w:hint="eastAsia"/>
          <w:sz w:val="24"/>
          <w:lang w:val="en-US" w:eastAsia="zh-CN"/>
        </w:rPr>
        <w:t xml:space="preserve">(c) </w:t>
      </w:r>
      <w:r w:rsidRPr="00F45073">
        <w:rPr>
          <w:rFonts w:hint="eastAsia"/>
          <w:sz w:val="24"/>
          <w:lang w:val="en-US" w:eastAsia="zh-CN"/>
        </w:rPr>
        <w:t>战略框架的成效；</w:t>
      </w:r>
      <w:r w:rsidRPr="00F45073">
        <w:rPr>
          <w:rFonts w:hint="eastAsia"/>
          <w:sz w:val="24"/>
          <w:lang w:val="en-US" w:eastAsia="zh-CN"/>
        </w:rPr>
        <w:t xml:space="preserve">(d) </w:t>
      </w:r>
      <w:r w:rsidRPr="00F45073">
        <w:rPr>
          <w:rFonts w:hint="eastAsia"/>
          <w:sz w:val="24"/>
          <w:lang w:val="en-US" w:eastAsia="zh-CN"/>
        </w:rPr>
        <w:t>为促进对长期战略框架的使用而提供或获得的支持。</w:t>
      </w:r>
    </w:p>
    <w:p w14:paraId="5286E442" w14:textId="47C6DF36" w:rsidR="00C46F2D" w:rsidRPr="00C11835" w:rsidRDefault="00293BFF"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293BFF">
        <w:rPr>
          <w:rFonts w:hint="eastAsia"/>
          <w:sz w:val="24"/>
          <w:lang w:val="en-US" w:eastAsia="zh-CN"/>
        </w:rPr>
        <w:t>关于对战略框架的使用情况，</w:t>
      </w:r>
      <w:r w:rsidRPr="00293BFF">
        <w:rPr>
          <w:rFonts w:hint="eastAsia"/>
          <w:sz w:val="24"/>
          <w:lang w:val="en-US" w:eastAsia="zh-CN"/>
        </w:rPr>
        <w:t>38%</w:t>
      </w:r>
      <w:r w:rsidRPr="00293BFF">
        <w:rPr>
          <w:rFonts w:hint="eastAsia"/>
          <w:sz w:val="24"/>
          <w:lang w:val="en-US" w:eastAsia="zh-CN"/>
        </w:rPr>
        <w:t>的调查问卷答复者确认使用了框架提供的指导。在这些答复者中，大多数答复者将框架应用于设计能力发展方案和项目。此外，一些答复者还运用框架提供指导，将能力发展纳入支持落实国家生物多样性战略和行</w:t>
      </w:r>
      <w:r w:rsidRPr="00293BFF">
        <w:rPr>
          <w:rFonts w:hint="eastAsia"/>
          <w:sz w:val="24"/>
          <w:lang w:val="en-US" w:eastAsia="zh-CN"/>
        </w:rPr>
        <w:lastRenderedPageBreak/>
        <w:t>动计划的机构流程和系统，制定或修订国家生物多样性战略，以及设计各级能力发展行动计划。</w:t>
      </w:r>
    </w:p>
    <w:p w14:paraId="0D416791" w14:textId="23B6350E" w:rsidR="004F66E0" w:rsidRPr="00C11835" w:rsidRDefault="00293BFF"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293BFF">
        <w:rPr>
          <w:rFonts w:hint="eastAsia"/>
          <w:sz w:val="24"/>
          <w:lang w:val="en-US" w:eastAsia="zh-CN"/>
        </w:rPr>
        <w:t>在表示未曾使用战略框架的调查问卷答复者中，有</w:t>
      </w:r>
      <w:r w:rsidRPr="00293BFF">
        <w:rPr>
          <w:rFonts w:hint="eastAsia"/>
          <w:sz w:val="24"/>
          <w:lang w:val="en-US" w:eastAsia="zh-CN"/>
        </w:rPr>
        <w:t>20</w:t>
      </w:r>
      <w:r w:rsidRPr="00293BFF">
        <w:rPr>
          <w:rFonts w:hint="eastAsia"/>
          <w:sz w:val="24"/>
          <w:lang w:val="en-US" w:eastAsia="zh-CN"/>
        </w:rPr>
        <w:t>个（占</w:t>
      </w:r>
      <w:r w:rsidRPr="00293BFF">
        <w:rPr>
          <w:rFonts w:hint="eastAsia"/>
          <w:sz w:val="24"/>
          <w:lang w:val="en-US" w:eastAsia="zh-CN"/>
        </w:rPr>
        <w:t>27%</w:t>
      </w:r>
      <w:r w:rsidRPr="00293BFF">
        <w:rPr>
          <w:rFonts w:hint="eastAsia"/>
          <w:sz w:val="24"/>
          <w:lang w:val="en-US" w:eastAsia="zh-CN"/>
        </w:rPr>
        <w:t>）指出，主要原因是缺乏关于如何应用该框架的实际指导，以及缺乏足够的资金来落实所提供的指导。仅有少数答复者表示，对战略框架的使用并非优先事项（</w:t>
      </w:r>
      <w:r w:rsidRPr="00293BFF">
        <w:rPr>
          <w:rFonts w:hint="eastAsia"/>
          <w:sz w:val="24"/>
          <w:lang w:val="en-US" w:eastAsia="zh-CN"/>
        </w:rPr>
        <w:t>2</w:t>
      </w:r>
      <w:r w:rsidRPr="00293BFF">
        <w:rPr>
          <w:rFonts w:hint="eastAsia"/>
          <w:sz w:val="24"/>
          <w:lang w:val="en-US" w:eastAsia="zh-CN"/>
        </w:rPr>
        <w:t>个答复者），或认为该框架与本国或本组织的情况不相关（</w:t>
      </w:r>
      <w:r w:rsidRPr="00293BFF">
        <w:rPr>
          <w:rFonts w:hint="eastAsia"/>
          <w:sz w:val="24"/>
          <w:lang w:val="en-US" w:eastAsia="zh-CN"/>
        </w:rPr>
        <w:t>1</w:t>
      </w:r>
      <w:r w:rsidR="005D13C3">
        <w:rPr>
          <w:rFonts w:hint="eastAsia"/>
          <w:sz w:val="24"/>
          <w:lang w:val="en-US" w:eastAsia="zh-CN"/>
        </w:rPr>
        <w:t>个</w:t>
      </w:r>
      <w:r w:rsidRPr="00293BFF">
        <w:rPr>
          <w:rFonts w:hint="eastAsia"/>
          <w:sz w:val="24"/>
          <w:lang w:val="en-US" w:eastAsia="zh-CN"/>
        </w:rPr>
        <w:t>答复者）。这些调查结果表明，如果提供清晰、易于采用和针对具体情况的指导，并辅以实用的案例研究和良好做法范例，有可能提高对战略框架的采纳程度。总体而言，调查结果显示，未</w:t>
      </w:r>
      <w:r w:rsidR="005D13C3">
        <w:rPr>
          <w:rFonts w:hint="eastAsia"/>
          <w:sz w:val="24"/>
          <w:lang w:val="en-US" w:eastAsia="zh-CN"/>
        </w:rPr>
        <w:t>采用</w:t>
      </w:r>
      <w:r w:rsidRPr="00293BFF">
        <w:rPr>
          <w:rFonts w:hint="eastAsia"/>
          <w:sz w:val="24"/>
          <w:lang w:val="en-US" w:eastAsia="zh-CN"/>
        </w:rPr>
        <w:t>战略框架的主要原因是能力和资源限制，而不是认为框架不相关或不重要。</w:t>
      </w:r>
    </w:p>
    <w:p w14:paraId="55FC829E" w14:textId="6F4E1834" w:rsidR="001237E3" w:rsidRPr="00C11835" w:rsidRDefault="00484F81"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484F81">
        <w:rPr>
          <w:rFonts w:hint="eastAsia"/>
          <w:sz w:val="24"/>
          <w:lang w:val="en-US" w:eastAsia="zh-CN"/>
        </w:rPr>
        <w:t>关于长期战略框架的相关性，</w:t>
      </w:r>
      <w:r w:rsidRPr="00484F81">
        <w:rPr>
          <w:rFonts w:hint="eastAsia"/>
          <w:sz w:val="24"/>
          <w:lang w:val="en-US" w:eastAsia="zh-CN"/>
        </w:rPr>
        <w:t>84%</w:t>
      </w:r>
      <w:r w:rsidRPr="00484F81">
        <w:rPr>
          <w:rFonts w:hint="eastAsia"/>
          <w:sz w:val="24"/>
          <w:lang w:val="en-US" w:eastAsia="zh-CN"/>
        </w:rPr>
        <w:t>的答复者认为，框架提供的指导与本国为支持《昆明</w:t>
      </w:r>
      <w:r w:rsidRPr="00484F81">
        <w:rPr>
          <w:rFonts w:hint="eastAsia"/>
          <w:sz w:val="24"/>
          <w:lang w:val="en-US" w:eastAsia="zh-CN"/>
        </w:rPr>
        <w:t>-</w:t>
      </w:r>
      <w:r w:rsidRPr="00484F81">
        <w:rPr>
          <w:rFonts w:hint="eastAsia"/>
          <w:sz w:val="24"/>
          <w:lang w:val="en-US" w:eastAsia="zh-CN"/>
        </w:rPr>
        <w:t>蒙特利尔全球生物多样性框架》而进行能力发展的需求和优先事项高度相关。这些答复者认为，战略框架第四部分（</w:t>
      </w:r>
      <w:r w:rsidRPr="00484F81">
        <w:rPr>
          <w:rFonts w:hint="eastAsia"/>
          <w:bCs/>
          <w:sz w:val="24"/>
          <w:lang w:eastAsia="zh-CN"/>
        </w:rPr>
        <w:t>改进能力建设和发展的关键战略</w:t>
      </w:r>
      <w:r w:rsidRPr="00484F81">
        <w:rPr>
          <w:rFonts w:hint="eastAsia"/>
          <w:sz w:val="24"/>
          <w:lang w:val="en-US" w:eastAsia="zh-CN"/>
        </w:rPr>
        <w:t>）对于指导能力建设工作最为重要；其次是第三部分（指导原则，特别是纳入性别观点、土著人民和地方社区以及由国家主导的方法）和第五部分（执行机制）。</w:t>
      </w:r>
      <w:r w:rsidR="00C46F2D" w:rsidRPr="00C11835">
        <w:rPr>
          <w:sz w:val="24"/>
          <w:lang w:eastAsia="zh-CN"/>
        </w:rPr>
        <w:t xml:space="preserve"> </w:t>
      </w:r>
    </w:p>
    <w:p w14:paraId="1BEFA7EC" w14:textId="3F25BA84" w:rsidR="00C46F2D" w:rsidRPr="00C11835" w:rsidRDefault="00BB3C38"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BB3C38">
        <w:rPr>
          <w:rFonts w:hint="eastAsia"/>
          <w:sz w:val="24"/>
          <w:lang w:val="en-US" w:eastAsia="zh-CN"/>
        </w:rPr>
        <w:t>许多答复者重申了战略框架作为规划工具的价值以及其中各项关键战略的相关性和重要性。他们特别指出，这些战略在确定优先行动领域方面非常有用，这些领域的例子包括：将能力建设纳入国家生物多样性规划过程、促进伙伴关系与合作（包括南南合作）、使生物多样性能力发展配合更广泛的跨部门政策。</w:t>
      </w:r>
      <w:r w:rsidR="00C46F2D" w:rsidRPr="00C11835">
        <w:rPr>
          <w:sz w:val="24"/>
          <w:lang w:eastAsia="zh-CN"/>
        </w:rPr>
        <w:t xml:space="preserve"> </w:t>
      </w:r>
    </w:p>
    <w:p w14:paraId="442088E5" w14:textId="2571281B" w:rsidR="00C46F2D" w:rsidRPr="00C11835" w:rsidRDefault="00BB3C38"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BB3C38">
        <w:rPr>
          <w:rFonts w:hint="eastAsia"/>
          <w:sz w:val="24"/>
          <w:lang w:val="en-US" w:eastAsia="zh-CN"/>
        </w:rPr>
        <w:t>关于战略框架的成效，调查问卷请答复者指出框架第四部分中的哪些关键战略在指导能力建设行动方面最有效，以及对这些战略的应用如何促成了具体的能力变化。在回答这个问题的</w:t>
      </w:r>
      <w:r w:rsidRPr="00BB3C38">
        <w:rPr>
          <w:rFonts w:hint="eastAsia"/>
          <w:sz w:val="24"/>
          <w:lang w:val="en-US" w:eastAsia="zh-CN"/>
        </w:rPr>
        <w:t>27</w:t>
      </w:r>
      <w:r w:rsidRPr="00BB3C38">
        <w:rPr>
          <w:rFonts w:hint="eastAsia"/>
          <w:sz w:val="24"/>
          <w:lang w:val="en-US" w:eastAsia="zh-CN"/>
        </w:rPr>
        <w:t>个答复者中，有</w:t>
      </w:r>
      <w:r w:rsidRPr="00BB3C38">
        <w:rPr>
          <w:rFonts w:hint="eastAsia"/>
          <w:sz w:val="24"/>
          <w:lang w:val="en-US" w:eastAsia="zh-CN"/>
        </w:rPr>
        <w:t>25</w:t>
      </w:r>
      <w:r w:rsidRPr="00BB3C38">
        <w:rPr>
          <w:rFonts w:hint="eastAsia"/>
          <w:sz w:val="24"/>
          <w:lang w:val="en-US" w:eastAsia="zh-CN"/>
        </w:rPr>
        <w:t>个（占</w:t>
      </w:r>
      <w:r w:rsidRPr="00BB3C38">
        <w:rPr>
          <w:rFonts w:hint="eastAsia"/>
          <w:sz w:val="24"/>
          <w:lang w:val="en-US" w:eastAsia="zh-CN"/>
        </w:rPr>
        <w:t>93%</w:t>
      </w:r>
      <w:r w:rsidRPr="00BB3C38">
        <w:rPr>
          <w:rFonts w:hint="eastAsia"/>
          <w:sz w:val="24"/>
          <w:lang w:val="en-US" w:eastAsia="zh-CN"/>
        </w:rPr>
        <w:t>）认为，“促进执行方面的伙伴关系和网络”是最有效的战略。其次是：使能力发展配合更广泛的跨部门计划和方案、实现能力建设的制度化、将长期能力建设纳入国家生物多样性战略和行动计划。</w:t>
      </w:r>
    </w:p>
    <w:p w14:paraId="2F308339" w14:textId="011C5899" w:rsidR="00C46F2D" w:rsidRPr="00C11835" w:rsidRDefault="00DA1C77"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DA1C77">
        <w:rPr>
          <w:rFonts w:hint="eastAsia"/>
          <w:sz w:val="24"/>
          <w:lang w:val="en-US" w:eastAsia="zh-CN"/>
        </w:rPr>
        <w:t>一些答复者指出，战略框架中概括的各项关键战略为促成积极的能力发展成果发挥了实际作用，但也提到</w:t>
      </w:r>
      <w:r w:rsidR="005D13C3">
        <w:rPr>
          <w:rFonts w:hint="eastAsia"/>
          <w:sz w:val="24"/>
          <w:lang w:val="en-US" w:eastAsia="zh-CN"/>
        </w:rPr>
        <w:t>，</w:t>
      </w:r>
      <w:r w:rsidRPr="00DA1C77">
        <w:rPr>
          <w:rFonts w:hint="eastAsia"/>
          <w:sz w:val="24"/>
          <w:lang w:val="en-US" w:eastAsia="zh-CN"/>
        </w:rPr>
        <w:t>其他因素也发挥了重要作用。另一方面，相当多的答复者表示，目前评估战略框架在增强能力建设工作的协调性、效率、成效和可持续性方面的贡献和影响尚为时过早。</w:t>
      </w:r>
      <w:r w:rsidR="00381EAB" w:rsidRPr="00C11835">
        <w:rPr>
          <w:sz w:val="24"/>
          <w:lang w:eastAsia="zh-CN"/>
        </w:rPr>
        <w:t xml:space="preserve"> </w:t>
      </w:r>
    </w:p>
    <w:p w14:paraId="1CA31BAC" w14:textId="715D2F27" w:rsidR="00641160" w:rsidRPr="00C11835" w:rsidRDefault="009B029D"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9B029D">
        <w:rPr>
          <w:rFonts w:hint="eastAsia"/>
          <w:sz w:val="24"/>
          <w:lang w:val="en-US" w:eastAsia="zh-CN"/>
        </w:rPr>
        <w:t>调查结果显示，在推动缔约方和相关利益攸关方采纳和使用长期战略框架方面，所提供的支持有限。在</w:t>
      </w:r>
      <w:r w:rsidRPr="009B029D">
        <w:rPr>
          <w:rFonts w:hint="eastAsia"/>
          <w:sz w:val="24"/>
          <w:lang w:val="en-US" w:eastAsia="zh-CN"/>
        </w:rPr>
        <w:t>74</w:t>
      </w:r>
      <w:r w:rsidRPr="009B029D">
        <w:rPr>
          <w:rFonts w:hint="eastAsia"/>
          <w:sz w:val="24"/>
          <w:lang w:val="en-US" w:eastAsia="zh-CN"/>
        </w:rPr>
        <w:t>个答复者中，仅有</w:t>
      </w:r>
      <w:r w:rsidRPr="009B029D">
        <w:rPr>
          <w:rFonts w:hint="eastAsia"/>
          <w:sz w:val="24"/>
          <w:lang w:val="en-US" w:eastAsia="zh-CN"/>
        </w:rPr>
        <w:t>9</w:t>
      </w:r>
      <w:r w:rsidRPr="009B029D">
        <w:rPr>
          <w:rFonts w:hint="eastAsia"/>
          <w:sz w:val="24"/>
          <w:lang w:val="en-US" w:eastAsia="zh-CN"/>
        </w:rPr>
        <w:t>个确认，参加过关于使用战略框架的专门培训，包括在秘书处就国家生物多样性战略和行动计划举办的对话活动中提供的培训。大多数答复者（</w:t>
      </w:r>
      <w:r w:rsidRPr="009B029D">
        <w:rPr>
          <w:rFonts w:hint="eastAsia"/>
          <w:sz w:val="24"/>
          <w:lang w:val="en-US" w:eastAsia="zh-CN"/>
        </w:rPr>
        <w:t>41</w:t>
      </w:r>
      <w:r w:rsidRPr="009B029D">
        <w:rPr>
          <w:rFonts w:hint="eastAsia"/>
          <w:sz w:val="24"/>
          <w:lang w:val="en-US" w:eastAsia="zh-CN"/>
        </w:rPr>
        <w:t>个）未参加过这种培训，也未获得关于如何使用战略框架的技术支持或指导。</w:t>
      </w:r>
    </w:p>
    <w:p w14:paraId="41EE91A3" w14:textId="09CBF901" w:rsidR="00240BED" w:rsidRPr="00C11835" w:rsidRDefault="00D848BD"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D848BD">
        <w:rPr>
          <w:rFonts w:hint="eastAsia"/>
          <w:sz w:val="24"/>
          <w:lang w:val="en-US" w:eastAsia="zh-CN"/>
        </w:rPr>
        <w:t>答复者们指出了以下为促进对长期战略框架的采纳和切实使用</w:t>
      </w:r>
      <w:r w:rsidR="00063BDF">
        <w:rPr>
          <w:rFonts w:hint="eastAsia"/>
          <w:sz w:val="24"/>
          <w:lang w:val="en-US" w:eastAsia="zh-CN"/>
        </w:rPr>
        <w:t>而</w:t>
      </w:r>
      <w:r w:rsidRPr="00D848BD">
        <w:rPr>
          <w:rFonts w:hint="eastAsia"/>
          <w:sz w:val="24"/>
          <w:lang w:val="en-US" w:eastAsia="zh-CN"/>
        </w:rPr>
        <w:t>需要支持的优先领域和有利条件：</w:t>
      </w:r>
    </w:p>
    <w:p w14:paraId="12E58141" w14:textId="52B63970" w:rsidR="00240BED" w:rsidRPr="00C11835" w:rsidRDefault="00D168D7"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D168D7">
        <w:rPr>
          <w:rFonts w:hint="eastAsia"/>
          <w:sz w:val="24"/>
          <w:lang w:val="en-US" w:eastAsia="zh-CN"/>
        </w:rPr>
        <w:t>实用和操作性的指导，包括易于使用的工具，例如逐步</w:t>
      </w:r>
      <w:r w:rsidR="00E44A75">
        <w:rPr>
          <w:rFonts w:hint="eastAsia"/>
          <w:sz w:val="24"/>
          <w:lang w:val="en-US" w:eastAsia="zh-CN"/>
        </w:rPr>
        <w:t>实施指南</w:t>
      </w:r>
      <w:r w:rsidRPr="00D168D7">
        <w:rPr>
          <w:rFonts w:hint="eastAsia"/>
          <w:sz w:val="24"/>
          <w:lang w:val="en-US" w:eastAsia="zh-CN"/>
        </w:rPr>
        <w:t>、模板和案例，用于将长期框架的战略导向转化为具体、切合实际情况的能力建设行动；</w:t>
      </w:r>
    </w:p>
    <w:p w14:paraId="099C5B94" w14:textId="0425B6B4" w:rsidR="00240BED" w:rsidRPr="00C11835" w:rsidRDefault="00F13C31"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F13C31">
        <w:rPr>
          <w:rFonts w:hint="eastAsia"/>
          <w:sz w:val="24"/>
          <w:lang w:val="en-US" w:eastAsia="zh-CN"/>
        </w:rPr>
        <w:lastRenderedPageBreak/>
        <w:t>有助于实际应用战略框架的针对性支持，包括后续研讨会、培训</w:t>
      </w:r>
      <w:r w:rsidR="00BA539F">
        <w:rPr>
          <w:rFonts w:hint="eastAsia"/>
          <w:sz w:val="24"/>
          <w:lang w:val="en-US" w:eastAsia="zh-CN"/>
        </w:rPr>
        <w:t>员</w:t>
      </w:r>
      <w:r w:rsidRPr="00F13C31">
        <w:rPr>
          <w:rFonts w:hint="eastAsia"/>
          <w:sz w:val="24"/>
          <w:lang w:val="en-US" w:eastAsia="zh-CN"/>
        </w:rPr>
        <w:t>培训课程、同行学习</w:t>
      </w:r>
      <w:r w:rsidR="00063BDF">
        <w:rPr>
          <w:rFonts w:hint="eastAsia"/>
          <w:sz w:val="24"/>
          <w:lang w:val="en-US" w:eastAsia="zh-CN"/>
        </w:rPr>
        <w:t>以及</w:t>
      </w:r>
      <w:r w:rsidRPr="00F13C31">
        <w:rPr>
          <w:rFonts w:hint="eastAsia"/>
          <w:sz w:val="24"/>
          <w:lang w:val="en-US" w:eastAsia="zh-CN"/>
        </w:rPr>
        <w:t>为非政府行为体，包括</w:t>
      </w:r>
      <w:r w:rsidR="00063BDF">
        <w:rPr>
          <w:rFonts w:hint="eastAsia"/>
          <w:sz w:val="24"/>
          <w:lang w:val="en-US" w:eastAsia="zh-CN"/>
        </w:rPr>
        <w:t>为</w:t>
      </w:r>
      <w:r w:rsidRPr="00F13C31">
        <w:rPr>
          <w:rFonts w:hint="eastAsia"/>
          <w:sz w:val="24"/>
          <w:lang w:val="en-US" w:eastAsia="zh-CN"/>
        </w:rPr>
        <w:t>土著人民和地方社区、妇女和青年量身定制的</w:t>
      </w:r>
      <w:r>
        <w:rPr>
          <w:rFonts w:hint="eastAsia"/>
          <w:sz w:val="24"/>
          <w:lang w:val="en-US" w:eastAsia="zh-CN"/>
        </w:rPr>
        <w:t>活动</w:t>
      </w:r>
      <w:r w:rsidRPr="00F13C31">
        <w:rPr>
          <w:rFonts w:hint="eastAsia"/>
          <w:sz w:val="24"/>
          <w:lang w:val="en-US" w:eastAsia="zh-CN"/>
        </w:rPr>
        <w:t>；</w:t>
      </w:r>
    </w:p>
    <w:p w14:paraId="4E7202C0" w14:textId="73F454CF" w:rsidR="00240BED" w:rsidRPr="00C11835" w:rsidRDefault="00B45A3A"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B45A3A">
        <w:rPr>
          <w:rFonts w:hint="eastAsia"/>
          <w:sz w:val="24"/>
          <w:lang w:val="en-US" w:eastAsia="zh-CN"/>
        </w:rPr>
        <w:t>为长期执行工作创造条件的可持续的资金和技术支持，同时指出，基于项目的短期供资和捐助方的错配限制了能力建设工作的持续性和可预测性；</w:t>
      </w:r>
    </w:p>
    <w:p w14:paraId="06E04C41" w14:textId="05EF41D1" w:rsidR="00240BED" w:rsidRPr="00C11835" w:rsidRDefault="00F03CAE"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F03CAE">
        <w:rPr>
          <w:rFonts w:hint="eastAsia"/>
          <w:sz w:val="24"/>
          <w:lang w:val="en-US" w:eastAsia="zh-CN"/>
        </w:rPr>
        <w:t>通过科技合作支持中心和国家机构</w:t>
      </w:r>
      <w:r w:rsidR="00063BDF">
        <w:rPr>
          <w:rFonts w:hint="eastAsia"/>
          <w:sz w:val="24"/>
          <w:lang w:val="en-US" w:eastAsia="zh-CN"/>
        </w:rPr>
        <w:t>来</w:t>
      </w:r>
      <w:r w:rsidRPr="00F03CAE">
        <w:rPr>
          <w:rFonts w:hint="eastAsia"/>
          <w:sz w:val="24"/>
          <w:lang w:val="en-US" w:eastAsia="zh-CN"/>
        </w:rPr>
        <w:t>加强协调、沟通和机构支持，将战略框架嵌入现有体系和支持机制，并扩大相关利益攸关方对框架的使用规模。</w:t>
      </w:r>
    </w:p>
    <w:p w14:paraId="1491D438" w14:textId="707456E6" w:rsidR="001B1DD5" w:rsidRPr="00375DEA" w:rsidRDefault="009648B5" w:rsidP="007A6203">
      <w:pPr>
        <w:pStyle w:val="CBDH2"/>
        <w:tabs>
          <w:tab w:val="clear" w:pos="567"/>
          <w:tab w:val="clear" w:pos="1134"/>
          <w:tab w:val="clear" w:pos="1701"/>
          <w:tab w:val="clear" w:pos="2268"/>
          <w:tab w:val="clear" w:pos="2835"/>
          <w:tab w:val="clear" w:pos="3402"/>
          <w:tab w:val="clear" w:pos="3969"/>
        </w:tabs>
        <w:ind w:left="490" w:hanging="490"/>
        <w:jc w:val="left"/>
        <w:rPr>
          <w:lang w:eastAsia="zh-CN"/>
        </w:rPr>
      </w:pPr>
      <w:r w:rsidRPr="00375DEA">
        <w:rPr>
          <w:lang w:eastAsia="zh-CN"/>
        </w:rPr>
        <w:t>C</w:t>
      </w:r>
      <w:r w:rsidR="00BD005E" w:rsidRPr="00375DEA">
        <w:rPr>
          <w:lang w:eastAsia="zh-CN"/>
        </w:rPr>
        <w:t>.</w:t>
      </w:r>
      <w:r w:rsidR="00EF682B" w:rsidRPr="00375DEA">
        <w:rPr>
          <w:lang w:eastAsia="zh-CN"/>
        </w:rPr>
        <w:tab/>
      </w:r>
      <w:r w:rsidR="00F03CAE" w:rsidRPr="00F03CAE">
        <w:rPr>
          <w:rFonts w:hint="eastAsia"/>
          <w:lang w:val="en-US" w:eastAsia="zh-CN"/>
        </w:rPr>
        <w:t>《昆明</w:t>
      </w:r>
      <w:r w:rsidR="00F03CAE" w:rsidRPr="00F03CAE">
        <w:rPr>
          <w:rFonts w:hint="eastAsia"/>
          <w:lang w:val="en-US" w:eastAsia="zh-CN"/>
        </w:rPr>
        <w:t>-</w:t>
      </w:r>
      <w:r w:rsidR="00F03CAE" w:rsidRPr="00F03CAE">
        <w:rPr>
          <w:rFonts w:hint="eastAsia"/>
          <w:lang w:val="en-US" w:eastAsia="zh-CN"/>
        </w:rPr>
        <w:t>蒙特利尔全球生物多样性框架》行动目标</w:t>
      </w:r>
      <w:r w:rsidR="00F03CAE" w:rsidRPr="00F03CAE">
        <w:rPr>
          <w:rFonts w:hint="eastAsia"/>
          <w:lang w:val="en-US" w:eastAsia="zh-CN"/>
        </w:rPr>
        <w:t>20</w:t>
      </w:r>
      <w:r w:rsidR="00F03CAE" w:rsidRPr="00F03CAE">
        <w:rPr>
          <w:rFonts w:hint="eastAsia"/>
          <w:lang w:val="en-US" w:eastAsia="zh-CN"/>
        </w:rPr>
        <w:t>的执行</w:t>
      </w:r>
      <w:r w:rsidR="00063BDF">
        <w:rPr>
          <w:rFonts w:hint="eastAsia"/>
          <w:lang w:val="en-US" w:eastAsia="zh-CN"/>
        </w:rPr>
        <w:t>进度</w:t>
      </w:r>
    </w:p>
    <w:p w14:paraId="5463D174" w14:textId="3DF1AA7A" w:rsidR="002C51FA" w:rsidRPr="00C11835" w:rsidRDefault="00A0044D"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rPr>
      </w:pPr>
      <w:r w:rsidRPr="00A0044D">
        <w:rPr>
          <w:rFonts w:hint="eastAsia"/>
          <w:sz w:val="24"/>
          <w:lang w:val="en-US" w:eastAsia="zh-CN"/>
        </w:rPr>
        <w:t>作为《昆蒙框架》（包括执行手段）</w:t>
      </w:r>
      <w:r w:rsidRPr="00A0044D">
        <w:rPr>
          <w:sz w:val="24"/>
          <w:lang w:val="en-US" w:eastAsia="zh-CN"/>
        </w:rPr>
        <w:t>集体执行进度全球报告编制</w:t>
      </w:r>
      <w:r w:rsidRPr="00A0044D">
        <w:rPr>
          <w:rFonts w:hint="eastAsia"/>
          <w:sz w:val="24"/>
          <w:lang w:val="en-US" w:eastAsia="zh-CN"/>
        </w:rPr>
        <w:t>工作的一部分，秘书处根据缔约方在</w:t>
      </w:r>
      <w:r w:rsidRPr="00A0044D">
        <w:rPr>
          <w:rFonts w:hint="eastAsia"/>
          <w:sz w:val="24"/>
          <w:lang w:val="en-US" w:eastAsia="zh-CN"/>
        </w:rPr>
        <w:t>2026</w:t>
      </w:r>
      <w:r w:rsidRPr="00A0044D">
        <w:rPr>
          <w:rFonts w:hint="eastAsia"/>
          <w:sz w:val="24"/>
          <w:lang w:val="en-US" w:eastAsia="zh-CN"/>
        </w:rPr>
        <w:t>年</w:t>
      </w:r>
      <w:r w:rsidRPr="00A0044D">
        <w:rPr>
          <w:rFonts w:hint="eastAsia"/>
          <w:sz w:val="24"/>
          <w:lang w:val="en-US" w:eastAsia="zh-CN"/>
        </w:rPr>
        <w:t>2</w:t>
      </w:r>
      <w:r w:rsidRPr="00A0044D">
        <w:rPr>
          <w:rFonts w:hint="eastAsia"/>
          <w:sz w:val="24"/>
          <w:lang w:val="en-US" w:eastAsia="zh-CN"/>
        </w:rPr>
        <w:t>月</w:t>
      </w:r>
      <w:r w:rsidRPr="00A0044D">
        <w:rPr>
          <w:rFonts w:hint="eastAsia"/>
          <w:sz w:val="24"/>
          <w:lang w:val="en-US" w:eastAsia="zh-CN"/>
        </w:rPr>
        <w:t>28</w:t>
      </w:r>
      <w:r w:rsidRPr="00A0044D">
        <w:rPr>
          <w:rFonts w:hint="eastAsia"/>
          <w:sz w:val="24"/>
          <w:lang w:val="en-US" w:eastAsia="zh-CN"/>
        </w:rPr>
        <w:t>日截止日期前提交的</w:t>
      </w:r>
      <w:r w:rsidRPr="00A0044D">
        <w:rPr>
          <w:rFonts w:hint="eastAsia"/>
          <w:sz w:val="24"/>
          <w:lang w:val="en-US" w:eastAsia="zh-CN"/>
        </w:rPr>
        <w:t>122</w:t>
      </w:r>
      <w:r w:rsidRPr="00A0044D">
        <w:rPr>
          <w:rFonts w:hint="eastAsia"/>
          <w:sz w:val="24"/>
          <w:lang w:val="en-US" w:eastAsia="zh-CN"/>
        </w:rPr>
        <w:t>份第七次国家报告中所提供的信息，分析了行动目标</w:t>
      </w:r>
      <w:r w:rsidRPr="00A0044D">
        <w:rPr>
          <w:rFonts w:hint="eastAsia"/>
          <w:sz w:val="24"/>
          <w:lang w:val="en-US" w:eastAsia="zh-CN"/>
        </w:rPr>
        <w:t>20</w:t>
      </w:r>
      <w:r w:rsidRPr="00A0044D">
        <w:rPr>
          <w:rFonts w:hint="eastAsia"/>
          <w:sz w:val="24"/>
          <w:lang w:val="en-US" w:eastAsia="zh-CN"/>
        </w:rPr>
        <w:t>的执行</w:t>
      </w:r>
      <w:r w:rsidR="00063BDF">
        <w:rPr>
          <w:rFonts w:hint="eastAsia"/>
          <w:sz w:val="24"/>
          <w:lang w:val="en-US" w:eastAsia="zh-CN"/>
        </w:rPr>
        <w:t>进度</w:t>
      </w:r>
      <w:r w:rsidRPr="00A0044D">
        <w:rPr>
          <w:rFonts w:hint="eastAsia"/>
          <w:sz w:val="24"/>
          <w:lang w:val="en-US" w:eastAsia="zh-CN"/>
        </w:rPr>
        <w:t>。这次分析重点指出了缔约方报告的取得显著进展的领域、遇到的重大挑战和差距</w:t>
      </w:r>
      <w:r w:rsidR="00063BDF">
        <w:rPr>
          <w:rFonts w:hint="eastAsia"/>
          <w:sz w:val="24"/>
          <w:lang w:val="en-US" w:eastAsia="zh-CN"/>
        </w:rPr>
        <w:t>、</w:t>
      </w:r>
      <w:r w:rsidRPr="00A0044D">
        <w:rPr>
          <w:rFonts w:hint="eastAsia"/>
          <w:sz w:val="24"/>
          <w:lang w:val="en-US" w:eastAsia="zh-CN"/>
        </w:rPr>
        <w:t>为进一步应对结构性挑战并将行动和投资转化为有效和可持续的能力所提出的主要战略考虑因素和行动。</w:t>
      </w:r>
      <w:r w:rsidRPr="00A0044D">
        <w:rPr>
          <w:rFonts w:hint="eastAsia"/>
          <w:sz w:val="24"/>
          <w:lang w:val="en-US"/>
        </w:rPr>
        <w:t>更多信息载于</w:t>
      </w:r>
      <w:hyperlink r:id="rId22" w:history="1">
        <w:r w:rsidRPr="00A0044D">
          <w:rPr>
            <w:rStyle w:val="Hyperlink"/>
            <w:rFonts w:hint="eastAsia"/>
            <w:sz w:val="24"/>
            <w:lang w:val="en-US"/>
          </w:rPr>
          <w:t>CBD/SBSTTA/28/2/Add.1</w:t>
        </w:r>
      </w:hyperlink>
      <w:r w:rsidRPr="00A0044D">
        <w:rPr>
          <w:rFonts w:hint="eastAsia"/>
          <w:sz w:val="24"/>
          <w:lang w:val="en-US"/>
        </w:rPr>
        <w:t>号文件中的全球报告草案。</w:t>
      </w:r>
    </w:p>
    <w:p w14:paraId="05413A43" w14:textId="46C8B910" w:rsidR="00831CE0" w:rsidRPr="00C11835" w:rsidRDefault="00C77C98"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C77C98">
        <w:rPr>
          <w:rFonts w:hint="eastAsia"/>
          <w:sz w:val="24"/>
          <w:lang w:val="en-US" w:eastAsia="zh-CN"/>
        </w:rPr>
        <w:t>全球报告草案指出，</w:t>
      </w:r>
      <w:r w:rsidR="00063BDF">
        <w:rPr>
          <w:rFonts w:hint="eastAsia"/>
          <w:sz w:val="24"/>
          <w:lang w:val="en-US" w:eastAsia="zh-CN"/>
        </w:rPr>
        <w:t>全</w:t>
      </w:r>
      <w:r w:rsidRPr="00C77C98">
        <w:rPr>
          <w:rFonts w:hint="eastAsia"/>
          <w:sz w:val="24"/>
          <w:lang w:val="en-US" w:eastAsia="zh-CN"/>
        </w:rPr>
        <w:t>世界尚未按部就班地</w:t>
      </w:r>
      <w:r w:rsidR="00063BDF">
        <w:rPr>
          <w:rFonts w:hint="eastAsia"/>
          <w:sz w:val="24"/>
          <w:lang w:val="en-US" w:eastAsia="zh-CN"/>
        </w:rPr>
        <w:t>实现</w:t>
      </w:r>
      <w:r w:rsidRPr="00C77C98">
        <w:rPr>
          <w:rFonts w:hint="eastAsia"/>
          <w:sz w:val="24"/>
          <w:lang w:val="en-US" w:eastAsia="zh-CN"/>
        </w:rPr>
        <w:t>行动目标</w:t>
      </w:r>
      <w:r w:rsidRPr="00C77C98">
        <w:rPr>
          <w:rFonts w:hint="eastAsia"/>
          <w:sz w:val="24"/>
          <w:lang w:val="en-US" w:eastAsia="zh-CN"/>
        </w:rPr>
        <w:t>20</w:t>
      </w:r>
      <w:r w:rsidRPr="00C77C98">
        <w:rPr>
          <w:sz w:val="24"/>
          <w:lang w:val="en-US" w:eastAsia="zh-CN"/>
        </w:rPr>
        <w:t>和</w:t>
      </w:r>
      <w:r w:rsidRPr="00C77C98">
        <w:rPr>
          <w:rFonts w:hint="eastAsia"/>
          <w:sz w:val="24"/>
          <w:lang w:val="en-US" w:eastAsia="zh-CN"/>
        </w:rPr>
        <w:t>2030</w:t>
      </w:r>
      <w:r w:rsidRPr="00C77C98">
        <w:rPr>
          <w:rFonts w:hint="eastAsia"/>
          <w:sz w:val="24"/>
          <w:lang w:val="en-US" w:eastAsia="zh-CN"/>
        </w:rPr>
        <w:t>年使命。就行动目标</w:t>
      </w:r>
      <w:r w:rsidRPr="00C77C98">
        <w:rPr>
          <w:rFonts w:hint="eastAsia"/>
          <w:sz w:val="24"/>
          <w:lang w:val="en-US" w:eastAsia="zh-CN"/>
        </w:rPr>
        <w:t>20</w:t>
      </w:r>
      <w:r w:rsidRPr="00C77C98">
        <w:rPr>
          <w:rFonts w:hint="eastAsia"/>
          <w:sz w:val="24"/>
          <w:lang w:val="en-US" w:eastAsia="zh-CN"/>
        </w:rPr>
        <w:t>而言，缔约方在自我评估中报告称，将近一半高度配合行动目标</w:t>
      </w:r>
      <w:r w:rsidRPr="00C77C98">
        <w:rPr>
          <w:rFonts w:hint="eastAsia"/>
          <w:sz w:val="24"/>
          <w:lang w:val="en-US" w:eastAsia="zh-CN"/>
        </w:rPr>
        <w:t>20</w:t>
      </w:r>
      <w:r w:rsidRPr="00C77C98">
        <w:rPr>
          <w:rFonts w:hint="eastAsia"/>
          <w:sz w:val="24"/>
          <w:lang w:val="en-US" w:eastAsia="zh-CN"/>
        </w:rPr>
        <w:t>的国家目标正在按部就班地落实，而另有大约一半的这些国家目标则显示出没有</w:t>
      </w:r>
      <w:r w:rsidR="00FF7092">
        <w:rPr>
          <w:rFonts w:hint="eastAsia"/>
          <w:sz w:val="24"/>
          <w:lang w:val="en-US" w:eastAsia="zh-CN"/>
        </w:rPr>
        <w:t>造成</w:t>
      </w:r>
      <w:r w:rsidRPr="00C77C98">
        <w:rPr>
          <w:rFonts w:hint="eastAsia"/>
          <w:sz w:val="24"/>
          <w:lang w:val="en-US" w:eastAsia="zh-CN"/>
        </w:rPr>
        <w:t>显著变化或进展不足。全球报告还指出，缔约方在国家目标中对行动目标</w:t>
      </w:r>
      <w:r w:rsidRPr="00C77C98">
        <w:rPr>
          <w:rFonts w:hint="eastAsia"/>
          <w:sz w:val="24"/>
          <w:lang w:val="en-US" w:eastAsia="zh-CN"/>
        </w:rPr>
        <w:t>20</w:t>
      </w:r>
      <w:r w:rsidRPr="00C77C98">
        <w:rPr>
          <w:rFonts w:hint="eastAsia"/>
          <w:sz w:val="24"/>
          <w:lang w:val="en-US" w:eastAsia="zh-CN"/>
        </w:rPr>
        <w:t>各项要素的涵盖程度不均衡：</w:t>
      </w:r>
      <w:r w:rsidRPr="00C77C98">
        <w:rPr>
          <w:rFonts w:hint="eastAsia"/>
          <w:sz w:val="24"/>
          <w:lang w:val="en-US" w:eastAsia="zh-CN"/>
        </w:rPr>
        <w:t>63%</w:t>
      </w:r>
      <w:r w:rsidRPr="00C77C98">
        <w:rPr>
          <w:rFonts w:hint="eastAsia"/>
          <w:sz w:val="24"/>
          <w:lang w:val="en-US" w:eastAsia="zh-CN"/>
        </w:rPr>
        <w:t>的缔约方在其中包括了能力建设和发展，而仅有</w:t>
      </w:r>
      <w:r w:rsidRPr="00C77C98">
        <w:rPr>
          <w:rFonts w:hint="eastAsia"/>
          <w:sz w:val="24"/>
          <w:lang w:val="en-US" w:eastAsia="zh-CN"/>
        </w:rPr>
        <w:t>17%</w:t>
      </w:r>
      <w:r w:rsidRPr="00C77C98">
        <w:rPr>
          <w:rFonts w:hint="eastAsia"/>
          <w:sz w:val="24"/>
          <w:lang w:val="en-US" w:eastAsia="zh-CN"/>
        </w:rPr>
        <w:t>的缔约方包括了科技合作。就二元指标</w:t>
      </w:r>
      <w:r w:rsidRPr="00C77C98">
        <w:rPr>
          <w:rFonts w:hint="eastAsia"/>
          <w:sz w:val="24"/>
          <w:lang w:val="en-US" w:eastAsia="zh-CN"/>
        </w:rPr>
        <w:t>20.b</w:t>
      </w:r>
      <w:r w:rsidRPr="00C77C98">
        <w:rPr>
          <w:rFonts w:hint="eastAsia"/>
          <w:sz w:val="24"/>
          <w:lang w:val="en-US" w:eastAsia="zh-CN"/>
        </w:rPr>
        <w:t>提出报告的缔约方指出，进展最大的方面是制定措施来满足能力建设和发展需求。</w:t>
      </w:r>
    </w:p>
    <w:p w14:paraId="40AAB611" w14:textId="41D68BB6" w:rsidR="00D56896" w:rsidRPr="00C11835" w:rsidRDefault="0042043F"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42043F">
        <w:rPr>
          <w:rFonts w:hint="eastAsia"/>
          <w:sz w:val="24"/>
          <w:lang w:val="en-US" w:eastAsia="zh-CN"/>
        </w:rPr>
        <w:t>总体而言，对国家报告的分析显示，尽管行动目标</w:t>
      </w:r>
      <w:r w:rsidRPr="0042043F">
        <w:rPr>
          <w:rFonts w:hint="eastAsia"/>
          <w:sz w:val="24"/>
          <w:lang w:val="en-US" w:eastAsia="zh-CN"/>
        </w:rPr>
        <w:t>20</w:t>
      </w:r>
      <w:r w:rsidRPr="0042043F">
        <w:rPr>
          <w:rFonts w:hint="eastAsia"/>
          <w:sz w:val="24"/>
          <w:lang w:val="en-US" w:eastAsia="zh-CN"/>
        </w:rPr>
        <w:t>的执行工作取得了一定进展，但许多缔约方主要报告的是计划或希望采取的行动，只有很少缔约方确认了执行工作的成就。缔约方报告的进展多数集中于以下方面和执行方式：</w:t>
      </w:r>
    </w:p>
    <w:p w14:paraId="4C40CB95" w14:textId="3A811229" w:rsidR="00193553" w:rsidRPr="00C11835" w:rsidRDefault="0042043F"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42043F">
        <w:rPr>
          <w:rFonts w:ascii="KaiTi" w:eastAsia="KaiTi" w:hAnsi="KaiTi" w:hint="eastAsia"/>
          <w:sz w:val="24"/>
          <w:lang w:val="en-US" w:eastAsia="zh-CN"/>
        </w:rPr>
        <w:t>生物多样性研究和监测方案：</w:t>
      </w:r>
      <w:r w:rsidRPr="0042043F">
        <w:rPr>
          <w:rFonts w:hint="eastAsia"/>
          <w:sz w:val="24"/>
          <w:lang w:val="en-US" w:eastAsia="zh-CN"/>
        </w:rPr>
        <w:t>包括投资于加强科研能力、数据平台和知识共享系统，以支持改善为决策获取信息的</w:t>
      </w:r>
      <w:r>
        <w:rPr>
          <w:rFonts w:hint="eastAsia"/>
          <w:sz w:val="24"/>
          <w:lang w:val="en-US" w:eastAsia="zh-CN"/>
        </w:rPr>
        <w:t>情况</w:t>
      </w:r>
      <w:r w:rsidRPr="0042043F">
        <w:rPr>
          <w:rFonts w:hint="eastAsia"/>
          <w:sz w:val="24"/>
          <w:lang w:val="en-US" w:eastAsia="zh-CN"/>
        </w:rPr>
        <w:t>；</w:t>
      </w:r>
    </w:p>
    <w:p w14:paraId="6B2B42D0" w14:textId="19E18A02" w:rsidR="00C177A2" w:rsidRPr="00C11835" w:rsidRDefault="0042043F"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42043F">
        <w:rPr>
          <w:rFonts w:ascii="KaiTi" w:eastAsia="KaiTi" w:hAnsi="KaiTi" w:hint="eastAsia"/>
          <w:sz w:val="24"/>
          <w:lang w:val="en-US" w:eastAsia="zh-CN"/>
        </w:rPr>
        <w:t>技术转让：</w:t>
      </w:r>
      <w:r w:rsidRPr="0042043F">
        <w:rPr>
          <w:rFonts w:hint="eastAsia"/>
          <w:sz w:val="24"/>
          <w:lang w:val="en-US" w:eastAsia="zh-CN"/>
        </w:rPr>
        <w:t>缔约方报告说，技术开发</w:t>
      </w:r>
      <w:r w:rsidR="00FF7092">
        <w:rPr>
          <w:rFonts w:hint="eastAsia"/>
          <w:sz w:val="24"/>
          <w:lang w:val="en-US" w:eastAsia="zh-CN"/>
        </w:rPr>
        <w:t>和</w:t>
      </w:r>
      <w:r w:rsidRPr="0042043F">
        <w:rPr>
          <w:rFonts w:hint="eastAsia"/>
          <w:sz w:val="24"/>
          <w:lang w:val="en-US" w:eastAsia="zh-CN"/>
        </w:rPr>
        <w:t>转让</w:t>
      </w:r>
      <w:r w:rsidR="00FF7092">
        <w:rPr>
          <w:rFonts w:hint="eastAsia"/>
          <w:sz w:val="24"/>
          <w:lang w:val="en-US" w:eastAsia="zh-CN"/>
        </w:rPr>
        <w:t>的规模</w:t>
      </w:r>
      <w:r w:rsidRPr="0042043F">
        <w:rPr>
          <w:rFonts w:hint="eastAsia"/>
          <w:sz w:val="24"/>
          <w:lang w:val="en-US" w:eastAsia="zh-CN"/>
        </w:rPr>
        <w:t>有所扩大，但仍需更多支持。一些缔约方分享了为进行物种和生境监测而部署和使用现代技术（如地理信息系统、遥感、无人机、环境</w:t>
      </w:r>
      <w:r w:rsidRPr="0042043F">
        <w:rPr>
          <w:rFonts w:hint="eastAsia"/>
          <w:sz w:val="24"/>
          <w:lang w:val="en-US" w:eastAsia="zh-CN"/>
        </w:rPr>
        <w:t>DNA</w:t>
      </w:r>
      <w:r w:rsidRPr="0042043F">
        <w:rPr>
          <w:rFonts w:hint="eastAsia"/>
          <w:sz w:val="24"/>
          <w:lang w:val="en-US" w:eastAsia="zh-CN"/>
        </w:rPr>
        <w:t>宏条形码技术、红外触发相机、声学传感器和公民科学平台），为政策和管理决策提供信息方面的国家和区域合作案例；</w:t>
      </w:r>
    </w:p>
    <w:p w14:paraId="168E42FD" w14:textId="553A6075" w:rsidR="0004557C" w:rsidRPr="00C11835" w:rsidRDefault="00467DBE"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467DBE">
        <w:rPr>
          <w:rFonts w:ascii="KaiTi" w:eastAsia="KaiTi" w:hAnsi="KaiTi" w:hint="eastAsia"/>
          <w:sz w:val="24"/>
          <w:lang w:val="en-US" w:eastAsia="zh-CN"/>
        </w:rPr>
        <w:t>培训和教育：</w:t>
      </w:r>
      <w:r w:rsidRPr="00467DBE">
        <w:rPr>
          <w:rFonts w:hint="eastAsia"/>
          <w:sz w:val="24"/>
          <w:lang w:val="en-US" w:eastAsia="zh-CN"/>
        </w:rPr>
        <w:t>包括讲习班、有针对性的专门课程、专业发展方案、环境教育和公民科学活动、公众意识宣传活动、知识传播、知识平台建设</w:t>
      </w:r>
      <w:r w:rsidR="00FF7092">
        <w:rPr>
          <w:rFonts w:hint="eastAsia"/>
          <w:sz w:val="24"/>
          <w:lang w:val="en-US" w:eastAsia="zh-CN"/>
        </w:rPr>
        <w:t>、</w:t>
      </w:r>
      <w:r w:rsidRPr="00467DBE">
        <w:rPr>
          <w:rFonts w:hint="eastAsia"/>
          <w:sz w:val="24"/>
          <w:lang w:val="en-US" w:eastAsia="zh-CN"/>
        </w:rPr>
        <w:t>将生物多样性纳入中小学和大学课程；</w:t>
      </w:r>
    </w:p>
    <w:p w14:paraId="542A6FF2" w14:textId="48A9A0F1" w:rsidR="00EC4D81" w:rsidRPr="00C11835" w:rsidRDefault="000B445F"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0B445F">
        <w:rPr>
          <w:rFonts w:ascii="KaiTi" w:eastAsia="KaiTi" w:hAnsi="KaiTi" w:hint="eastAsia"/>
          <w:sz w:val="24"/>
          <w:lang w:val="en-US" w:eastAsia="zh-CN"/>
        </w:rPr>
        <w:t>国际合作：</w:t>
      </w:r>
      <w:r w:rsidRPr="000B445F">
        <w:rPr>
          <w:rFonts w:hint="eastAsia"/>
          <w:sz w:val="24"/>
          <w:lang w:val="en-US" w:eastAsia="zh-CN"/>
        </w:rPr>
        <w:t>各国的报告还表明，知识共享与合作正在不断加强，方式包括南南合作和三方伙伴关系与交流、南北技术开发和技术转让以及技术援助方案、参与多边平台和区域框架、国际教育和研究合作计划和</w:t>
      </w:r>
      <w:r w:rsidRPr="000B445F">
        <w:rPr>
          <w:rFonts w:hint="eastAsia"/>
          <w:sz w:val="24"/>
          <w:lang w:val="en-US" w:eastAsia="zh-CN"/>
        </w:rPr>
        <w:t>/</w:t>
      </w:r>
      <w:r w:rsidRPr="000B445F">
        <w:rPr>
          <w:rFonts w:hint="eastAsia"/>
          <w:sz w:val="24"/>
          <w:lang w:val="en-US" w:eastAsia="zh-CN"/>
        </w:rPr>
        <w:t>或跨境</w:t>
      </w:r>
      <w:r w:rsidR="00C06B83">
        <w:rPr>
          <w:rFonts w:hint="eastAsia"/>
          <w:sz w:val="24"/>
          <w:lang w:val="en-US" w:eastAsia="zh-CN"/>
        </w:rPr>
        <w:t>生物多样性保护</w:t>
      </w:r>
      <w:r w:rsidRPr="000B445F">
        <w:rPr>
          <w:rFonts w:hint="eastAsia"/>
          <w:sz w:val="24"/>
          <w:lang w:val="en-US" w:eastAsia="zh-CN"/>
        </w:rPr>
        <w:t>；</w:t>
      </w:r>
    </w:p>
    <w:p w14:paraId="7E2051B7" w14:textId="3B935753" w:rsidR="006F5F3A" w:rsidRPr="00C11835" w:rsidRDefault="002D5986"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2D5986">
        <w:rPr>
          <w:rFonts w:ascii="KaiTi" w:eastAsia="KaiTi" w:hAnsi="KaiTi" w:hint="eastAsia"/>
          <w:sz w:val="24"/>
          <w:lang w:val="en-US" w:eastAsia="zh-CN"/>
        </w:rPr>
        <w:t>体制性和创造有利环境的能力发展：</w:t>
      </w:r>
      <w:r w:rsidRPr="002D5986">
        <w:rPr>
          <w:rFonts w:hint="eastAsia"/>
          <w:sz w:val="24"/>
          <w:lang w:val="en-US" w:eastAsia="zh-CN"/>
        </w:rPr>
        <w:t>包括建立政策、法律和体制框架，将生物多样性纳入国家战略和部门政策，加强治理体系，建立和强化高级别跨部门协调机制，建立伙伴关系以及通过各种融资机制</w:t>
      </w:r>
      <w:r w:rsidR="005D13C3">
        <w:rPr>
          <w:rFonts w:hint="eastAsia"/>
          <w:sz w:val="24"/>
          <w:lang w:val="en-US" w:eastAsia="zh-CN"/>
        </w:rPr>
        <w:t>筹集</w:t>
      </w:r>
      <w:r w:rsidRPr="002D5986">
        <w:rPr>
          <w:rFonts w:hint="eastAsia"/>
          <w:sz w:val="24"/>
          <w:lang w:val="en-US" w:eastAsia="zh-CN"/>
        </w:rPr>
        <w:t>资金。</w:t>
      </w:r>
    </w:p>
    <w:p w14:paraId="165E41A5" w14:textId="35BCDDF2" w:rsidR="008D6739" w:rsidRPr="00C11835" w:rsidRDefault="00C81EF4"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C81EF4">
        <w:rPr>
          <w:rFonts w:hint="eastAsia"/>
          <w:sz w:val="24"/>
          <w:lang w:val="en-US" w:eastAsia="zh-CN"/>
        </w:rPr>
        <w:lastRenderedPageBreak/>
        <w:t>各缔约方重点讨论了据其认为具有创新性或</w:t>
      </w:r>
      <w:r w:rsidR="00FF7092">
        <w:rPr>
          <w:rFonts w:hint="eastAsia"/>
          <w:sz w:val="24"/>
          <w:lang w:val="en-US" w:eastAsia="zh-CN"/>
        </w:rPr>
        <w:t>显著</w:t>
      </w:r>
      <w:r w:rsidRPr="00C81EF4">
        <w:rPr>
          <w:rFonts w:hint="eastAsia"/>
          <w:sz w:val="24"/>
          <w:lang w:val="en-US" w:eastAsia="zh-CN"/>
        </w:rPr>
        <w:t>成就的举措和行动。例如：</w:t>
      </w:r>
      <w:r w:rsidRPr="00C81EF4">
        <w:rPr>
          <w:rFonts w:hint="eastAsia"/>
          <w:sz w:val="24"/>
          <w:lang w:val="en-US" w:eastAsia="zh-CN"/>
        </w:rPr>
        <w:t xml:space="preserve">(a) </w:t>
      </w:r>
      <w:r w:rsidRPr="00C81EF4">
        <w:rPr>
          <w:rFonts w:hint="eastAsia"/>
          <w:sz w:val="24"/>
          <w:lang w:val="en-US" w:eastAsia="zh-CN"/>
        </w:rPr>
        <w:t>通过科技保护生物多样性的举措；</w:t>
      </w:r>
      <w:r w:rsidRPr="00C81EF4">
        <w:rPr>
          <w:rFonts w:hint="eastAsia"/>
          <w:sz w:val="24"/>
          <w:lang w:val="en-US" w:eastAsia="zh-CN"/>
        </w:rPr>
        <w:t xml:space="preserve"> (b) </w:t>
      </w:r>
      <w:r w:rsidRPr="00C81EF4">
        <w:rPr>
          <w:rFonts w:hint="eastAsia"/>
          <w:sz w:val="24"/>
          <w:lang w:val="en-US" w:eastAsia="zh-CN"/>
        </w:rPr>
        <w:t>技术需求评估、技术转让计划以及旨在加强应用生物多样性技术和创新的网络；</w:t>
      </w:r>
      <w:r w:rsidRPr="00C81EF4">
        <w:rPr>
          <w:rFonts w:hint="eastAsia"/>
          <w:sz w:val="24"/>
          <w:lang w:val="en-US" w:eastAsia="zh-CN"/>
        </w:rPr>
        <w:t xml:space="preserve">(c) </w:t>
      </w:r>
      <w:r w:rsidRPr="00C81EF4">
        <w:rPr>
          <w:rFonts w:hint="eastAsia"/>
          <w:sz w:val="24"/>
          <w:lang w:val="en-US" w:eastAsia="zh-CN"/>
        </w:rPr>
        <w:t>次区域科技合作支持中心、国家生物多样性战略和行动计划</w:t>
      </w:r>
      <w:r w:rsidRPr="00C81EF4">
        <w:rPr>
          <w:sz w:val="24"/>
          <w:lang w:val="en-US" w:eastAsia="zh-CN"/>
        </w:rPr>
        <w:t>加速器伙伴关系</w:t>
      </w:r>
      <w:r w:rsidRPr="00C81EF4">
        <w:rPr>
          <w:rFonts w:hint="eastAsia"/>
          <w:sz w:val="24"/>
          <w:lang w:val="en-US" w:eastAsia="zh-CN"/>
        </w:rPr>
        <w:t>及其独特的交付模式，即专门的对接机制和国内协调人方案；</w:t>
      </w:r>
      <w:r w:rsidRPr="00C81EF4">
        <w:rPr>
          <w:rFonts w:hint="eastAsia"/>
          <w:sz w:val="24"/>
          <w:lang w:val="en-US" w:eastAsia="zh-CN"/>
        </w:rPr>
        <w:t xml:space="preserve">(d) </w:t>
      </w:r>
      <w:r w:rsidRPr="00C81EF4">
        <w:rPr>
          <w:rFonts w:hint="eastAsia"/>
          <w:sz w:val="24"/>
          <w:lang w:val="en-US" w:eastAsia="zh-CN"/>
        </w:rPr>
        <w:t>将自然资本核算纳入国民经济框架；</w:t>
      </w:r>
      <w:r w:rsidRPr="00C81EF4">
        <w:rPr>
          <w:rFonts w:hint="eastAsia"/>
          <w:sz w:val="24"/>
          <w:lang w:val="en-US" w:eastAsia="zh-CN"/>
        </w:rPr>
        <w:t xml:space="preserve">(e) </w:t>
      </w:r>
      <w:r w:rsidRPr="00C81EF4">
        <w:rPr>
          <w:rFonts w:hint="eastAsia"/>
          <w:sz w:val="24"/>
          <w:lang w:val="en-US" w:eastAsia="zh-CN"/>
        </w:rPr>
        <w:t>其他为变革创造条件的因素，例如广泛提供</w:t>
      </w:r>
      <w:r w:rsidR="00FF7092">
        <w:rPr>
          <w:rFonts w:hint="eastAsia"/>
          <w:sz w:val="24"/>
          <w:lang w:val="en-US" w:eastAsia="zh-CN"/>
        </w:rPr>
        <w:t>用于</w:t>
      </w:r>
      <w:r w:rsidR="00FF7092" w:rsidRPr="00C81EF4">
        <w:rPr>
          <w:rFonts w:hint="eastAsia"/>
          <w:sz w:val="24"/>
          <w:lang w:val="en-US" w:eastAsia="zh-CN"/>
        </w:rPr>
        <w:t>支持决策</w:t>
      </w:r>
      <w:r w:rsidR="00FF7092">
        <w:rPr>
          <w:rFonts w:hint="eastAsia"/>
          <w:sz w:val="24"/>
          <w:lang w:val="en-US" w:eastAsia="zh-CN"/>
        </w:rPr>
        <w:t>的</w:t>
      </w:r>
      <w:r w:rsidRPr="00C81EF4">
        <w:rPr>
          <w:rFonts w:hint="eastAsia"/>
          <w:sz w:val="24"/>
          <w:lang w:val="en-US" w:eastAsia="zh-CN"/>
        </w:rPr>
        <w:t>数据、信息和知识。</w:t>
      </w:r>
    </w:p>
    <w:p w14:paraId="099B7959" w14:textId="5A0D05D9" w:rsidR="00783F24" w:rsidRPr="00C11835" w:rsidRDefault="00813B0A"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rPr>
      </w:pPr>
      <w:r w:rsidRPr="00813B0A">
        <w:rPr>
          <w:rFonts w:hint="eastAsia"/>
          <w:sz w:val="24"/>
          <w:lang w:val="en-US" w:eastAsia="zh-CN"/>
        </w:rPr>
        <w:t>尽管报告</w:t>
      </w:r>
      <w:r w:rsidR="00FF7092">
        <w:rPr>
          <w:rFonts w:hint="eastAsia"/>
          <w:sz w:val="24"/>
          <w:lang w:val="en-US" w:eastAsia="zh-CN"/>
        </w:rPr>
        <w:t>说</w:t>
      </w:r>
      <w:r w:rsidRPr="00813B0A">
        <w:rPr>
          <w:rFonts w:hint="eastAsia"/>
          <w:sz w:val="24"/>
          <w:lang w:val="en-US" w:eastAsia="zh-CN"/>
        </w:rPr>
        <w:t>取得了进展，但发展中国家缔约方的执行工作普遍不力，不均衡，缺乏计划性，而且主要依赖于短期干预措施。能力建设和发展、技术转让和科技合作举措的进展和成效受到各种挑战和结构性障碍的制约。</w:t>
      </w:r>
      <w:r w:rsidRPr="00813B0A">
        <w:rPr>
          <w:rFonts w:hint="eastAsia"/>
          <w:sz w:val="24"/>
          <w:lang w:val="en-US"/>
        </w:rPr>
        <w:t>这些挑战和障碍包括：</w:t>
      </w:r>
    </w:p>
    <w:p w14:paraId="040AEB3F" w14:textId="67047D40" w:rsidR="007E3E8A" w:rsidRPr="00C11835" w:rsidRDefault="00C14D9B"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C14D9B">
        <w:rPr>
          <w:rFonts w:ascii="KaiTi" w:eastAsia="KaiTi" w:hAnsi="KaiTi" w:hint="eastAsia"/>
          <w:sz w:val="24"/>
          <w:lang w:val="en-US" w:eastAsia="zh-CN"/>
        </w:rPr>
        <w:t>技术、人力资源和机构能力有限：</w:t>
      </w:r>
      <w:r w:rsidRPr="00C14D9B">
        <w:rPr>
          <w:rFonts w:hint="eastAsia"/>
          <w:sz w:val="24"/>
          <w:lang w:val="en-US" w:eastAsia="zh-CN"/>
        </w:rPr>
        <w:t>许多缔约方报告说，在专门领域缺乏足够的技术和法律专门知识以及机构能力，这些领域包括地理空间规划和利用现代技术进行生物多样性监测；</w:t>
      </w:r>
    </w:p>
    <w:p w14:paraId="75438694" w14:textId="663498D2" w:rsidR="00D97FC4" w:rsidRPr="00C11835" w:rsidRDefault="00831F7E"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831F7E">
        <w:rPr>
          <w:rFonts w:ascii="KaiTi" w:eastAsia="KaiTi" w:hAnsi="KaiTi" w:hint="eastAsia"/>
          <w:sz w:val="24"/>
          <w:lang w:val="en-US" w:eastAsia="zh-CN"/>
        </w:rPr>
        <w:t>机构碎片化，</w:t>
      </w:r>
      <w:r w:rsidRPr="00831F7E">
        <w:rPr>
          <w:rFonts w:hint="eastAsia"/>
          <w:sz w:val="24"/>
          <w:lang w:val="en-US" w:eastAsia="zh-CN"/>
        </w:rPr>
        <w:t>包括生物多样性治理任务和指责分散，有时相互重叠；能力建设、科学研究和生物多样性监测工作碎片化；信息和知识管理系统的数据集分散、机构之间标准不一致。这些问题导致各项举措各自为政、治理和运作效率低下、相互不一致、重复努力和资源利用效率低下，阻碍了有效的能力建设和技术转让；</w:t>
      </w:r>
    </w:p>
    <w:p w14:paraId="6848893E" w14:textId="2E706B03" w:rsidR="00A43E66" w:rsidRPr="00C11835" w:rsidRDefault="00712652"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712652">
        <w:rPr>
          <w:rFonts w:ascii="KaiTi" w:eastAsia="KaiTi" w:hAnsi="KaiTi" w:hint="eastAsia"/>
          <w:sz w:val="24"/>
          <w:lang w:val="en-US" w:eastAsia="zh-CN"/>
        </w:rPr>
        <w:t>缺乏连贯一致的国家战略和行动计划，</w:t>
      </w:r>
      <w:r w:rsidRPr="00712652">
        <w:rPr>
          <w:rFonts w:hint="eastAsia"/>
          <w:sz w:val="24"/>
          <w:lang w:val="en-US" w:eastAsia="zh-CN"/>
        </w:rPr>
        <w:t>因此难以明确目标和成果，协调优先事项，优化资源利用和避免重复努力；</w:t>
      </w:r>
      <w:r w:rsidR="00337E4C" w:rsidRPr="00C11835">
        <w:rPr>
          <w:sz w:val="24"/>
          <w:lang w:eastAsia="zh-CN"/>
        </w:rPr>
        <w:t xml:space="preserve"> </w:t>
      </w:r>
    </w:p>
    <w:p w14:paraId="7C0FB3D9" w14:textId="5B94AC2E" w:rsidR="001779C0" w:rsidRPr="00C11835" w:rsidRDefault="0038047F"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38047F">
        <w:rPr>
          <w:rFonts w:ascii="KaiTi" w:eastAsia="KaiTi" w:hAnsi="KaiTi" w:hint="eastAsia"/>
          <w:sz w:val="24"/>
          <w:lang w:val="en-US" w:eastAsia="zh-CN"/>
        </w:rPr>
        <w:t>能力建设工作的一体化和制度化程度有限，</w:t>
      </w:r>
      <w:r w:rsidRPr="0038047F">
        <w:rPr>
          <w:rFonts w:hint="eastAsia"/>
          <w:sz w:val="24"/>
          <w:lang w:val="en-US" w:eastAsia="zh-CN"/>
        </w:rPr>
        <w:t>包括未能将能力建设举措嵌入现有的体制结构和流程、发展合作方案和正规教育。一些缔约方指出，能力建设工作往往是零散</w:t>
      </w:r>
      <w:r w:rsidR="00D554CB">
        <w:rPr>
          <w:rFonts w:hint="eastAsia"/>
          <w:sz w:val="24"/>
          <w:lang w:val="en-US" w:eastAsia="zh-CN"/>
        </w:rPr>
        <w:t>和</w:t>
      </w:r>
      <w:r w:rsidRPr="0038047F">
        <w:rPr>
          <w:rFonts w:hint="eastAsia"/>
          <w:sz w:val="24"/>
          <w:lang w:val="en-US" w:eastAsia="zh-CN"/>
        </w:rPr>
        <w:t>没有计划的短期活动，缺乏国家发展计划和长期方案的支撑，因此危及这些工作的可持续性；</w:t>
      </w:r>
    </w:p>
    <w:p w14:paraId="72F064C6" w14:textId="3AD21DF4" w:rsidR="00501134" w:rsidRPr="00C11835" w:rsidRDefault="005A0CC2"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5A0CC2">
        <w:rPr>
          <w:rFonts w:ascii="KaiTi" w:eastAsia="KaiTi" w:hAnsi="KaiTi" w:hint="eastAsia"/>
          <w:sz w:val="24"/>
          <w:lang w:val="en-US" w:eastAsia="zh-CN"/>
        </w:rPr>
        <w:t>机构间协调机制薄弱，</w:t>
      </w:r>
      <w:r w:rsidRPr="005A0CC2">
        <w:rPr>
          <w:rFonts w:hint="eastAsia"/>
          <w:sz w:val="24"/>
          <w:lang w:val="en-US" w:eastAsia="zh-CN"/>
        </w:rPr>
        <w:t>包括负责生物多样性管理、科学研究、技术开发和创新的实体之间协调与合作有限；机构能力和人员配备不足；缺乏促进协调的激励因素</w:t>
      </w:r>
      <w:r>
        <w:rPr>
          <w:rFonts w:hint="eastAsia"/>
          <w:sz w:val="24"/>
          <w:lang w:val="en-US" w:eastAsia="zh-CN"/>
        </w:rPr>
        <w:t>。</w:t>
      </w:r>
      <w:r w:rsidRPr="005A0CC2">
        <w:rPr>
          <w:rFonts w:hint="eastAsia"/>
          <w:sz w:val="24"/>
          <w:lang w:val="en-US" w:eastAsia="zh-CN"/>
        </w:rPr>
        <w:t>一些缔约方指出，协调机制仍然薄弱，导致重复努力、</w:t>
      </w:r>
      <w:r w:rsidR="00D554CB">
        <w:rPr>
          <w:rFonts w:hint="eastAsia"/>
          <w:sz w:val="24"/>
          <w:lang w:val="en-US" w:eastAsia="zh-CN"/>
        </w:rPr>
        <w:t>职责</w:t>
      </w:r>
      <w:r w:rsidRPr="005A0CC2">
        <w:rPr>
          <w:rFonts w:hint="eastAsia"/>
          <w:sz w:val="24"/>
          <w:lang w:val="en-US" w:eastAsia="zh-CN"/>
        </w:rPr>
        <w:t>重叠、治理不协调、多个机构职权重叠以及缺乏统一的生物多样性行动框架；</w:t>
      </w:r>
    </w:p>
    <w:p w14:paraId="4FF2D08C" w14:textId="50859ACF" w:rsidR="00E836E0" w:rsidRPr="00C11835" w:rsidRDefault="004F6E9F"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4F6E9F">
        <w:rPr>
          <w:rFonts w:ascii="KaiTi" w:eastAsia="KaiTi" w:hAnsi="KaiTi" w:hint="eastAsia"/>
          <w:sz w:val="24"/>
          <w:lang w:val="en-US" w:eastAsia="zh-CN"/>
        </w:rPr>
        <w:t>资金不足和不可预测</w:t>
      </w:r>
      <w:r w:rsidRPr="004F6E9F">
        <w:rPr>
          <w:rFonts w:hint="eastAsia"/>
          <w:sz w:val="24"/>
          <w:lang w:val="en-US" w:eastAsia="zh-CN"/>
        </w:rPr>
        <w:t>是制约能力建设、科技合作和技术获取的主要障碍。许多缔约方报告称，它们依赖基于项目的短期外来资金，缺乏稳定的长期国内融资机制。一些缔约方指出，诸如生物多样性征税、绿色债券或生态系统服务付费机制这样的与支持行动目标</w:t>
      </w:r>
      <w:r w:rsidRPr="004F6E9F">
        <w:rPr>
          <w:rFonts w:hint="eastAsia"/>
          <w:sz w:val="24"/>
          <w:lang w:val="en-US" w:eastAsia="zh-CN"/>
        </w:rPr>
        <w:t>20</w:t>
      </w:r>
      <w:r w:rsidRPr="004F6E9F">
        <w:rPr>
          <w:rFonts w:hint="eastAsia"/>
          <w:sz w:val="24"/>
          <w:lang w:val="en-US" w:eastAsia="zh-CN"/>
        </w:rPr>
        <w:t>相关的创新融资工具很少见；</w:t>
      </w:r>
    </w:p>
    <w:p w14:paraId="4A6BD1CC" w14:textId="2EE2C923" w:rsidR="00AA6D6D" w:rsidRPr="00C11835" w:rsidRDefault="00BE7D77"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BE7D77">
        <w:rPr>
          <w:rFonts w:ascii="KaiTi" w:eastAsia="KaiTi" w:hAnsi="KaiTi" w:hint="eastAsia"/>
          <w:sz w:val="24"/>
          <w:lang w:val="en-US" w:eastAsia="zh-CN"/>
        </w:rPr>
        <w:t>获得现代技术和基础设施的途径有限：</w:t>
      </w:r>
      <w:r w:rsidRPr="00BE7D77">
        <w:rPr>
          <w:rFonts w:hint="eastAsia"/>
          <w:sz w:val="24"/>
          <w:lang w:val="en-US" w:eastAsia="zh-CN"/>
        </w:rPr>
        <w:t>若干缔约方报告说，由于成本高昂和缺乏管理相关技术的熟练人员，在获取、部署和利用技术方面存在困难，妨碍了有效的数据收集与分析、基于证据的决策和生物多样性管理方面的创新；</w:t>
      </w:r>
      <w:r w:rsidR="00201876" w:rsidRPr="00C11835">
        <w:rPr>
          <w:sz w:val="24"/>
          <w:lang w:eastAsia="zh-CN"/>
        </w:rPr>
        <w:t xml:space="preserve"> </w:t>
      </w:r>
    </w:p>
    <w:p w14:paraId="40E3DF41" w14:textId="047238EA" w:rsidR="009C07C0" w:rsidRPr="00C11835" w:rsidRDefault="00F02626"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F02626">
        <w:rPr>
          <w:rFonts w:ascii="KaiTi" w:eastAsia="KaiTi" w:hAnsi="KaiTi" w:hint="eastAsia"/>
          <w:sz w:val="24"/>
          <w:lang w:val="en-US" w:eastAsia="zh-CN"/>
        </w:rPr>
        <w:t>需求评估有限：</w:t>
      </w:r>
      <w:r w:rsidRPr="00F02626">
        <w:rPr>
          <w:rFonts w:hint="eastAsia"/>
          <w:sz w:val="24"/>
          <w:lang w:val="en-US" w:eastAsia="zh-CN"/>
        </w:rPr>
        <w:t>一些缔约方尚未结合《昆明</w:t>
      </w:r>
      <w:r w:rsidRPr="00F02626">
        <w:rPr>
          <w:sz w:val="24"/>
          <w:lang w:val="en-US" w:eastAsia="zh-CN"/>
        </w:rPr>
        <w:t>-</w:t>
      </w:r>
      <w:r w:rsidRPr="00F02626">
        <w:rPr>
          <w:rFonts w:hint="eastAsia"/>
          <w:sz w:val="24"/>
          <w:lang w:val="en-US" w:eastAsia="zh-CN"/>
        </w:rPr>
        <w:t>蒙特利尔全球生物多样性框架</w:t>
      </w:r>
      <w:r>
        <w:rPr>
          <w:rFonts w:hint="eastAsia"/>
          <w:sz w:val="24"/>
          <w:lang w:val="en-US" w:eastAsia="zh-CN"/>
        </w:rPr>
        <w:t>》</w:t>
      </w:r>
      <w:r w:rsidRPr="00F02626">
        <w:rPr>
          <w:rFonts w:hint="eastAsia"/>
          <w:sz w:val="24"/>
          <w:lang w:val="en-US" w:eastAsia="zh-CN"/>
        </w:rPr>
        <w:t>系统地开展国家能力需求评估，以协助确定重点差距并制定战略性的能力建设计划和方案；</w:t>
      </w:r>
    </w:p>
    <w:p w14:paraId="6553F6D9" w14:textId="219A491E" w:rsidR="00AA6D6D" w:rsidRPr="00C11835" w:rsidRDefault="00527389"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527389">
        <w:rPr>
          <w:rFonts w:ascii="KaiTi" w:eastAsia="KaiTi" w:hAnsi="KaiTi" w:hint="eastAsia"/>
          <w:sz w:val="24"/>
          <w:lang w:val="en-US" w:eastAsia="zh-CN"/>
        </w:rPr>
        <w:t>对能力建设成效的监测有限：</w:t>
      </w:r>
      <w:r w:rsidRPr="00527389">
        <w:rPr>
          <w:rFonts w:hint="eastAsia"/>
          <w:sz w:val="24"/>
          <w:lang w:val="en-US" w:eastAsia="zh-CN"/>
        </w:rPr>
        <w:t>许多缔约方和除全国政府以外的其他行为体没有系统地跟踪其能力建设举措的成果和成效。往往是根据已开展的活动来衡量进展情况，而不是根据实践或绩效的变化来衡量。</w:t>
      </w:r>
      <w:r w:rsidR="007252A8" w:rsidRPr="00C11835">
        <w:rPr>
          <w:sz w:val="24"/>
          <w:lang w:eastAsia="zh-CN"/>
        </w:rPr>
        <w:t xml:space="preserve"> </w:t>
      </w:r>
    </w:p>
    <w:p w14:paraId="5FD8985A" w14:textId="20154AD3" w:rsidR="008E1DB6" w:rsidRPr="00C11835" w:rsidRDefault="00F70B6E"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F70B6E">
        <w:rPr>
          <w:rFonts w:hint="eastAsia"/>
          <w:sz w:val="24"/>
          <w:lang w:val="en-US" w:eastAsia="zh-CN"/>
        </w:rPr>
        <w:lastRenderedPageBreak/>
        <w:t>全球报告草案指出，如果要解决总体进展情况中的差距，必须解决导致这些差距的根本原因，包括与执行手段、治理和政策一致性、全社会参与以及数据和知识相关的原因。</w:t>
      </w:r>
      <w:r w:rsidR="008E1DB6" w:rsidRPr="00C11835">
        <w:rPr>
          <w:sz w:val="24"/>
          <w:lang w:eastAsia="zh-CN"/>
        </w:rPr>
        <w:t xml:space="preserve"> </w:t>
      </w:r>
    </w:p>
    <w:p w14:paraId="04A46BCD" w14:textId="428E1A43" w:rsidR="00EB4B25" w:rsidRPr="00C11835" w:rsidRDefault="00C752F1"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C752F1">
        <w:rPr>
          <w:rFonts w:hint="eastAsia"/>
          <w:sz w:val="24"/>
          <w:lang w:val="en-US" w:eastAsia="zh-CN"/>
        </w:rPr>
        <w:t>报告草案强调，必须优先考虑能力建设和发展、技术转让和科技合作能产生最大效益的领域。这些领域包括加强资源</w:t>
      </w:r>
      <w:r w:rsidR="005D13C3">
        <w:rPr>
          <w:rFonts w:hint="eastAsia"/>
          <w:sz w:val="24"/>
          <w:lang w:val="en-US" w:eastAsia="zh-CN"/>
        </w:rPr>
        <w:t>筹集</w:t>
      </w:r>
      <w:r w:rsidRPr="00C752F1">
        <w:rPr>
          <w:rFonts w:hint="eastAsia"/>
          <w:sz w:val="24"/>
          <w:lang w:val="en-US" w:eastAsia="zh-CN"/>
        </w:rPr>
        <w:t>和监测方面的能力。缔约方在国家报告中还提出采取其他行动和方法，以加强行动目标</w:t>
      </w:r>
      <w:r w:rsidRPr="00C752F1">
        <w:rPr>
          <w:rFonts w:hint="eastAsia"/>
          <w:sz w:val="24"/>
          <w:lang w:val="en-US" w:eastAsia="zh-CN"/>
        </w:rPr>
        <w:t>20</w:t>
      </w:r>
      <w:r w:rsidRPr="00C752F1">
        <w:rPr>
          <w:rFonts w:hint="eastAsia"/>
          <w:sz w:val="24"/>
          <w:lang w:val="en-US" w:eastAsia="zh-CN"/>
        </w:rPr>
        <w:t>的执行工作，并促进当前和计划</w:t>
      </w:r>
      <w:r w:rsidR="00833529">
        <w:rPr>
          <w:rFonts w:hint="eastAsia"/>
          <w:sz w:val="24"/>
          <w:lang w:val="en-US" w:eastAsia="zh-CN"/>
        </w:rPr>
        <w:t>中</w:t>
      </w:r>
      <w:r w:rsidRPr="00C752F1">
        <w:rPr>
          <w:rFonts w:hint="eastAsia"/>
          <w:sz w:val="24"/>
          <w:lang w:val="en-US" w:eastAsia="zh-CN"/>
        </w:rPr>
        <w:t>的行动的成效和影响。这些行动和方法包括：</w:t>
      </w:r>
    </w:p>
    <w:p w14:paraId="07587BAB" w14:textId="47F6BB63" w:rsidR="00D73F80" w:rsidRPr="00C11835" w:rsidRDefault="003E1505"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3E1505">
        <w:rPr>
          <w:rFonts w:hint="eastAsia"/>
          <w:sz w:val="24"/>
          <w:lang w:val="en-US" w:eastAsia="zh-CN"/>
        </w:rPr>
        <w:t>建立并加强机构间协调与协作机制，以增强跨部门的一致性与整合，减少工作碎片化和重复努力，并确保各项举措之间的互补和效率；</w:t>
      </w:r>
    </w:p>
    <w:p w14:paraId="01726EC9" w14:textId="5460E478" w:rsidR="002225F1" w:rsidRPr="00C11835" w:rsidRDefault="009524D8"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9524D8">
        <w:rPr>
          <w:rFonts w:hint="eastAsia"/>
          <w:sz w:val="24"/>
          <w:lang w:val="en-US" w:eastAsia="zh-CN"/>
        </w:rPr>
        <w:t>加强缔约方的能力，</w:t>
      </w:r>
      <w:bookmarkStart w:id="1" w:name="_Hlk233813253"/>
      <w:r w:rsidRPr="009524D8">
        <w:rPr>
          <w:rFonts w:hint="eastAsia"/>
          <w:sz w:val="24"/>
          <w:lang w:val="en-US" w:eastAsia="zh-CN"/>
        </w:rPr>
        <w:t>包括通过</w:t>
      </w:r>
      <w:r w:rsidRPr="009524D8">
        <w:rPr>
          <w:sz w:val="24"/>
          <w:lang w:val="en-US" w:eastAsia="zh-CN"/>
        </w:rPr>
        <w:t>生物多样性融资倡议这样做</w:t>
      </w:r>
      <w:r w:rsidRPr="009524D8">
        <w:rPr>
          <w:rFonts w:hint="eastAsia"/>
          <w:sz w:val="24"/>
          <w:lang w:val="en-US" w:eastAsia="zh-CN"/>
        </w:rPr>
        <w:t>以及加强财政、经济规划和国家发展规划部委的能力，以便</w:t>
      </w:r>
      <w:r w:rsidR="005D13C3">
        <w:rPr>
          <w:rFonts w:hint="eastAsia"/>
          <w:sz w:val="24"/>
          <w:lang w:val="en-US" w:eastAsia="zh-CN"/>
        </w:rPr>
        <w:t>筹集</w:t>
      </w:r>
      <w:r w:rsidRPr="009524D8">
        <w:rPr>
          <w:rFonts w:hint="eastAsia"/>
          <w:sz w:val="24"/>
          <w:lang w:val="en-US" w:eastAsia="zh-CN"/>
        </w:rPr>
        <w:t>国内资源和获取国际资金，用于能力建设</w:t>
      </w:r>
      <w:bookmarkEnd w:id="1"/>
      <w:r w:rsidRPr="009524D8">
        <w:rPr>
          <w:rFonts w:hint="eastAsia"/>
          <w:sz w:val="24"/>
          <w:lang w:val="en-US" w:eastAsia="zh-CN"/>
        </w:rPr>
        <w:t>、科技合作和技术转让；</w:t>
      </w:r>
    </w:p>
    <w:p w14:paraId="271A1512" w14:textId="242C1E6E" w:rsidR="00E06F3D" w:rsidRPr="00C11835" w:rsidRDefault="009524D8"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9524D8">
        <w:rPr>
          <w:rFonts w:hint="eastAsia"/>
          <w:sz w:val="24"/>
          <w:lang w:val="en-US" w:eastAsia="zh-CN"/>
        </w:rPr>
        <w:t>对技术、方法和科学方式进行调整，使之符合根据具体国家和机构的环境、社会经济和体制背景；</w:t>
      </w:r>
    </w:p>
    <w:p w14:paraId="3E84CEE7" w14:textId="68E1B5FF" w:rsidR="00AD02D6" w:rsidRPr="00C11835" w:rsidRDefault="009524D8"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9524D8">
        <w:rPr>
          <w:rFonts w:hint="eastAsia"/>
          <w:sz w:val="24"/>
          <w:lang w:val="en-US" w:eastAsia="zh-CN"/>
        </w:rPr>
        <w:t>加强对能力建设、科技合作和技术转让举措的监测和评价，从而提升机构的业务和科学能力，并维持能力建设成果的可持续性；</w:t>
      </w:r>
      <w:r w:rsidR="00453AAD" w:rsidRPr="00C11835">
        <w:rPr>
          <w:sz w:val="24"/>
          <w:lang w:eastAsia="zh-CN"/>
        </w:rPr>
        <w:t xml:space="preserve"> </w:t>
      </w:r>
    </w:p>
    <w:p w14:paraId="44FA6FEC" w14:textId="35069764" w:rsidR="00453AAD" w:rsidRPr="00C11835" w:rsidRDefault="009524D8"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9524D8">
        <w:rPr>
          <w:rFonts w:hint="eastAsia"/>
          <w:sz w:val="24"/>
          <w:lang w:val="en-US" w:eastAsia="zh-CN"/>
        </w:rPr>
        <w:t>使能力建设、科技合作和技术转让工作配合国家生物多样性优先事项、战略和计划，确保这些工作有效支持国家目标的实现，并为全球长期目标和行动做出贡献。</w:t>
      </w:r>
    </w:p>
    <w:p w14:paraId="364EBEB8" w14:textId="2D5DC278" w:rsidR="00DD7223" w:rsidRPr="00C11835" w:rsidRDefault="00CD1243"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CD1243">
        <w:rPr>
          <w:rFonts w:hint="eastAsia"/>
          <w:sz w:val="24"/>
          <w:lang w:val="en-US" w:eastAsia="zh-CN"/>
        </w:rPr>
        <w:t>正如全球报告草案所指出的，有必要扩大能力建设和发展、技术转让和科技合作的规模，包括通过区域举措和机制这样做。根据《公约》设立的区域和次区域科技合作支持中心可在这方面发挥关键作用。</w:t>
      </w:r>
    </w:p>
    <w:p w14:paraId="572077BD" w14:textId="499E7B86" w:rsidR="000E3E0E" w:rsidRPr="00375DEA" w:rsidRDefault="00E45DBB" w:rsidP="007A6203">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三</w:t>
      </w:r>
      <w:r w:rsidR="000E3E0E" w:rsidRPr="00375DEA">
        <w:rPr>
          <w:lang w:eastAsia="zh-CN"/>
        </w:rPr>
        <w:t>.</w:t>
      </w:r>
      <w:r w:rsidR="000E3E0E" w:rsidRPr="00375DEA">
        <w:rPr>
          <w:lang w:eastAsia="zh-CN"/>
        </w:rPr>
        <w:tab/>
      </w:r>
      <w:r>
        <w:rPr>
          <w:rFonts w:hint="eastAsia"/>
          <w:lang w:eastAsia="zh-CN"/>
        </w:rPr>
        <w:t>科技合作机制</w:t>
      </w:r>
      <w:r w:rsidR="000E0C80">
        <w:rPr>
          <w:rFonts w:hint="eastAsia"/>
          <w:lang w:eastAsia="zh-CN"/>
        </w:rPr>
        <w:t>进度报告</w:t>
      </w:r>
    </w:p>
    <w:p w14:paraId="14F43A14" w14:textId="16B3649E" w:rsidR="00C33725" w:rsidRPr="00C11835" w:rsidRDefault="00E45DBB"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E45DBB">
        <w:rPr>
          <w:rFonts w:hint="eastAsia"/>
          <w:sz w:val="24"/>
          <w:lang w:val="en-US" w:eastAsia="zh-CN"/>
        </w:rPr>
        <w:t>秘书处根据</w:t>
      </w:r>
      <w:hyperlink r:id="rId23" w:history="1">
        <w:r w:rsidRPr="00E45DBB">
          <w:rPr>
            <w:rStyle w:val="Hyperlink"/>
            <w:rFonts w:hint="eastAsia"/>
            <w:sz w:val="24"/>
            <w:lang w:val="en-US" w:eastAsia="zh-CN"/>
          </w:rPr>
          <w:t>16/3</w:t>
        </w:r>
      </w:hyperlink>
      <w:r w:rsidRPr="00E45DBB">
        <w:rPr>
          <w:sz w:val="24"/>
          <w:lang w:val="en-US" w:eastAsia="zh-CN"/>
        </w:rPr>
        <w:t>号</w:t>
      </w:r>
      <w:r w:rsidRPr="00E45DBB">
        <w:rPr>
          <w:rFonts w:hint="eastAsia"/>
          <w:sz w:val="24"/>
          <w:lang w:val="en-US" w:eastAsia="zh-CN"/>
        </w:rPr>
        <w:t>决定第</w:t>
      </w:r>
      <w:r w:rsidRPr="00E45DBB">
        <w:rPr>
          <w:rFonts w:hint="eastAsia"/>
          <w:sz w:val="24"/>
          <w:lang w:val="en-US" w:eastAsia="zh-CN"/>
        </w:rPr>
        <w:t>29(e)</w:t>
      </w:r>
      <w:r w:rsidRPr="00E45DBB">
        <w:rPr>
          <w:rFonts w:hint="eastAsia"/>
          <w:sz w:val="24"/>
          <w:lang w:val="en-US" w:eastAsia="zh-CN"/>
        </w:rPr>
        <w:t>分段编写了一份报告，说明把科技合作机制投入运行的进展情况。</w:t>
      </w:r>
      <w:r w:rsidRPr="00E45DBB">
        <w:rPr>
          <w:sz w:val="24"/>
          <w:vertAlign w:val="superscript"/>
        </w:rPr>
        <w:footnoteReference w:id="4"/>
      </w:r>
      <w:r w:rsidRPr="00E45DBB">
        <w:rPr>
          <w:rFonts w:hint="eastAsia"/>
          <w:sz w:val="24"/>
          <w:lang w:val="en-US" w:eastAsia="zh-CN"/>
        </w:rPr>
        <w:t xml:space="preserve"> </w:t>
      </w:r>
      <w:r w:rsidRPr="00E45DBB">
        <w:rPr>
          <w:rFonts w:hint="eastAsia"/>
          <w:sz w:val="24"/>
          <w:lang w:val="en-US" w:eastAsia="zh-CN"/>
        </w:rPr>
        <w:t>该报告是以各科技合作支持中心的两年期活动报告</w:t>
      </w:r>
      <w:r w:rsidRPr="00E45DBB">
        <w:rPr>
          <w:sz w:val="24"/>
          <w:vertAlign w:val="superscript"/>
        </w:rPr>
        <w:footnoteReference w:id="5"/>
      </w:r>
      <w:r w:rsidRPr="00E45DBB">
        <w:rPr>
          <w:rFonts w:hint="eastAsia"/>
          <w:sz w:val="24"/>
          <w:lang w:val="en-US" w:eastAsia="zh-CN"/>
        </w:rPr>
        <w:t>以及全球协调实体的报告为依据。</w:t>
      </w:r>
    </w:p>
    <w:p w14:paraId="23CB4D24" w14:textId="77AD32E3" w:rsidR="00DE6640" w:rsidRPr="00C11835" w:rsidRDefault="00E45DBB"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E45DBB">
        <w:rPr>
          <w:rFonts w:hint="eastAsia"/>
          <w:sz w:val="24"/>
          <w:lang w:val="en-US" w:eastAsia="zh-CN"/>
        </w:rPr>
        <w:t>本节概述了这份</w:t>
      </w:r>
      <w:r w:rsidR="00833529">
        <w:rPr>
          <w:rFonts w:hint="eastAsia"/>
          <w:sz w:val="24"/>
          <w:lang w:val="en-US" w:eastAsia="zh-CN"/>
        </w:rPr>
        <w:t>进度报告</w:t>
      </w:r>
      <w:r w:rsidRPr="00E45DBB">
        <w:rPr>
          <w:rFonts w:hint="eastAsia"/>
          <w:sz w:val="24"/>
          <w:lang w:val="en-US" w:eastAsia="zh-CN"/>
        </w:rPr>
        <w:t>，重点介绍了各支持中心和全球协调实体取得的主要成就和面临的主要制约因素。本节还概述了旨在通过科技合作机制加强向缔约方所提供支持的建议。</w:t>
      </w:r>
    </w:p>
    <w:p w14:paraId="12A072D6" w14:textId="4627DE4F" w:rsidR="000F074E" w:rsidRPr="00C11835" w:rsidRDefault="006B1949"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6B1949">
        <w:rPr>
          <w:rFonts w:hint="eastAsia"/>
          <w:sz w:val="24"/>
          <w:lang w:val="en-US" w:eastAsia="zh-CN"/>
        </w:rPr>
        <w:t>在本两年期，凭借生物桥梁倡议和大韩民国提供的人员支持以及欧洲联盟提供的资金，把全球协调实体投入运行的工作取得进展。该实体尤其是取得了以下主要成果：</w:t>
      </w:r>
    </w:p>
    <w:p w14:paraId="0C56C8DB" w14:textId="67134BE6" w:rsidR="005430D4" w:rsidRPr="00C11835" w:rsidRDefault="00D554D5"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D554D5">
        <w:rPr>
          <w:rFonts w:hint="eastAsia"/>
          <w:sz w:val="24"/>
          <w:lang w:val="en-US" w:eastAsia="zh-CN"/>
        </w:rPr>
        <w:t>在一名咨询人的支持下，为把各支持中心投入运行提供了协助，具体工作包括：评估各中心</w:t>
      </w:r>
      <w:r w:rsidR="00833529" w:rsidRPr="00D554D5">
        <w:rPr>
          <w:rFonts w:hint="eastAsia"/>
          <w:sz w:val="24"/>
          <w:lang w:val="en-US" w:eastAsia="zh-CN"/>
        </w:rPr>
        <w:t>使机构准备就绪</w:t>
      </w:r>
      <w:r w:rsidR="00833529">
        <w:rPr>
          <w:rFonts w:hint="eastAsia"/>
          <w:sz w:val="24"/>
          <w:lang w:val="en-US" w:eastAsia="zh-CN"/>
        </w:rPr>
        <w:t>，以便</w:t>
      </w:r>
      <w:r w:rsidRPr="00D554D5">
        <w:rPr>
          <w:rFonts w:hint="eastAsia"/>
          <w:sz w:val="24"/>
          <w:lang w:val="en-US" w:eastAsia="zh-CN"/>
        </w:rPr>
        <w:t>履行职责的情况；就各中心的建立和运作，</w:t>
      </w:r>
      <w:r w:rsidRPr="00D554D5">
        <w:rPr>
          <w:rFonts w:hint="eastAsia"/>
          <w:sz w:val="24"/>
          <w:lang w:val="en-US" w:eastAsia="zh-CN"/>
        </w:rPr>
        <w:lastRenderedPageBreak/>
        <w:t>包括治理结构，提供战略指导；为制定各中心的第一份两年期工作计划提供技术性建议；</w:t>
      </w:r>
    </w:p>
    <w:p w14:paraId="42967543" w14:textId="7A86CD5D" w:rsidR="001451FD" w:rsidRPr="00C11835" w:rsidRDefault="00D554D5"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D554D5">
        <w:rPr>
          <w:rFonts w:hint="eastAsia"/>
          <w:sz w:val="24"/>
          <w:lang w:val="en-US" w:eastAsia="zh-CN"/>
        </w:rPr>
        <w:t>组织了七次支持中心月度协调会议；建立了数字协作平台，用以促进沟通、信息交流和联合规划；为各中心启用了一个全球服务台；</w:t>
      </w:r>
    </w:p>
    <w:p w14:paraId="3C29CF18" w14:textId="4D293611" w:rsidR="008C6E24" w:rsidRPr="00C11835" w:rsidRDefault="003F70D4"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3F70D4">
        <w:rPr>
          <w:rFonts w:hint="eastAsia"/>
          <w:sz w:val="24"/>
          <w:lang w:val="en-US" w:eastAsia="zh-CN"/>
        </w:rPr>
        <w:t>于</w:t>
      </w:r>
      <w:r w:rsidRPr="003F70D4">
        <w:rPr>
          <w:rFonts w:hint="eastAsia"/>
          <w:sz w:val="24"/>
          <w:lang w:val="en-US" w:eastAsia="zh-CN"/>
        </w:rPr>
        <w:t>2026</w:t>
      </w:r>
      <w:r w:rsidRPr="003F70D4">
        <w:rPr>
          <w:rFonts w:hint="eastAsia"/>
          <w:sz w:val="24"/>
          <w:lang w:val="en-US" w:eastAsia="zh-CN"/>
        </w:rPr>
        <w:t>年</w:t>
      </w:r>
      <w:r w:rsidRPr="003F70D4">
        <w:rPr>
          <w:rFonts w:hint="eastAsia"/>
          <w:sz w:val="24"/>
          <w:lang w:val="en-US" w:eastAsia="zh-CN"/>
        </w:rPr>
        <w:t>1</w:t>
      </w:r>
      <w:r w:rsidRPr="003F70D4">
        <w:rPr>
          <w:rFonts w:hint="eastAsia"/>
          <w:sz w:val="24"/>
          <w:lang w:val="en-US" w:eastAsia="zh-CN"/>
        </w:rPr>
        <w:t>月</w:t>
      </w:r>
      <w:r w:rsidRPr="003F70D4">
        <w:rPr>
          <w:rFonts w:hint="eastAsia"/>
          <w:sz w:val="24"/>
          <w:lang w:val="en-US" w:eastAsia="zh-CN"/>
        </w:rPr>
        <w:t>13</w:t>
      </w:r>
      <w:r w:rsidRPr="003F70D4">
        <w:rPr>
          <w:rFonts w:hint="eastAsia"/>
          <w:sz w:val="24"/>
          <w:lang w:val="en-US" w:eastAsia="zh-CN"/>
        </w:rPr>
        <w:t>日至</w:t>
      </w:r>
      <w:r w:rsidRPr="003F70D4">
        <w:rPr>
          <w:rFonts w:hint="eastAsia"/>
          <w:sz w:val="24"/>
          <w:lang w:val="en-US" w:eastAsia="zh-CN"/>
        </w:rPr>
        <w:t>15</w:t>
      </w:r>
      <w:r w:rsidRPr="003F70D4">
        <w:rPr>
          <w:rFonts w:hint="eastAsia"/>
          <w:sz w:val="24"/>
          <w:lang w:val="en-US" w:eastAsia="zh-CN"/>
        </w:rPr>
        <w:t>日在加拿大蒙特利尔举办了一次关于把支持中心投入运行的研讨会。各支持中心的代表们在研讨会期间完善了其</w:t>
      </w:r>
      <w:r w:rsidRPr="003F70D4">
        <w:rPr>
          <w:rFonts w:hint="eastAsia"/>
          <w:sz w:val="24"/>
          <w:lang w:val="en-US" w:eastAsia="zh-CN"/>
        </w:rPr>
        <w:t>2025-2026</w:t>
      </w:r>
      <w:r w:rsidRPr="003F70D4">
        <w:rPr>
          <w:rFonts w:hint="eastAsia"/>
          <w:sz w:val="24"/>
          <w:lang w:val="en-US" w:eastAsia="zh-CN"/>
        </w:rPr>
        <w:t>年两年期工作计划，开展了同行交流和学习，并为制定科技合作机制的传播战略提供了思路；</w:t>
      </w:r>
    </w:p>
    <w:p w14:paraId="0A520D50" w14:textId="702478A9" w:rsidR="00AE2D99" w:rsidRPr="00C11835" w:rsidRDefault="003F70D4"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3F70D4">
        <w:rPr>
          <w:rFonts w:hint="eastAsia"/>
          <w:sz w:val="24"/>
          <w:lang w:val="en-US" w:eastAsia="zh-CN"/>
        </w:rPr>
        <w:t>着手制定科技合作机制的传播战略和品牌形象，并拟定一项为各支持中心</w:t>
      </w:r>
      <w:r w:rsidR="005D13C3">
        <w:rPr>
          <w:rFonts w:hint="eastAsia"/>
          <w:sz w:val="24"/>
          <w:lang w:val="en-US" w:eastAsia="zh-CN"/>
        </w:rPr>
        <w:t>筹集</w:t>
      </w:r>
      <w:r w:rsidRPr="003F70D4">
        <w:rPr>
          <w:rFonts w:hint="eastAsia"/>
          <w:sz w:val="24"/>
          <w:lang w:val="en-US" w:eastAsia="zh-CN"/>
        </w:rPr>
        <w:t>资源的战略计划；</w:t>
      </w:r>
    </w:p>
    <w:p w14:paraId="4C372E64" w14:textId="269D18E9" w:rsidR="00946A50" w:rsidRPr="00C11835" w:rsidRDefault="00943996"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943996">
        <w:rPr>
          <w:rFonts w:hint="eastAsia"/>
          <w:sz w:val="24"/>
          <w:lang w:val="en-US" w:eastAsia="zh-CN"/>
        </w:rPr>
        <w:t>协助各支持中心与相关组织建立战略伙伴关系，包括：与联合国粮食及农业组织就行动目标</w:t>
      </w:r>
      <w:r w:rsidRPr="00943996">
        <w:rPr>
          <w:rFonts w:hint="eastAsia"/>
          <w:sz w:val="24"/>
          <w:lang w:val="en-US" w:eastAsia="zh-CN"/>
        </w:rPr>
        <w:t>2</w:t>
      </w:r>
      <w:r w:rsidRPr="00943996">
        <w:rPr>
          <w:rFonts w:hint="eastAsia"/>
          <w:sz w:val="24"/>
          <w:lang w:val="en-US" w:eastAsia="zh-CN"/>
        </w:rPr>
        <w:t>路线图开展合作，发展各国在有效生态系统恢复方面的规划、监测和报告能力；与公约秘书处合作开展能力建设和制定落实行动目标</w:t>
      </w:r>
      <w:r w:rsidRPr="00943996">
        <w:rPr>
          <w:rFonts w:hint="eastAsia"/>
          <w:sz w:val="24"/>
          <w:lang w:val="en-US" w:eastAsia="zh-CN"/>
        </w:rPr>
        <w:t>3</w:t>
      </w:r>
      <w:r w:rsidRPr="00943996">
        <w:rPr>
          <w:rFonts w:hint="eastAsia"/>
          <w:sz w:val="24"/>
          <w:lang w:val="en-US" w:eastAsia="zh-CN"/>
        </w:rPr>
        <w:t>的区域战略。全球协调实体还在各支持中心与国家生物多样性战略和行动计划</w:t>
      </w:r>
      <w:r w:rsidRPr="00943996">
        <w:rPr>
          <w:sz w:val="24"/>
          <w:lang w:val="en-US" w:eastAsia="zh-CN"/>
        </w:rPr>
        <w:t>加速器伙伴关系以及</w:t>
      </w:r>
      <w:r w:rsidRPr="00943996">
        <w:rPr>
          <w:rFonts w:hint="eastAsia"/>
          <w:sz w:val="24"/>
          <w:lang w:val="en-US" w:eastAsia="zh-CN"/>
        </w:rPr>
        <w:t>全球环境基金第八增资期总方案之间建立了联系，以支持各国更新其国家生物多样性战略和行动计划并编制第七次国家报告。</w:t>
      </w:r>
      <w:r w:rsidR="00192818" w:rsidRPr="00C11835">
        <w:rPr>
          <w:sz w:val="24"/>
          <w:lang w:eastAsia="zh-CN"/>
        </w:rPr>
        <w:t xml:space="preserve"> </w:t>
      </w:r>
    </w:p>
    <w:p w14:paraId="0A985A75" w14:textId="47EA4B8C" w:rsidR="00E70888" w:rsidRPr="00C11835" w:rsidRDefault="006939D0"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6939D0">
        <w:rPr>
          <w:rFonts w:hint="eastAsia"/>
          <w:sz w:val="24"/>
          <w:lang w:val="en-US" w:eastAsia="zh-CN"/>
        </w:rPr>
        <w:t>在把各支持中心投入运行方面也取得了进展。截至</w:t>
      </w:r>
      <w:r w:rsidRPr="006939D0">
        <w:rPr>
          <w:rFonts w:hint="eastAsia"/>
          <w:sz w:val="24"/>
          <w:lang w:val="en-US" w:eastAsia="zh-CN"/>
        </w:rPr>
        <w:t>2026</w:t>
      </w:r>
      <w:r w:rsidRPr="006939D0">
        <w:rPr>
          <w:rFonts w:hint="eastAsia"/>
          <w:sz w:val="24"/>
          <w:lang w:val="en-US" w:eastAsia="zh-CN"/>
        </w:rPr>
        <w:t>年</w:t>
      </w:r>
      <w:r w:rsidRPr="006939D0">
        <w:rPr>
          <w:rFonts w:hint="eastAsia"/>
          <w:sz w:val="24"/>
          <w:lang w:val="en-US" w:eastAsia="zh-CN"/>
        </w:rPr>
        <w:t>5</w:t>
      </w:r>
      <w:r w:rsidRPr="006939D0">
        <w:rPr>
          <w:rFonts w:hint="eastAsia"/>
          <w:sz w:val="24"/>
          <w:lang w:val="en-US" w:eastAsia="zh-CN"/>
        </w:rPr>
        <w:t>月</w:t>
      </w:r>
      <w:r w:rsidRPr="006939D0">
        <w:rPr>
          <w:rFonts w:hint="eastAsia"/>
          <w:sz w:val="24"/>
          <w:lang w:val="en-US" w:eastAsia="zh-CN"/>
        </w:rPr>
        <w:t>15</w:t>
      </w:r>
      <w:r w:rsidRPr="006939D0">
        <w:rPr>
          <w:rFonts w:hint="eastAsia"/>
          <w:sz w:val="24"/>
          <w:lang w:val="en-US" w:eastAsia="zh-CN"/>
        </w:rPr>
        <w:t>日，主要成就除其他外包括：</w:t>
      </w:r>
    </w:p>
    <w:p w14:paraId="345FC874" w14:textId="119F7F58" w:rsidR="00EB6D55" w:rsidRPr="00C11835" w:rsidRDefault="006B7B93"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6B7B93">
        <w:rPr>
          <w:rFonts w:hint="eastAsia"/>
          <w:sz w:val="24"/>
          <w:lang w:val="en-US" w:eastAsia="zh-CN"/>
        </w:rPr>
        <w:t>10</w:t>
      </w:r>
      <w:r w:rsidRPr="006B7B93">
        <w:rPr>
          <w:rFonts w:hint="eastAsia"/>
          <w:sz w:val="24"/>
          <w:lang w:val="en-US" w:eastAsia="zh-CN"/>
        </w:rPr>
        <w:t>个支持中心与秘书处签署了东道国协定，其余</w:t>
      </w:r>
      <w:r w:rsidRPr="006B7B93">
        <w:rPr>
          <w:rFonts w:hint="eastAsia"/>
          <w:sz w:val="24"/>
          <w:lang w:val="en-US" w:eastAsia="zh-CN"/>
        </w:rPr>
        <w:t>5</w:t>
      </w:r>
      <w:r w:rsidRPr="006B7B93">
        <w:rPr>
          <w:rFonts w:hint="eastAsia"/>
          <w:sz w:val="24"/>
          <w:lang w:val="en-US" w:eastAsia="zh-CN"/>
        </w:rPr>
        <w:t>个中心的协定签署工作也接近完成；</w:t>
      </w:r>
      <w:r w:rsidRPr="006B7B93">
        <w:rPr>
          <w:sz w:val="24"/>
          <w:vertAlign w:val="superscript"/>
        </w:rPr>
        <w:footnoteReference w:id="6"/>
      </w:r>
      <w:r w:rsidR="009800E3" w:rsidRPr="00C11835">
        <w:rPr>
          <w:sz w:val="24"/>
          <w:lang w:eastAsia="zh-CN"/>
        </w:rPr>
        <w:t xml:space="preserve"> </w:t>
      </w:r>
    </w:p>
    <w:p w14:paraId="5F2391B6" w14:textId="133A059C" w:rsidR="00640549" w:rsidRPr="00C11835" w:rsidRDefault="006B7B93"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6B7B93">
        <w:rPr>
          <w:rFonts w:hint="eastAsia"/>
          <w:sz w:val="24"/>
          <w:lang w:val="en-US" w:eastAsia="zh-CN"/>
        </w:rPr>
        <w:t>所有与秘书处签署东道国协定的支持中心均提交了</w:t>
      </w:r>
      <w:r w:rsidRPr="006B7B93">
        <w:rPr>
          <w:rFonts w:hint="eastAsia"/>
          <w:sz w:val="24"/>
          <w:lang w:val="en-US" w:eastAsia="zh-CN"/>
        </w:rPr>
        <w:t>2025-2026</w:t>
      </w:r>
      <w:r w:rsidRPr="006B7B93">
        <w:rPr>
          <w:rFonts w:hint="eastAsia"/>
          <w:sz w:val="24"/>
          <w:lang w:val="en-US" w:eastAsia="zh-CN"/>
        </w:rPr>
        <w:t>两年期工作计划，其中</w:t>
      </w:r>
      <w:r w:rsidRPr="006B7B93">
        <w:rPr>
          <w:rFonts w:hint="eastAsia"/>
          <w:sz w:val="24"/>
          <w:lang w:val="en-US" w:eastAsia="zh-CN"/>
        </w:rPr>
        <w:t>12</w:t>
      </w:r>
      <w:r w:rsidRPr="006B7B93">
        <w:rPr>
          <w:rFonts w:hint="eastAsia"/>
          <w:sz w:val="24"/>
          <w:lang w:val="en-US" w:eastAsia="zh-CN"/>
        </w:rPr>
        <w:t>个中心提交了两年期活动报告；</w:t>
      </w:r>
      <w:r w:rsidRPr="006B7B93">
        <w:rPr>
          <w:sz w:val="24"/>
          <w:vertAlign w:val="superscript"/>
        </w:rPr>
        <w:footnoteReference w:id="7"/>
      </w:r>
    </w:p>
    <w:p w14:paraId="6904FDCC" w14:textId="77777777" w:rsidR="006B7B93" w:rsidRPr="006B7B93" w:rsidRDefault="006B7B93" w:rsidP="006B7B93">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6B7B93">
        <w:rPr>
          <w:rFonts w:hint="eastAsia"/>
          <w:sz w:val="24"/>
          <w:lang w:val="en-US" w:eastAsia="zh-CN"/>
        </w:rPr>
        <w:t>各中心启动了确立治理和体制安排的进程，包括建立为中心提供战略指导和领导的指导委员会或同等机构；</w:t>
      </w:r>
    </w:p>
    <w:p w14:paraId="7F897BAF" w14:textId="42C4C989" w:rsidR="006B7B93" w:rsidRPr="006B7B93" w:rsidRDefault="006B7B93" w:rsidP="006B7B93">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6B7B93">
        <w:rPr>
          <w:rFonts w:hint="eastAsia"/>
          <w:sz w:val="24"/>
          <w:lang w:val="en-US" w:eastAsia="zh-CN"/>
        </w:rPr>
        <w:t>各中心已开始向选择与其</w:t>
      </w:r>
      <w:r w:rsidR="00B46A4C">
        <w:rPr>
          <w:rFonts w:hint="eastAsia"/>
          <w:sz w:val="24"/>
          <w:lang w:val="en-US" w:eastAsia="zh-CN"/>
        </w:rPr>
        <w:t>开展</w:t>
      </w:r>
      <w:r w:rsidRPr="006B7B93">
        <w:rPr>
          <w:rFonts w:hint="eastAsia"/>
          <w:sz w:val="24"/>
          <w:lang w:val="en-US" w:eastAsia="zh-CN"/>
        </w:rPr>
        <w:t>合作的缔约方提供技术支持，包括开展下文概述的各项活动；</w:t>
      </w:r>
    </w:p>
    <w:p w14:paraId="585ADD16" w14:textId="73849153" w:rsidR="006B7B93" w:rsidRPr="006B7B93" w:rsidRDefault="006B7B93" w:rsidP="006B7B93">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6B7B93">
        <w:rPr>
          <w:rFonts w:hint="eastAsia"/>
          <w:sz w:val="24"/>
          <w:lang w:val="en-US" w:eastAsia="zh-CN"/>
        </w:rPr>
        <w:t>所有中心均开展了快速能力需求评估，以确定作为其服务对象的缔约方的需求和优先事项，包括确定妨碍有效执行国家生物多样性战略和行动计划以及《昆蒙框架》的各种制约因素，并以评估结果为依据编制其第一次两年期工作计划；</w:t>
      </w:r>
      <w:r w:rsidRPr="006B7B93">
        <w:rPr>
          <w:rFonts w:hint="eastAsia"/>
          <w:sz w:val="24"/>
          <w:lang w:val="en-US" w:eastAsia="zh-CN"/>
        </w:rPr>
        <w:t xml:space="preserve"> </w:t>
      </w:r>
    </w:p>
    <w:p w14:paraId="30E08037" w14:textId="6A5A1FD0" w:rsidR="006B7B93" w:rsidRPr="006B7B93" w:rsidRDefault="006B7B93" w:rsidP="006B7B93">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6B7B93">
        <w:rPr>
          <w:rFonts w:hint="eastAsia"/>
          <w:sz w:val="24"/>
          <w:lang w:val="en-US" w:eastAsia="zh-CN"/>
        </w:rPr>
        <w:t>一些中心</w:t>
      </w:r>
      <w:r w:rsidR="00B46A4C">
        <w:rPr>
          <w:rFonts w:hint="eastAsia"/>
          <w:sz w:val="24"/>
          <w:lang w:val="en-US" w:eastAsia="zh-CN"/>
        </w:rPr>
        <w:t>根据</w:t>
      </w:r>
      <w:r w:rsidRPr="006B7B93">
        <w:rPr>
          <w:rFonts w:hint="eastAsia"/>
          <w:sz w:val="24"/>
          <w:lang w:val="en-US" w:eastAsia="zh-CN"/>
        </w:rPr>
        <w:t>作为其服务对象的缔约方的请求，着手提供技术援助，包括开展能力建设活动</w:t>
      </w:r>
      <w:r w:rsidR="00B46A4C">
        <w:rPr>
          <w:rFonts w:hint="eastAsia"/>
          <w:sz w:val="24"/>
          <w:lang w:val="en-US" w:eastAsia="zh-CN"/>
        </w:rPr>
        <w:t>、</w:t>
      </w:r>
      <w:r w:rsidRPr="006B7B93">
        <w:rPr>
          <w:rFonts w:hint="eastAsia"/>
          <w:sz w:val="24"/>
          <w:lang w:val="en-US" w:eastAsia="zh-CN"/>
        </w:rPr>
        <w:t>提供服务台支持</w:t>
      </w:r>
      <w:r w:rsidR="00B46A4C">
        <w:rPr>
          <w:rFonts w:hint="eastAsia"/>
          <w:sz w:val="24"/>
          <w:lang w:val="en-US" w:eastAsia="zh-CN"/>
        </w:rPr>
        <w:t>、</w:t>
      </w:r>
      <w:r w:rsidRPr="006B7B93">
        <w:rPr>
          <w:rFonts w:hint="eastAsia"/>
          <w:sz w:val="24"/>
          <w:lang w:val="en-US" w:eastAsia="zh-CN"/>
        </w:rPr>
        <w:t>制定国家技术援助计划</w:t>
      </w:r>
      <w:r w:rsidR="00B46A4C">
        <w:rPr>
          <w:rFonts w:hint="eastAsia"/>
          <w:sz w:val="24"/>
          <w:lang w:val="en-US" w:eastAsia="zh-CN"/>
        </w:rPr>
        <w:t>、</w:t>
      </w:r>
      <w:r w:rsidRPr="006B7B93">
        <w:rPr>
          <w:rFonts w:hint="eastAsia"/>
          <w:sz w:val="24"/>
          <w:lang w:val="en-US" w:eastAsia="zh-CN"/>
        </w:rPr>
        <w:t>支持落实国家生物多样性战略和行动计划</w:t>
      </w:r>
      <w:r w:rsidR="00B46A4C">
        <w:rPr>
          <w:rFonts w:hint="eastAsia"/>
          <w:sz w:val="24"/>
          <w:lang w:val="en-US" w:eastAsia="zh-CN"/>
        </w:rPr>
        <w:t>、</w:t>
      </w:r>
      <w:r w:rsidRPr="006B7B93">
        <w:rPr>
          <w:rFonts w:hint="eastAsia"/>
          <w:sz w:val="24"/>
          <w:lang w:val="en-US" w:eastAsia="zh-CN"/>
        </w:rPr>
        <w:t>就生物多样性监测和报告及其他优先专题领域（如保护区、生态系统恢复和数据系统）提供针对性支持；</w:t>
      </w:r>
    </w:p>
    <w:p w14:paraId="2FA3950C" w14:textId="7907CA05" w:rsidR="006B7B93" w:rsidRPr="006B7B93" w:rsidRDefault="006B7B93" w:rsidP="006B7B93">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6B7B93">
        <w:rPr>
          <w:rFonts w:hint="eastAsia"/>
          <w:sz w:val="24"/>
          <w:lang w:val="en-US" w:eastAsia="zh-CN"/>
        </w:rPr>
        <w:t>一些中心还与国际、区域和国家一级的组织和举措建立了伙伴关系；</w:t>
      </w:r>
    </w:p>
    <w:p w14:paraId="3199C9BF" w14:textId="7F805347" w:rsidR="006B7B93" w:rsidRPr="006B7B93" w:rsidRDefault="006B7B93" w:rsidP="006B7B93">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6B7B93">
        <w:rPr>
          <w:rFonts w:hint="eastAsia"/>
          <w:sz w:val="24"/>
          <w:lang w:val="en-US" w:eastAsia="zh-CN"/>
        </w:rPr>
        <w:lastRenderedPageBreak/>
        <w:t>有几个中心着手制定传播战略，以提升其战略能见度和外联成效，并参与国际活动以增强其机构影响力和形象；</w:t>
      </w:r>
    </w:p>
    <w:p w14:paraId="73DD7CCD" w14:textId="39CBD1AC" w:rsidR="006B7B93" w:rsidRPr="006B7B93" w:rsidRDefault="006B7B93" w:rsidP="006B7B93">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6B7B93">
        <w:rPr>
          <w:rFonts w:hint="eastAsia"/>
          <w:sz w:val="24"/>
          <w:lang w:val="en-US" w:eastAsia="zh-CN"/>
        </w:rPr>
        <w:t>所有中心均已着手开展资源筹集工作，包括制定资源筹集战略、制定</w:t>
      </w:r>
      <w:r w:rsidR="00255136">
        <w:rPr>
          <w:rFonts w:hint="eastAsia"/>
          <w:sz w:val="24"/>
          <w:lang w:val="en-US" w:eastAsia="zh-CN"/>
        </w:rPr>
        <w:t>候选</w:t>
      </w:r>
      <w:r w:rsidRPr="006B7B93">
        <w:rPr>
          <w:rFonts w:hint="eastAsia"/>
          <w:sz w:val="24"/>
          <w:lang w:val="en-US" w:eastAsia="zh-CN"/>
        </w:rPr>
        <w:t>项目</w:t>
      </w:r>
      <w:r w:rsidR="00B46A4C">
        <w:rPr>
          <w:rFonts w:hint="eastAsia"/>
          <w:sz w:val="24"/>
          <w:lang w:val="en-US" w:eastAsia="zh-CN"/>
        </w:rPr>
        <w:t>、</w:t>
      </w:r>
      <w:r w:rsidRPr="006B7B93">
        <w:rPr>
          <w:rFonts w:hint="eastAsia"/>
          <w:sz w:val="24"/>
          <w:lang w:val="en-US" w:eastAsia="zh-CN"/>
        </w:rPr>
        <w:t>与发展合作伙伴互动。有两个中心通过各项举措成功筹集到了资金。</w:t>
      </w:r>
    </w:p>
    <w:p w14:paraId="1692A6C9" w14:textId="2338BE50" w:rsidR="008A2433" w:rsidRPr="00C11835" w:rsidRDefault="00370FFB"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250C05">
        <w:rPr>
          <w:rFonts w:hint="eastAsia"/>
          <w:sz w:val="24"/>
          <w:lang w:val="en-US" w:eastAsia="zh-CN"/>
        </w:rPr>
        <w:t>尽管已取得显著进展，但各支持中心和全球协调实体仍面临若干系统性挑战，</w:t>
      </w:r>
      <w:r w:rsidRPr="00370FFB">
        <w:rPr>
          <w:rFonts w:hint="eastAsia"/>
          <w:sz w:val="24"/>
          <w:lang w:val="en-US" w:eastAsia="zh-CN"/>
        </w:rPr>
        <w:t>使得其运行</w:t>
      </w:r>
      <w:r w:rsidRPr="00250C05">
        <w:rPr>
          <w:rFonts w:hint="eastAsia"/>
          <w:sz w:val="24"/>
          <w:lang w:val="en-US" w:eastAsia="zh-CN"/>
        </w:rPr>
        <w:t>以及</w:t>
      </w:r>
      <w:r w:rsidRPr="00370FFB">
        <w:rPr>
          <w:rFonts w:hint="eastAsia"/>
          <w:sz w:val="24"/>
          <w:lang w:val="en-US" w:eastAsia="zh-CN"/>
        </w:rPr>
        <w:t>科技合作</w:t>
      </w:r>
      <w:r w:rsidRPr="00250C05">
        <w:rPr>
          <w:rFonts w:hint="eastAsia"/>
          <w:sz w:val="24"/>
          <w:lang w:val="en-US" w:eastAsia="zh-CN"/>
        </w:rPr>
        <w:t>机制的成效</w:t>
      </w:r>
      <w:r w:rsidRPr="00370FFB">
        <w:rPr>
          <w:rFonts w:hint="eastAsia"/>
          <w:sz w:val="24"/>
          <w:lang w:val="en-US" w:eastAsia="zh-CN"/>
        </w:rPr>
        <w:t>和</w:t>
      </w:r>
      <w:r w:rsidRPr="00250C05">
        <w:rPr>
          <w:rFonts w:hint="eastAsia"/>
          <w:sz w:val="24"/>
          <w:lang w:val="en-US" w:eastAsia="zh-CN"/>
        </w:rPr>
        <w:t>可扩展性</w:t>
      </w:r>
      <w:r w:rsidRPr="00370FFB">
        <w:rPr>
          <w:rFonts w:hint="eastAsia"/>
          <w:sz w:val="24"/>
          <w:lang w:val="en-US" w:eastAsia="zh-CN"/>
        </w:rPr>
        <w:t>受到制约</w:t>
      </w:r>
      <w:r w:rsidRPr="00250C05">
        <w:rPr>
          <w:rFonts w:hint="eastAsia"/>
          <w:sz w:val="24"/>
          <w:lang w:val="en-US" w:eastAsia="zh-CN"/>
        </w:rPr>
        <w:t>。最严峻的挑战</w:t>
      </w:r>
      <w:r w:rsidRPr="00370FFB">
        <w:rPr>
          <w:rFonts w:hint="eastAsia"/>
          <w:sz w:val="24"/>
          <w:lang w:val="en-US" w:eastAsia="zh-CN"/>
        </w:rPr>
        <w:t>是</w:t>
      </w:r>
      <w:r w:rsidRPr="00250C05">
        <w:rPr>
          <w:rFonts w:hint="eastAsia"/>
          <w:sz w:val="24"/>
          <w:lang w:val="en-US" w:eastAsia="zh-CN"/>
        </w:rPr>
        <w:t>缺乏可预测</w:t>
      </w:r>
      <w:r w:rsidRPr="00370FFB">
        <w:rPr>
          <w:rFonts w:hint="eastAsia"/>
          <w:sz w:val="24"/>
          <w:lang w:val="en-US" w:eastAsia="zh-CN"/>
        </w:rPr>
        <w:t>和</w:t>
      </w:r>
      <w:r w:rsidRPr="00250C05">
        <w:rPr>
          <w:rFonts w:hint="eastAsia"/>
          <w:sz w:val="24"/>
          <w:lang w:val="en-US" w:eastAsia="zh-CN"/>
        </w:rPr>
        <w:t>持续的</w:t>
      </w:r>
      <w:r w:rsidRPr="00370FFB">
        <w:rPr>
          <w:rFonts w:hint="eastAsia"/>
          <w:sz w:val="24"/>
          <w:lang w:val="en-US" w:eastAsia="zh-CN"/>
        </w:rPr>
        <w:t>供资</w:t>
      </w:r>
      <w:r w:rsidRPr="00250C05">
        <w:rPr>
          <w:rFonts w:hint="eastAsia"/>
          <w:sz w:val="24"/>
          <w:lang w:val="en-US" w:eastAsia="zh-CN"/>
        </w:rPr>
        <w:t>。</w:t>
      </w:r>
      <w:r w:rsidRPr="00370FFB">
        <w:rPr>
          <w:rFonts w:hint="eastAsia"/>
          <w:sz w:val="24"/>
          <w:lang w:val="en-US" w:eastAsia="zh-CN"/>
        </w:rPr>
        <w:t>全球协调</w:t>
      </w:r>
      <w:r w:rsidRPr="00250C05">
        <w:rPr>
          <w:rFonts w:hint="eastAsia"/>
          <w:sz w:val="24"/>
          <w:lang w:val="en-US" w:eastAsia="zh-CN"/>
        </w:rPr>
        <w:t>实体</w:t>
      </w:r>
      <w:r w:rsidRPr="00370FFB">
        <w:rPr>
          <w:rFonts w:hint="eastAsia"/>
          <w:sz w:val="24"/>
          <w:lang w:val="en-US" w:eastAsia="zh-CN"/>
        </w:rPr>
        <w:t>和</w:t>
      </w:r>
      <w:r w:rsidRPr="00250C05">
        <w:rPr>
          <w:rFonts w:hint="eastAsia"/>
          <w:sz w:val="24"/>
          <w:lang w:val="en-US" w:eastAsia="zh-CN"/>
        </w:rPr>
        <w:t>大多数中心尚无资源</w:t>
      </w:r>
      <w:r w:rsidRPr="00370FFB">
        <w:rPr>
          <w:rFonts w:hint="eastAsia"/>
          <w:sz w:val="24"/>
          <w:lang w:val="en-US" w:eastAsia="zh-CN"/>
        </w:rPr>
        <w:t>来聘用</w:t>
      </w:r>
      <w:r w:rsidRPr="00250C05">
        <w:rPr>
          <w:rFonts w:hint="eastAsia"/>
          <w:sz w:val="24"/>
          <w:lang w:val="en-US" w:eastAsia="zh-CN"/>
        </w:rPr>
        <w:t>专职人员履行核心</w:t>
      </w:r>
      <w:r w:rsidRPr="00370FFB">
        <w:rPr>
          <w:rFonts w:hint="eastAsia"/>
          <w:sz w:val="24"/>
          <w:lang w:val="en-US" w:eastAsia="zh-CN"/>
        </w:rPr>
        <w:t>规定</w:t>
      </w:r>
      <w:r w:rsidRPr="00250C05">
        <w:rPr>
          <w:rFonts w:hint="eastAsia"/>
          <w:sz w:val="24"/>
          <w:lang w:val="en-US" w:eastAsia="zh-CN"/>
        </w:rPr>
        <w:t>职能。</w:t>
      </w:r>
      <w:r w:rsidRPr="00370FFB">
        <w:rPr>
          <w:rFonts w:hint="eastAsia"/>
          <w:sz w:val="24"/>
          <w:lang w:val="en-US" w:eastAsia="zh-CN"/>
        </w:rPr>
        <w:t>一些</w:t>
      </w:r>
      <w:r w:rsidRPr="00250C05">
        <w:rPr>
          <w:rFonts w:hint="eastAsia"/>
          <w:sz w:val="24"/>
          <w:lang w:val="en-US" w:eastAsia="zh-CN"/>
        </w:rPr>
        <w:t>中心的运作</w:t>
      </w:r>
      <w:r w:rsidRPr="00370FFB">
        <w:rPr>
          <w:rFonts w:hint="eastAsia"/>
          <w:sz w:val="24"/>
          <w:lang w:val="en-US" w:eastAsia="zh-CN"/>
        </w:rPr>
        <w:t>还</w:t>
      </w:r>
      <w:r w:rsidRPr="00250C05">
        <w:rPr>
          <w:rFonts w:hint="eastAsia"/>
          <w:sz w:val="24"/>
          <w:lang w:val="en-US" w:eastAsia="zh-CN"/>
        </w:rPr>
        <w:t>受到机构和治理方面挑战的影响，包括指导委员会</w:t>
      </w:r>
      <w:r w:rsidRPr="00370FFB">
        <w:rPr>
          <w:rFonts w:hint="eastAsia"/>
          <w:sz w:val="24"/>
          <w:lang w:val="en-US" w:eastAsia="zh-CN"/>
        </w:rPr>
        <w:t>的</w:t>
      </w:r>
      <w:r w:rsidRPr="00250C05">
        <w:rPr>
          <w:rFonts w:hint="eastAsia"/>
          <w:sz w:val="24"/>
          <w:lang w:val="en-US" w:eastAsia="zh-CN"/>
        </w:rPr>
        <w:t>组建</w:t>
      </w:r>
      <w:r w:rsidRPr="00370FFB">
        <w:rPr>
          <w:rFonts w:hint="eastAsia"/>
          <w:sz w:val="24"/>
          <w:lang w:val="en-US" w:eastAsia="zh-CN"/>
        </w:rPr>
        <w:t>出现</w:t>
      </w:r>
      <w:r w:rsidR="00394946">
        <w:rPr>
          <w:rFonts w:hint="eastAsia"/>
          <w:sz w:val="24"/>
          <w:lang w:val="en-US" w:eastAsia="zh-CN"/>
        </w:rPr>
        <w:t>的</w:t>
      </w:r>
      <w:r w:rsidRPr="00250C05">
        <w:rPr>
          <w:rFonts w:hint="eastAsia"/>
          <w:sz w:val="24"/>
          <w:lang w:val="en-US" w:eastAsia="zh-CN"/>
        </w:rPr>
        <w:t>延误以及多国参与和协调</w:t>
      </w:r>
      <w:r w:rsidRPr="00370FFB">
        <w:rPr>
          <w:rFonts w:hint="eastAsia"/>
          <w:sz w:val="24"/>
          <w:lang w:val="en-US" w:eastAsia="zh-CN"/>
        </w:rPr>
        <w:t>方面</w:t>
      </w:r>
      <w:r w:rsidRPr="00250C05">
        <w:rPr>
          <w:rFonts w:hint="eastAsia"/>
          <w:sz w:val="24"/>
          <w:lang w:val="en-US" w:eastAsia="zh-CN"/>
        </w:rPr>
        <w:t>的</w:t>
      </w:r>
      <w:r w:rsidRPr="00370FFB">
        <w:rPr>
          <w:rFonts w:hint="eastAsia"/>
          <w:sz w:val="24"/>
          <w:lang w:val="en-US" w:eastAsia="zh-CN"/>
        </w:rPr>
        <w:t>困难</w:t>
      </w:r>
      <w:r w:rsidRPr="00250C05">
        <w:rPr>
          <w:rFonts w:hint="eastAsia"/>
          <w:sz w:val="24"/>
          <w:lang w:val="en-US" w:eastAsia="zh-CN"/>
        </w:rPr>
        <w:t>。最后，日益</w:t>
      </w:r>
      <w:r w:rsidRPr="00370FFB">
        <w:rPr>
          <w:rFonts w:hint="eastAsia"/>
          <w:sz w:val="24"/>
          <w:lang w:val="en-US" w:eastAsia="zh-CN"/>
        </w:rPr>
        <w:t>增加的</w:t>
      </w:r>
      <w:r w:rsidRPr="00250C05">
        <w:rPr>
          <w:rFonts w:hint="eastAsia"/>
          <w:sz w:val="24"/>
          <w:lang w:val="en-US" w:eastAsia="zh-CN"/>
        </w:rPr>
        <w:t>技术支持</w:t>
      </w:r>
      <w:r w:rsidR="00394946">
        <w:rPr>
          <w:rFonts w:hint="eastAsia"/>
          <w:sz w:val="24"/>
          <w:lang w:val="en-US" w:eastAsia="zh-CN"/>
        </w:rPr>
        <w:t>要求</w:t>
      </w:r>
      <w:r w:rsidRPr="00250C05">
        <w:rPr>
          <w:rFonts w:hint="eastAsia"/>
          <w:sz w:val="24"/>
          <w:lang w:val="en-US" w:eastAsia="zh-CN"/>
        </w:rPr>
        <w:t>与能力</w:t>
      </w:r>
      <w:r w:rsidRPr="00370FFB">
        <w:rPr>
          <w:rFonts w:hint="eastAsia"/>
          <w:sz w:val="24"/>
          <w:lang w:val="en-US" w:eastAsia="zh-CN"/>
        </w:rPr>
        <w:t>和</w:t>
      </w:r>
      <w:r w:rsidRPr="00250C05">
        <w:rPr>
          <w:rFonts w:hint="eastAsia"/>
          <w:sz w:val="24"/>
          <w:lang w:val="en-US" w:eastAsia="zh-CN"/>
        </w:rPr>
        <w:t>资源</w:t>
      </w:r>
      <w:r w:rsidRPr="00370FFB">
        <w:rPr>
          <w:rFonts w:hint="eastAsia"/>
          <w:sz w:val="24"/>
          <w:lang w:val="en-US" w:eastAsia="zh-CN"/>
        </w:rPr>
        <w:t>限制</w:t>
      </w:r>
      <w:r w:rsidR="00394946">
        <w:rPr>
          <w:rFonts w:hint="eastAsia"/>
          <w:sz w:val="24"/>
          <w:lang w:val="en-US" w:eastAsia="zh-CN"/>
        </w:rPr>
        <w:t>不符</w:t>
      </w:r>
      <w:r w:rsidRPr="00250C05">
        <w:rPr>
          <w:rFonts w:hint="eastAsia"/>
          <w:sz w:val="24"/>
          <w:lang w:val="en-US" w:eastAsia="zh-CN"/>
        </w:rPr>
        <w:t>，</w:t>
      </w:r>
      <w:r w:rsidRPr="00370FFB">
        <w:rPr>
          <w:rFonts w:hint="eastAsia"/>
          <w:sz w:val="24"/>
          <w:lang w:val="en-US" w:eastAsia="zh-CN"/>
        </w:rPr>
        <w:t>给</w:t>
      </w:r>
      <w:r w:rsidRPr="00250C05">
        <w:rPr>
          <w:rFonts w:hint="eastAsia"/>
          <w:sz w:val="24"/>
          <w:lang w:val="en-US" w:eastAsia="zh-CN"/>
        </w:rPr>
        <w:t>各中心带来巨大压力，导致资源捉襟见肘，并影响其工作成效。</w:t>
      </w:r>
      <w:r w:rsidR="004D6A47" w:rsidRPr="00C11835">
        <w:rPr>
          <w:sz w:val="24"/>
          <w:lang w:eastAsia="zh-CN"/>
        </w:rPr>
        <w:t xml:space="preserve"> </w:t>
      </w:r>
    </w:p>
    <w:p w14:paraId="2EB4D729" w14:textId="161DC9B8" w:rsidR="009800E3" w:rsidRPr="00C11835" w:rsidRDefault="00370FFB"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370FFB">
        <w:rPr>
          <w:rFonts w:hint="eastAsia"/>
          <w:sz w:val="24"/>
          <w:lang w:val="en-US" w:eastAsia="zh-CN"/>
        </w:rPr>
        <w:t>需要采取措施来解决上述制约因素，并进一步增强各支持中心和全球协调实体的成效、可持续性和影响力。一些可以考虑采纳的战略行动包括：</w:t>
      </w:r>
    </w:p>
    <w:p w14:paraId="183E9241" w14:textId="67193DE7" w:rsidR="006D5ACF" w:rsidRPr="00C11835" w:rsidRDefault="008A6121"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8A6121">
        <w:rPr>
          <w:rFonts w:hint="eastAsia"/>
          <w:sz w:val="24"/>
          <w:lang w:val="en-US" w:eastAsia="zh-CN"/>
        </w:rPr>
        <w:t>需要提供更多和可预测的资金支持，使各支持中心和全球协调实体能够履行其规定职能。鼓励缔约方、其他各国政府、发展伙伴以及多边和双边融资机制提供资金和实物捐助，包括提供多年期核心支助，确保各支持中心和全球协调实体的持续运行。此外，还鼓励各多边和双边融资机制考虑设立各支持中心可以利用的专门供资窗口；</w:t>
      </w:r>
      <w:r w:rsidR="009800E3" w:rsidRPr="00C11835">
        <w:rPr>
          <w:sz w:val="24"/>
          <w:lang w:eastAsia="zh-CN"/>
        </w:rPr>
        <w:t xml:space="preserve"> </w:t>
      </w:r>
    </w:p>
    <w:p w14:paraId="1F1CE709" w14:textId="6A8332AA" w:rsidR="006D5ACF" w:rsidRPr="00C11835" w:rsidRDefault="008A6121"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8A6121">
        <w:rPr>
          <w:rFonts w:hint="eastAsia"/>
          <w:sz w:val="24"/>
          <w:lang w:val="en-US" w:eastAsia="zh-CN"/>
        </w:rPr>
        <w:t>为促进科技合作机制的有效运作并确保各中心工作的自主权和相关性，加强缔约方、土著人民和地方社区、妇女和青年组织以及其他相关利益攸关方的参与至关重要。鼓励各缔约方积极参与各中心的治理安排和各项活动，包括参与确定需求、设定优先事项和开展共同设计活动；</w:t>
      </w:r>
    </w:p>
    <w:p w14:paraId="2A2C6830" w14:textId="4205FEAB" w:rsidR="006D5ACF" w:rsidRPr="00C11835" w:rsidRDefault="00003EA8"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003EA8">
        <w:rPr>
          <w:rFonts w:hint="eastAsia"/>
          <w:sz w:val="24"/>
          <w:lang w:val="en-US" w:eastAsia="zh-CN"/>
        </w:rPr>
        <w:t>如果要解决上述某些挑战和差距，增强和协调方案的实施，提供专门知识、工具和创新解决方案，并建立战略伙伴关系以支持需求导向型合作，就必须加强和扩大伙伴组织</w:t>
      </w:r>
      <w:r w:rsidR="00394946">
        <w:rPr>
          <w:rFonts w:hint="eastAsia"/>
          <w:sz w:val="24"/>
          <w:lang w:val="en-US" w:eastAsia="zh-CN"/>
        </w:rPr>
        <w:t>的参与</w:t>
      </w:r>
      <w:r w:rsidRPr="00003EA8">
        <w:rPr>
          <w:rFonts w:hint="eastAsia"/>
          <w:sz w:val="24"/>
          <w:lang w:val="en-US" w:eastAsia="zh-CN"/>
        </w:rPr>
        <w:t>，包括联合国实体、发展机构、研究机构、学术界和私营部门的参与；</w:t>
      </w:r>
    </w:p>
    <w:p w14:paraId="7AAB84F4" w14:textId="7C9D21AD" w:rsidR="006D5ACF" w:rsidRPr="00C11835" w:rsidRDefault="006929BE"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6929BE">
        <w:rPr>
          <w:rFonts w:hint="eastAsia"/>
          <w:sz w:val="24"/>
          <w:lang w:val="en-US" w:eastAsia="zh-CN"/>
        </w:rPr>
        <w:t>应加强和协调资源筹集努力，以减少碎片化，提高效率，增强成效和促进可持续性。鼓励全球协调实体和各支持中心合作制定</w:t>
      </w:r>
      <w:r w:rsidR="00255136">
        <w:rPr>
          <w:rFonts w:hint="eastAsia"/>
          <w:sz w:val="24"/>
          <w:lang w:val="en-US" w:eastAsia="zh-CN"/>
        </w:rPr>
        <w:t>候选</w:t>
      </w:r>
      <w:r w:rsidRPr="006929BE">
        <w:rPr>
          <w:rFonts w:hint="eastAsia"/>
          <w:sz w:val="24"/>
          <w:lang w:val="en-US" w:eastAsia="zh-CN"/>
        </w:rPr>
        <w:t>项目，加强与捐助方的互动、探索创新融资方案，并加强沟通和外联工作；</w:t>
      </w:r>
    </w:p>
    <w:p w14:paraId="077D909C" w14:textId="747B466D" w:rsidR="000E3E0E" w:rsidRPr="00C11835" w:rsidRDefault="006929BE" w:rsidP="003B5847">
      <w:pPr>
        <w:pStyle w:val="CBDNormalNumber"/>
        <w:numPr>
          <w:ilvl w:val="1"/>
          <w:numId w:val="48"/>
        </w:numPr>
        <w:tabs>
          <w:tab w:val="clear" w:pos="567"/>
          <w:tab w:val="clear" w:pos="1134"/>
          <w:tab w:val="clear" w:pos="1701"/>
          <w:tab w:val="clear" w:pos="2268"/>
          <w:tab w:val="clear" w:pos="2835"/>
          <w:tab w:val="clear" w:pos="3402"/>
          <w:tab w:val="clear" w:pos="3969"/>
        </w:tabs>
        <w:ind w:left="490" w:firstLine="490"/>
        <w:rPr>
          <w:sz w:val="24"/>
          <w:lang w:eastAsia="zh-CN"/>
        </w:rPr>
      </w:pPr>
      <w:r w:rsidRPr="006929BE">
        <w:rPr>
          <w:rFonts w:hint="eastAsia"/>
          <w:sz w:val="24"/>
          <w:lang w:val="en-US" w:eastAsia="zh-CN"/>
        </w:rPr>
        <w:t>全球协调实体和各支持中心应集中致力于加快确立治理和业务安排，加强各中心之间的协调和知识交流，并促进与相关举措、方案和伙伴关系的</w:t>
      </w:r>
      <w:r w:rsidR="003B1FF5">
        <w:rPr>
          <w:rFonts w:hint="eastAsia"/>
          <w:sz w:val="24"/>
          <w:lang w:val="en-US" w:eastAsia="zh-CN"/>
        </w:rPr>
        <w:t>协同增效</w:t>
      </w:r>
      <w:r w:rsidRPr="006929BE">
        <w:rPr>
          <w:rFonts w:hint="eastAsia"/>
          <w:sz w:val="24"/>
          <w:lang w:val="en-US" w:eastAsia="zh-CN"/>
        </w:rPr>
        <w:t>与合作，从而增强互补性和实现影响力最大化。</w:t>
      </w:r>
    </w:p>
    <w:p w14:paraId="7E0A75C8" w14:textId="46579DE5" w:rsidR="006D5ACF" w:rsidRPr="00C11835" w:rsidRDefault="001A20F2"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1A20F2">
        <w:rPr>
          <w:rFonts w:hint="eastAsia"/>
          <w:sz w:val="24"/>
          <w:lang w:val="en-US" w:eastAsia="zh-CN"/>
        </w:rPr>
        <w:t>请执行问题附属机构在进行审议和提出建议时考虑到上述</w:t>
      </w:r>
      <w:r w:rsidR="000E0C80">
        <w:rPr>
          <w:rFonts w:hint="eastAsia"/>
          <w:sz w:val="24"/>
          <w:lang w:val="en-US" w:eastAsia="zh-CN"/>
        </w:rPr>
        <w:t>进度报告</w:t>
      </w:r>
      <w:r w:rsidRPr="001A20F2">
        <w:rPr>
          <w:rFonts w:hint="eastAsia"/>
          <w:sz w:val="24"/>
          <w:lang w:val="en-US" w:eastAsia="zh-CN"/>
        </w:rPr>
        <w:t>以及为加强科技合作机制的成效、可持续性和影响而提出的各项战略行动。</w:t>
      </w:r>
      <w:r w:rsidR="006D5ACF" w:rsidRPr="00C11835">
        <w:rPr>
          <w:sz w:val="24"/>
          <w:lang w:eastAsia="zh-CN"/>
        </w:rPr>
        <w:t xml:space="preserve"> </w:t>
      </w:r>
    </w:p>
    <w:p w14:paraId="5569F2A7" w14:textId="3E852201" w:rsidR="00FC348F" w:rsidRPr="00375DEA" w:rsidRDefault="001A20F2" w:rsidP="007A6203">
      <w:pPr>
        <w:pStyle w:val="CBDH1"/>
        <w:tabs>
          <w:tab w:val="clear" w:pos="567"/>
          <w:tab w:val="clear" w:pos="1134"/>
          <w:tab w:val="clear" w:pos="1701"/>
          <w:tab w:val="clear" w:pos="2268"/>
          <w:tab w:val="clear" w:pos="2835"/>
          <w:tab w:val="clear" w:pos="3402"/>
        </w:tabs>
        <w:ind w:left="490" w:hanging="490"/>
      </w:pPr>
      <w:r>
        <w:rPr>
          <w:rFonts w:hint="eastAsia"/>
          <w:lang w:eastAsia="zh-CN"/>
        </w:rPr>
        <w:t>四</w:t>
      </w:r>
      <w:r w:rsidR="00FC348F" w:rsidRPr="00375DEA">
        <w:t>.</w:t>
      </w:r>
      <w:r w:rsidR="00FC348F" w:rsidRPr="00375DEA">
        <w:tab/>
      </w:r>
      <w:r>
        <w:rPr>
          <w:rFonts w:hint="eastAsia"/>
          <w:lang w:eastAsia="zh-CN"/>
        </w:rPr>
        <w:t>建议</w:t>
      </w:r>
    </w:p>
    <w:p w14:paraId="162F5B51" w14:textId="46B7258F" w:rsidR="00AA1386" w:rsidRPr="00C11835" w:rsidRDefault="001A20F2" w:rsidP="003B5847">
      <w:pPr>
        <w:pStyle w:val="CBDNormalNumber"/>
        <w:numPr>
          <w:ilvl w:val="0"/>
          <w:numId w:val="48"/>
        </w:numPr>
        <w:tabs>
          <w:tab w:val="clear" w:pos="567"/>
          <w:tab w:val="clear" w:pos="1134"/>
          <w:tab w:val="clear" w:pos="1701"/>
          <w:tab w:val="clear" w:pos="2268"/>
          <w:tab w:val="clear" w:pos="2835"/>
          <w:tab w:val="clear" w:pos="3402"/>
          <w:tab w:val="clear" w:pos="3969"/>
        </w:tabs>
        <w:ind w:left="490" w:firstLine="0"/>
        <w:rPr>
          <w:sz w:val="24"/>
          <w:lang w:eastAsia="zh-CN"/>
        </w:rPr>
      </w:pPr>
      <w:r w:rsidRPr="001A20F2">
        <w:rPr>
          <w:rFonts w:hint="eastAsia"/>
          <w:sz w:val="24"/>
          <w:lang w:val="en-US" w:eastAsia="zh-CN"/>
        </w:rPr>
        <w:t>执行问题附属机构不妨通过一项大致如下的建议：</w:t>
      </w:r>
    </w:p>
    <w:p w14:paraId="729F4584" w14:textId="54BCD93B" w:rsidR="0005052E" w:rsidRPr="001A20F2" w:rsidRDefault="001A20F2" w:rsidP="001A20F2">
      <w:pPr>
        <w:pStyle w:val="Para1"/>
        <w:tabs>
          <w:tab w:val="clear" w:pos="567"/>
          <w:tab w:val="clear" w:pos="1134"/>
          <w:tab w:val="clear" w:pos="1701"/>
          <w:tab w:val="clear" w:pos="2268"/>
        </w:tabs>
        <w:ind w:left="490" w:firstLine="490"/>
        <w:rPr>
          <w:rStyle w:val="None"/>
          <w:rFonts w:ascii="KaiTi" w:eastAsia="KaiTi" w:hAnsi="KaiTi"/>
          <w:iCs/>
          <w:sz w:val="24"/>
          <w:lang w:eastAsia="x-none"/>
        </w:rPr>
      </w:pPr>
      <w:r>
        <w:rPr>
          <w:rStyle w:val="None"/>
          <w:rFonts w:ascii="KaiTi" w:eastAsia="KaiTi" w:hAnsi="KaiTi" w:hint="eastAsia"/>
          <w:iCs/>
          <w:sz w:val="24"/>
          <w:lang w:eastAsia="zh-CN"/>
        </w:rPr>
        <w:t>执行问题附属机构</w:t>
      </w:r>
      <w:r w:rsidR="0003429D">
        <w:rPr>
          <w:rStyle w:val="None"/>
          <w:rFonts w:ascii="KaiTi" w:eastAsia="KaiTi" w:hAnsi="KaiTi" w:hint="eastAsia"/>
          <w:iCs/>
          <w:sz w:val="24"/>
          <w:lang w:eastAsia="zh-CN"/>
        </w:rPr>
        <w:t>，</w:t>
      </w:r>
      <w:r w:rsidR="007643D1" w:rsidRPr="001A20F2">
        <w:rPr>
          <w:rStyle w:val="None"/>
          <w:rFonts w:ascii="KaiTi" w:eastAsia="KaiTi" w:hAnsi="KaiTi"/>
          <w:iCs/>
          <w:sz w:val="24"/>
          <w:lang w:eastAsia="x-none"/>
        </w:rPr>
        <w:t xml:space="preserve"> </w:t>
      </w:r>
    </w:p>
    <w:p w14:paraId="6A4255FC" w14:textId="0308BF22" w:rsidR="00AA1386" w:rsidRPr="00C11835" w:rsidRDefault="001A20F2" w:rsidP="001A20F2">
      <w:pPr>
        <w:pStyle w:val="CBDRecommendText"/>
        <w:tabs>
          <w:tab w:val="clear" w:pos="567"/>
          <w:tab w:val="clear" w:pos="1134"/>
          <w:tab w:val="clear" w:pos="1701"/>
          <w:tab w:val="clear" w:pos="2268"/>
          <w:tab w:val="clear" w:pos="2835"/>
          <w:tab w:val="clear" w:pos="3402"/>
        </w:tabs>
        <w:ind w:left="490"/>
        <w:rPr>
          <w:sz w:val="24"/>
          <w:lang w:val="en-GB" w:eastAsia="zh-CN"/>
        </w:rPr>
      </w:pPr>
      <w:r>
        <w:rPr>
          <w:rFonts w:ascii="KaiTi" w:eastAsia="KaiTi" w:hAnsi="KaiTi"/>
          <w:iCs/>
          <w:sz w:val="24"/>
          <w:lang w:val="en-GB" w:eastAsia="zh-CN"/>
        </w:rPr>
        <w:lastRenderedPageBreak/>
        <w:tab/>
      </w:r>
      <w:r>
        <w:rPr>
          <w:rFonts w:ascii="KaiTi" w:eastAsia="KaiTi" w:hAnsi="KaiTi" w:hint="eastAsia"/>
          <w:iCs/>
          <w:sz w:val="24"/>
          <w:lang w:val="en-GB" w:eastAsia="zh-CN"/>
        </w:rPr>
        <w:t>建议</w:t>
      </w:r>
      <w:r w:rsidRPr="001A20F2">
        <w:rPr>
          <w:iCs/>
          <w:sz w:val="24"/>
          <w:lang w:val="en-GB" w:eastAsia="zh-CN"/>
        </w:rPr>
        <w:t>缔约方大会第十七届会议</w:t>
      </w:r>
      <w:r w:rsidR="00E06EDA">
        <w:rPr>
          <w:rFonts w:hint="eastAsia"/>
          <w:iCs/>
          <w:sz w:val="24"/>
          <w:lang w:val="en-GB" w:eastAsia="zh-CN"/>
        </w:rPr>
        <w:t>通过</w:t>
      </w:r>
      <w:r>
        <w:rPr>
          <w:rFonts w:hint="eastAsia"/>
          <w:iCs/>
          <w:sz w:val="24"/>
          <w:lang w:val="en-GB" w:eastAsia="zh-CN"/>
        </w:rPr>
        <w:t>一项大致如下的决定</w:t>
      </w:r>
      <w:r w:rsidRPr="00C11835">
        <w:rPr>
          <w:sz w:val="24"/>
          <w:vertAlign w:val="superscript"/>
          <w:lang w:val="en-GB"/>
        </w:rPr>
        <w:footnoteReference w:id="8"/>
      </w:r>
      <w:r>
        <w:rPr>
          <w:rFonts w:hint="eastAsia"/>
          <w:iCs/>
          <w:sz w:val="24"/>
          <w:lang w:val="en-GB" w:eastAsia="zh-CN"/>
        </w:rPr>
        <w:t>的要素：</w:t>
      </w:r>
      <w:r w:rsidRPr="00C11835">
        <w:rPr>
          <w:rStyle w:val="FootnoteReference"/>
          <w:sz w:val="24"/>
        </w:rPr>
        <w:footnoteReference w:id="9"/>
      </w:r>
      <w:r w:rsidR="007643D1" w:rsidRPr="001A20F2">
        <w:rPr>
          <w:sz w:val="24"/>
          <w:lang w:val="en-GB" w:eastAsia="zh-CN"/>
        </w:rPr>
        <w:t xml:space="preserve"> </w:t>
      </w:r>
    </w:p>
    <w:p w14:paraId="6D32F6BB" w14:textId="6301BD02" w:rsidR="000E6614" w:rsidRPr="00255136" w:rsidRDefault="001A20F2" w:rsidP="001A20F2">
      <w:pPr>
        <w:pStyle w:val="CBDNormalNumbe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255136">
        <w:rPr>
          <w:rStyle w:val="None"/>
          <w:rFonts w:ascii="KaiTi" w:eastAsia="KaiTi" w:hAnsi="KaiTi"/>
          <w:snapToGrid w:val="0"/>
          <w:sz w:val="24"/>
          <w:szCs w:val="24"/>
          <w:lang w:eastAsia="zh-CN"/>
        </w:rPr>
        <w:t>缔约方大会</w:t>
      </w:r>
      <w:r w:rsidR="0003429D">
        <w:rPr>
          <w:rStyle w:val="None"/>
          <w:rFonts w:ascii="KaiTi" w:eastAsia="KaiTi" w:hAnsi="KaiTi" w:hint="eastAsia"/>
          <w:snapToGrid w:val="0"/>
          <w:sz w:val="24"/>
          <w:szCs w:val="24"/>
          <w:lang w:eastAsia="zh-CN"/>
        </w:rPr>
        <w:t>，</w:t>
      </w:r>
    </w:p>
    <w:p w14:paraId="1C0A2262" w14:textId="5D665DFB" w:rsidR="00827F2E" w:rsidRPr="00375DEA" w:rsidRDefault="001A20F2" w:rsidP="003B5847">
      <w:pPr>
        <w:pStyle w:val="CBDH2"/>
        <w:tabs>
          <w:tab w:val="clear" w:pos="567"/>
          <w:tab w:val="clear" w:pos="1134"/>
          <w:tab w:val="clear" w:pos="1701"/>
          <w:tab w:val="clear" w:pos="2268"/>
          <w:tab w:val="clear" w:pos="2835"/>
          <w:tab w:val="clear" w:pos="3402"/>
          <w:tab w:val="clear" w:pos="3969"/>
        </w:tabs>
        <w:spacing w:before="240"/>
        <w:ind w:left="1134" w:firstLine="0"/>
        <w:rPr>
          <w:lang w:eastAsia="zh-CN"/>
        </w:rPr>
      </w:pPr>
      <w:r>
        <w:rPr>
          <w:rFonts w:hint="eastAsia"/>
          <w:lang w:eastAsia="zh-CN"/>
        </w:rPr>
        <w:t>一</w:t>
      </w:r>
      <w:r w:rsidR="00827F2E" w:rsidRPr="00375DEA">
        <w:rPr>
          <w:lang w:eastAsia="zh-CN"/>
        </w:rPr>
        <w:tab/>
      </w:r>
      <w:r w:rsidR="00663AF9" w:rsidRPr="00375DEA">
        <w:rPr>
          <w:lang w:eastAsia="zh-CN"/>
        </w:rPr>
        <w:br/>
      </w:r>
      <w:r>
        <w:rPr>
          <w:rFonts w:hint="eastAsia"/>
          <w:lang w:eastAsia="zh-CN"/>
        </w:rPr>
        <w:t>能力建设和发展</w:t>
      </w:r>
    </w:p>
    <w:p w14:paraId="0EA2A8F0" w14:textId="1BCD37EF" w:rsidR="001A575B" w:rsidRPr="0087309E" w:rsidRDefault="00265FD6" w:rsidP="007A6203">
      <w:pPr>
        <w:pStyle w:val="CBDNormalNoNumber"/>
        <w:tabs>
          <w:tab w:val="clear" w:pos="567"/>
          <w:tab w:val="clear" w:pos="1134"/>
          <w:tab w:val="clear" w:pos="1701"/>
          <w:tab w:val="clear" w:pos="2268"/>
          <w:tab w:val="clear" w:pos="2835"/>
          <w:tab w:val="clear" w:pos="3402"/>
        </w:tabs>
        <w:spacing w:before="120"/>
        <w:ind w:left="979" w:firstLine="490"/>
        <w:rPr>
          <w:sz w:val="24"/>
          <w:lang w:val="fr-CA" w:eastAsia="zh-CN"/>
        </w:rPr>
      </w:pPr>
      <w:r w:rsidRPr="00C11835">
        <w:rPr>
          <w:iCs/>
          <w:sz w:val="24"/>
          <w:lang w:eastAsia="zh-CN"/>
        </w:rPr>
        <w:t>1.</w:t>
      </w:r>
      <w:r w:rsidRPr="00C11835">
        <w:rPr>
          <w:iCs/>
          <w:sz w:val="24"/>
          <w:lang w:eastAsia="zh-CN"/>
        </w:rPr>
        <w:tab/>
      </w:r>
      <w:r w:rsidR="0087309E" w:rsidRPr="0087309E">
        <w:rPr>
          <w:rFonts w:ascii="KaiTi" w:eastAsia="KaiTi" w:hAnsi="KaiTi" w:hint="eastAsia"/>
          <w:sz w:val="24"/>
          <w:lang w:val="en-US" w:eastAsia="zh-CN"/>
        </w:rPr>
        <w:t>注意到</w:t>
      </w:r>
      <w:r w:rsidR="0087309E" w:rsidRPr="0087309E">
        <w:rPr>
          <w:rFonts w:hint="eastAsia"/>
          <w:sz w:val="24"/>
          <w:lang w:val="en-US" w:eastAsia="zh-CN"/>
        </w:rPr>
        <w:t>2024</w:t>
      </w:r>
      <w:r w:rsidR="0087309E" w:rsidRPr="0087309E">
        <w:rPr>
          <w:rFonts w:hint="eastAsia"/>
          <w:sz w:val="24"/>
          <w:lang w:val="en-US" w:eastAsia="zh-CN"/>
        </w:rPr>
        <w:t>年</w:t>
      </w:r>
      <w:r w:rsidR="0087309E" w:rsidRPr="0087309E">
        <w:rPr>
          <w:rFonts w:hint="eastAsia"/>
          <w:sz w:val="24"/>
          <w:lang w:val="en-US" w:eastAsia="zh-CN"/>
        </w:rPr>
        <w:t>10</w:t>
      </w:r>
      <w:r w:rsidR="0087309E" w:rsidRPr="0087309E">
        <w:rPr>
          <w:rFonts w:hint="eastAsia"/>
          <w:sz w:val="24"/>
          <w:lang w:val="en-US" w:eastAsia="zh-CN"/>
        </w:rPr>
        <w:t>月</w:t>
      </w:r>
      <w:r w:rsidR="0087309E" w:rsidRPr="0087309E">
        <w:rPr>
          <w:rFonts w:hint="eastAsia"/>
          <w:sz w:val="24"/>
          <w:lang w:val="en-US" w:eastAsia="zh-CN"/>
        </w:rPr>
        <w:t>19</w:t>
      </w:r>
      <w:r w:rsidR="0087309E" w:rsidRPr="0087309E">
        <w:rPr>
          <w:rFonts w:hint="eastAsia"/>
          <w:sz w:val="24"/>
          <w:lang w:val="en-US" w:eastAsia="zh-CN"/>
        </w:rPr>
        <w:t>日在哥伦比亚卡利召开的生物多样性能力建设和发展论坛第一次会议的成果；</w:t>
      </w:r>
      <w:r w:rsidR="0087309E" w:rsidRPr="0087309E">
        <w:rPr>
          <w:sz w:val="24"/>
          <w:vertAlign w:val="superscript"/>
          <w:lang w:val="fr-CA"/>
        </w:rPr>
        <w:footnoteReference w:id="10"/>
      </w:r>
    </w:p>
    <w:p w14:paraId="47C67CA5" w14:textId="11A32544" w:rsidR="0030387D" w:rsidRPr="0087309E" w:rsidRDefault="00265FD6" w:rsidP="007A6203">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C11835">
        <w:rPr>
          <w:iCs/>
          <w:sz w:val="24"/>
          <w:lang w:eastAsia="zh-CN"/>
        </w:rPr>
        <w:t>2.</w:t>
      </w:r>
      <w:r w:rsidRPr="00C11835">
        <w:rPr>
          <w:iCs/>
          <w:sz w:val="24"/>
          <w:lang w:eastAsia="zh-CN"/>
        </w:rPr>
        <w:tab/>
      </w:r>
      <w:r w:rsidR="0087309E" w:rsidRPr="0087309E">
        <w:rPr>
          <w:rFonts w:ascii="KaiTi" w:eastAsia="KaiTi" w:hAnsi="KaiTi" w:hint="eastAsia"/>
          <w:sz w:val="24"/>
          <w:lang w:val="en-US" w:eastAsia="zh-CN"/>
        </w:rPr>
        <w:t>邀请</w:t>
      </w:r>
      <w:r w:rsidR="0087309E" w:rsidRPr="0087309E">
        <w:rPr>
          <w:rFonts w:hint="eastAsia"/>
          <w:sz w:val="24"/>
          <w:lang w:val="en-US" w:eastAsia="zh-CN"/>
        </w:rPr>
        <w:t>缔约方、其他国家政府、土著人民和地方社区、妇女和青年组织及其他相关组织在设计和实施其能力建设和发展行动时酌情考虑论坛产生的重点讯息和建议；</w:t>
      </w:r>
      <w:r w:rsidR="0087309E" w:rsidRPr="0087309E">
        <w:rPr>
          <w:sz w:val="24"/>
          <w:vertAlign w:val="superscript"/>
        </w:rPr>
        <w:footnoteReference w:id="11"/>
      </w:r>
    </w:p>
    <w:p w14:paraId="0736E500" w14:textId="29867561" w:rsidR="001A575B" w:rsidRPr="00C11835" w:rsidRDefault="00265FD6" w:rsidP="007A6203">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C11835">
        <w:rPr>
          <w:iCs/>
          <w:sz w:val="24"/>
          <w:lang w:eastAsia="zh-CN"/>
        </w:rPr>
        <w:t>3.</w:t>
      </w:r>
      <w:r w:rsidRPr="00C11835">
        <w:rPr>
          <w:iCs/>
          <w:sz w:val="24"/>
          <w:lang w:eastAsia="zh-CN"/>
        </w:rPr>
        <w:tab/>
      </w:r>
      <w:r w:rsidR="0087309E" w:rsidRPr="0087309E">
        <w:rPr>
          <w:rFonts w:ascii="KaiTi" w:eastAsia="KaiTi" w:hAnsi="KaiTi" w:hint="eastAsia"/>
          <w:sz w:val="24"/>
          <w:lang w:val="en-US" w:eastAsia="zh-CN"/>
        </w:rPr>
        <w:t>邀请</w:t>
      </w:r>
      <w:r w:rsidR="0087309E" w:rsidRPr="0087309E">
        <w:rPr>
          <w:rFonts w:hint="eastAsia"/>
          <w:sz w:val="24"/>
          <w:lang w:val="en-US" w:eastAsia="zh-CN"/>
        </w:rPr>
        <w:t>区域和次区域科技合作支持中心以及其他区域机构和相关组织酌情举办区域能力建设和发展论坛，以推动分享能力建设和发展方面的经验、良好做法和汲取的教训，为国家和区域生物多样性战略和行动计划以及《昆明</w:t>
      </w:r>
      <w:r w:rsidR="0087309E" w:rsidRPr="0087309E">
        <w:rPr>
          <w:rFonts w:hint="eastAsia"/>
          <w:sz w:val="24"/>
          <w:lang w:val="en-US" w:eastAsia="zh-CN"/>
        </w:rPr>
        <w:t>-</w:t>
      </w:r>
      <w:r w:rsidR="0087309E" w:rsidRPr="0087309E">
        <w:rPr>
          <w:rFonts w:hint="eastAsia"/>
          <w:sz w:val="24"/>
          <w:lang w:val="en-US" w:eastAsia="zh-CN"/>
        </w:rPr>
        <w:t>蒙特利尔全球生物多样性框架》</w:t>
      </w:r>
      <w:r w:rsidR="0087309E" w:rsidRPr="0087309E">
        <w:rPr>
          <w:sz w:val="24"/>
          <w:vertAlign w:val="superscript"/>
        </w:rPr>
        <w:footnoteReference w:id="12"/>
      </w:r>
      <w:r w:rsidR="0087309E" w:rsidRPr="0087309E">
        <w:rPr>
          <w:rFonts w:hint="eastAsia"/>
          <w:sz w:val="24"/>
          <w:lang w:val="en-US" w:eastAsia="zh-CN"/>
        </w:rPr>
        <w:t>提供支持；</w:t>
      </w:r>
    </w:p>
    <w:p w14:paraId="084438BF" w14:textId="5C362164" w:rsidR="006A4381" w:rsidRPr="00C11835" w:rsidRDefault="00265FD6" w:rsidP="007A6203">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C11835">
        <w:rPr>
          <w:iCs/>
          <w:sz w:val="24"/>
          <w:lang w:eastAsia="zh-CN"/>
        </w:rPr>
        <w:t>4.</w:t>
      </w:r>
      <w:r w:rsidRPr="00C11835">
        <w:rPr>
          <w:iCs/>
          <w:sz w:val="24"/>
          <w:lang w:eastAsia="zh-CN"/>
        </w:rPr>
        <w:tab/>
      </w:r>
      <w:r w:rsidR="004B3B66" w:rsidRPr="004B3B66">
        <w:rPr>
          <w:rFonts w:ascii="KaiTi" w:eastAsia="KaiTi" w:hAnsi="KaiTi" w:hint="eastAsia"/>
          <w:sz w:val="24"/>
          <w:lang w:val="en-US" w:eastAsia="zh-CN"/>
        </w:rPr>
        <w:t>注意到</w:t>
      </w:r>
      <w:r w:rsidR="004B3B66" w:rsidRPr="004B3B66">
        <w:rPr>
          <w:rFonts w:hint="eastAsia"/>
          <w:sz w:val="24"/>
          <w:lang w:val="en-US" w:eastAsia="zh-CN"/>
        </w:rPr>
        <w:t>能力建设和发展长期战略框架</w:t>
      </w:r>
      <w:r w:rsidR="004B3B66" w:rsidRPr="004B3B66">
        <w:rPr>
          <w:sz w:val="24"/>
          <w:vertAlign w:val="superscript"/>
        </w:rPr>
        <w:footnoteReference w:id="13"/>
      </w:r>
      <w:r w:rsidR="004B3B66" w:rsidRPr="004B3B66">
        <w:rPr>
          <w:rFonts w:hint="eastAsia"/>
          <w:sz w:val="24"/>
          <w:lang w:val="en-US" w:eastAsia="zh-CN"/>
        </w:rPr>
        <w:t>执行</w:t>
      </w:r>
      <w:r w:rsidR="000E0C80">
        <w:rPr>
          <w:rFonts w:hint="eastAsia"/>
          <w:sz w:val="24"/>
          <w:lang w:val="en-US" w:eastAsia="zh-CN"/>
        </w:rPr>
        <w:t>进度报告</w:t>
      </w:r>
      <w:r w:rsidR="004B3B66" w:rsidRPr="004B3B66">
        <w:rPr>
          <w:rFonts w:hint="eastAsia"/>
          <w:sz w:val="24"/>
          <w:lang w:val="en-US" w:eastAsia="zh-CN"/>
        </w:rPr>
        <w:t>；</w:t>
      </w:r>
      <w:r w:rsidR="004B3B66" w:rsidRPr="004B3B66">
        <w:rPr>
          <w:sz w:val="24"/>
          <w:vertAlign w:val="superscript"/>
        </w:rPr>
        <w:footnoteReference w:id="14"/>
      </w:r>
      <w:r w:rsidR="6DF2D841" w:rsidRPr="00C11835">
        <w:rPr>
          <w:sz w:val="24"/>
          <w:lang w:eastAsia="zh-CN"/>
        </w:rPr>
        <w:t xml:space="preserve"> </w:t>
      </w:r>
    </w:p>
    <w:p w14:paraId="44E501FF" w14:textId="7370075F" w:rsidR="006317BA" w:rsidRPr="00C11835" w:rsidRDefault="00265FD6" w:rsidP="007A6203">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C11835">
        <w:rPr>
          <w:iCs/>
          <w:sz w:val="24"/>
          <w:lang w:eastAsia="zh-CN"/>
        </w:rPr>
        <w:t>5.</w:t>
      </w:r>
      <w:r w:rsidRPr="00C11835">
        <w:rPr>
          <w:iCs/>
          <w:sz w:val="24"/>
          <w:lang w:eastAsia="zh-CN"/>
        </w:rPr>
        <w:tab/>
      </w:r>
      <w:r w:rsidR="00C15F84" w:rsidRPr="00C15F84">
        <w:rPr>
          <w:rFonts w:ascii="KaiTi" w:eastAsia="KaiTi" w:hAnsi="KaiTi" w:hint="eastAsia"/>
          <w:sz w:val="24"/>
          <w:lang w:val="en-US" w:eastAsia="zh-CN"/>
        </w:rPr>
        <w:t>邀请</w:t>
      </w:r>
      <w:r w:rsidR="00C15F84" w:rsidRPr="00C15F84">
        <w:rPr>
          <w:rFonts w:hint="eastAsia"/>
          <w:sz w:val="24"/>
          <w:lang w:val="en-US" w:eastAsia="zh-CN"/>
        </w:rPr>
        <w:t>缔约方、其他国家政府、土著人民和地方社区、妇女和青年组织及其他相关组织在设计、实施、监测和评价其能力建设和发展举措和方案时酌情利用长期战略框架提供的指导，并向秘书处以及通过信息交换所机制中央门户网站介绍经验和汲取的教训；</w:t>
      </w:r>
    </w:p>
    <w:p w14:paraId="4BEFB46F" w14:textId="1B309426" w:rsidR="00D6135D"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6.</w:t>
      </w:r>
      <w:r w:rsidRPr="00C11835">
        <w:rPr>
          <w:iCs/>
          <w:sz w:val="24"/>
          <w:lang w:eastAsia="zh-CN"/>
        </w:rPr>
        <w:tab/>
      </w:r>
      <w:r w:rsidR="002901BD" w:rsidRPr="002901BD">
        <w:rPr>
          <w:rFonts w:ascii="KaiTi" w:eastAsia="KaiTi" w:hAnsi="KaiTi" w:hint="eastAsia"/>
          <w:sz w:val="24"/>
          <w:lang w:val="en-US" w:eastAsia="zh-CN"/>
        </w:rPr>
        <w:t>邀请</w:t>
      </w:r>
      <w:r w:rsidR="002901BD" w:rsidRPr="002901BD">
        <w:rPr>
          <w:rFonts w:hint="eastAsia"/>
          <w:sz w:val="24"/>
          <w:lang w:val="en-US" w:eastAsia="zh-CN"/>
        </w:rPr>
        <w:t>有能力的缔约方、其他国家政府和相关组织提供和协助获取资金和技术支持，用于能力建设和发展活动，从而促进对长期战略框架的进一步采纳和使用；</w:t>
      </w:r>
    </w:p>
    <w:p w14:paraId="024214D5" w14:textId="1D69919A" w:rsidR="00215333"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7.</w:t>
      </w:r>
      <w:r w:rsidRPr="00C11835">
        <w:rPr>
          <w:iCs/>
          <w:sz w:val="24"/>
          <w:lang w:eastAsia="zh-CN"/>
        </w:rPr>
        <w:tab/>
      </w:r>
      <w:r w:rsidR="00EB2873" w:rsidRPr="00EB2873">
        <w:rPr>
          <w:rFonts w:ascii="KaiTi" w:eastAsia="KaiTi" w:hAnsi="KaiTi" w:hint="eastAsia"/>
          <w:sz w:val="24"/>
          <w:lang w:val="en-US" w:eastAsia="zh-CN"/>
        </w:rPr>
        <w:t>邀请</w:t>
      </w:r>
      <w:r w:rsidR="00EB2873" w:rsidRPr="00EB2873">
        <w:rPr>
          <w:rFonts w:hint="eastAsia"/>
          <w:sz w:val="24"/>
          <w:lang w:val="en-US" w:eastAsia="zh-CN"/>
        </w:rPr>
        <w:t>各支持中心</w:t>
      </w:r>
      <w:r w:rsidR="00076914">
        <w:rPr>
          <w:rFonts w:hint="eastAsia"/>
          <w:sz w:val="24"/>
          <w:lang w:val="en-US" w:eastAsia="zh-CN"/>
        </w:rPr>
        <w:t>和</w:t>
      </w:r>
      <w:r w:rsidR="00EB2873" w:rsidRPr="00EB2873">
        <w:rPr>
          <w:rFonts w:hint="eastAsia"/>
          <w:sz w:val="24"/>
          <w:lang w:val="en-US" w:eastAsia="zh-CN"/>
        </w:rPr>
        <w:t>相关组织开展能力建设和发展活动，促进和协助对长期战略框架的进一步采纳和使用；</w:t>
      </w:r>
      <w:r w:rsidR="00215333" w:rsidRPr="00C11835">
        <w:rPr>
          <w:sz w:val="24"/>
          <w:lang w:eastAsia="zh-CN"/>
        </w:rPr>
        <w:t xml:space="preserve"> </w:t>
      </w:r>
    </w:p>
    <w:p w14:paraId="163D5C46" w14:textId="087E6C15" w:rsidR="004977E8"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8.</w:t>
      </w:r>
      <w:r w:rsidRPr="00C11835">
        <w:rPr>
          <w:iCs/>
          <w:sz w:val="24"/>
          <w:lang w:eastAsia="zh-CN"/>
        </w:rPr>
        <w:tab/>
      </w:r>
      <w:r w:rsidR="00EB2873" w:rsidRPr="00EB2873">
        <w:rPr>
          <w:rFonts w:ascii="KaiTi" w:eastAsia="KaiTi" w:hAnsi="KaiTi" w:hint="eastAsia"/>
          <w:sz w:val="24"/>
          <w:lang w:val="en-US" w:eastAsia="zh-CN"/>
        </w:rPr>
        <w:t>请</w:t>
      </w:r>
      <w:r w:rsidR="00EB2873" w:rsidRPr="00EB2873">
        <w:rPr>
          <w:rFonts w:hint="eastAsia"/>
          <w:sz w:val="24"/>
          <w:lang w:val="en-US" w:eastAsia="zh-CN"/>
        </w:rPr>
        <w:t>执行秘书在资源允许的情况下：</w:t>
      </w:r>
    </w:p>
    <w:p w14:paraId="4358A5AD" w14:textId="690171F2" w:rsidR="00C33E27"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(a)</w:t>
      </w:r>
      <w:r w:rsidRPr="00C11835">
        <w:rPr>
          <w:sz w:val="24"/>
          <w:lang w:eastAsia="zh-CN"/>
        </w:rPr>
        <w:tab/>
      </w:r>
      <w:r w:rsidR="00E44A75" w:rsidRPr="00E44A75">
        <w:rPr>
          <w:rFonts w:hint="eastAsia"/>
          <w:sz w:val="24"/>
          <w:lang w:val="en-US" w:eastAsia="zh-CN"/>
        </w:rPr>
        <w:t>与</w:t>
      </w:r>
      <w:r w:rsidR="00E44A75" w:rsidRPr="00E44A75">
        <w:rPr>
          <w:sz w:val="24"/>
          <w:lang w:val="en-US" w:eastAsia="zh-CN"/>
        </w:rPr>
        <w:t>科技合作问题非正式咨询小组</w:t>
      </w:r>
      <w:r w:rsidR="00E44A75" w:rsidRPr="00E44A75">
        <w:rPr>
          <w:rFonts w:hint="eastAsia"/>
          <w:sz w:val="24"/>
          <w:lang w:val="en-US" w:eastAsia="zh-CN"/>
        </w:rPr>
        <w:t>合作，制定实用和易于使用的指导意见和学习材料，包括逐步实施指南和包括良好做法实例的在线学习模块，用于增加对长期战略框架的使用，并通过信息交换所机制的中央门户网站提供这些材料；</w:t>
      </w:r>
    </w:p>
    <w:p w14:paraId="66F909B6" w14:textId="660C42D0" w:rsidR="0027268C"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(b)</w:t>
      </w:r>
      <w:r w:rsidRPr="00C11835">
        <w:rPr>
          <w:sz w:val="24"/>
          <w:lang w:eastAsia="zh-CN"/>
        </w:rPr>
        <w:tab/>
      </w:r>
      <w:r w:rsidR="003D5427" w:rsidRPr="003D5427">
        <w:rPr>
          <w:rFonts w:hint="eastAsia"/>
          <w:sz w:val="24"/>
          <w:lang w:val="en-US" w:eastAsia="zh-CN"/>
        </w:rPr>
        <w:t>与各支持中心和相关组织合作，举办能力建设和发展活动，包括培训员培训班和同行学习交流，以促进和协助对长期战略框架的因地制宜的应用；</w:t>
      </w:r>
    </w:p>
    <w:p w14:paraId="1FE57C1E" w14:textId="2A5F9589" w:rsidR="00E4764C"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lastRenderedPageBreak/>
        <w:t>(c)</w:t>
      </w:r>
      <w:r w:rsidRPr="00C11835">
        <w:rPr>
          <w:sz w:val="24"/>
          <w:lang w:eastAsia="zh-CN"/>
        </w:rPr>
        <w:tab/>
      </w:r>
      <w:r w:rsidR="003D5427" w:rsidRPr="003D5427">
        <w:rPr>
          <w:rFonts w:hint="eastAsia"/>
          <w:sz w:val="24"/>
          <w:lang w:val="en-US" w:eastAsia="zh-CN"/>
        </w:rPr>
        <w:t>与生物多样性融资倡议和相关组织合作，为缔约方，包括为其财政、经济规划和国家发展部委举办能力建设活动，使其掌握为能力建设和发展、科技合作和技术转让</w:t>
      </w:r>
      <w:r w:rsidR="005D13C3">
        <w:rPr>
          <w:rFonts w:hint="eastAsia"/>
          <w:sz w:val="24"/>
          <w:lang w:val="en-US" w:eastAsia="zh-CN"/>
        </w:rPr>
        <w:t>筹集</w:t>
      </w:r>
      <w:r w:rsidR="003D5427" w:rsidRPr="003D5427">
        <w:rPr>
          <w:rFonts w:hint="eastAsia"/>
          <w:sz w:val="24"/>
          <w:lang w:val="en-US" w:eastAsia="zh-CN"/>
        </w:rPr>
        <w:t>国内资源和获得国际资金的方法；</w:t>
      </w:r>
      <w:r w:rsidR="00E4764C" w:rsidRPr="00C11835">
        <w:rPr>
          <w:sz w:val="24"/>
          <w:lang w:eastAsia="zh-CN"/>
        </w:rPr>
        <w:t xml:space="preserve"> </w:t>
      </w:r>
    </w:p>
    <w:p w14:paraId="5B1BE1EE" w14:textId="3B907B64" w:rsidR="00BB6826"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(d)</w:t>
      </w:r>
      <w:r w:rsidRPr="00C11835">
        <w:rPr>
          <w:sz w:val="24"/>
          <w:lang w:eastAsia="zh-CN"/>
        </w:rPr>
        <w:tab/>
      </w:r>
      <w:r w:rsidR="003D5427" w:rsidRPr="003D5427">
        <w:rPr>
          <w:rFonts w:hint="eastAsia"/>
          <w:sz w:val="24"/>
          <w:lang w:val="en-US" w:eastAsia="zh-CN"/>
        </w:rPr>
        <w:t>与合作伙伴协作，在缔约方大会第十八届会议之前召开一次生物多样性能力建设和发展论坛会议，以此推动分享在能力建设和发展方面的经验、良好做法和教训，为执行《昆明</w:t>
      </w:r>
      <w:r w:rsidR="003D5427" w:rsidRPr="003D5427">
        <w:rPr>
          <w:rFonts w:hint="eastAsia"/>
          <w:sz w:val="24"/>
          <w:lang w:val="en-US" w:eastAsia="zh-CN"/>
        </w:rPr>
        <w:t>-</w:t>
      </w:r>
      <w:r w:rsidR="003D5427" w:rsidRPr="003D5427">
        <w:rPr>
          <w:rFonts w:hint="eastAsia"/>
          <w:sz w:val="24"/>
          <w:lang w:val="en-US" w:eastAsia="zh-CN"/>
        </w:rPr>
        <w:t>蒙特利尔全球生物多样性框架》提供支持；</w:t>
      </w:r>
    </w:p>
    <w:p w14:paraId="6D43EC91" w14:textId="5D943B20" w:rsidR="00224E74"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(e)</w:t>
      </w:r>
      <w:r w:rsidRPr="00C11835">
        <w:rPr>
          <w:sz w:val="24"/>
          <w:lang w:eastAsia="zh-CN"/>
        </w:rPr>
        <w:tab/>
      </w:r>
      <w:r w:rsidR="003D5427" w:rsidRPr="003D5427">
        <w:rPr>
          <w:rFonts w:hint="eastAsia"/>
          <w:sz w:val="24"/>
          <w:lang w:val="en-US" w:eastAsia="zh-CN"/>
        </w:rPr>
        <w:t>与合作伙伴</w:t>
      </w:r>
      <w:r w:rsidR="00076914">
        <w:rPr>
          <w:rFonts w:hint="eastAsia"/>
          <w:sz w:val="24"/>
          <w:lang w:val="en-US" w:eastAsia="zh-CN"/>
        </w:rPr>
        <w:t>开展</w:t>
      </w:r>
      <w:r w:rsidR="003D5427" w:rsidRPr="003D5427">
        <w:rPr>
          <w:rFonts w:hint="eastAsia"/>
          <w:sz w:val="24"/>
          <w:lang w:val="en-US" w:eastAsia="zh-CN"/>
        </w:rPr>
        <w:t>协作，监测旨在支持落实《昆蒙框架》行动目标</w:t>
      </w:r>
      <w:r w:rsidR="003D5427" w:rsidRPr="003D5427">
        <w:rPr>
          <w:rFonts w:hint="eastAsia"/>
          <w:sz w:val="24"/>
          <w:lang w:val="en-US" w:eastAsia="zh-CN"/>
        </w:rPr>
        <w:t>20</w:t>
      </w:r>
      <w:r w:rsidR="003D5427" w:rsidRPr="003D5427">
        <w:rPr>
          <w:rFonts w:hint="eastAsia"/>
          <w:sz w:val="24"/>
          <w:lang w:val="en-US" w:eastAsia="zh-CN"/>
        </w:rPr>
        <w:t>的举措，汇编新的经验教训和良好做法，并通过信息交换所机制的中央门户网站发布；</w:t>
      </w:r>
    </w:p>
    <w:p w14:paraId="0DC4DDE3" w14:textId="13777749" w:rsidR="00373C60"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(f)</w:t>
      </w:r>
      <w:r w:rsidRPr="00C11835">
        <w:rPr>
          <w:sz w:val="24"/>
          <w:lang w:eastAsia="zh-CN"/>
        </w:rPr>
        <w:tab/>
      </w:r>
      <w:r w:rsidR="00B82364" w:rsidRPr="00B82364">
        <w:rPr>
          <w:rFonts w:hint="eastAsia"/>
          <w:sz w:val="24"/>
          <w:lang w:val="en-US" w:eastAsia="zh-CN"/>
        </w:rPr>
        <w:t>向执行问题附属机构在缔约方大会第十八届会议之前举行的一次会议和缔约方大会第十八届会议提交上文</w:t>
      </w:r>
      <w:r w:rsidR="00B82364" w:rsidRPr="00B82364">
        <w:rPr>
          <w:rFonts w:hint="eastAsia"/>
          <w:sz w:val="24"/>
          <w:lang w:val="en-US" w:eastAsia="zh-CN"/>
        </w:rPr>
        <w:t>(a)</w:t>
      </w:r>
      <w:r w:rsidR="00B82364" w:rsidRPr="00B82364">
        <w:rPr>
          <w:rFonts w:hint="eastAsia"/>
          <w:sz w:val="24"/>
          <w:lang w:val="en-US" w:eastAsia="zh-CN"/>
        </w:rPr>
        <w:t>至</w:t>
      </w:r>
      <w:r w:rsidR="00B82364" w:rsidRPr="00B82364">
        <w:rPr>
          <w:rFonts w:hint="eastAsia"/>
          <w:sz w:val="24"/>
          <w:lang w:val="en-US" w:eastAsia="zh-CN"/>
        </w:rPr>
        <w:t>(e)</w:t>
      </w:r>
      <w:r w:rsidR="00B82364" w:rsidRPr="00B82364">
        <w:rPr>
          <w:rFonts w:hint="eastAsia"/>
          <w:sz w:val="24"/>
          <w:lang w:val="en-US" w:eastAsia="zh-CN"/>
        </w:rPr>
        <w:t>分段所述活动的</w:t>
      </w:r>
      <w:r w:rsidR="000E0C80">
        <w:rPr>
          <w:rFonts w:hint="eastAsia"/>
          <w:sz w:val="24"/>
          <w:lang w:val="en-US" w:eastAsia="zh-CN"/>
        </w:rPr>
        <w:t>进度报告</w:t>
      </w:r>
      <w:r w:rsidR="00B82364" w:rsidRPr="00B82364">
        <w:rPr>
          <w:rFonts w:hint="eastAsia"/>
          <w:sz w:val="24"/>
          <w:lang w:val="en-US" w:eastAsia="zh-CN"/>
        </w:rPr>
        <w:t>。</w:t>
      </w:r>
    </w:p>
    <w:p w14:paraId="637D726E" w14:textId="4F219B89" w:rsidR="00405414" w:rsidRPr="00375DEA" w:rsidRDefault="00B82364" w:rsidP="003B5847">
      <w:pPr>
        <w:pStyle w:val="CBDH2"/>
        <w:tabs>
          <w:tab w:val="clear" w:pos="567"/>
          <w:tab w:val="clear" w:pos="1134"/>
          <w:tab w:val="clear" w:pos="1701"/>
          <w:tab w:val="clear" w:pos="2268"/>
          <w:tab w:val="clear" w:pos="2835"/>
          <w:tab w:val="clear" w:pos="3402"/>
          <w:tab w:val="clear" w:pos="3969"/>
        </w:tabs>
        <w:spacing w:before="240"/>
        <w:ind w:left="1134" w:firstLine="0"/>
        <w:rPr>
          <w:lang w:eastAsia="zh-CN"/>
        </w:rPr>
      </w:pPr>
      <w:r>
        <w:rPr>
          <w:rFonts w:hint="eastAsia"/>
          <w:bCs/>
          <w:iCs/>
          <w:lang w:eastAsia="zh-CN"/>
        </w:rPr>
        <w:t>二</w:t>
      </w:r>
      <w:r w:rsidR="00663AF9" w:rsidRPr="00375DEA">
        <w:rPr>
          <w:bCs/>
          <w:iCs/>
          <w:lang w:eastAsia="zh-CN"/>
        </w:rPr>
        <w:br/>
      </w:r>
      <w:r w:rsidR="00DE404C" w:rsidRPr="00DE404C">
        <w:rPr>
          <w:rFonts w:hint="eastAsia"/>
          <w:lang w:val="en-US" w:eastAsia="zh-CN"/>
        </w:rPr>
        <w:t>科技合作和技术转让</w:t>
      </w:r>
    </w:p>
    <w:p w14:paraId="410F478E" w14:textId="3AC5013F" w:rsidR="00D4567C"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9</w:t>
      </w:r>
      <w:r w:rsidR="00265FD6" w:rsidRPr="00C11835">
        <w:rPr>
          <w:iCs/>
          <w:sz w:val="24"/>
          <w:lang w:eastAsia="zh-CN"/>
        </w:rPr>
        <w:t>.</w:t>
      </w:r>
      <w:r w:rsidR="00265FD6" w:rsidRPr="00C11835">
        <w:rPr>
          <w:iCs/>
          <w:sz w:val="24"/>
          <w:lang w:eastAsia="zh-CN"/>
        </w:rPr>
        <w:tab/>
      </w:r>
      <w:r w:rsidR="00DE404C" w:rsidRPr="00DE404C">
        <w:rPr>
          <w:rFonts w:ascii="KaiTi" w:eastAsia="KaiTi" w:hAnsi="KaiTi" w:hint="eastAsia"/>
          <w:sz w:val="24"/>
          <w:lang w:val="en-US" w:eastAsia="zh-CN"/>
        </w:rPr>
        <w:t>欢迎</w:t>
      </w:r>
      <w:r w:rsidR="00DE404C" w:rsidRPr="00DE404C">
        <w:rPr>
          <w:rFonts w:hint="eastAsia"/>
          <w:sz w:val="24"/>
          <w:lang w:val="en-US" w:eastAsia="zh-CN"/>
        </w:rPr>
        <w:t>科技合作机制</w:t>
      </w:r>
      <w:r w:rsidR="000E0C80">
        <w:rPr>
          <w:rFonts w:hint="eastAsia"/>
          <w:sz w:val="24"/>
          <w:lang w:val="en-US" w:eastAsia="zh-CN"/>
        </w:rPr>
        <w:t>进度报告</w:t>
      </w:r>
      <w:r w:rsidR="00DE404C" w:rsidRPr="00DE404C">
        <w:rPr>
          <w:rFonts w:hint="eastAsia"/>
          <w:sz w:val="24"/>
          <w:lang w:val="en-US" w:eastAsia="zh-CN"/>
        </w:rPr>
        <w:t>；</w:t>
      </w:r>
      <w:r w:rsidR="00DF3377" w:rsidRPr="00C11835">
        <w:rPr>
          <w:sz w:val="24"/>
          <w:vertAlign w:val="superscript"/>
        </w:rPr>
        <w:footnoteReference w:id="15"/>
      </w:r>
      <w:r w:rsidR="00395A52" w:rsidRPr="00C11835">
        <w:rPr>
          <w:sz w:val="24"/>
          <w:lang w:eastAsia="zh-CN"/>
        </w:rPr>
        <w:t xml:space="preserve"> </w:t>
      </w:r>
    </w:p>
    <w:p w14:paraId="037BAE4E" w14:textId="7387640C" w:rsidR="00E05664"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10</w:t>
      </w:r>
      <w:r w:rsidR="00265FD6" w:rsidRPr="00C11835">
        <w:rPr>
          <w:iCs/>
          <w:sz w:val="24"/>
          <w:lang w:eastAsia="zh-CN"/>
        </w:rPr>
        <w:t>.</w:t>
      </w:r>
      <w:r w:rsidR="00265FD6" w:rsidRPr="00C11835">
        <w:rPr>
          <w:iCs/>
          <w:sz w:val="24"/>
          <w:lang w:eastAsia="zh-CN"/>
        </w:rPr>
        <w:tab/>
      </w:r>
      <w:r w:rsidR="00E12996" w:rsidRPr="00E12996">
        <w:rPr>
          <w:rFonts w:ascii="KaiTi" w:eastAsia="KaiTi" w:hAnsi="KaiTi" w:hint="eastAsia"/>
          <w:sz w:val="24"/>
          <w:lang w:val="en-US" w:eastAsia="zh-CN"/>
        </w:rPr>
        <w:t>关切地注意到</w:t>
      </w:r>
      <w:r w:rsidR="00E12996" w:rsidRPr="00E12996">
        <w:rPr>
          <w:rFonts w:hint="eastAsia"/>
          <w:sz w:val="24"/>
          <w:lang w:val="en-US" w:eastAsia="zh-CN"/>
        </w:rPr>
        <w:t>财政、体制和能力制约因素使各支持中心和全球协调实体</w:t>
      </w:r>
      <w:r w:rsidR="00076914">
        <w:rPr>
          <w:rFonts w:hint="eastAsia"/>
          <w:sz w:val="24"/>
          <w:lang w:val="en-US" w:eastAsia="zh-CN"/>
        </w:rPr>
        <w:t>在投入</w:t>
      </w:r>
      <w:r w:rsidR="00E12996" w:rsidRPr="00E12996">
        <w:rPr>
          <w:rFonts w:hint="eastAsia"/>
          <w:sz w:val="24"/>
          <w:lang w:val="en-US" w:eastAsia="zh-CN"/>
        </w:rPr>
        <w:t>全面运行</w:t>
      </w:r>
      <w:r w:rsidR="00076914">
        <w:rPr>
          <w:rFonts w:hint="eastAsia"/>
          <w:sz w:val="24"/>
          <w:lang w:val="en-US" w:eastAsia="zh-CN"/>
        </w:rPr>
        <w:t>时</w:t>
      </w:r>
      <w:r w:rsidR="00E12996" w:rsidRPr="00E12996">
        <w:rPr>
          <w:rFonts w:hint="eastAsia"/>
          <w:sz w:val="24"/>
          <w:lang w:val="en-US" w:eastAsia="zh-CN"/>
        </w:rPr>
        <w:t>受到限制；</w:t>
      </w:r>
      <w:r w:rsidR="009148E1" w:rsidRPr="00C11835">
        <w:rPr>
          <w:sz w:val="24"/>
          <w:lang w:eastAsia="zh-CN"/>
        </w:rPr>
        <w:t xml:space="preserve"> </w:t>
      </w:r>
    </w:p>
    <w:p w14:paraId="3ADA9E28" w14:textId="3BD3097E" w:rsidR="00E05664"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11</w:t>
      </w:r>
      <w:r w:rsidR="00265FD6" w:rsidRPr="00C11835">
        <w:rPr>
          <w:iCs/>
          <w:sz w:val="24"/>
          <w:lang w:eastAsia="zh-CN"/>
        </w:rPr>
        <w:t>.</w:t>
      </w:r>
      <w:r w:rsidR="00265FD6" w:rsidRPr="00C11835">
        <w:rPr>
          <w:iCs/>
          <w:sz w:val="24"/>
          <w:lang w:eastAsia="zh-CN"/>
        </w:rPr>
        <w:tab/>
      </w:r>
      <w:r w:rsidR="00E12996" w:rsidRPr="00E12996">
        <w:rPr>
          <w:rFonts w:ascii="KaiTi" w:eastAsia="KaiTi" w:hAnsi="KaiTi" w:cs="SimSun" w:hint="eastAsia"/>
          <w:sz w:val="24"/>
          <w:szCs w:val="24"/>
          <w:lang w:val="en-US" w:eastAsia="zh-CN"/>
        </w:rPr>
        <w:t>表示赞赏</w:t>
      </w:r>
      <w:r w:rsidR="00E12996" w:rsidRPr="00E12996">
        <w:rPr>
          <w:rFonts w:ascii="SimSun" w:hAnsi="SimSun" w:cs="SimSun" w:hint="eastAsia"/>
          <w:sz w:val="24"/>
          <w:szCs w:val="24"/>
          <w:lang w:val="en-US" w:eastAsia="zh-CN"/>
        </w:rPr>
        <w:t>秘书处启动全球协调实体的运行，并提供工作人员来支持实体的工作，直至其实现全面运行；</w:t>
      </w:r>
      <w:r w:rsidR="00E05664" w:rsidRPr="00C11835">
        <w:rPr>
          <w:sz w:val="24"/>
          <w:lang w:eastAsia="zh-CN"/>
        </w:rPr>
        <w:t xml:space="preserve"> </w:t>
      </w:r>
    </w:p>
    <w:p w14:paraId="5188B804" w14:textId="5707F05F" w:rsidR="00C06AA8"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12</w:t>
      </w:r>
      <w:r w:rsidR="00265FD6" w:rsidRPr="00C11835">
        <w:rPr>
          <w:iCs/>
          <w:sz w:val="24"/>
          <w:lang w:eastAsia="zh-CN"/>
        </w:rPr>
        <w:t>.</w:t>
      </w:r>
      <w:r w:rsidR="00265FD6" w:rsidRPr="00C11835">
        <w:rPr>
          <w:iCs/>
          <w:sz w:val="24"/>
          <w:lang w:eastAsia="zh-CN"/>
        </w:rPr>
        <w:tab/>
      </w:r>
      <w:r w:rsidR="002373DC" w:rsidRPr="002373DC">
        <w:rPr>
          <w:rFonts w:ascii="KaiTi" w:eastAsia="KaiTi" w:hAnsi="KaiTi" w:hint="eastAsia"/>
          <w:sz w:val="24"/>
          <w:lang w:val="it-IT" w:eastAsia="zh-CN"/>
        </w:rPr>
        <w:t>又表示赞赏</w:t>
      </w:r>
      <w:r w:rsidR="002373DC" w:rsidRPr="002373DC">
        <w:rPr>
          <w:rFonts w:hint="eastAsia"/>
          <w:sz w:val="24"/>
          <w:lang w:val="en-US" w:eastAsia="zh-CN"/>
        </w:rPr>
        <w:t>大韩民国通过生物桥梁倡议和秘书处的一个初级专业干事职位提供支持，</w:t>
      </w:r>
      <w:r w:rsidR="00076914">
        <w:rPr>
          <w:rFonts w:hint="eastAsia"/>
          <w:sz w:val="24"/>
          <w:lang w:val="en-US" w:eastAsia="zh-CN"/>
        </w:rPr>
        <w:t>并赞赏</w:t>
      </w:r>
      <w:r w:rsidR="002373DC" w:rsidRPr="002373DC">
        <w:rPr>
          <w:rFonts w:hint="eastAsia"/>
          <w:sz w:val="24"/>
          <w:lang w:val="en-US" w:eastAsia="zh-CN"/>
        </w:rPr>
        <w:t>欧盟为协助全球协调实体</w:t>
      </w:r>
      <w:r w:rsidR="00076914">
        <w:rPr>
          <w:rFonts w:hint="eastAsia"/>
          <w:sz w:val="24"/>
          <w:lang w:val="en-US" w:eastAsia="zh-CN"/>
        </w:rPr>
        <w:t>启动</w:t>
      </w:r>
      <w:r w:rsidR="002373DC" w:rsidRPr="002373DC">
        <w:rPr>
          <w:rFonts w:hint="eastAsia"/>
          <w:sz w:val="24"/>
          <w:lang w:val="en-US" w:eastAsia="zh-CN"/>
        </w:rPr>
        <w:t>运行提供捐款；</w:t>
      </w:r>
      <w:r w:rsidR="00D80229" w:rsidRPr="00C11835">
        <w:rPr>
          <w:sz w:val="24"/>
          <w:lang w:eastAsia="zh-CN"/>
        </w:rPr>
        <w:t xml:space="preserve"> </w:t>
      </w:r>
    </w:p>
    <w:p w14:paraId="2FE33475" w14:textId="052A0D73" w:rsidR="00A426A9"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13</w:t>
      </w:r>
      <w:r w:rsidR="00265FD6" w:rsidRPr="00C11835">
        <w:rPr>
          <w:iCs/>
          <w:sz w:val="24"/>
          <w:lang w:eastAsia="zh-CN"/>
        </w:rPr>
        <w:t>.</w:t>
      </w:r>
      <w:r w:rsidR="00265FD6" w:rsidRPr="00C11835">
        <w:rPr>
          <w:iCs/>
          <w:sz w:val="24"/>
          <w:lang w:eastAsia="zh-CN"/>
        </w:rPr>
        <w:tab/>
      </w:r>
      <w:r w:rsidR="002373DC" w:rsidRPr="002373DC">
        <w:rPr>
          <w:rFonts w:ascii="KaiTi" w:eastAsia="KaiTi" w:hAnsi="KaiTi"/>
          <w:sz w:val="24"/>
          <w:lang w:val="en-US" w:eastAsia="zh-CN"/>
        </w:rPr>
        <w:t>核准</w:t>
      </w:r>
      <w:r w:rsidR="002373DC" w:rsidRPr="002373DC">
        <w:rPr>
          <w:rFonts w:hint="eastAsia"/>
          <w:sz w:val="24"/>
          <w:lang w:val="en-US" w:eastAsia="zh-CN"/>
        </w:rPr>
        <w:t>本决定附</w:t>
      </w:r>
      <w:r w:rsidR="002373DC" w:rsidRPr="002373DC">
        <w:rPr>
          <w:sz w:val="24"/>
          <w:lang w:val="en-US" w:eastAsia="zh-CN"/>
        </w:rPr>
        <w:t>​​</w:t>
      </w:r>
      <w:r w:rsidR="002373DC" w:rsidRPr="002373DC">
        <w:rPr>
          <w:rFonts w:hint="eastAsia"/>
          <w:sz w:val="24"/>
          <w:lang w:val="en-US" w:eastAsia="zh-CN"/>
        </w:rPr>
        <w:t>件所载全球协调实体</w:t>
      </w:r>
      <w:r w:rsidR="002373DC" w:rsidRPr="002373DC">
        <w:rPr>
          <w:sz w:val="24"/>
          <w:lang w:val="en-US" w:eastAsia="zh-CN"/>
        </w:rPr>
        <w:t>2027-2028</w:t>
      </w:r>
      <w:r w:rsidR="002373DC" w:rsidRPr="002373DC">
        <w:rPr>
          <w:rFonts w:hint="eastAsia"/>
          <w:sz w:val="24"/>
          <w:lang w:val="en-US" w:eastAsia="zh-CN"/>
        </w:rPr>
        <w:t>两年期工作计划和预算；</w:t>
      </w:r>
    </w:p>
    <w:p w14:paraId="17C15666" w14:textId="601BECC4" w:rsidR="002747ED" w:rsidRPr="00C11835" w:rsidRDefault="00663AF9" w:rsidP="00F279FA">
      <w:pPr>
        <w:pStyle w:val="CBDNormalNoNumber"/>
        <w:tabs>
          <w:tab w:val="clear" w:pos="567"/>
          <w:tab w:val="clear" w:pos="1134"/>
          <w:tab w:val="clear" w:pos="1701"/>
          <w:tab w:val="clear" w:pos="2268"/>
          <w:tab w:val="clear" w:pos="2835"/>
          <w:tab w:val="clear" w:pos="3402"/>
        </w:tabs>
        <w:ind w:left="979" w:firstLine="490"/>
        <w:jc w:val="left"/>
        <w:rPr>
          <w:sz w:val="24"/>
          <w:lang w:eastAsia="zh-CN"/>
        </w:rPr>
      </w:pPr>
      <w:r w:rsidRPr="00C11835">
        <w:rPr>
          <w:iCs/>
          <w:sz w:val="24"/>
          <w:lang w:eastAsia="zh-CN"/>
        </w:rPr>
        <w:t>14</w:t>
      </w:r>
      <w:r w:rsidR="00265FD6" w:rsidRPr="00C11835">
        <w:rPr>
          <w:iCs/>
          <w:sz w:val="24"/>
          <w:lang w:eastAsia="zh-CN"/>
        </w:rPr>
        <w:t>.</w:t>
      </w:r>
      <w:r w:rsidR="00265FD6" w:rsidRPr="00C11835">
        <w:rPr>
          <w:iCs/>
          <w:sz w:val="24"/>
          <w:lang w:eastAsia="zh-CN"/>
        </w:rPr>
        <w:tab/>
      </w:r>
      <w:r w:rsidR="002373DC" w:rsidRPr="002373DC">
        <w:rPr>
          <w:rFonts w:ascii="KaiTi" w:eastAsia="KaiTi" w:hAnsi="KaiTi" w:hint="eastAsia"/>
          <w:sz w:val="24"/>
          <w:lang w:val="en-US" w:eastAsia="zh-CN"/>
        </w:rPr>
        <w:t>邀请</w:t>
      </w:r>
      <w:r w:rsidR="002373DC" w:rsidRPr="002373DC">
        <w:rPr>
          <w:rFonts w:hint="eastAsia"/>
          <w:sz w:val="24"/>
          <w:lang w:val="en-US" w:eastAsia="zh-CN"/>
        </w:rPr>
        <w:t>缔约方、其他国家政府、联合国实体、相关国际组织、发展机构、研究机构、学术界、私营部门和其他有能力的利益攸关方提供可预测的多年期财务和实物捐助，用于支持全球协调实体和各支持中心的方案和业务；</w:t>
      </w:r>
    </w:p>
    <w:p w14:paraId="46ACA4AE" w14:textId="669D454D" w:rsidR="00FD4EF1"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15</w:t>
      </w:r>
      <w:r w:rsidR="00265FD6" w:rsidRPr="00C11835">
        <w:rPr>
          <w:iCs/>
          <w:sz w:val="24"/>
          <w:lang w:eastAsia="zh-CN"/>
        </w:rPr>
        <w:t>.</w:t>
      </w:r>
      <w:r w:rsidR="00265FD6" w:rsidRPr="00C11835">
        <w:rPr>
          <w:iCs/>
          <w:sz w:val="24"/>
          <w:lang w:eastAsia="zh-CN"/>
        </w:rPr>
        <w:tab/>
      </w:r>
      <w:r w:rsidR="002373DC" w:rsidRPr="002373DC">
        <w:rPr>
          <w:rFonts w:ascii="KaiTi" w:eastAsia="KaiTi" w:hAnsi="KaiTi" w:hint="eastAsia"/>
          <w:sz w:val="24"/>
          <w:lang w:val="en-US" w:eastAsia="zh-CN"/>
        </w:rPr>
        <w:t>邀请</w:t>
      </w:r>
      <w:r w:rsidR="002373DC" w:rsidRPr="002373DC">
        <w:rPr>
          <w:rFonts w:ascii="SimSun" w:hAnsi="SimSun" w:cs="SimSun" w:hint="eastAsia"/>
          <w:sz w:val="24"/>
          <w:szCs w:val="24"/>
          <w:lang w:val="en-US" w:eastAsia="zh-CN"/>
        </w:rPr>
        <w:t>全球环境基金、昆明生物多样性基金、绿色气候基金和其他多边金融机制应请求向各支持中心提供支助，以便其根据自身任务规定举办向缔约方提供技术支持的项目和方案；</w:t>
      </w:r>
    </w:p>
    <w:p w14:paraId="7ADBDE9E" w14:textId="67E1564D" w:rsidR="00CD7378"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16</w:t>
      </w:r>
      <w:r w:rsidR="00265FD6" w:rsidRPr="00C11835">
        <w:rPr>
          <w:iCs/>
          <w:sz w:val="24"/>
          <w:lang w:eastAsia="zh-CN"/>
        </w:rPr>
        <w:t>.</w:t>
      </w:r>
      <w:r w:rsidR="00265FD6" w:rsidRPr="00C11835">
        <w:rPr>
          <w:iCs/>
          <w:sz w:val="24"/>
          <w:lang w:eastAsia="zh-CN"/>
        </w:rPr>
        <w:tab/>
      </w:r>
      <w:r w:rsidR="00AE0329" w:rsidRPr="00AE0329">
        <w:rPr>
          <w:rFonts w:ascii="KaiTi" w:eastAsia="KaiTi" w:hAnsi="KaiTi" w:hint="eastAsia"/>
          <w:sz w:val="24"/>
          <w:lang w:val="en-US" w:eastAsia="zh-CN"/>
        </w:rPr>
        <w:t>敦促</w:t>
      </w:r>
      <w:r w:rsidR="00AE0329" w:rsidRPr="00AE0329">
        <w:rPr>
          <w:rFonts w:hint="eastAsia"/>
          <w:sz w:val="24"/>
          <w:lang w:val="en-US" w:eastAsia="zh-CN"/>
        </w:rPr>
        <w:t>缔约方并邀请其他国家政府和相关组织与各支持中心积极合作，并有效利用各中心提供的支持；</w:t>
      </w:r>
    </w:p>
    <w:p w14:paraId="6F1C5521" w14:textId="5F6FBA8F" w:rsidR="002747ED"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17</w:t>
      </w:r>
      <w:r w:rsidR="00265FD6" w:rsidRPr="00C11835">
        <w:rPr>
          <w:iCs/>
          <w:sz w:val="24"/>
          <w:lang w:eastAsia="zh-CN"/>
        </w:rPr>
        <w:t>.</w:t>
      </w:r>
      <w:r w:rsidR="00AE0329">
        <w:rPr>
          <w:iCs/>
          <w:sz w:val="24"/>
          <w:lang w:eastAsia="zh-CN"/>
        </w:rPr>
        <w:tab/>
      </w:r>
      <w:r w:rsidR="00AE0329" w:rsidRPr="00AE0329">
        <w:rPr>
          <w:rFonts w:ascii="KaiTi" w:eastAsia="KaiTi" w:hAnsi="KaiTi" w:hint="eastAsia"/>
          <w:sz w:val="24"/>
          <w:lang w:val="en-US" w:eastAsia="zh-CN"/>
        </w:rPr>
        <w:t>邀请</w:t>
      </w:r>
      <w:r w:rsidR="00AE0329" w:rsidRPr="00AE0329">
        <w:rPr>
          <w:rFonts w:hint="eastAsia"/>
          <w:sz w:val="24"/>
          <w:lang w:val="en-US" w:eastAsia="zh-CN"/>
        </w:rPr>
        <w:t>联合国实体、相关国际组织、发展机构、研究机构、学术界、私营部门和其他利益攸关方积极地与各支持中心和全球协调实体合作，并为其提供支持；</w:t>
      </w:r>
    </w:p>
    <w:p w14:paraId="2CFAB72B" w14:textId="48B49DB9" w:rsidR="002747ED"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1</w:t>
      </w:r>
      <w:r w:rsidR="00663AF9" w:rsidRPr="00C11835">
        <w:rPr>
          <w:iCs/>
          <w:sz w:val="24"/>
          <w:lang w:eastAsia="zh-CN"/>
        </w:rPr>
        <w:t>8</w:t>
      </w:r>
      <w:r w:rsidRPr="00C11835">
        <w:rPr>
          <w:iCs/>
          <w:sz w:val="24"/>
          <w:lang w:eastAsia="zh-CN"/>
        </w:rPr>
        <w:t>.</w:t>
      </w:r>
      <w:r w:rsidRPr="00C11835">
        <w:rPr>
          <w:iCs/>
          <w:sz w:val="24"/>
          <w:lang w:eastAsia="zh-CN"/>
        </w:rPr>
        <w:tab/>
      </w:r>
      <w:r w:rsidR="00AE0329" w:rsidRPr="00AE0329">
        <w:rPr>
          <w:rFonts w:ascii="KaiTi" w:eastAsia="KaiTi" w:hAnsi="KaiTi" w:hint="eastAsia"/>
          <w:sz w:val="24"/>
          <w:lang w:val="en-US" w:eastAsia="zh-CN"/>
        </w:rPr>
        <w:t>请</w:t>
      </w:r>
      <w:r w:rsidR="00AE0329" w:rsidRPr="00AE0329">
        <w:rPr>
          <w:rFonts w:hint="eastAsia"/>
          <w:sz w:val="24"/>
          <w:lang w:val="en-US" w:eastAsia="zh-CN"/>
        </w:rPr>
        <w:t>各支持中心在资源允许的情况下：</w:t>
      </w:r>
    </w:p>
    <w:p w14:paraId="6E697F17" w14:textId="5F8F4DFB" w:rsidR="00DD43DB" w:rsidRPr="00DD43DB" w:rsidRDefault="00265FD6" w:rsidP="00DD43DB">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w:t>
      </w:r>
      <w:r w:rsidR="00DD43DB">
        <w:rPr>
          <w:rFonts w:hint="eastAsia"/>
          <w:sz w:val="24"/>
          <w:lang w:eastAsia="zh-CN"/>
        </w:rPr>
        <w:t>a</w:t>
      </w:r>
      <w:r w:rsidRPr="00C11835">
        <w:rPr>
          <w:sz w:val="24"/>
          <w:lang w:eastAsia="zh-CN"/>
        </w:rPr>
        <w:t>)</w:t>
      </w:r>
      <w:r w:rsidRPr="00C11835">
        <w:rPr>
          <w:sz w:val="24"/>
          <w:lang w:eastAsia="zh-CN"/>
        </w:rPr>
        <w:tab/>
      </w:r>
      <w:r w:rsidR="00DD43DB" w:rsidRPr="00DD43DB">
        <w:rPr>
          <w:rFonts w:hint="eastAsia"/>
          <w:sz w:val="24"/>
          <w:lang w:eastAsia="zh-CN"/>
        </w:rPr>
        <w:t>加快建立治理结构和机构框架，将其投入运行；</w:t>
      </w:r>
    </w:p>
    <w:p w14:paraId="603D9ABA" w14:textId="6CDFCA1A" w:rsidR="00DD43DB" w:rsidRPr="00DD43DB" w:rsidRDefault="00DD43DB" w:rsidP="00E06EDA">
      <w:pPr>
        <w:pStyle w:val="CBDNormalNoNumber"/>
        <w:tabs>
          <w:tab w:val="clear" w:pos="567"/>
          <w:tab w:val="clear" w:pos="1134"/>
          <w:tab w:val="clear" w:pos="1701"/>
          <w:tab w:val="clear" w:pos="2268"/>
          <w:tab w:val="clear" w:pos="2835"/>
          <w:tab w:val="clear" w:pos="3402"/>
        </w:tabs>
        <w:ind w:left="979" w:firstLine="490"/>
        <w:jc w:val="left"/>
        <w:rPr>
          <w:sz w:val="24"/>
          <w:lang w:eastAsia="zh-CN"/>
        </w:rPr>
      </w:pPr>
      <w:r>
        <w:rPr>
          <w:rFonts w:hint="eastAsia"/>
          <w:sz w:val="24"/>
          <w:lang w:eastAsia="zh-CN"/>
        </w:rPr>
        <w:lastRenderedPageBreak/>
        <w:t>(b)</w:t>
      </w:r>
      <w:r>
        <w:rPr>
          <w:sz w:val="24"/>
          <w:lang w:eastAsia="zh-CN"/>
        </w:rPr>
        <w:tab/>
      </w:r>
      <w:r w:rsidRPr="00DD43DB">
        <w:rPr>
          <w:rFonts w:hint="eastAsia"/>
          <w:sz w:val="24"/>
          <w:lang w:eastAsia="zh-CN"/>
        </w:rPr>
        <w:t>根据缔约方确定的优先需求制定并逐步扩大基于需求的成套支持措施，并采用适当的交付方式，包括区域专家名册、服务台和对接机制，以应对日益增加的援助需求；</w:t>
      </w:r>
    </w:p>
    <w:p w14:paraId="3665B7B3" w14:textId="7BADF187" w:rsidR="00DD43DB" w:rsidRPr="00DD43DB" w:rsidRDefault="00DD43DB" w:rsidP="00DD43DB">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(c)</w:t>
      </w:r>
      <w:r>
        <w:rPr>
          <w:sz w:val="24"/>
          <w:lang w:eastAsia="zh-CN"/>
        </w:rPr>
        <w:tab/>
      </w:r>
      <w:r w:rsidRPr="00DD43DB">
        <w:rPr>
          <w:rFonts w:hint="eastAsia"/>
          <w:sz w:val="24"/>
          <w:lang w:eastAsia="zh-CN"/>
        </w:rPr>
        <w:t>进一步从所有来源</w:t>
      </w:r>
      <w:r w:rsidR="005D13C3">
        <w:rPr>
          <w:rFonts w:hint="eastAsia"/>
          <w:sz w:val="24"/>
          <w:lang w:eastAsia="zh-CN"/>
        </w:rPr>
        <w:t>筹集</w:t>
      </w:r>
      <w:r w:rsidRPr="00DD43DB">
        <w:rPr>
          <w:rFonts w:hint="eastAsia"/>
          <w:sz w:val="24"/>
          <w:lang w:eastAsia="zh-CN"/>
        </w:rPr>
        <w:t>资源，包括制定由捐助方支持的</w:t>
      </w:r>
      <w:r w:rsidR="00255136">
        <w:rPr>
          <w:rFonts w:hint="eastAsia"/>
          <w:sz w:val="24"/>
          <w:lang w:eastAsia="zh-CN"/>
        </w:rPr>
        <w:t>候选</w:t>
      </w:r>
      <w:r w:rsidRPr="00DD43DB">
        <w:rPr>
          <w:rFonts w:hint="eastAsia"/>
          <w:sz w:val="24"/>
          <w:lang w:eastAsia="zh-CN"/>
        </w:rPr>
        <w:t>联合项目和利用创新融资办法；</w:t>
      </w:r>
    </w:p>
    <w:p w14:paraId="7745179B" w14:textId="58E548B2" w:rsidR="00DD43DB" w:rsidRPr="00DD43DB" w:rsidRDefault="00DD43DB" w:rsidP="00DD43DB">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(d)</w:t>
      </w:r>
      <w:r>
        <w:rPr>
          <w:sz w:val="24"/>
          <w:lang w:eastAsia="zh-CN"/>
        </w:rPr>
        <w:tab/>
      </w:r>
      <w:r w:rsidRPr="00DD43DB">
        <w:rPr>
          <w:rFonts w:hint="eastAsia"/>
          <w:sz w:val="24"/>
          <w:lang w:eastAsia="zh-CN"/>
        </w:rPr>
        <w:t>以本中心所支持的缔约方的需求和优先事项为基础，向全球协调实体提交</w:t>
      </w:r>
      <w:r w:rsidRPr="00DD43DB">
        <w:rPr>
          <w:rFonts w:hint="eastAsia"/>
          <w:sz w:val="24"/>
          <w:lang w:eastAsia="zh-CN"/>
        </w:rPr>
        <w:t>2027-2028</w:t>
      </w:r>
      <w:r w:rsidRPr="00DD43DB">
        <w:rPr>
          <w:rFonts w:hint="eastAsia"/>
          <w:sz w:val="24"/>
          <w:lang w:eastAsia="zh-CN"/>
        </w:rPr>
        <w:t>两年期工作计划</w:t>
      </w:r>
      <w:r w:rsidR="00E06EDA">
        <w:rPr>
          <w:rFonts w:hint="eastAsia"/>
          <w:sz w:val="24"/>
          <w:lang w:eastAsia="zh-CN"/>
        </w:rPr>
        <w:t>；</w:t>
      </w:r>
    </w:p>
    <w:p w14:paraId="4814CD5A" w14:textId="17747310" w:rsidR="00373C60" w:rsidRPr="00C11835" w:rsidRDefault="00DD43DB" w:rsidP="00DD43DB">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(e)</w:t>
      </w:r>
      <w:r>
        <w:rPr>
          <w:sz w:val="24"/>
          <w:lang w:eastAsia="zh-CN"/>
        </w:rPr>
        <w:tab/>
      </w:r>
      <w:r w:rsidRPr="00DD43DB">
        <w:rPr>
          <w:rFonts w:hint="eastAsia"/>
          <w:sz w:val="24"/>
          <w:lang w:eastAsia="zh-CN"/>
        </w:rPr>
        <w:t>向全球协调实体提交</w:t>
      </w:r>
      <w:r w:rsidRPr="00DD43DB">
        <w:rPr>
          <w:rFonts w:hint="eastAsia"/>
          <w:sz w:val="24"/>
          <w:lang w:eastAsia="zh-CN"/>
        </w:rPr>
        <w:t>2027-2028</w:t>
      </w:r>
      <w:r w:rsidRPr="00DD43DB">
        <w:rPr>
          <w:rFonts w:hint="eastAsia"/>
          <w:sz w:val="24"/>
          <w:lang w:eastAsia="zh-CN"/>
        </w:rPr>
        <w:t>两年期活动报告，以便有助于编写科技合作机制</w:t>
      </w:r>
      <w:r w:rsidR="000E0C80">
        <w:rPr>
          <w:rFonts w:hint="eastAsia"/>
          <w:sz w:val="24"/>
          <w:lang w:eastAsia="zh-CN"/>
        </w:rPr>
        <w:t>进度报告</w:t>
      </w:r>
      <w:r w:rsidRPr="00DD43DB">
        <w:rPr>
          <w:rFonts w:hint="eastAsia"/>
          <w:sz w:val="24"/>
          <w:lang w:eastAsia="zh-CN"/>
        </w:rPr>
        <w:t>，供执行问题附属机构在缔约方大会第十八届会议之前举行的一次会议和缔约方大会第十八届会议审议；</w:t>
      </w:r>
    </w:p>
    <w:p w14:paraId="09151F08" w14:textId="7015C08E" w:rsidR="00AA6A71" w:rsidRPr="00C11835" w:rsidRDefault="00265FD6" w:rsidP="007A6203">
      <w:pPr>
        <w:pStyle w:val="CBDNormalNoNumber"/>
        <w:tabs>
          <w:tab w:val="clear" w:pos="567"/>
          <w:tab w:val="clear" w:pos="1134"/>
          <w:tab w:val="clear" w:pos="1701"/>
          <w:tab w:val="clear" w:pos="2268"/>
          <w:tab w:val="clear" w:pos="2835"/>
          <w:tab w:val="clear" w:pos="3402"/>
        </w:tabs>
        <w:ind w:left="979" w:firstLine="490"/>
        <w:rPr>
          <w:i/>
          <w:sz w:val="24"/>
          <w:lang w:eastAsia="zh-CN"/>
        </w:rPr>
      </w:pPr>
      <w:r w:rsidRPr="00C11835">
        <w:rPr>
          <w:iCs/>
          <w:sz w:val="24"/>
          <w:lang w:eastAsia="zh-CN"/>
        </w:rPr>
        <w:t>1</w:t>
      </w:r>
      <w:r w:rsidR="00663AF9" w:rsidRPr="00C11835">
        <w:rPr>
          <w:iCs/>
          <w:sz w:val="24"/>
          <w:lang w:eastAsia="zh-CN"/>
        </w:rPr>
        <w:t>9</w:t>
      </w:r>
      <w:r w:rsidRPr="00C11835">
        <w:rPr>
          <w:iCs/>
          <w:sz w:val="24"/>
          <w:lang w:eastAsia="zh-CN"/>
        </w:rPr>
        <w:t>.</w:t>
      </w:r>
      <w:r w:rsidRPr="00C11835">
        <w:rPr>
          <w:iCs/>
          <w:sz w:val="24"/>
          <w:lang w:eastAsia="zh-CN"/>
        </w:rPr>
        <w:tab/>
      </w:r>
      <w:r w:rsidR="00DD43DB" w:rsidRPr="00DD43DB">
        <w:rPr>
          <w:rFonts w:ascii="KaiTi" w:eastAsia="KaiTi" w:hAnsi="KaiTi" w:hint="eastAsia"/>
          <w:sz w:val="24"/>
          <w:lang w:val="en-US" w:eastAsia="zh-CN"/>
        </w:rPr>
        <w:t>请</w:t>
      </w:r>
      <w:r w:rsidR="00DD43DB" w:rsidRPr="00DD43DB">
        <w:rPr>
          <w:rFonts w:hint="eastAsia"/>
          <w:sz w:val="24"/>
          <w:lang w:val="en-US" w:eastAsia="zh-CN"/>
        </w:rPr>
        <w:t>全球协调实体在资源允许的情况下：</w:t>
      </w:r>
    </w:p>
    <w:p w14:paraId="0A541A8D" w14:textId="6936A63A" w:rsidR="00AA6A71"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(a)</w:t>
      </w:r>
      <w:r w:rsidRPr="00C11835">
        <w:rPr>
          <w:sz w:val="24"/>
          <w:lang w:eastAsia="zh-CN"/>
        </w:rPr>
        <w:tab/>
      </w:r>
      <w:r w:rsidR="00E05A40" w:rsidRPr="00E05A40">
        <w:rPr>
          <w:rFonts w:hint="eastAsia"/>
          <w:sz w:val="24"/>
          <w:lang w:val="en-US" w:eastAsia="zh-CN"/>
        </w:rPr>
        <w:t>增加资源</w:t>
      </w:r>
      <w:r w:rsidR="005D13C3">
        <w:rPr>
          <w:rFonts w:hint="eastAsia"/>
          <w:sz w:val="24"/>
          <w:lang w:val="en-US" w:eastAsia="zh-CN"/>
        </w:rPr>
        <w:t>筹集</w:t>
      </w:r>
      <w:r w:rsidR="00E05A40" w:rsidRPr="00E05A40">
        <w:rPr>
          <w:rFonts w:hint="eastAsia"/>
          <w:sz w:val="24"/>
          <w:lang w:val="en-US" w:eastAsia="zh-CN"/>
        </w:rPr>
        <w:t>努力，并帮助各支持中心也开展此项工作，包括为此支持项目提案制定</w:t>
      </w:r>
      <w:r w:rsidR="00076914">
        <w:rPr>
          <w:rFonts w:hint="eastAsia"/>
          <w:sz w:val="24"/>
          <w:lang w:val="en-US" w:eastAsia="zh-CN"/>
        </w:rPr>
        <w:t>工作</w:t>
      </w:r>
      <w:r w:rsidR="00E05A40" w:rsidRPr="00E05A40">
        <w:rPr>
          <w:rFonts w:hint="eastAsia"/>
          <w:sz w:val="24"/>
          <w:lang w:val="en-US" w:eastAsia="zh-CN"/>
        </w:rPr>
        <w:t>、查明和联系潜在捐助方和召集捐助方圆桌会议，同时制定一项包括具体资金目标和时间表的多年期资源</w:t>
      </w:r>
      <w:r w:rsidR="005D13C3">
        <w:rPr>
          <w:rFonts w:hint="eastAsia"/>
          <w:sz w:val="24"/>
          <w:lang w:val="en-US" w:eastAsia="zh-CN"/>
        </w:rPr>
        <w:t>筹集</w:t>
      </w:r>
      <w:r w:rsidR="00E05A40" w:rsidRPr="00E05A40">
        <w:rPr>
          <w:rFonts w:hint="eastAsia"/>
          <w:sz w:val="24"/>
          <w:lang w:val="en-US" w:eastAsia="zh-CN"/>
        </w:rPr>
        <w:t>战略；</w:t>
      </w:r>
    </w:p>
    <w:p w14:paraId="6E43714E" w14:textId="77777777" w:rsidR="000E7CB4" w:rsidRPr="000E7CB4" w:rsidRDefault="000E7CB4" w:rsidP="000E7CB4">
      <w:pPr>
        <w:pStyle w:val="CBDNormalNoNumber"/>
        <w:tabs>
          <w:tab w:val="clear" w:pos="567"/>
          <w:tab w:val="clear" w:pos="1134"/>
          <w:tab w:val="clear" w:pos="1701"/>
          <w:tab w:val="clear" w:pos="2268"/>
          <w:tab w:val="clear" w:pos="2835"/>
          <w:tab w:val="clear" w:pos="3402"/>
        </w:tabs>
        <w:ind w:left="979" w:firstLine="490"/>
        <w:rPr>
          <w:sz w:val="24"/>
          <w:lang w:eastAsia="zh-CN"/>
        </w:rPr>
      </w:pPr>
      <w:r w:rsidRPr="000E7CB4">
        <w:rPr>
          <w:rFonts w:hint="eastAsia"/>
          <w:sz w:val="24"/>
          <w:lang w:val="en-US" w:eastAsia="zh-CN"/>
        </w:rPr>
        <w:t>(b)</w:t>
      </w:r>
      <w:r w:rsidRPr="000E7CB4">
        <w:rPr>
          <w:rFonts w:hint="eastAsia"/>
          <w:sz w:val="24"/>
          <w:lang w:val="en-US" w:eastAsia="zh-CN"/>
        </w:rPr>
        <w:tab/>
      </w:r>
      <w:r w:rsidRPr="000E7CB4">
        <w:rPr>
          <w:rFonts w:hint="eastAsia"/>
          <w:sz w:val="24"/>
          <w:lang w:eastAsia="zh-CN"/>
        </w:rPr>
        <w:t>加强各支持中心之间的协调、协作和知识交流，特别是为此举行定期协调会议，其中每个两年期内至少举行一次由各支持中心的高级代表参加的面对面会议，以促进经验共享、同行学习和联合举措的制定；</w:t>
      </w:r>
    </w:p>
    <w:p w14:paraId="2C5E9E12" w14:textId="77777777" w:rsidR="000E7CB4" w:rsidRPr="000E7CB4" w:rsidRDefault="000E7CB4" w:rsidP="000E7CB4">
      <w:pPr>
        <w:pStyle w:val="CBDNormalNoNumber"/>
        <w:tabs>
          <w:tab w:val="clear" w:pos="567"/>
          <w:tab w:val="clear" w:pos="1134"/>
          <w:tab w:val="clear" w:pos="1701"/>
          <w:tab w:val="clear" w:pos="2268"/>
          <w:tab w:val="clear" w:pos="2835"/>
          <w:tab w:val="clear" w:pos="3402"/>
        </w:tabs>
        <w:ind w:left="979" w:firstLine="490"/>
        <w:rPr>
          <w:sz w:val="24"/>
          <w:lang w:eastAsia="zh-CN"/>
        </w:rPr>
      </w:pPr>
      <w:r w:rsidRPr="000E7CB4">
        <w:rPr>
          <w:rFonts w:hint="eastAsia"/>
          <w:sz w:val="24"/>
          <w:lang w:eastAsia="zh-CN"/>
        </w:rPr>
        <w:t>(c)</w:t>
      </w:r>
      <w:r w:rsidRPr="000E7CB4">
        <w:rPr>
          <w:rFonts w:hint="eastAsia"/>
          <w:sz w:val="24"/>
          <w:lang w:eastAsia="zh-CN"/>
        </w:rPr>
        <w:tab/>
      </w:r>
      <w:r w:rsidRPr="000E7CB4">
        <w:rPr>
          <w:rFonts w:hint="eastAsia"/>
          <w:sz w:val="24"/>
          <w:lang w:eastAsia="zh-CN"/>
        </w:rPr>
        <w:t>加强整体宣传工作，提高科技合作机制的知名度和能见度，并增加人们对其在支持落实《昆明</w:t>
      </w:r>
      <w:r w:rsidRPr="000E7CB4">
        <w:rPr>
          <w:rFonts w:hint="eastAsia"/>
          <w:sz w:val="24"/>
          <w:lang w:eastAsia="zh-CN"/>
        </w:rPr>
        <w:t>-</w:t>
      </w:r>
      <w:r w:rsidRPr="000E7CB4">
        <w:rPr>
          <w:rFonts w:hint="eastAsia"/>
          <w:sz w:val="24"/>
          <w:lang w:eastAsia="zh-CN"/>
        </w:rPr>
        <w:t>蒙特利尔全球生物多样性框架》方面的价值和战略重要性的认识；</w:t>
      </w:r>
    </w:p>
    <w:p w14:paraId="44E2DF32" w14:textId="61FEB32A" w:rsidR="000E7CB4" w:rsidRPr="000E7CB4" w:rsidRDefault="000E7CB4" w:rsidP="000E7CB4">
      <w:pPr>
        <w:pStyle w:val="CBDNormalNoNumber"/>
        <w:tabs>
          <w:tab w:val="clear" w:pos="567"/>
          <w:tab w:val="clear" w:pos="1134"/>
          <w:tab w:val="clear" w:pos="1701"/>
          <w:tab w:val="clear" w:pos="2268"/>
          <w:tab w:val="clear" w:pos="2835"/>
          <w:tab w:val="clear" w:pos="3402"/>
        </w:tabs>
        <w:ind w:left="979" w:firstLine="490"/>
        <w:rPr>
          <w:sz w:val="24"/>
          <w:lang w:eastAsia="zh-CN"/>
        </w:rPr>
      </w:pPr>
      <w:r w:rsidRPr="000E7CB4">
        <w:rPr>
          <w:rFonts w:hint="eastAsia"/>
          <w:sz w:val="24"/>
          <w:lang w:eastAsia="zh-CN"/>
        </w:rPr>
        <w:t>(d)</w:t>
      </w:r>
      <w:r w:rsidRPr="000E7CB4">
        <w:rPr>
          <w:rFonts w:hint="eastAsia"/>
          <w:sz w:val="24"/>
          <w:lang w:eastAsia="zh-CN"/>
        </w:rPr>
        <w:tab/>
      </w:r>
      <w:r w:rsidRPr="000E7CB4">
        <w:rPr>
          <w:rFonts w:hint="eastAsia"/>
          <w:sz w:val="24"/>
          <w:lang w:eastAsia="zh-CN"/>
        </w:rPr>
        <w:t>与各支持中心协商，</w:t>
      </w:r>
      <w:r>
        <w:rPr>
          <w:rFonts w:hint="eastAsia"/>
          <w:sz w:val="24"/>
          <w:lang w:eastAsia="zh-CN"/>
        </w:rPr>
        <w:t>在</w:t>
      </w:r>
      <w:r w:rsidRPr="000E7CB4">
        <w:rPr>
          <w:rFonts w:hint="eastAsia"/>
          <w:sz w:val="24"/>
          <w:lang w:eastAsia="zh-CN"/>
        </w:rPr>
        <w:t>科技合作问题非正式咨询小组的协助</w:t>
      </w:r>
      <w:r>
        <w:rPr>
          <w:rFonts w:hint="eastAsia"/>
          <w:sz w:val="24"/>
          <w:lang w:eastAsia="zh-CN"/>
        </w:rPr>
        <w:t>下</w:t>
      </w:r>
      <w:r w:rsidRPr="000E7CB4">
        <w:rPr>
          <w:rFonts w:hint="eastAsia"/>
          <w:sz w:val="24"/>
          <w:lang w:eastAsia="zh-CN"/>
        </w:rPr>
        <w:t>为各中心制定统一的监测和评价框架以及报告模板，用以确保对成果和所提供的科技合作支持的成效进行相互一致的跟踪监测，并有助于执行问题附属机构在缔约方大会第十八届会议之前举行的一次会议审议进展情况；</w:t>
      </w:r>
    </w:p>
    <w:p w14:paraId="4E996604" w14:textId="5FB310A1" w:rsidR="000E7CB4" w:rsidRPr="000E7CB4" w:rsidRDefault="000E7CB4" w:rsidP="000E7CB4">
      <w:pPr>
        <w:pStyle w:val="CBDNormalNoNumber"/>
        <w:tabs>
          <w:tab w:val="clear" w:pos="567"/>
          <w:tab w:val="clear" w:pos="1134"/>
          <w:tab w:val="clear" w:pos="1701"/>
          <w:tab w:val="clear" w:pos="2268"/>
          <w:tab w:val="clear" w:pos="2835"/>
          <w:tab w:val="clear" w:pos="3402"/>
        </w:tabs>
        <w:ind w:left="979" w:firstLine="490"/>
        <w:rPr>
          <w:sz w:val="24"/>
          <w:lang w:eastAsia="zh-CN"/>
        </w:rPr>
      </w:pPr>
      <w:r w:rsidRPr="000E7CB4">
        <w:rPr>
          <w:rFonts w:hint="eastAsia"/>
          <w:sz w:val="24"/>
          <w:lang w:eastAsia="zh-CN"/>
        </w:rPr>
        <w:t>(e)</w:t>
      </w:r>
      <w:r w:rsidRPr="000E7CB4">
        <w:rPr>
          <w:rFonts w:hint="eastAsia"/>
          <w:sz w:val="24"/>
          <w:lang w:eastAsia="zh-CN"/>
        </w:rPr>
        <w:tab/>
      </w:r>
      <w:r w:rsidRPr="000E7CB4">
        <w:rPr>
          <w:rFonts w:hint="eastAsia"/>
          <w:sz w:val="24"/>
          <w:lang w:eastAsia="zh-CN"/>
        </w:rPr>
        <w:t>向秘书处提交一份工作</w:t>
      </w:r>
      <w:r w:rsidR="000E0C80">
        <w:rPr>
          <w:rFonts w:hint="eastAsia"/>
          <w:sz w:val="24"/>
          <w:lang w:eastAsia="zh-CN"/>
        </w:rPr>
        <w:t>进度报告</w:t>
      </w:r>
      <w:r w:rsidRPr="000E7CB4">
        <w:rPr>
          <w:rFonts w:hint="eastAsia"/>
          <w:sz w:val="24"/>
          <w:lang w:eastAsia="zh-CN"/>
        </w:rPr>
        <w:t>以及根据各支持中心的两年期活动报告编写的科技合作机制</w:t>
      </w:r>
      <w:r w:rsidRPr="000E7CB4">
        <w:rPr>
          <w:rFonts w:hint="eastAsia"/>
          <w:sz w:val="24"/>
          <w:lang w:eastAsia="zh-CN"/>
        </w:rPr>
        <w:t>2027</w:t>
      </w:r>
      <w:r w:rsidRPr="000E7CB4">
        <w:rPr>
          <w:rFonts w:hint="eastAsia"/>
          <w:sz w:val="24"/>
          <w:lang w:eastAsia="zh-CN"/>
        </w:rPr>
        <w:t>–</w:t>
      </w:r>
      <w:r w:rsidRPr="000E7CB4">
        <w:rPr>
          <w:rFonts w:hint="eastAsia"/>
          <w:sz w:val="24"/>
          <w:lang w:eastAsia="zh-CN"/>
        </w:rPr>
        <w:t>2028</w:t>
      </w:r>
      <w:r w:rsidRPr="000E7CB4">
        <w:rPr>
          <w:rFonts w:hint="eastAsia"/>
          <w:sz w:val="24"/>
          <w:lang w:eastAsia="zh-CN"/>
        </w:rPr>
        <w:t>两年期报告，供执行问题附属机构在缔约方大会第十八届会议之前举行的一次会议以及缔约方大会第十八届会议审议；</w:t>
      </w:r>
    </w:p>
    <w:p w14:paraId="7122C501" w14:textId="24788F67" w:rsidR="001342F6" w:rsidRPr="00C11835" w:rsidRDefault="000E7CB4" w:rsidP="000E7CB4">
      <w:pPr>
        <w:pStyle w:val="CBDNormalNoNumber"/>
        <w:tabs>
          <w:tab w:val="clear" w:pos="567"/>
          <w:tab w:val="clear" w:pos="1134"/>
          <w:tab w:val="clear" w:pos="1701"/>
          <w:tab w:val="clear" w:pos="2268"/>
          <w:tab w:val="clear" w:pos="2835"/>
          <w:tab w:val="clear" w:pos="3402"/>
        </w:tabs>
        <w:ind w:left="979" w:firstLine="490"/>
        <w:rPr>
          <w:sz w:val="24"/>
          <w:lang w:eastAsia="zh-CN"/>
        </w:rPr>
      </w:pPr>
      <w:r w:rsidRPr="000E7CB4">
        <w:rPr>
          <w:rFonts w:hint="eastAsia"/>
          <w:sz w:val="24"/>
          <w:lang w:eastAsia="zh-CN"/>
        </w:rPr>
        <w:t>(f)</w:t>
      </w:r>
      <w:r w:rsidRPr="000E7CB4">
        <w:rPr>
          <w:rFonts w:hint="eastAsia"/>
          <w:sz w:val="24"/>
          <w:lang w:eastAsia="zh-CN"/>
        </w:rPr>
        <w:tab/>
      </w:r>
      <w:r w:rsidRPr="000E7CB4">
        <w:rPr>
          <w:rFonts w:hint="eastAsia"/>
          <w:sz w:val="24"/>
          <w:lang w:eastAsia="zh-CN"/>
        </w:rPr>
        <w:t>提交</w:t>
      </w:r>
      <w:r w:rsidRPr="000E7CB4">
        <w:rPr>
          <w:rFonts w:hint="eastAsia"/>
          <w:sz w:val="24"/>
          <w:lang w:eastAsia="zh-CN"/>
        </w:rPr>
        <w:t>2029</w:t>
      </w:r>
      <w:r w:rsidRPr="000E7CB4">
        <w:rPr>
          <w:rFonts w:hint="eastAsia"/>
          <w:sz w:val="24"/>
          <w:lang w:eastAsia="zh-CN"/>
        </w:rPr>
        <w:t>–</w:t>
      </w:r>
      <w:r w:rsidRPr="000E7CB4">
        <w:rPr>
          <w:rFonts w:hint="eastAsia"/>
          <w:sz w:val="24"/>
          <w:lang w:eastAsia="zh-CN"/>
        </w:rPr>
        <w:t>2030</w:t>
      </w:r>
      <w:r w:rsidRPr="000E7CB4">
        <w:rPr>
          <w:rFonts w:hint="eastAsia"/>
          <w:sz w:val="24"/>
          <w:lang w:eastAsia="zh-CN"/>
        </w:rPr>
        <w:t>两年期拟议工作计划和预算</w:t>
      </w:r>
      <w:r w:rsidRPr="000E7CB4">
        <w:rPr>
          <w:rFonts w:hint="eastAsia"/>
          <w:sz w:val="24"/>
          <w:lang w:val="en-US" w:eastAsia="zh-CN"/>
        </w:rPr>
        <w:t>，供执行问题附属机构在缔约方大会第十八届会议之前举行的一次会议以及缔约方大会第十八届会议审议</w:t>
      </w:r>
      <w:r w:rsidR="00E06EDA">
        <w:rPr>
          <w:rFonts w:hint="eastAsia"/>
          <w:sz w:val="24"/>
          <w:lang w:val="en-US" w:eastAsia="zh-CN"/>
        </w:rPr>
        <w:t>；</w:t>
      </w:r>
    </w:p>
    <w:p w14:paraId="2F051CE7" w14:textId="66EC7475" w:rsidR="002747ED" w:rsidRPr="00C11835" w:rsidRDefault="00663AF9"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iCs/>
          <w:sz w:val="24"/>
          <w:lang w:eastAsia="zh-CN"/>
        </w:rPr>
        <w:t>20</w:t>
      </w:r>
      <w:r w:rsidR="00265FD6" w:rsidRPr="00C11835">
        <w:rPr>
          <w:iCs/>
          <w:sz w:val="24"/>
          <w:lang w:eastAsia="zh-CN"/>
        </w:rPr>
        <w:t>.</w:t>
      </w:r>
      <w:r w:rsidR="00265FD6" w:rsidRPr="00C11835">
        <w:rPr>
          <w:iCs/>
          <w:sz w:val="24"/>
          <w:lang w:eastAsia="zh-CN"/>
        </w:rPr>
        <w:tab/>
      </w:r>
      <w:r w:rsidR="006D4BE0" w:rsidRPr="006D4BE0">
        <w:rPr>
          <w:rFonts w:ascii="KaiTi" w:eastAsia="KaiTi" w:hAnsi="KaiTi" w:hint="eastAsia"/>
          <w:sz w:val="24"/>
          <w:lang w:val="en-US" w:eastAsia="zh-CN"/>
        </w:rPr>
        <w:t>请</w:t>
      </w:r>
      <w:r w:rsidR="006D4BE0" w:rsidRPr="006D4BE0">
        <w:rPr>
          <w:rFonts w:hint="eastAsia"/>
          <w:sz w:val="24"/>
          <w:lang w:val="en-US" w:eastAsia="zh-CN"/>
        </w:rPr>
        <w:t>执行秘书在资源允许的情况下：</w:t>
      </w:r>
    </w:p>
    <w:p w14:paraId="5D7B8DFA" w14:textId="4E375E03" w:rsidR="008D38F4" w:rsidRPr="00C11835" w:rsidRDefault="006D4BE0"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6D4BE0">
        <w:rPr>
          <w:rFonts w:hint="eastAsia"/>
          <w:sz w:val="24"/>
          <w:lang w:val="en-US" w:eastAsia="zh-CN"/>
        </w:rPr>
        <w:t>(a)</w:t>
      </w:r>
      <w:r w:rsidRPr="006D4BE0">
        <w:rPr>
          <w:rFonts w:hint="eastAsia"/>
          <w:sz w:val="24"/>
          <w:lang w:val="en-US" w:eastAsia="zh-CN"/>
        </w:rPr>
        <w:tab/>
      </w:r>
      <w:r w:rsidRPr="006D4BE0">
        <w:rPr>
          <w:rFonts w:hint="eastAsia"/>
          <w:sz w:val="24"/>
          <w:lang w:val="en-US" w:eastAsia="zh-CN"/>
        </w:rPr>
        <w:t>进一步协助全球协调实体全面、有效地投入运行；</w:t>
      </w:r>
    </w:p>
    <w:p w14:paraId="55AB0C41" w14:textId="64F4404A" w:rsidR="00EC2299"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t>(b)</w:t>
      </w:r>
      <w:r w:rsidRPr="00C11835">
        <w:rPr>
          <w:sz w:val="24"/>
          <w:lang w:eastAsia="zh-CN"/>
        </w:rPr>
        <w:tab/>
      </w:r>
      <w:r w:rsidR="003B1FF5" w:rsidRPr="003B1FF5">
        <w:rPr>
          <w:rFonts w:hint="eastAsia"/>
          <w:sz w:val="24"/>
          <w:lang w:val="en-US" w:eastAsia="zh-CN"/>
        </w:rPr>
        <w:t>增加资源</w:t>
      </w:r>
      <w:r w:rsidR="005D13C3">
        <w:rPr>
          <w:rFonts w:hint="eastAsia"/>
          <w:sz w:val="24"/>
          <w:lang w:val="en-US" w:eastAsia="zh-CN"/>
        </w:rPr>
        <w:t>筹集</w:t>
      </w:r>
      <w:r w:rsidR="003B1FF5" w:rsidRPr="003B1FF5">
        <w:rPr>
          <w:rFonts w:hint="eastAsia"/>
          <w:sz w:val="24"/>
          <w:lang w:val="en-US" w:eastAsia="zh-CN"/>
        </w:rPr>
        <w:t>努力来支持科技合作机制的工作，包括积极联络全球环境基金和昆明生物多样性基金等多边供资机制、双边及多边捐助方、开发银行、慈善组织和私营部门，争取落实可供全球协调实体和各支持中心使用的专门供资；</w:t>
      </w:r>
    </w:p>
    <w:p w14:paraId="3826C41E" w14:textId="4F85D267" w:rsidR="00D4493F" w:rsidRPr="00C11835" w:rsidRDefault="00265FD6" w:rsidP="007A6203">
      <w:pPr>
        <w:pStyle w:val="CBDNormalNoNumber"/>
        <w:tabs>
          <w:tab w:val="clear" w:pos="567"/>
          <w:tab w:val="clear" w:pos="1134"/>
          <w:tab w:val="clear" w:pos="1701"/>
          <w:tab w:val="clear" w:pos="2268"/>
          <w:tab w:val="clear" w:pos="2835"/>
          <w:tab w:val="clear" w:pos="3402"/>
        </w:tabs>
        <w:ind w:left="979" w:firstLine="490"/>
        <w:rPr>
          <w:sz w:val="24"/>
          <w:lang w:eastAsia="zh-CN"/>
        </w:rPr>
      </w:pPr>
      <w:r w:rsidRPr="00C11835">
        <w:rPr>
          <w:sz w:val="24"/>
          <w:lang w:eastAsia="zh-CN"/>
        </w:rPr>
        <w:lastRenderedPageBreak/>
        <w:t>(c)</w:t>
      </w:r>
      <w:r w:rsidRPr="00C11835">
        <w:rPr>
          <w:sz w:val="24"/>
          <w:lang w:eastAsia="zh-CN"/>
        </w:rPr>
        <w:tab/>
      </w:r>
      <w:r w:rsidR="003B1FF5" w:rsidRPr="003B1FF5">
        <w:rPr>
          <w:rFonts w:hint="eastAsia"/>
          <w:sz w:val="24"/>
          <w:lang w:val="en-US" w:eastAsia="zh-CN"/>
        </w:rPr>
        <w:t>加强与其他生物多样性相关公约、联合国实体及相关伙伴的协作，增强协同增效和互补，减少碎片化，并最大限度地增加能力建设和发展以及科技合作在支持执行《昆明</w:t>
      </w:r>
      <w:r w:rsidR="003B1FF5" w:rsidRPr="003B1FF5">
        <w:rPr>
          <w:rFonts w:hint="eastAsia"/>
          <w:sz w:val="24"/>
          <w:lang w:val="en-US" w:eastAsia="zh-CN"/>
        </w:rPr>
        <w:t>-</w:t>
      </w:r>
      <w:r w:rsidR="003B1FF5" w:rsidRPr="003B1FF5">
        <w:rPr>
          <w:rFonts w:hint="eastAsia"/>
          <w:sz w:val="24"/>
          <w:lang w:val="en-US" w:eastAsia="zh-CN"/>
        </w:rPr>
        <w:t>蒙特利尔全球生物多样性框架》方面的整体成效；</w:t>
      </w:r>
    </w:p>
    <w:p w14:paraId="00175296" w14:textId="798EA2C1" w:rsidR="00181CC2" w:rsidRPr="00C11835" w:rsidRDefault="00265FD6" w:rsidP="00E06EDA">
      <w:pPr>
        <w:pStyle w:val="CBDNormalNoNumber"/>
        <w:tabs>
          <w:tab w:val="clear" w:pos="567"/>
          <w:tab w:val="clear" w:pos="1134"/>
          <w:tab w:val="clear" w:pos="1701"/>
          <w:tab w:val="clear" w:pos="2268"/>
          <w:tab w:val="clear" w:pos="2835"/>
          <w:tab w:val="clear" w:pos="3402"/>
        </w:tabs>
        <w:ind w:left="979" w:firstLine="490"/>
        <w:jc w:val="left"/>
        <w:rPr>
          <w:sz w:val="24"/>
          <w:lang w:eastAsia="zh-CN"/>
        </w:rPr>
      </w:pPr>
      <w:r w:rsidRPr="00C11835">
        <w:rPr>
          <w:sz w:val="24"/>
          <w:lang w:eastAsia="zh-CN"/>
        </w:rPr>
        <w:t>(d)</w:t>
      </w:r>
      <w:r w:rsidRPr="00C11835">
        <w:rPr>
          <w:sz w:val="24"/>
          <w:lang w:eastAsia="zh-CN"/>
        </w:rPr>
        <w:tab/>
      </w:r>
      <w:r w:rsidR="00541E5B" w:rsidRPr="00541E5B">
        <w:rPr>
          <w:rFonts w:hint="eastAsia"/>
          <w:sz w:val="24"/>
          <w:lang w:val="en-US" w:eastAsia="zh-CN"/>
        </w:rPr>
        <w:t>转递全球协调实体根据上文第</w:t>
      </w:r>
      <w:r w:rsidR="00541E5B" w:rsidRPr="00541E5B">
        <w:rPr>
          <w:rFonts w:hint="eastAsia"/>
          <w:sz w:val="24"/>
          <w:lang w:val="en-US" w:eastAsia="zh-CN"/>
        </w:rPr>
        <w:t>19(e)</w:t>
      </w:r>
      <w:r w:rsidR="00541E5B" w:rsidRPr="00541E5B">
        <w:rPr>
          <w:rFonts w:hint="eastAsia"/>
          <w:sz w:val="24"/>
          <w:lang w:val="en-US" w:eastAsia="zh-CN"/>
        </w:rPr>
        <w:t>分段编写的科技合作机制</w:t>
      </w:r>
      <w:r w:rsidR="000E0C80">
        <w:rPr>
          <w:rFonts w:hint="eastAsia"/>
          <w:sz w:val="24"/>
          <w:lang w:val="en-US" w:eastAsia="zh-CN"/>
        </w:rPr>
        <w:t>进度报告</w:t>
      </w:r>
      <w:r w:rsidR="00541E5B" w:rsidRPr="00541E5B">
        <w:rPr>
          <w:rFonts w:hint="eastAsia"/>
          <w:sz w:val="24"/>
          <w:lang w:val="en-US" w:eastAsia="zh-CN"/>
        </w:rPr>
        <w:t>，供执行问题附属机构在缔约方大会第十八届会议之前举行的一次会议以及缔约方大会第十八届会议审议。</w:t>
      </w:r>
    </w:p>
    <w:p w14:paraId="63C3518D" w14:textId="4D71E569" w:rsidR="00001E8B" w:rsidRPr="00375DEA" w:rsidRDefault="00B82364" w:rsidP="009C3651">
      <w:pPr>
        <w:pStyle w:val="CBDDesicionAnnex"/>
        <w:spacing w:before="120"/>
        <w:ind w:left="979"/>
        <w:rPr>
          <w:lang w:eastAsia="zh-CN"/>
        </w:rPr>
      </w:pPr>
      <w:r>
        <w:rPr>
          <w:rFonts w:hint="eastAsia"/>
          <w:lang w:eastAsia="zh-CN"/>
        </w:rPr>
        <w:t>附件</w:t>
      </w:r>
    </w:p>
    <w:p w14:paraId="571C6E34" w14:textId="7E238D28" w:rsidR="00001E8B" w:rsidRPr="00375DEA" w:rsidRDefault="00B82364" w:rsidP="009C3651">
      <w:pPr>
        <w:pStyle w:val="CBDDesicionAnnex"/>
        <w:spacing w:before="120"/>
        <w:ind w:left="979"/>
        <w:rPr>
          <w:lang w:eastAsia="zh-CN"/>
        </w:rPr>
      </w:pPr>
      <w:r>
        <w:rPr>
          <w:rFonts w:hint="eastAsia"/>
          <w:lang w:eastAsia="zh-CN"/>
        </w:rPr>
        <w:t>全球协调实体</w:t>
      </w:r>
      <w:r w:rsidRPr="00375DEA">
        <w:rPr>
          <w:lang w:eastAsia="zh-CN"/>
        </w:rPr>
        <w:t>2027</w:t>
      </w:r>
      <w:hyperlink r:id="rId24" w:history="1">
        <w:r w:rsidRPr="00B82364">
          <w:rPr>
            <w:rStyle w:val="Hyperlink"/>
            <w:u w:val="none"/>
            <w:lang w:eastAsia="zh-CN"/>
          </w:rPr>
          <w:t>–</w:t>
        </w:r>
      </w:hyperlink>
      <w:r w:rsidRPr="00375DEA">
        <w:rPr>
          <w:lang w:eastAsia="zh-CN"/>
        </w:rPr>
        <w:t>2028</w:t>
      </w:r>
      <w:r>
        <w:rPr>
          <w:rFonts w:hint="eastAsia"/>
          <w:lang w:eastAsia="zh-CN"/>
        </w:rPr>
        <w:t>两年期工作计划和预算</w:t>
      </w:r>
    </w:p>
    <w:p w14:paraId="30B1AE4C" w14:textId="040DF652" w:rsidR="00615178" w:rsidRPr="00C11835" w:rsidRDefault="00B82364" w:rsidP="009C3651">
      <w:pPr>
        <w:pStyle w:val="CBDTableTitle"/>
        <w:tabs>
          <w:tab w:val="clear" w:pos="567"/>
        </w:tabs>
        <w:ind w:left="979"/>
        <w:rPr>
          <w:sz w:val="24"/>
        </w:rPr>
      </w:pPr>
      <w:r>
        <w:rPr>
          <w:rFonts w:hint="eastAsia"/>
          <w:b w:val="0"/>
          <w:bCs/>
          <w:sz w:val="24"/>
          <w:lang w:eastAsia="zh-CN"/>
        </w:rPr>
        <w:t>表</w:t>
      </w:r>
      <w:r w:rsidR="00615178" w:rsidRPr="00C11835">
        <w:rPr>
          <w:b w:val="0"/>
          <w:bCs/>
          <w:sz w:val="24"/>
        </w:rPr>
        <w:t>1</w:t>
      </w:r>
      <w:r w:rsidR="00615178" w:rsidRPr="00C11835">
        <w:rPr>
          <w:sz w:val="24"/>
        </w:rPr>
        <w:br/>
      </w:r>
      <w:r>
        <w:rPr>
          <w:rFonts w:hint="eastAsia"/>
          <w:sz w:val="24"/>
          <w:lang w:eastAsia="zh-CN"/>
        </w:rPr>
        <w:t>两年期工作计划</w:t>
      </w:r>
      <w:r w:rsidR="00C02CDE" w:rsidRPr="00C11835">
        <w:rPr>
          <w:sz w:val="24"/>
        </w:rPr>
        <w:t xml:space="preserve"> </w:t>
      </w:r>
    </w:p>
    <w:tbl>
      <w:tblPr>
        <w:tblStyle w:val="TableGrid"/>
        <w:tblW w:w="9045" w:type="dxa"/>
        <w:tblInd w:w="985" w:type="dxa"/>
        <w:tblLayout w:type="fixed"/>
        <w:tblLook w:val="04A0" w:firstRow="1" w:lastRow="0" w:firstColumn="1" w:lastColumn="0" w:noHBand="0" w:noVBand="1"/>
      </w:tblPr>
      <w:tblGrid>
        <w:gridCol w:w="2574"/>
        <w:gridCol w:w="4716"/>
        <w:gridCol w:w="1755"/>
      </w:tblGrid>
      <w:tr w:rsidR="00001E8B" w:rsidRPr="00C11835" w14:paraId="55EB8FF6" w14:textId="77777777" w:rsidTr="0063530C">
        <w:trPr>
          <w:tblHeader/>
        </w:trPr>
        <w:tc>
          <w:tcPr>
            <w:tcW w:w="2574" w:type="dxa"/>
          </w:tcPr>
          <w:p w14:paraId="78BCB4E0" w14:textId="3FD6A912" w:rsidR="00001E8B" w:rsidRPr="00151CD7" w:rsidRDefault="00151CD7" w:rsidP="00C9006F">
            <w:pPr>
              <w:spacing w:before="40" w:after="40"/>
              <w:jc w:val="left"/>
              <w:rPr>
                <w:rFonts w:ascii="KaiTi" w:eastAsia="KaiTi" w:hAnsi="KaiTi"/>
                <w:sz w:val="20"/>
                <w:szCs w:val="20"/>
              </w:rPr>
            </w:pPr>
            <w:r>
              <w:rPr>
                <w:rFonts w:ascii="KaiTi" w:eastAsia="KaiTi" w:hAnsi="KaiTi" w:hint="eastAsia"/>
                <w:sz w:val="20"/>
                <w:szCs w:val="20"/>
                <w:lang w:eastAsia="zh-CN"/>
              </w:rPr>
              <w:t>战略优先事项和成果</w:t>
            </w:r>
          </w:p>
        </w:tc>
        <w:tc>
          <w:tcPr>
            <w:tcW w:w="4716" w:type="dxa"/>
          </w:tcPr>
          <w:p w14:paraId="7A73FC78" w14:textId="6DEDF196" w:rsidR="00001E8B" w:rsidRPr="00151CD7" w:rsidRDefault="00151CD7" w:rsidP="00C9006F">
            <w:pPr>
              <w:spacing w:before="40" w:after="40"/>
              <w:rPr>
                <w:rFonts w:ascii="KaiTi" w:eastAsia="KaiTi" w:hAnsi="KaiTi"/>
                <w:sz w:val="20"/>
                <w:szCs w:val="20"/>
              </w:rPr>
            </w:pPr>
            <w:r>
              <w:rPr>
                <w:rFonts w:ascii="KaiTi" w:eastAsia="KaiTi" w:hAnsi="KaiTi" w:hint="eastAsia"/>
                <w:sz w:val="20"/>
                <w:szCs w:val="20"/>
                <w:lang w:eastAsia="zh-CN"/>
              </w:rPr>
              <w:t>主要活动和产出</w:t>
            </w:r>
          </w:p>
        </w:tc>
        <w:tc>
          <w:tcPr>
            <w:tcW w:w="1755" w:type="dxa"/>
          </w:tcPr>
          <w:p w14:paraId="4EA9749D" w14:textId="517D800B" w:rsidR="00001E8B" w:rsidRPr="00151CD7" w:rsidRDefault="00151CD7" w:rsidP="00C9006F">
            <w:pPr>
              <w:spacing w:before="40" w:after="40"/>
              <w:rPr>
                <w:rFonts w:ascii="KaiTi" w:eastAsia="KaiTi" w:hAnsi="KaiTi"/>
                <w:sz w:val="20"/>
                <w:szCs w:val="20"/>
              </w:rPr>
            </w:pPr>
            <w:r>
              <w:rPr>
                <w:rFonts w:ascii="KaiTi" w:eastAsia="KaiTi" w:hAnsi="KaiTi" w:hint="eastAsia"/>
                <w:sz w:val="20"/>
                <w:szCs w:val="20"/>
                <w:lang w:eastAsia="zh-CN"/>
              </w:rPr>
              <w:t>时间安排</w:t>
            </w:r>
          </w:p>
        </w:tc>
      </w:tr>
      <w:tr w:rsidR="0063530C" w:rsidRPr="00C11835" w14:paraId="690E6C2F" w14:textId="77777777" w:rsidTr="0063530C">
        <w:tc>
          <w:tcPr>
            <w:tcW w:w="2574" w:type="dxa"/>
            <w:vMerge w:val="restart"/>
          </w:tcPr>
          <w:p w14:paraId="48FEC3E8" w14:textId="786F36B8" w:rsidR="0063530C" w:rsidRPr="00C9006F" w:rsidRDefault="0063530C" w:rsidP="0063530C">
            <w:pPr>
              <w:spacing w:before="40" w:after="40"/>
              <w:jc w:val="left"/>
              <w:rPr>
                <w:sz w:val="20"/>
                <w:szCs w:val="20"/>
                <w:lang w:eastAsia="zh-CN"/>
              </w:rPr>
            </w:pPr>
            <w:r w:rsidRPr="00151CD7">
              <w:rPr>
                <w:rFonts w:hint="eastAsia"/>
                <w:sz w:val="20"/>
                <w:szCs w:val="20"/>
                <w:lang w:val="en-US" w:eastAsia="zh-CN"/>
              </w:rPr>
              <w:t xml:space="preserve">1. </w:t>
            </w:r>
            <w:r w:rsidRPr="00151CD7">
              <w:rPr>
                <w:rFonts w:hint="eastAsia"/>
                <w:sz w:val="20"/>
                <w:szCs w:val="20"/>
                <w:lang w:val="en-US" w:eastAsia="zh-CN"/>
              </w:rPr>
              <w:t>增强全球协调实体的机构和业务能力</w:t>
            </w:r>
          </w:p>
        </w:tc>
        <w:tc>
          <w:tcPr>
            <w:tcW w:w="4716" w:type="dxa"/>
          </w:tcPr>
          <w:p w14:paraId="70AE7890" w14:textId="119D1140" w:rsidR="0063530C" w:rsidRPr="00C9006F" w:rsidRDefault="0063530C" w:rsidP="0063530C">
            <w:pPr>
              <w:spacing w:before="40" w:after="40"/>
              <w:jc w:val="left"/>
              <w:rPr>
                <w:sz w:val="20"/>
                <w:szCs w:val="20"/>
                <w:lang w:eastAsia="zh-CN"/>
              </w:rPr>
            </w:pPr>
            <w:r w:rsidRPr="00C9006F">
              <w:rPr>
                <w:sz w:val="20"/>
                <w:szCs w:val="20"/>
                <w:lang w:eastAsia="zh-CN"/>
              </w:rPr>
              <w:t>1.1</w:t>
            </w:r>
            <w:r>
              <w:rPr>
                <w:rFonts w:hint="eastAsia"/>
                <w:sz w:val="20"/>
                <w:szCs w:val="20"/>
                <w:lang w:eastAsia="zh-CN"/>
              </w:rPr>
              <w:t>为</w:t>
            </w:r>
            <w:r w:rsidRPr="00151CD7">
              <w:rPr>
                <w:rFonts w:hint="eastAsia"/>
                <w:sz w:val="20"/>
                <w:szCs w:val="20"/>
                <w:lang w:val="en-US" w:eastAsia="zh-CN"/>
              </w:rPr>
              <w:t>实体征聘</w:t>
            </w:r>
            <w:r>
              <w:rPr>
                <w:rFonts w:hint="eastAsia"/>
                <w:sz w:val="20"/>
                <w:szCs w:val="20"/>
                <w:lang w:val="en-US" w:eastAsia="zh-CN"/>
              </w:rPr>
              <w:t>长期</w:t>
            </w:r>
            <w:r w:rsidRPr="00151CD7">
              <w:rPr>
                <w:rFonts w:hint="eastAsia"/>
                <w:sz w:val="20"/>
                <w:szCs w:val="20"/>
                <w:lang w:val="en-US" w:eastAsia="zh-CN"/>
              </w:rPr>
              <w:t>工作人员</w:t>
            </w:r>
          </w:p>
        </w:tc>
        <w:tc>
          <w:tcPr>
            <w:tcW w:w="1755" w:type="dxa"/>
          </w:tcPr>
          <w:p w14:paraId="705431FB" w14:textId="47A22449" w:rsidR="0063530C" w:rsidRPr="0063530C" w:rsidRDefault="0063530C" w:rsidP="0063530C">
            <w:pPr>
              <w:spacing w:before="40" w:after="40"/>
              <w:jc w:val="left"/>
              <w:rPr>
                <w:sz w:val="20"/>
                <w:szCs w:val="20"/>
                <w:lang w:val="en-US"/>
              </w:rPr>
            </w:pPr>
            <w:r w:rsidRPr="0063530C">
              <w:rPr>
                <w:rFonts w:hint="eastAsia"/>
                <w:sz w:val="20"/>
                <w:szCs w:val="20"/>
                <w:lang w:val="en-US"/>
              </w:rPr>
              <w:t>2027</w:t>
            </w:r>
            <w:r w:rsidRPr="0063530C">
              <w:rPr>
                <w:rFonts w:hint="eastAsia"/>
                <w:sz w:val="20"/>
                <w:szCs w:val="20"/>
                <w:lang w:val="en-US"/>
              </w:rPr>
              <w:t>年第二季度</w:t>
            </w:r>
          </w:p>
        </w:tc>
      </w:tr>
      <w:tr w:rsidR="0063530C" w:rsidRPr="00C11835" w14:paraId="1A277F95" w14:textId="77777777" w:rsidTr="0063530C">
        <w:tc>
          <w:tcPr>
            <w:tcW w:w="2574" w:type="dxa"/>
            <w:vMerge/>
          </w:tcPr>
          <w:p w14:paraId="6959269B" w14:textId="77777777" w:rsidR="0063530C" w:rsidRPr="00C9006F" w:rsidRDefault="0063530C" w:rsidP="0063530C">
            <w:pPr>
              <w:spacing w:before="40" w:after="40"/>
              <w:jc w:val="left"/>
              <w:rPr>
                <w:sz w:val="20"/>
                <w:szCs w:val="20"/>
              </w:rPr>
            </w:pPr>
          </w:p>
        </w:tc>
        <w:tc>
          <w:tcPr>
            <w:tcW w:w="4716" w:type="dxa"/>
          </w:tcPr>
          <w:p w14:paraId="1C2AF8DA" w14:textId="5D542F01" w:rsidR="0063530C" w:rsidRPr="00C9006F" w:rsidRDefault="0063530C" w:rsidP="0063530C">
            <w:pPr>
              <w:spacing w:before="40" w:after="40"/>
              <w:jc w:val="left"/>
              <w:rPr>
                <w:sz w:val="20"/>
                <w:szCs w:val="20"/>
                <w:lang w:eastAsia="zh-CN"/>
              </w:rPr>
            </w:pPr>
            <w:r w:rsidRPr="00C9006F">
              <w:rPr>
                <w:sz w:val="20"/>
                <w:szCs w:val="20"/>
                <w:lang w:eastAsia="zh-CN"/>
              </w:rPr>
              <w:t>1.2</w:t>
            </w:r>
            <w:r w:rsidRPr="00151CD7">
              <w:rPr>
                <w:rFonts w:hint="eastAsia"/>
                <w:sz w:val="20"/>
                <w:szCs w:val="20"/>
                <w:lang w:val="en-US" w:eastAsia="zh-CN"/>
              </w:rPr>
              <w:t>实施工作计划和业务模式</w:t>
            </w:r>
          </w:p>
        </w:tc>
        <w:tc>
          <w:tcPr>
            <w:tcW w:w="1755" w:type="dxa"/>
          </w:tcPr>
          <w:p w14:paraId="3799964B" w14:textId="499A6139" w:rsidR="0063530C" w:rsidRPr="0063530C" w:rsidRDefault="0063530C" w:rsidP="0063530C">
            <w:pPr>
              <w:spacing w:before="40" w:after="40"/>
              <w:jc w:val="left"/>
              <w:rPr>
                <w:sz w:val="20"/>
                <w:szCs w:val="20"/>
                <w:lang w:val="en-US"/>
              </w:rPr>
            </w:pPr>
            <w:r w:rsidRPr="0063530C">
              <w:rPr>
                <w:rFonts w:hint="eastAsia"/>
                <w:sz w:val="20"/>
                <w:szCs w:val="20"/>
                <w:lang w:val="en-US"/>
              </w:rPr>
              <w:t>2027</w:t>
            </w:r>
            <w:r w:rsidRPr="0063530C">
              <w:rPr>
                <w:rFonts w:hint="eastAsia"/>
                <w:sz w:val="20"/>
                <w:szCs w:val="20"/>
                <w:lang w:val="en-US"/>
              </w:rPr>
              <w:t>年第一季度</w:t>
            </w:r>
          </w:p>
        </w:tc>
      </w:tr>
      <w:tr w:rsidR="0063530C" w:rsidRPr="00C11835" w14:paraId="37152C80" w14:textId="77777777" w:rsidTr="0063530C">
        <w:tc>
          <w:tcPr>
            <w:tcW w:w="2574" w:type="dxa"/>
            <w:vMerge w:val="restart"/>
          </w:tcPr>
          <w:p w14:paraId="785643C7" w14:textId="38691F9B" w:rsidR="0063530C" w:rsidRPr="00C9006F" w:rsidRDefault="0063530C" w:rsidP="0063530C">
            <w:pPr>
              <w:spacing w:before="40" w:after="40"/>
              <w:jc w:val="left"/>
              <w:rPr>
                <w:sz w:val="20"/>
                <w:szCs w:val="20"/>
                <w:lang w:eastAsia="zh-CN"/>
              </w:rPr>
            </w:pPr>
            <w:r w:rsidRPr="00C9006F">
              <w:rPr>
                <w:sz w:val="20"/>
                <w:szCs w:val="20"/>
                <w:lang w:eastAsia="zh-CN"/>
              </w:rPr>
              <w:t xml:space="preserve">2. </w:t>
            </w:r>
            <w:r w:rsidRPr="00151CD7">
              <w:rPr>
                <w:rFonts w:hint="eastAsia"/>
                <w:sz w:val="20"/>
                <w:szCs w:val="20"/>
                <w:lang w:val="en-US" w:eastAsia="zh-CN"/>
              </w:rPr>
              <w:t>改善区域和次区域科技合作支持中心之间的协调、协作和知识交流</w:t>
            </w:r>
          </w:p>
        </w:tc>
        <w:tc>
          <w:tcPr>
            <w:tcW w:w="4716" w:type="dxa"/>
          </w:tcPr>
          <w:p w14:paraId="20732287" w14:textId="6A25E755" w:rsidR="0063530C" w:rsidRPr="00C9006F" w:rsidRDefault="0063530C" w:rsidP="0063530C">
            <w:pPr>
              <w:spacing w:before="40" w:after="40"/>
              <w:jc w:val="left"/>
              <w:rPr>
                <w:sz w:val="20"/>
                <w:szCs w:val="20"/>
              </w:rPr>
            </w:pPr>
            <w:r w:rsidRPr="00C9006F">
              <w:rPr>
                <w:sz w:val="20"/>
                <w:szCs w:val="20"/>
              </w:rPr>
              <w:t>2.1</w:t>
            </w:r>
            <w:r w:rsidRPr="00151CD7">
              <w:rPr>
                <w:rFonts w:hint="eastAsia"/>
                <w:sz w:val="20"/>
                <w:szCs w:val="20"/>
                <w:lang w:val="en-US"/>
              </w:rPr>
              <w:t>举行月度协调会议</w:t>
            </w:r>
          </w:p>
        </w:tc>
        <w:tc>
          <w:tcPr>
            <w:tcW w:w="1755" w:type="dxa"/>
          </w:tcPr>
          <w:p w14:paraId="7C006AFB" w14:textId="421F2332"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0C9F9D81" w14:textId="77777777" w:rsidTr="0063530C">
        <w:tc>
          <w:tcPr>
            <w:tcW w:w="2574" w:type="dxa"/>
            <w:vMerge/>
          </w:tcPr>
          <w:p w14:paraId="4258F428" w14:textId="77777777" w:rsidR="0063530C" w:rsidRPr="00C9006F" w:rsidRDefault="0063530C" w:rsidP="0063530C">
            <w:pPr>
              <w:spacing w:before="40" w:after="40"/>
              <w:jc w:val="left"/>
              <w:rPr>
                <w:sz w:val="20"/>
                <w:szCs w:val="20"/>
              </w:rPr>
            </w:pPr>
          </w:p>
        </w:tc>
        <w:tc>
          <w:tcPr>
            <w:tcW w:w="4716" w:type="dxa"/>
          </w:tcPr>
          <w:p w14:paraId="699B6B36" w14:textId="7F52FC16" w:rsidR="0063530C" w:rsidRPr="00C9006F" w:rsidRDefault="0063530C" w:rsidP="0063530C">
            <w:pPr>
              <w:spacing w:before="40" w:after="40"/>
              <w:jc w:val="left"/>
              <w:rPr>
                <w:sz w:val="20"/>
                <w:szCs w:val="20"/>
                <w:lang w:eastAsia="zh-CN"/>
              </w:rPr>
            </w:pPr>
            <w:r w:rsidRPr="00C9006F">
              <w:rPr>
                <w:sz w:val="20"/>
                <w:szCs w:val="20"/>
                <w:lang w:eastAsia="zh-CN"/>
              </w:rPr>
              <w:t>2.2</w:t>
            </w:r>
            <w:r w:rsidRPr="00151CD7">
              <w:rPr>
                <w:rFonts w:hint="eastAsia"/>
                <w:sz w:val="20"/>
                <w:szCs w:val="20"/>
                <w:lang w:val="en-US" w:eastAsia="zh-CN"/>
              </w:rPr>
              <w:t>举行年度面对面协调会议</w:t>
            </w:r>
          </w:p>
        </w:tc>
        <w:tc>
          <w:tcPr>
            <w:tcW w:w="1755" w:type="dxa"/>
          </w:tcPr>
          <w:p w14:paraId="0A6CD7CE" w14:textId="79351D44" w:rsidR="0063530C" w:rsidRPr="0063530C" w:rsidRDefault="0063530C" w:rsidP="0063530C">
            <w:pPr>
              <w:spacing w:before="40" w:after="40"/>
              <w:jc w:val="left"/>
              <w:rPr>
                <w:sz w:val="20"/>
                <w:szCs w:val="20"/>
                <w:lang w:val="en-US"/>
              </w:rPr>
            </w:pPr>
            <w:r w:rsidRPr="0063530C">
              <w:rPr>
                <w:rFonts w:hint="eastAsia"/>
                <w:sz w:val="20"/>
                <w:szCs w:val="20"/>
                <w:lang w:val="en-US"/>
              </w:rPr>
              <w:t>2027</w:t>
            </w:r>
            <w:r w:rsidRPr="0063530C">
              <w:rPr>
                <w:rFonts w:hint="eastAsia"/>
                <w:sz w:val="20"/>
                <w:szCs w:val="20"/>
                <w:lang w:val="en-US"/>
              </w:rPr>
              <w:t>年第一季度</w:t>
            </w:r>
          </w:p>
        </w:tc>
      </w:tr>
      <w:tr w:rsidR="0063530C" w:rsidRPr="00C11835" w14:paraId="08DA7A28" w14:textId="77777777" w:rsidTr="0063530C">
        <w:tc>
          <w:tcPr>
            <w:tcW w:w="2574" w:type="dxa"/>
            <w:vMerge/>
          </w:tcPr>
          <w:p w14:paraId="626A2305" w14:textId="77777777" w:rsidR="0063530C" w:rsidRPr="00C9006F" w:rsidRDefault="0063530C" w:rsidP="0063530C">
            <w:pPr>
              <w:spacing w:before="40" w:after="40"/>
              <w:jc w:val="left"/>
              <w:rPr>
                <w:sz w:val="20"/>
                <w:szCs w:val="20"/>
              </w:rPr>
            </w:pPr>
          </w:p>
        </w:tc>
        <w:tc>
          <w:tcPr>
            <w:tcW w:w="4716" w:type="dxa"/>
          </w:tcPr>
          <w:p w14:paraId="1CCE69C2" w14:textId="623980E4" w:rsidR="0063530C" w:rsidRPr="00C9006F" w:rsidRDefault="0063530C" w:rsidP="0063530C">
            <w:pPr>
              <w:spacing w:before="40" w:after="40"/>
              <w:jc w:val="left"/>
              <w:rPr>
                <w:sz w:val="20"/>
                <w:szCs w:val="20"/>
                <w:lang w:eastAsia="zh-CN"/>
              </w:rPr>
            </w:pPr>
            <w:r w:rsidRPr="00C9006F">
              <w:rPr>
                <w:sz w:val="20"/>
                <w:szCs w:val="20"/>
                <w:lang w:eastAsia="zh-CN"/>
              </w:rPr>
              <w:t>2.3</w:t>
            </w:r>
            <w:r w:rsidRPr="00151CD7">
              <w:rPr>
                <w:rFonts w:hint="eastAsia"/>
                <w:sz w:val="20"/>
                <w:szCs w:val="20"/>
                <w:lang w:val="en-US" w:eastAsia="zh-CN"/>
              </w:rPr>
              <w:t>促进持续的沟通和信息交流</w:t>
            </w:r>
          </w:p>
        </w:tc>
        <w:tc>
          <w:tcPr>
            <w:tcW w:w="1755" w:type="dxa"/>
          </w:tcPr>
          <w:p w14:paraId="35BC0361" w14:textId="689F2207"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74F0DC78" w14:textId="77777777" w:rsidTr="0063530C">
        <w:tc>
          <w:tcPr>
            <w:tcW w:w="2574" w:type="dxa"/>
            <w:vMerge/>
          </w:tcPr>
          <w:p w14:paraId="408D02CF" w14:textId="77777777" w:rsidR="0063530C" w:rsidRPr="00C9006F" w:rsidRDefault="0063530C" w:rsidP="0063530C">
            <w:pPr>
              <w:spacing w:before="40" w:after="40"/>
              <w:jc w:val="left"/>
              <w:rPr>
                <w:sz w:val="20"/>
                <w:szCs w:val="20"/>
              </w:rPr>
            </w:pPr>
          </w:p>
        </w:tc>
        <w:tc>
          <w:tcPr>
            <w:tcW w:w="4716" w:type="dxa"/>
          </w:tcPr>
          <w:p w14:paraId="7CB19477" w14:textId="7D001C7F" w:rsidR="0063530C" w:rsidRPr="00C9006F" w:rsidRDefault="0063530C" w:rsidP="0063530C">
            <w:pPr>
              <w:spacing w:before="40" w:after="40"/>
              <w:jc w:val="left"/>
              <w:rPr>
                <w:sz w:val="20"/>
                <w:szCs w:val="20"/>
                <w:lang w:eastAsia="zh-CN"/>
              </w:rPr>
            </w:pPr>
            <w:r w:rsidRPr="00C9006F">
              <w:rPr>
                <w:sz w:val="20"/>
                <w:szCs w:val="20"/>
                <w:lang w:eastAsia="zh-CN"/>
              </w:rPr>
              <w:t>2.4</w:t>
            </w:r>
            <w:r w:rsidRPr="00864DCF">
              <w:rPr>
                <w:rFonts w:hint="eastAsia"/>
                <w:sz w:val="20"/>
                <w:szCs w:val="20"/>
                <w:lang w:val="en-US" w:eastAsia="zh-CN"/>
              </w:rPr>
              <w:t>进一步制定工作计划和报告模板</w:t>
            </w:r>
          </w:p>
        </w:tc>
        <w:tc>
          <w:tcPr>
            <w:tcW w:w="1755" w:type="dxa"/>
          </w:tcPr>
          <w:p w14:paraId="43998E32" w14:textId="01A7BB20" w:rsidR="0063530C" w:rsidRPr="0063530C" w:rsidRDefault="0063530C" w:rsidP="0063530C">
            <w:pPr>
              <w:spacing w:before="40" w:after="40"/>
              <w:jc w:val="left"/>
              <w:rPr>
                <w:sz w:val="20"/>
                <w:szCs w:val="20"/>
                <w:lang w:val="en-US"/>
              </w:rPr>
            </w:pPr>
            <w:r w:rsidRPr="0063530C">
              <w:rPr>
                <w:rFonts w:hint="eastAsia"/>
                <w:sz w:val="20"/>
                <w:szCs w:val="20"/>
                <w:lang w:val="en-US"/>
              </w:rPr>
              <w:t>2027</w:t>
            </w:r>
            <w:r w:rsidRPr="0063530C">
              <w:rPr>
                <w:rFonts w:hint="eastAsia"/>
                <w:sz w:val="20"/>
                <w:szCs w:val="20"/>
                <w:lang w:val="en-US"/>
              </w:rPr>
              <w:t>年第一季度</w:t>
            </w:r>
          </w:p>
        </w:tc>
      </w:tr>
      <w:tr w:rsidR="0063530C" w:rsidRPr="00C11835" w14:paraId="5264282B" w14:textId="77777777" w:rsidTr="0063530C">
        <w:tc>
          <w:tcPr>
            <w:tcW w:w="2574" w:type="dxa"/>
            <w:vMerge/>
          </w:tcPr>
          <w:p w14:paraId="5746CC4C" w14:textId="77777777" w:rsidR="0063530C" w:rsidRPr="00C9006F" w:rsidRDefault="0063530C" w:rsidP="0063530C">
            <w:pPr>
              <w:spacing w:before="40" w:after="40"/>
              <w:jc w:val="left"/>
              <w:rPr>
                <w:sz w:val="20"/>
                <w:szCs w:val="20"/>
              </w:rPr>
            </w:pPr>
          </w:p>
        </w:tc>
        <w:tc>
          <w:tcPr>
            <w:tcW w:w="4716" w:type="dxa"/>
          </w:tcPr>
          <w:p w14:paraId="52185E3E" w14:textId="73ED2B12" w:rsidR="0063530C" w:rsidRPr="00C9006F" w:rsidRDefault="0063530C" w:rsidP="0063530C">
            <w:pPr>
              <w:spacing w:before="40" w:after="40"/>
              <w:jc w:val="left"/>
              <w:rPr>
                <w:sz w:val="20"/>
                <w:szCs w:val="20"/>
                <w:lang w:eastAsia="zh-CN"/>
              </w:rPr>
            </w:pPr>
            <w:r w:rsidRPr="00C9006F">
              <w:rPr>
                <w:sz w:val="20"/>
                <w:szCs w:val="20"/>
                <w:lang w:eastAsia="zh-CN"/>
              </w:rPr>
              <w:t>2.5</w:t>
            </w:r>
            <w:r w:rsidRPr="00864DCF">
              <w:rPr>
                <w:rFonts w:hint="eastAsia"/>
                <w:sz w:val="20"/>
                <w:szCs w:val="20"/>
                <w:lang w:val="en-US" w:eastAsia="zh-CN"/>
              </w:rPr>
              <w:t>为执行问题附属机构和缔约方大会会议编写</w:t>
            </w:r>
            <w:r w:rsidR="000E0C80">
              <w:rPr>
                <w:rFonts w:hint="eastAsia"/>
                <w:sz w:val="20"/>
                <w:szCs w:val="20"/>
                <w:lang w:val="en-US" w:eastAsia="zh-CN"/>
              </w:rPr>
              <w:t>进度报告</w:t>
            </w:r>
          </w:p>
        </w:tc>
        <w:tc>
          <w:tcPr>
            <w:tcW w:w="1755" w:type="dxa"/>
          </w:tcPr>
          <w:p w14:paraId="0BE45A2D" w14:textId="31BE7955" w:rsidR="0063530C" w:rsidRPr="0063530C" w:rsidRDefault="0063530C" w:rsidP="0063530C">
            <w:pPr>
              <w:spacing w:before="40" w:after="40"/>
              <w:jc w:val="left"/>
              <w:rPr>
                <w:sz w:val="20"/>
                <w:szCs w:val="20"/>
                <w:lang w:val="en-US"/>
              </w:rPr>
            </w:pPr>
            <w:r w:rsidRPr="0063530C">
              <w:rPr>
                <w:rFonts w:hint="eastAsia"/>
                <w:sz w:val="20"/>
                <w:szCs w:val="20"/>
                <w:lang w:val="en-US"/>
              </w:rPr>
              <w:t>2028</w:t>
            </w:r>
            <w:r w:rsidRPr="0063530C">
              <w:rPr>
                <w:rFonts w:hint="eastAsia"/>
                <w:sz w:val="20"/>
                <w:szCs w:val="20"/>
                <w:lang w:val="en-US"/>
              </w:rPr>
              <w:t>年第三季度</w:t>
            </w:r>
          </w:p>
        </w:tc>
      </w:tr>
      <w:tr w:rsidR="0063530C" w:rsidRPr="00C11835" w14:paraId="5AD03E5C" w14:textId="77777777" w:rsidTr="0063530C">
        <w:tc>
          <w:tcPr>
            <w:tcW w:w="2574" w:type="dxa"/>
            <w:vMerge w:val="restart"/>
          </w:tcPr>
          <w:p w14:paraId="6765DFD2" w14:textId="2130CD37" w:rsidR="0063530C" w:rsidRPr="00C9006F" w:rsidRDefault="0063530C" w:rsidP="0063530C">
            <w:pPr>
              <w:spacing w:before="40" w:after="40"/>
              <w:jc w:val="left"/>
              <w:rPr>
                <w:sz w:val="20"/>
                <w:szCs w:val="20"/>
                <w:lang w:eastAsia="zh-CN"/>
              </w:rPr>
            </w:pPr>
            <w:r w:rsidRPr="00C9006F">
              <w:rPr>
                <w:sz w:val="20"/>
                <w:szCs w:val="20"/>
                <w:lang w:eastAsia="zh-CN"/>
              </w:rPr>
              <w:t xml:space="preserve">3. </w:t>
            </w:r>
            <w:r w:rsidRPr="00864DCF">
              <w:rPr>
                <w:rFonts w:hint="eastAsia"/>
                <w:sz w:val="20"/>
                <w:szCs w:val="20"/>
                <w:lang w:val="en-US" w:eastAsia="zh-CN"/>
              </w:rPr>
              <w:t>加强各支持中心的能力</w:t>
            </w:r>
          </w:p>
        </w:tc>
        <w:tc>
          <w:tcPr>
            <w:tcW w:w="4716" w:type="dxa"/>
          </w:tcPr>
          <w:p w14:paraId="4A487233" w14:textId="50521CA6" w:rsidR="0063530C" w:rsidRPr="00C9006F" w:rsidRDefault="0063530C" w:rsidP="0063530C">
            <w:pPr>
              <w:spacing w:before="40" w:after="40"/>
              <w:jc w:val="left"/>
              <w:rPr>
                <w:sz w:val="20"/>
                <w:szCs w:val="20"/>
                <w:lang w:eastAsia="zh-CN"/>
              </w:rPr>
            </w:pPr>
            <w:r w:rsidRPr="00C9006F">
              <w:rPr>
                <w:sz w:val="20"/>
                <w:szCs w:val="20"/>
                <w:lang w:eastAsia="zh-CN"/>
              </w:rPr>
              <w:t>3.1</w:t>
            </w:r>
            <w:r w:rsidRPr="00FD700A">
              <w:rPr>
                <w:rFonts w:hint="eastAsia"/>
                <w:sz w:val="20"/>
                <w:szCs w:val="20"/>
                <w:lang w:val="en-US" w:eastAsia="zh-CN"/>
              </w:rPr>
              <w:t>全球咨询台全面投入运行</w:t>
            </w:r>
          </w:p>
        </w:tc>
        <w:tc>
          <w:tcPr>
            <w:tcW w:w="1755" w:type="dxa"/>
          </w:tcPr>
          <w:p w14:paraId="5851F27B" w14:textId="33C0DD48" w:rsidR="0063530C" w:rsidRPr="0063530C" w:rsidRDefault="0063530C" w:rsidP="0063530C">
            <w:pPr>
              <w:spacing w:before="40" w:after="40"/>
              <w:jc w:val="left"/>
              <w:rPr>
                <w:sz w:val="20"/>
                <w:szCs w:val="20"/>
                <w:lang w:val="en-US"/>
              </w:rPr>
            </w:pPr>
            <w:r w:rsidRPr="0063530C">
              <w:rPr>
                <w:rFonts w:hint="eastAsia"/>
                <w:sz w:val="20"/>
                <w:szCs w:val="20"/>
                <w:lang w:val="en-US"/>
              </w:rPr>
              <w:t>2027</w:t>
            </w:r>
            <w:r w:rsidRPr="0063530C">
              <w:rPr>
                <w:rFonts w:hint="eastAsia"/>
                <w:sz w:val="20"/>
                <w:szCs w:val="20"/>
                <w:lang w:val="en-US"/>
              </w:rPr>
              <w:t>年第二季度</w:t>
            </w:r>
          </w:p>
        </w:tc>
      </w:tr>
      <w:tr w:rsidR="0063530C" w:rsidRPr="00C11835" w14:paraId="43A67B67" w14:textId="77777777" w:rsidTr="0063530C">
        <w:tc>
          <w:tcPr>
            <w:tcW w:w="2574" w:type="dxa"/>
            <w:vMerge/>
          </w:tcPr>
          <w:p w14:paraId="01F53BEC" w14:textId="77777777" w:rsidR="0063530C" w:rsidRPr="00C9006F" w:rsidRDefault="0063530C" w:rsidP="0063530C">
            <w:pPr>
              <w:spacing w:before="40" w:after="40"/>
              <w:jc w:val="left"/>
              <w:rPr>
                <w:sz w:val="20"/>
                <w:szCs w:val="20"/>
              </w:rPr>
            </w:pPr>
          </w:p>
        </w:tc>
        <w:tc>
          <w:tcPr>
            <w:tcW w:w="4716" w:type="dxa"/>
          </w:tcPr>
          <w:p w14:paraId="380880CF" w14:textId="64777F84" w:rsidR="0063530C" w:rsidRPr="00C9006F" w:rsidRDefault="0063530C" w:rsidP="0063530C">
            <w:pPr>
              <w:spacing w:before="40" w:after="40"/>
              <w:jc w:val="left"/>
              <w:rPr>
                <w:sz w:val="20"/>
                <w:szCs w:val="20"/>
                <w:lang w:eastAsia="zh-CN"/>
              </w:rPr>
            </w:pPr>
            <w:r w:rsidRPr="00C9006F">
              <w:rPr>
                <w:sz w:val="20"/>
                <w:szCs w:val="20"/>
                <w:lang w:eastAsia="zh-CN"/>
              </w:rPr>
              <w:t>3.2</w:t>
            </w:r>
            <w:r w:rsidRPr="00FD700A">
              <w:rPr>
                <w:rFonts w:hint="eastAsia"/>
                <w:sz w:val="20"/>
                <w:szCs w:val="20"/>
                <w:lang w:val="en-US" w:eastAsia="zh-CN"/>
              </w:rPr>
              <w:t>向各支持中心提供技术援助和指导</w:t>
            </w:r>
          </w:p>
        </w:tc>
        <w:tc>
          <w:tcPr>
            <w:tcW w:w="1755" w:type="dxa"/>
          </w:tcPr>
          <w:p w14:paraId="39426842" w14:textId="5B475EB1"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7C69B51C" w14:textId="77777777" w:rsidTr="0063530C">
        <w:tc>
          <w:tcPr>
            <w:tcW w:w="2574" w:type="dxa"/>
            <w:vMerge/>
          </w:tcPr>
          <w:p w14:paraId="64D8E692" w14:textId="77777777" w:rsidR="0063530C" w:rsidRPr="00C9006F" w:rsidRDefault="0063530C" w:rsidP="0063530C">
            <w:pPr>
              <w:spacing w:before="40" w:after="40"/>
              <w:jc w:val="left"/>
              <w:rPr>
                <w:sz w:val="20"/>
                <w:szCs w:val="20"/>
              </w:rPr>
            </w:pPr>
          </w:p>
        </w:tc>
        <w:tc>
          <w:tcPr>
            <w:tcW w:w="4716" w:type="dxa"/>
          </w:tcPr>
          <w:p w14:paraId="70126C2B" w14:textId="25B837E2" w:rsidR="0063530C" w:rsidRPr="00C9006F" w:rsidRDefault="0063530C" w:rsidP="0063530C">
            <w:pPr>
              <w:spacing w:before="40" w:after="40"/>
              <w:jc w:val="left"/>
              <w:rPr>
                <w:sz w:val="20"/>
                <w:szCs w:val="20"/>
              </w:rPr>
            </w:pPr>
            <w:r w:rsidRPr="00C9006F">
              <w:rPr>
                <w:sz w:val="20"/>
                <w:szCs w:val="20"/>
              </w:rPr>
              <w:t>3.3</w:t>
            </w:r>
            <w:r w:rsidRPr="00FD700A">
              <w:rPr>
                <w:rFonts w:hint="eastAsia"/>
                <w:sz w:val="20"/>
                <w:szCs w:val="20"/>
                <w:lang w:val="en-US"/>
              </w:rPr>
              <w:t>提供技术信息和工具</w:t>
            </w:r>
          </w:p>
        </w:tc>
        <w:tc>
          <w:tcPr>
            <w:tcW w:w="1755" w:type="dxa"/>
          </w:tcPr>
          <w:p w14:paraId="0DCC9480" w14:textId="4D7F2B37"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1B893636" w14:textId="77777777" w:rsidTr="0063530C">
        <w:tc>
          <w:tcPr>
            <w:tcW w:w="2574" w:type="dxa"/>
            <w:vMerge/>
          </w:tcPr>
          <w:p w14:paraId="7E55DF5D" w14:textId="77777777" w:rsidR="0063530C" w:rsidRPr="00C9006F" w:rsidRDefault="0063530C" w:rsidP="0063530C">
            <w:pPr>
              <w:spacing w:before="40" w:after="40"/>
              <w:jc w:val="left"/>
              <w:rPr>
                <w:sz w:val="20"/>
                <w:szCs w:val="20"/>
              </w:rPr>
            </w:pPr>
          </w:p>
        </w:tc>
        <w:tc>
          <w:tcPr>
            <w:tcW w:w="4716" w:type="dxa"/>
          </w:tcPr>
          <w:p w14:paraId="3F66FE14" w14:textId="4A5B6ADC" w:rsidR="0063530C" w:rsidRPr="00C9006F" w:rsidRDefault="0063530C" w:rsidP="0063530C">
            <w:pPr>
              <w:spacing w:before="40" w:after="40"/>
              <w:jc w:val="left"/>
              <w:rPr>
                <w:sz w:val="20"/>
                <w:szCs w:val="20"/>
                <w:lang w:eastAsia="zh-CN"/>
              </w:rPr>
            </w:pPr>
            <w:r w:rsidRPr="00C9006F">
              <w:rPr>
                <w:sz w:val="20"/>
                <w:szCs w:val="20"/>
                <w:lang w:eastAsia="zh-CN"/>
              </w:rPr>
              <w:t>3.4</w:t>
            </w:r>
            <w:r w:rsidRPr="00FD700A">
              <w:rPr>
                <w:rFonts w:hint="eastAsia"/>
                <w:sz w:val="20"/>
                <w:szCs w:val="20"/>
                <w:lang w:val="en-US" w:eastAsia="zh-CN"/>
              </w:rPr>
              <w:t>协助开展能力建设活动，包括同行学习（按需提供）</w:t>
            </w:r>
          </w:p>
        </w:tc>
        <w:tc>
          <w:tcPr>
            <w:tcW w:w="1755" w:type="dxa"/>
          </w:tcPr>
          <w:p w14:paraId="6D2E1284" w14:textId="65E8502A"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52C30CDD" w14:textId="77777777" w:rsidTr="0063530C">
        <w:tc>
          <w:tcPr>
            <w:tcW w:w="2574" w:type="dxa"/>
            <w:vMerge w:val="restart"/>
          </w:tcPr>
          <w:p w14:paraId="79F16A97" w14:textId="58BA4CC8" w:rsidR="0063530C" w:rsidRPr="00C9006F" w:rsidRDefault="0063530C" w:rsidP="0063530C">
            <w:pPr>
              <w:spacing w:before="40" w:after="40"/>
              <w:jc w:val="left"/>
              <w:rPr>
                <w:sz w:val="20"/>
                <w:szCs w:val="20"/>
                <w:lang w:eastAsia="zh-CN"/>
              </w:rPr>
            </w:pPr>
            <w:r w:rsidRPr="00C9006F">
              <w:rPr>
                <w:sz w:val="20"/>
                <w:szCs w:val="20"/>
                <w:lang w:eastAsia="zh-CN"/>
              </w:rPr>
              <w:t xml:space="preserve">4. </w:t>
            </w:r>
            <w:r w:rsidRPr="008B257D">
              <w:rPr>
                <w:rFonts w:hint="eastAsia"/>
                <w:sz w:val="20"/>
                <w:szCs w:val="20"/>
                <w:lang w:val="en-US" w:eastAsia="zh-CN"/>
              </w:rPr>
              <w:t>利用新的伙伴关系和</w:t>
            </w:r>
            <w:r w:rsidR="005D13C3">
              <w:rPr>
                <w:rFonts w:hint="eastAsia"/>
                <w:sz w:val="20"/>
                <w:szCs w:val="20"/>
                <w:lang w:val="en-US" w:eastAsia="zh-CN"/>
              </w:rPr>
              <w:t>筹集</w:t>
            </w:r>
            <w:r w:rsidRPr="008B257D">
              <w:rPr>
                <w:rFonts w:hint="eastAsia"/>
                <w:sz w:val="20"/>
                <w:szCs w:val="20"/>
                <w:lang w:val="en-US" w:eastAsia="zh-CN"/>
              </w:rPr>
              <w:t>资源</w:t>
            </w:r>
          </w:p>
        </w:tc>
        <w:tc>
          <w:tcPr>
            <w:tcW w:w="4716" w:type="dxa"/>
          </w:tcPr>
          <w:p w14:paraId="3D930CCE" w14:textId="3ED6DD51" w:rsidR="0063530C" w:rsidRPr="00C9006F" w:rsidRDefault="0063530C" w:rsidP="0063530C">
            <w:pPr>
              <w:spacing w:before="40" w:after="40"/>
              <w:jc w:val="left"/>
              <w:rPr>
                <w:sz w:val="20"/>
                <w:szCs w:val="20"/>
                <w:lang w:eastAsia="zh-CN"/>
              </w:rPr>
            </w:pPr>
            <w:r w:rsidRPr="00C9006F">
              <w:rPr>
                <w:sz w:val="20"/>
                <w:szCs w:val="20"/>
                <w:lang w:eastAsia="zh-CN"/>
              </w:rPr>
              <w:t>4.1</w:t>
            </w:r>
            <w:r w:rsidRPr="00A85DC8">
              <w:rPr>
                <w:rFonts w:hint="eastAsia"/>
                <w:sz w:val="20"/>
                <w:szCs w:val="20"/>
                <w:lang w:val="en-US" w:eastAsia="zh-CN"/>
              </w:rPr>
              <w:t>制定和执行资源</w:t>
            </w:r>
            <w:r w:rsidR="005D13C3">
              <w:rPr>
                <w:rFonts w:hint="eastAsia"/>
                <w:sz w:val="20"/>
                <w:szCs w:val="20"/>
                <w:lang w:val="en-US" w:eastAsia="zh-CN"/>
              </w:rPr>
              <w:t>筹集</w:t>
            </w:r>
            <w:r w:rsidRPr="00A85DC8">
              <w:rPr>
                <w:rFonts w:hint="eastAsia"/>
                <w:sz w:val="20"/>
                <w:szCs w:val="20"/>
                <w:lang w:val="en-US" w:eastAsia="zh-CN"/>
              </w:rPr>
              <w:t>战略</w:t>
            </w:r>
          </w:p>
        </w:tc>
        <w:tc>
          <w:tcPr>
            <w:tcW w:w="1755" w:type="dxa"/>
          </w:tcPr>
          <w:p w14:paraId="4D5F0EAE" w14:textId="00418304" w:rsidR="0063530C" w:rsidRPr="0063530C" w:rsidRDefault="0063530C" w:rsidP="0063530C">
            <w:pPr>
              <w:spacing w:before="40" w:after="40"/>
              <w:jc w:val="left"/>
              <w:rPr>
                <w:sz w:val="20"/>
                <w:szCs w:val="20"/>
                <w:lang w:val="en-US"/>
              </w:rPr>
            </w:pPr>
            <w:r w:rsidRPr="0063530C">
              <w:rPr>
                <w:rFonts w:hint="eastAsia"/>
                <w:sz w:val="20"/>
                <w:szCs w:val="20"/>
                <w:lang w:val="en-US"/>
              </w:rPr>
              <w:t>2027</w:t>
            </w:r>
            <w:r w:rsidRPr="0063530C">
              <w:rPr>
                <w:rFonts w:hint="eastAsia"/>
                <w:sz w:val="20"/>
                <w:szCs w:val="20"/>
                <w:lang w:val="en-US"/>
              </w:rPr>
              <w:t>年第一季度</w:t>
            </w:r>
          </w:p>
        </w:tc>
      </w:tr>
      <w:tr w:rsidR="0063530C" w:rsidRPr="00C11835" w14:paraId="2C323CA7" w14:textId="77777777" w:rsidTr="0063530C">
        <w:tc>
          <w:tcPr>
            <w:tcW w:w="2574" w:type="dxa"/>
            <w:vMerge/>
          </w:tcPr>
          <w:p w14:paraId="1FD16A75" w14:textId="77777777" w:rsidR="0063530C" w:rsidRPr="00C9006F" w:rsidRDefault="0063530C" w:rsidP="0063530C">
            <w:pPr>
              <w:spacing w:before="40" w:after="40"/>
              <w:jc w:val="left"/>
              <w:rPr>
                <w:sz w:val="20"/>
                <w:szCs w:val="20"/>
              </w:rPr>
            </w:pPr>
          </w:p>
        </w:tc>
        <w:tc>
          <w:tcPr>
            <w:tcW w:w="4716" w:type="dxa"/>
          </w:tcPr>
          <w:p w14:paraId="3FEDBAC2" w14:textId="7463D531" w:rsidR="0063530C" w:rsidRPr="00C9006F" w:rsidRDefault="0063530C" w:rsidP="0063530C">
            <w:pPr>
              <w:spacing w:before="40" w:after="40"/>
              <w:jc w:val="left"/>
              <w:rPr>
                <w:sz w:val="20"/>
                <w:szCs w:val="20"/>
                <w:lang w:eastAsia="zh-CN"/>
              </w:rPr>
            </w:pPr>
            <w:r w:rsidRPr="00C9006F">
              <w:rPr>
                <w:sz w:val="20"/>
                <w:szCs w:val="20"/>
                <w:lang w:eastAsia="zh-CN"/>
              </w:rPr>
              <w:t>4.2</w:t>
            </w:r>
            <w:r w:rsidRPr="00A85DC8">
              <w:rPr>
                <w:rFonts w:hint="eastAsia"/>
                <w:sz w:val="20"/>
                <w:szCs w:val="20"/>
                <w:lang w:val="en-US" w:eastAsia="zh-CN"/>
              </w:rPr>
              <w:t>建立支持中心与各种资金来源之间的联系</w:t>
            </w:r>
          </w:p>
        </w:tc>
        <w:tc>
          <w:tcPr>
            <w:tcW w:w="1755" w:type="dxa"/>
          </w:tcPr>
          <w:p w14:paraId="1E227D6B" w14:textId="34F88435"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1F513F1E" w14:textId="77777777" w:rsidTr="0063530C">
        <w:tc>
          <w:tcPr>
            <w:tcW w:w="2574" w:type="dxa"/>
            <w:vMerge/>
          </w:tcPr>
          <w:p w14:paraId="1E4D90C9" w14:textId="77777777" w:rsidR="0063530C" w:rsidRPr="00C9006F" w:rsidRDefault="0063530C" w:rsidP="0063530C">
            <w:pPr>
              <w:spacing w:before="40" w:after="40"/>
              <w:jc w:val="left"/>
              <w:rPr>
                <w:sz w:val="20"/>
                <w:szCs w:val="20"/>
              </w:rPr>
            </w:pPr>
          </w:p>
        </w:tc>
        <w:tc>
          <w:tcPr>
            <w:tcW w:w="4716" w:type="dxa"/>
          </w:tcPr>
          <w:p w14:paraId="20B838C0" w14:textId="77BF4629" w:rsidR="0063530C" w:rsidRPr="00C9006F" w:rsidRDefault="0063530C" w:rsidP="0063530C">
            <w:pPr>
              <w:spacing w:before="40" w:after="40"/>
              <w:jc w:val="left"/>
              <w:rPr>
                <w:sz w:val="20"/>
                <w:szCs w:val="20"/>
                <w:lang w:eastAsia="zh-CN"/>
              </w:rPr>
            </w:pPr>
            <w:r w:rsidRPr="00C9006F">
              <w:rPr>
                <w:sz w:val="20"/>
                <w:szCs w:val="20"/>
                <w:lang w:eastAsia="zh-CN"/>
              </w:rPr>
              <w:t>4.3</w:t>
            </w:r>
            <w:r w:rsidRPr="00A85DC8">
              <w:rPr>
                <w:rFonts w:hint="eastAsia"/>
                <w:sz w:val="20"/>
                <w:szCs w:val="20"/>
                <w:lang w:val="en-US" w:eastAsia="zh-CN"/>
              </w:rPr>
              <w:t>查明主要的全球伙伴并建立更多的战略伙伴关系</w:t>
            </w:r>
          </w:p>
        </w:tc>
        <w:tc>
          <w:tcPr>
            <w:tcW w:w="1755" w:type="dxa"/>
          </w:tcPr>
          <w:p w14:paraId="5665ED66" w14:textId="11B32BA8"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64E38485" w14:textId="77777777" w:rsidTr="0063530C">
        <w:tc>
          <w:tcPr>
            <w:tcW w:w="2574" w:type="dxa"/>
            <w:vMerge/>
          </w:tcPr>
          <w:p w14:paraId="0AEF2C4E" w14:textId="77777777" w:rsidR="0063530C" w:rsidRPr="00C9006F" w:rsidRDefault="0063530C" w:rsidP="0063530C">
            <w:pPr>
              <w:spacing w:before="40" w:after="40"/>
              <w:jc w:val="left"/>
              <w:rPr>
                <w:sz w:val="20"/>
                <w:szCs w:val="20"/>
              </w:rPr>
            </w:pPr>
          </w:p>
        </w:tc>
        <w:tc>
          <w:tcPr>
            <w:tcW w:w="4716" w:type="dxa"/>
          </w:tcPr>
          <w:p w14:paraId="14836DFA" w14:textId="074E0AF2" w:rsidR="0063530C" w:rsidRPr="00C9006F" w:rsidRDefault="0063530C" w:rsidP="0063530C">
            <w:pPr>
              <w:spacing w:before="40" w:after="40"/>
              <w:jc w:val="left"/>
              <w:rPr>
                <w:sz w:val="20"/>
                <w:szCs w:val="20"/>
                <w:lang w:eastAsia="zh-CN"/>
              </w:rPr>
            </w:pPr>
            <w:r w:rsidRPr="00C9006F">
              <w:rPr>
                <w:sz w:val="20"/>
                <w:szCs w:val="20"/>
                <w:lang w:eastAsia="zh-CN"/>
              </w:rPr>
              <w:t>4.4</w:t>
            </w:r>
            <w:r>
              <w:rPr>
                <w:rFonts w:hint="eastAsia"/>
                <w:sz w:val="20"/>
                <w:szCs w:val="20"/>
                <w:lang w:val="en-US" w:eastAsia="zh-CN"/>
              </w:rPr>
              <w:t>争取</w:t>
            </w:r>
            <w:r w:rsidRPr="00A85DC8">
              <w:rPr>
                <w:rFonts w:hint="eastAsia"/>
                <w:sz w:val="20"/>
                <w:szCs w:val="20"/>
                <w:lang w:val="en-US" w:eastAsia="zh-CN"/>
              </w:rPr>
              <w:t>实物支持，包括人员借调</w:t>
            </w:r>
          </w:p>
        </w:tc>
        <w:tc>
          <w:tcPr>
            <w:tcW w:w="1755" w:type="dxa"/>
          </w:tcPr>
          <w:p w14:paraId="111EC7CC" w14:textId="5946679F"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4FE240C1" w14:textId="77777777" w:rsidTr="0063530C">
        <w:tc>
          <w:tcPr>
            <w:tcW w:w="2574" w:type="dxa"/>
            <w:vMerge w:val="restart"/>
          </w:tcPr>
          <w:p w14:paraId="075FD0FD" w14:textId="5057A39A" w:rsidR="0063530C" w:rsidRPr="00C9006F" w:rsidRDefault="0063530C" w:rsidP="0063530C">
            <w:pPr>
              <w:spacing w:before="40" w:after="40"/>
              <w:jc w:val="left"/>
              <w:rPr>
                <w:sz w:val="20"/>
                <w:szCs w:val="20"/>
                <w:lang w:eastAsia="zh-CN"/>
              </w:rPr>
            </w:pPr>
            <w:r w:rsidRPr="00C9006F">
              <w:rPr>
                <w:sz w:val="20"/>
                <w:szCs w:val="20"/>
                <w:lang w:eastAsia="zh-CN"/>
              </w:rPr>
              <w:t xml:space="preserve">5. </w:t>
            </w:r>
            <w:r>
              <w:rPr>
                <w:rFonts w:hint="eastAsia"/>
                <w:sz w:val="20"/>
                <w:szCs w:val="20"/>
                <w:lang w:val="en-US" w:eastAsia="zh-CN"/>
              </w:rPr>
              <w:t>提升</w:t>
            </w:r>
            <w:r w:rsidRPr="00A85DC8">
              <w:rPr>
                <w:rFonts w:hint="eastAsia"/>
                <w:sz w:val="20"/>
                <w:szCs w:val="20"/>
                <w:lang w:val="en-US" w:eastAsia="zh-CN"/>
              </w:rPr>
              <w:t>科技合作机制的</w:t>
            </w:r>
            <w:r>
              <w:rPr>
                <w:rFonts w:hint="eastAsia"/>
                <w:sz w:val="20"/>
                <w:szCs w:val="20"/>
                <w:lang w:val="en-US" w:eastAsia="zh-CN"/>
              </w:rPr>
              <w:t>宣传活动</w:t>
            </w:r>
            <w:r w:rsidRPr="00A85DC8">
              <w:rPr>
                <w:rFonts w:hint="eastAsia"/>
                <w:sz w:val="20"/>
                <w:szCs w:val="20"/>
                <w:lang w:val="en-US" w:eastAsia="zh-CN"/>
              </w:rPr>
              <w:t>和能见度</w:t>
            </w:r>
          </w:p>
        </w:tc>
        <w:tc>
          <w:tcPr>
            <w:tcW w:w="4716" w:type="dxa"/>
          </w:tcPr>
          <w:p w14:paraId="01E13841" w14:textId="6D9BBC6F" w:rsidR="0063530C" w:rsidRPr="00C9006F" w:rsidRDefault="0063530C" w:rsidP="0063530C">
            <w:pPr>
              <w:spacing w:before="40" w:after="40"/>
              <w:jc w:val="left"/>
              <w:rPr>
                <w:sz w:val="20"/>
                <w:szCs w:val="20"/>
                <w:lang w:eastAsia="zh-CN"/>
              </w:rPr>
            </w:pPr>
            <w:r w:rsidRPr="00C9006F">
              <w:rPr>
                <w:sz w:val="20"/>
                <w:szCs w:val="20"/>
                <w:lang w:eastAsia="zh-CN"/>
              </w:rPr>
              <w:t>5.1</w:t>
            </w:r>
            <w:r w:rsidRPr="00A85DC8">
              <w:rPr>
                <w:rFonts w:hint="eastAsia"/>
                <w:sz w:val="20"/>
                <w:szCs w:val="20"/>
                <w:lang w:val="en-US" w:eastAsia="zh-CN"/>
              </w:rPr>
              <w:t>完成科技合作机制的品牌塑造并开发更多的宣传材料</w:t>
            </w:r>
          </w:p>
        </w:tc>
        <w:tc>
          <w:tcPr>
            <w:tcW w:w="1755" w:type="dxa"/>
          </w:tcPr>
          <w:p w14:paraId="3837CDE3" w14:textId="551D561E" w:rsidR="0063530C" w:rsidRPr="0063530C" w:rsidRDefault="0063530C" w:rsidP="0063530C">
            <w:pPr>
              <w:spacing w:before="40" w:after="40"/>
              <w:jc w:val="left"/>
              <w:rPr>
                <w:sz w:val="20"/>
                <w:szCs w:val="20"/>
                <w:lang w:val="en-US"/>
              </w:rPr>
            </w:pPr>
            <w:r w:rsidRPr="0063530C">
              <w:rPr>
                <w:rFonts w:hint="eastAsia"/>
                <w:sz w:val="20"/>
                <w:szCs w:val="20"/>
                <w:lang w:val="en-US"/>
              </w:rPr>
              <w:t>2027</w:t>
            </w:r>
            <w:r w:rsidRPr="0063530C">
              <w:rPr>
                <w:rFonts w:hint="eastAsia"/>
                <w:sz w:val="20"/>
                <w:szCs w:val="20"/>
                <w:lang w:val="en-US"/>
              </w:rPr>
              <w:t>年第一季度</w:t>
            </w:r>
          </w:p>
        </w:tc>
      </w:tr>
      <w:tr w:rsidR="0063530C" w:rsidRPr="00C11835" w14:paraId="7364EB8E" w14:textId="77777777" w:rsidTr="0063530C">
        <w:tc>
          <w:tcPr>
            <w:tcW w:w="2574" w:type="dxa"/>
            <w:vMerge/>
          </w:tcPr>
          <w:p w14:paraId="35DAFAF0" w14:textId="77777777" w:rsidR="0063530C" w:rsidRPr="00C9006F" w:rsidRDefault="0063530C" w:rsidP="0063530C">
            <w:pPr>
              <w:spacing w:before="40" w:after="40"/>
              <w:jc w:val="left"/>
              <w:rPr>
                <w:sz w:val="20"/>
                <w:szCs w:val="20"/>
              </w:rPr>
            </w:pPr>
          </w:p>
        </w:tc>
        <w:tc>
          <w:tcPr>
            <w:tcW w:w="4716" w:type="dxa"/>
          </w:tcPr>
          <w:p w14:paraId="2CD9A653" w14:textId="1BD3C7E7" w:rsidR="0063530C" w:rsidRPr="00C9006F" w:rsidRDefault="0063530C" w:rsidP="0063530C">
            <w:pPr>
              <w:spacing w:before="40" w:after="40"/>
              <w:jc w:val="left"/>
              <w:rPr>
                <w:sz w:val="20"/>
                <w:szCs w:val="20"/>
                <w:lang w:eastAsia="zh-CN"/>
              </w:rPr>
            </w:pPr>
            <w:r w:rsidRPr="00C9006F">
              <w:rPr>
                <w:sz w:val="20"/>
                <w:szCs w:val="20"/>
                <w:lang w:eastAsia="zh-CN"/>
              </w:rPr>
              <w:t>5.2</w:t>
            </w:r>
            <w:r>
              <w:rPr>
                <w:rFonts w:hint="eastAsia"/>
                <w:sz w:val="20"/>
                <w:szCs w:val="20"/>
                <w:lang w:val="en-US" w:eastAsia="zh-CN"/>
              </w:rPr>
              <w:t>举办</w:t>
            </w:r>
            <w:r w:rsidRPr="0063530C">
              <w:rPr>
                <w:rFonts w:hint="eastAsia"/>
                <w:sz w:val="20"/>
                <w:szCs w:val="20"/>
                <w:lang w:val="en-US" w:eastAsia="zh-CN"/>
              </w:rPr>
              <w:t>活动，宣传和展示全球协调实体和各支持中心的工作和成就</w:t>
            </w:r>
          </w:p>
        </w:tc>
        <w:tc>
          <w:tcPr>
            <w:tcW w:w="1755" w:type="dxa"/>
          </w:tcPr>
          <w:p w14:paraId="34CE8F87" w14:textId="28A8325F" w:rsidR="0063530C" w:rsidRPr="0063530C" w:rsidRDefault="0063530C" w:rsidP="0063530C">
            <w:pPr>
              <w:spacing w:before="40" w:after="40"/>
              <w:jc w:val="left"/>
              <w:rPr>
                <w:sz w:val="20"/>
                <w:szCs w:val="20"/>
                <w:lang w:val="en-US"/>
              </w:rPr>
            </w:pPr>
            <w:r w:rsidRPr="0063530C">
              <w:rPr>
                <w:rFonts w:hint="eastAsia"/>
                <w:sz w:val="20"/>
                <w:szCs w:val="20"/>
                <w:lang w:val="en-US"/>
              </w:rPr>
              <w:t>2028</w:t>
            </w:r>
            <w:r w:rsidRPr="0063530C">
              <w:rPr>
                <w:rFonts w:hint="eastAsia"/>
                <w:sz w:val="20"/>
                <w:szCs w:val="20"/>
                <w:lang w:val="en-US"/>
              </w:rPr>
              <w:t>年第四季度</w:t>
            </w:r>
          </w:p>
        </w:tc>
      </w:tr>
      <w:tr w:rsidR="0063530C" w:rsidRPr="00C11835" w14:paraId="4FBDC1CD" w14:textId="77777777" w:rsidTr="0063530C">
        <w:tc>
          <w:tcPr>
            <w:tcW w:w="2574" w:type="dxa"/>
            <w:vMerge/>
          </w:tcPr>
          <w:p w14:paraId="01ADABAA" w14:textId="77777777" w:rsidR="0063530C" w:rsidRPr="00C9006F" w:rsidRDefault="0063530C" w:rsidP="0063530C">
            <w:pPr>
              <w:spacing w:before="40" w:after="40"/>
              <w:jc w:val="left"/>
              <w:rPr>
                <w:sz w:val="20"/>
                <w:szCs w:val="20"/>
              </w:rPr>
            </w:pPr>
          </w:p>
        </w:tc>
        <w:tc>
          <w:tcPr>
            <w:tcW w:w="4716" w:type="dxa"/>
          </w:tcPr>
          <w:p w14:paraId="7E9F3CA5" w14:textId="22B33869" w:rsidR="0063530C" w:rsidRPr="00C9006F" w:rsidRDefault="0063530C" w:rsidP="0063530C">
            <w:pPr>
              <w:spacing w:before="40" w:after="40"/>
              <w:jc w:val="left"/>
              <w:rPr>
                <w:sz w:val="20"/>
                <w:szCs w:val="20"/>
                <w:lang w:eastAsia="zh-CN"/>
              </w:rPr>
            </w:pPr>
            <w:r w:rsidRPr="00C9006F">
              <w:rPr>
                <w:sz w:val="20"/>
                <w:szCs w:val="20"/>
                <w:lang w:eastAsia="zh-CN"/>
              </w:rPr>
              <w:t>5.3</w:t>
            </w:r>
            <w:r w:rsidRPr="0063530C">
              <w:rPr>
                <w:rFonts w:hint="eastAsia"/>
                <w:sz w:val="20"/>
                <w:szCs w:val="20"/>
                <w:lang w:val="en-US" w:eastAsia="zh-CN"/>
              </w:rPr>
              <w:t>编写和发布社交媒体帖子</w:t>
            </w:r>
          </w:p>
        </w:tc>
        <w:tc>
          <w:tcPr>
            <w:tcW w:w="1755" w:type="dxa"/>
          </w:tcPr>
          <w:p w14:paraId="3DE6865F" w14:textId="5C34FC26" w:rsidR="0063530C" w:rsidRPr="0063530C" w:rsidRDefault="0063530C" w:rsidP="0063530C">
            <w:pPr>
              <w:spacing w:before="40" w:after="40"/>
              <w:jc w:val="left"/>
              <w:rPr>
                <w:sz w:val="20"/>
                <w:szCs w:val="20"/>
                <w:lang w:val="en-US"/>
              </w:rPr>
            </w:pPr>
            <w:r w:rsidRPr="0063530C">
              <w:rPr>
                <w:rFonts w:hint="eastAsia"/>
                <w:sz w:val="20"/>
                <w:szCs w:val="20"/>
                <w:lang w:val="en-US"/>
              </w:rPr>
              <w:t>持续进行</w:t>
            </w:r>
          </w:p>
        </w:tc>
      </w:tr>
      <w:tr w:rsidR="0063530C" w:rsidRPr="00C11835" w14:paraId="5B2537A1" w14:textId="77777777" w:rsidTr="0063530C">
        <w:tc>
          <w:tcPr>
            <w:tcW w:w="2574" w:type="dxa"/>
            <w:vMerge/>
          </w:tcPr>
          <w:p w14:paraId="3DC0C6C4" w14:textId="77777777" w:rsidR="0063530C" w:rsidRPr="00C9006F" w:rsidRDefault="0063530C" w:rsidP="0063530C">
            <w:pPr>
              <w:spacing w:before="40" w:after="40"/>
              <w:jc w:val="left"/>
              <w:rPr>
                <w:sz w:val="20"/>
                <w:szCs w:val="20"/>
              </w:rPr>
            </w:pPr>
          </w:p>
        </w:tc>
        <w:tc>
          <w:tcPr>
            <w:tcW w:w="4716" w:type="dxa"/>
          </w:tcPr>
          <w:p w14:paraId="27961942" w14:textId="6CAFDFE8" w:rsidR="0063530C" w:rsidRPr="00C9006F" w:rsidRDefault="0063530C" w:rsidP="0063530C">
            <w:pPr>
              <w:spacing w:before="40" w:after="40"/>
              <w:jc w:val="left"/>
              <w:rPr>
                <w:sz w:val="20"/>
                <w:szCs w:val="20"/>
                <w:lang w:eastAsia="zh-CN"/>
              </w:rPr>
            </w:pPr>
            <w:r w:rsidRPr="00C9006F">
              <w:rPr>
                <w:sz w:val="20"/>
                <w:szCs w:val="20"/>
                <w:lang w:eastAsia="zh-CN"/>
              </w:rPr>
              <w:t>5.4</w:t>
            </w:r>
            <w:r w:rsidRPr="0063530C">
              <w:rPr>
                <w:rFonts w:hint="eastAsia"/>
                <w:sz w:val="20"/>
                <w:szCs w:val="20"/>
                <w:lang w:val="en-US" w:eastAsia="zh-CN"/>
              </w:rPr>
              <w:t>改进科技合作机制和各支持中心的网页</w:t>
            </w:r>
          </w:p>
        </w:tc>
        <w:tc>
          <w:tcPr>
            <w:tcW w:w="1755" w:type="dxa"/>
          </w:tcPr>
          <w:p w14:paraId="4453BA77" w14:textId="62AFDB2F" w:rsidR="0063530C" w:rsidRPr="00C9006F" w:rsidRDefault="0063530C" w:rsidP="0063530C">
            <w:pPr>
              <w:spacing w:before="40" w:after="40"/>
              <w:jc w:val="left"/>
              <w:rPr>
                <w:sz w:val="20"/>
                <w:szCs w:val="20"/>
              </w:rPr>
            </w:pPr>
            <w:r w:rsidRPr="0063530C">
              <w:rPr>
                <w:rFonts w:hint="eastAsia"/>
                <w:sz w:val="20"/>
                <w:szCs w:val="20"/>
                <w:lang w:val="en-US"/>
              </w:rPr>
              <w:t>2027</w:t>
            </w:r>
            <w:r w:rsidRPr="0063530C">
              <w:rPr>
                <w:rFonts w:hint="eastAsia"/>
                <w:sz w:val="20"/>
                <w:szCs w:val="20"/>
                <w:lang w:val="en-US"/>
              </w:rPr>
              <w:t>年第二季度</w:t>
            </w:r>
          </w:p>
        </w:tc>
      </w:tr>
    </w:tbl>
    <w:p w14:paraId="3DD3F182" w14:textId="77777777" w:rsidR="00001E8B" w:rsidRPr="00C11835" w:rsidRDefault="00001E8B" w:rsidP="00001E8B">
      <w:pPr>
        <w:rPr>
          <w:sz w:val="24"/>
        </w:rPr>
      </w:pPr>
    </w:p>
    <w:p w14:paraId="06E4CFC9" w14:textId="25F60D51" w:rsidR="00001E8B" w:rsidRPr="003B5847" w:rsidRDefault="008D63CD" w:rsidP="009C3651">
      <w:pPr>
        <w:pStyle w:val="CBDTableTitle"/>
        <w:tabs>
          <w:tab w:val="clear" w:pos="567"/>
        </w:tabs>
        <w:spacing w:after="120"/>
        <w:ind w:left="979"/>
        <w:rPr>
          <w:bCs/>
          <w:sz w:val="18"/>
          <w:szCs w:val="18"/>
        </w:rPr>
      </w:pPr>
      <w:r>
        <w:rPr>
          <w:rFonts w:hint="eastAsia"/>
          <w:b w:val="0"/>
          <w:bCs/>
          <w:sz w:val="24"/>
          <w:lang w:eastAsia="zh-CN"/>
        </w:rPr>
        <w:lastRenderedPageBreak/>
        <w:t>表</w:t>
      </w:r>
      <w:r w:rsidR="006367E1" w:rsidRPr="00C11835">
        <w:rPr>
          <w:b w:val="0"/>
          <w:bCs/>
          <w:sz w:val="24"/>
        </w:rPr>
        <w:t>2</w:t>
      </w:r>
      <w:r w:rsidR="006367E1" w:rsidRPr="00C11835">
        <w:rPr>
          <w:sz w:val="24"/>
        </w:rPr>
        <w:br/>
      </w:r>
      <w:r>
        <w:rPr>
          <w:rFonts w:hint="eastAsia"/>
          <w:sz w:val="24"/>
          <w:lang w:eastAsia="zh-CN"/>
        </w:rPr>
        <w:t>两年期预算</w:t>
      </w:r>
      <w:r w:rsidR="009A41AA" w:rsidRPr="00C11835">
        <w:rPr>
          <w:sz w:val="24"/>
        </w:rPr>
        <w:br/>
      </w:r>
      <w:r>
        <w:rPr>
          <w:rFonts w:hint="eastAsia"/>
          <w:b w:val="0"/>
          <w:bCs/>
          <w:sz w:val="18"/>
          <w:szCs w:val="18"/>
          <w:lang w:eastAsia="zh-CN"/>
        </w:rPr>
        <w:t>（美元）</w:t>
      </w:r>
    </w:p>
    <w:tbl>
      <w:tblPr>
        <w:tblW w:w="3731" w:type="pct"/>
        <w:tblInd w:w="990" w:type="dxa"/>
        <w:tblLook w:val="04A0" w:firstRow="1" w:lastRow="0" w:firstColumn="1" w:lastColumn="0" w:noHBand="0" w:noVBand="1"/>
      </w:tblPr>
      <w:tblGrid>
        <w:gridCol w:w="5536"/>
        <w:gridCol w:w="1448"/>
      </w:tblGrid>
      <w:tr w:rsidR="003B5847" w:rsidRPr="00501324" w14:paraId="44897C75" w14:textId="77777777" w:rsidTr="009C3651">
        <w:trPr>
          <w:trHeight w:val="386"/>
          <w:tblHeader/>
        </w:trPr>
        <w:tc>
          <w:tcPr>
            <w:tcW w:w="3963" w:type="pct"/>
            <w:tcBorders>
              <w:top w:val="single" w:sz="4" w:space="0" w:color="auto"/>
              <w:left w:val="nil"/>
              <w:bottom w:val="nil"/>
              <w:right w:val="nil"/>
            </w:tcBorders>
            <w:vAlign w:val="center"/>
            <w:hideMark/>
          </w:tcPr>
          <w:p w14:paraId="13041768" w14:textId="27093430" w:rsidR="00001E8B" w:rsidRPr="00501324" w:rsidRDefault="00501324" w:rsidP="00052AD4">
            <w:pPr>
              <w:keepNext/>
              <w:keepLines/>
              <w:tabs>
                <w:tab w:val="clear" w:pos="567"/>
                <w:tab w:val="clear" w:pos="1701"/>
                <w:tab w:val="clear" w:pos="2268"/>
              </w:tabs>
              <w:spacing w:line="256" w:lineRule="auto"/>
              <w:ind w:hanging="84"/>
              <w:jc w:val="left"/>
              <w:rPr>
                <w:rFonts w:ascii="KaiTi" w:eastAsia="KaiTi" w:hAnsi="KaiTi"/>
                <w:kern w:val="2"/>
                <w:sz w:val="20"/>
                <w:szCs w:val="20"/>
                <w:lang w:eastAsia="zh-CN"/>
                <w14:ligatures w14:val="standardContextual"/>
              </w:rPr>
            </w:pPr>
            <w:r w:rsidRPr="00501324">
              <w:rPr>
                <w:rFonts w:ascii="KaiTi" w:eastAsia="KaiTi" w:hAnsi="KaiTi" w:hint="eastAsia"/>
                <w:kern w:val="2"/>
                <w:sz w:val="20"/>
                <w:szCs w:val="20"/>
                <w:lang w:eastAsia="zh-CN"/>
                <w14:ligatures w14:val="standardContextual"/>
              </w:rPr>
              <w:t>预算项目</w:t>
            </w:r>
          </w:p>
        </w:tc>
        <w:tc>
          <w:tcPr>
            <w:tcW w:w="1037" w:type="pct"/>
            <w:tcBorders>
              <w:top w:val="single" w:sz="4" w:space="0" w:color="auto"/>
              <w:left w:val="nil"/>
              <w:bottom w:val="nil"/>
              <w:right w:val="nil"/>
            </w:tcBorders>
            <w:noWrap/>
            <w:vAlign w:val="bottom"/>
          </w:tcPr>
          <w:p w14:paraId="1F02ABE7" w14:textId="52E86067" w:rsidR="00001E8B" w:rsidRPr="00501324" w:rsidRDefault="00501324" w:rsidP="00C9006F">
            <w:pPr>
              <w:keepNext/>
              <w:keepLines/>
              <w:tabs>
                <w:tab w:val="clear" w:pos="567"/>
              </w:tabs>
              <w:snapToGrid w:val="0"/>
              <w:spacing w:line="256" w:lineRule="auto"/>
              <w:ind w:left="557"/>
              <w:jc w:val="left"/>
              <w:rPr>
                <w:rFonts w:ascii="KaiTi" w:eastAsia="KaiTi" w:hAnsi="KaiTi"/>
                <w:kern w:val="2"/>
                <w:sz w:val="20"/>
                <w:szCs w:val="20"/>
                <w:lang w:eastAsia="zh-CN"/>
                <w14:ligatures w14:val="standardContextual"/>
              </w:rPr>
            </w:pPr>
            <w:r w:rsidRPr="00501324">
              <w:rPr>
                <w:rFonts w:ascii="KaiTi" w:eastAsia="KaiTi" w:hAnsi="KaiTi" w:hint="eastAsia"/>
                <w:kern w:val="2"/>
                <w:sz w:val="20"/>
                <w:szCs w:val="20"/>
                <w:lang w:eastAsia="zh-CN"/>
                <w14:ligatures w14:val="standardContextual"/>
              </w:rPr>
              <w:t>数额</w:t>
            </w:r>
          </w:p>
        </w:tc>
      </w:tr>
      <w:tr w:rsidR="003B5847" w:rsidRPr="003B5847" w14:paraId="7EE8C637" w14:textId="77777777" w:rsidTr="009C3651">
        <w:trPr>
          <w:trHeight w:val="290"/>
        </w:trPr>
        <w:tc>
          <w:tcPr>
            <w:tcW w:w="3963" w:type="pct"/>
            <w:tcBorders>
              <w:top w:val="single" w:sz="4" w:space="0" w:color="auto"/>
              <w:left w:val="nil"/>
              <w:bottom w:val="nil"/>
              <w:right w:val="nil"/>
            </w:tcBorders>
            <w:noWrap/>
            <w:vAlign w:val="bottom"/>
            <w:hideMark/>
          </w:tcPr>
          <w:p w14:paraId="69786F8A" w14:textId="5D89610C" w:rsidR="00001E8B" w:rsidRPr="003B5847" w:rsidRDefault="00260902" w:rsidP="00C9006F">
            <w:pPr>
              <w:keepNext/>
              <w:keepLines/>
              <w:tabs>
                <w:tab w:val="clear" w:pos="567"/>
              </w:tabs>
              <w:snapToGrid w:val="0"/>
              <w:spacing w:line="256" w:lineRule="auto"/>
              <w:jc w:val="left"/>
              <w:rPr>
                <w:b/>
                <w:bCs/>
                <w:kern w:val="2"/>
                <w:sz w:val="20"/>
                <w:szCs w:val="20"/>
                <w:lang w:eastAsia="zh-CN"/>
                <w14:ligatures w14:val="standardContextual"/>
              </w:rPr>
            </w:pPr>
            <w:r>
              <w:rPr>
                <w:rFonts w:hint="eastAsia"/>
                <w:b/>
                <w:bCs/>
                <w:kern w:val="2"/>
                <w:sz w:val="20"/>
                <w:szCs w:val="20"/>
                <w:lang w:eastAsia="zh-CN"/>
                <w14:ligatures w14:val="standardContextual"/>
              </w:rPr>
              <w:t>工作人员费用</w:t>
            </w:r>
          </w:p>
        </w:tc>
        <w:tc>
          <w:tcPr>
            <w:tcW w:w="1037" w:type="pct"/>
            <w:tcBorders>
              <w:top w:val="single" w:sz="4" w:space="0" w:color="auto"/>
              <w:left w:val="nil"/>
              <w:bottom w:val="nil"/>
              <w:right w:val="nil"/>
            </w:tcBorders>
            <w:noWrap/>
            <w:vAlign w:val="bottom"/>
            <w:hideMark/>
          </w:tcPr>
          <w:p w14:paraId="4C5BF592" w14:textId="77777777" w:rsidR="00001E8B" w:rsidRPr="003B5847" w:rsidRDefault="00001E8B" w:rsidP="00C9006F">
            <w:pPr>
              <w:keepNext/>
              <w:keepLines/>
              <w:tabs>
                <w:tab w:val="clear" w:pos="567"/>
              </w:tabs>
              <w:rPr>
                <w:kern w:val="2"/>
                <w:sz w:val="20"/>
                <w:szCs w:val="20"/>
                <w:lang w:eastAsia="zh-CN"/>
                <w14:ligatures w14:val="standardContextual"/>
              </w:rPr>
            </w:pPr>
          </w:p>
        </w:tc>
      </w:tr>
      <w:tr w:rsidR="003B5847" w:rsidRPr="003B5847" w14:paraId="5116EAFA" w14:textId="77777777" w:rsidTr="009C3651">
        <w:tc>
          <w:tcPr>
            <w:tcW w:w="3963" w:type="pct"/>
            <w:noWrap/>
            <w:vAlign w:val="bottom"/>
            <w:hideMark/>
          </w:tcPr>
          <w:p w14:paraId="43092690" w14:textId="44606F3E" w:rsidR="00001E8B" w:rsidRPr="003B5847" w:rsidRDefault="00001E8B" w:rsidP="00C9006F">
            <w:pPr>
              <w:keepNext/>
              <w:keepLines/>
              <w:tabs>
                <w:tab w:val="clear" w:pos="567"/>
              </w:tabs>
              <w:snapToGrid w:val="0"/>
              <w:spacing w:line="256" w:lineRule="auto"/>
              <w:jc w:val="left"/>
              <w:rPr>
                <w:kern w:val="2"/>
                <w:sz w:val="20"/>
                <w:szCs w:val="20"/>
                <w:lang w:eastAsia="zh-CN"/>
                <w14:ligatures w14:val="standardContextual"/>
              </w:rPr>
            </w:pPr>
            <w:r w:rsidRPr="003B5847">
              <w:rPr>
                <w:kern w:val="2"/>
                <w:sz w:val="20"/>
                <w:szCs w:val="20"/>
                <w:lang w:eastAsia="zh-CN"/>
                <w14:ligatures w14:val="standardContextual"/>
              </w:rPr>
              <w:t>1</w:t>
            </w:r>
            <w:r w:rsidR="00570327">
              <w:rPr>
                <w:rFonts w:hint="eastAsia"/>
                <w:kern w:val="2"/>
                <w:sz w:val="20"/>
                <w:szCs w:val="20"/>
                <w:lang w:eastAsia="zh-CN"/>
                <w14:ligatures w14:val="standardContextual"/>
              </w:rPr>
              <w:t>个</w:t>
            </w:r>
            <w:r w:rsidRPr="003B5847">
              <w:rPr>
                <w:kern w:val="2"/>
                <w:sz w:val="20"/>
                <w:szCs w:val="20"/>
                <w:lang w:eastAsia="zh-CN"/>
                <w14:ligatures w14:val="standardContextual"/>
              </w:rPr>
              <w:t>P</w:t>
            </w:r>
            <w:r w:rsidR="00B0549E" w:rsidRPr="003B5847">
              <w:rPr>
                <w:kern w:val="2"/>
                <w:sz w:val="20"/>
                <w:szCs w:val="20"/>
                <w:lang w:eastAsia="zh-CN"/>
                <w14:ligatures w14:val="standardContextual"/>
              </w:rPr>
              <w:t>-</w:t>
            </w:r>
            <w:r w:rsidRPr="003B5847">
              <w:rPr>
                <w:kern w:val="2"/>
                <w:sz w:val="20"/>
                <w:szCs w:val="20"/>
                <w:lang w:eastAsia="zh-CN"/>
                <w14:ligatures w14:val="standardContextual"/>
              </w:rPr>
              <w:t>4</w:t>
            </w:r>
          </w:p>
        </w:tc>
        <w:tc>
          <w:tcPr>
            <w:tcW w:w="1037" w:type="pct"/>
            <w:noWrap/>
            <w:vAlign w:val="bottom"/>
          </w:tcPr>
          <w:p w14:paraId="51194272" w14:textId="2CE770D3" w:rsidR="00001E8B" w:rsidRPr="003B5847" w:rsidRDefault="00001E8B" w:rsidP="00C9006F">
            <w:pPr>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lang w:eastAsia="zh-CN"/>
                <w14:ligatures w14:val="standardContextual"/>
              </w:rPr>
              <w:t>537</w:t>
            </w:r>
            <w:r w:rsidR="00B0549E" w:rsidRPr="003B5847">
              <w:rPr>
                <w:kern w:val="2"/>
                <w:sz w:val="20"/>
                <w:szCs w:val="20"/>
                <w:lang w:eastAsia="zh-CN"/>
                <w14:ligatures w14:val="standardContextual"/>
              </w:rPr>
              <w:t> </w:t>
            </w:r>
            <w:r w:rsidRPr="003B5847">
              <w:rPr>
                <w:kern w:val="2"/>
                <w:sz w:val="20"/>
                <w:szCs w:val="20"/>
                <w:lang w:eastAsia="zh-CN"/>
                <w14:ligatures w14:val="standardContextual"/>
              </w:rPr>
              <w:t>800</w:t>
            </w:r>
          </w:p>
        </w:tc>
      </w:tr>
      <w:tr w:rsidR="003B5847" w:rsidRPr="003B5847" w14:paraId="6A48C688" w14:textId="77777777" w:rsidTr="009C3651">
        <w:trPr>
          <w:trHeight w:val="290"/>
        </w:trPr>
        <w:tc>
          <w:tcPr>
            <w:tcW w:w="3963" w:type="pct"/>
            <w:noWrap/>
            <w:vAlign w:val="bottom"/>
            <w:hideMark/>
          </w:tcPr>
          <w:p w14:paraId="7741514F" w14:textId="125EB834" w:rsidR="00001E8B" w:rsidRPr="003B5847" w:rsidRDefault="00001E8B" w:rsidP="00C9006F">
            <w:pPr>
              <w:keepNext/>
              <w:keepLines/>
              <w:tabs>
                <w:tab w:val="clear" w:pos="567"/>
              </w:tabs>
              <w:snapToGrid w:val="0"/>
              <w:spacing w:line="256" w:lineRule="auto"/>
              <w:jc w:val="left"/>
              <w:rPr>
                <w:kern w:val="2"/>
                <w:sz w:val="20"/>
                <w:szCs w:val="20"/>
                <w:lang w:eastAsia="zh-CN"/>
                <w14:ligatures w14:val="standardContextual"/>
              </w:rPr>
            </w:pPr>
            <w:r w:rsidRPr="003B5847">
              <w:rPr>
                <w:kern w:val="2"/>
                <w:sz w:val="20"/>
                <w:szCs w:val="20"/>
                <w:lang w:eastAsia="zh-CN"/>
                <w14:ligatures w14:val="standardContextual"/>
              </w:rPr>
              <w:t>1</w:t>
            </w:r>
            <w:r w:rsidR="00570327">
              <w:rPr>
                <w:rFonts w:hint="eastAsia"/>
                <w:kern w:val="2"/>
                <w:sz w:val="20"/>
                <w:szCs w:val="20"/>
                <w:lang w:eastAsia="zh-CN"/>
                <w14:ligatures w14:val="standardContextual"/>
              </w:rPr>
              <w:t>个</w:t>
            </w:r>
            <w:r w:rsidRPr="003B5847">
              <w:rPr>
                <w:kern w:val="2"/>
                <w:sz w:val="20"/>
                <w:szCs w:val="20"/>
                <w:lang w:eastAsia="zh-CN"/>
                <w14:ligatures w14:val="standardContextual"/>
              </w:rPr>
              <w:t>P</w:t>
            </w:r>
            <w:r w:rsidR="00B0549E" w:rsidRPr="003B5847">
              <w:rPr>
                <w:kern w:val="2"/>
                <w:sz w:val="20"/>
                <w:szCs w:val="20"/>
                <w:lang w:eastAsia="zh-CN"/>
                <w14:ligatures w14:val="standardContextual"/>
              </w:rPr>
              <w:t>-</w:t>
            </w:r>
            <w:r w:rsidRPr="003B5847">
              <w:rPr>
                <w:kern w:val="2"/>
                <w:sz w:val="20"/>
                <w:szCs w:val="20"/>
                <w:lang w:eastAsia="zh-CN"/>
                <w14:ligatures w14:val="standardContextual"/>
              </w:rPr>
              <w:t xml:space="preserve">2 </w:t>
            </w:r>
          </w:p>
        </w:tc>
        <w:tc>
          <w:tcPr>
            <w:tcW w:w="1037" w:type="pct"/>
            <w:noWrap/>
            <w:vAlign w:val="bottom"/>
          </w:tcPr>
          <w:p w14:paraId="1FD93166" w14:textId="45E02139" w:rsidR="00001E8B" w:rsidRPr="003B5847" w:rsidRDefault="00001E8B" w:rsidP="00C9006F">
            <w:pPr>
              <w:pStyle w:val="ListParagraph"/>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lang w:eastAsia="zh-CN"/>
                <w14:ligatures w14:val="standardContextual"/>
              </w:rPr>
              <w:t>361</w:t>
            </w:r>
            <w:r w:rsidR="00B0549E" w:rsidRPr="003B5847">
              <w:rPr>
                <w:kern w:val="2"/>
                <w:sz w:val="20"/>
                <w:szCs w:val="20"/>
                <w:lang w:eastAsia="zh-CN"/>
                <w14:ligatures w14:val="standardContextual"/>
              </w:rPr>
              <w:t> </w:t>
            </w:r>
            <w:r w:rsidRPr="003B5847">
              <w:rPr>
                <w:kern w:val="2"/>
                <w:sz w:val="20"/>
                <w:szCs w:val="20"/>
                <w:lang w:eastAsia="zh-CN"/>
                <w14:ligatures w14:val="standardContextual"/>
              </w:rPr>
              <w:t>800</w:t>
            </w:r>
          </w:p>
        </w:tc>
      </w:tr>
      <w:tr w:rsidR="003B5847" w:rsidRPr="003B5847" w14:paraId="3E36E325" w14:textId="77777777" w:rsidTr="009C3651">
        <w:trPr>
          <w:trHeight w:val="290"/>
        </w:trPr>
        <w:tc>
          <w:tcPr>
            <w:tcW w:w="3963" w:type="pct"/>
            <w:noWrap/>
            <w:vAlign w:val="bottom"/>
            <w:hideMark/>
          </w:tcPr>
          <w:p w14:paraId="04F53D41" w14:textId="330153EF" w:rsidR="00001E8B" w:rsidRPr="003B5847" w:rsidRDefault="00001E8B" w:rsidP="00C9006F">
            <w:pPr>
              <w:keepNext/>
              <w:keepLines/>
              <w:tabs>
                <w:tab w:val="clear" w:pos="567"/>
              </w:tabs>
              <w:snapToGrid w:val="0"/>
              <w:spacing w:line="256" w:lineRule="auto"/>
              <w:jc w:val="left"/>
              <w:rPr>
                <w:kern w:val="2"/>
                <w:sz w:val="20"/>
                <w:szCs w:val="20"/>
                <w:lang w:eastAsia="zh-CN"/>
                <w14:ligatures w14:val="standardContextual"/>
              </w:rPr>
            </w:pPr>
            <w:r w:rsidRPr="003B5847">
              <w:rPr>
                <w:kern w:val="2"/>
                <w:sz w:val="20"/>
                <w:szCs w:val="20"/>
                <w:lang w:eastAsia="zh-CN"/>
                <w14:ligatures w14:val="standardContextual"/>
              </w:rPr>
              <w:t>1</w:t>
            </w:r>
            <w:r w:rsidR="00570327">
              <w:rPr>
                <w:rFonts w:hint="eastAsia"/>
                <w:kern w:val="2"/>
                <w:sz w:val="20"/>
                <w:szCs w:val="20"/>
                <w:lang w:eastAsia="zh-CN"/>
                <w14:ligatures w14:val="standardContextual"/>
              </w:rPr>
              <w:t>个</w:t>
            </w:r>
            <w:r w:rsidRPr="003B5847">
              <w:rPr>
                <w:kern w:val="2"/>
                <w:sz w:val="20"/>
                <w:szCs w:val="20"/>
                <w:lang w:eastAsia="zh-CN"/>
                <w14:ligatures w14:val="standardContextual"/>
              </w:rPr>
              <w:t>G</w:t>
            </w:r>
            <w:r w:rsidR="00B0549E" w:rsidRPr="003B5847">
              <w:rPr>
                <w:kern w:val="2"/>
                <w:sz w:val="20"/>
                <w:szCs w:val="20"/>
                <w:lang w:eastAsia="zh-CN"/>
                <w14:ligatures w14:val="standardContextual"/>
              </w:rPr>
              <w:t>-</w:t>
            </w:r>
            <w:r w:rsidRPr="003B5847">
              <w:rPr>
                <w:kern w:val="2"/>
                <w:sz w:val="20"/>
                <w:szCs w:val="20"/>
                <w:lang w:eastAsia="zh-CN"/>
                <w14:ligatures w14:val="standardContextual"/>
              </w:rPr>
              <w:t>7</w:t>
            </w:r>
          </w:p>
        </w:tc>
        <w:tc>
          <w:tcPr>
            <w:tcW w:w="1037" w:type="pct"/>
            <w:noWrap/>
            <w:vAlign w:val="bottom"/>
          </w:tcPr>
          <w:p w14:paraId="4F3BA507" w14:textId="426767FD" w:rsidR="00001E8B" w:rsidRPr="003B5847" w:rsidRDefault="00001E8B" w:rsidP="00C9006F">
            <w:pPr>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lang w:eastAsia="zh-CN"/>
                <w14:ligatures w14:val="standardContextual"/>
              </w:rPr>
              <w:t>225</w:t>
            </w:r>
            <w:r w:rsidR="00B0549E" w:rsidRPr="003B5847">
              <w:rPr>
                <w:kern w:val="2"/>
                <w:sz w:val="20"/>
                <w:szCs w:val="20"/>
                <w:lang w:eastAsia="zh-CN"/>
                <w14:ligatures w14:val="standardContextual"/>
              </w:rPr>
              <w:t> </w:t>
            </w:r>
            <w:r w:rsidRPr="003B5847">
              <w:rPr>
                <w:kern w:val="2"/>
                <w:sz w:val="20"/>
                <w:szCs w:val="20"/>
                <w:lang w:eastAsia="zh-CN"/>
                <w14:ligatures w14:val="standardContextual"/>
              </w:rPr>
              <w:t>800</w:t>
            </w:r>
          </w:p>
        </w:tc>
      </w:tr>
      <w:tr w:rsidR="003B5847" w:rsidRPr="003B5847" w14:paraId="0917305A" w14:textId="77777777" w:rsidTr="009C3651">
        <w:trPr>
          <w:trHeight w:val="290"/>
        </w:trPr>
        <w:tc>
          <w:tcPr>
            <w:tcW w:w="3963" w:type="pct"/>
            <w:noWrap/>
            <w:vAlign w:val="bottom"/>
            <w:hideMark/>
          </w:tcPr>
          <w:p w14:paraId="5AB4E7F8" w14:textId="5B2C8527" w:rsidR="00001E8B" w:rsidRPr="003B5847" w:rsidRDefault="00570327" w:rsidP="00C9006F">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咨询人</w:t>
            </w:r>
          </w:p>
        </w:tc>
        <w:tc>
          <w:tcPr>
            <w:tcW w:w="1037" w:type="pct"/>
            <w:noWrap/>
            <w:vAlign w:val="bottom"/>
          </w:tcPr>
          <w:p w14:paraId="6933F3A7" w14:textId="140D3E6A" w:rsidR="00001E8B" w:rsidRPr="003B5847" w:rsidRDefault="00001E8B" w:rsidP="00C9006F">
            <w:pPr>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lang w:eastAsia="zh-CN"/>
                <w14:ligatures w14:val="standardContextual"/>
              </w:rPr>
              <w:t>80</w:t>
            </w:r>
            <w:r w:rsidR="00B0549E" w:rsidRPr="003B5847">
              <w:rPr>
                <w:kern w:val="2"/>
                <w:sz w:val="20"/>
                <w:szCs w:val="20"/>
                <w:lang w:eastAsia="zh-CN"/>
                <w14:ligatures w14:val="standardContextual"/>
              </w:rPr>
              <w:t> </w:t>
            </w:r>
            <w:r w:rsidRPr="003B5847">
              <w:rPr>
                <w:kern w:val="2"/>
                <w:sz w:val="20"/>
                <w:szCs w:val="20"/>
                <w:lang w:eastAsia="zh-CN"/>
                <w14:ligatures w14:val="standardContextual"/>
              </w:rPr>
              <w:t>000</w:t>
            </w:r>
          </w:p>
        </w:tc>
      </w:tr>
      <w:tr w:rsidR="003B5847" w:rsidRPr="003B5847" w14:paraId="47D18911" w14:textId="77777777" w:rsidTr="009C3651">
        <w:trPr>
          <w:trHeight w:val="290"/>
        </w:trPr>
        <w:tc>
          <w:tcPr>
            <w:tcW w:w="3963" w:type="pct"/>
            <w:noWrap/>
            <w:vAlign w:val="bottom"/>
            <w:hideMark/>
          </w:tcPr>
          <w:p w14:paraId="59A6A8A3" w14:textId="390B821C" w:rsidR="00001E8B" w:rsidRPr="003B5847" w:rsidRDefault="00570327" w:rsidP="00C9006F">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工作人员差旅费</w:t>
            </w:r>
            <w:r w:rsidR="00001E8B" w:rsidRPr="003B5847">
              <w:rPr>
                <w:i/>
                <w:iCs/>
                <w:sz w:val="20"/>
                <w:szCs w:val="20"/>
                <w:vertAlign w:val="superscript"/>
              </w:rPr>
              <w:t>a</w:t>
            </w:r>
            <w:r w:rsidR="00001E8B" w:rsidRPr="003B5847">
              <w:rPr>
                <w:i/>
                <w:iCs/>
                <w:kern w:val="2"/>
                <w:sz w:val="20"/>
                <w:szCs w:val="20"/>
                <w:vertAlign w:val="superscript"/>
                <w:lang w:eastAsia="zh-CN"/>
                <w14:ligatures w14:val="standardContextual"/>
              </w:rPr>
              <w:t xml:space="preserve"> </w:t>
            </w:r>
          </w:p>
        </w:tc>
        <w:tc>
          <w:tcPr>
            <w:tcW w:w="1037" w:type="pct"/>
            <w:noWrap/>
            <w:vAlign w:val="bottom"/>
          </w:tcPr>
          <w:p w14:paraId="69A05B0A" w14:textId="786E74C5" w:rsidR="00001E8B" w:rsidRPr="003B5847" w:rsidRDefault="00001E8B" w:rsidP="00C9006F">
            <w:pPr>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lang w:eastAsia="zh-CN"/>
                <w14:ligatures w14:val="standardContextual"/>
              </w:rPr>
              <w:t>60</w:t>
            </w:r>
            <w:r w:rsidR="00B0549E" w:rsidRPr="003B5847">
              <w:rPr>
                <w:kern w:val="2"/>
                <w:sz w:val="20"/>
                <w:szCs w:val="20"/>
                <w:lang w:eastAsia="zh-CN"/>
                <w14:ligatures w14:val="standardContextual"/>
              </w:rPr>
              <w:t> </w:t>
            </w:r>
            <w:r w:rsidRPr="003B5847">
              <w:rPr>
                <w:kern w:val="2"/>
                <w:sz w:val="20"/>
                <w:szCs w:val="20"/>
                <w:lang w:eastAsia="zh-CN"/>
                <w14:ligatures w14:val="standardContextual"/>
              </w:rPr>
              <w:t>000</w:t>
            </w:r>
          </w:p>
        </w:tc>
      </w:tr>
      <w:tr w:rsidR="003B5847" w:rsidRPr="003B5847" w14:paraId="394A162B" w14:textId="77777777" w:rsidTr="009C3651">
        <w:trPr>
          <w:trHeight w:val="290"/>
        </w:trPr>
        <w:tc>
          <w:tcPr>
            <w:tcW w:w="3963" w:type="pct"/>
            <w:noWrap/>
            <w:vAlign w:val="bottom"/>
            <w:hideMark/>
          </w:tcPr>
          <w:p w14:paraId="4C84235F" w14:textId="55B75D3A" w:rsidR="00001E8B" w:rsidRPr="003B5847" w:rsidRDefault="00570327" w:rsidP="00C9006F">
            <w:pPr>
              <w:keepNext/>
              <w:keepLines/>
              <w:tabs>
                <w:tab w:val="clear" w:pos="567"/>
              </w:tabs>
              <w:snapToGrid w:val="0"/>
              <w:spacing w:line="256" w:lineRule="auto"/>
              <w:jc w:val="left"/>
              <w:rPr>
                <w:b/>
                <w:bCs/>
                <w:kern w:val="2"/>
                <w:sz w:val="20"/>
                <w:szCs w:val="20"/>
                <w:lang w:eastAsia="zh-CN"/>
                <w14:ligatures w14:val="standardContextual"/>
              </w:rPr>
            </w:pPr>
            <w:r>
              <w:rPr>
                <w:rFonts w:hint="eastAsia"/>
                <w:b/>
                <w:kern w:val="2"/>
                <w:sz w:val="20"/>
                <w:szCs w:val="20"/>
                <w:lang w:eastAsia="zh-CN"/>
                <w14:ligatures w14:val="standardContextual"/>
              </w:rPr>
              <w:t>活动费用</w:t>
            </w:r>
          </w:p>
        </w:tc>
        <w:tc>
          <w:tcPr>
            <w:tcW w:w="1037" w:type="pct"/>
            <w:noWrap/>
            <w:vAlign w:val="bottom"/>
          </w:tcPr>
          <w:p w14:paraId="044DD752" w14:textId="77777777" w:rsidR="00001E8B" w:rsidRPr="003B5847" w:rsidRDefault="00001E8B" w:rsidP="00C9006F">
            <w:pPr>
              <w:keepNext/>
              <w:keepLines/>
              <w:tabs>
                <w:tab w:val="clear" w:pos="567"/>
              </w:tabs>
              <w:ind w:hanging="139"/>
              <w:rPr>
                <w:kern w:val="2"/>
                <w:sz w:val="20"/>
                <w:szCs w:val="20"/>
                <w:lang w:eastAsia="zh-CN"/>
                <w14:ligatures w14:val="standardContextual"/>
              </w:rPr>
            </w:pPr>
          </w:p>
        </w:tc>
      </w:tr>
      <w:tr w:rsidR="003B5847" w:rsidRPr="003B5847" w14:paraId="2B480F41" w14:textId="77777777" w:rsidTr="009C3651">
        <w:trPr>
          <w:trHeight w:val="290"/>
        </w:trPr>
        <w:tc>
          <w:tcPr>
            <w:tcW w:w="3963" w:type="pct"/>
            <w:noWrap/>
            <w:vAlign w:val="bottom"/>
            <w:hideMark/>
          </w:tcPr>
          <w:p w14:paraId="6A413DFE" w14:textId="79EB6929" w:rsidR="00001E8B" w:rsidRPr="003B5847" w:rsidRDefault="00570327" w:rsidP="00C9006F">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年度协调会议</w:t>
            </w:r>
            <w:r w:rsidR="00001E8B" w:rsidRPr="003B5847">
              <w:rPr>
                <w:i/>
                <w:iCs/>
                <w:kern w:val="2"/>
                <w:sz w:val="20"/>
                <w:szCs w:val="20"/>
                <w:vertAlign w:val="superscript"/>
                <w:lang w:eastAsia="zh-CN"/>
                <w14:ligatures w14:val="standardContextual"/>
              </w:rPr>
              <w:t>b</w:t>
            </w:r>
          </w:p>
        </w:tc>
        <w:tc>
          <w:tcPr>
            <w:tcW w:w="1037" w:type="pct"/>
            <w:noWrap/>
            <w:vAlign w:val="bottom"/>
          </w:tcPr>
          <w:p w14:paraId="63F43953" w14:textId="6E368DA4" w:rsidR="00001E8B" w:rsidRPr="003B5847" w:rsidRDefault="00001E8B" w:rsidP="00C9006F">
            <w:pPr>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lang w:eastAsia="zh-CN"/>
                <w14:ligatures w14:val="standardContextual"/>
              </w:rPr>
              <w:t>80</w:t>
            </w:r>
            <w:r w:rsidR="00B0549E" w:rsidRPr="003B5847">
              <w:rPr>
                <w:kern w:val="2"/>
                <w:sz w:val="20"/>
                <w:szCs w:val="20"/>
                <w:lang w:eastAsia="zh-CN"/>
                <w14:ligatures w14:val="standardContextual"/>
              </w:rPr>
              <w:t> </w:t>
            </w:r>
            <w:r w:rsidRPr="003B5847">
              <w:rPr>
                <w:kern w:val="2"/>
                <w:sz w:val="20"/>
                <w:szCs w:val="20"/>
                <w:lang w:eastAsia="zh-CN"/>
                <w14:ligatures w14:val="standardContextual"/>
              </w:rPr>
              <w:t>832</w:t>
            </w:r>
          </w:p>
        </w:tc>
      </w:tr>
      <w:tr w:rsidR="003B5847" w:rsidRPr="003B5847" w14:paraId="4CD5A290" w14:textId="77777777" w:rsidTr="009C3651">
        <w:trPr>
          <w:trHeight w:val="290"/>
        </w:trPr>
        <w:tc>
          <w:tcPr>
            <w:tcW w:w="3963" w:type="pct"/>
            <w:noWrap/>
            <w:vAlign w:val="bottom"/>
            <w:hideMark/>
          </w:tcPr>
          <w:p w14:paraId="067DEBE3" w14:textId="5F98FD0A" w:rsidR="00001E8B" w:rsidRPr="003B5847" w:rsidRDefault="00570327" w:rsidP="00C9006F">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业务费用</w:t>
            </w:r>
            <w:r w:rsidR="00001E8B" w:rsidRPr="003B5847">
              <w:rPr>
                <w:i/>
                <w:iCs/>
                <w:kern w:val="2"/>
                <w:sz w:val="20"/>
                <w:szCs w:val="20"/>
                <w:vertAlign w:val="superscript"/>
                <w:lang w:eastAsia="zh-CN"/>
                <w14:ligatures w14:val="standardContextual"/>
              </w:rPr>
              <w:t>c</w:t>
            </w:r>
          </w:p>
        </w:tc>
        <w:tc>
          <w:tcPr>
            <w:tcW w:w="1037" w:type="pct"/>
            <w:noWrap/>
            <w:vAlign w:val="bottom"/>
          </w:tcPr>
          <w:p w14:paraId="27CF0A94" w14:textId="0B0FE32C" w:rsidR="00001E8B" w:rsidRPr="003B5847" w:rsidRDefault="00001E8B" w:rsidP="00C9006F">
            <w:pPr>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14:ligatures w14:val="standardContextual"/>
              </w:rPr>
              <w:t>6</w:t>
            </w:r>
            <w:r w:rsidR="00B0549E" w:rsidRPr="003B5847">
              <w:rPr>
                <w:kern w:val="2"/>
                <w:sz w:val="20"/>
                <w:szCs w:val="20"/>
                <w14:ligatures w14:val="standardContextual"/>
              </w:rPr>
              <w:t> </w:t>
            </w:r>
            <w:r w:rsidRPr="003B5847">
              <w:rPr>
                <w:kern w:val="2"/>
                <w:sz w:val="20"/>
                <w:szCs w:val="20"/>
                <w14:ligatures w14:val="standardContextual"/>
              </w:rPr>
              <w:t>000</w:t>
            </w:r>
          </w:p>
        </w:tc>
      </w:tr>
      <w:tr w:rsidR="003B5847" w:rsidRPr="003B5847" w14:paraId="1B963092" w14:textId="77777777" w:rsidTr="009C3651">
        <w:trPr>
          <w:trHeight w:val="290"/>
        </w:trPr>
        <w:tc>
          <w:tcPr>
            <w:tcW w:w="3963" w:type="pct"/>
            <w:tcBorders>
              <w:top w:val="single" w:sz="4" w:space="0" w:color="auto"/>
              <w:left w:val="nil"/>
              <w:bottom w:val="single" w:sz="4" w:space="0" w:color="auto"/>
              <w:right w:val="nil"/>
            </w:tcBorders>
            <w:noWrap/>
            <w:vAlign w:val="bottom"/>
            <w:hideMark/>
          </w:tcPr>
          <w:p w14:paraId="3ACA3D23" w14:textId="77C427A2" w:rsidR="00001E8B" w:rsidRPr="003B5847" w:rsidRDefault="00570327" w:rsidP="00570327">
            <w:pPr>
              <w:keepNext/>
              <w:keepLines/>
              <w:tabs>
                <w:tab w:val="clear" w:pos="567"/>
                <w:tab w:val="clear" w:pos="1134"/>
                <w:tab w:val="clear" w:pos="1701"/>
                <w:tab w:val="clear" w:pos="2268"/>
              </w:tabs>
              <w:snapToGrid w:val="0"/>
              <w:spacing w:line="257" w:lineRule="auto"/>
              <w:jc w:val="left"/>
              <w:rPr>
                <w:b/>
                <w:bCs/>
                <w:kern w:val="2"/>
                <w:sz w:val="20"/>
                <w:szCs w:val="20"/>
                <w:lang w:eastAsia="zh-CN"/>
                <w14:ligatures w14:val="standardContextual"/>
              </w:rPr>
            </w:pPr>
            <w:r>
              <w:rPr>
                <w:b/>
                <w:bCs/>
                <w:kern w:val="2"/>
                <w:sz w:val="20"/>
                <w:szCs w:val="20"/>
                <w:lang w:eastAsia="zh-CN"/>
                <w14:ligatures w14:val="standardContextual"/>
              </w:rPr>
              <w:tab/>
            </w:r>
            <w:r>
              <w:rPr>
                <w:rFonts w:hint="eastAsia"/>
                <w:b/>
                <w:bCs/>
                <w:kern w:val="2"/>
                <w:sz w:val="20"/>
                <w:szCs w:val="20"/>
                <w:lang w:eastAsia="zh-CN"/>
                <w14:ligatures w14:val="standardContextual"/>
              </w:rPr>
              <w:t>小计</w:t>
            </w:r>
          </w:p>
        </w:tc>
        <w:tc>
          <w:tcPr>
            <w:tcW w:w="1037" w:type="pct"/>
            <w:tcBorders>
              <w:top w:val="single" w:sz="4" w:space="0" w:color="auto"/>
              <w:left w:val="nil"/>
              <w:bottom w:val="single" w:sz="4" w:space="0" w:color="auto"/>
              <w:right w:val="nil"/>
            </w:tcBorders>
            <w:noWrap/>
            <w:vAlign w:val="bottom"/>
          </w:tcPr>
          <w:p w14:paraId="7B9844D9" w14:textId="14FF9E4B" w:rsidR="00001E8B" w:rsidRPr="003B5847" w:rsidRDefault="00001E8B" w:rsidP="00C9006F">
            <w:pPr>
              <w:keepNext/>
              <w:keepLines/>
              <w:tabs>
                <w:tab w:val="clear" w:pos="567"/>
              </w:tabs>
              <w:snapToGrid w:val="0"/>
              <w:spacing w:line="256" w:lineRule="auto"/>
              <w:ind w:hanging="139"/>
              <w:jc w:val="right"/>
              <w:rPr>
                <w:b/>
                <w:kern w:val="2"/>
                <w:sz w:val="20"/>
                <w:szCs w:val="20"/>
                <w:lang w:eastAsia="zh-CN"/>
                <w14:ligatures w14:val="standardContextual"/>
              </w:rPr>
            </w:pPr>
            <w:r w:rsidRPr="003B5847">
              <w:rPr>
                <w:b/>
                <w:kern w:val="2"/>
                <w:sz w:val="20"/>
                <w:szCs w:val="20"/>
                <w14:ligatures w14:val="standardContextual"/>
              </w:rPr>
              <w:t>1</w:t>
            </w:r>
            <w:r w:rsidR="00B0549E" w:rsidRPr="003B5847">
              <w:rPr>
                <w:b/>
                <w:kern w:val="2"/>
                <w:sz w:val="20"/>
                <w:szCs w:val="20"/>
                <w14:ligatures w14:val="standardContextual"/>
              </w:rPr>
              <w:t> </w:t>
            </w:r>
            <w:r w:rsidRPr="003B5847">
              <w:rPr>
                <w:b/>
                <w:kern w:val="2"/>
                <w:sz w:val="20"/>
                <w:szCs w:val="20"/>
                <w14:ligatures w14:val="standardContextual"/>
              </w:rPr>
              <w:t>352</w:t>
            </w:r>
            <w:r w:rsidR="00B0549E" w:rsidRPr="003B5847">
              <w:rPr>
                <w:b/>
                <w:kern w:val="2"/>
                <w:sz w:val="20"/>
                <w:szCs w:val="20"/>
                <w14:ligatures w14:val="standardContextual"/>
              </w:rPr>
              <w:t> </w:t>
            </w:r>
            <w:r w:rsidRPr="003B5847">
              <w:rPr>
                <w:b/>
                <w:kern w:val="2"/>
                <w:sz w:val="20"/>
                <w:szCs w:val="20"/>
                <w14:ligatures w14:val="standardContextual"/>
              </w:rPr>
              <w:t>232</w:t>
            </w:r>
          </w:p>
        </w:tc>
      </w:tr>
      <w:tr w:rsidR="003B5847" w:rsidRPr="003B5847" w14:paraId="12F3CDCC" w14:textId="77777777" w:rsidTr="009C3651">
        <w:trPr>
          <w:trHeight w:val="290"/>
        </w:trPr>
        <w:tc>
          <w:tcPr>
            <w:tcW w:w="3963" w:type="pct"/>
            <w:tcBorders>
              <w:top w:val="single" w:sz="4" w:space="0" w:color="auto"/>
              <w:left w:val="nil"/>
              <w:bottom w:val="single" w:sz="4" w:space="0" w:color="auto"/>
              <w:right w:val="nil"/>
            </w:tcBorders>
            <w:noWrap/>
            <w:vAlign w:val="bottom"/>
            <w:hideMark/>
          </w:tcPr>
          <w:p w14:paraId="6BD20EB4" w14:textId="5BADA072" w:rsidR="00001E8B" w:rsidRPr="003B5847" w:rsidRDefault="00570327" w:rsidP="00C9006F">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方案支助费用（</w:t>
            </w:r>
            <w:r w:rsidR="00001E8B" w:rsidRPr="003B5847">
              <w:rPr>
                <w:kern w:val="2"/>
                <w:sz w:val="20"/>
                <w:szCs w:val="20"/>
                <w:lang w:eastAsia="zh-CN"/>
                <w14:ligatures w14:val="standardContextual"/>
              </w:rPr>
              <w:t>13</w:t>
            </w:r>
            <w:r w:rsidR="00705A14" w:rsidRPr="003B5847">
              <w:rPr>
                <w:kern w:val="2"/>
                <w:sz w:val="20"/>
                <w:szCs w:val="20"/>
                <w:lang w:eastAsia="zh-CN"/>
                <w14:ligatures w14:val="standardContextual"/>
              </w:rPr>
              <w:t> </w:t>
            </w:r>
            <w:r>
              <w:rPr>
                <w:rFonts w:hint="eastAsia"/>
                <w:kern w:val="2"/>
                <w:sz w:val="20"/>
                <w:szCs w:val="20"/>
                <w:lang w:eastAsia="zh-CN"/>
                <w14:ligatures w14:val="standardContextual"/>
              </w:rPr>
              <w:t>%</w:t>
            </w:r>
            <w:r>
              <w:rPr>
                <w:rFonts w:hint="eastAsia"/>
                <w:kern w:val="2"/>
                <w:sz w:val="20"/>
                <w:szCs w:val="20"/>
                <w:lang w:eastAsia="zh-CN"/>
                <w14:ligatures w14:val="standardContextual"/>
              </w:rPr>
              <w:t>）</w:t>
            </w:r>
          </w:p>
        </w:tc>
        <w:tc>
          <w:tcPr>
            <w:tcW w:w="1037" w:type="pct"/>
            <w:tcBorders>
              <w:top w:val="single" w:sz="4" w:space="0" w:color="auto"/>
              <w:left w:val="nil"/>
              <w:bottom w:val="single" w:sz="4" w:space="0" w:color="auto"/>
              <w:right w:val="nil"/>
            </w:tcBorders>
            <w:noWrap/>
            <w:vAlign w:val="bottom"/>
          </w:tcPr>
          <w:p w14:paraId="748AFC09" w14:textId="176F01E6" w:rsidR="00001E8B" w:rsidRPr="003B5847" w:rsidRDefault="00001E8B" w:rsidP="00C9006F">
            <w:pPr>
              <w:keepNext/>
              <w:keepLines/>
              <w:tabs>
                <w:tab w:val="clear" w:pos="567"/>
              </w:tabs>
              <w:snapToGrid w:val="0"/>
              <w:spacing w:line="256" w:lineRule="auto"/>
              <w:ind w:hanging="139"/>
              <w:jc w:val="right"/>
              <w:rPr>
                <w:kern w:val="2"/>
                <w:sz w:val="20"/>
                <w:szCs w:val="20"/>
                <w:lang w:eastAsia="zh-CN"/>
                <w14:ligatures w14:val="standardContextual"/>
              </w:rPr>
            </w:pPr>
            <w:r w:rsidRPr="003B5847">
              <w:rPr>
                <w:kern w:val="2"/>
                <w:sz w:val="20"/>
                <w:szCs w:val="20"/>
                <w14:ligatures w14:val="standardContextual"/>
              </w:rPr>
              <w:t>175</w:t>
            </w:r>
            <w:r w:rsidR="00B0549E" w:rsidRPr="003B5847">
              <w:rPr>
                <w:kern w:val="2"/>
                <w:sz w:val="20"/>
                <w:szCs w:val="20"/>
                <w14:ligatures w14:val="standardContextual"/>
              </w:rPr>
              <w:t> </w:t>
            </w:r>
            <w:r w:rsidRPr="003B5847">
              <w:rPr>
                <w:kern w:val="2"/>
                <w:sz w:val="20"/>
                <w:szCs w:val="20"/>
                <w14:ligatures w14:val="standardContextual"/>
              </w:rPr>
              <w:t>790</w:t>
            </w:r>
          </w:p>
        </w:tc>
      </w:tr>
      <w:tr w:rsidR="003B5847" w:rsidRPr="003B5847" w14:paraId="6B05A8C7" w14:textId="77777777" w:rsidTr="009C3651">
        <w:trPr>
          <w:trHeight w:val="290"/>
        </w:trPr>
        <w:tc>
          <w:tcPr>
            <w:tcW w:w="3963" w:type="pct"/>
            <w:tcBorders>
              <w:top w:val="single" w:sz="4" w:space="0" w:color="auto"/>
              <w:left w:val="nil"/>
              <w:bottom w:val="single" w:sz="4" w:space="0" w:color="auto"/>
              <w:right w:val="nil"/>
            </w:tcBorders>
            <w:noWrap/>
            <w:vAlign w:val="bottom"/>
            <w:hideMark/>
          </w:tcPr>
          <w:p w14:paraId="2E2ACD92" w14:textId="5D27E9B3" w:rsidR="00001E8B" w:rsidRPr="003B5847" w:rsidRDefault="00001E8B" w:rsidP="00570327">
            <w:pPr>
              <w:keepNext/>
              <w:keepLines/>
              <w:tabs>
                <w:tab w:val="clear" w:pos="567"/>
                <w:tab w:val="clear" w:pos="1134"/>
                <w:tab w:val="clear" w:pos="1701"/>
                <w:tab w:val="clear" w:pos="2268"/>
              </w:tabs>
              <w:snapToGrid w:val="0"/>
              <w:spacing w:line="256" w:lineRule="auto"/>
              <w:jc w:val="left"/>
              <w:rPr>
                <w:b/>
                <w:kern w:val="2"/>
                <w:sz w:val="20"/>
                <w:szCs w:val="20"/>
                <w:lang w:eastAsia="zh-CN"/>
                <w14:ligatures w14:val="standardContextual"/>
              </w:rPr>
            </w:pPr>
            <w:r w:rsidRPr="003B5847">
              <w:rPr>
                <w:b/>
                <w:kern w:val="2"/>
                <w:sz w:val="20"/>
                <w:szCs w:val="20"/>
                <w:lang w:eastAsia="zh-CN"/>
                <w14:ligatures w14:val="standardContextual"/>
              </w:rPr>
              <w:tab/>
            </w:r>
            <w:r w:rsidR="00570327">
              <w:rPr>
                <w:rFonts w:hint="eastAsia"/>
                <w:b/>
                <w:kern w:val="2"/>
                <w:sz w:val="20"/>
                <w:szCs w:val="20"/>
                <w:lang w:eastAsia="zh-CN"/>
                <w14:ligatures w14:val="standardContextual"/>
              </w:rPr>
              <w:t>共计</w:t>
            </w:r>
          </w:p>
        </w:tc>
        <w:tc>
          <w:tcPr>
            <w:tcW w:w="1037" w:type="pct"/>
            <w:tcBorders>
              <w:top w:val="single" w:sz="4" w:space="0" w:color="auto"/>
              <w:left w:val="nil"/>
              <w:bottom w:val="single" w:sz="4" w:space="0" w:color="auto"/>
              <w:right w:val="nil"/>
            </w:tcBorders>
            <w:noWrap/>
            <w:vAlign w:val="bottom"/>
          </w:tcPr>
          <w:p w14:paraId="3B1D384D" w14:textId="158B602A" w:rsidR="00001E8B" w:rsidRPr="003B5847" w:rsidRDefault="00001E8B" w:rsidP="00C9006F">
            <w:pPr>
              <w:keepNext/>
              <w:keepLines/>
              <w:tabs>
                <w:tab w:val="clear" w:pos="567"/>
              </w:tabs>
              <w:snapToGrid w:val="0"/>
              <w:spacing w:line="256" w:lineRule="auto"/>
              <w:ind w:hanging="139"/>
              <w:jc w:val="right"/>
              <w:rPr>
                <w:b/>
                <w:kern w:val="2"/>
                <w:sz w:val="20"/>
                <w:szCs w:val="20"/>
                <w:lang w:eastAsia="zh-CN"/>
                <w14:ligatures w14:val="standardContextual"/>
              </w:rPr>
            </w:pPr>
            <w:r w:rsidRPr="003B5847">
              <w:rPr>
                <w:b/>
                <w:kern w:val="2"/>
                <w:sz w:val="20"/>
                <w:szCs w:val="20"/>
                <w14:ligatures w14:val="standardContextual"/>
              </w:rPr>
              <w:t>1</w:t>
            </w:r>
            <w:r w:rsidR="00B0549E" w:rsidRPr="003B5847">
              <w:rPr>
                <w:b/>
                <w:kern w:val="2"/>
                <w:sz w:val="20"/>
                <w:szCs w:val="20"/>
                <w14:ligatures w14:val="standardContextual"/>
              </w:rPr>
              <w:t> </w:t>
            </w:r>
            <w:r w:rsidRPr="003B5847">
              <w:rPr>
                <w:b/>
                <w:kern w:val="2"/>
                <w:sz w:val="20"/>
                <w:szCs w:val="20"/>
                <w14:ligatures w14:val="standardContextual"/>
              </w:rPr>
              <w:t>528</w:t>
            </w:r>
            <w:r w:rsidR="00B0549E" w:rsidRPr="003B5847">
              <w:rPr>
                <w:b/>
                <w:kern w:val="2"/>
                <w:sz w:val="20"/>
                <w:szCs w:val="20"/>
                <w14:ligatures w14:val="standardContextual"/>
              </w:rPr>
              <w:t> </w:t>
            </w:r>
            <w:r w:rsidRPr="003B5847">
              <w:rPr>
                <w:b/>
                <w:kern w:val="2"/>
                <w:sz w:val="20"/>
                <w:szCs w:val="20"/>
                <w14:ligatures w14:val="standardContextual"/>
              </w:rPr>
              <w:t>022</w:t>
            </w:r>
          </w:p>
        </w:tc>
      </w:tr>
    </w:tbl>
    <w:p w14:paraId="5328CD15" w14:textId="3791E252" w:rsidR="00001E8B" w:rsidRPr="00C11835" w:rsidRDefault="00001E8B" w:rsidP="00570327">
      <w:pPr>
        <w:pStyle w:val="CBD-Para"/>
        <w:keepNext/>
        <w:keepLines/>
        <w:tabs>
          <w:tab w:val="left" w:pos="360"/>
        </w:tabs>
        <w:spacing w:before="120" w:after="0"/>
        <w:ind w:left="1560" w:hanging="384"/>
        <w:rPr>
          <w:szCs w:val="18"/>
          <w:lang w:eastAsia="zh-CN"/>
        </w:rPr>
      </w:pPr>
      <w:r w:rsidRPr="00375DEA">
        <w:rPr>
          <w:i/>
          <w:iCs w:val="0"/>
          <w:sz w:val="18"/>
          <w:szCs w:val="18"/>
          <w:vertAlign w:val="superscript"/>
          <w:lang w:eastAsia="zh-CN"/>
        </w:rPr>
        <w:t>a</w:t>
      </w:r>
      <w:r w:rsidRPr="00375DEA">
        <w:rPr>
          <w:sz w:val="18"/>
          <w:szCs w:val="18"/>
          <w:lang w:eastAsia="zh-CN"/>
        </w:rPr>
        <w:tab/>
      </w:r>
      <w:r w:rsidR="00570327">
        <w:rPr>
          <w:rFonts w:ascii="SimSun" w:eastAsia="SimSun" w:hAnsi="SimSun" w:cs="SimSun" w:hint="eastAsia"/>
          <w:sz w:val="18"/>
          <w:szCs w:val="18"/>
          <w:lang w:eastAsia="zh-CN"/>
        </w:rPr>
        <w:t>包括访问区域和次区域科技合作支持中心和其他相关旅行。</w:t>
      </w:r>
    </w:p>
    <w:p w14:paraId="5F5082F5" w14:textId="1AACDF5D" w:rsidR="00001E8B" w:rsidRPr="00375DEA" w:rsidRDefault="00001E8B" w:rsidP="00570327">
      <w:pPr>
        <w:pStyle w:val="FootnoteText"/>
        <w:tabs>
          <w:tab w:val="clear" w:pos="567"/>
          <w:tab w:val="left" w:pos="360"/>
        </w:tabs>
        <w:ind w:left="1560" w:hanging="384"/>
        <w:rPr>
          <w:szCs w:val="18"/>
          <w:lang w:eastAsia="zh-CN"/>
        </w:rPr>
      </w:pPr>
      <w:r w:rsidRPr="00375DEA">
        <w:rPr>
          <w:i/>
          <w:iCs/>
          <w:szCs w:val="18"/>
          <w:vertAlign w:val="superscript"/>
          <w:lang w:eastAsia="zh-CN"/>
        </w:rPr>
        <w:t>b</w:t>
      </w:r>
      <w:r w:rsidRPr="00375DEA">
        <w:rPr>
          <w:szCs w:val="18"/>
          <w:lang w:eastAsia="zh-CN"/>
        </w:rPr>
        <w:tab/>
      </w:r>
      <w:r w:rsidR="00570327">
        <w:rPr>
          <w:rFonts w:hint="eastAsia"/>
          <w:szCs w:val="18"/>
          <w:lang w:eastAsia="zh-CN"/>
        </w:rPr>
        <w:t>包括各支持中心的代表在两年期内至少参加一次面对面会议的机票和每日生活津贴。</w:t>
      </w:r>
    </w:p>
    <w:p w14:paraId="2EBCD329" w14:textId="3875AE5F" w:rsidR="00001E8B" w:rsidRPr="00375DEA" w:rsidRDefault="00001E8B" w:rsidP="007475CF">
      <w:pPr>
        <w:pStyle w:val="FootnoteText"/>
        <w:tabs>
          <w:tab w:val="clear" w:pos="567"/>
          <w:tab w:val="left" w:pos="360"/>
        </w:tabs>
        <w:ind w:left="1560" w:hanging="384"/>
        <w:rPr>
          <w:lang w:eastAsia="zh-CN"/>
        </w:rPr>
      </w:pPr>
      <w:r w:rsidRPr="00375DEA">
        <w:rPr>
          <w:rStyle w:val="FootnoteReference"/>
          <w:i/>
          <w:iCs/>
          <w:szCs w:val="18"/>
          <w:lang w:eastAsia="zh-CN"/>
        </w:rPr>
        <w:t>c</w:t>
      </w:r>
      <w:r w:rsidRPr="00375DEA">
        <w:rPr>
          <w:szCs w:val="18"/>
          <w:lang w:eastAsia="zh-CN"/>
        </w:rPr>
        <w:tab/>
      </w:r>
      <w:r w:rsidR="00570327">
        <w:rPr>
          <w:rFonts w:hint="eastAsia"/>
          <w:szCs w:val="18"/>
          <w:lang w:eastAsia="zh-CN"/>
        </w:rPr>
        <w:t>全球协调实体</w:t>
      </w:r>
      <w:r w:rsidR="007475CF">
        <w:rPr>
          <w:rFonts w:hint="eastAsia"/>
          <w:szCs w:val="18"/>
          <w:lang w:eastAsia="zh-CN"/>
        </w:rPr>
        <w:t>特别需求的业务费用，例如软件使用许可证。其他核心业务费用，包括办公空间、计算机和其他办公设备、办公用品、</w:t>
      </w:r>
      <w:r w:rsidR="00596578">
        <w:rPr>
          <w:rFonts w:hint="eastAsia"/>
          <w:szCs w:val="18"/>
          <w:lang w:eastAsia="zh-CN"/>
        </w:rPr>
        <w:t>互联网</w:t>
      </w:r>
      <w:r w:rsidR="007475CF">
        <w:rPr>
          <w:rFonts w:hint="eastAsia"/>
          <w:szCs w:val="18"/>
          <w:lang w:eastAsia="zh-CN"/>
        </w:rPr>
        <w:t>联接和通讯支助，将由公约秘书处提供。</w:t>
      </w:r>
    </w:p>
    <w:p w14:paraId="2FB9A0C3" w14:textId="1C29E08F" w:rsidR="00D744A5" w:rsidRPr="00375DEA" w:rsidRDefault="00954A0F" w:rsidP="0036005B">
      <w:pPr>
        <w:pStyle w:val="CBDAnnex"/>
        <w:rPr>
          <w:lang w:eastAsia="zh-CN"/>
        </w:rPr>
      </w:pPr>
      <w:r w:rsidRPr="00375DEA">
        <w:rPr>
          <w:lang w:eastAsia="zh-CN"/>
        </w:rPr>
        <w:br w:type="page"/>
      </w:r>
      <w:r w:rsidR="009B351C">
        <w:rPr>
          <w:rFonts w:hint="eastAsia"/>
          <w:lang w:eastAsia="zh-CN"/>
        </w:rPr>
        <w:lastRenderedPageBreak/>
        <w:t>附件</w:t>
      </w:r>
    </w:p>
    <w:p w14:paraId="7F5925F0" w14:textId="6938E0B6" w:rsidR="00D744A5" w:rsidRPr="00375DEA" w:rsidRDefault="00A44D34" w:rsidP="009B351C">
      <w:pPr>
        <w:pStyle w:val="CBDTitle"/>
        <w:tabs>
          <w:tab w:val="clear" w:pos="567"/>
          <w:tab w:val="clear" w:pos="1134"/>
          <w:tab w:val="clear" w:pos="1701"/>
          <w:tab w:val="clear" w:pos="2268"/>
          <w:tab w:val="clear" w:pos="2835"/>
          <w:tab w:val="clear" w:pos="3402"/>
        </w:tabs>
        <w:ind w:left="490"/>
        <w:rPr>
          <w:lang w:eastAsia="zh-CN" w:bidi="ar-SY"/>
        </w:rPr>
      </w:pPr>
      <w:r w:rsidRPr="00A44D34">
        <w:rPr>
          <w:lang w:eastAsia="zh-CN" w:bidi="ar-SY"/>
        </w:rPr>
        <w:t>估计所需预算外资源</w:t>
      </w:r>
    </w:p>
    <w:p w14:paraId="1A1164DF" w14:textId="203097D2" w:rsidR="00D744A5" w:rsidRPr="00C11835" w:rsidRDefault="00CF0F3E" w:rsidP="009B351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11835">
        <w:rPr>
          <w:sz w:val="24"/>
          <w:lang w:eastAsia="zh-CN" w:bidi="ar-SY"/>
        </w:rPr>
        <w:t>1.</w:t>
      </w:r>
      <w:r w:rsidRPr="00C11835">
        <w:rPr>
          <w:sz w:val="24"/>
          <w:lang w:eastAsia="zh-CN" w:bidi="ar-SY"/>
        </w:rPr>
        <w:tab/>
      </w:r>
      <w:bookmarkStart w:id="2" w:name="_Hlk216086750"/>
      <w:r w:rsidR="00A44D34" w:rsidRPr="00A44D34">
        <w:rPr>
          <w:rFonts w:hint="eastAsia"/>
          <w:sz w:val="24"/>
          <w:lang w:eastAsia="zh-CN" w:bidi="ar-SY"/>
        </w:rPr>
        <w:t>下表旨在列示</w:t>
      </w:r>
      <w:r w:rsidR="00E06EDA">
        <w:rPr>
          <w:rFonts w:hint="eastAsia"/>
          <w:sz w:val="24"/>
          <w:lang w:eastAsia="zh-CN" w:bidi="ar-SY"/>
        </w:rPr>
        <w:t>决定</w:t>
      </w:r>
      <w:r w:rsidR="00A44D34" w:rsidRPr="00A44D34">
        <w:rPr>
          <w:rFonts w:hint="eastAsia"/>
          <w:sz w:val="24"/>
          <w:lang w:eastAsia="zh-CN" w:bidi="ar-SY"/>
        </w:rPr>
        <w:t>草案要求秘书处开展的活动所需预算外资源估计数，便利对建议草案的审议。本附件不是提交执行问题附属机构审议的</w:t>
      </w:r>
      <w:r w:rsidR="00E06EDA">
        <w:rPr>
          <w:rFonts w:hint="eastAsia"/>
          <w:sz w:val="24"/>
          <w:lang w:val="en-CA" w:eastAsia="zh-CN" w:bidi="ar-SY"/>
        </w:rPr>
        <w:t>决定</w:t>
      </w:r>
      <w:r w:rsidR="00A44D34" w:rsidRPr="00A44D34">
        <w:rPr>
          <w:rFonts w:hint="eastAsia"/>
          <w:sz w:val="24"/>
          <w:lang w:eastAsia="zh-CN" w:bidi="ar-SY"/>
        </w:rPr>
        <w:t>草案的一部分。</w:t>
      </w:r>
    </w:p>
    <w:p w14:paraId="4A46438F" w14:textId="4E34B305" w:rsidR="00CF0F3E" w:rsidRPr="00C11835" w:rsidRDefault="00CF0F3E" w:rsidP="0092797C">
      <w:pPr>
        <w:pStyle w:val="CBDNormalNumber"/>
        <w:tabs>
          <w:tab w:val="clear" w:pos="567"/>
          <w:tab w:val="clear" w:pos="1134"/>
          <w:tab w:val="clear" w:pos="1701"/>
          <w:tab w:val="clear" w:pos="2268"/>
          <w:tab w:val="clear" w:pos="2835"/>
          <w:tab w:val="clear" w:pos="3402"/>
          <w:tab w:val="clear" w:pos="3969"/>
        </w:tabs>
        <w:ind w:left="490"/>
        <w:rPr>
          <w:sz w:val="24"/>
          <w:lang w:eastAsia="zh-CN" w:bidi="ar-SY"/>
        </w:rPr>
      </w:pPr>
      <w:r w:rsidRPr="00C11835">
        <w:rPr>
          <w:sz w:val="24"/>
          <w:lang w:eastAsia="zh-CN" w:bidi="ar-SY"/>
        </w:rPr>
        <w:t>2.</w:t>
      </w:r>
      <w:r w:rsidRPr="00C11835">
        <w:rPr>
          <w:sz w:val="24"/>
          <w:lang w:eastAsia="zh-CN" w:bidi="ar-SY"/>
        </w:rPr>
        <w:tab/>
      </w:r>
      <w:r w:rsidR="0092797C">
        <w:rPr>
          <w:rFonts w:hint="eastAsia"/>
          <w:sz w:val="24"/>
          <w:lang w:eastAsia="zh-CN" w:bidi="ar-SY"/>
        </w:rPr>
        <w:t>对于</w:t>
      </w:r>
      <w:r w:rsidR="00A44D34">
        <w:rPr>
          <w:rFonts w:hint="eastAsia"/>
          <w:sz w:val="24"/>
          <w:lang w:eastAsia="zh-CN" w:bidi="ar-SY"/>
        </w:rPr>
        <w:t>决定草案第</w:t>
      </w:r>
      <w:r w:rsidR="00A44D34">
        <w:rPr>
          <w:rFonts w:hint="eastAsia"/>
          <w:sz w:val="24"/>
          <w:lang w:eastAsia="zh-CN" w:bidi="ar-SY"/>
        </w:rPr>
        <w:t>20(a)</w:t>
      </w:r>
      <w:r w:rsidR="00A44D34">
        <w:rPr>
          <w:rFonts w:hint="eastAsia"/>
          <w:sz w:val="24"/>
          <w:lang w:eastAsia="zh-CN" w:bidi="ar-SY"/>
        </w:rPr>
        <w:t>和</w:t>
      </w:r>
      <w:r w:rsidR="00A44D34">
        <w:rPr>
          <w:rFonts w:hint="eastAsia"/>
          <w:sz w:val="24"/>
          <w:lang w:eastAsia="zh-CN" w:bidi="ar-SY"/>
        </w:rPr>
        <w:t>(b)</w:t>
      </w:r>
      <w:r w:rsidR="00A44D34">
        <w:rPr>
          <w:rFonts w:hint="eastAsia"/>
          <w:sz w:val="24"/>
          <w:lang w:eastAsia="zh-CN" w:bidi="ar-SY"/>
        </w:rPr>
        <w:t>分段要求执行秘书开展的活动所需资源</w:t>
      </w:r>
      <w:r w:rsidR="0092797C">
        <w:rPr>
          <w:rFonts w:hint="eastAsia"/>
          <w:sz w:val="24"/>
          <w:lang w:eastAsia="zh-CN" w:bidi="ar-SY"/>
        </w:rPr>
        <w:t>，</w:t>
      </w:r>
      <w:r w:rsidR="00A44D34">
        <w:rPr>
          <w:rFonts w:hint="eastAsia"/>
          <w:sz w:val="24"/>
          <w:lang w:eastAsia="zh-CN" w:bidi="ar-SY"/>
        </w:rPr>
        <w:t>已在全球协调实体两年期拟议预算</w:t>
      </w:r>
      <w:r w:rsidR="0092797C">
        <w:rPr>
          <w:rFonts w:hint="eastAsia"/>
          <w:sz w:val="24"/>
          <w:lang w:eastAsia="zh-CN" w:bidi="ar-SY"/>
        </w:rPr>
        <w:t>中安排（见本决定草案表</w:t>
      </w:r>
      <w:r w:rsidR="0092797C">
        <w:rPr>
          <w:rFonts w:hint="eastAsia"/>
          <w:sz w:val="24"/>
          <w:lang w:eastAsia="zh-CN" w:bidi="ar-SY"/>
        </w:rPr>
        <w:t>2</w:t>
      </w:r>
      <w:r w:rsidR="0092797C">
        <w:rPr>
          <w:rFonts w:hint="eastAsia"/>
          <w:sz w:val="24"/>
          <w:lang w:eastAsia="zh-CN" w:bidi="ar-SY"/>
        </w:rPr>
        <w:t>）。</w:t>
      </w:r>
    </w:p>
    <w:p w14:paraId="3F3FE687" w14:textId="794E81F5" w:rsidR="00D744A5" w:rsidRPr="0092797C" w:rsidRDefault="0092797C" w:rsidP="00C9006F">
      <w:pPr>
        <w:pStyle w:val="CBDTableTitle"/>
        <w:tabs>
          <w:tab w:val="clear" w:pos="567"/>
        </w:tabs>
        <w:ind w:left="0"/>
        <w:rPr>
          <w:bCs/>
          <w:iCs/>
          <w:sz w:val="20"/>
          <w:szCs w:val="20"/>
          <w:lang w:eastAsia="zh-CN"/>
        </w:rPr>
      </w:pPr>
      <w:r>
        <w:rPr>
          <w:rFonts w:hint="eastAsia"/>
          <w:sz w:val="24"/>
          <w:lang w:eastAsia="zh-CN"/>
        </w:rPr>
        <w:t>所需预算外资源</w:t>
      </w:r>
      <w:r w:rsidR="00F86CAA" w:rsidRPr="00375DEA">
        <w:rPr>
          <w:iCs/>
          <w:sz w:val="18"/>
          <w:szCs w:val="18"/>
          <w:lang w:eastAsia="zh-CN"/>
        </w:rPr>
        <w:br/>
      </w:r>
      <w:r w:rsidRPr="0092797C">
        <w:rPr>
          <w:rFonts w:hint="eastAsia"/>
          <w:b w:val="0"/>
          <w:bCs/>
          <w:iCs/>
          <w:sz w:val="20"/>
          <w:szCs w:val="20"/>
          <w:lang w:eastAsia="zh-CN"/>
        </w:rPr>
        <w:t>（美元）</w:t>
      </w:r>
    </w:p>
    <w:tbl>
      <w:tblPr>
        <w:tblW w:w="9923" w:type="dxa"/>
        <w:tblLayout w:type="fixed"/>
        <w:tblCellMar>
          <w:left w:w="0" w:type="dxa"/>
          <w:right w:w="0" w:type="dxa"/>
        </w:tblCellMar>
        <w:tblLook w:val="04A0" w:firstRow="1" w:lastRow="0" w:firstColumn="1" w:lastColumn="0" w:noHBand="0" w:noVBand="1"/>
      </w:tblPr>
      <w:tblGrid>
        <w:gridCol w:w="451"/>
        <w:gridCol w:w="3380"/>
        <w:gridCol w:w="1010"/>
        <w:gridCol w:w="887"/>
        <w:gridCol w:w="889"/>
        <w:gridCol w:w="895"/>
        <w:gridCol w:w="1282"/>
        <w:gridCol w:w="1129"/>
      </w:tblGrid>
      <w:tr w:rsidR="0092797C" w:rsidRPr="0092797C" w14:paraId="591547C3" w14:textId="77777777" w:rsidTr="0092797C">
        <w:trPr>
          <w:trHeight w:val="290"/>
        </w:trPr>
        <w:tc>
          <w:tcPr>
            <w:tcW w:w="227" w:type="pct"/>
            <w:tcBorders>
              <w:top w:val="single" w:sz="4" w:space="0" w:color="auto"/>
              <w:bottom w:val="single" w:sz="8" w:space="0" w:color="auto"/>
            </w:tcBorders>
            <w:vAlign w:val="bottom"/>
          </w:tcPr>
          <w:p w14:paraId="117BAC07" w14:textId="77777777" w:rsidR="0092797C" w:rsidRPr="0092797C" w:rsidRDefault="0092797C" w:rsidP="0092797C">
            <w:pPr>
              <w:jc w:val="left"/>
              <w:rPr>
                <w:rFonts w:eastAsia="KaiTi"/>
                <w:sz w:val="20"/>
                <w:szCs w:val="20"/>
              </w:rPr>
            </w:pPr>
            <w:r w:rsidRPr="0092797C">
              <w:rPr>
                <w:rFonts w:eastAsia="KaiTi"/>
                <w:sz w:val="20"/>
                <w:szCs w:val="20"/>
              </w:rPr>
              <w:t>OP</w:t>
            </w:r>
          </w:p>
        </w:tc>
        <w:tc>
          <w:tcPr>
            <w:tcW w:w="1703" w:type="pct"/>
            <w:tcBorders>
              <w:top w:val="single" w:sz="4" w:space="0" w:color="auto"/>
              <w:bottom w:val="single" w:sz="8" w:space="0" w:color="auto"/>
            </w:tcBorders>
            <w:noWrap/>
            <w:tcMar>
              <w:top w:w="0" w:type="dxa"/>
              <w:left w:w="108" w:type="dxa"/>
              <w:bottom w:w="0" w:type="dxa"/>
              <w:right w:w="108" w:type="dxa"/>
            </w:tcMar>
            <w:vAlign w:val="bottom"/>
          </w:tcPr>
          <w:p w14:paraId="508339FF" w14:textId="56E48E05" w:rsidR="0092797C" w:rsidRPr="0092797C" w:rsidRDefault="0092797C" w:rsidP="0092797C">
            <w:pPr>
              <w:jc w:val="left"/>
              <w:rPr>
                <w:rFonts w:eastAsia="KaiTi"/>
                <w:sz w:val="20"/>
                <w:szCs w:val="20"/>
              </w:rPr>
            </w:pPr>
            <w:r>
              <w:rPr>
                <w:rFonts w:eastAsia="KaiTi" w:hint="eastAsia"/>
                <w:sz w:val="20"/>
                <w:szCs w:val="20"/>
                <w:lang w:eastAsia="zh-CN"/>
              </w:rPr>
              <w:t>活动</w:t>
            </w:r>
          </w:p>
        </w:tc>
        <w:tc>
          <w:tcPr>
            <w:tcW w:w="509" w:type="pct"/>
            <w:tcBorders>
              <w:top w:val="single" w:sz="4" w:space="0" w:color="auto"/>
              <w:bottom w:val="single" w:sz="8" w:space="0" w:color="auto"/>
            </w:tcBorders>
            <w:noWrap/>
            <w:tcMar>
              <w:top w:w="0" w:type="dxa"/>
              <w:left w:w="29" w:type="dxa"/>
              <w:bottom w:w="0" w:type="dxa"/>
              <w:right w:w="29" w:type="dxa"/>
            </w:tcMar>
            <w:vAlign w:val="bottom"/>
          </w:tcPr>
          <w:p w14:paraId="5554C0FB" w14:textId="4C200054" w:rsidR="0092797C" w:rsidRPr="0092797C" w:rsidRDefault="0092797C" w:rsidP="0092797C">
            <w:pPr>
              <w:jc w:val="center"/>
              <w:rPr>
                <w:rFonts w:eastAsia="KaiTi"/>
                <w:sz w:val="20"/>
                <w:szCs w:val="20"/>
              </w:rPr>
            </w:pPr>
            <w:r>
              <w:rPr>
                <w:rFonts w:eastAsia="KaiTi" w:hint="eastAsia"/>
                <w:sz w:val="20"/>
                <w:szCs w:val="20"/>
                <w:lang w:eastAsia="zh-CN"/>
              </w:rPr>
              <w:t>会议费用</w:t>
            </w:r>
            <w:r w:rsidRPr="0092797C">
              <w:rPr>
                <w:rFonts w:eastAsia="KaiTi"/>
                <w:sz w:val="20"/>
                <w:szCs w:val="20"/>
                <w:vertAlign w:val="superscript"/>
              </w:rPr>
              <w:t>a</w:t>
            </w:r>
          </w:p>
        </w:tc>
        <w:tc>
          <w:tcPr>
            <w:tcW w:w="447" w:type="pct"/>
            <w:tcBorders>
              <w:top w:val="single" w:sz="4" w:space="0" w:color="auto"/>
              <w:bottom w:val="single" w:sz="8" w:space="0" w:color="auto"/>
            </w:tcBorders>
            <w:noWrap/>
            <w:tcMar>
              <w:top w:w="0" w:type="dxa"/>
              <w:left w:w="29" w:type="dxa"/>
              <w:bottom w:w="0" w:type="dxa"/>
              <w:right w:w="29" w:type="dxa"/>
            </w:tcMar>
            <w:vAlign w:val="bottom"/>
          </w:tcPr>
          <w:p w14:paraId="2F7C32C1" w14:textId="638925D4" w:rsidR="0092797C" w:rsidRPr="0092797C" w:rsidRDefault="0092797C" w:rsidP="0092797C">
            <w:pPr>
              <w:jc w:val="center"/>
              <w:rPr>
                <w:rFonts w:eastAsia="KaiTi"/>
                <w:sz w:val="20"/>
                <w:szCs w:val="20"/>
              </w:rPr>
            </w:pPr>
            <w:r w:rsidRPr="00280ED1">
              <w:rPr>
                <w:rFonts w:eastAsia="KaiTi"/>
                <w:sz w:val="20"/>
                <w:szCs w:val="20"/>
                <w:lang w:val="en-US" w:eastAsia="zh-CN"/>
              </w:rPr>
              <w:t>工作人员差旅费</w:t>
            </w:r>
          </w:p>
        </w:tc>
        <w:tc>
          <w:tcPr>
            <w:tcW w:w="448" w:type="pct"/>
            <w:tcBorders>
              <w:top w:val="single" w:sz="4" w:space="0" w:color="auto"/>
              <w:bottom w:val="single" w:sz="8" w:space="0" w:color="auto"/>
            </w:tcBorders>
            <w:noWrap/>
            <w:tcMar>
              <w:top w:w="0" w:type="dxa"/>
              <w:left w:w="29" w:type="dxa"/>
              <w:bottom w:w="0" w:type="dxa"/>
              <w:right w:w="29" w:type="dxa"/>
            </w:tcMar>
            <w:vAlign w:val="bottom"/>
          </w:tcPr>
          <w:p w14:paraId="4AB3DA39" w14:textId="1D7F8318" w:rsidR="0092797C" w:rsidRPr="0092797C" w:rsidRDefault="0092797C" w:rsidP="0092797C">
            <w:pPr>
              <w:jc w:val="center"/>
              <w:rPr>
                <w:rFonts w:eastAsia="KaiTi"/>
                <w:sz w:val="20"/>
                <w:szCs w:val="20"/>
              </w:rPr>
            </w:pPr>
            <w:r w:rsidRPr="00280ED1">
              <w:rPr>
                <w:rFonts w:eastAsia="KaiTi"/>
                <w:sz w:val="20"/>
                <w:szCs w:val="20"/>
                <w:lang w:val="en-US" w:eastAsia="zh-CN"/>
              </w:rPr>
              <w:t>工作人员费用</w:t>
            </w:r>
            <w:r w:rsidRPr="00280ED1">
              <w:rPr>
                <w:rFonts w:eastAsia="KaiTi"/>
                <w:sz w:val="20"/>
                <w:szCs w:val="20"/>
                <w:vertAlign w:val="superscript"/>
                <w:lang w:val="en-US"/>
              </w:rPr>
              <w:t>b</w:t>
            </w:r>
          </w:p>
        </w:tc>
        <w:tc>
          <w:tcPr>
            <w:tcW w:w="451" w:type="pct"/>
            <w:tcBorders>
              <w:top w:val="single" w:sz="4" w:space="0" w:color="auto"/>
              <w:bottom w:val="single" w:sz="8" w:space="0" w:color="auto"/>
            </w:tcBorders>
            <w:noWrap/>
            <w:tcMar>
              <w:top w:w="0" w:type="dxa"/>
              <w:left w:w="29" w:type="dxa"/>
              <w:bottom w:w="0" w:type="dxa"/>
              <w:right w:w="29" w:type="dxa"/>
            </w:tcMar>
            <w:vAlign w:val="bottom"/>
          </w:tcPr>
          <w:p w14:paraId="70C79AD0" w14:textId="65A100E3" w:rsidR="0092797C" w:rsidRPr="0092797C" w:rsidRDefault="0092797C" w:rsidP="0092797C">
            <w:pPr>
              <w:jc w:val="center"/>
              <w:rPr>
                <w:rFonts w:eastAsia="KaiTi"/>
                <w:sz w:val="20"/>
                <w:szCs w:val="20"/>
              </w:rPr>
            </w:pPr>
            <w:r w:rsidRPr="00280ED1">
              <w:rPr>
                <w:rFonts w:eastAsia="KaiTi"/>
                <w:sz w:val="20"/>
                <w:szCs w:val="20"/>
                <w:lang w:val="en-US" w:eastAsia="zh-CN"/>
              </w:rPr>
              <w:t>小计</w:t>
            </w:r>
          </w:p>
        </w:tc>
        <w:tc>
          <w:tcPr>
            <w:tcW w:w="646" w:type="pct"/>
            <w:tcBorders>
              <w:top w:val="single" w:sz="4" w:space="0" w:color="auto"/>
              <w:bottom w:val="single" w:sz="8" w:space="0" w:color="auto"/>
            </w:tcBorders>
            <w:noWrap/>
            <w:tcMar>
              <w:top w:w="0" w:type="dxa"/>
              <w:left w:w="29" w:type="dxa"/>
              <w:bottom w:w="0" w:type="dxa"/>
              <w:right w:w="29" w:type="dxa"/>
            </w:tcMar>
            <w:vAlign w:val="bottom"/>
          </w:tcPr>
          <w:p w14:paraId="348B2329" w14:textId="18C124E8" w:rsidR="0092797C" w:rsidRPr="0092797C" w:rsidRDefault="0092797C" w:rsidP="0092797C">
            <w:pPr>
              <w:jc w:val="center"/>
              <w:rPr>
                <w:rFonts w:eastAsia="KaiTi"/>
                <w:sz w:val="20"/>
                <w:szCs w:val="20"/>
              </w:rPr>
            </w:pPr>
            <w:r w:rsidRPr="007E38F6">
              <w:rPr>
                <w:rFonts w:eastAsia="KaiTi" w:hint="eastAsia"/>
                <w:sz w:val="20"/>
                <w:szCs w:val="20"/>
                <w:lang w:val="en-US" w:eastAsia="zh-CN"/>
              </w:rPr>
              <w:t>方案支助费用</w:t>
            </w:r>
            <w:r w:rsidRPr="00280ED1">
              <w:rPr>
                <w:rFonts w:eastAsia="KaiTi"/>
                <w:sz w:val="20"/>
                <w:szCs w:val="20"/>
                <w:lang w:val="en-US"/>
              </w:rPr>
              <w:br/>
            </w:r>
            <w:r w:rsidRPr="0002126E">
              <w:rPr>
                <w:rFonts w:eastAsia="KaiTi" w:hint="eastAsia"/>
                <w:sz w:val="20"/>
                <w:szCs w:val="20"/>
                <w:lang w:val="en-US" w:eastAsia="zh-CN"/>
              </w:rPr>
              <w:t>（</w:t>
            </w:r>
            <w:r w:rsidRPr="0002126E">
              <w:rPr>
                <w:rFonts w:eastAsia="KaiTi"/>
                <w:sz w:val="20"/>
                <w:szCs w:val="20"/>
                <w:lang w:val="en-US"/>
              </w:rPr>
              <w:t>13 </w:t>
            </w:r>
            <w:r w:rsidRPr="0002126E">
              <w:rPr>
                <w:rFonts w:eastAsia="KaiTi"/>
                <w:sz w:val="20"/>
                <w:szCs w:val="20"/>
                <w:lang w:val="en-US" w:eastAsia="zh-CN"/>
              </w:rPr>
              <w:t>%</w:t>
            </w:r>
            <w:r w:rsidRPr="0002126E">
              <w:rPr>
                <w:rFonts w:eastAsia="KaiTi" w:hint="eastAsia"/>
                <w:sz w:val="20"/>
                <w:szCs w:val="20"/>
                <w:lang w:val="en-US" w:eastAsia="zh-CN"/>
              </w:rPr>
              <w:t>）</w:t>
            </w:r>
          </w:p>
        </w:tc>
        <w:tc>
          <w:tcPr>
            <w:tcW w:w="569" w:type="pct"/>
            <w:tcBorders>
              <w:top w:val="single" w:sz="4" w:space="0" w:color="auto"/>
              <w:bottom w:val="single" w:sz="8" w:space="0" w:color="auto"/>
            </w:tcBorders>
            <w:noWrap/>
            <w:tcMar>
              <w:top w:w="0" w:type="dxa"/>
              <w:left w:w="29" w:type="dxa"/>
              <w:bottom w:w="0" w:type="dxa"/>
              <w:right w:w="29" w:type="dxa"/>
            </w:tcMar>
            <w:vAlign w:val="bottom"/>
          </w:tcPr>
          <w:p w14:paraId="58D0B0A3" w14:textId="6CACC7BB" w:rsidR="0092797C" w:rsidRPr="0092797C" w:rsidRDefault="0092797C" w:rsidP="0092797C">
            <w:pPr>
              <w:jc w:val="right"/>
              <w:rPr>
                <w:rFonts w:eastAsia="KaiTi"/>
                <w:sz w:val="20"/>
                <w:szCs w:val="20"/>
              </w:rPr>
            </w:pPr>
            <w:r w:rsidRPr="00280ED1">
              <w:rPr>
                <w:rFonts w:eastAsia="KaiTi"/>
                <w:sz w:val="20"/>
                <w:szCs w:val="20"/>
                <w:lang w:val="en-US" w:eastAsia="zh-CN"/>
              </w:rPr>
              <w:t>共计</w:t>
            </w:r>
          </w:p>
        </w:tc>
      </w:tr>
      <w:tr w:rsidR="0092797C" w:rsidRPr="0092797C" w14:paraId="74868BD8" w14:textId="77777777" w:rsidTr="00C9006F">
        <w:trPr>
          <w:trHeight w:val="290"/>
        </w:trPr>
        <w:tc>
          <w:tcPr>
            <w:tcW w:w="227" w:type="pct"/>
          </w:tcPr>
          <w:p w14:paraId="772B3BAF" w14:textId="0EA5834A" w:rsidR="0092797C" w:rsidRPr="0092797C" w:rsidRDefault="0092797C" w:rsidP="0092797C">
            <w:pPr>
              <w:rPr>
                <w:sz w:val="20"/>
                <w:szCs w:val="20"/>
                <w:highlight w:val="yellow"/>
              </w:rPr>
            </w:pPr>
            <w:r w:rsidRPr="0092797C">
              <w:rPr>
                <w:sz w:val="20"/>
                <w:szCs w:val="20"/>
              </w:rPr>
              <w:t>8 (a)</w:t>
            </w:r>
          </w:p>
        </w:tc>
        <w:tc>
          <w:tcPr>
            <w:tcW w:w="1703" w:type="pct"/>
            <w:noWrap/>
            <w:tcMar>
              <w:top w:w="0" w:type="dxa"/>
              <w:left w:w="108" w:type="dxa"/>
              <w:bottom w:w="0" w:type="dxa"/>
              <w:right w:w="108" w:type="dxa"/>
            </w:tcMar>
          </w:tcPr>
          <w:p w14:paraId="509D8D94" w14:textId="160526BE" w:rsidR="0092797C" w:rsidRPr="0092797C" w:rsidRDefault="00BA539F" w:rsidP="0092797C">
            <w:pPr>
              <w:jc w:val="left"/>
              <w:rPr>
                <w:sz w:val="20"/>
                <w:szCs w:val="20"/>
                <w:lang w:eastAsia="zh-CN"/>
              </w:rPr>
            </w:pPr>
            <w:r w:rsidRPr="00BA539F">
              <w:rPr>
                <w:rFonts w:hint="eastAsia"/>
                <w:sz w:val="20"/>
                <w:szCs w:val="20"/>
                <w:lang w:val="en-US" w:eastAsia="zh-CN"/>
              </w:rPr>
              <w:t>以能力建设和发展长期战略框架的各项要素为依据，制定逐步实施指南并开发在线学习模块</w:t>
            </w:r>
          </w:p>
        </w:tc>
        <w:tc>
          <w:tcPr>
            <w:tcW w:w="509" w:type="pct"/>
            <w:noWrap/>
            <w:tcMar>
              <w:top w:w="0" w:type="dxa"/>
              <w:left w:w="108" w:type="dxa"/>
              <w:bottom w:w="0" w:type="dxa"/>
              <w:right w:w="108" w:type="dxa"/>
            </w:tcMar>
            <w:vAlign w:val="bottom"/>
          </w:tcPr>
          <w:p w14:paraId="474D3AE9" w14:textId="09F241B9" w:rsidR="0092797C" w:rsidRPr="0092797C" w:rsidRDefault="0092797C" w:rsidP="0092797C">
            <w:pPr>
              <w:jc w:val="right"/>
              <w:rPr>
                <w:sz w:val="20"/>
                <w:szCs w:val="20"/>
              </w:rPr>
            </w:pPr>
            <w:r w:rsidRPr="0092797C">
              <w:rPr>
                <w:sz w:val="20"/>
                <w:szCs w:val="20"/>
              </w:rPr>
              <w:t>–</w:t>
            </w:r>
          </w:p>
        </w:tc>
        <w:tc>
          <w:tcPr>
            <w:tcW w:w="447" w:type="pct"/>
            <w:noWrap/>
            <w:tcMar>
              <w:top w:w="0" w:type="dxa"/>
              <w:left w:w="108" w:type="dxa"/>
              <w:bottom w:w="0" w:type="dxa"/>
              <w:right w:w="108" w:type="dxa"/>
            </w:tcMar>
            <w:vAlign w:val="bottom"/>
          </w:tcPr>
          <w:p w14:paraId="78D9D5CE" w14:textId="28EC2424" w:rsidR="0092797C" w:rsidRPr="0092797C" w:rsidRDefault="0092797C" w:rsidP="0092797C">
            <w:pPr>
              <w:jc w:val="right"/>
              <w:rPr>
                <w:sz w:val="20"/>
                <w:szCs w:val="20"/>
              </w:rPr>
            </w:pPr>
            <w:r w:rsidRPr="0092797C">
              <w:rPr>
                <w:sz w:val="20"/>
                <w:szCs w:val="20"/>
              </w:rPr>
              <w:t>–</w:t>
            </w:r>
          </w:p>
        </w:tc>
        <w:tc>
          <w:tcPr>
            <w:tcW w:w="448" w:type="pct"/>
            <w:noWrap/>
            <w:tcMar>
              <w:top w:w="0" w:type="dxa"/>
              <w:left w:w="108" w:type="dxa"/>
              <w:bottom w:w="0" w:type="dxa"/>
              <w:right w:w="108" w:type="dxa"/>
            </w:tcMar>
            <w:vAlign w:val="bottom"/>
          </w:tcPr>
          <w:p w14:paraId="57EC45E2" w14:textId="08EF906C" w:rsidR="0092797C" w:rsidRPr="0092797C" w:rsidRDefault="0092797C" w:rsidP="0092797C">
            <w:pPr>
              <w:jc w:val="right"/>
              <w:rPr>
                <w:sz w:val="20"/>
                <w:szCs w:val="20"/>
              </w:rPr>
            </w:pPr>
            <w:r w:rsidRPr="0092797C">
              <w:rPr>
                <w:sz w:val="20"/>
                <w:szCs w:val="20"/>
              </w:rPr>
              <w:t>54 000</w:t>
            </w:r>
          </w:p>
        </w:tc>
        <w:tc>
          <w:tcPr>
            <w:tcW w:w="451" w:type="pct"/>
            <w:noWrap/>
            <w:tcMar>
              <w:top w:w="0" w:type="dxa"/>
              <w:left w:w="108" w:type="dxa"/>
              <w:bottom w:w="0" w:type="dxa"/>
              <w:right w:w="108" w:type="dxa"/>
            </w:tcMar>
            <w:vAlign w:val="bottom"/>
          </w:tcPr>
          <w:p w14:paraId="1E41C74B" w14:textId="69842752" w:rsidR="0092797C" w:rsidRPr="0092797C" w:rsidRDefault="0092797C" w:rsidP="0092797C">
            <w:pPr>
              <w:jc w:val="right"/>
              <w:rPr>
                <w:sz w:val="20"/>
                <w:szCs w:val="20"/>
              </w:rPr>
            </w:pPr>
            <w:r w:rsidRPr="0092797C">
              <w:rPr>
                <w:sz w:val="20"/>
                <w:szCs w:val="20"/>
              </w:rPr>
              <w:t>54 000</w:t>
            </w:r>
          </w:p>
        </w:tc>
        <w:tc>
          <w:tcPr>
            <w:tcW w:w="646" w:type="pct"/>
            <w:noWrap/>
            <w:tcMar>
              <w:top w:w="0" w:type="dxa"/>
              <w:left w:w="108" w:type="dxa"/>
              <w:bottom w:w="0" w:type="dxa"/>
              <w:right w:w="108" w:type="dxa"/>
            </w:tcMar>
            <w:vAlign w:val="bottom"/>
          </w:tcPr>
          <w:p w14:paraId="5C875A11" w14:textId="0DE55573" w:rsidR="0092797C" w:rsidRPr="0092797C" w:rsidRDefault="0092797C" w:rsidP="0092797C">
            <w:pPr>
              <w:jc w:val="right"/>
              <w:rPr>
                <w:sz w:val="20"/>
                <w:szCs w:val="20"/>
                <w:highlight w:val="yellow"/>
              </w:rPr>
            </w:pPr>
            <w:r w:rsidRPr="0092797C">
              <w:rPr>
                <w:sz w:val="20"/>
                <w:szCs w:val="20"/>
              </w:rPr>
              <w:t>7 020</w:t>
            </w:r>
          </w:p>
        </w:tc>
        <w:tc>
          <w:tcPr>
            <w:tcW w:w="569" w:type="pct"/>
            <w:noWrap/>
            <w:tcMar>
              <w:top w:w="0" w:type="dxa"/>
              <w:left w:w="108" w:type="dxa"/>
              <w:bottom w:w="0" w:type="dxa"/>
              <w:right w:w="108" w:type="dxa"/>
            </w:tcMar>
            <w:vAlign w:val="bottom"/>
          </w:tcPr>
          <w:p w14:paraId="4F972580" w14:textId="320BDC65" w:rsidR="0092797C" w:rsidRPr="0092797C" w:rsidRDefault="0092797C" w:rsidP="0092797C">
            <w:pPr>
              <w:jc w:val="right"/>
              <w:rPr>
                <w:sz w:val="20"/>
                <w:szCs w:val="20"/>
                <w:highlight w:val="yellow"/>
              </w:rPr>
            </w:pPr>
            <w:r w:rsidRPr="0092797C">
              <w:rPr>
                <w:sz w:val="20"/>
                <w:szCs w:val="20"/>
              </w:rPr>
              <w:t>61 020</w:t>
            </w:r>
          </w:p>
        </w:tc>
      </w:tr>
      <w:tr w:rsidR="0092797C" w:rsidRPr="0092797C" w14:paraId="65292918" w14:textId="77777777" w:rsidTr="00C9006F">
        <w:trPr>
          <w:trHeight w:val="290"/>
        </w:trPr>
        <w:tc>
          <w:tcPr>
            <w:tcW w:w="227" w:type="pct"/>
          </w:tcPr>
          <w:p w14:paraId="60319E81" w14:textId="2EE4E314" w:rsidR="0092797C" w:rsidRPr="0092797C" w:rsidRDefault="0092797C" w:rsidP="0092797C">
            <w:pPr>
              <w:rPr>
                <w:sz w:val="20"/>
                <w:szCs w:val="20"/>
                <w:highlight w:val="yellow"/>
              </w:rPr>
            </w:pPr>
            <w:r w:rsidRPr="0092797C">
              <w:rPr>
                <w:sz w:val="20"/>
                <w:szCs w:val="20"/>
              </w:rPr>
              <w:t>8 (b)</w:t>
            </w:r>
          </w:p>
        </w:tc>
        <w:tc>
          <w:tcPr>
            <w:tcW w:w="1703" w:type="pct"/>
            <w:noWrap/>
            <w:tcMar>
              <w:top w:w="0" w:type="dxa"/>
              <w:left w:w="108" w:type="dxa"/>
              <w:bottom w:w="0" w:type="dxa"/>
              <w:right w:w="108" w:type="dxa"/>
            </w:tcMar>
          </w:tcPr>
          <w:p w14:paraId="6A9A96B9" w14:textId="16807FF7" w:rsidR="0092797C" w:rsidRPr="0092797C" w:rsidRDefault="00BA539F" w:rsidP="0092797C">
            <w:pPr>
              <w:jc w:val="left"/>
              <w:rPr>
                <w:sz w:val="20"/>
                <w:szCs w:val="20"/>
                <w:lang w:eastAsia="zh-CN"/>
              </w:rPr>
            </w:pPr>
            <w:r w:rsidRPr="00BA539F">
              <w:rPr>
                <w:rFonts w:hint="eastAsia"/>
                <w:sz w:val="20"/>
                <w:szCs w:val="20"/>
                <w:lang w:val="en-US" w:eastAsia="zh-CN"/>
              </w:rPr>
              <w:t>举办四场区域性培训员培训班，促进对该长期战略框架的进一步理解和采纳</w:t>
            </w:r>
          </w:p>
        </w:tc>
        <w:tc>
          <w:tcPr>
            <w:tcW w:w="509" w:type="pct"/>
            <w:noWrap/>
            <w:tcMar>
              <w:top w:w="0" w:type="dxa"/>
              <w:left w:w="108" w:type="dxa"/>
              <w:bottom w:w="0" w:type="dxa"/>
              <w:right w:w="108" w:type="dxa"/>
            </w:tcMar>
            <w:vAlign w:val="bottom"/>
          </w:tcPr>
          <w:p w14:paraId="47952B92" w14:textId="6F2C016E" w:rsidR="0092797C" w:rsidRPr="0092797C" w:rsidRDefault="0092797C" w:rsidP="0092797C">
            <w:pPr>
              <w:jc w:val="right"/>
              <w:rPr>
                <w:sz w:val="20"/>
                <w:szCs w:val="20"/>
              </w:rPr>
            </w:pPr>
            <w:r w:rsidRPr="0092797C">
              <w:rPr>
                <w:sz w:val="20"/>
                <w:szCs w:val="20"/>
              </w:rPr>
              <w:t>339 600</w:t>
            </w:r>
          </w:p>
        </w:tc>
        <w:tc>
          <w:tcPr>
            <w:tcW w:w="447" w:type="pct"/>
            <w:noWrap/>
            <w:tcMar>
              <w:top w:w="0" w:type="dxa"/>
              <w:left w:w="108" w:type="dxa"/>
              <w:bottom w:w="0" w:type="dxa"/>
              <w:right w:w="108" w:type="dxa"/>
            </w:tcMar>
            <w:vAlign w:val="bottom"/>
          </w:tcPr>
          <w:p w14:paraId="40B55D40" w14:textId="063FBB7F" w:rsidR="0092797C" w:rsidRPr="0092797C" w:rsidRDefault="0092797C" w:rsidP="0092797C">
            <w:pPr>
              <w:jc w:val="right"/>
              <w:rPr>
                <w:sz w:val="20"/>
                <w:szCs w:val="20"/>
              </w:rPr>
            </w:pPr>
            <w:r w:rsidRPr="0092797C">
              <w:rPr>
                <w:sz w:val="20"/>
                <w:szCs w:val="20"/>
              </w:rPr>
              <w:t>38 000</w:t>
            </w:r>
          </w:p>
        </w:tc>
        <w:tc>
          <w:tcPr>
            <w:tcW w:w="448" w:type="pct"/>
            <w:noWrap/>
            <w:tcMar>
              <w:top w:w="0" w:type="dxa"/>
              <w:left w:w="108" w:type="dxa"/>
              <w:bottom w:w="0" w:type="dxa"/>
              <w:right w:w="108" w:type="dxa"/>
            </w:tcMar>
            <w:vAlign w:val="bottom"/>
          </w:tcPr>
          <w:p w14:paraId="08C73898" w14:textId="752ABC46" w:rsidR="0092797C" w:rsidRPr="0092797C" w:rsidRDefault="0092797C" w:rsidP="0092797C">
            <w:pPr>
              <w:jc w:val="right"/>
              <w:rPr>
                <w:sz w:val="20"/>
                <w:szCs w:val="20"/>
                <w:highlight w:val="yellow"/>
              </w:rPr>
            </w:pPr>
            <w:r w:rsidRPr="0092797C">
              <w:rPr>
                <w:sz w:val="20"/>
                <w:szCs w:val="20"/>
              </w:rPr>
              <w:t>–</w:t>
            </w:r>
          </w:p>
        </w:tc>
        <w:tc>
          <w:tcPr>
            <w:tcW w:w="451" w:type="pct"/>
            <w:noWrap/>
            <w:tcMar>
              <w:top w:w="0" w:type="dxa"/>
              <w:left w:w="108" w:type="dxa"/>
              <w:bottom w:w="0" w:type="dxa"/>
              <w:right w:w="108" w:type="dxa"/>
            </w:tcMar>
            <w:vAlign w:val="bottom"/>
          </w:tcPr>
          <w:p w14:paraId="5DD2D89D" w14:textId="5608A537" w:rsidR="0092797C" w:rsidRPr="0092797C" w:rsidRDefault="0092797C" w:rsidP="0092797C">
            <w:pPr>
              <w:jc w:val="right"/>
              <w:rPr>
                <w:sz w:val="20"/>
                <w:szCs w:val="20"/>
                <w:highlight w:val="yellow"/>
              </w:rPr>
            </w:pPr>
            <w:r w:rsidRPr="0092797C">
              <w:rPr>
                <w:sz w:val="20"/>
                <w:szCs w:val="20"/>
              </w:rPr>
              <w:t>377 600</w:t>
            </w:r>
          </w:p>
        </w:tc>
        <w:tc>
          <w:tcPr>
            <w:tcW w:w="646" w:type="pct"/>
            <w:noWrap/>
            <w:tcMar>
              <w:top w:w="0" w:type="dxa"/>
              <w:left w:w="108" w:type="dxa"/>
              <w:bottom w:w="0" w:type="dxa"/>
              <w:right w:w="108" w:type="dxa"/>
            </w:tcMar>
            <w:vAlign w:val="bottom"/>
          </w:tcPr>
          <w:p w14:paraId="7CCCDE1E" w14:textId="24B72405" w:rsidR="0092797C" w:rsidRPr="0092797C" w:rsidRDefault="0092797C" w:rsidP="0092797C">
            <w:pPr>
              <w:jc w:val="right"/>
              <w:rPr>
                <w:sz w:val="20"/>
                <w:szCs w:val="20"/>
                <w:highlight w:val="yellow"/>
              </w:rPr>
            </w:pPr>
            <w:r w:rsidRPr="0092797C">
              <w:rPr>
                <w:sz w:val="20"/>
                <w:szCs w:val="20"/>
              </w:rPr>
              <w:t>49 088</w:t>
            </w:r>
          </w:p>
        </w:tc>
        <w:tc>
          <w:tcPr>
            <w:tcW w:w="569" w:type="pct"/>
            <w:noWrap/>
            <w:tcMar>
              <w:top w:w="0" w:type="dxa"/>
              <w:left w:w="108" w:type="dxa"/>
              <w:bottom w:w="0" w:type="dxa"/>
              <w:right w:w="108" w:type="dxa"/>
            </w:tcMar>
            <w:vAlign w:val="bottom"/>
          </w:tcPr>
          <w:p w14:paraId="5A7211FE" w14:textId="20EDA305" w:rsidR="0092797C" w:rsidRPr="0092797C" w:rsidRDefault="0092797C" w:rsidP="0092797C">
            <w:pPr>
              <w:jc w:val="right"/>
              <w:rPr>
                <w:sz w:val="20"/>
                <w:szCs w:val="20"/>
                <w:highlight w:val="yellow"/>
              </w:rPr>
            </w:pPr>
            <w:r w:rsidRPr="0092797C">
              <w:rPr>
                <w:sz w:val="20"/>
                <w:szCs w:val="20"/>
              </w:rPr>
              <w:t>426 688</w:t>
            </w:r>
          </w:p>
        </w:tc>
      </w:tr>
      <w:tr w:rsidR="0092797C" w:rsidRPr="0092797C" w14:paraId="0B4AC213" w14:textId="77777777" w:rsidTr="00C9006F">
        <w:trPr>
          <w:trHeight w:val="290"/>
        </w:trPr>
        <w:tc>
          <w:tcPr>
            <w:tcW w:w="227" w:type="pct"/>
          </w:tcPr>
          <w:p w14:paraId="239D7BD0" w14:textId="04408E7E" w:rsidR="0092797C" w:rsidRPr="0092797C" w:rsidRDefault="0092797C" w:rsidP="0092797C">
            <w:pPr>
              <w:rPr>
                <w:sz w:val="20"/>
                <w:szCs w:val="20"/>
                <w:highlight w:val="yellow"/>
              </w:rPr>
            </w:pPr>
            <w:r w:rsidRPr="0092797C">
              <w:rPr>
                <w:sz w:val="20"/>
                <w:szCs w:val="20"/>
              </w:rPr>
              <w:t>8 (c)</w:t>
            </w:r>
          </w:p>
        </w:tc>
        <w:tc>
          <w:tcPr>
            <w:tcW w:w="1703" w:type="pct"/>
            <w:noWrap/>
            <w:tcMar>
              <w:top w:w="0" w:type="dxa"/>
              <w:left w:w="108" w:type="dxa"/>
              <w:bottom w:w="0" w:type="dxa"/>
              <w:right w:w="108" w:type="dxa"/>
            </w:tcMar>
          </w:tcPr>
          <w:p w14:paraId="6BA3A51D" w14:textId="080815B1" w:rsidR="0092797C" w:rsidRPr="0092797C" w:rsidRDefault="00FD4D00" w:rsidP="0092797C">
            <w:pPr>
              <w:jc w:val="left"/>
              <w:rPr>
                <w:sz w:val="20"/>
                <w:szCs w:val="20"/>
                <w:lang w:eastAsia="zh-CN"/>
              </w:rPr>
            </w:pPr>
            <w:r w:rsidRPr="00FD4D00">
              <w:rPr>
                <w:rFonts w:hint="eastAsia"/>
                <w:sz w:val="20"/>
                <w:szCs w:val="20"/>
                <w:lang w:val="en-US" w:eastAsia="zh-CN"/>
              </w:rPr>
              <w:t>参加由生物多样性融资倡议和相关组织举办的能力建设活动</w:t>
            </w:r>
          </w:p>
        </w:tc>
        <w:tc>
          <w:tcPr>
            <w:tcW w:w="509" w:type="pct"/>
            <w:noWrap/>
            <w:tcMar>
              <w:top w:w="0" w:type="dxa"/>
              <w:left w:w="108" w:type="dxa"/>
              <w:bottom w:w="0" w:type="dxa"/>
              <w:right w:w="108" w:type="dxa"/>
            </w:tcMar>
            <w:vAlign w:val="bottom"/>
          </w:tcPr>
          <w:p w14:paraId="00023F7A" w14:textId="62774CB2" w:rsidR="0092797C" w:rsidRPr="0092797C" w:rsidRDefault="0092797C" w:rsidP="0092797C">
            <w:pPr>
              <w:jc w:val="right"/>
              <w:rPr>
                <w:sz w:val="20"/>
                <w:szCs w:val="20"/>
              </w:rPr>
            </w:pPr>
            <w:r w:rsidRPr="0092797C">
              <w:rPr>
                <w:sz w:val="20"/>
                <w:szCs w:val="20"/>
              </w:rPr>
              <w:t>–</w:t>
            </w:r>
          </w:p>
        </w:tc>
        <w:tc>
          <w:tcPr>
            <w:tcW w:w="447" w:type="pct"/>
            <w:noWrap/>
            <w:tcMar>
              <w:top w:w="0" w:type="dxa"/>
              <w:left w:w="108" w:type="dxa"/>
              <w:bottom w:w="0" w:type="dxa"/>
              <w:right w:w="108" w:type="dxa"/>
            </w:tcMar>
            <w:vAlign w:val="bottom"/>
          </w:tcPr>
          <w:p w14:paraId="7149DB32" w14:textId="3F063675" w:rsidR="0092797C" w:rsidRPr="0092797C" w:rsidRDefault="0092797C" w:rsidP="0092797C">
            <w:pPr>
              <w:jc w:val="right"/>
              <w:rPr>
                <w:sz w:val="20"/>
                <w:szCs w:val="20"/>
              </w:rPr>
            </w:pPr>
            <w:r w:rsidRPr="0092797C">
              <w:rPr>
                <w:sz w:val="20"/>
                <w:szCs w:val="20"/>
              </w:rPr>
              <w:t>21 000</w:t>
            </w:r>
          </w:p>
        </w:tc>
        <w:tc>
          <w:tcPr>
            <w:tcW w:w="448" w:type="pct"/>
            <w:noWrap/>
            <w:tcMar>
              <w:top w:w="0" w:type="dxa"/>
              <w:left w:w="108" w:type="dxa"/>
              <w:bottom w:w="0" w:type="dxa"/>
              <w:right w:w="108" w:type="dxa"/>
            </w:tcMar>
            <w:vAlign w:val="bottom"/>
          </w:tcPr>
          <w:p w14:paraId="396B0FFE" w14:textId="0197B691" w:rsidR="0092797C" w:rsidRPr="0092797C" w:rsidRDefault="0092797C" w:rsidP="0092797C">
            <w:pPr>
              <w:jc w:val="right"/>
              <w:rPr>
                <w:sz w:val="20"/>
                <w:szCs w:val="20"/>
                <w:highlight w:val="yellow"/>
              </w:rPr>
            </w:pPr>
            <w:r w:rsidRPr="0092797C">
              <w:rPr>
                <w:sz w:val="20"/>
                <w:szCs w:val="20"/>
              </w:rPr>
              <w:t>–</w:t>
            </w:r>
          </w:p>
        </w:tc>
        <w:tc>
          <w:tcPr>
            <w:tcW w:w="451" w:type="pct"/>
            <w:noWrap/>
            <w:tcMar>
              <w:top w:w="0" w:type="dxa"/>
              <w:left w:w="108" w:type="dxa"/>
              <w:bottom w:w="0" w:type="dxa"/>
              <w:right w:w="108" w:type="dxa"/>
            </w:tcMar>
            <w:vAlign w:val="bottom"/>
          </w:tcPr>
          <w:p w14:paraId="5B514A3B" w14:textId="6C63FCD2" w:rsidR="0092797C" w:rsidRPr="0092797C" w:rsidRDefault="0092797C" w:rsidP="0092797C">
            <w:pPr>
              <w:jc w:val="right"/>
              <w:rPr>
                <w:sz w:val="20"/>
                <w:szCs w:val="20"/>
                <w:highlight w:val="yellow"/>
              </w:rPr>
            </w:pPr>
            <w:r w:rsidRPr="0092797C">
              <w:rPr>
                <w:sz w:val="20"/>
                <w:szCs w:val="20"/>
              </w:rPr>
              <w:t>21 000</w:t>
            </w:r>
          </w:p>
        </w:tc>
        <w:tc>
          <w:tcPr>
            <w:tcW w:w="646" w:type="pct"/>
            <w:noWrap/>
            <w:tcMar>
              <w:top w:w="0" w:type="dxa"/>
              <w:left w:w="108" w:type="dxa"/>
              <w:bottom w:w="0" w:type="dxa"/>
              <w:right w:w="108" w:type="dxa"/>
            </w:tcMar>
            <w:vAlign w:val="bottom"/>
          </w:tcPr>
          <w:p w14:paraId="589993CC" w14:textId="52E6E7B8" w:rsidR="0092797C" w:rsidRPr="0092797C" w:rsidRDefault="0092797C" w:rsidP="0092797C">
            <w:pPr>
              <w:jc w:val="right"/>
              <w:rPr>
                <w:sz w:val="20"/>
                <w:szCs w:val="20"/>
                <w:highlight w:val="yellow"/>
              </w:rPr>
            </w:pPr>
            <w:r w:rsidRPr="0092797C">
              <w:rPr>
                <w:sz w:val="20"/>
                <w:szCs w:val="20"/>
              </w:rPr>
              <w:t>2 730</w:t>
            </w:r>
          </w:p>
        </w:tc>
        <w:tc>
          <w:tcPr>
            <w:tcW w:w="569" w:type="pct"/>
            <w:noWrap/>
            <w:tcMar>
              <w:top w:w="0" w:type="dxa"/>
              <w:left w:w="108" w:type="dxa"/>
              <w:bottom w:w="0" w:type="dxa"/>
              <w:right w:w="108" w:type="dxa"/>
            </w:tcMar>
            <w:vAlign w:val="bottom"/>
          </w:tcPr>
          <w:p w14:paraId="16C7D533" w14:textId="7F54592E" w:rsidR="0092797C" w:rsidRPr="0092797C" w:rsidRDefault="0092797C" w:rsidP="0092797C">
            <w:pPr>
              <w:jc w:val="right"/>
              <w:rPr>
                <w:sz w:val="20"/>
                <w:szCs w:val="20"/>
                <w:highlight w:val="yellow"/>
              </w:rPr>
            </w:pPr>
            <w:r w:rsidRPr="0092797C">
              <w:rPr>
                <w:sz w:val="20"/>
                <w:szCs w:val="20"/>
              </w:rPr>
              <w:t>23 730</w:t>
            </w:r>
          </w:p>
        </w:tc>
      </w:tr>
      <w:tr w:rsidR="0092797C" w:rsidRPr="0092797C" w14:paraId="6E133C36" w14:textId="77777777" w:rsidTr="00C9006F">
        <w:trPr>
          <w:trHeight w:val="290"/>
        </w:trPr>
        <w:tc>
          <w:tcPr>
            <w:tcW w:w="227" w:type="pct"/>
          </w:tcPr>
          <w:p w14:paraId="2A294930" w14:textId="06706235" w:rsidR="0092797C" w:rsidRPr="0092797C" w:rsidRDefault="0092797C" w:rsidP="0092797C">
            <w:pPr>
              <w:rPr>
                <w:sz w:val="20"/>
                <w:szCs w:val="20"/>
                <w:highlight w:val="yellow"/>
              </w:rPr>
            </w:pPr>
            <w:r w:rsidRPr="0092797C">
              <w:rPr>
                <w:sz w:val="20"/>
                <w:szCs w:val="20"/>
              </w:rPr>
              <w:t>8 (d)</w:t>
            </w:r>
          </w:p>
        </w:tc>
        <w:tc>
          <w:tcPr>
            <w:tcW w:w="1703" w:type="pct"/>
            <w:noWrap/>
            <w:tcMar>
              <w:top w:w="0" w:type="dxa"/>
              <w:left w:w="108" w:type="dxa"/>
              <w:bottom w:w="0" w:type="dxa"/>
              <w:right w:w="108" w:type="dxa"/>
            </w:tcMar>
          </w:tcPr>
          <w:p w14:paraId="0CE98BC9" w14:textId="128D4FB3" w:rsidR="0092797C" w:rsidRPr="0092797C" w:rsidRDefault="00FD4D00" w:rsidP="0092797C">
            <w:pPr>
              <w:jc w:val="left"/>
              <w:rPr>
                <w:sz w:val="20"/>
                <w:szCs w:val="20"/>
                <w:highlight w:val="yellow"/>
                <w:lang w:eastAsia="zh-CN"/>
              </w:rPr>
            </w:pPr>
            <w:r w:rsidRPr="00FD4D00">
              <w:rPr>
                <w:rFonts w:hint="eastAsia"/>
                <w:sz w:val="20"/>
                <w:szCs w:val="20"/>
                <w:lang w:val="en-US" w:eastAsia="zh-CN"/>
              </w:rPr>
              <w:t>召开一次生物多样性能力建设和发展论坛会议</w:t>
            </w:r>
          </w:p>
        </w:tc>
        <w:tc>
          <w:tcPr>
            <w:tcW w:w="509" w:type="pct"/>
            <w:noWrap/>
            <w:tcMar>
              <w:top w:w="0" w:type="dxa"/>
              <w:left w:w="108" w:type="dxa"/>
              <w:bottom w:w="0" w:type="dxa"/>
              <w:right w:w="108" w:type="dxa"/>
            </w:tcMar>
            <w:vAlign w:val="bottom"/>
          </w:tcPr>
          <w:p w14:paraId="76A44D39" w14:textId="344015BD" w:rsidR="0092797C" w:rsidRPr="0092797C" w:rsidRDefault="0092797C" w:rsidP="0092797C">
            <w:pPr>
              <w:jc w:val="right"/>
              <w:rPr>
                <w:sz w:val="20"/>
                <w:szCs w:val="20"/>
              </w:rPr>
            </w:pPr>
            <w:r w:rsidRPr="0092797C">
              <w:rPr>
                <w:sz w:val="20"/>
                <w:szCs w:val="20"/>
              </w:rPr>
              <w:t>–</w:t>
            </w:r>
          </w:p>
        </w:tc>
        <w:tc>
          <w:tcPr>
            <w:tcW w:w="447" w:type="pct"/>
            <w:noWrap/>
            <w:tcMar>
              <w:top w:w="0" w:type="dxa"/>
              <w:left w:w="108" w:type="dxa"/>
              <w:bottom w:w="0" w:type="dxa"/>
              <w:right w:w="108" w:type="dxa"/>
            </w:tcMar>
            <w:vAlign w:val="bottom"/>
          </w:tcPr>
          <w:p w14:paraId="18336E2F" w14:textId="3B4220AB" w:rsidR="0092797C" w:rsidRPr="0092797C" w:rsidRDefault="0092797C" w:rsidP="0092797C">
            <w:pPr>
              <w:jc w:val="right"/>
              <w:rPr>
                <w:sz w:val="20"/>
                <w:szCs w:val="20"/>
              </w:rPr>
            </w:pPr>
            <w:r w:rsidRPr="0092797C">
              <w:rPr>
                <w:sz w:val="20"/>
                <w:szCs w:val="20"/>
              </w:rPr>
              <w:t>–</w:t>
            </w:r>
          </w:p>
        </w:tc>
        <w:tc>
          <w:tcPr>
            <w:tcW w:w="448" w:type="pct"/>
            <w:noWrap/>
            <w:tcMar>
              <w:top w:w="0" w:type="dxa"/>
              <w:left w:w="108" w:type="dxa"/>
              <w:bottom w:w="0" w:type="dxa"/>
              <w:right w:w="108" w:type="dxa"/>
            </w:tcMar>
            <w:vAlign w:val="bottom"/>
          </w:tcPr>
          <w:p w14:paraId="0816B8E6" w14:textId="19F4F4BC" w:rsidR="0092797C" w:rsidRPr="0092797C" w:rsidRDefault="0092797C" w:rsidP="0092797C">
            <w:pPr>
              <w:jc w:val="right"/>
              <w:rPr>
                <w:sz w:val="20"/>
                <w:szCs w:val="20"/>
                <w:highlight w:val="yellow"/>
              </w:rPr>
            </w:pPr>
            <w:r w:rsidRPr="0092797C">
              <w:rPr>
                <w:sz w:val="20"/>
                <w:szCs w:val="20"/>
              </w:rPr>
              <w:t>18 000</w:t>
            </w:r>
          </w:p>
        </w:tc>
        <w:tc>
          <w:tcPr>
            <w:tcW w:w="451" w:type="pct"/>
            <w:noWrap/>
            <w:tcMar>
              <w:top w:w="0" w:type="dxa"/>
              <w:left w:w="108" w:type="dxa"/>
              <w:bottom w:w="0" w:type="dxa"/>
              <w:right w:w="108" w:type="dxa"/>
            </w:tcMar>
            <w:vAlign w:val="bottom"/>
          </w:tcPr>
          <w:p w14:paraId="6AC00F64" w14:textId="655D80A0" w:rsidR="0092797C" w:rsidRPr="0092797C" w:rsidRDefault="0092797C" w:rsidP="0092797C">
            <w:pPr>
              <w:jc w:val="right"/>
              <w:rPr>
                <w:sz w:val="20"/>
                <w:szCs w:val="20"/>
                <w:highlight w:val="yellow"/>
              </w:rPr>
            </w:pPr>
            <w:r w:rsidRPr="0092797C">
              <w:rPr>
                <w:sz w:val="20"/>
                <w:szCs w:val="20"/>
              </w:rPr>
              <w:t>18 000</w:t>
            </w:r>
          </w:p>
        </w:tc>
        <w:tc>
          <w:tcPr>
            <w:tcW w:w="646" w:type="pct"/>
            <w:noWrap/>
            <w:tcMar>
              <w:top w:w="0" w:type="dxa"/>
              <w:left w:w="108" w:type="dxa"/>
              <w:bottom w:w="0" w:type="dxa"/>
              <w:right w:w="108" w:type="dxa"/>
            </w:tcMar>
            <w:vAlign w:val="bottom"/>
          </w:tcPr>
          <w:p w14:paraId="651B663D" w14:textId="4F1C5A08" w:rsidR="0092797C" w:rsidRPr="0092797C" w:rsidRDefault="0092797C" w:rsidP="0092797C">
            <w:pPr>
              <w:jc w:val="right"/>
              <w:rPr>
                <w:sz w:val="20"/>
                <w:szCs w:val="20"/>
                <w:highlight w:val="yellow"/>
              </w:rPr>
            </w:pPr>
            <w:r w:rsidRPr="0092797C">
              <w:rPr>
                <w:sz w:val="20"/>
                <w:szCs w:val="20"/>
              </w:rPr>
              <w:t>2 340</w:t>
            </w:r>
          </w:p>
        </w:tc>
        <w:tc>
          <w:tcPr>
            <w:tcW w:w="569" w:type="pct"/>
            <w:noWrap/>
            <w:tcMar>
              <w:top w:w="0" w:type="dxa"/>
              <w:left w:w="108" w:type="dxa"/>
              <w:bottom w:w="0" w:type="dxa"/>
              <w:right w:w="108" w:type="dxa"/>
            </w:tcMar>
            <w:vAlign w:val="bottom"/>
          </w:tcPr>
          <w:p w14:paraId="672E161D" w14:textId="0DB6D1EE" w:rsidR="0092797C" w:rsidRPr="0092797C" w:rsidRDefault="0092797C" w:rsidP="0092797C">
            <w:pPr>
              <w:jc w:val="right"/>
              <w:rPr>
                <w:sz w:val="20"/>
                <w:szCs w:val="20"/>
                <w:highlight w:val="yellow"/>
              </w:rPr>
            </w:pPr>
            <w:r w:rsidRPr="0092797C">
              <w:rPr>
                <w:sz w:val="20"/>
                <w:szCs w:val="20"/>
              </w:rPr>
              <w:t>20 340</w:t>
            </w:r>
          </w:p>
        </w:tc>
      </w:tr>
      <w:tr w:rsidR="0092797C" w:rsidRPr="0092797C" w14:paraId="31A2CF05" w14:textId="77777777" w:rsidTr="00C9006F">
        <w:trPr>
          <w:trHeight w:val="290"/>
        </w:trPr>
        <w:tc>
          <w:tcPr>
            <w:tcW w:w="227" w:type="pct"/>
          </w:tcPr>
          <w:p w14:paraId="4A22BD87" w14:textId="108115E2" w:rsidR="0092797C" w:rsidRPr="0092797C" w:rsidRDefault="0092797C" w:rsidP="0092797C">
            <w:pPr>
              <w:rPr>
                <w:sz w:val="20"/>
                <w:szCs w:val="20"/>
                <w:highlight w:val="yellow"/>
              </w:rPr>
            </w:pPr>
            <w:r w:rsidRPr="0092797C">
              <w:rPr>
                <w:sz w:val="20"/>
                <w:szCs w:val="20"/>
              </w:rPr>
              <w:t>8 (e)</w:t>
            </w:r>
          </w:p>
        </w:tc>
        <w:tc>
          <w:tcPr>
            <w:tcW w:w="1703" w:type="pct"/>
            <w:noWrap/>
            <w:tcMar>
              <w:top w:w="0" w:type="dxa"/>
              <w:left w:w="108" w:type="dxa"/>
              <w:bottom w:w="0" w:type="dxa"/>
              <w:right w:w="108" w:type="dxa"/>
            </w:tcMar>
          </w:tcPr>
          <w:p w14:paraId="31CDB80A" w14:textId="31D3AD04" w:rsidR="0092797C" w:rsidRPr="0092797C" w:rsidRDefault="00FD4D00" w:rsidP="0092797C">
            <w:pPr>
              <w:jc w:val="left"/>
              <w:rPr>
                <w:sz w:val="20"/>
                <w:szCs w:val="20"/>
                <w:highlight w:val="yellow"/>
                <w:lang w:eastAsia="zh-CN"/>
              </w:rPr>
            </w:pPr>
            <w:r w:rsidRPr="00FD4D00">
              <w:rPr>
                <w:rFonts w:hint="eastAsia"/>
                <w:sz w:val="20"/>
                <w:szCs w:val="20"/>
                <w:lang w:val="en-US" w:eastAsia="zh-CN"/>
              </w:rPr>
              <w:t>汇编和综合</w:t>
            </w:r>
            <w:r w:rsidR="008D63CD">
              <w:rPr>
                <w:rFonts w:hint="eastAsia"/>
                <w:sz w:val="20"/>
                <w:szCs w:val="20"/>
                <w:lang w:val="en-US" w:eastAsia="zh-CN"/>
              </w:rPr>
              <w:t>那些</w:t>
            </w:r>
            <w:r w:rsidRPr="00FD4D00">
              <w:rPr>
                <w:rFonts w:hint="eastAsia"/>
                <w:sz w:val="20"/>
                <w:szCs w:val="20"/>
                <w:lang w:val="en-US" w:eastAsia="zh-CN"/>
              </w:rPr>
              <w:t>支持落实《昆明</w:t>
            </w:r>
            <w:r w:rsidRPr="00FD4D00">
              <w:rPr>
                <w:rFonts w:hint="eastAsia"/>
                <w:sz w:val="20"/>
                <w:szCs w:val="20"/>
                <w:lang w:val="en-US" w:eastAsia="zh-CN"/>
              </w:rPr>
              <w:t>-</w:t>
            </w:r>
            <w:r w:rsidRPr="00FD4D00">
              <w:rPr>
                <w:rFonts w:hint="eastAsia"/>
                <w:sz w:val="20"/>
                <w:szCs w:val="20"/>
                <w:lang w:val="en-US" w:eastAsia="zh-CN"/>
              </w:rPr>
              <w:t>蒙特利尔全球生物多样性框架》行动目标</w:t>
            </w:r>
            <w:r w:rsidRPr="00FD4D00">
              <w:rPr>
                <w:rFonts w:hint="eastAsia"/>
                <w:sz w:val="20"/>
                <w:szCs w:val="20"/>
                <w:lang w:val="en-US" w:eastAsia="zh-CN"/>
              </w:rPr>
              <w:t>20</w:t>
            </w:r>
            <w:r w:rsidRPr="00FD4D00">
              <w:rPr>
                <w:rFonts w:hint="eastAsia"/>
                <w:sz w:val="20"/>
                <w:szCs w:val="20"/>
                <w:lang w:val="en-US" w:eastAsia="zh-CN"/>
              </w:rPr>
              <w:t>的举措所产生的经验教训和良好做法</w:t>
            </w:r>
          </w:p>
        </w:tc>
        <w:tc>
          <w:tcPr>
            <w:tcW w:w="509" w:type="pct"/>
            <w:noWrap/>
            <w:tcMar>
              <w:top w:w="0" w:type="dxa"/>
              <w:left w:w="108" w:type="dxa"/>
              <w:bottom w:w="0" w:type="dxa"/>
              <w:right w:w="108" w:type="dxa"/>
            </w:tcMar>
            <w:vAlign w:val="bottom"/>
          </w:tcPr>
          <w:p w14:paraId="3C1A22DD" w14:textId="75809A43" w:rsidR="0092797C" w:rsidRPr="0092797C" w:rsidRDefault="0092797C" w:rsidP="0092797C">
            <w:pPr>
              <w:jc w:val="right"/>
              <w:rPr>
                <w:sz w:val="20"/>
                <w:szCs w:val="20"/>
              </w:rPr>
            </w:pPr>
            <w:r w:rsidRPr="0092797C">
              <w:rPr>
                <w:sz w:val="20"/>
                <w:szCs w:val="20"/>
              </w:rPr>
              <w:t>–</w:t>
            </w:r>
          </w:p>
        </w:tc>
        <w:tc>
          <w:tcPr>
            <w:tcW w:w="447" w:type="pct"/>
            <w:noWrap/>
            <w:tcMar>
              <w:top w:w="0" w:type="dxa"/>
              <w:left w:w="108" w:type="dxa"/>
              <w:bottom w:w="0" w:type="dxa"/>
              <w:right w:w="108" w:type="dxa"/>
            </w:tcMar>
            <w:vAlign w:val="bottom"/>
          </w:tcPr>
          <w:p w14:paraId="51B839D9" w14:textId="6486C6CE" w:rsidR="0092797C" w:rsidRPr="0092797C" w:rsidRDefault="0092797C" w:rsidP="0092797C">
            <w:pPr>
              <w:jc w:val="right"/>
              <w:rPr>
                <w:sz w:val="20"/>
                <w:szCs w:val="20"/>
              </w:rPr>
            </w:pPr>
            <w:r w:rsidRPr="0092797C">
              <w:rPr>
                <w:sz w:val="20"/>
                <w:szCs w:val="20"/>
              </w:rPr>
              <w:t>–</w:t>
            </w:r>
          </w:p>
        </w:tc>
        <w:tc>
          <w:tcPr>
            <w:tcW w:w="448" w:type="pct"/>
            <w:noWrap/>
            <w:tcMar>
              <w:top w:w="0" w:type="dxa"/>
              <w:left w:w="108" w:type="dxa"/>
              <w:bottom w:w="0" w:type="dxa"/>
              <w:right w:w="108" w:type="dxa"/>
            </w:tcMar>
            <w:vAlign w:val="bottom"/>
          </w:tcPr>
          <w:p w14:paraId="23901133" w14:textId="5781613D" w:rsidR="0092797C" w:rsidRPr="0092797C" w:rsidRDefault="0092797C" w:rsidP="0092797C">
            <w:pPr>
              <w:jc w:val="right"/>
              <w:rPr>
                <w:sz w:val="20"/>
                <w:szCs w:val="20"/>
                <w:highlight w:val="yellow"/>
              </w:rPr>
            </w:pPr>
            <w:r w:rsidRPr="0092797C">
              <w:rPr>
                <w:sz w:val="20"/>
                <w:szCs w:val="20"/>
              </w:rPr>
              <w:t>54 000</w:t>
            </w:r>
          </w:p>
        </w:tc>
        <w:tc>
          <w:tcPr>
            <w:tcW w:w="451" w:type="pct"/>
            <w:noWrap/>
            <w:tcMar>
              <w:top w:w="0" w:type="dxa"/>
              <w:left w:w="108" w:type="dxa"/>
              <w:bottom w:w="0" w:type="dxa"/>
              <w:right w:w="108" w:type="dxa"/>
            </w:tcMar>
            <w:vAlign w:val="bottom"/>
          </w:tcPr>
          <w:p w14:paraId="68F0A36C" w14:textId="197C4019" w:rsidR="0092797C" w:rsidRPr="0092797C" w:rsidRDefault="0092797C" w:rsidP="0092797C">
            <w:pPr>
              <w:jc w:val="right"/>
              <w:rPr>
                <w:sz w:val="20"/>
                <w:szCs w:val="20"/>
                <w:highlight w:val="yellow"/>
              </w:rPr>
            </w:pPr>
            <w:r w:rsidRPr="0092797C">
              <w:rPr>
                <w:sz w:val="20"/>
                <w:szCs w:val="20"/>
              </w:rPr>
              <w:t>54 000</w:t>
            </w:r>
          </w:p>
        </w:tc>
        <w:tc>
          <w:tcPr>
            <w:tcW w:w="646" w:type="pct"/>
            <w:noWrap/>
            <w:tcMar>
              <w:top w:w="0" w:type="dxa"/>
              <w:left w:w="108" w:type="dxa"/>
              <w:bottom w:w="0" w:type="dxa"/>
              <w:right w:w="108" w:type="dxa"/>
            </w:tcMar>
            <w:vAlign w:val="bottom"/>
          </w:tcPr>
          <w:p w14:paraId="72BA5487" w14:textId="4EB3B7E1" w:rsidR="0092797C" w:rsidRPr="0092797C" w:rsidRDefault="0092797C" w:rsidP="0092797C">
            <w:pPr>
              <w:jc w:val="right"/>
              <w:rPr>
                <w:sz w:val="20"/>
                <w:szCs w:val="20"/>
                <w:highlight w:val="yellow"/>
              </w:rPr>
            </w:pPr>
            <w:r w:rsidRPr="0092797C">
              <w:rPr>
                <w:sz w:val="20"/>
                <w:szCs w:val="20"/>
              </w:rPr>
              <w:t>7 020</w:t>
            </w:r>
          </w:p>
        </w:tc>
        <w:tc>
          <w:tcPr>
            <w:tcW w:w="569" w:type="pct"/>
            <w:noWrap/>
            <w:tcMar>
              <w:top w:w="0" w:type="dxa"/>
              <w:left w:w="108" w:type="dxa"/>
              <w:bottom w:w="0" w:type="dxa"/>
              <w:right w:w="108" w:type="dxa"/>
            </w:tcMar>
            <w:vAlign w:val="bottom"/>
          </w:tcPr>
          <w:p w14:paraId="7149A744" w14:textId="5FA20070" w:rsidR="0092797C" w:rsidRPr="0092797C" w:rsidRDefault="0092797C" w:rsidP="0092797C">
            <w:pPr>
              <w:jc w:val="right"/>
              <w:rPr>
                <w:sz w:val="20"/>
                <w:szCs w:val="20"/>
                <w:highlight w:val="yellow"/>
              </w:rPr>
            </w:pPr>
            <w:r w:rsidRPr="0092797C">
              <w:rPr>
                <w:sz w:val="20"/>
                <w:szCs w:val="20"/>
              </w:rPr>
              <w:t>61 020</w:t>
            </w:r>
          </w:p>
        </w:tc>
      </w:tr>
      <w:tr w:rsidR="0092797C" w:rsidRPr="0092797C" w14:paraId="794F3C6F" w14:textId="77777777" w:rsidTr="00C9006F">
        <w:trPr>
          <w:trHeight w:val="290"/>
        </w:trPr>
        <w:tc>
          <w:tcPr>
            <w:tcW w:w="227" w:type="pct"/>
            <w:tcBorders>
              <w:top w:val="single" w:sz="4" w:space="0" w:color="auto"/>
              <w:bottom w:val="single" w:sz="8" w:space="0" w:color="auto"/>
            </w:tcBorders>
          </w:tcPr>
          <w:p w14:paraId="3767A08E" w14:textId="77777777" w:rsidR="0092797C" w:rsidRPr="0092797C" w:rsidRDefault="0092797C" w:rsidP="0092797C">
            <w:pPr>
              <w:rPr>
                <w:sz w:val="20"/>
                <w:szCs w:val="20"/>
              </w:rPr>
            </w:pPr>
          </w:p>
        </w:tc>
        <w:tc>
          <w:tcPr>
            <w:tcW w:w="1703" w:type="pct"/>
            <w:tcBorders>
              <w:top w:val="single" w:sz="4" w:space="0" w:color="auto"/>
              <w:bottom w:val="single" w:sz="8" w:space="0" w:color="auto"/>
            </w:tcBorders>
            <w:noWrap/>
            <w:tcMar>
              <w:top w:w="0" w:type="dxa"/>
              <w:left w:w="108" w:type="dxa"/>
              <w:bottom w:w="0" w:type="dxa"/>
              <w:right w:w="108" w:type="dxa"/>
            </w:tcMar>
            <w:vAlign w:val="bottom"/>
          </w:tcPr>
          <w:p w14:paraId="1D872747" w14:textId="3616CB88" w:rsidR="0092797C" w:rsidRPr="0092797C" w:rsidRDefault="0092797C" w:rsidP="0092797C">
            <w:pPr>
              <w:tabs>
                <w:tab w:val="clear" w:pos="567"/>
                <w:tab w:val="left" w:pos="230"/>
              </w:tabs>
              <w:jc w:val="left"/>
              <w:rPr>
                <w:sz w:val="20"/>
                <w:szCs w:val="20"/>
              </w:rPr>
            </w:pPr>
            <w:r w:rsidRPr="0092797C">
              <w:rPr>
                <w:b/>
                <w:bCs/>
                <w:sz w:val="20"/>
                <w:szCs w:val="20"/>
              </w:rPr>
              <w:tab/>
            </w:r>
            <w:r w:rsidR="008D63CD">
              <w:rPr>
                <w:rFonts w:hint="eastAsia"/>
                <w:b/>
                <w:bCs/>
                <w:sz w:val="20"/>
                <w:szCs w:val="20"/>
                <w:lang w:eastAsia="zh-CN"/>
              </w:rPr>
              <w:t>共计</w:t>
            </w:r>
          </w:p>
        </w:tc>
        <w:tc>
          <w:tcPr>
            <w:tcW w:w="1404" w:type="pct"/>
            <w:gridSpan w:val="3"/>
            <w:tcBorders>
              <w:top w:val="single" w:sz="4" w:space="0" w:color="auto"/>
              <w:bottom w:val="single" w:sz="8" w:space="0" w:color="auto"/>
            </w:tcBorders>
            <w:vAlign w:val="bottom"/>
          </w:tcPr>
          <w:p w14:paraId="64FA9167" w14:textId="77777777" w:rsidR="0092797C" w:rsidRPr="0092797C" w:rsidRDefault="0092797C" w:rsidP="0092797C">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BA9089C" w14:textId="5BB260EA" w:rsidR="0092797C" w:rsidRPr="0092797C" w:rsidRDefault="0092797C" w:rsidP="0092797C">
            <w:pPr>
              <w:jc w:val="right"/>
              <w:rPr>
                <w:sz w:val="20"/>
                <w:szCs w:val="20"/>
              </w:rPr>
            </w:pPr>
            <w:r w:rsidRPr="0092797C">
              <w:rPr>
                <w:b/>
                <w:bCs/>
                <w:sz w:val="20"/>
                <w:szCs w:val="20"/>
              </w:rPr>
              <w:t>524 600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1EBC53F7" w14:textId="653CCD05" w:rsidR="0092797C" w:rsidRPr="0092797C" w:rsidRDefault="0092797C" w:rsidP="0092797C">
            <w:pPr>
              <w:jc w:val="right"/>
              <w:rPr>
                <w:b/>
                <w:bCs/>
                <w:sz w:val="20"/>
                <w:szCs w:val="20"/>
              </w:rPr>
            </w:pPr>
            <w:r w:rsidRPr="0092797C">
              <w:rPr>
                <w:b/>
                <w:bCs/>
                <w:sz w:val="20"/>
                <w:szCs w:val="20"/>
              </w:rPr>
              <w:t>68 198</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39EDF7FB" w14:textId="689214C0" w:rsidR="0092797C" w:rsidRPr="0092797C" w:rsidRDefault="0092797C" w:rsidP="0092797C">
            <w:pPr>
              <w:ind w:right="-22"/>
              <w:jc w:val="right"/>
              <w:rPr>
                <w:b/>
                <w:bCs/>
                <w:sz w:val="20"/>
                <w:szCs w:val="20"/>
              </w:rPr>
            </w:pPr>
            <w:r w:rsidRPr="0092797C">
              <w:rPr>
                <w:b/>
                <w:bCs/>
                <w:sz w:val="20"/>
                <w:szCs w:val="20"/>
              </w:rPr>
              <w:t>592 798</w:t>
            </w:r>
          </w:p>
        </w:tc>
      </w:tr>
    </w:tbl>
    <w:p w14:paraId="6FCE6FDF" w14:textId="097DA7F8" w:rsidR="00D744A5" w:rsidRPr="00375DEA" w:rsidRDefault="008D63CD" w:rsidP="00D744A5">
      <w:pPr>
        <w:spacing w:before="120"/>
        <w:ind w:firstLine="567"/>
        <w:rPr>
          <w:sz w:val="18"/>
          <w:szCs w:val="18"/>
          <w:lang w:eastAsia="zh-CN"/>
        </w:rPr>
      </w:pPr>
      <w:r w:rsidRPr="008D63CD">
        <w:rPr>
          <w:rFonts w:ascii="KaiTi" w:eastAsia="KaiTi" w:hAnsi="KaiTi" w:hint="eastAsia"/>
          <w:sz w:val="18"/>
          <w:szCs w:val="18"/>
          <w:lang w:eastAsia="zh-CN"/>
        </w:rPr>
        <w:t>英文缩写：</w:t>
      </w:r>
      <w:r w:rsidR="00D744A5" w:rsidRPr="00C9006F">
        <w:rPr>
          <w:sz w:val="18"/>
          <w:szCs w:val="18"/>
          <w:lang w:eastAsia="zh-CN"/>
        </w:rPr>
        <w:t>OP</w:t>
      </w:r>
      <w:r>
        <w:rPr>
          <w:rFonts w:hint="eastAsia"/>
          <w:sz w:val="18"/>
          <w:szCs w:val="18"/>
          <w:lang w:eastAsia="zh-CN"/>
        </w:rPr>
        <w:t xml:space="preserve"> </w:t>
      </w:r>
      <w:r>
        <w:rPr>
          <w:sz w:val="18"/>
          <w:szCs w:val="18"/>
          <w:lang w:eastAsia="zh-CN"/>
        </w:rPr>
        <w:t>–</w:t>
      </w:r>
      <w:r>
        <w:rPr>
          <w:rFonts w:hint="eastAsia"/>
          <w:sz w:val="18"/>
          <w:szCs w:val="18"/>
          <w:lang w:eastAsia="zh-CN"/>
        </w:rPr>
        <w:t xml:space="preserve"> </w:t>
      </w:r>
      <w:r>
        <w:rPr>
          <w:rFonts w:hint="eastAsia"/>
          <w:sz w:val="18"/>
          <w:szCs w:val="18"/>
          <w:lang w:eastAsia="zh-CN"/>
        </w:rPr>
        <w:t>决定草案的执行部分段落。</w:t>
      </w:r>
    </w:p>
    <w:p w14:paraId="5DA6C076" w14:textId="1B902A92" w:rsidR="00D744A5" w:rsidRPr="00C9006F" w:rsidRDefault="00D744A5" w:rsidP="00C9006F">
      <w:pPr>
        <w:tabs>
          <w:tab w:val="left" w:pos="851"/>
        </w:tabs>
        <w:ind w:firstLine="567"/>
        <w:rPr>
          <w:sz w:val="18"/>
          <w:szCs w:val="18"/>
          <w:lang w:eastAsia="zh-CN"/>
        </w:rPr>
      </w:pPr>
      <w:r w:rsidRPr="00C9006F">
        <w:rPr>
          <w:i/>
          <w:iCs/>
          <w:sz w:val="18"/>
          <w:szCs w:val="18"/>
          <w:vertAlign w:val="superscript"/>
          <w:lang w:eastAsia="zh-CN"/>
        </w:rPr>
        <w:t>a</w:t>
      </w:r>
      <w:r w:rsidRPr="00375DEA">
        <w:rPr>
          <w:sz w:val="18"/>
          <w:szCs w:val="18"/>
          <w:lang w:eastAsia="zh-CN"/>
        </w:rPr>
        <w:tab/>
      </w:r>
      <w:r w:rsidR="008D63CD" w:rsidRPr="008D63CD">
        <w:rPr>
          <w:sz w:val="18"/>
          <w:szCs w:val="18"/>
          <w:lang w:eastAsia="zh-CN"/>
        </w:rPr>
        <w:t>包括参加者的差旅费</w:t>
      </w:r>
      <w:r w:rsidR="008D63CD">
        <w:rPr>
          <w:rFonts w:hint="eastAsia"/>
          <w:sz w:val="18"/>
          <w:szCs w:val="18"/>
          <w:lang w:eastAsia="zh-CN"/>
        </w:rPr>
        <w:t>。</w:t>
      </w:r>
    </w:p>
    <w:p w14:paraId="613251D9" w14:textId="180638B7" w:rsidR="00D744A5" w:rsidRPr="00C11835" w:rsidRDefault="00D744A5" w:rsidP="00C9006F">
      <w:pPr>
        <w:tabs>
          <w:tab w:val="left" w:pos="851"/>
        </w:tabs>
        <w:ind w:firstLine="567"/>
        <w:rPr>
          <w:sz w:val="24"/>
          <w:lang w:eastAsia="zh-CN"/>
        </w:rPr>
      </w:pPr>
      <w:r w:rsidRPr="00C9006F">
        <w:rPr>
          <w:i/>
          <w:iCs/>
          <w:sz w:val="18"/>
          <w:szCs w:val="18"/>
          <w:vertAlign w:val="superscript"/>
          <w:lang w:eastAsia="zh-CN"/>
        </w:rPr>
        <w:t>b</w:t>
      </w:r>
      <w:r w:rsidRPr="00C9006F">
        <w:rPr>
          <w:sz w:val="18"/>
          <w:szCs w:val="18"/>
          <w:lang w:eastAsia="zh-CN"/>
        </w:rPr>
        <w:tab/>
      </w:r>
      <w:r w:rsidR="008D63CD" w:rsidRPr="008D63CD">
        <w:rPr>
          <w:sz w:val="18"/>
          <w:szCs w:val="18"/>
          <w:lang w:val="en-US" w:eastAsia="zh-CN"/>
        </w:rPr>
        <w:t>咨询</w:t>
      </w:r>
      <w:r w:rsidR="008D63CD" w:rsidRPr="008D63CD">
        <w:rPr>
          <w:rFonts w:hint="eastAsia"/>
          <w:sz w:val="18"/>
          <w:szCs w:val="18"/>
          <w:lang w:val="en-US" w:eastAsia="zh-CN"/>
        </w:rPr>
        <w:t>人</w:t>
      </w:r>
      <w:r w:rsidR="008D63CD" w:rsidRPr="008D63CD">
        <w:rPr>
          <w:sz w:val="18"/>
          <w:szCs w:val="18"/>
          <w:lang w:val="en-US" w:eastAsia="zh-CN"/>
        </w:rPr>
        <w:t>、合作伙伴和额外工作人员</w:t>
      </w:r>
      <w:r w:rsidR="008D63CD">
        <w:rPr>
          <w:rFonts w:hint="eastAsia"/>
          <w:sz w:val="18"/>
          <w:szCs w:val="18"/>
          <w:lang w:val="en-US" w:eastAsia="zh-CN"/>
        </w:rPr>
        <w:t>。</w:t>
      </w:r>
    </w:p>
    <w:bookmarkEnd w:id="2"/>
    <w:p w14:paraId="627AC9A5" w14:textId="5F6C7315" w:rsidR="008A1499" w:rsidRPr="00C11835" w:rsidRDefault="00A111D1" w:rsidP="00A111D1">
      <w:pPr>
        <w:pStyle w:val="Para1"/>
        <w:ind w:left="567"/>
        <w:jc w:val="center"/>
        <w:rPr>
          <w:sz w:val="24"/>
        </w:rPr>
      </w:pPr>
      <w:r w:rsidRPr="00C11835">
        <w:rPr>
          <w:sz w:val="24"/>
        </w:rPr>
        <w:t>__________</w:t>
      </w:r>
    </w:p>
    <w:p w14:paraId="008347E1" w14:textId="77777777" w:rsidR="00A111D1" w:rsidRPr="00C11835" w:rsidRDefault="00A111D1" w:rsidP="00A111D1">
      <w:pPr>
        <w:pStyle w:val="Para1"/>
        <w:ind w:left="567"/>
        <w:jc w:val="center"/>
        <w:rPr>
          <w:sz w:val="24"/>
        </w:rPr>
      </w:pPr>
    </w:p>
    <w:sectPr w:rsidR="00A111D1" w:rsidRPr="00C11835" w:rsidSect="00C9006F">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F3BC" w14:textId="77777777" w:rsidR="005A0C3C" w:rsidRPr="00866063" w:rsidRDefault="005A0C3C" w:rsidP="00CF1848">
      <w:r w:rsidRPr="00866063">
        <w:separator/>
      </w:r>
    </w:p>
  </w:endnote>
  <w:endnote w:type="continuationSeparator" w:id="0">
    <w:p w14:paraId="4E77D8C2" w14:textId="77777777" w:rsidR="005A0C3C" w:rsidRPr="00866063" w:rsidRDefault="005A0C3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1F00FF" w:csb1="00000000"/>
  </w:font>
  <w:font w:name="Times New Roman Bold">
    <w:panose1 w:val="02020803070505020304"/>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E73F2" w14:textId="77777777" w:rsidR="005A0C3C" w:rsidRPr="00866063" w:rsidRDefault="005A0C3C" w:rsidP="00CF1848">
      <w:r w:rsidRPr="00866063">
        <w:separator/>
      </w:r>
    </w:p>
  </w:footnote>
  <w:footnote w:type="continuationSeparator" w:id="0">
    <w:p w14:paraId="2A5ABF4F" w14:textId="77777777" w:rsidR="005A0C3C" w:rsidRPr="00866063" w:rsidRDefault="005A0C3C" w:rsidP="00CF1848">
      <w:r w:rsidRPr="00866063">
        <w:continuationSeparator/>
      </w:r>
    </w:p>
  </w:footnote>
  <w:footnote w:id="1">
    <w:p w14:paraId="433F1684" w14:textId="0030B475" w:rsidR="00C11835" w:rsidRPr="00596578" w:rsidRDefault="00C11835" w:rsidP="00C11835">
      <w:pPr>
        <w:pStyle w:val="FootnoteText"/>
        <w:rPr>
          <w:sz w:val="20"/>
          <w:lang w:eastAsia="zh-CN"/>
        </w:rPr>
      </w:pPr>
      <w:hyperlink r:id="rId1" w:history="1">
        <w:r w:rsidRPr="00596578">
          <w:rPr>
            <w:rStyle w:val="Hyperlink"/>
            <w:sz w:val="20"/>
            <w:u w:val="none"/>
            <w:vertAlign w:val="superscript"/>
            <w:lang w:eastAsia="zh-CN"/>
          </w:rPr>
          <w:t>*</w:t>
        </w:r>
        <w:r w:rsidRPr="00596578">
          <w:rPr>
            <w:rStyle w:val="Hyperlink"/>
            <w:sz w:val="20"/>
            <w:u w:val="none"/>
            <w:lang w:eastAsia="zh-CN"/>
          </w:rPr>
          <w:t xml:space="preserve"> </w:t>
        </w:r>
        <w:r w:rsidRPr="00596578">
          <w:rPr>
            <w:rStyle w:val="Hyperlink"/>
            <w:sz w:val="20"/>
            <w:lang w:eastAsia="zh-CN"/>
          </w:rPr>
          <w:t>CBD/SBI/7/1</w:t>
        </w:r>
      </w:hyperlink>
      <w:r w:rsidR="00596578">
        <w:rPr>
          <w:rFonts w:hint="eastAsia"/>
          <w:sz w:val="20"/>
          <w:lang w:eastAsia="zh-CN"/>
        </w:rPr>
        <w:t>。</w:t>
      </w:r>
    </w:p>
  </w:footnote>
  <w:footnote w:id="2">
    <w:p w14:paraId="709BE159" w14:textId="2EEAE469" w:rsidR="00EF682B" w:rsidRPr="00596578" w:rsidRDefault="00EF682B" w:rsidP="00596578">
      <w:pPr>
        <w:pStyle w:val="FootnoteText"/>
        <w:rPr>
          <w:sz w:val="20"/>
          <w:lang w:eastAsia="zh-CN"/>
        </w:rPr>
      </w:pPr>
      <w:r w:rsidRPr="00596578">
        <w:rPr>
          <w:rStyle w:val="FootnoteReference"/>
          <w:sz w:val="20"/>
          <w:lang w:eastAsia="zh-CN"/>
        </w:rPr>
        <w:t>**</w:t>
      </w:r>
      <w:r w:rsidRPr="00596578">
        <w:rPr>
          <w:sz w:val="20"/>
          <w:lang w:eastAsia="zh-CN"/>
        </w:rPr>
        <w:t xml:space="preserve"> </w:t>
      </w:r>
      <w:r w:rsidR="00596578">
        <w:rPr>
          <w:rFonts w:hint="eastAsia"/>
          <w:sz w:val="20"/>
          <w:lang w:eastAsia="zh-CN"/>
        </w:rPr>
        <w:t>除第四节中的建议草案外，本文件未经正式编辑。</w:t>
      </w:r>
    </w:p>
  </w:footnote>
  <w:footnote w:id="3">
    <w:p w14:paraId="5B8B96BA" w14:textId="03A8C679" w:rsidR="00965A36" w:rsidRPr="00596578" w:rsidRDefault="00965A36">
      <w:pPr>
        <w:pStyle w:val="FootnoteText"/>
        <w:rPr>
          <w:sz w:val="20"/>
        </w:rPr>
      </w:pPr>
      <w:r w:rsidRPr="00596578">
        <w:rPr>
          <w:rStyle w:val="FootnoteReference"/>
          <w:sz w:val="20"/>
        </w:rPr>
        <w:footnoteRef/>
      </w:r>
      <w:r w:rsidRPr="00596578">
        <w:rPr>
          <w:sz w:val="20"/>
        </w:rPr>
        <w:t xml:space="preserve"> </w:t>
      </w:r>
      <w:r w:rsidR="00596578">
        <w:rPr>
          <w:rFonts w:hint="eastAsia"/>
          <w:sz w:val="20"/>
          <w:lang w:eastAsia="zh-CN"/>
        </w:rPr>
        <w:t>这份报告载于：</w:t>
      </w:r>
      <w:hyperlink r:id="rId2" w:history="1">
        <w:r w:rsidR="00083EA1" w:rsidRPr="00596578">
          <w:rPr>
            <w:rStyle w:val="Hyperlink"/>
            <w:sz w:val="20"/>
          </w:rPr>
          <w:t>www.cbd.int/cb/forum</w:t>
        </w:r>
      </w:hyperlink>
      <w:r w:rsidR="00596578">
        <w:rPr>
          <w:rFonts w:hint="eastAsia"/>
          <w:sz w:val="20"/>
          <w:lang w:eastAsia="zh-CN"/>
        </w:rPr>
        <w:t>。</w:t>
      </w:r>
    </w:p>
  </w:footnote>
  <w:footnote w:id="4">
    <w:p w14:paraId="7B27BACA" w14:textId="3AA381E3" w:rsidR="00E45DBB" w:rsidRPr="00596578" w:rsidRDefault="00E45DBB" w:rsidP="00E45DBB">
      <w:pPr>
        <w:pStyle w:val="FootnoteText"/>
        <w:rPr>
          <w:sz w:val="20"/>
          <w:lang w:eastAsia="zh-CN"/>
        </w:rPr>
      </w:pPr>
      <w:r w:rsidRPr="00596578">
        <w:rPr>
          <w:rStyle w:val="FootnoteReference"/>
          <w:sz w:val="20"/>
        </w:rPr>
        <w:footnoteRef/>
      </w:r>
      <w:r w:rsidRPr="00596578">
        <w:rPr>
          <w:sz w:val="20"/>
          <w:lang w:eastAsia="zh-CN"/>
        </w:rPr>
        <w:t xml:space="preserve"> CBD/SBI/7/INF/10</w:t>
      </w:r>
      <w:r w:rsidR="00596578">
        <w:rPr>
          <w:rFonts w:hint="eastAsia"/>
          <w:sz w:val="20"/>
          <w:lang w:eastAsia="zh-CN"/>
        </w:rPr>
        <w:t>。</w:t>
      </w:r>
    </w:p>
  </w:footnote>
  <w:footnote w:id="5">
    <w:p w14:paraId="3E35DCD5" w14:textId="2105D97E" w:rsidR="00E45DBB" w:rsidRPr="00596578" w:rsidRDefault="00E45DBB" w:rsidP="00596578">
      <w:pPr>
        <w:pStyle w:val="FootnoteText"/>
        <w:rPr>
          <w:sz w:val="20"/>
          <w:lang w:eastAsia="zh-CN"/>
        </w:rPr>
      </w:pPr>
      <w:r w:rsidRPr="00596578">
        <w:rPr>
          <w:rStyle w:val="FootnoteReference"/>
          <w:sz w:val="20"/>
        </w:rPr>
        <w:footnoteRef/>
      </w:r>
      <w:r w:rsidRPr="00596578">
        <w:rPr>
          <w:sz w:val="20"/>
          <w:lang w:eastAsia="zh-CN"/>
        </w:rPr>
        <w:t xml:space="preserve"> </w:t>
      </w:r>
      <w:r w:rsidR="00596578">
        <w:rPr>
          <w:rFonts w:hint="eastAsia"/>
          <w:sz w:val="20"/>
          <w:lang w:eastAsia="zh-CN"/>
        </w:rPr>
        <w:t>截至</w:t>
      </w:r>
      <w:r w:rsidR="00596578">
        <w:rPr>
          <w:rFonts w:hint="eastAsia"/>
          <w:sz w:val="20"/>
          <w:lang w:eastAsia="zh-CN"/>
        </w:rPr>
        <w:t>2026</w:t>
      </w:r>
      <w:r w:rsidR="00596578">
        <w:rPr>
          <w:rFonts w:hint="eastAsia"/>
          <w:sz w:val="20"/>
          <w:lang w:eastAsia="zh-CN"/>
        </w:rPr>
        <w:t>年</w:t>
      </w:r>
      <w:r w:rsidR="00596578">
        <w:rPr>
          <w:rFonts w:hint="eastAsia"/>
          <w:sz w:val="20"/>
          <w:lang w:eastAsia="zh-CN"/>
        </w:rPr>
        <w:t>5</w:t>
      </w:r>
      <w:r w:rsidR="00596578">
        <w:rPr>
          <w:rFonts w:hint="eastAsia"/>
          <w:sz w:val="20"/>
          <w:lang w:eastAsia="zh-CN"/>
        </w:rPr>
        <w:t>月</w:t>
      </w:r>
      <w:r w:rsidR="00596578">
        <w:rPr>
          <w:rFonts w:hint="eastAsia"/>
          <w:sz w:val="20"/>
          <w:lang w:eastAsia="zh-CN"/>
        </w:rPr>
        <w:t>15</w:t>
      </w:r>
      <w:r w:rsidR="00596578">
        <w:rPr>
          <w:rFonts w:hint="eastAsia"/>
          <w:sz w:val="20"/>
          <w:lang w:eastAsia="zh-CN"/>
        </w:rPr>
        <w:t>日，已向全球协调实体提交了</w:t>
      </w:r>
      <w:r w:rsidR="00596578">
        <w:rPr>
          <w:rFonts w:hint="eastAsia"/>
          <w:sz w:val="20"/>
          <w:lang w:eastAsia="zh-CN"/>
        </w:rPr>
        <w:t>12</w:t>
      </w:r>
      <w:r w:rsidR="00596578">
        <w:rPr>
          <w:rFonts w:hint="eastAsia"/>
          <w:sz w:val="20"/>
          <w:lang w:eastAsia="zh-CN"/>
        </w:rPr>
        <w:t>份报告。</w:t>
      </w:r>
    </w:p>
  </w:footnote>
  <w:footnote w:id="6">
    <w:p w14:paraId="2EE50865" w14:textId="3C202609" w:rsidR="006B7B93" w:rsidRPr="00596578" w:rsidRDefault="006B7B93" w:rsidP="00596578">
      <w:pPr>
        <w:pStyle w:val="FootnoteText"/>
        <w:rPr>
          <w:sz w:val="20"/>
          <w:lang w:eastAsia="zh-CN"/>
        </w:rPr>
      </w:pPr>
      <w:r w:rsidRPr="00596578">
        <w:rPr>
          <w:rStyle w:val="FootnoteReference"/>
          <w:sz w:val="20"/>
        </w:rPr>
        <w:footnoteRef/>
      </w:r>
      <w:r w:rsidRPr="00596578">
        <w:rPr>
          <w:sz w:val="20"/>
          <w:lang w:eastAsia="zh-CN"/>
        </w:rPr>
        <w:t xml:space="preserve"> </w:t>
      </w:r>
      <w:r w:rsidR="00596578">
        <w:rPr>
          <w:rFonts w:hint="eastAsia"/>
          <w:sz w:val="20"/>
          <w:lang w:eastAsia="zh-CN"/>
        </w:rPr>
        <w:t>在缔约方大会主席团挑选的</w:t>
      </w:r>
      <w:r w:rsidR="00596578">
        <w:rPr>
          <w:rFonts w:hint="eastAsia"/>
          <w:sz w:val="20"/>
          <w:lang w:eastAsia="zh-CN"/>
        </w:rPr>
        <w:t>18</w:t>
      </w:r>
      <w:r w:rsidR="00596578">
        <w:rPr>
          <w:rFonts w:hint="eastAsia"/>
          <w:sz w:val="20"/>
          <w:lang w:eastAsia="zh-CN"/>
        </w:rPr>
        <w:t>个支持中心当中，只有</w:t>
      </w:r>
      <w:r w:rsidR="00596578">
        <w:rPr>
          <w:rFonts w:hint="eastAsia"/>
          <w:sz w:val="20"/>
          <w:lang w:eastAsia="zh-CN"/>
        </w:rPr>
        <w:t>15</w:t>
      </w:r>
      <w:r w:rsidR="00596578">
        <w:rPr>
          <w:rFonts w:hint="eastAsia"/>
          <w:sz w:val="20"/>
          <w:lang w:eastAsia="zh-CN"/>
        </w:rPr>
        <w:t>个中心将与秘书处签署协定并预计将提交两年期活动报告和工作计划。见第</w:t>
      </w:r>
      <w:hyperlink r:id="rId3" w:history="1">
        <w:r w:rsidR="00596578" w:rsidRPr="00596578">
          <w:rPr>
            <w:rStyle w:val="Hyperlink"/>
            <w:sz w:val="20"/>
            <w:lang w:eastAsia="zh-CN"/>
          </w:rPr>
          <w:t>2025-016</w:t>
        </w:r>
      </w:hyperlink>
      <w:r w:rsidR="00596578">
        <w:rPr>
          <w:rFonts w:hint="eastAsia"/>
          <w:sz w:val="20"/>
          <w:lang w:eastAsia="zh-CN"/>
        </w:rPr>
        <w:t>号通知。</w:t>
      </w:r>
    </w:p>
  </w:footnote>
  <w:footnote w:id="7">
    <w:p w14:paraId="33F5EC0B" w14:textId="694227EF" w:rsidR="006B7B93" w:rsidRPr="00596578" w:rsidRDefault="006B7B93" w:rsidP="006B7B93">
      <w:pPr>
        <w:pStyle w:val="FootnoteText"/>
        <w:rPr>
          <w:sz w:val="20"/>
          <w:lang w:eastAsia="zh-CN"/>
        </w:rPr>
      </w:pPr>
      <w:r w:rsidRPr="00596578">
        <w:rPr>
          <w:rStyle w:val="FootnoteReference"/>
          <w:sz w:val="20"/>
        </w:rPr>
        <w:footnoteRef/>
      </w:r>
      <w:r w:rsidRPr="00596578">
        <w:rPr>
          <w:sz w:val="20"/>
          <w:lang w:eastAsia="zh-CN"/>
        </w:rPr>
        <w:t xml:space="preserve"> </w:t>
      </w:r>
      <w:r w:rsidR="00596578">
        <w:rPr>
          <w:rFonts w:hint="eastAsia"/>
          <w:sz w:val="20"/>
          <w:lang w:eastAsia="zh-CN"/>
        </w:rPr>
        <w:t>见</w:t>
      </w:r>
      <w:hyperlink r:id="rId4" w:history="1">
        <w:r w:rsidRPr="00596578">
          <w:rPr>
            <w:rStyle w:val="Hyperlink"/>
            <w:sz w:val="20"/>
            <w:lang w:eastAsia="zh-CN"/>
          </w:rPr>
          <w:t>www.cbd.int/tsc/tscm/subregionalcentres</w:t>
        </w:r>
      </w:hyperlink>
      <w:r w:rsidR="00596578">
        <w:rPr>
          <w:rFonts w:hint="eastAsia"/>
          <w:sz w:val="20"/>
          <w:lang w:eastAsia="zh-CN"/>
        </w:rPr>
        <w:t>。</w:t>
      </w:r>
    </w:p>
  </w:footnote>
  <w:footnote w:id="8">
    <w:p w14:paraId="65906268" w14:textId="727CA24C" w:rsidR="001A20F2" w:rsidRPr="00596578" w:rsidRDefault="001A20F2" w:rsidP="003D78B3">
      <w:pPr>
        <w:pStyle w:val="FootnoteText"/>
        <w:jc w:val="both"/>
        <w:rPr>
          <w:sz w:val="20"/>
          <w:lang w:eastAsia="zh-CN"/>
        </w:rPr>
      </w:pPr>
      <w:r w:rsidRPr="00596578">
        <w:rPr>
          <w:rStyle w:val="FootnoteReference"/>
          <w:sz w:val="20"/>
        </w:rPr>
        <w:footnoteRef/>
      </w:r>
      <w:r w:rsidRPr="00596578">
        <w:rPr>
          <w:sz w:val="20"/>
          <w:lang w:eastAsia="zh-CN"/>
        </w:rPr>
        <w:t xml:space="preserve"> </w:t>
      </w:r>
      <w:r w:rsidR="003D78B3">
        <w:rPr>
          <w:rFonts w:hint="eastAsia"/>
          <w:sz w:val="20"/>
          <w:lang w:eastAsia="zh-CN"/>
        </w:rPr>
        <w:t>本文件的附件开列了决定草案所述各项活动的</w:t>
      </w:r>
      <w:r w:rsidR="003D78B3" w:rsidRPr="003D78B3">
        <w:rPr>
          <w:sz w:val="20"/>
          <w:lang w:eastAsia="zh-CN"/>
        </w:rPr>
        <w:t>估计所需预算外资源</w:t>
      </w:r>
      <w:r w:rsidR="003D78B3">
        <w:rPr>
          <w:rFonts w:hint="eastAsia"/>
          <w:sz w:val="20"/>
          <w:lang w:eastAsia="zh-CN"/>
        </w:rPr>
        <w:t>。</w:t>
      </w:r>
    </w:p>
  </w:footnote>
  <w:footnote w:id="9">
    <w:p w14:paraId="5F01E383" w14:textId="53FD6280" w:rsidR="001A20F2" w:rsidRPr="00596578" w:rsidRDefault="001A20F2" w:rsidP="003D78B3">
      <w:pPr>
        <w:pStyle w:val="FootnoteText"/>
        <w:rPr>
          <w:sz w:val="20"/>
          <w:lang w:val="en-US" w:eastAsia="zh-CN"/>
        </w:rPr>
      </w:pPr>
      <w:r w:rsidRPr="00596578">
        <w:rPr>
          <w:rStyle w:val="FootnoteReference"/>
          <w:sz w:val="20"/>
        </w:rPr>
        <w:footnoteRef/>
      </w:r>
      <w:r w:rsidRPr="00596578">
        <w:rPr>
          <w:sz w:val="20"/>
          <w:lang w:eastAsia="zh-CN"/>
        </w:rPr>
        <w:t xml:space="preserve"> </w:t>
      </w:r>
      <w:r w:rsidR="003D78B3">
        <w:rPr>
          <w:rFonts w:hint="eastAsia"/>
          <w:sz w:val="20"/>
          <w:lang w:eastAsia="zh-CN"/>
        </w:rPr>
        <w:t>这些要素如果获得通过，将与执行问题附属机构第</w:t>
      </w:r>
      <w:hyperlink r:id="rId5" w:history="1">
        <w:r w:rsidR="003D78B3" w:rsidRPr="00596578">
          <w:rPr>
            <w:rStyle w:val="Hyperlink"/>
            <w:sz w:val="20"/>
            <w:lang w:eastAsia="zh-CN"/>
          </w:rPr>
          <w:t>6/5</w:t>
        </w:r>
      </w:hyperlink>
      <w:r w:rsidR="003D78B3">
        <w:rPr>
          <w:rFonts w:hint="eastAsia"/>
          <w:sz w:val="20"/>
          <w:lang w:eastAsia="zh-CN"/>
        </w:rPr>
        <w:t>号建议中的要素合并，形成单一的决定草案。</w:t>
      </w:r>
    </w:p>
  </w:footnote>
  <w:footnote w:id="10">
    <w:p w14:paraId="5149E658" w14:textId="31C2330D" w:rsidR="0087309E" w:rsidRPr="00596578" w:rsidRDefault="0087309E" w:rsidP="0087309E">
      <w:pPr>
        <w:pStyle w:val="FootnoteText"/>
        <w:tabs>
          <w:tab w:val="center" w:pos="4680"/>
        </w:tabs>
        <w:rPr>
          <w:sz w:val="20"/>
        </w:rPr>
      </w:pPr>
      <w:r w:rsidRPr="00596578">
        <w:rPr>
          <w:rStyle w:val="FootnoteReference"/>
          <w:sz w:val="20"/>
        </w:rPr>
        <w:footnoteRef/>
      </w:r>
      <w:r w:rsidRPr="00596578">
        <w:rPr>
          <w:sz w:val="20"/>
        </w:rPr>
        <w:t xml:space="preserve"> </w:t>
      </w:r>
      <w:r w:rsidR="003D78B3">
        <w:rPr>
          <w:rFonts w:hint="eastAsia"/>
          <w:sz w:val="20"/>
          <w:lang w:eastAsia="zh-CN"/>
        </w:rPr>
        <w:t>见</w:t>
      </w:r>
      <w:hyperlink r:id="rId6" w:history="1">
        <w:r w:rsidRPr="00596578">
          <w:rPr>
            <w:rStyle w:val="Hyperlink"/>
            <w:sz w:val="20"/>
          </w:rPr>
          <w:t>www.cbd.int/cb/2024-cbd-forum-report.pdf</w:t>
        </w:r>
      </w:hyperlink>
      <w:r w:rsidR="003D78B3">
        <w:rPr>
          <w:rFonts w:hint="eastAsia"/>
          <w:sz w:val="20"/>
          <w:lang w:eastAsia="zh-CN"/>
        </w:rPr>
        <w:t>。</w:t>
      </w:r>
    </w:p>
  </w:footnote>
  <w:footnote w:id="11">
    <w:p w14:paraId="5FA2F877" w14:textId="206167AF" w:rsidR="0087309E" w:rsidRPr="00596578" w:rsidRDefault="0087309E" w:rsidP="0087309E">
      <w:pPr>
        <w:pStyle w:val="FootnoteText"/>
        <w:rPr>
          <w:sz w:val="20"/>
          <w:lang w:val="en-CA"/>
        </w:rPr>
      </w:pPr>
      <w:r w:rsidRPr="00596578">
        <w:rPr>
          <w:rStyle w:val="FootnoteReference"/>
          <w:sz w:val="20"/>
        </w:rPr>
        <w:footnoteRef/>
      </w:r>
      <w:r w:rsidRPr="00596578">
        <w:rPr>
          <w:sz w:val="20"/>
        </w:rPr>
        <w:t xml:space="preserve"> </w:t>
      </w:r>
      <w:hyperlink r:id="rId7" w:history="1">
        <w:r w:rsidRPr="00596578">
          <w:rPr>
            <w:rStyle w:val="Hyperlink"/>
            <w:sz w:val="20"/>
          </w:rPr>
          <w:t>www.cbd.int/cb/cbd-2024-forum-key-messages.pdf</w:t>
        </w:r>
      </w:hyperlink>
      <w:r w:rsidR="003D78B3">
        <w:rPr>
          <w:rFonts w:hint="eastAsia"/>
          <w:sz w:val="20"/>
          <w:lang w:eastAsia="zh-CN"/>
        </w:rPr>
        <w:t>。</w:t>
      </w:r>
    </w:p>
  </w:footnote>
  <w:footnote w:id="12">
    <w:p w14:paraId="32883116" w14:textId="5C885788" w:rsidR="0087309E" w:rsidRPr="00596578" w:rsidRDefault="0087309E" w:rsidP="0087309E">
      <w:pPr>
        <w:pStyle w:val="FootnoteText"/>
        <w:rPr>
          <w:sz w:val="20"/>
          <w:lang w:val="it-IT" w:eastAsia="zh-CN"/>
        </w:rPr>
      </w:pPr>
      <w:r w:rsidRPr="00596578">
        <w:rPr>
          <w:rStyle w:val="FootnoteReference"/>
          <w:sz w:val="20"/>
        </w:rPr>
        <w:footnoteRef/>
      </w:r>
      <w:r w:rsidRPr="00596578">
        <w:rPr>
          <w:sz w:val="20"/>
          <w:lang w:val="it-IT" w:eastAsia="zh-CN"/>
        </w:rPr>
        <w:t xml:space="preserve"> </w:t>
      </w:r>
      <w:r w:rsidR="003D78B3">
        <w:rPr>
          <w:rFonts w:hint="eastAsia"/>
          <w:sz w:val="20"/>
          <w:lang w:val="it-IT" w:eastAsia="zh-CN"/>
        </w:rPr>
        <w:t>第</w:t>
      </w:r>
      <w:hyperlink r:id="rId8" w:history="1">
        <w:r w:rsidRPr="00596578">
          <w:rPr>
            <w:rStyle w:val="Hyperlink"/>
            <w:sz w:val="20"/>
            <w:lang w:val="it-IT" w:eastAsia="zh-CN"/>
          </w:rPr>
          <w:t>15/4</w:t>
        </w:r>
      </w:hyperlink>
      <w:r w:rsidR="003D78B3">
        <w:rPr>
          <w:rFonts w:hint="eastAsia"/>
          <w:sz w:val="20"/>
          <w:lang w:val="it-IT" w:eastAsia="zh-CN"/>
        </w:rPr>
        <w:t>号决定，附件。</w:t>
      </w:r>
    </w:p>
  </w:footnote>
  <w:footnote w:id="13">
    <w:p w14:paraId="2523A2F9" w14:textId="3A6BB2A9" w:rsidR="004B3B66" w:rsidRPr="00596578" w:rsidRDefault="004B3B66" w:rsidP="004B3B66">
      <w:pPr>
        <w:pStyle w:val="FootnoteText"/>
        <w:rPr>
          <w:sz w:val="20"/>
          <w:lang w:val="it-IT" w:eastAsia="zh-CN"/>
        </w:rPr>
      </w:pPr>
      <w:r w:rsidRPr="00596578">
        <w:rPr>
          <w:rStyle w:val="FootnoteReference"/>
          <w:sz w:val="20"/>
        </w:rPr>
        <w:footnoteRef/>
      </w:r>
      <w:r w:rsidRPr="00596578">
        <w:rPr>
          <w:sz w:val="20"/>
          <w:lang w:val="it-IT" w:eastAsia="zh-CN"/>
        </w:rPr>
        <w:t xml:space="preserve"> </w:t>
      </w:r>
      <w:r w:rsidR="003D78B3">
        <w:rPr>
          <w:rFonts w:hint="eastAsia"/>
          <w:sz w:val="20"/>
          <w:lang w:val="it-IT" w:eastAsia="zh-CN"/>
        </w:rPr>
        <w:t>第</w:t>
      </w:r>
      <w:hyperlink r:id="rId9" w:history="1">
        <w:r w:rsidRPr="00596578">
          <w:rPr>
            <w:rStyle w:val="Hyperlink"/>
            <w:sz w:val="20"/>
            <w:lang w:val="it-IT" w:eastAsia="zh-CN"/>
          </w:rPr>
          <w:t>15/8</w:t>
        </w:r>
      </w:hyperlink>
      <w:r w:rsidR="003D78B3">
        <w:rPr>
          <w:rFonts w:hint="eastAsia"/>
          <w:sz w:val="20"/>
          <w:lang w:val="it-IT" w:eastAsia="zh-CN"/>
        </w:rPr>
        <w:t>号决定，附件一。</w:t>
      </w:r>
    </w:p>
  </w:footnote>
  <w:footnote w:id="14">
    <w:p w14:paraId="63300126" w14:textId="4FA6C0F9" w:rsidR="004B3B66" w:rsidRPr="00596578" w:rsidRDefault="004B3B66" w:rsidP="004B3B66">
      <w:pPr>
        <w:pStyle w:val="FootnoteText"/>
        <w:rPr>
          <w:sz w:val="20"/>
          <w:lang w:val="it-IT"/>
        </w:rPr>
      </w:pPr>
      <w:r w:rsidRPr="00596578">
        <w:rPr>
          <w:rStyle w:val="FootnoteReference"/>
          <w:sz w:val="20"/>
        </w:rPr>
        <w:footnoteRef/>
      </w:r>
      <w:r w:rsidRPr="00596578">
        <w:rPr>
          <w:sz w:val="20"/>
          <w:lang w:val="it-IT"/>
        </w:rPr>
        <w:t xml:space="preserve"> </w:t>
      </w:r>
      <w:hyperlink r:id="rId10" w:history="1">
        <w:r w:rsidRPr="00596578">
          <w:rPr>
            <w:rStyle w:val="Hyperlink"/>
            <w:sz w:val="20"/>
            <w:lang w:val="it-IT"/>
          </w:rPr>
          <w:t>CBD/SBI/7/INF/8</w:t>
        </w:r>
      </w:hyperlink>
      <w:r w:rsidR="003D78B3">
        <w:rPr>
          <w:rFonts w:hint="eastAsia"/>
          <w:sz w:val="20"/>
          <w:lang w:val="it-IT" w:eastAsia="zh-CN"/>
        </w:rPr>
        <w:t>。</w:t>
      </w:r>
    </w:p>
  </w:footnote>
  <w:footnote w:id="15">
    <w:p w14:paraId="496FC377" w14:textId="5262CC7D" w:rsidR="00DF3377" w:rsidRPr="00596578" w:rsidRDefault="00DF3377">
      <w:pPr>
        <w:pStyle w:val="FootnoteText"/>
        <w:rPr>
          <w:sz w:val="20"/>
          <w:lang w:val="it-IT"/>
        </w:rPr>
      </w:pPr>
      <w:r w:rsidRPr="00596578">
        <w:rPr>
          <w:rStyle w:val="FootnoteReference"/>
          <w:sz w:val="20"/>
        </w:rPr>
        <w:footnoteRef/>
      </w:r>
      <w:r w:rsidRPr="00596578">
        <w:rPr>
          <w:sz w:val="20"/>
          <w:lang w:val="it-IT"/>
        </w:rPr>
        <w:t xml:space="preserve"> </w:t>
      </w:r>
      <w:r w:rsidR="006A5807" w:rsidRPr="00596578">
        <w:rPr>
          <w:sz w:val="20"/>
          <w:lang w:val="it-IT"/>
        </w:rPr>
        <w:t>CBD/SBI/7/</w:t>
      </w:r>
      <w:r w:rsidR="00852AA6" w:rsidRPr="00596578">
        <w:rPr>
          <w:sz w:val="20"/>
          <w:lang w:val="it-IT"/>
        </w:rPr>
        <w:t>INF</w:t>
      </w:r>
      <w:r w:rsidR="006A5807" w:rsidRPr="00596578">
        <w:rPr>
          <w:sz w:val="20"/>
          <w:lang w:val="it-IT"/>
        </w:rPr>
        <w:t>/</w:t>
      </w:r>
      <w:r w:rsidR="001E6632" w:rsidRPr="00596578">
        <w:rPr>
          <w:sz w:val="20"/>
          <w:lang w:val="it-IT"/>
        </w:rPr>
        <w:t>10</w:t>
      </w:r>
      <w:r w:rsidR="003D78B3">
        <w:rPr>
          <w:rFonts w:hint="eastAsia"/>
          <w:sz w:val="20"/>
          <w:lang w:val="it-IT"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75C1CFA3"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163EA8">
          <w:rPr>
            <w:szCs w:val="20"/>
          </w:rPr>
          <w:t>/</w:t>
        </w:r>
        <w:r w:rsidR="00AD7323">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7894840F" w:rsidR="009505C9" w:rsidRPr="00866063" w:rsidRDefault="00AD7323" w:rsidP="007C4951">
        <w:pPr>
          <w:pStyle w:val="Header"/>
          <w:spacing w:after="240"/>
          <w:jc w:val="right"/>
        </w:pPr>
        <w:r>
          <w:t>CBD/SBI/7/10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EA8"/>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B1D"/>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29D"/>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9E4"/>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BDF"/>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914"/>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944"/>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45F"/>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0C80"/>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CB4"/>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97D"/>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84"/>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82"/>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A98"/>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CD7"/>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58C"/>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0F2"/>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639"/>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3DC"/>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136"/>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902"/>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87"/>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1BD"/>
    <w:rsid w:val="00290229"/>
    <w:rsid w:val="00290362"/>
    <w:rsid w:val="00290755"/>
    <w:rsid w:val="00290D3D"/>
    <w:rsid w:val="00290FE7"/>
    <w:rsid w:val="002910D2"/>
    <w:rsid w:val="00291E2B"/>
    <w:rsid w:val="0029234F"/>
    <w:rsid w:val="00292636"/>
    <w:rsid w:val="00292946"/>
    <w:rsid w:val="00293033"/>
    <w:rsid w:val="00293BFF"/>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986"/>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BE3"/>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0FFB"/>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47F"/>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46"/>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1FF5"/>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847"/>
    <w:rsid w:val="003B5ABD"/>
    <w:rsid w:val="003B5B6F"/>
    <w:rsid w:val="003B5D6F"/>
    <w:rsid w:val="003B61E8"/>
    <w:rsid w:val="003B6A6F"/>
    <w:rsid w:val="003B6D60"/>
    <w:rsid w:val="003B6E52"/>
    <w:rsid w:val="003B7161"/>
    <w:rsid w:val="003B7836"/>
    <w:rsid w:val="003B799C"/>
    <w:rsid w:val="003B79BF"/>
    <w:rsid w:val="003B7F02"/>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27"/>
    <w:rsid w:val="003D5474"/>
    <w:rsid w:val="003D5498"/>
    <w:rsid w:val="003D5D95"/>
    <w:rsid w:val="003D62BB"/>
    <w:rsid w:val="003D6A9C"/>
    <w:rsid w:val="003D6B1F"/>
    <w:rsid w:val="003D6BB4"/>
    <w:rsid w:val="003D71FA"/>
    <w:rsid w:val="003D75D4"/>
    <w:rsid w:val="003D7726"/>
    <w:rsid w:val="003D78B3"/>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505"/>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0D4"/>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9EC"/>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43F"/>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6EA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DBE"/>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4F81"/>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B66"/>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6E9F"/>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24"/>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389"/>
    <w:rsid w:val="00527A28"/>
    <w:rsid w:val="00527AD6"/>
    <w:rsid w:val="00527D85"/>
    <w:rsid w:val="00530169"/>
    <w:rsid w:val="005307DE"/>
    <w:rsid w:val="00530812"/>
    <w:rsid w:val="005310DD"/>
    <w:rsid w:val="00531102"/>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1E5B"/>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327"/>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78"/>
    <w:rsid w:val="005965AE"/>
    <w:rsid w:val="005969F9"/>
    <w:rsid w:val="00596AC6"/>
    <w:rsid w:val="00596DB0"/>
    <w:rsid w:val="00596F3C"/>
    <w:rsid w:val="00596F8D"/>
    <w:rsid w:val="00597FB2"/>
    <w:rsid w:val="005A0207"/>
    <w:rsid w:val="005A0784"/>
    <w:rsid w:val="005A09F6"/>
    <w:rsid w:val="005A0C3C"/>
    <w:rsid w:val="005A0CC2"/>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840"/>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3C3"/>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6E8"/>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30C"/>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BE"/>
    <w:rsid w:val="006929FC"/>
    <w:rsid w:val="00692B25"/>
    <w:rsid w:val="00692C97"/>
    <w:rsid w:val="00693000"/>
    <w:rsid w:val="00693119"/>
    <w:rsid w:val="0069342B"/>
    <w:rsid w:val="006934FF"/>
    <w:rsid w:val="00693534"/>
    <w:rsid w:val="00693928"/>
    <w:rsid w:val="006939D0"/>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949"/>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93"/>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BE0"/>
    <w:rsid w:val="006D4C7D"/>
    <w:rsid w:val="006D4EDD"/>
    <w:rsid w:val="006D539E"/>
    <w:rsid w:val="006D56C1"/>
    <w:rsid w:val="006D57D7"/>
    <w:rsid w:val="006D5ACF"/>
    <w:rsid w:val="006D5B15"/>
    <w:rsid w:val="006D5D76"/>
    <w:rsid w:val="006D6115"/>
    <w:rsid w:val="006D6442"/>
    <w:rsid w:val="006D72FA"/>
    <w:rsid w:val="006D74AB"/>
    <w:rsid w:val="006D7B27"/>
    <w:rsid w:val="006E0CEA"/>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65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5CF"/>
    <w:rsid w:val="007478F3"/>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626"/>
    <w:rsid w:val="007807FD"/>
    <w:rsid w:val="00780808"/>
    <w:rsid w:val="00781144"/>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97FBE"/>
    <w:rsid w:val="007A04F6"/>
    <w:rsid w:val="007A0C3D"/>
    <w:rsid w:val="007A0CCE"/>
    <w:rsid w:val="007A0EF4"/>
    <w:rsid w:val="007A1351"/>
    <w:rsid w:val="007A17D0"/>
    <w:rsid w:val="007A1AE6"/>
    <w:rsid w:val="007A1B0E"/>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203"/>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3B0A"/>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1F7E"/>
    <w:rsid w:val="00832115"/>
    <w:rsid w:val="0083221D"/>
    <w:rsid w:val="0083252B"/>
    <w:rsid w:val="00832891"/>
    <w:rsid w:val="00832C05"/>
    <w:rsid w:val="0083300A"/>
    <w:rsid w:val="0083307B"/>
    <w:rsid w:val="00833529"/>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1ECC"/>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4DCF"/>
    <w:rsid w:val="008650BC"/>
    <w:rsid w:val="008652CD"/>
    <w:rsid w:val="00865487"/>
    <w:rsid w:val="008655B3"/>
    <w:rsid w:val="00865B74"/>
    <w:rsid w:val="00865E1D"/>
    <w:rsid w:val="00866063"/>
    <w:rsid w:val="00866305"/>
    <w:rsid w:val="00866630"/>
    <w:rsid w:val="00866638"/>
    <w:rsid w:val="00866C36"/>
    <w:rsid w:val="00866C88"/>
    <w:rsid w:val="00866DD2"/>
    <w:rsid w:val="00866E89"/>
    <w:rsid w:val="00867510"/>
    <w:rsid w:val="00867B41"/>
    <w:rsid w:val="00867F62"/>
    <w:rsid w:val="008700B8"/>
    <w:rsid w:val="00870499"/>
    <w:rsid w:val="0087080C"/>
    <w:rsid w:val="00870969"/>
    <w:rsid w:val="00870C8F"/>
    <w:rsid w:val="00871002"/>
    <w:rsid w:val="00871070"/>
    <w:rsid w:val="008710FC"/>
    <w:rsid w:val="008716F7"/>
    <w:rsid w:val="00872672"/>
    <w:rsid w:val="008726DE"/>
    <w:rsid w:val="008729B2"/>
    <w:rsid w:val="0087309E"/>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420"/>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3F5"/>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121"/>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7D"/>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3CD"/>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97C"/>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04"/>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996"/>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4D8"/>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29D"/>
    <w:rsid w:val="009B037C"/>
    <w:rsid w:val="009B07E2"/>
    <w:rsid w:val="009B08A4"/>
    <w:rsid w:val="009B097D"/>
    <w:rsid w:val="009B119A"/>
    <w:rsid w:val="009B123B"/>
    <w:rsid w:val="009B1805"/>
    <w:rsid w:val="009B1AA3"/>
    <w:rsid w:val="009B1AE1"/>
    <w:rsid w:val="009B1BC5"/>
    <w:rsid w:val="009B1FF3"/>
    <w:rsid w:val="009B2168"/>
    <w:rsid w:val="009B2247"/>
    <w:rsid w:val="009B2350"/>
    <w:rsid w:val="009B24B5"/>
    <w:rsid w:val="009B25CC"/>
    <w:rsid w:val="009B2881"/>
    <w:rsid w:val="009B2FFE"/>
    <w:rsid w:val="009B30DB"/>
    <w:rsid w:val="009B351C"/>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651"/>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44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0"/>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34"/>
    <w:rsid w:val="00A44D5B"/>
    <w:rsid w:val="00A45063"/>
    <w:rsid w:val="00A45460"/>
    <w:rsid w:val="00A454A8"/>
    <w:rsid w:val="00A45862"/>
    <w:rsid w:val="00A45F61"/>
    <w:rsid w:val="00A460D0"/>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DC8"/>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6A47"/>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329"/>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84"/>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3A"/>
    <w:rsid w:val="00B45A60"/>
    <w:rsid w:val="00B45AE3"/>
    <w:rsid w:val="00B45B8E"/>
    <w:rsid w:val="00B45C75"/>
    <w:rsid w:val="00B45F58"/>
    <w:rsid w:val="00B45F80"/>
    <w:rsid w:val="00B46193"/>
    <w:rsid w:val="00B461AC"/>
    <w:rsid w:val="00B4641F"/>
    <w:rsid w:val="00B4691A"/>
    <w:rsid w:val="00B46A4C"/>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364"/>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39F"/>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C38"/>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A56"/>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E7D77"/>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B83"/>
    <w:rsid w:val="00C06F21"/>
    <w:rsid w:val="00C077A1"/>
    <w:rsid w:val="00C07EE3"/>
    <w:rsid w:val="00C101FA"/>
    <w:rsid w:val="00C102C3"/>
    <w:rsid w:val="00C109F4"/>
    <w:rsid w:val="00C10A8D"/>
    <w:rsid w:val="00C10B43"/>
    <w:rsid w:val="00C10BD9"/>
    <w:rsid w:val="00C10F8A"/>
    <w:rsid w:val="00C1130F"/>
    <w:rsid w:val="00C113A5"/>
    <w:rsid w:val="00C1183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4D9B"/>
    <w:rsid w:val="00C15099"/>
    <w:rsid w:val="00C155D7"/>
    <w:rsid w:val="00C15D25"/>
    <w:rsid w:val="00C15DAB"/>
    <w:rsid w:val="00C15F84"/>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2F1"/>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98"/>
    <w:rsid w:val="00C77CA5"/>
    <w:rsid w:val="00C8055D"/>
    <w:rsid w:val="00C80DEA"/>
    <w:rsid w:val="00C81213"/>
    <w:rsid w:val="00C81493"/>
    <w:rsid w:val="00C8151A"/>
    <w:rsid w:val="00C81697"/>
    <w:rsid w:val="00C81D0E"/>
    <w:rsid w:val="00C81EF4"/>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52"/>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243"/>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8D7"/>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CB"/>
    <w:rsid w:val="00D554D5"/>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8BD"/>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C77"/>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3DB"/>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4C"/>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A40"/>
    <w:rsid w:val="00E05E13"/>
    <w:rsid w:val="00E06618"/>
    <w:rsid w:val="00E069D1"/>
    <w:rsid w:val="00E06C01"/>
    <w:rsid w:val="00E06ED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996"/>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A75"/>
    <w:rsid w:val="00E44DA6"/>
    <w:rsid w:val="00E44DFE"/>
    <w:rsid w:val="00E45134"/>
    <w:rsid w:val="00E451C1"/>
    <w:rsid w:val="00E455D2"/>
    <w:rsid w:val="00E45DBB"/>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873"/>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26"/>
    <w:rsid w:val="00F026A3"/>
    <w:rsid w:val="00F02FD8"/>
    <w:rsid w:val="00F03069"/>
    <w:rsid w:val="00F0374B"/>
    <w:rsid w:val="00F0398D"/>
    <w:rsid w:val="00F03CAE"/>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31"/>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4E18"/>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9FA"/>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073"/>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6E"/>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D00"/>
    <w:rsid w:val="00FD4EF1"/>
    <w:rsid w:val="00FD5082"/>
    <w:rsid w:val="00FD5451"/>
    <w:rsid w:val="00FD5883"/>
    <w:rsid w:val="00FD60FA"/>
    <w:rsid w:val="00FD61C4"/>
    <w:rsid w:val="00FD621E"/>
    <w:rsid w:val="00FD65BB"/>
    <w:rsid w:val="00FD6A47"/>
    <w:rsid w:val="00FD6AF2"/>
    <w:rsid w:val="00FD6C45"/>
    <w:rsid w:val="00FD6FFB"/>
    <w:rsid w:val="00FD700A"/>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092"/>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7/INF/8"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8"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STTA/28/2/ADD1"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notifications/2025-016" TargetMode="External"/><Relationship Id="rId7" Type="http://schemas.openxmlformats.org/officeDocument/2006/relationships/hyperlink" Target="https://www.cbd.int/cb/cbd-2024-forum-key-messages.pdf" TargetMode="External"/><Relationship Id="rId2" Type="http://schemas.openxmlformats.org/officeDocument/2006/relationships/hyperlink" Target="https://www.cbd.int/cb/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cb/2024-cbd-forum-report.pdf" TargetMode="External"/><Relationship Id="rId5" Type="http://schemas.openxmlformats.org/officeDocument/2006/relationships/hyperlink" Target="https://www.cbd.int/recommendations/sbi/?m=sbi-06" TargetMode="External"/><Relationship Id="rId10" Type="http://schemas.openxmlformats.org/officeDocument/2006/relationships/hyperlink" Target="https://www.cbd.int/documents/CBD/SBI/7/INF/8" TargetMode="External"/><Relationship Id="rId4" Type="http://schemas.openxmlformats.org/officeDocument/2006/relationships/hyperlink" Target="http://www.cbd.int/tsc/tscm/subregionalcentres"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1F00FF" w:csb1="00000000"/>
  </w:font>
  <w:font w:name="Times New Roman Bold">
    <w:panose1 w:val="02020803070505020304"/>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B5EE7"/>
    <w:rsid w:val="000D2CC3"/>
    <w:rsid w:val="000E7212"/>
    <w:rsid w:val="000F797D"/>
    <w:rsid w:val="00151421"/>
    <w:rsid w:val="00192E85"/>
    <w:rsid w:val="001960A9"/>
    <w:rsid w:val="001C71ED"/>
    <w:rsid w:val="001D1C75"/>
    <w:rsid w:val="001D6735"/>
    <w:rsid w:val="00217595"/>
    <w:rsid w:val="0024292D"/>
    <w:rsid w:val="00261A60"/>
    <w:rsid w:val="00290FE7"/>
    <w:rsid w:val="002C1EEC"/>
    <w:rsid w:val="00303FA2"/>
    <w:rsid w:val="003223FF"/>
    <w:rsid w:val="00337D32"/>
    <w:rsid w:val="00363435"/>
    <w:rsid w:val="00397823"/>
    <w:rsid w:val="003A5CB4"/>
    <w:rsid w:val="003D7ECD"/>
    <w:rsid w:val="0040737B"/>
    <w:rsid w:val="00433E28"/>
    <w:rsid w:val="00436EA3"/>
    <w:rsid w:val="004668E8"/>
    <w:rsid w:val="005244A3"/>
    <w:rsid w:val="00572239"/>
    <w:rsid w:val="005A4840"/>
    <w:rsid w:val="005B7B36"/>
    <w:rsid w:val="005B7CDF"/>
    <w:rsid w:val="006167A4"/>
    <w:rsid w:val="00632FB6"/>
    <w:rsid w:val="00682166"/>
    <w:rsid w:val="00697B95"/>
    <w:rsid w:val="006B592D"/>
    <w:rsid w:val="006E0CEA"/>
    <w:rsid w:val="0071544C"/>
    <w:rsid w:val="007277C8"/>
    <w:rsid w:val="007544F2"/>
    <w:rsid w:val="00771D30"/>
    <w:rsid w:val="007C6A81"/>
    <w:rsid w:val="007E4380"/>
    <w:rsid w:val="007E6013"/>
    <w:rsid w:val="00845D41"/>
    <w:rsid w:val="00857B4B"/>
    <w:rsid w:val="0087492D"/>
    <w:rsid w:val="008C0C22"/>
    <w:rsid w:val="008E3814"/>
    <w:rsid w:val="008F2A92"/>
    <w:rsid w:val="0094473D"/>
    <w:rsid w:val="009B097D"/>
    <w:rsid w:val="00A14EE0"/>
    <w:rsid w:val="00A64E6D"/>
    <w:rsid w:val="00A90907"/>
    <w:rsid w:val="00AF4D80"/>
    <w:rsid w:val="00B405F8"/>
    <w:rsid w:val="00B73E7C"/>
    <w:rsid w:val="00B96709"/>
    <w:rsid w:val="00B970A8"/>
    <w:rsid w:val="00BA663B"/>
    <w:rsid w:val="00BA6C05"/>
    <w:rsid w:val="00BD6772"/>
    <w:rsid w:val="00BF38E5"/>
    <w:rsid w:val="00C44885"/>
    <w:rsid w:val="00C6304B"/>
    <w:rsid w:val="00C86617"/>
    <w:rsid w:val="00CD0845"/>
    <w:rsid w:val="00CF292B"/>
    <w:rsid w:val="00D15758"/>
    <w:rsid w:val="00D3690D"/>
    <w:rsid w:val="00D736C4"/>
    <w:rsid w:val="00D84DEE"/>
    <w:rsid w:val="00DB1AC5"/>
    <w:rsid w:val="00DB6709"/>
    <w:rsid w:val="00DB798A"/>
    <w:rsid w:val="00DD1722"/>
    <w:rsid w:val="00DF259C"/>
    <w:rsid w:val="00E2111F"/>
    <w:rsid w:val="00E41FFB"/>
    <w:rsid w:val="00E53CE9"/>
    <w:rsid w:val="00E94DEA"/>
    <w:rsid w:val="00EF3AB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9F686078-8741-405D-AE7B-78D64C5D2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811</TotalTime>
  <Pages>14</Pages>
  <Words>2068</Words>
  <Characters>11790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能力建设和发展长期战略框架及科技合作机制执行进度报告</vt:lpstr>
    </vt:vector>
  </TitlesOfParts>
  <Company>SCBD</Company>
  <LinksUpToDate>false</LinksUpToDate>
  <CharactersWithSpaces>13831</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能力建设和发展长期战略框架及科技合作机制执行进度报告</dc:title>
  <dc:subject>CBD/SBI/7/10</dc:subject>
  <dc:creator>Secretariat of the Convention on Biological Diversity</dc:creator>
  <cp:keywords>Convention on Biological Diversity</cp:keywords>
  <cp:lastModifiedBy>SCBD</cp:lastModifiedBy>
  <cp:revision>70</cp:revision>
  <cp:lastPrinted>2020-01-22T13:56:00Z</cp:lastPrinted>
  <dcterms:created xsi:type="dcterms:W3CDTF">2026-06-29T21:11:00Z</dcterms:created>
  <dcterms:modified xsi:type="dcterms:W3CDTF">2026-07-02T23:23:00Z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