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2960" w14:paraId="1D1121AB" w14:textId="77777777" w:rsidTr="008A1499">
        <w:trPr>
          <w:trHeight w:val="850"/>
        </w:trPr>
        <w:tc>
          <w:tcPr>
            <w:tcW w:w="975" w:type="dxa"/>
            <w:vAlign w:val="bottom"/>
          </w:tcPr>
          <w:p w14:paraId="2137A50E" w14:textId="77777777" w:rsidR="008A1499" w:rsidRPr="00862960" w:rsidRDefault="008A1499" w:rsidP="008A1499">
            <w:pPr>
              <w:pStyle w:val="AASmallLogo"/>
            </w:pPr>
            <w:bookmarkStart w:id="0" w:name="_Hlk241940295"/>
            <w:r w:rsidRPr="00862960">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2960">
              <w:t xml:space="preserve"> </w:t>
            </w:r>
          </w:p>
          <w:p w14:paraId="6EC3BB9C" w14:textId="77777777" w:rsidR="008A1499" w:rsidRPr="00862960" w:rsidRDefault="008A1499" w:rsidP="008A1499">
            <w:pPr>
              <w:pStyle w:val="AASmallLogo"/>
            </w:pPr>
          </w:p>
        </w:tc>
        <w:tc>
          <w:tcPr>
            <w:tcW w:w="1434" w:type="dxa"/>
            <w:noWrap/>
            <w:vAlign w:val="bottom"/>
          </w:tcPr>
          <w:p w14:paraId="66015258" w14:textId="1E0B302F" w:rsidR="008A1499" w:rsidRPr="00862960" w:rsidRDefault="009B1761" w:rsidP="008A1499">
            <w:pPr>
              <w:pStyle w:val="AASmallLogo"/>
            </w:pPr>
            <w:r w:rsidRPr="00862960">
              <w:rPr>
                <w:noProof/>
              </w:rPr>
              <w:drawing>
                <wp:inline distT="0" distB="0" distL="0" distR="0" wp14:anchorId="2E444C73" wp14:editId="0D35954C">
                  <wp:extent cx="612140" cy="34734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140" cy="347345"/>
                          </a:xfrm>
                          <a:prstGeom prst="rect">
                            <a:avLst/>
                          </a:prstGeom>
                          <a:noFill/>
                        </pic:spPr>
                      </pic:pic>
                    </a:graphicData>
                  </a:graphic>
                </wp:inline>
              </w:drawing>
            </w:r>
            <w:r w:rsidR="008A1499" w:rsidRPr="00862960">
              <w:t xml:space="preserve"> </w:t>
            </w:r>
          </w:p>
          <w:p w14:paraId="5BC0F1C7" w14:textId="77777777" w:rsidR="008A1499" w:rsidRPr="00862960" w:rsidRDefault="008A1499" w:rsidP="008A1499">
            <w:pPr>
              <w:pStyle w:val="AASmallLogo"/>
            </w:pPr>
          </w:p>
        </w:tc>
        <w:tc>
          <w:tcPr>
            <w:tcW w:w="8073" w:type="dxa"/>
            <w:vAlign w:val="bottom"/>
          </w:tcPr>
          <w:p w14:paraId="14084A25" w14:textId="3D21F883" w:rsidR="008A1499" w:rsidRPr="00862960" w:rsidRDefault="008A1499" w:rsidP="0021655F">
            <w:pPr>
              <w:pStyle w:val="ABSymbol"/>
              <w:tabs>
                <w:tab w:val="clear" w:pos="1871"/>
              </w:tabs>
              <w:ind w:left="0"/>
            </w:pPr>
            <w:r w:rsidRPr="00862960">
              <w:rPr>
                <w:sz w:val="40"/>
              </w:rPr>
              <w:t>CBD</w:t>
            </w:r>
            <w:r w:rsidRPr="00862960">
              <w:t>/</w:t>
            </w:r>
            <w:r w:rsidR="00240EE6" w:rsidRPr="00862960">
              <w:t>COP</w:t>
            </w:r>
            <w:r w:rsidRPr="00862960">
              <w:t>/</w:t>
            </w:r>
            <w:r w:rsidR="00240EE6" w:rsidRPr="00862960">
              <w:t>17</w:t>
            </w:r>
            <w:r w:rsidR="00686440" w:rsidRPr="00862960">
              <w:t>/4/Add.2-CBD/CP/MOP/12/</w:t>
            </w:r>
            <w:r w:rsidR="00AC76C8" w:rsidRPr="00862960">
              <w:t>5/Add.1-CBD/NP/MOP/6/5/Add.1</w:t>
            </w:r>
            <w:r w:rsidR="0040219E" w:rsidRPr="0040219E">
              <w:rPr>
                <w:rStyle w:val="FootnoteReference"/>
              </w:rPr>
              <w:footnoteReference w:customMarkFollows="1" w:id="1"/>
              <w:sym w:font="Symbol" w:char="F02A"/>
            </w:r>
          </w:p>
        </w:tc>
      </w:tr>
    </w:tbl>
    <w:p w14:paraId="354567C0" w14:textId="77777777" w:rsidR="008A1499" w:rsidRPr="00862960"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2960" w14:paraId="03EABA33" w14:textId="77777777" w:rsidTr="008A1499">
        <w:trPr>
          <w:trHeight w:val="1814"/>
        </w:trPr>
        <w:tc>
          <w:tcPr>
            <w:tcW w:w="7370" w:type="dxa"/>
          </w:tcPr>
          <w:p w14:paraId="42AA074B" w14:textId="2EE8421A" w:rsidR="008A1499" w:rsidRPr="00862960" w:rsidRDefault="009B1761" w:rsidP="008A1499">
            <w:pPr>
              <w:pStyle w:val="ACLargeLogo"/>
            </w:pPr>
            <w:r w:rsidRPr="00862960">
              <w:rPr>
                <w:noProof/>
              </w:rPr>
              <w:drawing>
                <wp:inline distT="0" distB="0" distL="0" distR="0" wp14:anchorId="1F3CB910" wp14:editId="77945794">
                  <wp:extent cx="2903220" cy="1066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862960">
              <w:t xml:space="preserve"> </w:t>
            </w:r>
          </w:p>
          <w:p w14:paraId="0FE69A39" w14:textId="77777777" w:rsidR="008A1499" w:rsidRPr="00862960" w:rsidRDefault="008A1499" w:rsidP="008A1499">
            <w:pPr>
              <w:pStyle w:val="ACLargeLogo"/>
            </w:pPr>
          </w:p>
        </w:tc>
        <w:tc>
          <w:tcPr>
            <w:tcW w:w="3112" w:type="dxa"/>
          </w:tcPr>
          <w:p w14:paraId="1CB7253F" w14:textId="3F93B436" w:rsidR="008A1499" w:rsidRPr="00862960" w:rsidRDefault="008A1499" w:rsidP="008A1499">
            <w:pPr>
              <w:pStyle w:val="AEDistrNormal"/>
            </w:pPr>
            <w:proofErr w:type="spellStart"/>
            <w:r w:rsidRPr="00862960">
              <w:t>Distr</w:t>
            </w:r>
            <w:proofErr w:type="spellEnd"/>
            <w:r w:rsidRPr="00862960">
              <w:t xml:space="preserve">. </w:t>
            </w:r>
            <w:r w:rsidR="003C7AF2" w:rsidRPr="00862960">
              <w:t>g</w:t>
            </w:r>
            <w:r w:rsidRPr="00862960">
              <w:t xml:space="preserve">eneral </w:t>
            </w:r>
          </w:p>
          <w:p w14:paraId="1A24B0BE" w14:textId="69EC09C3" w:rsidR="008A1499" w:rsidRPr="00862960" w:rsidRDefault="00DE6AC3" w:rsidP="009B1761">
            <w:pPr>
              <w:pStyle w:val="AEDistrNormal"/>
            </w:pPr>
            <w:r w:rsidRPr="00862960">
              <w:t xml:space="preserve">29 </w:t>
            </w:r>
            <w:r w:rsidR="003C7AF2" w:rsidRPr="00862960">
              <w:t>de septiembre de</w:t>
            </w:r>
            <w:r w:rsidRPr="00862960">
              <w:t xml:space="preserve"> 2026</w:t>
            </w:r>
            <w:r w:rsidR="009B1761" w:rsidRPr="00862960">
              <w:br/>
            </w:r>
            <w:proofErr w:type="gramStart"/>
            <w:r w:rsidR="009B1761" w:rsidRPr="00862960">
              <w:t>Español</w:t>
            </w:r>
            <w:proofErr w:type="gramEnd"/>
            <w:r w:rsidR="009B1761" w:rsidRPr="00862960">
              <w:br/>
            </w:r>
            <w:r w:rsidR="008A1499" w:rsidRPr="00862960">
              <w:t xml:space="preserve">Original: </w:t>
            </w:r>
            <w:r w:rsidR="009B1761" w:rsidRPr="00862960">
              <w:t>inglés</w:t>
            </w:r>
            <w:r w:rsidR="008A1499" w:rsidRPr="00862960">
              <w:t xml:space="preserve"> </w:t>
            </w:r>
          </w:p>
          <w:p w14:paraId="0C9D26EB" w14:textId="77777777" w:rsidR="008A1499" w:rsidRPr="00862960" w:rsidRDefault="008A1499" w:rsidP="008A1499">
            <w:pPr>
              <w:pStyle w:val="AEDistrNormal6pt"/>
            </w:pPr>
          </w:p>
        </w:tc>
      </w:tr>
    </w:tbl>
    <w:p w14:paraId="5EF5EC2D" w14:textId="77777777" w:rsidR="008A1499" w:rsidRPr="00862960"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5593"/>
        <w:gridCol w:w="4889"/>
      </w:tblGrid>
      <w:tr w:rsidR="008A1499" w:rsidRPr="00862960" w14:paraId="31994542" w14:textId="77777777" w:rsidTr="008B394C">
        <w:trPr>
          <w:trHeight w:val="2448"/>
        </w:trPr>
        <w:tc>
          <w:tcPr>
            <w:tcW w:w="5593" w:type="dxa"/>
          </w:tcPr>
          <w:p w14:paraId="163565D8" w14:textId="77777777" w:rsidR="00FA430D" w:rsidRPr="00862960" w:rsidRDefault="00FA430D" w:rsidP="008A1499">
            <w:pPr>
              <w:pStyle w:val="AFCorNBold"/>
              <w:rPr>
                <w:sz w:val="24"/>
              </w:rPr>
            </w:pPr>
            <w:r w:rsidRPr="00862960">
              <w:rPr>
                <w:sz w:val="24"/>
              </w:rPr>
              <w:t xml:space="preserve">Conferencia de las Partes en el Convenio sobre la Diversidad Biológica </w:t>
            </w:r>
          </w:p>
          <w:p w14:paraId="0C65037E" w14:textId="5C95F0A4" w:rsidR="008A1499" w:rsidRPr="00862960" w:rsidRDefault="00FA430D" w:rsidP="008A1499">
            <w:pPr>
              <w:pStyle w:val="AFCorNBold"/>
            </w:pPr>
            <w:r w:rsidRPr="00862960">
              <w:t>17ª reunión</w:t>
            </w:r>
          </w:p>
          <w:p w14:paraId="525B13DE" w14:textId="77777777" w:rsidR="001A736F" w:rsidRPr="00862960" w:rsidRDefault="001A736F" w:rsidP="001A736F">
            <w:pPr>
              <w:pStyle w:val="AFCorNNormal"/>
            </w:pPr>
            <w:r w:rsidRPr="00862960">
              <w:t>Ereván (Armenia), 19 a 30 de octubre de 2026</w:t>
            </w:r>
          </w:p>
          <w:p w14:paraId="31172637" w14:textId="226920E9" w:rsidR="008A1499" w:rsidRPr="00862960" w:rsidRDefault="00A52B78" w:rsidP="008A1499">
            <w:pPr>
              <w:pStyle w:val="AFCorNNormal"/>
            </w:pPr>
            <w:r w:rsidRPr="00862960">
              <w:t xml:space="preserve">Tema </w:t>
            </w:r>
            <w:r w:rsidR="00175841" w:rsidRPr="00862960">
              <w:t>7</w:t>
            </w:r>
            <w:r w:rsidR="008A1499" w:rsidRPr="00862960">
              <w:t xml:space="preserve"> </w:t>
            </w:r>
            <w:r w:rsidRPr="00862960">
              <w:t xml:space="preserve">del programa </w:t>
            </w:r>
            <w:r w:rsidR="008A1499" w:rsidRPr="00862960">
              <w:t>provisional</w:t>
            </w:r>
            <w:r w:rsidR="00066925" w:rsidRPr="00066925">
              <w:rPr>
                <w:rStyle w:val="FootnoteReference"/>
              </w:rPr>
              <w:footnoteReference w:customMarkFollows="1" w:id="2"/>
              <w:sym w:font="Symbol" w:char="F02A"/>
            </w:r>
            <w:r w:rsidR="00066925" w:rsidRPr="00066925">
              <w:rPr>
                <w:rStyle w:val="FootnoteReference"/>
              </w:rPr>
              <w:sym w:font="Symbol" w:char="F02A"/>
            </w:r>
            <w:r w:rsidR="008A1499" w:rsidRPr="00862960">
              <w:t xml:space="preserve"> </w:t>
            </w:r>
          </w:p>
          <w:p w14:paraId="6021E837" w14:textId="6B461BE4" w:rsidR="008A1499" w:rsidRPr="00862960" w:rsidRDefault="003C6394" w:rsidP="005B0669">
            <w:pPr>
              <w:pStyle w:val="AFCorNBold"/>
            </w:pPr>
            <w:r w:rsidRPr="00862960">
              <w:t>Administración del Convenio sobre la Diversidad Biológica, presupuesto para los fondos fiduciarios y revisión funcional de la Secretaría</w:t>
            </w:r>
          </w:p>
        </w:tc>
        <w:tc>
          <w:tcPr>
            <w:tcW w:w="4889" w:type="dxa"/>
          </w:tcPr>
          <w:p w14:paraId="5D30B5AA" w14:textId="77777777" w:rsidR="00FA430D" w:rsidRPr="00862960" w:rsidRDefault="00FA430D" w:rsidP="00FA430D">
            <w:pPr>
              <w:pStyle w:val="AFCorN12Bold"/>
              <w:rPr>
                <w:bCs/>
              </w:rPr>
            </w:pPr>
            <w:r w:rsidRPr="00862960">
              <w:rPr>
                <w:bCs/>
              </w:rPr>
              <w:t xml:space="preserve">Conferencia de las Partes en el Convenio sobre la Diversidad Biológica que actúa como reunión de las Partes en el Protocolo de Cartagena sobre Seguridad de la Biotecnología </w:t>
            </w:r>
          </w:p>
          <w:p w14:paraId="4F775500" w14:textId="77777777" w:rsidR="00FA430D" w:rsidRPr="00862960" w:rsidRDefault="00FA430D" w:rsidP="00FA430D">
            <w:pPr>
              <w:pStyle w:val="AFCorNBold"/>
            </w:pPr>
            <w:r w:rsidRPr="00862960">
              <w:t xml:space="preserve">12ª reunión </w:t>
            </w:r>
          </w:p>
          <w:p w14:paraId="49BEC842" w14:textId="77777777" w:rsidR="00FA430D" w:rsidRPr="00862960" w:rsidRDefault="00FA430D" w:rsidP="00FA430D">
            <w:pPr>
              <w:pStyle w:val="AFCorNNormal"/>
            </w:pPr>
            <w:r w:rsidRPr="00862960">
              <w:t>Ereván (Armenia), 19 a 30 de octubre de 2026</w:t>
            </w:r>
          </w:p>
          <w:p w14:paraId="513C701C" w14:textId="6179FF75" w:rsidR="008B394C" w:rsidRPr="00862960" w:rsidRDefault="00FA430D" w:rsidP="008B394C">
            <w:pPr>
              <w:pStyle w:val="AFCorNNormal"/>
            </w:pPr>
            <w:r w:rsidRPr="00862960">
              <w:t xml:space="preserve">Tema </w:t>
            </w:r>
            <w:r w:rsidR="008B394C" w:rsidRPr="00862960">
              <w:t xml:space="preserve">6 </w:t>
            </w:r>
            <w:r w:rsidRPr="00862960">
              <w:t xml:space="preserve">del programa </w:t>
            </w:r>
            <w:r w:rsidR="008B394C" w:rsidRPr="00862960">
              <w:t>provisional</w:t>
            </w:r>
            <w:r w:rsidR="00066925" w:rsidRPr="00066925">
              <w:rPr>
                <w:rStyle w:val="FootnoteReference"/>
              </w:rPr>
              <w:footnoteReference w:customMarkFollows="1" w:id="3"/>
              <w:sym w:font="Symbol" w:char="F02A"/>
            </w:r>
            <w:r w:rsidR="00066925" w:rsidRPr="00066925">
              <w:rPr>
                <w:rStyle w:val="FootnoteReference"/>
              </w:rPr>
              <w:sym w:font="Symbol" w:char="F02A"/>
            </w:r>
            <w:r w:rsidR="00066925" w:rsidRPr="00066925">
              <w:rPr>
                <w:rStyle w:val="FootnoteReference"/>
              </w:rPr>
              <w:sym w:font="Symbol" w:char="F02A"/>
            </w:r>
          </w:p>
          <w:p w14:paraId="0FD676D3" w14:textId="7FBA5501" w:rsidR="008A1499" w:rsidRPr="00862960" w:rsidRDefault="003C6394" w:rsidP="008A1499">
            <w:pPr>
              <w:pStyle w:val="CBDNormal"/>
              <w:jc w:val="left"/>
              <w:rPr>
                <w:b/>
                <w:bCs/>
                <w:lang w:val="es-ES"/>
              </w:rPr>
            </w:pPr>
            <w:r w:rsidRPr="00862960">
              <w:rPr>
                <w:b/>
                <w:bCs/>
                <w:lang w:val="es-ES"/>
              </w:rPr>
              <w:t>Administración del Protocolo de Cartagena y presupuesto para los fondos fiduciarios</w:t>
            </w:r>
          </w:p>
        </w:tc>
      </w:tr>
      <w:tr w:rsidR="008B394C" w:rsidRPr="00862960" w14:paraId="0A971E8F" w14:textId="77777777" w:rsidTr="008B394C">
        <w:trPr>
          <w:trHeight w:val="57"/>
        </w:trPr>
        <w:tc>
          <w:tcPr>
            <w:tcW w:w="5593" w:type="dxa"/>
          </w:tcPr>
          <w:p w14:paraId="42D81660" w14:textId="77777777" w:rsidR="00FA430D" w:rsidRPr="00862960" w:rsidRDefault="00FA430D" w:rsidP="00FA430D">
            <w:pPr>
              <w:pStyle w:val="AFCorN12Bold"/>
            </w:pPr>
            <w:bookmarkStart w:id="1" w:name="_Hlk241925211"/>
            <w:r w:rsidRPr="00862960">
              <w:t>Conferencia de las Partes en el Convenio sobre la Diversidad Biológica que actúa como reunión de las Partes en el Protocolo de Nagoya sobre Acceso a los Recursos Genéticos y Participación Justa y Equitativa en los Beneficios que se Deriven de su Utilización</w:t>
            </w:r>
          </w:p>
          <w:bookmarkEnd w:id="1"/>
          <w:p w14:paraId="53766827" w14:textId="5534B3CB" w:rsidR="008B394C" w:rsidRPr="00862960" w:rsidRDefault="008B394C" w:rsidP="008B394C">
            <w:pPr>
              <w:pStyle w:val="AFCorNBold"/>
            </w:pPr>
            <w:r w:rsidRPr="00862960">
              <w:t>S</w:t>
            </w:r>
            <w:r w:rsidR="00FA430D" w:rsidRPr="00862960">
              <w:t>exta reunión</w:t>
            </w:r>
            <w:r w:rsidRPr="00862960">
              <w:t xml:space="preserve"> </w:t>
            </w:r>
          </w:p>
          <w:p w14:paraId="229F896D" w14:textId="77777777" w:rsidR="00FA430D" w:rsidRPr="00862960" w:rsidRDefault="00FA430D" w:rsidP="008B394C">
            <w:pPr>
              <w:pStyle w:val="AFCorNNormal"/>
            </w:pPr>
            <w:r w:rsidRPr="00862960">
              <w:t>Ereván (Armenia), 19 a 30 de octubre de 2026</w:t>
            </w:r>
          </w:p>
          <w:p w14:paraId="44F76E63" w14:textId="1FF4F81A" w:rsidR="008B394C" w:rsidRPr="00862960" w:rsidRDefault="00FA430D" w:rsidP="008B394C">
            <w:pPr>
              <w:pStyle w:val="AFCorNNormal"/>
            </w:pPr>
            <w:r w:rsidRPr="00862960">
              <w:t xml:space="preserve">Tema </w:t>
            </w:r>
            <w:r w:rsidR="008B394C" w:rsidRPr="00862960">
              <w:t xml:space="preserve">6 </w:t>
            </w:r>
            <w:r w:rsidRPr="00862960">
              <w:t>del programa</w:t>
            </w:r>
            <w:r w:rsidR="008B394C" w:rsidRPr="00862960">
              <w:t xml:space="preserve"> provisional</w:t>
            </w:r>
            <w:r w:rsidR="00066925" w:rsidRPr="00066925">
              <w:rPr>
                <w:rStyle w:val="FootnoteReference"/>
              </w:rPr>
              <w:footnoteReference w:customMarkFollows="1" w:id="4"/>
              <w:sym w:font="Symbol" w:char="F02A"/>
            </w:r>
            <w:r w:rsidR="00066925" w:rsidRPr="00066925">
              <w:rPr>
                <w:rStyle w:val="FootnoteReference"/>
              </w:rPr>
              <w:sym w:font="Symbol" w:char="F02A"/>
            </w:r>
            <w:r w:rsidR="00066925" w:rsidRPr="00066925">
              <w:rPr>
                <w:rStyle w:val="FootnoteReference"/>
              </w:rPr>
              <w:sym w:font="Symbol" w:char="F02A"/>
            </w:r>
            <w:r w:rsidR="00066925" w:rsidRPr="00066925">
              <w:rPr>
                <w:rStyle w:val="FootnoteReference"/>
              </w:rPr>
              <w:sym w:font="Symbol" w:char="F02A"/>
            </w:r>
          </w:p>
          <w:p w14:paraId="0EE03942" w14:textId="0922987A" w:rsidR="008B394C" w:rsidRPr="00862960" w:rsidRDefault="00856D8F" w:rsidP="008B394C">
            <w:pPr>
              <w:pStyle w:val="AFCorN12Bold"/>
            </w:pPr>
            <w:r w:rsidRPr="00862960">
              <w:t>Administración del Protocolo de Nagoya y presupuesto para los fondos fiduciarios</w:t>
            </w:r>
          </w:p>
        </w:tc>
        <w:tc>
          <w:tcPr>
            <w:tcW w:w="4889" w:type="dxa"/>
          </w:tcPr>
          <w:p w14:paraId="4B0143E9" w14:textId="02F66C1C" w:rsidR="008B394C" w:rsidRPr="00862960" w:rsidRDefault="008B394C" w:rsidP="008B394C">
            <w:pPr>
              <w:pStyle w:val="CBDNormal"/>
              <w:jc w:val="left"/>
              <w:rPr>
                <w:lang w:val="es-ES"/>
              </w:rPr>
            </w:pPr>
          </w:p>
        </w:tc>
      </w:tr>
    </w:tbl>
    <w:p w14:paraId="6002CF30" w14:textId="6CE8642F" w:rsidR="00C9161D" w:rsidRPr="00862960" w:rsidRDefault="00091C91" w:rsidP="00A111D1">
      <w:pPr>
        <w:pStyle w:val="CBDTitle"/>
        <w:rPr>
          <w:lang w:val="es-ES"/>
        </w:rPr>
      </w:pPr>
      <w:sdt>
        <w:sdtPr>
          <w:rPr>
            <w:lang w:val="es-ES"/>
          </w:rPr>
          <w:alias w:val="Title"/>
          <w:tag w:val=""/>
          <w:id w:val="772832786"/>
          <w:placeholder>
            <w:docPart w:val="77C9FFE8D90649D781FDE86F7B4ECC37"/>
          </w:placeholder>
          <w:dataBinding w:prefixMappings="xmlns:ns0='http://purl.org/dc/elements/1.1/' xmlns:ns1='http://schemas.openxmlformats.org/package/2006/metadata/core-properties' " w:xpath="/ns1:coreProperties[1]/ns0:title[1]" w:storeItemID="{6C3C8BC8-F283-45AE-878A-BAB7291924A1}"/>
          <w:text/>
        </w:sdtPr>
        <w:sdtEndPr/>
        <w:sdtContent>
          <w:r w:rsidR="00956F56" w:rsidRPr="00862960">
            <w:rPr>
              <w:lang w:val="es-ES"/>
            </w:rPr>
            <w:t>Requerimientos para el fondo fiduciario de contribuciones voluntarias adicionales en apoyo a las actividades aprobadas</w:t>
          </w:r>
        </w:sdtContent>
      </w:sdt>
      <w:r w:rsidR="00105372" w:rsidRPr="00862960">
        <w:rPr>
          <w:lang w:val="es-ES"/>
        </w:rPr>
        <w:t xml:space="preserve"> </w:t>
      </w:r>
    </w:p>
    <w:p w14:paraId="66D358F3" w14:textId="6C6F89BF" w:rsidR="00F6586C" w:rsidRPr="00862960" w:rsidRDefault="0030169D" w:rsidP="00A111D1">
      <w:pPr>
        <w:pStyle w:val="CBDSubTitle"/>
        <w:rPr>
          <w:lang w:val="es-ES"/>
        </w:rPr>
      </w:pPr>
      <w:r w:rsidRPr="00862960">
        <w:rPr>
          <w:lang w:val="es-ES"/>
        </w:rPr>
        <w:t>Not</w:t>
      </w:r>
      <w:r w:rsidR="00CE6E83" w:rsidRPr="00862960">
        <w:rPr>
          <w:lang w:val="es-ES"/>
        </w:rPr>
        <w:t>a de la Secretaría</w:t>
      </w:r>
    </w:p>
    <w:p w14:paraId="4B5CC023" w14:textId="3F19F89A" w:rsidR="00956F56" w:rsidRPr="00862960" w:rsidRDefault="00170D94" w:rsidP="007C5B22">
      <w:pPr>
        <w:pStyle w:val="CBDNormalNumber"/>
        <w:rPr>
          <w:lang w:val="es-ES"/>
        </w:rPr>
      </w:pPr>
      <w:r w:rsidRPr="00862960">
        <w:rPr>
          <w:lang w:val="es-ES"/>
        </w:rPr>
        <w:t>El presente documento se presenta de conformidad con la petición formulada por la Conferencia de las Partes en el Convenio sobre la Diversidad Biológica en el párrafo</w:t>
      </w:r>
      <w:r w:rsidR="007C5B22" w:rsidRPr="00862960">
        <w:rPr>
          <w:lang w:val="es-ES"/>
        </w:rPr>
        <w:t xml:space="preserve"> 38 de su decisión </w:t>
      </w:r>
      <w:r w:rsidR="007C5B22">
        <w:fldChar w:fldCharType="begin"/>
      </w:r>
      <w:r w:rsidR="007C5B22" w:rsidRPr="00F6220E">
        <w:rPr>
          <w:lang w:val="fr-CA"/>
        </w:rPr>
        <w:instrText>HYPERLINK "https://www.cbd.int/decisions/cop/?m=cop-16"</w:instrText>
      </w:r>
      <w:r w:rsidR="007C5B22">
        <w:fldChar w:fldCharType="separate"/>
      </w:r>
      <w:r w:rsidR="007C5B22" w:rsidRPr="00862960">
        <w:rPr>
          <w:rStyle w:val="Hyperlink"/>
          <w:lang w:val="es-ES"/>
        </w:rPr>
        <w:t>16/28</w:t>
      </w:r>
      <w:r w:rsidR="007C5B22">
        <w:fldChar w:fldCharType="end"/>
      </w:r>
      <w:r w:rsidR="007C5B22" w:rsidRPr="00862960">
        <w:rPr>
          <w:lang w:val="es-ES"/>
        </w:rPr>
        <w:t xml:space="preserve">, </w:t>
      </w:r>
      <w:r w:rsidRPr="00862960">
        <w:rPr>
          <w:lang w:val="es-ES"/>
        </w:rPr>
        <w:t>de que la Secretaria Ejecutiva, en la preparación para las presentes reuniones,</w:t>
      </w:r>
      <w:r w:rsidR="00956F56" w:rsidRPr="00862960">
        <w:rPr>
          <w:lang w:val="es-ES"/>
        </w:rPr>
        <w:t xml:space="preserve"> compile y distribuya a las Partes una lista de los trabajos solicitados a la Secretaria Ejecutiva, incluidas las consecuencias administrativas y financieras de cada proyecto de decisión, según proceda, que requieran financiación de los presupuestos básicos o voluntarios, según lo indicado en los proyectos de recomendación y de decisión, a fin de informar a las Partes, sin perjuicio de las decisiones de la Conferencia de las Partes y de la Conferencia de las Partes que actúa como reuniones de las Partes en los Protocolos, y que brinde información sobre las consecuencias administrativas y financieras de cada proyecto de decisión, según proceda, en los temas correspondientes del program</w:t>
      </w:r>
      <w:r w:rsidR="007C5B22" w:rsidRPr="00862960">
        <w:rPr>
          <w:lang w:val="es-ES"/>
        </w:rPr>
        <w:t>a.</w:t>
      </w:r>
    </w:p>
    <w:p w14:paraId="18ECD699" w14:textId="51CF15C6" w:rsidR="006E7DFA" w:rsidRPr="00862960" w:rsidRDefault="006E7DFA" w:rsidP="006E7DFA">
      <w:pPr>
        <w:pStyle w:val="CBDNormalNumber"/>
        <w:rPr>
          <w:lang w:val="es-ES"/>
        </w:rPr>
      </w:pPr>
      <w:r w:rsidRPr="00862960">
        <w:rPr>
          <w:lang w:val="es-ES"/>
        </w:rPr>
        <w:lastRenderedPageBreak/>
        <w:t>El presente documento ofrece información sobre las repercusiones financieras de las actividades propuestas en los proyectos de decisión presentados a la Conferencia de las Partes en el Convenio, a la Conferencia de las Partes que actúa como reunión de las Partes en el Protocolo de Cartagena sobre Seguridad de la Biotecnología y a la Conferencia de las Partes en el Convenio sobre la Diversidad Biológica que actúa como reunión de las Partes en el Protocolo de Nagoya sobre Acceso a los Recursos Genéticos y Participación Justa y Equitativa en los Beneficios que se Deriven de su Utilización. Los proyectos de decisión se derivan de las recomendaciones aprobadas por el Órgano Subsidiario de Asesoramiento Científico, Técnico y Tecnológico en sus reuniones 27ª y 28ª, por el Órgano Subsidiario sobre la Aplicación en sus reuniones 6ª y 7ª y por el Órgano Subsidiario sobre el Artículo 8 j) y Otras Disposiciones del Convenio</w:t>
      </w:r>
      <w:r w:rsidR="004E1FB2" w:rsidRPr="00862960">
        <w:rPr>
          <w:lang w:val="es-ES"/>
        </w:rPr>
        <w:t xml:space="preserve"> </w:t>
      </w:r>
      <w:r w:rsidR="00305D06" w:rsidRPr="00862960">
        <w:rPr>
          <w:lang w:val="es-ES"/>
        </w:rPr>
        <w:t>R</w:t>
      </w:r>
      <w:r w:rsidR="004E1FB2" w:rsidRPr="00862960">
        <w:rPr>
          <w:lang w:val="es-ES"/>
        </w:rPr>
        <w:t xml:space="preserve">elativas a </w:t>
      </w:r>
      <w:r w:rsidRPr="00862960">
        <w:rPr>
          <w:lang w:val="es-ES"/>
        </w:rPr>
        <w:t xml:space="preserve">los </w:t>
      </w:r>
      <w:r w:rsidR="004E1FB2" w:rsidRPr="00862960">
        <w:rPr>
          <w:lang w:val="es-ES"/>
        </w:rPr>
        <w:t>Pueblos Indígenas y las Comunidades Locales</w:t>
      </w:r>
      <w:r w:rsidRPr="00862960">
        <w:rPr>
          <w:lang w:val="es-ES"/>
        </w:rPr>
        <w:t xml:space="preserve"> en su primera reunión.</w:t>
      </w:r>
    </w:p>
    <w:p w14:paraId="31A50391" w14:textId="16A5C359" w:rsidR="001872FA" w:rsidRPr="00862960" w:rsidRDefault="001872FA" w:rsidP="001872FA">
      <w:pPr>
        <w:pStyle w:val="CBDNormalNumber"/>
        <w:rPr>
          <w:lang w:val="es-ES"/>
        </w:rPr>
      </w:pPr>
      <w:r w:rsidRPr="00862960">
        <w:rPr>
          <w:lang w:val="es-ES"/>
        </w:rPr>
        <w:t>Las consecuencias financieras de los proyectos de decisión por componente de gasto, excluidos los gastos de personal adicional, figuran en el cuadro 1, mientras que la misma información organizada según el marco basado en resultados de la Secretaría se muestra en el cuadro 2. Los recursos de personal necesarios para llevar a cabo las actividades de los cuadros 1 y 2 se detallan en el cuadro 3.</w:t>
      </w:r>
    </w:p>
    <w:p w14:paraId="3F99D0B3" w14:textId="40E466BE" w:rsidR="00447F4A" w:rsidRPr="00862960" w:rsidRDefault="00447F4A" w:rsidP="00955729">
      <w:pPr>
        <w:pStyle w:val="CBDNormalNumber"/>
        <w:numPr>
          <w:ilvl w:val="0"/>
          <w:numId w:val="0"/>
        </w:numPr>
        <w:ind w:left="567"/>
        <w:rPr>
          <w:lang w:val="es-ES"/>
        </w:rPr>
      </w:pPr>
    </w:p>
    <w:p w14:paraId="0AE838F9" w14:textId="77777777" w:rsidR="0005091C" w:rsidRPr="00862960" w:rsidRDefault="0005091C" w:rsidP="006E7BE2">
      <w:pPr>
        <w:pStyle w:val="Para1"/>
        <w:numPr>
          <w:ilvl w:val="0"/>
          <w:numId w:val="0"/>
        </w:numPr>
        <w:ind w:left="567"/>
        <w:jc w:val="center"/>
        <w:sectPr w:rsidR="0005091C" w:rsidRPr="00862960" w:rsidSect="00447F4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441B7960" w14:textId="0F685B47" w:rsidR="007D5641" w:rsidRPr="00862960" w:rsidRDefault="004624F2" w:rsidP="00A5200F">
      <w:pPr>
        <w:tabs>
          <w:tab w:val="left" w:pos="2835"/>
          <w:tab w:val="left" w:pos="3402"/>
          <w:tab w:val="left" w:pos="3969"/>
        </w:tabs>
        <w:spacing w:before="120" w:after="120"/>
        <w:ind w:left="567"/>
        <w:jc w:val="left"/>
      </w:pPr>
      <w:r w:rsidRPr="00862960">
        <w:lastRenderedPageBreak/>
        <w:t xml:space="preserve">Cuadro </w:t>
      </w:r>
      <w:r w:rsidR="00A5200F" w:rsidRPr="00862960">
        <w:t xml:space="preserve">1 </w:t>
      </w:r>
      <w:r w:rsidR="00A5200F" w:rsidRPr="00862960">
        <w:br/>
      </w:r>
      <w:r w:rsidR="00170D94" w:rsidRPr="00862960">
        <w:rPr>
          <w:b/>
          <w:bCs/>
        </w:rPr>
        <w:t>Consecuencias financieras de los proyectos de decisión por componente de gasto</w:t>
      </w:r>
      <w:r w:rsidR="0023141C" w:rsidRPr="00862960">
        <w:rPr>
          <w:sz w:val="20"/>
          <w:szCs w:val="20"/>
        </w:rPr>
        <w:br/>
      </w:r>
      <w:r w:rsidR="00A5200F" w:rsidRPr="00862960">
        <w:rPr>
          <w:sz w:val="20"/>
          <w:szCs w:val="20"/>
        </w:rPr>
        <w:t>(</w:t>
      </w:r>
      <w:r w:rsidR="00170D94" w:rsidRPr="00862960">
        <w:rPr>
          <w:rFonts w:asciiTheme="majorBidi" w:eastAsia="Times New Roman" w:hAnsiTheme="majorBidi" w:cstheme="majorBidi"/>
          <w:iCs/>
          <w:color w:val="000000"/>
          <w:sz w:val="20"/>
          <w:szCs w:val="20"/>
        </w:rPr>
        <w:t>dólares de los EE. UU.</w:t>
      </w:r>
      <w:r w:rsidR="00170D94" w:rsidRPr="00862960">
        <w:rPr>
          <w:rFonts w:asciiTheme="majorBidi" w:hAnsiTheme="majorBidi" w:cstheme="majorBidi"/>
          <w:sz w:val="20"/>
          <w:szCs w:val="20"/>
        </w:rPr>
        <w:t>)</w:t>
      </w:r>
    </w:p>
    <w:tbl>
      <w:tblPr>
        <w:tblStyle w:val="TableGrid"/>
        <w:tblW w:w="0" w:type="auto"/>
        <w:tblLook w:val="04A0" w:firstRow="1" w:lastRow="0" w:firstColumn="1" w:lastColumn="0" w:noHBand="0" w:noVBand="1"/>
      </w:tblPr>
      <w:tblGrid>
        <w:gridCol w:w="1129"/>
        <w:gridCol w:w="2492"/>
        <w:gridCol w:w="1884"/>
        <w:gridCol w:w="8283"/>
        <w:gridCol w:w="1434"/>
        <w:gridCol w:w="1193"/>
        <w:gridCol w:w="1129"/>
        <w:gridCol w:w="1536"/>
        <w:gridCol w:w="1408"/>
        <w:gridCol w:w="1873"/>
      </w:tblGrid>
      <w:tr w:rsidR="00257553" w:rsidRPr="00862960" w14:paraId="2874FB5B" w14:textId="77777777" w:rsidTr="00F6220E">
        <w:trPr>
          <w:trHeight w:val="20"/>
          <w:tblHeader/>
        </w:trPr>
        <w:tc>
          <w:tcPr>
            <w:tcW w:w="1129" w:type="dxa"/>
            <w:vAlign w:val="bottom"/>
            <w:hideMark/>
          </w:tcPr>
          <w:p w14:paraId="526DF2ED" w14:textId="384CCEE8" w:rsidR="00C57019" w:rsidRPr="00862960" w:rsidRDefault="00B728DA" w:rsidP="008E1F7A">
            <w:pPr>
              <w:spacing w:before="20" w:after="20"/>
              <w:jc w:val="left"/>
              <w:rPr>
                <w:rFonts w:asciiTheme="majorBidi" w:hAnsiTheme="majorBidi" w:cstheme="majorBidi"/>
                <w:i/>
                <w:iCs/>
                <w:sz w:val="20"/>
                <w:szCs w:val="20"/>
              </w:rPr>
            </w:pPr>
            <w:r w:rsidRPr="00862960">
              <w:rPr>
                <w:rFonts w:asciiTheme="majorBidi" w:hAnsiTheme="majorBidi" w:cstheme="majorBidi"/>
                <w:i/>
                <w:iCs/>
                <w:sz w:val="20"/>
                <w:szCs w:val="20"/>
              </w:rPr>
              <w:t>Número de tema del programa</w:t>
            </w:r>
          </w:p>
        </w:tc>
        <w:tc>
          <w:tcPr>
            <w:tcW w:w="2492" w:type="dxa"/>
            <w:vAlign w:val="bottom"/>
            <w:hideMark/>
          </w:tcPr>
          <w:p w14:paraId="5F0D4670" w14:textId="0ACDECEF" w:rsidR="00C57019" w:rsidRPr="00862960" w:rsidRDefault="00257553" w:rsidP="008E1F7A">
            <w:pPr>
              <w:spacing w:before="20" w:after="20"/>
              <w:jc w:val="left"/>
              <w:rPr>
                <w:rFonts w:asciiTheme="majorBidi" w:hAnsiTheme="majorBidi" w:cstheme="majorBidi"/>
                <w:i/>
                <w:iCs/>
                <w:sz w:val="20"/>
                <w:szCs w:val="20"/>
              </w:rPr>
            </w:pPr>
            <w:r w:rsidRPr="00862960">
              <w:rPr>
                <w:rFonts w:asciiTheme="majorBidi" w:hAnsiTheme="majorBidi" w:cstheme="majorBidi"/>
                <w:i/>
                <w:sz w:val="20"/>
                <w:szCs w:val="20"/>
              </w:rPr>
              <w:t>Título del tema del programa</w:t>
            </w:r>
          </w:p>
        </w:tc>
        <w:tc>
          <w:tcPr>
            <w:tcW w:w="1884" w:type="dxa"/>
            <w:vAlign w:val="bottom"/>
            <w:hideMark/>
          </w:tcPr>
          <w:p w14:paraId="1B541673" w14:textId="0D87CB5B" w:rsidR="00C57019" w:rsidRPr="00862960" w:rsidRDefault="00257553" w:rsidP="008E1F7A">
            <w:pPr>
              <w:spacing w:before="20" w:after="20"/>
              <w:jc w:val="left"/>
              <w:rPr>
                <w:rFonts w:asciiTheme="majorBidi" w:hAnsiTheme="majorBidi" w:cstheme="majorBidi"/>
                <w:i/>
                <w:iCs/>
                <w:sz w:val="20"/>
                <w:szCs w:val="20"/>
              </w:rPr>
            </w:pPr>
            <w:r w:rsidRPr="00862960">
              <w:rPr>
                <w:rFonts w:asciiTheme="majorBidi" w:hAnsiTheme="majorBidi" w:cstheme="majorBidi"/>
                <w:i/>
                <w:iCs/>
                <w:sz w:val="20"/>
                <w:szCs w:val="20"/>
              </w:rPr>
              <w:t xml:space="preserve">Número de </w:t>
            </w:r>
            <w:proofErr w:type="spellStart"/>
            <w:r w:rsidRPr="00862960">
              <w:rPr>
                <w:rFonts w:asciiTheme="majorBidi" w:hAnsiTheme="majorBidi" w:cstheme="majorBidi"/>
                <w:i/>
                <w:iCs/>
                <w:sz w:val="20"/>
                <w:szCs w:val="20"/>
              </w:rPr>
              <w:t>párrafo</w:t>
            </w:r>
            <w:r w:rsidR="001048FB" w:rsidRPr="00862960">
              <w:rPr>
                <w:rFonts w:asciiTheme="majorBidi" w:hAnsiTheme="majorBidi" w:cstheme="majorBidi"/>
                <w:i/>
                <w:iCs/>
                <w:sz w:val="20"/>
                <w:szCs w:val="20"/>
                <w:vertAlign w:val="superscript"/>
              </w:rPr>
              <w:t>a</w:t>
            </w:r>
            <w:proofErr w:type="spellEnd"/>
          </w:p>
        </w:tc>
        <w:tc>
          <w:tcPr>
            <w:tcW w:w="8283" w:type="dxa"/>
            <w:vAlign w:val="bottom"/>
            <w:hideMark/>
          </w:tcPr>
          <w:p w14:paraId="03EDF281" w14:textId="7BE56E85" w:rsidR="00C57019" w:rsidRPr="00862960" w:rsidRDefault="00257553" w:rsidP="008E1F7A">
            <w:pPr>
              <w:spacing w:before="20" w:after="20"/>
              <w:jc w:val="left"/>
              <w:rPr>
                <w:rFonts w:asciiTheme="majorBidi" w:hAnsiTheme="majorBidi" w:cstheme="majorBidi"/>
                <w:i/>
                <w:iCs/>
                <w:sz w:val="20"/>
                <w:szCs w:val="20"/>
              </w:rPr>
            </w:pPr>
            <w:r w:rsidRPr="00862960">
              <w:rPr>
                <w:rFonts w:asciiTheme="majorBidi" w:hAnsiTheme="majorBidi" w:cstheme="majorBidi"/>
                <w:i/>
                <w:sz w:val="20"/>
                <w:szCs w:val="20"/>
              </w:rPr>
              <w:t xml:space="preserve">Petición a la </w:t>
            </w:r>
            <w:proofErr w:type="gramStart"/>
            <w:r w:rsidRPr="00862960">
              <w:rPr>
                <w:rFonts w:asciiTheme="majorBidi" w:hAnsiTheme="majorBidi" w:cstheme="majorBidi"/>
                <w:i/>
                <w:sz w:val="20"/>
                <w:szCs w:val="20"/>
              </w:rPr>
              <w:t>Secretaria Ejecutiva</w:t>
            </w:r>
            <w:proofErr w:type="gramEnd"/>
          </w:p>
        </w:tc>
        <w:tc>
          <w:tcPr>
            <w:tcW w:w="1434" w:type="dxa"/>
            <w:vAlign w:val="bottom"/>
            <w:hideMark/>
          </w:tcPr>
          <w:p w14:paraId="5A7CDF3B" w14:textId="6B19AED3" w:rsidR="00C57019" w:rsidRPr="00862960" w:rsidRDefault="00C57019" w:rsidP="008E1F7A">
            <w:pPr>
              <w:spacing w:before="20" w:after="20"/>
              <w:jc w:val="left"/>
              <w:rPr>
                <w:rFonts w:asciiTheme="majorBidi" w:hAnsiTheme="majorBidi" w:cstheme="majorBidi"/>
                <w:i/>
                <w:iCs/>
                <w:sz w:val="20"/>
                <w:szCs w:val="20"/>
              </w:rPr>
            </w:pPr>
            <w:r w:rsidRPr="00862960">
              <w:rPr>
                <w:rFonts w:asciiTheme="majorBidi" w:hAnsiTheme="majorBidi" w:cstheme="majorBidi"/>
                <w:i/>
                <w:iCs/>
                <w:sz w:val="20"/>
                <w:szCs w:val="20"/>
              </w:rPr>
              <w:t>T</w:t>
            </w:r>
            <w:r w:rsidR="00257553" w:rsidRPr="00862960">
              <w:rPr>
                <w:rFonts w:asciiTheme="majorBidi" w:hAnsiTheme="majorBidi" w:cstheme="majorBidi"/>
                <w:i/>
                <w:iCs/>
                <w:sz w:val="20"/>
                <w:szCs w:val="20"/>
              </w:rPr>
              <w:t>ipo de reunión</w:t>
            </w:r>
          </w:p>
        </w:tc>
        <w:tc>
          <w:tcPr>
            <w:tcW w:w="1193" w:type="dxa"/>
            <w:vAlign w:val="bottom"/>
            <w:hideMark/>
          </w:tcPr>
          <w:p w14:paraId="038CC642" w14:textId="1BE0AFE4" w:rsidR="00C57019" w:rsidRPr="00862960" w:rsidRDefault="00257553" w:rsidP="008E1F7A">
            <w:pPr>
              <w:spacing w:before="20" w:after="20"/>
              <w:jc w:val="right"/>
              <w:rPr>
                <w:rFonts w:asciiTheme="majorBidi" w:hAnsiTheme="majorBidi" w:cstheme="majorBidi"/>
                <w:i/>
                <w:iCs/>
                <w:sz w:val="20"/>
                <w:szCs w:val="20"/>
              </w:rPr>
            </w:pPr>
            <w:r w:rsidRPr="00862960">
              <w:rPr>
                <w:rFonts w:asciiTheme="majorBidi" w:hAnsiTheme="majorBidi" w:cstheme="majorBidi"/>
                <w:i/>
                <w:iCs/>
                <w:sz w:val="20"/>
                <w:szCs w:val="20"/>
              </w:rPr>
              <w:t>Gastos de la reunión</w:t>
            </w:r>
          </w:p>
        </w:tc>
        <w:tc>
          <w:tcPr>
            <w:tcW w:w="1129" w:type="dxa"/>
            <w:vAlign w:val="bottom"/>
            <w:hideMark/>
          </w:tcPr>
          <w:p w14:paraId="4A9E9410" w14:textId="303F04AF" w:rsidR="00C57019" w:rsidRPr="00862960" w:rsidRDefault="00257553" w:rsidP="008E1F7A">
            <w:pPr>
              <w:spacing w:before="20" w:after="20"/>
              <w:jc w:val="right"/>
              <w:rPr>
                <w:rFonts w:asciiTheme="majorBidi" w:hAnsiTheme="majorBidi" w:cstheme="majorBidi"/>
                <w:i/>
                <w:iCs/>
                <w:sz w:val="20"/>
                <w:szCs w:val="20"/>
              </w:rPr>
            </w:pPr>
            <w:r w:rsidRPr="00862960">
              <w:rPr>
                <w:rFonts w:asciiTheme="majorBidi" w:hAnsiTheme="majorBidi" w:cstheme="majorBidi"/>
                <w:i/>
                <w:sz w:val="20"/>
                <w:szCs w:val="20"/>
              </w:rPr>
              <w:t>Viajes del personal</w:t>
            </w:r>
          </w:p>
        </w:tc>
        <w:tc>
          <w:tcPr>
            <w:tcW w:w="1536" w:type="dxa"/>
            <w:vAlign w:val="bottom"/>
            <w:hideMark/>
          </w:tcPr>
          <w:p w14:paraId="40A30B98" w14:textId="0612DA70" w:rsidR="00C57019" w:rsidRPr="00862960" w:rsidRDefault="00257553" w:rsidP="008E1F7A">
            <w:pPr>
              <w:spacing w:before="20" w:after="20"/>
              <w:jc w:val="right"/>
              <w:rPr>
                <w:rFonts w:asciiTheme="majorBidi" w:hAnsiTheme="majorBidi" w:cstheme="majorBidi"/>
                <w:i/>
                <w:iCs/>
                <w:sz w:val="20"/>
                <w:szCs w:val="20"/>
              </w:rPr>
            </w:pPr>
            <w:r w:rsidRPr="00862960">
              <w:rPr>
                <w:rFonts w:asciiTheme="majorBidi" w:hAnsiTheme="majorBidi" w:cstheme="majorBidi"/>
                <w:i/>
                <w:sz w:val="20"/>
                <w:szCs w:val="20"/>
              </w:rPr>
              <w:t>CI y consultores/ socios de ejecución</w:t>
            </w:r>
          </w:p>
        </w:tc>
        <w:tc>
          <w:tcPr>
            <w:tcW w:w="1408" w:type="dxa"/>
            <w:vAlign w:val="bottom"/>
            <w:hideMark/>
          </w:tcPr>
          <w:p w14:paraId="4A00A1A2" w14:textId="77777777" w:rsidR="00C57019" w:rsidRPr="00862960" w:rsidRDefault="00C57019" w:rsidP="008E1F7A">
            <w:pPr>
              <w:spacing w:before="20" w:after="20"/>
              <w:jc w:val="right"/>
              <w:rPr>
                <w:rFonts w:asciiTheme="majorBidi" w:hAnsiTheme="majorBidi" w:cstheme="majorBidi"/>
                <w:i/>
                <w:iCs/>
                <w:sz w:val="20"/>
                <w:szCs w:val="20"/>
              </w:rPr>
            </w:pPr>
            <w:r w:rsidRPr="00862960">
              <w:rPr>
                <w:rFonts w:asciiTheme="majorBidi" w:hAnsiTheme="majorBidi" w:cstheme="majorBidi"/>
                <w:i/>
                <w:iCs/>
                <w:sz w:val="20"/>
                <w:szCs w:val="20"/>
              </w:rPr>
              <w:t>Subtotal</w:t>
            </w:r>
          </w:p>
        </w:tc>
        <w:tc>
          <w:tcPr>
            <w:tcW w:w="1873" w:type="dxa"/>
            <w:vAlign w:val="bottom"/>
            <w:hideMark/>
          </w:tcPr>
          <w:p w14:paraId="15458E68" w14:textId="69097257" w:rsidR="00C57019" w:rsidRPr="00862960" w:rsidRDefault="00257553" w:rsidP="008E1F7A">
            <w:pPr>
              <w:spacing w:before="20" w:after="20"/>
              <w:jc w:val="right"/>
              <w:rPr>
                <w:rFonts w:asciiTheme="majorBidi" w:hAnsiTheme="majorBidi" w:cstheme="majorBidi"/>
                <w:i/>
                <w:iCs/>
                <w:sz w:val="20"/>
                <w:szCs w:val="20"/>
              </w:rPr>
            </w:pPr>
            <w:r w:rsidRPr="00862960">
              <w:rPr>
                <w:rFonts w:asciiTheme="majorBidi" w:hAnsiTheme="majorBidi" w:cstheme="majorBidi"/>
                <w:i/>
                <w:sz w:val="20"/>
                <w:szCs w:val="20"/>
              </w:rPr>
              <w:t>Total (incluidos los gastos de apoyo a los programas del PNUMA)</w:t>
            </w:r>
          </w:p>
        </w:tc>
      </w:tr>
      <w:tr w:rsidR="0096556A" w:rsidRPr="00862960" w14:paraId="160FEE0E" w14:textId="77777777" w:rsidTr="00644425">
        <w:trPr>
          <w:trHeight w:val="20"/>
        </w:trPr>
        <w:tc>
          <w:tcPr>
            <w:tcW w:w="22361" w:type="dxa"/>
            <w:gridSpan w:val="10"/>
            <w:shd w:val="clear" w:color="auto" w:fill="EAF1DD" w:themeFill="accent3" w:themeFillTint="33"/>
            <w:noWrap/>
            <w:vAlign w:val="center"/>
            <w:hideMark/>
          </w:tcPr>
          <w:p w14:paraId="47F17B31" w14:textId="7D9C021C" w:rsidR="0096556A" w:rsidRPr="00862960" w:rsidRDefault="0096556A" w:rsidP="008E1F7A">
            <w:pPr>
              <w:spacing w:before="20" w:after="20"/>
              <w:jc w:val="left"/>
              <w:rPr>
                <w:rFonts w:asciiTheme="majorBidi" w:hAnsiTheme="majorBidi" w:cstheme="majorBidi"/>
                <w:sz w:val="20"/>
                <w:szCs w:val="20"/>
              </w:rPr>
            </w:pPr>
            <w:r w:rsidRPr="00862960">
              <w:rPr>
                <w:rFonts w:asciiTheme="majorBidi" w:hAnsiTheme="majorBidi" w:cstheme="majorBidi"/>
                <w:b/>
                <w:bCs/>
                <w:sz w:val="20"/>
                <w:szCs w:val="20"/>
              </w:rPr>
              <w:t>Conven</w:t>
            </w:r>
            <w:r w:rsidR="00FD6E0D" w:rsidRPr="00862960">
              <w:rPr>
                <w:rFonts w:asciiTheme="majorBidi" w:hAnsiTheme="majorBidi" w:cstheme="majorBidi"/>
                <w:b/>
                <w:bCs/>
                <w:sz w:val="20"/>
                <w:szCs w:val="20"/>
              </w:rPr>
              <w:t>io sobre la Diversidad Biológica</w:t>
            </w:r>
          </w:p>
        </w:tc>
      </w:tr>
      <w:tr w:rsidR="0096556A" w:rsidRPr="00862960" w14:paraId="1D48AE0F" w14:textId="77777777" w:rsidTr="00257553">
        <w:trPr>
          <w:trHeight w:val="20"/>
        </w:trPr>
        <w:tc>
          <w:tcPr>
            <w:tcW w:w="1129" w:type="dxa"/>
            <w:shd w:val="clear" w:color="auto" w:fill="C2D69B" w:themeFill="accent3" w:themeFillTint="99"/>
            <w:noWrap/>
            <w:hideMark/>
          </w:tcPr>
          <w:p w14:paraId="7C2C4E19" w14:textId="77777777" w:rsidR="0096556A" w:rsidRPr="00862960" w:rsidRDefault="0096556A"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8</w:t>
            </w:r>
          </w:p>
        </w:tc>
        <w:tc>
          <w:tcPr>
            <w:tcW w:w="21232" w:type="dxa"/>
            <w:gridSpan w:val="9"/>
            <w:shd w:val="clear" w:color="auto" w:fill="C2D69B" w:themeFill="accent3" w:themeFillTint="99"/>
            <w:noWrap/>
            <w:vAlign w:val="center"/>
            <w:hideMark/>
          </w:tcPr>
          <w:p w14:paraId="1FD08345" w14:textId="10213796" w:rsidR="0096556A" w:rsidRPr="00862960" w:rsidRDefault="00FD6E0D"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Movilización de recursos y mecanismo financiero</w:t>
            </w:r>
          </w:p>
        </w:tc>
      </w:tr>
      <w:tr w:rsidR="00257553" w:rsidRPr="00862960" w14:paraId="543819BB" w14:textId="77777777" w:rsidTr="00F6220E">
        <w:trPr>
          <w:trHeight w:val="20"/>
        </w:trPr>
        <w:tc>
          <w:tcPr>
            <w:tcW w:w="1129" w:type="dxa"/>
            <w:vMerge w:val="restart"/>
            <w:noWrap/>
            <w:hideMark/>
          </w:tcPr>
          <w:p w14:paraId="084A2D93" w14:textId="655E219F" w:rsidR="009011F1" w:rsidRPr="00862960" w:rsidRDefault="009011F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8</w:t>
            </w:r>
            <w:r w:rsidR="002A512A" w:rsidRPr="00862960">
              <w:rPr>
                <w:rFonts w:asciiTheme="majorBidi" w:hAnsiTheme="majorBidi" w:cstheme="majorBidi"/>
                <w:sz w:val="20"/>
                <w:szCs w:val="20"/>
              </w:rPr>
              <w:t> </w:t>
            </w:r>
            <w:r w:rsidRPr="00862960">
              <w:rPr>
                <w:rFonts w:asciiTheme="majorBidi" w:hAnsiTheme="majorBidi" w:cstheme="majorBidi"/>
                <w:sz w:val="20"/>
                <w:szCs w:val="20"/>
              </w:rPr>
              <w:t>a)</w:t>
            </w:r>
          </w:p>
        </w:tc>
        <w:tc>
          <w:tcPr>
            <w:tcW w:w="2492" w:type="dxa"/>
            <w:vMerge w:val="restart"/>
            <w:hideMark/>
          </w:tcPr>
          <w:p w14:paraId="20C315C1" w14:textId="3C332547" w:rsidR="009011F1" w:rsidRPr="00862960" w:rsidRDefault="00FD6E0D"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Movilización de recursos</w:t>
            </w:r>
          </w:p>
        </w:tc>
        <w:tc>
          <w:tcPr>
            <w:tcW w:w="1884" w:type="dxa"/>
            <w:noWrap/>
            <w:hideMark/>
          </w:tcPr>
          <w:p w14:paraId="77264D2D" w14:textId="77777777" w:rsidR="009011F1" w:rsidRPr="00862960" w:rsidRDefault="009011F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7</w:t>
            </w:r>
          </w:p>
        </w:tc>
        <w:tc>
          <w:tcPr>
            <w:tcW w:w="8283" w:type="dxa"/>
            <w:hideMark/>
          </w:tcPr>
          <w:p w14:paraId="3D2A977B" w14:textId="7011B78E" w:rsidR="00F93C54" w:rsidRPr="00862960" w:rsidRDefault="009011F1"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7.</w:t>
            </w:r>
            <w:r w:rsidR="00920AFE" w:rsidRPr="00862960">
              <w:rPr>
                <w:rFonts w:asciiTheme="majorBidi" w:hAnsiTheme="majorBidi" w:cstheme="majorBidi"/>
                <w:sz w:val="20"/>
                <w:szCs w:val="20"/>
              </w:rPr>
              <w:tab/>
            </w:r>
            <w:r w:rsidR="00F93C54" w:rsidRPr="00862960">
              <w:rPr>
                <w:rFonts w:asciiTheme="majorBidi" w:hAnsiTheme="majorBidi" w:cstheme="majorBidi"/>
                <w:sz w:val="20"/>
                <w:szCs w:val="20"/>
              </w:rPr>
              <w:t>Pide al Órgano Subsidiario sobre la Aplicación que, de conformidad con la hoja de ruta establecida en el párrafo 22 de la decisión 16/34, en una reunión que se celebre antes de la 18ª reunión de la Conferencia de las Partes:</w:t>
            </w:r>
          </w:p>
          <w:p w14:paraId="7D6B1508" w14:textId="77777777"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a)</w:t>
            </w:r>
            <w:r w:rsidRPr="00862960">
              <w:rPr>
                <w:rFonts w:asciiTheme="majorBidi" w:hAnsiTheme="majorBidi" w:cstheme="majorBidi"/>
                <w:sz w:val="20"/>
                <w:szCs w:val="20"/>
              </w:rPr>
              <w:tab/>
              <w:t>Lleve a cabo una revisión de los progresos realizados en la reforma de las entidades financieras existentes pertinentes a los efectos de que cumplan los criterios, basándose en el séptimo examen cuatrienal de la eficacia del mecanismo financiero que se menciona en el párrafo 40 de la decisión </w:t>
            </w:r>
            <w:hyperlink r:id="rId19" w:history="1">
              <w:r w:rsidRPr="00862960">
                <w:rPr>
                  <w:rFonts w:asciiTheme="majorBidi" w:hAnsiTheme="majorBidi" w:cstheme="majorBidi"/>
                  <w:sz w:val="20"/>
                  <w:szCs w:val="20"/>
                </w:rPr>
                <w:t>16/33</w:t>
              </w:r>
            </w:hyperlink>
            <w:r w:rsidRPr="00862960">
              <w:rPr>
                <w:rFonts w:asciiTheme="majorBidi" w:hAnsiTheme="majorBidi" w:cstheme="majorBidi"/>
                <w:sz w:val="20"/>
                <w:szCs w:val="20"/>
              </w:rPr>
              <w:t>, de 27 de febrero de 2025, teniendo en cuenta asimismo la labor realizada con arreglo al párrafo 41 de la misma decisión;</w:t>
            </w:r>
          </w:p>
          <w:p w14:paraId="3F6F4733" w14:textId="77777777"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Prepare los elementos de un proyecto de decisión, que se someterá a la consideración de la Conferencia de las Partes en su 18ª reunión, en el que se determine si se crea una nueva entidad encargada del funcionamiento del mecanismo financiero, ya sea por sí misma o junto a una entidad o entidades existentes, o si se confirma a una entidad o entidades existentes en esa función;</w:t>
            </w:r>
          </w:p>
          <w:p w14:paraId="652982EF" w14:textId="77777777"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Incluya entre los elementos de un proyecto de decisión, si procede, el establecimiento de un proceso para el período entre reuniones destinado a definir el mandato y las modalidades de una nueva entidad sobre la base de los criterios;</w:t>
            </w:r>
          </w:p>
          <w:p w14:paraId="413D35F6" w14:textId="77777777"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Lleve a cabo una revisión de balance sobre las operaciones y el desempeño del Fondo para el Marco Mundial de Biodiversidad, como se establece en los párrafos 39 y 29 de las decisiones </w:t>
            </w:r>
            <w:hyperlink r:id="rId20" w:history="1">
              <w:r w:rsidRPr="00862960">
                <w:rPr>
                  <w:rFonts w:asciiTheme="majorBidi" w:hAnsiTheme="majorBidi" w:cstheme="majorBidi"/>
                  <w:sz w:val="20"/>
                  <w:szCs w:val="20"/>
                </w:rPr>
                <w:t>15/7</w:t>
              </w:r>
            </w:hyperlink>
            <w:r w:rsidRPr="00862960">
              <w:rPr>
                <w:rFonts w:asciiTheme="majorBidi" w:hAnsiTheme="majorBidi" w:cstheme="majorBidi"/>
                <w:sz w:val="20"/>
                <w:szCs w:val="20"/>
              </w:rPr>
              <w:t xml:space="preserve"> y </w:t>
            </w:r>
            <w:hyperlink r:id="rId21" w:history="1">
              <w:r w:rsidRPr="00862960">
                <w:rPr>
                  <w:rFonts w:asciiTheme="majorBidi" w:hAnsiTheme="majorBidi" w:cstheme="majorBidi"/>
                  <w:sz w:val="20"/>
                  <w:szCs w:val="20"/>
                </w:rPr>
                <w:t>15/15</w:t>
              </w:r>
            </w:hyperlink>
            <w:r w:rsidRPr="00862960">
              <w:rPr>
                <w:rFonts w:asciiTheme="majorBidi" w:hAnsiTheme="majorBidi" w:cstheme="majorBidi"/>
                <w:sz w:val="20"/>
                <w:szCs w:val="20"/>
              </w:rPr>
              <w:t>, de 19 de diciembre de 2022, respectivamente, sobre la base de los informes mencionados en el siguiente párrafo 11</w:t>
            </w:r>
            <w:r w:rsidRPr="00862960">
              <w:rPr>
                <w:rFonts w:asciiTheme="majorBidi" w:hAnsiTheme="majorBidi" w:cstheme="majorBidi"/>
                <w:sz w:val="20"/>
                <w:szCs w:val="20"/>
              </w:rPr>
              <w:footnoteReference w:id="5"/>
            </w:r>
            <w:r w:rsidRPr="00862960">
              <w:rPr>
                <w:rFonts w:asciiTheme="majorBidi" w:hAnsiTheme="majorBidi" w:cstheme="majorBidi"/>
                <w:sz w:val="20"/>
                <w:szCs w:val="20"/>
              </w:rPr>
              <w:t>, los informes pertinentes del Fondo para el Medio Ambiente Mundial y otra información pertinente, según proceda;</w:t>
            </w:r>
          </w:p>
          <w:p w14:paraId="3FA8EC3E" w14:textId="475FCCB6"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e)</w:t>
            </w:r>
            <w:r w:rsidRPr="00862960">
              <w:rPr>
                <w:rFonts w:asciiTheme="majorBidi" w:hAnsiTheme="majorBidi" w:cstheme="majorBidi"/>
                <w:sz w:val="20"/>
                <w:szCs w:val="20"/>
              </w:rPr>
              <w:tab/>
              <w:t>Formule una recomendación sobre la respuesta a la revisión de balance del Fondo para el Marco Mundial de Biodiversidad y la integre en los elementos de un proyecto de decisión que se someterá a la consideración de la Conferencia de las Partes en su 18ª reunión;]</w:t>
            </w:r>
          </w:p>
          <w:p w14:paraId="136B9CCE" w14:textId="119CAFD8" w:rsidR="00F93C54" w:rsidRPr="00862960" w:rsidRDefault="00F93C54" w:rsidP="008E1F7A">
            <w:pPr>
              <w:spacing w:before="20" w:after="20"/>
              <w:jc w:val="left"/>
              <w:rPr>
                <w:rFonts w:asciiTheme="majorBidi" w:hAnsiTheme="majorBidi" w:cstheme="majorBidi"/>
                <w:sz w:val="20"/>
                <w:szCs w:val="20"/>
              </w:rPr>
            </w:pPr>
          </w:p>
        </w:tc>
        <w:tc>
          <w:tcPr>
            <w:tcW w:w="1434" w:type="dxa"/>
            <w:noWrap/>
            <w:vAlign w:val="center"/>
            <w:hideMark/>
          </w:tcPr>
          <w:p w14:paraId="226B3C37" w14:textId="15BE6DB3" w:rsidR="009011F1"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06F1D85C" w14:textId="71B1990C"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0705F4C0" w14:textId="5844E6A8"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B243C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536" w:type="dxa"/>
            <w:noWrap/>
            <w:vAlign w:val="center"/>
            <w:hideMark/>
          </w:tcPr>
          <w:p w14:paraId="0A8B2D7D" w14:textId="66519BFD"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w:t>
            </w:r>
            <w:r w:rsidR="00B243C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185CCFAE" w14:textId="63DA1465"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60</w:t>
            </w:r>
            <w:r w:rsidR="00B243C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3B9813B0" w14:textId="404D5E94"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67</w:t>
            </w:r>
            <w:r w:rsidR="00B243CF" w:rsidRPr="00862960">
              <w:rPr>
                <w:rFonts w:asciiTheme="majorBidi" w:hAnsiTheme="majorBidi" w:cstheme="majorBidi"/>
                <w:sz w:val="20"/>
                <w:szCs w:val="20"/>
              </w:rPr>
              <w:t xml:space="preserve"> </w:t>
            </w:r>
            <w:r w:rsidRPr="00862960">
              <w:rPr>
                <w:rFonts w:asciiTheme="majorBidi" w:hAnsiTheme="majorBidi" w:cstheme="majorBidi"/>
                <w:sz w:val="20"/>
                <w:szCs w:val="20"/>
              </w:rPr>
              <w:t>800</w:t>
            </w:r>
          </w:p>
        </w:tc>
      </w:tr>
      <w:tr w:rsidR="00257553" w:rsidRPr="00862960" w14:paraId="4A114971" w14:textId="77777777" w:rsidTr="00F6220E">
        <w:trPr>
          <w:trHeight w:val="20"/>
        </w:trPr>
        <w:tc>
          <w:tcPr>
            <w:tcW w:w="1129" w:type="dxa"/>
            <w:vMerge/>
            <w:noWrap/>
            <w:hideMark/>
          </w:tcPr>
          <w:p w14:paraId="07401020" w14:textId="77777777" w:rsidR="009011F1" w:rsidRPr="00862960" w:rsidRDefault="009011F1" w:rsidP="008E1F7A">
            <w:pPr>
              <w:spacing w:before="20" w:after="20"/>
              <w:rPr>
                <w:rFonts w:asciiTheme="majorBidi" w:hAnsiTheme="majorBidi" w:cstheme="majorBidi"/>
                <w:sz w:val="20"/>
                <w:szCs w:val="20"/>
              </w:rPr>
            </w:pPr>
          </w:p>
        </w:tc>
        <w:tc>
          <w:tcPr>
            <w:tcW w:w="2492" w:type="dxa"/>
            <w:vMerge/>
            <w:hideMark/>
          </w:tcPr>
          <w:p w14:paraId="3FB75266" w14:textId="77777777" w:rsidR="009011F1" w:rsidRPr="00862960" w:rsidRDefault="009011F1" w:rsidP="008E1F7A">
            <w:pPr>
              <w:spacing w:before="20" w:after="20"/>
              <w:jc w:val="left"/>
              <w:rPr>
                <w:rFonts w:asciiTheme="majorBidi" w:hAnsiTheme="majorBidi" w:cstheme="majorBidi"/>
                <w:sz w:val="20"/>
                <w:szCs w:val="20"/>
              </w:rPr>
            </w:pPr>
          </w:p>
        </w:tc>
        <w:tc>
          <w:tcPr>
            <w:tcW w:w="1884" w:type="dxa"/>
            <w:noWrap/>
            <w:hideMark/>
          </w:tcPr>
          <w:p w14:paraId="76E0E46C" w14:textId="77777777" w:rsidR="009011F1" w:rsidRPr="00862960" w:rsidRDefault="009011F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10</w:t>
            </w:r>
          </w:p>
        </w:tc>
        <w:tc>
          <w:tcPr>
            <w:tcW w:w="8283" w:type="dxa"/>
            <w:hideMark/>
          </w:tcPr>
          <w:p w14:paraId="3BB259CE" w14:textId="7E856D76"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10.</w:t>
            </w:r>
            <w:r w:rsidRPr="00862960">
              <w:rPr>
                <w:rFonts w:asciiTheme="majorBidi" w:hAnsiTheme="majorBidi" w:cstheme="majorBidi"/>
                <w:sz w:val="20"/>
                <w:szCs w:val="20"/>
              </w:rPr>
              <w:tab/>
              <w:t>Pide al Órgano Subsidiario sobre la Aplicación que, en una reunión que se celebre antes de la 18ª reunión de la Conferencia de las Partes y de conformidad con la hoja de ruta establecida en el párrafo 23 de la decisión 16/34:</w:t>
            </w:r>
          </w:p>
          <w:p w14:paraId="442C03C9" w14:textId="77777777"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Elabore las medidas que podrían adoptarse para mejorar la financiación mundial de la biodiversidad con el fin de movilizar recursos nuevos y adicionales procedentes de todas las fuentes, basándose entre otras cosas en los elementos voluntarios dispuestos en el documento CBD/SBI/7/3/Add.4, teniendo en cuenta las comunicaciones presentadas [por las Partes] en la séptima reunión del Órgano Subsidiario sobre la Aplicación;</w:t>
            </w:r>
          </w:p>
          <w:p w14:paraId="2CA80D7B" w14:textId="679A1F97" w:rsidR="00F93C54" w:rsidRPr="00862960" w:rsidRDefault="00F93C54" w:rsidP="00F93C54">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Evalúe los resultados de los instrumentos financieros y entidades pertinentes existentes con respecto a la implementación del Marco, en particular la meta 19 a), aprovechando, entre otras cosas, la labor mencionada en el párrafo 7 anterior;]</w:t>
            </w:r>
          </w:p>
        </w:tc>
        <w:tc>
          <w:tcPr>
            <w:tcW w:w="1434" w:type="dxa"/>
            <w:noWrap/>
            <w:vAlign w:val="center"/>
            <w:hideMark/>
          </w:tcPr>
          <w:p w14:paraId="4619E01B" w14:textId="55140A3D" w:rsidR="009011F1"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69B73D07" w14:textId="777F34C7" w:rsidR="009011F1" w:rsidRPr="00862960" w:rsidRDefault="005371A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35AD31DA" w14:textId="4CE5C512"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13562A"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536" w:type="dxa"/>
            <w:noWrap/>
            <w:vAlign w:val="center"/>
            <w:hideMark/>
          </w:tcPr>
          <w:p w14:paraId="505E38C8" w14:textId="25C61164"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w:t>
            </w:r>
            <w:r w:rsidR="0013562A"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49B54086" w14:textId="3A95F89A"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60</w:t>
            </w:r>
            <w:r w:rsidR="0013562A"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497935C9" w14:textId="266F0C88"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67</w:t>
            </w:r>
            <w:r w:rsidR="0013562A" w:rsidRPr="00862960">
              <w:rPr>
                <w:rFonts w:asciiTheme="majorBidi" w:hAnsiTheme="majorBidi" w:cstheme="majorBidi"/>
                <w:sz w:val="20"/>
                <w:szCs w:val="20"/>
              </w:rPr>
              <w:t xml:space="preserve"> </w:t>
            </w:r>
            <w:r w:rsidRPr="00862960">
              <w:rPr>
                <w:rFonts w:asciiTheme="majorBidi" w:hAnsiTheme="majorBidi" w:cstheme="majorBidi"/>
                <w:sz w:val="20"/>
                <w:szCs w:val="20"/>
              </w:rPr>
              <w:t>800</w:t>
            </w:r>
          </w:p>
        </w:tc>
      </w:tr>
      <w:tr w:rsidR="00257553" w:rsidRPr="00862960" w14:paraId="39B8964B" w14:textId="77777777" w:rsidTr="00F6220E">
        <w:trPr>
          <w:trHeight w:val="20"/>
        </w:trPr>
        <w:tc>
          <w:tcPr>
            <w:tcW w:w="1129" w:type="dxa"/>
            <w:vMerge/>
            <w:noWrap/>
            <w:hideMark/>
          </w:tcPr>
          <w:p w14:paraId="143B63B2" w14:textId="77777777" w:rsidR="009011F1" w:rsidRPr="00862960" w:rsidRDefault="009011F1" w:rsidP="008E1F7A">
            <w:pPr>
              <w:spacing w:before="20" w:after="20"/>
              <w:rPr>
                <w:rFonts w:asciiTheme="majorBidi" w:hAnsiTheme="majorBidi" w:cstheme="majorBidi"/>
                <w:sz w:val="20"/>
                <w:szCs w:val="20"/>
              </w:rPr>
            </w:pPr>
          </w:p>
        </w:tc>
        <w:tc>
          <w:tcPr>
            <w:tcW w:w="2492" w:type="dxa"/>
            <w:vMerge/>
            <w:hideMark/>
          </w:tcPr>
          <w:p w14:paraId="456C6FDE" w14:textId="77777777" w:rsidR="009011F1" w:rsidRPr="00862960" w:rsidRDefault="009011F1" w:rsidP="008E1F7A">
            <w:pPr>
              <w:spacing w:before="20" w:after="20"/>
              <w:jc w:val="left"/>
              <w:rPr>
                <w:rFonts w:asciiTheme="majorBidi" w:hAnsiTheme="majorBidi" w:cstheme="majorBidi"/>
                <w:sz w:val="20"/>
                <w:szCs w:val="20"/>
              </w:rPr>
            </w:pPr>
          </w:p>
        </w:tc>
        <w:tc>
          <w:tcPr>
            <w:tcW w:w="1884" w:type="dxa"/>
            <w:noWrap/>
            <w:hideMark/>
          </w:tcPr>
          <w:p w14:paraId="6C0C6712" w14:textId="77777777" w:rsidR="009011F1" w:rsidRPr="00862960" w:rsidRDefault="009011F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11</w:t>
            </w:r>
          </w:p>
        </w:tc>
        <w:tc>
          <w:tcPr>
            <w:tcW w:w="8283" w:type="dxa"/>
            <w:hideMark/>
          </w:tcPr>
          <w:p w14:paraId="32DB0C0F" w14:textId="645BC11E" w:rsidR="00F93C54" w:rsidRPr="00862960" w:rsidRDefault="00F93C54"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[11.</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financieros y en colaboración con organizaciones pertinentes, preste apoyo a la labor que se ha encomendado al Órgano Subsidiario sobre la Aplicación que lleve a cabo antes de la 18ª reunión de la Conferencia de las Partes, entre otras cosas elaborando o encargando la elaboración de informes que faciliten la consideración por el Órgano Subsidiario de los puntos que se mencionan en los párrafos 7 y 10 anteriores;]</w:t>
            </w:r>
          </w:p>
        </w:tc>
        <w:tc>
          <w:tcPr>
            <w:tcW w:w="1434" w:type="dxa"/>
            <w:noWrap/>
            <w:vAlign w:val="center"/>
            <w:hideMark/>
          </w:tcPr>
          <w:p w14:paraId="186A724B" w14:textId="43D07230" w:rsidR="009011F1"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46AF6EBA" w14:textId="6618A7A8" w:rsidR="009011F1" w:rsidRPr="00862960" w:rsidRDefault="005371A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5337BA59" w14:textId="22B18883"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536" w:type="dxa"/>
            <w:noWrap/>
            <w:vAlign w:val="center"/>
            <w:hideMark/>
          </w:tcPr>
          <w:p w14:paraId="1BF4CDF0" w14:textId="632965D2" w:rsidR="009011F1" w:rsidRPr="00862960" w:rsidRDefault="005371A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198D2F5B" w14:textId="0FCED558"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585E6E41" w14:textId="0CDB5CF3"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780</w:t>
            </w:r>
          </w:p>
        </w:tc>
      </w:tr>
      <w:tr w:rsidR="00257553" w:rsidRPr="00862960" w14:paraId="6B883C98" w14:textId="77777777" w:rsidTr="00F6220E">
        <w:trPr>
          <w:trHeight w:val="20"/>
        </w:trPr>
        <w:tc>
          <w:tcPr>
            <w:tcW w:w="1129" w:type="dxa"/>
            <w:vMerge/>
            <w:noWrap/>
            <w:hideMark/>
          </w:tcPr>
          <w:p w14:paraId="796A9D8D" w14:textId="77777777" w:rsidR="009011F1" w:rsidRPr="00862960" w:rsidRDefault="009011F1" w:rsidP="008E1F7A">
            <w:pPr>
              <w:spacing w:before="20" w:after="20"/>
              <w:rPr>
                <w:rFonts w:asciiTheme="majorBidi" w:hAnsiTheme="majorBidi" w:cstheme="majorBidi"/>
                <w:sz w:val="20"/>
                <w:szCs w:val="20"/>
              </w:rPr>
            </w:pPr>
          </w:p>
        </w:tc>
        <w:tc>
          <w:tcPr>
            <w:tcW w:w="2492" w:type="dxa"/>
            <w:vMerge/>
            <w:hideMark/>
          </w:tcPr>
          <w:p w14:paraId="0A2B100E" w14:textId="77777777" w:rsidR="009011F1" w:rsidRPr="00862960" w:rsidRDefault="009011F1" w:rsidP="008E1F7A">
            <w:pPr>
              <w:spacing w:before="20" w:after="20"/>
              <w:jc w:val="left"/>
              <w:rPr>
                <w:rFonts w:asciiTheme="majorBidi" w:hAnsiTheme="majorBidi" w:cstheme="majorBidi"/>
                <w:sz w:val="20"/>
                <w:szCs w:val="20"/>
              </w:rPr>
            </w:pPr>
          </w:p>
        </w:tc>
        <w:tc>
          <w:tcPr>
            <w:tcW w:w="1884" w:type="dxa"/>
            <w:noWrap/>
            <w:hideMark/>
          </w:tcPr>
          <w:p w14:paraId="311396DE" w14:textId="77777777" w:rsidR="009011F1" w:rsidRPr="00862960" w:rsidRDefault="009011F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w:t>
            </w:r>
          </w:p>
        </w:tc>
        <w:tc>
          <w:tcPr>
            <w:tcW w:w="8283" w:type="dxa"/>
            <w:hideMark/>
          </w:tcPr>
          <w:p w14:paraId="5C3F6E5A" w14:textId="77777777" w:rsidR="005C557B" w:rsidRPr="00862960" w:rsidRDefault="005C557B" w:rsidP="005C557B">
            <w:pPr>
              <w:spacing w:before="20" w:after="20"/>
              <w:jc w:val="left"/>
              <w:rPr>
                <w:rFonts w:asciiTheme="majorBidi" w:hAnsiTheme="majorBidi" w:cstheme="majorBidi"/>
                <w:sz w:val="20"/>
                <w:szCs w:val="20"/>
              </w:rPr>
            </w:pPr>
            <w:r w:rsidRPr="00862960">
              <w:rPr>
                <w:rFonts w:asciiTheme="majorBidi" w:hAnsiTheme="majorBidi" w:cstheme="majorBidi"/>
                <w:sz w:val="20"/>
                <w:szCs w:val="20"/>
              </w:rPr>
              <w:t>[12.</w:t>
            </w:r>
            <w:r w:rsidRPr="00862960">
              <w:rPr>
                <w:rFonts w:asciiTheme="majorBidi" w:hAnsiTheme="majorBidi" w:cstheme="majorBidi"/>
                <w:sz w:val="20"/>
                <w:szCs w:val="20"/>
              </w:rPr>
              <w:tab/>
              <w:t xml:space="preserve">Pide al Órgano Subsidiario sobre la Aplicación que, en una reunión que se celebre antes de la 18ª reunión de la Conferencia de las Partes: </w:t>
            </w:r>
          </w:p>
          <w:p w14:paraId="08796437" w14:textId="77777777" w:rsidR="005C557B" w:rsidRPr="00862960" w:rsidRDefault="005C557B" w:rsidP="005C557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Elabore un glosario completo de conceptos financieros y relativos a la movilización de recursos que será integrado en el glosario de términos clave del marco de seguimiento establecido en el anexo del documento CBD/COP/16/INF/3/Rev.1;</w:t>
            </w:r>
          </w:p>
          <w:p w14:paraId="34064C93" w14:textId="77777777" w:rsidR="005C557B" w:rsidRPr="00862960" w:rsidRDefault="005C557B" w:rsidP="005C557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 xml:space="preserve">Lleve a cabo un estudio con dos objetivos: </w:t>
            </w:r>
          </w:p>
          <w:p w14:paraId="70B47EE3" w14:textId="079E7C7D" w:rsidR="005C557B" w:rsidRPr="00862960" w:rsidRDefault="005C557B" w:rsidP="005C557B">
            <w:pPr>
              <w:spacing w:before="20" w:after="20"/>
              <w:ind w:left="567" w:hanging="91"/>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 xml:space="preserve">Evaluar la exactitud y la coherencia de aplicar los marcadores de Río en la rendición de cuentas y la presentación de informes sobre los gastos relacionados con la diversidad </w:t>
            </w:r>
            <w:r w:rsidRPr="00862960">
              <w:rPr>
                <w:rFonts w:asciiTheme="majorBidi" w:hAnsiTheme="majorBidi" w:cstheme="majorBidi"/>
                <w:sz w:val="20"/>
                <w:szCs w:val="20"/>
              </w:rPr>
              <w:lastRenderedPageBreak/>
              <w:t>biológica, centrándose particularmente en el alcance conceptual para rendir cuentas de los gastos indicados como importante, y su aplicación práctica</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y considerando además cómo fue estimada la meta financiera con arreglo a la meta 19 del Marco;</w:t>
            </w:r>
          </w:p>
          <w:p w14:paraId="5774C259" w14:textId="77777777" w:rsidR="005C557B" w:rsidRPr="00862960" w:rsidRDefault="005C557B" w:rsidP="005C557B">
            <w:pPr>
              <w:spacing w:before="20" w:after="20"/>
              <w:ind w:left="567" w:hanging="91"/>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Proponer un coeficiente único para los gastos indicados como importantes, teniendo en cuenta los resultados del primer objetivo descrito en el subpárrafo 12 b) i);</w:t>
            </w:r>
          </w:p>
          <w:p w14:paraId="578F9BD0" w14:textId="3550C226" w:rsidR="005C557B" w:rsidRPr="00862960" w:rsidRDefault="005C557B" w:rsidP="005C557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Lleve a cabo un estudio para evaluar la pertinencia conceptual y práctica de las compensaciones como un gasto financiero relacionado con la diversidad biológica, tomando en consideración si es que las compensaciones generan adicionalidad en la conservación de la diversidad biológica;]</w:t>
            </w:r>
          </w:p>
        </w:tc>
        <w:tc>
          <w:tcPr>
            <w:tcW w:w="1434" w:type="dxa"/>
            <w:noWrap/>
            <w:vAlign w:val="center"/>
            <w:hideMark/>
          </w:tcPr>
          <w:p w14:paraId="3B595A3F" w14:textId="1E41DA88" w:rsidR="009011F1"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noWrap/>
            <w:vAlign w:val="center"/>
            <w:hideMark/>
          </w:tcPr>
          <w:p w14:paraId="6DE7FB00" w14:textId="5AE4D17D" w:rsidR="009011F1" w:rsidRPr="00862960" w:rsidRDefault="005371A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77952037" w14:textId="568990CC"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536" w:type="dxa"/>
            <w:noWrap/>
            <w:vAlign w:val="center"/>
            <w:hideMark/>
          </w:tcPr>
          <w:p w14:paraId="2F01C981" w14:textId="7684B6A0"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81</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729C2683" w14:textId="5C5F1421"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87</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6B7E68D2" w14:textId="46942781"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98</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310</w:t>
            </w:r>
          </w:p>
        </w:tc>
      </w:tr>
      <w:tr w:rsidR="00257553" w:rsidRPr="00862960" w14:paraId="1C97408C" w14:textId="77777777" w:rsidTr="00F6220E">
        <w:trPr>
          <w:trHeight w:val="20"/>
        </w:trPr>
        <w:tc>
          <w:tcPr>
            <w:tcW w:w="1129" w:type="dxa"/>
            <w:vMerge/>
            <w:noWrap/>
            <w:hideMark/>
          </w:tcPr>
          <w:p w14:paraId="64897A3E" w14:textId="77777777" w:rsidR="009011F1" w:rsidRPr="00862960" w:rsidRDefault="009011F1" w:rsidP="008E1F7A">
            <w:pPr>
              <w:spacing w:before="20" w:after="20"/>
              <w:rPr>
                <w:rFonts w:asciiTheme="majorBidi" w:hAnsiTheme="majorBidi" w:cstheme="majorBidi"/>
                <w:sz w:val="20"/>
                <w:szCs w:val="20"/>
              </w:rPr>
            </w:pPr>
          </w:p>
        </w:tc>
        <w:tc>
          <w:tcPr>
            <w:tcW w:w="2492" w:type="dxa"/>
            <w:vMerge/>
            <w:hideMark/>
          </w:tcPr>
          <w:p w14:paraId="09239370" w14:textId="77777777" w:rsidR="009011F1" w:rsidRPr="00862960" w:rsidRDefault="009011F1" w:rsidP="008E1F7A">
            <w:pPr>
              <w:spacing w:before="20" w:after="20"/>
              <w:jc w:val="left"/>
              <w:rPr>
                <w:rFonts w:asciiTheme="majorBidi" w:hAnsiTheme="majorBidi" w:cstheme="majorBidi"/>
                <w:sz w:val="20"/>
                <w:szCs w:val="20"/>
              </w:rPr>
            </w:pPr>
          </w:p>
        </w:tc>
        <w:tc>
          <w:tcPr>
            <w:tcW w:w="1884" w:type="dxa"/>
            <w:noWrap/>
            <w:hideMark/>
          </w:tcPr>
          <w:p w14:paraId="34DBED48" w14:textId="77777777" w:rsidR="009011F1" w:rsidRPr="00862960" w:rsidRDefault="009011F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14</w:t>
            </w:r>
          </w:p>
        </w:tc>
        <w:tc>
          <w:tcPr>
            <w:tcW w:w="8283" w:type="dxa"/>
            <w:hideMark/>
          </w:tcPr>
          <w:p w14:paraId="75E03278" w14:textId="557014ED" w:rsidR="009011F1" w:rsidRPr="00862960" w:rsidRDefault="009011F1"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Op</w:t>
            </w:r>
            <w:r w:rsidR="005C557B" w:rsidRPr="00862960">
              <w:rPr>
                <w:rFonts w:asciiTheme="majorBidi" w:hAnsiTheme="majorBidi" w:cstheme="majorBidi"/>
                <w:sz w:val="20"/>
                <w:szCs w:val="20"/>
              </w:rPr>
              <w:t>ción</w:t>
            </w:r>
            <w:r w:rsidRPr="00862960">
              <w:rPr>
                <w:rFonts w:asciiTheme="majorBidi" w:hAnsiTheme="majorBidi" w:cstheme="majorBidi"/>
                <w:sz w:val="20"/>
                <w:szCs w:val="20"/>
              </w:rPr>
              <w:t xml:space="preserve"> A</w:t>
            </w:r>
          </w:p>
          <w:p w14:paraId="05FF9A9D" w14:textId="77777777" w:rsidR="005C557B" w:rsidRPr="00862960" w:rsidRDefault="005C557B" w:rsidP="005C557B">
            <w:pPr>
              <w:spacing w:before="20" w:after="20"/>
              <w:jc w:val="left"/>
              <w:rPr>
                <w:rFonts w:asciiTheme="majorBidi" w:hAnsiTheme="majorBidi" w:cstheme="majorBidi"/>
                <w:sz w:val="20"/>
                <w:szCs w:val="20"/>
              </w:rPr>
            </w:pPr>
            <w:r w:rsidRPr="00862960">
              <w:rPr>
                <w:rFonts w:asciiTheme="majorBidi" w:hAnsiTheme="majorBidi" w:cstheme="majorBidi"/>
                <w:sz w:val="20"/>
                <w:szCs w:val="20"/>
              </w:rPr>
              <w:t>14.</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w:t>
            </w:r>
          </w:p>
          <w:p w14:paraId="39DB3A86" w14:textId="77777777" w:rsidR="005C557B" w:rsidRPr="00862960" w:rsidRDefault="005C557B" w:rsidP="005C557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Emita las invitaciones mencionadas en el párrafo 13 cada dos reuniones de la Conferencia de las Partes, a partir de su 19ª reunión;</w:t>
            </w:r>
          </w:p>
          <w:p w14:paraId="12FFF979" w14:textId="2A60F714" w:rsidR="005C557B" w:rsidRPr="00862960" w:rsidRDefault="005C557B" w:rsidP="005C557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Modifique la lista de Partes que son países desarrollados y de otras Partes que asumen voluntariamente las obligaciones de las Partes que son países desarrollados, de conformidad con las manifestaciones de interés recibidas, y presente la lista modificada para su examen y adopción cada dos reuniones de la Conferencia de las Partes, a partir de su 18ª reunión;</w:t>
            </w:r>
          </w:p>
          <w:p w14:paraId="5AA3271A" w14:textId="06024D37" w:rsidR="009011F1" w:rsidRPr="00862960" w:rsidRDefault="009011F1"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Op</w:t>
            </w:r>
            <w:r w:rsidR="005C557B" w:rsidRPr="00862960">
              <w:rPr>
                <w:rFonts w:asciiTheme="majorBidi" w:hAnsiTheme="majorBidi" w:cstheme="majorBidi"/>
                <w:sz w:val="20"/>
                <w:szCs w:val="20"/>
              </w:rPr>
              <w:t>ción</w:t>
            </w:r>
            <w:r w:rsidRPr="00862960">
              <w:rPr>
                <w:rFonts w:asciiTheme="majorBidi" w:hAnsiTheme="majorBidi" w:cstheme="majorBidi"/>
                <w:sz w:val="20"/>
                <w:szCs w:val="20"/>
              </w:rPr>
              <w:t xml:space="preserve"> B</w:t>
            </w:r>
          </w:p>
          <w:p w14:paraId="742AA278" w14:textId="3C3B8638" w:rsidR="005C557B" w:rsidRPr="00862960" w:rsidRDefault="005C557B"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14.</w:t>
            </w:r>
            <w:r w:rsidRPr="00862960">
              <w:rPr>
                <w:rFonts w:asciiTheme="majorBidi" w:hAnsiTheme="majorBidi" w:cstheme="majorBidi"/>
                <w:sz w:val="20"/>
                <w:szCs w:val="20"/>
              </w:rPr>
              <w:tab/>
              <w:t>Pide a la Secretaria Ejecutiva que examine y modifique la lista de Partes que son países desarrollados y de otras Partes que asumen voluntariamente las obligaciones de las Partes que son países desarrollados utilizando los grupos de países según sus ingresos del Banco Mundial como indicador para incluir a las Partes clasificadas como de ingresos altos</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excepto las Partes reconocidas por las Naciones Unidas como pequeños Estados insulares en desarrollo</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y que presente la lista modificada para su examen y adopción en todas las reuniones de la Conferencia de las Partes, a partir de su 18ª reunión;</w:t>
            </w:r>
          </w:p>
        </w:tc>
        <w:tc>
          <w:tcPr>
            <w:tcW w:w="1434" w:type="dxa"/>
            <w:noWrap/>
            <w:vAlign w:val="center"/>
            <w:hideMark/>
          </w:tcPr>
          <w:p w14:paraId="22A7C218" w14:textId="6954A9C8" w:rsidR="009011F1"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18CDC6CC" w14:textId="1745931C" w:rsidR="009011F1" w:rsidRPr="00862960" w:rsidRDefault="005371A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29503CCE" w14:textId="3CBC60D2"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536" w:type="dxa"/>
            <w:noWrap/>
            <w:vAlign w:val="center"/>
            <w:hideMark/>
          </w:tcPr>
          <w:p w14:paraId="06396343" w14:textId="46342286" w:rsidR="009011F1" w:rsidRPr="00862960" w:rsidRDefault="005371A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62A1AC32" w14:textId="21DB33C7"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6F57F678" w14:textId="715E2AD0" w:rsidR="009011F1" w:rsidRPr="00862960" w:rsidRDefault="009011F1"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780</w:t>
            </w:r>
          </w:p>
        </w:tc>
      </w:tr>
      <w:tr w:rsidR="007A5C24" w:rsidRPr="00862960" w14:paraId="14A56CFB" w14:textId="77777777" w:rsidTr="00257553">
        <w:trPr>
          <w:trHeight w:val="20"/>
        </w:trPr>
        <w:tc>
          <w:tcPr>
            <w:tcW w:w="1129" w:type="dxa"/>
            <w:shd w:val="clear" w:color="auto" w:fill="C2D69B" w:themeFill="accent3" w:themeFillTint="99"/>
            <w:noWrap/>
            <w:hideMark/>
          </w:tcPr>
          <w:p w14:paraId="71940483" w14:textId="77777777" w:rsidR="007A5C24" w:rsidRPr="00862960" w:rsidRDefault="007A5C24"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9</w:t>
            </w:r>
          </w:p>
        </w:tc>
        <w:tc>
          <w:tcPr>
            <w:tcW w:w="21232" w:type="dxa"/>
            <w:gridSpan w:val="9"/>
            <w:shd w:val="clear" w:color="auto" w:fill="C2D69B" w:themeFill="accent3" w:themeFillTint="99"/>
            <w:noWrap/>
            <w:vAlign w:val="center"/>
            <w:hideMark/>
          </w:tcPr>
          <w:p w14:paraId="1D8BBB84" w14:textId="21F5D05B" w:rsidR="007A5C24" w:rsidRPr="00862960" w:rsidRDefault="009C2C69"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P</w:t>
            </w:r>
            <w:r w:rsidR="00FD6E0D" w:rsidRPr="00862960">
              <w:rPr>
                <w:rFonts w:asciiTheme="majorBidi" w:hAnsiTheme="majorBidi" w:cstheme="majorBidi"/>
                <w:b/>
                <w:bCs/>
                <w:sz w:val="20"/>
                <w:szCs w:val="20"/>
              </w:rPr>
              <w:t>lanificación, seguimiento, presentación de informes y revisión</w:t>
            </w:r>
          </w:p>
        </w:tc>
      </w:tr>
      <w:tr w:rsidR="00257553" w:rsidRPr="00862960" w14:paraId="158BCC0A" w14:textId="77777777" w:rsidTr="00F6220E">
        <w:trPr>
          <w:trHeight w:val="20"/>
        </w:trPr>
        <w:tc>
          <w:tcPr>
            <w:tcW w:w="1129" w:type="dxa"/>
            <w:vMerge w:val="restart"/>
            <w:noWrap/>
            <w:hideMark/>
          </w:tcPr>
          <w:p w14:paraId="29528B3D" w14:textId="06ABD7BC" w:rsidR="00741DE4" w:rsidRPr="00862960" w:rsidRDefault="00741DE4"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9</w:t>
            </w:r>
            <w:r w:rsidR="002A512A" w:rsidRPr="00862960">
              <w:rPr>
                <w:rFonts w:asciiTheme="majorBidi" w:hAnsiTheme="majorBidi" w:cstheme="majorBidi"/>
                <w:sz w:val="20"/>
                <w:szCs w:val="20"/>
              </w:rPr>
              <w:t> </w:t>
            </w:r>
            <w:r w:rsidRPr="00862960">
              <w:rPr>
                <w:rFonts w:asciiTheme="majorBidi" w:hAnsiTheme="majorBidi" w:cstheme="majorBidi"/>
                <w:sz w:val="20"/>
                <w:szCs w:val="20"/>
              </w:rPr>
              <w:t>a)</w:t>
            </w:r>
          </w:p>
        </w:tc>
        <w:tc>
          <w:tcPr>
            <w:tcW w:w="2492" w:type="dxa"/>
            <w:vMerge w:val="restart"/>
            <w:hideMark/>
          </w:tcPr>
          <w:p w14:paraId="5EB46386" w14:textId="1C95E70E" w:rsidR="00741DE4" w:rsidRPr="00862960" w:rsidRDefault="009E2951"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Revisión mundial de los progresos colectivos en la implementación del Marco Mundial de Biodiversidad de Kunming-Montreal</w:t>
            </w:r>
          </w:p>
        </w:tc>
        <w:tc>
          <w:tcPr>
            <w:tcW w:w="1884" w:type="dxa"/>
            <w:vMerge w:val="restart"/>
            <w:noWrap/>
            <w:hideMark/>
          </w:tcPr>
          <w:p w14:paraId="495AE6A4" w14:textId="77777777" w:rsidR="00741DE4" w:rsidRPr="00862960" w:rsidRDefault="00741DE4"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49</w:t>
            </w:r>
          </w:p>
        </w:tc>
        <w:tc>
          <w:tcPr>
            <w:tcW w:w="8283" w:type="dxa"/>
            <w:hideMark/>
          </w:tcPr>
          <w:p w14:paraId="260FC07D" w14:textId="77777777" w:rsidR="00915C23" w:rsidRPr="00862960" w:rsidRDefault="00915C23" w:rsidP="00915C23">
            <w:pPr>
              <w:spacing w:before="20" w:after="20"/>
              <w:jc w:val="left"/>
              <w:rPr>
                <w:rFonts w:asciiTheme="majorBidi" w:hAnsiTheme="majorBidi" w:cstheme="majorBidi"/>
                <w:sz w:val="20"/>
                <w:szCs w:val="20"/>
              </w:rPr>
            </w:pPr>
            <w:r w:rsidRPr="00862960">
              <w:rPr>
                <w:rFonts w:asciiTheme="majorBidi" w:hAnsiTheme="majorBidi" w:cstheme="majorBidi"/>
                <w:sz w:val="20"/>
                <w:szCs w:val="20"/>
              </w:rPr>
              <w:t>49.</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w:t>
            </w:r>
          </w:p>
          <w:p w14:paraId="455837CD" w14:textId="77777777" w:rsidR="00915C23" w:rsidRPr="00862960" w:rsidRDefault="00915C23" w:rsidP="00915C23">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Tenga en cuenta la presente decisión y las carencias, los retos, los obstáculos y las oportunidades señalados en el informe mundial [y sus mensajes clave] en [la labor futura de la Secretaría durante el período 2026-2030, incluida] la revisión de los programas de trabajo;</w:t>
            </w:r>
          </w:p>
          <w:p w14:paraId="64619CBF" w14:textId="77777777" w:rsidR="00915C23" w:rsidRPr="00862960" w:rsidRDefault="00915C23" w:rsidP="00915C23">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Facilite los esfuerzos de las Partes y [de los actores distintos de los Gobiernos nacionales] para intercambiar experiencias, lecciones aprendidas y mejores prácticas en la implementación del Marco, incluidas las medidas adoptadas como consecuencia de la revisión mundial, entre otras cosas a través de la biblioteca virtual del mecanismo de intercambio de información, promoviendo al mismo tiempo la cooperación Norte-Sur, Sur-Sur y triangular;</w:t>
            </w:r>
          </w:p>
          <w:p w14:paraId="3F4F0F0C" w14:textId="0FC72D19" w:rsidR="00915C23" w:rsidRPr="00862960" w:rsidRDefault="00915C23" w:rsidP="00915C23">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Presente un resumen de la información presentada con arreglo al apartado 49 b) anterior en una reunión del Órgano Subsidiario sobre la Aplicación que se celebre antes de la 18ª reunión de la Conferencia de las Partes, con sujeción a la disponibilidad de recursos;</w:t>
            </w:r>
          </w:p>
        </w:tc>
        <w:tc>
          <w:tcPr>
            <w:tcW w:w="1434" w:type="dxa"/>
            <w:noWrap/>
            <w:vAlign w:val="center"/>
            <w:hideMark/>
          </w:tcPr>
          <w:p w14:paraId="570127A9" w14:textId="24B81F87" w:rsidR="00741DE4"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625B523D" w14:textId="6460E2C7" w:rsidR="00741DE4" w:rsidRPr="00862960" w:rsidRDefault="00741DE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150</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129" w:type="dxa"/>
            <w:vMerge w:val="restart"/>
            <w:noWrap/>
            <w:vAlign w:val="center"/>
            <w:hideMark/>
          </w:tcPr>
          <w:p w14:paraId="646ED1D0" w14:textId="73E8E4A0" w:rsidR="00741DE4" w:rsidRPr="00862960" w:rsidRDefault="00741DE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57</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536" w:type="dxa"/>
            <w:vMerge w:val="restart"/>
            <w:noWrap/>
            <w:vAlign w:val="center"/>
            <w:hideMark/>
          </w:tcPr>
          <w:p w14:paraId="0A7408BC" w14:textId="4897C363" w:rsidR="00741DE4" w:rsidRPr="00862960" w:rsidRDefault="00741DE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vMerge w:val="restart"/>
            <w:noWrap/>
            <w:vAlign w:val="center"/>
            <w:hideMark/>
          </w:tcPr>
          <w:p w14:paraId="207FC48E" w14:textId="18E00CAA" w:rsidR="00741DE4" w:rsidRPr="00862960" w:rsidRDefault="00741DE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234</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vMerge w:val="restart"/>
            <w:noWrap/>
            <w:vAlign w:val="center"/>
            <w:hideMark/>
          </w:tcPr>
          <w:p w14:paraId="60A42E29" w14:textId="0859151C" w:rsidR="00741DE4" w:rsidRPr="00862960" w:rsidRDefault="00741DE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394</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420</w:t>
            </w:r>
          </w:p>
        </w:tc>
      </w:tr>
      <w:tr w:rsidR="00257553" w:rsidRPr="00862960" w14:paraId="228000DC" w14:textId="77777777" w:rsidTr="00F6220E">
        <w:trPr>
          <w:trHeight w:val="20"/>
        </w:trPr>
        <w:tc>
          <w:tcPr>
            <w:tcW w:w="1129" w:type="dxa"/>
            <w:vMerge/>
            <w:noWrap/>
            <w:hideMark/>
          </w:tcPr>
          <w:p w14:paraId="2F1F59C0" w14:textId="77777777" w:rsidR="00741DE4" w:rsidRPr="00862960" w:rsidRDefault="00741DE4" w:rsidP="008E1F7A">
            <w:pPr>
              <w:spacing w:before="20" w:after="20"/>
              <w:rPr>
                <w:rFonts w:asciiTheme="majorBidi" w:hAnsiTheme="majorBidi" w:cstheme="majorBidi"/>
                <w:sz w:val="20"/>
                <w:szCs w:val="20"/>
              </w:rPr>
            </w:pPr>
          </w:p>
        </w:tc>
        <w:tc>
          <w:tcPr>
            <w:tcW w:w="2492" w:type="dxa"/>
            <w:vMerge/>
            <w:hideMark/>
          </w:tcPr>
          <w:p w14:paraId="60C2E47A" w14:textId="77777777" w:rsidR="00741DE4" w:rsidRPr="00862960" w:rsidRDefault="00741DE4" w:rsidP="008E1F7A">
            <w:pPr>
              <w:spacing w:before="20" w:after="20"/>
              <w:jc w:val="left"/>
              <w:rPr>
                <w:rFonts w:asciiTheme="majorBidi" w:hAnsiTheme="majorBidi" w:cstheme="majorBidi"/>
                <w:sz w:val="20"/>
                <w:szCs w:val="20"/>
              </w:rPr>
            </w:pPr>
          </w:p>
        </w:tc>
        <w:tc>
          <w:tcPr>
            <w:tcW w:w="1884" w:type="dxa"/>
            <w:vMerge/>
            <w:noWrap/>
            <w:hideMark/>
          </w:tcPr>
          <w:p w14:paraId="2FC41255" w14:textId="77777777" w:rsidR="00741DE4" w:rsidRPr="00862960" w:rsidRDefault="00741DE4" w:rsidP="008E1F7A">
            <w:pPr>
              <w:spacing w:before="20" w:after="20"/>
              <w:rPr>
                <w:rFonts w:asciiTheme="majorBidi" w:hAnsiTheme="majorBidi" w:cstheme="majorBidi"/>
                <w:sz w:val="20"/>
                <w:szCs w:val="20"/>
              </w:rPr>
            </w:pPr>
          </w:p>
        </w:tc>
        <w:tc>
          <w:tcPr>
            <w:tcW w:w="8283" w:type="dxa"/>
            <w:hideMark/>
          </w:tcPr>
          <w:p w14:paraId="100023F1" w14:textId="6C8EEC4F" w:rsidR="00741DE4" w:rsidRPr="00862960" w:rsidRDefault="00915C23"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 xml:space="preserve">Siga coordinándose con las organizaciones asociadas, incluidos los centros de apoyo a la cooperación científica y técnica, la facilitación del aprendizaje entre pares y las actividades de creación de </w:t>
            </w:r>
            <w:proofErr w:type="gramStart"/>
            <w:r w:rsidRPr="00862960">
              <w:rPr>
                <w:rFonts w:asciiTheme="majorBidi" w:hAnsiTheme="majorBidi" w:cstheme="majorBidi"/>
                <w:sz w:val="20"/>
                <w:szCs w:val="20"/>
              </w:rPr>
              <w:t>capacidad[</w:t>
            </w:r>
            <w:proofErr w:type="gramEnd"/>
            <w:r w:rsidRPr="00862960">
              <w:rPr>
                <w:rFonts w:asciiTheme="majorBidi" w:hAnsiTheme="majorBidi" w:cstheme="majorBidi"/>
                <w:sz w:val="20"/>
                <w:szCs w:val="20"/>
              </w:rPr>
              <w:t>, con sujeción a la disponibilidad de recursos];</w:t>
            </w:r>
          </w:p>
        </w:tc>
        <w:tc>
          <w:tcPr>
            <w:tcW w:w="1434" w:type="dxa"/>
            <w:noWrap/>
            <w:vAlign w:val="center"/>
            <w:hideMark/>
          </w:tcPr>
          <w:p w14:paraId="7B3A648E" w14:textId="30F7A4B8" w:rsidR="00741DE4"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Otros talleres</w:t>
            </w:r>
          </w:p>
        </w:tc>
        <w:tc>
          <w:tcPr>
            <w:tcW w:w="1193" w:type="dxa"/>
            <w:vMerge/>
            <w:vAlign w:val="center"/>
          </w:tcPr>
          <w:p w14:paraId="706F9EF4" w14:textId="55355CEA" w:rsidR="00741DE4" w:rsidRPr="00862960" w:rsidRDefault="00741DE4" w:rsidP="008E1F7A">
            <w:pPr>
              <w:spacing w:before="20" w:after="20"/>
              <w:jc w:val="right"/>
              <w:rPr>
                <w:rFonts w:asciiTheme="majorBidi" w:hAnsiTheme="majorBidi" w:cstheme="majorBidi"/>
                <w:sz w:val="20"/>
                <w:szCs w:val="20"/>
              </w:rPr>
            </w:pPr>
          </w:p>
        </w:tc>
        <w:tc>
          <w:tcPr>
            <w:tcW w:w="1129" w:type="dxa"/>
            <w:vMerge/>
            <w:noWrap/>
            <w:vAlign w:val="center"/>
            <w:hideMark/>
          </w:tcPr>
          <w:p w14:paraId="0531DEA5" w14:textId="77777777" w:rsidR="00741DE4" w:rsidRPr="00862960" w:rsidRDefault="00741DE4" w:rsidP="008E1F7A">
            <w:pPr>
              <w:spacing w:before="20" w:after="20"/>
              <w:jc w:val="right"/>
              <w:rPr>
                <w:rFonts w:asciiTheme="majorBidi" w:hAnsiTheme="majorBidi" w:cstheme="majorBidi"/>
                <w:sz w:val="20"/>
                <w:szCs w:val="20"/>
              </w:rPr>
            </w:pPr>
          </w:p>
        </w:tc>
        <w:tc>
          <w:tcPr>
            <w:tcW w:w="1536" w:type="dxa"/>
            <w:vMerge/>
            <w:noWrap/>
            <w:vAlign w:val="center"/>
            <w:hideMark/>
          </w:tcPr>
          <w:p w14:paraId="653717E9" w14:textId="77777777" w:rsidR="00741DE4" w:rsidRPr="00862960" w:rsidRDefault="00741DE4" w:rsidP="008E1F7A">
            <w:pPr>
              <w:spacing w:before="20" w:after="20"/>
              <w:jc w:val="right"/>
              <w:rPr>
                <w:rFonts w:asciiTheme="majorBidi" w:hAnsiTheme="majorBidi" w:cstheme="majorBidi"/>
                <w:sz w:val="20"/>
                <w:szCs w:val="20"/>
              </w:rPr>
            </w:pPr>
          </w:p>
        </w:tc>
        <w:tc>
          <w:tcPr>
            <w:tcW w:w="1408" w:type="dxa"/>
            <w:vMerge/>
            <w:noWrap/>
            <w:vAlign w:val="center"/>
            <w:hideMark/>
          </w:tcPr>
          <w:p w14:paraId="0D9D39C9" w14:textId="200F6AC8" w:rsidR="00741DE4" w:rsidRPr="00862960" w:rsidRDefault="00741DE4" w:rsidP="008E1F7A">
            <w:pPr>
              <w:spacing w:before="20" w:after="20"/>
              <w:jc w:val="right"/>
              <w:rPr>
                <w:rFonts w:asciiTheme="majorBidi" w:hAnsiTheme="majorBidi" w:cstheme="majorBidi"/>
                <w:sz w:val="20"/>
                <w:szCs w:val="20"/>
              </w:rPr>
            </w:pPr>
          </w:p>
        </w:tc>
        <w:tc>
          <w:tcPr>
            <w:tcW w:w="1873" w:type="dxa"/>
            <w:vMerge/>
            <w:noWrap/>
            <w:vAlign w:val="center"/>
            <w:hideMark/>
          </w:tcPr>
          <w:p w14:paraId="63BE9C53" w14:textId="0A08FF8B" w:rsidR="00741DE4" w:rsidRPr="00862960" w:rsidRDefault="00741DE4" w:rsidP="008E1F7A">
            <w:pPr>
              <w:spacing w:before="20" w:after="20"/>
              <w:jc w:val="right"/>
              <w:rPr>
                <w:rFonts w:asciiTheme="majorBidi" w:hAnsiTheme="majorBidi" w:cstheme="majorBidi"/>
                <w:sz w:val="20"/>
                <w:szCs w:val="20"/>
              </w:rPr>
            </w:pPr>
          </w:p>
        </w:tc>
      </w:tr>
      <w:tr w:rsidR="00257553" w:rsidRPr="00862960" w14:paraId="43E48417" w14:textId="77777777" w:rsidTr="00F6220E">
        <w:trPr>
          <w:trHeight w:val="20"/>
        </w:trPr>
        <w:tc>
          <w:tcPr>
            <w:tcW w:w="1129" w:type="dxa"/>
            <w:vMerge/>
            <w:noWrap/>
            <w:hideMark/>
          </w:tcPr>
          <w:p w14:paraId="23ADB032" w14:textId="77777777" w:rsidR="00741DE4" w:rsidRPr="00862960" w:rsidRDefault="00741DE4" w:rsidP="008E1F7A">
            <w:pPr>
              <w:spacing w:before="20" w:after="20"/>
              <w:rPr>
                <w:rFonts w:asciiTheme="majorBidi" w:hAnsiTheme="majorBidi" w:cstheme="majorBidi"/>
                <w:sz w:val="20"/>
                <w:szCs w:val="20"/>
              </w:rPr>
            </w:pPr>
          </w:p>
        </w:tc>
        <w:tc>
          <w:tcPr>
            <w:tcW w:w="2492" w:type="dxa"/>
            <w:vMerge/>
            <w:hideMark/>
          </w:tcPr>
          <w:p w14:paraId="594D3173" w14:textId="77777777" w:rsidR="00741DE4" w:rsidRPr="00862960" w:rsidRDefault="00741DE4" w:rsidP="008E1F7A">
            <w:pPr>
              <w:spacing w:before="20" w:after="20"/>
              <w:jc w:val="left"/>
              <w:rPr>
                <w:rFonts w:asciiTheme="majorBidi" w:hAnsiTheme="majorBidi" w:cstheme="majorBidi"/>
                <w:sz w:val="20"/>
                <w:szCs w:val="20"/>
              </w:rPr>
            </w:pPr>
          </w:p>
        </w:tc>
        <w:tc>
          <w:tcPr>
            <w:tcW w:w="1884" w:type="dxa"/>
            <w:vMerge/>
            <w:noWrap/>
            <w:hideMark/>
          </w:tcPr>
          <w:p w14:paraId="016EE6F7" w14:textId="77777777" w:rsidR="00741DE4" w:rsidRPr="00862960" w:rsidRDefault="00741DE4" w:rsidP="008E1F7A">
            <w:pPr>
              <w:spacing w:before="20" w:after="20"/>
              <w:rPr>
                <w:rFonts w:asciiTheme="majorBidi" w:hAnsiTheme="majorBidi" w:cstheme="majorBidi"/>
                <w:sz w:val="20"/>
                <w:szCs w:val="20"/>
              </w:rPr>
            </w:pPr>
          </w:p>
        </w:tc>
        <w:tc>
          <w:tcPr>
            <w:tcW w:w="8283" w:type="dxa"/>
            <w:hideMark/>
          </w:tcPr>
          <w:p w14:paraId="053761A0"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[e)</w:t>
            </w:r>
            <w:r w:rsidRPr="00862960">
              <w:rPr>
                <w:rFonts w:asciiTheme="majorBidi" w:hAnsiTheme="majorBidi" w:cstheme="majorBidi"/>
                <w:sz w:val="20"/>
                <w:szCs w:val="20"/>
              </w:rPr>
              <w:tab/>
              <w:t>Facilite, en coordinación con las Partes, los centros de apoyo a la cooperación científica y técnica y los interesados pertinentes, la celebración de diálogos subregionales y regionales sobre la revisión mundial y la Vía de Ereván para acelerar la implementación del Marco, y que recopile las opiniones de las Partes y los interesados para la preparación de dichos diálogos, con sujeción a la disponibilidad de recursos;]</w:t>
            </w:r>
          </w:p>
          <w:p w14:paraId="169F5192" w14:textId="38A8EF19"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f)</w:t>
            </w:r>
            <w:r w:rsidRPr="00862960">
              <w:rPr>
                <w:rFonts w:asciiTheme="majorBidi" w:hAnsiTheme="majorBidi" w:cstheme="majorBidi"/>
                <w:sz w:val="20"/>
                <w:szCs w:val="20"/>
              </w:rPr>
              <w:tab/>
              <w:t>Facilite el acceso a la información presentada en las estrategias y planes de acción nacionales en materia de biodiversidad, las metas nacionales, los informes nacionales y los compromisos de los actores distintos de los Gobiernos nacionales;</w:t>
            </w:r>
          </w:p>
        </w:tc>
        <w:tc>
          <w:tcPr>
            <w:tcW w:w="1434" w:type="dxa"/>
            <w:noWrap/>
            <w:vAlign w:val="center"/>
            <w:hideMark/>
          </w:tcPr>
          <w:p w14:paraId="79091E96" w14:textId="42175C5D" w:rsidR="00741DE4"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hideMark/>
          </w:tcPr>
          <w:p w14:paraId="6DE74FF2" w14:textId="77777777" w:rsidR="00741DE4" w:rsidRPr="00862960" w:rsidRDefault="00741DE4" w:rsidP="008E1F7A">
            <w:pPr>
              <w:spacing w:before="20" w:after="20"/>
              <w:jc w:val="right"/>
              <w:rPr>
                <w:rFonts w:asciiTheme="majorBidi" w:hAnsiTheme="majorBidi" w:cstheme="majorBidi"/>
                <w:sz w:val="20"/>
                <w:szCs w:val="20"/>
              </w:rPr>
            </w:pPr>
          </w:p>
        </w:tc>
        <w:tc>
          <w:tcPr>
            <w:tcW w:w="1129" w:type="dxa"/>
            <w:vMerge/>
            <w:noWrap/>
            <w:vAlign w:val="center"/>
            <w:hideMark/>
          </w:tcPr>
          <w:p w14:paraId="5DF2EB47" w14:textId="77777777" w:rsidR="00741DE4" w:rsidRPr="00862960" w:rsidRDefault="00741DE4" w:rsidP="008E1F7A">
            <w:pPr>
              <w:spacing w:before="20" w:after="20"/>
              <w:jc w:val="right"/>
              <w:rPr>
                <w:rFonts w:asciiTheme="majorBidi" w:hAnsiTheme="majorBidi" w:cstheme="majorBidi"/>
                <w:sz w:val="20"/>
                <w:szCs w:val="20"/>
              </w:rPr>
            </w:pPr>
          </w:p>
        </w:tc>
        <w:tc>
          <w:tcPr>
            <w:tcW w:w="1536" w:type="dxa"/>
            <w:vMerge/>
            <w:noWrap/>
            <w:vAlign w:val="center"/>
            <w:hideMark/>
          </w:tcPr>
          <w:p w14:paraId="4B38E014" w14:textId="77777777" w:rsidR="00741DE4" w:rsidRPr="00862960" w:rsidRDefault="00741DE4" w:rsidP="008E1F7A">
            <w:pPr>
              <w:spacing w:before="20" w:after="20"/>
              <w:jc w:val="right"/>
              <w:rPr>
                <w:rFonts w:asciiTheme="majorBidi" w:hAnsiTheme="majorBidi" w:cstheme="majorBidi"/>
                <w:sz w:val="20"/>
                <w:szCs w:val="20"/>
              </w:rPr>
            </w:pPr>
          </w:p>
        </w:tc>
        <w:tc>
          <w:tcPr>
            <w:tcW w:w="1408" w:type="dxa"/>
            <w:vMerge/>
            <w:noWrap/>
            <w:vAlign w:val="center"/>
            <w:hideMark/>
          </w:tcPr>
          <w:p w14:paraId="5FF93E93" w14:textId="5C63A381" w:rsidR="00741DE4" w:rsidRPr="00862960" w:rsidRDefault="00741DE4" w:rsidP="008E1F7A">
            <w:pPr>
              <w:spacing w:before="20" w:after="20"/>
              <w:jc w:val="right"/>
              <w:rPr>
                <w:rFonts w:asciiTheme="majorBidi" w:hAnsiTheme="majorBidi" w:cstheme="majorBidi"/>
                <w:sz w:val="20"/>
                <w:szCs w:val="20"/>
              </w:rPr>
            </w:pPr>
          </w:p>
        </w:tc>
        <w:tc>
          <w:tcPr>
            <w:tcW w:w="1873" w:type="dxa"/>
            <w:vMerge/>
            <w:noWrap/>
            <w:vAlign w:val="center"/>
            <w:hideMark/>
          </w:tcPr>
          <w:p w14:paraId="77E26909" w14:textId="77777777" w:rsidR="00741DE4" w:rsidRPr="00862960" w:rsidRDefault="00741DE4" w:rsidP="008E1F7A">
            <w:pPr>
              <w:spacing w:before="20" w:after="20"/>
              <w:jc w:val="right"/>
              <w:rPr>
                <w:rFonts w:asciiTheme="majorBidi" w:hAnsiTheme="majorBidi" w:cstheme="majorBidi"/>
                <w:sz w:val="20"/>
                <w:szCs w:val="20"/>
              </w:rPr>
            </w:pPr>
          </w:p>
        </w:tc>
      </w:tr>
      <w:tr w:rsidR="00257553" w:rsidRPr="00862960" w14:paraId="103D4D2B" w14:textId="77777777" w:rsidTr="00F6220E">
        <w:trPr>
          <w:trHeight w:val="20"/>
        </w:trPr>
        <w:tc>
          <w:tcPr>
            <w:tcW w:w="1129" w:type="dxa"/>
            <w:noWrap/>
            <w:hideMark/>
          </w:tcPr>
          <w:p w14:paraId="30AC5015" w14:textId="75DEEB72"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9</w:t>
            </w:r>
            <w:r w:rsidR="002A512A" w:rsidRPr="00862960">
              <w:rPr>
                <w:rFonts w:asciiTheme="majorBidi" w:hAnsiTheme="majorBidi" w:cstheme="majorBidi"/>
                <w:sz w:val="20"/>
                <w:szCs w:val="20"/>
              </w:rPr>
              <w:t> </w:t>
            </w:r>
            <w:r w:rsidRPr="00862960">
              <w:rPr>
                <w:rFonts w:asciiTheme="majorBidi" w:hAnsiTheme="majorBidi" w:cstheme="majorBidi"/>
                <w:sz w:val="20"/>
                <w:szCs w:val="20"/>
              </w:rPr>
              <w:t>b)</w:t>
            </w:r>
          </w:p>
        </w:tc>
        <w:tc>
          <w:tcPr>
            <w:tcW w:w="2492" w:type="dxa"/>
            <w:hideMark/>
          </w:tcPr>
          <w:p w14:paraId="5D88F46B" w14:textId="2D47150E" w:rsidR="00C57019" w:rsidRPr="00862960" w:rsidRDefault="009E2951"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Marco de seguimiento del Marco Mundial de Biodiversidad de Kunming</w:t>
            </w:r>
            <w:r w:rsidRPr="00862960">
              <w:rPr>
                <w:rFonts w:asciiTheme="majorBidi" w:hAnsiTheme="majorBidi" w:cstheme="majorBidi"/>
                <w:sz w:val="20"/>
                <w:szCs w:val="20"/>
              </w:rPr>
              <w:noBreakHyphen/>
              <w:t>Montreal</w:t>
            </w:r>
          </w:p>
        </w:tc>
        <w:tc>
          <w:tcPr>
            <w:tcW w:w="1884" w:type="dxa"/>
            <w:noWrap/>
            <w:hideMark/>
          </w:tcPr>
          <w:p w14:paraId="6A158EF3" w14:textId="77777777"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22</w:t>
            </w:r>
          </w:p>
        </w:tc>
        <w:tc>
          <w:tcPr>
            <w:tcW w:w="8283" w:type="dxa"/>
            <w:hideMark/>
          </w:tcPr>
          <w:p w14:paraId="5497A9EA"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22.</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w:t>
            </w:r>
          </w:p>
          <w:p w14:paraId="595E473B"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En la ulterior elaboración de la funcionalidad de la herramienta de presentación de informes en línea, mejore su funcionalidad para la presentación de informes sobre indicadores y el ingreso [y extracción] de datos, garantizando la disponibilidad de los datos existentes a través de la herramienta, e identifique posibles mejoras a la herramienta y las lleve a cabo, según proceda;</w:t>
            </w:r>
          </w:p>
          <w:p w14:paraId="10DF7861"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 xml:space="preserve">Colabore con los asociados pertinentes, incluidos los centros regionales y subregionales de apoyo a la cooperación científica y técnica, las secretarías de convenios relacionados con la </w:t>
            </w:r>
            <w:r w:rsidRPr="00862960">
              <w:rPr>
                <w:rFonts w:asciiTheme="majorBidi" w:hAnsiTheme="majorBidi" w:cstheme="majorBidi"/>
                <w:sz w:val="20"/>
                <w:szCs w:val="20"/>
              </w:rPr>
              <w:lastRenderedPageBreak/>
              <w:t xml:space="preserve">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las comunidades locales, las mujeres, la juventud y el sector privado, para apoyar la ulterior puesta en marcha del marco de seguimiento, incluido el apoyo a la cooperación científica y técnica y la creación y el desarrollo de capacidad relacionados con la utilización del marco de seguimiento y la elaboración de sistemas nacionales de seguimiento en materia de diversidad biológica; </w:t>
            </w:r>
          </w:p>
          <w:p w14:paraId="6819E1D3"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Apoye el ulterior desarrollo de metadatos para indicadores, bajo la orientación del Grupo Especial de Expertos Técnicos sobre la Ulterior Puesta en Marcha del Marco de Seguimiento;</w:t>
            </w:r>
          </w:p>
          <w:p w14:paraId="43F94B85"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Mantenga la revisión de los metadatos para todos los indicadores de cabecera y binarios, según proceda, a fin de reflejar las mejoras metodológicas, pero sin introducir cambios sustanciales en la metodología;</w:t>
            </w:r>
          </w:p>
          <w:p w14:paraId="4DD30E6C"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e)</w:t>
            </w:r>
            <w:r w:rsidRPr="00862960">
              <w:rPr>
                <w:rFonts w:asciiTheme="majorBidi" w:hAnsiTheme="majorBidi" w:cstheme="majorBidi"/>
                <w:sz w:val="20"/>
                <w:szCs w:val="20"/>
              </w:rPr>
              <w:tab/>
              <w:t>Recopile información de las Partes en relación con los párrafos 2 a), d) y e) del anexo II y ponga esa información a disposición del Grupo Especial de Expertos Técnicos sobre la Ulterior Puesta en Marcha del Marco de Seguimiento para su consideración al momento de emprender su labor;</w:t>
            </w:r>
          </w:p>
          <w:p w14:paraId="34DD2EA9"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f)</w:t>
            </w:r>
            <w:r w:rsidRPr="00862960">
              <w:rPr>
                <w:rFonts w:asciiTheme="majorBidi" w:hAnsiTheme="majorBidi" w:cstheme="majorBidi"/>
                <w:sz w:val="20"/>
                <w:szCs w:val="20"/>
              </w:rPr>
              <w:tab/>
              <w:t>Identifique los potenciales colaboradores para la elaboración de los indicadores de cabecera 1.1[, 7.2 (concentración de plaguicidas en el medio ambiente)] y 9.1;</w:t>
            </w:r>
          </w:p>
          <w:p w14:paraId="2453D2AD"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g)</w:t>
            </w:r>
            <w:r w:rsidRPr="00862960">
              <w:rPr>
                <w:rFonts w:asciiTheme="majorBidi" w:hAnsiTheme="majorBidi" w:cstheme="majorBidi"/>
                <w:sz w:val="20"/>
                <w:szCs w:val="20"/>
              </w:rPr>
              <w:tab/>
              <w:t>Aliente a las organizaciones asociadas que brindan datos mundiales a que garanticen la actualización y validación oportunas de esos datos;</w:t>
            </w:r>
          </w:p>
          <w:p w14:paraId="3EC6030D"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h)</w:t>
            </w:r>
            <w:r w:rsidRPr="00862960">
              <w:rPr>
                <w:rFonts w:asciiTheme="majorBidi" w:hAnsiTheme="majorBidi" w:cstheme="majorBidi"/>
                <w:sz w:val="20"/>
                <w:szCs w:val="20"/>
              </w:rPr>
              <w:tab/>
              <w:t xml:space="preserve">Lleve a cabo, con sujeción a la disponibilidad de recursos, un análisis de las lecciones aprendidas y los retos identificados durante el proceso de revisión mundial, incluidas las experiencias relacionadas con el uso de la herramienta de presentación de informes en línea [y en el acceso a los recursos financieros del Fondo para el Medio Ambiente Mundial, incluida su asignación y desembolso oportunos a los países receptores,] para la presentación de informes nacionales, y que ponga el análisis a disposición de una reunión del Órgano Subsidiario sobre la Aplicación que se celebre antes de la 18ª reunión de la Conferencia de las Partes; </w:t>
            </w:r>
          </w:p>
          <w:p w14:paraId="4D6FD925"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Prepare [opciones para posibles] actualizaciones [técnicas] de la plantilla de presentación de informes para el octavo informe nacional, teniendo en cuenta el análisis [y las solicitudes] mencionado [mencionadas] en los apartados a), e) y h) anteriores[ y la necesidad de] [para] mantener los cambios de la plantilla de presentación de informes al mínimo] y, en la medida en que sea necesario, velar por la comparabilidad entre el séptimo y octavo informes nacionales] [y dé a conocer dicha información [para que sea estudiada] en una reunión del Órgano Subsidiario sobre la Aplicación que se celebre antes de la 18ª reunión de la Conferencia de las Partes];</w:t>
            </w:r>
          </w:p>
          <w:p w14:paraId="56EA4EF6"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j)</w:t>
            </w:r>
            <w:r w:rsidRPr="00862960">
              <w:rPr>
                <w:rFonts w:asciiTheme="majorBidi" w:hAnsiTheme="majorBidi" w:cstheme="majorBidi"/>
                <w:sz w:val="20"/>
                <w:szCs w:val="20"/>
              </w:rPr>
              <w:tab/>
              <w:t xml:space="preserve">Elabore un proyecto de [opciones para mejorar los] procedimientos [sobre la base de la decisión 16/32] para la segunda revisión mundial, teniendo en cuenta el análisis realizado en respuesta a la solicitud formulada en el párrafo 22 h) anterior, [sobre la base de la decisión 16/32,] [y prepare un proyecto de proceso para la elaboración de [cualquier instrumento estratégico posterior a 2030][el plan estratégico posterior a 2030][el Marco posterior a 2030]] para su examen por el Órgano Subsidiario sobre la Aplicación en una reunión que se celebre antes de la 18ª reunión de la Conferencia de las Partes; </w:t>
            </w:r>
          </w:p>
          <w:p w14:paraId="75E40A22" w14:textId="77777777"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k)</w:t>
            </w:r>
            <w:r w:rsidRPr="00862960">
              <w:rPr>
                <w:rFonts w:asciiTheme="majorBidi" w:hAnsiTheme="majorBidi" w:cstheme="majorBidi"/>
                <w:sz w:val="20"/>
                <w:szCs w:val="20"/>
              </w:rPr>
              <w:tab/>
              <w:t>Colabore con el Programa de las Naciones Unidas para el Medio Ambiente, el Grupo de Enlace Mixto, el Grupo de enlace de los convenios relacionados con la diversidad biológica y el Proceso de Berna, y, en consulta con las Partes, estudie opciones para reducir la carga que supone la presentación de informes para las Partes y, según proceda, mejore la coherencia y la interoperabilidad entre los procesos de planificación, seguimiento, presentación de informes y revisión pertinentes, incluidos los previstos en las convenciones de Río y otros acuerdos ambientales multilaterales, respetando al mismo tiempo sus respectivos mandatos jurídicos y la autoridad y las decisiones de sus órganos rectores, con sujeción a la disponibilidad de recursos;</w:t>
            </w:r>
          </w:p>
          <w:p w14:paraId="5819F790" w14:textId="4865A13A" w:rsidR="001D030D" w:rsidRPr="00862960" w:rsidRDefault="001D030D"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l)</w:t>
            </w:r>
            <w:r w:rsidRPr="00862960">
              <w:rPr>
                <w:rFonts w:asciiTheme="majorBidi" w:hAnsiTheme="majorBidi" w:cstheme="majorBidi"/>
                <w:sz w:val="20"/>
                <w:szCs w:val="20"/>
              </w:rPr>
              <w:tab/>
              <w:t>Mejore la funcionalidad de la herramienta de presentación de informes en línea, incluida su facilidad de uso, sobre la base del análisis realizado con arreglo al párrafo 22 h) anterior, y con el fin de permitir que actores distintos de los Gobiernos nacionales informen de forma voluntaria sobre los avances realizados en el cumplimiento de los compromisos que hayan presentado a través de dicha herramienta, [y que permita a los pueblos indígenas y las comunidades locales, las mujeres y la juventud presentar buenas prácticas y contribuciones para la implementación a través de la biblioteca virtual del mecanismo de facilitación].</w:t>
            </w:r>
          </w:p>
        </w:tc>
        <w:tc>
          <w:tcPr>
            <w:tcW w:w="1434" w:type="dxa"/>
            <w:noWrap/>
            <w:vAlign w:val="center"/>
            <w:hideMark/>
          </w:tcPr>
          <w:p w14:paraId="773B2FBE" w14:textId="32A8E770" w:rsidR="00C5701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noWrap/>
            <w:vAlign w:val="center"/>
            <w:hideMark/>
          </w:tcPr>
          <w:p w14:paraId="34A38376" w14:textId="3922BD3F" w:rsidR="00C57019" w:rsidRPr="00862960" w:rsidRDefault="00246B7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7FF70E05" w14:textId="3DD31AAE"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52</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800</w:t>
            </w:r>
          </w:p>
        </w:tc>
        <w:tc>
          <w:tcPr>
            <w:tcW w:w="1536" w:type="dxa"/>
            <w:noWrap/>
            <w:vAlign w:val="center"/>
            <w:hideMark/>
          </w:tcPr>
          <w:p w14:paraId="43E1D2F2" w14:textId="03786BFA"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276</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496674F1" w14:textId="71B62915"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328</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800</w:t>
            </w:r>
          </w:p>
        </w:tc>
        <w:tc>
          <w:tcPr>
            <w:tcW w:w="1873" w:type="dxa"/>
            <w:noWrap/>
            <w:vAlign w:val="center"/>
            <w:hideMark/>
          </w:tcPr>
          <w:p w14:paraId="7AA11205" w14:textId="5C8B93E9"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371</w:t>
            </w:r>
            <w:r w:rsidR="00256A9F" w:rsidRPr="00862960">
              <w:rPr>
                <w:rFonts w:asciiTheme="majorBidi" w:hAnsiTheme="majorBidi" w:cstheme="majorBidi"/>
                <w:sz w:val="20"/>
                <w:szCs w:val="20"/>
              </w:rPr>
              <w:t xml:space="preserve"> </w:t>
            </w:r>
            <w:r w:rsidRPr="00862960">
              <w:rPr>
                <w:rFonts w:asciiTheme="majorBidi" w:hAnsiTheme="majorBidi" w:cstheme="majorBidi"/>
                <w:sz w:val="20"/>
                <w:szCs w:val="20"/>
              </w:rPr>
              <w:t>544</w:t>
            </w:r>
          </w:p>
        </w:tc>
      </w:tr>
      <w:tr w:rsidR="00257553" w:rsidRPr="00862960" w14:paraId="6C8DD559" w14:textId="77777777" w:rsidTr="00F6220E">
        <w:trPr>
          <w:trHeight w:val="20"/>
        </w:trPr>
        <w:tc>
          <w:tcPr>
            <w:tcW w:w="1129" w:type="dxa"/>
            <w:noWrap/>
            <w:hideMark/>
          </w:tcPr>
          <w:p w14:paraId="1AC62E22" w14:textId="77777777" w:rsidR="00C57019" w:rsidRPr="00862960" w:rsidRDefault="00C57019" w:rsidP="008E1F7A">
            <w:pPr>
              <w:spacing w:before="20" w:after="20"/>
              <w:rPr>
                <w:rFonts w:asciiTheme="majorBidi" w:hAnsiTheme="majorBidi" w:cstheme="majorBidi"/>
                <w:sz w:val="20"/>
                <w:szCs w:val="20"/>
              </w:rPr>
            </w:pPr>
          </w:p>
        </w:tc>
        <w:tc>
          <w:tcPr>
            <w:tcW w:w="2492" w:type="dxa"/>
            <w:hideMark/>
          </w:tcPr>
          <w:p w14:paraId="3FE49B14" w14:textId="77777777" w:rsidR="00C57019" w:rsidRPr="00862960" w:rsidRDefault="00C57019" w:rsidP="008E1F7A">
            <w:pPr>
              <w:spacing w:before="20" w:after="20"/>
              <w:jc w:val="left"/>
              <w:rPr>
                <w:rFonts w:asciiTheme="majorBidi" w:hAnsiTheme="majorBidi" w:cstheme="majorBidi"/>
                <w:sz w:val="20"/>
                <w:szCs w:val="20"/>
              </w:rPr>
            </w:pPr>
          </w:p>
        </w:tc>
        <w:tc>
          <w:tcPr>
            <w:tcW w:w="1884" w:type="dxa"/>
            <w:hideMark/>
          </w:tcPr>
          <w:p w14:paraId="401E281B" w14:textId="3A219C6F"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Anex</w:t>
            </w:r>
            <w:r w:rsidR="000F5BA2" w:rsidRPr="00862960">
              <w:rPr>
                <w:rFonts w:asciiTheme="majorBidi" w:hAnsiTheme="majorBidi" w:cstheme="majorBidi"/>
                <w:sz w:val="20"/>
                <w:szCs w:val="20"/>
              </w:rPr>
              <w:t>o</w:t>
            </w:r>
            <w:r w:rsidRPr="00862960">
              <w:rPr>
                <w:rFonts w:asciiTheme="majorBidi" w:hAnsiTheme="majorBidi" w:cstheme="majorBidi"/>
                <w:sz w:val="20"/>
                <w:szCs w:val="20"/>
              </w:rPr>
              <w:t xml:space="preserve"> II: 8</w:t>
            </w:r>
          </w:p>
        </w:tc>
        <w:tc>
          <w:tcPr>
            <w:tcW w:w="8283" w:type="dxa"/>
            <w:hideMark/>
          </w:tcPr>
          <w:p w14:paraId="5FF5657B" w14:textId="10F8C1E3" w:rsidR="001D030D" w:rsidRPr="00862960" w:rsidRDefault="00F70221" w:rsidP="001D030D">
            <w:pPr>
              <w:spacing w:before="20" w:after="20"/>
              <w:jc w:val="left"/>
              <w:rPr>
                <w:rFonts w:asciiTheme="majorBidi" w:hAnsiTheme="majorBidi" w:cstheme="majorBidi"/>
                <w:sz w:val="20"/>
                <w:szCs w:val="20"/>
              </w:rPr>
            </w:pPr>
            <w:r w:rsidRPr="00862960">
              <w:rPr>
                <w:rFonts w:asciiTheme="majorBidi" w:hAnsiTheme="majorBidi" w:cstheme="majorBidi"/>
                <w:sz w:val="20"/>
                <w:szCs w:val="20"/>
              </w:rPr>
              <w:t>8.</w:t>
            </w:r>
            <w:r w:rsidR="001D030D" w:rsidRPr="00862960">
              <w:rPr>
                <w:rFonts w:asciiTheme="majorBidi" w:hAnsiTheme="majorBidi" w:cstheme="majorBidi"/>
                <w:sz w:val="20"/>
                <w:szCs w:val="20"/>
              </w:rPr>
              <w:tab/>
              <w:t>El Grupo Especial de Expertos Técnicos llevará a cabo su trabajo principalmente de manera electrónica y, con sujeción a la disponibilidad de recursos, también tendrá reuniones presenciales, según sea necesario.</w:t>
            </w:r>
          </w:p>
        </w:tc>
        <w:tc>
          <w:tcPr>
            <w:tcW w:w="1434" w:type="dxa"/>
            <w:vAlign w:val="center"/>
            <w:hideMark/>
          </w:tcPr>
          <w:p w14:paraId="6442F912" w14:textId="76C37D69" w:rsidR="00C5701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785A1C20" w14:textId="215C7921"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70</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129" w:type="dxa"/>
            <w:noWrap/>
            <w:vAlign w:val="center"/>
            <w:hideMark/>
          </w:tcPr>
          <w:p w14:paraId="33F5E9BE" w14:textId="6BF0D8E4" w:rsidR="00C57019" w:rsidRPr="00862960" w:rsidRDefault="00BD4B4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7C14EA13" w14:textId="11BD9CF7" w:rsidR="00C57019" w:rsidRPr="00862960" w:rsidRDefault="00BD4B4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4964C2C1" w14:textId="09E7EC2F"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70</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399036A9" w14:textId="66B35C47"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79</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100</w:t>
            </w:r>
          </w:p>
        </w:tc>
      </w:tr>
      <w:tr w:rsidR="001D5796" w:rsidRPr="00862960" w14:paraId="1AF3D0DB" w14:textId="77777777" w:rsidTr="00257553">
        <w:trPr>
          <w:trHeight w:val="20"/>
        </w:trPr>
        <w:tc>
          <w:tcPr>
            <w:tcW w:w="1129" w:type="dxa"/>
            <w:shd w:val="clear" w:color="auto" w:fill="C2D69B" w:themeFill="accent3" w:themeFillTint="99"/>
            <w:noWrap/>
            <w:hideMark/>
          </w:tcPr>
          <w:p w14:paraId="183E9D03" w14:textId="77777777" w:rsidR="001D5796" w:rsidRPr="00862960" w:rsidRDefault="001D5796"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10</w:t>
            </w:r>
          </w:p>
        </w:tc>
        <w:tc>
          <w:tcPr>
            <w:tcW w:w="21232" w:type="dxa"/>
            <w:gridSpan w:val="9"/>
            <w:shd w:val="clear" w:color="auto" w:fill="C2D69B" w:themeFill="accent3" w:themeFillTint="99"/>
            <w:noWrap/>
            <w:vAlign w:val="center"/>
            <w:hideMark/>
          </w:tcPr>
          <w:p w14:paraId="4F8ACD53" w14:textId="1CA3FD6D" w:rsidR="001D5796" w:rsidRPr="00862960" w:rsidRDefault="00264108"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Aplicación del Artículo 8 j) y otras disposiciones del Convenio sobre la Diversidad Biológica rela</w:t>
            </w:r>
            <w:r w:rsidR="002050E7" w:rsidRPr="00862960">
              <w:rPr>
                <w:rFonts w:asciiTheme="majorBidi" w:hAnsiTheme="majorBidi" w:cstheme="majorBidi"/>
                <w:b/>
                <w:bCs/>
                <w:sz w:val="20"/>
                <w:szCs w:val="20"/>
              </w:rPr>
              <w:t xml:space="preserve">tivas a </w:t>
            </w:r>
            <w:r w:rsidRPr="00862960">
              <w:rPr>
                <w:rFonts w:asciiTheme="majorBidi" w:hAnsiTheme="majorBidi" w:cstheme="majorBidi"/>
                <w:b/>
                <w:bCs/>
                <w:sz w:val="20"/>
                <w:szCs w:val="20"/>
              </w:rPr>
              <w:t>los pueblos indígenas y las comunidades locales</w:t>
            </w:r>
          </w:p>
        </w:tc>
      </w:tr>
      <w:tr w:rsidR="00257553" w:rsidRPr="00862960" w14:paraId="24B8FFC2" w14:textId="77777777" w:rsidTr="00F6220E">
        <w:trPr>
          <w:trHeight w:val="20"/>
        </w:trPr>
        <w:tc>
          <w:tcPr>
            <w:tcW w:w="1129" w:type="dxa"/>
            <w:noWrap/>
            <w:hideMark/>
          </w:tcPr>
          <w:p w14:paraId="16A02406" w14:textId="745835DF" w:rsidR="00716CB2" w:rsidRPr="00862960" w:rsidRDefault="00716CB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10</w:t>
            </w:r>
            <w:r w:rsidR="00E621E3" w:rsidRPr="00862960">
              <w:rPr>
                <w:rFonts w:asciiTheme="majorBidi" w:hAnsiTheme="majorBidi" w:cstheme="majorBidi"/>
                <w:sz w:val="20"/>
                <w:szCs w:val="20"/>
              </w:rPr>
              <w:t> </w:t>
            </w:r>
            <w:r w:rsidRPr="00862960">
              <w:rPr>
                <w:rFonts w:asciiTheme="majorBidi" w:hAnsiTheme="majorBidi" w:cstheme="majorBidi"/>
                <w:sz w:val="20"/>
                <w:szCs w:val="20"/>
              </w:rPr>
              <w:t>b)</w:t>
            </w:r>
            <w:r w:rsidR="00E621E3" w:rsidRPr="00862960">
              <w:rPr>
                <w:rFonts w:asciiTheme="majorBidi" w:hAnsiTheme="majorBidi" w:cstheme="majorBidi"/>
                <w:sz w:val="20"/>
                <w:szCs w:val="20"/>
              </w:rPr>
              <w:t> </w:t>
            </w:r>
            <w:r w:rsidRPr="00862960">
              <w:rPr>
                <w:rFonts w:asciiTheme="majorBidi" w:hAnsiTheme="majorBidi" w:cstheme="majorBidi"/>
                <w:sz w:val="20"/>
                <w:szCs w:val="20"/>
              </w:rPr>
              <w:t>i)</w:t>
            </w:r>
          </w:p>
        </w:tc>
        <w:tc>
          <w:tcPr>
            <w:tcW w:w="2492" w:type="dxa"/>
            <w:hideMark/>
          </w:tcPr>
          <w:p w14:paraId="1892B214" w14:textId="520836AC" w:rsidR="00716CB2" w:rsidRPr="00862960" w:rsidRDefault="001C3EC6" w:rsidP="008E1F7A">
            <w:pPr>
              <w:spacing w:before="20" w:after="20"/>
              <w:jc w:val="left"/>
              <w:rPr>
                <w:rFonts w:asciiTheme="majorBidi" w:hAnsiTheme="majorBidi" w:cstheme="majorBidi"/>
                <w:sz w:val="20"/>
                <w:szCs w:val="20"/>
              </w:rPr>
            </w:pPr>
            <w:r w:rsidRPr="00862960">
              <w:rPr>
                <w:rFonts w:eastAsia="Times New Roman"/>
                <w:sz w:val="20"/>
                <w:szCs w:val="20"/>
              </w:rPr>
              <w:t>Directrices para fortalecer el marco jurídico y de políticas para la consecución de las metas 2 y 3 del Marco Mundial de Biodiversidad de Kunming</w:t>
            </w:r>
            <w:r w:rsidR="00E24A93" w:rsidRPr="00862960">
              <w:rPr>
                <w:rFonts w:eastAsia="Times New Roman"/>
                <w:sz w:val="20"/>
                <w:szCs w:val="20"/>
              </w:rPr>
              <w:noBreakHyphen/>
            </w:r>
            <w:r w:rsidRPr="00862960">
              <w:rPr>
                <w:rFonts w:eastAsia="Times New Roman"/>
                <w:sz w:val="20"/>
                <w:szCs w:val="20"/>
              </w:rPr>
              <w:t>Montreal, incluido en materia de territorios indígenas y tradicionales, a fin de apoyar las prácticas de protección y restauración dirigidas por los pueblos indígenas y las comunidades locales (tarea</w:t>
            </w:r>
            <w:r w:rsidR="00E24A93" w:rsidRPr="00862960">
              <w:rPr>
                <w:rFonts w:eastAsia="Times New Roman"/>
                <w:sz w:val="20"/>
                <w:szCs w:val="20"/>
              </w:rPr>
              <w:t> </w:t>
            </w:r>
            <w:r w:rsidRPr="00862960">
              <w:rPr>
                <w:rFonts w:eastAsia="Times New Roman"/>
                <w:sz w:val="20"/>
                <w:szCs w:val="20"/>
              </w:rPr>
              <w:t>1.1); y directrices para la inclusión y consideración de las tierras tradicionales y del uso de los recursos en los procesos de planificación espacial y las evaluaciones de impacto ambiental (tarea 1.2)</w:t>
            </w:r>
          </w:p>
        </w:tc>
        <w:tc>
          <w:tcPr>
            <w:tcW w:w="1884" w:type="dxa"/>
            <w:noWrap/>
            <w:hideMark/>
          </w:tcPr>
          <w:p w14:paraId="4EC67013" w14:textId="77777777" w:rsidR="00716CB2" w:rsidRPr="00862960" w:rsidRDefault="00716CB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5</w:t>
            </w:r>
          </w:p>
        </w:tc>
        <w:tc>
          <w:tcPr>
            <w:tcW w:w="8283" w:type="dxa"/>
            <w:hideMark/>
          </w:tcPr>
          <w:p w14:paraId="2DC65555" w14:textId="7DBD5119" w:rsidR="001D030D" w:rsidRPr="00862960" w:rsidRDefault="001D030D"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[5.</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facilite, con sujeción a la disponibilidad de recursos, e invita a la entidad de coordinación mundial y a los centros regionales y subregionales de apoyo a la cooperación científica y técnica a facilitar [la creación de capacidad,] la cooperación técnica y el intercambio de información para ayudar a las Partes, los pueblos indígenas y las comunidades locales, así como a otros interesados pertinentes, en la aplicación de las directrices;]</w:t>
            </w:r>
          </w:p>
        </w:tc>
        <w:tc>
          <w:tcPr>
            <w:tcW w:w="1434" w:type="dxa"/>
            <w:noWrap/>
            <w:vAlign w:val="center"/>
            <w:hideMark/>
          </w:tcPr>
          <w:p w14:paraId="2CC45BD9" w14:textId="2DC5BDF5" w:rsidR="00716CB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04044FA1" w14:textId="651FD44C" w:rsidR="00716CB2" w:rsidRPr="00862960" w:rsidRDefault="00716CB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346F8504" w14:textId="112062B8" w:rsidR="00716CB2" w:rsidRPr="00862960" w:rsidRDefault="00716CB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354EC6C4" w14:textId="1C46D4A7" w:rsidR="00716CB2" w:rsidRPr="00862960" w:rsidRDefault="00716CB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72</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2A2C1EA7" w14:textId="4EE402A8" w:rsidR="00716CB2" w:rsidRPr="00862960" w:rsidRDefault="00716CB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72</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79A0B126" w14:textId="739FA759" w:rsidR="00716CB2" w:rsidRPr="00862960" w:rsidRDefault="00716CB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81</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360</w:t>
            </w:r>
          </w:p>
        </w:tc>
      </w:tr>
      <w:tr w:rsidR="00257553" w:rsidRPr="00862960" w14:paraId="529D3B20" w14:textId="77777777" w:rsidTr="00F6220E">
        <w:trPr>
          <w:trHeight w:val="20"/>
        </w:trPr>
        <w:tc>
          <w:tcPr>
            <w:tcW w:w="1129" w:type="dxa"/>
            <w:noWrap/>
            <w:hideMark/>
          </w:tcPr>
          <w:p w14:paraId="6838802E" w14:textId="694620D9"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10</w:t>
            </w:r>
            <w:r w:rsidR="005C0F0A" w:rsidRPr="00862960">
              <w:rPr>
                <w:rFonts w:asciiTheme="majorBidi" w:hAnsiTheme="majorBidi" w:cstheme="majorBidi"/>
                <w:sz w:val="20"/>
                <w:szCs w:val="20"/>
              </w:rPr>
              <w:t> </w:t>
            </w:r>
            <w:r w:rsidRPr="00862960">
              <w:rPr>
                <w:rFonts w:asciiTheme="majorBidi" w:hAnsiTheme="majorBidi" w:cstheme="majorBidi"/>
                <w:sz w:val="20"/>
                <w:szCs w:val="20"/>
              </w:rPr>
              <w:t>b)</w:t>
            </w:r>
            <w:r w:rsidR="005C0F0A" w:rsidRPr="00862960">
              <w:rPr>
                <w:rFonts w:asciiTheme="majorBidi" w:hAnsiTheme="majorBidi" w:cstheme="majorBidi"/>
                <w:sz w:val="20"/>
                <w:szCs w:val="20"/>
              </w:rPr>
              <w:t> </w:t>
            </w:r>
            <w:proofErr w:type="spellStart"/>
            <w:r w:rsidRPr="00862960">
              <w:rPr>
                <w:rFonts w:asciiTheme="majorBidi" w:hAnsiTheme="majorBidi" w:cstheme="majorBidi"/>
                <w:sz w:val="20"/>
                <w:szCs w:val="20"/>
              </w:rPr>
              <w:t>ii</w:t>
            </w:r>
            <w:proofErr w:type="spellEnd"/>
            <w:r w:rsidRPr="00862960">
              <w:rPr>
                <w:rFonts w:asciiTheme="majorBidi" w:hAnsiTheme="majorBidi" w:cstheme="majorBidi"/>
                <w:sz w:val="20"/>
                <w:szCs w:val="20"/>
              </w:rPr>
              <w:t>)</w:t>
            </w:r>
          </w:p>
        </w:tc>
        <w:tc>
          <w:tcPr>
            <w:tcW w:w="2492" w:type="dxa"/>
            <w:hideMark/>
          </w:tcPr>
          <w:p w14:paraId="5A9A4238" w14:textId="1FC0AED4" w:rsidR="00C57019" w:rsidRPr="00862960" w:rsidRDefault="001C3EC6" w:rsidP="00494E86">
            <w:pPr>
              <w:spacing w:before="20" w:after="20"/>
              <w:jc w:val="left"/>
              <w:rPr>
                <w:rFonts w:asciiTheme="majorBidi" w:hAnsiTheme="majorBidi" w:cstheme="majorBidi"/>
                <w:sz w:val="20"/>
                <w:szCs w:val="20"/>
              </w:rPr>
            </w:pPr>
            <w:r w:rsidRPr="00862960">
              <w:rPr>
                <w:rFonts w:asciiTheme="majorBidi" w:hAnsiTheme="majorBidi" w:cstheme="majorBidi"/>
                <w:sz w:val="20"/>
                <w:szCs w:val="20"/>
              </w:rPr>
              <w:t>Proceso para la revisión y actualización del Glosario voluntario de términos y conceptos clave en el</w:t>
            </w:r>
            <w:r w:rsidR="00494E86" w:rsidRPr="00862960">
              <w:rPr>
                <w:rFonts w:asciiTheme="majorBidi" w:hAnsiTheme="majorBidi" w:cstheme="majorBidi"/>
                <w:sz w:val="20"/>
                <w:szCs w:val="20"/>
              </w:rPr>
              <w:t xml:space="preserve"> </w:t>
            </w:r>
            <w:r w:rsidRPr="00862960">
              <w:rPr>
                <w:rFonts w:asciiTheme="majorBidi" w:hAnsiTheme="majorBidi" w:cstheme="majorBidi"/>
                <w:sz w:val="20"/>
                <w:szCs w:val="20"/>
              </w:rPr>
              <w:t>contexto del artículo 8 j) y disposiciones conexas del Convenio (tarea 5.4)</w:t>
            </w:r>
          </w:p>
        </w:tc>
        <w:tc>
          <w:tcPr>
            <w:tcW w:w="1884" w:type="dxa"/>
            <w:noWrap/>
            <w:hideMark/>
          </w:tcPr>
          <w:p w14:paraId="6AEB528E" w14:textId="77777777"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2</w:t>
            </w:r>
          </w:p>
        </w:tc>
        <w:tc>
          <w:tcPr>
            <w:tcW w:w="8283" w:type="dxa"/>
            <w:hideMark/>
          </w:tcPr>
          <w:p w14:paraId="60CB0739" w14:textId="0EF0562D" w:rsidR="004A388B" w:rsidRPr="00862960" w:rsidRDefault="004A388B"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w:t>
            </w:r>
            <w:r w:rsidRPr="00862960">
              <w:rPr>
                <w:rFonts w:asciiTheme="majorBidi" w:hAnsiTheme="majorBidi" w:cstheme="majorBidi"/>
                <w:sz w:val="20"/>
                <w:szCs w:val="20"/>
              </w:rPr>
              <w:tab/>
              <w:t>Pide a la Secretaria Ejecutiva que, con sujeción a la disponibilidad de recursos, convoque a un grupo especial de expertos técnicos sobre la revisión y actualización del glosario voluntario, con el mandato dispuesto en el anexo II de la presente decisión, y que someta los resultados del trabajo del grupo de expertos a la consideración del Órgano Subsidiario sobre el Artículo 8 j) y Otras Disposiciones del Convenio sobre la Diversidad Biológica Relativas a los Pueblos Indígenas y las Comunidades Locales en su segunda reunión;</w:t>
            </w:r>
          </w:p>
        </w:tc>
        <w:tc>
          <w:tcPr>
            <w:tcW w:w="1434" w:type="dxa"/>
            <w:noWrap/>
            <w:vAlign w:val="center"/>
            <w:hideMark/>
          </w:tcPr>
          <w:p w14:paraId="67E0F670" w14:textId="0BDFD430" w:rsidR="00C5701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3C5B13A2" w14:textId="348D4B2F"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125</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129" w:type="dxa"/>
            <w:noWrap/>
            <w:vAlign w:val="center"/>
            <w:hideMark/>
          </w:tcPr>
          <w:p w14:paraId="0D0D0BBD" w14:textId="79C92494"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16</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200</w:t>
            </w:r>
          </w:p>
        </w:tc>
        <w:tc>
          <w:tcPr>
            <w:tcW w:w="1536" w:type="dxa"/>
            <w:noWrap/>
            <w:vAlign w:val="center"/>
            <w:hideMark/>
          </w:tcPr>
          <w:p w14:paraId="48881BFD" w14:textId="5FB9E669"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28A699F2" w14:textId="6ECA3E03"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150</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200</w:t>
            </w:r>
          </w:p>
        </w:tc>
        <w:tc>
          <w:tcPr>
            <w:tcW w:w="1873" w:type="dxa"/>
            <w:noWrap/>
            <w:vAlign w:val="center"/>
            <w:hideMark/>
          </w:tcPr>
          <w:p w14:paraId="1A6C9502" w14:textId="6458DA8A"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169</w:t>
            </w:r>
            <w:r w:rsidR="002818D9" w:rsidRPr="00862960">
              <w:rPr>
                <w:rFonts w:asciiTheme="majorBidi" w:hAnsiTheme="majorBidi" w:cstheme="majorBidi"/>
                <w:sz w:val="20"/>
                <w:szCs w:val="20"/>
              </w:rPr>
              <w:t xml:space="preserve"> </w:t>
            </w:r>
            <w:r w:rsidRPr="00862960">
              <w:rPr>
                <w:rFonts w:asciiTheme="majorBidi" w:hAnsiTheme="majorBidi" w:cstheme="majorBidi"/>
                <w:sz w:val="20"/>
                <w:szCs w:val="20"/>
              </w:rPr>
              <w:t>726</w:t>
            </w:r>
          </w:p>
        </w:tc>
      </w:tr>
      <w:tr w:rsidR="00257553" w:rsidRPr="00862960" w14:paraId="2B0559F4" w14:textId="77777777" w:rsidTr="00F6220E">
        <w:trPr>
          <w:trHeight w:val="20"/>
        </w:trPr>
        <w:tc>
          <w:tcPr>
            <w:tcW w:w="1129" w:type="dxa"/>
            <w:noWrap/>
            <w:hideMark/>
          </w:tcPr>
          <w:p w14:paraId="74F22CD0" w14:textId="7A226A12"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10</w:t>
            </w:r>
            <w:r w:rsidR="005C0F0A" w:rsidRPr="00862960">
              <w:rPr>
                <w:rFonts w:asciiTheme="majorBidi" w:hAnsiTheme="majorBidi" w:cstheme="majorBidi"/>
                <w:sz w:val="20"/>
                <w:szCs w:val="20"/>
              </w:rPr>
              <w:t> </w:t>
            </w:r>
            <w:r w:rsidRPr="00862960">
              <w:rPr>
                <w:rFonts w:asciiTheme="majorBidi" w:hAnsiTheme="majorBidi" w:cstheme="majorBidi"/>
                <w:sz w:val="20"/>
                <w:szCs w:val="20"/>
              </w:rPr>
              <w:t>d)</w:t>
            </w:r>
          </w:p>
        </w:tc>
        <w:tc>
          <w:tcPr>
            <w:tcW w:w="2492" w:type="dxa"/>
            <w:hideMark/>
          </w:tcPr>
          <w:p w14:paraId="09AE20E0" w14:textId="530F2ABA" w:rsidR="00C57019" w:rsidRPr="00862960" w:rsidRDefault="001C3EC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Recomendaciones del Foro Permanente para las Cuestiones Indígenas</w:t>
            </w:r>
          </w:p>
        </w:tc>
        <w:tc>
          <w:tcPr>
            <w:tcW w:w="1884" w:type="dxa"/>
            <w:noWrap/>
            <w:hideMark/>
          </w:tcPr>
          <w:p w14:paraId="782FE7D8" w14:textId="77777777"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2</w:t>
            </w:r>
          </w:p>
        </w:tc>
        <w:tc>
          <w:tcPr>
            <w:tcW w:w="8283" w:type="dxa"/>
            <w:hideMark/>
          </w:tcPr>
          <w:p w14:paraId="60DE4BB1" w14:textId="08BE5ADB" w:rsidR="007F4276" w:rsidRPr="00862960" w:rsidRDefault="007F427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continúe informando al Foro Permanente para las Cuestiones Indígenas sobre los acontecimientos de interés mutuo y que proporcione al Foro información sobre las actividades realizadas en el contexto del Convenio que estén relacionadas con las recomendaciones antes mencionadas del Foro.]</w:t>
            </w:r>
          </w:p>
        </w:tc>
        <w:tc>
          <w:tcPr>
            <w:tcW w:w="1434" w:type="dxa"/>
            <w:noWrap/>
            <w:vAlign w:val="center"/>
            <w:hideMark/>
          </w:tcPr>
          <w:p w14:paraId="4B0AB9D0" w14:textId="44B84367" w:rsidR="00C5701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75874BB5" w14:textId="1B1B3C2B"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800</w:t>
            </w:r>
          </w:p>
        </w:tc>
        <w:tc>
          <w:tcPr>
            <w:tcW w:w="1129" w:type="dxa"/>
            <w:noWrap/>
            <w:vAlign w:val="center"/>
            <w:hideMark/>
          </w:tcPr>
          <w:p w14:paraId="62705537" w14:textId="658ADBB3"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536" w:type="dxa"/>
            <w:noWrap/>
            <w:vAlign w:val="center"/>
            <w:hideMark/>
          </w:tcPr>
          <w:p w14:paraId="0A81FF91" w14:textId="4A50BD3E" w:rsidR="00C57019" w:rsidRPr="00862960" w:rsidRDefault="00716CB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38361653" w14:textId="0E120D09"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800</w:t>
            </w:r>
          </w:p>
        </w:tc>
        <w:tc>
          <w:tcPr>
            <w:tcW w:w="1873" w:type="dxa"/>
            <w:noWrap/>
            <w:vAlign w:val="center"/>
            <w:hideMark/>
          </w:tcPr>
          <w:p w14:paraId="0E032DEB" w14:textId="2B8A2903"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61</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924</w:t>
            </w:r>
          </w:p>
        </w:tc>
      </w:tr>
      <w:tr w:rsidR="00F225CF" w:rsidRPr="00862960" w14:paraId="0CE7240D" w14:textId="77777777" w:rsidTr="00FB4F80">
        <w:trPr>
          <w:trHeight w:val="20"/>
        </w:trPr>
        <w:tc>
          <w:tcPr>
            <w:tcW w:w="22361" w:type="dxa"/>
            <w:gridSpan w:val="10"/>
            <w:shd w:val="clear" w:color="auto" w:fill="C2D69B" w:themeFill="accent3" w:themeFillTint="99"/>
            <w:noWrap/>
            <w:vAlign w:val="center"/>
          </w:tcPr>
          <w:p w14:paraId="4144F13A" w14:textId="4F55A85F" w:rsidR="00F225CF" w:rsidRPr="00862960" w:rsidRDefault="003E290F"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 xml:space="preserve">11 </w:t>
            </w:r>
            <w:proofErr w:type="gramStart"/>
            <w:r w:rsidR="00264108" w:rsidRPr="00862960">
              <w:rPr>
                <w:rFonts w:asciiTheme="majorBidi" w:hAnsiTheme="majorBidi" w:cstheme="majorBidi"/>
                <w:b/>
                <w:bCs/>
                <w:sz w:val="20"/>
                <w:szCs w:val="20"/>
              </w:rPr>
              <w:t>Información</w:t>
            </w:r>
            <w:proofErr w:type="gramEnd"/>
            <w:r w:rsidR="00264108" w:rsidRPr="00862960">
              <w:rPr>
                <w:rFonts w:asciiTheme="majorBidi" w:hAnsiTheme="majorBidi" w:cstheme="majorBidi"/>
                <w:b/>
                <w:bCs/>
                <w:sz w:val="20"/>
                <w:szCs w:val="20"/>
              </w:rPr>
              <w:t xml:space="preserve"> digital sobre secuencias de recursos genéticos</w:t>
            </w:r>
          </w:p>
        </w:tc>
      </w:tr>
      <w:tr w:rsidR="00257553" w:rsidRPr="00862960" w14:paraId="384D4E3B" w14:textId="77777777" w:rsidTr="00F6220E">
        <w:trPr>
          <w:trHeight w:val="20"/>
        </w:trPr>
        <w:tc>
          <w:tcPr>
            <w:tcW w:w="1129" w:type="dxa"/>
            <w:vMerge w:val="restart"/>
            <w:noWrap/>
            <w:hideMark/>
          </w:tcPr>
          <w:p w14:paraId="0758A75B" w14:textId="4139EFCB" w:rsidR="00F05904" w:rsidRPr="00862960" w:rsidRDefault="00F05904"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11</w:t>
            </w:r>
          </w:p>
        </w:tc>
        <w:tc>
          <w:tcPr>
            <w:tcW w:w="2492" w:type="dxa"/>
            <w:vMerge w:val="restart"/>
            <w:hideMark/>
          </w:tcPr>
          <w:p w14:paraId="6F190CFF" w14:textId="59F91693" w:rsidR="00F05904" w:rsidRPr="00862960" w:rsidRDefault="00264108"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Información digital sobre secuencias de recursos </w:t>
            </w:r>
            <w:proofErr w:type="spellStart"/>
            <w:r w:rsidRPr="00862960">
              <w:rPr>
                <w:rFonts w:asciiTheme="majorBidi" w:hAnsiTheme="majorBidi" w:cstheme="majorBidi"/>
                <w:sz w:val="20"/>
                <w:szCs w:val="20"/>
              </w:rPr>
              <w:t>genéticos</w:t>
            </w:r>
            <w:r w:rsidR="009922C3" w:rsidRPr="00862960">
              <w:rPr>
                <w:rFonts w:asciiTheme="majorBidi" w:hAnsiTheme="majorBidi" w:cstheme="majorBidi"/>
                <w:i/>
                <w:iCs/>
                <w:sz w:val="20"/>
                <w:szCs w:val="20"/>
                <w:vertAlign w:val="superscript"/>
              </w:rPr>
              <w:t>b</w:t>
            </w:r>
            <w:proofErr w:type="spellEnd"/>
          </w:p>
        </w:tc>
        <w:tc>
          <w:tcPr>
            <w:tcW w:w="1884" w:type="dxa"/>
            <w:noWrap/>
            <w:hideMark/>
          </w:tcPr>
          <w:p w14:paraId="2F1482A8" w14:textId="7727367A" w:rsidR="00F05904" w:rsidRPr="00862960" w:rsidRDefault="001D4F4F" w:rsidP="008E1F7A">
            <w:pPr>
              <w:spacing w:before="20" w:after="20"/>
              <w:rPr>
                <w:rFonts w:asciiTheme="majorBidi" w:hAnsiTheme="majorBidi" w:cstheme="majorBidi"/>
                <w:sz w:val="20"/>
                <w:szCs w:val="20"/>
                <w:highlight w:val="yellow"/>
              </w:rPr>
            </w:pPr>
            <w:r w:rsidRPr="00862960">
              <w:rPr>
                <w:rFonts w:asciiTheme="majorBidi" w:hAnsiTheme="majorBidi" w:cstheme="majorBidi"/>
                <w:sz w:val="20"/>
                <w:szCs w:val="20"/>
              </w:rPr>
              <w:t>3</w:t>
            </w:r>
            <w:r w:rsidR="009922C3" w:rsidRPr="00862960">
              <w:rPr>
                <w:rFonts w:asciiTheme="majorBidi" w:hAnsiTheme="majorBidi" w:cstheme="majorBidi"/>
                <w:i/>
                <w:iCs/>
                <w:sz w:val="20"/>
                <w:szCs w:val="20"/>
                <w:vertAlign w:val="superscript"/>
              </w:rPr>
              <w:t>b</w:t>
            </w:r>
          </w:p>
        </w:tc>
        <w:tc>
          <w:tcPr>
            <w:tcW w:w="8283" w:type="dxa"/>
            <w:hideMark/>
          </w:tcPr>
          <w:p w14:paraId="40E52FC9" w14:textId="5D2470FD" w:rsidR="00D814D5" w:rsidRPr="00862960" w:rsidRDefault="00D814D5" w:rsidP="008E1F7A">
            <w:pPr>
              <w:spacing w:before="20" w:after="20"/>
              <w:jc w:val="left"/>
              <w:rPr>
                <w:rFonts w:asciiTheme="majorBidi" w:hAnsiTheme="majorBidi" w:cstheme="majorBidi"/>
                <w:sz w:val="20"/>
                <w:szCs w:val="20"/>
                <w:highlight w:val="yellow"/>
              </w:rPr>
            </w:pPr>
            <w:r w:rsidRPr="00862960">
              <w:rPr>
                <w:rFonts w:asciiTheme="majorBidi" w:hAnsiTheme="majorBidi" w:cstheme="majorBidi"/>
                <w:sz w:val="20"/>
                <w:szCs w:val="20"/>
              </w:rPr>
              <w:t>[3.</w:t>
            </w:r>
            <w:r w:rsidRPr="00862960">
              <w:rPr>
                <w:rFonts w:asciiTheme="majorBidi" w:hAnsiTheme="majorBidi" w:cstheme="majorBidi"/>
                <w:sz w:val="20"/>
                <w:szCs w:val="20"/>
              </w:rPr>
              <w:tab/>
              <w:t>Pide a la Secretaria Ejecutiva que, con sujeción a la disponibilidad de recursos, [encargue un estudio][recopile información pertinente] sobre posibles modalidades adicionales [para explorar posibles vías de contribución, entre otras cosas][, incluida una vía proporcional para las entidades que hagan un uso limitado o inicial de la información digital sobre secuencias de recursos genéticos] para permitir a las entidades calcular sus contribuciones al Fondo Cali sobre la base de los productos o servicios [de sus carteras desarrolladas [directa o indirectamente]] utilizando información digital sobre secuencias de recursos genéticos comprendida en el ámbito del Mecanismo Multilateral[, incluso su posible interacción con los marcos nacionales de acceso y participación en los beneficios], y que analice y evalúe la viabilidad, la practicidad, la eficiencia y los retos jurídicos y técnicos de las vías de contribución, en particular [su posible interacción con los marcos nacionales de acceso y participación en los beneficios,][ su interacción con los marcos nacionales de acceso y participación en los beneficios, sus repercusiones para la base general de contribuyentes y la previsibilidad de las contribuciones y la generación de ingresos para el Fondo Cali,] [una evaluación del posible impacto del nivel total de contribuciones al Fondo Cali,] [las repercusiones para la equidad y los intereses de las Partes que son países en desarrollo, en particular los países menos adelantados y los pequeños Estados insulares en desarrollo, y las Partes con economías en transición];]</w:t>
            </w:r>
          </w:p>
        </w:tc>
        <w:tc>
          <w:tcPr>
            <w:tcW w:w="1434" w:type="dxa"/>
            <w:noWrap/>
            <w:vAlign w:val="center"/>
            <w:hideMark/>
          </w:tcPr>
          <w:p w14:paraId="33671A2C" w14:textId="3C7AB9AA" w:rsidR="00F05904"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1563CFE5" w14:textId="3EACB288" w:rsidR="00F05904" w:rsidRPr="00862960" w:rsidRDefault="00F0590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312B49BA" w14:textId="68317074" w:rsidR="00F05904" w:rsidRPr="00862960" w:rsidRDefault="00F0590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64B82DA0" w14:textId="71A617D2" w:rsidR="00F05904" w:rsidRPr="00862960" w:rsidRDefault="00F0590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08BB30CA" w14:textId="73251BBD" w:rsidR="00F05904" w:rsidRPr="00862960" w:rsidRDefault="00F0590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104B6ACF" w14:textId="7EE004CD" w:rsidR="00F05904" w:rsidRPr="00862960" w:rsidRDefault="00F0590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40</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680</w:t>
            </w:r>
          </w:p>
        </w:tc>
      </w:tr>
      <w:tr w:rsidR="00257553" w:rsidRPr="00862960" w14:paraId="72837D29" w14:textId="77777777" w:rsidTr="00F6220E">
        <w:trPr>
          <w:trHeight w:val="20"/>
        </w:trPr>
        <w:tc>
          <w:tcPr>
            <w:tcW w:w="1129" w:type="dxa"/>
            <w:vMerge/>
            <w:noWrap/>
            <w:hideMark/>
          </w:tcPr>
          <w:p w14:paraId="08BF0EC5" w14:textId="0D6BA769" w:rsidR="00F225CF" w:rsidRPr="00862960" w:rsidRDefault="00F225CF" w:rsidP="008E1F7A">
            <w:pPr>
              <w:spacing w:before="20" w:after="20"/>
              <w:rPr>
                <w:rFonts w:asciiTheme="majorBidi" w:hAnsiTheme="majorBidi" w:cstheme="majorBidi"/>
                <w:sz w:val="20"/>
                <w:szCs w:val="20"/>
              </w:rPr>
            </w:pPr>
          </w:p>
        </w:tc>
        <w:tc>
          <w:tcPr>
            <w:tcW w:w="2492" w:type="dxa"/>
            <w:vMerge/>
            <w:hideMark/>
          </w:tcPr>
          <w:p w14:paraId="24A64D2C" w14:textId="0ED0AC12" w:rsidR="00F225CF" w:rsidRPr="00862960" w:rsidRDefault="00F225CF" w:rsidP="008E1F7A">
            <w:pPr>
              <w:spacing w:before="20" w:after="20"/>
              <w:jc w:val="left"/>
              <w:rPr>
                <w:rFonts w:asciiTheme="majorBidi" w:hAnsiTheme="majorBidi" w:cstheme="majorBidi"/>
                <w:sz w:val="20"/>
                <w:szCs w:val="20"/>
              </w:rPr>
            </w:pPr>
          </w:p>
        </w:tc>
        <w:tc>
          <w:tcPr>
            <w:tcW w:w="1884" w:type="dxa"/>
            <w:noWrap/>
            <w:hideMark/>
          </w:tcPr>
          <w:p w14:paraId="1AEB4DE7" w14:textId="22B97C5B" w:rsidR="00F225CF" w:rsidRPr="00862960" w:rsidRDefault="00524A95" w:rsidP="008E1F7A">
            <w:pPr>
              <w:spacing w:before="20" w:after="20"/>
              <w:rPr>
                <w:rFonts w:asciiTheme="majorBidi" w:hAnsiTheme="majorBidi" w:cstheme="majorBidi"/>
                <w:sz w:val="20"/>
                <w:szCs w:val="20"/>
                <w:highlight w:val="yellow"/>
              </w:rPr>
            </w:pPr>
            <w:r w:rsidRPr="00862960">
              <w:rPr>
                <w:rFonts w:asciiTheme="majorBidi" w:hAnsiTheme="majorBidi" w:cstheme="majorBidi"/>
                <w:sz w:val="20"/>
                <w:szCs w:val="20"/>
              </w:rPr>
              <w:t>3</w:t>
            </w:r>
            <w:r w:rsidR="00F225CF" w:rsidRPr="00862960">
              <w:rPr>
                <w:rFonts w:asciiTheme="majorBidi" w:hAnsiTheme="majorBidi" w:cstheme="majorBidi"/>
                <w:sz w:val="20"/>
                <w:szCs w:val="20"/>
              </w:rPr>
              <w:t>.Alt</w:t>
            </w:r>
          </w:p>
        </w:tc>
        <w:tc>
          <w:tcPr>
            <w:tcW w:w="8283" w:type="dxa"/>
            <w:hideMark/>
          </w:tcPr>
          <w:p w14:paraId="5018643E" w14:textId="4B126F56" w:rsidR="00B24593" w:rsidRPr="00862960" w:rsidRDefault="00B24593" w:rsidP="008E1F7A">
            <w:pPr>
              <w:spacing w:before="20" w:after="20"/>
              <w:jc w:val="left"/>
              <w:rPr>
                <w:rFonts w:asciiTheme="majorBidi" w:hAnsiTheme="majorBidi" w:cstheme="majorBidi"/>
                <w:sz w:val="20"/>
                <w:szCs w:val="20"/>
                <w:highlight w:val="yellow"/>
              </w:rPr>
            </w:pPr>
            <w:r w:rsidRPr="00862960">
              <w:rPr>
                <w:rFonts w:asciiTheme="majorBidi" w:hAnsiTheme="majorBidi" w:cstheme="majorBidi"/>
                <w:sz w:val="20"/>
                <w:szCs w:val="20"/>
              </w:rPr>
              <w:t>[</w:t>
            </w:r>
            <w:proofErr w:type="gramStart"/>
            <w:r w:rsidRPr="00862960">
              <w:rPr>
                <w:rFonts w:asciiTheme="majorBidi" w:hAnsiTheme="majorBidi" w:cstheme="majorBidi"/>
                <w:sz w:val="20"/>
                <w:szCs w:val="20"/>
              </w:rPr>
              <w:t>3.Alt</w:t>
            </w:r>
            <w:proofErr w:type="gramEnd"/>
            <w:r w:rsidRPr="00862960">
              <w:rPr>
                <w:rFonts w:asciiTheme="majorBidi" w:hAnsiTheme="majorBidi" w:cstheme="majorBidi"/>
                <w:sz w:val="20"/>
                <w:szCs w:val="20"/>
              </w:rPr>
              <w:t>.</w:t>
            </w:r>
            <w:r w:rsidRPr="00862960">
              <w:rPr>
                <w:rFonts w:asciiTheme="majorBidi" w:hAnsiTheme="majorBidi" w:cstheme="majorBidi"/>
                <w:sz w:val="20"/>
                <w:szCs w:val="20"/>
              </w:rPr>
              <w:tab/>
              <w:t>Establece, con sujeción a la disponibilidad de recursos, [un grupo de trabajo especial de composición abierta sobre la participación en los beneficios que se deriven de la utilización de información digital sobre secuencias de recursos genéticos] para seguir desarrollando el Mecanismo Multilateral, incluido el Fondo Cali, mediante [opciones para] una modalidad basada en productos y servicios que ofrezca una vía proporcional para las empresas que hagan un uso limitado de información digital sobre secuencias, como complemento del enfoque sectorial, de conformidad con el mandato que figura en el anexo [X], y para formular recomendaciones a la Conferencia de las Partes para que las examine en su 18ª reunión;]</w:t>
            </w:r>
          </w:p>
        </w:tc>
        <w:tc>
          <w:tcPr>
            <w:tcW w:w="1434" w:type="dxa"/>
            <w:noWrap/>
            <w:vAlign w:val="center"/>
            <w:hideMark/>
          </w:tcPr>
          <w:p w14:paraId="52CA89BF" w14:textId="2260D7BE" w:rsidR="00F225CF"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3F133B74" w14:textId="5AA3BCB6" w:rsidR="00F225CF" w:rsidRPr="00862960" w:rsidRDefault="00F225CF"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210</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129" w:type="dxa"/>
            <w:noWrap/>
            <w:vAlign w:val="center"/>
            <w:hideMark/>
          </w:tcPr>
          <w:p w14:paraId="5FDCAD87" w14:textId="1C17DDC6" w:rsidR="00F225CF" w:rsidRPr="00862960" w:rsidRDefault="00F225CF"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34</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200</w:t>
            </w:r>
          </w:p>
        </w:tc>
        <w:tc>
          <w:tcPr>
            <w:tcW w:w="1536" w:type="dxa"/>
            <w:noWrap/>
            <w:vAlign w:val="center"/>
            <w:hideMark/>
          </w:tcPr>
          <w:p w14:paraId="2FF9EC76" w14:textId="525EDB82" w:rsidR="00F225CF" w:rsidRPr="00862960" w:rsidRDefault="00F225CF"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21F12B3C" w14:textId="144FBEFE" w:rsidR="00F225CF" w:rsidRPr="00862960" w:rsidRDefault="00F225CF"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274</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200</w:t>
            </w:r>
          </w:p>
        </w:tc>
        <w:tc>
          <w:tcPr>
            <w:tcW w:w="1873" w:type="dxa"/>
            <w:noWrap/>
            <w:vAlign w:val="center"/>
            <w:hideMark/>
          </w:tcPr>
          <w:p w14:paraId="3C145166" w14:textId="0BECBE5D" w:rsidR="00F225CF" w:rsidRPr="00862960" w:rsidRDefault="00F225CF"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309</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846</w:t>
            </w:r>
          </w:p>
        </w:tc>
      </w:tr>
      <w:tr w:rsidR="00257553" w:rsidRPr="00862960" w14:paraId="06C381D4" w14:textId="77777777" w:rsidTr="00F6220E">
        <w:trPr>
          <w:trHeight w:val="20"/>
        </w:trPr>
        <w:tc>
          <w:tcPr>
            <w:tcW w:w="1129" w:type="dxa"/>
            <w:vMerge/>
            <w:noWrap/>
          </w:tcPr>
          <w:p w14:paraId="09DB4910" w14:textId="77777777" w:rsidR="00141BBD" w:rsidRPr="00862960" w:rsidRDefault="00141BBD" w:rsidP="008E1F7A">
            <w:pPr>
              <w:spacing w:before="20" w:after="20"/>
              <w:rPr>
                <w:rFonts w:asciiTheme="majorBidi" w:hAnsiTheme="majorBidi" w:cstheme="majorBidi"/>
                <w:sz w:val="20"/>
                <w:szCs w:val="20"/>
              </w:rPr>
            </w:pPr>
          </w:p>
        </w:tc>
        <w:tc>
          <w:tcPr>
            <w:tcW w:w="2492" w:type="dxa"/>
            <w:vMerge/>
          </w:tcPr>
          <w:p w14:paraId="3C8EA149" w14:textId="77777777" w:rsidR="00141BBD" w:rsidRPr="00862960" w:rsidRDefault="00141BBD" w:rsidP="008E1F7A">
            <w:pPr>
              <w:spacing w:before="20" w:after="20"/>
              <w:jc w:val="left"/>
              <w:rPr>
                <w:rFonts w:asciiTheme="majorBidi" w:hAnsiTheme="majorBidi" w:cstheme="majorBidi"/>
                <w:sz w:val="20"/>
                <w:szCs w:val="20"/>
              </w:rPr>
            </w:pPr>
          </w:p>
        </w:tc>
        <w:tc>
          <w:tcPr>
            <w:tcW w:w="1884" w:type="dxa"/>
            <w:noWrap/>
          </w:tcPr>
          <w:p w14:paraId="46CE4962" w14:textId="40E480E1" w:rsidR="00141BBD" w:rsidRPr="00862960" w:rsidRDefault="00141BBD"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10</w:t>
            </w:r>
          </w:p>
        </w:tc>
        <w:tc>
          <w:tcPr>
            <w:tcW w:w="8283" w:type="dxa"/>
          </w:tcPr>
          <w:p w14:paraId="72E20299" w14:textId="7D139795" w:rsidR="009453FA" w:rsidRPr="00862960" w:rsidRDefault="009453FA" w:rsidP="009453F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10.</w:t>
            </w:r>
            <w:r w:rsidRPr="00862960">
              <w:rPr>
                <w:rFonts w:asciiTheme="majorBidi" w:hAnsiTheme="majorBidi" w:cstheme="majorBidi"/>
                <w:sz w:val="20"/>
                <w:szCs w:val="20"/>
              </w:rPr>
              <w:tab/>
              <w:t>Pide a la Secretaria Ejecutiva que, con sujeción a la disponibilidad de recursos, encargue un estudio sobre el alcance y la definición del término «uso directo e indirecto de la información digital sobre secuencias de recursos genéticos» en el contexto de la puesta en funcionamiento del Mecanismo Multilateral, incluido el Fondo Cali, en particular en lo que respecta a las actividades del sector privado, para que el Órgano Subsidiario sobre la Aplicación lo examine en una reunión que se celebre antes de la 18ª reunión de la Conferencia de las Partes;</w:t>
            </w:r>
          </w:p>
        </w:tc>
        <w:tc>
          <w:tcPr>
            <w:tcW w:w="1434" w:type="dxa"/>
            <w:noWrap/>
            <w:vAlign w:val="center"/>
          </w:tcPr>
          <w:p w14:paraId="638AAB27" w14:textId="484370E1" w:rsidR="00141BBD"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tcPr>
          <w:p w14:paraId="59D4F5DF" w14:textId="38823D0D"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tcPr>
          <w:p w14:paraId="59E94BC5" w14:textId="776CF316"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tcPr>
          <w:p w14:paraId="660CA3A6" w14:textId="29B68B41"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36 000</w:t>
            </w:r>
          </w:p>
        </w:tc>
        <w:tc>
          <w:tcPr>
            <w:tcW w:w="1408" w:type="dxa"/>
            <w:noWrap/>
            <w:vAlign w:val="center"/>
          </w:tcPr>
          <w:p w14:paraId="0DEF0467" w14:textId="5B09049E"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36 000</w:t>
            </w:r>
          </w:p>
        </w:tc>
        <w:tc>
          <w:tcPr>
            <w:tcW w:w="1873" w:type="dxa"/>
            <w:noWrap/>
            <w:vAlign w:val="center"/>
          </w:tcPr>
          <w:p w14:paraId="2588A8E1" w14:textId="04031099"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40 680</w:t>
            </w:r>
          </w:p>
        </w:tc>
      </w:tr>
      <w:tr w:rsidR="00257553" w:rsidRPr="00862960" w14:paraId="4EA96AD1" w14:textId="77777777" w:rsidTr="00F6220E">
        <w:trPr>
          <w:trHeight w:val="20"/>
        </w:trPr>
        <w:tc>
          <w:tcPr>
            <w:tcW w:w="1129" w:type="dxa"/>
            <w:vMerge/>
            <w:noWrap/>
          </w:tcPr>
          <w:p w14:paraId="7E10DF87" w14:textId="77777777" w:rsidR="00141BBD" w:rsidRPr="00862960" w:rsidRDefault="00141BBD" w:rsidP="008E1F7A">
            <w:pPr>
              <w:spacing w:before="20" w:after="20"/>
              <w:rPr>
                <w:rFonts w:asciiTheme="majorBidi" w:hAnsiTheme="majorBidi" w:cstheme="majorBidi"/>
                <w:sz w:val="20"/>
                <w:szCs w:val="20"/>
              </w:rPr>
            </w:pPr>
          </w:p>
        </w:tc>
        <w:tc>
          <w:tcPr>
            <w:tcW w:w="2492" w:type="dxa"/>
            <w:vMerge/>
          </w:tcPr>
          <w:p w14:paraId="685C34CD" w14:textId="77777777" w:rsidR="00141BBD" w:rsidRPr="00862960" w:rsidRDefault="00141BBD" w:rsidP="008E1F7A">
            <w:pPr>
              <w:spacing w:before="20" w:after="20"/>
              <w:jc w:val="left"/>
              <w:rPr>
                <w:rFonts w:asciiTheme="majorBidi" w:hAnsiTheme="majorBidi" w:cstheme="majorBidi"/>
                <w:sz w:val="20"/>
                <w:szCs w:val="20"/>
              </w:rPr>
            </w:pPr>
          </w:p>
        </w:tc>
        <w:tc>
          <w:tcPr>
            <w:tcW w:w="1884" w:type="dxa"/>
            <w:noWrap/>
          </w:tcPr>
          <w:p w14:paraId="346298EE" w14:textId="19311F11" w:rsidR="00141BBD" w:rsidRPr="00862960" w:rsidRDefault="00141BBD"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15</w:t>
            </w:r>
          </w:p>
        </w:tc>
        <w:tc>
          <w:tcPr>
            <w:tcW w:w="8283" w:type="dxa"/>
          </w:tcPr>
          <w:p w14:paraId="4F933520" w14:textId="77777777" w:rsidR="007A1F8A" w:rsidRPr="00862960" w:rsidRDefault="007A1F8A" w:rsidP="007A1F8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15.</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w:t>
            </w:r>
          </w:p>
          <w:p w14:paraId="5D69FF1D" w14:textId="77777777" w:rsidR="007A1F8A" w:rsidRPr="00862960" w:rsidRDefault="007A1F8A" w:rsidP="007A1F8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 xml:space="preserve">Encargue un estudio, con la orientación del Comité Directivo, sobre la actual participación en beneficios no monetarios por parte de todos los usuarios de la información digital sobre secuencias de recursos genéticos, a fin de determinar, entre otras cosas: las deficiencias de capacidad para acceder, utilizar y generar dicha información sobre secuencias digitales; vías para la autoevaluación de las necesidades de capacidad; métodos para supervisar y notificar los beneficios no monetarios; ejemplos de la prestación satisfactoria de beneficios no monetarios específicos, incluso a través de la red de centros regionales y subregionales de apoyo a la cooperación científica y técnica; las formas en que las contribuciones en forma de beneficios no monetarios del Mecanismo Multilateral pueden integrarse en la presentación de informes como parte del marco de seguimiento del Marco Mundial de Biodiversidad de Kunming-Montreal; el centro de intercambio de información del Mecanismo Multilateral previsto en el párrafo 8 del anexo de la decisión 16/2; y recomendaciones al Comité Directivo para que se siga poniendo en funcionamiento; </w:t>
            </w:r>
          </w:p>
          <w:p w14:paraId="4591B0FC" w14:textId="466CEA5B" w:rsidR="007A1F8A" w:rsidRPr="00862960" w:rsidRDefault="007A1F8A" w:rsidP="007A1F8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 xml:space="preserve">Proporcione al Comité Directivo el resultado de la labor descrita en el apartado a) del párrafo 15 a) </w:t>
            </w:r>
            <w:r w:rsidRPr="00862960">
              <w:rPr>
                <w:rFonts w:asciiTheme="majorBidi" w:hAnsiTheme="majorBidi" w:cstheme="majorBidi"/>
                <w:i/>
                <w:iCs/>
                <w:sz w:val="20"/>
                <w:szCs w:val="20"/>
              </w:rPr>
              <w:t>supra</w:t>
            </w:r>
            <w:r w:rsidRPr="00862960">
              <w:rPr>
                <w:rFonts w:asciiTheme="majorBidi" w:hAnsiTheme="majorBidi" w:cstheme="majorBidi"/>
                <w:sz w:val="20"/>
                <w:szCs w:val="20"/>
              </w:rPr>
              <w:t xml:space="preserve"> para su información y para que pueda tenerlo en cuenta, entre otras cosas, en su informe para la 18ª reunión de la Conferencia de las Partes.</w:t>
            </w:r>
          </w:p>
        </w:tc>
        <w:tc>
          <w:tcPr>
            <w:tcW w:w="1434" w:type="dxa"/>
            <w:noWrap/>
            <w:vAlign w:val="center"/>
          </w:tcPr>
          <w:p w14:paraId="013F9B2D" w14:textId="7D89A1AA" w:rsidR="00141BBD"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tcPr>
          <w:p w14:paraId="0030C8D8" w14:textId="183B3D63"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tcPr>
          <w:p w14:paraId="6A95C27C" w14:textId="33AECEFD"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tcPr>
          <w:p w14:paraId="0E530758" w14:textId="54479973"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408" w:type="dxa"/>
            <w:noWrap/>
            <w:vAlign w:val="center"/>
          </w:tcPr>
          <w:p w14:paraId="224D8573" w14:textId="59D6ACF0"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873" w:type="dxa"/>
            <w:noWrap/>
            <w:vAlign w:val="center"/>
          </w:tcPr>
          <w:p w14:paraId="13055563" w14:textId="1BB55D10"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61 020</w:t>
            </w:r>
          </w:p>
        </w:tc>
      </w:tr>
      <w:tr w:rsidR="00257553" w:rsidRPr="00862960" w14:paraId="55EF0A81" w14:textId="77777777" w:rsidTr="00F6220E">
        <w:trPr>
          <w:trHeight w:val="20"/>
        </w:trPr>
        <w:tc>
          <w:tcPr>
            <w:tcW w:w="1129" w:type="dxa"/>
            <w:vMerge/>
            <w:noWrap/>
          </w:tcPr>
          <w:p w14:paraId="7B720108" w14:textId="77777777" w:rsidR="00141BBD" w:rsidRPr="00862960" w:rsidRDefault="00141BBD" w:rsidP="008E1F7A">
            <w:pPr>
              <w:spacing w:before="20" w:after="20"/>
              <w:rPr>
                <w:rFonts w:asciiTheme="majorBidi" w:hAnsiTheme="majorBidi" w:cstheme="majorBidi"/>
                <w:sz w:val="20"/>
                <w:szCs w:val="20"/>
              </w:rPr>
            </w:pPr>
          </w:p>
        </w:tc>
        <w:tc>
          <w:tcPr>
            <w:tcW w:w="2492" w:type="dxa"/>
            <w:vMerge/>
          </w:tcPr>
          <w:p w14:paraId="5F9E8D7C" w14:textId="77777777" w:rsidR="00141BBD" w:rsidRPr="00862960" w:rsidRDefault="00141BBD" w:rsidP="008E1F7A">
            <w:pPr>
              <w:spacing w:before="20" w:after="20"/>
              <w:jc w:val="left"/>
              <w:rPr>
                <w:rFonts w:asciiTheme="majorBidi" w:hAnsiTheme="majorBidi" w:cstheme="majorBidi"/>
                <w:sz w:val="20"/>
                <w:szCs w:val="20"/>
              </w:rPr>
            </w:pPr>
          </w:p>
        </w:tc>
        <w:tc>
          <w:tcPr>
            <w:tcW w:w="1884" w:type="dxa"/>
            <w:noWrap/>
          </w:tcPr>
          <w:p w14:paraId="60A6B85E" w14:textId="0C81952A" w:rsidR="00141BBD" w:rsidRPr="00862960" w:rsidRDefault="00141BBD"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19</w:t>
            </w:r>
          </w:p>
        </w:tc>
        <w:tc>
          <w:tcPr>
            <w:tcW w:w="8283" w:type="dxa"/>
          </w:tcPr>
          <w:p w14:paraId="76FBE4AF" w14:textId="43684D02" w:rsidR="007A1F8A" w:rsidRPr="00862960" w:rsidRDefault="007A1F8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19.</w:t>
            </w:r>
            <w:r w:rsidRPr="00862960">
              <w:rPr>
                <w:rFonts w:asciiTheme="majorBidi" w:hAnsiTheme="majorBidi" w:cstheme="majorBidi"/>
                <w:sz w:val="20"/>
                <w:szCs w:val="20"/>
              </w:rPr>
              <w:tab/>
              <w:t>Invita a las Partes a que aporten información a la Secretaría provisional del Mecanismo Multilateral sobre las características y los elementos que debería reunir un certificado del Fondo Cali para que se pueda aplicar el párrafo 15 del anexo de la decisión 16/2, así como sobre los procesos, en su caso, que habría que llevar a cabo a nivel nacional para reconocer u otorgar validez jurídica a dichos certificados, teniendo en cuenta la legislación nacional pertinente;</w:t>
            </w:r>
          </w:p>
        </w:tc>
        <w:tc>
          <w:tcPr>
            <w:tcW w:w="1434" w:type="dxa"/>
            <w:noWrap/>
            <w:vAlign w:val="center"/>
          </w:tcPr>
          <w:p w14:paraId="3880F50D" w14:textId="78A0FD76" w:rsidR="00141BBD"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tcPr>
          <w:p w14:paraId="4645C7B8" w14:textId="49436D29"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tcPr>
          <w:p w14:paraId="7E0BA911" w14:textId="3ABF97BC"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5 700</w:t>
            </w:r>
          </w:p>
        </w:tc>
        <w:tc>
          <w:tcPr>
            <w:tcW w:w="1536" w:type="dxa"/>
            <w:noWrap/>
            <w:vAlign w:val="center"/>
          </w:tcPr>
          <w:p w14:paraId="2061FF78" w14:textId="632CD8F8"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tcPr>
          <w:p w14:paraId="6A924FAB" w14:textId="4A8C7B7C"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5 700</w:t>
            </w:r>
          </w:p>
        </w:tc>
        <w:tc>
          <w:tcPr>
            <w:tcW w:w="1873" w:type="dxa"/>
            <w:noWrap/>
            <w:vAlign w:val="center"/>
          </w:tcPr>
          <w:p w14:paraId="0A07525A" w14:textId="0A6A1247"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6 441</w:t>
            </w:r>
          </w:p>
        </w:tc>
      </w:tr>
      <w:tr w:rsidR="00257553" w:rsidRPr="00862960" w14:paraId="2DEEA2AF" w14:textId="77777777" w:rsidTr="00F6220E">
        <w:trPr>
          <w:trHeight w:val="20"/>
        </w:trPr>
        <w:tc>
          <w:tcPr>
            <w:tcW w:w="1129" w:type="dxa"/>
            <w:vMerge/>
            <w:noWrap/>
          </w:tcPr>
          <w:p w14:paraId="463EB527" w14:textId="77777777" w:rsidR="00141BBD" w:rsidRPr="00862960" w:rsidRDefault="00141BBD" w:rsidP="008E1F7A">
            <w:pPr>
              <w:spacing w:before="20" w:after="20"/>
              <w:rPr>
                <w:rFonts w:asciiTheme="majorBidi" w:hAnsiTheme="majorBidi" w:cstheme="majorBidi"/>
                <w:sz w:val="20"/>
                <w:szCs w:val="20"/>
              </w:rPr>
            </w:pPr>
          </w:p>
        </w:tc>
        <w:tc>
          <w:tcPr>
            <w:tcW w:w="2492" w:type="dxa"/>
            <w:vMerge/>
          </w:tcPr>
          <w:p w14:paraId="6EB86225" w14:textId="77777777" w:rsidR="00141BBD" w:rsidRPr="00862960" w:rsidRDefault="00141BBD" w:rsidP="008E1F7A">
            <w:pPr>
              <w:spacing w:before="20" w:after="20"/>
              <w:jc w:val="left"/>
              <w:rPr>
                <w:rFonts w:asciiTheme="majorBidi" w:hAnsiTheme="majorBidi" w:cstheme="majorBidi"/>
                <w:sz w:val="20"/>
                <w:szCs w:val="20"/>
              </w:rPr>
            </w:pPr>
          </w:p>
        </w:tc>
        <w:tc>
          <w:tcPr>
            <w:tcW w:w="1884" w:type="dxa"/>
            <w:noWrap/>
          </w:tcPr>
          <w:p w14:paraId="329A227F" w14:textId="62441265" w:rsidR="00141BBD" w:rsidRPr="00862960" w:rsidRDefault="00141BBD"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26</w:t>
            </w:r>
          </w:p>
        </w:tc>
        <w:tc>
          <w:tcPr>
            <w:tcW w:w="8283" w:type="dxa"/>
            <w:tcBorders>
              <w:bottom w:val="single" w:sz="4" w:space="0" w:color="auto"/>
            </w:tcBorders>
          </w:tcPr>
          <w:p w14:paraId="5E2A421E" w14:textId="600EAA53" w:rsidR="007A1F8A" w:rsidRPr="00862960" w:rsidRDefault="007A1F8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26.</w:t>
            </w:r>
            <w:r w:rsidRPr="00862960">
              <w:rPr>
                <w:rFonts w:asciiTheme="majorBidi" w:hAnsiTheme="majorBidi" w:cstheme="majorBidi"/>
                <w:sz w:val="20"/>
                <w:szCs w:val="20"/>
              </w:rPr>
              <w:tab/>
              <w:t>Pide a la Secretaria Ejecutiva que, con sujeción a la disponibilidad de recursos, encargue la elaboración de un informe sobre las posibles fuentes de datos para un indicador relativo al criterio b) de la metodología de asignación del Fondo Cali, sobre el origen geográfico de los recursos genéticos de los que se ha obtenido la información digital sobre secuencias de recursos genéticos que figura en la base de datos, o su mejor equivalente, así como sobre el custodio del indicador, con vistas a utilizar dicho indicador en la metodología de asignación, teniendo en cuenta los posibles vínculos con otros criterios de la fórmula, para que el Órgano Subsidiario sobre la Aplicación lo examine en una reunión que se celebre antes de la 18ª reunión de la Conferencia de las Partes;</w:t>
            </w:r>
          </w:p>
        </w:tc>
        <w:tc>
          <w:tcPr>
            <w:tcW w:w="1434" w:type="dxa"/>
            <w:noWrap/>
            <w:vAlign w:val="center"/>
          </w:tcPr>
          <w:p w14:paraId="16376CE4" w14:textId="553F74CD" w:rsidR="00141BBD"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tcPr>
          <w:p w14:paraId="67592132" w14:textId="07718A62"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tcPr>
          <w:p w14:paraId="615B681C" w14:textId="29D6811C"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tcPr>
          <w:p w14:paraId="0AB5D810" w14:textId="2523C8CB"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408" w:type="dxa"/>
            <w:noWrap/>
            <w:vAlign w:val="center"/>
          </w:tcPr>
          <w:p w14:paraId="7D2E81C6" w14:textId="68DAE15F"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873" w:type="dxa"/>
            <w:noWrap/>
            <w:vAlign w:val="center"/>
          </w:tcPr>
          <w:p w14:paraId="7C359052" w14:textId="3004DA3F" w:rsidR="00141BBD" w:rsidRPr="00862960" w:rsidRDefault="00141BB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30 510</w:t>
            </w:r>
          </w:p>
        </w:tc>
      </w:tr>
      <w:tr w:rsidR="00257553" w:rsidRPr="00862960" w14:paraId="505BD8D1" w14:textId="77777777" w:rsidTr="00F6220E">
        <w:trPr>
          <w:trHeight w:val="20"/>
        </w:trPr>
        <w:tc>
          <w:tcPr>
            <w:tcW w:w="1129" w:type="dxa"/>
            <w:vMerge/>
            <w:noWrap/>
          </w:tcPr>
          <w:p w14:paraId="6811AC17" w14:textId="77777777" w:rsidR="000C7679" w:rsidRPr="00862960" w:rsidRDefault="000C7679" w:rsidP="008E1F7A">
            <w:pPr>
              <w:spacing w:before="20" w:after="20"/>
              <w:rPr>
                <w:rFonts w:asciiTheme="majorBidi" w:hAnsiTheme="majorBidi" w:cstheme="majorBidi"/>
                <w:sz w:val="20"/>
                <w:szCs w:val="20"/>
              </w:rPr>
            </w:pPr>
          </w:p>
        </w:tc>
        <w:tc>
          <w:tcPr>
            <w:tcW w:w="2492" w:type="dxa"/>
            <w:vMerge/>
          </w:tcPr>
          <w:p w14:paraId="0903CC8B" w14:textId="77777777" w:rsidR="000C7679" w:rsidRPr="00862960" w:rsidRDefault="000C7679" w:rsidP="008E1F7A">
            <w:pPr>
              <w:spacing w:before="20" w:after="20"/>
              <w:jc w:val="left"/>
              <w:rPr>
                <w:rFonts w:asciiTheme="majorBidi" w:hAnsiTheme="majorBidi" w:cstheme="majorBidi"/>
                <w:sz w:val="20"/>
                <w:szCs w:val="20"/>
              </w:rPr>
            </w:pPr>
          </w:p>
        </w:tc>
        <w:tc>
          <w:tcPr>
            <w:tcW w:w="1884" w:type="dxa"/>
            <w:noWrap/>
          </w:tcPr>
          <w:p w14:paraId="71CAB055" w14:textId="688297FD" w:rsidR="000C7679" w:rsidRPr="00862960" w:rsidRDefault="000C767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32</w:t>
            </w:r>
          </w:p>
        </w:tc>
        <w:tc>
          <w:tcPr>
            <w:tcW w:w="8283" w:type="dxa"/>
            <w:tcBorders>
              <w:bottom w:val="single" w:sz="4" w:space="0" w:color="auto"/>
            </w:tcBorders>
          </w:tcPr>
          <w:p w14:paraId="0CE3209A" w14:textId="77777777" w:rsidR="007A1F8A" w:rsidRPr="00862960" w:rsidRDefault="007A1F8A" w:rsidP="007A1F8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32.</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en consulta con el Comité Directivo, en consonancia con la metodología de revisión y con sujeción a la disponibilidad de recursos:</w:t>
            </w:r>
          </w:p>
          <w:p w14:paraId="00665BD0" w14:textId="77777777" w:rsidR="007A1F8A" w:rsidRPr="00862960" w:rsidRDefault="007A1F8A" w:rsidP="007A1F8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Elabore y divulgue una encuesta disponible en todos los idiomas oficiales de las Naciones Unidas para recopilar datos e información pertinentes de las Partes, otros Gobiernos, los pueblos indígenas y las comunidades locales, las organizaciones de las mujeres y la juventud y otros interesados pertinentes, así como otras organizaciones, incluidos la comunidad científica, los gestores de bases de datos y el sector privado, a fin de aportar información para la primera revisión de la eficacia del Mecanismo Multilateral, incluido el Fondo Cali, y para la elaboración de encuestas para revisiones futuras;</w:t>
            </w:r>
          </w:p>
          <w:p w14:paraId="71DCDFF3" w14:textId="77777777" w:rsidR="007A1F8A" w:rsidRPr="00862960" w:rsidRDefault="007A1F8A" w:rsidP="007A1F8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 xml:space="preserve">Encargue un informe de revisión que contenga: a) un análisis de los datos y la información presentados con arreglo al subpárrafo 32 a) anterior, en consonancia con los pilares y la evaluación de gobernanza del Mecanismo Multilateral, incluido el Fondo Cali, información del informe mundial sobre los progresos colectivos en la implementación del Marco y otros recursos fácilmente </w:t>
            </w:r>
            <w:r w:rsidRPr="00862960">
              <w:rPr>
                <w:rFonts w:asciiTheme="majorBidi" w:hAnsiTheme="majorBidi" w:cstheme="majorBidi"/>
                <w:sz w:val="20"/>
                <w:szCs w:val="20"/>
              </w:rPr>
              <w:lastRenderedPageBreak/>
              <w:t>disponibles, según proceda; y b) recomendaciones para mejorar la eficacia del Mecanismo Multilateral, incluido el Fondo Cali;</w:t>
            </w:r>
          </w:p>
          <w:p w14:paraId="07DBA3CB" w14:textId="41885F9F" w:rsidR="007A1F8A" w:rsidRPr="00862960" w:rsidRDefault="007A1F8A" w:rsidP="007A1F8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Presente el informe de revisión al Comité Directivo para darle al mismo la oportunidad de intercambiar sus puntos de vista y dar cualquier recomendación que pueda tener al respecto, y que presente el informe y las recomendaciones del Comité al Órgano Subsidiario sobre la Aplicación;</w:t>
            </w:r>
          </w:p>
        </w:tc>
        <w:tc>
          <w:tcPr>
            <w:tcW w:w="1434" w:type="dxa"/>
            <w:vMerge w:val="restart"/>
            <w:noWrap/>
            <w:vAlign w:val="center"/>
          </w:tcPr>
          <w:p w14:paraId="1027606A" w14:textId="1A7655DA" w:rsidR="000C767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Otros talleres</w:t>
            </w:r>
          </w:p>
        </w:tc>
        <w:tc>
          <w:tcPr>
            <w:tcW w:w="1193" w:type="dxa"/>
            <w:vMerge w:val="restart"/>
            <w:noWrap/>
            <w:vAlign w:val="center"/>
          </w:tcPr>
          <w:p w14:paraId="51AA88CA" w14:textId="60124601" w:rsidR="000C7679" w:rsidRPr="00862960" w:rsidRDefault="000C767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67 200</w:t>
            </w:r>
          </w:p>
        </w:tc>
        <w:tc>
          <w:tcPr>
            <w:tcW w:w="1129" w:type="dxa"/>
            <w:vMerge w:val="restart"/>
            <w:noWrap/>
            <w:vAlign w:val="center"/>
          </w:tcPr>
          <w:p w14:paraId="164E95C3" w14:textId="38148BE0" w:rsidR="000C7679" w:rsidRPr="00862960" w:rsidRDefault="000C767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16 200</w:t>
            </w:r>
          </w:p>
        </w:tc>
        <w:tc>
          <w:tcPr>
            <w:tcW w:w="1536" w:type="dxa"/>
            <w:vMerge w:val="restart"/>
            <w:noWrap/>
            <w:vAlign w:val="center"/>
          </w:tcPr>
          <w:p w14:paraId="5FD40E4A" w14:textId="0746DF5A" w:rsidR="000C7679" w:rsidRPr="00862960" w:rsidRDefault="000C767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108 000</w:t>
            </w:r>
          </w:p>
        </w:tc>
        <w:tc>
          <w:tcPr>
            <w:tcW w:w="1408" w:type="dxa"/>
            <w:vMerge w:val="restart"/>
            <w:noWrap/>
            <w:vAlign w:val="center"/>
          </w:tcPr>
          <w:p w14:paraId="65350C6A" w14:textId="44F34468" w:rsidR="000C7679" w:rsidRPr="00862960" w:rsidRDefault="000C767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191 400</w:t>
            </w:r>
          </w:p>
        </w:tc>
        <w:tc>
          <w:tcPr>
            <w:tcW w:w="1873" w:type="dxa"/>
            <w:vMerge w:val="restart"/>
            <w:noWrap/>
            <w:vAlign w:val="center"/>
          </w:tcPr>
          <w:p w14:paraId="3F2A2F0D" w14:textId="439412E9" w:rsidR="000C7679" w:rsidRPr="00862960" w:rsidRDefault="000C767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216 282</w:t>
            </w:r>
          </w:p>
        </w:tc>
      </w:tr>
      <w:tr w:rsidR="00257553" w:rsidRPr="00862960" w14:paraId="20BBC638" w14:textId="77777777" w:rsidTr="00F6220E">
        <w:trPr>
          <w:trHeight w:val="20"/>
        </w:trPr>
        <w:tc>
          <w:tcPr>
            <w:tcW w:w="1129" w:type="dxa"/>
            <w:vMerge/>
            <w:noWrap/>
          </w:tcPr>
          <w:p w14:paraId="74F8A267" w14:textId="77777777" w:rsidR="000C7679" w:rsidRPr="00862960" w:rsidRDefault="000C7679" w:rsidP="008E1F7A">
            <w:pPr>
              <w:spacing w:before="20" w:after="20"/>
              <w:rPr>
                <w:rFonts w:asciiTheme="majorBidi" w:hAnsiTheme="majorBidi" w:cstheme="majorBidi"/>
                <w:sz w:val="20"/>
                <w:szCs w:val="20"/>
              </w:rPr>
            </w:pPr>
          </w:p>
        </w:tc>
        <w:tc>
          <w:tcPr>
            <w:tcW w:w="2492" w:type="dxa"/>
            <w:vMerge/>
          </w:tcPr>
          <w:p w14:paraId="017B4F8B" w14:textId="77777777" w:rsidR="000C7679" w:rsidRPr="00862960" w:rsidRDefault="000C7679" w:rsidP="008E1F7A">
            <w:pPr>
              <w:spacing w:before="20" w:after="20"/>
              <w:jc w:val="left"/>
              <w:rPr>
                <w:rFonts w:asciiTheme="majorBidi" w:hAnsiTheme="majorBidi" w:cstheme="majorBidi"/>
                <w:sz w:val="20"/>
                <w:szCs w:val="20"/>
              </w:rPr>
            </w:pPr>
          </w:p>
        </w:tc>
        <w:tc>
          <w:tcPr>
            <w:tcW w:w="1884" w:type="dxa"/>
            <w:noWrap/>
          </w:tcPr>
          <w:p w14:paraId="72A7405D" w14:textId="750DA2F1" w:rsidR="000C7679" w:rsidRPr="00862960" w:rsidRDefault="000C767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34</w:t>
            </w:r>
          </w:p>
        </w:tc>
        <w:tc>
          <w:tcPr>
            <w:tcW w:w="8283" w:type="dxa"/>
            <w:tcBorders>
              <w:top w:val="single" w:sz="4" w:space="0" w:color="auto"/>
            </w:tcBorders>
          </w:tcPr>
          <w:p w14:paraId="155D2AD2" w14:textId="39E9CCD8" w:rsidR="007A1F8A" w:rsidRPr="00862960" w:rsidRDefault="007A1F8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34.</w:t>
            </w:r>
            <w:r w:rsidRPr="00862960">
              <w:rPr>
                <w:rFonts w:asciiTheme="majorBidi" w:hAnsiTheme="majorBidi" w:cstheme="majorBidi"/>
                <w:sz w:val="20"/>
                <w:szCs w:val="20"/>
              </w:rPr>
              <w:tab/>
              <w:t>Pide que, en una reunión que se celebre antes de la 18ª reunión de la Conferencia de las Partes, el Órgano Subsidiario sobre la Aplicación revise los puntos de vista y las recomendaciones del Comité Directivo sobre el informe de revisión, de existir, y que, según proceda, presente una recomendación que se someterá a la consideración de la Conferencia de las Partes en su 18ª reunión.</w:t>
            </w:r>
          </w:p>
        </w:tc>
        <w:tc>
          <w:tcPr>
            <w:tcW w:w="1434" w:type="dxa"/>
            <w:vMerge/>
            <w:noWrap/>
            <w:vAlign w:val="center"/>
          </w:tcPr>
          <w:p w14:paraId="3240830C" w14:textId="77777777" w:rsidR="000C7679" w:rsidRPr="00862960" w:rsidRDefault="000C7679" w:rsidP="008E1F7A">
            <w:pPr>
              <w:spacing w:before="20" w:after="20"/>
              <w:jc w:val="left"/>
              <w:rPr>
                <w:rFonts w:asciiTheme="majorBidi" w:hAnsiTheme="majorBidi" w:cstheme="majorBidi"/>
                <w:sz w:val="20"/>
                <w:szCs w:val="20"/>
              </w:rPr>
            </w:pPr>
          </w:p>
        </w:tc>
        <w:tc>
          <w:tcPr>
            <w:tcW w:w="1193" w:type="dxa"/>
            <w:vMerge/>
            <w:noWrap/>
            <w:vAlign w:val="center"/>
          </w:tcPr>
          <w:p w14:paraId="6FF02525" w14:textId="77777777" w:rsidR="000C7679" w:rsidRPr="00862960" w:rsidRDefault="000C7679" w:rsidP="008E1F7A">
            <w:pPr>
              <w:spacing w:before="20" w:after="20"/>
              <w:jc w:val="right"/>
              <w:rPr>
                <w:rFonts w:asciiTheme="majorBidi" w:hAnsiTheme="majorBidi" w:cstheme="majorBidi"/>
                <w:sz w:val="20"/>
                <w:szCs w:val="20"/>
              </w:rPr>
            </w:pPr>
          </w:p>
        </w:tc>
        <w:tc>
          <w:tcPr>
            <w:tcW w:w="1129" w:type="dxa"/>
            <w:vMerge/>
            <w:noWrap/>
            <w:vAlign w:val="center"/>
          </w:tcPr>
          <w:p w14:paraId="6ACDE8B6" w14:textId="77777777" w:rsidR="000C7679" w:rsidRPr="00862960" w:rsidRDefault="000C7679" w:rsidP="008E1F7A">
            <w:pPr>
              <w:spacing w:before="20" w:after="20"/>
              <w:jc w:val="right"/>
              <w:rPr>
                <w:rFonts w:asciiTheme="majorBidi" w:hAnsiTheme="majorBidi" w:cstheme="majorBidi"/>
                <w:sz w:val="20"/>
                <w:szCs w:val="20"/>
              </w:rPr>
            </w:pPr>
          </w:p>
        </w:tc>
        <w:tc>
          <w:tcPr>
            <w:tcW w:w="1536" w:type="dxa"/>
            <w:vMerge/>
            <w:noWrap/>
            <w:vAlign w:val="center"/>
          </w:tcPr>
          <w:p w14:paraId="78657A16" w14:textId="77777777" w:rsidR="000C7679" w:rsidRPr="00862960" w:rsidRDefault="000C7679" w:rsidP="008E1F7A">
            <w:pPr>
              <w:spacing w:before="20" w:after="20"/>
              <w:jc w:val="right"/>
              <w:rPr>
                <w:rFonts w:asciiTheme="majorBidi" w:hAnsiTheme="majorBidi" w:cstheme="majorBidi"/>
                <w:sz w:val="20"/>
                <w:szCs w:val="20"/>
              </w:rPr>
            </w:pPr>
          </w:p>
        </w:tc>
        <w:tc>
          <w:tcPr>
            <w:tcW w:w="1408" w:type="dxa"/>
            <w:vMerge/>
            <w:noWrap/>
            <w:vAlign w:val="center"/>
          </w:tcPr>
          <w:p w14:paraId="68099474" w14:textId="77777777" w:rsidR="000C7679" w:rsidRPr="00862960" w:rsidRDefault="000C7679" w:rsidP="008E1F7A">
            <w:pPr>
              <w:spacing w:before="20" w:after="20"/>
              <w:jc w:val="right"/>
              <w:rPr>
                <w:rFonts w:asciiTheme="majorBidi" w:hAnsiTheme="majorBidi" w:cstheme="majorBidi"/>
                <w:sz w:val="20"/>
                <w:szCs w:val="20"/>
              </w:rPr>
            </w:pPr>
          </w:p>
        </w:tc>
        <w:tc>
          <w:tcPr>
            <w:tcW w:w="1873" w:type="dxa"/>
            <w:vMerge/>
            <w:noWrap/>
            <w:vAlign w:val="center"/>
          </w:tcPr>
          <w:p w14:paraId="529106B9" w14:textId="77777777" w:rsidR="000C7679" w:rsidRPr="00862960" w:rsidRDefault="000C7679" w:rsidP="008E1F7A">
            <w:pPr>
              <w:spacing w:before="20" w:after="20"/>
              <w:jc w:val="right"/>
              <w:rPr>
                <w:rFonts w:asciiTheme="majorBidi" w:hAnsiTheme="majorBidi" w:cstheme="majorBidi"/>
                <w:sz w:val="20"/>
                <w:szCs w:val="20"/>
              </w:rPr>
            </w:pPr>
          </w:p>
        </w:tc>
      </w:tr>
      <w:tr w:rsidR="00257553" w:rsidRPr="00862960" w14:paraId="75836830" w14:textId="77777777" w:rsidTr="00F6220E">
        <w:trPr>
          <w:trHeight w:val="20"/>
        </w:trPr>
        <w:tc>
          <w:tcPr>
            <w:tcW w:w="1129" w:type="dxa"/>
            <w:vMerge/>
            <w:noWrap/>
            <w:hideMark/>
          </w:tcPr>
          <w:p w14:paraId="39657632" w14:textId="19955299" w:rsidR="004A18D3" w:rsidRPr="00862960" w:rsidRDefault="004A18D3" w:rsidP="008E1F7A">
            <w:pPr>
              <w:spacing w:before="20" w:after="20"/>
              <w:rPr>
                <w:rFonts w:asciiTheme="majorBidi" w:hAnsiTheme="majorBidi" w:cstheme="majorBidi"/>
                <w:sz w:val="20"/>
                <w:szCs w:val="20"/>
              </w:rPr>
            </w:pPr>
          </w:p>
        </w:tc>
        <w:tc>
          <w:tcPr>
            <w:tcW w:w="2492" w:type="dxa"/>
            <w:vMerge/>
            <w:hideMark/>
          </w:tcPr>
          <w:p w14:paraId="04743003" w14:textId="13E382B9" w:rsidR="004A18D3" w:rsidRPr="00862960" w:rsidRDefault="004A18D3" w:rsidP="008E1F7A">
            <w:pPr>
              <w:spacing w:before="20" w:after="20"/>
              <w:jc w:val="left"/>
              <w:rPr>
                <w:rFonts w:asciiTheme="majorBidi" w:hAnsiTheme="majorBidi" w:cstheme="majorBidi"/>
                <w:sz w:val="20"/>
                <w:szCs w:val="20"/>
              </w:rPr>
            </w:pPr>
          </w:p>
        </w:tc>
        <w:tc>
          <w:tcPr>
            <w:tcW w:w="1884" w:type="dxa"/>
            <w:tcBorders>
              <w:bottom w:val="single" w:sz="4" w:space="0" w:color="auto"/>
            </w:tcBorders>
            <w:noWrap/>
            <w:hideMark/>
          </w:tcPr>
          <w:p w14:paraId="7862A061" w14:textId="2730F62E" w:rsidR="004A18D3" w:rsidRPr="00862960" w:rsidRDefault="008123BE" w:rsidP="008E1F7A">
            <w:pPr>
              <w:spacing w:before="20" w:after="20"/>
              <w:rPr>
                <w:rFonts w:asciiTheme="majorBidi" w:hAnsiTheme="majorBidi" w:cstheme="majorBidi"/>
                <w:sz w:val="20"/>
                <w:szCs w:val="20"/>
                <w:highlight w:val="yellow"/>
              </w:rPr>
            </w:pPr>
            <w:r w:rsidRPr="00862960">
              <w:rPr>
                <w:rFonts w:asciiTheme="majorBidi" w:hAnsiTheme="majorBidi" w:cstheme="majorBidi"/>
                <w:sz w:val="20"/>
                <w:szCs w:val="20"/>
              </w:rPr>
              <w:t>40</w:t>
            </w:r>
          </w:p>
        </w:tc>
        <w:tc>
          <w:tcPr>
            <w:tcW w:w="8283" w:type="dxa"/>
            <w:tcBorders>
              <w:bottom w:val="single" w:sz="4" w:space="0" w:color="auto"/>
            </w:tcBorders>
            <w:hideMark/>
          </w:tcPr>
          <w:p w14:paraId="7AAF9967" w14:textId="4EEEC127" w:rsidR="007A1F8A" w:rsidRPr="00862960" w:rsidRDefault="007A1F8A" w:rsidP="008E1F7A">
            <w:pPr>
              <w:spacing w:before="20" w:after="20"/>
              <w:jc w:val="left"/>
              <w:rPr>
                <w:rFonts w:asciiTheme="majorBidi" w:hAnsiTheme="majorBidi" w:cstheme="majorBidi"/>
                <w:sz w:val="20"/>
                <w:szCs w:val="20"/>
                <w:highlight w:val="yellow"/>
              </w:rPr>
            </w:pPr>
            <w:r w:rsidRPr="00862960">
              <w:rPr>
                <w:rFonts w:asciiTheme="majorBidi" w:hAnsiTheme="majorBidi" w:cstheme="majorBidi"/>
                <w:sz w:val="20"/>
                <w:szCs w:val="20"/>
              </w:rPr>
              <w:t>[40.</w:t>
            </w:r>
            <w:r w:rsidRPr="00862960">
              <w:rPr>
                <w:rFonts w:asciiTheme="majorBidi" w:hAnsiTheme="majorBidi" w:cstheme="majorBidi"/>
                <w:sz w:val="20"/>
                <w:szCs w:val="20"/>
              </w:rPr>
              <w:tab/>
              <w:t>Pide a la Secretaria Ejecutiva que, con sujeción a la disponibilidad de recursos, procure que las conclusiones y las recomendaciones resultantes del estudio sobre herramientas y modelos, tales como las bases de datos, para poner a disposición del público y dar acceso a la información digital sobre secuencias de recursos genéticos de manera transparente y responsable</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estén sujetas a la revisión por pares, permitiendo a las Partes, los pueblos indígenas y las comunidades locales, los operadores de bases de datos y los expertos pertinentes que proporcionen comentarios, y que presente el estudio y la recomendación finales para ser sometidos a revisión del Órgano Subsidiario sobre la Aplicación, en una reunión que se celebre antes de la 18ª reunión de la Conferencia de las Partes, y asimismo ser sometidos a revisión de la Conferencia de las Partes en su 18ª reunión, [antes de que sirvan de base para la elaboración de futuras políticas];]</w:t>
            </w:r>
          </w:p>
        </w:tc>
        <w:tc>
          <w:tcPr>
            <w:tcW w:w="1434" w:type="dxa"/>
            <w:noWrap/>
            <w:vAlign w:val="center"/>
            <w:hideMark/>
          </w:tcPr>
          <w:p w14:paraId="3D9D0179" w14:textId="48D1E169" w:rsidR="004A18D3"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4B4E5EF1" w14:textId="3371C5DA" w:rsidR="004A18D3" w:rsidRPr="00862960" w:rsidRDefault="004A18D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189D112E" w14:textId="2EC01151" w:rsidR="004A18D3" w:rsidRPr="00862960" w:rsidRDefault="004A18D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5CA8CC14" w14:textId="2271AC95" w:rsidR="004A18D3" w:rsidRPr="00862960" w:rsidRDefault="004A18D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52AA0836" w14:textId="3DCAA6E6" w:rsidR="004A18D3" w:rsidRPr="00862960" w:rsidRDefault="004A18D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6009DD80" w14:textId="568B6C68" w:rsidR="004A18D3" w:rsidRPr="00862960" w:rsidRDefault="004A18D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w:t>
            </w:r>
            <w:r w:rsidR="00F87EB0" w:rsidRPr="00862960">
              <w:rPr>
                <w:rFonts w:asciiTheme="majorBidi" w:hAnsiTheme="majorBidi" w:cstheme="majorBidi"/>
                <w:sz w:val="20"/>
                <w:szCs w:val="20"/>
              </w:rPr>
              <w:t xml:space="preserve"> </w:t>
            </w:r>
            <w:r w:rsidRPr="00862960">
              <w:rPr>
                <w:rFonts w:asciiTheme="majorBidi" w:hAnsiTheme="majorBidi" w:cstheme="majorBidi"/>
                <w:sz w:val="20"/>
                <w:szCs w:val="20"/>
              </w:rPr>
              <w:t>510</w:t>
            </w:r>
          </w:p>
        </w:tc>
      </w:tr>
      <w:tr w:rsidR="00257553" w:rsidRPr="00862960" w14:paraId="44276D6B" w14:textId="77777777" w:rsidTr="00F6220E">
        <w:trPr>
          <w:trHeight w:val="20"/>
        </w:trPr>
        <w:tc>
          <w:tcPr>
            <w:tcW w:w="1129" w:type="dxa"/>
            <w:vMerge/>
            <w:noWrap/>
          </w:tcPr>
          <w:p w14:paraId="08307B2E" w14:textId="77777777" w:rsidR="00A84394" w:rsidRPr="00862960" w:rsidRDefault="00A84394" w:rsidP="008E1F7A">
            <w:pPr>
              <w:spacing w:before="20" w:after="20"/>
              <w:rPr>
                <w:rFonts w:asciiTheme="majorBidi" w:hAnsiTheme="majorBidi" w:cstheme="majorBidi"/>
                <w:sz w:val="20"/>
                <w:szCs w:val="20"/>
              </w:rPr>
            </w:pPr>
          </w:p>
        </w:tc>
        <w:tc>
          <w:tcPr>
            <w:tcW w:w="2492" w:type="dxa"/>
            <w:vMerge/>
          </w:tcPr>
          <w:p w14:paraId="46F23BA6" w14:textId="77777777" w:rsidR="00A84394" w:rsidRPr="00862960" w:rsidRDefault="00A84394" w:rsidP="008E1F7A">
            <w:pPr>
              <w:spacing w:before="20" w:after="20"/>
              <w:jc w:val="left"/>
              <w:rPr>
                <w:rFonts w:asciiTheme="majorBidi" w:hAnsiTheme="majorBidi" w:cstheme="majorBidi"/>
                <w:sz w:val="20"/>
                <w:szCs w:val="20"/>
              </w:rPr>
            </w:pPr>
          </w:p>
        </w:tc>
        <w:tc>
          <w:tcPr>
            <w:tcW w:w="1884" w:type="dxa"/>
            <w:noWrap/>
          </w:tcPr>
          <w:p w14:paraId="55E72206" w14:textId="5CD4DC78" w:rsidR="00A84394" w:rsidRPr="00862960" w:rsidRDefault="00AF7A6A"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CBD/COP/</w:t>
            </w:r>
            <w:r w:rsidR="00B86BF8" w:rsidRPr="00862960">
              <w:rPr>
                <w:rFonts w:asciiTheme="majorBidi" w:hAnsiTheme="majorBidi" w:cstheme="majorBidi"/>
                <w:sz w:val="20"/>
                <w:szCs w:val="20"/>
              </w:rPr>
              <w:t>17/6</w:t>
            </w:r>
            <w:r w:rsidRPr="00862960">
              <w:rPr>
                <w:rFonts w:asciiTheme="majorBidi" w:hAnsiTheme="majorBidi" w:cstheme="majorBidi"/>
                <w:sz w:val="20"/>
                <w:szCs w:val="20"/>
              </w:rPr>
              <w:t>:</w:t>
            </w:r>
            <w:r w:rsidR="00A84394" w:rsidRPr="00862960">
              <w:rPr>
                <w:rFonts w:asciiTheme="majorBidi" w:hAnsiTheme="majorBidi" w:cstheme="majorBidi"/>
                <w:sz w:val="20"/>
                <w:szCs w:val="20"/>
              </w:rPr>
              <w:t xml:space="preserve"> 24</w:t>
            </w:r>
            <w:r w:rsidR="001C3EC6" w:rsidRPr="00862960">
              <w:rPr>
                <w:rFonts w:asciiTheme="majorBidi" w:hAnsiTheme="majorBidi" w:cstheme="majorBidi"/>
                <w:sz w:val="20"/>
                <w:szCs w:val="20"/>
              </w:rPr>
              <w:t> </w:t>
            </w:r>
            <w:proofErr w:type="gramStart"/>
            <w:r w:rsidR="00A84394" w:rsidRPr="00862960">
              <w:rPr>
                <w:rFonts w:asciiTheme="majorBidi" w:hAnsiTheme="majorBidi" w:cstheme="majorBidi"/>
                <w:sz w:val="20"/>
                <w:szCs w:val="20"/>
              </w:rPr>
              <w:t>b)</w:t>
            </w:r>
            <w:r w:rsidR="003A0D11" w:rsidRPr="00862960">
              <w:rPr>
                <w:rFonts w:asciiTheme="majorBidi" w:hAnsiTheme="majorBidi" w:cstheme="majorBidi"/>
                <w:i/>
                <w:iCs/>
                <w:sz w:val="20"/>
                <w:szCs w:val="20"/>
                <w:vertAlign w:val="superscript"/>
              </w:rPr>
              <w:t>b</w:t>
            </w:r>
            <w:proofErr w:type="gramEnd"/>
          </w:p>
        </w:tc>
        <w:tc>
          <w:tcPr>
            <w:tcW w:w="8283" w:type="dxa"/>
          </w:tcPr>
          <w:p w14:paraId="70AD8E88" w14:textId="5CC11492" w:rsidR="00382EE1" w:rsidRPr="00862960" w:rsidRDefault="00A84394" w:rsidP="00382EE1">
            <w:pPr>
              <w:spacing w:before="20" w:after="20"/>
              <w:jc w:val="left"/>
              <w:rPr>
                <w:rFonts w:asciiTheme="majorBidi" w:hAnsiTheme="majorBidi" w:cstheme="majorBidi"/>
                <w:sz w:val="20"/>
                <w:szCs w:val="20"/>
              </w:rPr>
            </w:pPr>
            <w:r w:rsidRPr="00862960">
              <w:rPr>
                <w:rFonts w:asciiTheme="majorBidi" w:hAnsiTheme="majorBidi" w:cstheme="majorBidi"/>
                <w:sz w:val="20"/>
                <w:szCs w:val="20"/>
              </w:rPr>
              <w:t>24.</w:t>
            </w:r>
            <w:r w:rsidRPr="00862960">
              <w:rPr>
                <w:rFonts w:asciiTheme="majorBidi" w:hAnsiTheme="majorBidi" w:cstheme="majorBidi"/>
                <w:sz w:val="20"/>
                <w:szCs w:val="20"/>
              </w:rPr>
              <w:tab/>
            </w:r>
            <w:r w:rsidR="00382EE1" w:rsidRPr="00862960">
              <w:rPr>
                <w:rFonts w:asciiTheme="majorBidi" w:hAnsiTheme="majorBidi" w:cstheme="majorBidi"/>
                <w:sz w:val="20"/>
                <w:szCs w:val="20"/>
              </w:rPr>
              <w:t>La sección III del informe se refiere a las actividades del Comité Directivo y abarca:</w:t>
            </w:r>
          </w:p>
          <w:p w14:paraId="1F112E67" w14:textId="5C4386EC" w:rsidR="00382EE1" w:rsidRPr="00862960" w:rsidRDefault="00382EE1" w:rsidP="00382EE1">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La labor del Comité sobre la estrategia de capitalización y las limitaciones en materia de financiación y de personal que afectan a la Secretaría provisional, incluida una recomendación de que se tengan en cuenta las necesidades de recursos de la Secretaría en los debates presupuestarios pertinentes</w:t>
            </w:r>
            <w:r w:rsidR="00DA1FCA" w:rsidRPr="00862960">
              <w:rPr>
                <w:rFonts w:asciiTheme="majorBidi" w:hAnsiTheme="majorBidi" w:cstheme="majorBidi"/>
                <w:sz w:val="20"/>
                <w:szCs w:val="20"/>
              </w:rPr>
              <w:t>;</w:t>
            </w:r>
          </w:p>
        </w:tc>
        <w:tc>
          <w:tcPr>
            <w:tcW w:w="1434" w:type="dxa"/>
            <w:noWrap/>
            <w:vAlign w:val="center"/>
          </w:tcPr>
          <w:p w14:paraId="712DE04F" w14:textId="0031F3B2" w:rsidR="00A84394"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tcPr>
          <w:p w14:paraId="08032E10" w14:textId="6FEC9949"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214 400</w:t>
            </w:r>
          </w:p>
        </w:tc>
        <w:tc>
          <w:tcPr>
            <w:tcW w:w="1129" w:type="dxa"/>
            <w:noWrap/>
            <w:vAlign w:val="center"/>
          </w:tcPr>
          <w:p w14:paraId="7D0ADCEC" w14:textId="62C18977"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114 000</w:t>
            </w:r>
          </w:p>
        </w:tc>
        <w:tc>
          <w:tcPr>
            <w:tcW w:w="1536" w:type="dxa"/>
            <w:noWrap/>
            <w:vAlign w:val="center"/>
          </w:tcPr>
          <w:p w14:paraId="24CA4405" w14:textId="35C3957D"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108 000</w:t>
            </w:r>
          </w:p>
        </w:tc>
        <w:tc>
          <w:tcPr>
            <w:tcW w:w="1408" w:type="dxa"/>
            <w:noWrap/>
            <w:vAlign w:val="center"/>
          </w:tcPr>
          <w:p w14:paraId="7EA03813" w14:textId="2B4AAE88"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436 400</w:t>
            </w:r>
          </w:p>
        </w:tc>
        <w:tc>
          <w:tcPr>
            <w:tcW w:w="1873" w:type="dxa"/>
            <w:noWrap/>
            <w:vAlign w:val="center"/>
          </w:tcPr>
          <w:p w14:paraId="63941CF2" w14:textId="6B16743D"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493 132</w:t>
            </w:r>
          </w:p>
        </w:tc>
      </w:tr>
      <w:tr w:rsidR="00257553" w:rsidRPr="00862960" w14:paraId="777EAFF5" w14:textId="77777777" w:rsidTr="00F6220E">
        <w:trPr>
          <w:trHeight w:val="20"/>
        </w:trPr>
        <w:tc>
          <w:tcPr>
            <w:tcW w:w="1129" w:type="dxa"/>
            <w:vMerge/>
            <w:noWrap/>
          </w:tcPr>
          <w:p w14:paraId="6392B411" w14:textId="77777777" w:rsidR="00A84394" w:rsidRPr="00862960" w:rsidRDefault="00A84394" w:rsidP="008E1F7A">
            <w:pPr>
              <w:spacing w:before="20" w:after="20"/>
              <w:rPr>
                <w:rFonts w:asciiTheme="majorBidi" w:hAnsiTheme="majorBidi" w:cstheme="majorBidi"/>
                <w:sz w:val="20"/>
                <w:szCs w:val="20"/>
              </w:rPr>
            </w:pPr>
          </w:p>
        </w:tc>
        <w:tc>
          <w:tcPr>
            <w:tcW w:w="2492" w:type="dxa"/>
            <w:vMerge/>
          </w:tcPr>
          <w:p w14:paraId="0E12CA78" w14:textId="77777777" w:rsidR="00A84394" w:rsidRPr="00862960" w:rsidRDefault="00A84394" w:rsidP="008E1F7A">
            <w:pPr>
              <w:spacing w:before="20" w:after="20"/>
              <w:jc w:val="left"/>
              <w:rPr>
                <w:rFonts w:asciiTheme="majorBidi" w:hAnsiTheme="majorBidi" w:cstheme="majorBidi"/>
                <w:sz w:val="20"/>
                <w:szCs w:val="20"/>
              </w:rPr>
            </w:pPr>
          </w:p>
        </w:tc>
        <w:tc>
          <w:tcPr>
            <w:tcW w:w="1884" w:type="dxa"/>
            <w:noWrap/>
          </w:tcPr>
          <w:p w14:paraId="01EE0C5A" w14:textId="27CFE4AF" w:rsidR="00A84394" w:rsidRPr="00862960" w:rsidRDefault="00AF7A6A"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 xml:space="preserve">CBD/COP/17/6: </w:t>
            </w:r>
            <w:r w:rsidR="00A84394" w:rsidRPr="00862960">
              <w:rPr>
                <w:rFonts w:asciiTheme="majorBidi" w:hAnsiTheme="majorBidi" w:cstheme="majorBidi"/>
                <w:sz w:val="20"/>
                <w:szCs w:val="20"/>
              </w:rPr>
              <w:t>24</w:t>
            </w:r>
            <w:r w:rsidR="001C3EC6" w:rsidRPr="00862960">
              <w:rPr>
                <w:rFonts w:asciiTheme="majorBidi" w:hAnsiTheme="majorBidi" w:cstheme="majorBidi"/>
                <w:sz w:val="20"/>
                <w:szCs w:val="20"/>
              </w:rPr>
              <w:t> </w:t>
            </w:r>
            <w:r w:rsidR="00A84394" w:rsidRPr="00862960">
              <w:rPr>
                <w:rFonts w:asciiTheme="majorBidi" w:hAnsiTheme="majorBidi" w:cstheme="majorBidi"/>
                <w:sz w:val="20"/>
                <w:szCs w:val="20"/>
              </w:rPr>
              <w:t>b)</w:t>
            </w:r>
          </w:p>
        </w:tc>
        <w:tc>
          <w:tcPr>
            <w:tcW w:w="8283" w:type="dxa"/>
          </w:tcPr>
          <w:p w14:paraId="023474BE" w14:textId="77777777" w:rsidR="00AA03DE" w:rsidRPr="00862960" w:rsidRDefault="00AA03DE" w:rsidP="00AA03DE">
            <w:pPr>
              <w:spacing w:before="20" w:after="20"/>
              <w:jc w:val="left"/>
              <w:rPr>
                <w:rFonts w:asciiTheme="majorBidi" w:hAnsiTheme="majorBidi" w:cstheme="majorBidi"/>
                <w:sz w:val="20"/>
                <w:szCs w:val="20"/>
              </w:rPr>
            </w:pPr>
            <w:r w:rsidRPr="00862960">
              <w:rPr>
                <w:rFonts w:asciiTheme="majorBidi" w:hAnsiTheme="majorBidi" w:cstheme="majorBidi"/>
                <w:sz w:val="20"/>
                <w:szCs w:val="20"/>
              </w:rPr>
              <w:t>24.</w:t>
            </w:r>
            <w:r w:rsidRPr="00862960">
              <w:rPr>
                <w:rFonts w:asciiTheme="majorBidi" w:hAnsiTheme="majorBidi" w:cstheme="majorBidi"/>
                <w:sz w:val="20"/>
                <w:szCs w:val="20"/>
              </w:rPr>
              <w:tab/>
              <w:t>La sección III del informe se refiere a las actividades del Comité Directivo y abarca:</w:t>
            </w:r>
          </w:p>
          <w:p w14:paraId="245C995C" w14:textId="6CB11CCF" w:rsidR="00AA03DE" w:rsidRPr="00862960" w:rsidRDefault="00AA03DE" w:rsidP="00AA03DE">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La labor del Comité sobre la estrategia de capitalización y las limitaciones en materia de financiación y de personal que afectan a la Secretaría provisional, incluida una recomendación de que se tengan en cuenta las necesidades de recursos de la Secretaría en los debates presupuestarios pertinentes</w:t>
            </w:r>
            <w:r w:rsidR="00DA1FCA" w:rsidRPr="00862960">
              <w:rPr>
                <w:rFonts w:asciiTheme="majorBidi" w:hAnsiTheme="majorBidi" w:cstheme="majorBidi"/>
                <w:sz w:val="20"/>
                <w:szCs w:val="20"/>
              </w:rPr>
              <w:t>;</w:t>
            </w:r>
          </w:p>
        </w:tc>
        <w:tc>
          <w:tcPr>
            <w:tcW w:w="1434" w:type="dxa"/>
            <w:noWrap/>
            <w:vAlign w:val="center"/>
          </w:tcPr>
          <w:p w14:paraId="0F742EE7" w14:textId="24B4E7F6" w:rsidR="00A84394"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tcPr>
          <w:p w14:paraId="7737FB2D" w14:textId="01271A1D"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160 800</w:t>
            </w:r>
          </w:p>
        </w:tc>
        <w:tc>
          <w:tcPr>
            <w:tcW w:w="1129" w:type="dxa"/>
            <w:noWrap/>
            <w:vAlign w:val="center"/>
          </w:tcPr>
          <w:p w14:paraId="39ABF472" w14:textId="5421728C"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85 500</w:t>
            </w:r>
          </w:p>
        </w:tc>
        <w:tc>
          <w:tcPr>
            <w:tcW w:w="1536" w:type="dxa"/>
            <w:noWrap/>
            <w:vAlign w:val="center"/>
          </w:tcPr>
          <w:p w14:paraId="14CD8013" w14:textId="22343E8D"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108 000</w:t>
            </w:r>
          </w:p>
        </w:tc>
        <w:tc>
          <w:tcPr>
            <w:tcW w:w="1408" w:type="dxa"/>
            <w:noWrap/>
            <w:vAlign w:val="center"/>
          </w:tcPr>
          <w:p w14:paraId="2AB71765" w14:textId="4950766C"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354 300</w:t>
            </w:r>
          </w:p>
        </w:tc>
        <w:tc>
          <w:tcPr>
            <w:tcW w:w="1873" w:type="dxa"/>
            <w:noWrap/>
            <w:vAlign w:val="center"/>
          </w:tcPr>
          <w:p w14:paraId="4D0943E6" w14:textId="2EDBE6DA" w:rsidR="00A84394" w:rsidRPr="00862960" w:rsidRDefault="00A84394"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400 359</w:t>
            </w:r>
          </w:p>
        </w:tc>
      </w:tr>
      <w:tr w:rsidR="0085246A" w:rsidRPr="00862960" w14:paraId="4220E536" w14:textId="77777777" w:rsidTr="00257553">
        <w:trPr>
          <w:trHeight w:val="20"/>
        </w:trPr>
        <w:tc>
          <w:tcPr>
            <w:tcW w:w="1129" w:type="dxa"/>
            <w:shd w:val="clear" w:color="auto" w:fill="C2D69B" w:themeFill="accent3" w:themeFillTint="99"/>
            <w:noWrap/>
            <w:hideMark/>
          </w:tcPr>
          <w:p w14:paraId="7E0EAE61" w14:textId="77777777" w:rsidR="0085246A" w:rsidRPr="00862960" w:rsidRDefault="0085246A"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12</w:t>
            </w:r>
          </w:p>
        </w:tc>
        <w:tc>
          <w:tcPr>
            <w:tcW w:w="21232" w:type="dxa"/>
            <w:gridSpan w:val="9"/>
            <w:shd w:val="clear" w:color="auto" w:fill="C2D69B" w:themeFill="accent3" w:themeFillTint="99"/>
            <w:noWrap/>
            <w:vAlign w:val="center"/>
            <w:hideMark/>
          </w:tcPr>
          <w:p w14:paraId="6E515B1A" w14:textId="2F278E27" w:rsidR="0085246A" w:rsidRPr="00862960" w:rsidRDefault="00C5621D" w:rsidP="00C5621D">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Cuestiones relacionadas con los mecanismos de apoyo para la aplicación y la concienciación sobre el Convenio sobre la Diversidad Biológica y el Marco Mundial de Biodiversidad de Kunming</w:t>
            </w:r>
            <w:r w:rsidRPr="00862960">
              <w:rPr>
                <w:rFonts w:asciiTheme="majorBidi" w:hAnsiTheme="majorBidi" w:cstheme="majorBidi"/>
                <w:b/>
                <w:bCs/>
                <w:sz w:val="20"/>
                <w:szCs w:val="20"/>
              </w:rPr>
              <w:noBreakHyphen/>
              <w:t>Montreal</w:t>
            </w:r>
          </w:p>
        </w:tc>
      </w:tr>
      <w:tr w:rsidR="003B6028" w:rsidRPr="00862960" w14:paraId="1A791151" w14:textId="77777777" w:rsidTr="00167E38">
        <w:trPr>
          <w:trHeight w:val="20"/>
        </w:trPr>
        <w:tc>
          <w:tcPr>
            <w:tcW w:w="1129" w:type="dxa"/>
            <w:vMerge w:val="restart"/>
            <w:noWrap/>
            <w:hideMark/>
          </w:tcPr>
          <w:p w14:paraId="030630B2" w14:textId="1B853953" w:rsidR="003B6028" w:rsidRPr="00862960" w:rsidRDefault="003B6028"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 a)</w:t>
            </w:r>
          </w:p>
        </w:tc>
        <w:tc>
          <w:tcPr>
            <w:tcW w:w="2492" w:type="dxa"/>
            <w:vMerge w:val="restart"/>
            <w:hideMark/>
          </w:tcPr>
          <w:p w14:paraId="1F86DB9B" w14:textId="3A599851" w:rsidR="003B6028" w:rsidRPr="00862960" w:rsidRDefault="003B6028"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Creación y desarrollo de capacidad y cooperación científica y </w:t>
            </w:r>
            <w:proofErr w:type="spellStart"/>
            <w:r w:rsidRPr="00862960">
              <w:rPr>
                <w:rFonts w:asciiTheme="majorBidi" w:hAnsiTheme="majorBidi" w:cstheme="majorBidi"/>
                <w:sz w:val="20"/>
                <w:szCs w:val="20"/>
              </w:rPr>
              <w:t>técnica</w:t>
            </w:r>
            <w:r w:rsidRPr="00862960">
              <w:rPr>
                <w:rFonts w:asciiTheme="majorBidi" w:hAnsiTheme="majorBidi" w:cstheme="majorBidi"/>
                <w:i/>
                <w:iCs/>
                <w:sz w:val="20"/>
                <w:szCs w:val="20"/>
                <w:vertAlign w:val="superscript"/>
              </w:rPr>
              <w:t>c</w:t>
            </w:r>
            <w:proofErr w:type="spellEnd"/>
          </w:p>
        </w:tc>
        <w:tc>
          <w:tcPr>
            <w:tcW w:w="1884" w:type="dxa"/>
            <w:vMerge w:val="restart"/>
            <w:noWrap/>
            <w:hideMark/>
          </w:tcPr>
          <w:p w14:paraId="13A392F8" w14:textId="13DEB1E6" w:rsidR="003B6028" w:rsidRPr="00F6220E" w:rsidRDefault="0088090B" w:rsidP="008E1F7A">
            <w:pPr>
              <w:spacing w:before="20" w:after="20"/>
              <w:rPr>
                <w:rFonts w:asciiTheme="majorBidi" w:hAnsiTheme="majorBidi" w:cstheme="majorBidi"/>
                <w:sz w:val="20"/>
                <w:szCs w:val="20"/>
                <w:vertAlign w:val="subscript"/>
              </w:rPr>
            </w:pPr>
            <w:r>
              <w:rPr>
                <w:rFonts w:asciiTheme="majorBidi" w:hAnsiTheme="majorBidi" w:cstheme="majorBidi"/>
                <w:sz w:val="20"/>
                <w:szCs w:val="20"/>
              </w:rPr>
              <w:t xml:space="preserve">15 c), d) y f) </w:t>
            </w:r>
            <w:r w:rsidRPr="00862960">
              <w:rPr>
                <w:rFonts w:asciiTheme="majorBidi" w:hAnsiTheme="majorBidi" w:cstheme="majorBidi"/>
                <w:sz w:val="20"/>
                <w:szCs w:val="20"/>
              </w:rPr>
              <w:t>–</w:t>
            </w:r>
            <w:r>
              <w:rPr>
                <w:rFonts w:asciiTheme="majorBidi" w:hAnsiTheme="majorBidi" w:cstheme="majorBidi"/>
                <w:sz w:val="20"/>
                <w:szCs w:val="20"/>
              </w:rPr>
              <w:t xml:space="preserve"> h)</w:t>
            </w:r>
          </w:p>
        </w:tc>
        <w:tc>
          <w:tcPr>
            <w:tcW w:w="8283" w:type="dxa"/>
            <w:tcBorders>
              <w:bottom w:val="nil"/>
            </w:tcBorders>
            <w:hideMark/>
          </w:tcPr>
          <w:p w14:paraId="0549ED6B" w14:textId="0DF312C1" w:rsidR="003B6028" w:rsidRPr="00862960" w:rsidRDefault="003B6028" w:rsidP="008E1F7A">
            <w:pPr>
              <w:spacing w:before="20" w:after="20"/>
              <w:jc w:val="left"/>
              <w:rPr>
                <w:rFonts w:asciiTheme="majorBidi" w:hAnsiTheme="majorBidi" w:cstheme="majorBidi"/>
                <w:sz w:val="20"/>
                <w:szCs w:val="20"/>
              </w:rPr>
            </w:pPr>
            <w:r>
              <w:rPr>
                <w:rFonts w:asciiTheme="majorBidi" w:hAnsiTheme="majorBidi" w:cstheme="majorBidi"/>
                <w:sz w:val="20"/>
                <w:szCs w:val="20"/>
              </w:rPr>
              <w:t>15</w:t>
            </w:r>
            <w:r w:rsidRPr="00862960">
              <w:rPr>
                <w:rFonts w:asciiTheme="majorBidi" w:hAnsiTheme="majorBidi" w:cstheme="majorBidi"/>
                <w:sz w:val="20"/>
                <w:szCs w:val="20"/>
              </w:rPr>
              <w:t>.</w:t>
            </w:r>
            <w:r w:rsidRPr="00862960">
              <w:rPr>
                <w:rFonts w:asciiTheme="majorBidi" w:hAnsiTheme="majorBidi" w:cstheme="majorBidi"/>
                <w:sz w:val="20"/>
                <w:szCs w:val="20"/>
              </w:rPr>
              <w:tab/>
              <w:t>Pide a la Secretaria Ejecutiva que, con sujeción a la disponibilidad de recursos:</w:t>
            </w:r>
            <w:r w:rsidRPr="00862960">
              <w:rPr>
                <w:rFonts w:asciiTheme="majorBidi" w:hAnsiTheme="majorBidi" w:cstheme="majorBidi"/>
                <w:sz w:val="20"/>
                <w:szCs w:val="20"/>
              </w:rPr>
              <w:br/>
            </w:r>
            <w:r w:rsidR="004D22FA">
              <w:rPr>
                <w:rFonts w:asciiTheme="majorBidi" w:hAnsiTheme="majorBidi" w:cstheme="majorBidi"/>
                <w:sz w:val="20"/>
                <w:szCs w:val="20"/>
              </w:rPr>
              <w:t xml:space="preserve"> </w:t>
            </w:r>
            <w:r>
              <w:rPr>
                <w:rFonts w:asciiTheme="majorBidi" w:hAnsiTheme="majorBidi" w:cstheme="majorBidi"/>
                <w:sz w:val="20"/>
                <w:szCs w:val="20"/>
              </w:rPr>
              <w:t>c</w:t>
            </w:r>
            <w:r w:rsidRPr="00862960">
              <w:rPr>
                <w:rFonts w:asciiTheme="majorBidi" w:hAnsiTheme="majorBidi" w:cstheme="majorBidi"/>
                <w:sz w:val="20"/>
                <w:szCs w:val="20"/>
              </w:rPr>
              <w:t>)</w:t>
            </w:r>
            <w:r w:rsidRPr="00862960">
              <w:rPr>
                <w:rFonts w:asciiTheme="majorBidi" w:hAnsiTheme="majorBidi" w:cstheme="majorBidi"/>
                <w:sz w:val="20"/>
                <w:szCs w:val="20"/>
              </w:rPr>
              <w:tab/>
              <w:t>Elabore, en colaboración con el Grupo Asesor Oficioso sobre Cooperación Científica y Técnica, materiales de orientación y aprendizaje prácticos y fáciles de usar, incluida una guía paso a paso y módulos de aprendizaje electrónico sobre diseño e implementación de actividades de creación y desarrollo de capacidad sobre la base de las orientaciones proporcionadas en el marco estratégico a largo plazo, incluidos métodos para medir el progreso en la implementación, eficacia, sostenibilidad e impacto a largo plazo de las iniciativas de creación de capacidad, en apoyo a la implementación del Marco, y que dé a conocer esos materiales en el portal central del mecanismo de facilitación;</w:t>
            </w:r>
          </w:p>
        </w:tc>
        <w:tc>
          <w:tcPr>
            <w:tcW w:w="1434" w:type="dxa"/>
            <w:vMerge w:val="restart"/>
            <w:noWrap/>
            <w:vAlign w:val="center"/>
            <w:hideMark/>
          </w:tcPr>
          <w:p w14:paraId="0025D3A1" w14:textId="319F1EF6" w:rsidR="003B6028" w:rsidRPr="00862960" w:rsidRDefault="003B6028"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46346BFA" w14:textId="55651C9C" w:rsidR="003B6028" w:rsidRPr="00862960" w:rsidRDefault="003B602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248 500</w:t>
            </w:r>
          </w:p>
        </w:tc>
        <w:tc>
          <w:tcPr>
            <w:tcW w:w="1129" w:type="dxa"/>
            <w:vMerge w:val="restart"/>
            <w:noWrap/>
            <w:vAlign w:val="center"/>
            <w:hideMark/>
          </w:tcPr>
          <w:p w14:paraId="641F4144" w14:textId="662931B7" w:rsidR="003B6028" w:rsidRPr="00862960" w:rsidRDefault="003B602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35 400</w:t>
            </w:r>
          </w:p>
        </w:tc>
        <w:tc>
          <w:tcPr>
            <w:tcW w:w="1536" w:type="dxa"/>
            <w:vMerge w:val="restart"/>
            <w:noWrap/>
            <w:vAlign w:val="center"/>
            <w:hideMark/>
          </w:tcPr>
          <w:p w14:paraId="1E17C810" w14:textId="3708C2E2" w:rsidR="003B6028" w:rsidRPr="00862960" w:rsidRDefault="003B602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126 000</w:t>
            </w:r>
          </w:p>
        </w:tc>
        <w:tc>
          <w:tcPr>
            <w:tcW w:w="1408" w:type="dxa"/>
            <w:vMerge w:val="restart"/>
            <w:noWrap/>
            <w:vAlign w:val="center"/>
            <w:hideMark/>
          </w:tcPr>
          <w:p w14:paraId="1162D90B" w14:textId="334D497B" w:rsidR="003B6028" w:rsidRPr="00862960" w:rsidRDefault="003B602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409 900</w:t>
            </w:r>
          </w:p>
        </w:tc>
        <w:tc>
          <w:tcPr>
            <w:tcW w:w="1873" w:type="dxa"/>
            <w:vMerge w:val="restart"/>
            <w:noWrap/>
            <w:vAlign w:val="center"/>
            <w:hideMark/>
          </w:tcPr>
          <w:p w14:paraId="182D3C90" w14:textId="18C75D26" w:rsidR="003B6028" w:rsidRPr="00862960" w:rsidRDefault="003B602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463 187</w:t>
            </w:r>
          </w:p>
        </w:tc>
      </w:tr>
      <w:tr w:rsidR="003B6028" w:rsidRPr="00862960" w14:paraId="1D860922" w14:textId="77777777" w:rsidTr="00167E38">
        <w:trPr>
          <w:trHeight w:val="20"/>
        </w:trPr>
        <w:tc>
          <w:tcPr>
            <w:tcW w:w="1129" w:type="dxa"/>
            <w:vMerge/>
            <w:tcBorders>
              <w:top w:val="nil"/>
            </w:tcBorders>
            <w:noWrap/>
          </w:tcPr>
          <w:p w14:paraId="608C08D3" w14:textId="77777777" w:rsidR="003B6028" w:rsidRPr="00862960" w:rsidRDefault="003B6028" w:rsidP="008E1F7A">
            <w:pPr>
              <w:spacing w:before="20" w:after="20"/>
              <w:rPr>
                <w:rFonts w:asciiTheme="majorBidi" w:hAnsiTheme="majorBidi" w:cstheme="majorBidi"/>
                <w:sz w:val="20"/>
                <w:szCs w:val="20"/>
              </w:rPr>
            </w:pPr>
          </w:p>
        </w:tc>
        <w:tc>
          <w:tcPr>
            <w:tcW w:w="2492" w:type="dxa"/>
            <w:vMerge/>
            <w:tcBorders>
              <w:top w:val="nil"/>
            </w:tcBorders>
            <w:noWrap/>
          </w:tcPr>
          <w:p w14:paraId="773B6D3A" w14:textId="77777777" w:rsidR="003B6028" w:rsidRPr="00862960" w:rsidRDefault="003B6028" w:rsidP="008E1F7A">
            <w:pPr>
              <w:spacing w:before="20" w:after="20"/>
              <w:jc w:val="left"/>
              <w:rPr>
                <w:rFonts w:asciiTheme="majorBidi" w:hAnsiTheme="majorBidi" w:cstheme="majorBidi"/>
                <w:sz w:val="20"/>
                <w:szCs w:val="20"/>
              </w:rPr>
            </w:pPr>
          </w:p>
        </w:tc>
        <w:tc>
          <w:tcPr>
            <w:tcW w:w="1884" w:type="dxa"/>
            <w:vMerge/>
            <w:tcBorders>
              <w:top w:val="nil"/>
            </w:tcBorders>
            <w:noWrap/>
          </w:tcPr>
          <w:p w14:paraId="3DDA3D76" w14:textId="77777777" w:rsidR="003B6028" w:rsidRPr="00862960" w:rsidRDefault="003B6028" w:rsidP="008E1F7A">
            <w:pPr>
              <w:spacing w:before="20" w:after="20"/>
              <w:rPr>
                <w:rFonts w:asciiTheme="majorBidi" w:hAnsiTheme="majorBidi" w:cstheme="majorBidi"/>
                <w:sz w:val="20"/>
                <w:szCs w:val="20"/>
              </w:rPr>
            </w:pPr>
          </w:p>
        </w:tc>
        <w:tc>
          <w:tcPr>
            <w:tcW w:w="8283" w:type="dxa"/>
            <w:tcBorders>
              <w:top w:val="nil"/>
              <w:bottom w:val="single" w:sz="4" w:space="0" w:color="auto"/>
            </w:tcBorders>
          </w:tcPr>
          <w:p w14:paraId="7874A737" w14:textId="1F29ECC6" w:rsidR="003B6028" w:rsidRPr="00862960" w:rsidRDefault="004D22FA" w:rsidP="008E1F7A">
            <w:pPr>
              <w:spacing w:before="20" w:after="20"/>
              <w:jc w:val="left"/>
              <w:rPr>
                <w:rFonts w:asciiTheme="majorBidi" w:hAnsiTheme="majorBidi" w:cstheme="majorBidi"/>
                <w:sz w:val="20"/>
                <w:szCs w:val="20"/>
              </w:rPr>
            </w:pPr>
            <w:r>
              <w:rPr>
                <w:rFonts w:asciiTheme="majorBidi" w:hAnsiTheme="majorBidi" w:cstheme="majorBidi"/>
                <w:sz w:val="20"/>
                <w:szCs w:val="20"/>
              </w:rPr>
              <w:t xml:space="preserve"> </w:t>
            </w:r>
            <w:r w:rsidR="003B6028">
              <w:rPr>
                <w:rFonts w:asciiTheme="majorBidi" w:hAnsiTheme="majorBidi" w:cstheme="majorBidi"/>
                <w:sz w:val="20"/>
                <w:szCs w:val="20"/>
              </w:rPr>
              <w:t>d)</w:t>
            </w:r>
            <w:r w:rsidR="003B6028">
              <w:rPr>
                <w:rFonts w:asciiTheme="majorBidi" w:hAnsiTheme="majorBidi" w:cstheme="majorBidi"/>
                <w:sz w:val="20"/>
                <w:szCs w:val="20"/>
              </w:rPr>
              <w:tab/>
            </w:r>
            <w:r w:rsidR="003B6028" w:rsidRPr="00862960">
              <w:rPr>
                <w:rFonts w:asciiTheme="majorBidi" w:hAnsiTheme="majorBidi" w:cstheme="majorBidi"/>
                <w:sz w:val="20"/>
                <w:szCs w:val="20"/>
              </w:rPr>
              <w:t>Haga un seguimiento, en colaboración con el Grupo Asesor Oficioso, de las iniciativas dirigidas a apoyar la consecución de la meta 20 del Marco y recopile las lecciones y buenas prácticas que vayan surgiendo y las dé a conocer a través del portal central del mecanismo de facilitación</w:t>
            </w:r>
            <w:r w:rsidR="003B6028">
              <w:rPr>
                <w:rFonts w:asciiTheme="majorBidi" w:hAnsiTheme="majorBidi" w:cstheme="majorBidi"/>
                <w:sz w:val="20"/>
                <w:szCs w:val="20"/>
              </w:rPr>
              <w:t>;</w:t>
            </w:r>
          </w:p>
        </w:tc>
        <w:tc>
          <w:tcPr>
            <w:tcW w:w="1434" w:type="dxa"/>
            <w:vMerge/>
            <w:vAlign w:val="center"/>
          </w:tcPr>
          <w:p w14:paraId="2E3FD088" w14:textId="77777777" w:rsidR="003B6028" w:rsidRPr="00862960" w:rsidRDefault="003B6028" w:rsidP="008E1F7A">
            <w:pPr>
              <w:spacing w:before="20" w:after="20"/>
              <w:jc w:val="left"/>
              <w:rPr>
                <w:rFonts w:asciiTheme="majorBidi" w:hAnsiTheme="majorBidi" w:cstheme="majorBidi"/>
                <w:sz w:val="20"/>
                <w:szCs w:val="20"/>
              </w:rPr>
            </w:pPr>
          </w:p>
        </w:tc>
        <w:tc>
          <w:tcPr>
            <w:tcW w:w="1193" w:type="dxa"/>
            <w:vMerge/>
            <w:noWrap/>
            <w:vAlign w:val="center"/>
          </w:tcPr>
          <w:p w14:paraId="612FCC71" w14:textId="77777777" w:rsidR="003B6028" w:rsidRPr="00862960" w:rsidRDefault="003B6028" w:rsidP="008E1F7A">
            <w:pPr>
              <w:spacing w:before="20" w:after="20"/>
              <w:jc w:val="right"/>
              <w:rPr>
                <w:rFonts w:asciiTheme="majorBidi" w:hAnsiTheme="majorBidi" w:cstheme="majorBidi"/>
                <w:sz w:val="20"/>
                <w:szCs w:val="20"/>
              </w:rPr>
            </w:pPr>
          </w:p>
        </w:tc>
        <w:tc>
          <w:tcPr>
            <w:tcW w:w="1129" w:type="dxa"/>
            <w:vMerge/>
            <w:noWrap/>
            <w:vAlign w:val="center"/>
          </w:tcPr>
          <w:p w14:paraId="01C2FF7E" w14:textId="77777777" w:rsidR="003B6028" w:rsidRPr="00862960" w:rsidRDefault="003B6028" w:rsidP="008E1F7A">
            <w:pPr>
              <w:spacing w:before="20" w:after="20"/>
              <w:jc w:val="right"/>
              <w:rPr>
                <w:rFonts w:asciiTheme="majorBidi" w:hAnsiTheme="majorBidi" w:cstheme="majorBidi"/>
                <w:sz w:val="20"/>
                <w:szCs w:val="20"/>
              </w:rPr>
            </w:pPr>
          </w:p>
        </w:tc>
        <w:tc>
          <w:tcPr>
            <w:tcW w:w="1536" w:type="dxa"/>
            <w:vMerge/>
            <w:noWrap/>
            <w:vAlign w:val="center"/>
          </w:tcPr>
          <w:p w14:paraId="30D04297" w14:textId="77777777" w:rsidR="003B6028" w:rsidRPr="00862960" w:rsidRDefault="003B6028" w:rsidP="008E1F7A">
            <w:pPr>
              <w:spacing w:before="20" w:after="20"/>
              <w:jc w:val="right"/>
              <w:rPr>
                <w:rFonts w:asciiTheme="majorBidi" w:hAnsiTheme="majorBidi" w:cstheme="majorBidi"/>
                <w:sz w:val="20"/>
                <w:szCs w:val="20"/>
              </w:rPr>
            </w:pPr>
          </w:p>
        </w:tc>
        <w:tc>
          <w:tcPr>
            <w:tcW w:w="1408" w:type="dxa"/>
            <w:vMerge/>
            <w:noWrap/>
            <w:vAlign w:val="center"/>
          </w:tcPr>
          <w:p w14:paraId="40976F14" w14:textId="77777777" w:rsidR="003B6028" w:rsidRPr="00862960" w:rsidRDefault="003B6028" w:rsidP="008E1F7A">
            <w:pPr>
              <w:spacing w:before="20" w:after="20"/>
              <w:jc w:val="right"/>
              <w:rPr>
                <w:rFonts w:asciiTheme="majorBidi" w:hAnsiTheme="majorBidi" w:cstheme="majorBidi"/>
                <w:sz w:val="20"/>
                <w:szCs w:val="20"/>
              </w:rPr>
            </w:pPr>
          </w:p>
        </w:tc>
        <w:tc>
          <w:tcPr>
            <w:tcW w:w="1873" w:type="dxa"/>
            <w:vMerge/>
            <w:noWrap/>
            <w:vAlign w:val="center"/>
          </w:tcPr>
          <w:p w14:paraId="0C8D230B" w14:textId="77777777" w:rsidR="003B6028" w:rsidRPr="00862960" w:rsidRDefault="003B6028" w:rsidP="008E1F7A">
            <w:pPr>
              <w:spacing w:before="20" w:after="20"/>
              <w:jc w:val="right"/>
              <w:rPr>
                <w:rFonts w:asciiTheme="majorBidi" w:hAnsiTheme="majorBidi" w:cstheme="majorBidi"/>
                <w:sz w:val="20"/>
                <w:szCs w:val="20"/>
              </w:rPr>
            </w:pPr>
          </w:p>
        </w:tc>
      </w:tr>
      <w:tr w:rsidR="00257553" w:rsidRPr="00862960" w14:paraId="138129B6" w14:textId="77777777" w:rsidTr="00F6220E">
        <w:trPr>
          <w:trHeight w:val="20"/>
        </w:trPr>
        <w:tc>
          <w:tcPr>
            <w:tcW w:w="1129" w:type="dxa"/>
            <w:vMerge/>
            <w:noWrap/>
            <w:hideMark/>
          </w:tcPr>
          <w:p w14:paraId="319A2253" w14:textId="77777777" w:rsidR="00725FCB" w:rsidRPr="00862960" w:rsidRDefault="00725FCB" w:rsidP="008E1F7A">
            <w:pPr>
              <w:spacing w:before="20" w:after="20"/>
              <w:rPr>
                <w:rFonts w:asciiTheme="majorBidi" w:hAnsiTheme="majorBidi" w:cstheme="majorBidi"/>
                <w:sz w:val="20"/>
                <w:szCs w:val="20"/>
              </w:rPr>
            </w:pPr>
          </w:p>
        </w:tc>
        <w:tc>
          <w:tcPr>
            <w:tcW w:w="2492" w:type="dxa"/>
            <w:vMerge/>
            <w:noWrap/>
            <w:hideMark/>
          </w:tcPr>
          <w:p w14:paraId="01239216" w14:textId="77777777" w:rsidR="00725FCB" w:rsidRPr="00862960" w:rsidRDefault="00725FCB" w:rsidP="008E1F7A">
            <w:pPr>
              <w:spacing w:before="20" w:after="20"/>
              <w:jc w:val="left"/>
              <w:rPr>
                <w:rFonts w:asciiTheme="majorBidi" w:hAnsiTheme="majorBidi" w:cstheme="majorBidi"/>
                <w:sz w:val="20"/>
                <w:szCs w:val="20"/>
              </w:rPr>
            </w:pPr>
          </w:p>
        </w:tc>
        <w:tc>
          <w:tcPr>
            <w:tcW w:w="1884" w:type="dxa"/>
            <w:vMerge/>
            <w:noWrap/>
            <w:hideMark/>
          </w:tcPr>
          <w:p w14:paraId="4CA817DB" w14:textId="1D88D7FE" w:rsidR="00725FCB" w:rsidRPr="00862960" w:rsidRDefault="00725FCB" w:rsidP="008E1F7A">
            <w:pPr>
              <w:spacing w:before="20" w:after="20"/>
              <w:rPr>
                <w:rFonts w:asciiTheme="majorBidi" w:hAnsiTheme="majorBidi" w:cstheme="majorBidi"/>
                <w:sz w:val="20"/>
                <w:szCs w:val="20"/>
              </w:rPr>
            </w:pPr>
          </w:p>
        </w:tc>
        <w:tc>
          <w:tcPr>
            <w:tcW w:w="8283" w:type="dxa"/>
            <w:tcBorders>
              <w:bottom w:val="single" w:sz="4" w:space="0" w:color="auto"/>
            </w:tcBorders>
            <w:hideMark/>
          </w:tcPr>
          <w:p w14:paraId="67A7F96F" w14:textId="412322D9" w:rsidR="0064401C" w:rsidRPr="00862960" w:rsidRDefault="004D22FA" w:rsidP="008E1F7A">
            <w:pPr>
              <w:spacing w:before="20" w:after="20"/>
              <w:jc w:val="left"/>
              <w:rPr>
                <w:rFonts w:asciiTheme="majorBidi" w:hAnsiTheme="majorBidi" w:cstheme="majorBidi"/>
                <w:sz w:val="20"/>
                <w:szCs w:val="20"/>
              </w:rPr>
            </w:pPr>
            <w:r>
              <w:rPr>
                <w:rFonts w:asciiTheme="majorBidi" w:hAnsiTheme="majorBidi" w:cstheme="majorBidi"/>
                <w:sz w:val="20"/>
                <w:szCs w:val="20"/>
              </w:rPr>
              <w:t xml:space="preserve"> </w:t>
            </w:r>
            <w:r w:rsidR="00ED4EFC">
              <w:rPr>
                <w:rFonts w:asciiTheme="majorBidi" w:hAnsiTheme="majorBidi" w:cstheme="majorBidi"/>
                <w:sz w:val="20"/>
                <w:szCs w:val="20"/>
              </w:rPr>
              <w:t>f</w:t>
            </w:r>
            <w:r w:rsidR="0064401C" w:rsidRPr="00862960">
              <w:rPr>
                <w:rFonts w:asciiTheme="majorBidi" w:hAnsiTheme="majorBidi" w:cstheme="majorBidi"/>
                <w:sz w:val="20"/>
                <w:szCs w:val="20"/>
              </w:rPr>
              <w:t>)</w:t>
            </w:r>
            <w:r w:rsidR="0064401C" w:rsidRPr="00862960">
              <w:rPr>
                <w:rFonts w:asciiTheme="majorBidi" w:hAnsiTheme="majorBidi" w:cstheme="majorBidi"/>
                <w:sz w:val="20"/>
                <w:szCs w:val="20"/>
              </w:rPr>
              <w:tab/>
              <w:t xml:space="preserve">Facilite, en colaboración con los centros de apoyo a la cooperación científica y técnica y las organizaciones pertinentes, la realización de actividades de creación y desarrollo de capacidad, entre ellas, talleres de formación de formadores[,][e] intercambios de aprendizaje entre </w:t>
            </w:r>
            <w:proofErr w:type="gramStart"/>
            <w:r w:rsidR="0064401C" w:rsidRPr="00862960">
              <w:rPr>
                <w:rFonts w:asciiTheme="majorBidi" w:hAnsiTheme="majorBidi" w:cstheme="majorBidi"/>
                <w:sz w:val="20"/>
                <w:szCs w:val="20"/>
              </w:rPr>
              <w:t>pares[</w:t>
            </w:r>
            <w:proofErr w:type="gramEnd"/>
            <w:r w:rsidR="0064401C" w:rsidRPr="00862960">
              <w:rPr>
                <w:rFonts w:asciiTheme="majorBidi" w:hAnsiTheme="majorBidi" w:cstheme="majorBidi"/>
                <w:sz w:val="20"/>
                <w:szCs w:val="20"/>
              </w:rPr>
              <w:t>, mentorías técnicas y apoyo de asesoría] para las Partes, los gobiernos subnacionales y locales, los pueblos indígenas y las comunidades locales, las mujeres, la juventud y otros interesados pertinentes;</w:t>
            </w:r>
          </w:p>
        </w:tc>
        <w:tc>
          <w:tcPr>
            <w:tcW w:w="1434" w:type="dxa"/>
            <w:vAlign w:val="center"/>
            <w:hideMark/>
          </w:tcPr>
          <w:p w14:paraId="32190A91" w14:textId="33B81DC9" w:rsidR="00725FCB"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vMerge/>
            <w:noWrap/>
            <w:vAlign w:val="center"/>
            <w:hideMark/>
          </w:tcPr>
          <w:p w14:paraId="05B71E18" w14:textId="77777777" w:rsidR="00725FCB" w:rsidRPr="00862960" w:rsidRDefault="00725FCB" w:rsidP="008E1F7A">
            <w:pPr>
              <w:spacing w:before="20" w:after="20"/>
              <w:jc w:val="right"/>
              <w:rPr>
                <w:rFonts w:asciiTheme="majorBidi" w:hAnsiTheme="majorBidi" w:cstheme="majorBidi"/>
                <w:sz w:val="20"/>
                <w:szCs w:val="20"/>
              </w:rPr>
            </w:pPr>
          </w:p>
        </w:tc>
        <w:tc>
          <w:tcPr>
            <w:tcW w:w="1129" w:type="dxa"/>
            <w:vMerge/>
            <w:noWrap/>
            <w:vAlign w:val="center"/>
            <w:hideMark/>
          </w:tcPr>
          <w:p w14:paraId="5D0A21C9" w14:textId="77777777" w:rsidR="00725FCB" w:rsidRPr="00862960" w:rsidRDefault="00725FCB" w:rsidP="008E1F7A">
            <w:pPr>
              <w:spacing w:before="20" w:after="20"/>
              <w:jc w:val="right"/>
              <w:rPr>
                <w:rFonts w:asciiTheme="majorBidi" w:hAnsiTheme="majorBidi" w:cstheme="majorBidi"/>
                <w:sz w:val="20"/>
                <w:szCs w:val="20"/>
              </w:rPr>
            </w:pPr>
          </w:p>
        </w:tc>
        <w:tc>
          <w:tcPr>
            <w:tcW w:w="1536" w:type="dxa"/>
            <w:vMerge/>
            <w:noWrap/>
            <w:vAlign w:val="center"/>
            <w:hideMark/>
          </w:tcPr>
          <w:p w14:paraId="68BEF628" w14:textId="77777777" w:rsidR="00725FCB" w:rsidRPr="00862960" w:rsidRDefault="00725FCB" w:rsidP="008E1F7A">
            <w:pPr>
              <w:spacing w:before="20" w:after="20"/>
              <w:jc w:val="right"/>
              <w:rPr>
                <w:rFonts w:asciiTheme="majorBidi" w:hAnsiTheme="majorBidi" w:cstheme="majorBidi"/>
                <w:sz w:val="20"/>
                <w:szCs w:val="20"/>
              </w:rPr>
            </w:pPr>
          </w:p>
        </w:tc>
        <w:tc>
          <w:tcPr>
            <w:tcW w:w="1408" w:type="dxa"/>
            <w:vMerge/>
            <w:noWrap/>
            <w:vAlign w:val="center"/>
          </w:tcPr>
          <w:p w14:paraId="00F64A15" w14:textId="58AB69FB" w:rsidR="00725FCB" w:rsidRPr="00862960" w:rsidRDefault="00725FCB" w:rsidP="008E1F7A">
            <w:pPr>
              <w:spacing w:before="20" w:after="20"/>
              <w:jc w:val="right"/>
              <w:rPr>
                <w:rFonts w:asciiTheme="majorBidi" w:hAnsiTheme="majorBidi" w:cstheme="majorBidi"/>
                <w:sz w:val="20"/>
                <w:szCs w:val="20"/>
              </w:rPr>
            </w:pPr>
          </w:p>
        </w:tc>
        <w:tc>
          <w:tcPr>
            <w:tcW w:w="1873" w:type="dxa"/>
            <w:vMerge/>
            <w:noWrap/>
            <w:vAlign w:val="center"/>
          </w:tcPr>
          <w:p w14:paraId="0384AA2D" w14:textId="17BA1459" w:rsidR="00725FCB" w:rsidRPr="00862960" w:rsidRDefault="00725FCB" w:rsidP="008E1F7A">
            <w:pPr>
              <w:spacing w:before="20" w:after="20"/>
              <w:jc w:val="right"/>
              <w:rPr>
                <w:rFonts w:asciiTheme="majorBidi" w:hAnsiTheme="majorBidi" w:cstheme="majorBidi"/>
                <w:sz w:val="20"/>
                <w:szCs w:val="20"/>
              </w:rPr>
            </w:pPr>
          </w:p>
        </w:tc>
      </w:tr>
      <w:tr w:rsidR="00257553" w:rsidRPr="00862960" w14:paraId="25D286DE" w14:textId="77777777" w:rsidTr="00F6220E">
        <w:trPr>
          <w:trHeight w:val="20"/>
        </w:trPr>
        <w:tc>
          <w:tcPr>
            <w:tcW w:w="1129" w:type="dxa"/>
            <w:vMerge/>
            <w:noWrap/>
            <w:hideMark/>
          </w:tcPr>
          <w:p w14:paraId="5D29F447" w14:textId="77777777" w:rsidR="003A4A2F" w:rsidRPr="00862960" w:rsidRDefault="003A4A2F" w:rsidP="008E1F7A">
            <w:pPr>
              <w:spacing w:before="20" w:after="20"/>
              <w:rPr>
                <w:rFonts w:asciiTheme="majorBidi" w:hAnsiTheme="majorBidi" w:cstheme="majorBidi"/>
                <w:sz w:val="20"/>
                <w:szCs w:val="20"/>
              </w:rPr>
            </w:pPr>
          </w:p>
        </w:tc>
        <w:tc>
          <w:tcPr>
            <w:tcW w:w="2492" w:type="dxa"/>
            <w:vMerge/>
            <w:hideMark/>
          </w:tcPr>
          <w:p w14:paraId="2D8D3B77" w14:textId="77777777" w:rsidR="003A4A2F" w:rsidRPr="00862960" w:rsidRDefault="003A4A2F" w:rsidP="008E1F7A">
            <w:pPr>
              <w:spacing w:before="20" w:after="20"/>
              <w:jc w:val="left"/>
              <w:rPr>
                <w:rFonts w:asciiTheme="majorBidi" w:hAnsiTheme="majorBidi" w:cstheme="majorBidi"/>
                <w:sz w:val="20"/>
                <w:szCs w:val="20"/>
              </w:rPr>
            </w:pPr>
          </w:p>
        </w:tc>
        <w:tc>
          <w:tcPr>
            <w:tcW w:w="1884" w:type="dxa"/>
            <w:vMerge/>
            <w:noWrap/>
            <w:hideMark/>
          </w:tcPr>
          <w:p w14:paraId="1E2F10F6" w14:textId="299510EF" w:rsidR="003A4A2F" w:rsidRPr="00862960" w:rsidRDefault="003A4A2F" w:rsidP="008E1F7A">
            <w:pPr>
              <w:spacing w:before="20" w:after="20"/>
              <w:rPr>
                <w:rFonts w:asciiTheme="majorBidi" w:hAnsiTheme="majorBidi" w:cstheme="majorBidi"/>
                <w:sz w:val="20"/>
                <w:szCs w:val="20"/>
              </w:rPr>
            </w:pPr>
          </w:p>
        </w:tc>
        <w:tc>
          <w:tcPr>
            <w:tcW w:w="8283" w:type="dxa"/>
            <w:tcBorders>
              <w:bottom w:val="nil"/>
            </w:tcBorders>
            <w:hideMark/>
          </w:tcPr>
          <w:p w14:paraId="0EAA60D9" w14:textId="7BFCA32A" w:rsidR="0064401C" w:rsidRPr="00862960" w:rsidRDefault="004D22FA" w:rsidP="008E1F7A">
            <w:pPr>
              <w:spacing w:before="20" w:after="20"/>
              <w:jc w:val="left"/>
              <w:rPr>
                <w:rFonts w:asciiTheme="majorBidi" w:hAnsiTheme="majorBidi" w:cstheme="majorBidi"/>
                <w:sz w:val="20"/>
                <w:szCs w:val="20"/>
              </w:rPr>
            </w:pPr>
            <w:r>
              <w:rPr>
                <w:rFonts w:asciiTheme="majorBidi" w:hAnsiTheme="majorBidi" w:cstheme="majorBidi"/>
                <w:sz w:val="20"/>
                <w:szCs w:val="20"/>
              </w:rPr>
              <w:t xml:space="preserve"> </w:t>
            </w:r>
            <w:r w:rsidR="00ED4EFC">
              <w:rPr>
                <w:rFonts w:asciiTheme="majorBidi" w:hAnsiTheme="majorBidi" w:cstheme="majorBidi"/>
                <w:sz w:val="20"/>
                <w:szCs w:val="20"/>
              </w:rPr>
              <w:t>g</w:t>
            </w:r>
            <w:r w:rsidR="0064401C" w:rsidRPr="00862960">
              <w:rPr>
                <w:rFonts w:asciiTheme="majorBidi" w:hAnsiTheme="majorBidi" w:cstheme="majorBidi"/>
                <w:sz w:val="20"/>
                <w:szCs w:val="20"/>
              </w:rPr>
              <w:t>)</w:t>
            </w:r>
            <w:r w:rsidR="0064401C" w:rsidRPr="00862960">
              <w:rPr>
                <w:rFonts w:asciiTheme="majorBidi" w:hAnsiTheme="majorBidi" w:cstheme="majorBidi"/>
                <w:sz w:val="20"/>
                <w:szCs w:val="20"/>
              </w:rPr>
              <w:tab/>
              <w:t xml:space="preserve">Colabore con la Iniciativa para la Financiación de la Biodiversidad, otras iniciativas y organizaciones pertinentes con el fin de organizar actividades de creación de capacidad para las Partes, especialmente las Partes que son países en desarrollo, en particular los países menos adelantados y los pequeños Estados insulares en desarrollo entre ellos, y las Partes con economías en transición, incluidos sus ministerios de finanzas, planificación económica y desarrollo nacional y otros ministerios pertinentes, según proceda, y pueblos indígenas y comunidades locales, así como organizaciones de mujeres y de la juventud y otros interesados pertinentes, según proceda, con miras a encontrar formas de movilizar recursos nacionales y obtener acceso a financiación internacional </w:t>
            </w:r>
            <w:r w:rsidR="0064401C" w:rsidRPr="00862960">
              <w:rPr>
                <w:rFonts w:asciiTheme="majorBidi" w:hAnsiTheme="majorBidi" w:cstheme="majorBidi"/>
                <w:sz w:val="20"/>
                <w:szCs w:val="20"/>
              </w:rPr>
              <w:lastRenderedPageBreak/>
              <w:t>para la creación y el desarrollo de capacidad, la cooperación científica y técnica y la transferencia de tecnología;</w:t>
            </w:r>
          </w:p>
        </w:tc>
        <w:tc>
          <w:tcPr>
            <w:tcW w:w="1434" w:type="dxa"/>
            <w:vMerge w:val="restart"/>
            <w:noWrap/>
            <w:vAlign w:val="center"/>
            <w:hideMark/>
          </w:tcPr>
          <w:p w14:paraId="39521024" w14:textId="2D155AEE" w:rsidR="003A4A2F"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vMerge/>
            <w:noWrap/>
            <w:vAlign w:val="center"/>
            <w:hideMark/>
          </w:tcPr>
          <w:p w14:paraId="1C420E78" w14:textId="77777777" w:rsidR="003A4A2F" w:rsidRPr="00862960" w:rsidRDefault="003A4A2F" w:rsidP="008E1F7A">
            <w:pPr>
              <w:spacing w:before="20" w:after="20"/>
              <w:jc w:val="right"/>
              <w:rPr>
                <w:rFonts w:asciiTheme="majorBidi" w:hAnsiTheme="majorBidi" w:cstheme="majorBidi"/>
                <w:sz w:val="20"/>
                <w:szCs w:val="20"/>
              </w:rPr>
            </w:pPr>
          </w:p>
        </w:tc>
        <w:tc>
          <w:tcPr>
            <w:tcW w:w="1129" w:type="dxa"/>
            <w:vMerge/>
            <w:noWrap/>
            <w:vAlign w:val="center"/>
            <w:hideMark/>
          </w:tcPr>
          <w:p w14:paraId="2D31DFD2" w14:textId="77777777" w:rsidR="003A4A2F" w:rsidRPr="00862960" w:rsidRDefault="003A4A2F" w:rsidP="008E1F7A">
            <w:pPr>
              <w:spacing w:before="20" w:after="20"/>
              <w:jc w:val="right"/>
              <w:rPr>
                <w:rFonts w:asciiTheme="majorBidi" w:hAnsiTheme="majorBidi" w:cstheme="majorBidi"/>
                <w:sz w:val="20"/>
                <w:szCs w:val="20"/>
              </w:rPr>
            </w:pPr>
          </w:p>
        </w:tc>
        <w:tc>
          <w:tcPr>
            <w:tcW w:w="1536" w:type="dxa"/>
            <w:vMerge/>
            <w:noWrap/>
            <w:vAlign w:val="center"/>
            <w:hideMark/>
          </w:tcPr>
          <w:p w14:paraId="6D64470A" w14:textId="77777777" w:rsidR="003A4A2F" w:rsidRPr="00862960" w:rsidRDefault="003A4A2F" w:rsidP="008E1F7A">
            <w:pPr>
              <w:spacing w:before="20" w:after="20"/>
              <w:jc w:val="right"/>
              <w:rPr>
                <w:rFonts w:asciiTheme="majorBidi" w:hAnsiTheme="majorBidi" w:cstheme="majorBidi"/>
                <w:sz w:val="20"/>
                <w:szCs w:val="20"/>
              </w:rPr>
            </w:pPr>
          </w:p>
        </w:tc>
        <w:tc>
          <w:tcPr>
            <w:tcW w:w="1408" w:type="dxa"/>
            <w:vMerge/>
            <w:noWrap/>
            <w:vAlign w:val="center"/>
          </w:tcPr>
          <w:p w14:paraId="3B063CF9" w14:textId="7CA2FE4A" w:rsidR="003A4A2F" w:rsidRPr="00862960" w:rsidRDefault="003A4A2F" w:rsidP="008E1F7A">
            <w:pPr>
              <w:spacing w:before="20" w:after="20"/>
              <w:jc w:val="right"/>
              <w:rPr>
                <w:rFonts w:asciiTheme="majorBidi" w:hAnsiTheme="majorBidi" w:cstheme="majorBidi"/>
                <w:sz w:val="20"/>
                <w:szCs w:val="20"/>
              </w:rPr>
            </w:pPr>
          </w:p>
        </w:tc>
        <w:tc>
          <w:tcPr>
            <w:tcW w:w="1873" w:type="dxa"/>
            <w:vMerge/>
            <w:noWrap/>
            <w:vAlign w:val="center"/>
          </w:tcPr>
          <w:p w14:paraId="795DFD7C" w14:textId="430D9F3F" w:rsidR="003A4A2F" w:rsidRPr="00862960" w:rsidRDefault="003A4A2F" w:rsidP="008E1F7A">
            <w:pPr>
              <w:spacing w:before="20" w:after="20"/>
              <w:jc w:val="right"/>
              <w:rPr>
                <w:rFonts w:asciiTheme="majorBidi" w:hAnsiTheme="majorBidi" w:cstheme="majorBidi"/>
                <w:sz w:val="20"/>
                <w:szCs w:val="20"/>
              </w:rPr>
            </w:pPr>
          </w:p>
        </w:tc>
      </w:tr>
      <w:tr w:rsidR="00257553" w:rsidRPr="00862960" w14:paraId="3CD3ABF8" w14:textId="77777777" w:rsidTr="00F6220E">
        <w:trPr>
          <w:trHeight w:val="20"/>
        </w:trPr>
        <w:tc>
          <w:tcPr>
            <w:tcW w:w="1129" w:type="dxa"/>
            <w:vMerge/>
            <w:noWrap/>
            <w:hideMark/>
          </w:tcPr>
          <w:p w14:paraId="188CC034" w14:textId="77777777" w:rsidR="003A4A2F" w:rsidRPr="00862960" w:rsidRDefault="003A4A2F" w:rsidP="008E1F7A">
            <w:pPr>
              <w:spacing w:before="20" w:after="20"/>
              <w:rPr>
                <w:rFonts w:asciiTheme="majorBidi" w:hAnsiTheme="majorBidi" w:cstheme="majorBidi"/>
                <w:sz w:val="20"/>
                <w:szCs w:val="20"/>
              </w:rPr>
            </w:pPr>
          </w:p>
        </w:tc>
        <w:tc>
          <w:tcPr>
            <w:tcW w:w="2492" w:type="dxa"/>
            <w:vMerge/>
            <w:hideMark/>
          </w:tcPr>
          <w:p w14:paraId="6AB63E4A" w14:textId="77777777" w:rsidR="003A4A2F" w:rsidRPr="00862960" w:rsidRDefault="003A4A2F" w:rsidP="008E1F7A">
            <w:pPr>
              <w:spacing w:before="20" w:after="20"/>
              <w:jc w:val="left"/>
              <w:rPr>
                <w:rFonts w:asciiTheme="majorBidi" w:hAnsiTheme="majorBidi" w:cstheme="majorBidi"/>
                <w:sz w:val="20"/>
                <w:szCs w:val="20"/>
              </w:rPr>
            </w:pPr>
          </w:p>
        </w:tc>
        <w:tc>
          <w:tcPr>
            <w:tcW w:w="1884" w:type="dxa"/>
            <w:vMerge/>
            <w:noWrap/>
            <w:hideMark/>
          </w:tcPr>
          <w:p w14:paraId="6C808DF2" w14:textId="3A12761D" w:rsidR="003A4A2F" w:rsidRPr="00862960" w:rsidRDefault="003A4A2F" w:rsidP="008E1F7A">
            <w:pPr>
              <w:spacing w:before="20" w:after="20"/>
              <w:rPr>
                <w:rFonts w:asciiTheme="majorBidi" w:hAnsiTheme="majorBidi" w:cstheme="majorBidi"/>
                <w:sz w:val="20"/>
                <w:szCs w:val="20"/>
              </w:rPr>
            </w:pPr>
          </w:p>
        </w:tc>
        <w:tc>
          <w:tcPr>
            <w:tcW w:w="8283" w:type="dxa"/>
            <w:tcBorders>
              <w:top w:val="nil"/>
              <w:bottom w:val="nil"/>
            </w:tcBorders>
            <w:hideMark/>
          </w:tcPr>
          <w:p w14:paraId="1AD280CA" w14:textId="260C7546" w:rsidR="00265AE3" w:rsidRPr="00862960" w:rsidRDefault="004D22FA" w:rsidP="008E1F7A">
            <w:pPr>
              <w:spacing w:before="20" w:after="20"/>
              <w:jc w:val="left"/>
              <w:rPr>
                <w:rFonts w:asciiTheme="majorBidi" w:hAnsiTheme="majorBidi" w:cstheme="majorBidi"/>
                <w:sz w:val="20"/>
                <w:szCs w:val="20"/>
              </w:rPr>
            </w:pPr>
            <w:r>
              <w:rPr>
                <w:rFonts w:asciiTheme="majorBidi" w:hAnsiTheme="majorBidi" w:cstheme="majorBidi"/>
                <w:sz w:val="20"/>
                <w:szCs w:val="20"/>
              </w:rPr>
              <w:t xml:space="preserve"> </w:t>
            </w:r>
            <w:r w:rsidR="00021178">
              <w:rPr>
                <w:rFonts w:asciiTheme="majorBidi" w:hAnsiTheme="majorBidi" w:cstheme="majorBidi"/>
                <w:sz w:val="20"/>
                <w:szCs w:val="20"/>
              </w:rPr>
              <w:t>h</w:t>
            </w:r>
            <w:r w:rsidR="003A4A2F" w:rsidRPr="00862960">
              <w:rPr>
                <w:rFonts w:asciiTheme="majorBidi" w:hAnsiTheme="majorBidi" w:cstheme="majorBidi"/>
                <w:sz w:val="20"/>
                <w:szCs w:val="20"/>
              </w:rPr>
              <w:t>)</w:t>
            </w:r>
            <w:r w:rsidR="00CB0F4D" w:rsidRPr="00862960">
              <w:rPr>
                <w:rFonts w:asciiTheme="majorBidi" w:hAnsiTheme="majorBidi" w:cstheme="majorBidi"/>
                <w:sz w:val="20"/>
                <w:szCs w:val="20"/>
              </w:rPr>
              <w:tab/>
            </w:r>
            <w:r w:rsidR="00265AE3" w:rsidRPr="00862960">
              <w:rPr>
                <w:rFonts w:asciiTheme="majorBidi" w:hAnsiTheme="majorBidi" w:cstheme="majorBidi"/>
                <w:sz w:val="20"/>
                <w:szCs w:val="20"/>
              </w:rPr>
              <w:t>Convoque, en colaboración con asociados, una tercera reunión del Foro sobre Creación y Desarrollo de Capacidad en materia de Diversidad Biológica para facilitar el intercambio de experiencias, buenas prácticas y lecciones aprendidas sobre la creación y el desarrollo de capacidad en apoyo a la implementación del Marco antes de la 18ª reunión de la Conferencia de las Partes;</w:t>
            </w:r>
          </w:p>
        </w:tc>
        <w:tc>
          <w:tcPr>
            <w:tcW w:w="1434" w:type="dxa"/>
            <w:vMerge/>
            <w:noWrap/>
            <w:vAlign w:val="center"/>
            <w:hideMark/>
          </w:tcPr>
          <w:p w14:paraId="18A3933C" w14:textId="0196E34A" w:rsidR="003A4A2F" w:rsidRPr="00862960" w:rsidRDefault="003A4A2F" w:rsidP="008E1F7A">
            <w:pPr>
              <w:spacing w:before="20" w:after="20"/>
              <w:jc w:val="left"/>
              <w:rPr>
                <w:rFonts w:asciiTheme="majorBidi" w:hAnsiTheme="majorBidi" w:cstheme="majorBidi"/>
                <w:sz w:val="20"/>
                <w:szCs w:val="20"/>
              </w:rPr>
            </w:pPr>
          </w:p>
        </w:tc>
        <w:tc>
          <w:tcPr>
            <w:tcW w:w="1193" w:type="dxa"/>
            <w:vMerge/>
            <w:noWrap/>
            <w:vAlign w:val="center"/>
            <w:hideMark/>
          </w:tcPr>
          <w:p w14:paraId="56543412" w14:textId="77777777" w:rsidR="003A4A2F" w:rsidRPr="00862960" w:rsidRDefault="003A4A2F" w:rsidP="008E1F7A">
            <w:pPr>
              <w:spacing w:before="20" w:after="20"/>
              <w:jc w:val="right"/>
              <w:rPr>
                <w:rFonts w:asciiTheme="majorBidi" w:hAnsiTheme="majorBidi" w:cstheme="majorBidi"/>
                <w:sz w:val="20"/>
                <w:szCs w:val="20"/>
              </w:rPr>
            </w:pPr>
          </w:p>
        </w:tc>
        <w:tc>
          <w:tcPr>
            <w:tcW w:w="1129" w:type="dxa"/>
            <w:vMerge/>
            <w:noWrap/>
            <w:vAlign w:val="center"/>
            <w:hideMark/>
          </w:tcPr>
          <w:p w14:paraId="775E771E" w14:textId="77777777" w:rsidR="003A4A2F" w:rsidRPr="00862960" w:rsidRDefault="003A4A2F" w:rsidP="008E1F7A">
            <w:pPr>
              <w:spacing w:before="20" w:after="20"/>
              <w:jc w:val="right"/>
              <w:rPr>
                <w:rFonts w:asciiTheme="majorBidi" w:hAnsiTheme="majorBidi" w:cstheme="majorBidi"/>
                <w:sz w:val="20"/>
                <w:szCs w:val="20"/>
              </w:rPr>
            </w:pPr>
          </w:p>
        </w:tc>
        <w:tc>
          <w:tcPr>
            <w:tcW w:w="1536" w:type="dxa"/>
            <w:vMerge/>
            <w:noWrap/>
            <w:vAlign w:val="center"/>
            <w:hideMark/>
          </w:tcPr>
          <w:p w14:paraId="7E0CBF44" w14:textId="77777777" w:rsidR="003A4A2F" w:rsidRPr="00862960" w:rsidRDefault="003A4A2F" w:rsidP="008E1F7A">
            <w:pPr>
              <w:spacing w:before="20" w:after="20"/>
              <w:jc w:val="right"/>
              <w:rPr>
                <w:rFonts w:asciiTheme="majorBidi" w:hAnsiTheme="majorBidi" w:cstheme="majorBidi"/>
                <w:sz w:val="20"/>
                <w:szCs w:val="20"/>
              </w:rPr>
            </w:pPr>
          </w:p>
        </w:tc>
        <w:tc>
          <w:tcPr>
            <w:tcW w:w="1408" w:type="dxa"/>
            <w:vMerge/>
            <w:noWrap/>
            <w:vAlign w:val="center"/>
          </w:tcPr>
          <w:p w14:paraId="4A12A032" w14:textId="36197070" w:rsidR="003A4A2F" w:rsidRPr="00862960" w:rsidRDefault="003A4A2F" w:rsidP="008E1F7A">
            <w:pPr>
              <w:spacing w:before="20" w:after="20"/>
              <w:jc w:val="right"/>
              <w:rPr>
                <w:rFonts w:asciiTheme="majorBidi" w:hAnsiTheme="majorBidi" w:cstheme="majorBidi"/>
                <w:sz w:val="20"/>
                <w:szCs w:val="20"/>
              </w:rPr>
            </w:pPr>
          </w:p>
        </w:tc>
        <w:tc>
          <w:tcPr>
            <w:tcW w:w="1873" w:type="dxa"/>
            <w:vMerge/>
            <w:noWrap/>
            <w:vAlign w:val="center"/>
          </w:tcPr>
          <w:p w14:paraId="479867D2" w14:textId="140244E3" w:rsidR="003A4A2F" w:rsidRPr="00862960" w:rsidRDefault="003A4A2F" w:rsidP="008E1F7A">
            <w:pPr>
              <w:spacing w:before="20" w:after="20"/>
              <w:jc w:val="right"/>
              <w:rPr>
                <w:rFonts w:asciiTheme="majorBidi" w:hAnsiTheme="majorBidi" w:cstheme="majorBidi"/>
                <w:sz w:val="20"/>
                <w:szCs w:val="20"/>
              </w:rPr>
            </w:pPr>
          </w:p>
        </w:tc>
      </w:tr>
      <w:tr w:rsidR="00257553" w:rsidRPr="00862960" w14:paraId="3EC487C6" w14:textId="77777777" w:rsidTr="00F6220E">
        <w:trPr>
          <w:trHeight w:val="20"/>
        </w:trPr>
        <w:tc>
          <w:tcPr>
            <w:tcW w:w="1129" w:type="dxa"/>
            <w:vMerge/>
            <w:noWrap/>
            <w:hideMark/>
          </w:tcPr>
          <w:p w14:paraId="1E84A7D6" w14:textId="77777777" w:rsidR="007C3CFB" w:rsidRPr="00862960" w:rsidRDefault="007C3CFB" w:rsidP="008E1F7A">
            <w:pPr>
              <w:spacing w:before="20" w:after="20"/>
              <w:rPr>
                <w:rFonts w:asciiTheme="majorBidi" w:hAnsiTheme="majorBidi" w:cstheme="majorBidi"/>
                <w:sz w:val="20"/>
                <w:szCs w:val="20"/>
              </w:rPr>
            </w:pPr>
          </w:p>
        </w:tc>
        <w:tc>
          <w:tcPr>
            <w:tcW w:w="2492" w:type="dxa"/>
            <w:vMerge/>
            <w:hideMark/>
          </w:tcPr>
          <w:p w14:paraId="6227716A" w14:textId="77777777" w:rsidR="007C3CFB" w:rsidRPr="00862960" w:rsidRDefault="007C3CFB" w:rsidP="008E1F7A">
            <w:pPr>
              <w:spacing w:before="20" w:after="20"/>
              <w:jc w:val="left"/>
              <w:rPr>
                <w:rFonts w:asciiTheme="majorBidi" w:hAnsiTheme="majorBidi" w:cstheme="majorBidi"/>
                <w:sz w:val="20"/>
                <w:szCs w:val="20"/>
              </w:rPr>
            </w:pPr>
          </w:p>
        </w:tc>
        <w:tc>
          <w:tcPr>
            <w:tcW w:w="1884" w:type="dxa"/>
            <w:noWrap/>
            <w:hideMark/>
          </w:tcPr>
          <w:p w14:paraId="1E36E3F3" w14:textId="46FBD160" w:rsidR="007C3CFB" w:rsidRPr="00862960" w:rsidRDefault="0088090B" w:rsidP="008E1F7A">
            <w:pPr>
              <w:spacing w:before="20" w:after="20"/>
              <w:rPr>
                <w:rFonts w:asciiTheme="majorBidi" w:hAnsiTheme="majorBidi" w:cstheme="majorBidi"/>
                <w:sz w:val="20"/>
                <w:szCs w:val="20"/>
              </w:rPr>
            </w:pPr>
            <w:r>
              <w:rPr>
                <w:rFonts w:asciiTheme="majorBidi" w:hAnsiTheme="majorBidi" w:cstheme="majorBidi"/>
                <w:sz w:val="20"/>
                <w:szCs w:val="20"/>
              </w:rPr>
              <w:t>34</w:t>
            </w:r>
            <w:r w:rsidR="00A40506">
              <w:rPr>
                <w:rFonts w:asciiTheme="majorBidi" w:hAnsiTheme="majorBidi" w:cstheme="majorBidi"/>
                <w:sz w:val="20"/>
                <w:szCs w:val="20"/>
              </w:rPr>
              <w:t xml:space="preserve"> a), b), d) </w:t>
            </w:r>
            <w:r w:rsidR="00EE717C">
              <w:rPr>
                <w:rFonts w:asciiTheme="majorBidi" w:hAnsiTheme="majorBidi" w:cstheme="majorBidi"/>
                <w:sz w:val="20"/>
                <w:szCs w:val="20"/>
              </w:rPr>
              <w:t xml:space="preserve">y </w:t>
            </w:r>
            <w:proofErr w:type="gramStart"/>
            <w:r w:rsidR="00EE717C">
              <w:rPr>
                <w:rFonts w:asciiTheme="majorBidi" w:hAnsiTheme="majorBidi" w:cstheme="majorBidi"/>
                <w:sz w:val="20"/>
                <w:szCs w:val="20"/>
              </w:rPr>
              <w:t>e)</w:t>
            </w:r>
            <w:r w:rsidR="00EA043B" w:rsidRPr="00862960">
              <w:rPr>
                <w:rFonts w:asciiTheme="majorBidi" w:hAnsiTheme="majorBidi" w:cstheme="majorBidi"/>
                <w:i/>
                <w:iCs/>
                <w:sz w:val="20"/>
                <w:szCs w:val="20"/>
                <w:vertAlign w:val="superscript"/>
              </w:rPr>
              <w:t>c</w:t>
            </w:r>
            <w:proofErr w:type="gramEnd"/>
          </w:p>
        </w:tc>
        <w:tc>
          <w:tcPr>
            <w:tcW w:w="8283" w:type="dxa"/>
            <w:hideMark/>
          </w:tcPr>
          <w:p w14:paraId="4DE3C24C" w14:textId="459C2CA3" w:rsidR="00265AE3" w:rsidRPr="00862960" w:rsidRDefault="00EE717C" w:rsidP="00265AE3">
            <w:pPr>
              <w:spacing w:before="20" w:after="20"/>
              <w:jc w:val="left"/>
              <w:rPr>
                <w:rFonts w:asciiTheme="majorBidi" w:hAnsiTheme="majorBidi" w:cstheme="majorBidi"/>
                <w:sz w:val="20"/>
                <w:szCs w:val="20"/>
              </w:rPr>
            </w:pPr>
            <w:r>
              <w:rPr>
                <w:rFonts w:asciiTheme="majorBidi" w:hAnsiTheme="majorBidi" w:cstheme="majorBidi"/>
                <w:sz w:val="20"/>
                <w:szCs w:val="20"/>
              </w:rPr>
              <w:t>34</w:t>
            </w:r>
            <w:r w:rsidR="00265AE3" w:rsidRPr="00862960">
              <w:rPr>
                <w:rFonts w:asciiTheme="majorBidi" w:hAnsiTheme="majorBidi" w:cstheme="majorBidi"/>
                <w:sz w:val="20"/>
                <w:szCs w:val="20"/>
              </w:rPr>
              <w:t>.</w:t>
            </w:r>
            <w:r w:rsidR="00265AE3" w:rsidRPr="00862960">
              <w:rPr>
                <w:rFonts w:asciiTheme="majorBidi" w:hAnsiTheme="majorBidi" w:cstheme="majorBidi"/>
                <w:sz w:val="20"/>
                <w:szCs w:val="20"/>
              </w:rPr>
              <w:tab/>
              <w:t xml:space="preserve">Pide a la </w:t>
            </w:r>
            <w:proofErr w:type="gramStart"/>
            <w:r w:rsidR="00265AE3" w:rsidRPr="00862960">
              <w:rPr>
                <w:rFonts w:asciiTheme="majorBidi" w:hAnsiTheme="majorBidi" w:cstheme="majorBidi"/>
                <w:sz w:val="20"/>
                <w:szCs w:val="20"/>
              </w:rPr>
              <w:t>Secretaria Ejecutiva</w:t>
            </w:r>
            <w:proofErr w:type="gramEnd"/>
            <w:r w:rsidR="00265AE3" w:rsidRPr="00862960">
              <w:rPr>
                <w:rFonts w:asciiTheme="majorBidi" w:hAnsiTheme="majorBidi" w:cstheme="majorBidi"/>
                <w:sz w:val="20"/>
                <w:szCs w:val="20"/>
              </w:rPr>
              <w:t xml:space="preserve"> que, con sujeción a la disponibilidad de recursos:</w:t>
            </w:r>
          </w:p>
          <w:p w14:paraId="35A1CCE1" w14:textId="77777777" w:rsidR="00265AE3" w:rsidRPr="00862960" w:rsidRDefault="00265AE3" w:rsidP="00265AE3">
            <w:pPr>
              <w:spacing w:before="20" w:after="20"/>
              <w:jc w:val="left"/>
              <w:rPr>
                <w:rFonts w:asciiTheme="majorBidi" w:hAnsiTheme="majorBidi" w:cstheme="majorBidi"/>
                <w:sz w:val="20"/>
                <w:szCs w:val="20"/>
              </w:rPr>
            </w:pPr>
            <w:r w:rsidRPr="00862960">
              <w:rPr>
                <w:rFonts w:asciiTheme="majorBidi" w:hAnsiTheme="majorBidi" w:cstheme="majorBidi"/>
                <w:sz w:val="20"/>
                <w:szCs w:val="20"/>
              </w:rPr>
              <w:t>[a)</w:t>
            </w:r>
            <w:r w:rsidRPr="00862960">
              <w:rPr>
                <w:rFonts w:asciiTheme="majorBidi" w:hAnsiTheme="majorBidi" w:cstheme="majorBidi"/>
                <w:sz w:val="20"/>
                <w:szCs w:val="20"/>
              </w:rPr>
              <w:tab/>
              <w:t>Continúe facilitando la puesta en funcionamiento plena y eficaz de la Entidad de Coordinación Mundial;]</w:t>
            </w:r>
          </w:p>
          <w:p w14:paraId="1B3DA377" w14:textId="13693E1D" w:rsidR="00265AE3" w:rsidRPr="00862960" w:rsidRDefault="004D22FA" w:rsidP="00265AE3">
            <w:pPr>
              <w:spacing w:before="20" w:after="20"/>
              <w:jc w:val="left"/>
              <w:rPr>
                <w:rFonts w:asciiTheme="majorBidi" w:hAnsiTheme="majorBidi" w:cstheme="majorBidi"/>
                <w:sz w:val="20"/>
                <w:szCs w:val="20"/>
              </w:rPr>
            </w:pPr>
            <w:r>
              <w:rPr>
                <w:rFonts w:asciiTheme="majorBidi" w:hAnsiTheme="majorBidi" w:cstheme="majorBidi"/>
                <w:sz w:val="20"/>
                <w:szCs w:val="20"/>
              </w:rPr>
              <w:t xml:space="preserve"> </w:t>
            </w:r>
            <w:r w:rsidR="00265AE3" w:rsidRPr="00862960">
              <w:rPr>
                <w:rFonts w:asciiTheme="majorBidi" w:hAnsiTheme="majorBidi" w:cstheme="majorBidi"/>
                <w:sz w:val="20"/>
                <w:szCs w:val="20"/>
              </w:rPr>
              <w:t>b)</w:t>
            </w:r>
            <w:r w:rsidR="00265AE3" w:rsidRPr="00862960">
              <w:rPr>
                <w:rFonts w:asciiTheme="majorBidi" w:hAnsiTheme="majorBidi" w:cstheme="majorBidi"/>
                <w:sz w:val="20"/>
                <w:szCs w:val="20"/>
              </w:rPr>
              <w:tab/>
              <w:t>Intensifique los esfuerzos de movilización de recursos para apoyar la labor del Mecanismo de Cooperación Científica y Técnica, incluido mediante gestiones activas ante, según proceda, fuentes multilaterales de financiación, tales como instituciones financieras bilaterales y multilaterales, bancos de desarrollo, organizaciones filantrópicas y el sector privado, con miras a lograr financiación suficiente y previsible a la que puedan acceder la Entidad de Coordinación Mundial y los centros de apoyo a la cooperación científica y técnica[, reconociendo a la vez que el apoyo del sector privado debería complementar y no sustituir el apoyo público internacional para la creación de capacidad];</w:t>
            </w:r>
          </w:p>
          <w:p w14:paraId="00B242D7" w14:textId="47808A4B" w:rsidR="00265AE3" w:rsidRPr="00862960" w:rsidRDefault="004D22FA" w:rsidP="00265AE3">
            <w:pPr>
              <w:spacing w:before="20" w:after="20"/>
              <w:jc w:val="left"/>
              <w:rPr>
                <w:rFonts w:asciiTheme="majorBidi" w:hAnsiTheme="majorBidi" w:cstheme="majorBidi"/>
                <w:sz w:val="20"/>
                <w:szCs w:val="20"/>
              </w:rPr>
            </w:pPr>
            <w:r>
              <w:rPr>
                <w:rFonts w:asciiTheme="majorBidi" w:hAnsiTheme="majorBidi" w:cstheme="majorBidi"/>
                <w:sz w:val="20"/>
                <w:szCs w:val="20"/>
              </w:rPr>
              <w:t xml:space="preserve"> </w:t>
            </w:r>
            <w:r w:rsidR="00632466">
              <w:rPr>
                <w:rFonts w:asciiTheme="majorBidi" w:hAnsiTheme="majorBidi" w:cstheme="majorBidi"/>
                <w:sz w:val="20"/>
                <w:szCs w:val="20"/>
              </w:rPr>
              <w:t>d</w:t>
            </w:r>
            <w:r w:rsidR="00265AE3" w:rsidRPr="00862960">
              <w:rPr>
                <w:rFonts w:asciiTheme="majorBidi" w:hAnsiTheme="majorBidi" w:cstheme="majorBidi"/>
                <w:sz w:val="20"/>
                <w:szCs w:val="20"/>
              </w:rPr>
              <w:t>)</w:t>
            </w:r>
            <w:r w:rsidR="00265AE3" w:rsidRPr="00862960">
              <w:rPr>
                <w:rFonts w:asciiTheme="majorBidi" w:hAnsiTheme="majorBidi" w:cstheme="majorBidi"/>
                <w:sz w:val="20"/>
                <w:szCs w:val="20"/>
              </w:rPr>
              <w:tab/>
              <w:t>Refuerce la colaboración con las secretarías de otras convenciones relacionadas con la diversidad biológica y acuerdos ambientales multilaterales, entidades de las Naciones Unidas y asociados pertinentes, con miras a profundizar la cooperación y la complementariedad, reducir la fragmentación y maximizar los efectos colectivos de la creación y el desarrollo de capacidad y la cooperación científica y técnica en apoyo de la implementación del Marco;</w:t>
            </w:r>
          </w:p>
          <w:p w14:paraId="3AD39F18" w14:textId="29463C15" w:rsidR="00265AE3" w:rsidRPr="00862960" w:rsidRDefault="004D22FA" w:rsidP="00265AE3">
            <w:pPr>
              <w:spacing w:before="20" w:after="20"/>
              <w:jc w:val="left"/>
              <w:rPr>
                <w:rFonts w:asciiTheme="majorBidi" w:hAnsiTheme="majorBidi" w:cstheme="majorBidi"/>
                <w:sz w:val="20"/>
                <w:szCs w:val="20"/>
              </w:rPr>
            </w:pPr>
            <w:r>
              <w:rPr>
                <w:rFonts w:asciiTheme="majorBidi" w:hAnsiTheme="majorBidi" w:cstheme="majorBidi"/>
                <w:sz w:val="20"/>
                <w:szCs w:val="20"/>
              </w:rPr>
              <w:t xml:space="preserve"> </w:t>
            </w:r>
            <w:r w:rsidR="00632466">
              <w:rPr>
                <w:rFonts w:asciiTheme="majorBidi" w:hAnsiTheme="majorBidi" w:cstheme="majorBidi"/>
                <w:sz w:val="20"/>
                <w:szCs w:val="20"/>
              </w:rPr>
              <w:t>e</w:t>
            </w:r>
            <w:r w:rsidR="00265AE3" w:rsidRPr="00862960">
              <w:rPr>
                <w:rFonts w:asciiTheme="majorBidi" w:hAnsiTheme="majorBidi" w:cstheme="majorBidi"/>
                <w:sz w:val="20"/>
                <w:szCs w:val="20"/>
              </w:rPr>
              <w:t>)</w:t>
            </w:r>
            <w:r w:rsidR="00265AE3" w:rsidRPr="00862960">
              <w:rPr>
                <w:rFonts w:asciiTheme="majorBidi" w:hAnsiTheme="majorBidi" w:cstheme="majorBidi"/>
                <w:sz w:val="20"/>
                <w:szCs w:val="20"/>
              </w:rPr>
              <w:tab/>
              <w:t>Presente el informe sobre los progresos realizados en relación con el Mecanismo de Cooperación Científica y Técnica [preparado por la Entidad de Coordinación Mundial con arreglo al párrafo 33 d) anterior] como documento de información en una reunión del Órgano Subsidiario sobre la Aplicación que se celebre con anterioridad a la 18ª reunión de la Conferencia de las Partes [y para su examen en la 18ª reunión de la Conferencia de las Partes].</w:t>
            </w:r>
          </w:p>
        </w:tc>
        <w:tc>
          <w:tcPr>
            <w:tcW w:w="1434" w:type="dxa"/>
            <w:noWrap/>
            <w:vAlign w:val="center"/>
            <w:hideMark/>
          </w:tcPr>
          <w:p w14:paraId="638B2FF0" w14:textId="49D44664" w:rsidR="007C3CFB"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Otros talleres</w:t>
            </w:r>
          </w:p>
        </w:tc>
        <w:tc>
          <w:tcPr>
            <w:tcW w:w="1193" w:type="dxa"/>
            <w:noWrap/>
            <w:vAlign w:val="center"/>
            <w:hideMark/>
          </w:tcPr>
          <w:p w14:paraId="6DBAEA51" w14:textId="0E77E9E5" w:rsidR="007C3CFB" w:rsidRPr="00862960" w:rsidRDefault="007C3CF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100</w:t>
            </w:r>
            <w:r w:rsidR="00B5247A" w:rsidRPr="00862960">
              <w:rPr>
                <w:rFonts w:asciiTheme="majorBidi" w:hAnsiTheme="majorBidi" w:cstheme="majorBidi"/>
                <w:sz w:val="20"/>
                <w:szCs w:val="20"/>
              </w:rPr>
              <w:t xml:space="preserve"> </w:t>
            </w:r>
            <w:r w:rsidRPr="00862960">
              <w:rPr>
                <w:rFonts w:asciiTheme="majorBidi" w:hAnsiTheme="majorBidi" w:cstheme="majorBidi"/>
                <w:sz w:val="20"/>
                <w:szCs w:val="20"/>
              </w:rPr>
              <w:t>500</w:t>
            </w:r>
          </w:p>
        </w:tc>
        <w:tc>
          <w:tcPr>
            <w:tcW w:w="1129" w:type="dxa"/>
            <w:noWrap/>
            <w:vAlign w:val="center"/>
            <w:hideMark/>
          </w:tcPr>
          <w:p w14:paraId="36BC275A" w14:textId="20C3B15C" w:rsidR="007C3CFB" w:rsidRPr="00862960" w:rsidRDefault="007C3CF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79</w:t>
            </w:r>
            <w:r w:rsidR="00B5247A" w:rsidRPr="00862960">
              <w:rPr>
                <w:rFonts w:asciiTheme="majorBidi" w:hAnsiTheme="majorBidi" w:cstheme="majorBidi"/>
                <w:sz w:val="20"/>
                <w:szCs w:val="20"/>
              </w:rPr>
              <w:t xml:space="preserve"> </w:t>
            </w:r>
            <w:r w:rsidRPr="00862960">
              <w:rPr>
                <w:rFonts w:asciiTheme="majorBidi" w:hAnsiTheme="majorBidi" w:cstheme="majorBidi"/>
                <w:sz w:val="20"/>
                <w:szCs w:val="20"/>
              </w:rPr>
              <w:t>200</w:t>
            </w:r>
          </w:p>
        </w:tc>
        <w:tc>
          <w:tcPr>
            <w:tcW w:w="1536" w:type="dxa"/>
            <w:noWrap/>
            <w:vAlign w:val="center"/>
            <w:hideMark/>
          </w:tcPr>
          <w:p w14:paraId="6B3E8055" w14:textId="26DDA9B1" w:rsidR="007C3CFB" w:rsidRPr="00862960" w:rsidRDefault="007C3CF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81</w:t>
            </w:r>
            <w:r w:rsidR="00B5247A"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57CE3882" w14:textId="6FE986AC" w:rsidR="007C3CFB" w:rsidRPr="00862960" w:rsidRDefault="007C3CF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260</w:t>
            </w:r>
            <w:r w:rsidR="00961B59" w:rsidRPr="00862960">
              <w:rPr>
                <w:rFonts w:asciiTheme="majorBidi" w:hAnsiTheme="majorBidi" w:cstheme="majorBidi"/>
                <w:sz w:val="20"/>
                <w:szCs w:val="20"/>
              </w:rPr>
              <w:t xml:space="preserve"> </w:t>
            </w:r>
            <w:r w:rsidRPr="00862960">
              <w:rPr>
                <w:rFonts w:asciiTheme="majorBidi" w:hAnsiTheme="majorBidi" w:cstheme="majorBidi"/>
                <w:sz w:val="20"/>
                <w:szCs w:val="20"/>
              </w:rPr>
              <w:t>700</w:t>
            </w:r>
          </w:p>
        </w:tc>
        <w:tc>
          <w:tcPr>
            <w:tcW w:w="1873" w:type="dxa"/>
            <w:noWrap/>
            <w:vAlign w:val="center"/>
            <w:hideMark/>
          </w:tcPr>
          <w:p w14:paraId="1D5AC858" w14:textId="6EC753DF" w:rsidR="007C3CFB" w:rsidRPr="00862960" w:rsidRDefault="007C3CF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294</w:t>
            </w:r>
            <w:r w:rsidR="00961B59" w:rsidRPr="00862960">
              <w:rPr>
                <w:rFonts w:asciiTheme="majorBidi" w:hAnsiTheme="majorBidi" w:cstheme="majorBidi"/>
                <w:sz w:val="20"/>
                <w:szCs w:val="20"/>
              </w:rPr>
              <w:t xml:space="preserve"> </w:t>
            </w:r>
            <w:r w:rsidRPr="00862960">
              <w:rPr>
                <w:rFonts w:asciiTheme="majorBidi" w:hAnsiTheme="majorBidi" w:cstheme="majorBidi"/>
                <w:sz w:val="20"/>
                <w:szCs w:val="20"/>
              </w:rPr>
              <w:t>591</w:t>
            </w:r>
          </w:p>
        </w:tc>
      </w:tr>
      <w:tr w:rsidR="00257553" w:rsidRPr="00862960" w14:paraId="7A608047" w14:textId="77777777" w:rsidTr="00F6220E">
        <w:trPr>
          <w:trHeight w:val="20"/>
        </w:trPr>
        <w:tc>
          <w:tcPr>
            <w:tcW w:w="1129" w:type="dxa"/>
            <w:noWrap/>
            <w:hideMark/>
          </w:tcPr>
          <w:p w14:paraId="14998C6D" w14:textId="3B0ADD88"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w:t>
            </w:r>
            <w:r w:rsidR="00B24B58" w:rsidRPr="00862960">
              <w:rPr>
                <w:rFonts w:asciiTheme="majorBidi" w:hAnsiTheme="majorBidi" w:cstheme="majorBidi"/>
                <w:sz w:val="20"/>
                <w:szCs w:val="20"/>
              </w:rPr>
              <w:t> </w:t>
            </w:r>
            <w:r w:rsidRPr="00862960">
              <w:rPr>
                <w:rFonts w:asciiTheme="majorBidi" w:hAnsiTheme="majorBidi" w:cstheme="majorBidi"/>
                <w:sz w:val="20"/>
                <w:szCs w:val="20"/>
              </w:rPr>
              <w:t>b)</w:t>
            </w:r>
          </w:p>
        </w:tc>
        <w:tc>
          <w:tcPr>
            <w:tcW w:w="2492" w:type="dxa"/>
            <w:hideMark/>
          </w:tcPr>
          <w:p w14:paraId="61ACEEBD" w14:textId="0983ABE5" w:rsidR="00C57019" w:rsidRPr="00862960" w:rsidRDefault="00C70E4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Mecanismo de facilitación y gestión de conocimientos</w:t>
            </w:r>
          </w:p>
        </w:tc>
        <w:tc>
          <w:tcPr>
            <w:tcW w:w="1884" w:type="dxa"/>
            <w:noWrap/>
            <w:hideMark/>
          </w:tcPr>
          <w:p w14:paraId="424FAAE4" w14:textId="0235E97B"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9</w:t>
            </w:r>
            <w:r w:rsidR="00BF619D" w:rsidRPr="00862960">
              <w:rPr>
                <w:rFonts w:asciiTheme="majorBidi" w:hAnsiTheme="majorBidi" w:cstheme="majorBidi"/>
                <w:sz w:val="20"/>
                <w:szCs w:val="20"/>
              </w:rPr>
              <w:t xml:space="preserve"> </w:t>
            </w:r>
            <w:r w:rsidR="00CB66CB" w:rsidRPr="00862960">
              <w:rPr>
                <w:rFonts w:asciiTheme="majorBidi" w:hAnsiTheme="majorBidi" w:cstheme="majorBidi"/>
                <w:sz w:val="20"/>
                <w:szCs w:val="20"/>
              </w:rPr>
              <w:t>(</w:t>
            </w:r>
            <w:r w:rsidRPr="00862960">
              <w:rPr>
                <w:rFonts w:asciiTheme="majorBidi" w:hAnsiTheme="majorBidi" w:cstheme="majorBidi"/>
                <w:sz w:val="20"/>
                <w:szCs w:val="20"/>
              </w:rPr>
              <w:t>a</w:t>
            </w:r>
            <w:r w:rsidR="00CB66CB" w:rsidRPr="00862960">
              <w:rPr>
                <w:rFonts w:asciiTheme="majorBidi" w:hAnsiTheme="majorBidi" w:cstheme="majorBidi"/>
                <w:sz w:val="20"/>
                <w:szCs w:val="20"/>
              </w:rPr>
              <w:t>)</w:t>
            </w:r>
          </w:p>
        </w:tc>
        <w:tc>
          <w:tcPr>
            <w:tcW w:w="8283" w:type="dxa"/>
            <w:tcBorders>
              <w:bottom w:val="single" w:sz="4" w:space="0" w:color="auto"/>
            </w:tcBorders>
            <w:hideMark/>
          </w:tcPr>
          <w:p w14:paraId="0835C148" w14:textId="77777777" w:rsidR="006C268B" w:rsidRPr="00862960" w:rsidRDefault="006C268B" w:rsidP="006C268B">
            <w:pPr>
              <w:spacing w:before="20" w:after="20"/>
              <w:jc w:val="left"/>
              <w:rPr>
                <w:rFonts w:asciiTheme="majorBidi" w:hAnsiTheme="majorBidi" w:cstheme="majorBidi"/>
                <w:sz w:val="20"/>
                <w:szCs w:val="20"/>
              </w:rPr>
            </w:pPr>
            <w:r w:rsidRPr="00862960">
              <w:rPr>
                <w:rFonts w:asciiTheme="majorBidi" w:hAnsiTheme="majorBidi" w:cstheme="majorBidi"/>
                <w:sz w:val="20"/>
                <w:szCs w:val="20"/>
              </w:rPr>
              <w:t>9.</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bajo la orientación del Grupo Asesor Oficioso sobre Cooperación Científica y Técnica y en función de la disponibilidad de recursos:</w:t>
            </w:r>
          </w:p>
          <w:p w14:paraId="055BCBB1" w14:textId="114491CB" w:rsidR="006C268B" w:rsidRPr="00862960" w:rsidRDefault="006C268B" w:rsidP="006C268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Refuerce y acelere la ejecución del programa de trabajo para el mecanismo de facilitación y la aplicación de la estrategia de gestión de conocimientos, entre otras cosas, atendiendo las necesidades identificadas en la primera revisión mundial de los progresos colectivos;</w:t>
            </w:r>
          </w:p>
        </w:tc>
        <w:tc>
          <w:tcPr>
            <w:tcW w:w="1434" w:type="dxa"/>
            <w:noWrap/>
            <w:vAlign w:val="center"/>
            <w:hideMark/>
          </w:tcPr>
          <w:p w14:paraId="2DA1F721" w14:textId="7B5B5E1C" w:rsidR="00C5701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39927ED0" w14:textId="56979556" w:rsidR="00C57019" w:rsidRPr="00862960" w:rsidRDefault="00CB66C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4417B287" w14:textId="1048EABF" w:rsidR="00C57019" w:rsidRPr="00862960" w:rsidRDefault="00CB66CB"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5C28AB06" w14:textId="43CB5679"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45</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1F35F80C" w14:textId="049E3106"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45</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7479A94A" w14:textId="57417123"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50</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850</w:t>
            </w:r>
          </w:p>
        </w:tc>
      </w:tr>
      <w:tr w:rsidR="00257553" w:rsidRPr="00862960" w14:paraId="77B3F3C7" w14:textId="77777777" w:rsidTr="00F6220E">
        <w:trPr>
          <w:trHeight w:val="20"/>
        </w:trPr>
        <w:tc>
          <w:tcPr>
            <w:tcW w:w="1129" w:type="dxa"/>
            <w:vMerge w:val="restart"/>
            <w:noWrap/>
            <w:hideMark/>
          </w:tcPr>
          <w:p w14:paraId="6326227F" w14:textId="2AE1848C" w:rsidR="00D64041" w:rsidRPr="00862960" w:rsidRDefault="00D6404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 c)</w:t>
            </w:r>
          </w:p>
        </w:tc>
        <w:tc>
          <w:tcPr>
            <w:tcW w:w="2492" w:type="dxa"/>
            <w:vMerge w:val="restart"/>
            <w:hideMark/>
          </w:tcPr>
          <w:p w14:paraId="490641F8" w14:textId="1D426F29" w:rsidR="00D64041" w:rsidRPr="00862960" w:rsidRDefault="00C70E4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Comunicación, educación y conciencia pública</w:t>
            </w:r>
          </w:p>
        </w:tc>
        <w:tc>
          <w:tcPr>
            <w:tcW w:w="1884" w:type="dxa"/>
            <w:vMerge w:val="restart"/>
            <w:noWrap/>
            <w:hideMark/>
          </w:tcPr>
          <w:p w14:paraId="101DAD26" w14:textId="77777777" w:rsidR="00D64041" w:rsidRPr="00862960" w:rsidRDefault="00D64041"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8</w:t>
            </w:r>
          </w:p>
        </w:tc>
        <w:tc>
          <w:tcPr>
            <w:tcW w:w="8283" w:type="dxa"/>
            <w:tcBorders>
              <w:bottom w:val="nil"/>
            </w:tcBorders>
          </w:tcPr>
          <w:p w14:paraId="3DA34B1C" w14:textId="77777777" w:rsidR="006C268B" w:rsidRPr="00862960" w:rsidRDefault="006C268B" w:rsidP="006C268B">
            <w:pPr>
              <w:spacing w:before="20" w:after="20"/>
              <w:jc w:val="left"/>
              <w:rPr>
                <w:rFonts w:asciiTheme="majorBidi" w:hAnsiTheme="majorBidi" w:cstheme="majorBidi"/>
                <w:sz w:val="20"/>
                <w:szCs w:val="20"/>
              </w:rPr>
            </w:pPr>
            <w:r w:rsidRPr="00862960">
              <w:rPr>
                <w:rFonts w:asciiTheme="majorBidi" w:hAnsiTheme="majorBidi" w:cstheme="majorBidi"/>
                <w:sz w:val="20"/>
                <w:szCs w:val="20"/>
              </w:rPr>
              <w:t>8.</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y en consulta con el Comité Asesor Oficioso sobre Comunicación, Educación y Conciencia Pública:</w:t>
            </w:r>
          </w:p>
          <w:p w14:paraId="3C8541A5" w14:textId="77777777" w:rsidR="006C268B" w:rsidRPr="00862960" w:rsidRDefault="006C268B" w:rsidP="006C268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Lleve a cabo una revisión por pares inclusivo y transparente para elaborar más a fondo el plan de acción;</w:t>
            </w:r>
          </w:p>
          <w:p w14:paraId="5F3433ED" w14:textId="77777777" w:rsidR="006C268B" w:rsidRPr="00862960" w:rsidRDefault="006C268B" w:rsidP="006C268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Presente al Órgano Subsidiario sobre la Aplicación, luego de la revisión por pares, una versión actualizada del proyecto de plan de acción mundial para que lo considere en una reunión que se celebre con anterioridad a la 18ª reunión de la Conferencia de las Partes, con miras a que la Conferencia de las Partes la considere en su 18ª reunión;</w:t>
            </w:r>
          </w:p>
          <w:p w14:paraId="70B8F4E5" w14:textId="77777777" w:rsidR="006C268B" w:rsidRPr="00862960" w:rsidRDefault="006C268B" w:rsidP="006C268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Se mantenga al corriente de las novedades que pudiera haber en otras iniciativas y procesos de educación internacionales, [tales como la Alianza para una Educación Más Ecológica de la Organización de las Naciones Unidas para la Educación, la Ciencia y la Cultura, el Decenio de las Naciones Unidas sobre la Restauración de los Ecosistemas, la Acción para el Empoderamiento Climático de la Convención Marco de las Naciones Unidas sobre el Cambio Climático y la evaluación del nivel de alfabetización climática del Programa para la Evaluación Internacional de Alumnos,] con miras a alentar la cooperación adecuada en la elaboración, implementación y promoción de planes de comunicación, educación y conciencia pública a nivel nacional y en el marco de procesos internacionales pertinentes;</w:t>
            </w:r>
          </w:p>
          <w:p w14:paraId="5D884D6A" w14:textId="0297E151" w:rsidR="00D64041" w:rsidRPr="00862960" w:rsidRDefault="006C268B" w:rsidP="006C268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Facilite el intercambio de recursos educativos digitales sobre diversidad biológica de acceso abierto, entre ellos materiales didácticos, plataformas de aprendizaje virtual y productos de conocimiento digital en los seis idiomas oficiales de las Naciones Unidas, a través del mecanismo de facilitación, respetando al mismo tiempo los derechos de los pueblos indígenas y las comunidades locales, según proceda;</w:t>
            </w:r>
          </w:p>
        </w:tc>
        <w:tc>
          <w:tcPr>
            <w:tcW w:w="1434" w:type="dxa"/>
            <w:vMerge w:val="restart"/>
            <w:noWrap/>
            <w:vAlign w:val="center"/>
          </w:tcPr>
          <w:p w14:paraId="510EC7B4" w14:textId="79D9CE36" w:rsidR="00D64041" w:rsidRPr="00862960" w:rsidRDefault="00D64041" w:rsidP="008E1F7A">
            <w:pPr>
              <w:spacing w:before="20" w:after="20"/>
              <w:jc w:val="left"/>
              <w:rPr>
                <w:rFonts w:asciiTheme="majorBidi" w:hAnsiTheme="majorBidi" w:cstheme="majorBidi"/>
                <w:sz w:val="20"/>
                <w:szCs w:val="20"/>
              </w:rPr>
            </w:pPr>
          </w:p>
        </w:tc>
        <w:tc>
          <w:tcPr>
            <w:tcW w:w="1193" w:type="dxa"/>
            <w:vMerge w:val="restart"/>
            <w:noWrap/>
            <w:vAlign w:val="center"/>
          </w:tcPr>
          <w:p w14:paraId="3F102952" w14:textId="63060AD1" w:rsidR="00D64041" w:rsidRPr="00862960" w:rsidRDefault="00D64041" w:rsidP="008E1F7A">
            <w:pPr>
              <w:spacing w:before="20" w:after="20"/>
              <w:jc w:val="right"/>
              <w:rPr>
                <w:rFonts w:asciiTheme="majorBidi" w:hAnsiTheme="majorBidi" w:cstheme="majorBidi"/>
                <w:sz w:val="20"/>
                <w:szCs w:val="20"/>
              </w:rPr>
            </w:pPr>
          </w:p>
        </w:tc>
        <w:tc>
          <w:tcPr>
            <w:tcW w:w="1129" w:type="dxa"/>
            <w:vMerge w:val="restart"/>
            <w:noWrap/>
            <w:vAlign w:val="center"/>
          </w:tcPr>
          <w:p w14:paraId="6A0DFBF7" w14:textId="6654EC9C" w:rsidR="00D64041" w:rsidRPr="00862960" w:rsidRDefault="00D64041" w:rsidP="008E1F7A">
            <w:pPr>
              <w:spacing w:before="20" w:after="20"/>
              <w:jc w:val="right"/>
              <w:rPr>
                <w:rFonts w:asciiTheme="majorBidi" w:hAnsiTheme="majorBidi" w:cstheme="majorBidi"/>
                <w:sz w:val="20"/>
                <w:szCs w:val="20"/>
              </w:rPr>
            </w:pPr>
          </w:p>
        </w:tc>
        <w:tc>
          <w:tcPr>
            <w:tcW w:w="1536" w:type="dxa"/>
            <w:vMerge w:val="restart"/>
            <w:noWrap/>
            <w:vAlign w:val="center"/>
          </w:tcPr>
          <w:p w14:paraId="35881004" w14:textId="5494AA45" w:rsidR="00D64041" w:rsidRPr="00862960" w:rsidRDefault="00D64041" w:rsidP="008E1F7A">
            <w:pPr>
              <w:spacing w:before="20" w:after="20"/>
              <w:jc w:val="right"/>
              <w:rPr>
                <w:rFonts w:asciiTheme="majorBidi" w:hAnsiTheme="majorBidi" w:cstheme="majorBidi"/>
                <w:sz w:val="20"/>
                <w:szCs w:val="20"/>
              </w:rPr>
            </w:pPr>
          </w:p>
        </w:tc>
        <w:tc>
          <w:tcPr>
            <w:tcW w:w="1408" w:type="dxa"/>
            <w:vMerge w:val="restart"/>
            <w:noWrap/>
            <w:vAlign w:val="center"/>
          </w:tcPr>
          <w:p w14:paraId="3FDB48C3" w14:textId="17AFF69D" w:rsidR="00D64041" w:rsidRPr="00862960" w:rsidRDefault="00D64041" w:rsidP="008E1F7A">
            <w:pPr>
              <w:spacing w:before="20" w:after="20"/>
              <w:jc w:val="right"/>
              <w:rPr>
                <w:rFonts w:asciiTheme="majorBidi" w:hAnsiTheme="majorBidi" w:cstheme="majorBidi"/>
                <w:sz w:val="20"/>
                <w:szCs w:val="20"/>
              </w:rPr>
            </w:pPr>
          </w:p>
        </w:tc>
        <w:tc>
          <w:tcPr>
            <w:tcW w:w="1873" w:type="dxa"/>
            <w:vMerge w:val="restart"/>
            <w:noWrap/>
            <w:vAlign w:val="center"/>
          </w:tcPr>
          <w:p w14:paraId="5A833C7A" w14:textId="46C53C88" w:rsidR="00D64041" w:rsidRPr="00862960" w:rsidRDefault="00D64041" w:rsidP="008E1F7A">
            <w:pPr>
              <w:spacing w:before="20" w:after="20"/>
              <w:jc w:val="right"/>
              <w:rPr>
                <w:rFonts w:asciiTheme="majorBidi" w:hAnsiTheme="majorBidi" w:cstheme="majorBidi"/>
                <w:sz w:val="20"/>
                <w:szCs w:val="20"/>
              </w:rPr>
            </w:pPr>
          </w:p>
        </w:tc>
      </w:tr>
      <w:tr w:rsidR="00257553" w:rsidRPr="00862960" w14:paraId="54A720E4" w14:textId="77777777" w:rsidTr="00F6220E">
        <w:trPr>
          <w:trHeight w:val="20"/>
        </w:trPr>
        <w:tc>
          <w:tcPr>
            <w:tcW w:w="1129" w:type="dxa"/>
            <w:vMerge/>
            <w:noWrap/>
            <w:hideMark/>
          </w:tcPr>
          <w:p w14:paraId="4D9C02DE" w14:textId="77777777" w:rsidR="00D64041" w:rsidRPr="00862960" w:rsidRDefault="00D64041" w:rsidP="008E1F7A">
            <w:pPr>
              <w:spacing w:before="20" w:after="20"/>
              <w:rPr>
                <w:rFonts w:asciiTheme="majorBidi" w:hAnsiTheme="majorBidi" w:cstheme="majorBidi"/>
                <w:sz w:val="20"/>
                <w:szCs w:val="20"/>
              </w:rPr>
            </w:pPr>
          </w:p>
        </w:tc>
        <w:tc>
          <w:tcPr>
            <w:tcW w:w="2492" w:type="dxa"/>
            <w:vMerge/>
            <w:hideMark/>
          </w:tcPr>
          <w:p w14:paraId="7526D5F0" w14:textId="77777777" w:rsidR="00D64041" w:rsidRPr="00862960" w:rsidRDefault="00D64041" w:rsidP="008E1F7A">
            <w:pPr>
              <w:spacing w:before="20" w:after="20"/>
              <w:jc w:val="left"/>
              <w:rPr>
                <w:rFonts w:asciiTheme="majorBidi" w:hAnsiTheme="majorBidi" w:cstheme="majorBidi"/>
                <w:sz w:val="20"/>
                <w:szCs w:val="20"/>
              </w:rPr>
            </w:pPr>
          </w:p>
        </w:tc>
        <w:tc>
          <w:tcPr>
            <w:tcW w:w="1884" w:type="dxa"/>
            <w:vMerge/>
            <w:noWrap/>
            <w:hideMark/>
          </w:tcPr>
          <w:p w14:paraId="6DEA497A" w14:textId="77777777" w:rsidR="00D64041" w:rsidRPr="00862960" w:rsidRDefault="00D64041" w:rsidP="008E1F7A">
            <w:pPr>
              <w:spacing w:before="20" w:after="20"/>
              <w:rPr>
                <w:rFonts w:asciiTheme="majorBidi" w:hAnsiTheme="majorBidi" w:cstheme="majorBidi"/>
                <w:sz w:val="20"/>
                <w:szCs w:val="20"/>
              </w:rPr>
            </w:pPr>
          </w:p>
        </w:tc>
        <w:tc>
          <w:tcPr>
            <w:tcW w:w="8283" w:type="dxa"/>
            <w:tcBorders>
              <w:top w:val="nil"/>
            </w:tcBorders>
          </w:tcPr>
          <w:p w14:paraId="5011BFBC" w14:textId="6A41C2B5" w:rsidR="006C268B" w:rsidRPr="00862960" w:rsidRDefault="006C268B" w:rsidP="008E1F7A">
            <w:pPr>
              <w:spacing w:before="20" w:after="20"/>
              <w:jc w:val="left"/>
              <w:rPr>
                <w:rFonts w:asciiTheme="majorBidi" w:hAnsiTheme="majorBidi" w:cstheme="majorBidi"/>
                <w:sz w:val="20"/>
                <w:szCs w:val="20"/>
              </w:rPr>
            </w:pPr>
          </w:p>
        </w:tc>
        <w:tc>
          <w:tcPr>
            <w:tcW w:w="1434" w:type="dxa"/>
            <w:vMerge/>
            <w:noWrap/>
            <w:vAlign w:val="center"/>
          </w:tcPr>
          <w:p w14:paraId="5ECE8A98" w14:textId="0710E283" w:rsidR="00D64041" w:rsidRPr="00862960" w:rsidRDefault="00D64041" w:rsidP="008E1F7A">
            <w:pPr>
              <w:spacing w:before="20" w:after="20"/>
              <w:jc w:val="left"/>
              <w:rPr>
                <w:rFonts w:asciiTheme="majorBidi" w:hAnsiTheme="majorBidi" w:cstheme="majorBidi"/>
                <w:sz w:val="20"/>
                <w:szCs w:val="20"/>
              </w:rPr>
            </w:pPr>
          </w:p>
        </w:tc>
        <w:tc>
          <w:tcPr>
            <w:tcW w:w="1193" w:type="dxa"/>
            <w:vMerge/>
            <w:vAlign w:val="center"/>
          </w:tcPr>
          <w:p w14:paraId="53F57739" w14:textId="27540EF5" w:rsidR="00D64041" w:rsidRPr="00862960" w:rsidRDefault="00D64041" w:rsidP="008E1F7A">
            <w:pPr>
              <w:spacing w:before="20" w:after="20"/>
              <w:jc w:val="right"/>
              <w:rPr>
                <w:rFonts w:asciiTheme="majorBidi" w:hAnsiTheme="majorBidi" w:cstheme="majorBidi"/>
                <w:sz w:val="20"/>
                <w:szCs w:val="20"/>
              </w:rPr>
            </w:pPr>
          </w:p>
        </w:tc>
        <w:tc>
          <w:tcPr>
            <w:tcW w:w="1129" w:type="dxa"/>
            <w:vMerge/>
            <w:noWrap/>
            <w:vAlign w:val="center"/>
          </w:tcPr>
          <w:p w14:paraId="0AEB9D14" w14:textId="77777777" w:rsidR="00D64041" w:rsidRPr="00862960" w:rsidRDefault="00D64041" w:rsidP="008E1F7A">
            <w:pPr>
              <w:spacing w:before="20" w:after="20"/>
              <w:jc w:val="right"/>
              <w:rPr>
                <w:rFonts w:asciiTheme="majorBidi" w:hAnsiTheme="majorBidi" w:cstheme="majorBidi"/>
                <w:sz w:val="20"/>
                <w:szCs w:val="20"/>
              </w:rPr>
            </w:pPr>
          </w:p>
        </w:tc>
        <w:tc>
          <w:tcPr>
            <w:tcW w:w="1536" w:type="dxa"/>
            <w:vMerge/>
            <w:noWrap/>
            <w:vAlign w:val="center"/>
          </w:tcPr>
          <w:p w14:paraId="0BF5B3CD" w14:textId="77777777" w:rsidR="00D64041" w:rsidRPr="00862960" w:rsidRDefault="00D64041" w:rsidP="008E1F7A">
            <w:pPr>
              <w:spacing w:before="20" w:after="20"/>
              <w:jc w:val="right"/>
              <w:rPr>
                <w:rFonts w:asciiTheme="majorBidi" w:hAnsiTheme="majorBidi" w:cstheme="majorBidi"/>
                <w:sz w:val="20"/>
                <w:szCs w:val="20"/>
              </w:rPr>
            </w:pPr>
          </w:p>
        </w:tc>
        <w:tc>
          <w:tcPr>
            <w:tcW w:w="1408" w:type="dxa"/>
            <w:vMerge/>
            <w:noWrap/>
            <w:vAlign w:val="center"/>
          </w:tcPr>
          <w:p w14:paraId="6BFF8767" w14:textId="78960770" w:rsidR="00D64041" w:rsidRPr="00862960" w:rsidRDefault="00D64041" w:rsidP="008E1F7A">
            <w:pPr>
              <w:spacing w:before="20" w:after="20"/>
              <w:jc w:val="right"/>
              <w:rPr>
                <w:rFonts w:asciiTheme="majorBidi" w:hAnsiTheme="majorBidi" w:cstheme="majorBidi"/>
                <w:sz w:val="20"/>
                <w:szCs w:val="20"/>
              </w:rPr>
            </w:pPr>
          </w:p>
        </w:tc>
        <w:tc>
          <w:tcPr>
            <w:tcW w:w="1873" w:type="dxa"/>
            <w:vMerge/>
            <w:noWrap/>
            <w:vAlign w:val="center"/>
          </w:tcPr>
          <w:p w14:paraId="44FA62A5" w14:textId="77777777" w:rsidR="00D64041" w:rsidRPr="00862960" w:rsidRDefault="00D64041" w:rsidP="008E1F7A">
            <w:pPr>
              <w:spacing w:before="20" w:after="20"/>
              <w:jc w:val="right"/>
              <w:rPr>
                <w:rFonts w:asciiTheme="majorBidi" w:hAnsiTheme="majorBidi" w:cstheme="majorBidi"/>
                <w:sz w:val="20"/>
                <w:szCs w:val="20"/>
              </w:rPr>
            </w:pPr>
          </w:p>
        </w:tc>
      </w:tr>
      <w:tr w:rsidR="00522186" w:rsidRPr="00862960" w14:paraId="0CEF7EA3" w14:textId="77777777" w:rsidTr="00257553">
        <w:trPr>
          <w:trHeight w:val="20"/>
        </w:trPr>
        <w:tc>
          <w:tcPr>
            <w:tcW w:w="1129" w:type="dxa"/>
            <w:shd w:val="clear" w:color="auto" w:fill="C2D69B" w:themeFill="accent3" w:themeFillTint="99"/>
            <w:noWrap/>
          </w:tcPr>
          <w:p w14:paraId="57BD6B10" w14:textId="0B210089" w:rsidR="00522186" w:rsidRPr="00862960" w:rsidRDefault="00522186"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13</w:t>
            </w:r>
          </w:p>
        </w:tc>
        <w:tc>
          <w:tcPr>
            <w:tcW w:w="21232" w:type="dxa"/>
            <w:gridSpan w:val="9"/>
            <w:shd w:val="clear" w:color="auto" w:fill="C2D69B" w:themeFill="accent3" w:themeFillTint="99"/>
          </w:tcPr>
          <w:p w14:paraId="36B65BE0" w14:textId="6E963818" w:rsidR="00522186" w:rsidRPr="00862960" w:rsidRDefault="00B76F42"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Cooperación con organizaciones internacionales</w:t>
            </w:r>
          </w:p>
        </w:tc>
      </w:tr>
      <w:tr w:rsidR="00257553" w:rsidRPr="00862960" w14:paraId="4C74F258" w14:textId="77777777" w:rsidTr="00F6220E">
        <w:trPr>
          <w:trHeight w:val="20"/>
        </w:trPr>
        <w:tc>
          <w:tcPr>
            <w:tcW w:w="1129" w:type="dxa"/>
            <w:noWrap/>
            <w:hideMark/>
          </w:tcPr>
          <w:p w14:paraId="2AA5B993" w14:textId="77777777"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lastRenderedPageBreak/>
              <w:t>13</w:t>
            </w:r>
          </w:p>
        </w:tc>
        <w:tc>
          <w:tcPr>
            <w:tcW w:w="2492" w:type="dxa"/>
            <w:hideMark/>
          </w:tcPr>
          <w:p w14:paraId="32CD01B6" w14:textId="21868D83" w:rsidR="00C57019" w:rsidRPr="00862960" w:rsidRDefault="00C70E4F" w:rsidP="00862B8C">
            <w:pPr>
              <w:spacing w:before="20" w:after="20"/>
              <w:jc w:val="left"/>
              <w:rPr>
                <w:rFonts w:asciiTheme="majorBidi" w:hAnsiTheme="majorBidi" w:cstheme="majorBidi"/>
                <w:sz w:val="20"/>
                <w:szCs w:val="20"/>
              </w:rPr>
            </w:pPr>
            <w:r w:rsidRPr="00862960">
              <w:rPr>
                <w:rFonts w:asciiTheme="majorBidi" w:hAnsiTheme="majorBidi" w:cstheme="majorBidi"/>
                <w:sz w:val="20"/>
                <w:szCs w:val="20"/>
              </w:rPr>
              <w:t>Cooperación con organizaciones y organismos internacionales creados en virtud de otros</w:t>
            </w:r>
            <w:r w:rsidR="00862B8C" w:rsidRPr="00862960">
              <w:rPr>
                <w:rFonts w:asciiTheme="majorBidi" w:hAnsiTheme="majorBidi" w:cstheme="majorBidi"/>
                <w:sz w:val="20"/>
                <w:szCs w:val="20"/>
              </w:rPr>
              <w:t xml:space="preserve"> </w:t>
            </w:r>
            <w:r w:rsidRPr="00862960">
              <w:rPr>
                <w:rFonts w:asciiTheme="majorBidi" w:hAnsiTheme="majorBidi" w:cstheme="majorBidi"/>
                <w:sz w:val="20"/>
                <w:szCs w:val="20"/>
              </w:rPr>
              <w:t>convenios</w:t>
            </w:r>
          </w:p>
        </w:tc>
        <w:tc>
          <w:tcPr>
            <w:tcW w:w="1884" w:type="dxa"/>
            <w:noWrap/>
            <w:hideMark/>
          </w:tcPr>
          <w:p w14:paraId="7DC77DA1" w14:textId="77777777"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16</w:t>
            </w:r>
          </w:p>
        </w:tc>
        <w:tc>
          <w:tcPr>
            <w:tcW w:w="8283" w:type="dxa"/>
            <w:hideMark/>
          </w:tcPr>
          <w:p w14:paraId="5A8DB914"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16.</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0A022749"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Siga colaborando y cooperando en forma continua con las secretarías de las otras convenciones de Río, los convenios relacionados con la diversidad biológica, otros acuerdos ambientales multilaterales pertinentes, entidades de las Naciones Unidas y otras organizaciones pertinentes a fin de apoyar la complementariedad de los esfuerzos en la implementación del Marco [y la aplicación del Convenio] sin perjuicio de sus respectivos objetivos y mandatos;</w:t>
            </w:r>
          </w:p>
          <w:p w14:paraId="0FA9C808"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Solicite a las Partes, otros Gobiernos, las secretarías de las otras convenciones de Río, los convenios relacionados con la diversidad biológica, otros acuerdos ambientales multilaterales, organizaciones pertinentes, pueblos indígenas y comunidades locales, las mujeres, la juventud y otros interesados que aporten opiniones sobre cómo evaluar y rastrear más sistemáticamente buenas prácticas y mejoras en materia de cooperación y resultados de la cooperación entre el Convenio sobre la Diversidad Biológica y otros convenios y organizaciones;</w:t>
            </w:r>
          </w:p>
          <w:p w14:paraId="7F6B8A55"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Emprenda, en colaboración con los demás miembros del Grupo de Enlace Mixto de las Convenciones de Río, un análisis de los solapamientos entre los marcos para la planificación, el seguimiento, la presentación de informes y la revisión de las tres convenciones y proponga opciones para una mayor coordinación y simplificación, según proceda y dentro de sus respectivos mandatos;</w:t>
            </w:r>
          </w:p>
          <w:p w14:paraId="5BA6DE41"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Promueva la sensibilización en consonancia con los objetivos del programa de trabajo sobre comunicación, educación y conciencia pública referidos a la interconexión entre los desafíos de pérdida de diversidad biológica, cambio climático, degradación de los suelos y contaminación, entre otras cosas abordando sus impulsores directos e indirectos interrelacionados de la pérdida de diversidad biológica y los beneficios que ofrecen las respuestas coordinadas a esos desafíos;</w:t>
            </w:r>
          </w:p>
          <w:p w14:paraId="2BA95BBA" w14:textId="33F14B0D"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e)</w:t>
            </w:r>
            <w:r w:rsidRPr="00862960">
              <w:rPr>
                <w:rFonts w:asciiTheme="majorBidi" w:hAnsiTheme="majorBidi" w:cstheme="majorBidi"/>
                <w:sz w:val="20"/>
                <w:szCs w:val="20"/>
              </w:rPr>
              <w:tab/>
              <w:t>Continúe colaborando con la Oficina del Alto Comisionado de las Naciones Unidas para los Derechos Humanos y facilite los instrumentos y orientaciones sobre un enfoque basado en los derechos humanos para la implementación del Marco elaborados por dicha Oficina</w:t>
            </w:r>
            <w:r w:rsidR="00D11781" w:rsidRPr="00862960">
              <w:rPr>
                <w:rFonts w:asciiTheme="majorBidi" w:hAnsiTheme="majorBidi" w:cstheme="majorBidi"/>
                <w:sz w:val="20"/>
                <w:szCs w:val="20"/>
              </w:rPr>
              <w:t xml:space="preserve"> </w:t>
            </w:r>
            <w:r w:rsidRPr="00862960">
              <w:rPr>
                <w:rFonts w:asciiTheme="majorBidi" w:hAnsiTheme="majorBidi" w:cstheme="majorBidi"/>
                <w:sz w:val="20"/>
                <w:szCs w:val="20"/>
              </w:rPr>
              <w:t>en respuesta a la invitación cursada en el párrafo 20 de la decisión 16/35;</w:t>
            </w:r>
          </w:p>
          <w:p w14:paraId="1B30A891"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f)</w:t>
            </w:r>
            <w:r w:rsidRPr="00862960">
              <w:rPr>
                <w:rFonts w:asciiTheme="majorBidi" w:hAnsiTheme="majorBidi" w:cstheme="majorBidi"/>
                <w:sz w:val="20"/>
                <w:szCs w:val="20"/>
              </w:rPr>
              <w:tab/>
              <w:t>Colabore y comparta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indicando las posibles sinergias importantes entre el Convenio y el Acuerdo;</w:t>
            </w:r>
          </w:p>
          <w:p w14:paraId="34BF8CC8"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g)</w:t>
            </w:r>
            <w:r w:rsidRPr="00862960">
              <w:rPr>
                <w:rFonts w:asciiTheme="majorBidi" w:hAnsiTheme="majorBidi" w:cstheme="majorBidi"/>
                <w:sz w:val="20"/>
                <w:szCs w:val="20"/>
              </w:rPr>
              <w:tab/>
              <w:t>Informe al Órgano Subsidiario sobre la Aplicación y al Órgano Subsidiario sobre el Artículo 8 j) y Otras Disposiciones del Convenio sobre la Diversidad Biológica Relativas a los Pueblos Indígenas y las Comunidades Locales, en reuniones que se celebren con anterioridad a la 18ª reunión de la Conferencia de las Partes, sobre los progresos logrados en las actividades enumeradas en el presente párrafo y sobre el trabajo adicional que se pudiera llevar a cabo en respuesta a la decisión 16/35;</w:t>
            </w:r>
          </w:p>
          <w:p w14:paraId="3388A0C9" w14:textId="77777777"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h)</w:t>
            </w:r>
            <w:r w:rsidRPr="00862960">
              <w:rPr>
                <w:rFonts w:asciiTheme="majorBidi" w:hAnsiTheme="majorBidi" w:cstheme="majorBidi"/>
                <w:sz w:val="20"/>
                <w:szCs w:val="20"/>
              </w:rPr>
              <w:tab/>
              <w:t>Estudie, en colaboración con el Fondo para el Medio Ambiente Mundial y otros mecanismos financieros e iniciativas pertinentes, como la Iniciativa para la Financiación de la Biodiversidad, opciones de programación integrada y financiación sinérgica que permitan a las Partes presentar proyectos conjuntos en materia de pérdida de diversidad biológica, cambio climático, degradación de los suelos y contaminación;</w:t>
            </w:r>
          </w:p>
          <w:p w14:paraId="692B7382" w14:textId="1B8D077A" w:rsidR="00DA619C" w:rsidRPr="00862960" w:rsidRDefault="00DA619C" w:rsidP="00DA619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Siga colaborando con los demás miembros del Grupo de Enlace Mixto de las Convenciones de Río en actividades conjuntas de creación de capacidad, incluido en materia de los conocimientos tradicionales de pueblos indígenas y comunidades locales, a fin de promover la cooperación y profundizar sinergias entre las tres convenciones, dentro de sus respectivos mandatos.]</w:t>
            </w:r>
          </w:p>
        </w:tc>
        <w:tc>
          <w:tcPr>
            <w:tcW w:w="1434" w:type="dxa"/>
            <w:noWrap/>
            <w:vAlign w:val="center"/>
            <w:hideMark/>
          </w:tcPr>
          <w:p w14:paraId="42FB4354" w14:textId="708719FF" w:rsidR="00C5701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3C52C615" w14:textId="48B1503D" w:rsidR="00C57019" w:rsidRPr="00862960" w:rsidRDefault="00314E0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4E85E1EE" w14:textId="556012CB" w:rsidR="00C57019" w:rsidRPr="00862960" w:rsidRDefault="00314E0D"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01393A30" w14:textId="299A2FC0"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90</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0B79E4EF" w14:textId="151389CD"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90</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5E505FB8" w14:textId="69DE6D49"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101</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700</w:t>
            </w:r>
          </w:p>
        </w:tc>
      </w:tr>
      <w:tr w:rsidR="00EF7DF0" w:rsidRPr="00862960" w14:paraId="2BBBFCF1" w14:textId="77777777" w:rsidTr="00257553">
        <w:trPr>
          <w:trHeight w:val="20"/>
        </w:trPr>
        <w:tc>
          <w:tcPr>
            <w:tcW w:w="1129" w:type="dxa"/>
            <w:shd w:val="clear" w:color="auto" w:fill="C2D69B" w:themeFill="accent3" w:themeFillTint="99"/>
            <w:noWrap/>
            <w:hideMark/>
          </w:tcPr>
          <w:p w14:paraId="3D81E9B1" w14:textId="77777777" w:rsidR="00EF7DF0" w:rsidRPr="00862960" w:rsidRDefault="00EF7DF0"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14</w:t>
            </w:r>
          </w:p>
        </w:tc>
        <w:tc>
          <w:tcPr>
            <w:tcW w:w="21232" w:type="dxa"/>
            <w:gridSpan w:val="9"/>
            <w:shd w:val="clear" w:color="auto" w:fill="C2D69B" w:themeFill="accent3" w:themeFillTint="99"/>
            <w:noWrap/>
            <w:vAlign w:val="center"/>
            <w:hideMark/>
          </w:tcPr>
          <w:p w14:paraId="7914BDA3" w14:textId="53F36EE3" w:rsidR="00EF7DF0" w:rsidRPr="00862960" w:rsidRDefault="00996640"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Integración de la diversidad biológica y colaboración con gobiernos subnacionales</w:t>
            </w:r>
          </w:p>
        </w:tc>
      </w:tr>
      <w:tr w:rsidR="00257553" w:rsidRPr="00862960" w14:paraId="128DFB28" w14:textId="77777777" w:rsidTr="00F6220E">
        <w:trPr>
          <w:trHeight w:val="20"/>
        </w:trPr>
        <w:tc>
          <w:tcPr>
            <w:tcW w:w="1129" w:type="dxa"/>
            <w:vMerge w:val="restart"/>
            <w:noWrap/>
            <w:hideMark/>
          </w:tcPr>
          <w:p w14:paraId="65E38496" w14:textId="28A6B60B" w:rsidR="00555C43" w:rsidRPr="00862960" w:rsidRDefault="00555C43"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14</w:t>
            </w:r>
            <w:r w:rsidR="00B24B58" w:rsidRPr="00862960">
              <w:rPr>
                <w:rFonts w:asciiTheme="majorBidi" w:hAnsiTheme="majorBidi" w:cstheme="majorBidi"/>
                <w:sz w:val="20"/>
                <w:szCs w:val="20"/>
              </w:rPr>
              <w:t> </w:t>
            </w:r>
            <w:r w:rsidRPr="00862960">
              <w:rPr>
                <w:rFonts w:asciiTheme="majorBidi" w:hAnsiTheme="majorBidi" w:cstheme="majorBidi"/>
                <w:sz w:val="20"/>
                <w:szCs w:val="20"/>
              </w:rPr>
              <w:t>a)</w:t>
            </w:r>
          </w:p>
        </w:tc>
        <w:tc>
          <w:tcPr>
            <w:tcW w:w="2492" w:type="dxa"/>
            <w:vMerge w:val="restart"/>
            <w:hideMark/>
          </w:tcPr>
          <w:p w14:paraId="646262EE" w14:textId="517E5996" w:rsidR="00555C43" w:rsidRPr="00862960" w:rsidRDefault="00C70E4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Integración de la diversidad biológica en todos los sectores</w:t>
            </w:r>
          </w:p>
        </w:tc>
        <w:tc>
          <w:tcPr>
            <w:tcW w:w="1884" w:type="dxa"/>
            <w:vMerge w:val="restart"/>
            <w:noWrap/>
            <w:hideMark/>
          </w:tcPr>
          <w:p w14:paraId="2D7A28A4" w14:textId="77777777" w:rsidR="00555C43" w:rsidRPr="00862960" w:rsidRDefault="00555C43"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7</w:t>
            </w:r>
          </w:p>
        </w:tc>
        <w:tc>
          <w:tcPr>
            <w:tcW w:w="8283" w:type="dxa"/>
            <w:hideMark/>
          </w:tcPr>
          <w:p w14:paraId="2BB1B886" w14:textId="77777777" w:rsidR="009055C4" w:rsidRPr="00862960" w:rsidRDefault="009055C4" w:rsidP="009055C4">
            <w:pPr>
              <w:spacing w:before="20" w:after="20"/>
              <w:jc w:val="left"/>
              <w:rPr>
                <w:rFonts w:asciiTheme="majorBidi" w:hAnsiTheme="majorBidi" w:cstheme="majorBidi"/>
                <w:sz w:val="20"/>
                <w:szCs w:val="20"/>
              </w:rPr>
            </w:pPr>
            <w:r w:rsidRPr="00862960">
              <w:rPr>
                <w:rFonts w:asciiTheme="majorBidi" w:hAnsiTheme="majorBidi" w:cstheme="majorBidi"/>
                <w:sz w:val="20"/>
                <w:szCs w:val="20"/>
              </w:rPr>
              <w:t>7.</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y aprovechando las actividades y los mandatos existentes:</w:t>
            </w:r>
          </w:p>
          <w:p w14:paraId="5C00CA0A" w14:textId="77777777" w:rsidR="009055C4" w:rsidRPr="00862960" w:rsidRDefault="009055C4" w:rsidP="009055C4">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Facilite el intercambio de mejores prácticas, metodologías, herramientas, enfoques y otras soluciones de importancia relativas a la integración de la diversidad biológica en todos los sectores, de una manera no preceptiva, entre otras cosas [enfoques que [promueven la utilización sostenible de la diversidad biológica como medio para apoyar su conservación e integración en las actividades económicas y productivas][garantizan que la gestión y utilización de la diversidad biológica sea sostenible]]mediante el mecanismo de facilitación, los diálogos regionales y subregionales, la cooperación técnica y científica, las actividades de creación de capacidad y las comunidades de práctica, en colaboración con interesados, instituciones financieras internacionales y entidades del sector privado pertinentes;</w:t>
            </w:r>
          </w:p>
          <w:p w14:paraId="4275EFCC" w14:textId="2553C7E9" w:rsidR="009055C4" w:rsidRPr="00862960" w:rsidRDefault="009055C4" w:rsidP="009055C4">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 xml:space="preserve"> b)</w:t>
            </w:r>
            <w:r w:rsidRPr="00862960">
              <w:rPr>
                <w:rFonts w:asciiTheme="majorBidi" w:hAnsiTheme="majorBidi" w:cstheme="majorBidi"/>
                <w:sz w:val="20"/>
                <w:szCs w:val="20"/>
              </w:rPr>
              <w:tab/>
              <w:t>Promueva el intercambio de experiencias y lecciones aprendidas a partir de acuerdos ambientales multilaterales pertinentes y organizaciones sectoriales pertinentes que apoyan la integración de la diversidad biológica;</w:t>
            </w:r>
          </w:p>
        </w:tc>
        <w:tc>
          <w:tcPr>
            <w:tcW w:w="1434" w:type="dxa"/>
            <w:noWrap/>
            <w:vAlign w:val="center"/>
            <w:hideMark/>
          </w:tcPr>
          <w:p w14:paraId="417D453E" w14:textId="539E5C82" w:rsidR="00555C43"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vMerge w:val="restart"/>
            <w:noWrap/>
            <w:vAlign w:val="center"/>
            <w:hideMark/>
          </w:tcPr>
          <w:p w14:paraId="7DD63715" w14:textId="0ED38B78" w:rsidR="00555C43" w:rsidRPr="00862960" w:rsidRDefault="00555C4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151</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500</w:t>
            </w:r>
          </w:p>
        </w:tc>
        <w:tc>
          <w:tcPr>
            <w:tcW w:w="1129" w:type="dxa"/>
            <w:vMerge w:val="restart"/>
            <w:noWrap/>
            <w:vAlign w:val="center"/>
            <w:hideMark/>
          </w:tcPr>
          <w:p w14:paraId="1E0C1F7C" w14:textId="16BA942F" w:rsidR="00555C43" w:rsidRPr="00862960" w:rsidRDefault="00555C4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196</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800</w:t>
            </w:r>
          </w:p>
        </w:tc>
        <w:tc>
          <w:tcPr>
            <w:tcW w:w="1536" w:type="dxa"/>
            <w:vMerge w:val="restart"/>
            <w:noWrap/>
            <w:vAlign w:val="center"/>
            <w:hideMark/>
          </w:tcPr>
          <w:p w14:paraId="52209F74" w14:textId="23F2051B" w:rsidR="00555C43" w:rsidRPr="00862960" w:rsidRDefault="00555C4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270</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vMerge w:val="restart"/>
            <w:noWrap/>
            <w:vAlign w:val="center"/>
            <w:hideMark/>
          </w:tcPr>
          <w:p w14:paraId="489202F3" w14:textId="35EEC46B" w:rsidR="00555C43" w:rsidRPr="00862960" w:rsidRDefault="00555C4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618</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300</w:t>
            </w:r>
          </w:p>
        </w:tc>
        <w:tc>
          <w:tcPr>
            <w:tcW w:w="1873" w:type="dxa"/>
            <w:vMerge w:val="restart"/>
            <w:noWrap/>
            <w:vAlign w:val="center"/>
            <w:hideMark/>
          </w:tcPr>
          <w:p w14:paraId="24880E01" w14:textId="1B26AE05" w:rsidR="00555C43" w:rsidRPr="00862960" w:rsidRDefault="00555C4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698</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679</w:t>
            </w:r>
          </w:p>
        </w:tc>
      </w:tr>
      <w:tr w:rsidR="00257553" w:rsidRPr="00862960" w14:paraId="6B753EF2" w14:textId="77777777" w:rsidTr="00F6220E">
        <w:trPr>
          <w:trHeight w:val="20"/>
        </w:trPr>
        <w:tc>
          <w:tcPr>
            <w:tcW w:w="1129" w:type="dxa"/>
            <w:vMerge/>
            <w:noWrap/>
            <w:hideMark/>
          </w:tcPr>
          <w:p w14:paraId="6BE8E93F" w14:textId="77777777" w:rsidR="00555C43" w:rsidRPr="00862960" w:rsidRDefault="00555C43" w:rsidP="008E1F7A">
            <w:pPr>
              <w:spacing w:before="20" w:after="20"/>
              <w:rPr>
                <w:rFonts w:asciiTheme="majorBidi" w:hAnsiTheme="majorBidi" w:cstheme="majorBidi"/>
                <w:sz w:val="20"/>
                <w:szCs w:val="20"/>
              </w:rPr>
            </w:pPr>
          </w:p>
        </w:tc>
        <w:tc>
          <w:tcPr>
            <w:tcW w:w="2492" w:type="dxa"/>
            <w:vMerge/>
            <w:hideMark/>
          </w:tcPr>
          <w:p w14:paraId="61490D2C" w14:textId="77777777" w:rsidR="00555C43" w:rsidRPr="00862960" w:rsidRDefault="00555C43" w:rsidP="008E1F7A">
            <w:pPr>
              <w:spacing w:before="20" w:after="20"/>
              <w:jc w:val="left"/>
              <w:rPr>
                <w:rFonts w:asciiTheme="majorBidi" w:hAnsiTheme="majorBidi" w:cstheme="majorBidi"/>
                <w:sz w:val="20"/>
                <w:szCs w:val="20"/>
              </w:rPr>
            </w:pPr>
          </w:p>
        </w:tc>
        <w:tc>
          <w:tcPr>
            <w:tcW w:w="1884" w:type="dxa"/>
            <w:vMerge/>
            <w:noWrap/>
            <w:hideMark/>
          </w:tcPr>
          <w:p w14:paraId="4A8B316B" w14:textId="77777777" w:rsidR="00555C43" w:rsidRPr="00862960" w:rsidRDefault="00555C43" w:rsidP="008E1F7A">
            <w:pPr>
              <w:spacing w:before="20" w:after="20"/>
              <w:rPr>
                <w:rFonts w:asciiTheme="majorBidi" w:hAnsiTheme="majorBidi" w:cstheme="majorBidi"/>
                <w:sz w:val="20"/>
                <w:szCs w:val="20"/>
              </w:rPr>
            </w:pPr>
          </w:p>
        </w:tc>
        <w:tc>
          <w:tcPr>
            <w:tcW w:w="8283" w:type="dxa"/>
            <w:hideMark/>
          </w:tcPr>
          <w:p w14:paraId="71BFC00A" w14:textId="76C096B1" w:rsidR="009055C4" w:rsidRPr="00862960" w:rsidRDefault="00555C43" w:rsidP="009055C4">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00AF17E9" w:rsidRPr="00862960">
              <w:rPr>
                <w:rFonts w:asciiTheme="majorBidi" w:hAnsiTheme="majorBidi" w:cstheme="majorBidi"/>
                <w:sz w:val="20"/>
                <w:szCs w:val="20"/>
              </w:rPr>
              <w:tab/>
            </w:r>
            <w:r w:rsidR="009055C4" w:rsidRPr="00862960">
              <w:rPr>
                <w:rFonts w:asciiTheme="majorBidi" w:hAnsiTheme="majorBidi" w:cstheme="majorBidi"/>
                <w:sz w:val="20"/>
                <w:szCs w:val="20"/>
              </w:rPr>
              <w:t>Refuerce el intercambio de experiencias y soluciones, y el aprendizaje y la colaboración entre pares en relación con la integración de la diversidad biológica en todos los sectores, entre otras cosas mediante:</w:t>
            </w:r>
          </w:p>
          <w:p w14:paraId="58F3A6F1" w14:textId="64372263" w:rsidR="009055C4" w:rsidRPr="00862960" w:rsidRDefault="009055C4" w:rsidP="009055C4">
            <w:pPr>
              <w:spacing w:before="20" w:after="20"/>
              <w:ind w:left="525"/>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El apoyo a la Alianza Mundial de Negocios y Biodiversidad en la convocatoria a foros regionales sobre negocios y biodiversidad, en colaboración con organizaciones e interesados pertinentes;</w:t>
            </w:r>
          </w:p>
        </w:tc>
        <w:tc>
          <w:tcPr>
            <w:tcW w:w="1434" w:type="dxa"/>
            <w:noWrap/>
            <w:vAlign w:val="center"/>
            <w:hideMark/>
          </w:tcPr>
          <w:p w14:paraId="4254E009" w14:textId="0038ACB1" w:rsidR="00555C43"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Otros talleres</w:t>
            </w:r>
          </w:p>
        </w:tc>
        <w:tc>
          <w:tcPr>
            <w:tcW w:w="1193" w:type="dxa"/>
            <w:vMerge/>
            <w:vAlign w:val="center"/>
          </w:tcPr>
          <w:p w14:paraId="165859EC" w14:textId="0EF0AE21" w:rsidR="00555C43" w:rsidRPr="00862960" w:rsidRDefault="00555C43" w:rsidP="008E1F7A">
            <w:pPr>
              <w:spacing w:before="20" w:after="20"/>
              <w:jc w:val="right"/>
              <w:rPr>
                <w:rFonts w:asciiTheme="majorBidi" w:hAnsiTheme="majorBidi" w:cstheme="majorBidi"/>
                <w:sz w:val="20"/>
                <w:szCs w:val="20"/>
              </w:rPr>
            </w:pPr>
          </w:p>
        </w:tc>
        <w:tc>
          <w:tcPr>
            <w:tcW w:w="1129" w:type="dxa"/>
            <w:vMerge/>
            <w:noWrap/>
            <w:vAlign w:val="center"/>
            <w:hideMark/>
          </w:tcPr>
          <w:p w14:paraId="567E7B90" w14:textId="77777777" w:rsidR="00555C43" w:rsidRPr="00862960" w:rsidRDefault="00555C43" w:rsidP="008E1F7A">
            <w:pPr>
              <w:spacing w:before="20" w:after="20"/>
              <w:jc w:val="right"/>
              <w:rPr>
                <w:rFonts w:asciiTheme="majorBidi" w:hAnsiTheme="majorBidi" w:cstheme="majorBidi"/>
                <w:sz w:val="20"/>
                <w:szCs w:val="20"/>
              </w:rPr>
            </w:pPr>
          </w:p>
        </w:tc>
        <w:tc>
          <w:tcPr>
            <w:tcW w:w="1536" w:type="dxa"/>
            <w:vMerge/>
            <w:noWrap/>
            <w:vAlign w:val="center"/>
            <w:hideMark/>
          </w:tcPr>
          <w:p w14:paraId="4D57326E" w14:textId="77777777" w:rsidR="00555C43" w:rsidRPr="00862960" w:rsidRDefault="00555C43" w:rsidP="008E1F7A">
            <w:pPr>
              <w:spacing w:before="20" w:after="20"/>
              <w:jc w:val="right"/>
              <w:rPr>
                <w:rFonts w:asciiTheme="majorBidi" w:hAnsiTheme="majorBidi" w:cstheme="majorBidi"/>
                <w:sz w:val="20"/>
                <w:szCs w:val="20"/>
              </w:rPr>
            </w:pPr>
          </w:p>
        </w:tc>
        <w:tc>
          <w:tcPr>
            <w:tcW w:w="1408" w:type="dxa"/>
            <w:vMerge/>
            <w:noWrap/>
            <w:vAlign w:val="center"/>
            <w:hideMark/>
          </w:tcPr>
          <w:p w14:paraId="25368E1D" w14:textId="5C72C92D" w:rsidR="00555C43" w:rsidRPr="00862960" w:rsidRDefault="00555C43" w:rsidP="008E1F7A">
            <w:pPr>
              <w:spacing w:before="20" w:after="20"/>
              <w:jc w:val="right"/>
              <w:rPr>
                <w:rFonts w:asciiTheme="majorBidi" w:hAnsiTheme="majorBidi" w:cstheme="majorBidi"/>
                <w:sz w:val="20"/>
                <w:szCs w:val="20"/>
              </w:rPr>
            </w:pPr>
          </w:p>
        </w:tc>
        <w:tc>
          <w:tcPr>
            <w:tcW w:w="1873" w:type="dxa"/>
            <w:vMerge/>
            <w:noWrap/>
            <w:vAlign w:val="center"/>
            <w:hideMark/>
          </w:tcPr>
          <w:p w14:paraId="38F6B472" w14:textId="77777777" w:rsidR="00555C43" w:rsidRPr="00862960" w:rsidRDefault="00555C43" w:rsidP="008E1F7A">
            <w:pPr>
              <w:spacing w:before="20" w:after="20"/>
              <w:jc w:val="right"/>
              <w:rPr>
                <w:rFonts w:asciiTheme="majorBidi" w:hAnsiTheme="majorBidi" w:cstheme="majorBidi"/>
                <w:sz w:val="20"/>
                <w:szCs w:val="20"/>
              </w:rPr>
            </w:pPr>
          </w:p>
        </w:tc>
      </w:tr>
      <w:tr w:rsidR="00257553" w:rsidRPr="00862960" w14:paraId="22AAC775" w14:textId="77777777" w:rsidTr="00F6220E">
        <w:trPr>
          <w:trHeight w:val="20"/>
        </w:trPr>
        <w:tc>
          <w:tcPr>
            <w:tcW w:w="1129" w:type="dxa"/>
            <w:vMerge/>
            <w:noWrap/>
            <w:hideMark/>
          </w:tcPr>
          <w:p w14:paraId="0BFCB956" w14:textId="77777777" w:rsidR="00555C43" w:rsidRPr="00862960" w:rsidRDefault="00555C43" w:rsidP="008E1F7A">
            <w:pPr>
              <w:spacing w:before="20" w:after="20"/>
              <w:rPr>
                <w:rFonts w:asciiTheme="majorBidi" w:hAnsiTheme="majorBidi" w:cstheme="majorBidi"/>
                <w:sz w:val="20"/>
                <w:szCs w:val="20"/>
              </w:rPr>
            </w:pPr>
          </w:p>
        </w:tc>
        <w:tc>
          <w:tcPr>
            <w:tcW w:w="2492" w:type="dxa"/>
            <w:vMerge/>
            <w:hideMark/>
          </w:tcPr>
          <w:p w14:paraId="795ECF9C" w14:textId="77777777" w:rsidR="00555C43" w:rsidRPr="00862960" w:rsidRDefault="00555C43" w:rsidP="008E1F7A">
            <w:pPr>
              <w:spacing w:before="20" w:after="20"/>
              <w:jc w:val="left"/>
              <w:rPr>
                <w:rFonts w:asciiTheme="majorBidi" w:hAnsiTheme="majorBidi" w:cstheme="majorBidi"/>
                <w:sz w:val="20"/>
                <w:szCs w:val="20"/>
              </w:rPr>
            </w:pPr>
          </w:p>
        </w:tc>
        <w:tc>
          <w:tcPr>
            <w:tcW w:w="1884" w:type="dxa"/>
            <w:vMerge/>
            <w:noWrap/>
            <w:hideMark/>
          </w:tcPr>
          <w:p w14:paraId="454F9CCA" w14:textId="77777777" w:rsidR="00555C43" w:rsidRPr="00862960" w:rsidRDefault="00555C43" w:rsidP="008E1F7A">
            <w:pPr>
              <w:spacing w:before="20" w:after="20"/>
              <w:rPr>
                <w:rFonts w:asciiTheme="majorBidi" w:hAnsiTheme="majorBidi" w:cstheme="majorBidi"/>
                <w:sz w:val="20"/>
                <w:szCs w:val="20"/>
              </w:rPr>
            </w:pPr>
          </w:p>
        </w:tc>
        <w:tc>
          <w:tcPr>
            <w:tcW w:w="8283" w:type="dxa"/>
            <w:hideMark/>
          </w:tcPr>
          <w:p w14:paraId="33123CE8" w14:textId="77777777" w:rsidR="009055C4" w:rsidRPr="00862960" w:rsidRDefault="009055C4" w:rsidP="009055C4">
            <w:pPr>
              <w:spacing w:before="20" w:after="20"/>
              <w:ind w:left="525"/>
              <w:jc w:val="left"/>
              <w:rPr>
                <w:rFonts w:asciiTheme="majorBidi" w:hAnsiTheme="majorBidi" w:cstheme="majorBidi"/>
                <w:sz w:val="20"/>
                <w:szCs w:val="20"/>
              </w:rPr>
            </w:pPr>
            <w:proofErr w:type="spellStart"/>
            <w:r w:rsidRPr="00862960">
              <w:rPr>
                <w:rFonts w:asciiTheme="majorBidi" w:hAnsiTheme="majorBidi" w:cstheme="majorBidi"/>
                <w:sz w:val="20"/>
                <w:szCs w:val="20"/>
              </w:rPr>
              <w:t>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El seguir facilitando comunidades de práctica, entre otras cosas mediante la serie de seminarios web inaugurados en 2026, para apoyar la implementación de la integración de la diversidad biológica en todas las esferas y sectores pertinentes, según proceda, incluida la economía de océanos e islas y otras áreas y sectores que aún no han sido abordados en la serie;</w:t>
            </w:r>
          </w:p>
          <w:p w14:paraId="18FA3494" w14:textId="08896DAD" w:rsidR="009055C4" w:rsidRPr="00862960" w:rsidRDefault="009055C4" w:rsidP="008E1F7A">
            <w:pPr>
              <w:spacing w:before="20" w:after="20"/>
              <w:ind w:left="-15"/>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Desarrolle, en colaboración con organizaciones pertinentes, actividades de creación de capacidad, una sinopsis estructurada y actualizada de mejores prácticas, herramientas, mecanismos y orientación disponibles, y otras soluciones de importancia[, apoye la adopción de orientación técnica existente][, incluidos los [resultados][de orientación técnica] de evaluaciones pertinentes de la Plataforma Intergubernamental Científico-Normativa sobre Diversidad Biológica y Servicios de los Ecosistemas] [y elabore orientación técnica] para apoyar a las Partes, en particular las Partes que son países en desarrollo, en la promoción de la integración de la diversidad biológica en los sectores empresarial y financiero, conforme a los objetivos y las metas del Marco;]</w:t>
            </w:r>
          </w:p>
          <w:p w14:paraId="1A3EDACF" w14:textId="78A19851" w:rsidR="008E4DF7" w:rsidRPr="00862960" w:rsidRDefault="008E4DF7" w:rsidP="008E1F7A">
            <w:pPr>
              <w:spacing w:before="20" w:after="20"/>
              <w:ind w:left="-15"/>
              <w:jc w:val="left"/>
              <w:rPr>
                <w:rFonts w:asciiTheme="majorBidi" w:hAnsiTheme="majorBidi" w:cstheme="majorBidi"/>
                <w:sz w:val="20"/>
                <w:szCs w:val="20"/>
              </w:rPr>
            </w:pPr>
            <w:r w:rsidRPr="00862960">
              <w:rPr>
                <w:rFonts w:asciiTheme="majorBidi" w:hAnsiTheme="majorBidi" w:cstheme="majorBidi"/>
                <w:sz w:val="20"/>
                <w:szCs w:val="20"/>
              </w:rPr>
              <w:t>e)</w:t>
            </w:r>
            <w:r w:rsidRPr="00862960">
              <w:rPr>
                <w:rFonts w:asciiTheme="majorBidi" w:hAnsiTheme="majorBidi" w:cstheme="majorBidi"/>
                <w:sz w:val="20"/>
                <w:szCs w:val="20"/>
              </w:rPr>
              <w:tab/>
              <w:t>Presente, en una reunión del Órgano Subsidiario sobre la Aplicación que se celebre antes de la 18ª reunión de la Conferencia de las Partes, un informe sobre los progresos realizados en la aplicación de la presente decisión que deberá incluir información sobre las carencias relativas a la aplicación, los enfoques propicios, las mejores prácticas y las lecciones aprendidas, las necesidades identificadas por las Partes en lo concerniente a la creación y desarrollo de capacidad relativos a la integración, la cooperación técnica y científica, la transferencia de tecnología y los recursos financieros[, y una sinopsis estructurada y actualizada de las mejores prácticas, las herramientas, los mecanismos y la orientación disponibles y otras soluciones].</w:t>
            </w:r>
          </w:p>
        </w:tc>
        <w:tc>
          <w:tcPr>
            <w:tcW w:w="1434" w:type="dxa"/>
            <w:noWrap/>
            <w:vAlign w:val="center"/>
            <w:hideMark/>
          </w:tcPr>
          <w:p w14:paraId="785D007A" w14:textId="7A8B79DE" w:rsidR="00555C43"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hideMark/>
          </w:tcPr>
          <w:p w14:paraId="22E83AE3" w14:textId="77777777" w:rsidR="00555C43" w:rsidRPr="00862960" w:rsidRDefault="00555C43" w:rsidP="008E1F7A">
            <w:pPr>
              <w:spacing w:before="20" w:after="20"/>
              <w:jc w:val="right"/>
              <w:rPr>
                <w:rFonts w:asciiTheme="majorBidi" w:hAnsiTheme="majorBidi" w:cstheme="majorBidi"/>
                <w:sz w:val="20"/>
                <w:szCs w:val="20"/>
              </w:rPr>
            </w:pPr>
          </w:p>
        </w:tc>
        <w:tc>
          <w:tcPr>
            <w:tcW w:w="1129" w:type="dxa"/>
            <w:vMerge/>
            <w:noWrap/>
            <w:vAlign w:val="center"/>
            <w:hideMark/>
          </w:tcPr>
          <w:p w14:paraId="4227E5F7" w14:textId="77777777" w:rsidR="00555C43" w:rsidRPr="00862960" w:rsidRDefault="00555C43" w:rsidP="008E1F7A">
            <w:pPr>
              <w:spacing w:before="20" w:after="20"/>
              <w:jc w:val="right"/>
              <w:rPr>
                <w:rFonts w:asciiTheme="majorBidi" w:hAnsiTheme="majorBidi" w:cstheme="majorBidi"/>
                <w:sz w:val="20"/>
                <w:szCs w:val="20"/>
              </w:rPr>
            </w:pPr>
          </w:p>
        </w:tc>
        <w:tc>
          <w:tcPr>
            <w:tcW w:w="1536" w:type="dxa"/>
            <w:vMerge/>
            <w:noWrap/>
            <w:vAlign w:val="center"/>
            <w:hideMark/>
          </w:tcPr>
          <w:p w14:paraId="0FAE03DC" w14:textId="77777777" w:rsidR="00555C43" w:rsidRPr="00862960" w:rsidRDefault="00555C43" w:rsidP="008E1F7A">
            <w:pPr>
              <w:spacing w:before="20" w:after="20"/>
              <w:jc w:val="right"/>
              <w:rPr>
                <w:rFonts w:asciiTheme="majorBidi" w:hAnsiTheme="majorBidi" w:cstheme="majorBidi"/>
                <w:sz w:val="20"/>
                <w:szCs w:val="20"/>
              </w:rPr>
            </w:pPr>
          </w:p>
        </w:tc>
        <w:tc>
          <w:tcPr>
            <w:tcW w:w="1408" w:type="dxa"/>
            <w:vMerge/>
            <w:noWrap/>
            <w:vAlign w:val="center"/>
            <w:hideMark/>
          </w:tcPr>
          <w:p w14:paraId="21D6BB35" w14:textId="3A9CB29E" w:rsidR="00555C43" w:rsidRPr="00862960" w:rsidRDefault="00555C43" w:rsidP="008E1F7A">
            <w:pPr>
              <w:spacing w:before="20" w:after="20"/>
              <w:jc w:val="right"/>
              <w:rPr>
                <w:rFonts w:asciiTheme="majorBidi" w:hAnsiTheme="majorBidi" w:cstheme="majorBidi"/>
                <w:sz w:val="20"/>
                <w:szCs w:val="20"/>
              </w:rPr>
            </w:pPr>
          </w:p>
        </w:tc>
        <w:tc>
          <w:tcPr>
            <w:tcW w:w="1873" w:type="dxa"/>
            <w:vMerge/>
            <w:noWrap/>
            <w:vAlign w:val="center"/>
            <w:hideMark/>
          </w:tcPr>
          <w:p w14:paraId="45D8A124" w14:textId="77777777" w:rsidR="00555C43" w:rsidRPr="00862960" w:rsidRDefault="00555C43" w:rsidP="008E1F7A">
            <w:pPr>
              <w:spacing w:before="20" w:after="20"/>
              <w:jc w:val="right"/>
              <w:rPr>
                <w:rFonts w:asciiTheme="majorBidi" w:hAnsiTheme="majorBidi" w:cstheme="majorBidi"/>
                <w:sz w:val="20"/>
                <w:szCs w:val="20"/>
              </w:rPr>
            </w:pPr>
          </w:p>
        </w:tc>
      </w:tr>
      <w:tr w:rsidR="00257553" w:rsidRPr="00862960" w14:paraId="2B0B282D" w14:textId="77777777" w:rsidTr="00F6220E">
        <w:trPr>
          <w:trHeight w:val="20"/>
        </w:trPr>
        <w:tc>
          <w:tcPr>
            <w:tcW w:w="1129" w:type="dxa"/>
            <w:noWrap/>
            <w:hideMark/>
          </w:tcPr>
          <w:p w14:paraId="0CB2A421" w14:textId="1EA28CE7"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14</w:t>
            </w:r>
            <w:r w:rsidR="00B24B58" w:rsidRPr="00862960">
              <w:rPr>
                <w:rFonts w:asciiTheme="majorBidi" w:hAnsiTheme="majorBidi" w:cstheme="majorBidi"/>
                <w:sz w:val="20"/>
                <w:szCs w:val="20"/>
              </w:rPr>
              <w:t> </w:t>
            </w:r>
            <w:r w:rsidRPr="00862960">
              <w:rPr>
                <w:rFonts w:asciiTheme="majorBidi" w:hAnsiTheme="majorBidi" w:cstheme="majorBidi"/>
                <w:sz w:val="20"/>
                <w:szCs w:val="20"/>
              </w:rPr>
              <w:t>b)</w:t>
            </w:r>
          </w:p>
        </w:tc>
        <w:tc>
          <w:tcPr>
            <w:tcW w:w="2492" w:type="dxa"/>
            <w:hideMark/>
          </w:tcPr>
          <w:p w14:paraId="3C4F4A8C" w14:textId="72000569" w:rsidR="00C57019" w:rsidRPr="00862960" w:rsidRDefault="00C70E4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Colaboración con gobiernos subnacionales, ciudades y otras autoridades locales para mejorar la implementación del Marco Mundial de Biodiversidad de Kunming</w:t>
            </w:r>
            <w:r w:rsidRPr="00862960">
              <w:rPr>
                <w:rFonts w:asciiTheme="majorBidi" w:hAnsiTheme="majorBidi" w:cstheme="majorBidi"/>
                <w:sz w:val="20"/>
                <w:szCs w:val="20"/>
              </w:rPr>
              <w:noBreakHyphen/>
              <w:t>Montreal</w:t>
            </w:r>
          </w:p>
        </w:tc>
        <w:tc>
          <w:tcPr>
            <w:tcW w:w="1884" w:type="dxa"/>
            <w:noWrap/>
            <w:hideMark/>
          </w:tcPr>
          <w:p w14:paraId="48EBBE6A" w14:textId="77777777" w:rsidR="00C57019" w:rsidRPr="00862960" w:rsidRDefault="00C57019"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w:t>
            </w:r>
          </w:p>
        </w:tc>
        <w:tc>
          <w:tcPr>
            <w:tcW w:w="8283" w:type="dxa"/>
            <w:hideMark/>
          </w:tcPr>
          <w:p w14:paraId="10D803B6" w14:textId="77777777" w:rsidR="008E4DF7" w:rsidRPr="00862960" w:rsidRDefault="008E4DF7" w:rsidP="008E4DF7">
            <w:pPr>
              <w:spacing w:before="20" w:after="20"/>
              <w:jc w:val="left"/>
              <w:rPr>
                <w:rFonts w:asciiTheme="majorBidi" w:hAnsiTheme="majorBidi" w:cstheme="majorBidi"/>
                <w:sz w:val="20"/>
                <w:szCs w:val="20"/>
              </w:rPr>
            </w:pPr>
            <w:r w:rsidRPr="00862960">
              <w:rPr>
                <w:rFonts w:asciiTheme="majorBidi" w:hAnsiTheme="majorBidi" w:cstheme="majorBidi"/>
                <w:sz w:val="20"/>
                <w:szCs w:val="20"/>
              </w:rPr>
              <w:t>12.</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w:t>
            </w:r>
          </w:p>
          <w:p w14:paraId="4A1305E1" w14:textId="77777777" w:rsidR="008E4DF7" w:rsidRPr="00862960" w:rsidRDefault="008E4DF7" w:rsidP="008E4DF7">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Continúe elaborando, en colaboración con las organizaciones asociadas, orientaciones que faciliten las actividades de creación y desarrollo de capacidad destinadas a facilitar la integración de las aportaciones de los gobiernos subnacionales, ciudades y otras autoridades locales a la implementación del Marco en los mecanismos de planificación, seguimiento, presentación de informes y revisión nacionales;</w:t>
            </w:r>
          </w:p>
          <w:p w14:paraId="56D55B62" w14:textId="77777777" w:rsidR="008E4DF7" w:rsidRPr="00862960" w:rsidRDefault="008E4DF7" w:rsidP="008E4DF7">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 xml:space="preserve">Recopile información, según proceda, sobre la medida en la que la financiación de la biodiversidad alcanza los niveles de los gobiernos subnacionales, ciudades y otras autoridades locales, incluida información sobre el acceso de las autoridades locales a la </w:t>
            </w:r>
            <w:proofErr w:type="gramStart"/>
            <w:r w:rsidRPr="00862960">
              <w:rPr>
                <w:rFonts w:asciiTheme="majorBidi" w:hAnsiTheme="majorBidi" w:cstheme="majorBidi"/>
                <w:sz w:val="20"/>
                <w:szCs w:val="20"/>
              </w:rPr>
              <w:t>financiación[</w:t>
            </w:r>
            <w:proofErr w:type="gramEnd"/>
            <w:r w:rsidRPr="00862960">
              <w:rPr>
                <w:rFonts w:asciiTheme="majorBidi" w:hAnsiTheme="majorBidi" w:cstheme="majorBidi"/>
                <w:sz w:val="20"/>
                <w:szCs w:val="20"/>
              </w:rPr>
              <w:t>, los obstáculos para acceder a ella y las oportunidades para reforzar los mecanismos de financiación directos y equitativos] para su aplicación a nivel local;]</w:t>
            </w:r>
          </w:p>
          <w:p w14:paraId="521FA5DA" w14:textId="77777777" w:rsidR="008E4DF7" w:rsidRPr="00862960" w:rsidRDefault="008E4DF7" w:rsidP="008E4DF7">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Lleve a cabo un examen del papel de los gobiernos subnacionales, ciudades y otras autoridades locales, incluido un análisis específico de los estudios de caso sobre las contribuciones, en particular, de los países menos adelantados y los pequeños Estados insulares en desarrollo, [los pueblos indígenas y las comunidades locales, las mujeres y la juventud</w:t>
            </w:r>
            <w:proofErr w:type="gramStart"/>
            <w:r w:rsidRPr="00862960">
              <w:rPr>
                <w:rFonts w:asciiTheme="majorBidi" w:hAnsiTheme="majorBidi" w:cstheme="majorBidi"/>
                <w:sz w:val="20"/>
                <w:szCs w:val="20"/>
              </w:rPr>
              <w:t>][</w:t>
            </w:r>
            <w:proofErr w:type="gramEnd"/>
            <w:r w:rsidRPr="00862960">
              <w:rPr>
                <w:rFonts w:asciiTheme="majorBidi" w:hAnsiTheme="majorBidi" w:cstheme="majorBidi"/>
                <w:sz w:val="20"/>
                <w:szCs w:val="20"/>
              </w:rPr>
              <w:t>y otros actores distintos de los Gobiernos nacionales];]</w:t>
            </w:r>
          </w:p>
          <w:p w14:paraId="16F4D562" w14:textId="232A8193" w:rsidR="008E4DF7" w:rsidRPr="00862960" w:rsidRDefault="008E4DF7" w:rsidP="008E4DF7">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Provea un informe sobre los progresos de las actividades referidas en [el apartado 12 a) anterior] [los apartados 12 a) a c) anteriores], a modo de documento de información para una reunión del Órgano Subsidiario sobre la Aplicación que se celebre antes de la 18ª reunión de la Conferencia de las Partes.</w:t>
            </w:r>
          </w:p>
        </w:tc>
        <w:tc>
          <w:tcPr>
            <w:tcW w:w="1434" w:type="dxa"/>
            <w:noWrap/>
            <w:vAlign w:val="center"/>
            <w:hideMark/>
          </w:tcPr>
          <w:p w14:paraId="49AAC128" w14:textId="4D9B0C95" w:rsidR="00C57019"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36C0E9FB" w14:textId="419CB40E" w:rsidR="00C57019" w:rsidRPr="00862960" w:rsidRDefault="00555C43"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21DD22D8" w14:textId="396CBBB9"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15</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600</w:t>
            </w:r>
          </w:p>
        </w:tc>
        <w:tc>
          <w:tcPr>
            <w:tcW w:w="1536" w:type="dxa"/>
            <w:noWrap/>
            <w:vAlign w:val="center"/>
            <w:hideMark/>
          </w:tcPr>
          <w:p w14:paraId="3B8E7815" w14:textId="1CFD387C"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90</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63A19FA2" w14:textId="0C365F93"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105</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600</w:t>
            </w:r>
          </w:p>
        </w:tc>
        <w:tc>
          <w:tcPr>
            <w:tcW w:w="1873" w:type="dxa"/>
            <w:noWrap/>
            <w:vAlign w:val="center"/>
            <w:hideMark/>
          </w:tcPr>
          <w:p w14:paraId="4A75FA2B" w14:textId="649A3D81" w:rsidR="00C57019" w:rsidRPr="00862960" w:rsidRDefault="00C57019"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119</w:t>
            </w:r>
            <w:r w:rsidR="00791FA9" w:rsidRPr="00862960">
              <w:rPr>
                <w:rFonts w:asciiTheme="majorBidi" w:hAnsiTheme="majorBidi" w:cstheme="majorBidi"/>
                <w:sz w:val="20"/>
                <w:szCs w:val="20"/>
              </w:rPr>
              <w:t xml:space="preserve"> </w:t>
            </w:r>
            <w:r w:rsidRPr="00862960">
              <w:rPr>
                <w:rFonts w:asciiTheme="majorBidi" w:hAnsiTheme="majorBidi" w:cstheme="majorBidi"/>
                <w:sz w:val="20"/>
                <w:szCs w:val="20"/>
              </w:rPr>
              <w:t>328</w:t>
            </w:r>
          </w:p>
        </w:tc>
      </w:tr>
      <w:tr w:rsidR="00712CA3" w:rsidRPr="00862960" w14:paraId="50AAE78A" w14:textId="77777777" w:rsidTr="00257553">
        <w:trPr>
          <w:trHeight w:val="215"/>
        </w:trPr>
        <w:tc>
          <w:tcPr>
            <w:tcW w:w="1129" w:type="dxa"/>
            <w:shd w:val="clear" w:color="auto" w:fill="C2D69B" w:themeFill="accent3" w:themeFillTint="99"/>
            <w:noWrap/>
          </w:tcPr>
          <w:p w14:paraId="1CDD3741" w14:textId="75ED4161" w:rsidR="00712CA3" w:rsidRPr="00862960" w:rsidRDefault="00712CA3"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15</w:t>
            </w:r>
          </w:p>
        </w:tc>
        <w:tc>
          <w:tcPr>
            <w:tcW w:w="21232" w:type="dxa"/>
            <w:gridSpan w:val="9"/>
            <w:shd w:val="clear" w:color="auto" w:fill="C2D69B" w:themeFill="accent3" w:themeFillTint="99"/>
          </w:tcPr>
          <w:p w14:paraId="72F8DFB4" w14:textId="4CC4E56A" w:rsidR="00712CA3" w:rsidRPr="00862960" w:rsidRDefault="00C70E4F"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Plan de Acción sobre Género</w:t>
            </w:r>
          </w:p>
        </w:tc>
      </w:tr>
      <w:tr w:rsidR="00257553" w:rsidRPr="00862960" w14:paraId="01AAA680" w14:textId="77777777" w:rsidTr="00F6220E">
        <w:trPr>
          <w:trHeight w:val="548"/>
        </w:trPr>
        <w:tc>
          <w:tcPr>
            <w:tcW w:w="1129" w:type="dxa"/>
            <w:vMerge w:val="restart"/>
            <w:noWrap/>
            <w:hideMark/>
          </w:tcPr>
          <w:p w14:paraId="6611170B"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15</w:t>
            </w:r>
          </w:p>
        </w:tc>
        <w:tc>
          <w:tcPr>
            <w:tcW w:w="2492" w:type="dxa"/>
            <w:vMerge w:val="restart"/>
            <w:hideMark/>
          </w:tcPr>
          <w:p w14:paraId="38ADF2E3" w14:textId="77F6B9AA" w:rsidR="006E6B52" w:rsidRPr="00862960" w:rsidRDefault="00C70E4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Plan de Acción sobre Género</w:t>
            </w:r>
          </w:p>
        </w:tc>
        <w:tc>
          <w:tcPr>
            <w:tcW w:w="1884" w:type="dxa"/>
            <w:vMerge w:val="restart"/>
            <w:noWrap/>
            <w:hideMark/>
          </w:tcPr>
          <w:p w14:paraId="044BCBE8"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6</w:t>
            </w:r>
          </w:p>
        </w:tc>
        <w:tc>
          <w:tcPr>
            <w:tcW w:w="8283" w:type="dxa"/>
            <w:hideMark/>
          </w:tcPr>
          <w:p w14:paraId="2D315AC7" w14:textId="77777777" w:rsidR="00C4298F" w:rsidRPr="00862960" w:rsidRDefault="00C4298F" w:rsidP="00C4298F">
            <w:pPr>
              <w:spacing w:before="20" w:after="20"/>
              <w:jc w:val="left"/>
              <w:rPr>
                <w:rFonts w:asciiTheme="majorBidi" w:hAnsiTheme="majorBidi" w:cstheme="majorBidi"/>
                <w:sz w:val="20"/>
                <w:szCs w:val="20"/>
              </w:rPr>
            </w:pPr>
            <w:r w:rsidRPr="00862960">
              <w:rPr>
                <w:rFonts w:asciiTheme="majorBidi" w:hAnsiTheme="majorBidi" w:cstheme="majorBidi"/>
                <w:sz w:val="20"/>
                <w:szCs w:val="20"/>
              </w:rPr>
              <w:t>6.</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6ADA23CC" w14:textId="75F7AD21" w:rsidR="006E6B52" w:rsidRPr="00862960" w:rsidRDefault="00C4298F" w:rsidP="00C4298F">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Continúe apoyando a las Partes, en particular a las Partes que son países en desarrollo, en la implementación del Plan de Acción sobre Género, en particular mediante orientación técnica, creación de capacidad e intercambio de conocimientos, en colaboración con los pueblos indígenas y las comunidades locales, las mujeres, la juventud y otros interesados pertinentes, en colaboración con los centros regionales y subregionales de apoyo a la cooperación científica y técnica;</w:t>
            </w:r>
          </w:p>
        </w:tc>
        <w:tc>
          <w:tcPr>
            <w:tcW w:w="1434" w:type="dxa"/>
            <w:vAlign w:val="center"/>
          </w:tcPr>
          <w:p w14:paraId="4D9C42DE" w14:textId="0BF78CFB"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7EBE1EEE" w14:textId="006AA90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198 000</w:t>
            </w:r>
          </w:p>
        </w:tc>
        <w:tc>
          <w:tcPr>
            <w:tcW w:w="1129" w:type="dxa"/>
            <w:vMerge w:val="restart"/>
            <w:noWrap/>
            <w:vAlign w:val="center"/>
            <w:hideMark/>
          </w:tcPr>
          <w:p w14:paraId="5EB579F5" w14:textId="165CC7D3"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30 600</w:t>
            </w:r>
          </w:p>
        </w:tc>
        <w:tc>
          <w:tcPr>
            <w:tcW w:w="1536" w:type="dxa"/>
            <w:vMerge w:val="restart"/>
            <w:noWrap/>
            <w:vAlign w:val="center"/>
            <w:hideMark/>
          </w:tcPr>
          <w:p w14:paraId="7314A29D" w14:textId="33B4567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vMerge w:val="restart"/>
            <w:noWrap/>
            <w:vAlign w:val="center"/>
            <w:hideMark/>
          </w:tcPr>
          <w:p w14:paraId="79AF4F7A" w14:textId="5E73AA6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228 600</w:t>
            </w:r>
          </w:p>
        </w:tc>
        <w:tc>
          <w:tcPr>
            <w:tcW w:w="1873" w:type="dxa"/>
            <w:vMerge w:val="restart"/>
            <w:noWrap/>
            <w:vAlign w:val="center"/>
            <w:hideMark/>
          </w:tcPr>
          <w:p w14:paraId="5588F1A2" w14:textId="1B6A776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258 318</w:t>
            </w:r>
          </w:p>
        </w:tc>
      </w:tr>
      <w:tr w:rsidR="00257553" w:rsidRPr="00862960" w14:paraId="27784A50" w14:textId="77777777" w:rsidTr="00F6220E">
        <w:trPr>
          <w:trHeight w:val="278"/>
        </w:trPr>
        <w:tc>
          <w:tcPr>
            <w:tcW w:w="1129" w:type="dxa"/>
            <w:vMerge/>
            <w:noWrap/>
          </w:tcPr>
          <w:p w14:paraId="62EDCEDC" w14:textId="77777777" w:rsidR="006E6B52" w:rsidRPr="00862960" w:rsidRDefault="006E6B52" w:rsidP="008E1F7A">
            <w:pPr>
              <w:spacing w:before="20" w:after="20"/>
              <w:rPr>
                <w:rFonts w:asciiTheme="majorBidi" w:hAnsiTheme="majorBidi" w:cstheme="majorBidi"/>
                <w:sz w:val="20"/>
                <w:szCs w:val="20"/>
              </w:rPr>
            </w:pPr>
          </w:p>
        </w:tc>
        <w:tc>
          <w:tcPr>
            <w:tcW w:w="2492" w:type="dxa"/>
            <w:vMerge/>
          </w:tcPr>
          <w:p w14:paraId="5825AFDA"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tcPr>
          <w:p w14:paraId="38D8278C" w14:textId="77777777" w:rsidR="006E6B52" w:rsidRPr="00862960" w:rsidRDefault="006E6B52" w:rsidP="008E1F7A">
            <w:pPr>
              <w:spacing w:before="20" w:after="20"/>
              <w:rPr>
                <w:rFonts w:asciiTheme="majorBidi" w:hAnsiTheme="majorBidi" w:cstheme="majorBidi"/>
                <w:sz w:val="20"/>
                <w:szCs w:val="20"/>
              </w:rPr>
            </w:pPr>
          </w:p>
        </w:tc>
        <w:tc>
          <w:tcPr>
            <w:tcW w:w="8283" w:type="dxa"/>
          </w:tcPr>
          <w:p w14:paraId="5771E82B" w14:textId="44756D7F" w:rsidR="00C4298F" w:rsidRPr="00862960" w:rsidRDefault="00C4298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Organice actividades de creación de capacidad, incluidos talleres en línea y presenciales, entre otras cosas para facilitar la participación y la colaboración con organizaciones y redes de mujeres, teniendo en cuenta la eficacia en función de los costos y dando prioridad a las deficiencias técnicas detectadas en la revisión a mitad de período;</w:t>
            </w:r>
          </w:p>
        </w:tc>
        <w:tc>
          <w:tcPr>
            <w:tcW w:w="1434" w:type="dxa"/>
            <w:vAlign w:val="center"/>
          </w:tcPr>
          <w:p w14:paraId="47E4B04F" w14:textId="05D10F43"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vMerge/>
            <w:noWrap/>
            <w:vAlign w:val="center"/>
          </w:tcPr>
          <w:p w14:paraId="2B4C95C0"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tcPr>
          <w:p w14:paraId="3419B26E"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tcPr>
          <w:p w14:paraId="58DEEAF8"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7AE91118" w14:textId="77777777"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tcPr>
          <w:p w14:paraId="5A41C03A" w14:textId="77777777"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52973170" w14:textId="77777777" w:rsidTr="00F6220E">
        <w:trPr>
          <w:trHeight w:val="946"/>
        </w:trPr>
        <w:tc>
          <w:tcPr>
            <w:tcW w:w="1129" w:type="dxa"/>
            <w:vMerge/>
            <w:noWrap/>
          </w:tcPr>
          <w:p w14:paraId="3467C31C" w14:textId="77777777" w:rsidR="006E6B52" w:rsidRPr="00862960" w:rsidRDefault="006E6B52" w:rsidP="008E1F7A">
            <w:pPr>
              <w:spacing w:before="20" w:after="20"/>
              <w:rPr>
                <w:rFonts w:asciiTheme="majorBidi" w:hAnsiTheme="majorBidi" w:cstheme="majorBidi"/>
                <w:sz w:val="20"/>
                <w:szCs w:val="20"/>
              </w:rPr>
            </w:pPr>
          </w:p>
        </w:tc>
        <w:tc>
          <w:tcPr>
            <w:tcW w:w="2492" w:type="dxa"/>
            <w:vMerge/>
          </w:tcPr>
          <w:p w14:paraId="0BB4D215"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tcPr>
          <w:p w14:paraId="32EC18FE" w14:textId="77777777" w:rsidR="006E6B52" w:rsidRPr="00862960" w:rsidRDefault="006E6B52" w:rsidP="008E1F7A">
            <w:pPr>
              <w:spacing w:before="20" w:after="20"/>
              <w:rPr>
                <w:rFonts w:asciiTheme="majorBidi" w:hAnsiTheme="majorBidi" w:cstheme="majorBidi"/>
                <w:sz w:val="20"/>
                <w:szCs w:val="20"/>
              </w:rPr>
            </w:pPr>
          </w:p>
        </w:tc>
        <w:tc>
          <w:tcPr>
            <w:tcW w:w="8283" w:type="dxa"/>
          </w:tcPr>
          <w:p w14:paraId="268785F1" w14:textId="7C293D28" w:rsidR="006E6B52" w:rsidRPr="00862960" w:rsidRDefault="00C4298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Realice una revisión final de la implementación del Plan de Acción sobre Género, mediante la identificación de los progresos en la implementación de cada objetivo y acción indicativa en él establecidos, así como las lecciones aprendidas y los próximos pasos, para su consideración por el Órgano Subsidiario sobre la Aplicación en una reunión que se celebre antes de la 19ª reunión de la Conferencia de las Partes.</w:t>
            </w:r>
          </w:p>
        </w:tc>
        <w:tc>
          <w:tcPr>
            <w:tcW w:w="1434" w:type="dxa"/>
            <w:vAlign w:val="center"/>
          </w:tcPr>
          <w:p w14:paraId="382A34D6" w14:textId="13339C78"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tcPr>
          <w:p w14:paraId="4639B7C1"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tcPr>
          <w:p w14:paraId="2F4B41ED"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tcPr>
          <w:p w14:paraId="752D00A1"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5A7E1108" w14:textId="77777777"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tcPr>
          <w:p w14:paraId="31603327" w14:textId="77777777" w:rsidR="006E6B52" w:rsidRPr="00862960" w:rsidRDefault="006E6B52" w:rsidP="008E1F7A">
            <w:pPr>
              <w:spacing w:before="20" w:after="20"/>
              <w:jc w:val="right"/>
              <w:rPr>
                <w:rFonts w:asciiTheme="majorBidi" w:hAnsiTheme="majorBidi" w:cstheme="majorBidi"/>
                <w:sz w:val="20"/>
                <w:szCs w:val="20"/>
              </w:rPr>
            </w:pPr>
          </w:p>
        </w:tc>
      </w:tr>
      <w:tr w:rsidR="007A67D0" w:rsidRPr="00862960" w14:paraId="504F2636" w14:textId="77777777" w:rsidTr="00257553">
        <w:trPr>
          <w:trHeight w:val="20"/>
        </w:trPr>
        <w:tc>
          <w:tcPr>
            <w:tcW w:w="1129" w:type="dxa"/>
            <w:shd w:val="clear" w:color="auto" w:fill="C2D69B" w:themeFill="accent3" w:themeFillTint="99"/>
            <w:noWrap/>
          </w:tcPr>
          <w:p w14:paraId="523982A3" w14:textId="7787C852" w:rsidR="007A67D0" w:rsidRPr="00862960" w:rsidRDefault="007A67D0"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16</w:t>
            </w:r>
          </w:p>
        </w:tc>
        <w:tc>
          <w:tcPr>
            <w:tcW w:w="21232" w:type="dxa"/>
            <w:gridSpan w:val="9"/>
            <w:shd w:val="clear" w:color="auto" w:fill="C2D69B" w:themeFill="accent3" w:themeFillTint="99"/>
          </w:tcPr>
          <w:p w14:paraId="63F1DA43" w14:textId="0FE81572" w:rsidR="007A67D0" w:rsidRPr="00862960" w:rsidRDefault="00C70E4F"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Biología sintética</w:t>
            </w:r>
          </w:p>
        </w:tc>
      </w:tr>
      <w:tr w:rsidR="00257553" w:rsidRPr="00862960" w14:paraId="538A1925" w14:textId="77777777" w:rsidTr="00F6220E">
        <w:trPr>
          <w:trHeight w:val="20"/>
        </w:trPr>
        <w:tc>
          <w:tcPr>
            <w:tcW w:w="1129" w:type="dxa"/>
            <w:vMerge w:val="restart"/>
            <w:noWrap/>
            <w:hideMark/>
          </w:tcPr>
          <w:p w14:paraId="0AC23D64"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16</w:t>
            </w:r>
          </w:p>
        </w:tc>
        <w:tc>
          <w:tcPr>
            <w:tcW w:w="2492" w:type="dxa"/>
            <w:vMerge w:val="restart"/>
            <w:hideMark/>
          </w:tcPr>
          <w:p w14:paraId="58B9E458" w14:textId="7154690E" w:rsidR="006E6B52" w:rsidRPr="00862960" w:rsidRDefault="00C70E4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Biología sintética</w:t>
            </w:r>
          </w:p>
        </w:tc>
        <w:tc>
          <w:tcPr>
            <w:tcW w:w="1884" w:type="dxa"/>
            <w:vMerge w:val="restart"/>
            <w:noWrap/>
            <w:hideMark/>
          </w:tcPr>
          <w:p w14:paraId="6E79EB95"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22</w:t>
            </w:r>
          </w:p>
        </w:tc>
        <w:tc>
          <w:tcPr>
            <w:tcW w:w="8283" w:type="dxa"/>
            <w:hideMark/>
          </w:tcPr>
          <w:p w14:paraId="40A1710A" w14:textId="77777777" w:rsidR="00C4298F" w:rsidRPr="00862960" w:rsidRDefault="00C4298F" w:rsidP="00C4298F">
            <w:pPr>
              <w:spacing w:before="20" w:after="20"/>
              <w:jc w:val="left"/>
              <w:rPr>
                <w:rFonts w:asciiTheme="majorBidi" w:hAnsiTheme="majorBidi" w:cstheme="majorBidi"/>
                <w:sz w:val="20"/>
                <w:szCs w:val="20"/>
              </w:rPr>
            </w:pPr>
            <w:r w:rsidRPr="00862960">
              <w:rPr>
                <w:rFonts w:asciiTheme="majorBidi" w:hAnsiTheme="majorBidi" w:cstheme="majorBidi"/>
                <w:sz w:val="20"/>
                <w:szCs w:val="20"/>
              </w:rPr>
              <w:t>22.</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0C7A6401" w14:textId="77777777" w:rsidR="00C4298F" w:rsidRPr="00862960" w:rsidRDefault="00C4298F" w:rsidP="00C4298F">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Prepare una recopilación de las experiencias, mejores prácticas y lecciones aprendidas nacionales y regionales indicadas en el párrafo 21 anterior como recurso para apoyar la implementación del plan de acción temático;</w:t>
            </w:r>
          </w:p>
          <w:p w14:paraId="564FAC10" w14:textId="4EE451ED" w:rsidR="00C4298F" w:rsidRPr="00862960" w:rsidRDefault="00C4298F" w:rsidP="00C4298F">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Mejore la sección sobre el plan de acción temático del sitio web de la Secretaría</w:t>
            </w:r>
            <w:r w:rsidR="00D11781" w:rsidRPr="00862960">
              <w:rPr>
                <w:rFonts w:asciiTheme="majorBidi" w:hAnsiTheme="majorBidi" w:cstheme="majorBidi"/>
                <w:sz w:val="20"/>
                <w:szCs w:val="20"/>
              </w:rPr>
              <w:t xml:space="preserve"> </w:t>
            </w:r>
            <w:r w:rsidRPr="00862960">
              <w:rPr>
                <w:rFonts w:asciiTheme="majorBidi" w:hAnsiTheme="majorBidi" w:cstheme="majorBidi"/>
                <w:sz w:val="20"/>
                <w:szCs w:val="20"/>
              </w:rPr>
              <w:t>con la información indicada en los párrafos 19, 21 y 22 a) anteriores, con miras a promover la creación y el desarrollo de capacidad, el acceso a tecnología y su transferencia y el intercambio de conocimientos pertinentes para la implementación del plan de acción temático;</w:t>
            </w:r>
          </w:p>
        </w:tc>
        <w:tc>
          <w:tcPr>
            <w:tcW w:w="1434" w:type="dxa"/>
            <w:noWrap/>
            <w:vAlign w:val="center"/>
            <w:hideMark/>
          </w:tcPr>
          <w:p w14:paraId="4988C23F" w14:textId="1841CC49"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1E90BBF6" w14:textId="2CD3620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246 000</w:t>
            </w:r>
          </w:p>
        </w:tc>
        <w:tc>
          <w:tcPr>
            <w:tcW w:w="1129" w:type="dxa"/>
            <w:vMerge w:val="restart"/>
            <w:noWrap/>
            <w:vAlign w:val="center"/>
            <w:hideMark/>
          </w:tcPr>
          <w:p w14:paraId="31879460" w14:textId="51B1CB5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34 200</w:t>
            </w:r>
          </w:p>
        </w:tc>
        <w:tc>
          <w:tcPr>
            <w:tcW w:w="1536" w:type="dxa"/>
            <w:vMerge w:val="restart"/>
            <w:noWrap/>
            <w:vAlign w:val="center"/>
            <w:hideMark/>
          </w:tcPr>
          <w:p w14:paraId="3953EFB5" w14:textId="73DAC340"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vMerge w:val="restart"/>
            <w:noWrap/>
            <w:vAlign w:val="center"/>
            <w:hideMark/>
          </w:tcPr>
          <w:p w14:paraId="641FBB82" w14:textId="249DB83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280 200</w:t>
            </w:r>
          </w:p>
        </w:tc>
        <w:tc>
          <w:tcPr>
            <w:tcW w:w="1873" w:type="dxa"/>
            <w:vMerge w:val="restart"/>
            <w:noWrap/>
            <w:vAlign w:val="center"/>
            <w:hideMark/>
          </w:tcPr>
          <w:p w14:paraId="30695261" w14:textId="38E0D6D0"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316 626</w:t>
            </w:r>
          </w:p>
        </w:tc>
      </w:tr>
      <w:tr w:rsidR="00257553" w:rsidRPr="00862960" w14:paraId="1B067AA6" w14:textId="77777777" w:rsidTr="00F6220E">
        <w:trPr>
          <w:trHeight w:val="20"/>
        </w:trPr>
        <w:tc>
          <w:tcPr>
            <w:tcW w:w="1129" w:type="dxa"/>
            <w:vMerge/>
            <w:noWrap/>
            <w:hideMark/>
          </w:tcPr>
          <w:p w14:paraId="73F38C56"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615BAEA9"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15486722" w14:textId="77777777" w:rsidR="006E6B52" w:rsidRPr="00862960" w:rsidRDefault="006E6B52" w:rsidP="008E1F7A">
            <w:pPr>
              <w:spacing w:before="20" w:after="20"/>
              <w:rPr>
                <w:rFonts w:asciiTheme="majorBidi" w:hAnsiTheme="majorBidi" w:cstheme="majorBidi"/>
                <w:sz w:val="20"/>
                <w:szCs w:val="20"/>
              </w:rPr>
            </w:pPr>
          </w:p>
        </w:tc>
        <w:tc>
          <w:tcPr>
            <w:tcW w:w="8283" w:type="dxa"/>
            <w:hideMark/>
          </w:tcPr>
          <w:p w14:paraId="15A93FBF" w14:textId="17F5C27A" w:rsidR="00521B7D" w:rsidRPr="00862960" w:rsidRDefault="00521B7D"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Facilite las actividades de creación y desarrollo de capacidad y de intercambio de conocimientos, en particular para los países en desarrollo, los pueblos indígenas y las comunidades locales, las mujeres y la juventud, con el fin de facilitar la implementación del plan de acción temático;</w:t>
            </w:r>
          </w:p>
        </w:tc>
        <w:tc>
          <w:tcPr>
            <w:tcW w:w="1434" w:type="dxa"/>
            <w:vAlign w:val="center"/>
            <w:hideMark/>
          </w:tcPr>
          <w:p w14:paraId="18FF454D" w14:textId="6DC5A74F"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vMerge/>
            <w:noWrap/>
            <w:vAlign w:val="center"/>
            <w:hideMark/>
          </w:tcPr>
          <w:p w14:paraId="14125652"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1E8635DF"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1DCD7AB0"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hideMark/>
          </w:tcPr>
          <w:p w14:paraId="6EE88122" w14:textId="4C8B26C3"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68AEF554" w14:textId="79F9A4C1"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0955A9D9" w14:textId="77777777" w:rsidTr="00F6220E">
        <w:trPr>
          <w:trHeight w:val="20"/>
        </w:trPr>
        <w:tc>
          <w:tcPr>
            <w:tcW w:w="1129" w:type="dxa"/>
            <w:vMerge/>
            <w:noWrap/>
            <w:hideMark/>
          </w:tcPr>
          <w:p w14:paraId="629BF1B1"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139406C5"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30D46386" w14:textId="77777777" w:rsidR="006E6B52" w:rsidRPr="00862960" w:rsidRDefault="006E6B52" w:rsidP="008E1F7A">
            <w:pPr>
              <w:spacing w:before="20" w:after="20"/>
              <w:rPr>
                <w:rFonts w:asciiTheme="majorBidi" w:hAnsiTheme="majorBidi" w:cstheme="majorBidi"/>
                <w:sz w:val="20"/>
                <w:szCs w:val="20"/>
              </w:rPr>
            </w:pPr>
          </w:p>
        </w:tc>
        <w:tc>
          <w:tcPr>
            <w:tcW w:w="8283" w:type="dxa"/>
            <w:hideMark/>
          </w:tcPr>
          <w:p w14:paraId="5EFAC8BF" w14:textId="29D8D346" w:rsidR="00521B7D" w:rsidRPr="00862960" w:rsidRDefault="00521B7D"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Desarrolle un [mecanismo voluntario de seguimiento para hacer un seguimiento</w:t>
            </w:r>
            <w:proofErr w:type="gramStart"/>
            <w:r w:rsidRPr="00862960">
              <w:rPr>
                <w:rFonts w:asciiTheme="majorBidi" w:hAnsiTheme="majorBidi" w:cstheme="majorBidi"/>
                <w:sz w:val="20"/>
                <w:szCs w:val="20"/>
              </w:rPr>
              <w:t>][</w:t>
            </w:r>
            <w:proofErr w:type="gramEnd"/>
            <w:r w:rsidRPr="00862960">
              <w:rPr>
                <w:rFonts w:asciiTheme="majorBidi" w:hAnsiTheme="majorBidi" w:cstheme="majorBidi"/>
                <w:sz w:val="20"/>
                <w:szCs w:val="20"/>
              </w:rPr>
              <w:t xml:space="preserve">mecanismo para hacer un seguimiento, con carácter voluntario,] de la implementación del plan de acción </w:t>
            </w:r>
            <w:proofErr w:type="gramStart"/>
            <w:r w:rsidRPr="00862960">
              <w:rPr>
                <w:rFonts w:asciiTheme="majorBidi" w:hAnsiTheme="majorBidi" w:cstheme="majorBidi"/>
                <w:sz w:val="20"/>
                <w:szCs w:val="20"/>
              </w:rPr>
              <w:t>temático[</w:t>
            </w:r>
            <w:proofErr w:type="gramEnd"/>
            <w:r w:rsidRPr="00862960">
              <w:rPr>
                <w:rFonts w:asciiTheme="majorBidi" w:hAnsiTheme="majorBidi" w:cstheme="majorBidi"/>
                <w:sz w:val="20"/>
                <w:szCs w:val="20"/>
              </w:rPr>
              <w:t xml:space="preserve">, incluso, cuando proceda, teniendo en cuenta la seguridad de la biotecnología, la </w:t>
            </w:r>
            <w:proofErr w:type="spellStart"/>
            <w:r w:rsidRPr="00862960">
              <w:rPr>
                <w:rFonts w:asciiTheme="majorBidi" w:hAnsiTheme="majorBidi" w:cstheme="majorBidi"/>
                <w:sz w:val="20"/>
                <w:szCs w:val="20"/>
              </w:rPr>
              <w:t>bioprotección</w:t>
            </w:r>
            <w:proofErr w:type="spellEnd"/>
            <w:r w:rsidRPr="00862960">
              <w:rPr>
                <w:rFonts w:asciiTheme="majorBidi" w:hAnsiTheme="majorBidi" w:cstheme="majorBidi"/>
                <w:sz w:val="20"/>
                <w:szCs w:val="20"/>
              </w:rPr>
              <w:t>, la evaluación del riesgo ambiental, los aspectos reglamentarios y las repercusiones ambientales y socioeconómicas más amplias].]</w:t>
            </w:r>
          </w:p>
        </w:tc>
        <w:tc>
          <w:tcPr>
            <w:tcW w:w="1434" w:type="dxa"/>
            <w:noWrap/>
            <w:vAlign w:val="center"/>
            <w:hideMark/>
          </w:tcPr>
          <w:p w14:paraId="55F422A6" w14:textId="4C035FFC"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hideMark/>
          </w:tcPr>
          <w:p w14:paraId="11E21D4A"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2A8A5156"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175F2597"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hideMark/>
          </w:tcPr>
          <w:p w14:paraId="3831C110" w14:textId="33FB58D1"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67C846EC" w14:textId="4C3BBC2D"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01BE1897" w14:textId="77777777" w:rsidTr="00F6220E">
        <w:trPr>
          <w:trHeight w:val="20"/>
        </w:trPr>
        <w:tc>
          <w:tcPr>
            <w:tcW w:w="1129" w:type="dxa"/>
            <w:vMerge/>
            <w:noWrap/>
            <w:hideMark/>
          </w:tcPr>
          <w:p w14:paraId="3661A2B4"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5AABA80F"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65B2B08"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26</w:t>
            </w:r>
          </w:p>
        </w:tc>
        <w:tc>
          <w:tcPr>
            <w:tcW w:w="8283" w:type="dxa"/>
            <w:hideMark/>
          </w:tcPr>
          <w:p w14:paraId="403F8DA2" w14:textId="52B20F1A" w:rsidR="005C581A" w:rsidRPr="00862960" w:rsidRDefault="009914BF" w:rsidP="005C581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26.</w:t>
            </w:r>
            <w:r w:rsidRPr="00862960">
              <w:rPr>
                <w:rFonts w:asciiTheme="majorBidi" w:hAnsiTheme="majorBidi" w:cstheme="majorBidi"/>
                <w:sz w:val="20"/>
                <w:szCs w:val="20"/>
              </w:rPr>
              <w:tab/>
            </w:r>
            <w:r w:rsidR="005C581A" w:rsidRPr="00862960">
              <w:rPr>
                <w:rFonts w:asciiTheme="majorBidi" w:hAnsiTheme="majorBidi" w:cstheme="majorBidi"/>
                <w:sz w:val="20"/>
                <w:szCs w:val="20"/>
              </w:rPr>
              <w:t xml:space="preserve">Pide a la </w:t>
            </w:r>
            <w:proofErr w:type="gramStart"/>
            <w:r w:rsidR="005C581A" w:rsidRPr="00862960">
              <w:rPr>
                <w:rFonts w:asciiTheme="majorBidi" w:hAnsiTheme="majorBidi" w:cstheme="majorBidi"/>
                <w:sz w:val="20"/>
                <w:szCs w:val="20"/>
              </w:rPr>
              <w:t>Secretaria Ejecutiva</w:t>
            </w:r>
            <w:proofErr w:type="gramEnd"/>
            <w:r w:rsidR="005C581A" w:rsidRPr="00862960">
              <w:rPr>
                <w:rFonts w:asciiTheme="majorBidi" w:hAnsiTheme="majorBidi" w:cstheme="majorBidi"/>
                <w:sz w:val="20"/>
                <w:szCs w:val="20"/>
              </w:rPr>
              <w:t xml:space="preserve"> que, con sujeción a la disponibilidad de recursos:</w:t>
            </w:r>
          </w:p>
          <w:p w14:paraId="728E94BD" w14:textId="61295425" w:rsidR="005C581A" w:rsidRPr="00862960" w:rsidRDefault="005C581A" w:rsidP="005C581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 xml:space="preserve">Sintetice la información sobre biología sintética presentada de conformidad con el párrafo 24 anterior y los debates del Foro en Línea de Composición Abierta mencionados en el párrafo 25 </w:t>
            </w:r>
            <w:proofErr w:type="gramStart"/>
            <w:r w:rsidRPr="00862960">
              <w:rPr>
                <w:rFonts w:asciiTheme="majorBidi" w:hAnsiTheme="majorBidi" w:cstheme="majorBidi"/>
                <w:sz w:val="20"/>
                <w:szCs w:val="20"/>
              </w:rPr>
              <w:t>anterior[</w:t>
            </w:r>
            <w:proofErr w:type="gramEnd"/>
            <w:r w:rsidRPr="00862960">
              <w:rPr>
                <w:rFonts w:asciiTheme="majorBidi" w:hAnsiTheme="majorBidi" w:cstheme="majorBidi"/>
                <w:sz w:val="20"/>
                <w:szCs w:val="20"/>
              </w:rPr>
              <w:t>, con el fin de apoyar la labor del Grupo Especial de Expertos Técnicos];</w:t>
            </w:r>
          </w:p>
        </w:tc>
        <w:tc>
          <w:tcPr>
            <w:tcW w:w="1434" w:type="dxa"/>
            <w:noWrap/>
            <w:vAlign w:val="center"/>
            <w:hideMark/>
          </w:tcPr>
          <w:p w14:paraId="62ED17C3" w14:textId="0C982783"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3CB56C7B" w14:textId="72668E4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118 000</w:t>
            </w:r>
          </w:p>
        </w:tc>
        <w:tc>
          <w:tcPr>
            <w:tcW w:w="1129" w:type="dxa"/>
            <w:vMerge w:val="restart"/>
            <w:noWrap/>
            <w:vAlign w:val="center"/>
            <w:hideMark/>
          </w:tcPr>
          <w:p w14:paraId="170F7FF4" w14:textId="3C7EE43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vMerge w:val="restart"/>
            <w:noWrap/>
            <w:vAlign w:val="center"/>
            <w:hideMark/>
          </w:tcPr>
          <w:p w14:paraId="48AC823D" w14:textId="6B06DC5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vMerge w:val="restart"/>
            <w:noWrap/>
            <w:vAlign w:val="center"/>
            <w:hideMark/>
          </w:tcPr>
          <w:p w14:paraId="1D0D4CC2" w14:textId="6B81ECC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118 000</w:t>
            </w:r>
          </w:p>
        </w:tc>
        <w:tc>
          <w:tcPr>
            <w:tcW w:w="1873" w:type="dxa"/>
            <w:vMerge w:val="restart"/>
            <w:noWrap/>
            <w:vAlign w:val="center"/>
            <w:hideMark/>
          </w:tcPr>
          <w:p w14:paraId="224665DA" w14:textId="4464D66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133 340</w:t>
            </w:r>
          </w:p>
        </w:tc>
      </w:tr>
      <w:tr w:rsidR="00257553" w:rsidRPr="00862960" w14:paraId="4652686E" w14:textId="77777777" w:rsidTr="00F6220E">
        <w:trPr>
          <w:trHeight w:val="20"/>
        </w:trPr>
        <w:tc>
          <w:tcPr>
            <w:tcW w:w="1129" w:type="dxa"/>
            <w:vMerge/>
            <w:noWrap/>
            <w:hideMark/>
          </w:tcPr>
          <w:p w14:paraId="74C21BC3"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55B00FE9"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5E5F492A" w14:textId="77777777" w:rsidR="006E6B52" w:rsidRPr="00862960" w:rsidRDefault="006E6B52" w:rsidP="008E1F7A">
            <w:pPr>
              <w:spacing w:before="20" w:after="20"/>
              <w:rPr>
                <w:rFonts w:asciiTheme="majorBidi" w:hAnsiTheme="majorBidi" w:cstheme="majorBidi"/>
                <w:sz w:val="20"/>
                <w:szCs w:val="20"/>
              </w:rPr>
            </w:pPr>
          </w:p>
        </w:tc>
        <w:tc>
          <w:tcPr>
            <w:tcW w:w="8283" w:type="dxa"/>
            <w:hideMark/>
          </w:tcPr>
          <w:p w14:paraId="64DE461C" w14:textId="77777777" w:rsidR="00637CDB" w:rsidRPr="00862960" w:rsidRDefault="00637CDB" w:rsidP="00637CDB">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Convoque al menos una reunión en persona del Grupo Especial de Expertos Técnicos antes de una reunión del Órgano Subsidiario de Asesoramiento Científico, Técnico y Tecnológico que se celebre antes de la 18ª reunión de la Conferencia de las Partes;]</w:t>
            </w:r>
          </w:p>
          <w:p w14:paraId="3E347F68" w14:textId="77777777" w:rsidR="00637CDB" w:rsidRPr="00862960" w:rsidRDefault="00637CDB" w:rsidP="00637CD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 xml:space="preserve">Apoye la participación plena y efectiva de los pueblos indígenas y las comunidades locales en la labor relacionada con la biología sintética que se lleve a cabo en el marco del Convenio, de conformidad con la decisión X/40, de 29 de octubre de 2010; </w:t>
            </w:r>
          </w:p>
          <w:p w14:paraId="0886C334" w14:textId="7F088D72" w:rsidR="00637CDB" w:rsidRPr="00862960" w:rsidRDefault="00637CDB" w:rsidP="00637CD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Siga apoyando la participación de las organizaciones de mujeres y de jóvenes, así como del sector académico y las instituciones de investigación, en la labor relacionada con la biología sintética que se lleve a cabo en el marco del Convenio;</w:t>
            </w:r>
          </w:p>
        </w:tc>
        <w:tc>
          <w:tcPr>
            <w:tcW w:w="1434" w:type="dxa"/>
            <w:noWrap/>
            <w:vAlign w:val="center"/>
            <w:hideMark/>
          </w:tcPr>
          <w:p w14:paraId="03AD962D" w14:textId="2201432E"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vMerge/>
            <w:vAlign w:val="center"/>
          </w:tcPr>
          <w:p w14:paraId="34FB476E" w14:textId="68F11488"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26F020E0"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652A0A03"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hideMark/>
          </w:tcPr>
          <w:p w14:paraId="18CF10B9" w14:textId="0A4259D0"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5AC157CE" w14:textId="3E74CD1B" w:rsidR="006E6B52" w:rsidRPr="00862960" w:rsidRDefault="006E6B52" w:rsidP="008E1F7A">
            <w:pPr>
              <w:spacing w:before="20" w:after="20"/>
              <w:jc w:val="right"/>
              <w:rPr>
                <w:rFonts w:asciiTheme="majorBidi" w:hAnsiTheme="majorBidi" w:cstheme="majorBidi"/>
                <w:sz w:val="20"/>
                <w:szCs w:val="20"/>
              </w:rPr>
            </w:pPr>
          </w:p>
        </w:tc>
      </w:tr>
      <w:tr w:rsidR="006E6B52" w:rsidRPr="00862960" w14:paraId="1045BD1F" w14:textId="77777777" w:rsidTr="00257553">
        <w:trPr>
          <w:trHeight w:val="20"/>
        </w:trPr>
        <w:tc>
          <w:tcPr>
            <w:tcW w:w="1129" w:type="dxa"/>
            <w:shd w:val="clear" w:color="auto" w:fill="C2D69B" w:themeFill="accent3" w:themeFillTint="99"/>
            <w:noWrap/>
            <w:hideMark/>
          </w:tcPr>
          <w:p w14:paraId="627D21B2" w14:textId="77777777" w:rsidR="006E6B52" w:rsidRPr="00862960" w:rsidRDefault="006E6B52"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17</w:t>
            </w:r>
          </w:p>
        </w:tc>
        <w:tc>
          <w:tcPr>
            <w:tcW w:w="21232" w:type="dxa"/>
            <w:gridSpan w:val="9"/>
            <w:shd w:val="clear" w:color="auto" w:fill="C2D69B" w:themeFill="accent3" w:themeFillTint="99"/>
            <w:noWrap/>
            <w:vAlign w:val="center"/>
            <w:hideMark/>
          </w:tcPr>
          <w:p w14:paraId="595E4339" w14:textId="6E066A37" w:rsidR="006E6B52" w:rsidRPr="00862960" w:rsidRDefault="005C7301"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p>
        </w:tc>
      </w:tr>
      <w:tr w:rsidR="00257553" w:rsidRPr="00862960" w14:paraId="78467E3F" w14:textId="77777777" w:rsidTr="00F6220E">
        <w:trPr>
          <w:trHeight w:val="20"/>
        </w:trPr>
        <w:tc>
          <w:tcPr>
            <w:tcW w:w="1129" w:type="dxa"/>
            <w:noWrap/>
            <w:hideMark/>
          </w:tcPr>
          <w:p w14:paraId="5E7518D0" w14:textId="37753849"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17</w:t>
            </w:r>
            <w:r w:rsidR="00B24B58" w:rsidRPr="00862960">
              <w:rPr>
                <w:rFonts w:asciiTheme="majorBidi" w:hAnsiTheme="majorBidi" w:cstheme="majorBidi"/>
                <w:sz w:val="20"/>
                <w:szCs w:val="20"/>
              </w:rPr>
              <w:t> </w:t>
            </w:r>
            <w:r w:rsidRPr="00862960">
              <w:rPr>
                <w:rFonts w:asciiTheme="majorBidi" w:hAnsiTheme="majorBidi" w:cstheme="majorBidi"/>
                <w:sz w:val="20"/>
                <w:szCs w:val="20"/>
              </w:rPr>
              <w:t>a)</w:t>
            </w:r>
          </w:p>
        </w:tc>
        <w:tc>
          <w:tcPr>
            <w:tcW w:w="2492" w:type="dxa"/>
            <w:hideMark/>
          </w:tcPr>
          <w:p w14:paraId="4D45D980" w14:textId="4A1BCD49" w:rsidR="006E6B52" w:rsidRPr="00862960" w:rsidRDefault="00987F6A" w:rsidP="00862B8C">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Revisión y análisis estratégicos de los programas de trabajo del Convenio sobre la Diversidad</w:t>
            </w:r>
            <w:r w:rsidR="00862B8C" w:rsidRPr="00862960">
              <w:rPr>
                <w:rFonts w:asciiTheme="majorBidi" w:hAnsiTheme="majorBidi" w:cstheme="majorBidi"/>
                <w:sz w:val="20"/>
                <w:szCs w:val="20"/>
              </w:rPr>
              <w:t xml:space="preserve"> </w:t>
            </w:r>
            <w:r w:rsidRPr="00862960">
              <w:rPr>
                <w:rFonts w:asciiTheme="majorBidi" w:hAnsiTheme="majorBidi" w:cstheme="majorBidi"/>
                <w:sz w:val="20"/>
                <w:szCs w:val="20"/>
              </w:rPr>
              <w:t xml:space="preserve">Biológica en el contexto del Marco </w:t>
            </w:r>
          </w:p>
        </w:tc>
        <w:tc>
          <w:tcPr>
            <w:tcW w:w="1884" w:type="dxa"/>
            <w:noWrap/>
            <w:hideMark/>
          </w:tcPr>
          <w:p w14:paraId="0BB5D999"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8</w:t>
            </w:r>
          </w:p>
        </w:tc>
        <w:tc>
          <w:tcPr>
            <w:tcW w:w="8283" w:type="dxa"/>
            <w:hideMark/>
          </w:tcPr>
          <w:p w14:paraId="5A696ABE" w14:textId="108F41BB" w:rsidR="00CE1967" w:rsidRPr="00862960" w:rsidRDefault="00CE196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8.</w:t>
            </w:r>
            <w:r w:rsidRPr="00862960">
              <w:rPr>
                <w:rFonts w:asciiTheme="majorBidi" w:hAnsiTheme="majorBidi" w:cstheme="majorBidi"/>
                <w:sz w:val="20"/>
                <w:szCs w:val="20"/>
              </w:rPr>
              <w:tab/>
              <w:t>Pide a la Secretaría Ejecutiva que lleve a cabo un análisis de las consecuencias y posibles beneficios de integrar los programas de trabajo [y] [otras esferas de trabajo] [cuestiones transversales] enumerados en el párrafo 6 anterior y que someta los resultados de ese análisis a consideración del órgano u órganos subsidiarios que correspondan en una reunión que se celebre con anterioridad a su 18ª reunión.</w:t>
            </w:r>
          </w:p>
        </w:tc>
        <w:tc>
          <w:tcPr>
            <w:tcW w:w="1434" w:type="dxa"/>
            <w:noWrap/>
            <w:vAlign w:val="center"/>
            <w:hideMark/>
          </w:tcPr>
          <w:p w14:paraId="1930E2A7" w14:textId="12FE85BD"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0373DC2A" w14:textId="4E89C15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0ED1F347" w14:textId="422BE19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276EB13A" w14:textId="5BE5BE3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w:t>
            </w:r>
            <w:r w:rsidR="00AE1665"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5C91CE04" w14:textId="0F5CB3F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w:t>
            </w:r>
            <w:r w:rsidR="00AE1665"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873" w:type="dxa"/>
            <w:noWrap/>
            <w:vAlign w:val="center"/>
            <w:hideMark/>
          </w:tcPr>
          <w:p w14:paraId="60996863" w14:textId="4875EA5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40</w:t>
            </w:r>
            <w:r w:rsidR="00AE1665" w:rsidRPr="00862960">
              <w:rPr>
                <w:rFonts w:asciiTheme="majorBidi" w:hAnsiTheme="majorBidi" w:cstheme="majorBidi"/>
                <w:sz w:val="20"/>
                <w:szCs w:val="20"/>
              </w:rPr>
              <w:t xml:space="preserve"> </w:t>
            </w:r>
            <w:r w:rsidRPr="00862960">
              <w:rPr>
                <w:rFonts w:asciiTheme="majorBidi" w:hAnsiTheme="majorBidi" w:cstheme="majorBidi"/>
                <w:sz w:val="20"/>
                <w:szCs w:val="20"/>
              </w:rPr>
              <w:t>680</w:t>
            </w:r>
          </w:p>
        </w:tc>
      </w:tr>
      <w:tr w:rsidR="00257553" w:rsidRPr="00862960" w14:paraId="4F54FFD0" w14:textId="77777777" w:rsidTr="00F6220E">
        <w:trPr>
          <w:trHeight w:val="20"/>
        </w:trPr>
        <w:tc>
          <w:tcPr>
            <w:tcW w:w="1129" w:type="dxa"/>
            <w:noWrap/>
            <w:hideMark/>
          </w:tcPr>
          <w:p w14:paraId="43662063" w14:textId="26FD22E3"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17</w:t>
            </w:r>
            <w:r w:rsidR="00B24B58" w:rsidRPr="00862960">
              <w:rPr>
                <w:rFonts w:asciiTheme="majorBidi" w:hAnsiTheme="majorBidi" w:cstheme="majorBidi"/>
                <w:sz w:val="20"/>
                <w:szCs w:val="20"/>
              </w:rPr>
              <w:t> </w:t>
            </w:r>
            <w:r w:rsidRPr="00862960">
              <w:rPr>
                <w:rFonts w:asciiTheme="majorBidi" w:hAnsiTheme="majorBidi" w:cstheme="majorBidi"/>
                <w:sz w:val="20"/>
                <w:szCs w:val="20"/>
              </w:rPr>
              <w:t>b)</w:t>
            </w:r>
          </w:p>
        </w:tc>
        <w:tc>
          <w:tcPr>
            <w:tcW w:w="2492" w:type="dxa"/>
            <w:hideMark/>
          </w:tcPr>
          <w:p w14:paraId="3FF54637" w14:textId="2A11EF84" w:rsidR="006E6B52" w:rsidRPr="00862960" w:rsidRDefault="00987F6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Revisión estratégica y actualizaciones del programa de trabajo ampliado sobre diversidad biológica forestal</w:t>
            </w:r>
          </w:p>
        </w:tc>
        <w:tc>
          <w:tcPr>
            <w:tcW w:w="1884" w:type="dxa"/>
            <w:noWrap/>
            <w:hideMark/>
          </w:tcPr>
          <w:p w14:paraId="3F937410"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13</w:t>
            </w:r>
          </w:p>
        </w:tc>
        <w:tc>
          <w:tcPr>
            <w:tcW w:w="8283" w:type="dxa"/>
            <w:hideMark/>
          </w:tcPr>
          <w:p w14:paraId="03D36116" w14:textId="77777777" w:rsidR="00F65F2C" w:rsidRPr="00862960" w:rsidRDefault="00F65F2C" w:rsidP="00F65F2C">
            <w:pPr>
              <w:spacing w:before="20" w:after="20"/>
              <w:jc w:val="left"/>
              <w:rPr>
                <w:rFonts w:asciiTheme="majorBidi" w:hAnsiTheme="majorBidi" w:cstheme="majorBidi"/>
                <w:sz w:val="20"/>
                <w:szCs w:val="20"/>
              </w:rPr>
            </w:pPr>
            <w:r w:rsidRPr="00862960">
              <w:rPr>
                <w:rFonts w:asciiTheme="majorBidi" w:hAnsiTheme="majorBidi" w:cstheme="majorBidi"/>
                <w:sz w:val="20"/>
                <w:szCs w:val="20"/>
              </w:rPr>
              <w:t>[13.</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del Convenio que, en relación con el anexo de la presente decisión y con sujeción a la disponibilidad de recursos:</w:t>
            </w:r>
          </w:p>
          <w:p w14:paraId="5F4033C6" w14:textId="77777777" w:rsidR="00F65F2C" w:rsidRPr="00862960" w:rsidRDefault="00F65F2C" w:rsidP="00F65F2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 xml:space="preserve">Intensifique la cooperación con la Asociación de Colaboración en materia de Bosques y con sus miembros con miras a recopilar orientación e instrumentos recientes pertinentes, e identificar iniciativas conjuntas futuras relacionadas con el programa de trabajo ampliado sobre diversidad biológica forestal y con las actividades complementarias enumeradas en el anexo de la presente decisión, prestando especial atención a la gestión forestal sostenible y a una mayor colaboración en </w:t>
            </w:r>
            <w:r w:rsidRPr="00862960">
              <w:rPr>
                <w:rFonts w:asciiTheme="majorBidi" w:hAnsiTheme="majorBidi" w:cstheme="majorBidi"/>
                <w:sz w:val="20"/>
                <w:szCs w:val="20"/>
              </w:rPr>
              <w:lastRenderedPageBreak/>
              <w:t>cuanto a la movilización de recursos en favor de una gestión forestal que tenga en cuenta la diversidad biológica;</w:t>
            </w:r>
          </w:p>
          <w:p w14:paraId="3D0F2845" w14:textId="77777777" w:rsidR="00F65F2C" w:rsidRPr="00862960" w:rsidRDefault="00F65F2C" w:rsidP="00F65F2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Recopile y publique las experiencias pertinentes de las Partes, otros Gobiernos [y todos los interesados pertinentes</w:t>
            </w:r>
            <w:proofErr w:type="gramStart"/>
            <w:r w:rsidRPr="00862960">
              <w:rPr>
                <w:rFonts w:asciiTheme="majorBidi" w:hAnsiTheme="majorBidi" w:cstheme="majorBidi"/>
                <w:sz w:val="20"/>
                <w:szCs w:val="20"/>
              </w:rPr>
              <w:t>][</w:t>
            </w:r>
            <w:proofErr w:type="gramEnd"/>
            <w:r w:rsidRPr="00862960">
              <w:rPr>
                <w:rFonts w:asciiTheme="majorBidi" w:hAnsiTheme="majorBidi" w:cstheme="majorBidi"/>
                <w:sz w:val="20"/>
                <w:szCs w:val="20"/>
              </w:rPr>
              <w:t>, los pueblos indígenas y las comunidades locales, las mujeres y la juventud] en relación con la utilización del programa de trabajo ampliado sobre diversidad biológica forestal y las actividades complementarias que figuran en el anexo de la presente decisión en apoyo de la implementación del Marco en lo relativo a la diversidad biológica forestal;</w:t>
            </w:r>
          </w:p>
          <w:p w14:paraId="0988A3C8" w14:textId="77777777" w:rsidR="00F65F2C" w:rsidRPr="00862960" w:rsidRDefault="00F65F2C" w:rsidP="00F65F2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Integre el programa de trabajo ampliado sobre diversidad biológica forestal y las actividades complementarias enumeradas en el anexo de la presente decisión, según proceda, en los esfuerzos pertinentes de creación y desarrollo de capacidad y cooperación científica y técnica emprendidos en el marco del Convenio, entre otras cosas mediante la Iniciativa para la Restauración de los Ecosistemas Forestales y el Programa Conjunto de Creación de Capacidad de las Convenciones de Río;</w:t>
            </w:r>
          </w:p>
          <w:p w14:paraId="59FFD26C" w14:textId="77777777" w:rsidR="00F65F2C" w:rsidRPr="00862960" w:rsidRDefault="00F65F2C" w:rsidP="00F65F2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Fortalezca la comunicación relativa al programa de trabajo ampliado sobre diversidad biológica forestal, incluidas las actividades complementarias enumeradas en el anexo de la presente decisión, entre todos los interesados, incluidos los acuerdos ambientales multilaterales y organizaciones pertinentes;</w:t>
            </w:r>
          </w:p>
          <w:p w14:paraId="16D8599D" w14:textId="46385DDD" w:rsidR="00F65F2C" w:rsidRPr="00862960" w:rsidRDefault="00F65F2C" w:rsidP="00F65F2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e)</w:t>
            </w:r>
            <w:r w:rsidRPr="00862960">
              <w:rPr>
                <w:rFonts w:asciiTheme="majorBidi" w:hAnsiTheme="majorBidi" w:cstheme="majorBidi"/>
                <w:sz w:val="20"/>
                <w:szCs w:val="20"/>
              </w:rPr>
              <w:tab/>
              <w:t>Informe al Órgano Subsidiario sobre la Aplicación, en una reunión que se celebre antes de la 18ª reunión de la Conferencia de las Partes, sobre las actividades de cooperación mencionadas anteriormente en apoyo de la aplicación del Convenio y la implementación del Marco.]</w:t>
            </w:r>
          </w:p>
        </w:tc>
        <w:tc>
          <w:tcPr>
            <w:tcW w:w="1434" w:type="dxa"/>
            <w:noWrap/>
            <w:vAlign w:val="center"/>
            <w:hideMark/>
          </w:tcPr>
          <w:p w14:paraId="04F2A0AC" w14:textId="2000E791"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noWrap/>
            <w:vAlign w:val="center"/>
            <w:hideMark/>
          </w:tcPr>
          <w:p w14:paraId="6B0AA8A5" w14:textId="287AAAC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12F4AAB2" w14:textId="190660E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w:t>
            </w:r>
            <w:r w:rsidR="00852D2B" w:rsidRPr="00862960">
              <w:rPr>
                <w:rFonts w:asciiTheme="majorBidi" w:hAnsiTheme="majorBidi" w:cstheme="majorBidi"/>
                <w:sz w:val="20"/>
                <w:szCs w:val="20"/>
              </w:rPr>
              <w:t xml:space="preserve"> </w:t>
            </w:r>
            <w:r w:rsidRPr="00862960">
              <w:rPr>
                <w:rFonts w:asciiTheme="majorBidi" w:hAnsiTheme="majorBidi" w:cstheme="majorBidi"/>
                <w:sz w:val="20"/>
                <w:szCs w:val="20"/>
              </w:rPr>
              <w:t>600</w:t>
            </w:r>
          </w:p>
        </w:tc>
        <w:tc>
          <w:tcPr>
            <w:tcW w:w="1536" w:type="dxa"/>
            <w:noWrap/>
            <w:vAlign w:val="center"/>
            <w:hideMark/>
          </w:tcPr>
          <w:p w14:paraId="4F451FBE" w14:textId="130F045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72</w:t>
            </w:r>
            <w:r w:rsidR="00852D2B"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noWrap/>
            <w:vAlign w:val="center"/>
            <w:hideMark/>
          </w:tcPr>
          <w:p w14:paraId="29DF94E4" w14:textId="2ED28AE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99</w:t>
            </w:r>
            <w:r w:rsidR="00852D2B" w:rsidRPr="00862960">
              <w:rPr>
                <w:rFonts w:asciiTheme="majorBidi" w:hAnsiTheme="majorBidi" w:cstheme="majorBidi"/>
                <w:sz w:val="20"/>
                <w:szCs w:val="20"/>
              </w:rPr>
              <w:t xml:space="preserve"> </w:t>
            </w:r>
            <w:r w:rsidRPr="00862960">
              <w:rPr>
                <w:rFonts w:asciiTheme="majorBidi" w:hAnsiTheme="majorBidi" w:cstheme="majorBidi"/>
                <w:sz w:val="20"/>
                <w:szCs w:val="20"/>
              </w:rPr>
              <w:t>600</w:t>
            </w:r>
          </w:p>
        </w:tc>
        <w:tc>
          <w:tcPr>
            <w:tcW w:w="1873" w:type="dxa"/>
            <w:noWrap/>
            <w:vAlign w:val="center"/>
            <w:hideMark/>
          </w:tcPr>
          <w:p w14:paraId="015FB2A4" w14:textId="393F707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112</w:t>
            </w:r>
            <w:r w:rsidR="00852D2B" w:rsidRPr="00862960">
              <w:rPr>
                <w:rFonts w:asciiTheme="majorBidi" w:hAnsiTheme="majorBidi" w:cstheme="majorBidi"/>
                <w:sz w:val="20"/>
                <w:szCs w:val="20"/>
              </w:rPr>
              <w:t xml:space="preserve"> </w:t>
            </w:r>
            <w:r w:rsidRPr="00862960">
              <w:rPr>
                <w:rFonts w:asciiTheme="majorBidi" w:hAnsiTheme="majorBidi" w:cstheme="majorBidi"/>
                <w:sz w:val="20"/>
                <w:szCs w:val="20"/>
              </w:rPr>
              <w:t>548</w:t>
            </w:r>
          </w:p>
        </w:tc>
      </w:tr>
      <w:tr w:rsidR="00257553" w:rsidRPr="00862960" w14:paraId="3EFE479F" w14:textId="77777777" w:rsidTr="00F6220E">
        <w:trPr>
          <w:trHeight w:val="20"/>
        </w:trPr>
        <w:tc>
          <w:tcPr>
            <w:tcW w:w="1129" w:type="dxa"/>
            <w:vMerge w:val="restart"/>
            <w:noWrap/>
            <w:hideMark/>
          </w:tcPr>
          <w:p w14:paraId="0AE6BE49" w14:textId="5D0449A4"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17</w:t>
            </w:r>
            <w:r w:rsidR="00B24B58" w:rsidRPr="00862960">
              <w:rPr>
                <w:rFonts w:asciiTheme="majorBidi" w:hAnsiTheme="majorBidi" w:cstheme="majorBidi"/>
                <w:sz w:val="20"/>
                <w:szCs w:val="20"/>
              </w:rPr>
              <w:t> </w:t>
            </w:r>
            <w:r w:rsidRPr="00862960">
              <w:rPr>
                <w:rFonts w:asciiTheme="majorBidi" w:hAnsiTheme="majorBidi" w:cstheme="majorBidi"/>
                <w:sz w:val="20"/>
                <w:szCs w:val="20"/>
              </w:rPr>
              <w:t>c)</w:t>
            </w:r>
          </w:p>
        </w:tc>
        <w:tc>
          <w:tcPr>
            <w:tcW w:w="2492" w:type="dxa"/>
            <w:vMerge w:val="restart"/>
            <w:hideMark/>
          </w:tcPr>
          <w:p w14:paraId="511EAECA" w14:textId="105B5343" w:rsidR="006E6B52" w:rsidRPr="00862960" w:rsidRDefault="00987F6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Revisión estratégica y actualizaciones del programa de trabajo sobre áreas protegidas</w:t>
            </w:r>
          </w:p>
        </w:tc>
        <w:tc>
          <w:tcPr>
            <w:tcW w:w="1884" w:type="dxa"/>
            <w:noWrap/>
            <w:hideMark/>
          </w:tcPr>
          <w:p w14:paraId="21246509"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4</w:t>
            </w:r>
          </w:p>
        </w:tc>
        <w:tc>
          <w:tcPr>
            <w:tcW w:w="8283" w:type="dxa"/>
            <w:hideMark/>
          </w:tcPr>
          <w:p w14:paraId="0C44C218" w14:textId="5F8A1994" w:rsidR="006A25A7" w:rsidRPr="00862960" w:rsidRDefault="006A25A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4.</w:t>
            </w:r>
            <w:r w:rsidRPr="00862960">
              <w:rPr>
                <w:rFonts w:asciiTheme="majorBidi" w:hAnsiTheme="majorBidi" w:cstheme="majorBidi"/>
                <w:sz w:val="20"/>
                <w:szCs w:val="20"/>
              </w:rPr>
              <w:tab/>
              <w:t>[Hace suyas] las actividades complementarias tendientes a ampliar o mejorar la orientación que figura en el anexo de la presente decisión, a modo de actualización del programa de trabajo, para apoyar la implementación del Marco, prestando especial atención a la meta 3;</w:t>
            </w:r>
          </w:p>
        </w:tc>
        <w:tc>
          <w:tcPr>
            <w:tcW w:w="1434" w:type="dxa"/>
            <w:noWrap/>
            <w:vAlign w:val="center"/>
            <w:hideMark/>
          </w:tcPr>
          <w:p w14:paraId="44D6D28F" w14:textId="387F0F73"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00588880" w14:textId="04F6B2B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5F795417" w14:textId="073209B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4C9BDC09" w14:textId="1517860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408" w:type="dxa"/>
            <w:noWrap/>
            <w:vAlign w:val="center"/>
            <w:hideMark/>
          </w:tcPr>
          <w:p w14:paraId="125519CB" w14:textId="43AE69A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873" w:type="dxa"/>
            <w:noWrap/>
            <w:vAlign w:val="center"/>
            <w:hideMark/>
          </w:tcPr>
          <w:p w14:paraId="65CB3006" w14:textId="04C2E3E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61 020</w:t>
            </w:r>
          </w:p>
        </w:tc>
      </w:tr>
      <w:tr w:rsidR="00257553" w:rsidRPr="00862960" w14:paraId="0349E4EC" w14:textId="77777777" w:rsidTr="00F6220E">
        <w:trPr>
          <w:trHeight w:val="911"/>
        </w:trPr>
        <w:tc>
          <w:tcPr>
            <w:tcW w:w="1129" w:type="dxa"/>
            <w:vMerge/>
            <w:noWrap/>
            <w:hideMark/>
          </w:tcPr>
          <w:p w14:paraId="3C0E78C0"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123B3D5D"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val="restart"/>
            <w:noWrap/>
            <w:hideMark/>
          </w:tcPr>
          <w:p w14:paraId="05ADC393"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14</w:t>
            </w:r>
          </w:p>
        </w:tc>
        <w:tc>
          <w:tcPr>
            <w:tcW w:w="8283" w:type="dxa"/>
            <w:hideMark/>
          </w:tcPr>
          <w:p w14:paraId="31691CB9"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14.</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y evitando la duplicación de esfuerzos con otras iniciativas en curso y programas de trabajo pertinentes:</w:t>
            </w:r>
          </w:p>
          <w:p w14:paraId="76348703" w14:textId="287FA2CD"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Siga apoyando a la Comunidad de Práctica de la Meta 3 como plataforma flexible, inclusiva y voluntaria, con miras a facilitar la coordinación, el intercambio de conocimientos y el apoyo a la implementación, e invite a pueblos indígenas y comunidades locales, las mujeres, la juventud y organizaciones e iniciativa pertinentes a participar en la Comunidad;</w:t>
            </w:r>
          </w:p>
        </w:tc>
        <w:tc>
          <w:tcPr>
            <w:tcW w:w="1434" w:type="dxa"/>
            <w:noWrap/>
            <w:vAlign w:val="center"/>
            <w:hideMark/>
          </w:tcPr>
          <w:p w14:paraId="582C6929" w14:textId="4833B97E"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3ACB3977" w14:textId="19B1152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108 000</w:t>
            </w:r>
          </w:p>
        </w:tc>
        <w:tc>
          <w:tcPr>
            <w:tcW w:w="1129" w:type="dxa"/>
            <w:vMerge w:val="restart"/>
            <w:noWrap/>
            <w:vAlign w:val="center"/>
            <w:hideMark/>
          </w:tcPr>
          <w:p w14:paraId="21684F77" w14:textId="3C07FE3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16 800</w:t>
            </w:r>
          </w:p>
        </w:tc>
        <w:tc>
          <w:tcPr>
            <w:tcW w:w="1536" w:type="dxa"/>
            <w:vMerge w:val="restart"/>
            <w:noWrap/>
            <w:vAlign w:val="center"/>
            <w:hideMark/>
          </w:tcPr>
          <w:p w14:paraId="39BD5BC7" w14:textId="67C4D8D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216</w:t>
            </w:r>
            <w:r w:rsidR="00852D2B" w:rsidRPr="00862960">
              <w:rPr>
                <w:rFonts w:asciiTheme="majorBidi" w:hAnsiTheme="majorBidi" w:cstheme="majorBidi"/>
                <w:sz w:val="20"/>
                <w:szCs w:val="20"/>
              </w:rPr>
              <w:t xml:space="preserve"> </w:t>
            </w:r>
            <w:r w:rsidRPr="00862960">
              <w:rPr>
                <w:rFonts w:asciiTheme="majorBidi" w:hAnsiTheme="majorBidi" w:cstheme="majorBidi"/>
                <w:sz w:val="20"/>
                <w:szCs w:val="20"/>
              </w:rPr>
              <w:t>000</w:t>
            </w:r>
          </w:p>
        </w:tc>
        <w:tc>
          <w:tcPr>
            <w:tcW w:w="1408" w:type="dxa"/>
            <w:vMerge w:val="restart"/>
            <w:noWrap/>
            <w:vAlign w:val="center"/>
            <w:hideMark/>
          </w:tcPr>
          <w:p w14:paraId="3076A913" w14:textId="0DE241E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340 800</w:t>
            </w:r>
          </w:p>
        </w:tc>
        <w:tc>
          <w:tcPr>
            <w:tcW w:w="1873" w:type="dxa"/>
            <w:vMerge w:val="restart"/>
            <w:noWrap/>
            <w:vAlign w:val="center"/>
            <w:hideMark/>
          </w:tcPr>
          <w:p w14:paraId="53411831" w14:textId="427E99E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385 104</w:t>
            </w:r>
          </w:p>
        </w:tc>
      </w:tr>
      <w:tr w:rsidR="00257553" w:rsidRPr="00862960" w14:paraId="4D099750" w14:textId="77777777" w:rsidTr="00F6220E">
        <w:trPr>
          <w:trHeight w:val="910"/>
        </w:trPr>
        <w:tc>
          <w:tcPr>
            <w:tcW w:w="1129" w:type="dxa"/>
            <w:vMerge/>
            <w:noWrap/>
          </w:tcPr>
          <w:p w14:paraId="295F33D3" w14:textId="77777777" w:rsidR="006E6B52" w:rsidRPr="00862960" w:rsidRDefault="006E6B52" w:rsidP="008E1F7A">
            <w:pPr>
              <w:spacing w:before="20" w:after="20"/>
              <w:rPr>
                <w:rFonts w:asciiTheme="majorBidi" w:hAnsiTheme="majorBidi" w:cstheme="majorBidi"/>
                <w:sz w:val="20"/>
                <w:szCs w:val="20"/>
              </w:rPr>
            </w:pPr>
          </w:p>
        </w:tc>
        <w:tc>
          <w:tcPr>
            <w:tcW w:w="2492" w:type="dxa"/>
            <w:vMerge/>
          </w:tcPr>
          <w:p w14:paraId="4453E232"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tcPr>
          <w:p w14:paraId="61196903" w14:textId="77777777" w:rsidR="006E6B52" w:rsidRPr="00862960" w:rsidRDefault="006E6B52" w:rsidP="008E1F7A">
            <w:pPr>
              <w:spacing w:before="20" w:after="20"/>
              <w:rPr>
                <w:rFonts w:asciiTheme="majorBidi" w:hAnsiTheme="majorBidi" w:cstheme="majorBidi"/>
                <w:sz w:val="20"/>
                <w:szCs w:val="20"/>
              </w:rPr>
            </w:pPr>
          </w:p>
        </w:tc>
        <w:tc>
          <w:tcPr>
            <w:tcW w:w="8283" w:type="dxa"/>
          </w:tcPr>
          <w:p w14:paraId="26DE718E" w14:textId="4B570389" w:rsidR="00F25162" w:rsidRPr="00862960" w:rsidRDefault="00F2516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 xml:space="preserve">Colabore con los centros regionales y subregionales de apoyo a la cooperación científica y técnica y otros asociados pertinentes con el fin de prestar apoyo científico y técnico específico a las Partes para la consecución de la meta 3 del Marco, sobre la base de la mejor información disponible y las mejores prácticas identificadas con arreglo al siguiente subpárrafo c) </w:t>
            </w:r>
            <w:proofErr w:type="spellStart"/>
            <w:r w:rsidRPr="00862960">
              <w:rPr>
                <w:rFonts w:asciiTheme="majorBidi" w:hAnsiTheme="majorBidi" w:cstheme="majorBidi"/>
                <w:sz w:val="20"/>
                <w:szCs w:val="20"/>
              </w:rPr>
              <w:t>vii</w:t>
            </w:r>
            <w:proofErr w:type="spellEnd"/>
            <w:r w:rsidRPr="00862960">
              <w:rPr>
                <w:rFonts w:asciiTheme="majorBidi" w:hAnsiTheme="majorBidi" w:cstheme="majorBidi"/>
                <w:sz w:val="20"/>
                <w:szCs w:val="20"/>
              </w:rPr>
              <w:t>);</w:t>
            </w:r>
          </w:p>
        </w:tc>
        <w:tc>
          <w:tcPr>
            <w:tcW w:w="1434" w:type="dxa"/>
            <w:noWrap/>
            <w:vAlign w:val="center"/>
          </w:tcPr>
          <w:p w14:paraId="3EB729C8" w14:textId="5EF7EBF1"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vMerge/>
            <w:noWrap/>
            <w:vAlign w:val="center"/>
          </w:tcPr>
          <w:p w14:paraId="13CAA54A"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tcPr>
          <w:p w14:paraId="6033D43C"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tcPr>
          <w:p w14:paraId="3F61DF28"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28BAE7CF" w14:textId="77777777"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tcPr>
          <w:p w14:paraId="255BC7B8" w14:textId="77777777"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6E15BEE3" w14:textId="77777777" w:rsidTr="00F6220E">
        <w:trPr>
          <w:trHeight w:val="20"/>
        </w:trPr>
        <w:tc>
          <w:tcPr>
            <w:tcW w:w="1129" w:type="dxa"/>
            <w:vMerge/>
            <w:noWrap/>
            <w:hideMark/>
          </w:tcPr>
          <w:p w14:paraId="44DFF266"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5E630387"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178B4609" w14:textId="77777777" w:rsidR="006E6B52" w:rsidRPr="00862960" w:rsidRDefault="006E6B52" w:rsidP="008E1F7A">
            <w:pPr>
              <w:spacing w:before="20" w:after="20"/>
              <w:rPr>
                <w:rFonts w:asciiTheme="majorBidi" w:hAnsiTheme="majorBidi" w:cstheme="majorBidi"/>
                <w:sz w:val="20"/>
                <w:szCs w:val="20"/>
              </w:rPr>
            </w:pPr>
          </w:p>
        </w:tc>
        <w:tc>
          <w:tcPr>
            <w:tcW w:w="8283" w:type="dxa"/>
            <w:hideMark/>
          </w:tcPr>
          <w:p w14:paraId="2316DD64"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Elabore, con aportaciones de las Partes, otros Gobiernos, [gobiernos subnacionales y locales], organizaciones pertinentes y otros interesados [dentro de sus respectivos mandatos y con reconocimiento de territorios tradicionales, donde corresponda], un informe de síntesis sobre experiencias, lecciones aprendidas y distintos enfoques, así como información científica pertinente, incluidas las conclusiones de las evaluaciones de la Plataforma Intergubernamental Científico-Normativa sobre Diversidad Biológica y Servicios de los Ecosistemas que apoyen la consecución de la meta 3 del Marco y la implementación del programa de trabajo [de manera coherente con la meta 3] [, con especial atención a las siguientes áreas:</w:t>
            </w:r>
          </w:p>
          <w:p w14:paraId="3F38167A"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Enfoques de gobernanza equitativa, incluido el reconocimiento y el respeto de los derechos y contribuciones de pueblos indígenas y comunidades locales y otros grupos, entre otras cosas a través del cumplimiento de metas pertinentes del Marco;</w:t>
            </w:r>
          </w:p>
          <w:p w14:paraId="65C3154B"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Integridad ecológica, representatividad, conservación efectiva, restauración y resiliencia de los ecosistemas y conectividad ecológica en todos los ecosistemas terrestres, de humedales, de aguas continentales, costeros y marinos, incluido en el contexto del cambio climático;</w:t>
            </w:r>
          </w:p>
          <w:p w14:paraId="0814C953"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El reconocimiento de territorios indígenas y tradicionales, donde corresponda [en el contexto de la meta 3 del Marco], incluido mediante la aplicación de enfoques diferenciados para los pueblos indígenas en situación de aislamiento voluntario y contacto inicial[, en consonancia con los principios de no contacto, intangibilidad y precaución], sobre la base de los resultados de las tareas 1.1 y 1.2 del programa de trabajo hasta 2030 sobre el artículo 8 j) y otras disposiciones del Convenio relativas a los pueblos indígenas y las comunidades locales, según se indica en la decisión 17/</w:t>
            </w:r>
            <w:proofErr w:type="spellStart"/>
            <w:r w:rsidRPr="00862960">
              <w:rPr>
                <w:rFonts w:asciiTheme="majorBidi" w:hAnsiTheme="majorBidi" w:cstheme="majorBidi"/>
                <w:sz w:val="20"/>
                <w:szCs w:val="20"/>
              </w:rPr>
              <w:t>xx</w:t>
            </w:r>
            <w:proofErr w:type="spellEnd"/>
            <w:r w:rsidRPr="00862960">
              <w:rPr>
                <w:rFonts w:asciiTheme="majorBidi" w:hAnsiTheme="majorBidi" w:cstheme="majorBidi"/>
                <w:sz w:val="20"/>
                <w:szCs w:val="20"/>
              </w:rPr>
              <w:t>;</w:t>
            </w:r>
          </w:p>
          <w:p w14:paraId="207C17EC"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iv</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Igualdad de género y enfoques con perspectiva de género e intergeneracionales, y la integración de conocimientos tradicionales, en la planificación, gobernanza y gestión [de áreas protegidas y otras medidas eficaces de conservación basadas en áreas, con reconocimiento de los territorios indígenas y tradicionales, donde corresponda];</w:t>
            </w:r>
          </w:p>
          <w:p w14:paraId="53AE7700" w14:textId="740B3356"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 xml:space="preserve"> v)</w:t>
            </w:r>
            <w:r w:rsidRPr="00862960">
              <w:rPr>
                <w:rFonts w:asciiTheme="majorBidi" w:hAnsiTheme="majorBidi" w:cstheme="majorBidi"/>
                <w:sz w:val="20"/>
                <w:szCs w:val="20"/>
              </w:rPr>
              <w:tab/>
              <w:t>La integración de [sistemas bien conectados y equitativamente gobernados de][áreas protegidas y otras medidas eficaces de conservación basadas en áreas, con reconocimiento de los territorios indígenas y tradicionales, donde corresponda,] en paisajes terrestres y marinos más amplios [y el océano], en áreas situadas tanto dentro como fuera de la jurisdicción nacional[, en consonancia con el Acuerdo en el marco de la Convención de las Naciones Unidas sobre el Derecho del Mar relativo a la Conservación y el Uso Sostenible de la Diversidad Biológica Marina de las Zonas Situadas Fuera de la Jurisdicción Nacional</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la Organización Marítima Internacional, la Autoridad Internacional de los Fondos Marinos, organismos regionales de gestión de la pesca y otras] organizaciones internacionales pertinentes,] incluido a través de una planificación espacial participativa y que tenga en cuenta la diversidad biológica;</w:t>
            </w:r>
          </w:p>
          <w:p w14:paraId="671812AA"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vi)</w:t>
            </w:r>
            <w:r w:rsidRPr="00862960">
              <w:rPr>
                <w:rFonts w:asciiTheme="majorBidi" w:hAnsiTheme="majorBidi" w:cstheme="majorBidi"/>
                <w:sz w:val="20"/>
                <w:szCs w:val="20"/>
              </w:rPr>
              <w:tab/>
              <w:t>La identificación y priorización de áreas de particular importancia para la diversidad biológica, las funciones y servicios de los ecosistemas y la diversidad biocultural, incluidos sistemas infrarrepresentados y áreas que apoyan redes ecológicas subterráneas;</w:t>
            </w:r>
          </w:p>
          <w:p w14:paraId="2190F188"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vii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Planificación, gobernanza y gestión eficaz [de áreas protegidas y otras medidas eficaces de conservación basadas en áreas, con reconocimiento de los territorios indígenas y tradicionales, donde corresponda], incluida la integración de consideraciones en materia de cambio climático y evaluaciones del riesgo participativas en la conservación de especies y ecosistemas, así como la gestión de conflictos entre seres humanos y fauna y flora silvestres para promover la coexistencia, como condiciones esenciales para lograr la eficacia en la gestión, entre otras cosas mediante ejemplos y buenas prácticas para otras medidas eficaces de conservación basadas en áreas;</w:t>
            </w:r>
          </w:p>
          <w:p w14:paraId="508EA5DA"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viii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Redes ecológicas, mosaicos de conservación, planificación espacial y diseño de corredores que tienen en cuenta el clima, conectividad ecológica en diversas escalas, conservación transfronteriza y su contribución a la paz y restauración, incluido en contextos urbanos y periurbanos;</w:t>
            </w:r>
          </w:p>
          <w:p w14:paraId="0B7D85EC"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ix</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Sistemas de seguimiento y evaluación para [áreas protegidas y otras medidas eficaces de conservación basadas en áreas, con reconocimiento de los territorios indígenas y tradicionales, donde corresponda], incluido mediante el seguimiento de la diversidad biológica y el empleo de nuevas tecnologías pertinentes, seguimiento comunitario, el fortalecimiento de bases de datos nacionales, entre otras dimensiones pertinentes, y, donde sea posible, los principios de datos fáciles de encontrar, accesibles, interoperables y reutilizables (FAIR) y de beneficio colectivo, autoridad para controlar, responsabilidad y ética (CARE)[, de conformidad con las circunstancias y leyes nacionales];</w:t>
            </w:r>
          </w:p>
          <w:p w14:paraId="69876D86"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x)</w:t>
            </w:r>
            <w:r w:rsidRPr="00862960">
              <w:rPr>
                <w:rFonts w:asciiTheme="majorBidi" w:hAnsiTheme="majorBidi" w:cstheme="majorBidi"/>
                <w:sz w:val="20"/>
                <w:szCs w:val="20"/>
              </w:rPr>
              <w:tab/>
              <w:t>Enfoques de financiación sostenible, mecanismos financieros innovadores, incluidos de fuentes públicas y privadas [y salvaguardas ambientales y sociales], que sean pertinentes para la consecución de la meta 3 del Marco conforme a las prioridades nacionales y en consonancia con la implementación de sus estrategias y planes de acción nacionales en materia de biodiversidad, incluidos enfoques de financiación directa y accesible para pueblos indígenas y comunidades locales, las mujeres y la juventud;</w:t>
            </w:r>
          </w:p>
          <w:p w14:paraId="0B818FC4" w14:textId="77777777" w:rsidR="00F2516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xi)</w:t>
            </w:r>
            <w:r w:rsidRPr="00862960">
              <w:rPr>
                <w:rFonts w:asciiTheme="majorBidi" w:hAnsiTheme="majorBidi" w:cstheme="majorBidi"/>
                <w:sz w:val="20"/>
                <w:szCs w:val="20"/>
              </w:rPr>
              <w:tab/>
              <w:t>Buenas prácticas relacionadas con el acceso a información, la participación en la toma de decisiones, el acceso a la justicia y la protección de personas defensoras de los derechos humanos ambientales, en consonancia con la meta 22 del Marco;]</w:t>
            </w:r>
          </w:p>
          <w:p w14:paraId="550A81A3" w14:textId="0474FCC4" w:rsidR="006E6B52" w:rsidRPr="00862960" w:rsidRDefault="00F25162" w:rsidP="00F2516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Informe sobre los avances realizados en el cumplimiento de la presente decisión al Órgano Subsidiario de Asesoramiento Científico, Técnico y Tecnológico en una reunión que se celebre con anterioridad a la 18ª reunión de la Conferencia de las Partes.</w:t>
            </w:r>
          </w:p>
        </w:tc>
        <w:tc>
          <w:tcPr>
            <w:tcW w:w="1434" w:type="dxa"/>
            <w:vAlign w:val="center"/>
          </w:tcPr>
          <w:p w14:paraId="0F1C372A" w14:textId="10F51BDA"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vMerge/>
            <w:noWrap/>
            <w:vAlign w:val="center"/>
            <w:hideMark/>
          </w:tcPr>
          <w:p w14:paraId="487CFDC8"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7E20ABFB"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4672C394"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hideMark/>
          </w:tcPr>
          <w:p w14:paraId="3BC5E74C" w14:textId="77777777"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324722FB" w14:textId="77777777"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15E55C78" w14:textId="77777777" w:rsidTr="00F6220E">
        <w:trPr>
          <w:trHeight w:val="20"/>
        </w:trPr>
        <w:tc>
          <w:tcPr>
            <w:tcW w:w="1129" w:type="dxa"/>
            <w:vMerge w:val="restart"/>
            <w:noWrap/>
            <w:hideMark/>
          </w:tcPr>
          <w:p w14:paraId="53490426" w14:textId="0D035C88"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17</w:t>
            </w:r>
            <w:r w:rsidR="00B24B58" w:rsidRPr="00862960">
              <w:rPr>
                <w:rFonts w:asciiTheme="majorBidi" w:hAnsiTheme="majorBidi" w:cstheme="majorBidi"/>
                <w:sz w:val="20"/>
                <w:szCs w:val="20"/>
              </w:rPr>
              <w:t> </w:t>
            </w:r>
            <w:r w:rsidRPr="00862960">
              <w:rPr>
                <w:rFonts w:asciiTheme="majorBidi" w:hAnsiTheme="majorBidi" w:cstheme="majorBidi"/>
                <w:sz w:val="20"/>
                <w:szCs w:val="20"/>
              </w:rPr>
              <w:t>d)</w:t>
            </w:r>
          </w:p>
        </w:tc>
        <w:tc>
          <w:tcPr>
            <w:tcW w:w="2492" w:type="dxa"/>
            <w:vMerge w:val="restart"/>
            <w:hideMark/>
          </w:tcPr>
          <w:p w14:paraId="3330FF0C" w14:textId="73AFE66B" w:rsidR="006E6B52" w:rsidRPr="00862960" w:rsidRDefault="00987F6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Esferas para posibles trabajos adicionales en el contexto del </w:t>
            </w:r>
            <w:proofErr w:type="spellStart"/>
            <w:r w:rsidRPr="00862960">
              <w:rPr>
                <w:rFonts w:asciiTheme="majorBidi" w:hAnsiTheme="majorBidi" w:cstheme="majorBidi"/>
                <w:sz w:val="20"/>
                <w:szCs w:val="20"/>
              </w:rPr>
              <w:t>Marco</w:t>
            </w:r>
            <w:r w:rsidR="004F0201" w:rsidRPr="00862960">
              <w:rPr>
                <w:rFonts w:asciiTheme="majorBidi" w:hAnsiTheme="majorBidi" w:cstheme="majorBidi"/>
                <w:i/>
                <w:iCs/>
                <w:sz w:val="20"/>
                <w:szCs w:val="20"/>
                <w:vertAlign w:val="superscript"/>
              </w:rPr>
              <w:t>b</w:t>
            </w:r>
            <w:proofErr w:type="spellEnd"/>
          </w:p>
        </w:tc>
        <w:tc>
          <w:tcPr>
            <w:tcW w:w="1884" w:type="dxa"/>
            <w:noWrap/>
            <w:hideMark/>
          </w:tcPr>
          <w:p w14:paraId="79B52FA5" w14:textId="19AA5F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 xml:space="preserve">A: </w:t>
            </w:r>
            <w:r w:rsidRPr="00862960">
              <w:rPr>
                <w:rFonts w:asciiTheme="majorBidi" w:hAnsiTheme="majorBidi" w:cstheme="majorBidi"/>
                <w:sz w:val="20"/>
                <w:szCs w:val="20"/>
              </w:rPr>
              <w:br/>
              <w:t>1</w:t>
            </w:r>
            <w:r w:rsidR="00862A68" w:rsidRPr="00862960">
              <w:rPr>
                <w:rFonts w:asciiTheme="majorBidi" w:hAnsiTheme="majorBidi" w:cstheme="majorBidi"/>
                <w:sz w:val="20"/>
                <w:szCs w:val="20"/>
              </w:rPr>
              <w:t xml:space="preserve"> </w:t>
            </w:r>
            <w:r w:rsidRPr="00862960">
              <w:rPr>
                <w:rFonts w:asciiTheme="majorBidi" w:hAnsiTheme="majorBidi" w:cstheme="majorBidi"/>
                <w:sz w:val="20"/>
                <w:szCs w:val="20"/>
              </w:rPr>
              <w:t xml:space="preserve">a) </w:t>
            </w:r>
            <w:r w:rsidR="00E45B26" w:rsidRPr="00862960">
              <w:rPr>
                <w:rFonts w:asciiTheme="majorBidi" w:hAnsiTheme="majorBidi" w:cstheme="majorBidi"/>
                <w:sz w:val="20"/>
                <w:szCs w:val="20"/>
              </w:rPr>
              <w:t xml:space="preserve">y </w:t>
            </w:r>
            <w:r w:rsidRPr="00862960">
              <w:rPr>
                <w:rFonts w:asciiTheme="majorBidi" w:hAnsiTheme="majorBidi" w:cstheme="majorBidi"/>
                <w:sz w:val="20"/>
                <w:szCs w:val="20"/>
              </w:rPr>
              <w:t>b)</w:t>
            </w:r>
          </w:p>
        </w:tc>
        <w:tc>
          <w:tcPr>
            <w:tcW w:w="8283" w:type="dxa"/>
            <w:hideMark/>
          </w:tcPr>
          <w:p w14:paraId="1D2AF149" w14:textId="77777777" w:rsidR="00B17C55" w:rsidRPr="00862960" w:rsidRDefault="00B17C55" w:rsidP="00B17C55">
            <w:pPr>
              <w:spacing w:before="20" w:after="20"/>
              <w:jc w:val="left"/>
              <w:rPr>
                <w:rFonts w:asciiTheme="majorBidi" w:hAnsiTheme="majorBidi" w:cstheme="majorBidi"/>
                <w:sz w:val="20"/>
                <w:szCs w:val="20"/>
              </w:rPr>
            </w:pPr>
            <w:r w:rsidRPr="00862960">
              <w:rPr>
                <w:rFonts w:asciiTheme="majorBidi" w:hAnsiTheme="majorBidi" w:cstheme="majorBidi"/>
                <w:sz w:val="20"/>
                <w:szCs w:val="20"/>
              </w:rPr>
              <w:t>[1.</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13774381" w14:textId="375C23C0" w:rsidR="00B17C55" w:rsidRPr="00862960" w:rsidRDefault="00B17C55" w:rsidP="00B17C5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Prepare un informe sobre las experiencias con la planificación espacial participativa integrada que tenga en cuenta la diversidad biológica donde se preste especial atención a los ecosistemas terrestres y de agua dulce, basándose en las aportaciones a la revisión mundial de los progresos colectivos en la implementación del Marco Mundial de Biodiversidad de Kunming-Montreal</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[la decisión 17/-- sobre las directrices voluntarias para la inclusión y consideración de las tierras tradicionales y del uso de los recursos en los procesos de planificación espacial y las evaluaciones de impacto ambiental], la información proporcionada por las Partes, incluidos sus informes nacionales, y la evaluación metodológica de la planificación territorial y la conectividad ecológica integradas que tengan en cuenta la diversidad biológica de la Plataforma Intergubernamental Científico-Normativa sobre Diversidad Biológica y Servicios de los Ecosistemas;</w:t>
            </w:r>
          </w:p>
          <w:p w14:paraId="36F1C74D" w14:textId="6165785D" w:rsidR="00B17C55" w:rsidRPr="00862960" w:rsidRDefault="00B17C55" w:rsidP="00B17C5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 xml:space="preserve">Basándose en las conclusiones del informe antes mencionado, organice un taller de expertos para promover un entendimiento común de la planificación espacial participativa integrada que </w:t>
            </w:r>
            <w:r w:rsidRPr="00862960">
              <w:rPr>
                <w:rFonts w:asciiTheme="majorBidi" w:hAnsiTheme="majorBidi" w:cstheme="majorBidi"/>
                <w:sz w:val="20"/>
                <w:szCs w:val="20"/>
              </w:rPr>
              <w:lastRenderedPageBreak/>
              <w:t>tenga en cuenta la diversidad biológica y sus enfoques en el contexto de la implementación del Marco, y elabore una propuesta de posibles trabajos adicionales en relación con dicha planificación, para que sea considerada por el Órgano Subsidiario de Asesoramiento Científico, Técnico y Tecnológico en una reunión que se celebre antes de la 18ª reunión de la Conferencia de las Partes.]</w:t>
            </w:r>
          </w:p>
        </w:tc>
        <w:tc>
          <w:tcPr>
            <w:tcW w:w="1434" w:type="dxa"/>
            <w:noWrap/>
            <w:vAlign w:val="center"/>
            <w:hideMark/>
          </w:tcPr>
          <w:p w14:paraId="7477A046" w14:textId="799B4612"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Reuniones de expertos</w:t>
            </w:r>
          </w:p>
        </w:tc>
        <w:tc>
          <w:tcPr>
            <w:tcW w:w="1193" w:type="dxa"/>
            <w:noWrap/>
            <w:vAlign w:val="center"/>
            <w:hideMark/>
          </w:tcPr>
          <w:p w14:paraId="2C4C8C53" w14:textId="4ABE907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57 000</w:t>
            </w:r>
          </w:p>
        </w:tc>
        <w:tc>
          <w:tcPr>
            <w:tcW w:w="1129" w:type="dxa"/>
            <w:noWrap/>
            <w:vAlign w:val="center"/>
            <w:hideMark/>
          </w:tcPr>
          <w:p w14:paraId="0FB01F67" w14:textId="3DBB0513"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10 800</w:t>
            </w:r>
          </w:p>
        </w:tc>
        <w:tc>
          <w:tcPr>
            <w:tcW w:w="1536" w:type="dxa"/>
            <w:noWrap/>
            <w:vAlign w:val="center"/>
            <w:hideMark/>
          </w:tcPr>
          <w:p w14:paraId="72B15E53" w14:textId="5273C0D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36 000</w:t>
            </w:r>
          </w:p>
        </w:tc>
        <w:tc>
          <w:tcPr>
            <w:tcW w:w="1408" w:type="dxa"/>
            <w:noWrap/>
            <w:vAlign w:val="center"/>
            <w:hideMark/>
          </w:tcPr>
          <w:p w14:paraId="197C80EE" w14:textId="634E6B3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103 800</w:t>
            </w:r>
          </w:p>
        </w:tc>
        <w:tc>
          <w:tcPr>
            <w:tcW w:w="1873" w:type="dxa"/>
            <w:noWrap/>
            <w:vAlign w:val="center"/>
            <w:hideMark/>
          </w:tcPr>
          <w:p w14:paraId="586AD7CB" w14:textId="3985F680"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117 294</w:t>
            </w:r>
          </w:p>
        </w:tc>
      </w:tr>
      <w:tr w:rsidR="00257553" w:rsidRPr="00862960" w14:paraId="55C1A2C8" w14:textId="77777777" w:rsidTr="00F6220E">
        <w:trPr>
          <w:trHeight w:val="20"/>
        </w:trPr>
        <w:tc>
          <w:tcPr>
            <w:tcW w:w="1129" w:type="dxa"/>
            <w:vMerge/>
            <w:noWrap/>
            <w:hideMark/>
          </w:tcPr>
          <w:p w14:paraId="1B191348"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2C0560AA"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655A1360" w14:textId="36E52253" w:rsidR="006E6B52" w:rsidRPr="00862960" w:rsidRDefault="006E6B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B: </w:t>
            </w:r>
            <w:r w:rsidR="00836B27" w:rsidRPr="00862960">
              <w:rPr>
                <w:rFonts w:asciiTheme="majorBidi" w:hAnsiTheme="majorBidi" w:cstheme="majorBidi"/>
                <w:sz w:val="20"/>
                <w:szCs w:val="20"/>
              </w:rPr>
              <w:t>Opción</w:t>
            </w:r>
            <w:r w:rsidRPr="00862960">
              <w:rPr>
                <w:rFonts w:asciiTheme="majorBidi" w:hAnsiTheme="majorBidi" w:cstheme="majorBidi"/>
                <w:sz w:val="20"/>
                <w:szCs w:val="20"/>
              </w:rPr>
              <w:t xml:space="preserve"> 1: 1</w:t>
            </w:r>
          </w:p>
        </w:tc>
        <w:tc>
          <w:tcPr>
            <w:tcW w:w="8283" w:type="dxa"/>
            <w:hideMark/>
          </w:tcPr>
          <w:p w14:paraId="4BA63DDD" w14:textId="0E9835A0" w:rsidR="00DD09DB" w:rsidRPr="00862960" w:rsidRDefault="00DD09DB"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w:t>
            </w:r>
            <w:r w:rsidRPr="00862960">
              <w:rPr>
                <w:rFonts w:asciiTheme="majorBidi" w:hAnsiTheme="majorBidi" w:cstheme="majorBidi"/>
                <w:sz w:val="20"/>
                <w:szCs w:val="20"/>
              </w:rPr>
              <w:tab/>
              <w:t>Decide establecer, con sujeción a la disponibilidad de recursos, un grupo especial de expertos técnicos sobre contaminación y diversidad biológica, con un mandato limitado en el tiempo hasta la 18ª reunión de la Conferencia de las Partes, a fin de elaborar orientaciones sobre las formas de hacer frente a los efectos de la contaminación en la diversidad biológica, de conformidad con el mandato que figura en el anexo de la presente decisión;</w:t>
            </w:r>
          </w:p>
        </w:tc>
        <w:tc>
          <w:tcPr>
            <w:tcW w:w="1434" w:type="dxa"/>
            <w:noWrap/>
            <w:vAlign w:val="center"/>
            <w:hideMark/>
          </w:tcPr>
          <w:p w14:paraId="43A02805" w14:textId="19F840C2"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722C0E65" w14:textId="5587E1F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250 000</w:t>
            </w:r>
          </w:p>
        </w:tc>
        <w:tc>
          <w:tcPr>
            <w:tcW w:w="1129" w:type="dxa"/>
            <w:noWrap/>
            <w:vAlign w:val="center"/>
            <w:hideMark/>
          </w:tcPr>
          <w:p w14:paraId="1F313CF1" w14:textId="5A6E538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21 600</w:t>
            </w:r>
          </w:p>
        </w:tc>
        <w:tc>
          <w:tcPr>
            <w:tcW w:w="1536" w:type="dxa"/>
            <w:noWrap/>
            <w:vAlign w:val="center"/>
            <w:hideMark/>
          </w:tcPr>
          <w:p w14:paraId="3EFBB3F4" w14:textId="511980C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408" w:type="dxa"/>
            <w:noWrap/>
            <w:vAlign w:val="center"/>
            <w:hideMark/>
          </w:tcPr>
          <w:p w14:paraId="59337FA4" w14:textId="6831947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325 600</w:t>
            </w:r>
          </w:p>
        </w:tc>
        <w:tc>
          <w:tcPr>
            <w:tcW w:w="1873" w:type="dxa"/>
            <w:noWrap/>
            <w:vAlign w:val="center"/>
            <w:hideMark/>
          </w:tcPr>
          <w:p w14:paraId="27B494EA" w14:textId="0BB98BB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367 928</w:t>
            </w:r>
          </w:p>
        </w:tc>
      </w:tr>
      <w:tr w:rsidR="00257553" w:rsidRPr="00862960" w14:paraId="3D8CF2B7" w14:textId="77777777" w:rsidTr="00F6220E">
        <w:trPr>
          <w:trHeight w:val="20"/>
        </w:trPr>
        <w:tc>
          <w:tcPr>
            <w:tcW w:w="1129" w:type="dxa"/>
            <w:vMerge/>
            <w:noWrap/>
            <w:hideMark/>
          </w:tcPr>
          <w:p w14:paraId="008EC154"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7F9B71DA"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096BBD33" w14:textId="552BE51A" w:rsidR="006E6B52" w:rsidRPr="00862960" w:rsidRDefault="006E6B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B: </w:t>
            </w:r>
            <w:r w:rsidR="00836B27" w:rsidRPr="00862960">
              <w:rPr>
                <w:rFonts w:asciiTheme="majorBidi" w:hAnsiTheme="majorBidi" w:cstheme="majorBidi"/>
                <w:sz w:val="20"/>
                <w:szCs w:val="20"/>
              </w:rPr>
              <w:t>Opción</w:t>
            </w:r>
            <w:r w:rsidRPr="00862960">
              <w:rPr>
                <w:rFonts w:asciiTheme="majorBidi" w:hAnsiTheme="majorBidi" w:cstheme="majorBidi"/>
                <w:sz w:val="20"/>
                <w:szCs w:val="20"/>
              </w:rPr>
              <w:t xml:space="preserve"> 1: 3</w:t>
            </w:r>
          </w:p>
        </w:tc>
        <w:tc>
          <w:tcPr>
            <w:tcW w:w="8283" w:type="dxa"/>
            <w:hideMark/>
          </w:tcPr>
          <w:p w14:paraId="0545F611" w14:textId="70461FFD" w:rsidR="00DD09DB" w:rsidRPr="00862960" w:rsidRDefault="00DD09DB"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ponga a disposición del Grupo Especial de Expertos Técnicos sobre Contaminación y Diversidad Biológica la información científica y técnica presentada de conformidad con el párrafo 2 anterior;</w:t>
            </w:r>
          </w:p>
        </w:tc>
        <w:tc>
          <w:tcPr>
            <w:tcW w:w="1434" w:type="dxa"/>
            <w:noWrap/>
            <w:vAlign w:val="center"/>
            <w:hideMark/>
          </w:tcPr>
          <w:p w14:paraId="67FDA7EA" w14:textId="205038A9"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091FAFA0" w14:textId="603F63A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1FA14B05" w14:textId="7ADF242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09C7B3A5" w14:textId="6EC0A8A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18 000</w:t>
            </w:r>
          </w:p>
        </w:tc>
        <w:tc>
          <w:tcPr>
            <w:tcW w:w="1408" w:type="dxa"/>
            <w:noWrap/>
            <w:vAlign w:val="center"/>
            <w:hideMark/>
          </w:tcPr>
          <w:p w14:paraId="4D437697" w14:textId="60FD415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18 000</w:t>
            </w:r>
          </w:p>
        </w:tc>
        <w:tc>
          <w:tcPr>
            <w:tcW w:w="1873" w:type="dxa"/>
            <w:noWrap/>
            <w:vAlign w:val="center"/>
            <w:hideMark/>
          </w:tcPr>
          <w:p w14:paraId="30295ACB" w14:textId="2BC2888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20 340</w:t>
            </w:r>
          </w:p>
        </w:tc>
      </w:tr>
      <w:tr w:rsidR="00257553" w:rsidRPr="00862960" w14:paraId="57F4F8B7" w14:textId="77777777" w:rsidTr="00F6220E">
        <w:trPr>
          <w:trHeight w:val="20"/>
        </w:trPr>
        <w:tc>
          <w:tcPr>
            <w:tcW w:w="1129" w:type="dxa"/>
            <w:vMerge/>
            <w:noWrap/>
            <w:hideMark/>
          </w:tcPr>
          <w:p w14:paraId="63482F92"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6355CCC1"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6D9CE459" w14:textId="0F8D6C81" w:rsidR="006E6B52" w:rsidRPr="00862960" w:rsidRDefault="006E6B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B: </w:t>
            </w:r>
            <w:r w:rsidR="00836B27" w:rsidRPr="00862960">
              <w:rPr>
                <w:rFonts w:asciiTheme="majorBidi" w:hAnsiTheme="majorBidi" w:cstheme="majorBidi"/>
                <w:sz w:val="20"/>
                <w:szCs w:val="20"/>
              </w:rPr>
              <w:t>Opción</w:t>
            </w:r>
            <w:r w:rsidRPr="00862960">
              <w:rPr>
                <w:rFonts w:asciiTheme="majorBidi" w:hAnsiTheme="majorBidi" w:cstheme="majorBidi"/>
                <w:sz w:val="20"/>
                <w:szCs w:val="20"/>
              </w:rPr>
              <w:t xml:space="preserve"> 2: 2</w:t>
            </w:r>
            <w:r w:rsidR="0082025F" w:rsidRPr="00862960">
              <w:rPr>
                <w:rFonts w:asciiTheme="majorBidi" w:hAnsiTheme="majorBidi" w:cstheme="majorBidi"/>
                <w:i/>
                <w:iCs/>
                <w:sz w:val="20"/>
                <w:szCs w:val="20"/>
                <w:vertAlign w:val="superscript"/>
              </w:rPr>
              <w:t>b</w:t>
            </w:r>
          </w:p>
        </w:tc>
        <w:tc>
          <w:tcPr>
            <w:tcW w:w="8283" w:type="dxa"/>
            <w:hideMark/>
          </w:tcPr>
          <w:p w14:paraId="36F11B2D" w14:textId="749B5C11" w:rsidR="00DD09DB" w:rsidRPr="00862960" w:rsidRDefault="00DD09DB"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colabore con el Grupo Intergubernamental Científico-Normativo sobre los Productos Químicos, los Desechos y la Contaminación y los acuerdos ambientales multilaterales y las organizaciones pertinentes para celebrar un taller de expertos técnicos sobre enfoques que contribuyan a subsanar las carencias en cuanto a instrumentos y orientaciones para cumplir la meta 7 del Marco;</w:t>
            </w:r>
          </w:p>
        </w:tc>
        <w:tc>
          <w:tcPr>
            <w:tcW w:w="1434" w:type="dxa"/>
            <w:noWrap/>
            <w:vAlign w:val="center"/>
            <w:hideMark/>
          </w:tcPr>
          <w:p w14:paraId="5AAC561A" w14:textId="1A4176BC"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20700B99" w14:textId="4F9736A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57 000</w:t>
            </w:r>
          </w:p>
        </w:tc>
        <w:tc>
          <w:tcPr>
            <w:tcW w:w="1129" w:type="dxa"/>
            <w:noWrap/>
            <w:vAlign w:val="center"/>
            <w:hideMark/>
          </w:tcPr>
          <w:p w14:paraId="0579B27E" w14:textId="0BBF93D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10 800</w:t>
            </w:r>
          </w:p>
        </w:tc>
        <w:tc>
          <w:tcPr>
            <w:tcW w:w="1536" w:type="dxa"/>
            <w:noWrap/>
            <w:vAlign w:val="center"/>
            <w:hideMark/>
          </w:tcPr>
          <w:p w14:paraId="28C1514F" w14:textId="1ADE468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1B590CC2" w14:textId="087BAD9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67 800</w:t>
            </w:r>
          </w:p>
        </w:tc>
        <w:tc>
          <w:tcPr>
            <w:tcW w:w="1873" w:type="dxa"/>
            <w:noWrap/>
            <w:vAlign w:val="center"/>
            <w:hideMark/>
          </w:tcPr>
          <w:p w14:paraId="424B25C6" w14:textId="50B69B9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76 614</w:t>
            </w:r>
          </w:p>
        </w:tc>
      </w:tr>
      <w:tr w:rsidR="00257553" w:rsidRPr="00862960" w14:paraId="31EAC513" w14:textId="77777777" w:rsidTr="00F6220E">
        <w:trPr>
          <w:trHeight w:val="20"/>
        </w:trPr>
        <w:tc>
          <w:tcPr>
            <w:tcW w:w="1129" w:type="dxa"/>
            <w:vMerge/>
            <w:noWrap/>
            <w:hideMark/>
          </w:tcPr>
          <w:p w14:paraId="6BF671E0"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687B7FB4"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64DF1ACB" w14:textId="6B33BDF2" w:rsidR="006E6B52" w:rsidRPr="00862960" w:rsidRDefault="006E6B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B: </w:t>
            </w:r>
            <w:r w:rsidR="00836B27" w:rsidRPr="00862960">
              <w:rPr>
                <w:rFonts w:asciiTheme="majorBidi" w:hAnsiTheme="majorBidi" w:cstheme="majorBidi"/>
                <w:sz w:val="20"/>
                <w:szCs w:val="20"/>
              </w:rPr>
              <w:t>Opción</w:t>
            </w:r>
            <w:r w:rsidRPr="00862960">
              <w:rPr>
                <w:rFonts w:asciiTheme="majorBidi" w:hAnsiTheme="majorBidi" w:cstheme="majorBidi"/>
                <w:sz w:val="20"/>
                <w:szCs w:val="20"/>
              </w:rPr>
              <w:t xml:space="preserve"> 2: 3</w:t>
            </w:r>
            <w:r w:rsidR="0010276D" w:rsidRPr="00862960">
              <w:rPr>
                <w:rFonts w:asciiTheme="majorBidi" w:hAnsiTheme="majorBidi" w:cstheme="majorBidi"/>
                <w:i/>
                <w:iCs/>
                <w:sz w:val="20"/>
                <w:szCs w:val="20"/>
                <w:vertAlign w:val="superscript"/>
              </w:rPr>
              <w:t>b</w:t>
            </w:r>
          </w:p>
        </w:tc>
        <w:tc>
          <w:tcPr>
            <w:tcW w:w="8283" w:type="dxa"/>
            <w:hideMark/>
          </w:tcPr>
          <w:p w14:paraId="5E13C7FE" w14:textId="7CC1A7D5" w:rsidR="00DD09DB" w:rsidRPr="00862960" w:rsidRDefault="00DD09DB"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w:t>
            </w:r>
            <w:r w:rsidRPr="00862960">
              <w:rPr>
                <w:rFonts w:asciiTheme="majorBidi" w:hAnsiTheme="majorBidi" w:cstheme="majorBidi"/>
                <w:sz w:val="20"/>
                <w:szCs w:val="20"/>
              </w:rPr>
              <w:tab/>
              <w:t xml:space="preserve">Pide también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en colaboración con las entidades mencionadas en el párrafo 1 anterior, prepare un informe con una correlación de los trabajos que podrían realizar cada una de esas entidades con miras a la consecución de la meta 7 del Marco, con recomendaciones de medidas específicas a ese fin, para que la Conferencia de las Partes lo considere en su 18ª reunión.]]</w:t>
            </w:r>
          </w:p>
        </w:tc>
        <w:tc>
          <w:tcPr>
            <w:tcW w:w="1434" w:type="dxa"/>
            <w:noWrap/>
            <w:vAlign w:val="center"/>
            <w:hideMark/>
          </w:tcPr>
          <w:p w14:paraId="37EC4AD8" w14:textId="7E785432"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7F0005B3" w14:textId="5D8E141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3EE79DF0" w14:textId="22686B0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56A2C80B" w14:textId="31089B6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36 000</w:t>
            </w:r>
          </w:p>
        </w:tc>
        <w:tc>
          <w:tcPr>
            <w:tcW w:w="1408" w:type="dxa"/>
            <w:noWrap/>
            <w:vAlign w:val="center"/>
            <w:hideMark/>
          </w:tcPr>
          <w:p w14:paraId="3DE12F41" w14:textId="16074C5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36 000</w:t>
            </w:r>
          </w:p>
        </w:tc>
        <w:tc>
          <w:tcPr>
            <w:tcW w:w="1873" w:type="dxa"/>
            <w:noWrap/>
            <w:vAlign w:val="center"/>
            <w:hideMark/>
          </w:tcPr>
          <w:p w14:paraId="02DEA19D" w14:textId="3DFFB67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40 680</w:t>
            </w:r>
          </w:p>
        </w:tc>
      </w:tr>
      <w:tr w:rsidR="00257553" w:rsidRPr="00862960" w14:paraId="578950E8" w14:textId="77777777" w:rsidTr="00F6220E">
        <w:trPr>
          <w:trHeight w:val="20"/>
        </w:trPr>
        <w:tc>
          <w:tcPr>
            <w:tcW w:w="1129" w:type="dxa"/>
            <w:vMerge/>
            <w:noWrap/>
            <w:hideMark/>
          </w:tcPr>
          <w:p w14:paraId="169736DC"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42204EF1"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6C815627" w14:textId="1664E4D9" w:rsidR="006E6B52" w:rsidRPr="00862960" w:rsidRDefault="006E6B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C: a) </w:t>
            </w:r>
          </w:p>
        </w:tc>
        <w:tc>
          <w:tcPr>
            <w:tcW w:w="8283" w:type="dxa"/>
            <w:hideMark/>
          </w:tcPr>
          <w:p w14:paraId="78490CE2" w14:textId="77777777" w:rsidR="00EE136D" w:rsidRPr="00862960" w:rsidRDefault="00EE136D" w:rsidP="00EE136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38D317DF" w14:textId="4CFC89F7" w:rsidR="00EE136D" w:rsidRPr="00862960" w:rsidRDefault="00EE136D" w:rsidP="00EE136D">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Prepare un informe sobre experiencias [de las Partes] [en la implementación de][con] actividades, productos y servicios sostenibles basados en la biodiversidad que la fortalezcan en las economías locales y las comunidades indígenas y rurales [, así como mecanismos de comercio justo y certificación sostenible], [y][que incluya, según proceda,] la [bioeconomía] [circular y sostenible], basándose en [la información de las Partes y] las aportaciones a la revisión mundial de los progresos colectivos en la implementación del Marco Mundial de Biodiversidad de Kunming-Montreal;</w:t>
            </w:r>
          </w:p>
        </w:tc>
        <w:tc>
          <w:tcPr>
            <w:tcW w:w="1434" w:type="dxa"/>
            <w:noWrap/>
            <w:vAlign w:val="center"/>
            <w:hideMark/>
          </w:tcPr>
          <w:p w14:paraId="154789AD" w14:textId="4A7F64BD"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74796625" w14:textId="5C448D3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70509166" w14:textId="4CEA97E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5DE6EEEA" w14:textId="200FA47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408" w:type="dxa"/>
            <w:noWrap/>
            <w:vAlign w:val="center"/>
            <w:hideMark/>
          </w:tcPr>
          <w:p w14:paraId="7F686065" w14:textId="183E109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873" w:type="dxa"/>
            <w:noWrap/>
            <w:vAlign w:val="center"/>
            <w:hideMark/>
          </w:tcPr>
          <w:p w14:paraId="6246F747" w14:textId="323E39D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61 020</w:t>
            </w:r>
          </w:p>
        </w:tc>
      </w:tr>
      <w:tr w:rsidR="00257553" w:rsidRPr="00862960" w14:paraId="5CE49914" w14:textId="77777777" w:rsidTr="00F6220E">
        <w:trPr>
          <w:trHeight w:val="20"/>
        </w:trPr>
        <w:tc>
          <w:tcPr>
            <w:tcW w:w="1129" w:type="dxa"/>
            <w:vMerge/>
            <w:noWrap/>
            <w:hideMark/>
          </w:tcPr>
          <w:p w14:paraId="49F1C69F"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5B5DA2A5"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32356876" w14:textId="37AC0770"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 xml:space="preserve">C: b) </w:t>
            </w:r>
          </w:p>
        </w:tc>
        <w:tc>
          <w:tcPr>
            <w:tcW w:w="8283" w:type="dxa"/>
            <w:hideMark/>
          </w:tcPr>
          <w:p w14:paraId="45F54C83" w14:textId="1B4FD848" w:rsidR="00EE136D" w:rsidRPr="00862960" w:rsidRDefault="00EE136D" w:rsidP="00EE136D">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Sobre la base de las conclusiones de la revisión, celebre un taller de expertos a fin de proporcionar asesoramiento científico y técnico sobre la definición, el alcance y los elementos del concepto de actividades, productos y servicios sostenibles basados en la biodiversidad que la fortalezcan[ y la [posible contribución de la bioeconomía inclusiva, circular y sostenible][bioeconomía [circular y sostenible]], y que prepare un informe para su consideración por el Órgano Subsidiario de Asesoramiento Científico, Técnico y Tecnológico en una reunión que se celebre antes de la 18ª reunión de la Conferencia de las Partes.]</w:t>
            </w:r>
          </w:p>
        </w:tc>
        <w:tc>
          <w:tcPr>
            <w:tcW w:w="1434" w:type="dxa"/>
            <w:noWrap/>
            <w:vAlign w:val="center"/>
            <w:hideMark/>
          </w:tcPr>
          <w:p w14:paraId="6E8508AA" w14:textId="070E362E"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00AA621D" w14:textId="0BE7EDB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57 000</w:t>
            </w:r>
          </w:p>
        </w:tc>
        <w:tc>
          <w:tcPr>
            <w:tcW w:w="1129" w:type="dxa"/>
            <w:noWrap/>
            <w:vAlign w:val="center"/>
            <w:hideMark/>
          </w:tcPr>
          <w:p w14:paraId="2382ABDB" w14:textId="57CDC413"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10 800</w:t>
            </w:r>
          </w:p>
        </w:tc>
        <w:tc>
          <w:tcPr>
            <w:tcW w:w="1536" w:type="dxa"/>
            <w:noWrap/>
            <w:vAlign w:val="center"/>
            <w:hideMark/>
          </w:tcPr>
          <w:p w14:paraId="6707C8AC" w14:textId="40AA13F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408" w:type="dxa"/>
            <w:noWrap/>
            <w:vAlign w:val="center"/>
            <w:hideMark/>
          </w:tcPr>
          <w:p w14:paraId="30AA6B34" w14:textId="0E4D25A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94 800</w:t>
            </w:r>
          </w:p>
        </w:tc>
        <w:tc>
          <w:tcPr>
            <w:tcW w:w="1873" w:type="dxa"/>
            <w:noWrap/>
            <w:vAlign w:val="center"/>
            <w:hideMark/>
          </w:tcPr>
          <w:p w14:paraId="14DF7DAA" w14:textId="1325056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107 124</w:t>
            </w:r>
          </w:p>
        </w:tc>
      </w:tr>
      <w:tr w:rsidR="00257553" w:rsidRPr="00862960" w14:paraId="40E2D014" w14:textId="77777777" w:rsidTr="00F6220E">
        <w:trPr>
          <w:trHeight w:val="20"/>
        </w:trPr>
        <w:tc>
          <w:tcPr>
            <w:tcW w:w="1129" w:type="dxa"/>
            <w:vMerge/>
            <w:noWrap/>
            <w:hideMark/>
          </w:tcPr>
          <w:p w14:paraId="48D1888E"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297085D5"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5CCAF27A" w14:textId="16D8CE09" w:rsidR="006E6B52" w:rsidRPr="00862960" w:rsidRDefault="006E6B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D: a) </w:t>
            </w:r>
            <w:r w:rsidR="00836B27" w:rsidRPr="00862960">
              <w:rPr>
                <w:rFonts w:asciiTheme="majorBidi" w:hAnsiTheme="majorBidi" w:cstheme="majorBidi"/>
                <w:sz w:val="20"/>
                <w:szCs w:val="20"/>
              </w:rPr>
              <w:t>y</w:t>
            </w:r>
            <w:r w:rsidRPr="00862960">
              <w:rPr>
                <w:rFonts w:asciiTheme="majorBidi" w:hAnsiTheme="majorBidi" w:cstheme="majorBidi"/>
                <w:sz w:val="20"/>
                <w:szCs w:val="20"/>
              </w:rPr>
              <w:t xml:space="preserve"> b)</w:t>
            </w:r>
          </w:p>
        </w:tc>
        <w:tc>
          <w:tcPr>
            <w:tcW w:w="8283" w:type="dxa"/>
            <w:hideMark/>
          </w:tcPr>
          <w:p w14:paraId="7110982D" w14:textId="77777777" w:rsidR="0059295E" w:rsidRPr="00862960" w:rsidRDefault="0059295E" w:rsidP="0059295E">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24AAF3A1" w14:textId="3D72D9E9" w:rsidR="0059295E" w:rsidRPr="00862960" w:rsidRDefault="0059295E" w:rsidP="0059295E">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Elabore una propuesta de posibles trabajos adicionales sobre la equidad, la igualdad de género y el enfoque basado en los derechos humanos, incluida la equidad intergeneracional y de género, teniendo en cuenta la revisión a mitad de período del Plan de Acción sobre Género (2023-2030)</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el estudio analítico mundial sobre la aplicación de un enfoque basado en los derechos humanos a los objetivos y metas del Marco Mundial de Biodiversidad de Kunming-Montreal realizado por el Alto Comisionado de las Naciones Unidas para los Derechos Humanos y otros instrumentos de información, orientaciones y evaluaciones pertinentes;</w:t>
            </w:r>
          </w:p>
          <w:p w14:paraId="70C511B4" w14:textId="4AD8F6BB" w:rsidR="0059295E" w:rsidRPr="00862960" w:rsidRDefault="0059295E" w:rsidP="0059295E">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Someta la propuesta a la consideración del Órgano Subsidiario sobre la Aplicación y el Órgano Subsidiario sobre el Artículo 8 j) y Otras Disposiciones del Convenio sobre la Diversidad Biológica</w:t>
            </w:r>
            <w:r w:rsidR="00D11781" w:rsidRPr="00862960">
              <w:rPr>
                <w:rFonts w:asciiTheme="majorBidi" w:hAnsiTheme="majorBidi" w:cstheme="majorBidi"/>
                <w:sz w:val="20"/>
                <w:szCs w:val="20"/>
              </w:rPr>
              <w:t xml:space="preserve"> </w:t>
            </w:r>
            <w:r w:rsidRPr="00862960">
              <w:rPr>
                <w:rFonts w:asciiTheme="majorBidi" w:hAnsiTheme="majorBidi" w:cstheme="majorBidi"/>
                <w:sz w:val="20"/>
                <w:szCs w:val="20"/>
              </w:rPr>
              <w:t>Relativas a los Pueblos Indígenas y las Comunidades Locales en reuniones que se celebren antes de la 18ª reunión de la Conferencia de las Partes.]</w:t>
            </w:r>
          </w:p>
        </w:tc>
        <w:tc>
          <w:tcPr>
            <w:tcW w:w="1434" w:type="dxa"/>
            <w:noWrap/>
            <w:vAlign w:val="center"/>
            <w:hideMark/>
          </w:tcPr>
          <w:p w14:paraId="534508FF" w14:textId="3F873CDE"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1A76F9FA" w14:textId="5ED33F3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6160AF67" w14:textId="692D95F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5535FC7A" w14:textId="074C502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408" w:type="dxa"/>
            <w:noWrap/>
            <w:vAlign w:val="center"/>
            <w:hideMark/>
          </w:tcPr>
          <w:p w14:paraId="1323AA0B" w14:textId="519975E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873" w:type="dxa"/>
            <w:noWrap/>
            <w:vAlign w:val="center"/>
            <w:hideMark/>
          </w:tcPr>
          <w:p w14:paraId="5A3F13AE" w14:textId="5B972CA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30 510</w:t>
            </w:r>
          </w:p>
        </w:tc>
      </w:tr>
      <w:tr w:rsidR="00257553" w:rsidRPr="00862960" w14:paraId="6DEA8A69" w14:textId="77777777" w:rsidTr="00F6220E">
        <w:trPr>
          <w:trHeight w:val="20"/>
        </w:trPr>
        <w:tc>
          <w:tcPr>
            <w:tcW w:w="1129" w:type="dxa"/>
            <w:vMerge/>
            <w:noWrap/>
            <w:hideMark/>
          </w:tcPr>
          <w:p w14:paraId="58556F3F"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6099B7E0"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042FED1D"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E: 3</w:t>
            </w:r>
          </w:p>
        </w:tc>
        <w:tc>
          <w:tcPr>
            <w:tcW w:w="8283" w:type="dxa"/>
            <w:hideMark/>
          </w:tcPr>
          <w:p w14:paraId="3DA811C1" w14:textId="6F70B8EC" w:rsidR="00753824" w:rsidRPr="00862960" w:rsidRDefault="00753824" w:rsidP="00753824">
            <w:pPr>
              <w:spacing w:before="20" w:after="20"/>
              <w:jc w:val="left"/>
              <w:rPr>
                <w:rFonts w:asciiTheme="majorBidi" w:hAnsiTheme="majorBidi" w:cstheme="majorBidi"/>
                <w:sz w:val="20"/>
                <w:szCs w:val="20"/>
              </w:rPr>
            </w:pPr>
            <w:r w:rsidRPr="00862960">
              <w:rPr>
                <w:rFonts w:asciiTheme="majorBidi" w:hAnsiTheme="majorBidi" w:cstheme="majorBidi"/>
                <w:sz w:val="20"/>
                <w:szCs w:val="20"/>
              </w:rPr>
              <w:t>[3.</w:t>
            </w:r>
            <w:r w:rsidRPr="00862960">
              <w:rPr>
                <w:rFonts w:asciiTheme="majorBidi" w:hAnsiTheme="majorBidi" w:cstheme="majorBidi"/>
                <w:sz w:val="20"/>
                <w:szCs w:val="20"/>
              </w:rPr>
              <w:tab/>
              <w:t>Pide a la Secretaria Ejecutiva que, con sujeción a la disponibilidad de recursos, facilite el intercambio de conocimientos, experiencias y buenas prácticas entre las Partes, otros Gobiernos, gobiernos subnacionales, los pueblos indígenas y las comunidades locales y los interesados pertinentes, por ejemplo, mediante la celebración de diálogos y a través de plataformas de aprendizaje, a fin de apoyar la integración efectiva de los diversos valores y sistemas de conocimientos en la implementación del Marco</w:t>
            </w:r>
            <w:r w:rsidRPr="00862960">
              <w:t xml:space="preserve"> </w:t>
            </w:r>
            <w:r w:rsidRPr="00862960">
              <w:rPr>
                <w:rFonts w:asciiTheme="majorBidi" w:hAnsiTheme="majorBidi" w:cstheme="majorBidi"/>
                <w:sz w:val="20"/>
                <w:szCs w:val="20"/>
              </w:rPr>
              <w:t>Mundial de Biodiversidad de Kunming-Montreal.]</w:t>
            </w:r>
          </w:p>
        </w:tc>
        <w:tc>
          <w:tcPr>
            <w:tcW w:w="1434" w:type="dxa"/>
            <w:noWrap/>
            <w:vAlign w:val="center"/>
            <w:hideMark/>
          </w:tcPr>
          <w:p w14:paraId="73BDF6FF" w14:textId="4DDD4574"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59B98554" w14:textId="14E0302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3D3CC88C" w14:textId="77A3295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5FE68550" w14:textId="5544DFA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408" w:type="dxa"/>
            <w:noWrap/>
            <w:vAlign w:val="center"/>
            <w:hideMark/>
          </w:tcPr>
          <w:p w14:paraId="299541D4" w14:textId="6791891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873" w:type="dxa"/>
            <w:noWrap/>
            <w:vAlign w:val="center"/>
            <w:hideMark/>
          </w:tcPr>
          <w:p w14:paraId="5E0B2DD7" w14:textId="3B1674F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30 510</w:t>
            </w:r>
          </w:p>
        </w:tc>
      </w:tr>
      <w:tr w:rsidR="00257553" w:rsidRPr="00862960" w14:paraId="0D1B2089" w14:textId="77777777" w:rsidTr="00F6220E">
        <w:trPr>
          <w:trHeight w:val="20"/>
        </w:trPr>
        <w:tc>
          <w:tcPr>
            <w:tcW w:w="1129" w:type="dxa"/>
            <w:noWrap/>
            <w:hideMark/>
          </w:tcPr>
          <w:p w14:paraId="59CCE145" w14:textId="0889FC9C"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lastRenderedPageBreak/>
              <w:t>17</w:t>
            </w:r>
            <w:r w:rsidR="00B24B58" w:rsidRPr="00862960">
              <w:rPr>
                <w:rFonts w:asciiTheme="majorBidi" w:hAnsiTheme="majorBidi" w:cstheme="majorBidi"/>
                <w:sz w:val="20"/>
                <w:szCs w:val="20"/>
              </w:rPr>
              <w:t> </w:t>
            </w:r>
            <w:r w:rsidRPr="00862960">
              <w:rPr>
                <w:rFonts w:asciiTheme="majorBidi" w:hAnsiTheme="majorBidi" w:cstheme="majorBidi"/>
                <w:sz w:val="20"/>
                <w:szCs w:val="20"/>
              </w:rPr>
              <w:t>e)</w:t>
            </w:r>
          </w:p>
        </w:tc>
        <w:tc>
          <w:tcPr>
            <w:tcW w:w="2492" w:type="dxa"/>
            <w:hideMark/>
          </w:tcPr>
          <w:p w14:paraId="23EAE91D" w14:textId="14A245BF" w:rsidR="006E6B52" w:rsidRPr="00862960" w:rsidRDefault="00836B2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Cuestiones relacionadas con el programa de trabajo de la Plataforma</w:t>
            </w:r>
          </w:p>
        </w:tc>
        <w:tc>
          <w:tcPr>
            <w:tcW w:w="1884" w:type="dxa"/>
            <w:noWrap/>
            <w:hideMark/>
          </w:tcPr>
          <w:p w14:paraId="05FDB73C" w14:textId="3591258C" w:rsidR="006E6B52" w:rsidRPr="00862960" w:rsidRDefault="006E6B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14</w:t>
            </w:r>
            <w:r w:rsidR="008F7969" w:rsidRPr="00862960">
              <w:rPr>
                <w:rFonts w:asciiTheme="majorBidi" w:hAnsiTheme="majorBidi" w:cstheme="majorBidi"/>
                <w:sz w:val="20"/>
                <w:szCs w:val="20"/>
              </w:rPr>
              <w:t xml:space="preserve"> </w:t>
            </w:r>
            <w:r w:rsidRPr="00862960">
              <w:rPr>
                <w:rFonts w:asciiTheme="majorBidi" w:hAnsiTheme="majorBidi" w:cstheme="majorBidi"/>
                <w:sz w:val="20"/>
                <w:szCs w:val="20"/>
              </w:rPr>
              <w:t>c)</w:t>
            </w:r>
            <w:r w:rsidR="00836B27" w:rsidRPr="00862960">
              <w:rPr>
                <w:rFonts w:asciiTheme="majorBidi" w:hAnsiTheme="majorBidi" w:cstheme="majorBidi"/>
                <w:sz w:val="20"/>
                <w:szCs w:val="20"/>
              </w:rPr>
              <w:t xml:space="preserve"> y</w:t>
            </w:r>
            <w:r w:rsidRPr="00862960">
              <w:rPr>
                <w:rFonts w:asciiTheme="majorBidi" w:hAnsiTheme="majorBidi" w:cstheme="majorBidi"/>
                <w:sz w:val="20"/>
                <w:szCs w:val="20"/>
              </w:rPr>
              <w:t xml:space="preserve"> 18</w:t>
            </w:r>
          </w:p>
        </w:tc>
        <w:tc>
          <w:tcPr>
            <w:tcW w:w="8283" w:type="dxa"/>
            <w:hideMark/>
          </w:tcPr>
          <w:p w14:paraId="4E6F1039" w14:textId="55C3EC37" w:rsidR="008B1382" w:rsidRPr="00862960" w:rsidRDefault="00C859C4"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[14.</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del Convenio que:</w:t>
            </w:r>
          </w:p>
          <w:p w14:paraId="72C2F62A" w14:textId="176EBD3F" w:rsidR="00C859C4" w:rsidRPr="00862960" w:rsidRDefault="00C859C4"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 xml:space="preserve">Siga fortaleciendo la participación y la cooperación de la Secretaría del Convenio con la Plataforma Intergubernamental Científico Normativa sobre Diversidad Biológica y Servicios de los Ecosistemas a fin de apoyar la aplicación de las recomendaciones del examen de mitad de período de la </w:t>
            </w:r>
            <w:proofErr w:type="gramStart"/>
            <w:r w:rsidRPr="00862960">
              <w:rPr>
                <w:rFonts w:asciiTheme="majorBidi" w:hAnsiTheme="majorBidi" w:cstheme="majorBidi"/>
                <w:sz w:val="20"/>
                <w:szCs w:val="20"/>
              </w:rPr>
              <w:t>Plataforma[</w:t>
            </w:r>
            <w:proofErr w:type="gramEnd"/>
            <w:r w:rsidRPr="00862960">
              <w:rPr>
                <w:rFonts w:asciiTheme="majorBidi" w:hAnsiTheme="majorBidi" w:cstheme="majorBidi"/>
                <w:sz w:val="20"/>
                <w:szCs w:val="20"/>
              </w:rPr>
              <w:t>, entre ellas, especialmente, aquellas orientadas a aumentar la pertinencia de las políticas y la asimilación de las evaluaciones y demás productos previstos];</w:t>
            </w:r>
          </w:p>
          <w:p w14:paraId="02E856D3" w14:textId="77777777" w:rsidR="00023972" w:rsidRPr="00862960" w:rsidRDefault="00023972" w:rsidP="00023972">
            <w:pPr>
              <w:rPr>
                <w:rFonts w:asciiTheme="majorBidi" w:hAnsiTheme="majorBidi" w:cstheme="majorBidi"/>
                <w:sz w:val="20"/>
                <w:szCs w:val="20"/>
              </w:rPr>
            </w:pPr>
            <w:r w:rsidRPr="00862960">
              <w:rPr>
                <w:rFonts w:asciiTheme="majorBidi" w:hAnsiTheme="majorBidi" w:cstheme="majorBidi"/>
                <w:sz w:val="20"/>
                <w:szCs w:val="20"/>
              </w:rPr>
              <w:t>18.</w:t>
            </w:r>
            <w:r w:rsidRPr="00862960">
              <w:rPr>
                <w:rFonts w:asciiTheme="majorBidi" w:hAnsiTheme="majorBidi" w:cstheme="majorBidi"/>
                <w:sz w:val="20"/>
                <w:szCs w:val="20"/>
              </w:rPr>
              <w:tab/>
              <w:t xml:space="preserve">Pide al Órgano Subsidiario de Asesoramiento Científico, Técnico y </w:t>
            </w:r>
            <w:proofErr w:type="gramStart"/>
            <w:r w:rsidRPr="00862960">
              <w:rPr>
                <w:rFonts w:asciiTheme="majorBidi" w:hAnsiTheme="majorBidi" w:cstheme="majorBidi"/>
                <w:sz w:val="20"/>
                <w:szCs w:val="20"/>
              </w:rPr>
              <w:t>Tecnológico[</w:t>
            </w:r>
            <w:proofErr w:type="gramEnd"/>
            <w:r w:rsidRPr="00862960">
              <w:rPr>
                <w:rFonts w:asciiTheme="majorBidi" w:hAnsiTheme="majorBidi" w:cstheme="majorBidi"/>
                <w:sz w:val="20"/>
                <w:szCs w:val="20"/>
              </w:rPr>
              <w:t xml:space="preserve"> y al Órgano Subsidiario sobre la Aplicación] que examine[n] los productos de la Plataforma Intergubernamental Científico-Normativa sobre Diversidad Biológica y Servicios de los Ecosistemas con arreglo al calendario que figura en el anexo de la presente decisión y que formule[n] recomendaciones, según proceda;</w:t>
            </w:r>
          </w:p>
          <w:p w14:paraId="716B2706" w14:textId="6383C64C" w:rsidR="00023972" w:rsidRPr="00862960" w:rsidRDefault="00023972" w:rsidP="008E1F7A">
            <w:pPr>
              <w:spacing w:before="20" w:after="20"/>
              <w:jc w:val="left"/>
              <w:rPr>
                <w:rFonts w:asciiTheme="majorBidi" w:hAnsiTheme="majorBidi" w:cstheme="majorBidi"/>
                <w:sz w:val="20"/>
                <w:szCs w:val="20"/>
              </w:rPr>
            </w:pPr>
          </w:p>
        </w:tc>
        <w:tc>
          <w:tcPr>
            <w:tcW w:w="1434" w:type="dxa"/>
            <w:noWrap/>
            <w:vAlign w:val="center"/>
            <w:hideMark/>
          </w:tcPr>
          <w:p w14:paraId="36C51428" w14:textId="2363D912"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Otros talleres</w:t>
            </w:r>
          </w:p>
        </w:tc>
        <w:tc>
          <w:tcPr>
            <w:tcW w:w="1193" w:type="dxa"/>
            <w:noWrap/>
            <w:vAlign w:val="center"/>
            <w:hideMark/>
          </w:tcPr>
          <w:p w14:paraId="41A3097D" w14:textId="59965F9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23 400</w:t>
            </w:r>
          </w:p>
        </w:tc>
        <w:tc>
          <w:tcPr>
            <w:tcW w:w="1129" w:type="dxa"/>
            <w:noWrap/>
            <w:vAlign w:val="center"/>
            <w:hideMark/>
          </w:tcPr>
          <w:p w14:paraId="26AFDAC7" w14:textId="76208B8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25 800</w:t>
            </w:r>
          </w:p>
        </w:tc>
        <w:tc>
          <w:tcPr>
            <w:tcW w:w="1536" w:type="dxa"/>
            <w:noWrap/>
            <w:vAlign w:val="center"/>
            <w:hideMark/>
          </w:tcPr>
          <w:p w14:paraId="4368BA04" w14:textId="497505A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23B50E5C" w14:textId="593F8D6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49 200</w:t>
            </w:r>
          </w:p>
        </w:tc>
        <w:tc>
          <w:tcPr>
            <w:tcW w:w="1873" w:type="dxa"/>
            <w:noWrap/>
            <w:vAlign w:val="center"/>
            <w:hideMark/>
          </w:tcPr>
          <w:p w14:paraId="73F4B044" w14:textId="4E45725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55 596</w:t>
            </w:r>
          </w:p>
        </w:tc>
      </w:tr>
      <w:tr w:rsidR="006E6B52" w:rsidRPr="00862960" w14:paraId="709A4360" w14:textId="77777777" w:rsidTr="00257553">
        <w:trPr>
          <w:trHeight w:val="20"/>
        </w:trPr>
        <w:tc>
          <w:tcPr>
            <w:tcW w:w="1129" w:type="dxa"/>
            <w:shd w:val="clear" w:color="auto" w:fill="C2D69B" w:themeFill="accent3" w:themeFillTint="99"/>
            <w:noWrap/>
            <w:hideMark/>
          </w:tcPr>
          <w:p w14:paraId="64BBD6BF" w14:textId="77777777" w:rsidR="006E6B52" w:rsidRPr="00862960" w:rsidRDefault="006E6B52" w:rsidP="008E1F7A">
            <w:pPr>
              <w:keepNext/>
              <w:spacing w:before="20" w:after="20"/>
              <w:rPr>
                <w:rFonts w:asciiTheme="majorBidi" w:hAnsiTheme="majorBidi" w:cstheme="majorBidi"/>
                <w:b/>
                <w:bCs/>
                <w:sz w:val="20"/>
                <w:szCs w:val="20"/>
              </w:rPr>
            </w:pPr>
            <w:r w:rsidRPr="00862960">
              <w:rPr>
                <w:rFonts w:asciiTheme="majorBidi" w:hAnsiTheme="majorBidi" w:cstheme="majorBidi"/>
                <w:b/>
                <w:bCs/>
                <w:sz w:val="20"/>
                <w:szCs w:val="20"/>
              </w:rPr>
              <w:t>18</w:t>
            </w:r>
          </w:p>
        </w:tc>
        <w:tc>
          <w:tcPr>
            <w:tcW w:w="21232" w:type="dxa"/>
            <w:gridSpan w:val="9"/>
            <w:shd w:val="clear" w:color="auto" w:fill="C2D69B" w:themeFill="accent3" w:themeFillTint="99"/>
            <w:noWrap/>
            <w:vAlign w:val="center"/>
            <w:hideMark/>
          </w:tcPr>
          <w:p w14:paraId="231B7D15" w14:textId="67DAD33B" w:rsidR="006E6B52" w:rsidRPr="00862960" w:rsidRDefault="00836B27"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Otras cuestiones científicas y técnicas relacionadas con la implementación del Marco Mundial de Biodiversidad de Kunming-Montreal</w:t>
            </w:r>
          </w:p>
        </w:tc>
      </w:tr>
      <w:tr w:rsidR="00257553" w:rsidRPr="00862960" w14:paraId="0FDFD27A" w14:textId="77777777" w:rsidTr="00F6220E">
        <w:trPr>
          <w:trHeight w:val="20"/>
        </w:trPr>
        <w:tc>
          <w:tcPr>
            <w:tcW w:w="1129" w:type="dxa"/>
            <w:vMerge w:val="restart"/>
            <w:noWrap/>
            <w:hideMark/>
          </w:tcPr>
          <w:p w14:paraId="6917B548" w14:textId="633EA2CB"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18</w:t>
            </w:r>
            <w:r w:rsidR="00B24B58" w:rsidRPr="00862960">
              <w:rPr>
                <w:rFonts w:asciiTheme="majorBidi" w:hAnsiTheme="majorBidi" w:cstheme="majorBidi"/>
                <w:sz w:val="20"/>
                <w:szCs w:val="20"/>
              </w:rPr>
              <w:t> </w:t>
            </w:r>
            <w:r w:rsidRPr="00862960">
              <w:rPr>
                <w:rFonts w:asciiTheme="majorBidi" w:hAnsiTheme="majorBidi" w:cstheme="majorBidi"/>
                <w:sz w:val="20"/>
                <w:szCs w:val="20"/>
              </w:rPr>
              <w:t>a)</w:t>
            </w:r>
          </w:p>
        </w:tc>
        <w:tc>
          <w:tcPr>
            <w:tcW w:w="2492" w:type="dxa"/>
            <w:vMerge w:val="restart"/>
            <w:hideMark/>
          </w:tcPr>
          <w:p w14:paraId="4D926B4A" w14:textId="08F612DF" w:rsidR="006E6B52" w:rsidRPr="00862960" w:rsidRDefault="00836B2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Diversidad biológica y cambio climático</w:t>
            </w:r>
          </w:p>
        </w:tc>
        <w:tc>
          <w:tcPr>
            <w:tcW w:w="1884" w:type="dxa"/>
            <w:hideMark/>
          </w:tcPr>
          <w:p w14:paraId="052AD173"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w:t>
            </w:r>
          </w:p>
        </w:tc>
        <w:tc>
          <w:tcPr>
            <w:tcW w:w="8283" w:type="dxa"/>
            <w:hideMark/>
          </w:tcPr>
          <w:p w14:paraId="56B1DAE7" w14:textId="7B117B3F" w:rsidR="00023972" w:rsidRPr="00862960" w:rsidRDefault="0002397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[12.</w:t>
            </w:r>
            <w:r w:rsidRPr="00862960">
              <w:rPr>
                <w:rFonts w:asciiTheme="majorBidi" w:hAnsiTheme="majorBidi" w:cstheme="majorBidi"/>
                <w:sz w:val="20"/>
                <w:szCs w:val="20"/>
              </w:rPr>
              <w:tab/>
              <w:t>Pide a la Secretaria Ejecutiva que, con sujeción a la disponibilidad de recursos, elabore herramientas de difusión para las Partes, otros Gobiernos, observadores, organizaciones pertinentes, pueblos indígenas y comunidades locales, mujeres y la juventud sobre el uso de las Directrices voluntarias y su suplemento, entre las que se podría incluir la elaboración de un número de la Serie Técnica que integre las Directrices voluntarias [y su suplemento], ejemplos de soluciones basadas en la naturaleza y/o enfoques basados en los ecosistemas, plantillas de presentación de informes basadas en actividades, indicadores para medir y demostrar múltiples beneficios u otras herramientas o juegos de herramientas de índole práctica, y que las comparta, según proceda, mediante el mecanismo de cooperación científica y técnica y la red de centros regionales y subregionales de apoyo a la cooperación científica y técnica, con miras a promover tanto la mejora de las capacidades como la adopción efectiva de las directrices científicas y técnicas por las Partes;]</w:t>
            </w:r>
          </w:p>
        </w:tc>
        <w:tc>
          <w:tcPr>
            <w:tcW w:w="1434" w:type="dxa"/>
            <w:noWrap/>
            <w:vAlign w:val="center"/>
            <w:hideMark/>
          </w:tcPr>
          <w:p w14:paraId="0027BD9E" w14:textId="6EE644F6"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0FA206E1" w14:textId="6042D9E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55EEAD38" w14:textId="7FAE951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4078307D" w14:textId="6B05FBE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408" w:type="dxa"/>
            <w:noWrap/>
            <w:vAlign w:val="center"/>
            <w:hideMark/>
          </w:tcPr>
          <w:p w14:paraId="5DE91415" w14:textId="2ABB35A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873" w:type="dxa"/>
            <w:noWrap/>
            <w:vAlign w:val="center"/>
            <w:hideMark/>
          </w:tcPr>
          <w:p w14:paraId="51B46051" w14:textId="2D8D8F3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30 510</w:t>
            </w:r>
          </w:p>
        </w:tc>
      </w:tr>
      <w:tr w:rsidR="00257553" w:rsidRPr="00862960" w14:paraId="1F13DC7F" w14:textId="77777777" w:rsidTr="00F6220E">
        <w:trPr>
          <w:trHeight w:val="20"/>
        </w:trPr>
        <w:tc>
          <w:tcPr>
            <w:tcW w:w="1129" w:type="dxa"/>
            <w:vMerge/>
            <w:noWrap/>
            <w:hideMark/>
          </w:tcPr>
          <w:p w14:paraId="189A5E00"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7514EB02"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hideMark/>
          </w:tcPr>
          <w:p w14:paraId="3E8890BB"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15</w:t>
            </w:r>
          </w:p>
        </w:tc>
        <w:tc>
          <w:tcPr>
            <w:tcW w:w="8283" w:type="dxa"/>
            <w:hideMark/>
          </w:tcPr>
          <w:p w14:paraId="18252A15" w14:textId="300AF997" w:rsidR="00023972" w:rsidRPr="00862960" w:rsidRDefault="0002397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[15.</w:t>
            </w:r>
            <w:r w:rsidRPr="00862960">
              <w:rPr>
                <w:rFonts w:asciiTheme="majorBidi" w:hAnsiTheme="majorBidi" w:cstheme="majorBidi"/>
                <w:sz w:val="20"/>
                <w:szCs w:val="20"/>
              </w:rPr>
              <w:tab/>
              <w:t>Pide a la Secretaria Ejecutiva que, con sujeción a la disponibilidad de recursos y evitando la duplicación de esfuerzos, en colaboración con el Grupo de Enlace Mixto de las Convenciones de Río y los asociados del Programa Conjunto de Creación de Capacidad de las Convenciones de Río, los titulares de derechos, incluidos pueblos indígenas y comunidades locales, las mujeres, la juventud, interesados pertinentes, otros acuerdos ambientales multilaterales pertinentes, organizaciones, asociaciones, iniciativas y coaliciones</w:t>
            </w:r>
            <w:r w:rsidR="00D11781" w:rsidRPr="00862960">
              <w:rPr>
                <w:rFonts w:asciiTheme="majorBidi" w:hAnsiTheme="majorBidi" w:cstheme="majorBidi"/>
                <w:sz w:val="20"/>
                <w:szCs w:val="20"/>
              </w:rPr>
              <w:t xml:space="preserve"> </w:t>
            </w:r>
            <w:r w:rsidRPr="00862960">
              <w:rPr>
                <w:rFonts w:asciiTheme="majorBidi" w:hAnsiTheme="majorBidi" w:cstheme="majorBidi"/>
                <w:sz w:val="20"/>
                <w:szCs w:val="20"/>
              </w:rPr>
              <w:t>y sus respectivos miembros, continúe procurando mejorar la coherencia de políticas, según proceda, en cooperación con la Convención Marco de las Naciones Unidas sobre el Cambio Climático y la Convención de Lucha contra la Desertificación;]</w:t>
            </w:r>
          </w:p>
        </w:tc>
        <w:tc>
          <w:tcPr>
            <w:tcW w:w="1434" w:type="dxa"/>
            <w:noWrap/>
            <w:vAlign w:val="center"/>
            <w:hideMark/>
          </w:tcPr>
          <w:p w14:paraId="64CC1A6E" w14:textId="230ECD60"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051ECDA6" w14:textId="19AAA49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4 000</w:t>
            </w:r>
          </w:p>
        </w:tc>
        <w:tc>
          <w:tcPr>
            <w:tcW w:w="1129" w:type="dxa"/>
            <w:noWrap/>
            <w:vAlign w:val="center"/>
            <w:hideMark/>
          </w:tcPr>
          <w:p w14:paraId="09C40B10" w14:textId="75FA2D5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19 200</w:t>
            </w:r>
          </w:p>
        </w:tc>
        <w:tc>
          <w:tcPr>
            <w:tcW w:w="1536" w:type="dxa"/>
            <w:noWrap/>
            <w:vAlign w:val="center"/>
            <w:hideMark/>
          </w:tcPr>
          <w:p w14:paraId="40E9094E" w14:textId="679AD35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4716BA6B" w14:textId="304C30D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23 200</w:t>
            </w:r>
          </w:p>
        </w:tc>
        <w:tc>
          <w:tcPr>
            <w:tcW w:w="1873" w:type="dxa"/>
            <w:noWrap/>
            <w:vAlign w:val="center"/>
            <w:hideMark/>
          </w:tcPr>
          <w:p w14:paraId="4DFA86D8" w14:textId="5F9D4AD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26 216</w:t>
            </w:r>
          </w:p>
        </w:tc>
      </w:tr>
      <w:tr w:rsidR="00257553" w:rsidRPr="00862960" w14:paraId="0DDFFA6A" w14:textId="77777777" w:rsidTr="00F6220E">
        <w:trPr>
          <w:trHeight w:val="20"/>
        </w:trPr>
        <w:tc>
          <w:tcPr>
            <w:tcW w:w="1129" w:type="dxa"/>
            <w:vMerge/>
            <w:noWrap/>
            <w:hideMark/>
          </w:tcPr>
          <w:p w14:paraId="57FEA750"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5F658439"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hideMark/>
          </w:tcPr>
          <w:p w14:paraId="548E6894"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16</w:t>
            </w:r>
          </w:p>
        </w:tc>
        <w:tc>
          <w:tcPr>
            <w:tcW w:w="8283" w:type="dxa"/>
            <w:hideMark/>
          </w:tcPr>
          <w:p w14:paraId="764EE8DA" w14:textId="4CBE974A" w:rsidR="00023972" w:rsidRPr="00862960" w:rsidRDefault="0002397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16.</w:t>
            </w:r>
            <w:r w:rsidRPr="00862960">
              <w:rPr>
                <w:rFonts w:asciiTheme="majorBidi" w:hAnsiTheme="majorBidi" w:cstheme="majorBidi"/>
                <w:sz w:val="20"/>
                <w:szCs w:val="20"/>
              </w:rPr>
              <w:tab/>
              <w:t>Pide también a la Secretaria Ejecutiva que colabore con los Secretarios Ejecutivos de la Convención Marco de las Naciones Unidas sobre el Cambio Climático y la Convención de Lucha contra la Desertificación, en la evaluación y el fortalecimiento del mandato del Grupo de Enlace Mixto de las Convenciones de Río, y que incremente la transparencia y la colaboración entre el Grupo y las Partes invitando a los representantes de las mesas de los órganos científicos y técnicos de las convenciones de Río a participar en las reuniones del Grupo.</w:t>
            </w:r>
          </w:p>
        </w:tc>
        <w:tc>
          <w:tcPr>
            <w:tcW w:w="1434" w:type="dxa"/>
            <w:noWrap/>
            <w:vAlign w:val="center"/>
            <w:hideMark/>
          </w:tcPr>
          <w:p w14:paraId="4C47F366" w14:textId="2F41A010"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7F5161CC" w14:textId="0A7F38E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4 000</w:t>
            </w:r>
          </w:p>
        </w:tc>
        <w:tc>
          <w:tcPr>
            <w:tcW w:w="1129" w:type="dxa"/>
            <w:noWrap/>
            <w:vAlign w:val="center"/>
            <w:hideMark/>
          </w:tcPr>
          <w:p w14:paraId="7021D5D4" w14:textId="56515D90"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19 200</w:t>
            </w:r>
          </w:p>
        </w:tc>
        <w:tc>
          <w:tcPr>
            <w:tcW w:w="1536" w:type="dxa"/>
            <w:noWrap/>
            <w:vAlign w:val="center"/>
            <w:hideMark/>
          </w:tcPr>
          <w:p w14:paraId="5D1516A2" w14:textId="39A9D8B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0D121EFE" w14:textId="4082004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23 200</w:t>
            </w:r>
          </w:p>
        </w:tc>
        <w:tc>
          <w:tcPr>
            <w:tcW w:w="1873" w:type="dxa"/>
            <w:noWrap/>
            <w:vAlign w:val="center"/>
            <w:hideMark/>
          </w:tcPr>
          <w:p w14:paraId="0B3BBD75" w14:textId="42793F6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26 216</w:t>
            </w:r>
          </w:p>
        </w:tc>
      </w:tr>
      <w:tr w:rsidR="00257553" w:rsidRPr="00862960" w14:paraId="2EB38F4A" w14:textId="77777777" w:rsidTr="00F6220E">
        <w:trPr>
          <w:trHeight w:val="20"/>
        </w:trPr>
        <w:tc>
          <w:tcPr>
            <w:tcW w:w="1129" w:type="dxa"/>
            <w:noWrap/>
            <w:hideMark/>
          </w:tcPr>
          <w:p w14:paraId="64965DDE" w14:textId="74F81EE8"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18</w:t>
            </w:r>
            <w:r w:rsidR="00B24B58" w:rsidRPr="00862960">
              <w:rPr>
                <w:rFonts w:asciiTheme="majorBidi" w:hAnsiTheme="majorBidi" w:cstheme="majorBidi"/>
                <w:sz w:val="20"/>
                <w:szCs w:val="20"/>
              </w:rPr>
              <w:t> </w:t>
            </w:r>
            <w:r w:rsidRPr="00862960">
              <w:rPr>
                <w:rFonts w:asciiTheme="majorBidi" w:hAnsiTheme="majorBidi" w:cstheme="majorBidi"/>
                <w:sz w:val="20"/>
                <w:szCs w:val="20"/>
              </w:rPr>
              <w:t>b)</w:t>
            </w:r>
          </w:p>
        </w:tc>
        <w:tc>
          <w:tcPr>
            <w:tcW w:w="2492" w:type="dxa"/>
            <w:hideMark/>
          </w:tcPr>
          <w:p w14:paraId="779BF1AD" w14:textId="5429182E" w:rsidR="006E6B52" w:rsidRPr="00862960" w:rsidRDefault="00836B2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Gestión sostenible de la fauna y flora silvestres</w:t>
            </w:r>
          </w:p>
        </w:tc>
        <w:tc>
          <w:tcPr>
            <w:tcW w:w="1884" w:type="dxa"/>
            <w:noWrap/>
            <w:hideMark/>
          </w:tcPr>
          <w:p w14:paraId="3493667F"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8</w:t>
            </w:r>
          </w:p>
        </w:tc>
        <w:tc>
          <w:tcPr>
            <w:tcW w:w="8283" w:type="dxa"/>
            <w:hideMark/>
          </w:tcPr>
          <w:p w14:paraId="48EFC64D" w14:textId="77777777" w:rsidR="00023972" w:rsidRPr="00862960" w:rsidRDefault="00023972" w:rsidP="00023972">
            <w:pPr>
              <w:spacing w:before="20" w:after="20"/>
              <w:jc w:val="left"/>
              <w:rPr>
                <w:rFonts w:asciiTheme="majorBidi" w:hAnsiTheme="majorBidi" w:cstheme="majorBidi"/>
                <w:sz w:val="20"/>
                <w:szCs w:val="20"/>
              </w:rPr>
            </w:pPr>
            <w:r w:rsidRPr="00862960">
              <w:rPr>
                <w:rFonts w:asciiTheme="majorBidi" w:hAnsiTheme="majorBidi" w:cstheme="majorBidi"/>
                <w:sz w:val="20"/>
                <w:szCs w:val="20"/>
              </w:rPr>
              <w:t>8.</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y en colaboración con las Partes, otros Gobiernos, los pueblos indígenas y las comunidades locales, las mujeres, los jóvenes, los miembros de la Asociación de Colaboración sobre Manejo Sostenible de la Fauna Silvestre y las secretarías de otros acuerdos ambientales multilaterales pertinentes:</w:t>
            </w:r>
          </w:p>
          <w:p w14:paraId="31974AEB" w14:textId="77777777" w:rsidR="00023972" w:rsidRPr="00862960" w:rsidRDefault="00023972" w:rsidP="0002397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Haga conocer las orientaciones voluntarias mundiales y facilite su uso;</w:t>
            </w:r>
          </w:p>
          <w:p w14:paraId="1421F623" w14:textId="77777777" w:rsidR="00023972" w:rsidRPr="00862960" w:rsidRDefault="00023972" w:rsidP="0002397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Apoye las medidas que adopten las Partes para abordar los impulsores de la pérdida de diversidad biológica y los desafíos para la gestión sostenible de las especies silvestres;</w:t>
            </w:r>
          </w:p>
          <w:p w14:paraId="75EC4B3E" w14:textId="77777777" w:rsidR="00023972" w:rsidRPr="00862960" w:rsidRDefault="00023972" w:rsidP="0002397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Recopile la información, las mejores prácticas y lecciones aprendidas indicadas en el párrafo 7 anterior y las faciliten a través del mecanismo de facilitación y en los centros regionales y subregionales de apoyo a la cooperación científica y técnica;</w:t>
            </w:r>
          </w:p>
          <w:p w14:paraId="050F8203" w14:textId="77777777" w:rsidR="00023972" w:rsidRPr="00862960" w:rsidRDefault="00023972" w:rsidP="0002397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Facilite, en colaboración con los centros de apoyo a la cooperación científica y técnica y organizaciones pertinentes, la creación de capacidad para las Partes en materia de gestión sostenible de la fauna y flora silvestres;</w:t>
            </w:r>
          </w:p>
          <w:p w14:paraId="15CFD84D" w14:textId="3EFB6390" w:rsidR="00023972" w:rsidRPr="00862960" w:rsidRDefault="00023972" w:rsidP="0002397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e)</w:t>
            </w:r>
            <w:r w:rsidRPr="00862960">
              <w:rPr>
                <w:rFonts w:asciiTheme="majorBidi" w:hAnsiTheme="majorBidi" w:cstheme="majorBidi"/>
                <w:sz w:val="20"/>
                <w:szCs w:val="20"/>
              </w:rPr>
              <w:tab/>
              <w:t>Informe sobre los avances relacionados con los párrafos 8 a) a d) anteriores en un documento de información destinado a la 19ª reunión de la Conferencia de las Partes;</w:t>
            </w:r>
          </w:p>
        </w:tc>
        <w:tc>
          <w:tcPr>
            <w:tcW w:w="1434" w:type="dxa"/>
            <w:noWrap/>
            <w:vAlign w:val="center"/>
            <w:hideMark/>
          </w:tcPr>
          <w:p w14:paraId="61A9C45B" w14:textId="0988BF36"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Otros talleres</w:t>
            </w:r>
          </w:p>
        </w:tc>
        <w:tc>
          <w:tcPr>
            <w:tcW w:w="1193" w:type="dxa"/>
            <w:noWrap/>
            <w:vAlign w:val="center"/>
            <w:hideMark/>
          </w:tcPr>
          <w:p w14:paraId="48DED4B7" w14:textId="76AC8BC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70 000</w:t>
            </w:r>
          </w:p>
        </w:tc>
        <w:tc>
          <w:tcPr>
            <w:tcW w:w="1129" w:type="dxa"/>
            <w:noWrap/>
            <w:vAlign w:val="center"/>
            <w:hideMark/>
          </w:tcPr>
          <w:p w14:paraId="27933B69" w14:textId="2F7355B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36 000</w:t>
            </w:r>
          </w:p>
        </w:tc>
        <w:tc>
          <w:tcPr>
            <w:tcW w:w="1536" w:type="dxa"/>
            <w:noWrap/>
            <w:vAlign w:val="center"/>
            <w:hideMark/>
          </w:tcPr>
          <w:p w14:paraId="565AF732" w14:textId="2A7396F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117 000</w:t>
            </w:r>
          </w:p>
        </w:tc>
        <w:tc>
          <w:tcPr>
            <w:tcW w:w="1408" w:type="dxa"/>
            <w:noWrap/>
            <w:vAlign w:val="center"/>
            <w:hideMark/>
          </w:tcPr>
          <w:p w14:paraId="7ACA2103" w14:textId="49CBCC90"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223 000</w:t>
            </w:r>
          </w:p>
        </w:tc>
        <w:tc>
          <w:tcPr>
            <w:tcW w:w="1873" w:type="dxa"/>
            <w:noWrap/>
            <w:vAlign w:val="center"/>
            <w:hideMark/>
          </w:tcPr>
          <w:p w14:paraId="376166DA" w14:textId="59C0856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251 990</w:t>
            </w:r>
          </w:p>
        </w:tc>
      </w:tr>
      <w:tr w:rsidR="00257553" w:rsidRPr="00862960" w14:paraId="2894EF95" w14:textId="77777777" w:rsidTr="00F6220E">
        <w:trPr>
          <w:trHeight w:val="20"/>
        </w:trPr>
        <w:tc>
          <w:tcPr>
            <w:tcW w:w="1129" w:type="dxa"/>
            <w:vMerge w:val="restart"/>
            <w:noWrap/>
            <w:hideMark/>
          </w:tcPr>
          <w:p w14:paraId="398CD869" w14:textId="47918DC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18</w:t>
            </w:r>
            <w:r w:rsidR="00B24B58" w:rsidRPr="00862960">
              <w:rPr>
                <w:rFonts w:asciiTheme="majorBidi" w:hAnsiTheme="majorBidi" w:cstheme="majorBidi"/>
                <w:sz w:val="20"/>
                <w:szCs w:val="20"/>
              </w:rPr>
              <w:t> </w:t>
            </w:r>
            <w:r w:rsidRPr="00862960">
              <w:rPr>
                <w:rFonts w:asciiTheme="majorBidi" w:hAnsiTheme="majorBidi" w:cstheme="majorBidi"/>
                <w:sz w:val="20"/>
                <w:szCs w:val="20"/>
              </w:rPr>
              <w:t>c)</w:t>
            </w:r>
          </w:p>
        </w:tc>
        <w:tc>
          <w:tcPr>
            <w:tcW w:w="2492" w:type="dxa"/>
            <w:vMerge w:val="restart"/>
            <w:hideMark/>
          </w:tcPr>
          <w:p w14:paraId="6B56F568" w14:textId="0735F742" w:rsidR="006E6B52" w:rsidRPr="00862960" w:rsidRDefault="00836B2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Diversidad biológica marina y costera y </w:t>
            </w:r>
            <w:r w:rsidRPr="00862960">
              <w:rPr>
                <w:rFonts w:asciiTheme="majorBidi" w:hAnsiTheme="majorBidi" w:cstheme="majorBidi"/>
                <w:sz w:val="20"/>
                <w:szCs w:val="20"/>
              </w:rPr>
              <w:lastRenderedPageBreak/>
              <w:t>diversidad biológica de las islas</w:t>
            </w:r>
          </w:p>
        </w:tc>
        <w:tc>
          <w:tcPr>
            <w:tcW w:w="1884" w:type="dxa"/>
            <w:noWrap/>
            <w:hideMark/>
          </w:tcPr>
          <w:p w14:paraId="021178A4" w14:textId="1922950E"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lastRenderedPageBreak/>
              <w:t>9 a), b)</w:t>
            </w:r>
          </w:p>
        </w:tc>
        <w:tc>
          <w:tcPr>
            <w:tcW w:w="8283" w:type="dxa"/>
            <w:hideMark/>
          </w:tcPr>
          <w:p w14:paraId="61F2628E" w14:textId="77777777" w:rsidR="00B95745" w:rsidRPr="00862960" w:rsidRDefault="00B95745" w:rsidP="00B95745">
            <w:pPr>
              <w:spacing w:before="20" w:after="20"/>
              <w:jc w:val="left"/>
              <w:rPr>
                <w:rFonts w:asciiTheme="majorBidi" w:hAnsiTheme="majorBidi" w:cstheme="majorBidi"/>
                <w:sz w:val="20"/>
                <w:szCs w:val="20"/>
              </w:rPr>
            </w:pPr>
            <w:r w:rsidRPr="00862960">
              <w:rPr>
                <w:rFonts w:asciiTheme="majorBidi" w:hAnsiTheme="majorBidi" w:cstheme="majorBidi"/>
                <w:sz w:val="20"/>
                <w:szCs w:val="20"/>
              </w:rPr>
              <w:t>9.</w:t>
            </w:r>
            <w:r w:rsidRPr="00862960">
              <w:rPr>
                <w:rFonts w:asciiTheme="majorBidi" w:hAnsiTheme="majorBidi" w:cstheme="majorBidi"/>
                <w:sz w:val="20"/>
                <w:szCs w:val="20"/>
              </w:rPr>
              <w:tab/>
              <w:t xml:space="preserve">Pide además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2ABBD4E7" w14:textId="77777777" w:rsidR="00B95745" w:rsidRPr="00862960" w:rsidRDefault="00B95745" w:rsidP="00B9574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 xml:space="preserve">Continúe facilitando y apoyando esfuerzos, según proceda, incluido en colaboración con los centros regionales y subregionales de apoyo a la cooperación científica y técnica, tendientes a la </w:t>
            </w:r>
            <w:r w:rsidRPr="00862960">
              <w:rPr>
                <w:rFonts w:asciiTheme="majorBidi" w:hAnsiTheme="majorBidi" w:cstheme="majorBidi"/>
                <w:sz w:val="20"/>
                <w:szCs w:val="20"/>
              </w:rPr>
              <w:lastRenderedPageBreak/>
              <w:t xml:space="preserve">elaboración de propuestas de modificación de descripciones de áreas marinas de importancia ecológica o biológica y la descripción de nuevas áreas, entre otras cosas a través de actividades de extensión, apoyo técnico y creación de capacidad; </w:t>
            </w:r>
          </w:p>
          <w:p w14:paraId="734DE7BE" w14:textId="02E36A4E" w:rsidR="00B95745" w:rsidRPr="00862960" w:rsidRDefault="00B95745" w:rsidP="00B9574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Organice un taller mundial de expertos, con representación regional equilibrada, para reunir, sintetizar y revisar los [mejores conocimientos científicos disponibles y otros conocimientos pertinentes][mejores conocimientos científicos disponibles [e][, incluida] información de diversos sistemas de conocimientos[,]] sobre características ecológicas y biológicas en áreas marinas situadas fuera de la jurisdicción nacional en apoyo a la posible elaboración de propuestas futuras, según proceda y de conformidad con las modalidades indicadas en la decisión 16/16, sin perjuicio de futuras deliberaciones del Órgano Subsidiario de Asesoramiento Científico, Técnico y Tecnológico y la Conferencia de las Partes y en cooperación con [la Secretaría del Acuerdo en el marco de la Convención de las Naciones Unidas sobre el Derecho del Mar relativo a la Conservación y el Uso Sostenible de la Diversidad Biológica Marina de las Zonas Situadas Fuera de la Jurisdicción Nacional y] otras entidades internacionales competentes con fines de intercambio científico y técnico, garantizando a la vez la complementariedad y evitando duplicaciones innecesarias o menoscabar la labor realizada en el ámbito del Acuerdo, incluido con respecto a herramientas de gestión basadas en áreas;</w:t>
            </w:r>
          </w:p>
        </w:tc>
        <w:tc>
          <w:tcPr>
            <w:tcW w:w="1434" w:type="dxa"/>
            <w:noWrap/>
            <w:vAlign w:val="center"/>
            <w:hideMark/>
          </w:tcPr>
          <w:p w14:paraId="0EC05EC3" w14:textId="60D9B99B"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Reuniones de expertos</w:t>
            </w:r>
          </w:p>
        </w:tc>
        <w:tc>
          <w:tcPr>
            <w:tcW w:w="1193" w:type="dxa"/>
            <w:noWrap/>
            <w:vAlign w:val="center"/>
            <w:hideMark/>
          </w:tcPr>
          <w:p w14:paraId="05001744" w14:textId="56E0E62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110 000</w:t>
            </w:r>
          </w:p>
        </w:tc>
        <w:tc>
          <w:tcPr>
            <w:tcW w:w="1129" w:type="dxa"/>
            <w:noWrap/>
            <w:vAlign w:val="center"/>
            <w:hideMark/>
          </w:tcPr>
          <w:p w14:paraId="6F89368F" w14:textId="42E1435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12 000</w:t>
            </w:r>
          </w:p>
        </w:tc>
        <w:tc>
          <w:tcPr>
            <w:tcW w:w="1536" w:type="dxa"/>
            <w:noWrap/>
            <w:vAlign w:val="center"/>
            <w:hideMark/>
          </w:tcPr>
          <w:p w14:paraId="7DFF0840" w14:textId="6317F03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36 000</w:t>
            </w:r>
          </w:p>
        </w:tc>
        <w:tc>
          <w:tcPr>
            <w:tcW w:w="1408" w:type="dxa"/>
            <w:noWrap/>
            <w:vAlign w:val="center"/>
            <w:hideMark/>
          </w:tcPr>
          <w:p w14:paraId="3BEC8CA4" w14:textId="587D89A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158 000</w:t>
            </w:r>
          </w:p>
        </w:tc>
        <w:tc>
          <w:tcPr>
            <w:tcW w:w="1873" w:type="dxa"/>
            <w:noWrap/>
            <w:vAlign w:val="center"/>
            <w:hideMark/>
          </w:tcPr>
          <w:p w14:paraId="7CDC401F" w14:textId="5072A05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178 540</w:t>
            </w:r>
          </w:p>
        </w:tc>
      </w:tr>
      <w:tr w:rsidR="00257553" w:rsidRPr="00862960" w14:paraId="0A6681FE" w14:textId="77777777" w:rsidTr="00F6220E">
        <w:trPr>
          <w:trHeight w:val="20"/>
        </w:trPr>
        <w:tc>
          <w:tcPr>
            <w:tcW w:w="1129" w:type="dxa"/>
            <w:vMerge/>
            <w:noWrap/>
            <w:hideMark/>
          </w:tcPr>
          <w:p w14:paraId="74B7E697"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4E16294A"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433ACE3B"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16</w:t>
            </w:r>
          </w:p>
        </w:tc>
        <w:tc>
          <w:tcPr>
            <w:tcW w:w="8283" w:type="dxa"/>
            <w:hideMark/>
          </w:tcPr>
          <w:p w14:paraId="420678D0" w14:textId="6736334A" w:rsidR="000907EC" w:rsidRPr="00862960" w:rsidRDefault="000907EC"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[16.</w:t>
            </w:r>
            <w:r w:rsidRPr="00862960">
              <w:rPr>
                <w:rFonts w:asciiTheme="majorBidi" w:hAnsiTheme="majorBidi" w:cstheme="majorBidi"/>
                <w:sz w:val="20"/>
                <w:szCs w:val="20"/>
              </w:rPr>
              <w:tab/>
              <w:t>Decide establecer un grupo asesor oficioso sobre labor realizada en el ámbito del Convenio en relación con la diversidad biológica marina de zonas situadas fuera de la jurisdicción nacional, de conformidad con el mandato que figura en el anexo II de la presente decisión;</w:t>
            </w:r>
          </w:p>
        </w:tc>
        <w:tc>
          <w:tcPr>
            <w:tcW w:w="1434" w:type="dxa"/>
            <w:noWrap/>
            <w:vAlign w:val="center"/>
            <w:hideMark/>
          </w:tcPr>
          <w:p w14:paraId="0D559311" w14:textId="24CC2487"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26F79BF0" w14:textId="0D9A453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82 000</w:t>
            </w:r>
          </w:p>
        </w:tc>
        <w:tc>
          <w:tcPr>
            <w:tcW w:w="1129" w:type="dxa"/>
            <w:noWrap/>
            <w:vAlign w:val="center"/>
            <w:hideMark/>
          </w:tcPr>
          <w:p w14:paraId="042618D6" w14:textId="309CE21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11 400</w:t>
            </w:r>
          </w:p>
        </w:tc>
        <w:tc>
          <w:tcPr>
            <w:tcW w:w="1536" w:type="dxa"/>
            <w:noWrap/>
            <w:vAlign w:val="center"/>
            <w:hideMark/>
          </w:tcPr>
          <w:p w14:paraId="44938AA1" w14:textId="02FCA043"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18 000</w:t>
            </w:r>
          </w:p>
        </w:tc>
        <w:tc>
          <w:tcPr>
            <w:tcW w:w="1408" w:type="dxa"/>
            <w:noWrap/>
            <w:vAlign w:val="center"/>
            <w:hideMark/>
          </w:tcPr>
          <w:p w14:paraId="6B3A27DD" w14:textId="59007E5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111 400</w:t>
            </w:r>
          </w:p>
        </w:tc>
        <w:tc>
          <w:tcPr>
            <w:tcW w:w="1873" w:type="dxa"/>
            <w:noWrap/>
            <w:vAlign w:val="center"/>
            <w:hideMark/>
          </w:tcPr>
          <w:p w14:paraId="31184046" w14:textId="7F0AB64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125 882</w:t>
            </w:r>
          </w:p>
        </w:tc>
      </w:tr>
      <w:tr w:rsidR="00257553" w:rsidRPr="00862960" w14:paraId="5558E93E" w14:textId="77777777" w:rsidTr="00F6220E">
        <w:trPr>
          <w:trHeight w:val="20"/>
        </w:trPr>
        <w:tc>
          <w:tcPr>
            <w:tcW w:w="1129" w:type="dxa"/>
            <w:vMerge/>
            <w:noWrap/>
            <w:hideMark/>
          </w:tcPr>
          <w:p w14:paraId="1995A878"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1D6CCA1B"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71921E5C"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18</w:t>
            </w:r>
          </w:p>
        </w:tc>
        <w:tc>
          <w:tcPr>
            <w:tcW w:w="8283" w:type="dxa"/>
            <w:hideMark/>
          </w:tcPr>
          <w:p w14:paraId="1A50B26C" w14:textId="77777777"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18.</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24D9ABA8" w14:textId="77777777"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Intensifique la cooperación con la División de Asuntos Oceánicos y del Derecho del Mar de la Oficina de Asuntos Jurídicos de la Secretaría de las Naciones Unidas y con otras entidades con competencia en materia de zonas marinas situadas fuera de la jurisdicción nacional, en particular con miras a compartir instrumentos, orientaciones, conocimientos especializados, experiencias y mejores prácticas desarrollados en el ámbito del Convenio que sean pertinentes para la diversidad biológica marina de zonas situadas fuera de la jurisdicción nacional, según proceda, dentro de los mandatos de las respectivas entidades, de una manera que promueva la coherencia y la coordinación y sin menoscabar instrumentos y marcos jurídicos pertinentes y los mandatos y competencias de órganos mundiales, regionales, subregionales y sectoriales, y respetándolos plenamente;</w:t>
            </w:r>
          </w:p>
          <w:p w14:paraId="4D9B1E60" w14:textId="0509A3AB"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Prepare actualizaciones para los siguientes documentos, teniendo en cuenta los mejores conocimientos científicos disponibles y los conocimientos tradicionales de pueblos indígenas y comunidades locales, con su consentimiento libre, previo e informado</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según proceda y con sujeción a la disponibilidad de recursos, dentro del mandato y el alcance jurisdiccional del Convenio, tomando en cuenta trabajos pertinentes de otros instrumentos, marcos y organismos mundiales, regionales, subregionales y sectoriales competentes, evitando la duplicación y promoviendo la complementariedad y la coherencia, y ponga esas actualizaciones a disposición de las Partes y organizaciones pertinentes para su revisión por pares antes de presentarlas al Órgano Subsidiario de Asesoramiento Científico, Técnico y Tecnológico para su consideración en una reunión que se celebre con anterioridad a la 19ª reunión de la Conferencia de las Partes:</w:t>
            </w:r>
          </w:p>
          <w:p w14:paraId="52E93A9E" w14:textId="575560BC"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La orientación científica para seleccionar áreas con miras a establecer una red representativa de áreas marinas protegidas, incluidas en aguas oceánicas abiertas y hábitats de aguas profundas</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teniendo en cuenta las carencias de conocimientos en diversas regiones, manteniendo una clara distinción entre descripción científica de áreas marinas de importancia ecológica o biológica y decisiones relativas a la identificación, propuesta, designación o establecimiento de áreas marinas protegidas u otras herramientas de gestión basadas en áreas por autoridades y organismos competentes, reconociendo la conectividad y representatividad ecológica como criterios vitales para la conservación basada en áreas y reconociendo e integrando diversos sistemas de conocimientos, incluidos los conocimientos tradicionales de pueblos indígenas y comunidades locales;</w:t>
            </w:r>
          </w:p>
          <w:p w14:paraId="587A8EE5" w14:textId="0047BC7C"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w:t>
            </w:r>
            <w:proofErr w:type="spellStart"/>
            <w:r w:rsidRPr="00862960">
              <w:rPr>
                <w:rFonts w:asciiTheme="majorBidi" w:hAnsiTheme="majorBidi" w:cstheme="majorBidi"/>
                <w:sz w:val="20"/>
                <w:szCs w:val="20"/>
              </w:rPr>
              <w:t>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El plan de trabajo específico voluntario sobre diversidad biológica en las áreas de aguas frías dentro del ámbito jurisdiccional del Convenio</w:t>
            </w:r>
            <w:r w:rsidR="00DA1FCA" w:rsidRPr="00862960">
              <w:rPr>
                <w:rFonts w:asciiTheme="majorBidi" w:hAnsiTheme="majorBidi" w:cstheme="majorBidi"/>
                <w:sz w:val="20"/>
                <w:szCs w:val="20"/>
              </w:rPr>
              <w:t>;</w:t>
            </w:r>
            <w:r w:rsidRPr="00862960">
              <w:rPr>
                <w:rFonts w:asciiTheme="majorBidi" w:hAnsiTheme="majorBidi" w:cstheme="majorBidi"/>
                <w:sz w:val="20"/>
                <w:szCs w:val="20"/>
              </w:rPr>
              <w:t>]</w:t>
            </w:r>
          </w:p>
          <w:p w14:paraId="70C8DCAD" w14:textId="0DE4D7FE"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w:t>
            </w:r>
            <w:proofErr w:type="spellStart"/>
            <w:r w:rsidRPr="00862960">
              <w:rPr>
                <w:rFonts w:asciiTheme="majorBidi" w:hAnsiTheme="majorBidi" w:cstheme="majorBidi"/>
                <w:sz w:val="20"/>
                <w:szCs w:val="20"/>
              </w:rPr>
              <w:t>iii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Las directrices voluntarias para la consideración de la diversidad biológica en evaluaciones de impacto ambiental en áreas marinas y costeras y el proyecto de orientación sobre evaluación ambiental estratégica que tiene en cuenta la diversidad biológica en áreas marinas y costeras</w:t>
            </w:r>
            <w:r w:rsidR="00DA1FCA" w:rsidRPr="00862960">
              <w:rPr>
                <w:rFonts w:asciiTheme="majorBidi" w:hAnsiTheme="majorBidi" w:cstheme="majorBidi"/>
                <w:sz w:val="20"/>
                <w:szCs w:val="20"/>
              </w:rPr>
              <w:t>;</w:t>
            </w:r>
            <w:r w:rsidRPr="00862960">
              <w:rPr>
                <w:rFonts w:asciiTheme="majorBidi" w:hAnsiTheme="majorBidi" w:cstheme="majorBidi"/>
                <w:sz w:val="20"/>
                <w:szCs w:val="20"/>
              </w:rPr>
              <w:t>]]</w:t>
            </w:r>
          </w:p>
          <w:p w14:paraId="64C6D1DB" w14:textId="77777777"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 xml:space="preserve">Encargue un informe, que se prepare en colaboración con organizaciones pertinentes, sobre información científica y técnica referida a conectividad ecológica y biológica marina, incluida conectividad vertical, en particular en ecosistemas costeros, de mar abierto y de aguas profundas, a fin de brindar insumos para la implementación del Marco, y ponga el informe a consideración del </w:t>
            </w:r>
            <w:r w:rsidRPr="00862960">
              <w:rPr>
                <w:rFonts w:asciiTheme="majorBidi" w:hAnsiTheme="majorBidi" w:cstheme="majorBidi"/>
                <w:sz w:val="20"/>
                <w:szCs w:val="20"/>
              </w:rPr>
              <w:lastRenderedPageBreak/>
              <w:t>Órgano Subsidiario de Asesoramiento Científico, Técnico y Tecnológico en una reunión que se celebre con anterioridad a la 18ª reunión de la Conferencia de las Partes;</w:t>
            </w:r>
          </w:p>
          <w:p w14:paraId="3A6DA5E3" w14:textId="77777777"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d)</w:t>
            </w:r>
            <w:r w:rsidRPr="00862960">
              <w:rPr>
                <w:rFonts w:asciiTheme="majorBidi" w:hAnsiTheme="majorBidi" w:cstheme="majorBidi"/>
                <w:sz w:val="20"/>
                <w:szCs w:val="20"/>
              </w:rPr>
              <w:tab/>
              <w:t>Elabore, en colaboración con organizaciones y expertos pertinentes, orientaciones científicas sobre la aplicación de tecnologías emergentes, incluidas ADN ambiental, teledetección y otras herramientas de seguimiento de la diversidad biológica apropiadas, a fin de apoyar la evaluación y el seguimiento de la diversidad biológica marina, teniendo en cuenta las circunstancias, capacidades y prioridades nacionales, utilizando la mejor información científica disponible y considerando métodos de aplicación que valoren los conocimientos tradicionales de pueblos indígenas y comunidades locales, y acompañe dichas orientaciones con un análisis de prioridades y opciones para la creación y el desarrollo de capacidad para Partes que son países en desarrollo, en particular los países menos adelantados y los pequeños Estados insulares en desarrollo entre ellos;</w:t>
            </w:r>
          </w:p>
          <w:p w14:paraId="1B81BB73" w14:textId="77777777"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e)</w:t>
            </w:r>
            <w:r w:rsidRPr="00862960">
              <w:rPr>
                <w:rFonts w:asciiTheme="majorBidi" w:hAnsiTheme="majorBidi" w:cstheme="majorBidi"/>
                <w:sz w:val="20"/>
                <w:szCs w:val="20"/>
              </w:rPr>
              <w:tab/>
              <w:t>Identifique qué carencias y esferas que requieren atención adicional indicadas en el anexo de la decisión 16/17 podrían beneficiarse de la elaboración de nuevas orientaciones en el ámbito del Convenio para impulsar la implementación del Marco con respecto a la diversidad biológica marina y costera y la diversidad biológica de las islas, para su consideración por el Órgano Subsidiario de Asesoramiento Científico, Técnico y Tecnológico en una reunión que se celebre con anterioridad a la 18ª reunión de la Conferencia de las Partes;</w:t>
            </w:r>
          </w:p>
          <w:p w14:paraId="5B00F747" w14:textId="50BC7DD3"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f)</w:t>
            </w:r>
            <w:r w:rsidRPr="00862960">
              <w:rPr>
                <w:rFonts w:asciiTheme="majorBidi" w:hAnsiTheme="majorBidi" w:cstheme="majorBidi"/>
                <w:sz w:val="20"/>
                <w:szCs w:val="20"/>
              </w:rPr>
              <w:tab/>
              <w:t>Prepare un análisis sobre el estado de implementación del programa de trabajo sobre diversidad biológica de las islas</w:t>
            </w:r>
            <w:r w:rsidR="00D11781" w:rsidRPr="00862960">
              <w:rPr>
                <w:rFonts w:asciiTheme="majorBidi" w:hAnsiTheme="majorBidi" w:cstheme="majorBidi"/>
                <w:sz w:val="20"/>
                <w:szCs w:val="20"/>
              </w:rPr>
              <w:t xml:space="preserve"> </w:t>
            </w:r>
            <w:r w:rsidRPr="00862960">
              <w:rPr>
                <w:rFonts w:asciiTheme="majorBidi" w:hAnsiTheme="majorBidi" w:cstheme="majorBidi"/>
                <w:sz w:val="20"/>
                <w:szCs w:val="20"/>
              </w:rPr>
              <w:t>en el contexto del Marco, tomando en cuenta las desproporcionadas amenazas a las que se enfrentan los ecosistemas insulares, los vínculos inseparables entre ecosistemas marinos, costeros y de las islas y el anexo de la decisión 16/17, y presente el análisis al Órgano Subsidiario de Asesoramiento Científico, Técnico y Tecnológico, para su consideración en una reunión que se celebre con anterioridad a la 19ª reunión de la Conferencia de las Partes;</w:t>
            </w:r>
          </w:p>
          <w:p w14:paraId="31949420" w14:textId="4F1B4A17" w:rsidR="000907EC" w:rsidRPr="00862960" w:rsidRDefault="000907EC" w:rsidP="000907EC">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g)</w:t>
            </w:r>
            <w:r w:rsidRPr="00862960">
              <w:rPr>
                <w:rFonts w:asciiTheme="majorBidi" w:hAnsiTheme="majorBidi" w:cstheme="majorBidi"/>
                <w:sz w:val="20"/>
                <w:szCs w:val="20"/>
              </w:rPr>
              <w:tab/>
              <w:t>Impulse una mayor cooperación, colaboración o sinergias, según proceda, con las secretarías de otros acuerdos ambientales multilaterales y organizaciones mundiales y regionales, de conformidad con sus respectivos mandatos, incluido a través del diálogo mundial de la Iniciativa de Océanos Sostenibles con organizaciones de mares regionales y organismos de pesca regionales, con respecto a diversas cuestiones temáticas relacionadas con la diversidad biológica marina y costera y la diversidad biológica de las islas en apoyo a la implementación del Marco [y la Agenda 2030 para el Desarrollo Sostenible ].</w:t>
            </w:r>
            <w:r w:rsidR="00DA0994" w:rsidRPr="00862960">
              <w:rPr>
                <w:rFonts w:asciiTheme="majorBidi" w:hAnsiTheme="majorBidi" w:cstheme="majorBidi"/>
                <w:sz w:val="20"/>
                <w:szCs w:val="20"/>
              </w:rPr>
              <w:t xml:space="preserve"> </w:t>
            </w:r>
          </w:p>
          <w:p w14:paraId="0DA3A43D" w14:textId="1E7DC457" w:rsidR="006E6B52" w:rsidRPr="00862960" w:rsidRDefault="006E6B52" w:rsidP="008E1F7A">
            <w:pPr>
              <w:spacing w:before="20" w:after="20"/>
              <w:jc w:val="left"/>
              <w:rPr>
                <w:rFonts w:asciiTheme="majorBidi" w:hAnsiTheme="majorBidi" w:cstheme="majorBidi"/>
                <w:sz w:val="20"/>
                <w:szCs w:val="20"/>
              </w:rPr>
            </w:pPr>
          </w:p>
        </w:tc>
        <w:tc>
          <w:tcPr>
            <w:tcW w:w="1434" w:type="dxa"/>
            <w:noWrap/>
            <w:vAlign w:val="center"/>
            <w:hideMark/>
          </w:tcPr>
          <w:p w14:paraId="59E07287" w14:textId="2142F4BF"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noWrap/>
            <w:vAlign w:val="center"/>
            <w:hideMark/>
          </w:tcPr>
          <w:p w14:paraId="129691FE" w14:textId="63C6823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356B74CC" w14:textId="79D1DF68"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30 000</w:t>
            </w:r>
          </w:p>
        </w:tc>
        <w:tc>
          <w:tcPr>
            <w:tcW w:w="1536" w:type="dxa"/>
            <w:noWrap/>
            <w:vAlign w:val="center"/>
            <w:hideMark/>
          </w:tcPr>
          <w:p w14:paraId="766C806F" w14:textId="60856DC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234 000</w:t>
            </w:r>
          </w:p>
        </w:tc>
        <w:tc>
          <w:tcPr>
            <w:tcW w:w="1408" w:type="dxa"/>
            <w:noWrap/>
            <w:vAlign w:val="center"/>
            <w:hideMark/>
          </w:tcPr>
          <w:p w14:paraId="3B8829B8" w14:textId="353C2C8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264 000</w:t>
            </w:r>
          </w:p>
        </w:tc>
        <w:tc>
          <w:tcPr>
            <w:tcW w:w="1873" w:type="dxa"/>
            <w:noWrap/>
            <w:vAlign w:val="center"/>
            <w:hideMark/>
          </w:tcPr>
          <w:p w14:paraId="71B55A5F" w14:textId="725EADB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298 320</w:t>
            </w:r>
          </w:p>
        </w:tc>
      </w:tr>
      <w:tr w:rsidR="00257553" w:rsidRPr="00862960" w14:paraId="189A9A86" w14:textId="77777777" w:rsidTr="00F6220E">
        <w:trPr>
          <w:trHeight w:val="20"/>
        </w:trPr>
        <w:tc>
          <w:tcPr>
            <w:tcW w:w="1129" w:type="dxa"/>
            <w:vMerge w:val="restart"/>
            <w:noWrap/>
            <w:hideMark/>
          </w:tcPr>
          <w:p w14:paraId="4EF8DDBE" w14:textId="0AA7E0B4"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18</w:t>
            </w:r>
            <w:r w:rsidR="00B24B58" w:rsidRPr="00862960">
              <w:rPr>
                <w:rFonts w:asciiTheme="majorBidi" w:hAnsiTheme="majorBidi" w:cstheme="majorBidi"/>
                <w:sz w:val="20"/>
                <w:szCs w:val="20"/>
              </w:rPr>
              <w:t> </w:t>
            </w:r>
            <w:r w:rsidRPr="00862960">
              <w:rPr>
                <w:rFonts w:asciiTheme="majorBidi" w:hAnsiTheme="majorBidi" w:cstheme="majorBidi"/>
                <w:sz w:val="20"/>
                <w:szCs w:val="20"/>
              </w:rPr>
              <w:t>d)</w:t>
            </w:r>
          </w:p>
        </w:tc>
        <w:tc>
          <w:tcPr>
            <w:tcW w:w="2492" w:type="dxa"/>
            <w:vMerge w:val="restart"/>
            <w:hideMark/>
          </w:tcPr>
          <w:p w14:paraId="3C5FA348" w14:textId="196CA105" w:rsidR="006E6B52" w:rsidRPr="00862960" w:rsidRDefault="00886C0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Diversidad biológica y agricultura</w:t>
            </w:r>
          </w:p>
        </w:tc>
        <w:tc>
          <w:tcPr>
            <w:tcW w:w="1884" w:type="dxa"/>
            <w:noWrap/>
            <w:hideMark/>
          </w:tcPr>
          <w:p w14:paraId="3C07D228"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11</w:t>
            </w:r>
          </w:p>
        </w:tc>
        <w:tc>
          <w:tcPr>
            <w:tcW w:w="8283" w:type="dxa"/>
            <w:hideMark/>
          </w:tcPr>
          <w:p w14:paraId="13160992" w14:textId="19560105" w:rsidR="00814A5F" w:rsidRPr="00862960" w:rsidRDefault="00814A5F"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[11.</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del Convenio que, con sujeción a la disponibilidad de recursos, siga colaborando con la Organización de las Naciones Unidas para la Alimentación y la Agricultura y la Comisión de Recursos Genéticos para la Alimentación y la Agricultura en la labor relacionada con la biodiversidad del suelo y los polinizadores mediante, entre otras cosas, una plataforma mundial sobre polinizadores, como se menciona en el párrafo 9;</w:t>
            </w:r>
          </w:p>
        </w:tc>
        <w:tc>
          <w:tcPr>
            <w:tcW w:w="1434" w:type="dxa"/>
            <w:noWrap/>
            <w:vAlign w:val="center"/>
            <w:hideMark/>
          </w:tcPr>
          <w:p w14:paraId="4F79F2FD" w14:textId="36008C34"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146BC2A8" w14:textId="00B64A62"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05176C58" w14:textId="4F1816A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11 400</w:t>
            </w:r>
          </w:p>
        </w:tc>
        <w:tc>
          <w:tcPr>
            <w:tcW w:w="1536" w:type="dxa"/>
            <w:noWrap/>
            <w:vAlign w:val="center"/>
            <w:hideMark/>
          </w:tcPr>
          <w:p w14:paraId="6EA4201E" w14:textId="6C504AC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297108EC" w14:textId="29E19B8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11 400</w:t>
            </w:r>
          </w:p>
        </w:tc>
        <w:tc>
          <w:tcPr>
            <w:tcW w:w="1873" w:type="dxa"/>
            <w:noWrap/>
            <w:vAlign w:val="center"/>
            <w:hideMark/>
          </w:tcPr>
          <w:p w14:paraId="70702078" w14:textId="037490B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12 882</w:t>
            </w:r>
          </w:p>
        </w:tc>
      </w:tr>
      <w:tr w:rsidR="00257553" w:rsidRPr="00862960" w14:paraId="4AAA21E0" w14:textId="77777777" w:rsidTr="00F6220E">
        <w:trPr>
          <w:trHeight w:val="20"/>
        </w:trPr>
        <w:tc>
          <w:tcPr>
            <w:tcW w:w="1129" w:type="dxa"/>
            <w:vMerge/>
            <w:noWrap/>
            <w:hideMark/>
          </w:tcPr>
          <w:p w14:paraId="7E26D520"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32CB33A6"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38892712"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w:t>
            </w:r>
          </w:p>
        </w:tc>
        <w:tc>
          <w:tcPr>
            <w:tcW w:w="8283" w:type="dxa"/>
            <w:hideMark/>
          </w:tcPr>
          <w:p w14:paraId="00ACA71F" w14:textId="6E956BDE" w:rsidR="007679DA" w:rsidRPr="00862960" w:rsidRDefault="007679D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12.</w:t>
            </w:r>
            <w:r w:rsidRPr="00862960">
              <w:rPr>
                <w:rFonts w:asciiTheme="majorBidi" w:hAnsiTheme="majorBidi" w:cstheme="majorBidi"/>
                <w:sz w:val="20"/>
                <w:szCs w:val="20"/>
              </w:rPr>
              <w:tab/>
              <w:t>Pide también a la Secretaria Ejecutiva que, con sujeción a la disponibilidad de recursos, coopere con la Organización de las Naciones Unidas para la Alimentación y la Agricultura y los convenios y organizaciones pertinentes, especialmente aquellos mencionados en el párrafo 5, con arreglo a sus respectivos mandatos, en la elaboración de instrumentos y orientaciones voluntarias pertinentes y la promoción de actividades de creación de capacidad en relación con la reducción de los efectos de la contaminación en la biodiversidad del suelo mediante, entre otras cosas, el uso basado en datos empíricos de la biodiversidad fúngica para la restauración del suelo, tomando en cuenta las dificultades específicas que enfrentan los países en desarrollo, y que informe sobre los progresos realizados al Órgano Subsidiario de Asesoramiento Científico, Técnico y Tecnológico en una reunión que se celebre antes de la 18ª reunión de la Conferencia de las Partes;</w:t>
            </w:r>
          </w:p>
        </w:tc>
        <w:tc>
          <w:tcPr>
            <w:tcW w:w="1434" w:type="dxa"/>
            <w:vAlign w:val="center"/>
            <w:hideMark/>
          </w:tcPr>
          <w:p w14:paraId="7A9411F8" w14:textId="506A769B"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noWrap/>
            <w:vAlign w:val="center"/>
            <w:hideMark/>
          </w:tcPr>
          <w:p w14:paraId="1D8262C4" w14:textId="320EF0B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97 000</w:t>
            </w:r>
          </w:p>
        </w:tc>
        <w:tc>
          <w:tcPr>
            <w:tcW w:w="1129" w:type="dxa"/>
            <w:noWrap/>
            <w:vAlign w:val="center"/>
            <w:hideMark/>
          </w:tcPr>
          <w:p w14:paraId="2E13A809" w14:textId="6EEA6AC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10 200</w:t>
            </w:r>
          </w:p>
        </w:tc>
        <w:tc>
          <w:tcPr>
            <w:tcW w:w="1536" w:type="dxa"/>
            <w:noWrap/>
            <w:vAlign w:val="center"/>
            <w:hideMark/>
          </w:tcPr>
          <w:p w14:paraId="432228E7" w14:textId="129EBDF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153 000</w:t>
            </w:r>
          </w:p>
        </w:tc>
        <w:tc>
          <w:tcPr>
            <w:tcW w:w="1408" w:type="dxa"/>
            <w:noWrap/>
            <w:vAlign w:val="center"/>
            <w:hideMark/>
          </w:tcPr>
          <w:p w14:paraId="1087F246" w14:textId="43C25E0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260 200</w:t>
            </w:r>
          </w:p>
        </w:tc>
        <w:tc>
          <w:tcPr>
            <w:tcW w:w="1873" w:type="dxa"/>
            <w:noWrap/>
            <w:vAlign w:val="center"/>
            <w:hideMark/>
          </w:tcPr>
          <w:p w14:paraId="4A661E6D" w14:textId="6A290C1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294 026</w:t>
            </w:r>
          </w:p>
        </w:tc>
      </w:tr>
      <w:tr w:rsidR="00257553" w:rsidRPr="00862960" w14:paraId="203C3CE0" w14:textId="77777777" w:rsidTr="00F6220E">
        <w:trPr>
          <w:trHeight w:val="20"/>
        </w:trPr>
        <w:tc>
          <w:tcPr>
            <w:tcW w:w="1129" w:type="dxa"/>
            <w:vMerge/>
            <w:noWrap/>
            <w:hideMark/>
          </w:tcPr>
          <w:p w14:paraId="7BE265E3"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376BBBAA"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3B0B2886"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13</w:t>
            </w:r>
          </w:p>
        </w:tc>
        <w:tc>
          <w:tcPr>
            <w:tcW w:w="8283" w:type="dxa"/>
            <w:hideMark/>
          </w:tcPr>
          <w:p w14:paraId="361E6643" w14:textId="2C761E06" w:rsidR="00CD52BD" w:rsidRPr="00862960" w:rsidRDefault="00CD52BD"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13.</w:t>
            </w:r>
            <w:r w:rsidRPr="00862960">
              <w:rPr>
                <w:rFonts w:asciiTheme="majorBidi" w:hAnsiTheme="majorBidi" w:cstheme="majorBidi"/>
                <w:sz w:val="20"/>
                <w:szCs w:val="20"/>
              </w:rPr>
              <w:tab/>
              <w:t>Pide además a la Secretaria Ejecutiva que prosiga, con sujeción a la disponibilidad de recursos, e invita a la Organización de las Naciones Unidas para la Alimentación y la Agricultura, la Alianza Mundial sobre los Suelos, la Iniciativa Mundial sobre la Biodiversidad del Suelo, la Unión Internacional para la Conservación de la Naturaleza y otras organizaciones pertinentes, a que prosigan sus iniciativas para desarrollar metodologías armonizadas e indicadores compatibles para la conservación y la utilización sostenible de la biodiversidad del suelo, garantizando que las metodologías desarrolladas no creen cargas adicionales de presentación de informes, estén comprendidas en los respectivos mandatos de cada entidad y eviten la duplicación de esfuerzos, de modo tal de garantizar que los datos así generados sean accesibles e interoperables y estén integrados al Marco, y que informe sobre los progresos realizados al Órgano Subsidiario de Asesoramiento Científico, Técnico y Tecnológico en una reunión que se celebre antes de la 18ª reunión de la Conferencia de las Partes;</w:t>
            </w:r>
          </w:p>
        </w:tc>
        <w:tc>
          <w:tcPr>
            <w:tcW w:w="1434" w:type="dxa"/>
            <w:vAlign w:val="center"/>
            <w:hideMark/>
          </w:tcPr>
          <w:p w14:paraId="4745DA0D" w14:textId="50FF71B6"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hideMark/>
          </w:tcPr>
          <w:p w14:paraId="5DCB0A06" w14:textId="4086AC0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108 000</w:t>
            </w:r>
          </w:p>
        </w:tc>
        <w:tc>
          <w:tcPr>
            <w:tcW w:w="1129" w:type="dxa"/>
            <w:noWrap/>
            <w:vAlign w:val="center"/>
            <w:hideMark/>
          </w:tcPr>
          <w:p w14:paraId="514C7832" w14:textId="67A3331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10 800</w:t>
            </w:r>
          </w:p>
        </w:tc>
        <w:tc>
          <w:tcPr>
            <w:tcW w:w="1536" w:type="dxa"/>
            <w:noWrap/>
            <w:vAlign w:val="center"/>
            <w:hideMark/>
          </w:tcPr>
          <w:p w14:paraId="7DAC0534" w14:textId="285F35E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108 000</w:t>
            </w:r>
          </w:p>
        </w:tc>
        <w:tc>
          <w:tcPr>
            <w:tcW w:w="1408" w:type="dxa"/>
            <w:noWrap/>
            <w:vAlign w:val="center"/>
            <w:hideMark/>
          </w:tcPr>
          <w:p w14:paraId="4B50A36F" w14:textId="34A49119"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226 800</w:t>
            </w:r>
          </w:p>
        </w:tc>
        <w:tc>
          <w:tcPr>
            <w:tcW w:w="1873" w:type="dxa"/>
            <w:noWrap/>
            <w:vAlign w:val="center"/>
            <w:hideMark/>
          </w:tcPr>
          <w:p w14:paraId="6F9AC9CA" w14:textId="02348A26"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256 284</w:t>
            </w:r>
          </w:p>
        </w:tc>
      </w:tr>
      <w:tr w:rsidR="00257553" w:rsidRPr="00862960" w14:paraId="0F7EAA39" w14:textId="77777777" w:rsidTr="00F6220E">
        <w:trPr>
          <w:trHeight w:val="20"/>
        </w:trPr>
        <w:tc>
          <w:tcPr>
            <w:tcW w:w="1129" w:type="dxa"/>
            <w:vMerge/>
            <w:noWrap/>
            <w:hideMark/>
          </w:tcPr>
          <w:p w14:paraId="41F825D5"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67D028A7"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noWrap/>
            <w:hideMark/>
          </w:tcPr>
          <w:p w14:paraId="37B48B6D"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14</w:t>
            </w:r>
          </w:p>
        </w:tc>
        <w:tc>
          <w:tcPr>
            <w:tcW w:w="8283" w:type="dxa"/>
            <w:hideMark/>
          </w:tcPr>
          <w:p w14:paraId="245598A2" w14:textId="7C123683" w:rsidR="00CD52BD" w:rsidRPr="00862960" w:rsidRDefault="00CD52BD"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14.</w:t>
            </w:r>
            <w:r w:rsidRPr="00862960">
              <w:rPr>
                <w:rFonts w:asciiTheme="majorBidi" w:hAnsiTheme="majorBidi" w:cstheme="majorBidi"/>
                <w:sz w:val="20"/>
                <w:szCs w:val="20"/>
              </w:rPr>
              <w:tab/>
              <w:t>Pide a la Secretaria Ejecutiva que transmita la presente decisión a la Organización de las Naciones Unidas para la Alimentación y la Agricultura, el Programa de las Naciones Unidas para el Desarrollo, la Organización de las Naciones Unidas para la Educación, la Ciencia y la Cultura, la Organización Mundial de la Salud, la Organización Mundial de Sanidad Animal, las secretarías de los convenios de Basilea, Rotterdam y Estocolmo, la Convención relativa a los Humedales, el Convenio de Minamata sobre el Mercurio, la Convención de Lucha contra la Desertificación, la Convención Marco de las Naciones Unidas sobre el Cambio Climático, la Plataforma Intergubernamental Científico-Normativa sobre Diversidad Biológica y Servicios de los Ecosistemas, el Panel Internacional de Recursos y otros convenios y entidades del sistema de las Naciones Unidas relacionados con la diversidad biológica, en particular, aquellos que participan en la celebración del Decenio de las Naciones Unidas sobre la Restauración de los Ecosistemas</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a los efectos de alentar una mejora de las sinergias entre ellos y maximizar los beneficios secundarios para el clima, la biodiversidad y la seguridad alimentaria.]</w:t>
            </w:r>
          </w:p>
        </w:tc>
        <w:tc>
          <w:tcPr>
            <w:tcW w:w="1434" w:type="dxa"/>
            <w:noWrap/>
            <w:vAlign w:val="center"/>
            <w:hideMark/>
          </w:tcPr>
          <w:p w14:paraId="02CD55FF" w14:textId="43827AD7"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1A68D4A2" w14:textId="5F51581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42B1F8C9" w14:textId="5189B8B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13 800</w:t>
            </w:r>
          </w:p>
        </w:tc>
        <w:tc>
          <w:tcPr>
            <w:tcW w:w="1536" w:type="dxa"/>
            <w:noWrap/>
            <w:vAlign w:val="center"/>
            <w:hideMark/>
          </w:tcPr>
          <w:p w14:paraId="40A20EC3" w14:textId="4EAE08C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241D1D38" w14:textId="5C29FADC"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13 800</w:t>
            </w:r>
          </w:p>
        </w:tc>
        <w:tc>
          <w:tcPr>
            <w:tcW w:w="1873" w:type="dxa"/>
            <w:noWrap/>
            <w:vAlign w:val="center"/>
            <w:hideMark/>
          </w:tcPr>
          <w:p w14:paraId="0BF6A0AC" w14:textId="098205E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15 594</w:t>
            </w:r>
          </w:p>
        </w:tc>
      </w:tr>
      <w:tr w:rsidR="00257553" w:rsidRPr="00862960" w14:paraId="017403A1" w14:textId="77777777" w:rsidTr="00F6220E">
        <w:trPr>
          <w:trHeight w:val="20"/>
        </w:trPr>
        <w:tc>
          <w:tcPr>
            <w:tcW w:w="1129" w:type="dxa"/>
            <w:noWrap/>
            <w:hideMark/>
          </w:tcPr>
          <w:p w14:paraId="095507FB" w14:textId="7769FB61"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18</w:t>
            </w:r>
            <w:r w:rsidR="00B24B58" w:rsidRPr="00862960">
              <w:rPr>
                <w:rFonts w:asciiTheme="majorBidi" w:hAnsiTheme="majorBidi" w:cstheme="majorBidi"/>
                <w:sz w:val="20"/>
                <w:szCs w:val="20"/>
              </w:rPr>
              <w:t> </w:t>
            </w:r>
            <w:r w:rsidRPr="00862960">
              <w:rPr>
                <w:rFonts w:asciiTheme="majorBidi" w:hAnsiTheme="majorBidi" w:cstheme="majorBidi"/>
                <w:sz w:val="20"/>
                <w:szCs w:val="20"/>
              </w:rPr>
              <w:t>e)</w:t>
            </w:r>
          </w:p>
        </w:tc>
        <w:tc>
          <w:tcPr>
            <w:tcW w:w="2492" w:type="dxa"/>
            <w:hideMark/>
          </w:tcPr>
          <w:p w14:paraId="1E1FCF4C" w14:textId="1FE02A9F" w:rsidR="006E6B52" w:rsidRPr="00862960" w:rsidRDefault="00886C0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Especies exóticas invasoras</w:t>
            </w:r>
          </w:p>
        </w:tc>
        <w:tc>
          <w:tcPr>
            <w:tcW w:w="1884" w:type="dxa"/>
            <w:noWrap/>
            <w:hideMark/>
          </w:tcPr>
          <w:p w14:paraId="45606968"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3</w:t>
            </w:r>
          </w:p>
        </w:tc>
        <w:tc>
          <w:tcPr>
            <w:tcW w:w="8283" w:type="dxa"/>
            <w:hideMark/>
          </w:tcPr>
          <w:p w14:paraId="3D17B024" w14:textId="77777777"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[3.</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financieros: </w:t>
            </w:r>
          </w:p>
          <w:p w14:paraId="50CD1990" w14:textId="77777777"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Coordine sus actividades con los convenios y organizaciones pertinentes y colabore con el Grupo de Enlace Interinstitucional sobre Especies Exóticas Invasoras, evitando la duplicación de esfuerzos, en relación con lo siguiente:</w:t>
            </w:r>
          </w:p>
          <w:p w14:paraId="675A83E6" w14:textId="77777777"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La recopilación de información y lecciones aprendidas sobre la forma en que los organismos gubernamentales pertinentes pueden mejorar la colaboración intersectorial a escala nacional y regional para hacer frente a los desafíos que plantean las especies exóticas invasoras, entre otras cosas, mediante la utilización de enfoques integrados;</w:t>
            </w:r>
          </w:p>
          <w:p w14:paraId="1682FF8D" w14:textId="77777777"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 xml:space="preserve">La exploración y propuesta de estrategias para permitir la detección temprana y la respuesta rápida en apoyo de la recopilación, puesta en común y movilización de datos, de manera que se reduzca el tiempo que transcurre entre la detección de una especie exótica invasora y la disponibilidad de la información; </w:t>
            </w:r>
          </w:p>
          <w:p w14:paraId="3A927467" w14:textId="77777777"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 xml:space="preserve">La preparación de materiales de capacitación sobre herramientas de detección emergentes, por ejemplo, la modelización predictiva de los cambios en el área de distribución de las especies para la identificación de las zonas más vulnerables a la invasión en el contexto del cambio climático, el análisis del ADN </w:t>
            </w:r>
            <w:proofErr w:type="gramStart"/>
            <w:r w:rsidRPr="00862960">
              <w:rPr>
                <w:rFonts w:asciiTheme="majorBidi" w:hAnsiTheme="majorBidi" w:cstheme="majorBidi"/>
                <w:sz w:val="20"/>
                <w:szCs w:val="20"/>
              </w:rPr>
              <w:t>ambiental[</w:t>
            </w:r>
            <w:proofErr w:type="gramEnd"/>
            <w:r w:rsidRPr="00862960">
              <w:rPr>
                <w:rFonts w:asciiTheme="majorBidi" w:hAnsiTheme="majorBidi" w:cstheme="majorBidi"/>
                <w:sz w:val="20"/>
                <w:szCs w:val="20"/>
              </w:rPr>
              <w:t xml:space="preserve">, la biología sintética] y la detección basada en inteligencia artificial; </w:t>
            </w:r>
          </w:p>
          <w:p w14:paraId="1F886564" w14:textId="77777777"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iv</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La mejora de la capacidad técnica y la facilitación de la transferencia de tecnología, especialmente para los países en desarrollo, a fin de apoyar la recopilación de datos, el seguimiento y la gestión de las especies exóticas invasoras;</w:t>
            </w:r>
          </w:p>
          <w:p w14:paraId="4EA67C3A" w14:textId="77777777"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v)</w:t>
            </w:r>
            <w:r w:rsidRPr="00862960">
              <w:rPr>
                <w:rFonts w:asciiTheme="majorBidi" w:hAnsiTheme="majorBidi" w:cstheme="majorBidi"/>
                <w:sz w:val="20"/>
                <w:szCs w:val="20"/>
              </w:rPr>
              <w:tab/>
              <w:t>La organización de un foro en línea destinado a facilitar el intercambio de experiencias y lecciones aprendidas;</w:t>
            </w:r>
          </w:p>
          <w:p w14:paraId="63F8A12C" w14:textId="72475563"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Siga mejorando el portal de especies exóticas invasoras</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entre otras cosas mejorando la disponibilidad de información sobre especies exóticas invasoras de importancia mundial y sobre listas nacionales de especies exóticas invasoras que mantengan Partes en el Convenio y publicando su contenido en los seis idiomas oficiales de las Naciones Unidas, con miras a apoyar la consecución de la meta 6 del Marco;</w:t>
            </w:r>
          </w:p>
          <w:p w14:paraId="1EB8899C" w14:textId="544C0899" w:rsidR="00BC4F75" w:rsidRPr="00862960" w:rsidRDefault="00BC4F75" w:rsidP="00BC4F75">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Someta los resultados del trabajo descrito precedentemente a la consideración del Órgano Subsidiario de Asesoramiento Científico, Técnico y Tecnológico en una reunión que se celebre antes de la 18ª reunión de la Conferencia de las Partes.]</w:t>
            </w:r>
          </w:p>
        </w:tc>
        <w:tc>
          <w:tcPr>
            <w:tcW w:w="1434" w:type="dxa"/>
            <w:vAlign w:val="center"/>
            <w:hideMark/>
          </w:tcPr>
          <w:p w14:paraId="2883DC72" w14:textId="17D4D93F"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noWrap/>
            <w:vAlign w:val="center"/>
            <w:hideMark/>
          </w:tcPr>
          <w:p w14:paraId="65ACD2C9" w14:textId="6F6EF25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125 000</w:t>
            </w:r>
          </w:p>
        </w:tc>
        <w:tc>
          <w:tcPr>
            <w:tcW w:w="1129" w:type="dxa"/>
            <w:noWrap/>
            <w:vAlign w:val="center"/>
            <w:hideMark/>
          </w:tcPr>
          <w:p w14:paraId="321F4CE6" w14:textId="7462053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16 800</w:t>
            </w:r>
          </w:p>
        </w:tc>
        <w:tc>
          <w:tcPr>
            <w:tcW w:w="1536" w:type="dxa"/>
            <w:noWrap/>
            <w:vAlign w:val="center"/>
            <w:hideMark/>
          </w:tcPr>
          <w:p w14:paraId="75D5F243" w14:textId="2EFE7F2F"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213 000</w:t>
            </w:r>
          </w:p>
        </w:tc>
        <w:tc>
          <w:tcPr>
            <w:tcW w:w="1408" w:type="dxa"/>
            <w:noWrap/>
            <w:vAlign w:val="center"/>
            <w:hideMark/>
          </w:tcPr>
          <w:p w14:paraId="2BBBE4F5" w14:textId="134DE95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354 800</w:t>
            </w:r>
          </w:p>
        </w:tc>
        <w:tc>
          <w:tcPr>
            <w:tcW w:w="1873" w:type="dxa"/>
            <w:noWrap/>
            <w:vAlign w:val="center"/>
            <w:hideMark/>
          </w:tcPr>
          <w:p w14:paraId="624B6524" w14:textId="2B811D4D"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400 924</w:t>
            </w:r>
          </w:p>
        </w:tc>
      </w:tr>
      <w:tr w:rsidR="00257553" w:rsidRPr="00862960" w14:paraId="69DE4CB7" w14:textId="77777777" w:rsidTr="00F6220E">
        <w:trPr>
          <w:trHeight w:val="20"/>
        </w:trPr>
        <w:tc>
          <w:tcPr>
            <w:tcW w:w="1129" w:type="dxa"/>
            <w:vMerge w:val="restart"/>
            <w:noWrap/>
            <w:hideMark/>
          </w:tcPr>
          <w:p w14:paraId="5ABBDA07" w14:textId="01EBCE5F"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18</w:t>
            </w:r>
            <w:r w:rsidR="00B24B58" w:rsidRPr="00862960">
              <w:rPr>
                <w:rFonts w:asciiTheme="majorBidi" w:hAnsiTheme="majorBidi" w:cstheme="majorBidi"/>
                <w:sz w:val="20"/>
                <w:szCs w:val="20"/>
              </w:rPr>
              <w:t> </w:t>
            </w:r>
            <w:r w:rsidRPr="00862960">
              <w:rPr>
                <w:rFonts w:asciiTheme="majorBidi" w:hAnsiTheme="majorBidi" w:cstheme="majorBidi"/>
                <w:sz w:val="20"/>
                <w:szCs w:val="20"/>
              </w:rPr>
              <w:t>f)</w:t>
            </w:r>
          </w:p>
        </w:tc>
        <w:tc>
          <w:tcPr>
            <w:tcW w:w="2492" w:type="dxa"/>
            <w:vMerge w:val="restart"/>
            <w:hideMark/>
          </w:tcPr>
          <w:p w14:paraId="73A834A1" w14:textId="62A8BCEE" w:rsidR="006E6B52" w:rsidRPr="00862960" w:rsidRDefault="00C6195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Diversidad biológica y salud</w:t>
            </w:r>
          </w:p>
        </w:tc>
        <w:tc>
          <w:tcPr>
            <w:tcW w:w="1884" w:type="dxa"/>
            <w:vMerge w:val="restart"/>
            <w:noWrap/>
            <w:hideMark/>
          </w:tcPr>
          <w:p w14:paraId="16F7F3FC" w14:textId="77777777"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7</w:t>
            </w:r>
          </w:p>
        </w:tc>
        <w:tc>
          <w:tcPr>
            <w:tcW w:w="8283" w:type="dxa"/>
            <w:hideMark/>
          </w:tcPr>
          <w:p w14:paraId="61549E0B" w14:textId="77777777" w:rsidR="00336DEB" w:rsidRPr="00862960" w:rsidRDefault="00336DEB" w:rsidP="00336DEB">
            <w:pPr>
              <w:spacing w:before="20" w:after="20"/>
              <w:jc w:val="left"/>
              <w:rPr>
                <w:rFonts w:asciiTheme="majorBidi" w:hAnsiTheme="majorBidi" w:cstheme="majorBidi"/>
                <w:sz w:val="20"/>
                <w:szCs w:val="20"/>
              </w:rPr>
            </w:pPr>
            <w:r w:rsidRPr="00862960">
              <w:rPr>
                <w:rFonts w:asciiTheme="majorBidi" w:hAnsiTheme="majorBidi" w:cstheme="majorBidi"/>
                <w:sz w:val="20"/>
                <w:szCs w:val="20"/>
              </w:rPr>
              <w:t>[7.</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del Convenio que, con sujeción a la disponibilidad de recursos:</w:t>
            </w:r>
          </w:p>
          <w:p w14:paraId="063FEB39" w14:textId="77777777" w:rsidR="00336DEB" w:rsidRPr="00862960" w:rsidRDefault="00336DEB" w:rsidP="00336DE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 xml:space="preserve">Complete la labor emprendida en respuesta al párrafo 13 a) de la decisión 14/4, de 22 de noviembre de 2018, sobre la elaboración de indicadores científicos, herramientas de medición de los progresos y parámetros de medición integrados para la diversidad biológica y la salud, como se pide en el párrafo 9 a) de la decisión 16/19, por medio de un proceso participativo y teniendo en cuenta lo siguiente: </w:t>
            </w:r>
          </w:p>
          <w:p w14:paraId="5D2F9816" w14:textId="62AE75D9" w:rsidR="00336DEB" w:rsidRPr="00862960" w:rsidRDefault="00336DEB" w:rsidP="00336DE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La información existente, para evitar una carga de presentación de informes en respuesta al Marco, los Objetivos de Desarrollo Sostenible y otras entidades de las Naciones Unidas, incluidos los debates sobre indicadores relacionados con la salud en conexión con la adaptación al cambio climático utilizados en el Marco de los Emiratos Árabes Unidos para la Resiliencia Climática Mundial, aprobado en el quinto período de sesiones de la Conferencia de las Partes en calidad de reunión de las Partes en el Acuerdo de París</w:t>
            </w:r>
            <w:r w:rsidR="00DA1FCA" w:rsidRPr="00862960">
              <w:rPr>
                <w:rFonts w:asciiTheme="majorBidi" w:hAnsiTheme="majorBidi" w:cstheme="majorBidi"/>
                <w:sz w:val="20"/>
                <w:szCs w:val="20"/>
              </w:rPr>
              <w:t>,</w:t>
            </w:r>
            <w:r w:rsidRPr="00862960">
              <w:rPr>
                <w:rFonts w:asciiTheme="majorBidi" w:hAnsiTheme="majorBidi" w:cstheme="majorBidi"/>
                <w:sz w:val="20"/>
                <w:szCs w:val="20"/>
              </w:rPr>
              <w:t xml:space="preserve"> así como cualquier otra medida pertinente adoptada en el contexto del Plan de Acción Mundial sobre Cambio Climático y Salud de la Organización Mundial de la Salud;</w:t>
            </w:r>
          </w:p>
          <w:p w14:paraId="4157C8D0" w14:textId="05EA6E8B" w:rsidR="00336DEB" w:rsidRPr="00862960" w:rsidRDefault="00336DEB" w:rsidP="00336DEB">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w:t>
            </w:r>
            <w:proofErr w:type="spellStart"/>
            <w:r w:rsidRPr="00862960">
              <w:rPr>
                <w:rFonts w:asciiTheme="majorBidi" w:hAnsiTheme="majorBidi" w:cstheme="majorBidi"/>
                <w:sz w:val="20"/>
                <w:szCs w:val="20"/>
              </w:rPr>
              <w:t>ii</w:t>
            </w:r>
            <w:proofErr w:type="spellEnd"/>
            <w:r w:rsidRPr="00862960">
              <w:rPr>
                <w:rFonts w:asciiTheme="majorBidi" w:hAnsiTheme="majorBidi" w:cstheme="majorBidi"/>
                <w:sz w:val="20"/>
                <w:szCs w:val="20"/>
              </w:rPr>
              <w:t>)</w:t>
            </w:r>
            <w:r w:rsidRPr="00862960">
              <w:rPr>
                <w:rFonts w:asciiTheme="majorBidi" w:hAnsiTheme="majorBidi" w:cstheme="majorBidi"/>
                <w:sz w:val="20"/>
                <w:szCs w:val="20"/>
              </w:rPr>
              <w:tab/>
              <w:t>Información científica de todas las regiones;</w:t>
            </w:r>
          </w:p>
        </w:tc>
        <w:tc>
          <w:tcPr>
            <w:tcW w:w="1434" w:type="dxa"/>
            <w:noWrap/>
            <w:vAlign w:val="center"/>
            <w:hideMark/>
          </w:tcPr>
          <w:p w14:paraId="5FBFAB3A" w14:textId="04BA0230"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5718BDD7" w14:textId="0608E77B"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199 000</w:t>
            </w:r>
          </w:p>
        </w:tc>
        <w:tc>
          <w:tcPr>
            <w:tcW w:w="1129" w:type="dxa"/>
            <w:vMerge w:val="restart"/>
            <w:noWrap/>
            <w:vAlign w:val="center"/>
            <w:hideMark/>
          </w:tcPr>
          <w:p w14:paraId="6B37BEEA" w14:textId="2B76C24E"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45 000</w:t>
            </w:r>
          </w:p>
        </w:tc>
        <w:tc>
          <w:tcPr>
            <w:tcW w:w="1536" w:type="dxa"/>
            <w:vMerge w:val="restart"/>
            <w:noWrap/>
            <w:vAlign w:val="center"/>
            <w:hideMark/>
          </w:tcPr>
          <w:p w14:paraId="54A400BB" w14:textId="65BD551A"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259 000</w:t>
            </w:r>
          </w:p>
        </w:tc>
        <w:tc>
          <w:tcPr>
            <w:tcW w:w="1408" w:type="dxa"/>
            <w:vMerge w:val="restart"/>
            <w:noWrap/>
            <w:vAlign w:val="center"/>
            <w:hideMark/>
          </w:tcPr>
          <w:p w14:paraId="32BCEB2A" w14:textId="396EABB0"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503 000</w:t>
            </w:r>
          </w:p>
        </w:tc>
        <w:tc>
          <w:tcPr>
            <w:tcW w:w="1873" w:type="dxa"/>
            <w:vMerge w:val="restart"/>
            <w:noWrap/>
            <w:vAlign w:val="center"/>
            <w:hideMark/>
          </w:tcPr>
          <w:p w14:paraId="14966CF2" w14:textId="0E53A1B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568 390</w:t>
            </w:r>
          </w:p>
        </w:tc>
      </w:tr>
      <w:tr w:rsidR="00257553" w:rsidRPr="00862960" w14:paraId="664F68E4" w14:textId="77777777" w:rsidTr="00F6220E">
        <w:trPr>
          <w:trHeight w:val="20"/>
        </w:trPr>
        <w:tc>
          <w:tcPr>
            <w:tcW w:w="1129" w:type="dxa"/>
            <w:vMerge/>
            <w:noWrap/>
            <w:hideMark/>
          </w:tcPr>
          <w:p w14:paraId="1031E94B"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65CF896E"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65D84116" w14:textId="77777777" w:rsidR="006E6B52" w:rsidRPr="00862960" w:rsidRDefault="006E6B52" w:rsidP="008E1F7A">
            <w:pPr>
              <w:spacing w:before="20" w:after="20"/>
              <w:rPr>
                <w:rFonts w:asciiTheme="majorBidi" w:hAnsiTheme="majorBidi" w:cstheme="majorBidi"/>
                <w:sz w:val="20"/>
                <w:szCs w:val="20"/>
              </w:rPr>
            </w:pPr>
          </w:p>
        </w:tc>
        <w:tc>
          <w:tcPr>
            <w:tcW w:w="8283" w:type="dxa"/>
            <w:tcBorders>
              <w:bottom w:val="single" w:sz="4" w:space="0" w:color="auto"/>
            </w:tcBorders>
            <w:hideMark/>
          </w:tcPr>
          <w:p w14:paraId="3445DA0F" w14:textId="659707E6" w:rsidR="006879F6" w:rsidRPr="00862960" w:rsidRDefault="006879F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[Brinde oportunidades</w:t>
            </w:r>
            <w:proofErr w:type="gramStart"/>
            <w:r w:rsidRPr="00862960">
              <w:rPr>
                <w:rFonts w:asciiTheme="majorBidi" w:hAnsiTheme="majorBidi" w:cstheme="majorBidi"/>
                <w:sz w:val="20"/>
                <w:szCs w:val="20"/>
              </w:rPr>
              <w:t>][</w:t>
            </w:r>
            <w:proofErr w:type="gramEnd"/>
            <w:r w:rsidRPr="00862960">
              <w:rPr>
                <w:rFonts w:asciiTheme="majorBidi" w:hAnsiTheme="majorBidi" w:cstheme="majorBidi"/>
                <w:sz w:val="20"/>
                <w:szCs w:val="20"/>
              </w:rPr>
              <w:t>Convoque un taller de expertos, [con representantes de todas las regiones propuestos por las Partes,]] para examinar la lista de indicadores científicos, herramientas de medición de los progresos y parámetros de medición integrados para la diversidad biológica y la salud, antes de que sean considerados por el Órgano Subsidiario de Asesoramiento Científico, Técnico y Tecnológico;]</w:t>
            </w:r>
          </w:p>
        </w:tc>
        <w:tc>
          <w:tcPr>
            <w:tcW w:w="1434" w:type="dxa"/>
            <w:noWrap/>
            <w:vAlign w:val="center"/>
            <w:hideMark/>
          </w:tcPr>
          <w:p w14:paraId="2F8E0871" w14:textId="7C93C432"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Otros talleres</w:t>
            </w:r>
          </w:p>
        </w:tc>
        <w:tc>
          <w:tcPr>
            <w:tcW w:w="1193" w:type="dxa"/>
            <w:vMerge/>
            <w:vAlign w:val="center"/>
          </w:tcPr>
          <w:p w14:paraId="76CB4EF5" w14:textId="4C1A7F2F"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70A10137"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6BB890B1"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2293BDEE" w14:textId="2A2E4DE0"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18EA0F08" w14:textId="77777777"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48B1A82C" w14:textId="77777777" w:rsidTr="00F6220E">
        <w:trPr>
          <w:trHeight w:val="20"/>
        </w:trPr>
        <w:tc>
          <w:tcPr>
            <w:tcW w:w="1129" w:type="dxa"/>
            <w:vMerge/>
            <w:noWrap/>
            <w:hideMark/>
          </w:tcPr>
          <w:p w14:paraId="0F77DB82"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042CB431"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4209647D" w14:textId="77777777" w:rsidR="006E6B52" w:rsidRPr="00862960" w:rsidRDefault="006E6B52" w:rsidP="008E1F7A">
            <w:pPr>
              <w:spacing w:before="20" w:after="20"/>
              <w:rPr>
                <w:rFonts w:asciiTheme="majorBidi" w:hAnsiTheme="majorBidi" w:cstheme="majorBidi"/>
                <w:sz w:val="20"/>
                <w:szCs w:val="20"/>
              </w:rPr>
            </w:pPr>
          </w:p>
        </w:tc>
        <w:tc>
          <w:tcPr>
            <w:tcW w:w="8283" w:type="dxa"/>
            <w:tcBorders>
              <w:bottom w:val="nil"/>
            </w:tcBorders>
            <w:hideMark/>
          </w:tcPr>
          <w:p w14:paraId="67B54E89" w14:textId="77777777" w:rsidR="00267344" w:rsidRPr="00862960" w:rsidRDefault="00267344" w:rsidP="00267344">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Recopile y sintetice información aportada por las Partes, otros Gobiernos, gobiernos subnacionales de todos los niveles, pueblos indígenas y comunidades locales, mujeres, la juventud, acuerdos ambientales multilaterales y otras organizaciones sobre medidas, orientación, indicadores y herramientas, ejemplos, mejores prácticas y lecciones aprendidas, en particular aquellos que integran la equidad, los derechos humanos y consideraciones diferenciadas en función del género en la implementación del Plan de Acción Mundial y la integración de las interrelaciones entre la diversidad biológica y la salud en todos los niveles, y difunda la información por conducto del mecanismo de facilitación del Convenio o en su sitio web, según proceda;</w:t>
            </w:r>
          </w:p>
          <w:p w14:paraId="7D60DB16" w14:textId="3192C133" w:rsidR="006E6B52" w:rsidRPr="00862960" w:rsidRDefault="00267344" w:rsidP="00267344">
            <w:pPr>
              <w:spacing w:before="20" w:after="20"/>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 xml:space="preserve">Continúe y fortalezca la cooperación en materia de diversidad biológica y salud con organizaciones pertinentes, entre ellas la Alianza Cuatripartita del enfoque de “Una sola </w:t>
            </w:r>
            <w:proofErr w:type="gramStart"/>
            <w:r w:rsidRPr="00862960">
              <w:rPr>
                <w:rFonts w:asciiTheme="majorBidi" w:hAnsiTheme="majorBidi" w:cstheme="majorBidi"/>
                <w:sz w:val="20"/>
                <w:szCs w:val="20"/>
              </w:rPr>
              <w:t>salud”[</w:t>
            </w:r>
            <w:proofErr w:type="gramEnd"/>
            <w:r w:rsidRPr="00862960">
              <w:rPr>
                <w:rFonts w:asciiTheme="majorBidi" w:hAnsiTheme="majorBidi" w:cstheme="majorBidi"/>
                <w:sz w:val="20"/>
                <w:szCs w:val="20"/>
              </w:rPr>
              <w:t>, la Unión Internacional para la Conservación de la Naturaleza], la Iniciativa de Cooperación en Salud y Biodiversidad [y organizaciones no gubernamentales]];</w:t>
            </w:r>
          </w:p>
        </w:tc>
        <w:tc>
          <w:tcPr>
            <w:tcW w:w="1434" w:type="dxa"/>
            <w:vMerge w:val="restart"/>
            <w:noWrap/>
            <w:vAlign w:val="center"/>
            <w:hideMark/>
          </w:tcPr>
          <w:p w14:paraId="07C1C65E" w14:textId="6C5FCD55"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hideMark/>
          </w:tcPr>
          <w:p w14:paraId="2FE3C2DD"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4FB77366"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4BD2E519"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74ABD023" w14:textId="4D6E4D83"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7E5CC9AB" w14:textId="77777777"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0BE77C49" w14:textId="77777777" w:rsidTr="00F6220E">
        <w:trPr>
          <w:trHeight w:val="20"/>
        </w:trPr>
        <w:tc>
          <w:tcPr>
            <w:tcW w:w="1129" w:type="dxa"/>
            <w:vMerge/>
            <w:noWrap/>
            <w:hideMark/>
          </w:tcPr>
          <w:p w14:paraId="628D6DFC"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66C139C1"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1DD19FD2" w14:textId="77777777" w:rsidR="006E6B52" w:rsidRPr="00862960" w:rsidRDefault="006E6B52" w:rsidP="008E1F7A">
            <w:pPr>
              <w:spacing w:before="20" w:after="20"/>
              <w:rPr>
                <w:rFonts w:asciiTheme="majorBidi" w:hAnsiTheme="majorBidi" w:cstheme="majorBidi"/>
                <w:sz w:val="20"/>
                <w:szCs w:val="20"/>
              </w:rPr>
            </w:pPr>
          </w:p>
        </w:tc>
        <w:tc>
          <w:tcPr>
            <w:tcW w:w="8283" w:type="dxa"/>
            <w:tcBorders>
              <w:top w:val="nil"/>
            </w:tcBorders>
            <w:hideMark/>
          </w:tcPr>
          <w:p w14:paraId="0DECF4B0" w14:textId="5F034ACE" w:rsidR="00267344" w:rsidRPr="00862960" w:rsidRDefault="00267344" w:rsidP="00267344">
            <w:pPr>
              <w:spacing w:before="20" w:after="20"/>
              <w:jc w:val="left"/>
              <w:rPr>
                <w:rFonts w:asciiTheme="majorBidi" w:hAnsiTheme="majorBidi" w:cstheme="majorBidi"/>
                <w:sz w:val="20"/>
                <w:szCs w:val="20"/>
              </w:rPr>
            </w:pPr>
          </w:p>
        </w:tc>
        <w:tc>
          <w:tcPr>
            <w:tcW w:w="1434" w:type="dxa"/>
            <w:vMerge/>
            <w:noWrap/>
            <w:vAlign w:val="center"/>
            <w:hideMark/>
          </w:tcPr>
          <w:p w14:paraId="5673BCA8" w14:textId="71CB24A4" w:rsidR="006E6B52" w:rsidRPr="00862960" w:rsidRDefault="006E6B52" w:rsidP="008E1F7A">
            <w:pPr>
              <w:spacing w:before="20" w:after="20"/>
              <w:jc w:val="left"/>
              <w:rPr>
                <w:rFonts w:asciiTheme="majorBidi" w:hAnsiTheme="majorBidi" w:cstheme="majorBidi"/>
                <w:sz w:val="20"/>
                <w:szCs w:val="20"/>
              </w:rPr>
            </w:pPr>
          </w:p>
        </w:tc>
        <w:tc>
          <w:tcPr>
            <w:tcW w:w="1193" w:type="dxa"/>
            <w:vMerge/>
            <w:noWrap/>
            <w:vAlign w:val="center"/>
            <w:hideMark/>
          </w:tcPr>
          <w:p w14:paraId="31196621"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366FC573"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78F68EDC"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25D39612" w14:textId="1BA06AD7"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4130E5AA" w14:textId="77777777"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22A2F151" w14:textId="77777777" w:rsidTr="00F6220E">
        <w:trPr>
          <w:trHeight w:val="20"/>
        </w:trPr>
        <w:tc>
          <w:tcPr>
            <w:tcW w:w="1129" w:type="dxa"/>
            <w:vMerge/>
            <w:noWrap/>
            <w:hideMark/>
          </w:tcPr>
          <w:p w14:paraId="4A97A19C"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361FB424"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794E9414" w14:textId="77777777" w:rsidR="006E6B52" w:rsidRPr="00862960" w:rsidRDefault="006E6B52" w:rsidP="008E1F7A">
            <w:pPr>
              <w:spacing w:before="20" w:after="20"/>
              <w:rPr>
                <w:rFonts w:asciiTheme="majorBidi" w:hAnsiTheme="majorBidi" w:cstheme="majorBidi"/>
                <w:sz w:val="20"/>
                <w:szCs w:val="20"/>
              </w:rPr>
            </w:pPr>
          </w:p>
        </w:tc>
        <w:tc>
          <w:tcPr>
            <w:tcW w:w="8283" w:type="dxa"/>
            <w:hideMark/>
          </w:tcPr>
          <w:p w14:paraId="5693BCA6" w14:textId="4A95362E" w:rsidR="006E6B52" w:rsidRPr="00862960" w:rsidRDefault="00267344"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[e)</w:t>
            </w:r>
            <w:r w:rsidRPr="00862960">
              <w:rPr>
                <w:rFonts w:asciiTheme="majorBidi" w:hAnsiTheme="majorBidi" w:cstheme="majorBidi"/>
                <w:sz w:val="20"/>
                <w:szCs w:val="20"/>
              </w:rPr>
              <w:tab/>
              <w:t>Reanude las actividades del Grupo de Enlace Interinstitucional sobre Diversidad Biológica y Salud copresidido por la Secretaría del Convenio y la Organización Mundial de la Salud</w:t>
            </w:r>
            <w:r w:rsidR="00DA1FCA" w:rsidRPr="00862960">
              <w:rPr>
                <w:rFonts w:asciiTheme="majorBidi" w:hAnsiTheme="majorBidi" w:cstheme="majorBidi"/>
                <w:sz w:val="20"/>
                <w:szCs w:val="20"/>
              </w:rPr>
              <w:t>;</w:t>
            </w:r>
            <w:r w:rsidRPr="00862960">
              <w:rPr>
                <w:rFonts w:asciiTheme="majorBidi" w:hAnsiTheme="majorBidi" w:cstheme="majorBidi"/>
                <w:sz w:val="20"/>
                <w:szCs w:val="20"/>
              </w:rPr>
              <w:t>]</w:t>
            </w:r>
          </w:p>
        </w:tc>
        <w:tc>
          <w:tcPr>
            <w:tcW w:w="1434" w:type="dxa"/>
            <w:noWrap/>
            <w:vAlign w:val="center"/>
            <w:hideMark/>
          </w:tcPr>
          <w:p w14:paraId="0F46E4B0" w14:textId="6C023D2C"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vMerge/>
            <w:vAlign w:val="center"/>
          </w:tcPr>
          <w:p w14:paraId="7CB91008" w14:textId="0AFFB81D"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62A8FA0A"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078D4AA5"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52755CD4" w14:textId="742F822F"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7B771664" w14:textId="77777777" w:rsidR="006E6B52" w:rsidRPr="00862960" w:rsidRDefault="006E6B52" w:rsidP="008E1F7A">
            <w:pPr>
              <w:spacing w:before="20" w:after="20"/>
              <w:jc w:val="right"/>
              <w:rPr>
                <w:rFonts w:asciiTheme="majorBidi" w:hAnsiTheme="majorBidi" w:cstheme="majorBidi"/>
                <w:sz w:val="20"/>
                <w:szCs w:val="20"/>
              </w:rPr>
            </w:pPr>
          </w:p>
        </w:tc>
      </w:tr>
      <w:tr w:rsidR="00257553" w:rsidRPr="00862960" w14:paraId="6769E5CB" w14:textId="77777777" w:rsidTr="00F6220E">
        <w:trPr>
          <w:trHeight w:val="20"/>
        </w:trPr>
        <w:tc>
          <w:tcPr>
            <w:tcW w:w="1129" w:type="dxa"/>
            <w:vMerge/>
            <w:noWrap/>
            <w:hideMark/>
          </w:tcPr>
          <w:p w14:paraId="601074FC" w14:textId="77777777" w:rsidR="006E6B52" w:rsidRPr="00862960" w:rsidRDefault="006E6B52" w:rsidP="008E1F7A">
            <w:pPr>
              <w:spacing w:before="20" w:after="20"/>
              <w:rPr>
                <w:rFonts w:asciiTheme="majorBidi" w:hAnsiTheme="majorBidi" w:cstheme="majorBidi"/>
                <w:sz w:val="20"/>
                <w:szCs w:val="20"/>
              </w:rPr>
            </w:pPr>
          </w:p>
        </w:tc>
        <w:tc>
          <w:tcPr>
            <w:tcW w:w="2492" w:type="dxa"/>
            <w:vMerge/>
            <w:hideMark/>
          </w:tcPr>
          <w:p w14:paraId="7264C91A" w14:textId="77777777" w:rsidR="006E6B52" w:rsidRPr="00862960" w:rsidRDefault="006E6B52" w:rsidP="008E1F7A">
            <w:pPr>
              <w:spacing w:before="20" w:after="20"/>
              <w:jc w:val="left"/>
              <w:rPr>
                <w:rFonts w:asciiTheme="majorBidi" w:hAnsiTheme="majorBidi" w:cstheme="majorBidi"/>
                <w:sz w:val="20"/>
                <w:szCs w:val="20"/>
              </w:rPr>
            </w:pPr>
          </w:p>
        </w:tc>
        <w:tc>
          <w:tcPr>
            <w:tcW w:w="1884" w:type="dxa"/>
            <w:vMerge/>
            <w:noWrap/>
            <w:hideMark/>
          </w:tcPr>
          <w:p w14:paraId="1F83D752" w14:textId="77777777" w:rsidR="006E6B52" w:rsidRPr="00862960" w:rsidRDefault="006E6B52" w:rsidP="008E1F7A">
            <w:pPr>
              <w:spacing w:before="20" w:after="20"/>
              <w:rPr>
                <w:rFonts w:asciiTheme="majorBidi" w:hAnsiTheme="majorBidi" w:cstheme="majorBidi"/>
                <w:sz w:val="20"/>
                <w:szCs w:val="20"/>
              </w:rPr>
            </w:pPr>
          </w:p>
        </w:tc>
        <w:tc>
          <w:tcPr>
            <w:tcW w:w="8283" w:type="dxa"/>
            <w:hideMark/>
          </w:tcPr>
          <w:p w14:paraId="4EE37B9E" w14:textId="0DE61045" w:rsidR="00267344" w:rsidRPr="00862960" w:rsidRDefault="00267344" w:rsidP="00267344">
            <w:pPr>
              <w:spacing w:before="20" w:after="20"/>
              <w:jc w:val="left"/>
              <w:rPr>
                <w:rFonts w:asciiTheme="majorBidi" w:hAnsiTheme="majorBidi" w:cstheme="majorBidi"/>
                <w:sz w:val="20"/>
                <w:szCs w:val="20"/>
              </w:rPr>
            </w:pPr>
            <w:r w:rsidRPr="00862960">
              <w:rPr>
                <w:rFonts w:asciiTheme="majorBidi" w:hAnsiTheme="majorBidi" w:cstheme="majorBidi"/>
                <w:sz w:val="20"/>
                <w:szCs w:val="20"/>
              </w:rPr>
              <w:t>f)</w:t>
            </w:r>
            <w:r w:rsidRPr="00862960">
              <w:rPr>
                <w:rFonts w:asciiTheme="majorBidi" w:hAnsiTheme="majorBidi" w:cstheme="majorBidi"/>
                <w:sz w:val="20"/>
                <w:szCs w:val="20"/>
              </w:rPr>
              <w:tab/>
              <w:t>Siga facilitando actividades de creación de capacidad, la cooperación científica y técnica y la transferencia de tecnología para ayudar a las Partes a implementar el Plan de Acción Mundial;</w:t>
            </w:r>
          </w:p>
          <w:p w14:paraId="1FE8156B" w14:textId="080A4AD9" w:rsidR="006E6B52" w:rsidRPr="00862960" w:rsidRDefault="00267344" w:rsidP="00267344">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g)</w:t>
            </w:r>
            <w:r w:rsidRPr="00862960">
              <w:rPr>
                <w:rFonts w:asciiTheme="majorBidi" w:hAnsiTheme="majorBidi" w:cstheme="majorBidi"/>
                <w:sz w:val="20"/>
                <w:szCs w:val="20"/>
              </w:rPr>
              <w:tab/>
              <w:t>Presente un informe sobre los resultados de su labor al Órgano Subsidiario de Asesoramiento Científico, Técnico y Tecnológico para que lo considere en una reunión que se celebre antes de la 18ª reunión de la Conferencia de las Partes.]</w:t>
            </w:r>
            <w:r w:rsidR="000D5F7F" w:rsidRPr="00862960">
              <w:rPr>
                <w:rFonts w:asciiTheme="majorBidi" w:hAnsiTheme="majorBidi" w:cstheme="majorBidi"/>
                <w:sz w:val="20"/>
                <w:szCs w:val="20"/>
              </w:rPr>
              <w:t>]</w:t>
            </w:r>
          </w:p>
        </w:tc>
        <w:tc>
          <w:tcPr>
            <w:tcW w:w="1434" w:type="dxa"/>
            <w:noWrap/>
            <w:vAlign w:val="center"/>
            <w:hideMark/>
          </w:tcPr>
          <w:p w14:paraId="258A7F4B" w14:textId="09399EB1"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hideMark/>
          </w:tcPr>
          <w:p w14:paraId="4D42166B" w14:textId="77777777" w:rsidR="006E6B52" w:rsidRPr="00862960" w:rsidRDefault="006E6B52" w:rsidP="008E1F7A">
            <w:pPr>
              <w:spacing w:before="20" w:after="20"/>
              <w:jc w:val="right"/>
              <w:rPr>
                <w:rFonts w:asciiTheme="majorBidi" w:hAnsiTheme="majorBidi" w:cstheme="majorBidi"/>
                <w:sz w:val="20"/>
                <w:szCs w:val="20"/>
              </w:rPr>
            </w:pPr>
          </w:p>
        </w:tc>
        <w:tc>
          <w:tcPr>
            <w:tcW w:w="1129" w:type="dxa"/>
            <w:vMerge/>
            <w:noWrap/>
            <w:vAlign w:val="center"/>
            <w:hideMark/>
          </w:tcPr>
          <w:p w14:paraId="7B62ED38" w14:textId="77777777" w:rsidR="006E6B52" w:rsidRPr="00862960" w:rsidRDefault="006E6B52" w:rsidP="008E1F7A">
            <w:pPr>
              <w:spacing w:before="20" w:after="20"/>
              <w:jc w:val="right"/>
              <w:rPr>
                <w:rFonts w:asciiTheme="majorBidi" w:hAnsiTheme="majorBidi" w:cstheme="majorBidi"/>
                <w:sz w:val="20"/>
                <w:szCs w:val="20"/>
              </w:rPr>
            </w:pPr>
          </w:p>
        </w:tc>
        <w:tc>
          <w:tcPr>
            <w:tcW w:w="1536" w:type="dxa"/>
            <w:vMerge/>
            <w:noWrap/>
            <w:vAlign w:val="center"/>
            <w:hideMark/>
          </w:tcPr>
          <w:p w14:paraId="1D338232" w14:textId="77777777" w:rsidR="006E6B52" w:rsidRPr="00862960" w:rsidRDefault="006E6B52" w:rsidP="008E1F7A">
            <w:pPr>
              <w:spacing w:before="20" w:after="20"/>
              <w:jc w:val="right"/>
              <w:rPr>
                <w:rFonts w:asciiTheme="majorBidi" w:hAnsiTheme="majorBidi" w:cstheme="majorBidi"/>
                <w:sz w:val="20"/>
                <w:szCs w:val="20"/>
              </w:rPr>
            </w:pPr>
          </w:p>
        </w:tc>
        <w:tc>
          <w:tcPr>
            <w:tcW w:w="1408" w:type="dxa"/>
            <w:vMerge/>
            <w:noWrap/>
            <w:vAlign w:val="center"/>
          </w:tcPr>
          <w:p w14:paraId="5C166D96" w14:textId="5DA23B3C" w:rsidR="006E6B52" w:rsidRPr="00862960" w:rsidRDefault="006E6B52" w:rsidP="008E1F7A">
            <w:pPr>
              <w:spacing w:before="20" w:after="20"/>
              <w:jc w:val="right"/>
              <w:rPr>
                <w:rFonts w:asciiTheme="majorBidi" w:hAnsiTheme="majorBidi" w:cstheme="majorBidi"/>
                <w:sz w:val="20"/>
                <w:szCs w:val="20"/>
              </w:rPr>
            </w:pPr>
          </w:p>
        </w:tc>
        <w:tc>
          <w:tcPr>
            <w:tcW w:w="1873" w:type="dxa"/>
            <w:vMerge/>
            <w:noWrap/>
            <w:vAlign w:val="center"/>
            <w:hideMark/>
          </w:tcPr>
          <w:p w14:paraId="637700E3" w14:textId="77777777" w:rsidR="006E6B52" w:rsidRPr="00862960" w:rsidRDefault="006E6B52" w:rsidP="008E1F7A">
            <w:pPr>
              <w:spacing w:before="20" w:after="20"/>
              <w:jc w:val="right"/>
              <w:rPr>
                <w:rFonts w:asciiTheme="majorBidi" w:hAnsiTheme="majorBidi" w:cstheme="majorBidi"/>
                <w:sz w:val="20"/>
                <w:szCs w:val="20"/>
              </w:rPr>
            </w:pPr>
          </w:p>
        </w:tc>
      </w:tr>
      <w:tr w:rsidR="006E6B52" w:rsidRPr="00862960" w14:paraId="4C99CF8A" w14:textId="77777777" w:rsidTr="00FB4F80">
        <w:trPr>
          <w:trHeight w:val="20"/>
        </w:trPr>
        <w:tc>
          <w:tcPr>
            <w:tcW w:w="22361" w:type="dxa"/>
            <w:gridSpan w:val="10"/>
            <w:shd w:val="clear" w:color="auto" w:fill="C2D69B" w:themeFill="accent3" w:themeFillTint="99"/>
            <w:noWrap/>
            <w:vAlign w:val="center"/>
          </w:tcPr>
          <w:p w14:paraId="61E9421A" w14:textId="0F0BCD46" w:rsidR="006E6B52" w:rsidRPr="00862960" w:rsidRDefault="00C61952" w:rsidP="008E1F7A">
            <w:pPr>
              <w:spacing w:before="20" w:after="20"/>
              <w:rPr>
                <w:rFonts w:asciiTheme="majorBidi" w:hAnsiTheme="majorBidi" w:cstheme="majorBidi"/>
                <w:b/>
                <w:bCs/>
                <w:sz w:val="20"/>
                <w:szCs w:val="20"/>
              </w:rPr>
            </w:pPr>
            <w:r w:rsidRPr="00862960">
              <w:rPr>
                <w:rFonts w:asciiTheme="majorBidi" w:hAnsiTheme="majorBidi" w:cstheme="majorBidi"/>
                <w:b/>
                <w:bCs/>
                <w:sz w:val="20"/>
                <w:szCs w:val="20"/>
              </w:rPr>
              <w:t>Revisión de la eficacia de los procesos del Convenio sobre la Diversidad Biológica y sus Protocolos</w:t>
            </w:r>
          </w:p>
        </w:tc>
      </w:tr>
      <w:tr w:rsidR="00257553" w:rsidRPr="00862960" w14:paraId="50A1CBEC" w14:textId="77777777" w:rsidTr="00F6220E">
        <w:trPr>
          <w:trHeight w:val="20"/>
        </w:trPr>
        <w:tc>
          <w:tcPr>
            <w:tcW w:w="1129" w:type="dxa"/>
            <w:noWrap/>
          </w:tcPr>
          <w:p w14:paraId="20E93610" w14:textId="3099C440" w:rsidR="006E6B52" w:rsidRPr="00862960" w:rsidRDefault="00633008"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19</w:t>
            </w:r>
          </w:p>
        </w:tc>
        <w:tc>
          <w:tcPr>
            <w:tcW w:w="2492" w:type="dxa"/>
          </w:tcPr>
          <w:p w14:paraId="2DCBB56B" w14:textId="111CC306" w:rsidR="006E6B52" w:rsidRPr="00862960" w:rsidRDefault="006058E9"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Revisión de la eficacia de los procesos del Convenio sobre la Diversidad Biológica y sus Protocolos</w:t>
            </w:r>
          </w:p>
        </w:tc>
        <w:tc>
          <w:tcPr>
            <w:tcW w:w="1884" w:type="dxa"/>
            <w:noWrap/>
            <w:hideMark/>
          </w:tcPr>
          <w:p w14:paraId="7AFB86C9" w14:textId="25C9C426" w:rsidR="006E6B52" w:rsidRPr="00862960" w:rsidRDefault="006E6B5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7</w:t>
            </w:r>
            <w:r w:rsidR="00C5441E" w:rsidRPr="00862960">
              <w:rPr>
                <w:rFonts w:asciiTheme="majorBidi" w:hAnsiTheme="majorBidi" w:cstheme="majorBidi"/>
                <w:sz w:val="20"/>
                <w:szCs w:val="20"/>
              </w:rPr>
              <w:t xml:space="preserve"> </w:t>
            </w:r>
            <w:r w:rsidRPr="00862960">
              <w:rPr>
                <w:rFonts w:asciiTheme="majorBidi" w:hAnsiTheme="majorBidi" w:cstheme="majorBidi"/>
                <w:sz w:val="20"/>
                <w:szCs w:val="20"/>
              </w:rPr>
              <w:t xml:space="preserve">a), c) </w:t>
            </w:r>
          </w:p>
        </w:tc>
        <w:tc>
          <w:tcPr>
            <w:tcW w:w="8283" w:type="dxa"/>
            <w:hideMark/>
          </w:tcPr>
          <w:p w14:paraId="3A390271" w14:textId="3C3CFAEF" w:rsidR="00FE5074" w:rsidRPr="00862960" w:rsidRDefault="009A0B72" w:rsidP="00FE5074">
            <w:pPr>
              <w:spacing w:before="20" w:after="20"/>
              <w:jc w:val="left"/>
              <w:rPr>
                <w:rFonts w:asciiTheme="majorBidi" w:hAnsiTheme="majorBidi" w:cstheme="majorBidi"/>
                <w:sz w:val="20"/>
                <w:szCs w:val="20"/>
              </w:rPr>
            </w:pPr>
            <w:r w:rsidRPr="00862960">
              <w:rPr>
                <w:rFonts w:asciiTheme="majorBidi" w:hAnsiTheme="majorBidi" w:cstheme="majorBidi"/>
                <w:sz w:val="20"/>
                <w:szCs w:val="20"/>
              </w:rPr>
              <w:t>7.</w:t>
            </w:r>
            <w:r w:rsidRPr="00862960">
              <w:rPr>
                <w:rFonts w:asciiTheme="majorBidi" w:hAnsiTheme="majorBidi" w:cstheme="majorBidi"/>
                <w:sz w:val="20"/>
                <w:szCs w:val="20"/>
              </w:rPr>
              <w:tab/>
            </w:r>
            <w:r w:rsidR="00FE5074" w:rsidRPr="00862960">
              <w:rPr>
                <w:rFonts w:asciiTheme="majorBidi" w:hAnsiTheme="majorBidi" w:cstheme="majorBidi"/>
                <w:sz w:val="20"/>
                <w:szCs w:val="20"/>
              </w:rPr>
              <w:t xml:space="preserve">Pide a la </w:t>
            </w:r>
            <w:proofErr w:type="gramStart"/>
            <w:r w:rsidR="00FE5074" w:rsidRPr="00862960">
              <w:rPr>
                <w:rFonts w:asciiTheme="majorBidi" w:hAnsiTheme="majorBidi" w:cstheme="majorBidi"/>
                <w:sz w:val="20"/>
                <w:szCs w:val="20"/>
              </w:rPr>
              <w:t>Secretaria Ejecutiva</w:t>
            </w:r>
            <w:proofErr w:type="gramEnd"/>
            <w:r w:rsidR="00FE5074" w:rsidRPr="00862960">
              <w:rPr>
                <w:rFonts w:asciiTheme="majorBidi" w:hAnsiTheme="majorBidi" w:cstheme="majorBidi"/>
                <w:sz w:val="20"/>
                <w:szCs w:val="20"/>
              </w:rPr>
              <w:t xml:space="preserve"> que, con sujeción a la disponibilidad de recursos y, según proceda, en consulta con las Mesas:</w:t>
            </w:r>
          </w:p>
          <w:p w14:paraId="381F7B8C" w14:textId="77777777" w:rsidR="00FE5074" w:rsidRPr="00862960" w:rsidRDefault="00FE5074" w:rsidP="00FE5074">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 xml:space="preserve">Celebre, cuando sea posible, sesiones informativas en línea para las Partes, los pueblos indígenas y las comunidades locales, organizaciones de mujeres y de la juventud y otros interesados sobre los temas del programa con antelación a las reuniones intergubernamentales celebradas en virtud del Convenio y sus Protocolos, en las que se presente el contexto general, una sinopsis de los temas principales del programa y un resumen de los debates anteriores y los resultados; </w:t>
            </w:r>
          </w:p>
          <w:p w14:paraId="1E6EC0B6" w14:textId="0F5C1C9C" w:rsidR="006E6B52" w:rsidRPr="00862960" w:rsidRDefault="00FE5074" w:rsidP="00FE5074">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Prepare un análisis de la posible utilización de herramientas tecnológicas para agilizar los procesos de adopción de decisiones;]</w:t>
            </w:r>
          </w:p>
        </w:tc>
        <w:tc>
          <w:tcPr>
            <w:tcW w:w="1434" w:type="dxa"/>
            <w:noWrap/>
            <w:vAlign w:val="center"/>
            <w:hideMark/>
          </w:tcPr>
          <w:p w14:paraId="19E3CAFB" w14:textId="74368D4D" w:rsidR="006E6B5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52EEAFE3" w14:textId="4217E33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20 000</w:t>
            </w:r>
          </w:p>
        </w:tc>
        <w:tc>
          <w:tcPr>
            <w:tcW w:w="1129" w:type="dxa"/>
            <w:noWrap/>
            <w:vAlign w:val="center"/>
            <w:hideMark/>
          </w:tcPr>
          <w:p w14:paraId="29DE73DA" w14:textId="6232E9E4"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560F4A9C" w14:textId="2FE367F5"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27 000</w:t>
            </w:r>
          </w:p>
        </w:tc>
        <w:tc>
          <w:tcPr>
            <w:tcW w:w="1408" w:type="dxa"/>
            <w:noWrap/>
            <w:vAlign w:val="center"/>
            <w:hideMark/>
          </w:tcPr>
          <w:p w14:paraId="23AE2967" w14:textId="1458DB57"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47 000</w:t>
            </w:r>
          </w:p>
        </w:tc>
        <w:tc>
          <w:tcPr>
            <w:tcW w:w="1873" w:type="dxa"/>
            <w:noWrap/>
            <w:vAlign w:val="center"/>
            <w:hideMark/>
          </w:tcPr>
          <w:p w14:paraId="6B770904" w14:textId="7C20E0B1" w:rsidR="006E6B52" w:rsidRPr="00862960" w:rsidRDefault="006E6B5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53 110</w:t>
            </w:r>
          </w:p>
        </w:tc>
      </w:tr>
      <w:tr w:rsidR="006E6B52" w:rsidRPr="00862960" w14:paraId="4DA47C92" w14:textId="77777777" w:rsidTr="00FB4F80">
        <w:trPr>
          <w:trHeight w:val="20"/>
        </w:trPr>
        <w:tc>
          <w:tcPr>
            <w:tcW w:w="22361" w:type="dxa"/>
            <w:gridSpan w:val="10"/>
            <w:shd w:val="clear" w:color="auto" w:fill="FBD4B4" w:themeFill="accent6" w:themeFillTint="66"/>
            <w:noWrap/>
            <w:vAlign w:val="center"/>
            <w:hideMark/>
          </w:tcPr>
          <w:p w14:paraId="418CB264" w14:textId="530EC51E" w:rsidR="006E6B52" w:rsidRPr="00862960" w:rsidRDefault="001C2237" w:rsidP="008E1F7A">
            <w:pPr>
              <w:keepNext/>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Protocolo de Cartagena sobre Seguridad de la Biotecnología</w:t>
            </w:r>
          </w:p>
        </w:tc>
      </w:tr>
      <w:tr w:rsidR="00257553" w:rsidRPr="00862960" w14:paraId="70A0C995" w14:textId="77777777" w:rsidTr="00F6220E">
        <w:trPr>
          <w:trHeight w:val="598"/>
        </w:trPr>
        <w:tc>
          <w:tcPr>
            <w:tcW w:w="1129" w:type="dxa"/>
            <w:vMerge w:val="restart"/>
            <w:noWrap/>
            <w:hideMark/>
          </w:tcPr>
          <w:p w14:paraId="3A4BC980" w14:textId="77777777" w:rsidR="00C47612" w:rsidRPr="00862960" w:rsidRDefault="00C4761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10</w:t>
            </w:r>
          </w:p>
        </w:tc>
        <w:tc>
          <w:tcPr>
            <w:tcW w:w="2492" w:type="dxa"/>
            <w:vMerge w:val="restart"/>
            <w:hideMark/>
          </w:tcPr>
          <w:p w14:paraId="087E12E3" w14:textId="260D7678" w:rsidR="00C47612" w:rsidRPr="00862960" w:rsidRDefault="005200E0" w:rsidP="00862B8C">
            <w:pPr>
              <w:spacing w:before="20" w:after="20"/>
              <w:jc w:val="left"/>
              <w:rPr>
                <w:rFonts w:asciiTheme="majorBidi" w:hAnsiTheme="majorBidi" w:cstheme="majorBidi"/>
                <w:sz w:val="20"/>
                <w:szCs w:val="20"/>
              </w:rPr>
            </w:pPr>
            <w:r w:rsidRPr="00862960">
              <w:rPr>
                <w:rFonts w:asciiTheme="majorBidi" w:hAnsiTheme="majorBidi" w:cstheme="majorBidi"/>
                <w:sz w:val="20"/>
                <w:szCs w:val="20"/>
              </w:rPr>
              <w:t>Funcionamiento y actividades del Centro de Intercambio de Información sobre Seguridad de</w:t>
            </w:r>
            <w:r w:rsidR="00862B8C" w:rsidRPr="00862960">
              <w:rPr>
                <w:rFonts w:asciiTheme="majorBidi" w:hAnsiTheme="majorBidi" w:cstheme="majorBidi"/>
                <w:sz w:val="20"/>
                <w:szCs w:val="20"/>
              </w:rPr>
              <w:t xml:space="preserve"> </w:t>
            </w:r>
            <w:r w:rsidRPr="00862960">
              <w:rPr>
                <w:rFonts w:asciiTheme="majorBidi" w:hAnsiTheme="majorBidi" w:cstheme="majorBidi"/>
                <w:sz w:val="20"/>
                <w:szCs w:val="20"/>
              </w:rPr>
              <w:t>la Biotecnología</w:t>
            </w:r>
          </w:p>
        </w:tc>
        <w:tc>
          <w:tcPr>
            <w:tcW w:w="1884" w:type="dxa"/>
            <w:vMerge w:val="restart"/>
            <w:noWrap/>
            <w:hideMark/>
          </w:tcPr>
          <w:p w14:paraId="67A74AB5" w14:textId="77777777" w:rsidR="00C47612" w:rsidRPr="00862960" w:rsidRDefault="00C47612"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7</w:t>
            </w:r>
          </w:p>
        </w:tc>
        <w:tc>
          <w:tcPr>
            <w:tcW w:w="8283" w:type="dxa"/>
            <w:tcBorders>
              <w:bottom w:val="single" w:sz="4" w:space="0" w:color="auto"/>
            </w:tcBorders>
            <w:hideMark/>
          </w:tcPr>
          <w:p w14:paraId="32B151B9" w14:textId="77777777" w:rsidR="005C24FE" w:rsidRPr="00862960" w:rsidRDefault="005C24FE" w:rsidP="005C24FE">
            <w:pPr>
              <w:spacing w:before="20" w:after="20"/>
              <w:jc w:val="left"/>
              <w:rPr>
                <w:rFonts w:asciiTheme="majorBidi" w:hAnsiTheme="majorBidi" w:cstheme="majorBidi"/>
                <w:sz w:val="20"/>
                <w:szCs w:val="20"/>
              </w:rPr>
            </w:pPr>
            <w:r w:rsidRPr="00862960">
              <w:rPr>
                <w:rFonts w:asciiTheme="majorBidi" w:hAnsiTheme="majorBidi" w:cstheme="majorBidi"/>
                <w:sz w:val="20"/>
                <w:szCs w:val="20"/>
              </w:rPr>
              <w:t>7.</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w:t>
            </w:r>
          </w:p>
          <w:p w14:paraId="5798E9DE" w14:textId="77777777" w:rsidR="005C24FE" w:rsidRPr="00862960" w:rsidRDefault="005C24FE" w:rsidP="005C24FE">
            <w:pPr>
              <w:spacing w:before="20" w:after="20"/>
              <w:jc w:val="left"/>
              <w:rPr>
                <w:rFonts w:asciiTheme="majorBidi" w:hAnsiTheme="majorBidi" w:cstheme="majorBidi"/>
                <w:sz w:val="20"/>
                <w:szCs w:val="20"/>
              </w:rPr>
            </w:pPr>
            <w:r w:rsidRPr="00862960">
              <w:rPr>
                <w:rFonts w:asciiTheme="majorBidi" w:hAnsiTheme="majorBidi" w:cstheme="majorBidi"/>
                <w:sz w:val="20"/>
                <w:szCs w:val="20"/>
              </w:rPr>
              <w:t>a)</w:t>
            </w:r>
            <w:r w:rsidRPr="00862960">
              <w:rPr>
                <w:rFonts w:asciiTheme="majorBidi" w:hAnsiTheme="majorBidi" w:cstheme="majorBidi"/>
                <w:sz w:val="20"/>
                <w:szCs w:val="20"/>
              </w:rPr>
              <w:tab/>
              <w:t>Siga manteniendo el Centro de Intercambio de Información sobre Seguridad de la Biotecnología y realice las mejoras que este requiera, incluidas las recomendadas por el Comité Asesor Oficioso sobre el Centro de Intercambio de Información sobre Seguridad de la Biotecnología;</w:t>
            </w:r>
          </w:p>
          <w:p w14:paraId="17E9DD18" w14:textId="7319FC70" w:rsidR="00C47612" w:rsidRPr="00862960" w:rsidRDefault="005C24FE"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 xml:space="preserve">Siga actualizando y publicando los registros de referencia en el Centro de Intercambio de Información sobre Seguridad de la Biotecnología y preste apoyo a las Partes en la actualización de los registros nacionales de expertos en seguridad de la biotecnología a los que se hace referencia en el párrafo 5 </w:t>
            </w:r>
            <w:r w:rsidRPr="00862960">
              <w:rPr>
                <w:rFonts w:asciiTheme="majorBidi" w:hAnsiTheme="majorBidi" w:cstheme="majorBidi"/>
                <w:i/>
                <w:iCs/>
                <w:sz w:val="20"/>
                <w:szCs w:val="20"/>
              </w:rPr>
              <w:t>supra</w:t>
            </w:r>
            <w:r w:rsidRPr="00862960">
              <w:rPr>
                <w:rFonts w:asciiTheme="majorBidi" w:hAnsiTheme="majorBidi" w:cstheme="majorBidi"/>
                <w:sz w:val="20"/>
                <w:szCs w:val="20"/>
              </w:rPr>
              <w:t>;</w:t>
            </w:r>
          </w:p>
        </w:tc>
        <w:tc>
          <w:tcPr>
            <w:tcW w:w="1434" w:type="dxa"/>
            <w:vAlign w:val="center"/>
          </w:tcPr>
          <w:p w14:paraId="01D3A54F" w14:textId="4B1A8FA1" w:rsidR="00C47612"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2F797508" w14:textId="23E6BFC2" w:rsidR="00C47612" w:rsidRPr="00862960" w:rsidRDefault="00C4761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125 000</w:t>
            </w:r>
          </w:p>
        </w:tc>
        <w:tc>
          <w:tcPr>
            <w:tcW w:w="1129" w:type="dxa"/>
            <w:vMerge w:val="restart"/>
            <w:noWrap/>
            <w:vAlign w:val="center"/>
            <w:hideMark/>
          </w:tcPr>
          <w:p w14:paraId="618B89A0" w14:textId="5E8809A4" w:rsidR="00C47612" w:rsidRPr="00862960" w:rsidRDefault="00C4761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6 800</w:t>
            </w:r>
          </w:p>
        </w:tc>
        <w:tc>
          <w:tcPr>
            <w:tcW w:w="1536" w:type="dxa"/>
            <w:vMerge w:val="restart"/>
            <w:noWrap/>
            <w:vAlign w:val="center"/>
            <w:hideMark/>
          </w:tcPr>
          <w:p w14:paraId="412BA82D" w14:textId="535AD41C" w:rsidR="00C47612" w:rsidRPr="00862960" w:rsidRDefault="00C4761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189 000</w:t>
            </w:r>
          </w:p>
        </w:tc>
        <w:tc>
          <w:tcPr>
            <w:tcW w:w="1408" w:type="dxa"/>
            <w:vMerge w:val="restart"/>
            <w:noWrap/>
            <w:vAlign w:val="center"/>
            <w:hideMark/>
          </w:tcPr>
          <w:p w14:paraId="42DF9326" w14:textId="5541AB70" w:rsidR="00C47612" w:rsidRPr="00862960" w:rsidRDefault="00C4761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320 800</w:t>
            </w:r>
          </w:p>
        </w:tc>
        <w:tc>
          <w:tcPr>
            <w:tcW w:w="1873" w:type="dxa"/>
            <w:vMerge w:val="restart"/>
            <w:noWrap/>
            <w:vAlign w:val="center"/>
            <w:hideMark/>
          </w:tcPr>
          <w:p w14:paraId="161CF99D" w14:textId="2973A9B1" w:rsidR="00C47612" w:rsidRPr="00862960" w:rsidRDefault="00C47612"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362 504</w:t>
            </w:r>
          </w:p>
        </w:tc>
      </w:tr>
      <w:tr w:rsidR="00257553" w:rsidRPr="00862960" w14:paraId="2EDBF8E3" w14:textId="77777777" w:rsidTr="00F6220E">
        <w:trPr>
          <w:trHeight w:val="596"/>
        </w:trPr>
        <w:tc>
          <w:tcPr>
            <w:tcW w:w="1129" w:type="dxa"/>
            <w:vMerge/>
            <w:noWrap/>
          </w:tcPr>
          <w:p w14:paraId="50FC7FBF" w14:textId="77777777" w:rsidR="00A43E5E" w:rsidRPr="00862960" w:rsidRDefault="00A43E5E" w:rsidP="008E1F7A">
            <w:pPr>
              <w:spacing w:before="20" w:after="20"/>
              <w:rPr>
                <w:rFonts w:asciiTheme="majorBidi" w:hAnsiTheme="majorBidi" w:cstheme="majorBidi"/>
                <w:sz w:val="20"/>
                <w:szCs w:val="20"/>
              </w:rPr>
            </w:pPr>
          </w:p>
        </w:tc>
        <w:tc>
          <w:tcPr>
            <w:tcW w:w="2492" w:type="dxa"/>
            <w:vMerge/>
          </w:tcPr>
          <w:p w14:paraId="01BDA8F8"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vMerge/>
            <w:noWrap/>
          </w:tcPr>
          <w:p w14:paraId="6407D8C1" w14:textId="77777777" w:rsidR="00A43E5E" w:rsidRPr="00862960" w:rsidRDefault="00A43E5E" w:rsidP="008E1F7A">
            <w:pPr>
              <w:spacing w:before="20" w:after="20"/>
              <w:rPr>
                <w:rFonts w:asciiTheme="majorBidi" w:hAnsiTheme="majorBidi" w:cstheme="majorBidi"/>
                <w:sz w:val="20"/>
                <w:szCs w:val="20"/>
              </w:rPr>
            </w:pPr>
          </w:p>
        </w:tc>
        <w:tc>
          <w:tcPr>
            <w:tcW w:w="8283" w:type="dxa"/>
            <w:tcBorders>
              <w:bottom w:val="single" w:sz="4" w:space="0" w:color="auto"/>
            </w:tcBorders>
          </w:tcPr>
          <w:p w14:paraId="1C1359D5" w14:textId="37C32310" w:rsidR="005C24FE" w:rsidRPr="00862960" w:rsidRDefault="005C24FE" w:rsidP="005C24FE">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Ponga la nueva plantilla especialmente diseñada para sitios web nacionales de seguridad de la biotecnología a disposición de todas las Partes que deseen crear un sitio web nacional sobre seguridad de la biotecnología, apoye a las Partes que utilicen la herramienta del sitio web nacional de Hermes para realizar la transición a la nueva plantilla y proporcionar materiales de creación de capacidad y capacitación sobre la nueva plantilla;</w:t>
            </w:r>
          </w:p>
        </w:tc>
        <w:tc>
          <w:tcPr>
            <w:tcW w:w="1434" w:type="dxa"/>
            <w:vAlign w:val="center"/>
          </w:tcPr>
          <w:p w14:paraId="2D69F235" w14:textId="013523E5"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vMerge/>
            <w:noWrap/>
            <w:vAlign w:val="center"/>
          </w:tcPr>
          <w:p w14:paraId="547DAD13" w14:textId="77777777" w:rsidR="00A43E5E" w:rsidRPr="00862960" w:rsidRDefault="00A43E5E" w:rsidP="008E1F7A">
            <w:pPr>
              <w:spacing w:before="20" w:after="20"/>
              <w:jc w:val="right"/>
              <w:rPr>
                <w:rFonts w:asciiTheme="majorBidi" w:hAnsiTheme="majorBidi" w:cstheme="majorBidi"/>
                <w:sz w:val="20"/>
                <w:szCs w:val="20"/>
              </w:rPr>
            </w:pPr>
          </w:p>
        </w:tc>
        <w:tc>
          <w:tcPr>
            <w:tcW w:w="1129" w:type="dxa"/>
            <w:vMerge/>
            <w:noWrap/>
            <w:vAlign w:val="center"/>
          </w:tcPr>
          <w:p w14:paraId="7465993A" w14:textId="77777777" w:rsidR="00A43E5E" w:rsidRPr="00862960" w:rsidRDefault="00A43E5E" w:rsidP="008E1F7A">
            <w:pPr>
              <w:spacing w:before="20" w:after="20"/>
              <w:jc w:val="right"/>
              <w:rPr>
                <w:rFonts w:asciiTheme="majorBidi" w:hAnsiTheme="majorBidi" w:cstheme="majorBidi"/>
                <w:sz w:val="20"/>
                <w:szCs w:val="20"/>
              </w:rPr>
            </w:pPr>
          </w:p>
        </w:tc>
        <w:tc>
          <w:tcPr>
            <w:tcW w:w="1536" w:type="dxa"/>
            <w:vMerge/>
            <w:noWrap/>
            <w:vAlign w:val="center"/>
          </w:tcPr>
          <w:p w14:paraId="78B4326A" w14:textId="77777777" w:rsidR="00A43E5E" w:rsidRPr="00862960" w:rsidRDefault="00A43E5E" w:rsidP="008E1F7A">
            <w:pPr>
              <w:spacing w:before="20" w:after="20"/>
              <w:jc w:val="right"/>
              <w:rPr>
                <w:rFonts w:asciiTheme="majorBidi" w:hAnsiTheme="majorBidi" w:cstheme="majorBidi"/>
                <w:sz w:val="20"/>
                <w:szCs w:val="20"/>
              </w:rPr>
            </w:pPr>
          </w:p>
        </w:tc>
        <w:tc>
          <w:tcPr>
            <w:tcW w:w="1408" w:type="dxa"/>
            <w:vMerge/>
            <w:noWrap/>
            <w:vAlign w:val="center"/>
          </w:tcPr>
          <w:p w14:paraId="33FEFF86" w14:textId="77777777" w:rsidR="00A43E5E" w:rsidRPr="00862960" w:rsidRDefault="00A43E5E" w:rsidP="008E1F7A">
            <w:pPr>
              <w:spacing w:before="20" w:after="20"/>
              <w:jc w:val="right"/>
              <w:rPr>
                <w:rFonts w:asciiTheme="majorBidi" w:hAnsiTheme="majorBidi" w:cstheme="majorBidi"/>
                <w:sz w:val="20"/>
                <w:szCs w:val="20"/>
              </w:rPr>
            </w:pPr>
          </w:p>
        </w:tc>
        <w:tc>
          <w:tcPr>
            <w:tcW w:w="1873" w:type="dxa"/>
            <w:vMerge/>
            <w:noWrap/>
            <w:vAlign w:val="center"/>
          </w:tcPr>
          <w:p w14:paraId="589D8AA0" w14:textId="77777777" w:rsidR="00A43E5E" w:rsidRPr="00862960" w:rsidRDefault="00A43E5E" w:rsidP="008E1F7A">
            <w:pPr>
              <w:spacing w:before="20" w:after="20"/>
              <w:jc w:val="right"/>
              <w:rPr>
                <w:rFonts w:asciiTheme="majorBidi" w:hAnsiTheme="majorBidi" w:cstheme="majorBidi"/>
                <w:sz w:val="20"/>
                <w:szCs w:val="20"/>
              </w:rPr>
            </w:pPr>
          </w:p>
        </w:tc>
      </w:tr>
      <w:tr w:rsidR="00257553" w:rsidRPr="00862960" w14:paraId="6EA6686C" w14:textId="77777777" w:rsidTr="00F6220E">
        <w:trPr>
          <w:trHeight w:val="62"/>
        </w:trPr>
        <w:tc>
          <w:tcPr>
            <w:tcW w:w="1129" w:type="dxa"/>
            <w:vMerge/>
            <w:noWrap/>
          </w:tcPr>
          <w:p w14:paraId="47E7F15C" w14:textId="77777777" w:rsidR="00A43E5E" w:rsidRPr="00862960" w:rsidRDefault="00A43E5E" w:rsidP="008E1F7A">
            <w:pPr>
              <w:spacing w:before="20" w:after="20"/>
              <w:rPr>
                <w:rFonts w:asciiTheme="majorBidi" w:hAnsiTheme="majorBidi" w:cstheme="majorBidi"/>
                <w:sz w:val="20"/>
                <w:szCs w:val="20"/>
              </w:rPr>
            </w:pPr>
          </w:p>
        </w:tc>
        <w:tc>
          <w:tcPr>
            <w:tcW w:w="2492" w:type="dxa"/>
            <w:vMerge/>
          </w:tcPr>
          <w:p w14:paraId="2823288C"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vMerge/>
            <w:noWrap/>
          </w:tcPr>
          <w:p w14:paraId="67D73955" w14:textId="77777777" w:rsidR="00A43E5E" w:rsidRPr="00862960" w:rsidRDefault="00A43E5E" w:rsidP="008E1F7A">
            <w:pPr>
              <w:spacing w:before="20" w:after="20"/>
              <w:rPr>
                <w:rFonts w:asciiTheme="majorBidi" w:hAnsiTheme="majorBidi" w:cstheme="majorBidi"/>
                <w:sz w:val="20"/>
                <w:szCs w:val="20"/>
              </w:rPr>
            </w:pPr>
          </w:p>
        </w:tc>
        <w:tc>
          <w:tcPr>
            <w:tcW w:w="8283" w:type="dxa"/>
            <w:tcBorders>
              <w:bottom w:val="single" w:sz="4" w:space="0" w:color="auto"/>
            </w:tcBorders>
          </w:tcPr>
          <w:p w14:paraId="46BF4DBE" w14:textId="491CE942" w:rsidR="00A43E5E" w:rsidRPr="00862960" w:rsidRDefault="005C24FE"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Siga colaborando con otras bases de datos y organizaciones relacionadas con la seguridad de la biotecnología.</w:t>
            </w:r>
          </w:p>
        </w:tc>
        <w:tc>
          <w:tcPr>
            <w:tcW w:w="1434" w:type="dxa"/>
            <w:vAlign w:val="center"/>
          </w:tcPr>
          <w:p w14:paraId="34164006" w14:textId="39847C04"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tcPr>
          <w:p w14:paraId="54A30364" w14:textId="77777777" w:rsidR="00A43E5E" w:rsidRPr="00862960" w:rsidRDefault="00A43E5E" w:rsidP="008E1F7A">
            <w:pPr>
              <w:spacing w:before="20" w:after="20"/>
              <w:jc w:val="right"/>
              <w:rPr>
                <w:rFonts w:asciiTheme="majorBidi" w:hAnsiTheme="majorBidi" w:cstheme="majorBidi"/>
                <w:sz w:val="20"/>
                <w:szCs w:val="20"/>
              </w:rPr>
            </w:pPr>
          </w:p>
        </w:tc>
        <w:tc>
          <w:tcPr>
            <w:tcW w:w="1129" w:type="dxa"/>
            <w:vMerge/>
            <w:noWrap/>
            <w:vAlign w:val="center"/>
          </w:tcPr>
          <w:p w14:paraId="0CC5EBAC" w14:textId="77777777" w:rsidR="00A43E5E" w:rsidRPr="00862960" w:rsidRDefault="00A43E5E" w:rsidP="008E1F7A">
            <w:pPr>
              <w:spacing w:before="20" w:after="20"/>
              <w:jc w:val="right"/>
              <w:rPr>
                <w:rFonts w:asciiTheme="majorBidi" w:hAnsiTheme="majorBidi" w:cstheme="majorBidi"/>
                <w:sz w:val="20"/>
                <w:szCs w:val="20"/>
              </w:rPr>
            </w:pPr>
          </w:p>
        </w:tc>
        <w:tc>
          <w:tcPr>
            <w:tcW w:w="1536" w:type="dxa"/>
            <w:vMerge/>
            <w:noWrap/>
            <w:vAlign w:val="center"/>
          </w:tcPr>
          <w:p w14:paraId="1FEEDEE2" w14:textId="77777777" w:rsidR="00A43E5E" w:rsidRPr="00862960" w:rsidRDefault="00A43E5E" w:rsidP="008E1F7A">
            <w:pPr>
              <w:spacing w:before="20" w:after="20"/>
              <w:jc w:val="right"/>
              <w:rPr>
                <w:rFonts w:asciiTheme="majorBidi" w:hAnsiTheme="majorBidi" w:cstheme="majorBidi"/>
                <w:sz w:val="20"/>
                <w:szCs w:val="20"/>
              </w:rPr>
            </w:pPr>
          </w:p>
        </w:tc>
        <w:tc>
          <w:tcPr>
            <w:tcW w:w="1408" w:type="dxa"/>
            <w:vMerge/>
            <w:noWrap/>
            <w:vAlign w:val="center"/>
          </w:tcPr>
          <w:p w14:paraId="29E93CD3" w14:textId="77777777" w:rsidR="00A43E5E" w:rsidRPr="00862960" w:rsidRDefault="00A43E5E" w:rsidP="008E1F7A">
            <w:pPr>
              <w:spacing w:before="20" w:after="20"/>
              <w:jc w:val="right"/>
              <w:rPr>
                <w:rFonts w:asciiTheme="majorBidi" w:hAnsiTheme="majorBidi" w:cstheme="majorBidi"/>
                <w:sz w:val="20"/>
                <w:szCs w:val="20"/>
              </w:rPr>
            </w:pPr>
          </w:p>
        </w:tc>
        <w:tc>
          <w:tcPr>
            <w:tcW w:w="1873" w:type="dxa"/>
            <w:vMerge/>
            <w:noWrap/>
            <w:vAlign w:val="center"/>
          </w:tcPr>
          <w:p w14:paraId="73CF3162" w14:textId="77777777" w:rsidR="00A43E5E" w:rsidRPr="00862960" w:rsidRDefault="00A43E5E" w:rsidP="008E1F7A">
            <w:pPr>
              <w:spacing w:before="20" w:after="20"/>
              <w:jc w:val="right"/>
              <w:rPr>
                <w:rFonts w:asciiTheme="majorBidi" w:hAnsiTheme="majorBidi" w:cstheme="majorBidi"/>
                <w:sz w:val="20"/>
                <w:szCs w:val="20"/>
              </w:rPr>
            </w:pPr>
          </w:p>
        </w:tc>
      </w:tr>
      <w:tr w:rsidR="00257553" w:rsidRPr="00862960" w14:paraId="68C1DDA4" w14:textId="77777777" w:rsidTr="00F6220E">
        <w:trPr>
          <w:trHeight w:val="20"/>
        </w:trPr>
        <w:tc>
          <w:tcPr>
            <w:tcW w:w="1129" w:type="dxa"/>
            <w:vMerge w:val="restart"/>
            <w:noWrap/>
            <w:hideMark/>
          </w:tcPr>
          <w:p w14:paraId="63625941" w14:textId="77777777"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11</w:t>
            </w:r>
          </w:p>
        </w:tc>
        <w:tc>
          <w:tcPr>
            <w:tcW w:w="2492" w:type="dxa"/>
            <w:vMerge w:val="restart"/>
            <w:hideMark/>
          </w:tcPr>
          <w:p w14:paraId="4F0703D4" w14:textId="67DA1D5F" w:rsidR="00A43E5E" w:rsidRPr="00862960" w:rsidRDefault="005200E0" w:rsidP="00E441FC">
            <w:pPr>
              <w:spacing w:before="20" w:after="20"/>
              <w:jc w:val="left"/>
              <w:rPr>
                <w:rFonts w:asciiTheme="majorBidi" w:hAnsiTheme="majorBidi" w:cstheme="majorBidi"/>
                <w:sz w:val="20"/>
                <w:szCs w:val="20"/>
                <w:vertAlign w:val="superscript"/>
              </w:rPr>
            </w:pPr>
            <w:r w:rsidRPr="00862960">
              <w:rPr>
                <w:rFonts w:asciiTheme="majorBidi" w:hAnsiTheme="majorBidi" w:cstheme="majorBidi"/>
                <w:sz w:val="20"/>
                <w:szCs w:val="20"/>
              </w:rPr>
              <w:t xml:space="preserve">Cooperación con organizaciones internacionales, organismos </w:t>
            </w:r>
            <w:r w:rsidRPr="00862960">
              <w:rPr>
                <w:rFonts w:asciiTheme="majorBidi" w:hAnsiTheme="majorBidi" w:cstheme="majorBidi"/>
                <w:sz w:val="20"/>
                <w:szCs w:val="20"/>
              </w:rPr>
              <w:lastRenderedPageBreak/>
              <w:t>creados en</w:t>
            </w:r>
            <w:r w:rsidR="00E441FC" w:rsidRPr="00862960">
              <w:rPr>
                <w:rFonts w:asciiTheme="majorBidi" w:hAnsiTheme="majorBidi" w:cstheme="majorBidi"/>
                <w:sz w:val="20"/>
                <w:szCs w:val="20"/>
              </w:rPr>
              <w:t xml:space="preserve"> </w:t>
            </w:r>
            <w:r w:rsidRPr="00862960">
              <w:rPr>
                <w:rFonts w:asciiTheme="majorBidi" w:hAnsiTheme="majorBidi" w:cstheme="majorBidi"/>
                <w:sz w:val="20"/>
                <w:szCs w:val="20"/>
              </w:rPr>
              <w:t>virtud de otros convenios e iniciativas</w:t>
            </w:r>
          </w:p>
        </w:tc>
        <w:tc>
          <w:tcPr>
            <w:tcW w:w="1884" w:type="dxa"/>
            <w:vMerge w:val="restart"/>
            <w:noWrap/>
            <w:hideMark/>
          </w:tcPr>
          <w:p w14:paraId="5B2AC776" w14:textId="4F83C2F0" w:rsidR="00A43E5E" w:rsidRPr="00862960" w:rsidRDefault="00215D0C" w:rsidP="008E1F7A">
            <w:pPr>
              <w:spacing w:before="20" w:after="20"/>
              <w:rPr>
                <w:rFonts w:asciiTheme="majorBidi" w:hAnsiTheme="majorBidi" w:cstheme="majorBidi"/>
                <w:sz w:val="20"/>
                <w:szCs w:val="20"/>
              </w:rPr>
            </w:pPr>
            <w:r w:rsidRPr="00862960">
              <w:rPr>
                <w:rFonts w:asciiTheme="majorBidi" w:hAnsiTheme="majorBidi" w:cstheme="majorBidi"/>
                <w:sz w:val="20"/>
                <w:szCs w:val="20"/>
              </w:rPr>
              <w:lastRenderedPageBreak/>
              <w:t xml:space="preserve">CBD/CP/MOP/12/9: </w:t>
            </w:r>
            <w:r w:rsidR="00340396" w:rsidRPr="00862960">
              <w:rPr>
                <w:rFonts w:asciiTheme="majorBidi" w:hAnsiTheme="majorBidi" w:cstheme="majorBidi"/>
                <w:sz w:val="20"/>
                <w:szCs w:val="20"/>
              </w:rPr>
              <w:t xml:space="preserve">3 </w:t>
            </w:r>
            <w:r w:rsidR="005200E0" w:rsidRPr="00862960">
              <w:rPr>
                <w:rFonts w:asciiTheme="majorBidi" w:hAnsiTheme="majorBidi" w:cstheme="majorBidi"/>
                <w:sz w:val="20"/>
                <w:szCs w:val="20"/>
              </w:rPr>
              <w:t xml:space="preserve">y </w:t>
            </w:r>
            <w:r w:rsidR="00340396" w:rsidRPr="00862960">
              <w:rPr>
                <w:rFonts w:asciiTheme="majorBidi" w:hAnsiTheme="majorBidi" w:cstheme="majorBidi"/>
                <w:sz w:val="20"/>
                <w:szCs w:val="20"/>
              </w:rPr>
              <w:t>30</w:t>
            </w:r>
          </w:p>
        </w:tc>
        <w:tc>
          <w:tcPr>
            <w:tcW w:w="8283" w:type="dxa"/>
            <w:tcBorders>
              <w:bottom w:val="nil"/>
            </w:tcBorders>
            <w:hideMark/>
          </w:tcPr>
          <w:p w14:paraId="1332E5D8" w14:textId="4CFE0366" w:rsidR="00A43E5E" w:rsidRPr="00862960" w:rsidRDefault="00BF5B7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w:t>
            </w:r>
            <w:r w:rsidRPr="00862960">
              <w:rPr>
                <w:rFonts w:asciiTheme="majorBidi" w:hAnsiTheme="majorBidi" w:cstheme="majorBidi"/>
                <w:sz w:val="20"/>
                <w:szCs w:val="20"/>
              </w:rPr>
              <w:tab/>
              <w:t xml:space="preserve">La Secretaría siguió colaborando como socio en la Iniciativa Aduanas Verdes, cuyo objetivo es mejorar la capacidad de las aduanas y otras autoridades de control fronterizo pertinentes para supervisar y facilitar el comercio legal, así como para detectar e impedir el comercio ilícito de </w:t>
            </w:r>
            <w:r w:rsidRPr="00862960">
              <w:rPr>
                <w:rFonts w:asciiTheme="majorBidi" w:hAnsiTheme="majorBidi" w:cstheme="majorBidi"/>
                <w:sz w:val="20"/>
                <w:szCs w:val="20"/>
              </w:rPr>
              <w:lastRenderedPageBreak/>
              <w:t>sustancias y productos sensibles desde el punto de vista ambiental que están regulados por diversos convenios y acuerdos ambientales multilaterales relacionados con el comercio</w:t>
            </w:r>
            <w:r w:rsidR="00344E42" w:rsidRPr="00862960">
              <w:rPr>
                <w:rFonts w:asciiTheme="majorBidi" w:hAnsiTheme="majorBidi" w:cstheme="majorBidi"/>
                <w:sz w:val="20"/>
                <w:szCs w:val="20"/>
              </w:rPr>
              <w:t>.</w:t>
            </w:r>
          </w:p>
        </w:tc>
        <w:tc>
          <w:tcPr>
            <w:tcW w:w="1434" w:type="dxa"/>
            <w:vMerge w:val="restart"/>
            <w:noWrap/>
            <w:vAlign w:val="center"/>
            <w:hideMark/>
          </w:tcPr>
          <w:p w14:paraId="22A83922" w14:textId="68D80659"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lastRenderedPageBreak/>
              <w:t>n. a.</w:t>
            </w:r>
          </w:p>
        </w:tc>
        <w:tc>
          <w:tcPr>
            <w:tcW w:w="1193" w:type="dxa"/>
            <w:vMerge w:val="restart"/>
            <w:noWrap/>
            <w:vAlign w:val="center"/>
            <w:hideMark/>
          </w:tcPr>
          <w:p w14:paraId="2AA48087" w14:textId="5643BCFF"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vMerge w:val="restart"/>
            <w:noWrap/>
            <w:vAlign w:val="center"/>
            <w:hideMark/>
          </w:tcPr>
          <w:p w14:paraId="03E39735" w14:textId="225313C9"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28 500</w:t>
            </w:r>
          </w:p>
        </w:tc>
        <w:tc>
          <w:tcPr>
            <w:tcW w:w="1536" w:type="dxa"/>
            <w:vMerge w:val="restart"/>
            <w:noWrap/>
            <w:vAlign w:val="center"/>
            <w:hideMark/>
          </w:tcPr>
          <w:p w14:paraId="4D2C8FC4" w14:textId="2479252D"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vMerge w:val="restart"/>
            <w:noWrap/>
            <w:vAlign w:val="center"/>
            <w:hideMark/>
          </w:tcPr>
          <w:p w14:paraId="41941EEE" w14:textId="397A426D"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28 500</w:t>
            </w:r>
          </w:p>
        </w:tc>
        <w:tc>
          <w:tcPr>
            <w:tcW w:w="1873" w:type="dxa"/>
            <w:vMerge w:val="restart"/>
            <w:noWrap/>
            <w:vAlign w:val="center"/>
            <w:hideMark/>
          </w:tcPr>
          <w:p w14:paraId="6A736A4C" w14:textId="66572D85"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32 205</w:t>
            </w:r>
          </w:p>
        </w:tc>
      </w:tr>
      <w:tr w:rsidR="00257553" w:rsidRPr="00862960" w14:paraId="5882B51B" w14:textId="77777777" w:rsidTr="00F6220E">
        <w:trPr>
          <w:trHeight w:val="20"/>
        </w:trPr>
        <w:tc>
          <w:tcPr>
            <w:tcW w:w="1129" w:type="dxa"/>
            <w:vMerge/>
            <w:noWrap/>
            <w:hideMark/>
          </w:tcPr>
          <w:p w14:paraId="7060DC54" w14:textId="77777777" w:rsidR="00A43E5E" w:rsidRPr="00862960" w:rsidRDefault="00A43E5E" w:rsidP="008E1F7A">
            <w:pPr>
              <w:spacing w:before="20" w:after="20"/>
              <w:rPr>
                <w:rFonts w:asciiTheme="majorBidi" w:hAnsiTheme="majorBidi" w:cstheme="majorBidi"/>
                <w:sz w:val="20"/>
                <w:szCs w:val="20"/>
              </w:rPr>
            </w:pPr>
          </w:p>
        </w:tc>
        <w:tc>
          <w:tcPr>
            <w:tcW w:w="2492" w:type="dxa"/>
            <w:vMerge/>
            <w:hideMark/>
          </w:tcPr>
          <w:p w14:paraId="4EF1771A"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vMerge/>
            <w:noWrap/>
            <w:hideMark/>
          </w:tcPr>
          <w:p w14:paraId="20731290" w14:textId="77777777" w:rsidR="00A43E5E" w:rsidRPr="00862960" w:rsidRDefault="00A43E5E" w:rsidP="008E1F7A">
            <w:pPr>
              <w:spacing w:before="20" w:after="20"/>
              <w:rPr>
                <w:rFonts w:asciiTheme="majorBidi" w:hAnsiTheme="majorBidi" w:cstheme="majorBidi"/>
                <w:sz w:val="20"/>
                <w:szCs w:val="20"/>
              </w:rPr>
            </w:pPr>
          </w:p>
        </w:tc>
        <w:tc>
          <w:tcPr>
            <w:tcW w:w="8283" w:type="dxa"/>
            <w:tcBorders>
              <w:top w:val="nil"/>
            </w:tcBorders>
            <w:hideMark/>
          </w:tcPr>
          <w:p w14:paraId="799BEA49" w14:textId="28721ACD" w:rsidR="00BF5B7A" w:rsidRPr="00862960" w:rsidRDefault="00BF5B7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30.</w:t>
            </w:r>
            <w:r w:rsidRPr="00862960">
              <w:rPr>
                <w:rFonts w:asciiTheme="majorBidi" w:hAnsiTheme="majorBidi" w:cstheme="majorBidi"/>
                <w:sz w:val="20"/>
                <w:szCs w:val="20"/>
              </w:rPr>
              <w:tab/>
              <w:t xml:space="preserve">La Secretaría siguió colaborando con el Grupo de Trabajo de la OCDE sobre la Armonización de la Supervisión Reglamentaria en Biotecnología en cuestiones técnicas relacionadas con la evaluación de los riesgos ambientales y la seguridad de la biotecnología moderna, y con la secretaría de la OCDE sobre la base de datos de productos </w:t>
            </w:r>
            <w:proofErr w:type="spellStart"/>
            <w:r w:rsidRPr="00862960">
              <w:rPr>
                <w:rFonts w:asciiTheme="majorBidi" w:hAnsiTheme="majorBidi" w:cstheme="majorBidi"/>
                <w:sz w:val="20"/>
                <w:szCs w:val="20"/>
              </w:rPr>
              <w:t>BioTrack</w:t>
            </w:r>
            <w:proofErr w:type="spellEnd"/>
            <w:r w:rsidRPr="00862960">
              <w:rPr>
                <w:rFonts w:asciiTheme="majorBidi" w:hAnsiTheme="majorBidi" w:cstheme="majorBidi"/>
                <w:sz w:val="20"/>
                <w:szCs w:val="20"/>
              </w:rPr>
              <w:t>. Además, participó en actividades conjuntas con el Grupo de Trabajo para la Seguridad de los Nuevos Alimentos y Piensos y comenzó a colaborar con el Grupo de Trabajo sobre Biotecnología, Nanotecnología y Tecnologías Convergentes en el contexto de los debates sobre políticas en materia de biología sintética.</w:t>
            </w:r>
          </w:p>
        </w:tc>
        <w:tc>
          <w:tcPr>
            <w:tcW w:w="1434" w:type="dxa"/>
            <w:vMerge/>
            <w:noWrap/>
            <w:vAlign w:val="center"/>
            <w:hideMark/>
          </w:tcPr>
          <w:p w14:paraId="6D77F9C3" w14:textId="0D71BDE3" w:rsidR="00A43E5E" w:rsidRPr="00862960" w:rsidRDefault="00A43E5E" w:rsidP="008E1F7A">
            <w:pPr>
              <w:spacing w:before="20" w:after="20"/>
              <w:jc w:val="left"/>
              <w:rPr>
                <w:rFonts w:asciiTheme="majorBidi" w:hAnsiTheme="majorBidi" w:cstheme="majorBidi"/>
                <w:sz w:val="20"/>
                <w:szCs w:val="20"/>
              </w:rPr>
            </w:pPr>
          </w:p>
        </w:tc>
        <w:tc>
          <w:tcPr>
            <w:tcW w:w="1193" w:type="dxa"/>
            <w:vMerge/>
            <w:noWrap/>
            <w:vAlign w:val="center"/>
            <w:hideMark/>
          </w:tcPr>
          <w:p w14:paraId="2EB5A8CC" w14:textId="0DD729E1" w:rsidR="00A43E5E" w:rsidRPr="00862960" w:rsidRDefault="00A43E5E" w:rsidP="008E1F7A">
            <w:pPr>
              <w:spacing w:before="20" w:after="20"/>
              <w:jc w:val="right"/>
              <w:rPr>
                <w:rFonts w:asciiTheme="majorBidi" w:hAnsiTheme="majorBidi" w:cstheme="majorBidi"/>
                <w:sz w:val="20"/>
                <w:szCs w:val="20"/>
              </w:rPr>
            </w:pPr>
          </w:p>
        </w:tc>
        <w:tc>
          <w:tcPr>
            <w:tcW w:w="1129" w:type="dxa"/>
            <w:vMerge/>
            <w:noWrap/>
            <w:vAlign w:val="center"/>
            <w:hideMark/>
          </w:tcPr>
          <w:p w14:paraId="0A1976CD" w14:textId="6F93CF90" w:rsidR="00A43E5E" w:rsidRPr="00862960" w:rsidRDefault="00A43E5E" w:rsidP="008E1F7A">
            <w:pPr>
              <w:spacing w:before="20" w:after="20"/>
              <w:jc w:val="right"/>
              <w:rPr>
                <w:rFonts w:asciiTheme="majorBidi" w:hAnsiTheme="majorBidi" w:cstheme="majorBidi"/>
                <w:sz w:val="20"/>
                <w:szCs w:val="20"/>
              </w:rPr>
            </w:pPr>
          </w:p>
        </w:tc>
        <w:tc>
          <w:tcPr>
            <w:tcW w:w="1536" w:type="dxa"/>
            <w:vMerge/>
            <w:noWrap/>
            <w:vAlign w:val="center"/>
            <w:hideMark/>
          </w:tcPr>
          <w:p w14:paraId="0DEF3E0A" w14:textId="6EA7A8A7" w:rsidR="00A43E5E" w:rsidRPr="00862960" w:rsidRDefault="00A43E5E" w:rsidP="008E1F7A">
            <w:pPr>
              <w:spacing w:before="20" w:after="20"/>
              <w:jc w:val="right"/>
              <w:rPr>
                <w:rFonts w:asciiTheme="majorBidi" w:hAnsiTheme="majorBidi" w:cstheme="majorBidi"/>
                <w:sz w:val="20"/>
                <w:szCs w:val="20"/>
              </w:rPr>
            </w:pPr>
          </w:p>
        </w:tc>
        <w:tc>
          <w:tcPr>
            <w:tcW w:w="1408" w:type="dxa"/>
            <w:vMerge/>
            <w:noWrap/>
            <w:vAlign w:val="center"/>
            <w:hideMark/>
          </w:tcPr>
          <w:p w14:paraId="2E2BB583" w14:textId="5693E778" w:rsidR="00A43E5E" w:rsidRPr="00862960" w:rsidRDefault="00A43E5E" w:rsidP="008E1F7A">
            <w:pPr>
              <w:spacing w:before="20" w:after="20"/>
              <w:jc w:val="right"/>
              <w:rPr>
                <w:rFonts w:asciiTheme="majorBidi" w:hAnsiTheme="majorBidi" w:cstheme="majorBidi"/>
                <w:sz w:val="20"/>
                <w:szCs w:val="20"/>
              </w:rPr>
            </w:pPr>
          </w:p>
        </w:tc>
        <w:tc>
          <w:tcPr>
            <w:tcW w:w="1873" w:type="dxa"/>
            <w:vMerge/>
            <w:noWrap/>
            <w:vAlign w:val="center"/>
            <w:hideMark/>
          </w:tcPr>
          <w:p w14:paraId="5DDF3F0D" w14:textId="0323C24F" w:rsidR="00A43E5E" w:rsidRPr="00862960" w:rsidRDefault="00A43E5E" w:rsidP="008E1F7A">
            <w:pPr>
              <w:spacing w:before="20" w:after="20"/>
              <w:jc w:val="right"/>
              <w:rPr>
                <w:rFonts w:asciiTheme="majorBidi" w:hAnsiTheme="majorBidi" w:cstheme="majorBidi"/>
                <w:sz w:val="20"/>
                <w:szCs w:val="20"/>
              </w:rPr>
            </w:pPr>
          </w:p>
        </w:tc>
      </w:tr>
      <w:tr w:rsidR="00257553" w:rsidRPr="00862960" w14:paraId="362D96A8" w14:textId="77777777" w:rsidTr="00F6220E">
        <w:trPr>
          <w:trHeight w:val="20"/>
        </w:trPr>
        <w:tc>
          <w:tcPr>
            <w:tcW w:w="1129" w:type="dxa"/>
            <w:vMerge/>
            <w:noWrap/>
            <w:hideMark/>
          </w:tcPr>
          <w:p w14:paraId="296AAF6A" w14:textId="77777777" w:rsidR="00A43E5E" w:rsidRPr="00862960" w:rsidRDefault="00A43E5E" w:rsidP="008E1F7A">
            <w:pPr>
              <w:spacing w:before="20" w:after="20"/>
              <w:rPr>
                <w:rFonts w:asciiTheme="majorBidi" w:hAnsiTheme="majorBidi" w:cstheme="majorBidi"/>
                <w:sz w:val="20"/>
                <w:szCs w:val="20"/>
              </w:rPr>
            </w:pPr>
          </w:p>
        </w:tc>
        <w:tc>
          <w:tcPr>
            <w:tcW w:w="2492" w:type="dxa"/>
            <w:vMerge/>
            <w:hideMark/>
          </w:tcPr>
          <w:p w14:paraId="7CD850D8"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noWrap/>
            <w:hideMark/>
          </w:tcPr>
          <w:p w14:paraId="11A2586C" w14:textId="14DD8BE3" w:rsidR="00A43E5E" w:rsidRPr="00862960" w:rsidRDefault="00215D0C"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 xml:space="preserve">CBD/CP/MOP/12/9: </w:t>
            </w:r>
            <w:r w:rsidR="00340396" w:rsidRPr="00862960">
              <w:rPr>
                <w:rFonts w:asciiTheme="majorBidi" w:hAnsiTheme="majorBidi" w:cstheme="majorBidi"/>
                <w:sz w:val="20"/>
                <w:szCs w:val="20"/>
              </w:rPr>
              <w:t>29</w:t>
            </w:r>
          </w:p>
        </w:tc>
        <w:tc>
          <w:tcPr>
            <w:tcW w:w="8283" w:type="dxa"/>
            <w:hideMark/>
          </w:tcPr>
          <w:p w14:paraId="1C26D4B8" w14:textId="63083453" w:rsidR="00A43E5E" w:rsidRPr="00862960" w:rsidRDefault="00D14EF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29.</w:t>
            </w:r>
            <w:r w:rsidRPr="00862960">
              <w:rPr>
                <w:rFonts w:asciiTheme="majorBidi" w:hAnsiTheme="majorBidi" w:cstheme="majorBidi"/>
                <w:sz w:val="20"/>
                <w:szCs w:val="20"/>
              </w:rPr>
              <w:tab/>
              <w:t>Se prevé que la colaboración entre las tres secretarías continúe, y la próxima mesa redonda mundial sobre organismos vivos modificados y organismos modificados genéticamente está programada provisionalmente del 1 al 3 de diciembre de 2027 en Ginebra (Suiza).</w:t>
            </w:r>
            <w:r w:rsidR="00D11781" w:rsidRPr="00862960">
              <w:rPr>
                <w:rFonts w:asciiTheme="majorBidi" w:hAnsiTheme="majorBidi" w:cstheme="majorBidi"/>
                <w:sz w:val="20"/>
                <w:szCs w:val="20"/>
              </w:rPr>
              <w:t xml:space="preserve"> </w:t>
            </w:r>
          </w:p>
        </w:tc>
        <w:tc>
          <w:tcPr>
            <w:tcW w:w="1434" w:type="dxa"/>
            <w:noWrap/>
            <w:vAlign w:val="center"/>
            <w:hideMark/>
          </w:tcPr>
          <w:p w14:paraId="18BB5423" w14:textId="1D812E59"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Otros talleres</w:t>
            </w:r>
          </w:p>
        </w:tc>
        <w:tc>
          <w:tcPr>
            <w:tcW w:w="1193" w:type="dxa"/>
            <w:noWrap/>
            <w:vAlign w:val="center"/>
            <w:hideMark/>
          </w:tcPr>
          <w:p w14:paraId="65978C84" w14:textId="06521180"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63 500</w:t>
            </w:r>
          </w:p>
        </w:tc>
        <w:tc>
          <w:tcPr>
            <w:tcW w:w="1129" w:type="dxa"/>
            <w:noWrap/>
            <w:vAlign w:val="center"/>
            <w:hideMark/>
          </w:tcPr>
          <w:p w14:paraId="01F6A0F0" w14:textId="28560031"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12 000</w:t>
            </w:r>
          </w:p>
        </w:tc>
        <w:tc>
          <w:tcPr>
            <w:tcW w:w="1536" w:type="dxa"/>
            <w:noWrap/>
            <w:vAlign w:val="center"/>
            <w:hideMark/>
          </w:tcPr>
          <w:p w14:paraId="6D88C9C3" w14:textId="5F0AA5DC"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hideMark/>
          </w:tcPr>
          <w:p w14:paraId="33B12EFC" w14:textId="4BCA3B69"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75 500</w:t>
            </w:r>
          </w:p>
        </w:tc>
        <w:tc>
          <w:tcPr>
            <w:tcW w:w="1873" w:type="dxa"/>
            <w:noWrap/>
            <w:vAlign w:val="center"/>
            <w:hideMark/>
          </w:tcPr>
          <w:p w14:paraId="2F644EBE" w14:textId="682AC4BB"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85 315</w:t>
            </w:r>
          </w:p>
        </w:tc>
      </w:tr>
      <w:tr w:rsidR="00257553" w:rsidRPr="00862960" w14:paraId="27E18FD6" w14:textId="77777777" w:rsidTr="00F6220E">
        <w:trPr>
          <w:trHeight w:val="20"/>
        </w:trPr>
        <w:tc>
          <w:tcPr>
            <w:tcW w:w="1129" w:type="dxa"/>
            <w:noWrap/>
          </w:tcPr>
          <w:p w14:paraId="33EFB2D6" w14:textId="2A9BA77A" w:rsidR="002943EA" w:rsidRPr="00862960" w:rsidRDefault="002943EA"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w:t>
            </w:r>
          </w:p>
        </w:tc>
        <w:tc>
          <w:tcPr>
            <w:tcW w:w="2492" w:type="dxa"/>
          </w:tcPr>
          <w:p w14:paraId="0DAC92AA" w14:textId="3EEE3E66" w:rsidR="002943EA" w:rsidRPr="00862960" w:rsidRDefault="00B431B1"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Revisión de la eficacia de los procesos del Convenio </w:t>
            </w:r>
            <w:r w:rsidR="005C7301" w:rsidRPr="00862960">
              <w:rPr>
                <w:rFonts w:asciiTheme="majorBidi" w:hAnsiTheme="majorBidi" w:cstheme="majorBidi"/>
                <w:sz w:val="20"/>
                <w:szCs w:val="20"/>
              </w:rPr>
              <w:t>sobre</w:t>
            </w:r>
            <w:r w:rsidR="0019573C" w:rsidRPr="00862960">
              <w:rPr>
                <w:rFonts w:asciiTheme="majorBidi" w:hAnsiTheme="majorBidi" w:cstheme="majorBidi"/>
                <w:sz w:val="20"/>
                <w:szCs w:val="20"/>
              </w:rPr>
              <w:t xml:space="preserve"> la</w:t>
            </w:r>
            <w:r w:rsidR="005C7301" w:rsidRPr="00862960">
              <w:rPr>
                <w:rFonts w:asciiTheme="majorBidi" w:hAnsiTheme="majorBidi" w:cstheme="majorBidi"/>
                <w:sz w:val="20"/>
                <w:szCs w:val="20"/>
              </w:rPr>
              <w:t xml:space="preserve"> Diversidad Biológica </w:t>
            </w:r>
            <w:r w:rsidRPr="00862960">
              <w:rPr>
                <w:rFonts w:asciiTheme="majorBidi" w:hAnsiTheme="majorBidi" w:cstheme="majorBidi"/>
                <w:sz w:val="20"/>
                <w:szCs w:val="20"/>
              </w:rPr>
              <w:t>y sus Protocolos</w:t>
            </w:r>
          </w:p>
        </w:tc>
        <w:tc>
          <w:tcPr>
            <w:tcW w:w="1884" w:type="dxa"/>
            <w:noWrap/>
          </w:tcPr>
          <w:p w14:paraId="30832BD9" w14:textId="34D992C9" w:rsidR="002943EA" w:rsidRPr="00862960" w:rsidRDefault="002943EA"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3</w:t>
            </w:r>
          </w:p>
        </w:tc>
        <w:tc>
          <w:tcPr>
            <w:tcW w:w="8283" w:type="dxa"/>
          </w:tcPr>
          <w:p w14:paraId="3335DE21" w14:textId="0D4EC4BB" w:rsidR="002943EA" w:rsidRPr="00862960" w:rsidRDefault="00F13934"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w:t>
            </w:r>
            <w:r w:rsidRPr="00862960">
              <w:rPr>
                <w:rFonts w:asciiTheme="majorBidi" w:hAnsiTheme="majorBidi" w:cstheme="majorBidi"/>
                <w:sz w:val="20"/>
                <w:szCs w:val="20"/>
              </w:rPr>
              <w:tab/>
              <w:t>Decide que las decisiones de la Conferencia de las Partes que actúa como reunión de las Partes en el Protocolo de Cartagena sobre Seguridad de la Biotecnología deberían incluirse en la herramienta de seguimiento de decisiones;</w:t>
            </w:r>
          </w:p>
        </w:tc>
        <w:tc>
          <w:tcPr>
            <w:tcW w:w="1434" w:type="dxa"/>
            <w:noWrap/>
            <w:vAlign w:val="center"/>
          </w:tcPr>
          <w:p w14:paraId="3497579A" w14:textId="2447D008" w:rsidR="002943EA"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tcPr>
          <w:p w14:paraId="2D0890F4" w14:textId="4A94145F" w:rsidR="002943EA" w:rsidRPr="00862960" w:rsidRDefault="002943EA"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tcPr>
          <w:p w14:paraId="3CADAA98" w14:textId="2DDE6D16" w:rsidR="002943EA" w:rsidRPr="00862960" w:rsidRDefault="002943EA"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tcPr>
          <w:p w14:paraId="6D766DC5" w14:textId="490BA009" w:rsidR="002943EA" w:rsidRPr="00862960" w:rsidRDefault="002943EA"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408" w:type="dxa"/>
            <w:noWrap/>
            <w:vAlign w:val="center"/>
          </w:tcPr>
          <w:p w14:paraId="735E15A0" w14:textId="5E075834" w:rsidR="002943EA" w:rsidRPr="00862960" w:rsidRDefault="002943EA"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873" w:type="dxa"/>
            <w:noWrap/>
            <w:vAlign w:val="center"/>
          </w:tcPr>
          <w:p w14:paraId="7B708D16" w14:textId="5ACFA20C" w:rsidR="002943EA" w:rsidRPr="00862960" w:rsidRDefault="002943EA"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61 020</w:t>
            </w:r>
          </w:p>
        </w:tc>
      </w:tr>
      <w:tr w:rsidR="00257553" w:rsidRPr="00862960" w14:paraId="2E67E233" w14:textId="77777777" w:rsidTr="00F6220E">
        <w:trPr>
          <w:trHeight w:val="20"/>
        </w:trPr>
        <w:tc>
          <w:tcPr>
            <w:tcW w:w="1129" w:type="dxa"/>
            <w:vMerge w:val="restart"/>
            <w:noWrap/>
            <w:hideMark/>
          </w:tcPr>
          <w:p w14:paraId="0DF97763" w14:textId="77777777"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13</w:t>
            </w:r>
          </w:p>
        </w:tc>
        <w:tc>
          <w:tcPr>
            <w:tcW w:w="2492" w:type="dxa"/>
            <w:vMerge w:val="restart"/>
            <w:hideMark/>
          </w:tcPr>
          <w:p w14:paraId="3665C7F7" w14:textId="1C1B111D" w:rsidR="00A43E5E" w:rsidRPr="00862960" w:rsidRDefault="003A05A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Evaluación del riesgo y gestión del riesgo de organismos vivos modificados</w:t>
            </w:r>
          </w:p>
        </w:tc>
        <w:tc>
          <w:tcPr>
            <w:tcW w:w="1884" w:type="dxa"/>
            <w:vMerge w:val="restart"/>
            <w:noWrap/>
            <w:hideMark/>
          </w:tcPr>
          <w:p w14:paraId="79B50EA4" w14:textId="77777777"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12</w:t>
            </w:r>
          </w:p>
        </w:tc>
        <w:tc>
          <w:tcPr>
            <w:tcW w:w="8283" w:type="dxa"/>
            <w:hideMark/>
          </w:tcPr>
          <w:p w14:paraId="2C96964F" w14:textId="7F94B11F" w:rsidR="00F13934" w:rsidRPr="00862960" w:rsidRDefault="00F13934" w:rsidP="00F13934">
            <w:pPr>
              <w:spacing w:before="20" w:after="20"/>
              <w:jc w:val="left"/>
              <w:rPr>
                <w:rFonts w:asciiTheme="majorBidi" w:hAnsiTheme="majorBidi" w:cstheme="majorBidi"/>
                <w:sz w:val="20"/>
                <w:szCs w:val="20"/>
              </w:rPr>
            </w:pPr>
            <w:r w:rsidRPr="00862960">
              <w:rPr>
                <w:rFonts w:asciiTheme="majorBidi" w:hAnsiTheme="majorBidi" w:cstheme="majorBidi"/>
                <w:sz w:val="20"/>
                <w:szCs w:val="20"/>
              </w:rPr>
              <w:t>12.</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 financieros:</w:t>
            </w:r>
          </w:p>
          <w:p w14:paraId="31FFA775" w14:textId="281120E7" w:rsidR="00F13934" w:rsidRPr="00862960" w:rsidRDefault="00F13934" w:rsidP="00F13934">
            <w:pPr>
              <w:spacing w:before="20" w:after="20"/>
              <w:jc w:val="left"/>
              <w:rPr>
                <w:rFonts w:asciiTheme="majorBidi" w:hAnsiTheme="majorBidi" w:cstheme="majorBidi"/>
                <w:sz w:val="20"/>
                <w:szCs w:val="20"/>
              </w:rPr>
            </w:pPr>
            <w:r w:rsidRPr="00862960">
              <w:rPr>
                <w:rFonts w:asciiTheme="majorBidi" w:hAnsiTheme="majorBidi" w:cstheme="majorBidi"/>
                <w:sz w:val="20"/>
                <w:szCs w:val="20"/>
              </w:rPr>
              <w:t>[a)</w:t>
            </w:r>
            <w:r w:rsidRPr="00862960">
              <w:rPr>
                <w:rFonts w:asciiTheme="majorBidi" w:hAnsiTheme="majorBidi" w:cstheme="majorBidi"/>
                <w:sz w:val="20"/>
                <w:szCs w:val="20"/>
              </w:rPr>
              <w:tab/>
              <w:t>Convoque por lo menos dos reuniones del Grupo Especial de Expertos Técnicos sobre Evaluación del Riesgo, una de ellas presencial, con anterioridad la 13ª reunión de la Conferencia de las Partes que actúa como reunión de las Partes en el Protocolo de Cartagena;]</w:t>
            </w:r>
          </w:p>
        </w:tc>
        <w:tc>
          <w:tcPr>
            <w:tcW w:w="1434" w:type="dxa"/>
            <w:vAlign w:val="center"/>
            <w:hideMark/>
          </w:tcPr>
          <w:p w14:paraId="37C81357" w14:textId="5028B038"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vMerge w:val="restart"/>
            <w:noWrap/>
            <w:vAlign w:val="center"/>
            <w:hideMark/>
          </w:tcPr>
          <w:p w14:paraId="119AB04C" w14:textId="265EE85E"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236 100</w:t>
            </w:r>
          </w:p>
        </w:tc>
        <w:tc>
          <w:tcPr>
            <w:tcW w:w="1129" w:type="dxa"/>
            <w:vMerge w:val="restart"/>
            <w:noWrap/>
            <w:vAlign w:val="center"/>
            <w:hideMark/>
          </w:tcPr>
          <w:p w14:paraId="766A1638" w14:textId="3FD9ECD1"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24 000</w:t>
            </w:r>
          </w:p>
        </w:tc>
        <w:tc>
          <w:tcPr>
            <w:tcW w:w="1536" w:type="dxa"/>
            <w:vMerge w:val="restart"/>
            <w:noWrap/>
            <w:vAlign w:val="center"/>
            <w:hideMark/>
          </w:tcPr>
          <w:p w14:paraId="5EE34E8A" w14:textId="3689C7C8"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vMerge w:val="restart"/>
            <w:noWrap/>
            <w:vAlign w:val="center"/>
            <w:hideMark/>
          </w:tcPr>
          <w:p w14:paraId="5148E90F" w14:textId="6C60278B"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260 100</w:t>
            </w:r>
          </w:p>
        </w:tc>
        <w:tc>
          <w:tcPr>
            <w:tcW w:w="1873" w:type="dxa"/>
            <w:vMerge w:val="restart"/>
            <w:noWrap/>
            <w:vAlign w:val="center"/>
            <w:hideMark/>
          </w:tcPr>
          <w:p w14:paraId="7521D7FC" w14:textId="157609BC"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293 913</w:t>
            </w:r>
          </w:p>
        </w:tc>
      </w:tr>
      <w:tr w:rsidR="00257553" w:rsidRPr="00862960" w14:paraId="773FF6FA" w14:textId="77777777" w:rsidTr="00F6220E">
        <w:trPr>
          <w:trHeight w:val="20"/>
        </w:trPr>
        <w:tc>
          <w:tcPr>
            <w:tcW w:w="1129" w:type="dxa"/>
            <w:vMerge/>
            <w:noWrap/>
            <w:hideMark/>
          </w:tcPr>
          <w:p w14:paraId="625D778C" w14:textId="77777777" w:rsidR="00A43E5E" w:rsidRPr="00862960" w:rsidRDefault="00A43E5E" w:rsidP="008E1F7A">
            <w:pPr>
              <w:spacing w:before="20" w:after="20"/>
              <w:rPr>
                <w:rFonts w:asciiTheme="majorBidi" w:hAnsiTheme="majorBidi" w:cstheme="majorBidi"/>
                <w:sz w:val="20"/>
                <w:szCs w:val="20"/>
              </w:rPr>
            </w:pPr>
          </w:p>
        </w:tc>
        <w:tc>
          <w:tcPr>
            <w:tcW w:w="2492" w:type="dxa"/>
            <w:vMerge/>
            <w:hideMark/>
          </w:tcPr>
          <w:p w14:paraId="36C01877"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vMerge/>
            <w:noWrap/>
            <w:hideMark/>
          </w:tcPr>
          <w:p w14:paraId="02776892" w14:textId="77777777" w:rsidR="00A43E5E" w:rsidRPr="00862960" w:rsidRDefault="00A43E5E" w:rsidP="008E1F7A">
            <w:pPr>
              <w:spacing w:before="20" w:after="20"/>
              <w:rPr>
                <w:rFonts w:asciiTheme="majorBidi" w:hAnsiTheme="majorBidi" w:cstheme="majorBidi"/>
                <w:sz w:val="20"/>
                <w:szCs w:val="20"/>
              </w:rPr>
            </w:pPr>
          </w:p>
        </w:tc>
        <w:tc>
          <w:tcPr>
            <w:tcW w:w="8283" w:type="dxa"/>
            <w:hideMark/>
          </w:tcPr>
          <w:p w14:paraId="673270EB" w14:textId="77777777" w:rsidR="00766747" w:rsidRPr="00862960" w:rsidRDefault="00766747" w:rsidP="00766747">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 xml:space="preserve">Convoque debates en el Foro en Línea de Composición Abierta sobre Evaluación del Riesgo y Gestión del Riesgo durante el mismo período entre reuniones y aliente la </w:t>
            </w:r>
            <w:proofErr w:type="gramStart"/>
            <w:r w:rsidRPr="00862960">
              <w:rPr>
                <w:rFonts w:asciiTheme="majorBidi" w:hAnsiTheme="majorBidi" w:cstheme="majorBidi"/>
                <w:sz w:val="20"/>
                <w:szCs w:val="20"/>
              </w:rPr>
              <w:t>participación activa</w:t>
            </w:r>
            <w:proofErr w:type="gramEnd"/>
            <w:r w:rsidRPr="00862960">
              <w:rPr>
                <w:rFonts w:asciiTheme="majorBidi" w:hAnsiTheme="majorBidi" w:cstheme="majorBidi"/>
                <w:sz w:val="20"/>
                <w:szCs w:val="20"/>
              </w:rPr>
              <w:t xml:space="preserve"> de pueblos indígenas y comunidades locales, organizaciones de mujeres y de la juventud, el sector académico y otras organizaciones pertinentes;]</w:t>
            </w:r>
          </w:p>
          <w:p w14:paraId="39F36CA0" w14:textId="615F20B4" w:rsidR="00766747" w:rsidRPr="00862960" w:rsidRDefault="00766747" w:rsidP="00766747">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c)</w:t>
            </w:r>
            <w:r w:rsidRPr="00862960">
              <w:rPr>
                <w:rFonts w:asciiTheme="majorBidi" w:hAnsiTheme="majorBidi" w:cstheme="majorBidi"/>
                <w:sz w:val="20"/>
                <w:szCs w:val="20"/>
              </w:rPr>
              <w:tab/>
              <w:t xml:space="preserve">Sintetice la información recopilada en respuesta a los párrafos [5] y [8] de la presente </w:t>
            </w:r>
            <w:proofErr w:type="gramStart"/>
            <w:r w:rsidRPr="00862960">
              <w:rPr>
                <w:rFonts w:asciiTheme="majorBidi" w:hAnsiTheme="majorBidi" w:cstheme="majorBidi"/>
                <w:sz w:val="20"/>
                <w:szCs w:val="20"/>
              </w:rPr>
              <w:t>decisión[</w:t>
            </w:r>
            <w:proofErr w:type="gramEnd"/>
            <w:r w:rsidRPr="00862960">
              <w:rPr>
                <w:rFonts w:asciiTheme="majorBidi" w:hAnsiTheme="majorBidi" w:cstheme="majorBidi"/>
                <w:sz w:val="20"/>
                <w:szCs w:val="20"/>
              </w:rPr>
              <w:t xml:space="preserve"> y a través del Foro en Línea de Composición Abierta sobre Evaluación del Riesgo y Gestión del Riesgo], así como la información relacionada con necesidades específicas de orientación adicional sobre temas específicos de evaluación del riesgo y gestión del riesgo contenida en informes nacionales</w:t>
            </w:r>
            <w:r w:rsidR="00DA1FCA" w:rsidRPr="00862960">
              <w:rPr>
                <w:rFonts w:asciiTheme="majorBidi" w:hAnsiTheme="majorBidi" w:cstheme="majorBidi"/>
                <w:sz w:val="20"/>
                <w:szCs w:val="20"/>
              </w:rPr>
              <w:t>;</w:t>
            </w:r>
          </w:p>
        </w:tc>
        <w:tc>
          <w:tcPr>
            <w:tcW w:w="1434" w:type="dxa"/>
            <w:noWrap/>
            <w:vAlign w:val="center"/>
            <w:hideMark/>
          </w:tcPr>
          <w:p w14:paraId="4A9B09D2" w14:textId="31079639"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hideMark/>
          </w:tcPr>
          <w:p w14:paraId="38D4AA03" w14:textId="77777777" w:rsidR="00A43E5E" w:rsidRPr="00862960" w:rsidRDefault="00A43E5E" w:rsidP="008E1F7A">
            <w:pPr>
              <w:spacing w:before="20" w:after="20"/>
              <w:jc w:val="right"/>
              <w:rPr>
                <w:rFonts w:asciiTheme="majorBidi" w:hAnsiTheme="majorBidi" w:cstheme="majorBidi"/>
                <w:sz w:val="20"/>
                <w:szCs w:val="20"/>
              </w:rPr>
            </w:pPr>
          </w:p>
        </w:tc>
        <w:tc>
          <w:tcPr>
            <w:tcW w:w="1129" w:type="dxa"/>
            <w:vMerge/>
            <w:noWrap/>
            <w:vAlign w:val="center"/>
            <w:hideMark/>
          </w:tcPr>
          <w:p w14:paraId="518AFE12" w14:textId="77777777" w:rsidR="00A43E5E" w:rsidRPr="00862960" w:rsidRDefault="00A43E5E" w:rsidP="008E1F7A">
            <w:pPr>
              <w:spacing w:before="20" w:after="20"/>
              <w:jc w:val="right"/>
              <w:rPr>
                <w:rFonts w:asciiTheme="majorBidi" w:hAnsiTheme="majorBidi" w:cstheme="majorBidi"/>
                <w:sz w:val="20"/>
                <w:szCs w:val="20"/>
              </w:rPr>
            </w:pPr>
          </w:p>
        </w:tc>
        <w:tc>
          <w:tcPr>
            <w:tcW w:w="1536" w:type="dxa"/>
            <w:vMerge/>
            <w:noWrap/>
            <w:vAlign w:val="center"/>
            <w:hideMark/>
          </w:tcPr>
          <w:p w14:paraId="5C41CF3B" w14:textId="77777777" w:rsidR="00A43E5E" w:rsidRPr="00862960" w:rsidRDefault="00A43E5E" w:rsidP="008E1F7A">
            <w:pPr>
              <w:spacing w:before="20" w:after="20"/>
              <w:jc w:val="right"/>
              <w:rPr>
                <w:rFonts w:asciiTheme="majorBidi" w:hAnsiTheme="majorBidi" w:cstheme="majorBidi"/>
                <w:sz w:val="20"/>
                <w:szCs w:val="20"/>
              </w:rPr>
            </w:pPr>
          </w:p>
        </w:tc>
        <w:tc>
          <w:tcPr>
            <w:tcW w:w="1408" w:type="dxa"/>
            <w:vMerge/>
            <w:noWrap/>
            <w:vAlign w:val="center"/>
          </w:tcPr>
          <w:p w14:paraId="63B7EA57" w14:textId="036B7552" w:rsidR="00A43E5E" w:rsidRPr="00862960" w:rsidRDefault="00A43E5E" w:rsidP="008E1F7A">
            <w:pPr>
              <w:spacing w:before="20" w:after="20"/>
              <w:jc w:val="right"/>
              <w:rPr>
                <w:rFonts w:asciiTheme="majorBidi" w:hAnsiTheme="majorBidi" w:cstheme="majorBidi"/>
                <w:sz w:val="20"/>
                <w:szCs w:val="20"/>
              </w:rPr>
            </w:pPr>
          </w:p>
        </w:tc>
        <w:tc>
          <w:tcPr>
            <w:tcW w:w="1873" w:type="dxa"/>
            <w:vMerge/>
            <w:noWrap/>
            <w:vAlign w:val="center"/>
          </w:tcPr>
          <w:p w14:paraId="21A5F8A1" w14:textId="5AAB9477" w:rsidR="00A43E5E" w:rsidRPr="00862960" w:rsidRDefault="00A43E5E" w:rsidP="008E1F7A">
            <w:pPr>
              <w:spacing w:before="20" w:after="20"/>
              <w:jc w:val="right"/>
              <w:rPr>
                <w:rFonts w:asciiTheme="majorBidi" w:hAnsiTheme="majorBidi" w:cstheme="majorBidi"/>
                <w:sz w:val="20"/>
                <w:szCs w:val="20"/>
              </w:rPr>
            </w:pPr>
          </w:p>
        </w:tc>
      </w:tr>
      <w:tr w:rsidR="00257553" w:rsidRPr="00862960" w14:paraId="06ACF6F7" w14:textId="77777777" w:rsidTr="00F6220E">
        <w:trPr>
          <w:trHeight w:val="20"/>
        </w:trPr>
        <w:tc>
          <w:tcPr>
            <w:tcW w:w="1129" w:type="dxa"/>
            <w:vMerge/>
            <w:noWrap/>
            <w:hideMark/>
          </w:tcPr>
          <w:p w14:paraId="6BF2C164" w14:textId="77777777" w:rsidR="00A43E5E" w:rsidRPr="00862960" w:rsidRDefault="00A43E5E" w:rsidP="008E1F7A">
            <w:pPr>
              <w:spacing w:before="20" w:after="20"/>
              <w:rPr>
                <w:rFonts w:asciiTheme="majorBidi" w:hAnsiTheme="majorBidi" w:cstheme="majorBidi"/>
                <w:sz w:val="20"/>
                <w:szCs w:val="20"/>
              </w:rPr>
            </w:pPr>
          </w:p>
        </w:tc>
        <w:tc>
          <w:tcPr>
            <w:tcW w:w="2492" w:type="dxa"/>
            <w:vMerge/>
            <w:hideMark/>
          </w:tcPr>
          <w:p w14:paraId="5AF1FACF"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vMerge/>
            <w:noWrap/>
            <w:hideMark/>
          </w:tcPr>
          <w:p w14:paraId="102FBD2E" w14:textId="77777777" w:rsidR="00A43E5E" w:rsidRPr="00862960" w:rsidRDefault="00A43E5E" w:rsidP="008E1F7A">
            <w:pPr>
              <w:spacing w:before="20" w:after="20"/>
              <w:rPr>
                <w:rFonts w:asciiTheme="majorBidi" w:hAnsiTheme="majorBidi" w:cstheme="majorBidi"/>
                <w:sz w:val="20"/>
                <w:szCs w:val="20"/>
              </w:rPr>
            </w:pPr>
          </w:p>
        </w:tc>
        <w:tc>
          <w:tcPr>
            <w:tcW w:w="8283" w:type="dxa"/>
            <w:hideMark/>
          </w:tcPr>
          <w:p w14:paraId="1279495B" w14:textId="6B6E68CD" w:rsidR="00597C0A" w:rsidRPr="00862960" w:rsidRDefault="00597C0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w:t>
            </w:r>
            <w:r w:rsidRPr="00862960">
              <w:rPr>
                <w:rFonts w:asciiTheme="majorBidi" w:hAnsiTheme="majorBidi" w:cstheme="majorBidi"/>
                <w:sz w:val="20"/>
                <w:szCs w:val="20"/>
              </w:rPr>
              <w:tab/>
              <w:t>Continúe llevando a cabo actividades de creación y desarrollo de capacidad sobre materiales de orientación existentes a través de talleres regionales a fin de apoyar la evaluación del riesgo de organismos vivos modificados, en colaboración con iniciativas y asociaciones pertinentes, según proceda, garantizando una representación equitativa de todas las Partes que son países en desarrollo;</w:t>
            </w:r>
          </w:p>
        </w:tc>
        <w:tc>
          <w:tcPr>
            <w:tcW w:w="1434" w:type="dxa"/>
            <w:vAlign w:val="center"/>
            <w:hideMark/>
          </w:tcPr>
          <w:p w14:paraId="51FFF203" w14:textId="404E41B3"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vMerge/>
            <w:noWrap/>
            <w:vAlign w:val="center"/>
            <w:hideMark/>
          </w:tcPr>
          <w:p w14:paraId="62F441A4" w14:textId="77777777" w:rsidR="00A43E5E" w:rsidRPr="00862960" w:rsidRDefault="00A43E5E" w:rsidP="008E1F7A">
            <w:pPr>
              <w:spacing w:before="20" w:after="20"/>
              <w:jc w:val="right"/>
              <w:rPr>
                <w:rFonts w:asciiTheme="majorBidi" w:hAnsiTheme="majorBidi" w:cstheme="majorBidi"/>
                <w:sz w:val="20"/>
                <w:szCs w:val="20"/>
              </w:rPr>
            </w:pPr>
          </w:p>
        </w:tc>
        <w:tc>
          <w:tcPr>
            <w:tcW w:w="1129" w:type="dxa"/>
            <w:vMerge/>
            <w:noWrap/>
            <w:vAlign w:val="center"/>
            <w:hideMark/>
          </w:tcPr>
          <w:p w14:paraId="4F8727A3" w14:textId="77777777" w:rsidR="00A43E5E" w:rsidRPr="00862960" w:rsidRDefault="00A43E5E" w:rsidP="008E1F7A">
            <w:pPr>
              <w:spacing w:before="20" w:after="20"/>
              <w:jc w:val="right"/>
              <w:rPr>
                <w:rFonts w:asciiTheme="majorBidi" w:hAnsiTheme="majorBidi" w:cstheme="majorBidi"/>
                <w:sz w:val="20"/>
                <w:szCs w:val="20"/>
              </w:rPr>
            </w:pPr>
          </w:p>
        </w:tc>
        <w:tc>
          <w:tcPr>
            <w:tcW w:w="1536" w:type="dxa"/>
            <w:vMerge/>
            <w:noWrap/>
            <w:vAlign w:val="center"/>
            <w:hideMark/>
          </w:tcPr>
          <w:p w14:paraId="0F088A1C" w14:textId="77777777" w:rsidR="00A43E5E" w:rsidRPr="00862960" w:rsidRDefault="00A43E5E" w:rsidP="008E1F7A">
            <w:pPr>
              <w:spacing w:before="20" w:after="20"/>
              <w:jc w:val="right"/>
              <w:rPr>
                <w:rFonts w:asciiTheme="majorBidi" w:hAnsiTheme="majorBidi" w:cstheme="majorBidi"/>
                <w:sz w:val="20"/>
                <w:szCs w:val="20"/>
              </w:rPr>
            </w:pPr>
          </w:p>
        </w:tc>
        <w:tc>
          <w:tcPr>
            <w:tcW w:w="1408" w:type="dxa"/>
            <w:vMerge/>
            <w:noWrap/>
            <w:vAlign w:val="center"/>
          </w:tcPr>
          <w:p w14:paraId="55A70B3E" w14:textId="79D498B9" w:rsidR="00A43E5E" w:rsidRPr="00862960" w:rsidRDefault="00A43E5E" w:rsidP="008E1F7A">
            <w:pPr>
              <w:spacing w:before="20" w:after="20"/>
              <w:jc w:val="right"/>
              <w:rPr>
                <w:rFonts w:asciiTheme="majorBidi" w:hAnsiTheme="majorBidi" w:cstheme="majorBidi"/>
                <w:sz w:val="20"/>
                <w:szCs w:val="20"/>
              </w:rPr>
            </w:pPr>
          </w:p>
        </w:tc>
        <w:tc>
          <w:tcPr>
            <w:tcW w:w="1873" w:type="dxa"/>
            <w:vMerge/>
            <w:noWrap/>
            <w:vAlign w:val="center"/>
          </w:tcPr>
          <w:p w14:paraId="046736C6" w14:textId="4C808755" w:rsidR="00A43E5E" w:rsidRPr="00862960" w:rsidRDefault="00A43E5E" w:rsidP="008E1F7A">
            <w:pPr>
              <w:spacing w:before="20" w:after="20"/>
              <w:jc w:val="right"/>
              <w:rPr>
                <w:rFonts w:asciiTheme="majorBidi" w:hAnsiTheme="majorBidi" w:cstheme="majorBidi"/>
                <w:sz w:val="20"/>
                <w:szCs w:val="20"/>
              </w:rPr>
            </w:pPr>
          </w:p>
        </w:tc>
      </w:tr>
      <w:tr w:rsidR="00257553" w:rsidRPr="00862960" w14:paraId="5B9B43FC" w14:textId="77777777" w:rsidTr="00F6220E">
        <w:trPr>
          <w:trHeight w:val="20"/>
        </w:trPr>
        <w:tc>
          <w:tcPr>
            <w:tcW w:w="1129" w:type="dxa"/>
            <w:vMerge/>
            <w:noWrap/>
            <w:hideMark/>
          </w:tcPr>
          <w:p w14:paraId="348B1B93" w14:textId="77777777" w:rsidR="00A43E5E" w:rsidRPr="00862960" w:rsidRDefault="00A43E5E" w:rsidP="008E1F7A">
            <w:pPr>
              <w:spacing w:before="20" w:after="20"/>
              <w:rPr>
                <w:rFonts w:asciiTheme="majorBidi" w:hAnsiTheme="majorBidi" w:cstheme="majorBidi"/>
                <w:sz w:val="20"/>
                <w:szCs w:val="20"/>
              </w:rPr>
            </w:pPr>
          </w:p>
        </w:tc>
        <w:tc>
          <w:tcPr>
            <w:tcW w:w="2492" w:type="dxa"/>
            <w:vMerge/>
            <w:hideMark/>
          </w:tcPr>
          <w:p w14:paraId="57ADB8EF"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vMerge/>
            <w:noWrap/>
            <w:hideMark/>
          </w:tcPr>
          <w:p w14:paraId="3E9C7D32" w14:textId="77777777" w:rsidR="00A43E5E" w:rsidRPr="00862960" w:rsidRDefault="00A43E5E" w:rsidP="008E1F7A">
            <w:pPr>
              <w:spacing w:before="20" w:after="20"/>
              <w:rPr>
                <w:rFonts w:asciiTheme="majorBidi" w:hAnsiTheme="majorBidi" w:cstheme="majorBidi"/>
                <w:sz w:val="20"/>
                <w:szCs w:val="20"/>
              </w:rPr>
            </w:pPr>
          </w:p>
        </w:tc>
        <w:tc>
          <w:tcPr>
            <w:tcW w:w="8283" w:type="dxa"/>
            <w:hideMark/>
          </w:tcPr>
          <w:p w14:paraId="147BAEE0" w14:textId="5143ACFA" w:rsidR="00597C0A" w:rsidRPr="00862960" w:rsidRDefault="00597C0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e)</w:t>
            </w:r>
            <w:r w:rsidRPr="00862960">
              <w:rPr>
                <w:rFonts w:asciiTheme="majorBidi" w:hAnsiTheme="majorBidi" w:cstheme="majorBidi"/>
                <w:sz w:val="20"/>
                <w:szCs w:val="20"/>
              </w:rPr>
              <w:tab/>
              <w:t>Siga recopilando experiencias y evaluaciones sobre la aplicabilidad y utilidad de los materiales de orientación voluntaria adicionales para apoyar evaluaciones del riesgo caso por caso de organismos vivos modificados que contengan impulsores genéticos modificados</w:t>
            </w:r>
            <w:r w:rsidR="00D11781" w:rsidRPr="00862960">
              <w:rPr>
                <w:rFonts w:asciiTheme="majorBidi" w:hAnsiTheme="majorBidi" w:cstheme="majorBidi"/>
                <w:sz w:val="20"/>
                <w:szCs w:val="20"/>
              </w:rPr>
              <w:t xml:space="preserve"> </w:t>
            </w:r>
            <w:r w:rsidRPr="00862960">
              <w:rPr>
                <w:rFonts w:asciiTheme="majorBidi" w:hAnsiTheme="majorBidi" w:cstheme="majorBidi"/>
                <w:sz w:val="20"/>
                <w:szCs w:val="20"/>
              </w:rPr>
              <w:t>y las publique en el Centro de Intercambio de Información sobre Seguridad de la Biotecnología;</w:t>
            </w:r>
          </w:p>
        </w:tc>
        <w:tc>
          <w:tcPr>
            <w:tcW w:w="1434" w:type="dxa"/>
            <w:noWrap/>
            <w:vAlign w:val="center"/>
            <w:hideMark/>
          </w:tcPr>
          <w:p w14:paraId="67F07454" w14:textId="1E6409B6"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noWrap/>
            <w:vAlign w:val="center"/>
            <w:hideMark/>
          </w:tcPr>
          <w:p w14:paraId="0EABBA1F" w14:textId="77777777" w:rsidR="00A43E5E" w:rsidRPr="00862960" w:rsidRDefault="00A43E5E" w:rsidP="008E1F7A">
            <w:pPr>
              <w:spacing w:before="20" w:after="20"/>
              <w:jc w:val="right"/>
              <w:rPr>
                <w:rFonts w:asciiTheme="majorBidi" w:hAnsiTheme="majorBidi" w:cstheme="majorBidi"/>
                <w:sz w:val="20"/>
                <w:szCs w:val="20"/>
              </w:rPr>
            </w:pPr>
          </w:p>
        </w:tc>
        <w:tc>
          <w:tcPr>
            <w:tcW w:w="1129" w:type="dxa"/>
            <w:vMerge/>
            <w:noWrap/>
            <w:vAlign w:val="center"/>
            <w:hideMark/>
          </w:tcPr>
          <w:p w14:paraId="6D0FF78C" w14:textId="77777777" w:rsidR="00A43E5E" w:rsidRPr="00862960" w:rsidRDefault="00A43E5E" w:rsidP="008E1F7A">
            <w:pPr>
              <w:spacing w:before="20" w:after="20"/>
              <w:jc w:val="right"/>
              <w:rPr>
                <w:rFonts w:asciiTheme="majorBidi" w:hAnsiTheme="majorBidi" w:cstheme="majorBidi"/>
                <w:sz w:val="20"/>
                <w:szCs w:val="20"/>
              </w:rPr>
            </w:pPr>
          </w:p>
        </w:tc>
        <w:tc>
          <w:tcPr>
            <w:tcW w:w="1536" w:type="dxa"/>
            <w:vMerge/>
            <w:noWrap/>
            <w:vAlign w:val="center"/>
            <w:hideMark/>
          </w:tcPr>
          <w:p w14:paraId="1898B038" w14:textId="77777777" w:rsidR="00A43E5E" w:rsidRPr="00862960" w:rsidRDefault="00A43E5E" w:rsidP="008E1F7A">
            <w:pPr>
              <w:spacing w:before="20" w:after="20"/>
              <w:jc w:val="right"/>
              <w:rPr>
                <w:rFonts w:asciiTheme="majorBidi" w:hAnsiTheme="majorBidi" w:cstheme="majorBidi"/>
                <w:sz w:val="20"/>
                <w:szCs w:val="20"/>
              </w:rPr>
            </w:pPr>
          </w:p>
        </w:tc>
        <w:tc>
          <w:tcPr>
            <w:tcW w:w="1408" w:type="dxa"/>
            <w:vMerge/>
            <w:noWrap/>
            <w:vAlign w:val="center"/>
          </w:tcPr>
          <w:p w14:paraId="34AD1FA6" w14:textId="0872BB9E" w:rsidR="00A43E5E" w:rsidRPr="00862960" w:rsidRDefault="00A43E5E" w:rsidP="008E1F7A">
            <w:pPr>
              <w:spacing w:before="20" w:after="20"/>
              <w:jc w:val="right"/>
              <w:rPr>
                <w:rFonts w:asciiTheme="majorBidi" w:hAnsiTheme="majorBidi" w:cstheme="majorBidi"/>
                <w:sz w:val="20"/>
                <w:szCs w:val="20"/>
              </w:rPr>
            </w:pPr>
          </w:p>
        </w:tc>
        <w:tc>
          <w:tcPr>
            <w:tcW w:w="1873" w:type="dxa"/>
            <w:vMerge/>
            <w:noWrap/>
            <w:vAlign w:val="center"/>
          </w:tcPr>
          <w:p w14:paraId="70A3EBD5" w14:textId="6BF3F108" w:rsidR="00A43E5E" w:rsidRPr="00862960" w:rsidRDefault="00A43E5E" w:rsidP="008E1F7A">
            <w:pPr>
              <w:spacing w:before="20" w:after="20"/>
              <w:jc w:val="right"/>
              <w:rPr>
                <w:rFonts w:asciiTheme="majorBidi" w:hAnsiTheme="majorBidi" w:cstheme="majorBidi"/>
                <w:sz w:val="20"/>
                <w:szCs w:val="20"/>
              </w:rPr>
            </w:pPr>
          </w:p>
        </w:tc>
      </w:tr>
      <w:tr w:rsidR="00257553" w:rsidRPr="00862960" w14:paraId="34298A92" w14:textId="77777777" w:rsidTr="00F6220E">
        <w:trPr>
          <w:trHeight w:val="20"/>
        </w:trPr>
        <w:tc>
          <w:tcPr>
            <w:tcW w:w="1129" w:type="dxa"/>
            <w:vMerge w:val="restart"/>
            <w:noWrap/>
            <w:hideMark/>
          </w:tcPr>
          <w:p w14:paraId="6E8C1341" w14:textId="77777777"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14</w:t>
            </w:r>
          </w:p>
        </w:tc>
        <w:tc>
          <w:tcPr>
            <w:tcW w:w="2492" w:type="dxa"/>
            <w:vMerge w:val="restart"/>
            <w:hideMark/>
          </w:tcPr>
          <w:p w14:paraId="0ECB965C" w14:textId="377C0E9C" w:rsidR="00A43E5E" w:rsidRPr="00862960" w:rsidRDefault="00B57610"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Detección e identificación de organismos vivos modificados</w:t>
            </w:r>
          </w:p>
        </w:tc>
        <w:tc>
          <w:tcPr>
            <w:tcW w:w="1884" w:type="dxa"/>
            <w:vMerge w:val="restart"/>
            <w:noWrap/>
            <w:hideMark/>
          </w:tcPr>
          <w:p w14:paraId="3353F0B5" w14:textId="77777777"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8</w:t>
            </w:r>
          </w:p>
        </w:tc>
        <w:tc>
          <w:tcPr>
            <w:tcW w:w="8283" w:type="dxa"/>
            <w:hideMark/>
          </w:tcPr>
          <w:p w14:paraId="57525461" w14:textId="77777777" w:rsidR="00597C0A" w:rsidRPr="00862960" w:rsidRDefault="00597C0A" w:rsidP="00597C0A">
            <w:pPr>
              <w:spacing w:before="20" w:after="20"/>
              <w:jc w:val="left"/>
              <w:rPr>
                <w:rFonts w:asciiTheme="majorBidi" w:hAnsiTheme="majorBidi" w:cstheme="majorBidi"/>
                <w:sz w:val="20"/>
                <w:szCs w:val="20"/>
              </w:rPr>
            </w:pPr>
            <w:r w:rsidRPr="00862960">
              <w:rPr>
                <w:rFonts w:asciiTheme="majorBidi" w:hAnsiTheme="majorBidi" w:cstheme="majorBidi"/>
                <w:sz w:val="20"/>
                <w:szCs w:val="20"/>
              </w:rPr>
              <w:t>8.</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en función de la disponibilidad de recursos:</w:t>
            </w:r>
          </w:p>
          <w:p w14:paraId="0C7BF35E" w14:textId="77777777" w:rsidR="00597C0A" w:rsidRPr="00862960" w:rsidRDefault="00597C0A" w:rsidP="00597C0A">
            <w:pPr>
              <w:spacing w:before="20" w:after="20"/>
              <w:jc w:val="left"/>
              <w:rPr>
                <w:rFonts w:asciiTheme="majorBidi" w:hAnsiTheme="majorBidi" w:cstheme="majorBidi"/>
                <w:sz w:val="20"/>
                <w:szCs w:val="20"/>
              </w:rPr>
            </w:pPr>
            <w:r w:rsidRPr="00862960">
              <w:rPr>
                <w:rFonts w:asciiTheme="majorBidi" w:hAnsiTheme="majorBidi" w:cstheme="majorBidi"/>
                <w:sz w:val="20"/>
                <w:szCs w:val="20"/>
              </w:rPr>
              <w:t>a)</w:t>
            </w:r>
            <w:r w:rsidRPr="00862960">
              <w:rPr>
                <w:rFonts w:asciiTheme="majorBidi" w:hAnsiTheme="majorBidi" w:cstheme="majorBidi"/>
                <w:sz w:val="20"/>
                <w:szCs w:val="20"/>
              </w:rPr>
              <w:tab/>
              <w:t>Estudie formas de fortalecer la Red de Laboratorios para la Detección e Identificación de Organismos Vivos Modificados, entre otras cosas, facilitando la visibilidad de las redes regionales y subregionales de laboratorios y las iniciativas de colaboración conexas y alentando la participación de laboratorios y expertos adicionales en la Red;</w:t>
            </w:r>
          </w:p>
          <w:p w14:paraId="36462CD1" w14:textId="0A3426BB" w:rsidR="00597C0A" w:rsidRPr="00862960" w:rsidRDefault="00597C0A" w:rsidP="00597C0A">
            <w:pPr>
              <w:spacing w:before="20" w:after="20"/>
              <w:jc w:val="left"/>
              <w:rPr>
                <w:rFonts w:asciiTheme="majorBidi" w:hAnsiTheme="majorBidi" w:cstheme="majorBidi"/>
                <w:sz w:val="20"/>
                <w:szCs w:val="20"/>
              </w:rPr>
            </w:pPr>
            <w:r w:rsidRPr="00862960">
              <w:rPr>
                <w:rFonts w:asciiTheme="majorBidi" w:hAnsiTheme="majorBidi" w:cstheme="majorBidi"/>
                <w:sz w:val="20"/>
                <w:szCs w:val="20"/>
              </w:rPr>
              <w:t>b)</w:t>
            </w:r>
            <w:r w:rsidRPr="00862960">
              <w:rPr>
                <w:rFonts w:asciiTheme="majorBidi" w:hAnsiTheme="majorBidi" w:cstheme="majorBidi"/>
                <w:sz w:val="20"/>
                <w:szCs w:val="20"/>
              </w:rPr>
              <w:tab/>
              <w:t>Continúe mejorando el portal específico sobre muestreo, detección e identificación de organismos vivos modificados del Centro de Intercambio de Información sobre Seguridad de la Biotecnología;</w:t>
            </w:r>
          </w:p>
        </w:tc>
        <w:tc>
          <w:tcPr>
            <w:tcW w:w="1434" w:type="dxa"/>
            <w:noWrap/>
            <w:vAlign w:val="center"/>
            <w:hideMark/>
          </w:tcPr>
          <w:p w14:paraId="3D321854" w14:textId="56FFD12E"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vMerge w:val="restart"/>
            <w:noWrap/>
            <w:vAlign w:val="center"/>
            <w:hideMark/>
          </w:tcPr>
          <w:p w14:paraId="45DC3684" w14:textId="55892A25"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180 000</w:t>
            </w:r>
          </w:p>
        </w:tc>
        <w:tc>
          <w:tcPr>
            <w:tcW w:w="1129" w:type="dxa"/>
            <w:vMerge w:val="restart"/>
            <w:noWrap/>
            <w:vAlign w:val="center"/>
            <w:hideMark/>
          </w:tcPr>
          <w:p w14:paraId="2C24444A" w14:textId="3F164CB2"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24 000</w:t>
            </w:r>
          </w:p>
        </w:tc>
        <w:tc>
          <w:tcPr>
            <w:tcW w:w="1536" w:type="dxa"/>
            <w:vMerge w:val="restart"/>
            <w:noWrap/>
            <w:vAlign w:val="center"/>
            <w:hideMark/>
          </w:tcPr>
          <w:p w14:paraId="065C98AA" w14:textId="4F771C17"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vMerge w:val="restart"/>
            <w:noWrap/>
            <w:vAlign w:val="center"/>
            <w:hideMark/>
          </w:tcPr>
          <w:p w14:paraId="295953B4" w14:textId="143E8F90"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204 000</w:t>
            </w:r>
          </w:p>
        </w:tc>
        <w:tc>
          <w:tcPr>
            <w:tcW w:w="1873" w:type="dxa"/>
            <w:vMerge w:val="restart"/>
            <w:noWrap/>
            <w:vAlign w:val="center"/>
            <w:hideMark/>
          </w:tcPr>
          <w:p w14:paraId="62ECDEBB" w14:textId="22051AD8"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230 520</w:t>
            </w:r>
          </w:p>
        </w:tc>
      </w:tr>
      <w:tr w:rsidR="00257553" w:rsidRPr="00862960" w14:paraId="2BBDA6A5" w14:textId="77777777" w:rsidTr="00F6220E">
        <w:trPr>
          <w:trHeight w:val="20"/>
        </w:trPr>
        <w:tc>
          <w:tcPr>
            <w:tcW w:w="1129" w:type="dxa"/>
            <w:vMerge/>
            <w:noWrap/>
            <w:hideMark/>
          </w:tcPr>
          <w:p w14:paraId="38B5C653" w14:textId="77777777" w:rsidR="00A43E5E" w:rsidRPr="00862960" w:rsidRDefault="00A43E5E" w:rsidP="008E1F7A">
            <w:pPr>
              <w:spacing w:before="20" w:after="20"/>
              <w:rPr>
                <w:rFonts w:asciiTheme="majorBidi" w:hAnsiTheme="majorBidi" w:cstheme="majorBidi"/>
                <w:sz w:val="20"/>
                <w:szCs w:val="20"/>
              </w:rPr>
            </w:pPr>
          </w:p>
        </w:tc>
        <w:tc>
          <w:tcPr>
            <w:tcW w:w="2492" w:type="dxa"/>
            <w:vMerge/>
            <w:hideMark/>
          </w:tcPr>
          <w:p w14:paraId="30863C57" w14:textId="77777777" w:rsidR="00A43E5E" w:rsidRPr="00862960" w:rsidRDefault="00A43E5E" w:rsidP="008E1F7A">
            <w:pPr>
              <w:spacing w:before="20" w:after="20"/>
              <w:jc w:val="left"/>
              <w:rPr>
                <w:rFonts w:asciiTheme="majorBidi" w:hAnsiTheme="majorBidi" w:cstheme="majorBidi"/>
                <w:sz w:val="20"/>
                <w:szCs w:val="20"/>
              </w:rPr>
            </w:pPr>
          </w:p>
        </w:tc>
        <w:tc>
          <w:tcPr>
            <w:tcW w:w="1884" w:type="dxa"/>
            <w:vMerge/>
            <w:noWrap/>
            <w:hideMark/>
          </w:tcPr>
          <w:p w14:paraId="28C59572" w14:textId="77777777" w:rsidR="00A43E5E" w:rsidRPr="00862960" w:rsidRDefault="00A43E5E" w:rsidP="008E1F7A">
            <w:pPr>
              <w:spacing w:before="20" w:after="20"/>
              <w:rPr>
                <w:rFonts w:asciiTheme="majorBidi" w:hAnsiTheme="majorBidi" w:cstheme="majorBidi"/>
                <w:sz w:val="20"/>
                <w:szCs w:val="20"/>
              </w:rPr>
            </w:pPr>
          </w:p>
        </w:tc>
        <w:tc>
          <w:tcPr>
            <w:tcW w:w="8283" w:type="dxa"/>
            <w:hideMark/>
          </w:tcPr>
          <w:p w14:paraId="3F0306F6" w14:textId="62652C57" w:rsidR="00A43E5E" w:rsidRPr="00862960" w:rsidRDefault="00597C0A"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c)</w:t>
            </w:r>
            <w:r w:rsidRPr="00862960">
              <w:rPr>
                <w:rFonts w:asciiTheme="majorBidi" w:hAnsiTheme="majorBidi" w:cstheme="majorBidi"/>
                <w:sz w:val="20"/>
                <w:szCs w:val="20"/>
              </w:rPr>
              <w:tab/>
              <w:t>Continúe colaborando con organizaciones pertinentes a fin de proporcionar capacitación práctica sobre la detección e identificación de organismos vivos modificados al personal de laboratorio y a los funcionarios de aduanas y de control fronterizo.</w:t>
            </w:r>
          </w:p>
        </w:tc>
        <w:tc>
          <w:tcPr>
            <w:tcW w:w="1434" w:type="dxa"/>
            <w:vAlign w:val="center"/>
            <w:hideMark/>
          </w:tcPr>
          <w:p w14:paraId="722EEF52" w14:textId="1ECCD87A"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vMerge/>
            <w:noWrap/>
            <w:vAlign w:val="center"/>
            <w:hideMark/>
          </w:tcPr>
          <w:p w14:paraId="0DA00278" w14:textId="77777777" w:rsidR="00A43E5E" w:rsidRPr="00862960" w:rsidRDefault="00A43E5E" w:rsidP="008E1F7A">
            <w:pPr>
              <w:spacing w:before="20" w:after="20"/>
              <w:jc w:val="right"/>
              <w:rPr>
                <w:rFonts w:asciiTheme="majorBidi" w:hAnsiTheme="majorBidi" w:cstheme="majorBidi"/>
                <w:sz w:val="20"/>
                <w:szCs w:val="20"/>
              </w:rPr>
            </w:pPr>
          </w:p>
        </w:tc>
        <w:tc>
          <w:tcPr>
            <w:tcW w:w="1129" w:type="dxa"/>
            <w:vMerge/>
            <w:noWrap/>
            <w:vAlign w:val="center"/>
            <w:hideMark/>
          </w:tcPr>
          <w:p w14:paraId="4E8B7BCD" w14:textId="77777777" w:rsidR="00A43E5E" w:rsidRPr="00862960" w:rsidRDefault="00A43E5E" w:rsidP="008E1F7A">
            <w:pPr>
              <w:spacing w:before="20" w:after="20"/>
              <w:jc w:val="right"/>
              <w:rPr>
                <w:rFonts w:asciiTheme="majorBidi" w:hAnsiTheme="majorBidi" w:cstheme="majorBidi"/>
                <w:sz w:val="20"/>
                <w:szCs w:val="20"/>
              </w:rPr>
            </w:pPr>
          </w:p>
        </w:tc>
        <w:tc>
          <w:tcPr>
            <w:tcW w:w="1536" w:type="dxa"/>
            <w:vMerge/>
            <w:noWrap/>
            <w:vAlign w:val="center"/>
            <w:hideMark/>
          </w:tcPr>
          <w:p w14:paraId="581948E1" w14:textId="77777777" w:rsidR="00A43E5E" w:rsidRPr="00862960" w:rsidRDefault="00A43E5E" w:rsidP="008E1F7A">
            <w:pPr>
              <w:spacing w:before="20" w:after="20"/>
              <w:jc w:val="right"/>
              <w:rPr>
                <w:rFonts w:asciiTheme="majorBidi" w:hAnsiTheme="majorBidi" w:cstheme="majorBidi"/>
                <w:sz w:val="20"/>
                <w:szCs w:val="20"/>
              </w:rPr>
            </w:pPr>
          </w:p>
        </w:tc>
        <w:tc>
          <w:tcPr>
            <w:tcW w:w="1408" w:type="dxa"/>
            <w:vMerge/>
            <w:noWrap/>
            <w:vAlign w:val="center"/>
          </w:tcPr>
          <w:p w14:paraId="5D0DBEAC" w14:textId="74E167AB" w:rsidR="00A43E5E" w:rsidRPr="00862960" w:rsidRDefault="00A43E5E" w:rsidP="008E1F7A">
            <w:pPr>
              <w:spacing w:before="20" w:after="20"/>
              <w:jc w:val="right"/>
              <w:rPr>
                <w:rFonts w:asciiTheme="majorBidi" w:hAnsiTheme="majorBidi" w:cstheme="majorBidi"/>
                <w:sz w:val="20"/>
                <w:szCs w:val="20"/>
              </w:rPr>
            </w:pPr>
          </w:p>
        </w:tc>
        <w:tc>
          <w:tcPr>
            <w:tcW w:w="1873" w:type="dxa"/>
            <w:vMerge/>
            <w:noWrap/>
            <w:vAlign w:val="center"/>
          </w:tcPr>
          <w:p w14:paraId="7358ABA4" w14:textId="4E3F7E69" w:rsidR="00A43E5E" w:rsidRPr="00862960" w:rsidRDefault="00A43E5E" w:rsidP="008E1F7A">
            <w:pPr>
              <w:spacing w:before="20" w:after="20"/>
              <w:jc w:val="right"/>
              <w:rPr>
                <w:rFonts w:asciiTheme="majorBidi" w:hAnsiTheme="majorBidi" w:cstheme="majorBidi"/>
                <w:sz w:val="20"/>
                <w:szCs w:val="20"/>
              </w:rPr>
            </w:pPr>
          </w:p>
        </w:tc>
      </w:tr>
      <w:tr w:rsidR="00257553" w:rsidRPr="00862960" w14:paraId="2B9B2928" w14:textId="77777777" w:rsidTr="00F6220E">
        <w:trPr>
          <w:trHeight w:val="20"/>
        </w:trPr>
        <w:tc>
          <w:tcPr>
            <w:tcW w:w="1129" w:type="dxa"/>
            <w:noWrap/>
            <w:hideMark/>
          </w:tcPr>
          <w:p w14:paraId="25AEC95B" w14:textId="77777777"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17</w:t>
            </w:r>
          </w:p>
        </w:tc>
        <w:tc>
          <w:tcPr>
            <w:tcW w:w="2492" w:type="dxa"/>
            <w:hideMark/>
          </w:tcPr>
          <w:p w14:paraId="3D6F717D" w14:textId="42BA9C28" w:rsidR="00A43E5E" w:rsidRPr="00862960" w:rsidRDefault="000D56C9"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Protocolo de Nagoya-Kuala Lumpur sobre Responsabilidad y Compensación Suplementario</w:t>
            </w:r>
          </w:p>
        </w:tc>
        <w:tc>
          <w:tcPr>
            <w:tcW w:w="1884" w:type="dxa"/>
            <w:noWrap/>
            <w:hideMark/>
          </w:tcPr>
          <w:p w14:paraId="7761A28C" w14:textId="77777777"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13</w:t>
            </w:r>
          </w:p>
        </w:tc>
        <w:tc>
          <w:tcPr>
            <w:tcW w:w="8283" w:type="dxa"/>
            <w:hideMark/>
          </w:tcPr>
          <w:p w14:paraId="77A5C267" w14:textId="47F8897B" w:rsidR="00A43E5E" w:rsidRPr="00862960" w:rsidRDefault="009969C3"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13.</w:t>
            </w:r>
            <w:r w:rsidRPr="00862960">
              <w:rPr>
                <w:rFonts w:asciiTheme="majorBidi" w:hAnsiTheme="majorBidi" w:cstheme="majorBidi"/>
                <w:sz w:val="20"/>
                <w:szCs w:val="20"/>
              </w:rPr>
              <w:tab/>
              <w:t xml:space="preserve">Pide también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siga promoviendo el Protocolo Suplementario de Nagoya-Kuala Lumpur con vistas a apoyar su ratificación y que, con sujeción a la disponibilidad de recursos, lleve a cabo actividades de divulgación y concienciación en relación con dicho Protocolo</w:t>
            </w:r>
            <w:r w:rsidR="002A247E" w:rsidRPr="00862960">
              <w:rPr>
                <w:rFonts w:asciiTheme="majorBidi" w:hAnsiTheme="majorBidi" w:cstheme="majorBidi"/>
                <w:sz w:val="20"/>
                <w:szCs w:val="20"/>
              </w:rPr>
              <w:t>.</w:t>
            </w:r>
          </w:p>
        </w:tc>
        <w:tc>
          <w:tcPr>
            <w:tcW w:w="1434" w:type="dxa"/>
            <w:vAlign w:val="center"/>
            <w:hideMark/>
          </w:tcPr>
          <w:p w14:paraId="2D1FD8D6" w14:textId="24940166"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noWrap/>
            <w:vAlign w:val="center"/>
            <w:hideMark/>
          </w:tcPr>
          <w:p w14:paraId="39CE677A" w14:textId="501A0AB4"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170 000</w:t>
            </w:r>
          </w:p>
        </w:tc>
        <w:tc>
          <w:tcPr>
            <w:tcW w:w="1129" w:type="dxa"/>
            <w:noWrap/>
            <w:vAlign w:val="center"/>
            <w:hideMark/>
          </w:tcPr>
          <w:p w14:paraId="3E649614" w14:textId="6EE130CD"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18 000</w:t>
            </w:r>
          </w:p>
        </w:tc>
        <w:tc>
          <w:tcPr>
            <w:tcW w:w="1536" w:type="dxa"/>
            <w:noWrap/>
            <w:vAlign w:val="center"/>
            <w:hideMark/>
          </w:tcPr>
          <w:p w14:paraId="33DE402D" w14:textId="718AA4CD"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18 000</w:t>
            </w:r>
          </w:p>
        </w:tc>
        <w:tc>
          <w:tcPr>
            <w:tcW w:w="1408" w:type="dxa"/>
            <w:noWrap/>
            <w:vAlign w:val="center"/>
            <w:hideMark/>
          </w:tcPr>
          <w:p w14:paraId="7050E00D" w14:textId="70471201"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206 000</w:t>
            </w:r>
          </w:p>
        </w:tc>
        <w:tc>
          <w:tcPr>
            <w:tcW w:w="1873" w:type="dxa"/>
            <w:noWrap/>
            <w:vAlign w:val="center"/>
            <w:hideMark/>
          </w:tcPr>
          <w:p w14:paraId="69B04D87" w14:textId="0A22B359"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232 780</w:t>
            </w:r>
          </w:p>
        </w:tc>
      </w:tr>
      <w:tr w:rsidR="00A43E5E" w:rsidRPr="00862960" w14:paraId="3680EB28" w14:textId="77777777" w:rsidTr="00FB4F80">
        <w:trPr>
          <w:trHeight w:val="20"/>
        </w:trPr>
        <w:tc>
          <w:tcPr>
            <w:tcW w:w="22361" w:type="dxa"/>
            <w:gridSpan w:val="10"/>
            <w:shd w:val="clear" w:color="auto" w:fill="B6DDE8" w:themeFill="accent5" w:themeFillTint="66"/>
            <w:noWrap/>
            <w:vAlign w:val="center"/>
            <w:hideMark/>
          </w:tcPr>
          <w:p w14:paraId="30B1F7EC" w14:textId="7395223D" w:rsidR="00A43E5E" w:rsidRPr="00862960" w:rsidRDefault="00E45B26" w:rsidP="008E1F7A">
            <w:pPr>
              <w:spacing w:before="20" w:after="20"/>
              <w:jc w:val="left"/>
              <w:rPr>
                <w:rFonts w:asciiTheme="majorBidi" w:hAnsiTheme="majorBidi" w:cstheme="majorBidi"/>
                <w:b/>
                <w:bCs/>
                <w:sz w:val="20"/>
                <w:szCs w:val="20"/>
              </w:rPr>
            </w:pPr>
            <w:r w:rsidRPr="00862960">
              <w:rPr>
                <w:rFonts w:asciiTheme="majorBidi" w:hAnsiTheme="majorBidi" w:cstheme="majorBidi"/>
                <w:b/>
                <w:bCs/>
                <w:sz w:val="20"/>
                <w:szCs w:val="20"/>
              </w:rPr>
              <w:t>Protocolo de Nagoya sobre Acceso a los Recursos Genéticos y la Participación Justa y Equitativa en los Beneficios que se Deriven de su Utilización</w:t>
            </w:r>
          </w:p>
        </w:tc>
      </w:tr>
      <w:tr w:rsidR="00257553" w:rsidRPr="00862960" w14:paraId="19B46550" w14:textId="77777777" w:rsidTr="00F6220E">
        <w:trPr>
          <w:trHeight w:val="1152"/>
        </w:trPr>
        <w:tc>
          <w:tcPr>
            <w:tcW w:w="1129" w:type="dxa"/>
            <w:noWrap/>
          </w:tcPr>
          <w:p w14:paraId="7E30D6E6" w14:textId="19186A3D" w:rsidR="00FF10E5" w:rsidRPr="00862960" w:rsidRDefault="00FF10E5" w:rsidP="008E1F7A">
            <w:pPr>
              <w:spacing w:before="20" w:after="20"/>
              <w:rPr>
                <w:rFonts w:asciiTheme="majorBidi" w:hAnsiTheme="majorBidi" w:cstheme="majorBidi"/>
                <w:sz w:val="20"/>
                <w:szCs w:val="20"/>
              </w:rPr>
            </w:pPr>
            <w:r w:rsidRPr="00862960">
              <w:rPr>
                <w:sz w:val="20"/>
                <w:szCs w:val="20"/>
              </w:rPr>
              <w:lastRenderedPageBreak/>
              <w:t>8</w:t>
            </w:r>
          </w:p>
        </w:tc>
        <w:tc>
          <w:tcPr>
            <w:tcW w:w="2492" w:type="dxa"/>
          </w:tcPr>
          <w:p w14:paraId="32B129B2" w14:textId="2AF78506" w:rsidR="00FF10E5" w:rsidRPr="00862960" w:rsidRDefault="000D56C9" w:rsidP="008E1F7A">
            <w:pPr>
              <w:spacing w:before="20" w:after="20"/>
              <w:jc w:val="left"/>
              <w:rPr>
                <w:rFonts w:asciiTheme="majorBidi" w:hAnsiTheme="majorBidi" w:cstheme="majorBidi"/>
                <w:sz w:val="20"/>
                <w:szCs w:val="20"/>
              </w:rPr>
            </w:pPr>
            <w:r w:rsidRPr="00862960">
              <w:rPr>
                <w:sz w:val="20"/>
                <w:szCs w:val="20"/>
              </w:rPr>
              <w:t>Evaluación y revisión de la eficacia del Protocolo de Nagoya</w:t>
            </w:r>
          </w:p>
        </w:tc>
        <w:tc>
          <w:tcPr>
            <w:tcW w:w="1884" w:type="dxa"/>
            <w:noWrap/>
          </w:tcPr>
          <w:p w14:paraId="51995A1E" w14:textId="5F25339D" w:rsidR="00FF10E5" w:rsidRPr="00862960" w:rsidRDefault="00FF10E5"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21</w:t>
            </w:r>
          </w:p>
        </w:tc>
        <w:tc>
          <w:tcPr>
            <w:tcW w:w="8283" w:type="dxa"/>
          </w:tcPr>
          <w:p w14:paraId="0323238B" w14:textId="2FB60EA6" w:rsidR="00FF10E5" w:rsidRPr="00862960" w:rsidRDefault="002D252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21.</w:t>
            </w:r>
            <w:r w:rsidRPr="00862960">
              <w:rPr>
                <w:rFonts w:asciiTheme="majorBidi" w:hAnsiTheme="majorBidi" w:cstheme="majorBidi"/>
                <w:sz w:val="20"/>
                <w:szCs w:val="20"/>
              </w:rPr>
              <w:tab/>
              <w:t>Pide a la Secretaria Ejecutiva que, con sujeción a la disponibilidad de recursos, organice, como parte del proceso para el período entre reuniones mencionado en el párrafo 20 anterior, una reunión de Partes, de composición abierta y en el período entre reuniones, en la que participen los pueblos indígenas y las comunidades locales y los interesados pertinentes, con el fin de elaborar elementos específicos de las modalidades del mecanismo mundial multilateral de participación en los beneficios establecido en el artículo 10 del Protocolo de Nagoya, basándose en la labor desarrollada en respuesta a las decisiones mencionadas en el párrafo 20 anterior, a fin de que estos sean considerados por la Conferencia de las Partes que actúa como reunión de las Partes en el Protocolo en su séptima reunión;]</w:t>
            </w:r>
          </w:p>
        </w:tc>
        <w:tc>
          <w:tcPr>
            <w:tcW w:w="1434" w:type="dxa"/>
            <w:vAlign w:val="center"/>
          </w:tcPr>
          <w:p w14:paraId="76173B86" w14:textId="65B31249" w:rsidR="00FF10E5"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Reuniones de expertos</w:t>
            </w:r>
          </w:p>
        </w:tc>
        <w:tc>
          <w:tcPr>
            <w:tcW w:w="1193" w:type="dxa"/>
            <w:noWrap/>
            <w:vAlign w:val="center"/>
          </w:tcPr>
          <w:p w14:paraId="74536E14" w14:textId="02009A87" w:rsidR="00FF10E5" w:rsidRPr="00862960" w:rsidRDefault="00FF10E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210 000</w:t>
            </w:r>
          </w:p>
        </w:tc>
        <w:tc>
          <w:tcPr>
            <w:tcW w:w="1129" w:type="dxa"/>
            <w:noWrap/>
            <w:vAlign w:val="center"/>
          </w:tcPr>
          <w:p w14:paraId="3FB2E37C" w14:textId="6C34E503" w:rsidR="00FF10E5" w:rsidRPr="00862960" w:rsidRDefault="00FF10E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108 000</w:t>
            </w:r>
          </w:p>
        </w:tc>
        <w:tc>
          <w:tcPr>
            <w:tcW w:w="1536" w:type="dxa"/>
            <w:noWrap/>
            <w:vAlign w:val="center"/>
          </w:tcPr>
          <w:p w14:paraId="4CCDED61" w14:textId="4442983B" w:rsidR="00FF10E5" w:rsidRPr="00862960" w:rsidRDefault="00FF10E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408" w:type="dxa"/>
            <w:noWrap/>
            <w:vAlign w:val="center"/>
          </w:tcPr>
          <w:p w14:paraId="13187A35" w14:textId="49D6EED1" w:rsidR="00FF10E5" w:rsidRPr="00862960" w:rsidRDefault="00FF10E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318 000</w:t>
            </w:r>
          </w:p>
        </w:tc>
        <w:tc>
          <w:tcPr>
            <w:tcW w:w="1873" w:type="dxa"/>
            <w:noWrap/>
            <w:vAlign w:val="center"/>
          </w:tcPr>
          <w:p w14:paraId="2D15002C" w14:textId="5594AA88" w:rsidR="00FF10E5" w:rsidRPr="00862960" w:rsidRDefault="00FF10E5"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359 340</w:t>
            </w:r>
          </w:p>
        </w:tc>
      </w:tr>
      <w:tr w:rsidR="00257553" w:rsidRPr="00862960" w14:paraId="357C6930" w14:textId="77777777" w:rsidTr="00F6220E">
        <w:trPr>
          <w:trHeight w:val="1152"/>
        </w:trPr>
        <w:tc>
          <w:tcPr>
            <w:tcW w:w="1129" w:type="dxa"/>
            <w:vMerge w:val="restart"/>
            <w:noWrap/>
            <w:hideMark/>
          </w:tcPr>
          <w:p w14:paraId="0ACA2FE2" w14:textId="22F73468" w:rsidR="00A43E5E" w:rsidRPr="00862960" w:rsidRDefault="00A43E5E"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9</w:t>
            </w:r>
          </w:p>
        </w:tc>
        <w:tc>
          <w:tcPr>
            <w:tcW w:w="2492" w:type="dxa"/>
            <w:vMerge w:val="restart"/>
            <w:hideMark/>
          </w:tcPr>
          <w:p w14:paraId="099B961F" w14:textId="05CB5459" w:rsidR="00A43E5E" w:rsidRPr="00862960" w:rsidRDefault="005917D4" w:rsidP="00862B8C">
            <w:pPr>
              <w:spacing w:before="20" w:after="20"/>
              <w:jc w:val="left"/>
              <w:rPr>
                <w:rFonts w:asciiTheme="majorBidi" w:hAnsiTheme="majorBidi" w:cstheme="majorBidi"/>
                <w:sz w:val="20"/>
                <w:szCs w:val="20"/>
              </w:rPr>
            </w:pPr>
            <w:r w:rsidRPr="00862960">
              <w:rPr>
                <w:rFonts w:asciiTheme="majorBidi" w:hAnsiTheme="majorBidi" w:cstheme="majorBidi"/>
                <w:sz w:val="20"/>
                <w:szCs w:val="20"/>
              </w:rPr>
              <w:t>Mejora de la aplicación del Protocolo de Nagoya</w:t>
            </w:r>
          </w:p>
        </w:tc>
        <w:tc>
          <w:tcPr>
            <w:tcW w:w="1884" w:type="dxa"/>
            <w:noWrap/>
            <w:hideMark/>
          </w:tcPr>
          <w:p w14:paraId="30DACC66" w14:textId="3BC196D4" w:rsidR="00A43E5E" w:rsidRPr="00862960" w:rsidRDefault="00CC28D7"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4</w:t>
            </w:r>
            <w:r w:rsidR="00847260" w:rsidRPr="00862960">
              <w:rPr>
                <w:rFonts w:asciiTheme="majorBidi" w:hAnsiTheme="majorBidi" w:cstheme="majorBidi"/>
                <w:sz w:val="20"/>
                <w:szCs w:val="20"/>
              </w:rPr>
              <w:t xml:space="preserve"> a) </w:t>
            </w:r>
            <w:r w:rsidR="003D5900" w:rsidRPr="00862960">
              <w:rPr>
                <w:rFonts w:asciiTheme="majorBidi" w:hAnsiTheme="majorBidi" w:cstheme="majorBidi"/>
                <w:sz w:val="20"/>
                <w:szCs w:val="20"/>
              </w:rPr>
              <w:t xml:space="preserve">y </w:t>
            </w:r>
            <w:r w:rsidR="00847260" w:rsidRPr="00862960">
              <w:rPr>
                <w:rFonts w:asciiTheme="majorBidi" w:hAnsiTheme="majorBidi" w:cstheme="majorBidi"/>
                <w:sz w:val="20"/>
                <w:szCs w:val="20"/>
              </w:rPr>
              <w:t>b)</w:t>
            </w:r>
          </w:p>
        </w:tc>
        <w:tc>
          <w:tcPr>
            <w:tcW w:w="8283" w:type="dxa"/>
            <w:hideMark/>
          </w:tcPr>
          <w:p w14:paraId="04DC8D6D" w14:textId="77777777" w:rsidR="00A63136" w:rsidRPr="00862960" w:rsidRDefault="00A63136" w:rsidP="00A63136">
            <w:pPr>
              <w:spacing w:before="20" w:after="20"/>
              <w:jc w:val="left"/>
              <w:rPr>
                <w:rFonts w:asciiTheme="majorBidi" w:hAnsiTheme="majorBidi" w:cstheme="majorBidi"/>
                <w:sz w:val="20"/>
                <w:szCs w:val="20"/>
              </w:rPr>
            </w:pPr>
            <w:r w:rsidRPr="00862960">
              <w:rPr>
                <w:rFonts w:asciiTheme="majorBidi" w:hAnsiTheme="majorBidi" w:cstheme="majorBidi"/>
                <w:sz w:val="20"/>
                <w:szCs w:val="20"/>
              </w:rPr>
              <w:t>4.</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1C2A40BA" w14:textId="77777777" w:rsidR="00A63136" w:rsidRPr="00862960" w:rsidRDefault="00A63136" w:rsidP="00A63136">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 xml:space="preserve">Contribuya a las iniciativas de comunicación con </w:t>
            </w:r>
            <w:proofErr w:type="gramStart"/>
            <w:r w:rsidRPr="00862960">
              <w:rPr>
                <w:rFonts w:asciiTheme="majorBidi" w:hAnsiTheme="majorBidi" w:cstheme="majorBidi"/>
                <w:sz w:val="20"/>
                <w:szCs w:val="20"/>
              </w:rPr>
              <w:t>los agentes mencionadas</w:t>
            </w:r>
            <w:proofErr w:type="gramEnd"/>
            <w:r w:rsidRPr="00862960">
              <w:rPr>
                <w:rFonts w:asciiTheme="majorBidi" w:hAnsiTheme="majorBidi" w:cstheme="majorBidi"/>
                <w:sz w:val="20"/>
                <w:szCs w:val="20"/>
              </w:rPr>
              <w:t xml:space="preserve"> en el párrafo 3 anterior y las promueva produciendo material de comunicación para destinatarios específicos que ponga de relieve experiencias positivas y las mejores prácticas, así como difundiendo esa información, entre otras formas, a través del Centro de Intercambio de Información sobre Acceso y Participación en los Beneficios;</w:t>
            </w:r>
          </w:p>
          <w:p w14:paraId="54E0342E" w14:textId="1C01E6E8" w:rsidR="00A63136" w:rsidRPr="00862960" w:rsidRDefault="00A63136" w:rsidP="00A63136">
            <w:pPr>
              <w:spacing w:before="20" w:after="20"/>
              <w:jc w:val="left"/>
              <w:rPr>
                <w:rFonts w:asciiTheme="majorBidi" w:hAnsiTheme="majorBidi" w:cstheme="majorBidi"/>
                <w:sz w:val="20"/>
                <w:szCs w:val="20"/>
                <w:highlight w:val="yellow"/>
              </w:rPr>
            </w:pPr>
            <w:r w:rsidRPr="00862960">
              <w:rPr>
                <w:rFonts w:asciiTheme="majorBidi" w:hAnsiTheme="majorBidi" w:cstheme="majorBidi"/>
                <w:sz w:val="20"/>
                <w:szCs w:val="20"/>
              </w:rPr>
              <w:t xml:space="preserve"> b)</w:t>
            </w:r>
            <w:r w:rsidRPr="00862960">
              <w:rPr>
                <w:rFonts w:asciiTheme="majorBidi" w:hAnsiTheme="majorBidi" w:cstheme="majorBidi"/>
                <w:sz w:val="20"/>
                <w:szCs w:val="20"/>
              </w:rPr>
              <w:tab/>
              <w:t>Facilite y promueva los intercambios a los que se hace referencia en los párrafos 2 d) y e) anteriores sobre las esferas señaladas en los resultados y mensajes clave, entre otras formas, mediante talleres regionales;</w:t>
            </w:r>
          </w:p>
        </w:tc>
        <w:tc>
          <w:tcPr>
            <w:tcW w:w="1434" w:type="dxa"/>
            <w:vAlign w:val="center"/>
            <w:hideMark/>
          </w:tcPr>
          <w:p w14:paraId="383E9B5C" w14:textId="5B2C1F78"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Talleres de creación de capacidad</w:t>
            </w:r>
          </w:p>
        </w:tc>
        <w:tc>
          <w:tcPr>
            <w:tcW w:w="1193" w:type="dxa"/>
            <w:noWrap/>
            <w:vAlign w:val="center"/>
            <w:hideMark/>
          </w:tcPr>
          <w:p w14:paraId="54DAD94F" w14:textId="34E3D5D4"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357 000</w:t>
            </w:r>
          </w:p>
        </w:tc>
        <w:tc>
          <w:tcPr>
            <w:tcW w:w="1129" w:type="dxa"/>
            <w:noWrap/>
            <w:vAlign w:val="center"/>
            <w:hideMark/>
          </w:tcPr>
          <w:p w14:paraId="6ACF9113" w14:textId="5828EB9D"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82 800</w:t>
            </w:r>
          </w:p>
        </w:tc>
        <w:tc>
          <w:tcPr>
            <w:tcW w:w="1536" w:type="dxa"/>
            <w:noWrap/>
            <w:vAlign w:val="center"/>
            <w:hideMark/>
          </w:tcPr>
          <w:p w14:paraId="37FD7CE4" w14:textId="401747C3"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45 000</w:t>
            </w:r>
          </w:p>
        </w:tc>
        <w:tc>
          <w:tcPr>
            <w:tcW w:w="1408" w:type="dxa"/>
            <w:noWrap/>
            <w:vAlign w:val="center"/>
            <w:hideMark/>
          </w:tcPr>
          <w:p w14:paraId="12ACFB64" w14:textId="7676A14F"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484 800</w:t>
            </w:r>
          </w:p>
        </w:tc>
        <w:tc>
          <w:tcPr>
            <w:tcW w:w="1873" w:type="dxa"/>
            <w:noWrap/>
            <w:vAlign w:val="center"/>
            <w:hideMark/>
          </w:tcPr>
          <w:p w14:paraId="1134E686" w14:textId="12197A54"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547 824</w:t>
            </w:r>
          </w:p>
        </w:tc>
      </w:tr>
      <w:tr w:rsidR="00257553" w:rsidRPr="00862960" w14:paraId="11353EDF" w14:textId="77777777" w:rsidTr="00F6220E">
        <w:trPr>
          <w:trHeight w:val="20"/>
        </w:trPr>
        <w:tc>
          <w:tcPr>
            <w:tcW w:w="1129" w:type="dxa"/>
            <w:vMerge/>
            <w:noWrap/>
            <w:hideMark/>
          </w:tcPr>
          <w:p w14:paraId="00DC2D5C" w14:textId="69400345" w:rsidR="00A43E5E" w:rsidRPr="00862960" w:rsidRDefault="00A43E5E" w:rsidP="008E1F7A">
            <w:pPr>
              <w:spacing w:before="20" w:after="20"/>
              <w:rPr>
                <w:rFonts w:asciiTheme="majorBidi" w:hAnsiTheme="majorBidi" w:cstheme="majorBidi"/>
                <w:sz w:val="20"/>
                <w:szCs w:val="20"/>
              </w:rPr>
            </w:pPr>
          </w:p>
        </w:tc>
        <w:tc>
          <w:tcPr>
            <w:tcW w:w="2492" w:type="dxa"/>
            <w:vMerge/>
            <w:hideMark/>
          </w:tcPr>
          <w:p w14:paraId="19C4CA83" w14:textId="57CA5325" w:rsidR="00A43E5E" w:rsidRPr="00862960" w:rsidRDefault="00A43E5E" w:rsidP="008E1F7A">
            <w:pPr>
              <w:spacing w:before="20" w:after="20"/>
              <w:jc w:val="left"/>
              <w:rPr>
                <w:rFonts w:asciiTheme="majorBidi" w:hAnsiTheme="majorBidi" w:cstheme="majorBidi"/>
                <w:sz w:val="20"/>
                <w:szCs w:val="20"/>
              </w:rPr>
            </w:pPr>
          </w:p>
        </w:tc>
        <w:tc>
          <w:tcPr>
            <w:tcW w:w="1884" w:type="dxa"/>
            <w:noWrap/>
            <w:hideMark/>
          </w:tcPr>
          <w:p w14:paraId="2D99BDE3" w14:textId="1028E78C" w:rsidR="00A43E5E" w:rsidRPr="00862960" w:rsidRDefault="00CC28D7"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10</w:t>
            </w:r>
            <w:r w:rsidR="0021143C" w:rsidRPr="00862960">
              <w:rPr>
                <w:rFonts w:asciiTheme="majorBidi" w:hAnsiTheme="majorBidi" w:cstheme="majorBidi"/>
                <w:sz w:val="20"/>
                <w:szCs w:val="20"/>
              </w:rPr>
              <w:t xml:space="preserve"> a) i)</w:t>
            </w:r>
          </w:p>
        </w:tc>
        <w:tc>
          <w:tcPr>
            <w:tcW w:w="8283" w:type="dxa"/>
            <w:hideMark/>
          </w:tcPr>
          <w:p w14:paraId="471A4415" w14:textId="77777777" w:rsidR="000F5BA2" w:rsidRPr="00862960" w:rsidRDefault="000F5BA2" w:rsidP="000F5BA2">
            <w:pPr>
              <w:spacing w:before="20" w:after="20"/>
              <w:jc w:val="left"/>
              <w:rPr>
                <w:rFonts w:asciiTheme="majorBidi" w:hAnsiTheme="majorBidi" w:cstheme="majorBidi"/>
                <w:sz w:val="20"/>
                <w:szCs w:val="20"/>
              </w:rPr>
            </w:pPr>
            <w:r w:rsidRPr="00862960">
              <w:rPr>
                <w:rFonts w:asciiTheme="majorBidi" w:hAnsiTheme="majorBidi" w:cstheme="majorBidi"/>
                <w:sz w:val="20"/>
                <w:szCs w:val="20"/>
              </w:rPr>
              <w:t>10.</w:t>
            </w:r>
            <w:r w:rsidRPr="00862960">
              <w:rPr>
                <w:rFonts w:asciiTheme="majorBidi" w:hAnsiTheme="majorBidi" w:cstheme="majorBidi"/>
                <w:sz w:val="20"/>
                <w:szCs w:val="20"/>
              </w:rPr>
              <w:tab/>
              <w:t xml:space="preserve">Pide a la </w:t>
            </w:r>
            <w:proofErr w:type="gramStart"/>
            <w:r w:rsidRPr="00862960">
              <w:rPr>
                <w:rFonts w:asciiTheme="majorBidi" w:hAnsiTheme="majorBidi" w:cstheme="majorBidi"/>
                <w:sz w:val="20"/>
                <w:szCs w:val="20"/>
              </w:rPr>
              <w:t>Secretaria Ejecutiva</w:t>
            </w:r>
            <w:proofErr w:type="gramEnd"/>
            <w:r w:rsidRPr="00862960">
              <w:rPr>
                <w:rFonts w:asciiTheme="majorBidi" w:hAnsiTheme="majorBidi" w:cstheme="majorBidi"/>
                <w:sz w:val="20"/>
                <w:szCs w:val="20"/>
              </w:rPr>
              <w:t xml:space="preserve"> que, con sujeción a la disponibilidad de recursos:</w:t>
            </w:r>
          </w:p>
          <w:p w14:paraId="55B2B783" w14:textId="77777777" w:rsidR="000F5BA2" w:rsidRPr="00862960" w:rsidRDefault="000F5BA2" w:rsidP="000F5BA2">
            <w:pPr>
              <w:spacing w:before="20" w:after="20"/>
              <w:jc w:val="left"/>
              <w:rPr>
                <w:rFonts w:asciiTheme="majorBidi" w:hAnsiTheme="majorBidi" w:cstheme="majorBidi"/>
                <w:sz w:val="20"/>
                <w:szCs w:val="20"/>
              </w:rPr>
            </w:pPr>
            <w:r w:rsidRPr="00862960">
              <w:rPr>
                <w:rFonts w:asciiTheme="majorBidi" w:hAnsiTheme="majorBidi" w:cstheme="majorBidi"/>
                <w:sz w:val="20"/>
                <w:szCs w:val="20"/>
              </w:rPr>
              <w:t xml:space="preserve"> a)</w:t>
            </w:r>
            <w:r w:rsidRPr="00862960">
              <w:rPr>
                <w:rFonts w:asciiTheme="majorBidi" w:hAnsiTheme="majorBidi" w:cstheme="majorBidi"/>
                <w:sz w:val="20"/>
                <w:szCs w:val="20"/>
              </w:rPr>
              <w:tab/>
              <w:t>Siga desarrollando el Centro de Intercambio de Información sobre Acceso y Participación en los Beneficios, y aliente la publicación y el uso de información por conducto del Centro de Intercambio de Información, de conformidad con sus modalidades de funcionamiento, y teniendo en cuenta:</w:t>
            </w:r>
          </w:p>
          <w:p w14:paraId="7E167894" w14:textId="7303CF83" w:rsidR="000F5BA2" w:rsidRPr="00862960" w:rsidRDefault="000F5BA2" w:rsidP="000F5BA2">
            <w:pPr>
              <w:spacing w:before="20" w:after="20"/>
              <w:jc w:val="left"/>
              <w:rPr>
                <w:rFonts w:asciiTheme="majorBidi" w:hAnsiTheme="majorBidi" w:cstheme="majorBidi"/>
                <w:sz w:val="20"/>
                <w:szCs w:val="20"/>
                <w:highlight w:val="yellow"/>
              </w:rPr>
            </w:pPr>
            <w:r w:rsidRPr="00862960">
              <w:rPr>
                <w:rFonts w:asciiTheme="majorBidi" w:hAnsiTheme="majorBidi" w:cstheme="majorBidi"/>
                <w:sz w:val="20"/>
                <w:szCs w:val="20"/>
              </w:rPr>
              <w:t xml:space="preserve"> i)</w:t>
            </w:r>
            <w:r w:rsidRPr="00862960">
              <w:rPr>
                <w:rFonts w:asciiTheme="majorBidi" w:hAnsiTheme="majorBidi" w:cstheme="majorBidi"/>
                <w:sz w:val="20"/>
                <w:szCs w:val="20"/>
              </w:rPr>
              <w:tab/>
              <w:t>Las observaciones recibidas, en particular de las Partes y del Comité Asesor Oficioso del Centro de Intercambio de Información sobre Acceso y Participación en los Beneficios, entre otros temas, sobre los objetivos y prioridades para la administración y el desarrollo del Centro de Intercambio de Información por parte de la Secretaría</w:t>
            </w:r>
            <w:r w:rsidR="00DA1FCA" w:rsidRPr="00862960">
              <w:rPr>
                <w:rFonts w:asciiTheme="majorBidi" w:hAnsiTheme="majorBidi" w:cstheme="majorBidi"/>
                <w:sz w:val="20"/>
                <w:szCs w:val="20"/>
              </w:rPr>
              <w:t>;</w:t>
            </w:r>
          </w:p>
        </w:tc>
        <w:tc>
          <w:tcPr>
            <w:tcW w:w="1434" w:type="dxa"/>
            <w:noWrap/>
            <w:vAlign w:val="center"/>
            <w:hideMark/>
          </w:tcPr>
          <w:p w14:paraId="3F1CB66C" w14:textId="7E1F6A0F" w:rsidR="00A43E5E"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hideMark/>
          </w:tcPr>
          <w:p w14:paraId="4B8F17A3" w14:textId="66DCD33A"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hideMark/>
          </w:tcPr>
          <w:p w14:paraId="4B8AB037" w14:textId="40A04A69"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hideMark/>
          </w:tcPr>
          <w:p w14:paraId="22970C51" w14:textId="387EC663"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216 000</w:t>
            </w:r>
          </w:p>
        </w:tc>
        <w:tc>
          <w:tcPr>
            <w:tcW w:w="1408" w:type="dxa"/>
            <w:noWrap/>
            <w:vAlign w:val="center"/>
            <w:hideMark/>
          </w:tcPr>
          <w:p w14:paraId="17C04D34" w14:textId="4005C5B7"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216 000</w:t>
            </w:r>
          </w:p>
        </w:tc>
        <w:tc>
          <w:tcPr>
            <w:tcW w:w="1873" w:type="dxa"/>
            <w:noWrap/>
            <w:vAlign w:val="center"/>
            <w:hideMark/>
          </w:tcPr>
          <w:p w14:paraId="475E8C32" w14:textId="238F0028" w:rsidR="00A43E5E" w:rsidRPr="00862960" w:rsidRDefault="00A43E5E"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244 080</w:t>
            </w:r>
          </w:p>
        </w:tc>
      </w:tr>
      <w:tr w:rsidR="00257553" w:rsidRPr="00862960" w14:paraId="1F256F94" w14:textId="77777777" w:rsidTr="00F6220E">
        <w:trPr>
          <w:trHeight w:val="20"/>
        </w:trPr>
        <w:tc>
          <w:tcPr>
            <w:tcW w:w="1129" w:type="dxa"/>
            <w:noWrap/>
          </w:tcPr>
          <w:p w14:paraId="02B7C679" w14:textId="0E39AC48" w:rsidR="00633008" w:rsidRPr="00862960" w:rsidRDefault="00633008"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14</w:t>
            </w:r>
          </w:p>
        </w:tc>
        <w:tc>
          <w:tcPr>
            <w:tcW w:w="2492" w:type="dxa"/>
          </w:tcPr>
          <w:p w14:paraId="5F45B9B1" w14:textId="0DEE309B" w:rsidR="00633008" w:rsidRPr="00862960" w:rsidRDefault="00E441FC" w:rsidP="00E441FC">
            <w:pPr>
              <w:spacing w:before="20" w:after="20"/>
              <w:jc w:val="left"/>
              <w:rPr>
                <w:rFonts w:asciiTheme="majorBidi" w:hAnsiTheme="majorBidi" w:cstheme="majorBidi"/>
                <w:sz w:val="20"/>
                <w:szCs w:val="20"/>
              </w:rPr>
            </w:pPr>
            <w:r w:rsidRPr="00862960">
              <w:rPr>
                <w:rFonts w:asciiTheme="majorBidi" w:hAnsiTheme="majorBidi" w:cstheme="majorBidi"/>
                <w:sz w:val="20"/>
                <w:szCs w:val="20"/>
              </w:rPr>
              <w:t>Revisión de la eficacia de los procesos del Convenio sobre la Diversidad Biológica y sus</w:t>
            </w:r>
            <w:r w:rsidR="00862B8C" w:rsidRPr="00862960">
              <w:rPr>
                <w:rFonts w:asciiTheme="majorBidi" w:hAnsiTheme="majorBidi" w:cstheme="majorBidi"/>
                <w:sz w:val="20"/>
                <w:szCs w:val="20"/>
              </w:rPr>
              <w:t xml:space="preserve"> </w:t>
            </w:r>
            <w:r w:rsidRPr="00862960">
              <w:rPr>
                <w:rFonts w:asciiTheme="majorBidi" w:hAnsiTheme="majorBidi" w:cstheme="majorBidi"/>
                <w:sz w:val="20"/>
                <w:szCs w:val="20"/>
              </w:rPr>
              <w:t>Protocolos</w:t>
            </w:r>
          </w:p>
        </w:tc>
        <w:tc>
          <w:tcPr>
            <w:tcW w:w="1884" w:type="dxa"/>
            <w:noWrap/>
          </w:tcPr>
          <w:p w14:paraId="10F19BD0" w14:textId="6DBC57B6" w:rsidR="00633008" w:rsidRPr="00862960" w:rsidRDefault="00633008" w:rsidP="008E1F7A">
            <w:pPr>
              <w:spacing w:before="20" w:after="20"/>
              <w:rPr>
                <w:rFonts w:asciiTheme="majorBidi" w:hAnsiTheme="majorBidi" w:cstheme="majorBidi"/>
                <w:sz w:val="20"/>
                <w:szCs w:val="20"/>
              </w:rPr>
            </w:pPr>
            <w:r w:rsidRPr="00862960">
              <w:rPr>
                <w:rFonts w:asciiTheme="majorBidi" w:hAnsiTheme="majorBidi" w:cstheme="majorBidi"/>
                <w:sz w:val="20"/>
                <w:szCs w:val="20"/>
              </w:rPr>
              <w:t>3</w:t>
            </w:r>
          </w:p>
        </w:tc>
        <w:tc>
          <w:tcPr>
            <w:tcW w:w="8283" w:type="dxa"/>
          </w:tcPr>
          <w:p w14:paraId="1FF3433F" w14:textId="252D5567" w:rsidR="000F5BA2" w:rsidRPr="00862960" w:rsidRDefault="000F5BA2"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3.</w:t>
            </w:r>
            <w:r w:rsidRPr="00862960">
              <w:rPr>
                <w:rFonts w:asciiTheme="majorBidi" w:hAnsiTheme="majorBidi" w:cstheme="majorBidi"/>
                <w:sz w:val="20"/>
                <w:szCs w:val="20"/>
              </w:rPr>
              <w:tab/>
              <w:t>Decide que las decisiones de la Conferencia de las Partes que actúa como reunión de las Partes en el Protocolo de Nagoya sobre Acceso a los Recursos Genéticos y Participación Justa y Equitativa en los Beneficios que se Deriven de su Utilización deberían incluirse en la herramienta de seguimiento de decisiones;</w:t>
            </w:r>
          </w:p>
        </w:tc>
        <w:tc>
          <w:tcPr>
            <w:tcW w:w="1434" w:type="dxa"/>
            <w:noWrap/>
            <w:vAlign w:val="center"/>
          </w:tcPr>
          <w:p w14:paraId="526782B4" w14:textId="00663BE3" w:rsidR="00633008" w:rsidRPr="00862960" w:rsidRDefault="006E07E6" w:rsidP="008E1F7A">
            <w:pPr>
              <w:spacing w:before="20" w:after="20"/>
              <w:jc w:val="left"/>
              <w:rPr>
                <w:rFonts w:asciiTheme="majorBidi" w:hAnsiTheme="majorBidi" w:cstheme="majorBidi"/>
                <w:sz w:val="20"/>
                <w:szCs w:val="20"/>
              </w:rPr>
            </w:pPr>
            <w:r w:rsidRPr="00862960">
              <w:rPr>
                <w:rFonts w:asciiTheme="majorBidi" w:hAnsiTheme="majorBidi" w:cstheme="majorBidi"/>
                <w:sz w:val="20"/>
                <w:szCs w:val="20"/>
              </w:rPr>
              <w:t>n. a.</w:t>
            </w:r>
          </w:p>
        </w:tc>
        <w:tc>
          <w:tcPr>
            <w:tcW w:w="1193" w:type="dxa"/>
            <w:noWrap/>
            <w:vAlign w:val="center"/>
          </w:tcPr>
          <w:p w14:paraId="680E23C8" w14:textId="24546A21" w:rsidR="00633008" w:rsidRPr="00862960" w:rsidRDefault="0063300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129" w:type="dxa"/>
            <w:noWrap/>
            <w:vAlign w:val="center"/>
          </w:tcPr>
          <w:p w14:paraId="017F9B2F" w14:textId="557828D0" w:rsidR="00633008" w:rsidRPr="00862960" w:rsidRDefault="0063300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w:t>
            </w:r>
          </w:p>
        </w:tc>
        <w:tc>
          <w:tcPr>
            <w:tcW w:w="1536" w:type="dxa"/>
            <w:noWrap/>
            <w:vAlign w:val="center"/>
          </w:tcPr>
          <w:p w14:paraId="1771004A" w14:textId="7DC28F92" w:rsidR="00633008" w:rsidRPr="00862960" w:rsidRDefault="0063300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408" w:type="dxa"/>
            <w:noWrap/>
            <w:vAlign w:val="center"/>
          </w:tcPr>
          <w:p w14:paraId="6524E2C9" w14:textId="2C0AD657" w:rsidR="00633008" w:rsidRPr="00862960" w:rsidRDefault="0063300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54 000</w:t>
            </w:r>
          </w:p>
        </w:tc>
        <w:tc>
          <w:tcPr>
            <w:tcW w:w="1873" w:type="dxa"/>
            <w:noWrap/>
            <w:vAlign w:val="center"/>
          </w:tcPr>
          <w:p w14:paraId="531D1E6F" w14:textId="36CD9CA6" w:rsidR="00633008" w:rsidRPr="00862960" w:rsidRDefault="00633008" w:rsidP="008E1F7A">
            <w:pPr>
              <w:spacing w:before="20" w:after="20"/>
              <w:jc w:val="right"/>
              <w:rPr>
                <w:rFonts w:asciiTheme="majorBidi" w:hAnsiTheme="majorBidi" w:cstheme="majorBidi"/>
                <w:sz w:val="20"/>
                <w:szCs w:val="20"/>
              </w:rPr>
            </w:pPr>
            <w:r w:rsidRPr="00862960">
              <w:rPr>
                <w:rFonts w:asciiTheme="majorBidi" w:hAnsiTheme="majorBidi" w:cstheme="majorBidi"/>
                <w:sz w:val="20"/>
                <w:szCs w:val="20"/>
              </w:rPr>
              <w:t>61 020</w:t>
            </w:r>
          </w:p>
        </w:tc>
      </w:tr>
      <w:tr w:rsidR="00A43E5E" w:rsidRPr="00862960" w14:paraId="0D1F587E" w14:textId="77777777" w:rsidTr="00257553">
        <w:trPr>
          <w:trHeight w:val="530"/>
        </w:trPr>
        <w:tc>
          <w:tcPr>
            <w:tcW w:w="15222" w:type="dxa"/>
            <w:gridSpan w:val="5"/>
            <w:noWrap/>
            <w:vAlign w:val="center"/>
            <w:hideMark/>
          </w:tcPr>
          <w:p w14:paraId="2D9B63AA" w14:textId="6DB408FC" w:rsidR="00A43E5E" w:rsidRPr="00862960" w:rsidRDefault="002302E4" w:rsidP="008E1F7A">
            <w:pPr>
              <w:spacing w:before="20" w:after="20"/>
              <w:jc w:val="left"/>
              <w:rPr>
                <w:b/>
                <w:bCs/>
                <w:sz w:val="20"/>
                <w:szCs w:val="20"/>
              </w:rPr>
            </w:pPr>
            <w:r w:rsidRPr="00862960">
              <w:rPr>
                <w:b/>
                <w:bCs/>
                <w:sz w:val="20"/>
                <w:szCs w:val="20"/>
              </w:rPr>
              <w:tab/>
            </w:r>
            <w:r w:rsidR="00A43E5E" w:rsidRPr="00862960">
              <w:rPr>
                <w:b/>
                <w:bCs/>
                <w:sz w:val="20"/>
                <w:szCs w:val="20"/>
              </w:rPr>
              <w:t>Total</w:t>
            </w:r>
          </w:p>
        </w:tc>
        <w:tc>
          <w:tcPr>
            <w:tcW w:w="1193" w:type="dxa"/>
            <w:noWrap/>
            <w:vAlign w:val="center"/>
            <w:hideMark/>
          </w:tcPr>
          <w:p w14:paraId="3D4B3ED5" w14:textId="0F7BC8A7" w:rsidR="00A43E5E" w:rsidRPr="00862960" w:rsidRDefault="00A43E5E" w:rsidP="008E1F7A">
            <w:pPr>
              <w:spacing w:before="20" w:after="20"/>
              <w:jc w:val="right"/>
              <w:rPr>
                <w:b/>
                <w:bCs/>
                <w:sz w:val="20"/>
                <w:szCs w:val="20"/>
              </w:rPr>
            </w:pPr>
            <w:r w:rsidRPr="00862960">
              <w:rPr>
                <w:b/>
                <w:bCs/>
                <w:sz w:val="20"/>
                <w:szCs w:val="20"/>
              </w:rPr>
              <w:t>5 702 300</w:t>
            </w:r>
          </w:p>
        </w:tc>
        <w:tc>
          <w:tcPr>
            <w:tcW w:w="1129" w:type="dxa"/>
            <w:noWrap/>
            <w:vAlign w:val="center"/>
            <w:hideMark/>
          </w:tcPr>
          <w:p w14:paraId="0AB65590" w14:textId="50598BF3" w:rsidR="00A43E5E" w:rsidRPr="00862960" w:rsidRDefault="00A43E5E" w:rsidP="008E1F7A">
            <w:pPr>
              <w:spacing w:before="20" w:after="20"/>
              <w:jc w:val="right"/>
              <w:rPr>
                <w:b/>
                <w:bCs/>
                <w:sz w:val="20"/>
                <w:szCs w:val="20"/>
              </w:rPr>
            </w:pPr>
            <w:r w:rsidRPr="00862960">
              <w:rPr>
                <w:b/>
                <w:bCs/>
                <w:sz w:val="20"/>
                <w:szCs w:val="20"/>
              </w:rPr>
              <w:t>1 445 300</w:t>
            </w:r>
          </w:p>
        </w:tc>
        <w:tc>
          <w:tcPr>
            <w:tcW w:w="1536" w:type="dxa"/>
            <w:noWrap/>
            <w:vAlign w:val="center"/>
            <w:hideMark/>
          </w:tcPr>
          <w:p w14:paraId="0FFD232C" w14:textId="46C8760B" w:rsidR="00A43E5E" w:rsidRPr="00862960" w:rsidRDefault="00A43E5E" w:rsidP="008E1F7A">
            <w:pPr>
              <w:spacing w:before="20" w:after="20"/>
              <w:jc w:val="right"/>
              <w:rPr>
                <w:b/>
                <w:bCs/>
                <w:sz w:val="20"/>
                <w:szCs w:val="20"/>
              </w:rPr>
            </w:pPr>
            <w:r w:rsidRPr="00862960">
              <w:rPr>
                <w:b/>
                <w:bCs/>
                <w:sz w:val="20"/>
                <w:szCs w:val="20"/>
              </w:rPr>
              <w:t>4 333 000</w:t>
            </w:r>
          </w:p>
        </w:tc>
        <w:tc>
          <w:tcPr>
            <w:tcW w:w="1408" w:type="dxa"/>
            <w:noWrap/>
            <w:vAlign w:val="center"/>
            <w:hideMark/>
          </w:tcPr>
          <w:p w14:paraId="7D3B08C0" w14:textId="50372BD8" w:rsidR="00A43E5E" w:rsidRPr="00862960" w:rsidRDefault="00A43E5E" w:rsidP="008E1F7A">
            <w:pPr>
              <w:spacing w:before="20" w:after="20"/>
              <w:jc w:val="right"/>
              <w:rPr>
                <w:b/>
                <w:bCs/>
                <w:sz w:val="20"/>
                <w:szCs w:val="20"/>
              </w:rPr>
            </w:pPr>
            <w:r w:rsidRPr="00862960">
              <w:rPr>
                <w:b/>
                <w:bCs/>
                <w:sz w:val="20"/>
                <w:szCs w:val="20"/>
              </w:rPr>
              <w:t>11 480 600</w:t>
            </w:r>
          </w:p>
        </w:tc>
        <w:tc>
          <w:tcPr>
            <w:tcW w:w="1873" w:type="dxa"/>
            <w:noWrap/>
            <w:vAlign w:val="center"/>
            <w:hideMark/>
          </w:tcPr>
          <w:p w14:paraId="5CCBAFAD" w14:textId="11928CE9" w:rsidR="00A43E5E" w:rsidRPr="00862960" w:rsidRDefault="0088454C" w:rsidP="008E1F7A">
            <w:pPr>
              <w:spacing w:before="20" w:after="20"/>
              <w:jc w:val="right"/>
              <w:rPr>
                <w:b/>
                <w:bCs/>
                <w:sz w:val="20"/>
                <w:szCs w:val="20"/>
              </w:rPr>
            </w:pPr>
            <w:r w:rsidRPr="00862960">
              <w:rPr>
                <w:b/>
                <w:bCs/>
                <w:sz w:val="20"/>
                <w:szCs w:val="20"/>
              </w:rPr>
              <w:t>12</w:t>
            </w:r>
            <w:r w:rsidR="00A43E5E" w:rsidRPr="00862960">
              <w:rPr>
                <w:b/>
                <w:bCs/>
                <w:sz w:val="20"/>
                <w:szCs w:val="20"/>
              </w:rPr>
              <w:t xml:space="preserve"> 973 078</w:t>
            </w:r>
          </w:p>
        </w:tc>
      </w:tr>
    </w:tbl>
    <w:p w14:paraId="41EC85AA" w14:textId="08E5DB8D" w:rsidR="00FF12F4" w:rsidRPr="00862960" w:rsidRDefault="00FF12F4" w:rsidP="00FF12F4">
      <w:pPr>
        <w:pStyle w:val="Para1"/>
        <w:numPr>
          <w:ilvl w:val="0"/>
          <w:numId w:val="0"/>
        </w:numPr>
        <w:tabs>
          <w:tab w:val="clear" w:pos="1134"/>
          <w:tab w:val="left" w:pos="993"/>
        </w:tabs>
        <w:spacing w:before="60"/>
        <w:ind w:left="567"/>
        <w:rPr>
          <w:sz w:val="20"/>
          <w:szCs w:val="20"/>
        </w:rPr>
      </w:pPr>
      <w:r w:rsidRPr="00862960">
        <w:rPr>
          <w:i/>
          <w:iCs/>
          <w:sz w:val="20"/>
          <w:szCs w:val="20"/>
        </w:rPr>
        <w:t>Abreviaturas</w:t>
      </w:r>
      <w:r w:rsidRPr="00862960">
        <w:rPr>
          <w:sz w:val="20"/>
          <w:szCs w:val="20"/>
        </w:rPr>
        <w:t xml:space="preserve">: </w:t>
      </w:r>
      <w:r w:rsidR="00B23B75" w:rsidRPr="00862960">
        <w:rPr>
          <w:sz w:val="20"/>
          <w:szCs w:val="20"/>
        </w:rPr>
        <w:t>CI</w:t>
      </w:r>
      <w:r w:rsidR="0019573C" w:rsidRPr="00862960">
        <w:rPr>
          <w:sz w:val="20"/>
          <w:szCs w:val="20"/>
        </w:rPr>
        <w:t xml:space="preserve"> =</w:t>
      </w:r>
      <w:r w:rsidRPr="00862960">
        <w:rPr>
          <w:sz w:val="20"/>
          <w:szCs w:val="20"/>
        </w:rPr>
        <w:t xml:space="preserve"> contratista individual; n. a.</w:t>
      </w:r>
      <w:r w:rsidR="0019573C" w:rsidRPr="00862960">
        <w:rPr>
          <w:sz w:val="20"/>
          <w:szCs w:val="20"/>
        </w:rPr>
        <w:t xml:space="preserve"> =</w:t>
      </w:r>
      <w:r w:rsidRPr="00862960">
        <w:rPr>
          <w:sz w:val="20"/>
          <w:szCs w:val="20"/>
        </w:rPr>
        <w:t xml:space="preserve"> no aplicable; PNUMA</w:t>
      </w:r>
      <w:r w:rsidR="0019573C" w:rsidRPr="00862960">
        <w:rPr>
          <w:sz w:val="20"/>
          <w:szCs w:val="20"/>
        </w:rPr>
        <w:t xml:space="preserve"> = </w:t>
      </w:r>
      <w:r w:rsidRPr="00862960">
        <w:rPr>
          <w:sz w:val="20"/>
          <w:szCs w:val="20"/>
        </w:rPr>
        <w:t>Programa de las Naciones Unidas para el Medio Ambiente.</w:t>
      </w:r>
    </w:p>
    <w:p w14:paraId="11F908FC" w14:textId="0AB1BB54" w:rsidR="001048FB" w:rsidRPr="00862960" w:rsidRDefault="00A76E42" w:rsidP="0021655F">
      <w:pPr>
        <w:pStyle w:val="Para1"/>
        <w:numPr>
          <w:ilvl w:val="0"/>
          <w:numId w:val="0"/>
        </w:numPr>
        <w:tabs>
          <w:tab w:val="clear" w:pos="1134"/>
          <w:tab w:val="left" w:pos="993"/>
        </w:tabs>
        <w:spacing w:before="60" w:after="0"/>
        <w:ind w:left="561" w:firstLine="6"/>
        <w:rPr>
          <w:sz w:val="20"/>
          <w:szCs w:val="20"/>
        </w:rPr>
      </w:pPr>
      <w:r w:rsidRPr="00862960">
        <w:rPr>
          <w:i/>
          <w:iCs/>
          <w:sz w:val="20"/>
          <w:szCs w:val="20"/>
          <w:vertAlign w:val="superscript"/>
        </w:rPr>
        <w:t>a</w:t>
      </w:r>
      <w:r w:rsidRPr="00862960">
        <w:rPr>
          <w:i/>
          <w:iCs/>
          <w:sz w:val="20"/>
          <w:szCs w:val="20"/>
          <w:vertAlign w:val="superscript"/>
        </w:rPr>
        <w:tab/>
      </w:r>
      <w:proofErr w:type="spellStart"/>
      <w:r w:rsidR="00FF12F4" w:rsidRPr="00862960">
        <w:rPr>
          <w:sz w:val="20"/>
          <w:szCs w:val="20"/>
        </w:rPr>
        <w:t>A</w:t>
      </w:r>
      <w:proofErr w:type="spellEnd"/>
      <w:r w:rsidR="00FF12F4" w:rsidRPr="00862960">
        <w:rPr>
          <w:sz w:val="20"/>
          <w:szCs w:val="20"/>
        </w:rPr>
        <w:t xml:space="preserve"> menos que se indique otra referencia documental, todos los números de párrafo se refieren al proyecto de decisión correspondiente al tema del programa pertinente en la recopilación pertinente de proyectos de decisión (documentos </w:t>
      </w:r>
      <w:hyperlink r:id="rId22" w:tgtFrame="_blank" w:tooltip="https://www.cbd.int/documents/cbd/cop/17/2" w:history="1">
        <w:r w:rsidR="003466DB" w:rsidRPr="00862960">
          <w:rPr>
            <w:rStyle w:val="Hyperlink"/>
            <w:sz w:val="20"/>
            <w:szCs w:val="20"/>
            <w:lang w:val="es-ES"/>
          </w:rPr>
          <w:t>CBD/COP/17/2</w:t>
        </w:r>
      </w:hyperlink>
      <w:r w:rsidR="00952A4B" w:rsidRPr="00862960">
        <w:rPr>
          <w:sz w:val="20"/>
          <w:szCs w:val="20"/>
        </w:rPr>
        <w:t xml:space="preserve">, </w:t>
      </w:r>
      <w:hyperlink r:id="rId23" w:history="1">
        <w:r w:rsidR="00952A4B" w:rsidRPr="00862960">
          <w:rPr>
            <w:rStyle w:val="Hyperlink"/>
            <w:sz w:val="20"/>
            <w:szCs w:val="20"/>
            <w:lang w:val="es-ES"/>
          </w:rPr>
          <w:t>CBD/CP/MOP/12</w:t>
        </w:r>
        <w:r w:rsidR="00F379EF" w:rsidRPr="00862960">
          <w:rPr>
            <w:rStyle w:val="Hyperlink"/>
            <w:sz w:val="20"/>
            <w:szCs w:val="20"/>
            <w:lang w:val="es-ES"/>
          </w:rPr>
          <w:t>/2</w:t>
        </w:r>
      </w:hyperlink>
      <w:r w:rsidR="00952A4B" w:rsidRPr="00862960">
        <w:rPr>
          <w:sz w:val="20"/>
          <w:szCs w:val="20"/>
        </w:rPr>
        <w:t xml:space="preserve"> </w:t>
      </w:r>
      <w:r w:rsidR="00FF12F4" w:rsidRPr="00862960">
        <w:rPr>
          <w:sz w:val="20"/>
          <w:szCs w:val="20"/>
        </w:rPr>
        <w:t>y</w:t>
      </w:r>
      <w:r w:rsidR="00952A4B" w:rsidRPr="00862960">
        <w:rPr>
          <w:sz w:val="20"/>
          <w:szCs w:val="20"/>
        </w:rPr>
        <w:t xml:space="preserve"> </w:t>
      </w:r>
      <w:hyperlink r:id="rId24" w:history="1">
        <w:r w:rsidR="00952A4B" w:rsidRPr="00862960">
          <w:rPr>
            <w:rStyle w:val="Hyperlink"/>
            <w:sz w:val="20"/>
            <w:szCs w:val="20"/>
            <w:lang w:val="es-ES"/>
          </w:rPr>
          <w:t>CBD/NP/MOP/6</w:t>
        </w:r>
        <w:r w:rsidR="00F379EF" w:rsidRPr="00862960">
          <w:rPr>
            <w:rStyle w:val="Hyperlink"/>
            <w:sz w:val="20"/>
            <w:szCs w:val="20"/>
            <w:lang w:val="es-ES"/>
          </w:rPr>
          <w:t>/2</w:t>
        </w:r>
      </w:hyperlink>
      <w:r w:rsidR="00952A4B" w:rsidRPr="00862960">
        <w:rPr>
          <w:sz w:val="20"/>
          <w:szCs w:val="20"/>
        </w:rPr>
        <w:t>)</w:t>
      </w:r>
      <w:r w:rsidR="003466DB" w:rsidRPr="00862960">
        <w:rPr>
          <w:sz w:val="20"/>
          <w:szCs w:val="20"/>
        </w:rPr>
        <w:t>.</w:t>
      </w:r>
    </w:p>
    <w:p w14:paraId="743D4A63" w14:textId="6065C7B2" w:rsidR="00955729" w:rsidRPr="00862960" w:rsidRDefault="00A76E42" w:rsidP="0021655F">
      <w:pPr>
        <w:pStyle w:val="Para1"/>
        <w:numPr>
          <w:ilvl w:val="0"/>
          <w:numId w:val="0"/>
        </w:numPr>
        <w:tabs>
          <w:tab w:val="clear" w:pos="1134"/>
          <w:tab w:val="left" w:pos="993"/>
        </w:tabs>
        <w:spacing w:before="0" w:after="0"/>
        <w:ind w:left="561" w:firstLine="6"/>
        <w:rPr>
          <w:sz w:val="20"/>
          <w:szCs w:val="20"/>
        </w:rPr>
      </w:pPr>
      <w:r w:rsidRPr="00862960">
        <w:rPr>
          <w:i/>
          <w:iCs/>
          <w:sz w:val="20"/>
          <w:szCs w:val="20"/>
          <w:vertAlign w:val="superscript"/>
        </w:rPr>
        <w:t>b</w:t>
      </w:r>
      <w:r w:rsidR="0009654B" w:rsidRPr="00862960">
        <w:rPr>
          <w:sz w:val="20"/>
          <w:szCs w:val="20"/>
        </w:rPr>
        <w:tab/>
      </w:r>
      <w:r w:rsidR="00681FA1" w:rsidRPr="00862960">
        <w:rPr>
          <w:sz w:val="20"/>
          <w:szCs w:val="20"/>
        </w:rPr>
        <w:t xml:space="preserve">El tema </w:t>
      </w:r>
      <w:r w:rsidR="00FF12F4" w:rsidRPr="00862960">
        <w:rPr>
          <w:sz w:val="20"/>
          <w:szCs w:val="20"/>
        </w:rPr>
        <w:t xml:space="preserve">11 del programa, relativo a la información </w:t>
      </w:r>
      <w:r w:rsidR="00A44309" w:rsidRPr="00862960">
        <w:rPr>
          <w:sz w:val="20"/>
          <w:szCs w:val="20"/>
        </w:rPr>
        <w:t xml:space="preserve">digital </w:t>
      </w:r>
      <w:r w:rsidR="00FF12F4" w:rsidRPr="00862960">
        <w:rPr>
          <w:sz w:val="20"/>
          <w:szCs w:val="20"/>
        </w:rPr>
        <w:t xml:space="preserve">sobre secuencias de recursos genéticos, y </w:t>
      </w:r>
      <w:r w:rsidR="00681FA1" w:rsidRPr="00862960">
        <w:rPr>
          <w:sz w:val="20"/>
          <w:szCs w:val="20"/>
        </w:rPr>
        <w:t xml:space="preserve">el tema </w:t>
      </w:r>
      <w:r w:rsidR="00FF12F4" w:rsidRPr="00862960">
        <w:rPr>
          <w:sz w:val="20"/>
          <w:szCs w:val="20"/>
        </w:rPr>
        <w:t xml:space="preserve">17 d), relativo a las </w:t>
      </w:r>
      <w:r w:rsidR="001E02AF" w:rsidRPr="00862960">
        <w:rPr>
          <w:sz w:val="20"/>
          <w:szCs w:val="20"/>
        </w:rPr>
        <w:t xml:space="preserve">esferas para posibles trabajos adicionales en el contexto del Marco </w:t>
      </w:r>
      <w:r w:rsidR="00FF12F4" w:rsidRPr="00862960">
        <w:rPr>
          <w:sz w:val="20"/>
          <w:szCs w:val="20"/>
        </w:rPr>
        <w:t>Mundial de Biodiversidad de Kunming-Montreal, incluyen diversos supuestos. Si bien</w:t>
      </w:r>
      <w:r w:rsidR="00524D4A" w:rsidRPr="00862960">
        <w:rPr>
          <w:sz w:val="20"/>
          <w:szCs w:val="20"/>
        </w:rPr>
        <w:t xml:space="preserve"> </w:t>
      </w:r>
      <w:r w:rsidR="00FF12F4" w:rsidRPr="00862960">
        <w:rPr>
          <w:sz w:val="20"/>
          <w:szCs w:val="20"/>
        </w:rPr>
        <w:t>se han calculado los costos de todos los supuestos</w:t>
      </w:r>
      <w:r w:rsidR="00524D4A" w:rsidRPr="00862960">
        <w:rPr>
          <w:sz w:val="20"/>
          <w:szCs w:val="20"/>
        </w:rPr>
        <w:t xml:space="preserve"> en el cuadro </w:t>
      </w:r>
      <w:r w:rsidR="00524D4A" w:rsidRPr="00862960">
        <w:rPr>
          <w:i/>
          <w:iCs/>
          <w:sz w:val="20"/>
          <w:szCs w:val="20"/>
        </w:rPr>
        <w:t>supra</w:t>
      </w:r>
      <w:r w:rsidR="00FF12F4" w:rsidRPr="00862960">
        <w:rPr>
          <w:sz w:val="20"/>
          <w:szCs w:val="20"/>
        </w:rPr>
        <w:t xml:space="preserve">, </w:t>
      </w:r>
      <w:r w:rsidR="00667F87" w:rsidRPr="00862960">
        <w:rPr>
          <w:sz w:val="20"/>
          <w:szCs w:val="20"/>
        </w:rPr>
        <w:t xml:space="preserve">en el total general </w:t>
      </w:r>
      <w:r w:rsidR="00FF12F4" w:rsidRPr="00862960">
        <w:rPr>
          <w:sz w:val="20"/>
          <w:szCs w:val="20"/>
        </w:rPr>
        <w:t>solo se ha incluido el costo relacionado con el supuesto de mayor costo de cada uno de los dos temas.</w:t>
      </w:r>
    </w:p>
    <w:p w14:paraId="5A2F273E" w14:textId="067BCD7F" w:rsidR="00B778BB" w:rsidRPr="00862960" w:rsidRDefault="00A76E42" w:rsidP="0021655F">
      <w:pPr>
        <w:pStyle w:val="Para1"/>
        <w:numPr>
          <w:ilvl w:val="0"/>
          <w:numId w:val="0"/>
        </w:numPr>
        <w:tabs>
          <w:tab w:val="clear" w:pos="1134"/>
          <w:tab w:val="left" w:pos="993"/>
        </w:tabs>
        <w:spacing w:before="0" w:after="0"/>
        <w:ind w:left="567"/>
      </w:pPr>
      <w:r w:rsidRPr="00862960">
        <w:rPr>
          <w:i/>
          <w:iCs/>
          <w:sz w:val="20"/>
          <w:szCs w:val="20"/>
          <w:vertAlign w:val="superscript"/>
        </w:rPr>
        <w:t>c</w:t>
      </w:r>
      <w:r w:rsidR="00707F68" w:rsidRPr="00862960">
        <w:rPr>
          <w:sz w:val="20"/>
          <w:szCs w:val="20"/>
          <w:vertAlign w:val="superscript"/>
        </w:rPr>
        <w:tab/>
      </w:r>
      <w:r w:rsidR="00FF12F4" w:rsidRPr="00862960">
        <w:rPr>
          <w:sz w:val="20"/>
          <w:szCs w:val="20"/>
        </w:rPr>
        <w:t xml:space="preserve">El presupuesto de la Entidad de Coordinación Mundial para el bienio 2027-2028 (párr. </w:t>
      </w:r>
      <w:r w:rsidR="00A121D9">
        <w:rPr>
          <w:sz w:val="20"/>
          <w:szCs w:val="20"/>
        </w:rPr>
        <w:t>34</w:t>
      </w:r>
      <w:r w:rsidR="00FF12F4" w:rsidRPr="00862960">
        <w:rPr>
          <w:sz w:val="20"/>
          <w:szCs w:val="20"/>
        </w:rPr>
        <w:t xml:space="preserve">) también se incluye en la recopilación de proyectos de decisión para la 17ª reunión de la Conferencia de las Partes (documento </w:t>
      </w:r>
      <w:hyperlink r:id="rId25" w:history="1">
        <w:r w:rsidR="007B34EB" w:rsidRPr="00862960">
          <w:rPr>
            <w:rStyle w:val="Hyperlink"/>
            <w:sz w:val="20"/>
            <w:szCs w:val="20"/>
            <w:lang w:val="es-ES"/>
          </w:rPr>
          <w:t>CBD/COP/17/2</w:t>
        </w:r>
      </w:hyperlink>
      <w:r w:rsidR="007B34EB" w:rsidRPr="00862960">
        <w:rPr>
          <w:sz w:val="20"/>
          <w:szCs w:val="20"/>
        </w:rPr>
        <w:t>).</w:t>
      </w:r>
    </w:p>
    <w:p w14:paraId="51E42A57" w14:textId="7ECEAD47" w:rsidR="00B778BB" w:rsidRPr="00862960" w:rsidRDefault="00B778BB" w:rsidP="006E7BE2">
      <w:pPr>
        <w:pStyle w:val="Para1"/>
        <w:numPr>
          <w:ilvl w:val="0"/>
          <w:numId w:val="0"/>
        </w:numPr>
        <w:ind w:left="567"/>
        <w:jc w:val="center"/>
        <w:sectPr w:rsidR="00B778BB" w:rsidRPr="00862960" w:rsidSect="0021655F">
          <w:pgSz w:w="23811" w:h="16838" w:orient="landscape" w:code="8"/>
          <w:pgMar w:top="1021" w:right="720" w:bottom="1021" w:left="720" w:header="709" w:footer="709" w:gutter="0"/>
          <w:cols w:space="708"/>
          <w:docGrid w:linePitch="360"/>
        </w:sectPr>
      </w:pPr>
    </w:p>
    <w:p w14:paraId="79DD53C9" w14:textId="2CCB1B28" w:rsidR="006579CE" w:rsidRPr="00862960" w:rsidRDefault="007E4F12" w:rsidP="00F80CC2">
      <w:pPr>
        <w:pStyle w:val="CBDNormalNoNumber"/>
        <w:tabs>
          <w:tab w:val="clear" w:pos="567"/>
        </w:tabs>
        <w:spacing w:after="0"/>
        <w:ind w:left="-270"/>
        <w:rPr>
          <w:snapToGrid w:val="0"/>
          <w:lang w:val="es-ES"/>
        </w:rPr>
      </w:pPr>
      <w:r w:rsidRPr="00862960">
        <w:rPr>
          <w:snapToGrid w:val="0"/>
          <w:lang w:val="es-ES"/>
        </w:rPr>
        <w:lastRenderedPageBreak/>
        <w:t xml:space="preserve">Cuadro </w:t>
      </w:r>
      <w:r w:rsidR="006579CE" w:rsidRPr="00862960">
        <w:rPr>
          <w:snapToGrid w:val="0"/>
          <w:lang w:val="es-ES"/>
        </w:rPr>
        <w:t>2</w:t>
      </w:r>
    </w:p>
    <w:p w14:paraId="4BAA49ED" w14:textId="0A414504" w:rsidR="00955729" w:rsidRPr="00862960" w:rsidRDefault="007E4F12" w:rsidP="0021655F">
      <w:pPr>
        <w:pStyle w:val="CBDNormalNoNumber"/>
        <w:tabs>
          <w:tab w:val="clear" w:pos="567"/>
        </w:tabs>
        <w:ind w:left="-270"/>
        <w:jc w:val="left"/>
        <w:rPr>
          <w:lang w:val="es-ES"/>
        </w:rPr>
      </w:pPr>
      <w:r w:rsidRPr="00862960">
        <w:rPr>
          <w:b/>
          <w:bCs/>
          <w:lang w:val="es-ES"/>
        </w:rPr>
        <w:t xml:space="preserve">Consecuencias financieras de los proyectos de decisión </w:t>
      </w:r>
      <w:r w:rsidR="00EB7457" w:rsidRPr="00862960">
        <w:rPr>
          <w:b/>
          <w:bCs/>
          <w:lang w:val="es-ES"/>
        </w:rPr>
        <w:t xml:space="preserve">– </w:t>
      </w:r>
      <w:r w:rsidRPr="00862960">
        <w:rPr>
          <w:b/>
          <w:bCs/>
          <w:lang w:val="es-ES"/>
        </w:rPr>
        <w:t>marco basado en los resultados</w:t>
      </w:r>
      <w:r w:rsidR="00681611" w:rsidRPr="00862960">
        <w:rPr>
          <w:lang w:val="es-ES"/>
        </w:rPr>
        <w:br/>
      </w:r>
      <w:r w:rsidR="006579CE" w:rsidRPr="00862960">
        <w:rPr>
          <w:lang w:val="es-ES"/>
        </w:rPr>
        <w:t>(</w:t>
      </w:r>
      <w:r w:rsidRPr="00862960">
        <w:rPr>
          <w:lang w:val="es-ES"/>
        </w:rPr>
        <w:t>dólares de los EE. UU.</w:t>
      </w:r>
      <w:r w:rsidR="006579CE" w:rsidRPr="00862960">
        <w:rPr>
          <w:lang w:val="es-ES"/>
        </w:rPr>
        <w:t>)</w:t>
      </w:r>
      <w:r w:rsidR="00EB7457" w:rsidRPr="00862960">
        <w:rPr>
          <w:lang w:val="es-ES"/>
        </w:rPr>
        <w:t xml:space="preserve"> </w:t>
      </w:r>
    </w:p>
    <w:tbl>
      <w:tblPr>
        <w:tblW w:w="18180" w:type="dxa"/>
        <w:tblInd w:w="-280" w:type="dxa"/>
        <w:tblLook w:val="04A0" w:firstRow="1" w:lastRow="0" w:firstColumn="1" w:lastColumn="0" w:noHBand="0" w:noVBand="1"/>
      </w:tblPr>
      <w:tblGrid>
        <w:gridCol w:w="5760"/>
        <w:gridCol w:w="9900"/>
        <w:gridCol w:w="2520"/>
      </w:tblGrid>
      <w:tr w:rsidR="003B67BB" w:rsidRPr="00862960" w14:paraId="1D31CCDD" w14:textId="77777777" w:rsidTr="0021655F">
        <w:trPr>
          <w:trHeight w:val="20"/>
          <w:tblHeader/>
        </w:trPr>
        <w:tc>
          <w:tcPr>
            <w:tcW w:w="5760" w:type="dxa"/>
            <w:tcBorders>
              <w:top w:val="single" w:sz="8" w:space="0" w:color="auto"/>
              <w:left w:val="single" w:sz="8" w:space="0" w:color="auto"/>
              <w:bottom w:val="nil"/>
              <w:right w:val="single" w:sz="4" w:space="0" w:color="auto"/>
            </w:tcBorders>
            <w:noWrap/>
            <w:vAlign w:val="bottom"/>
            <w:hideMark/>
          </w:tcPr>
          <w:p w14:paraId="38A640FB" w14:textId="0EB0F01E" w:rsidR="003B67BB" w:rsidRPr="00862960" w:rsidRDefault="009A4EC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eastAsia="zh-CN"/>
              </w:rPr>
            </w:pPr>
            <w:r w:rsidRPr="00862960">
              <w:rPr>
                <w:rFonts w:eastAsia="Times New Roman"/>
                <w:i/>
                <w:iCs/>
                <w:color w:val="000000"/>
                <w:sz w:val="20"/>
                <w:szCs w:val="20"/>
              </w:rPr>
              <w:t>Resultado de la presupuestación basada en los resultados</w:t>
            </w:r>
            <w:r w:rsidRPr="00862960">
              <w:rPr>
                <w:rFonts w:asciiTheme="majorBidi" w:eastAsia="Times New Roman" w:hAnsiTheme="majorBidi" w:cstheme="majorBidi"/>
                <w:i/>
                <w:iCs/>
                <w:color w:val="000000"/>
                <w:sz w:val="21"/>
                <w:szCs w:val="21"/>
                <w:lang w:eastAsia="zh-CN"/>
              </w:rPr>
              <w:t xml:space="preserve"> </w:t>
            </w:r>
          </w:p>
        </w:tc>
        <w:tc>
          <w:tcPr>
            <w:tcW w:w="9900" w:type="dxa"/>
            <w:tcBorders>
              <w:top w:val="single" w:sz="8" w:space="0" w:color="auto"/>
              <w:left w:val="nil"/>
              <w:bottom w:val="nil"/>
              <w:right w:val="single" w:sz="4" w:space="0" w:color="auto"/>
            </w:tcBorders>
            <w:noWrap/>
            <w:vAlign w:val="bottom"/>
            <w:hideMark/>
          </w:tcPr>
          <w:p w14:paraId="5D17AFFA" w14:textId="24997CD5" w:rsidR="003B67BB" w:rsidRPr="00862960" w:rsidRDefault="009A4EC4" w:rsidP="0021655F">
            <w:pPr>
              <w:tabs>
                <w:tab w:val="clear" w:pos="567"/>
                <w:tab w:val="clear" w:pos="1134"/>
                <w:tab w:val="clear" w:pos="1701"/>
                <w:tab w:val="clear" w:pos="2268"/>
              </w:tabs>
              <w:jc w:val="left"/>
              <w:rPr>
                <w:rFonts w:asciiTheme="majorBidi" w:eastAsia="Times New Roman" w:hAnsiTheme="majorBidi" w:cstheme="majorBidi"/>
                <w:i/>
                <w:iCs/>
                <w:color w:val="000000"/>
                <w:sz w:val="21"/>
                <w:szCs w:val="21"/>
                <w:lang w:eastAsia="zh-CN"/>
              </w:rPr>
            </w:pPr>
            <w:r w:rsidRPr="00862960">
              <w:rPr>
                <w:rFonts w:eastAsia="Times New Roman"/>
                <w:i/>
                <w:iCs/>
                <w:color w:val="000000"/>
                <w:sz w:val="20"/>
                <w:szCs w:val="20"/>
              </w:rPr>
              <w:t>Producto de la presupuestación basada en los resultados</w:t>
            </w:r>
          </w:p>
        </w:tc>
        <w:tc>
          <w:tcPr>
            <w:tcW w:w="2520" w:type="dxa"/>
            <w:tcBorders>
              <w:top w:val="single" w:sz="8" w:space="0" w:color="auto"/>
              <w:left w:val="nil"/>
              <w:bottom w:val="nil"/>
              <w:right w:val="single" w:sz="8" w:space="0" w:color="auto"/>
            </w:tcBorders>
            <w:vAlign w:val="bottom"/>
            <w:hideMark/>
          </w:tcPr>
          <w:p w14:paraId="70C6FF01" w14:textId="326CD127" w:rsidR="003B67BB" w:rsidRPr="00862960" w:rsidRDefault="00754D27" w:rsidP="0021655F">
            <w:pPr>
              <w:tabs>
                <w:tab w:val="clear" w:pos="567"/>
                <w:tab w:val="clear" w:pos="1134"/>
                <w:tab w:val="clear" w:pos="1701"/>
                <w:tab w:val="clear" w:pos="2268"/>
              </w:tabs>
              <w:jc w:val="right"/>
              <w:rPr>
                <w:rFonts w:asciiTheme="majorBidi" w:eastAsia="Times New Roman" w:hAnsiTheme="majorBidi" w:cstheme="majorBidi"/>
                <w:i/>
                <w:iCs/>
                <w:color w:val="000000"/>
                <w:sz w:val="21"/>
                <w:szCs w:val="21"/>
                <w:lang w:eastAsia="zh-CN"/>
              </w:rPr>
            </w:pPr>
            <w:r w:rsidRPr="00862960">
              <w:rPr>
                <w:rFonts w:eastAsia="Times New Roman"/>
                <w:i/>
                <w:iCs/>
                <w:color w:val="000000"/>
                <w:sz w:val="20"/>
                <w:szCs w:val="20"/>
              </w:rPr>
              <w:t>Costo total, incluidos los gastos de apoyo al programa</w:t>
            </w:r>
          </w:p>
        </w:tc>
      </w:tr>
      <w:tr w:rsidR="00F02C32" w:rsidRPr="00862960" w14:paraId="37A48984" w14:textId="77777777" w:rsidTr="008F20F9">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1A8D0BBC" w14:textId="5F635AA1"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Resultado 1: A través del Convenio y sus Protocolos, la comunidad internacional converge cada vez más en enfoques comunes, integrados y sensibles a la perspectiva de género para la conservación de la diversidad biológica, su utilización sostenible y la participación justa y equitativa en los beneficios derivados de la utilización de los recursos genéticos</w:t>
            </w:r>
          </w:p>
        </w:tc>
        <w:tc>
          <w:tcPr>
            <w:tcW w:w="9900" w:type="dxa"/>
            <w:tcBorders>
              <w:top w:val="single" w:sz="8" w:space="0" w:color="auto"/>
              <w:left w:val="nil"/>
              <w:bottom w:val="single" w:sz="4" w:space="0" w:color="auto"/>
              <w:right w:val="single" w:sz="4" w:space="0" w:color="auto"/>
            </w:tcBorders>
            <w:vAlign w:val="bottom"/>
            <w:hideMark/>
          </w:tcPr>
          <w:p w14:paraId="3007EFC8" w14:textId="17C30BE0"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 xml:space="preserve">(1.1) Análisis/trabajos técnicos con base empírica aportan información a los procesos de adopción de decisiones de las Partes durante las principales reuniones </w:t>
            </w:r>
          </w:p>
        </w:tc>
        <w:tc>
          <w:tcPr>
            <w:tcW w:w="2520" w:type="dxa"/>
            <w:tcBorders>
              <w:top w:val="single" w:sz="8" w:space="0" w:color="auto"/>
              <w:left w:val="nil"/>
              <w:bottom w:val="single" w:sz="4" w:space="0" w:color="auto"/>
              <w:right w:val="single" w:sz="8" w:space="0" w:color="auto"/>
            </w:tcBorders>
            <w:noWrap/>
            <w:vAlign w:val="bottom"/>
            <w:hideMark/>
          </w:tcPr>
          <w:p w14:paraId="3B86A63F" w14:textId="59467923"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3 378 813</w:t>
            </w:r>
          </w:p>
        </w:tc>
      </w:tr>
      <w:tr w:rsidR="00F02C32" w:rsidRPr="00862960" w14:paraId="69DD0CA4" w14:textId="77777777" w:rsidTr="008F20F9">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3E3C637F" w14:textId="77777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4" w:space="0" w:color="auto"/>
              <w:right w:val="single" w:sz="4" w:space="0" w:color="auto"/>
            </w:tcBorders>
            <w:vAlign w:val="bottom"/>
            <w:hideMark/>
          </w:tcPr>
          <w:p w14:paraId="2DC1D11C" w14:textId="358A918A"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 xml:space="preserve">(1.2) Celebración de las principales reuniones relacionadas con el Convenio y se permite a las Partes tomar decisiones </w:t>
            </w:r>
          </w:p>
        </w:tc>
        <w:tc>
          <w:tcPr>
            <w:tcW w:w="2520" w:type="dxa"/>
            <w:tcBorders>
              <w:top w:val="single" w:sz="8" w:space="0" w:color="auto"/>
              <w:left w:val="nil"/>
              <w:bottom w:val="single" w:sz="4" w:space="0" w:color="auto"/>
              <w:right w:val="single" w:sz="8" w:space="0" w:color="auto"/>
            </w:tcBorders>
            <w:noWrap/>
            <w:vAlign w:val="bottom"/>
            <w:hideMark/>
          </w:tcPr>
          <w:p w14:paraId="7F7FEE11" w14:textId="0B5B5F4F"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224 870</w:t>
            </w:r>
          </w:p>
        </w:tc>
      </w:tr>
      <w:tr w:rsidR="00F02C32" w:rsidRPr="00862960" w14:paraId="1A6B8872" w14:textId="77777777" w:rsidTr="008F20F9">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603AE331" w14:textId="77777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8" w:space="0" w:color="auto"/>
              <w:right w:val="single" w:sz="4" w:space="0" w:color="auto"/>
            </w:tcBorders>
            <w:vAlign w:val="bottom"/>
            <w:hideMark/>
          </w:tcPr>
          <w:p w14:paraId="4E2AB30E" w14:textId="76938281"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(1.3) Se fomenta la integración de las metas de diversidad biológica en las políticas, estrategias y planes de trabajo del sistema de las Naciones Unidas y otras organizaciones internacionales</w:t>
            </w:r>
          </w:p>
        </w:tc>
        <w:tc>
          <w:tcPr>
            <w:tcW w:w="2520" w:type="dxa"/>
            <w:tcBorders>
              <w:top w:val="single" w:sz="8" w:space="0" w:color="auto"/>
              <w:left w:val="nil"/>
              <w:bottom w:val="single" w:sz="4" w:space="0" w:color="auto"/>
              <w:right w:val="single" w:sz="8" w:space="0" w:color="auto"/>
            </w:tcBorders>
            <w:noWrap/>
            <w:vAlign w:val="bottom"/>
            <w:hideMark/>
          </w:tcPr>
          <w:p w14:paraId="5723FB46" w14:textId="566BDF43"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61 924</w:t>
            </w:r>
          </w:p>
        </w:tc>
      </w:tr>
      <w:tr w:rsidR="004D0557" w:rsidRPr="00862960" w14:paraId="187B15CF" w14:textId="77777777">
        <w:trPr>
          <w:trHeight w:val="20"/>
        </w:trPr>
        <w:tc>
          <w:tcPr>
            <w:tcW w:w="15660" w:type="dxa"/>
            <w:gridSpan w:val="2"/>
            <w:tcBorders>
              <w:top w:val="nil"/>
              <w:left w:val="single" w:sz="8" w:space="0" w:color="auto"/>
              <w:bottom w:val="nil"/>
              <w:right w:val="nil"/>
            </w:tcBorders>
            <w:hideMark/>
          </w:tcPr>
          <w:p w14:paraId="7AD6E8E0" w14:textId="36DB152C" w:rsidR="004D0557" w:rsidRPr="00862960" w:rsidRDefault="004D0557" w:rsidP="004D0557">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ab/>
              <w:t>Subtotal</w:t>
            </w:r>
            <w:r w:rsidR="0054116F" w:rsidRPr="00862960">
              <w:rPr>
                <w:rFonts w:asciiTheme="majorBidi" w:eastAsia="Times New Roman" w:hAnsiTheme="majorBidi" w:cstheme="majorBidi"/>
                <w:b/>
                <w:bCs/>
                <w:color w:val="000000"/>
                <w:sz w:val="21"/>
                <w:szCs w:val="21"/>
                <w:lang w:eastAsia="zh-CN"/>
              </w:rPr>
              <w:t xml:space="preserve"> del resultado </w:t>
            </w:r>
            <w:r w:rsidRPr="00862960">
              <w:rPr>
                <w:rFonts w:asciiTheme="majorBidi" w:eastAsia="Times New Roman" w:hAnsiTheme="majorBidi" w:cstheme="majorBidi"/>
                <w:b/>
                <w:bCs/>
                <w:color w:val="000000"/>
                <w:sz w:val="21"/>
                <w:szCs w:val="21"/>
                <w:lang w:eastAsia="zh-CN"/>
              </w:rPr>
              <w:t>1</w:t>
            </w:r>
          </w:p>
        </w:tc>
        <w:tc>
          <w:tcPr>
            <w:tcW w:w="2520" w:type="dxa"/>
            <w:tcBorders>
              <w:top w:val="nil"/>
              <w:left w:val="nil"/>
              <w:bottom w:val="nil"/>
              <w:right w:val="single" w:sz="8" w:space="0" w:color="auto"/>
            </w:tcBorders>
            <w:noWrap/>
            <w:vAlign w:val="bottom"/>
            <w:hideMark/>
          </w:tcPr>
          <w:p w14:paraId="21B0D8D5" w14:textId="5F8A3FC1" w:rsidR="004D0557" w:rsidRPr="00862960"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3</w:t>
            </w:r>
            <w:r w:rsidR="00D15BBC"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665</w:t>
            </w:r>
            <w:r w:rsidR="00D15BBC"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607</w:t>
            </w:r>
          </w:p>
        </w:tc>
      </w:tr>
      <w:tr w:rsidR="00F02C32" w:rsidRPr="00862960" w14:paraId="17184D54" w14:textId="77777777" w:rsidTr="00C66266">
        <w:trPr>
          <w:trHeight w:val="20"/>
        </w:trPr>
        <w:tc>
          <w:tcPr>
            <w:tcW w:w="5760" w:type="dxa"/>
            <w:vMerge w:val="restart"/>
            <w:tcBorders>
              <w:top w:val="single" w:sz="8" w:space="0" w:color="auto"/>
              <w:left w:val="single" w:sz="8" w:space="0" w:color="auto"/>
              <w:right w:val="single" w:sz="4" w:space="0" w:color="auto"/>
            </w:tcBorders>
            <w:hideMark/>
          </w:tcPr>
          <w:p w14:paraId="4500630A" w14:textId="0EA46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 xml:space="preserve">Resultado 2: Mediante la implementación del </w:t>
            </w:r>
            <w:r w:rsidR="00EE2EC6" w:rsidRPr="00862960">
              <w:rPr>
                <w:rFonts w:asciiTheme="majorBidi" w:hAnsiTheme="majorBidi" w:cstheme="majorBidi"/>
                <w:sz w:val="20"/>
                <w:szCs w:val="20"/>
              </w:rPr>
              <w:t>Marco Mundial de Biodiversidad de Kunming-Montreal</w:t>
            </w:r>
            <w:r w:rsidRPr="00862960">
              <w:rPr>
                <w:rFonts w:eastAsia="Times New Roman"/>
                <w:color w:val="000000"/>
                <w:sz w:val="20"/>
                <w:szCs w:val="20"/>
              </w:rPr>
              <w:t xml:space="preserve"> se profundiza la aplicación nacional del Convenio y sus Protocolos para mejorar el estado de la diversidad biológica</w:t>
            </w:r>
            <w:r w:rsidR="00D11781" w:rsidRPr="00862960">
              <w:rPr>
                <w:rFonts w:eastAsia="Times New Roman"/>
                <w:color w:val="000000"/>
                <w:sz w:val="20"/>
                <w:szCs w:val="20"/>
              </w:rPr>
              <w:t xml:space="preserve"> </w:t>
            </w:r>
          </w:p>
        </w:tc>
        <w:tc>
          <w:tcPr>
            <w:tcW w:w="9900" w:type="dxa"/>
            <w:tcBorders>
              <w:top w:val="single" w:sz="8" w:space="0" w:color="auto"/>
              <w:left w:val="nil"/>
              <w:bottom w:val="single" w:sz="4" w:space="0" w:color="auto"/>
              <w:right w:val="single" w:sz="4" w:space="0" w:color="auto"/>
            </w:tcBorders>
            <w:noWrap/>
            <w:vAlign w:val="bottom"/>
            <w:hideMark/>
          </w:tcPr>
          <w:p w14:paraId="3AE4635B" w14:textId="5602F6AD"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(2.1) Se promueve la movilización de recursos para apoyar la aplicación</w:t>
            </w:r>
          </w:p>
        </w:tc>
        <w:tc>
          <w:tcPr>
            <w:tcW w:w="2520" w:type="dxa"/>
            <w:tcBorders>
              <w:top w:val="single" w:sz="8" w:space="0" w:color="auto"/>
              <w:left w:val="nil"/>
              <w:bottom w:val="single" w:sz="4" w:space="0" w:color="auto"/>
              <w:right w:val="single" w:sz="8" w:space="0" w:color="auto"/>
            </w:tcBorders>
            <w:noWrap/>
            <w:vAlign w:val="bottom"/>
            <w:hideMark/>
          </w:tcPr>
          <w:p w14:paraId="66C46309" w14:textId="4633B611"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67 461</w:t>
            </w:r>
          </w:p>
        </w:tc>
      </w:tr>
      <w:tr w:rsidR="00F02C32" w:rsidRPr="00862960" w14:paraId="50CB5AFC" w14:textId="77777777" w:rsidTr="00C66266">
        <w:trPr>
          <w:trHeight w:val="20"/>
        </w:trPr>
        <w:tc>
          <w:tcPr>
            <w:tcW w:w="5760" w:type="dxa"/>
            <w:vMerge/>
            <w:tcBorders>
              <w:left w:val="single" w:sz="8" w:space="0" w:color="auto"/>
              <w:right w:val="single" w:sz="4" w:space="0" w:color="auto"/>
            </w:tcBorders>
            <w:vAlign w:val="center"/>
            <w:hideMark/>
          </w:tcPr>
          <w:p w14:paraId="1A5B4910" w14:textId="4A41F9CE" w:rsidR="00F02C32" w:rsidRPr="00862960" w:rsidRDefault="00F02C32" w:rsidP="00F02C32">
            <w:pPr>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4" w:space="0" w:color="auto"/>
              <w:right w:val="single" w:sz="4" w:space="0" w:color="auto"/>
            </w:tcBorders>
            <w:vAlign w:val="bottom"/>
            <w:hideMark/>
          </w:tcPr>
          <w:p w14:paraId="3B0EB178" w14:textId="4D828685"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 xml:space="preserve">(2.2) Se fortalecen las capacidades institucionales y técnicas de los </w:t>
            </w:r>
            <w:r w:rsidR="007B29E0" w:rsidRPr="00862960">
              <w:rPr>
                <w:rFonts w:eastAsia="Times New Roman"/>
                <w:color w:val="000000"/>
                <w:sz w:val="20"/>
                <w:szCs w:val="20"/>
              </w:rPr>
              <w:t>G</w:t>
            </w:r>
            <w:r w:rsidRPr="00862960">
              <w:rPr>
                <w:rFonts w:eastAsia="Times New Roman"/>
                <w:color w:val="000000"/>
                <w:sz w:val="20"/>
                <w:szCs w:val="20"/>
              </w:rPr>
              <w:t>obiernos y los interesados</w:t>
            </w:r>
            <w:r w:rsidR="00DA1FCA" w:rsidRPr="00862960">
              <w:rPr>
                <w:rFonts w:eastAsia="Times New Roman"/>
                <w:color w:val="000000"/>
                <w:sz w:val="20"/>
                <w:szCs w:val="20"/>
              </w:rPr>
              <w:t>,</w:t>
            </w:r>
            <w:r w:rsidRPr="00862960">
              <w:rPr>
                <w:rFonts w:eastAsia="Times New Roman"/>
                <w:color w:val="000000"/>
                <w:sz w:val="20"/>
                <w:szCs w:val="20"/>
              </w:rPr>
              <w:t xml:space="preserve"> y se facilita la cooperación técnica y científica entre las </w:t>
            </w:r>
            <w:r w:rsidR="007B29E0" w:rsidRPr="00862960">
              <w:rPr>
                <w:rFonts w:eastAsia="Times New Roman"/>
                <w:color w:val="000000"/>
                <w:sz w:val="20"/>
                <w:szCs w:val="20"/>
              </w:rPr>
              <w:t>P</w:t>
            </w:r>
            <w:r w:rsidRPr="00862960">
              <w:rPr>
                <w:rFonts w:eastAsia="Times New Roman"/>
                <w:color w:val="000000"/>
                <w:sz w:val="20"/>
                <w:szCs w:val="20"/>
              </w:rPr>
              <w:t xml:space="preserve">artes para la aplicación efectiva del Convenio y sus Protocolos </w:t>
            </w:r>
          </w:p>
        </w:tc>
        <w:tc>
          <w:tcPr>
            <w:tcW w:w="2520" w:type="dxa"/>
            <w:tcBorders>
              <w:top w:val="single" w:sz="8" w:space="0" w:color="auto"/>
              <w:left w:val="nil"/>
              <w:bottom w:val="single" w:sz="4" w:space="0" w:color="auto"/>
              <w:right w:val="single" w:sz="8" w:space="0" w:color="auto"/>
            </w:tcBorders>
            <w:noWrap/>
            <w:vAlign w:val="bottom"/>
            <w:hideMark/>
          </w:tcPr>
          <w:p w14:paraId="3DBB2D73" w14:textId="54512519"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4 100 883</w:t>
            </w:r>
          </w:p>
        </w:tc>
      </w:tr>
      <w:tr w:rsidR="00F02C32" w:rsidRPr="00862960" w14:paraId="1A0EC504" w14:textId="77777777" w:rsidTr="00C66266">
        <w:trPr>
          <w:trHeight w:val="20"/>
        </w:trPr>
        <w:tc>
          <w:tcPr>
            <w:tcW w:w="5760" w:type="dxa"/>
            <w:vMerge/>
            <w:tcBorders>
              <w:left w:val="single" w:sz="8" w:space="0" w:color="auto"/>
              <w:right w:val="single" w:sz="4" w:space="0" w:color="auto"/>
            </w:tcBorders>
            <w:vAlign w:val="center"/>
            <w:hideMark/>
          </w:tcPr>
          <w:p w14:paraId="246E56F5" w14:textId="49780EAE" w:rsidR="00F02C32" w:rsidRPr="00862960" w:rsidRDefault="00F02C32" w:rsidP="00F02C32">
            <w:pPr>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4" w:space="0" w:color="auto"/>
              <w:right w:val="single" w:sz="4" w:space="0" w:color="auto"/>
            </w:tcBorders>
            <w:vAlign w:val="bottom"/>
            <w:hideMark/>
          </w:tcPr>
          <w:p w14:paraId="380AAD93" w14:textId="4273C9E1"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(2.3) La gestión de los conocimientos y el intercambio de información se mejoran para apoyar la aplicación del Convenio y sus Protocolos</w:t>
            </w:r>
          </w:p>
        </w:tc>
        <w:tc>
          <w:tcPr>
            <w:tcW w:w="2520" w:type="dxa"/>
            <w:tcBorders>
              <w:top w:val="single" w:sz="8" w:space="0" w:color="auto"/>
              <w:left w:val="nil"/>
              <w:bottom w:val="single" w:sz="4" w:space="0" w:color="auto"/>
              <w:right w:val="single" w:sz="8" w:space="0" w:color="auto"/>
            </w:tcBorders>
            <w:noWrap/>
            <w:vAlign w:val="bottom"/>
            <w:hideMark/>
          </w:tcPr>
          <w:p w14:paraId="0CB1BF91" w14:textId="1D4FFA19"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726 138</w:t>
            </w:r>
          </w:p>
        </w:tc>
      </w:tr>
      <w:tr w:rsidR="00F02C32" w:rsidRPr="00862960" w14:paraId="0B2B76C4" w14:textId="77777777" w:rsidTr="00C66266">
        <w:trPr>
          <w:trHeight w:val="20"/>
        </w:trPr>
        <w:tc>
          <w:tcPr>
            <w:tcW w:w="5760" w:type="dxa"/>
            <w:vMerge/>
            <w:tcBorders>
              <w:left w:val="single" w:sz="8" w:space="0" w:color="auto"/>
              <w:bottom w:val="single" w:sz="8" w:space="0" w:color="auto"/>
              <w:right w:val="single" w:sz="4" w:space="0" w:color="auto"/>
            </w:tcBorders>
            <w:noWrap/>
            <w:vAlign w:val="bottom"/>
            <w:hideMark/>
          </w:tcPr>
          <w:p w14:paraId="43A8EBCA" w14:textId="42CBF8FD"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8" w:space="0" w:color="auto"/>
              <w:right w:val="single" w:sz="4" w:space="0" w:color="auto"/>
            </w:tcBorders>
            <w:vAlign w:val="bottom"/>
            <w:hideMark/>
          </w:tcPr>
          <w:p w14:paraId="426A8D35" w14:textId="03B37F83"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(2.4) Las asociaciones se movilizan a nivel mundial y regional para apoyar la aplicación por las Partes a nivel nacional</w:t>
            </w:r>
          </w:p>
        </w:tc>
        <w:tc>
          <w:tcPr>
            <w:tcW w:w="2520" w:type="dxa"/>
            <w:tcBorders>
              <w:top w:val="single" w:sz="8" w:space="0" w:color="auto"/>
              <w:left w:val="nil"/>
              <w:bottom w:val="single" w:sz="4" w:space="0" w:color="auto"/>
              <w:right w:val="single" w:sz="8" w:space="0" w:color="auto"/>
            </w:tcBorders>
            <w:noWrap/>
            <w:vAlign w:val="bottom"/>
            <w:hideMark/>
          </w:tcPr>
          <w:p w14:paraId="0CB80884" w14:textId="7A810449"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327 361</w:t>
            </w:r>
          </w:p>
        </w:tc>
      </w:tr>
      <w:tr w:rsidR="004D0557" w:rsidRPr="00862960" w14:paraId="569ACAB4" w14:textId="77777777" w:rsidTr="004D0557">
        <w:trPr>
          <w:trHeight w:val="20"/>
        </w:trPr>
        <w:tc>
          <w:tcPr>
            <w:tcW w:w="15660" w:type="dxa"/>
            <w:gridSpan w:val="2"/>
            <w:tcBorders>
              <w:top w:val="nil"/>
              <w:left w:val="single" w:sz="8" w:space="0" w:color="auto"/>
              <w:bottom w:val="nil"/>
              <w:right w:val="nil"/>
            </w:tcBorders>
            <w:noWrap/>
            <w:vAlign w:val="center"/>
            <w:hideMark/>
          </w:tcPr>
          <w:p w14:paraId="1B568C09" w14:textId="78979C8D" w:rsidR="004D0557" w:rsidRPr="00862960" w:rsidRDefault="004D0557" w:rsidP="004D0557">
            <w:pPr>
              <w:tabs>
                <w:tab w:val="clear" w:pos="567"/>
                <w:tab w:val="clear" w:pos="1134"/>
                <w:tab w:val="clear" w:pos="1701"/>
                <w:tab w:val="clear" w:pos="2268"/>
              </w:tabs>
              <w:ind w:right="105"/>
              <w:jc w:val="lef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ab/>
              <w:t>Subtotal</w:t>
            </w:r>
            <w:r w:rsidR="0054116F" w:rsidRPr="00862960">
              <w:rPr>
                <w:rFonts w:asciiTheme="majorBidi" w:eastAsia="Times New Roman" w:hAnsiTheme="majorBidi" w:cstheme="majorBidi"/>
                <w:b/>
                <w:bCs/>
                <w:color w:val="000000"/>
                <w:sz w:val="21"/>
                <w:szCs w:val="21"/>
                <w:lang w:eastAsia="zh-CN"/>
              </w:rPr>
              <w:t xml:space="preserve"> del resultado </w:t>
            </w:r>
            <w:r w:rsidRPr="00862960">
              <w:rPr>
                <w:rFonts w:asciiTheme="majorBidi" w:eastAsia="Times New Roman" w:hAnsiTheme="majorBidi" w:cstheme="majorBidi"/>
                <w:b/>
                <w:bCs/>
                <w:color w:val="000000"/>
                <w:sz w:val="21"/>
                <w:szCs w:val="21"/>
                <w:lang w:eastAsia="zh-CN"/>
              </w:rPr>
              <w:t>2</w:t>
            </w:r>
          </w:p>
        </w:tc>
        <w:tc>
          <w:tcPr>
            <w:tcW w:w="2520" w:type="dxa"/>
            <w:tcBorders>
              <w:top w:val="nil"/>
              <w:left w:val="nil"/>
              <w:bottom w:val="nil"/>
              <w:right w:val="single" w:sz="8" w:space="0" w:color="auto"/>
            </w:tcBorders>
            <w:noWrap/>
            <w:vAlign w:val="bottom"/>
            <w:hideMark/>
          </w:tcPr>
          <w:p w14:paraId="6246F10F" w14:textId="5652830A" w:rsidR="004D0557" w:rsidRPr="00862960" w:rsidRDefault="004D0557"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5</w:t>
            </w:r>
            <w:r w:rsidR="00D15BBC"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221</w:t>
            </w:r>
            <w:r w:rsidR="00D15BBC"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843</w:t>
            </w:r>
          </w:p>
        </w:tc>
      </w:tr>
      <w:tr w:rsidR="00F02C32" w:rsidRPr="00862960" w14:paraId="0116B473" w14:textId="77777777" w:rsidTr="00481295">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0B5F37B5" w14:textId="6234C5A6"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Resultado 3: La concienciación y la acciones para conservar, utilizar de manera sostenible y participar en los beneficios de la diversidad biológica aumentan en todos los niveles y en todos los sectores de la sociedad</w:t>
            </w:r>
          </w:p>
        </w:tc>
        <w:tc>
          <w:tcPr>
            <w:tcW w:w="9900" w:type="dxa"/>
            <w:tcBorders>
              <w:top w:val="single" w:sz="8" w:space="0" w:color="auto"/>
              <w:left w:val="nil"/>
              <w:bottom w:val="single" w:sz="4" w:space="0" w:color="auto"/>
              <w:right w:val="single" w:sz="4" w:space="0" w:color="auto"/>
            </w:tcBorders>
            <w:vAlign w:val="bottom"/>
            <w:hideMark/>
          </w:tcPr>
          <w:p w14:paraId="5EE8C5D6" w14:textId="6504FAA9"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(3.1) Elaboración y difusión de mensajes clave claros, convincentes y coherentes para conservar, utilizar de forma sostenible y compartir los beneficios de la biodiversidad</w:t>
            </w:r>
          </w:p>
        </w:tc>
        <w:tc>
          <w:tcPr>
            <w:tcW w:w="2520" w:type="dxa"/>
            <w:tcBorders>
              <w:top w:val="single" w:sz="8" w:space="0" w:color="auto"/>
              <w:left w:val="nil"/>
              <w:bottom w:val="single" w:sz="4" w:space="0" w:color="auto"/>
              <w:right w:val="single" w:sz="8" w:space="0" w:color="auto"/>
            </w:tcBorders>
            <w:noWrap/>
            <w:vAlign w:val="bottom"/>
            <w:hideMark/>
          </w:tcPr>
          <w:p w14:paraId="22FA8D98" w14:textId="7F69FF5C"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958 692</w:t>
            </w:r>
          </w:p>
        </w:tc>
      </w:tr>
      <w:tr w:rsidR="00F02C32" w:rsidRPr="00862960" w14:paraId="6969D6E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5F15440B" w14:textId="77777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4" w:space="0" w:color="auto"/>
              <w:right w:val="single" w:sz="4" w:space="0" w:color="auto"/>
            </w:tcBorders>
            <w:vAlign w:val="bottom"/>
            <w:hideMark/>
          </w:tcPr>
          <w:p w14:paraId="4DE0308A" w14:textId="74593BB4"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 xml:space="preserve">(3.2) La diversidad biológica se promueve para apoyar el programa de trabajo de la Secretaría y el </w:t>
            </w:r>
            <w:r w:rsidR="007B29E0" w:rsidRPr="00862960">
              <w:rPr>
                <w:rFonts w:asciiTheme="majorBidi" w:hAnsiTheme="majorBidi" w:cstheme="majorBidi"/>
                <w:sz w:val="20"/>
                <w:szCs w:val="20"/>
              </w:rPr>
              <w:t>Marco Mundial de Biodiversidad de Kunming-Montreal</w:t>
            </w:r>
          </w:p>
        </w:tc>
        <w:tc>
          <w:tcPr>
            <w:tcW w:w="2520" w:type="dxa"/>
            <w:tcBorders>
              <w:top w:val="single" w:sz="8" w:space="0" w:color="auto"/>
              <w:left w:val="nil"/>
              <w:bottom w:val="single" w:sz="4" w:space="0" w:color="auto"/>
              <w:right w:val="single" w:sz="8" w:space="0" w:color="auto"/>
            </w:tcBorders>
            <w:noWrap/>
            <w:vAlign w:val="bottom"/>
            <w:hideMark/>
          </w:tcPr>
          <w:p w14:paraId="2CB2FB92" w14:textId="76FECCCD"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200 010</w:t>
            </w:r>
          </w:p>
        </w:tc>
      </w:tr>
      <w:tr w:rsidR="00F02C32" w:rsidRPr="00862960" w14:paraId="0490EE0A"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66EF22" w14:textId="77777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8" w:space="0" w:color="auto"/>
              <w:right w:val="single" w:sz="4" w:space="0" w:color="auto"/>
            </w:tcBorders>
            <w:vAlign w:val="bottom"/>
            <w:hideMark/>
          </w:tcPr>
          <w:p w14:paraId="33F0A533" w14:textId="3E8F82C2"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 xml:space="preserve">(3.3) Se implementan campañas de divulgación y concienciación para el Protocolo de Cartagena, el Protocolo Suplementario de Kuala-Lumpur y el Protocolo de Nagoya a fin de fomentar su ratificación </w:t>
            </w:r>
          </w:p>
        </w:tc>
        <w:tc>
          <w:tcPr>
            <w:tcW w:w="2520" w:type="dxa"/>
            <w:tcBorders>
              <w:top w:val="single" w:sz="8" w:space="0" w:color="auto"/>
              <w:left w:val="nil"/>
              <w:bottom w:val="single" w:sz="4" w:space="0" w:color="auto"/>
              <w:right w:val="single" w:sz="8" w:space="0" w:color="auto"/>
            </w:tcBorders>
            <w:noWrap/>
            <w:vAlign w:val="bottom"/>
            <w:hideMark/>
          </w:tcPr>
          <w:p w14:paraId="31FE51B2" w14:textId="35D1E4DE"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232 780</w:t>
            </w:r>
          </w:p>
        </w:tc>
      </w:tr>
      <w:tr w:rsidR="002370DC" w:rsidRPr="00862960" w14:paraId="11669815" w14:textId="77777777" w:rsidTr="002370DC">
        <w:trPr>
          <w:trHeight w:val="20"/>
        </w:trPr>
        <w:tc>
          <w:tcPr>
            <w:tcW w:w="15660" w:type="dxa"/>
            <w:gridSpan w:val="2"/>
            <w:tcBorders>
              <w:top w:val="nil"/>
              <w:left w:val="single" w:sz="8" w:space="0" w:color="auto"/>
              <w:bottom w:val="nil"/>
              <w:right w:val="nil"/>
            </w:tcBorders>
            <w:noWrap/>
            <w:vAlign w:val="center"/>
            <w:hideMark/>
          </w:tcPr>
          <w:p w14:paraId="2F94C824" w14:textId="3A533421" w:rsidR="002370DC" w:rsidRPr="00862960" w:rsidRDefault="002370DC" w:rsidP="002370DC">
            <w:pPr>
              <w:tabs>
                <w:tab w:val="clear" w:pos="567"/>
                <w:tab w:val="clear" w:pos="1134"/>
                <w:tab w:val="clear" w:pos="1701"/>
                <w:tab w:val="clear" w:pos="2268"/>
              </w:tabs>
              <w:ind w:right="210"/>
              <w:jc w:val="lef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ab/>
              <w:t>Subtotal</w:t>
            </w:r>
            <w:r w:rsidR="0054116F" w:rsidRPr="00862960">
              <w:rPr>
                <w:rFonts w:asciiTheme="majorBidi" w:eastAsia="Times New Roman" w:hAnsiTheme="majorBidi" w:cstheme="majorBidi"/>
                <w:b/>
                <w:bCs/>
                <w:color w:val="000000"/>
                <w:sz w:val="21"/>
                <w:szCs w:val="21"/>
                <w:lang w:eastAsia="zh-CN"/>
              </w:rPr>
              <w:t xml:space="preserve"> del resultado </w:t>
            </w:r>
            <w:r w:rsidRPr="00862960">
              <w:rPr>
                <w:rFonts w:asciiTheme="majorBidi" w:eastAsia="Times New Roman" w:hAnsiTheme="majorBidi" w:cstheme="majorBidi"/>
                <w:b/>
                <w:bCs/>
                <w:color w:val="000000"/>
                <w:sz w:val="21"/>
                <w:szCs w:val="21"/>
                <w:lang w:eastAsia="zh-CN"/>
              </w:rPr>
              <w:t>3</w:t>
            </w:r>
          </w:p>
        </w:tc>
        <w:tc>
          <w:tcPr>
            <w:tcW w:w="2520" w:type="dxa"/>
            <w:tcBorders>
              <w:top w:val="nil"/>
              <w:left w:val="nil"/>
              <w:bottom w:val="nil"/>
              <w:right w:val="single" w:sz="8" w:space="0" w:color="auto"/>
            </w:tcBorders>
            <w:noWrap/>
            <w:vAlign w:val="bottom"/>
            <w:hideMark/>
          </w:tcPr>
          <w:p w14:paraId="79CEE651" w14:textId="7224227E" w:rsidR="002370DC" w:rsidRPr="00862960" w:rsidRDefault="002370DC"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1</w:t>
            </w:r>
            <w:r w:rsidR="00D15BBC"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391</w:t>
            </w:r>
            <w:r w:rsidR="00D15BBC"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482</w:t>
            </w:r>
          </w:p>
        </w:tc>
      </w:tr>
      <w:tr w:rsidR="00F02C32" w:rsidRPr="00862960" w14:paraId="759CD9B7" w14:textId="77777777" w:rsidTr="00A1048A">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27E50B69" w14:textId="19356633" w:rsidR="00AA7C2F" w:rsidRPr="00862960" w:rsidRDefault="00F02C32" w:rsidP="00F02C32">
            <w:pPr>
              <w:tabs>
                <w:tab w:val="clear" w:pos="567"/>
                <w:tab w:val="clear" w:pos="1134"/>
                <w:tab w:val="clear" w:pos="1701"/>
                <w:tab w:val="clear" w:pos="2268"/>
              </w:tabs>
              <w:jc w:val="left"/>
              <w:rPr>
                <w:rFonts w:eastAsia="Times New Roman"/>
                <w:color w:val="000000"/>
                <w:sz w:val="20"/>
                <w:szCs w:val="20"/>
              </w:rPr>
            </w:pPr>
            <w:r w:rsidRPr="00862960">
              <w:rPr>
                <w:rFonts w:eastAsia="Times New Roman"/>
                <w:color w:val="000000"/>
                <w:sz w:val="20"/>
                <w:szCs w:val="20"/>
              </w:rPr>
              <w:t xml:space="preserve">Resultado 4: El seguimiento, la revisión y la evaluación contribuyen a </w:t>
            </w:r>
            <w:r w:rsidR="00AA7C2F" w:rsidRPr="00862960">
              <w:rPr>
                <w:rFonts w:eastAsia="Times New Roman"/>
                <w:color w:val="000000"/>
                <w:sz w:val="20"/>
                <w:szCs w:val="20"/>
              </w:rPr>
              <w:t xml:space="preserve">una </w:t>
            </w:r>
            <w:r w:rsidRPr="00862960">
              <w:rPr>
                <w:rFonts w:eastAsia="Times New Roman"/>
                <w:color w:val="000000"/>
                <w:sz w:val="20"/>
                <w:szCs w:val="20"/>
              </w:rPr>
              <w:t xml:space="preserve">planificación y </w:t>
            </w:r>
            <w:r w:rsidR="00AA7C2F" w:rsidRPr="00862960">
              <w:rPr>
                <w:rFonts w:eastAsia="Times New Roman"/>
                <w:color w:val="000000"/>
                <w:sz w:val="20"/>
                <w:szCs w:val="20"/>
              </w:rPr>
              <w:t xml:space="preserve">una </w:t>
            </w:r>
            <w:r w:rsidRPr="00862960">
              <w:rPr>
                <w:rFonts w:eastAsia="Times New Roman"/>
                <w:color w:val="000000"/>
                <w:sz w:val="20"/>
                <w:szCs w:val="20"/>
              </w:rPr>
              <w:t xml:space="preserve">adopción de decisiones </w:t>
            </w:r>
            <w:r w:rsidR="00AA7C2F" w:rsidRPr="00862960">
              <w:rPr>
                <w:rFonts w:eastAsia="Times New Roman"/>
                <w:color w:val="000000"/>
                <w:sz w:val="20"/>
                <w:szCs w:val="20"/>
              </w:rPr>
              <w:t xml:space="preserve">fundamentadas </w:t>
            </w:r>
            <w:r w:rsidRPr="00862960">
              <w:rPr>
                <w:rFonts w:eastAsia="Times New Roman"/>
                <w:color w:val="000000"/>
                <w:sz w:val="20"/>
                <w:szCs w:val="20"/>
              </w:rPr>
              <w:t xml:space="preserve">en todos los niveles, lo que </w:t>
            </w:r>
            <w:r w:rsidR="00AA7C2F" w:rsidRPr="00862960">
              <w:rPr>
                <w:rFonts w:eastAsia="Times New Roman"/>
                <w:color w:val="000000"/>
                <w:sz w:val="20"/>
                <w:szCs w:val="20"/>
              </w:rPr>
              <w:t xml:space="preserve">se traduce en </w:t>
            </w:r>
            <w:r w:rsidRPr="00862960">
              <w:rPr>
                <w:rFonts w:eastAsia="Times New Roman"/>
                <w:color w:val="000000"/>
                <w:sz w:val="20"/>
                <w:szCs w:val="20"/>
              </w:rPr>
              <w:t xml:space="preserve">una mejora progresiva de la aplicación del </w:t>
            </w:r>
            <w:r w:rsidR="005E510D" w:rsidRPr="00862960">
              <w:rPr>
                <w:rFonts w:eastAsia="Times New Roman"/>
                <w:color w:val="000000"/>
                <w:sz w:val="20"/>
                <w:szCs w:val="20"/>
              </w:rPr>
              <w:t>M</w:t>
            </w:r>
            <w:r w:rsidRPr="00862960">
              <w:rPr>
                <w:rFonts w:eastAsia="Times New Roman"/>
                <w:color w:val="000000"/>
                <w:sz w:val="20"/>
                <w:szCs w:val="20"/>
              </w:rPr>
              <w:t xml:space="preserve">arco </w:t>
            </w:r>
            <w:r w:rsidR="005E510D" w:rsidRPr="00862960">
              <w:rPr>
                <w:rFonts w:eastAsia="Times New Roman"/>
                <w:color w:val="000000"/>
                <w:sz w:val="20"/>
                <w:szCs w:val="20"/>
              </w:rPr>
              <w:t>M</w:t>
            </w:r>
            <w:r w:rsidRPr="00862960">
              <w:rPr>
                <w:rFonts w:eastAsia="Times New Roman"/>
                <w:color w:val="000000"/>
                <w:sz w:val="20"/>
                <w:szCs w:val="20"/>
              </w:rPr>
              <w:t>undial de</w:t>
            </w:r>
            <w:r w:rsidR="005E510D" w:rsidRPr="00862960">
              <w:rPr>
                <w:rFonts w:eastAsia="Times New Roman"/>
                <w:color w:val="000000"/>
                <w:sz w:val="20"/>
                <w:szCs w:val="20"/>
              </w:rPr>
              <w:t xml:space="preserve"> Biod</w:t>
            </w:r>
            <w:r w:rsidRPr="00862960">
              <w:rPr>
                <w:rFonts w:eastAsia="Times New Roman"/>
                <w:color w:val="000000"/>
                <w:sz w:val="20"/>
                <w:szCs w:val="20"/>
              </w:rPr>
              <w:t>iversidad, el Convenio y sus Protocolos</w:t>
            </w:r>
          </w:p>
        </w:tc>
        <w:tc>
          <w:tcPr>
            <w:tcW w:w="9900" w:type="dxa"/>
            <w:tcBorders>
              <w:top w:val="single" w:sz="8" w:space="0" w:color="auto"/>
              <w:left w:val="nil"/>
              <w:bottom w:val="single" w:sz="4" w:space="0" w:color="auto"/>
              <w:right w:val="single" w:sz="4" w:space="0" w:color="auto"/>
            </w:tcBorders>
            <w:vAlign w:val="bottom"/>
            <w:hideMark/>
          </w:tcPr>
          <w:p w14:paraId="18F39450" w14:textId="5877A23F"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(4.1) Se mejora la planificación nacional y se facilita la presentación de informes</w:t>
            </w:r>
          </w:p>
        </w:tc>
        <w:tc>
          <w:tcPr>
            <w:tcW w:w="2520" w:type="dxa"/>
            <w:tcBorders>
              <w:top w:val="single" w:sz="8" w:space="0" w:color="auto"/>
              <w:left w:val="nil"/>
              <w:bottom w:val="single" w:sz="4" w:space="0" w:color="auto"/>
              <w:right w:val="single" w:sz="8" w:space="0" w:color="auto"/>
            </w:tcBorders>
            <w:noWrap/>
            <w:vAlign w:val="bottom"/>
            <w:hideMark/>
          </w:tcPr>
          <w:p w14:paraId="538D7A62" w14:textId="5681075D"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498 104</w:t>
            </w:r>
          </w:p>
        </w:tc>
      </w:tr>
      <w:tr w:rsidR="00F02C32" w:rsidRPr="00862960" w14:paraId="5620FD5B" w14:textId="77777777" w:rsidTr="00481295">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D5932B3" w14:textId="77777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4" w:space="0" w:color="auto"/>
              <w:right w:val="single" w:sz="4" w:space="0" w:color="auto"/>
            </w:tcBorders>
            <w:vAlign w:val="bottom"/>
            <w:hideMark/>
          </w:tcPr>
          <w:p w14:paraId="01FAC231" w14:textId="6824A0F9"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(4.2) Se facilita la revisión de la aplicación del Convenio por las Partes y se difunden los resultados con el fin de mejorar las capacidades y aportar información para la adopción de decisiones</w:t>
            </w:r>
          </w:p>
        </w:tc>
        <w:tc>
          <w:tcPr>
            <w:tcW w:w="2520" w:type="dxa"/>
            <w:tcBorders>
              <w:top w:val="single" w:sz="8" w:space="0" w:color="auto"/>
              <w:left w:val="nil"/>
              <w:bottom w:val="single" w:sz="4" w:space="0" w:color="auto"/>
              <w:right w:val="single" w:sz="8" w:space="0" w:color="auto"/>
            </w:tcBorders>
            <w:noWrap/>
            <w:vAlign w:val="bottom"/>
            <w:hideMark/>
          </w:tcPr>
          <w:p w14:paraId="0BF87805" w14:textId="77777777"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0</w:t>
            </w:r>
          </w:p>
        </w:tc>
      </w:tr>
      <w:tr w:rsidR="00F02C32" w:rsidRPr="00862960" w14:paraId="7D9D75CE" w14:textId="77777777" w:rsidTr="002B211F">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4AA47CF7" w14:textId="77777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bottom w:val="single" w:sz="4" w:space="0" w:color="auto"/>
              <w:right w:val="single" w:sz="4" w:space="0" w:color="auto"/>
            </w:tcBorders>
            <w:vAlign w:val="bottom"/>
            <w:hideMark/>
          </w:tcPr>
          <w:p w14:paraId="235AF662" w14:textId="1FFBA564"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(4.3) Se evalúa la situación de la aplicación y se divulgan los resultados a fin de aportar información para la adopción de decisiones (para el Convenio y los Protocolos)</w:t>
            </w:r>
          </w:p>
        </w:tc>
        <w:tc>
          <w:tcPr>
            <w:tcW w:w="2520" w:type="dxa"/>
            <w:tcBorders>
              <w:top w:val="single" w:sz="8" w:space="0" w:color="auto"/>
              <w:left w:val="nil"/>
              <w:bottom w:val="single" w:sz="8" w:space="0" w:color="auto"/>
              <w:right w:val="single" w:sz="8" w:space="0" w:color="auto"/>
            </w:tcBorders>
            <w:noWrap/>
            <w:vAlign w:val="bottom"/>
            <w:hideMark/>
          </w:tcPr>
          <w:p w14:paraId="73AAE198" w14:textId="47AB1956"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2 017 502</w:t>
            </w:r>
          </w:p>
        </w:tc>
      </w:tr>
      <w:tr w:rsidR="00F02C32" w:rsidRPr="00862960" w14:paraId="53773BCE" w14:textId="77777777" w:rsidTr="00A1048A">
        <w:trPr>
          <w:trHeight w:val="52"/>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BD6E21" w14:textId="77777777"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p>
        </w:tc>
        <w:tc>
          <w:tcPr>
            <w:tcW w:w="9900" w:type="dxa"/>
            <w:tcBorders>
              <w:top w:val="nil"/>
              <w:left w:val="nil"/>
              <w:right w:val="single" w:sz="4" w:space="0" w:color="auto"/>
            </w:tcBorders>
            <w:vAlign w:val="bottom"/>
            <w:hideMark/>
          </w:tcPr>
          <w:p w14:paraId="2A369911" w14:textId="12DE7663" w:rsidR="00F02C32" w:rsidRPr="00862960" w:rsidRDefault="00F02C32" w:rsidP="00F02C32">
            <w:pPr>
              <w:tabs>
                <w:tab w:val="clear" w:pos="567"/>
                <w:tab w:val="clear" w:pos="1134"/>
                <w:tab w:val="clear" w:pos="1701"/>
                <w:tab w:val="clear" w:pos="2268"/>
              </w:tabs>
              <w:jc w:val="left"/>
              <w:rPr>
                <w:rFonts w:asciiTheme="majorBidi" w:eastAsia="Times New Roman" w:hAnsiTheme="majorBidi" w:cstheme="majorBidi"/>
                <w:color w:val="000000"/>
                <w:sz w:val="21"/>
                <w:szCs w:val="21"/>
                <w:lang w:eastAsia="zh-CN"/>
              </w:rPr>
            </w:pPr>
            <w:r w:rsidRPr="00862960">
              <w:rPr>
                <w:rFonts w:eastAsia="Times New Roman"/>
                <w:color w:val="000000"/>
                <w:sz w:val="20"/>
                <w:szCs w:val="20"/>
              </w:rPr>
              <w:t xml:space="preserve">(4.4) Se evalúa la situación de la diversidad biológica y se divulgan los resultados a fin de aportar información para la adopción de decisiones </w:t>
            </w:r>
          </w:p>
        </w:tc>
        <w:tc>
          <w:tcPr>
            <w:tcW w:w="2520" w:type="dxa"/>
            <w:tcBorders>
              <w:top w:val="single" w:sz="8" w:space="0" w:color="auto"/>
              <w:left w:val="nil"/>
              <w:bottom w:val="single" w:sz="8" w:space="0" w:color="auto"/>
              <w:right w:val="single" w:sz="8" w:space="0" w:color="auto"/>
            </w:tcBorders>
            <w:noWrap/>
            <w:vAlign w:val="bottom"/>
            <w:hideMark/>
          </w:tcPr>
          <w:p w14:paraId="0B9AFA0B" w14:textId="030F83A2" w:rsidR="00F02C32" w:rsidRPr="00862960" w:rsidRDefault="00F02C32" w:rsidP="00F02C32">
            <w:pPr>
              <w:tabs>
                <w:tab w:val="clear" w:pos="567"/>
                <w:tab w:val="clear" w:pos="1134"/>
                <w:tab w:val="clear" w:pos="1701"/>
                <w:tab w:val="clear" w:pos="2268"/>
              </w:tabs>
              <w:jc w:val="right"/>
              <w:rPr>
                <w:rFonts w:asciiTheme="majorBidi" w:eastAsia="Times New Roman" w:hAnsiTheme="majorBidi" w:cstheme="majorBidi"/>
                <w:color w:val="000000"/>
                <w:sz w:val="21"/>
                <w:szCs w:val="21"/>
                <w:lang w:eastAsia="zh-CN"/>
              </w:rPr>
            </w:pPr>
            <w:r w:rsidRPr="00862960">
              <w:rPr>
                <w:rFonts w:asciiTheme="majorBidi" w:eastAsia="Times New Roman" w:hAnsiTheme="majorBidi" w:cstheme="majorBidi"/>
                <w:color w:val="000000"/>
                <w:sz w:val="21"/>
                <w:szCs w:val="21"/>
                <w:lang w:eastAsia="zh-CN"/>
              </w:rPr>
              <w:t>178 540</w:t>
            </w:r>
          </w:p>
        </w:tc>
      </w:tr>
      <w:tr w:rsidR="00163126" w:rsidRPr="00862960" w14:paraId="21DAD330" w14:textId="77777777" w:rsidTr="002B211F">
        <w:trPr>
          <w:trHeight w:val="20"/>
        </w:trPr>
        <w:tc>
          <w:tcPr>
            <w:tcW w:w="15660" w:type="dxa"/>
            <w:gridSpan w:val="2"/>
            <w:tcBorders>
              <w:top w:val="single" w:sz="8" w:space="0" w:color="auto"/>
              <w:left w:val="single" w:sz="8" w:space="0" w:color="auto"/>
              <w:bottom w:val="single" w:sz="8" w:space="0" w:color="000000"/>
              <w:right w:val="single" w:sz="4" w:space="0" w:color="auto"/>
            </w:tcBorders>
            <w:vAlign w:val="center"/>
          </w:tcPr>
          <w:p w14:paraId="3D054C22" w14:textId="28CE91CC" w:rsidR="00163126" w:rsidRPr="00862960" w:rsidRDefault="002B211F" w:rsidP="00163126">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ab/>
            </w:r>
            <w:r w:rsidR="00163126" w:rsidRPr="00862960">
              <w:rPr>
                <w:rFonts w:asciiTheme="majorBidi" w:eastAsia="Times New Roman" w:hAnsiTheme="majorBidi" w:cstheme="majorBidi"/>
                <w:b/>
                <w:bCs/>
                <w:color w:val="000000"/>
                <w:sz w:val="21"/>
                <w:szCs w:val="21"/>
                <w:lang w:eastAsia="zh-CN"/>
              </w:rPr>
              <w:t>Subtotal</w:t>
            </w:r>
            <w:r w:rsidR="0054116F" w:rsidRPr="00862960">
              <w:rPr>
                <w:rFonts w:asciiTheme="majorBidi" w:eastAsia="Times New Roman" w:hAnsiTheme="majorBidi" w:cstheme="majorBidi"/>
                <w:b/>
                <w:bCs/>
                <w:color w:val="000000"/>
                <w:sz w:val="21"/>
                <w:szCs w:val="21"/>
                <w:lang w:eastAsia="zh-CN"/>
              </w:rPr>
              <w:t xml:space="preserve"> del resultado </w:t>
            </w:r>
            <w:r w:rsidR="00163126" w:rsidRPr="00862960">
              <w:rPr>
                <w:rFonts w:asciiTheme="majorBidi" w:eastAsia="Times New Roman" w:hAnsiTheme="majorBidi" w:cstheme="majorBidi"/>
                <w:b/>
                <w:bCs/>
                <w:color w:val="000000"/>
                <w:sz w:val="21"/>
                <w:szCs w:val="21"/>
                <w:lang w:eastAsia="zh-CN"/>
              </w:rPr>
              <w:t>4</w:t>
            </w:r>
          </w:p>
        </w:tc>
        <w:tc>
          <w:tcPr>
            <w:tcW w:w="2520" w:type="dxa"/>
            <w:tcBorders>
              <w:top w:val="single" w:sz="8" w:space="0" w:color="auto"/>
              <w:left w:val="nil"/>
              <w:bottom w:val="single" w:sz="8" w:space="0" w:color="auto"/>
              <w:right w:val="single" w:sz="8" w:space="0" w:color="auto"/>
            </w:tcBorders>
            <w:noWrap/>
            <w:vAlign w:val="bottom"/>
          </w:tcPr>
          <w:p w14:paraId="0F469550" w14:textId="21984672" w:rsidR="00163126" w:rsidRPr="00862960"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2</w:t>
            </w:r>
            <w:r w:rsidR="008A17B0"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694</w:t>
            </w:r>
            <w:r w:rsidR="008A17B0"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146</w:t>
            </w:r>
          </w:p>
        </w:tc>
      </w:tr>
      <w:tr w:rsidR="002B211F" w:rsidRPr="00862960" w14:paraId="7BD7E398" w14:textId="77777777" w:rsidTr="002B211F">
        <w:trPr>
          <w:trHeight w:val="20"/>
        </w:trPr>
        <w:tc>
          <w:tcPr>
            <w:tcW w:w="15660" w:type="dxa"/>
            <w:gridSpan w:val="2"/>
            <w:tcBorders>
              <w:top w:val="nil"/>
              <w:left w:val="single" w:sz="8" w:space="0" w:color="auto"/>
              <w:bottom w:val="single" w:sz="8" w:space="0" w:color="auto"/>
              <w:right w:val="nil"/>
            </w:tcBorders>
            <w:noWrap/>
            <w:vAlign w:val="bottom"/>
            <w:hideMark/>
          </w:tcPr>
          <w:p w14:paraId="775138BB" w14:textId="678544B2" w:rsidR="002B211F" w:rsidRPr="00862960" w:rsidRDefault="002B211F" w:rsidP="002B211F">
            <w:pPr>
              <w:tabs>
                <w:tab w:val="clear" w:pos="567"/>
                <w:tab w:val="clear" w:pos="1134"/>
                <w:tab w:val="clear" w:pos="1701"/>
                <w:tab w:val="clear" w:pos="2268"/>
              </w:tabs>
              <w:jc w:val="lef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ab/>
              <w:t>Total</w:t>
            </w:r>
          </w:p>
        </w:tc>
        <w:tc>
          <w:tcPr>
            <w:tcW w:w="2520" w:type="dxa"/>
            <w:tcBorders>
              <w:top w:val="nil"/>
              <w:left w:val="nil"/>
              <w:bottom w:val="single" w:sz="8" w:space="0" w:color="auto"/>
              <w:right w:val="single" w:sz="8" w:space="0" w:color="auto"/>
            </w:tcBorders>
            <w:noWrap/>
            <w:vAlign w:val="bottom"/>
            <w:hideMark/>
          </w:tcPr>
          <w:p w14:paraId="01FA5693" w14:textId="690DFE4F" w:rsidR="002B211F" w:rsidRPr="00862960" w:rsidRDefault="002B211F" w:rsidP="003B67BB">
            <w:pPr>
              <w:tabs>
                <w:tab w:val="clear" w:pos="567"/>
                <w:tab w:val="clear" w:pos="1134"/>
                <w:tab w:val="clear" w:pos="1701"/>
                <w:tab w:val="clear" w:pos="2268"/>
              </w:tabs>
              <w:jc w:val="right"/>
              <w:rPr>
                <w:rFonts w:asciiTheme="majorBidi" w:eastAsia="Times New Roman" w:hAnsiTheme="majorBidi" w:cstheme="majorBidi"/>
                <w:b/>
                <w:bCs/>
                <w:color w:val="000000"/>
                <w:sz w:val="21"/>
                <w:szCs w:val="21"/>
                <w:lang w:eastAsia="zh-CN"/>
              </w:rPr>
            </w:pPr>
            <w:r w:rsidRPr="00862960">
              <w:rPr>
                <w:rFonts w:asciiTheme="majorBidi" w:eastAsia="Times New Roman" w:hAnsiTheme="majorBidi" w:cstheme="majorBidi"/>
                <w:b/>
                <w:bCs/>
                <w:color w:val="000000"/>
                <w:sz w:val="21"/>
                <w:szCs w:val="21"/>
                <w:lang w:eastAsia="zh-CN"/>
              </w:rPr>
              <w:t>12</w:t>
            </w:r>
            <w:r w:rsidR="008A17B0"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973</w:t>
            </w:r>
            <w:r w:rsidR="008A17B0" w:rsidRPr="00862960">
              <w:rPr>
                <w:rFonts w:asciiTheme="majorBidi" w:eastAsia="Times New Roman" w:hAnsiTheme="majorBidi" w:cstheme="majorBidi"/>
                <w:b/>
                <w:bCs/>
                <w:color w:val="000000"/>
                <w:sz w:val="21"/>
                <w:szCs w:val="21"/>
                <w:lang w:eastAsia="zh-CN"/>
              </w:rPr>
              <w:t xml:space="preserve"> </w:t>
            </w:r>
            <w:r w:rsidRPr="00862960">
              <w:rPr>
                <w:rFonts w:asciiTheme="majorBidi" w:eastAsia="Times New Roman" w:hAnsiTheme="majorBidi" w:cstheme="majorBidi"/>
                <w:b/>
                <w:bCs/>
                <w:color w:val="000000"/>
                <w:sz w:val="21"/>
                <w:szCs w:val="21"/>
                <w:lang w:eastAsia="zh-CN"/>
              </w:rPr>
              <w:t>078</w:t>
            </w:r>
          </w:p>
        </w:tc>
      </w:tr>
    </w:tbl>
    <w:p w14:paraId="11E2217A" w14:textId="77777777" w:rsidR="00810713" w:rsidRPr="00862960" w:rsidRDefault="00810713" w:rsidP="006E7BE2">
      <w:pPr>
        <w:pStyle w:val="Para1"/>
        <w:numPr>
          <w:ilvl w:val="0"/>
          <w:numId w:val="0"/>
        </w:numPr>
        <w:ind w:left="567"/>
        <w:jc w:val="center"/>
        <w:sectPr w:rsidR="00810713" w:rsidRPr="00862960" w:rsidSect="00091E1C">
          <w:pgSz w:w="20160" w:h="12240" w:orient="landscape" w:code="5"/>
          <w:pgMar w:top="1440" w:right="1440" w:bottom="1440" w:left="1440" w:header="709" w:footer="709" w:gutter="0"/>
          <w:cols w:space="708"/>
          <w:docGrid w:linePitch="360"/>
        </w:sectPr>
      </w:pPr>
    </w:p>
    <w:p w14:paraId="3EB66544" w14:textId="2198D2FB" w:rsidR="005A0013" w:rsidRPr="00862960" w:rsidRDefault="001F4210" w:rsidP="0021655F">
      <w:pPr>
        <w:pStyle w:val="Para1"/>
        <w:numPr>
          <w:ilvl w:val="0"/>
          <w:numId w:val="0"/>
        </w:numPr>
        <w:tabs>
          <w:tab w:val="clear" w:pos="567"/>
        </w:tabs>
        <w:spacing w:after="0"/>
      </w:pPr>
      <w:r w:rsidRPr="00862960">
        <w:lastRenderedPageBreak/>
        <w:t xml:space="preserve">Cuadro </w:t>
      </w:r>
      <w:r w:rsidR="005A0013" w:rsidRPr="00862960">
        <w:t>3</w:t>
      </w:r>
    </w:p>
    <w:p w14:paraId="4042ED35" w14:textId="4D0B92A1" w:rsidR="00955729" w:rsidRPr="00862960" w:rsidRDefault="001F4210" w:rsidP="0021655F">
      <w:pPr>
        <w:pStyle w:val="Para1"/>
        <w:numPr>
          <w:ilvl w:val="0"/>
          <w:numId w:val="0"/>
        </w:numPr>
        <w:tabs>
          <w:tab w:val="clear" w:pos="567"/>
        </w:tabs>
        <w:spacing w:before="0"/>
      </w:pPr>
      <w:r w:rsidRPr="00862960">
        <w:rPr>
          <w:b/>
          <w:bCs/>
        </w:rPr>
        <w:t>Necesidades de recursos de personal</w:t>
      </w: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680"/>
        <w:gridCol w:w="615"/>
        <w:gridCol w:w="630"/>
        <w:gridCol w:w="540"/>
        <w:gridCol w:w="630"/>
        <w:gridCol w:w="630"/>
        <w:gridCol w:w="1080"/>
        <w:gridCol w:w="1875"/>
        <w:gridCol w:w="1815"/>
      </w:tblGrid>
      <w:tr w:rsidR="00810713" w:rsidRPr="00862960" w14:paraId="0A2FD5EB" w14:textId="77777777" w:rsidTr="0021655F">
        <w:trPr>
          <w:trHeight w:val="20"/>
        </w:trPr>
        <w:tc>
          <w:tcPr>
            <w:tcW w:w="1180" w:type="dxa"/>
            <w:vAlign w:val="bottom"/>
            <w:hideMark/>
          </w:tcPr>
          <w:p w14:paraId="2E6BC25C" w14:textId="6DED9500" w:rsidR="00810713" w:rsidRPr="00862960" w:rsidRDefault="00A576C6" w:rsidP="0021655F">
            <w:pPr>
              <w:tabs>
                <w:tab w:val="clear" w:pos="567"/>
                <w:tab w:val="clear" w:pos="1134"/>
                <w:tab w:val="clear" w:pos="1701"/>
                <w:tab w:val="clear" w:pos="2268"/>
              </w:tabs>
              <w:jc w:val="lef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Tema del programa</w:t>
            </w:r>
          </w:p>
        </w:tc>
        <w:tc>
          <w:tcPr>
            <w:tcW w:w="4680" w:type="dxa"/>
            <w:noWrap/>
            <w:vAlign w:val="bottom"/>
            <w:hideMark/>
          </w:tcPr>
          <w:p w14:paraId="770C1AA3" w14:textId="4B9ACB4A" w:rsidR="00810713" w:rsidRPr="00862960" w:rsidRDefault="00A576C6" w:rsidP="0021655F">
            <w:pPr>
              <w:tabs>
                <w:tab w:val="clear" w:pos="567"/>
                <w:tab w:val="clear" w:pos="1134"/>
                <w:tab w:val="clear" w:pos="1701"/>
                <w:tab w:val="clear" w:pos="2268"/>
              </w:tabs>
              <w:jc w:val="lef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 xml:space="preserve">Área temática </w:t>
            </w:r>
            <w:r w:rsidR="00810713" w:rsidRPr="00862960">
              <w:rPr>
                <w:rFonts w:asciiTheme="majorBidi" w:eastAsia="Times New Roman" w:hAnsiTheme="majorBidi" w:cstheme="majorBidi"/>
                <w:i/>
                <w:iCs/>
                <w:color w:val="000000"/>
                <w:lang w:eastAsia="zh-CN"/>
              </w:rPr>
              <w:t>/</w:t>
            </w:r>
            <w:r w:rsidRPr="00862960">
              <w:rPr>
                <w:rFonts w:asciiTheme="majorBidi" w:eastAsia="Times New Roman" w:hAnsiTheme="majorBidi" w:cstheme="majorBidi"/>
                <w:i/>
                <w:iCs/>
                <w:color w:val="000000"/>
                <w:lang w:eastAsia="zh-CN"/>
              </w:rPr>
              <w:t>nombre de la decisión</w:t>
            </w:r>
          </w:p>
        </w:tc>
        <w:tc>
          <w:tcPr>
            <w:tcW w:w="615" w:type="dxa"/>
            <w:vAlign w:val="bottom"/>
            <w:hideMark/>
          </w:tcPr>
          <w:p w14:paraId="2666C98A" w14:textId="7BD074F0"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S</w:t>
            </w:r>
            <w:r w:rsidR="00320693" w:rsidRPr="00862960">
              <w:rPr>
                <w:rFonts w:asciiTheme="majorBidi" w:eastAsia="Times New Roman" w:hAnsiTheme="majorBidi" w:cstheme="majorBidi"/>
                <w:i/>
                <w:iCs/>
                <w:color w:val="000000"/>
                <w:lang w:eastAsia="zh-CN"/>
              </w:rPr>
              <w:t>G</w:t>
            </w:r>
          </w:p>
        </w:tc>
        <w:tc>
          <w:tcPr>
            <w:tcW w:w="630" w:type="dxa"/>
            <w:vAlign w:val="bottom"/>
            <w:hideMark/>
          </w:tcPr>
          <w:p w14:paraId="504E8361"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P-2</w:t>
            </w:r>
          </w:p>
        </w:tc>
        <w:tc>
          <w:tcPr>
            <w:tcW w:w="540" w:type="dxa"/>
            <w:vAlign w:val="bottom"/>
            <w:hideMark/>
          </w:tcPr>
          <w:p w14:paraId="6F130EAE"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P-3</w:t>
            </w:r>
          </w:p>
        </w:tc>
        <w:tc>
          <w:tcPr>
            <w:tcW w:w="630" w:type="dxa"/>
            <w:vAlign w:val="bottom"/>
            <w:hideMark/>
          </w:tcPr>
          <w:p w14:paraId="49271F5F"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P-4</w:t>
            </w:r>
          </w:p>
        </w:tc>
        <w:tc>
          <w:tcPr>
            <w:tcW w:w="630" w:type="dxa"/>
            <w:vAlign w:val="bottom"/>
            <w:hideMark/>
          </w:tcPr>
          <w:p w14:paraId="7CEB6A95"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P-5</w:t>
            </w:r>
          </w:p>
        </w:tc>
        <w:tc>
          <w:tcPr>
            <w:tcW w:w="1080" w:type="dxa"/>
            <w:vAlign w:val="bottom"/>
            <w:hideMark/>
          </w:tcPr>
          <w:p w14:paraId="6E64C59F" w14:textId="47B9A6E8" w:rsidR="00810713" w:rsidRPr="00862960" w:rsidRDefault="00A576C6"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Número total de puestos</w:t>
            </w:r>
          </w:p>
        </w:tc>
        <w:tc>
          <w:tcPr>
            <w:tcW w:w="1875" w:type="dxa"/>
            <w:vAlign w:val="bottom"/>
            <w:hideMark/>
          </w:tcPr>
          <w:p w14:paraId="2AFE4964" w14:textId="06B6A2DF" w:rsidR="00810713" w:rsidRPr="00862960" w:rsidRDefault="00A576C6"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 xml:space="preserve">Costos totales </w:t>
            </w:r>
            <w:r w:rsidR="00810713" w:rsidRPr="00862960">
              <w:rPr>
                <w:rFonts w:asciiTheme="majorBidi" w:eastAsia="Times New Roman" w:hAnsiTheme="majorBidi" w:cstheme="majorBidi"/>
                <w:i/>
                <w:iCs/>
                <w:color w:val="000000"/>
                <w:lang w:eastAsia="zh-CN"/>
              </w:rPr>
              <w:t>2027</w:t>
            </w:r>
            <w:r w:rsidRPr="00862960">
              <w:rPr>
                <w:rFonts w:asciiTheme="majorBidi" w:eastAsia="Times New Roman" w:hAnsiTheme="majorBidi" w:cstheme="majorBidi"/>
                <w:i/>
                <w:iCs/>
                <w:color w:val="000000"/>
                <w:lang w:eastAsia="zh-CN"/>
              </w:rPr>
              <w:noBreakHyphen/>
            </w:r>
            <w:r w:rsidR="00810713" w:rsidRPr="00862960">
              <w:rPr>
                <w:rFonts w:asciiTheme="majorBidi" w:eastAsia="Times New Roman" w:hAnsiTheme="majorBidi" w:cstheme="majorBidi"/>
                <w:i/>
                <w:iCs/>
                <w:color w:val="000000"/>
                <w:lang w:eastAsia="zh-CN"/>
              </w:rPr>
              <w:t>2028 (</w:t>
            </w:r>
            <w:r w:rsidRPr="00862960">
              <w:rPr>
                <w:rFonts w:asciiTheme="majorBidi" w:eastAsia="Times New Roman" w:hAnsiTheme="majorBidi" w:cstheme="majorBidi"/>
                <w:i/>
                <w:iCs/>
                <w:color w:val="000000"/>
                <w:lang w:eastAsia="zh-CN"/>
              </w:rPr>
              <w:t>dólares de los EE. UU.</w:t>
            </w:r>
            <w:r w:rsidR="00810713" w:rsidRPr="00862960">
              <w:rPr>
                <w:rFonts w:asciiTheme="majorBidi" w:eastAsia="Times New Roman" w:hAnsiTheme="majorBidi" w:cstheme="majorBidi"/>
                <w:i/>
                <w:iCs/>
                <w:color w:val="000000"/>
                <w:lang w:eastAsia="zh-CN"/>
              </w:rPr>
              <w:t>)</w:t>
            </w:r>
          </w:p>
        </w:tc>
        <w:tc>
          <w:tcPr>
            <w:tcW w:w="1815" w:type="dxa"/>
            <w:tcBorders>
              <w:top w:val="single" w:sz="4" w:space="0" w:color="auto"/>
              <w:bottom w:val="single" w:sz="4" w:space="0" w:color="auto"/>
              <w:right w:val="single" w:sz="4" w:space="0" w:color="auto"/>
            </w:tcBorders>
            <w:vAlign w:val="bottom"/>
            <w:hideMark/>
          </w:tcPr>
          <w:p w14:paraId="78525911" w14:textId="4F933B17" w:rsidR="00810713" w:rsidRPr="00862960" w:rsidRDefault="00A576C6" w:rsidP="0021655F">
            <w:pPr>
              <w:tabs>
                <w:tab w:val="clear" w:pos="567"/>
                <w:tab w:val="clear" w:pos="1134"/>
                <w:tab w:val="clear" w:pos="1701"/>
                <w:tab w:val="clear" w:pos="2268"/>
              </w:tabs>
              <w:jc w:val="right"/>
              <w:rPr>
                <w:rFonts w:asciiTheme="majorBidi" w:eastAsia="Times New Roman" w:hAnsiTheme="majorBidi" w:cstheme="majorBidi"/>
                <w:i/>
                <w:iCs/>
                <w:color w:val="000000"/>
                <w:lang w:eastAsia="zh-CN"/>
              </w:rPr>
            </w:pPr>
            <w:r w:rsidRPr="00862960">
              <w:rPr>
                <w:rFonts w:asciiTheme="majorBidi" w:eastAsia="Times New Roman" w:hAnsiTheme="majorBidi" w:cstheme="majorBidi"/>
                <w:i/>
                <w:iCs/>
                <w:color w:val="000000"/>
                <w:lang w:eastAsia="zh-CN"/>
              </w:rPr>
              <w:t>Número de los párrafos vinculados</w:t>
            </w:r>
          </w:p>
        </w:tc>
      </w:tr>
      <w:tr w:rsidR="00810713" w:rsidRPr="00862960" w14:paraId="34C3B20B" w14:textId="77777777" w:rsidTr="0021655F">
        <w:trPr>
          <w:trHeight w:val="20"/>
        </w:trPr>
        <w:tc>
          <w:tcPr>
            <w:tcW w:w="1180" w:type="dxa"/>
            <w:noWrap/>
            <w:vAlign w:val="center"/>
            <w:hideMark/>
          </w:tcPr>
          <w:p w14:paraId="682E4BD8" w14:textId="22AEFB23" w:rsidR="00810713" w:rsidRPr="00862960"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8</w:t>
            </w:r>
            <w:r w:rsidR="0054116F" w:rsidRPr="00862960">
              <w:rPr>
                <w:rFonts w:asciiTheme="majorBidi" w:eastAsia="Times New Roman" w:hAnsiTheme="majorBidi" w:cstheme="majorBidi"/>
                <w:color w:val="000000"/>
                <w:lang w:eastAsia="zh-CN"/>
              </w:rPr>
              <w:t> </w:t>
            </w:r>
            <w:r w:rsidRPr="00862960">
              <w:rPr>
                <w:rFonts w:asciiTheme="majorBidi" w:eastAsia="Times New Roman" w:hAnsiTheme="majorBidi" w:cstheme="majorBidi"/>
                <w:color w:val="000000"/>
                <w:lang w:eastAsia="zh-CN"/>
              </w:rPr>
              <w:t>a)</w:t>
            </w:r>
          </w:p>
        </w:tc>
        <w:tc>
          <w:tcPr>
            <w:tcW w:w="4680" w:type="dxa"/>
            <w:noWrap/>
            <w:vAlign w:val="center"/>
            <w:hideMark/>
          </w:tcPr>
          <w:p w14:paraId="53209581" w14:textId="0520EAB8" w:rsidR="00810713" w:rsidRPr="00862960" w:rsidRDefault="00A576C6"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Movilización de recursos</w:t>
            </w:r>
          </w:p>
        </w:tc>
        <w:tc>
          <w:tcPr>
            <w:tcW w:w="615" w:type="dxa"/>
            <w:vAlign w:val="center"/>
            <w:hideMark/>
          </w:tcPr>
          <w:p w14:paraId="24144F41"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vAlign w:val="center"/>
            <w:hideMark/>
          </w:tcPr>
          <w:p w14:paraId="3A313ED7"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540" w:type="dxa"/>
            <w:vAlign w:val="center"/>
            <w:hideMark/>
          </w:tcPr>
          <w:p w14:paraId="0E4489DD"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630" w:type="dxa"/>
            <w:vAlign w:val="center"/>
            <w:hideMark/>
          </w:tcPr>
          <w:p w14:paraId="766988E5"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vAlign w:val="center"/>
            <w:hideMark/>
          </w:tcPr>
          <w:p w14:paraId="49B5C070"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1080" w:type="dxa"/>
            <w:vAlign w:val="center"/>
            <w:hideMark/>
          </w:tcPr>
          <w:p w14:paraId="5CA45D48"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1875" w:type="dxa"/>
            <w:vAlign w:val="center"/>
            <w:hideMark/>
          </w:tcPr>
          <w:p w14:paraId="289B6FC5" w14:textId="59D096D7" w:rsidR="00810713" w:rsidRPr="00862960"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366</w:t>
            </w:r>
            <w:r w:rsidR="00571283" w:rsidRPr="00862960">
              <w:rPr>
                <w:rFonts w:asciiTheme="majorBidi" w:eastAsia="Times New Roman" w:hAnsiTheme="majorBidi" w:cstheme="majorBidi"/>
                <w:color w:val="000000"/>
                <w:lang w:eastAsia="zh-CN"/>
              </w:rPr>
              <w:t xml:space="preserve"> </w:t>
            </w:r>
            <w:r w:rsidRPr="00862960">
              <w:rPr>
                <w:rFonts w:asciiTheme="majorBidi" w:eastAsia="Times New Roman" w:hAnsiTheme="majorBidi" w:cstheme="majorBidi"/>
                <w:color w:val="000000"/>
                <w:lang w:eastAsia="zh-CN"/>
              </w:rPr>
              <w:t>000</w:t>
            </w:r>
          </w:p>
        </w:tc>
        <w:tc>
          <w:tcPr>
            <w:tcW w:w="1815" w:type="dxa"/>
            <w:tcBorders>
              <w:top w:val="single" w:sz="4" w:space="0" w:color="auto"/>
              <w:bottom w:val="single" w:sz="4" w:space="0" w:color="auto"/>
              <w:right w:val="single" w:sz="4" w:space="0" w:color="auto"/>
            </w:tcBorders>
            <w:noWrap/>
            <w:vAlign w:val="center"/>
            <w:hideMark/>
          </w:tcPr>
          <w:p w14:paraId="6E1B9F85"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7, 10, 11, 12, 14</w:t>
            </w:r>
          </w:p>
        </w:tc>
      </w:tr>
      <w:tr w:rsidR="00810713" w:rsidRPr="00862960" w14:paraId="33140603" w14:textId="77777777" w:rsidTr="0021655F">
        <w:trPr>
          <w:trHeight w:val="20"/>
        </w:trPr>
        <w:tc>
          <w:tcPr>
            <w:tcW w:w="1180" w:type="dxa"/>
            <w:noWrap/>
            <w:vAlign w:val="center"/>
            <w:hideMark/>
          </w:tcPr>
          <w:p w14:paraId="52922C3B" w14:textId="77777777" w:rsidR="00810713" w:rsidRPr="00862960"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11</w:t>
            </w:r>
          </w:p>
        </w:tc>
        <w:tc>
          <w:tcPr>
            <w:tcW w:w="4680" w:type="dxa"/>
            <w:vAlign w:val="center"/>
            <w:hideMark/>
          </w:tcPr>
          <w:p w14:paraId="4CB7C446" w14:textId="38142EB4" w:rsidR="00810713" w:rsidRPr="00862960" w:rsidRDefault="00DC2C14" w:rsidP="00810713">
            <w:pPr>
              <w:tabs>
                <w:tab w:val="clear" w:pos="567"/>
                <w:tab w:val="clear" w:pos="1134"/>
                <w:tab w:val="clear" w:pos="1701"/>
                <w:tab w:val="clear" w:pos="2268"/>
              </w:tabs>
              <w:jc w:val="left"/>
              <w:rPr>
                <w:rFonts w:asciiTheme="majorBidi" w:eastAsia="Times New Roman" w:hAnsiTheme="majorBidi" w:cstheme="majorBidi"/>
                <w:color w:val="000000"/>
                <w:vertAlign w:val="superscript"/>
                <w:lang w:eastAsia="zh-CN"/>
              </w:rPr>
            </w:pPr>
            <w:r w:rsidRPr="00862960">
              <w:rPr>
                <w:rFonts w:asciiTheme="majorBidi" w:eastAsia="Times New Roman" w:hAnsiTheme="majorBidi" w:cstheme="majorBidi"/>
                <w:color w:val="000000"/>
                <w:lang w:eastAsia="zh-CN"/>
              </w:rPr>
              <w:t>Información digital sobre secuencias de recursos genéticos</w:t>
            </w:r>
          </w:p>
        </w:tc>
        <w:tc>
          <w:tcPr>
            <w:tcW w:w="615" w:type="dxa"/>
            <w:vAlign w:val="center"/>
            <w:hideMark/>
          </w:tcPr>
          <w:p w14:paraId="40F1A066" w14:textId="1D948C3C"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vertAlign w:val="superscript"/>
                <w:lang w:eastAsia="zh-CN"/>
              </w:rPr>
            </w:pPr>
            <w:r w:rsidRPr="00862960">
              <w:rPr>
                <w:rFonts w:asciiTheme="majorBidi" w:eastAsia="Times New Roman" w:hAnsiTheme="majorBidi" w:cstheme="majorBidi"/>
                <w:color w:val="000000"/>
                <w:lang w:eastAsia="zh-CN"/>
              </w:rPr>
              <w:t>2</w:t>
            </w:r>
            <w:r w:rsidR="008A271D" w:rsidRPr="00862960">
              <w:rPr>
                <w:rFonts w:asciiTheme="majorBidi" w:eastAsia="Times New Roman" w:hAnsiTheme="majorBidi" w:cstheme="majorBidi"/>
                <w:i/>
                <w:iCs/>
                <w:color w:val="000000"/>
                <w:vertAlign w:val="superscript"/>
                <w:lang w:eastAsia="zh-CN"/>
              </w:rPr>
              <w:t>a</w:t>
            </w:r>
          </w:p>
        </w:tc>
        <w:tc>
          <w:tcPr>
            <w:tcW w:w="630" w:type="dxa"/>
            <w:vAlign w:val="center"/>
            <w:hideMark/>
          </w:tcPr>
          <w:p w14:paraId="10A34346"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540" w:type="dxa"/>
            <w:vAlign w:val="center"/>
            <w:hideMark/>
          </w:tcPr>
          <w:p w14:paraId="62587C37"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vAlign w:val="center"/>
            <w:hideMark/>
          </w:tcPr>
          <w:p w14:paraId="77A23520"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630" w:type="dxa"/>
            <w:vAlign w:val="center"/>
            <w:hideMark/>
          </w:tcPr>
          <w:p w14:paraId="24DD0317" w14:textId="05EB8932"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r w:rsidR="008A271D" w:rsidRPr="00862960">
              <w:rPr>
                <w:rFonts w:asciiTheme="majorBidi" w:eastAsia="Times New Roman" w:hAnsiTheme="majorBidi" w:cstheme="majorBidi"/>
                <w:i/>
                <w:iCs/>
                <w:color w:val="000000"/>
                <w:vertAlign w:val="superscript"/>
                <w:lang w:eastAsia="zh-CN"/>
              </w:rPr>
              <w:t>a</w:t>
            </w:r>
          </w:p>
        </w:tc>
        <w:tc>
          <w:tcPr>
            <w:tcW w:w="1080" w:type="dxa"/>
            <w:vAlign w:val="center"/>
            <w:hideMark/>
          </w:tcPr>
          <w:p w14:paraId="4DCC4393"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4</w:t>
            </w:r>
          </w:p>
        </w:tc>
        <w:tc>
          <w:tcPr>
            <w:tcW w:w="1875" w:type="dxa"/>
            <w:vAlign w:val="center"/>
            <w:hideMark/>
          </w:tcPr>
          <w:p w14:paraId="30493D6A" w14:textId="1CC7587B" w:rsidR="00810713" w:rsidRPr="00862960"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r w:rsidR="00571283" w:rsidRPr="00862960">
              <w:rPr>
                <w:rFonts w:asciiTheme="majorBidi" w:eastAsia="Times New Roman" w:hAnsiTheme="majorBidi" w:cstheme="majorBidi"/>
                <w:color w:val="000000"/>
                <w:lang w:eastAsia="zh-CN"/>
              </w:rPr>
              <w:t xml:space="preserve"> </w:t>
            </w:r>
            <w:r w:rsidRPr="00862960">
              <w:rPr>
                <w:rFonts w:asciiTheme="majorBidi" w:eastAsia="Times New Roman" w:hAnsiTheme="majorBidi" w:cstheme="majorBidi"/>
                <w:color w:val="000000"/>
                <w:lang w:eastAsia="zh-CN"/>
              </w:rPr>
              <w:t>126</w:t>
            </w:r>
            <w:r w:rsidR="00571283" w:rsidRPr="00862960">
              <w:rPr>
                <w:rFonts w:asciiTheme="majorBidi" w:eastAsia="Times New Roman" w:hAnsiTheme="majorBidi" w:cstheme="majorBidi"/>
                <w:color w:val="000000"/>
                <w:lang w:eastAsia="zh-CN"/>
              </w:rPr>
              <w:t xml:space="preserve"> </w:t>
            </w:r>
            <w:r w:rsidRPr="00862960">
              <w:rPr>
                <w:rFonts w:asciiTheme="majorBidi" w:eastAsia="Times New Roman" w:hAnsiTheme="majorBidi" w:cstheme="majorBidi"/>
                <w:color w:val="000000"/>
                <w:lang w:eastAsia="zh-CN"/>
              </w:rPr>
              <w:t>008</w:t>
            </w:r>
          </w:p>
        </w:tc>
        <w:tc>
          <w:tcPr>
            <w:tcW w:w="1815" w:type="dxa"/>
            <w:tcBorders>
              <w:top w:val="single" w:sz="4" w:space="0" w:color="auto"/>
              <w:bottom w:val="single" w:sz="4" w:space="0" w:color="auto"/>
              <w:right w:val="single" w:sz="4" w:space="0" w:color="auto"/>
            </w:tcBorders>
            <w:noWrap/>
            <w:vAlign w:val="center"/>
            <w:hideMark/>
          </w:tcPr>
          <w:p w14:paraId="04C5CB47" w14:textId="112CD175" w:rsidR="00810713" w:rsidRPr="00862960" w:rsidRDefault="00280634"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3</w:t>
            </w:r>
            <w:r w:rsidR="007E579F" w:rsidRPr="00862960">
              <w:rPr>
                <w:rFonts w:asciiTheme="majorBidi" w:eastAsia="Times New Roman" w:hAnsiTheme="majorBidi" w:cstheme="majorBidi"/>
                <w:color w:val="000000"/>
                <w:lang w:eastAsia="zh-CN"/>
              </w:rPr>
              <w:t xml:space="preserve">, 10, </w:t>
            </w:r>
            <w:r w:rsidR="00C84928" w:rsidRPr="00862960">
              <w:rPr>
                <w:rFonts w:asciiTheme="majorBidi" w:eastAsia="Times New Roman" w:hAnsiTheme="majorBidi" w:cstheme="majorBidi"/>
                <w:color w:val="000000"/>
                <w:lang w:eastAsia="zh-CN"/>
              </w:rPr>
              <w:t>15, 19, 26, 32, 34</w:t>
            </w:r>
            <w:r w:rsidR="00DB47E8" w:rsidRPr="00862960">
              <w:rPr>
                <w:rFonts w:asciiTheme="majorBidi" w:eastAsia="Times New Roman" w:hAnsiTheme="majorBidi" w:cstheme="majorBidi"/>
                <w:color w:val="000000"/>
                <w:lang w:eastAsia="zh-CN"/>
              </w:rPr>
              <w:t>, 40, 24</w:t>
            </w:r>
            <w:r w:rsidR="000E724E" w:rsidRPr="00862960">
              <w:rPr>
                <w:rFonts w:asciiTheme="majorBidi" w:eastAsia="Times New Roman" w:hAnsiTheme="majorBidi" w:cstheme="majorBidi"/>
                <w:color w:val="000000"/>
                <w:lang w:eastAsia="zh-CN"/>
              </w:rPr>
              <w:t> </w:t>
            </w:r>
            <w:r w:rsidR="00DB47E8" w:rsidRPr="00862960">
              <w:rPr>
                <w:rFonts w:asciiTheme="majorBidi" w:eastAsia="Times New Roman" w:hAnsiTheme="majorBidi" w:cstheme="majorBidi"/>
                <w:color w:val="000000"/>
                <w:lang w:eastAsia="zh-CN"/>
              </w:rPr>
              <w:t>b)</w:t>
            </w:r>
          </w:p>
        </w:tc>
      </w:tr>
      <w:tr w:rsidR="00810713" w:rsidRPr="00862960" w14:paraId="5FD18C58" w14:textId="77777777" w:rsidTr="0021655F">
        <w:trPr>
          <w:trHeight w:val="20"/>
        </w:trPr>
        <w:tc>
          <w:tcPr>
            <w:tcW w:w="1180" w:type="dxa"/>
            <w:noWrap/>
            <w:vAlign w:val="center"/>
            <w:hideMark/>
          </w:tcPr>
          <w:p w14:paraId="223762CE" w14:textId="366F8948" w:rsidR="00810713" w:rsidRPr="00862960"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12</w:t>
            </w:r>
            <w:r w:rsidR="0054116F" w:rsidRPr="00862960">
              <w:rPr>
                <w:rFonts w:asciiTheme="majorBidi" w:eastAsia="Times New Roman" w:hAnsiTheme="majorBidi" w:cstheme="majorBidi"/>
                <w:color w:val="000000"/>
                <w:lang w:eastAsia="zh-CN"/>
              </w:rPr>
              <w:t> </w:t>
            </w:r>
            <w:r w:rsidRPr="00862960">
              <w:rPr>
                <w:rFonts w:asciiTheme="majorBidi" w:eastAsia="Times New Roman" w:hAnsiTheme="majorBidi" w:cstheme="majorBidi"/>
                <w:color w:val="000000"/>
                <w:lang w:eastAsia="zh-CN"/>
              </w:rPr>
              <w:t>a)</w:t>
            </w:r>
          </w:p>
        </w:tc>
        <w:tc>
          <w:tcPr>
            <w:tcW w:w="4680" w:type="dxa"/>
            <w:vAlign w:val="center"/>
            <w:hideMark/>
          </w:tcPr>
          <w:p w14:paraId="41D637C7" w14:textId="26FDC88F" w:rsidR="00810713" w:rsidRPr="00862960" w:rsidRDefault="00DC2C14"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Creación y desarrollo de capacidad y cooperación técnica y científica</w:t>
            </w:r>
          </w:p>
        </w:tc>
        <w:tc>
          <w:tcPr>
            <w:tcW w:w="615" w:type="dxa"/>
            <w:noWrap/>
            <w:vAlign w:val="center"/>
            <w:hideMark/>
          </w:tcPr>
          <w:p w14:paraId="522696F2"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630" w:type="dxa"/>
            <w:noWrap/>
            <w:vAlign w:val="center"/>
            <w:hideMark/>
          </w:tcPr>
          <w:p w14:paraId="2D79B0F6"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540" w:type="dxa"/>
            <w:noWrap/>
            <w:vAlign w:val="center"/>
            <w:hideMark/>
          </w:tcPr>
          <w:p w14:paraId="30868830"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34236378"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630" w:type="dxa"/>
            <w:noWrap/>
            <w:vAlign w:val="center"/>
            <w:hideMark/>
          </w:tcPr>
          <w:p w14:paraId="4CABB7C1"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1080" w:type="dxa"/>
            <w:vAlign w:val="center"/>
            <w:hideMark/>
          </w:tcPr>
          <w:p w14:paraId="72B533B0"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3</w:t>
            </w:r>
          </w:p>
        </w:tc>
        <w:tc>
          <w:tcPr>
            <w:tcW w:w="1875" w:type="dxa"/>
            <w:noWrap/>
            <w:vAlign w:val="center"/>
            <w:hideMark/>
          </w:tcPr>
          <w:p w14:paraId="2C8CD934" w14:textId="269A1B36" w:rsidR="00810713" w:rsidRPr="00862960"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896</w:t>
            </w:r>
            <w:r w:rsidR="00571283" w:rsidRPr="00862960">
              <w:rPr>
                <w:rFonts w:asciiTheme="majorBidi" w:eastAsia="Times New Roman" w:hAnsiTheme="majorBidi" w:cstheme="majorBidi"/>
                <w:color w:val="000000"/>
                <w:lang w:eastAsia="zh-CN"/>
              </w:rPr>
              <w:t xml:space="preserve"> </w:t>
            </w:r>
            <w:r w:rsidRPr="00862960">
              <w:rPr>
                <w:rFonts w:asciiTheme="majorBidi" w:eastAsia="Times New Roman" w:hAnsiTheme="majorBidi" w:cstheme="majorBidi"/>
                <w:color w:val="000000"/>
                <w:lang w:eastAsia="zh-CN"/>
              </w:rPr>
              <w:t>016</w:t>
            </w:r>
          </w:p>
        </w:tc>
        <w:tc>
          <w:tcPr>
            <w:tcW w:w="1815" w:type="dxa"/>
            <w:tcBorders>
              <w:top w:val="single" w:sz="4" w:space="0" w:color="auto"/>
              <w:bottom w:val="single" w:sz="4" w:space="0" w:color="auto"/>
              <w:right w:val="single" w:sz="4" w:space="0" w:color="auto"/>
            </w:tcBorders>
            <w:noWrap/>
            <w:vAlign w:val="center"/>
            <w:hideMark/>
          </w:tcPr>
          <w:p w14:paraId="327579E1"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28</w:t>
            </w:r>
          </w:p>
        </w:tc>
      </w:tr>
      <w:tr w:rsidR="00810713" w:rsidRPr="00862960" w14:paraId="46E3B82C" w14:textId="77777777" w:rsidTr="0021655F">
        <w:trPr>
          <w:trHeight w:val="20"/>
        </w:trPr>
        <w:tc>
          <w:tcPr>
            <w:tcW w:w="1180" w:type="dxa"/>
            <w:noWrap/>
            <w:vAlign w:val="center"/>
            <w:hideMark/>
          </w:tcPr>
          <w:p w14:paraId="0502037C" w14:textId="77777777" w:rsidR="00810713" w:rsidRPr="00862960"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16</w:t>
            </w:r>
          </w:p>
        </w:tc>
        <w:tc>
          <w:tcPr>
            <w:tcW w:w="4680" w:type="dxa"/>
            <w:noWrap/>
            <w:vAlign w:val="center"/>
            <w:hideMark/>
          </w:tcPr>
          <w:p w14:paraId="394C54A9" w14:textId="2D555FA6" w:rsidR="00810713" w:rsidRPr="00862960" w:rsidRDefault="00DC2C14"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Biología sintética</w:t>
            </w:r>
          </w:p>
        </w:tc>
        <w:tc>
          <w:tcPr>
            <w:tcW w:w="615" w:type="dxa"/>
            <w:noWrap/>
            <w:vAlign w:val="center"/>
            <w:hideMark/>
          </w:tcPr>
          <w:p w14:paraId="40589C1B"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226980F1"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540" w:type="dxa"/>
            <w:noWrap/>
            <w:vAlign w:val="center"/>
            <w:hideMark/>
          </w:tcPr>
          <w:p w14:paraId="44845BD1"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24C33898"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630" w:type="dxa"/>
            <w:noWrap/>
            <w:vAlign w:val="center"/>
            <w:hideMark/>
          </w:tcPr>
          <w:p w14:paraId="705EE69F"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1080" w:type="dxa"/>
            <w:vAlign w:val="center"/>
            <w:hideMark/>
          </w:tcPr>
          <w:p w14:paraId="03C265F0"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1875" w:type="dxa"/>
            <w:noWrap/>
            <w:vAlign w:val="center"/>
            <w:hideMark/>
          </w:tcPr>
          <w:p w14:paraId="53CD6B8C" w14:textId="0112A6C3" w:rsidR="00810713" w:rsidRPr="00862960"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286</w:t>
            </w:r>
            <w:r w:rsidR="00571283" w:rsidRPr="00862960">
              <w:rPr>
                <w:rFonts w:asciiTheme="majorBidi" w:eastAsia="Times New Roman" w:hAnsiTheme="majorBidi" w:cstheme="majorBidi"/>
                <w:color w:val="000000"/>
                <w:lang w:eastAsia="zh-CN"/>
              </w:rPr>
              <w:t xml:space="preserve"> </w:t>
            </w:r>
            <w:r w:rsidRPr="00862960">
              <w:rPr>
                <w:rFonts w:asciiTheme="majorBidi" w:eastAsia="Times New Roman" w:hAnsiTheme="majorBidi" w:cstheme="majorBidi"/>
                <w:color w:val="000000"/>
                <w:lang w:eastAsia="zh-CN"/>
              </w:rPr>
              <w:t>008</w:t>
            </w:r>
          </w:p>
        </w:tc>
        <w:tc>
          <w:tcPr>
            <w:tcW w:w="1815" w:type="dxa"/>
            <w:tcBorders>
              <w:top w:val="single" w:sz="4" w:space="0" w:color="auto"/>
              <w:bottom w:val="single" w:sz="4" w:space="0" w:color="auto"/>
              <w:right w:val="single" w:sz="4" w:space="0" w:color="auto"/>
            </w:tcBorders>
            <w:noWrap/>
            <w:vAlign w:val="center"/>
            <w:hideMark/>
          </w:tcPr>
          <w:p w14:paraId="0AA3BF04"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22, 26, 28</w:t>
            </w:r>
          </w:p>
        </w:tc>
      </w:tr>
      <w:tr w:rsidR="00810713" w:rsidRPr="00862960" w14:paraId="78237BA5" w14:textId="77777777" w:rsidTr="0021655F">
        <w:trPr>
          <w:trHeight w:val="20"/>
        </w:trPr>
        <w:tc>
          <w:tcPr>
            <w:tcW w:w="1180" w:type="dxa"/>
            <w:noWrap/>
            <w:vAlign w:val="center"/>
            <w:hideMark/>
          </w:tcPr>
          <w:p w14:paraId="291D40E9" w14:textId="65038AC9" w:rsidR="00810713" w:rsidRPr="00862960" w:rsidRDefault="00810713" w:rsidP="0021655F">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17</w:t>
            </w:r>
            <w:r w:rsidR="0054116F" w:rsidRPr="00862960">
              <w:rPr>
                <w:rFonts w:asciiTheme="majorBidi" w:eastAsia="Times New Roman" w:hAnsiTheme="majorBidi" w:cstheme="majorBidi"/>
                <w:color w:val="000000"/>
                <w:lang w:eastAsia="zh-CN"/>
              </w:rPr>
              <w:t> </w:t>
            </w:r>
            <w:r w:rsidRPr="00862960">
              <w:rPr>
                <w:rFonts w:asciiTheme="majorBidi" w:eastAsia="Times New Roman" w:hAnsiTheme="majorBidi" w:cstheme="majorBidi"/>
                <w:color w:val="000000"/>
                <w:lang w:eastAsia="zh-CN"/>
              </w:rPr>
              <w:t>d)</w:t>
            </w:r>
          </w:p>
        </w:tc>
        <w:tc>
          <w:tcPr>
            <w:tcW w:w="4680" w:type="dxa"/>
            <w:vAlign w:val="center"/>
            <w:hideMark/>
          </w:tcPr>
          <w:p w14:paraId="624FE4B6" w14:textId="3B21CFBD" w:rsidR="00810713" w:rsidRPr="00862960" w:rsidRDefault="00DC2C14" w:rsidP="00810713">
            <w:pPr>
              <w:tabs>
                <w:tab w:val="clear" w:pos="567"/>
                <w:tab w:val="clear" w:pos="1134"/>
                <w:tab w:val="clear" w:pos="1701"/>
                <w:tab w:val="clear" w:pos="2268"/>
              </w:tabs>
              <w:jc w:val="lef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Esferas para posibles trabajos adicionales en el contexto del Marco</w:t>
            </w:r>
          </w:p>
        </w:tc>
        <w:tc>
          <w:tcPr>
            <w:tcW w:w="615" w:type="dxa"/>
            <w:noWrap/>
            <w:vAlign w:val="center"/>
            <w:hideMark/>
          </w:tcPr>
          <w:p w14:paraId="2E06118E"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39DC3C98"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540" w:type="dxa"/>
            <w:noWrap/>
            <w:vAlign w:val="center"/>
            <w:hideMark/>
          </w:tcPr>
          <w:p w14:paraId="510D5C0C"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630" w:type="dxa"/>
            <w:noWrap/>
            <w:vAlign w:val="center"/>
            <w:hideMark/>
          </w:tcPr>
          <w:p w14:paraId="0891277B"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p>
        </w:tc>
        <w:tc>
          <w:tcPr>
            <w:tcW w:w="630" w:type="dxa"/>
            <w:noWrap/>
            <w:vAlign w:val="center"/>
            <w:hideMark/>
          </w:tcPr>
          <w:p w14:paraId="43A45B79"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lang w:eastAsia="zh-CN"/>
              </w:rPr>
            </w:pPr>
          </w:p>
        </w:tc>
        <w:tc>
          <w:tcPr>
            <w:tcW w:w="1080" w:type="dxa"/>
            <w:vAlign w:val="center"/>
            <w:hideMark/>
          </w:tcPr>
          <w:p w14:paraId="1355F6DE" w14:textId="77777777"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1</w:t>
            </w:r>
          </w:p>
        </w:tc>
        <w:tc>
          <w:tcPr>
            <w:tcW w:w="1875" w:type="dxa"/>
            <w:vAlign w:val="center"/>
            <w:hideMark/>
          </w:tcPr>
          <w:p w14:paraId="63EC682E" w14:textId="43942689" w:rsidR="00810713" w:rsidRPr="00862960" w:rsidRDefault="00810713" w:rsidP="000415F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366</w:t>
            </w:r>
            <w:r w:rsidR="00571283" w:rsidRPr="00862960">
              <w:rPr>
                <w:rFonts w:asciiTheme="majorBidi" w:eastAsia="Times New Roman" w:hAnsiTheme="majorBidi" w:cstheme="majorBidi"/>
                <w:color w:val="000000"/>
                <w:lang w:eastAsia="zh-CN"/>
              </w:rPr>
              <w:t xml:space="preserve"> </w:t>
            </w:r>
            <w:r w:rsidRPr="00862960">
              <w:rPr>
                <w:rFonts w:asciiTheme="majorBidi" w:eastAsia="Times New Roman" w:hAnsiTheme="majorBidi" w:cstheme="majorBidi"/>
                <w:color w:val="000000"/>
                <w:lang w:eastAsia="zh-CN"/>
              </w:rPr>
              <w:t>000</w:t>
            </w:r>
          </w:p>
        </w:tc>
        <w:tc>
          <w:tcPr>
            <w:tcW w:w="1815" w:type="dxa"/>
            <w:tcBorders>
              <w:top w:val="single" w:sz="4" w:space="0" w:color="auto"/>
              <w:bottom w:val="single" w:sz="4" w:space="0" w:color="auto"/>
              <w:right w:val="single" w:sz="4" w:space="0" w:color="auto"/>
            </w:tcBorders>
            <w:vAlign w:val="center"/>
            <w:hideMark/>
          </w:tcPr>
          <w:p w14:paraId="7F659C20" w14:textId="3DF22F66" w:rsidR="00810713" w:rsidRPr="00862960" w:rsidRDefault="00810713" w:rsidP="0021655F">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B: Op</w:t>
            </w:r>
            <w:r w:rsidR="000E724E" w:rsidRPr="00862960">
              <w:rPr>
                <w:rFonts w:asciiTheme="majorBidi" w:eastAsia="Times New Roman" w:hAnsiTheme="majorBidi" w:cstheme="majorBidi"/>
                <w:color w:val="000000"/>
                <w:lang w:eastAsia="zh-CN"/>
              </w:rPr>
              <w:t>ción</w:t>
            </w:r>
            <w:r w:rsidRPr="00862960">
              <w:rPr>
                <w:rFonts w:asciiTheme="majorBidi" w:eastAsia="Times New Roman" w:hAnsiTheme="majorBidi" w:cstheme="majorBidi"/>
                <w:color w:val="000000"/>
                <w:lang w:eastAsia="zh-CN"/>
              </w:rPr>
              <w:t xml:space="preserve"> 2: 2, 3; </w:t>
            </w:r>
            <w:r w:rsidRPr="00862960">
              <w:rPr>
                <w:rFonts w:asciiTheme="majorBidi" w:eastAsia="Times New Roman" w:hAnsiTheme="majorBidi" w:cstheme="majorBidi"/>
                <w:color w:val="000000"/>
                <w:lang w:eastAsia="zh-CN"/>
              </w:rPr>
              <w:br/>
              <w:t>C:</w:t>
            </w:r>
            <w:r w:rsidR="000E724E" w:rsidRPr="00862960">
              <w:rPr>
                <w:rFonts w:asciiTheme="majorBidi" w:eastAsia="Times New Roman" w:hAnsiTheme="majorBidi" w:cstheme="majorBidi"/>
                <w:color w:val="000000"/>
                <w:lang w:eastAsia="zh-CN"/>
              </w:rPr>
              <w:t> </w:t>
            </w:r>
            <w:r w:rsidRPr="00862960">
              <w:rPr>
                <w:rFonts w:asciiTheme="majorBidi" w:eastAsia="Times New Roman" w:hAnsiTheme="majorBidi" w:cstheme="majorBidi"/>
                <w:color w:val="000000"/>
                <w:lang w:eastAsia="zh-CN"/>
              </w:rPr>
              <w:t>b)</w:t>
            </w:r>
          </w:p>
        </w:tc>
      </w:tr>
      <w:tr w:rsidR="00A94D53" w:rsidRPr="00862960" w14:paraId="02D112AA" w14:textId="77777777" w:rsidTr="0021655F">
        <w:trPr>
          <w:trHeight w:val="20"/>
        </w:trPr>
        <w:tc>
          <w:tcPr>
            <w:tcW w:w="5860" w:type="dxa"/>
            <w:gridSpan w:val="2"/>
            <w:noWrap/>
            <w:vAlign w:val="center"/>
            <w:hideMark/>
          </w:tcPr>
          <w:p w14:paraId="5C5DFE91" w14:textId="37FB02B4" w:rsidR="00A94D53" w:rsidRPr="00862960" w:rsidRDefault="00571283" w:rsidP="00810713">
            <w:pPr>
              <w:tabs>
                <w:tab w:val="clear" w:pos="567"/>
                <w:tab w:val="clear" w:pos="1134"/>
                <w:tab w:val="clear" w:pos="1701"/>
                <w:tab w:val="clear" w:pos="2268"/>
              </w:tabs>
              <w:jc w:val="lef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ab/>
            </w:r>
            <w:r w:rsidR="00A94D53" w:rsidRPr="00862960">
              <w:rPr>
                <w:rFonts w:asciiTheme="majorBidi" w:eastAsia="Times New Roman" w:hAnsiTheme="majorBidi" w:cstheme="majorBidi"/>
                <w:b/>
                <w:bCs/>
                <w:color w:val="000000"/>
                <w:lang w:eastAsia="zh-CN"/>
              </w:rPr>
              <w:t>Subtotal</w:t>
            </w:r>
          </w:p>
        </w:tc>
        <w:tc>
          <w:tcPr>
            <w:tcW w:w="615" w:type="dxa"/>
            <w:noWrap/>
            <w:vAlign w:val="center"/>
            <w:hideMark/>
          </w:tcPr>
          <w:p w14:paraId="1CFBE0BC" w14:textId="77777777" w:rsidR="00A94D53" w:rsidRPr="00862960"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3</w:t>
            </w:r>
          </w:p>
        </w:tc>
        <w:tc>
          <w:tcPr>
            <w:tcW w:w="630" w:type="dxa"/>
            <w:noWrap/>
            <w:vAlign w:val="center"/>
            <w:hideMark/>
          </w:tcPr>
          <w:p w14:paraId="05E960E5" w14:textId="77777777" w:rsidR="00A94D53" w:rsidRPr="00862960"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3</w:t>
            </w:r>
          </w:p>
        </w:tc>
        <w:tc>
          <w:tcPr>
            <w:tcW w:w="540" w:type="dxa"/>
            <w:noWrap/>
            <w:vAlign w:val="center"/>
            <w:hideMark/>
          </w:tcPr>
          <w:p w14:paraId="6536E770" w14:textId="77777777" w:rsidR="00A94D53" w:rsidRPr="00862960"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2</w:t>
            </w:r>
          </w:p>
        </w:tc>
        <w:tc>
          <w:tcPr>
            <w:tcW w:w="630" w:type="dxa"/>
            <w:noWrap/>
            <w:vAlign w:val="center"/>
            <w:hideMark/>
          </w:tcPr>
          <w:p w14:paraId="0659A103" w14:textId="77777777" w:rsidR="00A94D53" w:rsidRPr="00862960"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1</w:t>
            </w:r>
          </w:p>
        </w:tc>
        <w:tc>
          <w:tcPr>
            <w:tcW w:w="630" w:type="dxa"/>
            <w:noWrap/>
            <w:vAlign w:val="center"/>
            <w:hideMark/>
          </w:tcPr>
          <w:p w14:paraId="3782A417" w14:textId="77777777" w:rsidR="00A94D53" w:rsidRPr="00862960"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1</w:t>
            </w:r>
          </w:p>
        </w:tc>
        <w:tc>
          <w:tcPr>
            <w:tcW w:w="1080" w:type="dxa"/>
            <w:noWrap/>
            <w:vAlign w:val="center"/>
            <w:hideMark/>
          </w:tcPr>
          <w:p w14:paraId="29DDE272" w14:textId="77777777" w:rsidR="00A94D53" w:rsidRPr="00862960" w:rsidRDefault="00A94D53" w:rsidP="0021655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10</w:t>
            </w:r>
          </w:p>
        </w:tc>
        <w:tc>
          <w:tcPr>
            <w:tcW w:w="1875" w:type="dxa"/>
            <w:noWrap/>
            <w:vAlign w:val="center"/>
            <w:hideMark/>
          </w:tcPr>
          <w:p w14:paraId="4044EBF5" w14:textId="3315FBCD" w:rsidR="00A94D53" w:rsidRPr="00862960" w:rsidRDefault="00A94D53" w:rsidP="000415FF">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3</w:t>
            </w:r>
            <w:r w:rsidR="00571283" w:rsidRPr="00862960">
              <w:rPr>
                <w:rFonts w:asciiTheme="majorBidi" w:eastAsia="Times New Roman" w:hAnsiTheme="majorBidi" w:cstheme="majorBidi"/>
                <w:b/>
                <w:bCs/>
                <w:color w:val="000000"/>
                <w:lang w:eastAsia="zh-CN"/>
              </w:rPr>
              <w:t xml:space="preserve"> </w:t>
            </w:r>
            <w:r w:rsidRPr="00862960">
              <w:rPr>
                <w:rFonts w:asciiTheme="majorBidi" w:eastAsia="Times New Roman" w:hAnsiTheme="majorBidi" w:cstheme="majorBidi"/>
                <w:b/>
                <w:bCs/>
                <w:color w:val="000000"/>
                <w:lang w:eastAsia="zh-CN"/>
              </w:rPr>
              <w:t>040</w:t>
            </w:r>
            <w:r w:rsidR="00571283" w:rsidRPr="00862960">
              <w:rPr>
                <w:rFonts w:asciiTheme="majorBidi" w:eastAsia="Times New Roman" w:hAnsiTheme="majorBidi" w:cstheme="majorBidi"/>
                <w:b/>
                <w:bCs/>
                <w:color w:val="000000"/>
                <w:lang w:eastAsia="zh-CN"/>
              </w:rPr>
              <w:t xml:space="preserve"> </w:t>
            </w:r>
            <w:r w:rsidRPr="00862960">
              <w:rPr>
                <w:rFonts w:asciiTheme="majorBidi" w:eastAsia="Times New Roman" w:hAnsiTheme="majorBidi" w:cstheme="majorBidi"/>
                <w:b/>
                <w:bCs/>
                <w:color w:val="000000"/>
                <w:lang w:eastAsia="zh-CN"/>
              </w:rPr>
              <w:t>032</w:t>
            </w:r>
          </w:p>
        </w:tc>
        <w:tc>
          <w:tcPr>
            <w:tcW w:w="1815" w:type="dxa"/>
            <w:vMerge w:val="restart"/>
            <w:tcBorders>
              <w:top w:val="single" w:sz="4" w:space="0" w:color="auto"/>
              <w:bottom w:val="single" w:sz="4" w:space="0" w:color="auto"/>
              <w:right w:val="single" w:sz="4" w:space="0" w:color="auto"/>
            </w:tcBorders>
            <w:noWrap/>
            <w:vAlign w:val="center"/>
            <w:hideMark/>
          </w:tcPr>
          <w:p w14:paraId="2F1CE6DA" w14:textId="77777777" w:rsidR="00A94D53" w:rsidRPr="00862960" w:rsidRDefault="00A94D53" w:rsidP="0021655F">
            <w:pPr>
              <w:tabs>
                <w:tab w:val="clear" w:pos="567"/>
                <w:tab w:val="clear" w:pos="1134"/>
                <w:tab w:val="clear" w:pos="1701"/>
                <w:tab w:val="clear" w:pos="2268"/>
              </w:tabs>
              <w:ind w:right="440"/>
              <w:jc w:val="right"/>
              <w:rPr>
                <w:rFonts w:asciiTheme="majorBidi" w:eastAsia="Times New Roman" w:hAnsiTheme="majorBidi" w:cstheme="majorBidi"/>
                <w:b/>
                <w:bCs/>
                <w:color w:val="000000"/>
                <w:lang w:eastAsia="zh-CN"/>
              </w:rPr>
            </w:pPr>
          </w:p>
        </w:tc>
      </w:tr>
      <w:tr w:rsidR="00A94D53" w:rsidRPr="00862960" w14:paraId="52261AAC" w14:textId="77777777" w:rsidTr="006D2D70">
        <w:trPr>
          <w:trHeight w:val="20"/>
        </w:trPr>
        <w:tc>
          <w:tcPr>
            <w:tcW w:w="9985" w:type="dxa"/>
            <w:gridSpan w:val="8"/>
            <w:noWrap/>
            <w:vAlign w:val="center"/>
            <w:hideMark/>
          </w:tcPr>
          <w:p w14:paraId="0B0A69D0" w14:textId="59A1A5DE" w:rsidR="00A94D53" w:rsidRPr="00862960" w:rsidRDefault="0054116F" w:rsidP="00810713">
            <w:pPr>
              <w:tabs>
                <w:tab w:val="clear" w:pos="567"/>
                <w:tab w:val="clear" w:pos="1134"/>
                <w:tab w:val="clear" w:pos="1701"/>
                <w:tab w:val="clear" w:pos="2268"/>
              </w:tabs>
              <w:jc w:val="left"/>
              <w:rPr>
                <w:rFonts w:asciiTheme="majorBidi" w:eastAsia="Times New Roman" w:hAnsiTheme="majorBidi" w:cstheme="majorBidi"/>
                <w:lang w:eastAsia="zh-CN"/>
              </w:rPr>
            </w:pPr>
            <w:r w:rsidRPr="00862960">
              <w:rPr>
                <w:rFonts w:eastAsia="Times New Roman"/>
                <w:color w:val="000000"/>
              </w:rPr>
              <w:t>Gastos de apoyo a los programas</w:t>
            </w:r>
            <w:r w:rsidRPr="00862960">
              <w:rPr>
                <w:b/>
                <w:bCs/>
              </w:rPr>
              <w:t xml:space="preserve"> </w:t>
            </w:r>
            <w:r w:rsidR="00A94D53" w:rsidRPr="00862960">
              <w:rPr>
                <w:rFonts w:asciiTheme="majorBidi" w:eastAsia="Times New Roman" w:hAnsiTheme="majorBidi" w:cstheme="majorBidi"/>
                <w:color w:val="000000"/>
                <w:lang w:eastAsia="zh-CN"/>
              </w:rPr>
              <w:t>(13</w:t>
            </w:r>
            <w:r w:rsidRPr="00862960">
              <w:rPr>
                <w:rFonts w:asciiTheme="majorBidi" w:eastAsia="Times New Roman" w:hAnsiTheme="majorBidi" w:cstheme="majorBidi"/>
                <w:color w:val="000000"/>
                <w:lang w:eastAsia="zh-CN"/>
              </w:rPr>
              <w:t> %</w:t>
            </w:r>
            <w:r w:rsidR="00A94D53" w:rsidRPr="00862960">
              <w:rPr>
                <w:rFonts w:asciiTheme="majorBidi" w:eastAsia="Times New Roman" w:hAnsiTheme="majorBidi" w:cstheme="majorBidi"/>
                <w:color w:val="000000"/>
                <w:lang w:eastAsia="zh-CN"/>
              </w:rPr>
              <w:t>)</w:t>
            </w:r>
          </w:p>
        </w:tc>
        <w:tc>
          <w:tcPr>
            <w:tcW w:w="1875" w:type="dxa"/>
            <w:noWrap/>
            <w:vAlign w:val="bottom"/>
            <w:hideMark/>
          </w:tcPr>
          <w:p w14:paraId="298A1486" w14:textId="0CA5B1B0" w:rsidR="00A94D53" w:rsidRPr="00862960" w:rsidRDefault="00A94D53" w:rsidP="00810713">
            <w:pPr>
              <w:tabs>
                <w:tab w:val="clear" w:pos="567"/>
                <w:tab w:val="clear" w:pos="1134"/>
                <w:tab w:val="clear" w:pos="1701"/>
                <w:tab w:val="clear" w:pos="2268"/>
              </w:tabs>
              <w:jc w:val="right"/>
              <w:rPr>
                <w:rFonts w:asciiTheme="majorBidi" w:eastAsia="Times New Roman" w:hAnsiTheme="majorBidi" w:cstheme="majorBidi"/>
                <w:color w:val="000000"/>
                <w:lang w:eastAsia="zh-CN"/>
              </w:rPr>
            </w:pPr>
            <w:r w:rsidRPr="00862960">
              <w:rPr>
                <w:rFonts w:asciiTheme="majorBidi" w:eastAsia="Times New Roman" w:hAnsiTheme="majorBidi" w:cstheme="majorBidi"/>
                <w:color w:val="000000"/>
                <w:lang w:eastAsia="zh-CN"/>
              </w:rPr>
              <w:t>395</w:t>
            </w:r>
            <w:r w:rsidR="00571283" w:rsidRPr="00862960">
              <w:rPr>
                <w:rFonts w:asciiTheme="majorBidi" w:eastAsia="Times New Roman" w:hAnsiTheme="majorBidi" w:cstheme="majorBidi"/>
                <w:color w:val="000000"/>
                <w:lang w:eastAsia="zh-CN"/>
              </w:rPr>
              <w:t xml:space="preserve"> </w:t>
            </w:r>
            <w:r w:rsidRPr="00862960">
              <w:rPr>
                <w:rFonts w:asciiTheme="majorBidi" w:eastAsia="Times New Roman" w:hAnsiTheme="majorBidi" w:cstheme="majorBidi"/>
                <w:color w:val="000000"/>
                <w:lang w:eastAsia="zh-CN"/>
              </w:rPr>
              <w:t>204</w:t>
            </w:r>
          </w:p>
        </w:tc>
        <w:tc>
          <w:tcPr>
            <w:tcW w:w="1815" w:type="dxa"/>
            <w:vMerge/>
            <w:tcBorders>
              <w:top w:val="single" w:sz="4" w:space="0" w:color="auto"/>
              <w:bottom w:val="single" w:sz="4" w:space="0" w:color="auto"/>
              <w:right w:val="single" w:sz="4" w:space="0" w:color="auto"/>
            </w:tcBorders>
            <w:noWrap/>
            <w:vAlign w:val="bottom"/>
            <w:hideMark/>
          </w:tcPr>
          <w:p w14:paraId="314228DB" w14:textId="77777777" w:rsidR="00A94D53" w:rsidRPr="00862960"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p>
        </w:tc>
      </w:tr>
      <w:tr w:rsidR="00A94D53" w:rsidRPr="00862960" w14:paraId="0389F7C4" w14:textId="77777777" w:rsidTr="006D2D70">
        <w:trPr>
          <w:trHeight w:val="20"/>
        </w:trPr>
        <w:tc>
          <w:tcPr>
            <w:tcW w:w="9985" w:type="dxa"/>
            <w:gridSpan w:val="8"/>
            <w:noWrap/>
            <w:vAlign w:val="center"/>
            <w:hideMark/>
          </w:tcPr>
          <w:p w14:paraId="2427CE29" w14:textId="73F6B026" w:rsidR="00A94D53" w:rsidRPr="00862960" w:rsidRDefault="00571283" w:rsidP="00810713">
            <w:pPr>
              <w:tabs>
                <w:tab w:val="clear" w:pos="567"/>
                <w:tab w:val="clear" w:pos="1134"/>
                <w:tab w:val="clear" w:pos="1701"/>
                <w:tab w:val="clear" w:pos="2268"/>
              </w:tabs>
              <w:jc w:val="left"/>
              <w:rPr>
                <w:rFonts w:asciiTheme="majorBidi" w:eastAsia="Times New Roman" w:hAnsiTheme="majorBidi" w:cstheme="majorBidi"/>
                <w:lang w:eastAsia="zh-CN"/>
              </w:rPr>
            </w:pPr>
            <w:r w:rsidRPr="00862960">
              <w:rPr>
                <w:rFonts w:asciiTheme="majorBidi" w:eastAsia="Times New Roman" w:hAnsiTheme="majorBidi" w:cstheme="majorBidi"/>
                <w:b/>
                <w:bCs/>
                <w:color w:val="000000"/>
                <w:lang w:eastAsia="zh-CN"/>
              </w:rPr>
              <w:tab/>
            </w:r>
            <w:r w:rsidR="00A94D53" w:rsidRPr="00862960">
              <w:rPr>
                <w:rFonts w:asciiTheme="majorBidi" w:eastAsia="Times New Roman" w:hAnsiTheme="majorBidi" w:cstheme="majorBidi"/>
                <w:b/>
                <w:bCs/>
                <w:color w:val="000000"/>
                <w:lang w:eastAsia="zh-CN"/>
              </w:rPr>
              <w:t>Total</w:t>
            </w:r>
          </w:p>
        </w:tc>
        <w:tc>
          <w:tcPr>
            <w:tcW w:w="1875" w:type="dxa"/>
            <w:noWrap/>
            <w:vAlign w:val="bottom"/>
            <w:hideMark/>
          </w:tcPr>
          <w:p w14:paraId="261CD27D" w14:textId="043AA660" w:rsidR="00A94D53" w:rsidRPr="00862960"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r w:rsidRPr="00862960">
              <w:rPr>
                <w:rFonts w:asciiTheme="majorBidi" w:eastAsia="Times New Roman" w:hAnsiTheme="majorBidi" w:cstheme="majorBidi"/>
                <w:b/>
                <w:bCs/>
                <w:color w:val="000000"/>
                <w:lang w:eastAsia="zh-CN"/>
              </w:rPr>
              <w:t>3</w:t>
            </w:r>
            <w:r w:rsidR="00571283" w:rsidRPr="00862960">
              <w:rPr>
                <w:rFonts w:asciiTheme="majorBidi" w:eastAsia="Times New Roman" w:hAnsiTheme="majorBidi" w:cstheme="majorBidi"/>
                <w:b/>
                <w:bCs/>
                <w:color w:val="000000"/>
                <w:lang w:eastAsia="zh-CN"/>
              </w:rPr>
              <w:t xml:space="preserve"> </w:t>
            </w:r>
            <w:r w:rsidRPr="00862960">
              <w:rPr>
                <w:rFonts w:asciiTheme="majorBidi" w:eastAsia="Times New Roman" w:hAnsiTheme="majorBidi" w:cstheme="majorBidi"/>
                <w:b/>
                <w:bCs/>
                <w:color w:val="000000"/>
                <w:lang w:eastAsia="zh-CN"/>
              </w:rPr>
              <w:t>435</w:t>
            </w:r>
            <w:r w:rsidR="00571283" w:rsidRPr="00862960">
              <w:rPr>
                <w:rFonts w:asciiTheme="majorBidi" w:eastAsia="Times New Roman" w:hAnsiTheme="majorBidi" w:cstheme="majorBidi"/>
                <w:b/>
                <w:bCs/>
                <w:color w:val="000000"/>
                <w:lang w:eastAsia="zh-CN"/>
              </w:rPr>
              <w:t xml:space="preserve"> </w:t>
            </w:r>
            <w:r w:rsidRPr="00862960">
              <w:rPr>
                <w:rFonts w:asciiTheme="majorBidi" w:eastAsia="Times New Roman" w:hAnsiTheme="majorBidi" w:cstheme="majorBidi"/>
                <w:b/>
                <w:bCs/>
                <w:color w:val="000000"/>
                <w:lang w:eastAsia="zh-CN"/>
              </w:rPr>
              <w:t>236</w:t>
            </w:r>
          </w:p>
        </w:tc>
        <w:tc>
          <w:tcPr>
            <w:tcW w:w="1815" w:type="dxa"/>
            <w:vMerge/>
            <w:tcBorders>
              <w:top w:val="nil"/>
              <w:bottom w:val="single" w:sz="4" w:space="0" w:color="auto"/>
              <w:right w:val="single" w:sz="4" w:space="0" w:color="auto"/>
            </w:tcBorders>
            <w:noWrap/>
            <w:vAlign w:val="bottom"/>
            <w:hideMark/>
          </w:tcPr>
          <w:p w14:paraId="3AC3C5D9" w14:textId="77777777" w:rsidR="00A94D53" w:rsidRPr="00862960" w:rsidRDefault="00A94D53" w:rsidP="00810713">
            <w:pPr>
              <w:tabs>
                <w:tab w:val="clear" w:pos="567"/>
                <w:tab w:val="clear" w:pos="1134"/>
                <w:tab w:val="clear" w:pos="1701"/>
                <w:tab w:val="clear" w:pos="2268"/>
              </w:tabs>
              <w:jc w:val="right"/>
              <w:rPr>
                <w:rFonts w:asciiTheme="majorBidi" w:eastAsia="Times New Roman" w:hAnsiTheme="majorBidi" w:cstheme="majorBidi"/>
                <w:b/>
                <w:bCs/>
                <w:color w:val="000000"/>
                <w:lang w:eastAsia="zh-CN"/>
              </w:rPr>
            </w:pPr>
          </w:p>
        </w:tc>
      </w:tr>
    </w:tbl>
    <w:p w14:paraId="633B64AD" w14:textId="3C1114C0" w:rsidR="00955729" w:rsidRPr="00862960" w:rsidRDefault="008A271D" w:rsidP="0021655F">
      <w:pPr>
        <w:pStyle w:val="Para1"/>
        <w:numPr>
          <w:ilvl w:val="0"/>
          <w:numId w:val="0"/>
        </w:numPr>
        <w:tabs>
          <w:tab w:val="clear" w:pos="567"/>
          <w:tab w:val="clear" w:pos="1134"/>
          <w:tab w:val="clear" w:pos="1701"/>
          <w:tab w:val="left" w:pos="540"/>
          <w:tab w:val="left" w:pos="709"/>
        </w:tabs>
        <w:spacing w:before="0"/>
        <w:ind w:left="426" w:hanging="426"/>
        <w:jc w:val="left"/>
        <w:rPr>
          <w:sz w:val="20"/>
          <w:szCs w:val="20"/>
        </w:rPr>
      </w:pPr>
      <w:r w:rsidRPr="00862960">
        <w:rPr>
          <w:rFonts w:asciiTheme="majorBidi" w:eastAsia="Times New Roman" w:hAnsiTheme="majorBidi" w:cstheme="majorBidi"/>
          <w:i/>
          <w:iCs/>
          <w:color w:val="000000"/>
          <w:sz w:val="20"/>
          <w:szCs w:val="20"/>
          <w:vertAlign w:val="superscript"/>
          <w:lang w:eastAsia="zh-CN"/>
        </w:rPr>
        <w:tab/>
      </w:r>
      <w:r w:rsidR="00923875" w:rsidRPr="00862960">
        <w:rPr>
          <w:rFonts w:asciiTheme="majorBidi" w:eastAsia="Times New Roman" w:hAnsiTheme="majorBidi" w:cstheme="majorBidi"/>
          <w:i/>
          <w:iCs/>
          <w:color w:val="000000"/>
          <w:sz w:val="20"/>
          <w:szCs w:val="20"/>
          <w:lang w:eastAsia="zh-CN"/>
        </w:rPr>
        <w:t>Ab</w:t>
      </w:r>
      <w:r w:rsidR="0054116F" w:rsidRPr="00862960">
        <w:rPr>
          <w:rFonts w:asciiTheme="majorBidi" w:eastAsia="Times New Roman" w:hAnsiTheme="majorBidi" w:cstheme="majorBidi"/>
          <w:i/>
          <w:iCs/>
          <w:color w:val="000000"/>
          <w:sz w:val="20"/>
          <w:szCs w:val="20"/>
          <w:lang w:eastAsia="zh-CN"/>
        </w:rPr>
        <w:t>reviaturas</w:t>
      </w:r>
      <w:r w:rsidR="00923875" w:rsidRPr="00862960">
        <w:rPr>
          <w:rFonts w:asciiTheme="majorBidi" w:eastAsia="Times New Roman" w:hAnsiTheme="majorBidi" w:cstheme="majorBidi"/>
          <w:color w:val="000000"/>
          <w:sz w:val="20"/>
          <w:szCs w:val="20"/>
          <w:lang w:eastAsia="zh-CN"/>
        </w:rPr>
        <w:t xml:space="preserve">: </w:t>
      </w:r>
      <w:r w:rsidR="0054116F" w:rsidRPr="00862960">
        <w:rPr>
          <w:rFonts w:asciiTheme="majorBidi" w:eastAsia="Times New Roman" w:hAnsiTheme="majorBidi" w:cstheme="majorBidi"/>
          <w:color w:val="000000"/>
          <w:sz w:val="20"/>
          <w:szCs w:val="20"/>
          <w:lang w:eastAsia="zh-CN"/>
        </w:rPr>
        <w:t xml:space="preserve">SG = </w:t>
      </w:r>
      <w:r w:rsidR="00A576C6" w:rsidRPr="00862960">
        <w:rPr>
          <w:rFonts w:asciiTheme="majorBidi" w:eastAsia="Times New Roman" w:hAnsiTheme="majorBidi" w:cstheme="majorBidi"/>
          <w:color w:val="000000"/>
          <w:sz w:val="20"/>
          <w:szCs w:val="20"/>
          <w:lang w:eastAsia="zh-CN"/>
        </w:rPr>
        <w:t>categoría de Servicios Generales</w:t>
      </w:r>
      <w:r w:rsidR="00923875" w:rsidRPr="00862960">
        <w:rPr>
          <w:rFonts w:asciiTheme="majorBidi" w:eastAsia="Times New Roman" w:hAnsiTheme="majorBidi" w:cstheme="majorBidi"/>
          <w:color w:val="000000"/>
          <w:sz w:val="20"/>
          <w:szCs w:val="20"/>
          <w:lang w:eastAsia="zh-CN"/>
        </w:rPr>
        <w:t>; P</w:t>
      </w:r>
      <w:r w:rsidR="00A576C6" w:rsidRPr="00862960">
        <w:rPr>
          <w:rFonts w:asciiTheme="majorBidi" w:eastAsia="Times New Roman" w:hAnsiTheme="majorBidi" w:cstheme="majorBidi"/>
          <w:color w:val="000000"/>
          <w:sz w:val="20"/>
          <w:szCs w:val="20"/>
          <w:lang w:eastAsia="zh-CN"/>
        </w:rPr>
        <w:t xml:space="preserve"> =</w:t>
      </w:r>
      <w:r w:rsidR="00923875" w:rsidRPr="00862960">
        <w:rPr>
          <w:rFonts w:asciiTheme="majorBidi" w:eastAsia="Times New Roman" w:hAnsiTheme="majorBidi" w:cstheme="majorBidi"/>
          <w:color w:val="000000"/>
          <w:sz w:val="20"/>
          <w:szCs w:val="20"/>
          <w:lang w:eastAsia="zh-CN"/>
        </w:rPr>
        <w:t xml:space="preserve"> </w:t>
      </w:r>
      <w:r w:rsidR="00A576C6" w:rsidRPr="00862960">
        <w:rPr>
          <w:rFonts w:asciiTheme="majorBidi" w:eastAsia="Times New Roman" w:hAnsiTheme="majorBidi" w:cstheme="majorBidi"/>
          <w:color w:val="000000"/>
          <w:sz w:val="20"/>
          <w:szCs w:val="20"/>
          <w:lang w:eastAsia="zh-CN"/>
        </w:rPr>
        <w:t>categoría Profesional</w:t>
      </w:r>
      <w:r w:rsidR="00923875" w:rsidRPr="00862960">
        <w:rPr>
          <w:rFonts w:asciiTheme="majorBidi" w:eastAsia="Times New Roman" w:hAnsiTheme="majorBidi" w:cstheme="majorBidi"/>
          <w:color w:val="000000"/>
          <w:sz w:val="20"/>
          <w:szCs w:val="20"/>
          <w:lang w:eastAsia="zh-CN"/>
        </w:rPr>
        <w:t>.</w:t>
      </w:r>
      <w:r w:rsidR="00923875" w:rsidRPr="00862960">
        <w:rPr>
          <w:rFonts w:asciiTheme="majorBidi" w:eastAsia="Times New Roman" w:hAnsiTheme="majorBidi" w:cstheme="majorBidi"/>
          <w:i/>
          <w:iCs/>
          <w:color w:val="000000"/>
          <w:sz w:val="20"/>
          <w:szCs w:val="20"/>
          <w:vertAlign w:val="superscript"/>
          <w:lang w:eastAsia="zh-CN"/>
        </w:rPr>
        <w:br/>
      </w:r>
      <w:proofErr w:type="spellStart"/>
      <w:r w:rsidRPr="00862960">
        <w:rPr>
          <w:rFonts w:asciiTheme="majorBidi" w:eastAsia="Times New Roman" w:hAnsiTheme="majorBidi" w:cstheme="majorBidi"/>
          <w:i/>
          <w:iCs/>
          <w:color w:val="000000"/>
          <w:sz w:val="20"/>
          <w:szCs w:val="20"/>
          <w:vertAlign w:val="superscript"/>
          <w:lang w:eastAsia="zh-CN"/>
        </w:rPr>
        <w:t>a</w:t>
      </w:r>
      <w:proofErr w:type="spellEnd"/>
      <w:r w:rsidRPr="00862960">
        <w:rPr>
          <w:rFonts w:asciiTheme="majorBidi" w:eastAsia="Times New Roman" w:hAnsiTheme="majorBidi" w:cstheme="majorBidi"/>
          <w:color w:val="000000"/>
          <w:sz w:val="20"/>
          <w:szCs w:val="20"/>
          <w:vertAlign w:val="superscript"/>
          <w:lang w:eastAsia="zh-CN"/>
        </w:rPr>
        <w:t xml:space="preserve"> </w:t>
      </w:r>
      <w:r w:rsidR="00151DFB" w:rsidRPr="00862960">
        <w:rPr>
          <w:rFonts w:asciiTheme="majorBidi" w:eastAsia="Times New Roman" w:hAnsiTheme="majorBidi" w:cstheme="majorBidi"/>
          <w:color w:val="000000"/>
          <w:sz w:val="20"/>
          <w:szCs w:val="20"/>
          <w:vertAlign w:val="superscript"/>
          <w:lang w:eastAsia="zh-CN"/>
        </w:rPr>
        <w:tab/>
      </w:r>
      <w:r w:rsidR="00151DFB" w:rsidRPr="00862960">
        <w:rPr>
          <w:rFonts w:asciiTheme="majorBidi" w:eastAsia="Times New Roman" w:hAnsiTheme="majorBidi" w:cstheme="majorBidi"/>
          <w:color w:val="000000"/>
          <w:sz w:val="20"/>
          <w:szCs w:val="20"/>
          <w:vertAlign w:val="superscript"/>
          <w:lang w:eastAsia="zh-CN"/>
        </w:rPr>
        <w:tab/>
      </w:r>
      <w:r w:rsidR="00A576C6" w:rsidRPr="00862960">
        <w:rPr>
          <w:rFonts w:asciiTheme="majorBidi" w:eastAsia="Times New Roman" w:hAnsiTheme="majorBidi" w:cstheme="majorBidi"/>
          <w:color w:val="000000"/>
          <w:sz w:val="20"/>
          <w:szCs w:val="20"/>
          <w:lang w:eastAsia="zh-CN"/>
        </w:rPr>
        <w:t>Se prevé que las necesidades de personal de la Secretaría provisional del Fondo de Cali se mantengan únicamente hasta que el Fondo de Cali entre plenamente en funcionamiento.</w:t>
      </w:r>
    </w:p>
    <w:p w14:paraId="24A94020" w14:textId="77777777" w:rsidR="00A111D1" w:rsidRPr="00D11781" w:rsidRDefault="00A111D1" w:rsidP="006E7BE2">
      <w:pPr>
        <w:pStyle w:val="Para1"/>
        <w:numPr>
          <w:ilvl w:val="0"/>
          <w:numId w:val="0"/>
        </w:numPr>
        <w:ind w:left="567"/>
        <w:jc w:val="center"/>
      </w:pPr>
      <w:r w:rsidRPr="00862960">
        <w:t>__________</w:t>
      </w:r>
      <w:bookmarkEnd w:id="0"/>
    </w:p>
    <w:sectPr w:rsidR="00A111D1" w:rsidRPr="00D11781" w:rsidSect="00810713">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A8535" w14:textId="77777777" w:rsidR="00091C91" w:rsidRPr="00862960" w:rsidRDefault="00091C91" w:rsidP="00CF1848">
      <w:r w:rsidRPr="00862960">
        <w:separator/>
      </w:r>
    </w:p>
  </w:endnote>
  <w:endnote w:type="continuationSeparator" w:id="0">
    <w:p w14:paraId="30EC7C78" w14:textId="77777777" w:rsidR="00091C91" w:rsidRPr="00862960" w:rsidRDefault="00091C91" w:rsidP="00CF1848">
      <w:r w:rsidRPr="008629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5AEE517" w14:textId="77777777" w:rsidR="00D75CA6" w:rsidRPr="00862960" w:rsidRDefault="00D75CA6" w:rsidP="00D75CA6">
            <w:pPr>
              <w:pStyle w:val="Footer"/>
              <w:jc w:val="left"/>
            </w:pPr>
            <w:r w:rsidRPr="00862960">
              <w:rPr>
                <w:szCs w:val="20"/>
              </w:rPr>
              <w:fldChar w:fldCharType="begin"/>
            </w:r>
            <w:r w:rsidRPr="00862960">
              <w:rPr>
                <w:szCs w:val="20"/>
              </w:rPr>
              <w:instrText xml:space="preserve"> PAGE </w:instrText>
            </w:r>
            <w:r w:rsidRPr="00862960">
              <w:rPr>
                <w:szCs w:val="20"/>
              </w:rPr>
              <w:fldChar w:fldCharType="separate"/>
            </w:r>
            <w:r w:rsidRPr="00862960">
              <w:rPr>
                <w:szCs w:val="20"/>
              </w:rPr>
              <w:t>2</w:t>
            </w:r>
            <w:r w:rsidRPr="00862960">
              <w:rPr>
                <w:szCs w:val="20"/>
              </w:rPr>
              <w:fldChar w:fldCharType="end"/>
            </w:r>
            <w:r w:rsidRPr="00862960">
              <w:rPr>
                <w:szCs w:val="20"/>
              </w:rPr>
              <w:t>/</w:t>
            </w:r>
            <w:r w:rsidRPr="00862960">
              <w:rPr>
                <w:szCs w:val="20"/>
              </w:rPr>
              <w:fldChar w:fldCharType="begin"/>
            </w:r>
            <w:r w:rsidRPr="00862960">
              <w:rPr>
                <w:szCs w:val="20"/>
              </w:rPr>
              <w:instrText xml:space="preserve"> NUMPAGES  </w:instrText>
            </w:r>
            <w:r w:rsidRPr="00862960">
              <w:rPr>
                <w:szCs w:val="20"/>
              </w:rPr>
              <w:fldChar w:fldCharType="separate"/>
            </w:r>
            <w:r w:rsidRPr="00862960">
              <w:rPr>
                <w:szCs w:val="20"/>
              </w:rPr>
              <w:t>2</w:t>
            </w:r>
            <w:r w:rsidRPr="0086296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9A82FFD" w14:textId="77777777" w:rsidR="00D75CA6" w:rsidRPr="00862960" w:rsidRDefault="00D75CA6" w:rsidP="0021655F">
        <w:pPr>
          <w:pStyle w:val="Footer"/>
          <w:jc w:val="right"/>
        </w:pPr>
        <w:r w:rsidRPr="00862960">
          <w:rPr>
            <w:szCs w:val="20"/>
          </w:rPr>
          <w:fldChar w:fldCharType="begin"/>
        </w:r>
        <w:r w:rsidRPr="00862960">
          <w:rPr>
            <w:szCs w:val="20"/>
          </w:rPr>
          <w:instrText xml:space="preserve"> PAGE </w:instrText>
        </w:r>
        <w:r w:rsidRPr="00862960">
          <w:rPr>
            <w:szCs w:val="20"/>
          </w:rPr>
          <w:fldChar w:fldCharType="separate"/>
        </w:r>
        <w:r w:rsidRPr="00862960">
          <w:rPr>
            <w:szCs w:val="20"/>
          </w:rPr>
          <w:t>2</w:t>
        </w:r>
        <w:r w:rsidRPr="00862960">
          <w:rPr>
            <w:szCs w:val="20"/>
          </w:rPr>
          <w:fldChar w:fldCharType="end"/>
        </w:r>
        <w:r w:rsidRPr="00862960">
          <w:rPr>
            <w:szCs w:val="20"/>
          </w:rPr>
          <w:t>/</w:t>
        </w:r>
        <w:r w:rsidRPr="00862960">
          <w:rPr>
            <w:szCs w:val="20"/>
          </w:rPr>
          <w:fldChar w:fldCharType="begin"/>
        </w:r>
        <w:r w:rsidRPr="00862960">
          <w:rPr>
            <w:szCs w:val="20"/>
          </w:rPr>
          <w:instrText xml:space="preserve"> NUMPAGES  </w:instrText>
        </w:r>
        <w:r w:rsidRPr="00862960">
          <w:rPr>
            <w:szCs w:val="20"/>
          </w:rPr>
          <w:fldChar w:fldCharType="separate"/>
        </w:r>
        <w:r w:rsidRPr="00862960">
          <w:rPr>
            <w:szCs w:val="20"/>
          </w:rPr>
          <w:t>3</w:t>
        </w:r>
        <w:r w:rsidRPr="0086296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B75C5" w14:textId="77777777" w:rsidR="00091C91" w:rsidRPr="00862960" w:rsidRDefault="00091C91" w:rsidP="00CF1848">
      <w:r w:rsidRPr="00862960">
        <w:separator/>
      </w:r>
    </w:p>
  </w:footnote>
  <w:footnote w:type="continuationSeparator" w:id="0">
    <w:p w14:paraId="18526A0F" w14:textId="77777777" w:rsidR="00091C91" w:rsidRPr="00862960" w:rsidRDefault="00091C91" w:rsidP="00CF1848">
      <w:r w:rsidRPr="00862960">
        <w:continuationSeparator/>
      </w:r>
    </w:p>
  </w:footnote>
  <w:footnote w:id="1">
    <w:p w14:paraId="5B47893D" w14:textId="680DA186" w:rsidR="0040219E" w:rsidRPr="00066925" w:rsidRDefault="0040219E">
      <w:pPr>
        <w:pStyle w:val="FootnoteText"/>
      </w:pPr>
      <w:r w:rsidRPr="0040219E">
        <w:rPr>
          <w:rStyle w:val="FootnoteReference"/>
        </w:rPr>
        <w:sym w:font="Symbol" w:char="F02A"/>
      </w:r>
      <w:r>
        <w:t xml:space="preserve"> </w:t>
      </w:r>
      <w:r w:rsidR="00066925" w:rsidRPr="00066925">
        <w:t xml:space="preserve">Publicado nuevamente por razones técnicas el </w:t>
      </w:r>
      <w:r w:rsidR="00066925">
        <w:t>15</w:t>
      </w:r>
      <w:r w:rsidR="00066925" w:rsidRPr="00066925">
        <w:t xml:space="preserve"> de </w:t>
      </w:r>
      <w:r w:rsidR="00066925">
        <w:t>octubre</w:t>
      </w:r>
      <w:r w:rsidR="00066925" w:rsidRPr="00066925">
        <w:t xml:space="preserve"> de 2026.</w:t>
      </w:r>
    </w:p>
  </w:footnote>
  <w:footnote w:id="2">
    <w:p w14:paraId="1754927B" w14:textId="792ACBE8" w:rsidR="00066925" w:rsidRPr="00F6220E" w:rsidRDefault="00066925">
      <w:pPr>
        <w:pStyle w:val="FootnoteText"/>
        <w:rPr>
          <w:lang w:val="en-GB"/>
        </w:rPr>
      </w:pPr>
      <w:r w:rsidRPr="00066925">
        <w:rPr>
          <w:rStyle w:val="FootnoteReference"/>
        </w:rPr>
        <w:sym w:font="Symbol" w:char="F02A"/>
      </w:r>
      <w:r w:rsidRPr="00066925">
        <w:rPr>
          <w:rStyle w:val="FootnoteReference"/>
        </w:rPr>
        <w:sym w:font="Symbol" w:char="F02A"/>
      </w:r>
      <w:r>
        <w:t xml:space="preserve"> </w:t>
      </w:r>
      <w:hyperlink r:id="rId1" w:history="1">
        <w:r w:rsidRPr="00862960">
          <w:rPr>
            <w:rStyle w:val="Hyperlink"/>
            <w:lang w:val="es-ES"/>
          </w:rPr>
          <w:t>CBD/COP/17/1/Rev.1</w:t>
        </w:r>
      </w:hyperlink>
      <w:r w:rsidRPr="00862960">
        <w:t>.</w:t>
      </w:r>
    </w:p>
  </w:footnote>
  <w:footnote w:id="3">
    <w:p w14:paraId="7E9395AC" w14:textId="0B78FB6D" w:rsidR="00066925" w:rsidRPr="00F6220E" w:rsidRDefault="00066925">
      <w:pPr>
        <w:pStyle w:val="FootnoteText"/>
        <w:rPr>
          <w:lang w:val="en-GB"/>
        </w:rPr>
      </w:pPr>
      <w:r w:rsidRPr="00066925">
        <w:rPr>
          <w:rStyle w:val="FootnoteReference"/>
        </w:rPr>
        <w:sym w:font="Symbol" w:char="F02A"/>
      </w:r>
      <w:r w:rsidRPr="00066925">
        <w:rPr>
          <w:rStyle w:val="FootnoteReference"/>
        </w:rPr>
        <w:sym w:font="Symbol" w:char="F02A"/>
      </w:r>
      <w:r w:rsidRPr="00066925">
        <w:rPr>
          <w:rStyle w:val="FootnoteReference"/>
        </w:rPr>
        <w:sym w:font="Symbol" w:char="F02A"/>
      </w:r>
      <w:r>
        <w:t xml:space="preserve"> </w:t>
      </w:r>
      <w:hyperlink r:id="rId2" w:history="1">
        <w:r w:rsidRPr="00862960">
          <w:rPr>
            <w:rStyle w:val="Hyperlink"/>
            <w:lang w:val="es-ES"/>
          </w:rPr>
          <w:t>CBD/CP/MOP/12/1</w:t>
        </w:r>
      </w:hyperlink>
      <w:r w:rsidRPr="00862960">
        <w:t>.</w:t>
      </w:r>
    </w:p>
  </w:footnote>
  <w:footnote w:id="4">
    <w:p w14:paraId="0E66A1BA" w14:textId="3611EE42" w:rsidR="00066925" w:rsidRPr="00066925" w:rsidRDefault="00066925">
      <w:pPr>
        <w:pStyle w:val="FootnoteText"/>
      </w:pPr>
      <w:r w:rsidRPr="00066925">
        <w:rPr>
          <w:rStyle w:val="FootnoteReference"/>
        </w:rPr>
        <w:sym w:font="Symbol" w:char="F02A"/>
      </w:r>
      <w:r w:rsidRPr="00066925">
        <w:rPr>
          <w:rStyle w:val="FootnoteReference"/>
        </w:rPr>
        <w:sym w:font="Symbol" w:char="F02A"/>
      </w:r>
      <w:r w:rsidRPr="00066925">
        <w:rPr>
          <w:rStyle w:val="FootnoteReference"/>
        </w:rPr>
        <w:sym w:font="Symbol" w:char="F02A"/>
      </w:r>
      <w:r w:rsidRPr="00066925">
        <w:rPr>
          <w:rStyle w:val="FootnoteReference"/>
        </w:rPr>
        <w:sym w:font="Symbol" w:char="F02A"/>
      </w:r>
      <w:r>
        <w:t xml:space="preserve"> </w:t>
      </w:r>
      <w:hyperlink r:id="rId3" w:history="1">
        <w:r w:rsidRPr="00862960">
          <w:rPr>
            <w:rStyle w:val="Hyperlink"/>
            <w:lang w:val="es-ES"/>
          </w:rPr>
          <w:t>CBD/NP/MOP/6/1</w:t>
        </w:r>
      </w:hyperlink>
      <w:r w:rsidRPr="00862960">
        <w:t>.</w:t>
      </w:r>
    </w:p>
  </w:footnote>
  <w:footnote w:id="5">
    <w:p w14:paraId="4E7BE049" w14:textId="77777777" w:rsidR="00F93C54" w:rsidRPr="000A5DB3" w:rsidRDefault="00F93C54" w:rsidP="00F93C54">
      <w:pPr>
        <w:pStyle w:val="FootnoteText"/>
        <w:jc w:val="both"/>
      </w:pPr>
      <w:r w:rsidRPr="00862960">
        <w:rPr>
          <w:rStyle w:val="FootnoteReference"/>
          <w:lang w:val="es-ES"/>
        </w:rPr>
        <w:footnoteRef/>
      </w:r>
      <w:r w:rsidRPr="00862960">
        <w:t xml:space="preserve">La Secretaría ha sugerido, en el documento </w:t>
      </w:r>
      <w:hyperlink r:id="rId4" w:history="1">
        <w:r w:rsidRPr="00862960">
          <w:rPr>
            <w:rStyle w:val="Hyperlink"/>
            <w:lang w:val="es-ES"/>
          </w:rPr>
          <w:t>CBD/SBI/7/4</w:t>
        </w:r>
      </w:hyperlink>
      <w:r w:rsidRPr="00862960">
        <w:t xml:space="preserve">, relativo al mecanismo financiero, que los trabajos preparatorios para la revisión de balance se lleven a cabo </w:t>
      </w:r>
      <w:proofErr w:type="gramStart"/>
      <w:r w:rsidRPr="00862960">
        <w:t>conjuntamente con</w:t>
      </w:r>
      <w:proofErr w:type="gramEnd"/>
      <w:r w:rsidRPr="00862960">
        <w:t xml:space="preserve"> el séptimo examen cuatrienal de la eficacia del mecanismo financiero.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2D5636" w14:textId="22881A09" w:rsidR="00534681" w:rsidRPr="00862960" w:rsidRDefault="00C339DA" w:rsidP="007C4951">
        <w:pPr>
          <w:pStyle w:val="Header"/>
          <w:spacing w:after="240"/>
          <w:rPr>
            <w:szCs w:val="20"/>
          </w:rPr>
        </w:pPr>
        <w:r w:rsidRPr="00862960">
          <w:rPr>
            <w:szCs w:val="20"/>
          </w:rPr>
          <w:t>CBD/COP/17/4/Add.2-</w:t>
        </w:r>
        <w:r w:rsidR="00056274" w:rsidRPr="00862960">
          <w:rPr>
            <w:szCs w:val="20"/>
          </w:rPr>
          <w:t>CBD/CP/MOP/12/5/Add.1-CBD/NP/MOP/6/5/Add.1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9D31F9" w14:textId="5A5B9645" w:rsidR="009505C9" w:rsidRPr="00862960" w:rsidRDefault="00056274" w:rsidP="007C4951">
        <w:pPr>
          <w:pStyle w:val="Header"/>
          <w:spacing w:after="240"/>
          <w:jc w:val="right"/>
        </w:pPr>
        <w:r w:rsidRPr="00862960">
          <w:t>CBD/COP/17/4/Add.2-CBD/CP/MOP/12/5/Add.1-CBD/NP/MOP/6/5/Add.1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0112"/>
    <w:multiLevelType w:val="hybridMultilevel"/>
    <w:tmpl w:val="F1607020"/>
    <w:lvl w:ilvl="0" w:tplc="0BDE8B7E">
      <w:start w:val="1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89475BB"/>
    <w:multiLevelType w:val="hybridMultilevel"/>
    <w:tmpl w:val="665C372C"/>
    <w:lvl w:ilvl="0" w:tplc="BD308B52">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F0D4573"/>
    <w:multiLevelType w:val="hybridMultilevel"/>
    <w:tmpl w:val="EA622F5A"/>
    <w:lvl w:ilvl="0" w:tplc="B3EAA10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041951"/>
    <w:multiLevelType w:val="hybridMultilevel"/>
    <w:tmpl w:val="CE96EC22"/>
    <w:lvl w:ilvl="0" w:tplc="FE1C3168">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1CC4E3A4"/>
    <w:lvl w:ilvl="0">
      <w:start w:val="1"/>
      <w:numFmt w:val="decimal"/>
      <w:pStyle w:val="Para1"/>
      <w:lvlText w:val="%1."/>
      <w:lvlJc w:val="left"/>
      <w:pPr>
        <w:tabs>
          <w:tab w:val="num" w:pos="2487"/>
        </w:tabs>
        <w:ind w:left="2127" w:firstLine="0"/>
      </w:pPr>
      <w:rPr>
        <w:rFonts w:ascii="Times New Roman" w:hAnsi="Times New Roman" w:hint="default"/>
        <w:b w:val="0"/>
        <w:i w:val="0"/>
        <w:sz w:val="22"/>
      </w:rPr>
    </w:lvl>
    <w:lvl w:ilvl="1">
      <w:start w:val="1"/>
      <w:numFmt w:val="lowerLetter"/>
      <w:lvlText w:val="(%2)"/>
      <w:lvlJc w:val="left"/>
      <w:pPr>
        <w:tabs>
          <w:tab w:val="num" w:pos="3567"/>
        </w:tabs>
        <w:ind w:left="2127" w:firstLine="720"/>
      </w:pPr>
      <w:rPr>
        <w:rFonts w:hint="default"/>
        <w:b w:val="0"/>
        <w:i w:val="0"/>
      </w:rPr>
    </w:lvl>
    <w:lvl w:ilvl="2">
      <w:start w:val="1"/>
      <w:numFmt w:val="lowerRoman"/>
      <w:lvlText w:val="(%3)"/>
      <w:lvlJc w:val="right"/>
      <w:pPr>
        <w:tabs>
          <w:tab w:val="num" w:pos="3567"/>
        </w:tabs>
        <w:ind w:left="3567" w:hanging="360"/>
      </w:pPr>
      <w:rPr>
        <w:rFonts w:hint="default"/>
      </w:rPr>
    </w:lvl>
    <w:lvl w:ilvl="3">
      <w:start w:val="1"/>
      <w:numFmt w:val="bullet"/>
      <w:lvlText w:val=""/>
      <w:lvlJc w:val="left"/>
      <w:pPr>
        <w:tabs>
          <w:tab w:val="num" w:pos="4287"/>
        </w:tabs>
        <w:ind w:left="4287" w:hanging="720"/>
      </w:pPr>
      <w:rPr>
        <w:rFonts w:ascii="Symbol" w:hAnsi="Symbol" w:hint="default"/>
        <w:color w:val="auto"/>
        <w:sz w:val="28"/>
      </w:rPr>
    </w:lvl>
    <w:lvl w:ilvl="4">
      <w:start w:val="1"/>
      <w:numFmt w:val="lowerLetter"/>
      <w:lvlText w:val="(%5)"/>
      <w:lvlJc w:val="left"/>
      <w:pPr>
        <w:tabs>
          <w:tab w:val="num" w:pos="3927"/>
        </w:tabs>
        <w:ind w:left="3927" w:hanging="360"/>
      </w:pPr>
      <w:rPr>
        <w:rFonts w:hint="default"/>
      </w:rPr>
    </w:lvl>
    <w:lvl w:ilvl="5">
      <w:start w:val="1"/>
      <w:numFmt w:val="lowerRoman"/>
      <w:lvlText w:val="(%6)"/>
      <w:lvlJc w:val="left"/>
      <w:pPr>
        <w:tabs>
          <w:tab w:val="num" w:pos="4287"/>
        </w:tabs>
        <w:ind w:left="4287" w:hanging="360"/>
      </w:pPr>
      <w:rPr>
        <w:rFonts w:hint="default"/>
      </w:rPr>
    </w:lvl>
    <w:lvl w:ilvl="6">
      <w:start w:val="1"/>
      <w:numFmt w:val="decimal"/>
      <w:lvlText w:val="%7."/>
      <w:lvlJc w:val="left"/>
      <w:pPr>
        <w:tabs>
          <w:tab w:val="num" w:pos="4647"/>
        </w:tabs>
        <w:ind w:left="4647" w:hanging="360"/>
      </w:pPr>
      <w:rPr>
        <w:rFonts w:hint="default"/>
      </w:rPr>
    </w:lvl>
    <w:lvl w:ilvl="7">
      <w:start w:val="1"/>
      <w:numFmt w:val="lowerLetter"/>
      <w:lvlText w:val="%8."/>
      <w:lvlJc w:val="left"/>
      <w:pPr>
        <w:tabs>
          <w:tab w:val="num" w:pos="5007"/>
        </w:tabs>
        <w:ind w:left="5007" w:hanging="360"/>
      </w:pPr>
      <w:rPr>
        <w:rFonts w:hint="default"/>
      </w:rPr>
    </w:lvl>
    <w:lvl w:ilvl="8">
      <w:start w:val="1"/>
      <w:numFmt w:val="lowerRoman"/>
      <w:lvlText w:val="%9."/>
      <w:lvlJc w:val="left"/>
      <w:pPr>
        <w:tabs>
          <w:tab w:val="num" w:pos="5367"/>
        </w:tabs>
        <w:ind w:left="5367"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866187"/>
    <w:multiLevelType w:val="hybridMultilevel"/>
    <w:tmpl w:val="329C0D88"/>
    <w:lvl w:ilvl="0" w:tplc="11D2096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8"/>
  </w:num>
  <w:num w:numId="7" w16cid:durableId="323945383">
    <w:abstractNumId w:val="7"/>
  </w:num>
  <w:num w:numId="8" w16cid:durableId="52975266">
    <w:abstractNumId w:val="2"/>
  </w:num>
  <w:num w:numId="9" w16cid:durableId="785663967">
    <w:abstractNumId w:val="0"/>
  </w:num>
  <w:num w:numId="10" w16cid:durableId="486436776">
    <w:abstractNumId w:val="1"/>
  </w:num>
  <w:num w:numId="11" w16cid:durableId="1754232809">
    <w:abstractNumId w:val="9"/>
  </w:num>
  <w:num w:numId="12" w16cid:durableId="28569900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1F"/>
    <w:rsid w:val="00002F6B"/>
    <w:rsid w:val="0001503B"/>
    <w:rsid w:val="00021121"/>
    <w:rsid w:val="00021178"/>
    <w:rsid w:val="00021AFB"/>
    <w:rsid w:val="00023972"/>
    <w:rsid w:val="00031D70"/>
    <w:rsid w:val="000332CF"/>
    <w:rsid w:val="000415FF"/>
    <w:rsid w:val="000448E9"/>
    <w:rsid w:val="000469ED"/>
    <w:rsid w:val="00047495"/>
    <w:rsid w:val="0005091C"/>
    <w:rsid w:val="000527AC"/>
    <w:rsid w:val="00054DE8"/>
    <w:rsid w:val="00055DCA"/>
    <w:rsid w:val="00055EEA"/>
    <w:rsid w:val="00056274"/>
    <w:rsid w:val="00062B50"/>
    <w:rsid w:val="000634DB"/>
    <w:rsid w:val="00066823"/>
    <w:rsid w:val="00066925"/>
    <w:rsid w:val="00066996"/>
    <w:rsid w:val="00066C8E"/>
    <w:rsid w:val="000671AD"/>
    <w:rsid w:val="0006796E"/>
    <w:rsid w:val="00067FE2"/>
    <w:rsid w:val="00070030"/>
    <w:rsid w:val="0007171B"/>
    <w:rsid w:val="00075B7D"/>
    <w:rsid w:val="00075C83"/>
    <w:rsid w:val="00076E70"/>
    <w:rsid w:val="00077143"/>
    <w:rsid w:val="00081F2C"/>
    <w:rsid w:val="00084191"/>
    <w:rsid w:val="00085889"/>
    <w:rsid w:val="000907EC"/>
    <w:rsid w:val="00091C91"/>
    <w:rsid w:val="00091E1C"/>
    <w:rsid w:val="00092474"/>
    <w:rsid w:val="0009654B"/>
    <w:rsid w:val="00096AD7"/>
    <w:rsid w:val="000A1759"/>
    <w:rsid w:val="000A504A"/>
    <w:rsid w:val="000A50DF"/>
    <w:rsid w:val="000A67C7"/>
    <w:rsid w:val="000A7886"/>
    <w:rsid w:val="000B0BD4"/>
    <w:rsid w:val="000C40CD"/>
    <w:rsid w:val="000C7679"/>
    <w:rsid w:val="000C7A74"/>
    <w:rsid w:val="000D0F68"/>
    <w:rsid w:val="000D4796"/>
    <w:rsid w:val="000D56C9"/>
    <w:rsid w:val="000D5F7F"/>
    <w:rsid w:val="000E0581"/>
    <w:rsid w:val="000E10E7"/>
    <w:rsid w:val="000E40D8"/>
    <w:rsid w:val="000E673A"/>
    <w:rsid w:val="000E724E"/>
    <w:rsid w:val="000F0FF8"/>
    <w:rsid w:val="000F267D"/>
    <w:rsid w:val="000F579A"/>
    <w:rsid w:val="000F5BA2"/>
    <w:rsid w:val="000F6945"/>
    <w:rsid w:val="000F74F5"/>
    <w:rsid w:val="000F78FC"/>
    <w:rsid w:val="0010276D"/>
    <w:rsid w:val="001031DF"/>
    <w:rsid w:val="001048FB"/>
    <w:rsid w:val="00105372"/>
    <w:rsid w:val="001054A6"/>
    <w:rsid w:val="0010771B"/>
    <w:rsid w:val="001078A1"/>
    <w:rsid w:val="00111F2A"/>
    <w:rsid w:val="00112FC7"/>
    <w:rsid w:val="00121719"/>
    <w:rsid w:val="00121786"/>
    <w:rsid w:val="001229F5"/>
    <w:rsid w:val="001229FA"/>
    <w:rsid w:val="001231FF"/>
    <w:rsid w:val="001264C3"/>
    <w:rsid w:val="001269E0"/>
    <w:rsid w:val="00127457"/>
    <w:rsid w:val="001312AD"/>
    <w:rsid w:val="00131E7A"/>
    <w:rsid w:val="00134846"/>
    <w:rsid w:val="0013562A"/>
    <w:rsid w:val="001363A6"/>
    <w:rsid w:val="00141BBD"/>
    <w:rsid w:val="001504B9"/>
    <w:rsid w:val="00151DFB"/>
    <w:rsid w:val="00153D1A"/>
    <w:rsid w:val="00156A53"/>
    <w:rsid w:val="00156ABA"/>
    <w:rsid w:val="00163126"/>
    <w:rsid w:val="0016489E"/>
    <w:rsid w:val="00170D94"/>
    <w:rsid w:val="00172AF6"/>
    <w:rsid w:val="00173E83"/>
    <w:rsid w:val="00175841"/>
    <w:rsid w:val="00176CEE"/>
    <w:rsid w:val="001830E4"/>
    <w:rsid w:val="00186DD8"/>
    <w:rsid w:val="001872FA"/>
    <w:rsid w:val="001918B3"/>
    <w:rsid w:val="0019573C"/>
    <w:rsid w:val="001A35EC"/>
    <w:rsid w:val="001A4200"/>
    <w:rsid w:val="001A49BA"/>
    <w:rsid w:val="001A736F"/>
    <w:rsid w:val="001B1372"/>
    <w:rsid w:val="001B13FE"/>
    <w:rsid w:val="001C2237"/>
    <w:rsid w:val="001C3EC6"/>
    <w:rsid w:val="001D030D"/>
    <w:rsid w:val="001D0D2A"/>
    <w:rsid w:val="001D4F4F"/>
    <w:rsid w:val="001D5796"/>
    <w:rsid w:val="001D6D3F"/>
    <w:rsid w:val="001D7C79"/>
    <w:rsid w:val="001E02AF"/>
    <w:rsid w:val="001E0977"/>
    <w:rsid w:val="001E1CE8"/>
    <w:rsid w:val="001E42B2"/>
    <w:rsid w:val="001E5E6A"/>
    <w:rsid w:val="001F0186"/>
    <w:rsid w:val="001F1891"/>
    <w:rsid w:val="001F2D77"/>
    <w:rsid w:val="001F4210"/>
    <w:rsid w:val="001F46E3"/>
    <w:rsid w:val="001F4734"/>
    <w:rsid w:val="001F6F25"/>
    <w:rsid w:val="001F71FE"/>
    <w:rsid w:val="00204CA7"/>
    <w:rsid w:val="002050E7"/>
    <w:rsid w:val="0020515C"/>
    <w:rsid w:val="002052CB"/>
    <w:rsid w:val="00206C80"/>
    <w:rsid w:val="002110B6"/>
    <w:rsid w:val="0021143C"/>
    <w:rsid w:val="002132CB"/>
    <w:rsid w:val="00215D0C"/>
    <w:rsid w:val="0021655F"/>
    <w:rsid w:val="00217F7A"/>
    <w:rsid w:val="002220C4"/>
    <w:rsid w:val="00223041"/>
    <w:rsid w:val="002254BC"/>
    <w:rsid w:val="002261A2"/>
    <w:rsid w:val="00227D0F"/>
    <w:rsid w:val="0023012C"/>
    <w:rsid w:val="002302E4"/>
    <w:rsid w:val="0023135D"/>
    <w:rsid w:val="0023141C"/>
    <w:rsid w:val="00236B33"/>
    <w:rsid w:val="002370DC"/>
    <w:rsid w:val="00240EE6"/>
    <w:rsid w:val="00246B75"/>
    <w:rsid w:val="00251D21"/>
    <w:rsid w:val="00252AB2"/>
    <w:rsid w:val="002535E0"/>
    <w:rsid w:val="002539B7"/>
    <w:rsid w:val="00254EB5"/>
    <w:rsid w:val="00256A9F"/>
    <w:rsid w:val="00257553"/>
    <w:rsid w:val="00260FDE"/>
    <w:rsid w:val="00263E9D"/>
    <w:rsid w:val="00264108"/>
    <w:rsid w:val="00264A04"/>
    <w:rsid w:val="00265291"/>
    <w:rsid w:val="00265AE3"/>
    <w:rsid w:val="00267033"/>
    <w:rsid w:val="00267344"/>
    <w:rsid w:val="0027516D"/>
    <w:rsid w:val="00275804"/>
    <w:rsid w:val="00280634"/>
    <w:rsid w:val="002806E8"/>
    <w:rsid w:val="002818D9"/>
    <w:rsid w:val="002838F6"/>
    <w:rsid w:val="00283C7A"/>
    <w:rsid w:val="00284715"/>
    <w:rsid w:val="00287CE9"/>
    <w:rsid w:val="002935F6"/>
    <w:rsid w:val="002943EA"/>
    <w:rsid w:val="002A247E"/>
    <w:rsid w:val="002A3F47"/>
    <w:rsid w:val="002A512A"/>
    <w:rsid w:val="002A65E7"/>
    <w:rsid w:val="002B034D"/>
    <w:rsid w:val="002B0839"/>
    <w:rsid w:val="002B1D97"/>
    <w:rsid w:val="002B211F"/>
    <w:rsid w:val="002B339B"/>
    <w:rsid w:val="002B7321"/>
    <w:rsid w:val="002C0915"/>
    <w:rsid w:val="002C0FDE"/>
    <w:rsid w:val="002C1234"/>
    <w:rsid w:val="002C3EB6"/>
    <w:rsid w:val="002C750C"/>
    <w:rsid w:val="002D2527"/>
    <w:rsid w:val="002D45B7"/>
    <w:rsid w:val="002D4F6F"/>
    <w:rsid w:val="002D5AED"/>
    <w:rsid w:val="002D669A"/>
    <w:rsid w:val="002D6E4D"/>
    <w:rsid w:val="002E330D"/>
    <w:rsid w:val="002E3ED0"/>
    <w:rsid w:val="002E5A7A"/>
    <w:rsid w:val="002E6589"/>
    <w:rsid w:val="002F0B48"/>
    <w:rsid w:val="002F1487"/>
    <w:rsid w:val="002F6E18"/>
    <w:rsid w:val="003008FE"/>
    <w:rsid w:val="00300AE2"/>
    <w:rsid w:val="0030169D"/>
    <w:rsid w:val="003018E7"/>
    <w:rsid w:val="0030387E"/>
    <w:rsid w:val="00305D06"/>
    <w:rsid w:val="003060EB"/>
    <w:rsid w:val="0030784F"/>
    <w:rsid w:val="00311C38"/>
    <w:rsid w:val="00314E0D"/>
    <w:rsid w:val="003153D2"/>
    <w:rsid w:val="003153EB"/>
    <w:rsid w:val="00317373"/>
    <w:rsid w:val="00320693"/>
    <w:rsid w:val="0032136E"/>
    <w:rsid w:val="00321908"/>
    <w:rsid w:val="00321985"/>
    <w:rsid w:val="00324418"/>
    <w:rsid w:val="003270B4"/>
    <w:rsid w:val="00336DEB"/>
    <w:rsid w:val="0034003A"/>
    <w:rsid w:val="0034029D"/>
    <w:rsid w:val="00340396"/>
    <w:rsid w:val="00342D0C"/>
    <w:rsid w:val="00342F97"/>
    <w:rsid w:val="00344E42"/>
    <w:rsid w:val="003466DB"/>
    <w:rsid w:val="00347F2A"/>
    <w:rsid w:val="00351205"/>
    <w:rsid w:val="00352F68"/>
    <w:rsid w:val="003577A9"/>
    <w:rsid w:val="00363118"/>
    <w:rsid w:val="0036630A"/>
    <w:rsid w:val="003667F2"/>
    <w:rsid w:val="00372F74"/>
    <w:rsid w:val="0037318C"/>
    <w:rsid w:val="003750B4"/>
    <w:rsid w:val="00376DDC"/>
    <w:rsid w:val="0038196C"/>
    <w:rsid w:val="00381CDA"/>
    <w:rsid w:val="00382B06"/>
    <w:rsid w:val="00382EE1"/>
    <w:rsid w:val="003837D3"/>
    <w:rsid w:val="00383E23"/>
    <w:rsid w:val="00385216"/>
    <w:rsid w:val="003A05A7"/>
    <w:rsid w:val="003A0D11"/>
    <w:rsid w:val="003A4A2F"/>
    <w:rsid w:val="003A6232"/>
    <w:rsid w:val="003A63F3"/>
    <w:rsid w:val="003A7756"/>
    <w:rsid w:val="003B3C1D"/>
    <w:rsid w:val="003B4A3D"/>
    <w:rsid w:val="003B6028"/>
    <w:rsid w:val="003B67BB"/>
    <w:rsid w:val="003B7680"/>
    <w:rsid w:val="003C4CB0"/>
    <w:rsid w:val="003C6394"/>
    <w:rsid w:val="003C65B5"/>
    <w:rsid w:val="003C7083"/>
    <w:rsid w:val="003C7775"/>
    <w:rsid w:val="003C7AF2"/>
    <w:rsid w:val="003D0469"/>
    <w:rsid w:val="003D0A40"/>
    <w:rsid w:val="003D5888"/>
    <w:rsid w:val="003D5900"/>
    <w:rsid w:val="003D638C"/>
    <w:rsid w:val="003E064E"/>
    <w:rsid w:val="003E290F"/>
    <w:rsid w:val="003E5414"/>
    <w:rsid w:val="003F1A75"/>
    <w:rsid w:val="003F2A0D"/>
    <w:rsid w:val="003F367C"/>
    <w:rsid w:val="003F6CA4"/>
    <w:rsid w:val="003F7224"/>
    <w:rsid w:val="00400A91"/>
    <w:rsid w:val="0040219E"/>
    <w:rsid w:val="004031EC"/>
    <w:rsid w:val="004069CD"/>
    <w:rsid w:val="0040706C"/>
    <w:rsid w:val="00413CF4"/>
    <w:rsid w:val="00415812"/>
    <w:rsid w:val="0041649B"/>
    <w:rsid w:val="00420AF8"/>
    <w:rsid w:val="00422161"/>
    <w:rsid w:val="00422164"/>
    <w:rsid w:val="004260E7"/>
    <w:rsid w:val="004269BB"/>
    <w:rsid w:val="00427D21"/>
    <w:rsid w:val="004304D8"/>
    <w:rsid w:val="00434453"/>
    <w:rsid w:val="00435266"/>
    <w:rsid w:val="004374C9"/>
    <w:rsid w:val="00440A1B"/>
    <w:rsid w:val="00444CE9"/>
    <w:rsid w:val="00445409"/>
    <w:rsid w:val="00447F4A"/>
    <w:rsid w:val="00456F67"/>
    <w:rsid w:val="00456FAB"/>
    <w:rsid w:val="004624F2"/>
    <w:rsid w:val="004644C2"/>
    <w:rsid w:val="00464FAD"/>
    <w:rsid w:val="0046656A"/>
    <w:rsid w:val="004673CC"/>
    <w:rsid w:val="00467F9C"/>
    <w:rsid w:val="0047182C"/>
    <w:rsid w:val="00473BE3"/>
    <w:rsid w:val="00476FB0"/>
    <w:rsid w:val="004805D1"/>
    <w:rsid w:val="00480E6F"/>
    <w:rsid w:val="00481295"/>
    <w:rsid w:val="00486944"/>
    <w:rsid w:val="004869D4"/>
    <w:rsid w:val="00490264"/>
    <w:rsid w:val="004908CF"/>
    <w:rsid w:val="00491CD8"/>
    <w:rsid w:val="004923CF"/>
    <w:rsid w:val="00494E86"/>
    <w:rsid w:val="00497E3E"/>
    <w:rsid w:val="004A0C1E"/>
    <w:rsid w:val="004A18D3"/>
    <w:rsid w:val="004A2BCE"/>
    <w:rsid w:val="004A388B"/>
    <w:rsid w:val="004A5808"/>
    <w:rsid w:val="004A6F4E"/>
    <w:rsid w:val="004B4959"/>
    <w:rsid w:val="004B75D4"/>
    <w:rsid w:val="004B762E"/>
    <w:rsid w:val="004B7CEB"/>
    <w:rsid w:val="004C2F2A"/>
    <w:rsid w:val="004C42FB"/>
    <w:rsid w:val="004C4D92"/>
    <w:rsid w:val="004C56AD"/>
    <w:rsid w:val="004C641D"/>
    <w:rsid w:val="004D0557"/>
    <w:rsid w:val="004D22FA"/>
    <w:rsid w:val="004D61A7"/>
    <w:rsid w:val="004D6985"/>
    <w:rsid w:val="004E07E2"/>
    <w:rsid w:val="004E0E28"/>
    <w:rsid w:val="004E1EFD"/>
    <w:rsid w:val="004E1FB2"/>
    <w:rsid w:val="004E2339"/>
    <w:rsid w:val="004E4A72"/>
    <w:rsid w:val="004E66F3"/>
    <w:rsid w:val="004E6AEC"/>
    <w:rsid w:val="004F00B3"/>
    <w:rsid w:val="004F0201"/>
    <w:rsid w:val="004F16FC"/>
    <w:rsid w:val="004F1744"/>
    <w:rsid w:val="004F3569"/>
    <w:rsid w:val="00500C7F"/>
    <w:rsid w:val="00501C20"/>
    <w:rsid w:val="005066AA"/>
    <w:rsid w:val="00507A07"/>
    <w:rsid w:val="0051006B"/>
    <w:rsid w:val="0051006C"/>
    <w:rsid w:val="005104FD"/>
    <w:rsid w:val="0051050F"/>
    <w:rsid w:val="00511ECC"/>
    <w:rsid w:val="005200E0"/>
    <w:rsid w:val="00521B7D"/>
    <w:rsid w:val="00522186"/>
    <w:rsid w:val="00524A95"/>
    <w:rsid w:val="00524D4A"/>
    <w:rsid w:val="005259D6"/>
    <w:rsid w:val="00531CF5"/>
    <w:rsid w:val="0053293B"/>
    <w:rsid w:val="005344C4"/>
    <w:rsid w:val="00534681"/>
    <w:rsid w:val="005371AB"/>
    <w:rsid w:val="0054026A"/>
    <w:rsid w:val="0054116F"/>
    <w:rsid w:val="00545CCB"/>
    <w:rsid w:val="00550364"/>
    <w:rsid w:val="00555C43"/>
    <w:rsid w:val="00557A3D"/>
    <w:rsid w:val="0056068E"/>
    <w:rsid w:val="005611B6"/>
    <w:rsid w:val="00562ED3"/>
    <w:rsid w:val="00563442"/>
    <w:rsid w:val="0056348E"/>
    <w:rsid w:val="0056487E"/>
    <w:rsid w:val="00565B42"/>
    <w:rsid w:val="005707BD"/>
    <w:rsid w:val="00571283"/>
    <w:rsid w:val="005735E2"/>
    <w:rsid w:val="0058042E"/>
    <w:rsid w:val="00580754"/>
    <w:rsid w:val="00582DDD"/>
    <w:rsid w:val="00585725"/>
    <w:rsid w:val="005917D4"/>
    <w:rsid w:val="0059295E"/>
    <w:rsid w:val="00594182"/>
    <w:rsid w:val="005959BA"/>
    <w:rsid w:val="00597C0A"/>
    <w:rsid w:val="005A0013"/>
    <w:rsid w:val="005B017B"/>
    <w:rsid w:val="005B0669"/>
    <w:rsid w:val="005B35E2"/>
    <w:rsid w:val="005B798F"/>
    <w:rsid w:val="005C0F0A"/>
    <w:rsid w:val="005C24FE"/>
    <w:rsid w:val="005C4CE6"/>
    <w:rsid w:val="005C557B"/>
    <w:rsid w:val="005C581A"/>
    <w:rsid w:val="005C69FC"/>
    <w:rsid w:val="005C7301"/>
    <w:rsid w:val="005C7395"/>
    <w:rsid w:val="005D44EA"/>
    <w:rsid w:val="005E3DFA"/>
    <w:rsid w:val="005E48BB"/>
    <w:rsid w:val="005E4FEA"/>
    <w:rsid w:val="005E510D"/>
    <w:rsid w:val="005F3BE5"/>
    <w:rsid w:val="005F6F39"/>
    <w:rsid w:val="005F7E71"/>
    <w:rsid w:val="00604638"/>
    <w:rsid w:val="006058E9"/>
    <w:rsid w:val="00606CFC"/>
    <w:rsid w:val="006122BA"/>
    <w:rsid w:val="00612A2F"/>
    <w:rsid w:val="00615420"/>
    <w:rsid w:val="0061739C"/>
    <w:rsid w:val="006247C4"/>
    <w:rsid w:val="00626C84"/>
    <w:rsid w:val="00626D7C"/>
    <w:rsid w:val="00632466"/>
    <w:rsid w:val="00633008"/>
    <w:rsid w:val="00635138"/>
    <w:rsid w:val="006363FC"/>
    <w:rsid w:val="00637CDB"/>
    <w:rsid w:val="0064401C"/>
    <w:rsid w:val="00644425"/>
    <w:rsid w:val="00646017"/>
    <w:rsid w:val="006478BF"/>
    <w:rsid w:val="00651F81"/>
    <w:rsid w:val="00654C24"/>
    <w:rsid w:val="006577F0"/>
    <w:rsid w:val="006579CE"/>
    <w:rsid w:val="00660CA2"/>
    <w:rsid w:val="006647CB"/>
    <w:rsid w:val="006651E0"/>
    <w:rsid w:val="0066598C"/>
    <w:rsid w:val="00666E10"/>
    <w:rsid w:val="0066738C"/>
    <w:rsid w:val="00667F87"/>
    <w:rsid w:val="006709BA"/>
    <w:rsid w:val="00673259"/>
    <w:rsid w:val="006744A5"/>
    <w:rsid w:val="00674824"/>
    <w:rsid w:val="00681611"/>
    <w:rsid w:val="00681FA1"/>
    <w:rsid w:val="00686440"/>
    <w:rsid w:val="006871AE"/>
    <w:rsid w:val="006879F6"/>
    <w:rsid w:val="00687B27"/>
    <w:rsid w:val="00687EBC"/>
    <w:rsid w:val="00692CC6"/>
    <w:rsid w:val="00694A2A"/>
    <w:rsid w:val="006958F3"/>
    <w:rsid w:val="00695FB3"/>
    <w:rsid w:val="006969B2"/>
    <w:rsid w:val="00697325"/>
    <w:rsid w:val="006A13C6"/>
    <w:rsid w:val="006A25A7"/>
    <w:rsid w:val="006A55DF"/>
    <w:rsid w:val="006A5B98"/>
    <w:rsid w:val="006A656F"/>
    <w:rsid w:val="006A73C1"/>
    <w:rsid w:val="006A7A90"/>
    <w:rsid w:val="006B0201"/>
    <w:rsid w:val="006B2290"/>
    <w:rsid w:val="006B5CDA"/>
    <w:rsid w:val="006C16BB"/>
    <w:rsid w:val="006C268B"/>
    <w:rsid w:val="006C552C"/>
    <w:rsid w:val="006C6037"/>
    <w:rsid w:val="006D0A4A"/>
    <w:rsid w:val="006D0CCB"/>
    <w:rsid w:val="006D1A39"/>
    <w:rsid w:val="006D2D70"/>
    <w:rsid w:val="006D3127"/>
    <w:rsid w:val="006D42EA"/>
    <w:rsid w:val="006D4832"/>
    <w:rsid w:val="006E07E6"/>
    <w:rsid w:val="006E35D3"/>
    <w:rsid w:val="006E421C"/>
    <w:rsid w:val="006E6B52"/>
    <w:rsid w:val="006E73DC"/>
    <w:rsid w:val="006E7BCE"/>
    <w:rsid w:val="006E7BE2"/>
    <w:rsid w:val="006E7DFA"/>
    <w:rsid w:val="006F3765"/>
    <w:rsid w:val="006F7299"/>
    <w:rsid w:val="007020AF"/>
    <w:rsid w:val="007027C8"/>
    <w:rsid w:val="007028B6"/>
    <w:rsid w:val="00702DD6"/>
    <w:rsid w:val="0070670F"/>
    <w:rsid w:val="007067F8"/>
    <w:rsid w:val="00707F68"/>
    <w:rsid w:val="0071032B"/>
    <w:rsid w:val="00712CA3"/>
    <w:rsid w:val="00716048"/>
    <w:rsid w:val="007167E4"/>
    <w:rsid w:val="00716CB2"/>
    <w:rsid w:val="00717CFA"/>
    <w:rsid w:val="00717D88"/>
    <w:rsid w:val="00722BC8"/>
    <w:rsid w:val="0072451E"/>
    <w:rsid w:val="00725FCB"/>
    <w:rsid w:val="00726A43"/>
    <w:rsid w:val="00736F10"/>
    <w:rsid w:val="00741DE4"/>
    <w:rsid w:val="00744D7A"/>
    <w:rsid w:val="00745308"/>
    <w:rsid w:val="00746DD3"/>
    <w:rsid w:val="00752041"/>
    <w:rsid w:val="00753824"/>
    <w:rsid w:val="00754D27"/>
    <w:rsid w:val="00757CB2"/>
    <w:rsid w:val="0076333B"/>
    <w:rsid w:val="00766747"/>
    <w:rsid w:val="00766B62"/>
    <w:rsid w:val="007670C1"/>
    <w:rsid w:val="007679DA"/>
    <w:rsid w:val="007752DF"/>
    <w:rsid w:val="007760D2"/>
    <w:rsid w:val="007809B8"/>
    <w:rsid w:val="00781008"/>
    <w:rsid w:val="00784297"/>
    <w:rsid w:val="00786056"/>
    <w:rsid w:val="00791FA9"/>
    <w:rsid w:val="00792333"/>
    <w:rsid w:val="007936E4"/>
    <w:rsid w:val="007942D3"/>
    <w:rsid w:val="00794F9C"/>
    <w:rsid w:val="007A1F8A"/>
    <w:rsid w:val="007A20C9"/>
    <w:rsid w:val="007A5C24"/>
    <w:rsid w:val="007A67D0"/>
    <w:rsid w:val="007B2099"/>
    <w:rsid w:val="007B2789"/>
    <w:rsid w:val="007B29E0"/>
    <w:rsid w:val="007B34EB"/>
    <w:rsid w:val="007B6C09"/>
    <w:rsid w:val="007B7741"/>
    <w:rsid w:val="007C1288"/>
    <w:rsid w:val="007C3CFB"/>
    <w:rsid w:val="007C4951"/>
    <w:rsid w:val="007C5B22"/>
    <w:rsid w:val="007C61D2"/>
    <w:rsid w:val="007C7535"/>
    <w:rsid w:val="007D0A65"/>
    <w:rsid w:val="007D130C"/>
    <w:rsid w:val="007D26AE"/>
    <w:rsid w:val="007D5641"/>
    <w:rsid w:val="007D7BA5"/>
    <w:rsid w:val="007E09DA"/>
    <w:rsid w:val="007E0F8A"/>
    <w:rsid w:val="007E28BB"/>
    <w:rsid w:val="007E4F12"/>
    <w:rsid w:val="007E5424"/>
    <w:rsid w:val="007E54FF"/>
    <w:rsid w:val="007E579F"/>
    <w:rsid w:val="007E69BC"/>
    <w:rsid w:val="007F4276"/>
    <w:rsid w:val="007F718D"/>
    <w:rsid w:val="007F77B2"/>
    <w:rsid w:val="00801FAD"/>
    <w:rsid w:val="00803BF5"/>
    <w:rsid w:val="00810713"/>
    <w:rsid w:val="008123BE"/>
    <w:rsid w:val="00814A5F"/>
    <w:rsid w:val="0081675E"/>
    <w:rsid w:val="0081778C"/>
    <w:rsid w:val="008178B6"/>
    <w:rsid w:val="00820219"/>
    <w:rsid w:val="0082025F"/>
    <w:rsid w:val="00820B12"/>
    <w:rsid w:val="0082542B"/>
    <w:rsid w:val="008316D0"/>
    <w:rsid w:val="00836B27"/>
    <w:rsid w:val="0083725D"/>
    <w:rsid w:val="00840293"/>
    <w:rsid w:val="00841D95"/>
    <w:rsid w:val="00844E0E"/>
    <w:rsid w:val="00847260"/>
    <w:rsid w:val="008517CC"/>
    <w:rsid w:val="0085246A"/>
    <w:rsid w:val="008529B5"/>
    <w:rsid w:val="00852D2B"/>
    <w:rsid w:val="00853FBA"/>
    <w:rsid w:val="008566BB"/>
    <w:rsid w:val="00856D8F"/>
    <w:rsid w:val="008610CF"/>
    <w:rsid w:val="00862960"/>
    <w:rsid w:val="00862A68"/>
    <w:rsid w:val="00862B8C"/>
    <w:rsid w:val="00865B74"/>
    <w:rsid w:val="00865F76"/>
    <w:rsid w:val="00866063"/>
    <w:rsid w:val="008663F9"/>
    <w:rsid w:val="008705AD"/>
    <w:rsid w:val="008707F9"/>
    <w:rsid w:val="008714A5"/>
    <w:rsid w:val="00876643"/>
    <w:rsid w:val="0088090B"/>
    <w:rsid w:val="00883573"/>
    <w:rsid w:val="0088454C"/>
    <w:rsid w:val="0088589B"/>
    <w:rsid w:val="00886303"/>
    <w:rsid w:val="00886C07"/>
    <w:rsid w:val="00887BA1"/>
    <w:rsid w:val="008974F0"/>
    <w:rsid w:val="008A1499"/>
    <w:rsid w:val="008A17B0"/>
    <w:rsid w:val="008A271D"/>
    <w:rsid w:val="008B012A"/>
    <w:rsid w:val="008B1382"/>
    <w:rsid w:val="008B2606"/>
    <w:rsid w:val="008B394C"/>
    <w:rsid w:val="008B3E07"/>
    <w:rsid w:val="008B42E8"/>
    <w:rsid w:val="008B5343"/>
    <w:rsid w:val="008B5FFE"/>
    <w:rsid w:val="008B6B2E"/>
    <w:rsid w:val="008C034D"/>
    <w:rsid w:val="008C5886"/>
    <w:rsid w:val="008C799D"/>
    <w:rsid w:val="008D099A"/>
    <w:rsid w:val="008D3814"/>
    <w:rsid w:val="008E0321"/>
    <w:rsid w:val="008E1F7A"/>
    <w:rsid w:val="008E38AA"/>
    <w:rsid w:val="008E4DF7"/>
    <w:rsid w:val="008E5CA1"/>
    <w:rsid w:val="008F73F9"/>
    <w:rsid w:val="008F7969"/>
    <w:rsid w:val="009011F1"/>
    <w:rsid w:val="009012A3"/>
    <w:rsid w:val="00902BC7"/>
    <w:rsid w:val="00903009"/>
    <w:rsid w:val="00903B24"/>
    <w:rsid w:val="00904EA0"/>
    <w:rsid w:val="009055C4"/>
    <w:rsid w:val="009062F6"/>
    <w:rsid w:val="00906E17"/>
    <w:rsid w:val="00907E4F"/>
    <w:rsid w:val="0091040B"/>
    <w:rsid w:val="00910482"/>
    <w:rsid w:val="009114A0"/>
    <w:rsid w:val="00911AB9"/>
    <w:rsid w:val="00913840"/>
    <w:rsid w:val="009148C8"/>
    <w:rsid w:val="00915C23"/>
    <w:rsid w:val="009160C2"/>
    <w:rsid w:val="00917913"/>
    <w:rsid w:val="00920AFE"/>
    <w:rsid w:val="0092122E"/>
    <w:rsid w:val="00923875"/>
    <w:rsid w:val="00923A47"/>
    <w:rsid w:val="00923AAB"/>
    <w:rsid w:val="00925E80"/>
    <w:rsid w:val="00930407"/>
    <w:rsid w:val="00930BA1"/>
    <w:rsid w:val="0093169E"/>
    <w:rsid w:val="00932120"/>
    <w:rsid w:val="009402B0"/>
    <w:rsid w:val="009409BA"/>
    <w:rsid w:val="00941D1F"/>
    <w:rsid w:val="009453FA"/>
    <w:rsid w:val="009505C9"/>
    <w:rsid w:val="00950752"/>
    <w:rsid w:val="009526BB"/>
    <w:rsid w:val="00952A4B"/>
    <w:rsid w:val="00955729"/>
    <w:rsid w:val="00956F56"/>
    <w:rsid w:val="0095737B"/>
    <w:rsid w:val="00957B09"/>
    <w:rsid w:val="0096094E"/>
    <w:rsid w:val="00961B59"/>
    <w:rsid w:val="009629AC"/>
    <w:rsid w:val="009635AF"/>
    <w:rsid w:val="00964FD3"/>
    <w:rsid w:val="0096556A"/>
    <w:rsid w:val="00965AC0"/>
    <w:rsid w:val="00966424"/>
    <w:rsid w:val="00977A72"/>
    <w:rsid w:val="00982465"/>
    <w:rsid w:val="00982D21"/>
    <w:rsid w:val="00984CEF"/>
    <w:rsid w:val="009869B0"/>
    <w:rsid w:val="0098726F"/>
    <w:rsid w:val="00987F6A"/>
    <w:rsid w:val="00990A84"/>
    <w:rsid w:val="00990F0A"/>
    <w:rsid w:val="009914BF"/>
    <w:rsid w:val="00991E2E"/>
    <w:rsid w:val="009922C3"/>
    <w:rsid w:val="00992D9D"/>
    <w:rsid w:val="00993CFD"/>
    <w:rsid w:val="00995168"/>
    <w:rsid w:val="00996640"/>
    <w:rsid w:val="00996917"/>
    <w:rsid w:val="009969C3"/>
    <w:rsid w:val="00996B34"/>
    <w:rsid w:val="00997087"/>
    <w:rsid w:val="00997174"/>
    <w:rsid w:val="009A0B72"/>
    <w:rsid w:val="009A1D6E"/>
    <w:rsid w:val="009A3B1C"/>
    <w:rsid w:val="009A4EC4"/>
    <w:rsid w:val="009B0858"/>
    <w:rsid w:val="009B1761"/>
    <w:rsid w:val="009B46CF"/>
    <w:rsid w:val="009B4BF9"/>
    <w:rsid w:val="009B58B0"/>
    <w:rsid w:val="009B5D18"/>
    <w:rsid w:val="009B66CF"/>
    <w:rsid w:val="009C069B"/>
    <w:rsid w:val="009C2C69"/>
    <w:rsid w:val="009C2DE6"/>
    <w:rsid w:val="009C63E2"/>
    <w:rsid w:val="009C6EB0"/>
    <w:rsid w:val="009C7B23"/>
    <w:rsid w:val="009D23F0"/>
    <w:rsid w:val="009D2767"/>
    <w:rsid w:val="009E0205"/>
    <w:rsid w:val="009E2951"/>
    <w:rsid w:val="009E361D"/>
    <w:rsid w:val="009F7DC2"/>
    <w:rsid w:val="00A01852"/>
    <w:rsid w:val="00A02805"/>
    <w:rsid w:val="00A05385"/>
    <w:rsid w:val="00A07477"/>
    <w:rsid w:val="00A111D1"/>
    <w:rsid w:val="00A11F10"/>
    <w:rsid w:val="00A121D9"/>
    <w:rsid w:val="00A12D0A"/>
    <w:rsid w:val="00A1665F"/>
    <w:rsid w:val="00A204EE"/>
    <w:rsid w:val="00A2236A"/>
    <w:rsid w:val="00A31799"/>
    <w:rsid w:val="00A34293"/>
    <w:rsid w:val="00A35C5C"/>
    <w:rsid w:val="00A35D8C"/>
    <w:rsid w:val="00A3724A"/>
    <w:rsid w:val="00A37B48"/>
    <w:rsid w:val="00A40506"/>
    <w:rsid w:val="00A42FAA"/>
    <w:rsid w:val="00A43E5E"/>
    <w:rsid w:val="00A44309"/>
    <w:rsid w:val="00A44B6B"/>
    <w:rsid w:val="00A46245"/>
    <w:rsid w:val="00A46A8A"/>
    <w:rsid w:val="00A4720E"/>
    <w:rsid w:val="00A47A8C"/>
    <w:rsid w:val="00A508AC"/>
    <w:rsid w:val="00A5200F"/>
    <w:rsid w:val="00A52B78"/>
    <w:rsid w:val="00A576C6"/>
    <w:rsid w:val="00A57B78"/>
    <w:rsid w:val="00A60798"/>
    <w:rsid w:val="00A60995"/>
    <w:rsid w:val="00A63136"/>
    <w:rsid w:val="00A64D92"/>
    <w:rsid w:val="00A70491"/>
    <w:rsid w:val="00A735D1"/>
    <w:rsid w:val="00A73DC8"/>
    <w:rsid w:val="00A76E42"/>
    <w:rsid w:val="00A81979"/>
    <w:rsid w:val="00A84394"/>
    <w:rsid w:val="00A84ACC"/>
    <w:rsid w:val="00A84BD1"/>
    <w:rsid w:val="00A85861"/>
    <w:rsid w:val="00A90374"/>
    <w:rsid w:val="00A9479B"/>
    <w:rsid w:val="00A94D53"/>
    <w:rsid w:val="00A967B0"/>
    <w:rsid w:val="00AA03DE"/>
    <w:rsid w:val="00AA14A1"/>
    <w:rsid w:val="00AA21DC"/>
    <w:rsid w:val="00AA437E"/>
    <w:rsid w:val="00AA5EAB"/>
    <w:rsid w:val="00AA6CD9"/>
    <w:rsid w:val="00AA6F92"/>
    <w:rsid w:val="00AA7C2F"/>
    <w:rsid w:val="00AB0F15"/>
    <w:rsid w:val="00AB1DCD"/>
    <w:rsid w:val="00AB6934"/>
    <w:rsid w:val="00AC208F"/>
    <w:rsid w:val="00AC46CF"/>
    <w:rsid w:val="00AC53E5"/>
    <w:rsid w:val="00AC76C8"/>
    <w:rsid w:val="00AD5BC2"/>
    <w:rsid w:val="00AE0260"/>
    <w:rsid w:val="00AE1665"/>
    <w:rsid w:val="00AE59D1"/>
    <w:rsid w:val="00AF17E9"/>
    <w:rsid w:val="00AF42DE"/>
    <w:rsid w:val="00AF4369"/>
    <w:rsid w:val="00AF566E"/>
    <w:rsid w:val="00AF7A6A"/>
    <w:rsid w:val="00B13F8B"/>
    <w:rsid w:val="00B17C55"/>
    <w:rsid w:val="00B22309"/>
    <w:rsid w:val="00B226EE"/>
    <w:rsid w:val="00B22B59"/>
    <w:rsid w:val="00B23B75"/>
    <w:rsid w:val="00B23F96"/>
    <w:rsid w:val="00B2412F"/>
    <w:rsid w:val="00B243CF"/>
    <w:rsid w:val="00B24593"/>
    <w:rsid w:val="00B24B58"/>
    <w:rsid w:val="00B259D6"/>
    <w:rsid w:val="00B3369F"/>
    <w:rsid w:val="00B431B1"/>
    <w:rsid w:val="00B51FC6"/>
    <w:rsid w:val="00B5247A"/>
    <w:rsid w:val="00B55565"/>
    <w:rsid w:val="00B57610"/>
    <w:rsid w:val="00B67AD4"/>
    <w:rsid w:val="00B7100F"/>
    <w:rsid w:val="00B728DA"/>
    <w:rsid w:val="00B73142"/>
    <w:rsid w:val="00B76F42"/>
    <w:rsid w:val="00B778BB"/>
    <w:rsid w:val="00B80C89"/>
    <w:rsid w:val="00B82BF4"/>
    <w:rsid w:val="00B86411"/>
    <w:rsid w:val="00B86BF8"/>
    <w:rsid w:val="00B91BA7"/>
    <w:rsid w:val="00B92E4C"/>
    <w:rsid w:val="00B94E6C"/>
    <w:rsid w:val="00B95745"/>
    <w:rsid w:val="00B97ED9"/>
    <w:rsid w:val="00BA1D06"/>
    <w:rsid w:val="00BA2C7E"/>
    <w:rsid w:val="00BB348E"/>
    <w:rsid w:val="00BB41EF"/>
    <w:rsid w:val="00BB4606"/>
    <w:rsid w:val="00BB5A22"/>
    <w:rsid w:val="00BB71B7"/>
    <w:rsid w:val="00BB757A"/>
    <w:rsid w:val="00BB7FE9"/>
    <w:rsid w:val="00BC13EC"/>
    <w:rsid w:val="00BC2A70"/>
    <w:rsid w:val="00BC339A"/>
    <w:rsid w:val="00BC4661"/>
    <w:rsid w:val="00BC4F75"/>
    <w:rsid w:val="00BC6D3A"/>
    <w:rsid w:val="00BC79D7"/>
    <w:rsid w:val="00BD4B45"/>
    <w:rsid w:val="00BD4F51"/>
    <w:rsid w:val="00BE078E"/>
    <w:rsid w:val="00BE13EE"/>
    <w:rsid w:val="00BE3DAF"/>
    <w:rsid w:val="00BE5FC3"/>
    <w:rsid w:val="00BE6AD6"/>
    <w:rsid w:val="00BE7A53"/>
    <w:rsid w:val="00BF1C3D"/>
    <w:rsid w:val="00BF31E8"/>
    <w:rsid w:val="00BF3411"/>
    <w:rsid w:val="00BF3922"/>
    <w:rsid w:val="00BF5B7A"/>
    <w:rsid w:val="00BF619D"/>
    <w:rsid w:val="00BF749F"/>
    <w:rsid w:val="00C0034A"/>
    <w:rsid w:val="00C0284E"/>
    <w:rsid w:val="00C04179"/>
    <w:rsid w:val="00C05557"/>
    <w:rsid w:val="00C074F4"/>
    <w:rsid w:val="00C13823"/>
    <w:rsid w:val="00C15808"/>
    <w:rsid w:val="00C23D2F"/>
    <w:rsid w:val="00C2583D"/>
    <w:rsid w:val="00C339DA"/>
    <w:rsid w:val="00C34708"/>
    <w:rsid w:val="00C42084"/>
    <w:rsid w:val="00C4298F"/>
    <w:rsid w:val="00C443BD"/>
    <w:rsid w:val="00C451C5"/>
    <w:rsid w:val="00C47612"/>
    <w:rsid w:val="00C51284"/>
    <w:rsid w:val="00C5441E"/>
    <w:rsid w:val="00C5621D"/>
    <w:rsid w:val="00C57019"/>
    <w:rsid w:val="00C603E1"/>
    <w:rsid w:val="00C61952"/>
    <w:rsid w:val="00C62740"/>
    <w:rsid w:val="00C634E4"/>
    <w:rsid w:val="00C65BC1"/>
    <w:rsid w:val="00C703F5"/>
    <w:rsid w:val="00C70E4F"/>
    <w:rsid w:val="00C72C55"/>
    <w:rsid w:val="00C8388B"/>
    <w:rsid w:val="00C84928"/>
    <w:rsid w:val="00C859C4"/>
    <w:rsid w:val="00C86164"/>
    <w:rsid w:val="00C8723C"/>
    <w:rsid w:val="00C87F4D"/>
    <w:rsid w:val="00C9161D"/>
    <w:rsid w:val="00C92467"/>
    <w:rsid w:val="00C92D59"/>
    <w:rsid w:val="00C92F6C"/>
    <w:rsid w:val="00C94DB6"/>
    <w:rsid w:val="00C96FA8"/>
    <w:rsid w:val="00CA094D"/>
    <w:rsid w:val="00CA0C1D"/>
    <w:rsid w:val="00CA559F"/>
    <w:rsid w:val="00CA5713"/>
    <w:rsid w:val="00CB048A"/>
    <w:rsid w:val="00CB0F4D"/>
    <w:rsid w:val="00CB225C"/>
    <w:rsid w:val="00CB242A"/>
    <w:rsid w:val="00CB4279"/>
    <w:rsid w:val="00CB494F"/>
    <w:rsid w:val="00CB58A9"/>
    <w:rsid w:val="00CB66CB"/>
    <w:rsid w:val="00CC28D7"/>
    <w:rsid w:val="00CD52BD"/>
    <w:rsid w:val="00CD65ED"/>
    <w:rsid w:val="00CD6ABA"/>
    <w:rsid w:val="00CE0A50"/>
    <w:rsid w:val="00CE1967"/>
    <w:rsid w:val="00CE5220"/>
    <w:rsid w:val="00CE6E83"/>
    <w:rsid w:val="00CF1848"/>
    <w:rsid w:val="00D02FFF"/>
    <w:rsid w:val="00D04E60"/>
    <w:rsid w:val="00D060BB"/>
    <w:rsid w:val="00D11781"/>
    <w:rsid w:val="00D12044"/>
    <w:rsid w:val="00D12BA8"/>
    <w:rsid w:val="00D12E4C"/>
    <w:rsid w:val="00D1456D"/>
    <w:rsid w:val="00D14EFA"/>
    <w:rsid w:val="00D15BBC"/>
    <w:rsid w:val="00D170D9"/>
    <w:rsid w:val="00D2062F"/>
    <w:rsid w:val="00D255E8"/>
    <w:rsid w:val="00D27A25"/>
    <w:rsid w:val="00D30EFD"/>
    <w:rsid w:val="00D33EFC"/>
    <w:rsid w:val="00D350AA"/>
    <w:rsid w:val="00D35AA7"/>
    <w:rsid w:val="00D40DBC"/>
    <w:rsid w:val="00D43010"/>
    <w:rsid w:val="00D43787"/>
    <w:rsid w:val="00D456DE"/>
    <w:rsid w:val="00D46726"/>
    <w:rsid w:val="00D470E7"/>
    <w:rsid w:val="00D47BA7"/>
    <w:rsid w:val="00D503E4"/>
    <w:rsid w:val="00D52948"/>
    <w:rsid w:val="00D56E98"/>
    <w:rsid w:val="00D60DD8"/>
    <w:rsid w:val="00D61C85"/>
    <w:rsid w:val="00D63B73"/>
    <w:rsid w:val="00D64041"/>
    <w:rsid w:val="00D70E60"/>
    <w:rsid w:val="00D71651"/>
    <w:rsid w:val="00D727F0"/>
    <w:rsid w:val="00D75104"/>
    <w:rsid w:val="00D75270"/>
    <w:rsid w:val="00D75CA6"/>
    <w:rsid w:val="00D76A18"/>
    <w:rsid w:val="00D8062B"/>
    <w:rsid w:val="00D80637"/>
    <w:rsid w:val="00D80849"/>
    <w:rsid w:val="00D80966"/>
    <w:rsid w:val="00D814D5"/>
    <w:rsid w:val="00D81ADF"/>
    <w:rsid w:val="00D8216C"/>
    <w:rsid w:val="00D824B9"/>
    <w:rsid w:val="00D82E8F"/>
    <w:rsid w:val="00D8647D"/>
    <w:rsid w:val="00D9296F"/>
    <w:rsid w:val="00D95819"/>
    <w:rsid w:val="00DA0994"/>
    <w:rsid w:val="00DA1D30"/>
    <w:rsid w:val="00DA1FCA"/>
    <w:rsid w:val="00DA304C"/>
    <w:rsid w:val="00DA3E6C"/>
    <w:rsid w:val="00DA41C0"/>
    <w:rsid w:val="00DA4C44"/>
    <w:rsid w:val="00DA5A72"/>
    <w:rsid w:val="00DA619C"/>
    <w:rsid w:val="00DA67EE"/>
    <w:rsid w:val="00DA6E1A"/>
    <w:rsid w:val="00DB2412"/>
    <w:rsid w:val="00DB2BC6"/>
    <w:rsid w:val="00DB3F40"/>
    <w:rsid w:val="00DB40B9"/>
    <w:rsid w:val="00DB4319"/>
    <w:rsid w:val="00DB445C"/>
    <w:rsid w:val="00DB47E8"/>
    <w:rsid w:val="00DB5B2E"/>
    <w:rsid w:val="00DB5E0F"/>
    <w:rsid w:val="00DC0DB7"/>
    <w:rsid w:val="00DC2C14"/>
    <w:rsid w:val="00DC2C5A"/>
    <w:rsid w:val="00DC3613"/>
    <w:rsid w:val="00DC4829"/>
    <w:rsid w:val="00DC52EB"/>
    <w:rsid w:val="00DC6178"/>
    <w:rsid w:val="00DD09DB"/>
    <w:rsid w:val="00DD118C"/>
    <w:rsid w:val="00DE5732"/>
    <w:rsid w:val="00DE6AC3"/>
    <w:rsid w:val="00DE6F1A"/>
    <w:rsid w:val="00DE765C"/>
    <w:rsid w:val="00DF0E63"/>
    <w:rsid w:val="00DF362E"/>
    <w:rsid w:val="00DF4418"/>
    <w:rsid w:val="00DF4C4E"/>
    <w:rsid w:val="00E117B2"/>
    <w:rsid w:val="00E144DD"/>
    <w:rsid w:val="00E148C4"/>
    <w:rsid w:val="00E17B27"/>
    <w:rsid w:val="00E20453"/>
    <w:rsid w:val="00E20465"/>
    <w:rsid w:val="00E248CA"/>
    <w:rsid w:val="00E24A93"/>
    <w:rsid w:val="00E250D7"/>
    <w:rsid w:val="00E262F5"/>
    <w:rsid w:val="00E36C14"/>
    <w:rsid w:val="00E426EA"/>
    <w:rsid w:val="00E441FC"/>
    <w:rsid w:val="00E45B1B"/>
    <w:rsid w:val="00E45B26"/>
    <w:rsid w:val="00E512F3"/>
    <w:rsid w:val="00E5157A"/>
    <w:rsid w:val="00E51A63"/>
    <w:rsid w:val="00E61AAF"/>
    <w:rsid w:val="00E621E3"/>
    <w:rsid w:val="00E622E5"/>
    <w:rsid w:val="00E66235"/>
    <w:rsid w:val="00E662E5"/>
    <w:rsid w:val="00E7582E"/>
    <w:rsid w:val="00E775C1"/>
    <w:rsid w:val="00E811C8"/>
    <w:rsid w:val="00E81EE8"/>
    <w:rsid w:val="00E83C24"/>
    <w:rsid w:val="00E930B6"/>
    <w:rsid w:val="00E9318D"/>
    <w:rsid w:val="00E93F3E"/>
    <w:rsid w:val="00EA043B"/>
    <w:rsid w:val="00EA27C3"/>
    <w:rsid w:val="00EB19AA"/>
    <w:rsid w:val="00EB5990"/>
    <w:rsid w:val="00EB7457"/>
    <w:rsid w:val="00EC1698"/>
    <w:rsid w:val="00EC2672"/>
    <w:rsid w:val="00EC277C"/>
    <w:rsid w:val="00EC7150"/>
    <w:rsid w:val="00ED1062"/>
    <w:rsid w:val="00ED1E7D"/>
    <w:rsid w:val="00ED31A7"/>
    <w:rsid w:val="00ED4EFC"/>
    <w:rsid w:val="00ED4F40"/>
    <w:rsid w:val="00ED5222"/>
    <w:rsid w:val="00EE0F3D"/>
    <w:rsid w:val="00EE136D"/>
    <w:rsid w:val="00EE1A1A"/>
    <w:rsid w:val="00EE1EE1"/>
    <w:rsid w:val="00EE2EC6"/>
    <w:rsid w:val="00EE3244"/>
    <w:rsid w:val="00EE69DA"/>
    <w:rsid w:val="00EE717C"/>
    <w:rsid w:val="00EE7D01"/>
    <w:rsid w:val="00EF30C6"/>
    <w:rsid w:val="00EF3823"/>
    <w:rsid w:val="00EF7DF0"/>
    <w:rsid w:val="00EF7EBE"/>
    <w:rsid w:val="00F00BD9"/>
    <w:rsid w:val="00F01C35"/>
    <w:rsid w:val="00F02C32"/>
    <w:rsid w:val="00F033EC"/>
    <w:rsid w:val="00F05904"/>
    <w:rsid w:val="00F060A4"/>
    <w:rsid w:val="00F063C2"/>
    <w:rsid w:val="00F137B7"/>
    <w:rsid w:val="00F13934"/>
    <w:rsid w:val="00F17101"/>
    <w:rsid w:val="00F17278"/>
    <w:rsid w:val="00F178AD"/>
    <w:rsid w:val="00F20CB4"/>
    <w:rsid w:val="00F225CF"/>
    <w:rsid w:val="00F24BFA"/>
    <w:rsid w:val="00F25162"/>
    <w:rsid w:val="00F27950"/>
    <w:rsid w:val="00F31432"/>
    <w:rsid w:val="00F32B70"/>
    <w:rsid w:val="00F331F9"/>
    <w:rsid w:val="00F35D7D"/>
    <w:rsid w:val="00F379EF"/>
    <w:rsid w:val="00F42966"/>
    <w:rsid w:val="00F42DB6"/>
    <w:rsid w:val="00F42E61"/>
    <w:rsid w:val="00F44699"/>
    <w:rsid w:val="00F51204"/>
    <w:rsid w:val="00F53193"/>
    <w:rsid w:val="00F5357E"/>
    <w:rsid w:val="00F6220E"/>
    <w:rsid w:val="00F62B75"/>
    <w:rsid w:val="00F63898"/>
    <w:rsid w:val="00F64AD4"/>
    <w:rsid w:val="00F653F4"/>
    <w:rsid w:val="00F6586C"/>
    <w:rsid w:val="00F65F2C"/>
    <w:rsid w:val="00F665D5"/>
    <w:rsid w:val="00F667A1"/>
    <w:rsid w:val="00F67528"/>
    <w:rsid w:val="00F70221"/>
    <w:rsid w:val="00F72E20"/>
    <w:rsid w:val="00F7641F"/>
    <w:rsid w:val="00F80AE6"/>
    <w:rsid w:val="00F80CC2"/>
    <w:rsid w:val="00F81586"/>
    <w:rsid w:val="00F845C3"/>
    <w:rsid w:val="00F84C96"/>
    <w:rsid w:val="00F8786E"/>
    <w:rsid w:val="00F87EB0"/>
    <w:rsid w:val="00F9038B"/>
    <w:rsid w:val="00F93C54"/>
    <w:rsid w:val="00F946C3"/>
    <w:rsid w:val="00F94774"/>
    <w:rsid w:val="00F95FBD"/>
    <w:rsid w:val="00F96EF5"/>
    <w:rsid w:val="00FA430D"/>
    <w:rsid w:val="00FA609A"/>
    <w:rsid w:val="00FA61FE"/>
    <w:rsid w:val="00FA663B"/>
    <w:rsid w:val="00FB126B"/>
    <w:rsid w:val="00FB1C68"/>
    <w:rsid w:val="00FB1CD0"/>
    <w:rsid w:val="00FB454F"/>
    <w:rsid w:val="00FB4F80"/>
    <w:rsid w:val="00FC4977"/>
    <w:rsid w:val="00FC53DB"/>
    <w:rsid w:val="00FD0B43"/>
    <w:rsid w:val="00FD1912"/>
    <w:rsid w:val="00FD3DE5"/>
    <w:rsid w:val="00FD47A1"/>
    <w:rsid w:val="00FD5364"/>
    <w:rsid w:val="00FD6D16"/>
    <w:rsid w:val="00FD6E0D"/>
    <w:rsid w:val="00FE0E8E"/>
    <w:rsid w:val="00FE16E2"/>
    <w:rsid w:val="00FE4F24"/>
    <w:rsid w:val="00FE5034"/>
    <w:rsid w:val="00FE5074"/>
    <w:rsid w:val="00FF1063"/>
    <w:rsid w:val="00FF10A8"/>
    <w:rsid w:val="00FF10E5"/>
    <w:rsid w:val="00FF12F4"/>
    <w:rsid w:val="00FF2035"/>
    <w:rsid w:val="00FF65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B2341F"/>
  <w15:docId w15:val="{80332518-8584-45B5-AE39-5F917068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3DE"/>
    <w:pPr>
      <w:tabs>
        <w:tab w:val="left" w:pos="567"/>
        <w:tab w:val="left" w:pos="1134"/>
        <w:tab w:val="left" w:pos="1701"/>
        <w:tab w:val="left" w:pos="2268"/>
      </w:tabs>
      <w:jc w:val="both"/>
    </w:pPr>
    <w:rPr>
      <w:rFonts w:ascii="Times New Roman" w:eastAsia="SimSun" w:hAnsi="Times New Roman" w:cs="Times New Roman"/>
      <w:sz w:val="22"/>
      <w:szCs w:val="22"/>
      <w:lang w:val="es-ES"/>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F30C6"/>
    <w:pPr>
      <w:spacing w:after="160" w:line="240" w:lineRule="exact"/>
    </w:pPr>
    <w:rPr>
      <w:rFonts w:asciiTheme="minorHAnsi" w:eastAsiaTheme="minorEastAsia" w:hAnsiTheme="minorHAnsi" w:cstheme="minorBidi"/>
      <w:sz w:val="24"/>
      <w:szCs w:val="24"/>
      <w:vertAlign w:val="superscript"/>
    </w:rPr>
  </w:style>
  <w:style w:type="paragraph" w:customStyle="1" w:styleId="msonormal0">
    <w:name w:val="msonormal"/>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3">
    <w:name w:val="xl6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4">
    <w:name w:val="xl64"/>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65">
    <w:name w:val="xl65"/>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6">
    <w:name w:val="xl66"/>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7">
    <w:name w:val="xl67"/>
    <w:basedOn w:val="Normal"/>
    <w:rsid w:val="003577A9"/>
    <w:pPr>
      <w:shd w:val="clear" w:color="000000" w:fill="FFFF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8">
    <w:name w:val="xl68"/>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9">
    <w:name w:val="xl6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70">
    <w:name w:val="xl7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1">
    <w:name w:val="xl71"/>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2">
    <w:name w:val="xl72"/>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3">
    <w:name w:val="xl73"/>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4">
    <w:name w:val="xl74"/>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5">
    <w:name w:val="xl75"/>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6">
    <w:name w:val="xl76"/>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7">
    <w:name w:val="xl77"/>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8">
    <w:name w:val="xl78"/>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9">
    <w:name w:val="xl79"/>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0">
    <w:name w:val="xl80"/>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1">
    <w:name w:val="xl81"/>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2">
    <w:name w:val="xl82"/>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3">
    <w:name w:val="xl8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4">
    <w:name w:val="xl84"/>
    <w:basedOn w:val="Normal"/>
    <w:rsid w:val="003577A9"/>
    <w:pPr>
      <w:shd w:val="clear" w:color="000000" w:fill="92D05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5">
    <w:name w:val="xl85"/>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6">
    <w:name w:val="xl86"/>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7">
    <w:name w:val="xl87"/>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8">
    <w:name w:val="xl88"/>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9">
    <w:name w:val="xl89"/>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0">
    <w:name w:val="xl90"/>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1">
    <w:name w:val="xl91"/>
    <w:basedOn w:val="Normal"/>
    <w:rsid w:val="003577A9"/>
    <w:pPr>
      <w:tabs>
        <w:tab w:val="clear" w:pos="567"/>
        <w:tab w:val="clear" w:pos="1134"/>
        <w:tab w:val="clear" w:pos="1701"/>
        <w:tab w:val="clear" w:pos="2268"/>
      </w:tabs>
      <w:spacing w:before="100" w:beforeAutospacing="1" w:after="100" w:afterAutospacing="1"/>
      <w:textAlignment w:val="center"/>
    </w:pPr>
    <w:rPr>
      <w:rFonts w:eastAsia="Times New Roman"/>
      <w:sz w:val="24"/>
      <w:szCs w:val="24"/>
      <w:lang w:val="en-CA" w:eastAsia="zh-CN"/>
    </w:rPr>
  </w:style>
  <w:style w:type="paragraph" w:customStyle="1" w:styleId="xl92">
    <w:name w:val="xl92"/>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3">
    <w:name w:val="xl93"/>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94">
    <w:name w:val="xl94"/>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95">
    <w:name w:val="xl95"/>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96">
    <w:name w:val="xl96"/>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7">
    <w:name w:val="xl97"/>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8">
    <w:name w:val="xl98"/>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9">
    <w:name w:val="xl9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0">
    <w:name w:val="xl10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101">
    <w:name w:val="xl101"/>
    <w:basedOn w:val="Normal"/>
    <w:rsid w:val="003577A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2">
    <w:name w:val="xl102"/>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3">
    <w:name w:val="xl103"/>
    <w:basedOn w:val="Normal"/>
    <w:rsid w:val="00C5701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4">
    <w:name w:val="xl104"/>
    <w:basedOn w:val="Normal"/>
    <w:rsid w:val="00C5701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https://www.cbd.int/documents/CBD/COP/17/2"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NP/MOP/6/2"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cbd.int/documents/CBD/CP/MOP/12/2"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7/2"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MOP/6/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4" Type="http://schemas.openxmlformats.org/officeDocument/2006/relationships/hyperlink" Target="https://www.cbd.int/documents/CBD/SBI/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UMBER\Downloads\cop-17-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9FFE8D90649D781FDE86F7B4ECC37"/>
        <w:category>
          <w:name w:val="General"/>
          <w:gallery w:val="placeholder"/>
        </w:category>
        <w:types>
          <w:type w:val="bbPlcHdr"/>
        </w:types>
        <w:behaviors>
          <w:behavior w:val="content"/>
        </w:behaviors>
        <w:guid w:val="{4C178361-2E5A-45CD-96BB-151E1B50BABD}"/>
      </w:docPartPr>
      <w:docPartBody>
        <w:p w:rsidR="004C4810" w:rsidRDefault="004C4810">
          <w:pPr>
            <w:pStyle w:val="77C9FFE8D90649D781FDE86F7B4ECC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810"/>
    <w:rsid w:val="000207D8"/>
    <w:rsid w:val="00024643"/>
    <w:rsid w:val="00047495"/>
    <w:rsid w:val="00055006"/>
    <w:rsid w:val="0009324B"/>
    <w:rsid w:val="000A4DCE"/>
    <w:rsid w:val="001F0186"/>
    <w:rsid w:val="001F1891"/>
    <w:rsid w:val="00202ABA"/>
    <w:rsid w:val="00254EB5"/>
    <w:rsid w:val="0032315A"/>
    <w:rsid w:val="00326739"/>
    <w:rsid w:val="00363118"/>
    <w:rsid w:val="003A53EF"/>
    <w:rsid w:val="003C13C5"/>
    <w:rsid w:val="003E1C5A"/>
    <w:rsid w:val="00424516"/>
    <w:rsid w:val="00452ED1"/>
    <w:rsid w:val="004C4810"/>
    <w:rsid w:val="00522BE7"/>
    <w:rsid w:val="005662A6"/>
    <w:rsid w:val="006651E0"/>
    <w:rsid w:val="00666E10"/>
    <w:rsid w:val="006B33B4"/>
    <w:rsid w:val="007179E8"/>
    <w:rsid w:val="007E5424"/>
    <w:rsid w:val="007F28A2"/>
    <w:rsid w:val="00804B1C"/>
    <w:rsid w:val="00887BA1"/>
    <w:rsid w:val="00897AFF"/>
    <w:rsid w:val="00903009"/>
    <w:rsid w:val="00906B68"/>
    <w:rsid w:val="00A07477"/>
    <w:rsid w:val="00A373E0"/>
    <w:rsid w:val="00A60798"/>
    <w:rsid w:val="00AC53E5"/>
    <w:rsid w:val="00BC4661"/>
    <w:rsid w:val="00CB7F45"/>
    <w:rsid w:val="00D53F0D"/>
    <w:rsid w:val="00D75270"/>
    <w:rsid w:val="00D83DF9"/>
    <w:rsid w:val="00DD437C"/>
    <w:rsid w:val="00E144DD"/>
    <w:rsid w:val="00EF3823"/>
    <w:rsid w:val="00F07BC3"/>
    <w:rsid w:val="00F178AD"/>
    <w:rsid w:val="00F31432"/>
    <w:rsid w:val="00F44699"/>
    <w:rsid w:val="00F54C48"/>
    <w:rsid w:val="00F72E20"/>
    <w:rsid w:val="00FD6496"/>
    <w:rsid w:val="00FE113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7C9FFE8D90649D781FDE86F7B4ECC37">
    <w:name w:val="77C9FFE8D90649D781FDE86F7B4EC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F9F75C4-6DE8-4F97-A41E-09454596A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(3).dotm</Template>
  <TotalTime>1315</TotalTime>
  <Pages>24</Pages>
  <Words>16635</Words>
  <Characters>94823</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Requerimientos para el fondo fiduciario de contribuciones voluntarias adicionales en apoyo a las actividades aprobadas</vt:lpstr>
    </vt:vector>
  </TitlesOfParts>
  <Company>SCBD</Company>
  <LinksUpToDate>false</LinksUpToDate>
  <CharactersWithSpaces>111236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Requerimientos para el fondo fiduciario de contribuciones voluntarias adicionales en apoyo a las actividades aprobadas</dc:title>
  <dc:subject>CBD/COP/17/4/Add.2-CBD/CP/MOP/12/5/Add.1-CBD/NP/MOP/6/5/Add.1</dc:subject>
  <dc:creator>Tariman Kaur Tumber</dc:creator>
  <cp:keywords>Convention on Biological Diversity</cp:keywords>
  <cp:lastModifiedBy>Mariko Nishi</cp:lastModifiedBy>
  <cp:revision>148</cp:revision>
  <cp:lastPrinted>2026-10-14T14:52:00Z</cp:lastPrinted>
  <dcterms:created xsi:type="dcterms:W3CDTF">2026-10-03T10:02:00Z</dcterms:created>
  <dcterms:modified xsi:type="dcterms:W3CDTF">2026-10-16T07:06:00Z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