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80336" w:rsidRPr="00FE6148" w14:paraId="67BC9DFF" w14:textId="77777777" w:rsidTr="00767DCF">
        <w:trPr>
          <w:trHeight w:val="844"/>
        </w:trPr>
        <w:tc>
          <w:tcPr>
            <w:tcW w:w="976" w:type="dxa"/>
            <w:tcBorders>
              <w:bottom w:val="single" w:sz="12" w:space="0" w:color="auto"/>
            </w:tcBorders>
          </w:tcPr>
          <w:p w14:paraId="55F04902" w14:textId="77777777" w:rsidR="00680336" w:rsidRPr="00FE6148" w:rsidRDefault="00680336" w:rsidP="00FE6148">
            <w:pPr>
              <w:suppressLineNumbers/>
              <w:suppressAutoHyphens/>
              <w:rPr>
                <w:kern w:val="22"/>
                <w:lang w:val="en-GB"/>
              </w:rPr>
            </w:pPr>
            <w:r w:rsidRPr="00FE6148">
              <w:rPr>
                <w:noProof/>
                <w:kern w:val="22"/>
                <w:lang w:val="fr-FR" w:eastAsia="fr-FR"/>
              </w:rPr>
              <w:drawing>
                <wp:anchor distT="0" distB="0" distL="114300" distR="114300" simplePos="0" relativeHeight="251658241" behindDoc="0" locked="0" layoutInCell="1" allowOverlap="1" wp14:anchorId="4A061ECC" wp14:editId="4641254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E2DAC29" w14:textId="77777777" w:rsidR="00680336" w:rsidRPr="00FE6148" w:rsidRDefault="00680336" w:rsidP="00FE6148">
            <w:pPr>
              <w:suppressLineNumbers/>
              <w:suppressAutoHyphens/>
              <w:rPr>
                <w:kern w:val="22"/>
                <w:lang w:val="en-GB"/>
              </w:rPr>
            </w:pPr>
            <w:r w:rsidRPr="009A521C">
              <w:rPr>
                <w:noProof/>
                <w:lang w:val="fr-FR" w:eastAsia="fr-FR"/>
              </w:rPr>
              <w:drawing>
                <wp:anchor distT="0" distB="0" distL="114300" distR="114300" simplePos="0" relativeHeight="251658240" behindDoc="0" locked="0" layoutInCell="1" allowOverlap="1" wp14:anchorId="6EFAFDE6" wp14:editId="2DEB4961">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932AA50" w14:textId="77777777" w:rsidR="00680336" w:rsidRPr="00FE6148" w:rsidRDefault="00680336" w:rsidP="00FE6148">
            <w:pPr>
              <w:suppressLineNumbers/>
              <w:suppressAutoHyphens/>
              <w:jc w:val="right"/>
              <w:rPr>
                <w:rFonts w:ascii="Arial" w:hAnsi="Arial" w:cs="Arial"/>
                <w:b/>
                <w:kern w:val="22"/>
                <w:sz w:val="32"/>
                <w:szCs w:val="32"/>
                <w:lang w:val="en-GB"/>
              </w:rPr>
            </w:pPr>
            <w:r w:rsidRPr="00FE6148">
              <w:rPr>
                <w:rFonts w:ascii="Arial" w:hAnsi="Arial" w:cs="Arial"/>
                <w:b/>
                <w:kern w:val="22"/>
                <w:sz w:val="32"/>
                <w:szCs w:val="32"/>
              </w:rPr>
              <w:t>CBD</w:t>
            </w:r>
          </w:p>
        </w:tc>
      </w:tr>
    </w:tbl>
    <w:tbl>
      <w:tblPr>
        <w:tblW w:w="10251" w:type="dxa"/>
        <w:tblInd w:w="-176" w:type="dxa"/>
        <w:tblBorders>
          <w:bottom w:val="single" w:sz="3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94"/>
        <w:gridCol w:w="1540"/>
        <w:gridCol w:w="3917"/>
      </w:tblGrid>
      <w:tr w:rsidR="00117549" w:rsidRPr="009133A7" w14:paraId="64EBD506" w14:textId="77777777">
        <w:trPr>
          <w:trHeight w:val="1693"/>
        </w:trPr>
        <w:tc>
          <w:tcPr>
            <w:tcW w:w="4794" w:type="dxa"/>
            <w:tcBorders>
              <w:top w:val="nil"/>
              <w:bottom w:val="single" w:sz="36" w:space="0" w:color="000000"/>
            </w:tcBorders>
          </w:tcPr>
          <w:p w14:paraId="388F51F0" w14:textId="42A695BE" w:rsidR="00117549" w:rsidRPr="00FE6148" w:rsidRDefault="00386F2B" w:rsidP="00FE6148">
            <w:pPr>
              <w:suppressLineNumbers/>
              <w:suppressAutoHyphens/>
              <w:rPr>
                <w:kern w:val="22"/>
              </w:rPr>
            </w:pPr>
            <w:r>
              <w:rPr>
                <w:noProof/>
                <w:lang w:val="fr-FR" w:eastAsia="fr-FR"/>
              </w:rPr>
              <w:drawing>
                <wp:inline distT="0" distB="0" distL="0" distR="0" wp14:anchorId="0BCB68C7" wp14:editId="157F4A1A">
                  <wp:extent cx="2860675" cy="1073785"/>
                  <wp:effectExtent l="0" t="0" r="0" b="0"/>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1540" w:type="dxa"/>
            <w:tcBorders>
              <w:top w:val="nil"/>
              <w:bottom w:val="single" w:sz="36" w:space="0" w:color="000000"/>
            </w:tcBorders>
          </w:tcPr>
          <w:p w14:paraId="6D4727C5" w14:textId="77777777" w:rsidR="00117549" w:rsidRPr="00FE6148" w:rsidRDefault="00117549" w:rsidP="00FE6148">
            <w:pPr>
              <w:suppressLineNumbers/>
              <w:pBdr>
                <w:top w:val="nil"/>
                <w:left w:val="nil"/>
                <w:bottom w:val="nil"/>
                <w:right w:val="nil"/>
                <w:between w:val="nil"/>
              </w:pBdr>
              <w:tabs>
                <w:tab w:val="center" w:pos="4320"/>
                <w:tab w:val="right" w:pos="8640"/>
              </w:tabs>
              <w:suppressAutoHyphens/>
              <w:jc w:val="left"/>
              <w:rPr>
                <w:b/>
                <w:color w:val="000000"/>
                <w:kern w:val="22"/>
              </w:rPr>
            </w:pPr>
          </w:p>
        </w:tc>
        <w:tc>
          <w:tcPr>
            <w:tcW w:w="3917" w:type="dxa"/>
            <w:tcBorders>
              <w:top w:val="nil"/>
              <w:bottom w:val="single" w:sz="36" w:space="0" w:color="000000"/>
            </w:tcBorders>
          </w:tcPr>
          <w:p w14:paraId="5DCDAAA0" w14:textId="77777777" w:rsidR="00117549" w:rsidRPr="00FE6148" w:rsidRDefault="004A1965" w:rsidP="00FE6148">
            <w:pPr>
              <w:suppressLineNumbers/>
              <w:suppressAutoHyphens/>
              <w:ind w:left="992"/>
              <w:jc w:val="left"/>
              <w:rPr>
                <w:kern w:val="22"/>
              </w:rPr>
            </w:pPr>
            <w:r w:rsidRPr="00FE6148">
              <w:rPr>
                <w:kern w:val="22"/>
              </w:rPr>
              <w:t>Distr.</w:t>
            </w:r>
          </w:p>
          <w:p w14:paraId="3AC0FAC4" w14:textId="14D5E20C" w:rsidR="002753EC" w:rsidRPr="00FE6148" w:rsidRDefault="009133A7" w:rsidP="00FE6148">
            <w:pPr>
              <w:suppressLineNumbers/>
              <w:suppressAutoHyphens/>
              <w:ind w:left="992"/>
              <w:jc w:val="left"/>
              <w:rPr>
                <w:kern w:val="22"/>
                <w:szCs w:val="22"/>
              </w:rPr>
            </w:pPr>
            <w:r>
              <w:rPr>
                <w:kern w:val="22"/>
              </w:rPr>
              <w:t>GÉNÉ</w:t>
            </w:r>
            <w:r w:rsidR="002753EC" w:rsidRPr="00FE6148">
              <w:rPr>
                <w:kern w:val="22"/>
              </w:rPr>
              <w:t>RAL</w:t>
            </w:r>
            <w:r w:rsidR="00B34237">
              <w:rPr>
                <w:kern w:val="22"/>
              </w:rPr>
              <w:t>E</w:t>
            </w:r>
          </w:p>
          <w:p w14:paraId="18610D5E" w14:textId="77777777" w:rsidR="002753EC" w:rsidRPr="00FE6148" w:rsidRDefault="002753EC" w:rsidP="00FE6148">
            <w:pPr>
              <w:suppressLineNumbers/>
              <w:suppressAutoHyphens/>
              <w:ind w:left="992"/>
              <w:jc w:val="left"/>
              <w:rPr>
                <w:kern w:val="22"/>
                <w:szCs w:val="22"/>
              </w:rPr>
            </w:pPr>
          </w:p>
          <w:p w14:paraId="5E4A92A8" w14:textId="3399EA6D" w:rsidR="002753EC" w:rsidRPr="009133A7" w:rsidRDefault="00BA282A" w:rsidP="00FE6148">
            <w:pPr>
              <w:suppressLineNumbers/>
              <w:suppressAutoHyphens/>
              <w:ind w:left="992"/>
              <w:jc w:val="left"/>
              <w:rPr>
                <w:kern w:val="22"/>
                <w:szCs w:val="22"/>
                <w:lang w:val="fr-FR"/>
              </w:rPr>
            </w:pPr>
            <w:sdt>
              <w:sdtPr>
                <w:rPr>
                  <w:kern w:val="22"/>
                  <w:lang w:val="fr-FR"/>
                </w:rPr>
                <w:alias w:val="Subject"/>
                <w:tag w:val=""/>
                <w:id w:val="2137136483"/>
                <w:placeholder>
                  <w:docPart w:val="A1582E56A3E8460A8673B071CED83F28"/>
                </w:placeholder>
                <w:dataBinding w:prefixMappings="xmlns:ns0='http://purl.org/dc/elements/1.1/' xmlns:ns1='http://schemas.openxmlformats.org/package/2006/metadata/core-properties' " w:xpath="/ns1:coreProperties[1]/ns0:subject[1]" w:storeItemID="{6C3C8BC8-F283-45AE-878A-BAB7291924A1}"/>
                <w:text/>
              </w:sdtPr>
              <w:sdtContent>
                <w:r w:rsidR="002753EC" w:rsidRPr="009133A7">
                  <w:rPr>
                    <w:kern w:val="22"/>
                    <w:lang w:val="fr-FR"/>
                  </w:rPr>
                  <w:t>CBD/SBI/3/2/Add.4</w:t>
                </w:r>
              </w:sdtContent>
            </w:sdt>
          </w:p>
          <w:p w14:paraId="6DE92A1E" w14:textId="52C3E4B1" w:rsidR="002753EC" w:rsidRPr="009133A7" w:rsidRDefault="0045042B" w:rsidP="0045042B">
            <w:pPr>
              <w:suppressLineNumbers/>
              <w:suppressAutoHyphens/>
              <w:jc w:val="left"/>
              <w:rPr>
                <w:kern w:val="22"/>
                <w:szCs w:val="22"/>
                <w:lang w:val="fr-FR"/>
              </w:rPr>
            </w:pPr>
            <w:r w:rsidRPr="009133A7">
              <w:rPr>
                <w:kern w:val="22"/>
                <w:szCs w:val="22"/>
                <w:lang w:val="fr-FR"/>
              </w:rPr>
              <w:t xml:space="preserve">                  16 avril 2020</w:t>
            </w:r>
          </w:p>
          <w:p w14:paraId="435EB06D" w14:textId="77777777" w:rsidR="00117549" w:rsidRPr="009133A7" w:rsidRDefault="00117549" w:rsidP="00FE6148">
            <w:pPr>
              <w:suppressLineNumbers/>
              <w:suppressAutoHyphens/>
              <w:ind w:left="992"/>
              <w:jc w:val="left"/>
              <w:rPr>
                <w:kern w:val="22"/>
                <w:lang w:val="fr-FR"/>
              </w:rPr>
            </w:pPr>
          </w:p>
          <w:p w14:paraId="58AAAF3B" w14:textId="23B25D55" w:rsidR="00B34237" w:rsidRPr="009133A7" w:rsidRDefault="00B34237" w:rsidP="00FE6148">
            <w:pPr>
              <w:suppressLineNumbers/>
              <w:suppressAutoHyphens/>
              <w:ind w:left="992"/>
              <w:jc w:val="left"/>
              <w:rPr>
                <w:kern w:val="22"/>
                <w:lang w:val="fr-FR"/>
              </w:rPr>
            </w:pPr>
            <w:r w:rsidRPr="009133A7">
              <w:rPr>
                <w:kern w:val="22"/>
                <w:lang w:val="fr-FR"/>
              </w:rPr>
              <w:t>FRANÇAIS</w:t>
            </w:r>
          </w:p>
          <w:p w14:paraId="22A311BA" w14:textId="37190BC5" w:rsidR="00117549" w:rsidRPr="009133A7" w:rsidRDefault="004A1965" w:rsidP="00FE6148">
            <w:pPr>
              <w:suppressLineNumbers/>
              <w:suppressAutoHyphens/>
              <w:ind w:left="992"/>
              <w:jc w:val="left"/>
              <w:rPr>
                <w:b/>
                <w:kern w:val="22"/>
                <w:lang w:val="fr-FR"/>
              </w:rPr>
            </w:pPr>
            <w:r w:rsidRPr="009133A7">
              <w:rPr>
                <w:kern w:val="22"/>
                <w:lang w:val="fr-FR"/>
              </w:rPr>
              <w:t>ORIGINAL</w:t>
            </w:r>
            <w:r w:rsidR="00B34237" w:rsidRPr="009133A7">
              <w:rPr>
                <w:kern w:val="22"/>
                <w:lang w:val="fr-FR"/>
              </w:rPr>
              <w:t xml:space="preserve"> : A</w:t>
            </w:r>
            <w:r w:rsidRPr="009133A7">
              <w:rPr>
                <w:kern w:val="22"/>
                <w:lang w:val="fr-FR"/>
              </w:rPr>
              <w:t>NGL</w:t>
            </w:r>
            <w:r w:rsidR="00B34237" w:rsidRPr="009133A7">
              <w:rPr>
                <w:kern w:val="22"/>
                <w:lang w:val="fr-FR"/>
              </w:rPr>
              <w:t>AIS</w:t>
            </w:r>
          </w:p>
        </w:tc>
      </w:tr>
    </w:tbl>
    <w:p w14:paraId="465839D2" w14:textId="17781893" w:rsidR="00117549" w:rsidRPr="002032C5" w:rsidRDefault="002032C5" w:rsidP="00FE6148">
      <w:pPr>
        <w:suppressLineNumbers/>
        <w:suppressAutoHyphens/>
        <w:ind w:left="284" w:right="4257" w:hanging="284"/>
        <w:jc w:val="left"/>
        <w:rPr>
          <w:kern w:val="22"/>
          <w:lang w:val="fr-FR"/>
        </w:rPr>
      </w:pPr>
      <w:r w:rsidRPr="002032C5">
        <w:rPr>
          <w:kern w:val="22"/>
          <w:lang w:val="fr-FR"/>
        </w:rPr>
        <w:t>ORGANE SUBSIDIAIRE</w:t>
      </w:r>
      <w:r w:rsidR="004A1965" w:rsidRPr="002032C5">
        <w:rPr>
          <w:kern w:val="22"/>
          <w:lang w:val="fr-FR"/>
        </w:rPr>
        <w:t xml:space="preserve"> </w:t>
      </w:r>
      <w:r w:rsidRPr="002032C5">
        <w:rPr>
          <w:kern w:val="22"/>
          <w:lang w:val="fr-FR"/>
        </w:rPr>
        <w:t>CHARGÉ DE L’APPLICATION</w:t>
      </w:r>
    </w:p>
    <w:p w14:paraId="41AF03AE" w14:textId="21BFD6FC" w:rsidR="00117549" w:rsidRPr="002032C5" w:rsidRDefault="002032C5" w:rsidP="00FE6148">
      <w:pPr>
        <w:suppressLineNumbers/>
        <w:suppressAutoHyphens/>
        <w:ind w:right="4740"/>
        <w:rPr>
          <w:color w:val="000000"/>
          <w:kern w:val="22"/>
          <w:lang w:val="fr-FR"/>
        </w:rPr>
      </w:pPr>
      <w:r w:rsidRPr="002032C5">
        <w:rPr>
          <w:color w:val="000000"/>
          <w:kern w:val="22"/>
          <w:lang w:val="fr-FR"/>
        </w:rPr>
        <w:t>Troisième réunion</w:t>
      </w:r>
    </w:p>
    <w:p w14:paraId="1F833F40" w14:textId="5EC7C305" w:rsidR="00B34240" w:rsidRPr="002032C5" w:rsidRDefault="002032C5" w:rsidP="00452F66">
      <w:pPr>
        <w:suppressLineNumbers/>
        <w:suppressAutoHyphens/>
        <w:rPr>
          <w:snapToGrid w:val="0"/>
          <w:kern w:val="22"/>
          <w:szCs w:val="22"/>
          <w:lang w:val="fr-FR" w:eastAsia="nb-NO"/>
        </w:rPr>
      </w:pPr>
      <w:r w:rsidRPr="002032C5">
        <w:rPr>
          <w:snapToGrid w:val="0"/>
          <w:kern w:val="22"/>
          <w:szCs w:val="22"/>
          <w:lang w:val="fr-FR" w:eastAsia="nb-NO"/>
        </w:rPr>
        <w:t>Ville de Québec (à confirmer</w:t>
      </w:r>
      <w:r w:rsidR="00AF430A" w:rsidRPr="002032C5">
        <w:rPr>
          <w:snapToGrid w:val="0"/>
          <w:kern w:val="22"/>
          <w:szCs w:val="22"/>
          <w:lang w:val="fr-FR" w:eastAsia="nb-NO"/>
        </w:rPr>
        <w:t>)</w:t>
      </w:r>
      <w:r w:rsidR="00B34240" w:rsidRPr="002032C5">
        <w:rPr>
          <w:snapToGrid w:val="0"/>
          <w:kern w:val="22"/>
          <w:szCs w:val="22"/>
          <w:lang w:val="fr-FR" w:eastAsia="nb-NO"/>
        </w:rPr>
        <w:t xml:space="preserve">, Canada, 9-14 </w:t>
      </w:r>
      <w:r>
        <w:rPr>
          <w:snapToGrid w:val="0"/>
          <w:kern w:val="22"/>
          <w:szCs w:val="22"/>
          <w:lang w:val="fr-FR" w:eastAsia="nb-NO"/>
        </w:rPr>
        <w:t>novembre</w:t>
      </w:r>
      <w:r w:rsidR="00B34240" w:rsidRPr="002032C5">
        <w:rPr>
          <w:snapToGrid w:val="0"/>
          <w:kern w:val="22"/>
          <w:szCs w:val="22"/>
          <w:lang w:val="fr-FR" w:eastAsia="nb-NO"/>
        </w:rPr>
        <w:t xml:space="preserve"> 2020</w:t>
      </w:r>
    </w:p>
    <w:p w14:paraId="467C7BD0" w14:textId="3ACB32D1" w:rsidR="00117549" w:rsidRPr="002032C5" w:rsidRDefault="002032C5" w:rsidP="00FE6148">
      <w:pPr>
        <w:suppressLineNumbers/>
        <w:suppressAutoHyphens/>
        <w:rPr>
          <w:kern w:val="22"/>
          <w:lang w:val="fr-FR"/>
        </w:rPr>
      </w:pPr>
      <w:r w:rsidRPr="002032C5">
        <w:rPr>
          <w:kern w:val="22"/>
          <w:lang w:val="fr-FR"/>
        </w:rPr>
        <w:t>Point 3 de l’ordre du jour provisoire</w:t>
      </w:r>
      <w:r w:rsidR="005A166B" w:rsidRPr="002032C5">
        <w:rPr>
          <w:rStyle w:val="FootnoteReference"/>
          <w:kern w:val="22"/>
          <w:vertAlign w:val="baseline"/>
          <w:lang w:val="fr-FR"/>
        </w:rPr>
        <w:footnoteReference w:customMarkFollows="1" w:id="2"/>
        <w:t>*</w:t>
      </w:r>
    </w:p>
    <w:sdt>
      <w:sdtPr>
        <w:rPr>
          <w:rFonts w:ascii="Times New Roman Bold" w:hAnsi="Times New Roman Bold"/>
          <w:b/>
          <w:caps/>
          <w:kern w:val="22"/>
          <w:szCs w:val="22"/>
          <w:lang w:val="fr-FR"/>
        </w:rPr>
        <w:alias w:val="Title"/>
        <w:tag w:val=""/>
        <w:id w:val="-1552613386"/>
        <w:placeholder>
          <w:docPart w:val="85698C6A57A84D698CC9045AB3764755"/>
        </w:placeholder>
        <w:dataBinding w:prefixMappings="xmlns:ns0='http://purl.org/dc/elements/1.1/' xmlns:ns1='http://schemas.openxmlformats.org/package/2006/metadata/core-properties' " w:xpath="/ns1:coreProperties[1]/ns0:title[1]" w:storeItemID="{6C3C8BC8-F283-45AE-878A-BAB7291924A1}"/>
        <w:text/>
      </w:sdtPr>
      <w:sdtContent>
        <w:p w14:paraId="30A6BDFE" w14:textId="15096F83" w:rsidR="00117549" w:rsidRPr="002032C5" w:rsidRDefault="002032C5" w:rsidP="00FE6148">
          <w:pPr>
            <w:suppressLineNumbers/>
            <w:suppressAutoHyphens/>
            <w:spacing w:before="240" w:after="120"/>
            <w:jc w:val="center"/>
            <w:rPr>
              <w:rFonts w:ascii="Times New Roman Bold" w:hAnsi="Times New Roman Bold"/>
              <w:caps/>
              <w:kern w:val="22"/>
              <w:szCs w:val="22"/>
              <w:lang w:val="fr-FR"/>
            </w:rPr>
          </w:pPr>
          <w:r w:rsidRPr="002032C5">
            <w:rPr>
              <w:rFonts w:ascii="Times New Roman Bold" w:hAnsi="Times New Roman Bold"/>
              <w:b/>
              <w:caps/>
              <w:kern w:val="22"/>
              <w:szCs w:val="22"/>
              <w:lang w:val="fr-FR"/>
            </w:rPr>
            <w:t>Progrès accomplis dans la réalisation</w:t>
          </w:r>
          <w:r>
            <w:rPr>
              <w:rFonts w:ascii="Times New Roman Bold" w:hAnsi="Times New Roman Bold"/>
              <w:b/>
              <w:caps/>
              <w:kern w:val="22"/>
              <w:szCs w:val="22"/>
              <w:lang w:val="fr-FR"/>
            </w:rPr>
            <w:t xml:space="preserve"> de l’</w:t>
          </w:r>
          <w:r w:rsidRPr="002032C5">
            <w:rPr>
              <w:rFonts w:ascii="Times New Roman Bold" w:hAnsi="Times New Roman Bold"/>
              <w:b/>
              <w:caps/>
              <w:kern w:val="22"/>
              <w:szCs w:val="22"/>
              <w:lang w:val="fr-FR"/>
            </w:rPr>
            <w:t xml:space="preserve">Objectif </w:t>
          </w:r>
          <w:r>
            <w:rPr>
              <w:rFonts w:ascii="Times New Roman Bold" w:hAnsi="Times New Roman Bold"/>
              <w:b/>
              <w:caps/>
              <w:kern w:val="22"/>
              <w:szCs w:val="22"/>
              <w:lang w:val="fr-FR"/>
            </w:rPr>
            <w:t xml:space="preserve">18 </w:t>
          </w:r>
          <w:r w:rsidRPr="002032C5">
            <w:rPr>
              <w:rFonts w:ascii="Times New Roman Bold" w:hAnsi="Times New Roman Bold"/>
              <w:b/>
              <w:caps/>
              <w:kern w:val="22"/>
              <w:szCs w:val="22"/>
              <w:lang w:val="fr-FR"/>
            </w:rPr>
            <w:t>d’Aichi pour la biodiversité</w:t>
          </w:r>
          <w:r>
            <w:rPr>
              <w:rFonts w:ascii="Times New Roman Bold" w:hAnsi="Times New Roman Bold"/>
              <w:b/>
              <w:caps/>
              <w:kern w:val="22"/>
              <w:szCs w:val="22"/>
              <w:lang w:val="fr-FR"/>
            </w:rPr>
            <w:t xml:space="preserve"> </w:t>
          </w:r>
          <w:r w:rsidR="009133A7">
            <w:rPr>
              <w:rFonts w:ascii="Times New Roman Bold" w:hAnsi="Times New Roman Bold"/>
              <w:b/>
              <w:caps/>
              <w:kern w:val="22"/>
              <w:szCs w:val="22"/>
              <w:lang w:val="fr-FR"/>
            </w:rPr>
            <w:t xml:space="preserve">sur les </w:t>
          </w:r>
          <w:r>
            <w:rPr>
              <w:rFonts w:ascii="Times New Roman Bold" w:hAnsi="Times New Roman Bold"/>
              <w:b/>
              <w:caps/>
              <w:kern w:val="22"/>
              <w:szCs w:val="22"/>
              <w:lang w:val="fr-FR"/>
            </w:rPr>
            <w:t xml:space="preserve">connaissances traditionnelles et </w:t>
          </w:r>
          <w:r w:rsidR="009133A7">
            <w:rPr>
              <w:rFonts w:ascii="Times New Roman Bold" w:hAnsi="Times New Roman Bold"/>
              <w:b/>
              <w:caps/>
              <w:kern w:val="22"/>
              <w:szCs w:val="22"/>
              <w:lang w:val="fr-FR"/>
            </w:rPr>
            <w:t>L’</w:t>
          </w:r>
          <w:r>
            <w:rPr>
              <w:rFonts w:ascii="Times New Roman Bold" w:hAnsi="Times New Roman Bold"/>
              <w:b/>
              <w:caps/>
              <w:kern w:val="22"/>
              <w:szCs w:val="22"/>
              <w:lang w:val="fr-FR"/>
            </w:rPr>
            <w:t>utilisation coutumière durable</w:t>
          </w:r>
          <w:r w:rsidR="009133A7">
            <w:rPr>
              <w:rFonts w:ascii="Times New Roman Bold" w:hAnsi="Times New Roman Bold"/>
              <w:b/>
              <w:caps/>
              <w:kern w:val="22"/>
              <w:szCs w:val="22"/>
              <w:lang w:val="fr-FR"/>
            </w:rPr>
            <w:t xml:space="preserve"> de la </w:t>
          </w:r>
          <w:r>
            <w:rPr>
              <w:rFonts w:ascii="Times New Roman Bold" w:hAnsi="Times New Roman Bold"/>
              <w:b/>
              <w:caps/>
              <w:kern w:val="22"/>
              <w:szCs w:val="22"/>
              <w:lang w:val="fr-FR"/>
            </w:rPr>
            <w:t>biodiversité</w:t>
          </w:r>
        </w:p>
      </w:sdtContent>
    </w:sdt>
    <w:p w14:paraId="3F1EB383" w14:textId="5715D6E7" w:rsidR="00175DBD" w:rsidRPr="00B34237" w:rsidRDefault="00B34237" w:rsidP="00FE6148">
      <w:pPr>
        <w:pStyle w:val="BodyText"/>
        <w:suppressLineNumbers/>
        <w:suppressAutoHyphens/>
        <w:rPr>
          <w:b w:val="0"/>
          <w:i/>
          <w:iCs/>
          <w:kern w:val="22"/>
          <w:szCs w:val="22"/>
          <w:lang w:val="fr-FR"/>
        </w:rPr>
      </w:pPr>
      <w:r w:rsidRPr="00B34237">
        <w:rPr>
          <w:b w:val="0"/>
          <w:bCs w:val="0"/>
          <w:i/>
          <w:iCs/>
          <w:kern w:val="22"/>
          <w:sz w:val="22"/>
          <w:szCs w:val="22"/>
          <w:lang w:val="fr-FR"/>
        </w:rPr>
        <w:t>Note de la</w:t>
      </w:r>
      <w:r w:rsidR="00175DBD" w:rsidRPr="00B34237">
        <w:rPr>
          <w:b w:val="0"/>
          <w:bCs w:val="0"/>
          <w:i/>
          <w:iCs/>
          <w:kern w:val="22"/>
          <w:sz w:val="22"/>
          <w:szCs w:val="22"/>
          <w:lang w:val="fr-FR"/>
        </w:rPr>
        <w:t xml:space="preserve"> </w:t>
      </w:r>
      <w:r w:rsidR="00F84335" w:rsidRPr="00B34237">
        <w:rPr>
          <w:b w:val="0"/>
          <w:bCs w:val="0"/>
          <w:i/>
          <w:iCs/>
          <w:kern w:val="22"/>
          <w:sz w:val="22"/>
          <w:szCs w:val="22"/>
          <w:lang w:val="fr-FR"/>
        </w:rPr>
        <w:t>Secrétaire exécutive</w:t>
      </w:r>
    </w:p>
    <w:p w14:paraId="5AF62EC0" w14:textId="18FFED34" w:rsidR="00117549" w:rsidRPr="00764EA3" w:rsidRDefault="00AD172B" w:rsidP="00FE6148">
      <w:pPr>
        <w:pStyle w:val="HEADINGNOTFORTOC"/>
        <w:keepNext w:val="0"/>
        <w:suppressLineNumbers/>
        <w:suppressAutoHyphens/>
        <w:spacing w:before="120"/>
        <w:rPr>
          <w:rFonts w:ascii="Times New Roman Bold" w:hAnsi="Times New Roman Bold"/>
          <w:kern w:val="22"/>
          <w:lang w:val="fr-FR"/>
        </w:rPr>
      </w:pPr>
      <w:r w:rsidRPr="00764EA3">
        <w:rPr>
          <w:rFonts w:ascii="Times New Roman Bold" w:hAnsi="Times New Roman Bold"/>
          <w:kern w:val="22"/>
          <w:lang w:val="fr-FR"/>
        </w:rPr>
        <w:t>Introduction</w:t>
      </w:r>
    </w:p>
    <w:p w14:paraId="316C5391" w14:textId="53A78C04" w:rsidR="00117549" w:rsidRPr="00B34237" w:rsidRDefault="009133A7"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kern w:val="22"/>
          <w:lang w:val="fr-FR"/>
        </w:rPr>
        <w:t>Au sujet d</w:t>
      </w:r>
      <w:r w:rsidR="00B34237" w:rsidRPr="00B34237">
        <w:rPr>
          <w:kern w:val="22"/>
          <w:lang w:val="fr-FR"/>
        </w:rPr>
        <w:t>es</w:t>
      </w:r>
      <w:r w:rsidR="004A1965" w:rsidRPr="00B34237">
        <w:rPr>
          <w:color w:val="000000"/>
          <w:kern w:val="22"/>
          <w:lang w:val="fr-FR"/>
        </w:rPr>
        <w:t xml:space="preserve"> </w:t>
      </w:r>
      <w:r w:rsidR="00F84335" w:rsidRPr="00B34237">
        <w:rPr>
          <w:color w:val="000000"/>
          <w:kern w:val="22"/>
          <w:lang w:val="fr-FR"/>
        </w:rPr>
        <w:t>progrès accomplis dans</w:t>
      </w:r>
      <w:r w:rsidR="00B34237" w:rsidRPr="00B34237">
        <w:rPr>
          <w:color w:val="000000"/>
          <w:kern w:val="22"/>
          <w:lang w:val="fr-FR"/>
        </w:rPr>
        <w:t xml:space="preserve"> la</w:t>
      </w:r>
      <w:r w:rsidR="004A1965" w:rsidRPr="00B34237">
        <w:rPr>
          <w:color w:val="000000"/>
          <w:kern w:val="22"/>
          <w:lang w:val="fr-FR"/>
        </w:rPr>
        <w:t xml:space="preserve"> </w:t>
      </w:r>
      <w:r w:rsidR="00B34237" w:rsidRPr="00B34237">
        <w:rPr>
          <w:color w:val="000000"/>
          <w:kern w:val="22"/>
          <w:lang w:val="fr-FR"/>
        </w:rPr>
        <w:t>réalisation des</w:t>
      </w:r>
      <w:r w:rsidR="004A1965" w:rsidRPr="00B34237">
        <w:rPr>
          <w:color w:val="000000"/>
          <w:kern w:val="22"/>
          <w:lang w:val="fr-FR"/>
        </w:rPr>
        <w:t xml:space="preserve"> </w:t>
      </w:r>
      <w:r w:rsidR="002032C5" w:rsidRPr="00B34237">
        <w:rPr>
          <w:color w:val="000000"/>
          <w:kern w:val="22"/>
          <w:lang w:val="fr-FR"/>
        </w:rPr>
        <w:t>Objectifs d’Aichi pour la biodiversité</w:t>
      </w:r>
      <w:r w:rsidR="00B34237" w:rsidRPr="00B34237">
        <w:rPr>
          <w:color w:val="000000"/>
          <w:kern w:val="22"/>
          <w:lang w:val="fr-FR"/>
        </w:rPr>
        <w:t>, la</w:t>
      </w:r>
      <w:r w:rsidR="004A1965" w:rsidRPr="00B34237">
        <w:rPr>
          <w:color w:val="000000"/>
          <w:kern w:val="22"/>
          <w:lang w:val="fr-FR"/>
        </w:rPr>
        <w:t xml:space="preserve"> </w:t>
      </w:r>
      <w:r w:rsidR="00B34237">
        <w:rPr>
          <w:color w:val="000000"/>
          <w:kern w:val="22"/>
          <w:lang w:val="fr-FR"/>
        </w:rPr>
        <w:t>Conférence des Parties</w:t>
      </w:r>
      <w:r>
        <w:rPr>
          <w:color w:val="000000"/>
          <w:kern w:val="22"/>
          <w:lang w:val="fr-FR"/>
        </w:rPr>
        <w:t xml:space="preserve"> a</w:t>
      </w:r>
      <w:r w:rsidR="00B34237">
        <w:rPr>
          <w:color w:val="000000"/>
          <w:kern w:val="22"/>
          <w:lang w:val="fr-FR"/>
        </w:rPr>
        <w:t>, dans la</w:t>
      </w:r>
      <w:r w:rsidR="004A1965" w:rsidRPr="00B34237">
        <w:rPr>
          <w:color w:val="000000"/>
          <w:kern w:val="22"/>
          <w:lang w:val="fr-FR"/>
        </w:rPr>
        <w:t xml:space="preserve"> </w:t>
      </w:r>
      <w:r w:rsidR="002032C5" w:rsidRPr="00B34237">
        <w:rPr>
          <w:color w:val="000000"/>
          <w:kern w:val="22"/>
          <w:lang w:val="fr-FR"/>
        </w:rPr>
        <w:t>décision</w:t>
      </w:r>
      <w:r w:rsidR="004A1965" w:rsidRPr="00B34237">
        <w:rPr>
          <w:color w:val="000000"/>
          <w:kern w:val="22"/>
          <w:lang w:val="fr-FR"/>
        </w:rPr>
        <w:t xml:space="preserve"> </w:t>
      </w:r>
      <w:hyperlink r:id="rId16">
        <w:r w:rsidR="00AC067C" w:rsidRPr="00B34237">
          <w:rPr>
            <w:color w:val="0000FF"/>
            <w:kern w:val="22"/>
            <w:u w:val="single"/>
            <w:lang w:val="fr-FR"/>
          </w:rPr>
          <w:t>14/1</w:t>
        </w:r>
      </w:hyperlink>
      <w:r w:rsidR="00FE490D" w:rsidRPr="00B34237">
        <w:rPr>
          <w:kern w:val="22"/>
          <w:lang w:val="fr-FR"/>
        </w:rPr>
        <w:t>,</w:t>
      </w:r>
      <w:r w:rsidR="00B34237">
        <w:rPr>
          <w:color w:val="000000"/>
          <w:kern w:val="22"/>
          <w:lang w:val="fr-FR"/>
        </w:rPr>
        <w:t xml:space="preserve"> prié instamment les</w:t>
      </w:r>
      <w:r w:rsidR="004A1965" w:rsidRPr="00B34237">
        <w:rPr>
          <w:color w:val="000000"/>
          <w:kern w:val="22"/>
          <w:lang w:val="fr-FR"/>
        </w:rPr>
        <w:t xml:space="preserve"> Parties</w:t>
      </w:r>
      <w:r w:rsidR="002032C5" w:rsidRPr="00B34237">
        <w:rPr>
          <w:color w:val="000000"/>
          <w:kern w:val="22"/>
          <w:lang w:val="fr-FR"/>
        </w:rPr>
        <w:t xml:space="preserve"> et </w:t>
      </w:r>
      <w:r w:rsidR="00B34237">
        <w:rPr>
          <w:color w:val="000000"/>
          <w:kern w:val="22"/>
          <w:lang w:val="fr-FR"/>
        </w:rPr>
        <w:t>invité</w:t>
      </w:r>
      <w:r w:rsidR="004A1965" w:rsidRPr="00B34237">
        <w:rPr>
          <w:color w:val="000000"/>
          <w:kern w:val="22"/>
          <w:lang w:val="fr-FR"/>
        </w:rPr>
        <w:t xml:space="preserve"> </w:t>
      </w:r>
      <w:r>
        <w:rPr>
          <w:color w:val="000000"/>
          <w:kern w:val="22"/>
          <w:lang w:val="fr-FR"/>
        </w:rPr>
        <w:t xml:space="preserve">les autres gouvernements à </w:t>
      </w:r>
      <w:r w:rsidR="00B34237">
        <w:rPr>
          <w:color w:val="000000"/>
          <w:kern w:val="22"/>
          <w:lang w:val="fr-FR"/>
        </w:rPr>
        <w:t>prendre des mesures urgentes d’ici à</w:t>
      </w:r>
      <w:r w:rsidR="004A1965" w:rsidRPr="00B34237">
        <w:rPr>
          <w:color w:val="000000"/>
          <w:kern w:val="22"/>
          <w:lang w:val="fr-FR"/>
        </w:rPr>
        <w:t xml:space="preserve"> 2020, </w:t>
      </w:r>
      <w:r>
        <w:rPr>
          <w:color w:val="000000"/>
          <w:kern w:val="22"/>
          <w:lang w:val="fr-FR"/>
        </w:rPr>
        <w:t xml:space="preserve">y compris </w:t>
      </w:r>
      <w:r w:rsidR="00B34237">
        <w:rPr>
          <w:color w:val="000000"/>
          <w:kern w:val="22"/>
          <w:lang w:val="fr-FR"/>
        </w:rPr>
        <w:t>les</w:t>
      </w:r>
      <w:r w:rsidR="00764EA3">
        <w:rPr>
          <w:color w:val="000000"/>
          <w:kern w:val="22"/>
          <w:lang w:val="fr-FR"/>
        </w:rPr>
        <w:t xml:space="preserve"> mesures</w:t>
      </w:r>
      <w:r w:rsidR="00B34237">
        <w:rPr>
          <w:color w:val="000000"/>
          <w:kern w:val="22"/>
          <w:lang w:val="fr-FR"/>
        </w:rPr>
        <w:t xml:space="preserve"> suivantes, s</w:t>
      </w:r>
      <w:r>
        <w:rPr>
          <w:color w:val="000000"/>
          <w:kern w:val="22"/>
          <w:lang w:val="fr-FR"/>
        </w:rPr>
        <w:t xml:space="preserve">elon qu’il convient, pour atteindre </w:t>
      </w:r>
      <w:r w:rsidR="00B34237">
        <w:rPr>
          <w:color w:val="000000"/>
          <w:kern w:val="22"/>
          <w:lang w:val="fr-FR"/>
        </w:rPr>
        <w:t>l’</w:t>
      </w:r>
      <w:r w:rsidR="002032C5" w:rsidRPr="00B34237">
        <w:rPr>
          <w:color w:val="000000"/>
          <w:kern w:val="22"/>
          <w:lang w:val="fr-FR"/>
        </w:rPr>
        <w:t xml:space="preserve">Objectif </w:t>
      </w:r>
      <w:r w:rsidR="00B34237">
        <w:rPr>
          <w:color w:val="000000"/>
          <w:kern w:val="22"/>
          <w:lang w:val="fr-FR"/>
        </w:rPr>
        <w:t xml:space="preserve">18 </w:t>
      </w:r>
      <w:r w:rsidR="002032C5" w:rsidRPr="00B34237">
        <w:rPr>
          <w:color w:val="000000"/>
          <w:kern w:val="22"/>
          <w:lang w:val="fr-FR"/>
        </w:rPr>
        <w:t>d’Aichi pour la biodiversité</w:t>
      </w:r>
      <w:r w:rsidR="00B34237">
        <w:rPr>
          <w:color w:val="000000"/>
          <w:kern w:val="22"/>
          <w:lang w:val="fr-FR"/>
        </w:rPr>
        <w:t xml:space="preserve"> sur les</w:t>
      </w:r>
      <w:r w:rsidR="004A1965" w:rsidRPr="00B34237">
        <w:rPr>
          <w:color w:val="000000"/>
          <w:kern w:val="22"/>
          <w:lang w:val="fr-FR"/>
        </w:rPr>
        <w:t xml:space="preserve"> </w:t>
      </w:r>
      <w:r w:rsidR="002032C5" w:rsidRPr="00B34237">
        <w:rPr>
          <w:color w:val="000000"/>
          <w:kern w:val="22"/>
          <w:lang w:val="fr-FR"/>
        </w:rPr>
        <w:t xml:space="preserve">connaissances traditionnelles et </w:t>
      </w:r>
      <w:r w:rsidR="00B34237">
        <w:rPr>
          <w:color w:val="000000"/>
          <w:kern w:val="22"/>
          <w:lang w:val="fr-FR"/>
        </w:rPr>
        <w:t>l’</w:t>
      </w:r>
      <w:r w:rsidR="002032C5" w:rsidRPr="00B34237">
        <w:rPr>
          <w:color w:val="000000"/>
          <w:kern w:val="22"/>
          <w:lang w:val="fr-FR"/>
        </w:rPr>
        <w:t>utilisation coutumière durable</w:t>
      </w:r>
      <w:r w:rsidR="004A1965" w:rsidRPr="00B34237">
        <w:rPr>
          <w:color w:val="000000"/>
          <w:kern w:val="22"/>
          <w:lang w:val="fr-FR"/>
        </w:rPr>
        <w:t>:</w:t>
      </w:r>
      <w:r w:rsidR="000C2AE4" w:rsidRPr="00FE6148">
        <w:rPr>
          <w:rStyle w:val="FootnoteReference"/>
          <w:color w:val="000000"/>
          <w:kern w:val="22"/>
        </w:rPr>
        <w:footnoteReference w:id="3"/>
      </w:r>
    </w:p>
    <w:p w14:paraId="23CEB705" w14:textId="3E267617" w:rsidR="00117549" w:rsidRPr="00B34237" w:rsidRDefault="00B34237" w:rsidP="00FE6148">
      <w:pPr>
        <w:numPr>
          <w:ilvl w:val="1"/>
          <w:numId w:val="10"/>
        </w:numPr>
        <w:suppressLineNumbers/>
        <w:pBdr>
          <w:top w:val="nil"/>
          <w:left w:val="nil"/>
          <w:bottom w:val="nil"/>
          <w:right w:val="nil"/>
          <w:between w:val="nil"/>
        </w:pBdr>
        <w:suppressAutoHyphens/>
        <w:spacing w:after="120"/>
        <w:rPr>
          <w:color w:val="000000"/>
          <w:kern w:val="22"/>
          <w:lang w:val="fr-FR"/>
        </w:rPr>
      </w:pPr>
      <w:r w:rsidRPr="00B34237">
        <w:rPr>
          <w:color w:val="000000"/>
          <w:kern w:val="22"/>
          <w:lang w:val="fr-FR"/>
        </w:rPr>
        <w:t>Redoub</w:t>
      </w:r>
      <w:r w:rsidR="00977AF3">
        <w:rPr>
          <w:color w:val="000000"/>
          <w:kern w:val="22"/>
          <w:lang w:val="fr-FR"/>
        </w:rPr>
        <w:t xml:space="preserve">ler </w:t>
      </w:r>
      <w:r w:rsidRPr="00B34237">
        <w:rPr>
          <w:color w:val="000000"/>
          <w:kern w:val="22"/>
          <w:lang w:val="fr-FR"/>
        </w:rPr>
        <w:t>d’e</w:t>
      </w:r>
      <w:r w:rsidR="004A1965" w:rsidRPr="00B34237">
        <w:rPr>
          <w:color w:val="000000"/>
          <w:kern w:val="22"/>
          <w:lang w:val="fr-FR"/>
        </w:rPr>
        <w:t>fforts</w:t>
      </w:r>
      <w:r w:rsidRPr="00B34237">
        <w:rPr>
          <w:color w:val="000000"/>
          <w:kern w:val="22"/>
          <w:lang w:val="fr-FR"/>
        </w:rPr>
        <w:t xml:space="preserve"> pour assurer la</w:t>
      </w:r>
      <w:r>
        <w:rPr>
          <w:color w:val="000000"/>
          <w:kern w:val="22"/>
          <w:lang w:val="fr-FR"/>
        </w:rPr>
        <w:t xml:space="preserve"> protection </w:t>
      </w:r>
      <w:r w:rsidR="002032C5" w:rsidRPr="00B34237">
        <w:rPr>
          <w:color w:val="000000"/>
          <w:kern w:val="22"/>
          <w:lang w:val="fr-FR"/>
        </w:rPr>
        <w:t xml:space="preserve">et </w:t>
      </w:r>
      <w:r>
        <w:rPr>
          <w:color w:val="000000"/>
          <w:kern w:val="22"/>
          <w:lang w:val="fr-FR"/>
        </w:rPr>
        <w:t>le respect des</w:t>
      </w:r>
      <w:r w:rsidR="004A1965" w:rsidRPr="00B34237">
        <w:rPr>
          <w:color w:val="000000"/>
          <w:kern w:val="22"/>
          <w:lang w:val="fr-FR"/>
        </w:rPr>
        <w:t xml:space="preserve"> </w:t>
      </w:r>
      <w:r w:rsidR="002032C5" w:rsidRPr="00B34237">
        <w:rPr>
          <w:color w:val="000000"/>
          <w:kern w:val="22"/>
          <w:lang w:val="fr-FR"/>
        </w:rPr>
        <w:t>connaissances traditionnelles</w:t>
      </w:r>
      <w:r w:rsidR="004A1965" w:rsidRPr="00B34237">
        <w:rPr>
          <w:color w:val="000000"/>
          <w:kern w:val="22"/>
          <w:lang w:val="fr-FR"/>
        </w:rPr>
        <w:t>;</w:t>
      </w:r>
    </w:p>
    <w:p w14:paraId="4C501062" w14:textId="49D99BFA" w:rsidR="00117549" w:rsidRPr="00B34237" w:rsidRDefault="00B34237" w:rsidP="00FE6148">
      <w:pPr>
        <w:numPr>
          <w:ilvl w:val="1"/>
          <w:numId w:val="10"/>
        </w:numPr>
        <w:suppressLineNumbers/>
        <w:pBdr>
          <w:top w:val="nil"/>
          <w:left w:val="nil"/>
          <w:bottom w:val="nil"/>
          <w:right w:val="nil"/>
          <w:between w:val="nil"/>
        </w:pBdr>
        <w:suppressAutoHyphens/>
        <w:spacing w:after="120"/>
        <w:rPr>
          <w:color w:val="000000"/>
          <w:kern w:val="22"/>
          <w:lang w:val="fr-FR"/>
        </w:rPr>
      </w:pPr>
      <w:r>
        <w:rPr>
          <w:color w:val="000000"/>
          <w:kern w:val="22"/>
          <w:lang w:val="fr-FR"/>
        </w:rPr>
        <w:t xml:space="preserve">Utiliser les </w:t>
      </w:r>
      <w:r w:rsidR="004A1965" w:rsidRPr="00B34237">
        <w:rPr>
          <w:color w:val="000000"/>
          <w:kern w:val="22"/>
          <w:lang w:val="fr-FR"/>
        </w:rPr>
        <w:t>information</w:t>
      </w:r>
      <w:r>
        <w:rPr>
          <w:color w:val="000000"/>
          <w:kern w:val="22"/>
          <w:lang w:val="fr-FR"/>
        </w:rPr>
        <w:t xml:space="preserve">s contenues dans les </w:t>
      </w:r>
      <w:r w:rsidR="005C45B5">
        <w:rPr>
          <w:i/>
          <w:color w:val="000000"/>
          <w:kern w:val="22"/>
          <w:lang w:val="fr-FR"/>
        </w:rPr>
        <w:t>Perspectives locales de la diversité biologique</w:t>
      </w:r>
      <w:r w:rsidR="004A1965" w:rsidRPr="00B34237">
        <w:rPr>
          <w:color w:val="000000"/>
          <w:kern w:val="22"/>
          <w:lang w:val="fr-FR"/>
        </w:rPr>
        <w:t xml:space="preserve">, </w:t>
      </w:r>
      <w:r w:rsidR="00977AF3">
        <w:rPr>
          <w:color w:val="000000"/>
          <w:kern w:val="22"/>
          <w:lang w:val="fr-FR"/>
        </w:rPr>
        <w:t>entre autres, relativ</w:t>
      </w:r>
      <w:r w:rsidR="009133A7">
        <w:rPr>
          <w:color w:val="000000"/>
          <w:kern w:val="22"/>
          <w:lang w:val="fr-FR"/>
        </w:rPr>
        <w:t>es aux</w:t>
      </w:r>
      <w:r>
        <w:rPr>
          <w:color w:val="000000"/>
          <w:kern w:val="22"/>
          <w:lang w:val="fr-FR"/>
        </w:rPr>
        <w:t xml:space="preserve"> pratiques d’</w:t>
      </w:r>
      <w:r w:rsidR="002032C5" w:rsidRPr="00B34237">
        <w:rPr>
          <w:color w:val="000000"/>
          <w:kern w:val="22"/>
          <w:lang w:val="fr-FR"/>
        </w:rPr>
        <w:t>utilisation coutumière durable</w:t>
      </w:r>
      <w:r w:rsidR="009133A7">
        <w:rPr>
          <w:color w:val="000000"/>
          <w:kern w:val="22"/>
          <w:lang w:val="fr-FR"/>
        </w:rPr>
        <w:t xml:space="preserve"> d</w:t>
      </w:r>
      <w:r>
        <w:rPr>
          <w:color w:val="000000"/>
          <w:kern w:val="22"/>
          <w:lang w:val="fr-FR"/>
        </w:rPr>
        <w:t>es</w:t>
      </w:r>
      <w:r w:rsidR="004A1965" w:rsidRPr="00B34237">
        <w:rPr>
          <w:color w:val="000000"/>
          <w:kern w:val="22"/>
          <w:lang w:val="fr-FR"/>
        </w:rPr>
        <w:t xml:space="preserve"> </w:t>
      </w:r>
      <w:r w:rsidR="002032C5" w:rsidRPr="00B34237">
        <w:rPr>
          <w:color w:val="000000"/>
          <w:kern w:val="22"/>
          <w:lang w:val="fr-FR"/>
        </w:rPr>
        <w:t>peuples autochtones et communautés locales</w:t>
      </w:r>
      <w:r w:rsidR="009133A7">
        <w:rPr>
          <w:color w:val="000000"/>
          <w:kern w:val="22"/>
          <w:lang w:val="fr-FR"/>
        </w:rPr>
        <w:t>, afin de contribuer à une mise à jour des</w:t>
      </w:r>
      <w:r>
        <w:rPr>
          <w:color w:val="000000"/>
          <w:kern w:val="22"/>
          <w:lang w:val="fr-FR"/>
        </w:rPr>
        <w:t xml:space="preserve"> données </w:t>
      </w:r>
      <w:r w:rsidR="009133A7">
        <w:rPr>
          <w:color w:val="000000"/>
          <w:kern w:val="22"/>
          <w:lang w:val="fr-FR"/>
        </w:rPr>
        <w:t xml:space="preserve">communiquées </w:t>
      </w:r>
      <w:r>
        <w:rPr>
          <w:color w:val="000000"/>
          <w:kern w:val="22"/>
          <w:lang w:val="fr-FR"/>
        </w:rPr>
        <w:t>sur les</w:t>
      </w:r>
      <w:r w:rsidR="004A1965" w:rsidRPr="00B34237">
        <w:rPr>
          <w:color w:val="000000"/>
          <w:kern w:val="22"/>
          <w:lang w:val="fr-FR"/>
        </w:rPr>
        <w:t xml:space="preserve"> </w:t>
      </w:r>
      <w:r w:rsidR="002032C5" w:rsidRPr="00B34237">
        <w:rPr>
          <w:color w:val="000000"/>
          <w:kern w:val="22"/>
          <w:lang w:val="fr-FR"/>
        </w:rPr>
        <w:t>pr</w:t>
      </w:r>
      <w:r w:rsidR="009133A7">
        <w:rPr>
          <w:color w:val="000000"/>
          <w:kern w:val="22"/>
          <w:lang w:val="fr-FR"/>
        </w:rPr>
        <w:t xml:space="preserve">ogrès accomplis dans la réalisation </w:t>
      </w:r>
      <w:r>
        <w:rPr>
          <w:color w:val="000000"/>
          <w:kern w:val="22"/>
          <w:lang w:val="fr-FR"/>
        </w:rPr>
        <w:t>des</w:t>
      </w:r>
      <w:r w:rsidR="004A1965" w:rsidRPr="00B34237">
        <w:rPr>
          <w:color w:val="000000"/>
          <w:kern w:val="22"/>
          <w:lang w:val="fr-FR"/>
        </w:rPr>
        <w:t xml:space="preserve"> </w:t>
      </w:r>
      <w:r w:rsidR="002032C5" w:rsidRPr="00B34237">
        <w:rPr>
          <w:color w:val="000000"/>
          <w:kern w:val="22"/>
          <w:lang w:val="fr-FR"/>
        </w:rPr>
        <w:t>Objectifs d’Aichi pour la biodiversité</w:t>
      </w:r>
      <w:r w:rsidR="004A1965" w:rsidRPr="00B34237">
        <w:rPr>
          <w:color w:val="000000"/>
          <w:kern w:val="22"/>
          <w:lang w:val="fr-FR"/>
        </w:rPr>
        <w:t>.</w:t>
      </w:r>
    </w:p>
    <w:p w14:paraId="78E12B00" w14:textId="2BA947A5" w:rsidR="00710C1A" w:rsidRPr="00B34237" w:rsidRDefault="00B34237"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color w:val="000000"/>
          <w:kern w:val="22"/>
          <w:lang w:val="fr-FR"/>
        </w:rPr>
        <w:t>D’autre part, dans la</w:t>
      </w:r>
      <w:r w:rsidR="004A1965" w:rsidRPr="00B34237">
        <w:rPr>
          <w:color w:val="000000"/>
          <w:kern w:val="22"/>
          <w:lang w:val="fr-FR"/>
        </w:rPr>
        <w:t xml:space="preserve"> </w:t>
      </w:r>
      <w:r w:rsidR="002032C5" w:rsidRPr="00B34237">
        <w:rPr>
          <w:color w:val="000000"/>
          <w:kern w:val="22"/>
          <w:lang w:val="fr-FR"/>
        </w:rPr>
        <w:t>décision</w:t>
      </w:r>
      <w:r>
        <w:rPr>
          <w:color w:val="000000"/>
          <w:kern w:val="22"/>
          <w:lang w:val="fr-FR"/>
        </w:rPr>
        <w:t xml:space="preserve"> 14/1, la</w:t>
      </w:r>
      <w:r w:rsidR="004A1965" w:rsidRPr="00B34237">
        <w:rPr>
          <w:color w:val="000000"/>
          <w:kern w:val="22"/>
          <w:lang w:val="fr-FR"/>
        </w:rPr>
        <w:t xml:space="preserve"> </w:t>
      </w:r>
      <w:r w:rsidRPr="00B34237">
        <w:rPr>
          <w:color w:val="000000"/>
          <w:kern w:val="22"/>
          <w:lang w:val="fr-FR"/>
        </w:rPr>
        <w:t>Conférence des Parties</w:t>
      </w:r>
      <w:r w:rsidR="004A1965" w:rsidRPr="00B34237">
        <w:rPr>
          <w:color w:val="000000"/>
          <w:kern w:val="22"/>
          <w:lang w:val="fr-FR"/>
        </w:rPr>
        <w:t xml:space="preserve"> </w:t>
      </w:r>
      <w:r>
        <w:rPr>
          <w:color w:val="000000"/>
          <w:kern w:val="22"/>
          <w:lang w:val="fr-FR"/>
        </w:rPr>
        <w:t>a demandé à la</w:t>
      </w:r>
      <w:r w:rsidR="004A1965" w:rsidRPr="00B34237">
        <w:rPr>
          <w:color w:val="000000"/>
          <w:kern w:val="22"/>
          <w:lang w:val="fr-FR"/>
        </w:rPr>
        <w:t xml:space="preserve"> </w:t>
      </w:r>
      <w:r w:rsidR="00F84335" w:rsidRPr="00B34237">
        <w:rPr>
          <w:color w:val="000000"/>
          <w:kern w:val="22"/>
          <w:lang w:val="fr-FR"/>
        </w:rPr>
        <w:t>Secrétaire exécutive</w:t>
      </w:r>
      <w:r w:rsidR="004A1965" w:rsidRPr="00B34237">
        <w:rPr>
          <w:color w:val="000000"/>
          <w:kern w:val="22"/>
          <w:lang w:val="fr-FR"/>
        </w:rPr>
        <w:t xml:space="preserve"> </w:t>
      </w:r>
      <w:r w:rsidR="009133A7">
        <w:rPr>
          <w:color w:val="000000"/>
          <w:kern w:val="22"/>
          <w:lang w:val="fr-FR"/>
        </w:rPr>
        <w:t>de continuer à mettre à jour</w:t>
      </w:r>
      <w:r>
        <w:rPr>
          <w:color w:val="000000"/>
          <w:kern w:val="22"/>
          <w:lang w:val="fr-FR"/>
        </w:rPr>
        <w:t xml:space="preserve"> l’</w:t>
      </w:r>
      <w:r w:rsidR="00F84335" w:rsidRPr="00B34237">
        <w:rPr>
          <w:color w:val="000000"/>
          <w:kern w:val="22"/>
          <w:lang w:val="fr-FR"/>
        </w:rPr>
        <w:t>analyse</w:t>
      </w:r>
      <w:r>
        <w:rPr>
          <w:color w:val="000000"/>
          <w:kern w:val="22"/>
          <w:lang w:val="fr-FR"/>
        </w:rPr>
        <w:t xml:space="preserve"> des</w:t>
      </w:r>
      <w:r w:rsidR="004A1965" w:rsidRPr="00B34237">
        <w:rPr>
          <w:color w:val="000000"/>
          <w:kern w:val="22"/>
          <w:lang w:val="fr-FR"/>
        </w:rPr>
        <w:t xml:space="preserve"> </w:t>
      </w:r>
      <w:r w:rsidR="002032C5" w:rsidRPr="00B34237">
        <w:rPr>
          <w:color w:val="000000"/>
          <w:kern w:val="22"/>
          <w:lang w:val="fr-FR"/>
        </w:rPr>
        <w:t>progr</w:t>
      </w:r>
      <w:r w:rsidR="005A6835">
        <w:rPr>
          <w:color w:val="000000"/>
          <w:kern w:val="22"/>
          <w:lang w:val="fr-FR"/>
        </w:rPr>
        <w:t>ès accomplis dans la</w:t>
      </w:r>
      <w:r w:rsidR="004A1965" w:rsidRPr="00B34237">
        <w:rPr>
          <w:color w:val="000000"/>
          <w:kern w:val="22"/>
          <w:lang w:val="fr-FR"/>
        </w:rPr>
        <w:t xml:space="preserve"> </w:t>
      </w:r>
      <w:r w:rsidR="002032C5" w:rsidRPr="00B34237">
        <w:rPr>
          <w:color w:val="000000"/>
          <w:kern w:val="22"/>
          <w:lang w:val="fr-FR"/>
        </w:rPr>
        <w:t xml:space="preserve">mise en </w:t>
      </w:r>
      <w:r w:rsidR="005A6835">
        <w:rPr>
          <w:color w:val="000000"/>
          <w:kern w:val="22"/>
          <w:lang w:val="fr-FR"/>
        </w:rPr>
        <w:t>œuvre du</w:t>
      </w:r>
      <w:r w:rsidR="004A1965" w:rsidRPr="00B34237">
        <w:rPr>
          <w:color w:val="000000"/>
          <w:kern w:val="22"/>
          <w:lang w:val="fr-FR"/>
        </w:rPr>
        <w:t xml:space="preserve"> </w:t>
      </w:r>
      <w:r w:rsidR="002032C5" w:rsidRPr="00B34237">
        <w:rPr>
          <w:color w:val="000000"/>
          <w:kern w:val="22"/>
          <w:lang w:val="fr-FR"/>
        </w:rPr>
        <w:t>Plan stratégique pour la diversité biologique</w:t>
      </w:r>
      <w:r w:rsidR="004A1965" w:rsidRPr="00B34237">
        <w:rPr>
          <w:color w:val="000000"/>
          <w:kern w:val="22"/>
          <w:lang w:val="fr-FR"/>
        </w:rPr>
        <w:t xml:space="preserve"> 2011-2020</w:t>
      </w:r>
      <w:r w:rsidR="004A1965" w:rsidRPr="00B34237">
        <w:rPr>
          <w:kern w:val="22"/>
          <w:lang w:val="fr-FR"/>
        </w:rPr>
        <w:t>,</w:t>
      </w:r>
      <w:r w:rsidR="005A6835">
        <w:rPr>
          <w:kern w:val="22"/>
          <w:lang w:val="fr-FR"/>
        </w:rPr>
        <w:t xml:space="preserve"> sur la</w:t>
      </w:r>
      <w:r w:rsidR="004A1965" w:rsidRPr="00B34237">
        <w:rPr>
          <w:kern w:val="22"/>
          <w:lang w:val="fr-FR"/>
        </w:rPr>
        <w:t xml:space="preserve"> </w:t>
      </w:r>
      <w:r w:rsidR="005A6835">
        <w:rPr>
          <w:color w:val="000000"/>
          <w:kern w:val="22"/>
          <w:lang w:val="fr-FR"/>
        </w:rPr>
        <w:t xml:space="preserve">base des </w:t>
      </w:r>
      <w:r w:rsidR="004A1965" w:rsidRPr="00B34237">
        <w:rPr>
          <w:color w:val="000000"/>
          <w:kern w:val="22"/>
          <w:lang w:val="fr-FR"/>
        </w:rPr>
        <w:t>information</w:t>
      </w:r>
      <w:r w:rsidR="005A6835">
        <w:rPr>
          <w:color w:val="000000"/>
          <w:kern w:val="22"/>
          <w:lang w:val="fr-FR"/>
        </w:rPr>
        <w:t>s</w:t>
      </w:r>
      <w:r w:rsidR="004A1965" w:rsidRPr="00B34237">
        <w:rPr>
          <w:color w:val="000000"/>
          <w:kern w:val="22"/>
          <w:lang w:val="fr-FR"/>
        </w:rPr>
        <w:t xml:space="preserve"> </w:t>
      </w:r>
      <w:r w:rsidR="005A6835">
        <w:rPr>
          <w:color w:val="000000"/>
          <w:kern w:val="22"/>
          <w:lang w:val="fr-FR"/>
        </w:rPr>
        <w:t>contenues dans les</w:t>
      </w:r>
      <w:r w:rsidR="004A1965" w:rsidRPr="00B34237">
        <w:rPr>
          <w:color w:val="000000"/>
          <w:kern w:val="22"/>
          <w:lang w:val="fr-FR"/>
        </w:rPr>
        <w:t xml:space="preserve"> </w:t>
      </w:r>
      <w:r w:rsidR="002032C5" w:rsidRPr="00B34237">
        <w:rPr>
          <w:color w:val="000000"/>
          <w:kern w:val="22"/>
          <w:lang w:val="fr-FR"/>
        </w:rPr>
        <w:t>sixièmes rapports nationaux</w:t>
      </w:r>
      <w:r w:rsidR="004A1965" w:rsidRPr="00B34237">
        <w:rPr>
          <w:color w:val="000000"/>
          <w:kern w:val="22"/>
          <w:lang w:val="fr-FR"/>
        </w:rPr>
        <w:t>.</w:t>
      </w:r>
    </w:p>
    <w:p w14:paraId="59BC7202" w14:textId="693CF519" w:rsidR="007D7157" w:rsidRPr="00E03025" w:rsidRDefault="005A6835"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sidRPr="005A6835">
        <w:rPr>
          <w:kern w:val="22"/>
          <w:szCs w:val="22"/>
          <w:lang w:val="fr-FR"/>
        </w:rPr>
        <w:t>Le présent rap</w:t>
      </w:r>
      <w:r w:rsidR="00710C1A" w:rsidRPr="005A6835">
        <w:rPr>
          <w:kern w:val="22"/>
          <w:szCs w:val="22"/>
          <w:lang w:val="fr-FR"/>
        </w:rPr>
        <w:t xml:space="preserve">port </w:t>
      </w:r>
      <w:r w:rsidRPr="005A6835">
        <w:rPr>
          <w:kern w:val="22"/>
          <w:szCs w:val="22"/>
          <w:lang w:val="fr-FR"/>
        </w:rPr>
        <w:t xml:space="preserve">s’appuie sur le rapport </w:t>
      </w:r>
      <w:r>
        <w:rPr>
          <w:kern w:val="22"/>
          <w:szCs w:val="22"/>
          <w:lang w:val="fr-FR"/>
        </w:rPr>
        <w:t>proviso</w:t>
      </w:r>
      <w:r w:rsidRPr="005A6835">
        <w:rPr>
          <w:kern w:val="22"/>
          <w:szCs w:val="22"/>
          <w:lang w:val="fr-FR"/>
        </w:rPr>
        <w:t xml:space="preserve">ire </w:t>
      </w:r>
      <w:r w:rsidR="009133A7">
        <w:rPr>
          <w:kern w:val="22"/>
          <w:szCs w:val="22"/>
          <w:lang w:val="fr-FR"/>
        </w:rPr>
        <w:t>d</w:t>
      </w:r>
      <w:r w:rsidR="00F95D3C">
        <w:rPr>
          <w:kern w:val="22"/>
          <w:szCs w:val="22"/>
          <w:lang w:val="fr-FR"/>
        </w:rPr>
        <w:t>es</w:t>
      </w:r>
      <w:r w:rsidR="0056153C" w:rsidRPr="005A6835">
        <w:rPr>
          <w:kern w:val="22"/>
          <w:szCs w:val="22"/>
          <w:lang w:val="fr-FR"/>
        </w:rPr>
        <w:t xml:space="preserve"> </w:t>
      </w:r>
      <w:r w:rsidR="002032C5" w:rsidRPr="005A6835">
        <w:rPr>
          <w:kern w:val="22"/>
          <w:szCs w:val="22"/>
          <w:lang w:val="fr-FR"/>
        </w:rPr>
        <w:t>progrès accomplis dans la réalisation</w:t>
      </w:r>
      <w:r w:rsidR="00DE34BA" w:rsidRPr="005A6835">
        <w:rPr>
          <w:kern w:val="22"/>
          <w:szCs w:val="22"/>
          <w:lang w:val="fr-FR"/>
        </w:rPr>
        <w:t xml:space="preserve"> </w:t>
      </w:r>
      <w:r w:rsidR="00F95D3C">
        <w:rPr>
          <w:kern w:val="22"/>
          <w:szCs w:val="22"/>
          <w:lang w:val="fr-FR"/>
        </w:rPr>
        <w:t>de l’</w:t>
      </w:r>
      <w:r w:rsidR="002032C5" w:rsidRPr="005A6835">
        <w:rPr>
          <w:kern w:val="22"/>
          <w:szCs w:val="22"/>
          <w:lang w:val="fr-FR"/>
        </w:rPr>
        <w:t xml:space="preserve">Objectif </w:t>
      </w:r>
      <w:r w:rsidR="00F95D3C">
        <w:rPr>
          <w:kern w:val="22"/>
          <w:szCs w:val="22"/>
          <w:lang w:val="fr-FR"/>
        </w:rPr>
        <w:t xml:space="preserve">18 </w:t>
      </w:r>
      <w:r w:rsidR="002032C5" w:rsidRPr="005A6835">
        <w:rPr>
          <w:kern w:val="22"/>
          <w:szCs w:val="22"/>
          <w:lang w:val="fr-FR"/>
        </w:rPr>
        <w:t>d’Aichi pour la biodiversité</w:t>
      </w:r>
      <w:r w:rsidR="0088787E" w:rsidRPr="005A6835">
        <w:rPr>
          <w:kern w:val="22"/>
          <w:szCs w:val="22"/>
          <w:lang w:val="fr-FR"/>
        </w:rPr>
        <w:t xml:space="preserve"> </w:t>
      </w:r>
      <w:r w:rsidR="00BB7045" w:rsidRPr="005A6835">
        <w:rPr>
          <w:kern w:val="22"/>
          <w:szCs w:val="22"/>
          <w:lang w:val="fr-FR"/>
        </w:rPr>
        <w:t>(</w:t>
      </w:r>
      <w:hyperlink r:id="rId17" w:history="1">
        <w:r w:rsidR="00BB7045" w:rsidRPr="005A6835">
          <w:rPr>
            <w:rStyle w:val="Hyperlink"/>
            <w:kern w:val="22"/>
            <w:sz w:val="22"/>
            <w:lang w:val="fr-FR"/>
          </w:rPr>
          <w:t>CBD</w:t>
        </w:r>
        <w:r w:rsidR="00BB7045" w:rsidRPr="005A6835">
          <w:rPr>
            <w:rStyle w:val="Hyperlink"/>
            <w:kern w:val="22"/>
            <w:sz w:val="22"/>
            <w:lang w:val="fr-FR"/>
          </w:rPr>
          <w:t>/</w:t>
        </w:r>
        <w:r w:rsidR="00BB7045" w:rsidRPr="005A6835">
          <w:rPr>
            <w:rStyle w:val="Hyperlink"/>
            <w:kern w:val="22"/>
            <w:sz w:val="22"/>
            <w:lang w:val="fr-FR"/>
          </w:rPr>
          <w:t>W</w:t>
        </w:r>
        <w:r w:rsidR="00BB7045" w:rsidRPr="005A6835">
          <w:rPr>
            <w:rStyle w:val="Hyperlink"/>
            <w:kern w:val="22"/>
            <w:sz w:val="22"/>
            <w:lang w:val="fr-FR"/>
          </w:rPr>
          <w:t>G8J/11/2</w:t>
        </w:r>
      </w:hyperlink>
      <w:r w:rsidR="00BB7045" w:rsidRPr="005A6835">
        <w:rPr>
          <w:kern w:val="22"/>
          <w:szCs w:val="22"/>
          <w:lang w:val="fr-FR"/>
        </w:rPr>
        <w:t>)</w:t>
      </w:r>
      <w:r w:rsidR="00F95D3C">
        <w:rPr>
          <w:kern w:val="22"/>
          <w:szCs w:val="22"/>
          <w:lang w:val="fr-FR"/>
        </w:rPr>
        <w:t>, qui a été examiné par le</w:t>
      </w:r>
      <w:r w:rsidR="00710C1A" w:rsidRPr="005A6835">
        <w:rPr>
          <w:kern w:val="22"/>
          <w:szCs w:val="22"/>
          <w:lang w:val="fr-FR"/>
        </w:rPr>
        <w:t xml:space="preserve"> </w:t>
      </w:r>
      <w:r w:rsidR="00F95D3C">
        <w:rPr>
          <w:kern w:val="22"/>
          <w:szCs w:val="22"/>
          <w:lang w:val="fr-FR"/>
        </w:rPr>
        <w:t xml:space="preserve">Groupe de travail spécial à composition non limitée sur l’article 8 </w:t>
      </w:r>
      <w:r w:rsidR="00710C1A" w:rsidRPr="005A6835">
        <w:rPr>
          <w:kern w:val="22"/>
          <w:szCs w:val="22"/>
          <w:lang w:val="fr-FR"/>
        </w:rPr>
        <w:t>j)</w:t>
      </w:r>
      <w:r w:rsidR="002032C5" w:rsidRPr="005A6835">
        <w:rPr>
          <w:kern w:val="22"/>
          <w:szCs w:val="22"/>
          <w:lang w:val="fr-FR"/>
        </w:rPr>
        <w:t xml:space="preserve"> et </w:t>
      </w:r>
      <w:r w:rsidR="00F95D3C">
        <w:rPr>
          <w:kern w:val="22"/>
          <w:szCs w:val="22"/>
          <w:lang w:val="fr-FR"/>
        </w:rPr>
        <w:t>les dispositions connexes</w:t>
      </w:r>
      <w:r w:rsidR="009133A7">
        <w:rPr>
          <w:kern w:val="22"/>
          <w:szCs w:val="22"/>
          <w:lang w:val="fr-FR"/>
        </w:rPr>
        <w:t xml:space="preserve"> de la Convention</w:t>
      </w:r>
      <w:r w:rsidR="00F95D3C">
        <w:rPr>
          <w:kern w:val="22"/>
          <w:szCs w:val="22"/>
          <w:lang w:val="fr-FR"/>
        </w:rPr>
        <w:t xml:space="preserve"> à sa onzième</w:t>
      </w:r>
      <w:r w:rsidR="00710C1A" w:rsidRPr="005A6835">
        <w:rPr>
          <w:kern w:val="22"/>
          <w:szCs w:val="22"/>
          <w:lang w:val="fr-FR"/>
        </w:rPr>
        <w:t xml:space="preserve"> </w:t>
      </w:r>
      <w:r w:rsidR="002032C5" w:rsidRPr="005A6835">
        <w:rPr>
          <w:kern w:val="22"/>
          <w:szCs w:val="22"/>
          <w:lang w:val="fr-FR"/>
        </w:rPr>
        <w:t>réunion</w:t>
      </w:r>
      <w:r w:rsidR="009133A7">
        <w:rPr>
          <w:kern w:val="22"/>
          <w:szCs w:val="22"/>
          <w:lang w:val="fr-FR"/>
        </w:rPr>
        <w:t xml:space="preserve">, qui s’est </w:t>
      </w:r>
      <w:r w:rsidR="00F95D3C">
        <w:rPr>
          <w:kern w:val="22"/>
          <w:szCs w:val="22"/>
          <w:lang w:val="fr-FR"/>
        </w:rPr>
        <w:t>tenue e</w:t>
      </w:r>
      <w:r w:rsidR="00414A93" w:rsidRPr="005A6835">
        <w:rPr>
          <w:kern w:val="22"/>
          <w:szCs w:val="22"/>
          <w:lang w:val="fr-FR"/>
        </w:rPr>
        <w:t xml:space="preserve">n </w:t>
      </w:r>
      <w:r w:rsidR="002032C5" w:rsidRPr="005A6835">
        <w:rPr>
          <w:kern w:val="22"/>
          <w:szCs w:val="22"/>
          <w:lang w:val="fr-FR"/>
        </w:rPr>
        <w:t>novembre</w:t>
      </w:r>
      <w:r w:rsidR="00414A93" w:rsidRPr="005A6835">
        <w:rPr>
          <w:kern w:val="22"/>
          <w:szCs w:val="22"/>
          <w:lang w:val="fr-FR"/>
        </w:rPr>
        <w:t xml:space="preserve"> 2019</w:t>
      </w:r>
      <w:r w:rsidR="00710C1A" w:rsidRPr="005A6835">
        <w:rPr>
          <w:kern w:val="22"/>
          <w:szCs w:val="22"/>
          <w:lang w:val="fr-FR"/>
        </w:rPr>
        <w:t xml:space="preserve">. </w:t>
      </w:r>
      <w:r w:rsidR="009133A7">
        <w:rPr>
          <w:kern w:val="22"/>
          <w:szCs w:val="22"/>
          <w:lang w:val="fr-FR"/>
        </w:rPr>
        <w:t xml:space="preserve">Le </w:t>
      </w:r>
      <w:r w:rsidR="0081426D">
        <w:rPr>
          <w:kern w:val="22"/>
          <w:szCs w:val="22"/>
          <w:lang w:val="fr-FR"/>
        </w:rPr>
        <w:t xml:space="preserve">présent </w:t>
      </w:r>
      <w:r w:rsidR="009133A7">
        <w:rPr>
          <w:kern w:val="22"/>
          <w:szCs w:val="22"/>
          <w:lang w:val="fr-FR"/>
        </w:rPr>
        <w:t>rapport s’appuie</w:t>
      </w:r>
      <w:r w:rsidR="00F95D3C">
        <w:rPr>
          <w:kern w:val="22"/>
          <w:szCs w:val="22"/>
          <w:lang w:val="fr-FR"/>
        </w:rPr>
        <w:t xml:space="preserve"> </w:t>
      </w:r>
      <w:r w:rsidR="0081426D">
        <w:rPr>
          <w:kern w:val="22"/>
          <w:szCs w:val="22"/>
          <w:lang w:val="fr-FR"/>
        </w:rPr>
        <w:t xml:space="preserve">également </w:t>
      </w:r>
      <w:r w:rsidR="00F95D3C">
        <w:rPr>
          <w:kern w:val="22"/>
          <w:szCs w:val="22"/>
          <w:lang w:val="fr-FR"/>
        </w:rPr>
        <w:t>sur une</w:t>
      </w:r>
      <w:r w:rsidR="001B476D" w:rsidRPr="00F95D3C">
        <w:rPr>
          <w:kern w:val="22"/>
          <w:szCs w:val="22"/>
          <w:lang w:val="fr-FR"/>
        </w:rPr>
        <w:t xml:space="preserve"> </w:t>
      </w:r>
      <w:r w:rsidR="00F84335" w:rsidRPr="00F95D3C">
        <w:rPr>
          <w:kern w:val="22"/>
          <w:szCs w:val="22"/>
          <w:lang w:val="fr-FR"/>
        </w:rPr>
        <w:t>analyse</w:t>
      </w:r>
      <w:r w:rsidR="00710C1A" w:rsidRPr="00F95D3C">
        <w:rPr>
          <w:kern w:val="22"/>
          <w:szCs w:val="22"/>
          <w:lang w:val="fr-FR"/>
        </w:rPr>
        <w:t xml:space="preserve"> </w:t>
      </w:r>
      <w:r w:rsidR="00F95D3C">
        <w:rPr>
          <w:kern w:val="22"/>
          <w:szCs w:val="22"/>
          <w:lang w:val="fr-FR"/>
        </w:rPr>
        <w:t>des</w:t>
      </w:r>
      <w:r w:rsidR="00710C1A" w:rsidRPr="00F95D3C">
        <w:rPr>
          <w:kern w:val="22"/>
          <w:szCs w:val="22"/>
          <w:lang w:val="fr-FR"/>
        </w:rPr>
        <w:t xml:space="preserve"> </w:t>
      </w:r>
      <w:r w:rsidR="002032C5" w:rsidRPr="00F95D3C">
        <w:rPr>
          <w:kern w:val="22"/>
          <w:szCs w:val="22"/>
          <w:lang w:val="fr-FR"/>
        </w:rPr>
        <w:t>sixièmes rapports nationaux</w:t>
      </w:r>
      <w:r w:rsidR="00710C1A" w:rsidRPr="00F95D3C">
        <w:rPr>
          <w:kern w:val="22"/>
          <w:szCs w:val="22"/>
          <w:lang w:val="fr-FR"/>
        </w:rPr>
        <w:t xml:space="preserve"> </w:t>
      </w:r>
      <w:r w:rsidR="00F95D3C">
        <w:rPr>
          <w:kern w:val="22"/>
          <w:szCs w:val="22"/>
          <w:lang w:val="fr-FR"/>
        </w:rPr>
        <w:t xml:space="preserve">supplémentaires </w:t>
      </w:r>
      <w:r w:rsidR="00F84335" w:rsidRPr="00F95D3C">
        <w:rPr>
          <w:kern w:val="22"/>
          <w:szCs w:val="22"/>
          <w:lang w:val="fr-FR"/>
        </w:rPr>
        <w:t>reçus</w:t>
      </w:r>
      <w:r w:rsidR="00710C1A" w:rsidRPr="00F95D3C">
        <w:rPr>
          <w:kern w:val="22"/>
          <w:szCs w:val="22"/>
          <w:lang w:val="fr-FR"/>
        </w:rPr>
        <w:t xml:space="preserve"> </w:t>
      </w:r>
      <w:r w:rsidR="00F95D3C">
        <w:rPr>
          <w:kern w:val="22"/>
          <w:szCs w:val="22"/>
          <w:lang w:val="fr-FR"/>
        </w:rPr>
        <w:t xml:space="preserve">entre le </w:t>
      </w:r>
      <w:r w:rsidR="00CB641F" w:rsidRPr="00F95D3C">
        <w:rPr>
          <w:kern w:val="22"/>
          <w:szCs w:val="22"/>
          <w:lang w:val="fr-FR"/>
        </w:rPr>
        <w:t xml:space="preserve">30 </w:t>
      </w:r>
      <w:r w:rsidR="00F95D3C">
        <w:rPr>
          <w:kern w:val="22"/>
          <w:szCs w:val="22"/>
          <w:lang w:val="fr-FR"/>
        </w:rPr>
        <w:t>j</w:t>
      </w:r>
      <w:r w:rsidR="00710C1A" w:rsidRPr="00F95D3C">
        <w:rPr>
          <w:kern w:val="22"/>
          <w:szCs w:val="22"/>
          <w:lang w:val="fr-FR"/>
        </w:rPr>
        <w:t>u</w:t>
      </w:r>
      <w:r w:rsidR="00F95D3C">
        <w:rPr>
          <w:kern w:val="22"/>
          <w:szCs w:val="22"/>
          <w:lang w:val="fr-FR"/>
        </w:rPr>
        <w:t>in</w:t>
      </w:r>
      <w:r w:rsidR="00710C1A" w:rsidRPr="00F95D3C">
        <w:rPr>
          <w:kern w:val="22"/>
          <w:szCs w:val="22"/>
          <w:lang w:val="fr-FR"/>
        </w:rPr>
        <w:t xml:space="preserve"> 2019</w:t>
      </w:r>
      <w:r w:rsidR="002032C5" w:rsidRPr="00F95D3C">
        <w:rPr>
          <w:kern w:val="22"/>
          <w:szCs w:val="22"/>
          <w:lang w:val="fr-FR"/>
        </w:rPr>
        <w:t xml:space="preserve"> et </w:t>
      </w:r>
      <w:r w:rsidR="005A166B" w:rsidRPr="00F95D3C">
        <w:rPr>
          <w:kern w:val="22"/>
          <w:szCs w:val="22"/>
          <w:lang w:val="fr-FR"/>
        </w:rPr>
        <w:t>26</w:t>
      </w:r>
      <w:r w:rsidR="00B23B5C" w:rsidRPr="00F95D3C">
        <w:rPr>
          <w:kern w:val="22"/>
          <w:szCs w:val="22"/>
          <w:lang w:val="fr-FR"/>
        </w:rPr>
        <w:t> </w:t>
      </w:r>
      <w:r w:rsidR="00F84335" w:rsidRPr="00F95D3C">
        <w:rPr>
          <w:kern w:val="22"/>
          <w:szCs w:val="22"/>
          <w:lang w:val="fr-FR"/>
        </w:rPr>
        <w:t>mars</w:t>
      </w:r>
      <w:r w:rsidR="009A37B9">
        <w:rPr>
          <w:kern w:val="22"/>
          <w:szCs w:val="22"/>
          <w:lang w:val="fr-FR"/>
        </w:rPr>
        <w:t xml:space="preserve"> 2020, afin de </w:t>
      </w:r>
      <w:r w:rsidR="009A37B9">
        <w:rPr>
          <w:kern w:val="22"/>
          <w:szCs w:val="22"/>
          <w:lang w:val="fr-FR"/>
        </w:rPr>
        <w:lastRenderedPageBreak/>
        <w:t>compléter le rapp</w:t>
      </w:r>
      <w:r w:rsidR="0081426D">
        <w:rPr>
          <w:kern w:val="22"/>
          <w:szCs w:val="22"/>
          <w:lang w:val="fr-FR"/>
        </w:rPr>
        <w:t>ort provisoire et de mesurer les</w:t>
      </w:r>
      <w:r w:rsidR="009A37B9">
        <w:rPr>
          <w:kern w:val="22"/>
          <w:szCs w:val="22"/>
          <w:lang w:val="fr-FR"/>
        </w:rPr>
        <w:t xml:space="preserve"> </w:t>
      </w:r>
      <w:r w:rsidR="00F84335" w:rsidRPr="00F95D3C">
        <w:rPr>
          <w:kern w:val="22"/>
          <w:szCs w:val="22"/>
          <w:lang w:val="fr-FR"/>
        </w:rPr>
        <w:t>progrès accomplis dans</w:t>
      </w:r>
      <w:r w:rsidR="009A37B9">
        <w:rPr>
          <w:kern w:val="22"/>
          <w:szCs w:val="22"/>
          <w:lang w:val="fr-FR"/>
        </w:rPr>
        <w:t xml:space="preserve"> la réalisation de l’</w:t>
      </w:r>
      <w:r w:rsidR="002032C5" w:rsidRPr="00F95D3C">
        <w:rPr>
          <w:kern w:val="22"/>
          <w:szCs w:val="22"/>
          <w:lang w:val="fr-FR"/>
        </w:rPr>
        <w:t>Objectif 18 d’Aichi pour la biodiversité</w:t>
      </w:r>
      <w:r w:rsidR="005A166B" w:rsidRPr="00F95D3C">
        <w:rPr>
          <w:color w:val="000000"/>
          <w:kern w:val="22"/>
          <w:szCs w:val="22"/>
          <w:lang w:val="fr-FR"/>
        </w:rPr>
        <w:t>.</w:t>
      </w:r>
      <w:r w:rsidR="004A1965" w:rsidRPr="00FE6148">
        <w:rPr>
          <w:color w:val="000000"/>
          <w:kern w:val="22"/>
          <w:vertAlign w:val="superscript"/>
        </w:rPr>
        <w:footnoteReference w:id="4"/>
      </w:r>
      <w:r w:rsidR="00710C1A" w:rsidRPr="00F95D3C">
        <w:rPr>
          <w:kern w:val="22"/>
          <w:szCs w:val="22"/>
          <w:lang w:val="fr-FR"/>
        </w:rPr>
        <w:t xml:space="preserve"> </w:t>
      </w:r>
      <w:r w:rsidR="009A37B9">
        <w:rPr>
          <w:kern w:val="22"/>
          <w:szCs w:val="22"/>
          <w:lang w:val="fr-FR"/>
        </w:rPr>
        <w:t xml:space="preserve">La </w:t>
      </w:r>
      <w:r w:rsidR="0081426D">
        <w:rPr>
          <w:kern w:val="22"/>
          <w:szCs w:val="22"/>
          <w:lang w:val="fr-FR"/>
        </w:rPr>
        <w:t>p</w:t>
      </w:r>
      <w:r w:rsidR="002032C5">
        <w:rPr>
          <w:kern w:val="22"/>
          <w:szCs w:val="22"/>
          <w:lang w:val="fr-FR"/>
        </w:rPr>
        <w:t>artie</w:t>
      </w:r>
      <w:r w:rsidR="00710C1A" w:rsidRPr="002032C5">
        <w:rPr>
          <w:kern w:val="22"/>
          <w:szCs w:val="22"/>
          <w:lang w:val="fr-FR"/>
        </w:rPr>
        <w:t xml:space="preserve"> I</w:t>
      </w:r>
      <w:r w:rsidR="005F6434" w:rsidRPr="002032C5">
        <w:rPr>
          <w:color w:val="000000"/>
          <w:kern w:val="22"/>
          <w:szCs w:val="22"/>
          <w:lang w:val="fr-FR"/>
        </w:rPr>
        <w:t xml:space="preserve"> </w:t>
      </w:r>
      <w:r w:rsidR="00E03025">
        <w:rPr>
          <w:color w:val="000000"/>
          <w:kern w:val="22"/>
          <w:szCs w:val="22"/>
          <w:lang w:val="fr-FR"/>
        </w:rPr>
        <w:t xml:space="preserve">examine les </w:t>
      </w:r>
      <w:r w:rsidR="00F84335">
        <w:rPr>
          <w:kern w:val="22"/>
          <w:szCs w:val="22"/>
          <w:lang w:val="fr-FR"/>
        </w:rPr>
        <w:t>progrès accomplis par</w:t>
      </w:r>
      <w:r w:rsidR="00710C1A" w:rsidRPr="002032C5">
        <w:rPr>
          <w:kern w:val="22"/>
          <w:szCs w:val="22"/>
          <w:lang w:val="fr-FR"/>
        </w:rPr>
        <w:t xml:space="preserve"> </w:t>
      </w:r>
      <w:r w:rsidR="00E03025">
        <w:rPr>
          <w:kern w:val="22"/>
          <w:szCs w:val="22"/>
          <w:lang w:val="fr-FR"/>
        </w:rPr>
        <w:t>les Parties dans la réalisation de l’</w:t>
      </w:r>
      <w:r w:rsidR="002032C5" w:rsidRPr="002032C5">
        <w:rPr>
          <w:kern w:val="22"/>
          <w:szCs w:val="22"/>
          <w:lang w:val="fr-FR"/>
        </w:rPr>
        <w:t xml:space="preserve">Objectif </w:t>
      </w:r>
      <w:r w:rsidR="002032C5">
        <w:rPr>
          <w:kern w:val="22"/>
          <w:szCs w:val="22"/>
          <w:lang w:val="fr-FR"/>
        </w:rPr>
        <w:t xml:space="preserve">18 </w:t>
      </w:r>
      <w:r w:rsidR="002032C5" w:rsidRPr="002032C5">
        <w:rPr>
          <w:kern w:val="22"/>
          <w:szCs w:val="22"/>
          <w:lang w:val="fr-FR"/>
        </w:rPr>
        <w:t>d’Aichi pour la biodiversité</w:t>
      </w:r>
      <w:r w:rsidR="002032C5">
        <w:rPr>
          <w:kern w:val="22"/>
          <w:szCs w:val="22"/>
          <w:lang w:val="fr-FR"/>
        </w:rPr>
        <w:t xml:space="preserve"> du </w:t>
      </w:r>
      <w:r w:rsidR="002032C5" w:rsidRPr="002032C5">
        <w:rPr>
          <w:kern w:val="22"/>
          <w:szCs w:val="22"/>
          <w:lang w:val="fr-FR"/>
        </w:rPr>
        <w:t>Plan stratégique pour la diversité biologique</w:t>
      </w:r>
      <w:r w:rsidR="005F6434" w:rsidRPr="002032C5">
        <w:rPr>
          <w:kern w:val="22"/>
          <w:szCs w:val="22"/>
          <w:lang w:val="fr-FR"/>
        </w:rPr>
        <w:t xml:space="preserve"> 2011-2020</w:t>
      </w:r>
      <w:r w:rsidR="00E03025">
        <w:rPr>
          <w:caps/>
          <w:kern w:val="22"/>
          <w:szCs w:val="22"/>
          <w:lang w:val="fr-FR"/>
        </w:rPr>
        <w:t xml:space="preserve">. </w:t>
      </w:r>
      <w:r w:rsidR="0081426D">
        <w:rPr>
          <w:kern w:val="22"/>
          <w:szCs w:val="22"/>
          <w:lang w:val="fr-FR"/>
        </w:rPr>
        <w:t>La partie II fournit une mise à jour de</w:t>
      </w:r>
      <w:r w:rsidR="00E03025">
        <w:rPr>
          <w:kern w:val="22"/>
          <w:szCs w:val="22"/>
          <w:lang w:val="fr-FR"/>
        </w:rPr>
        <w:t>s</w:t>
      </w:r>
      <w:r w:rsidR="00710C1A" w:rsidRPr="00E03025">
        <w:rPr>
          <w:kern w:val="22"/>
          <w:szCs w:val="22"/>
          <w:lang w:val="fr-FR"/>
        </w:rPr>
        <w:t xml:space="preserve"> </w:t>
      </w:r>
      <w:r w:rsidR="002032C5" w:rsidRPr="00E03025">
        <w:rPr>
          <w:kern w:val="22"/>
          <w:szCs w:val="22"/>
          <w:lang w:val="fr-FR"/>
        </w:rPr>
        <w:t>activités</w:t>
      </w:r>
      <w:r w:rsidR="0081426D">
        <w:rPr>
          <w:kern w:val="22"/>
          <w:szCs w:val="22"/>
          <w:lang w:val="fr-FR"/>
        </w:rPr>
        <w:t xml:space="preserve"> menées à cette fin,</w:t>
      </w:r>
      <w:r w:rsidR="00E03025">
        <w:rPr>
          <w:kern w:val="22"/>
          <w:szCs w:val="22"/>
          <w:lang w:val="fr-FR"/>
        </w:rPr>
        <w:t xml:space="preserve"> dans le cadre du mandat du</w:t>
      </w:r>
      <w:r w:rsidR="00710C1A" w:rsidRPr="00E03025">
        <w:rPr>
          <w:kern w:val="22"/>
          <w:szCs w:val="22"/>
          <w:lang w:val="fr-FR"/>
        </w:rPr>
        <w:t xml:space="preserve"> </w:t>
      </w:r>
      <w:r w:rsidR="00F84335" w:rsidRPr="00E03025">
        <w:rPr>
          <w:kern w:val="22"/>
          <w:szCs w:val="22"/>
          <w:lang w:val="fr-FR"/>
        </w:rPr>
        <w:t>Secrétariat</w:t>
      </w:r>
      <w:r w:rsidR="00710C1A" w:rsidRPr="00E03025">
        <w:rPr>
          <w:kern w:val="22"/>
          <w:szCs w:val="22"/>
          <w:lang w:val="fr-FR"/>
        </w:rPr>
        <w:t xml:space="preserve">, </w:t>
      </w:r>
      <w:r w:rsidR="00E03025">
        <w:rPr>
          <w:kern w:val="22"/>
          <w:szCs w:val="22"/>
          <w:lang w:val="fr-FR"/>
        </w:rPr>
        <w:t>y compris</w:t>
      </w:r>
      <w:r w:rsidR="00710C1A" w:rsidRPr="00E03025">
        <w:rPr>
          <w:kern w:val="22"/>
          <w:szCs w:val="22"/>
          <w:lang w:val="fr-FR"/>
        </w:rPr>
        <w:t xml:space="preserve"> </w:t>
      </w:r>
      <w:r w:rsidR="00E03025">
        <w:rPr>
          <w:kern w:val="22"/>
          <w:szCs w:val="22"/>
          <w:lang w:val="fr-FR"/>
        </w:rPr>
        <w:t xml:space="preserve">les </w:t>
      </w:r>
      <w:r w:rsidR="00F84335" w:rsidRPr="00E03025">
        <w:rPr>
          <w:kern w:val="22"/>
          <w:szCs w:val="22"/>
          <w:lang w:val="fr-FR"/>
        </w:rPr>
        <w:t>progrès accomplis dans</w:t>
      </w:r>
      <w:r w:rsidR="0081426D">
        <w:rPr>
          <w:kern w:val="22"/>
          <w:szCs w:val="22"/>
          <w:lang w:val="fr-FR"/>
        </w:rPr>
        <w:t xml:space="preserve"> l’utilisa</w:t>
      </w:r>
      <w:r w:rsidR="00E03025">
        <w:rPr>
          <w:kern w:val="22"/>
          <w:szCs w:val="22"/>
          <w:lang w:val="fr-FR"/>
        </w:rPr>
        <w:t>tion des</w:t>
      </w:r>
      <w:r w:rsidR="00710C1A" w:rsidRPr="00E03025">
        <w:rPr>
          <w:kern w:val="22"/>
          <w:szCs w:val="22"/>
          <w:lang w:val="fr-FR"/>
        </w:rPr>
        <w:t xml:space="preserve"> </w:t>
      </w:r>
      <w:r w:rsidR="00E03025">
        <w:rPr>
          <w:kern w:val="22"/>
          <w:szCs w:val="22"/>
          <w:lang w:val="fr-FR"/>
        </w:rPr>
        <w:t xml:space="preserve">indicateurs adoptés pour les </w:t>
      </w:r>
      <w:r w:rsidR="002032C5" w:rsidRPr="00E03025">
        <w:rPr>
          <w:kern w:val="22"/>
          <w:szCs w:val="22"/>
          <w:lang w:val="fr-FR"/>
        </w:rPr>
        <w:t>connaissances traditionnelles</w:t>
      </w:r>
      <w:r w:rsidR="00710C1A" w:rsidRPr="00E03025">
        <w:rPr>
          <w:kern w:val="22"/>
          <w:szCs w:val="22"/>
          <w:lang w:val="fr-FR"/>
        </w:rPr>
        <w:t xml:space="preserve">. </w:t>
      </w:r>
      <w:r w:rsidR="00E03025" w:rsidRPr="00E03025">
        <w:rPr>
          <w:kern w:val="22"/>
          <w:szCs w:val="22"/>
          <w:lang w:val="fr-FR"/>
        </w:rPr>
        <w:t>L</w:t>
      </w:r>
      <w:r w:rsidR="00E03025">
        <w:rPr>
          <w:kern w:val="22"/>
          <w:szCs w:val="22"/>
          <w:lang w:val="fr-FR"/>
        </w:rPr>
        <w:t>a p</w:t>
      </w:r>
      <w:r w:rsidR="002032C5" w:rsidRPr="00E03025">
        <w:rPr>
          <w:kern w:val="22"/>
          <w:szCs w:val="22"/>
          <w:lang w:val="fr-FR"/>
        </w:rPr>
        <w:t>artie</w:t>
      </w:r>
      <w:r w:rsidR="00492113" w:rsidRPr="00E03025">
        <w:rPr>
          <w:kern w:val="22"/>
          <w:szCs w:val="22"/>
          <w:lang w:val="fr-FR"/>
        </w:rPr>
        <w:t> </w:t>
      </w:r>
      <w:r w:rsidR="00710C1A" w:rsidRPr="00E03025">
        <w:rPr>
          <w:kern w:val="22"/>
          <w:szCs w:val="22"/>
          <w:lang w:val="fr-FR"/>
        </w:rPr>
        <w:t xml:space="preserve">III </w:t>
      </w:r>
      <w:r w:rsidR="0081426D">
        <w:rPr>
          <w:kern w:val="22"/>
          <w:szCs w:val="22"/>
          <w:lang w:val="fr-FR"/>
        </w:rPr>
        <w:t>émet</w:t>
      </w:r>
      <w:r w:rsidR="00E03025" w:rsidRPr="00E03025">
        <w:rPr>
          <w:kern w:val="22"/>
          <w:szCs w:val="22"/>
          <w:lang w:val="fr-FR"/>
        </w:rPr>
        <w:t xml:space="preserve"> des </w:t>
      </w:r>
      <w:r w:rsidR="00710C1A" w:rsidRPr="00E03025">
        <w:rPr>
          <w:kern w:val="22"/>
          <w:szCs w:val="22"/>
          <w:lang w:val="fr-FR"/>
        </w:rPr>
        <w:t>conclusions</w:t>
      </w:r>
      <w:r w:rsidR="0081426D">
        <w:rPr>
          <w:kern w:val="22"/>
          <w:szCs w:val="22"/>
          <w:lang w:val="fr-FR"/>
        </w:rPr>
        <w:t xml:space="preserve">. D’autre part, un </w:t>
      </w:r>
      <w:r w:rsidR="002032C5" w:rsidRPr="00E03025">
        <w:rPr>
          <w:kern w:val="22"/>
          <w:szCs w:val="22"/>
          <w:lang w:val="fr-FR"/>
        </w:rPr>
        <w:t xml:space="preserve">projet </w:t>
      </w:r>
      <w:r w:rsidR="00E03025">
        <w:rPr>
          <w:kern w:val="22"/>
          <w:szCs w:val="22"/>
          <w:lang w:val="fr-FR"/>
        </w:rPr>
        <w:t xml:space="preserve">de </w:t>
      </w:r>
      <w:r w:rsidR="002032C5" w:rsidRPr="00E03025">
        <w:rPr>
          <w:kern w:val="22"/>
          <w:szCs w:val="22"/>
          <w:lang w:val="fr-FR"/>
        </w:rPr>
        <w:t>recommand</w:t>
      </w:r>
      <w:r w:rsidR="00710C1A" w:rsidRPr="00E03025">
        <w:rPr>
          <w:kern w:val="22"/>
          <w:szCs w:val="22"/>
          <w:lang w:val="fr-FR"/>
        </w:rPr>
        <w:t>ation</w:t>
      </w:r>
      <w:r w:rsidR="00B86ABC" w:rsidRPr="00E03025">
        <w:rPr>
          <w:kern w:val="22"/>
          <w:szCs w:val="22"/>
          <w:lang w:val="fr-FR"/>
        </w:rPr>
        <w:t>s</w:t>
      </w:r>
      <w:r w:rsidR="00E03025">
        <w:rPr>
          <w:kern w:val="22"/>
          <w:szCs w:val="22"/>
          <w:lang w:val="fr-FR"/>
        </w:rPr>
        <w:t>, pour examen par l’</w:t>
      </w:r>
      <w:r w:rsidR="002032C5" w:rsidRPr="00E03025">
        <w:rPr>
          <w:kern w:val="22"/>
          <w:szCs w:val="22"/>
          <w:lang w:val="fr-FR"/>
        </w:rPr>
        <w:t>Organe subsidiaire</w:t>
      </w:r>
      <w:r w:rsidR="00710C1A" w:rsidRPr="00E03025">
        <w:rPr>
          <w:kern w:val="22"/>
          <w:szCs w:val="22"/>
          <w:lang w:val="fr-FR"/>
        </w:rPr>
        <w:t xml:space="preserve"> </w:t>
      </w:r>
      <w:r w:rsidR="002032C5" w:rsidRPr="00E03025">
        <w:rPr>
          <w:kern w:val="22"/>
          <w:szCs w:val="22"/>
          <w:lang w:val="fr-FR"/>
        </w:rPr>
        <w:t>chargé de l’application</w:t>
      </w:r>
      <w:r w:rsidR="00E03025">
        <w:rPr>
          <w:kern w:val="22"/>
          <w:szCs w:val="22"/>
          <w:lang w:val="fr-FR"/>
        </w:rPr>
        <w:t xml:space="preserve"> à sa</w:t>
      </w:r>
      <w:r w:rsidR="00710C1A" w:rsidRPr="00E03025">
        <w:rPr>
          <w:kern w:val="22"/>
          <w:szCs w:val="22"/>
          <w:lang w:val="fr-FR"/>
        </w:rPr>
        <w:t xml:space="preserve"> </w:t>
      </w:r>
      <w:r w:rsidR="002032C5" w:rsidRPr="00E03025">
        <w:rPr>
          <w:kern w:val="22"/>
          <w:szCs w:val="22"/>
          <w:lang w:val="fr-FR"/>
        </w:rPr>
        <w:t>troisième</w:t>
      </w:r>
      <w:r w:rsidR="00E03025">
        <w:rPr>
          <w:kern w:val="22"/>
          <w:szCs w:val="22"/>
          <w:lang w:val="fr-FR"/>
        </w:rPr>
        <w:t xml:space="preserve"> </w:t>
      </w:r>
      <w:r w:rsidR="002032C5" w:rsidRPr="00E03025">
        <w:rPr>
          <w:kern w:val="22"/>
          <w:szCs w:val="22"/>
          <w:lang w:val="fr-FR"/>
        </w:rPr>
        <w:t>réunion</w:t>
      </w:r>
      <w:r w:rsidR="0081426D">
        <w:rPr>
          <w:kern w:val="22"/>
          <w:szCs w:val="22"/>
          <w:lang w:val="fr-FR"/>
        </w:rPr>
        <w:t>, figure</w:t>
      </w:r>
      <w:r w:rsidR="00E03025">
        <w:rPr>
          <w:kern w:val="22"/>
          <w:szCs w:val="22"/>
          <w:lang w:val="fr-FR"/>
        </w:rPr>
        <w:t xml:space="preserve"> dans le </w:t>
      </w:r>
      <w:r w:rsidR="006A1122" w:rsidRPr="00E03025">
        <w:rPr>
          <w:kern w:val="22"/>
          <w:szCs w:val="22"/>
          <w:lang w:val="fr-FR"/>
        </w:rPr>
        <w:t>document CBD/SBI/3/2</w:t>
      </w:r>
      <w:r w:rsidR="00710C1A" w:rsidRPr="00E03025">
        <w:rPr>
          <w:kern w:val="22"/>
          <w:szCs w:val="22"/>
          <w:lang w:val="fr-FR"/>
        </w:rPr>
        <w:t>.</w:t>
      </w:r>
    </w:p>
    <w:p w14:paraId="039F3904" w14:textId="0696998E" w:rsidR="00117549" w:rsidRPr="00F84335" w:rsidRDefault="00F84335"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sidRPr="00F84335">
        <w:rPr>
          <w:kern w:val="22"/>
          <w:szCs w:val="22"/>
          <w:lang w:val="fr-FR"/>
        </w:rPr>
        <w:t>A la lumière du processus d’élaboration du</w:t>
      </w:r>
      <w:r w:rsidR="001423C9" w:rsidRPr="00F84335">
        <w:rPr>
          <w:kern w:val="22"/>
          <w:szCs w:val="22"/>
          <w:lang w:val="fr-FR"/>
        </w:rPr>
        <w:t xml:space="preserve"> </w:t>
      </w:r>
      <w:r w:rsidR="0081426D">
        <w:rPr>
          <w:kern w:val="22"/>
          <w:szCs w:val="22"/>
          <w:lang w:val="fr-FR"/>
        </w:rPr>
        <w:t>C</w:t>
      </w:r>
      <w:r w:rsidR="002032C5" w:rsidRPr="00F84335">
        <w:rPr>
          <w:kern w:val="22"/>
          <w:szCs w:val="22"/>
          <w:lang w:val="fr-FR"/>
        </w:rPr>
        <w:t>adre mondial de la biodiversité pour l’après-2020</w:t>
      </w:r>
      <w:r w:rsidR="001423C9" w:rsidRPr="00F84335">
        <w:rPr>
          <w:kern w:val="22"/>
          <w:szCs w:val="22"/>
          <w:lang w:val="fr-FR"/>
        </w:rPr>
        <w:t xml:space="preserve">, </w:t>
      </w:r>
      <w:r w:rsidRPr="00F84335">
        <w:rPr>
          <w:kern w:val="22"/>
          <w:szCs w:val="22"/>
          <w:lang w:val="fr-FR"/>
        </w:rPr>
        <w:t>l</w:t>
      </w:r>
      <w:r w:rsidR="00710C1A" w:rsidRPr="00F84335">
        <w:rPr>
          <w:kern w:val="22"/>
          <w:szCs w:val="22"/>
          <w:lang w:val="fr-FR"/>
        </w:rPr>
        <w:t>e</w:t>
      </w:r>
      <w:r w:rsidRPr="00F84335">
        <w:rPr>
          <w:kern w:val="22"/>
          <w:szCs w:val="22"/>
          <w:lang w:val="fr-FR"/>
        </w:rPr>
        <w:t xml:space="preserve">s principaux </w:t>
      </w:r>
      <w:r>
        <w:rPr>
          <w:kern w:val="22"/>
          <w:szCs w:val="22"/>
          <w:lang w:val="fr-FR"/>
        </w:rPr>
        <w:t>messages du Dialogue thématique mondial pour les p</w:t>
      </w:r>
      <w:r w:rsidR="002032C5" w:rsidRPr="00F84335">
        <w:rPr>
          <w:kern w:val="22"/>
          <w:szCs w:val="22"/>
          <w:lang w:val="fr-FR"/>
        </w:rPr>
        <w:t>euples autochtones et communautés locales</w:t>
      </w:r>
      <w:r>
        <w:rPr>
          <w:kern w:val="22"/>
          <w:szCs w:val="22"/>
          <w:lang w:val="fr-FR"/>
        </w:rPr>
        <w:t xml:space="preserve"> au sujet du</w:t>
      </w:r>
      <w:r w:rsidR="007D7157" w:rsidRPr="00F84335">
        <w:rPr>
          <w:kern w:val="22"/>
          <w:szCs w:val="22"/>
          <w:lang w:val="fr-FR"/>
        </w:rPr>
        <w:t xml:space="preserve"> </w:t>
      </w:r>
      <w:r w:rsidR="002032C5" w:rsidRPr="00F84335">
        <w:rPr>
          <w:kern w:val="22"/>
          <w:szCs w:val="22"/>
          <w:lang w:val="fr-FR"/>
        </w:rPr>
        <w:t>Cadre mondial de la biodiversité pour l’après-2020</w:t>
      </w:r>
      <w:r>
        <w:rPr>
          <w:kern w:val="22"/>
          <w:szCs w:val="22"/>
          <w:lang w:val="fr-FR"/>
        </w:rPr>
        <w:t xml:space="preserve"> (Montré</w:t>
      </w:r>
      <w:r w:rsidR="007D7157" w:rsidRPr="00F84335">
        <w:rPr>
          <w:kern w:val="22"/>
          <w:szCs w:val="22"/>
          <w:lang w:val="fr-FR"/>
        </w:rPr>
        <w:t xml:space="preserve">al, Canada, 17-18 </w:t>
      </w:r>
      <w:r w:rsidR="002032C5" w:rsidRPr="00F84335">
        <w:rPr>
          <w:kern w:val="22"/>
          <w:szCs w:val="22"/>
          <w:lang w:val="fr-FR"/>
        </w:rPr>
        <w:t>novembre</w:t>
      </w:r>
      <w:r w:rsidR="007D7157" w:rsidRPr="00F84335">
        <w:rPr>
          <w:kern w:val="22"/>
          <w:szCs w:val="22"/>
          <w:lang w:val="fr-FR"/>
        </w:rPr>
        <w:t xml:space="preserve"> 2019) </w:t>
      </w:r>
      <w:r w:rsidR="0081426D">
        <w:rPr>
          <w:kern w:val="22"/>
          <w:szCs w:val="22"/>
          <w:lang w:val="fr-FR"/>
        </w:rPr>
        <w:t xml:space="preserve">sont fournis </w:t>
      </w:r>
      <w:r>
        <w:rPr>
          <w:kern w:val="22"/>
          <w:szCs w:val="22"/>
          <w:lang w:val="fr-FR"/>
        </w:rPr>
        <w:t>dans l’</w:t>
      </w:r>
      <w:r w:rsidR="00710C1A" w:rsidRPr="00F84335">
        <w:rPr>
          <w:kern w:val="22"/>
          <w:szCs w:val="22"/>
          <w:lang w:val="fr-FR"/>
        </w:rPr>
        <w:t>annex</w:t>
      </w:r>
      <w:r>
        <w:rPr>
          <w:kern w:val="22"/>
          <w:szCs w:val="22"/>
          <w:lang w:val="fr-FR"/>
        </w:rPr>
        <w:t>e au pré</w:t>
      </w:r>
      <w:r w:rsidR="0081426D">
        <w:rPr>
          <w:kern w:val="22"/>
          <w:szCs w:val="22"/>
          <w:lang w:val="fr-FR"/>
        </w:rPr>
        <w:t>sent rapport d’activité</w:t>
      </w:r>
      <w:r>
        <w:rPr>
          <w:kern w:val="22"/>
          <w:szCs w:val="22"/>
          <w:lang w:val="fr-FR"/>
        </w:rPr>
        <w:t xml:space="preserve">, afin de </w:t>
      </w:r>
      <w:r w:rsidR="0081426D">
        <w:rPr>
          <w:kern w:val="22"/>
          <w:szCs w:val="22"/>
          <w:lang w:val="fr-FR"/>
        </w:rPr>
        <w:t>le compléter et de mettre en avant</w:t>
      </w:r>
      <w:r>
        <w:rPr>
          <w:kern w:val="22"/>
          <w:szCs w:val="22"/>
          <w:lang w:val="fr-FR"/>
        </w:rPr>
        <w:t xml:space="preserve"> les avis fournis par les</w:t>
      </w:r>
      <w:r w:rsidR="001423C9" w:rsidRPr="00F84335">
        <w:rPr>
          <w:kern w:val="22"/>
          <w:szCs w:val="22"/>
          <w:lang w:val="fr-FR"/>
        </w:rPr>
        <w:t xml:space="preserve"> </w:t>
      </w:r>
      <w:r>
        <w:rPr>
          <w:kern w:val="22"/>
          <w:szCs w:val="22"/>
          <w:lang w:val="fr-FR"/>
        </w:rPr>
        <w:t>représentants des</w:t>
      </w:r>
      <w:r w:rsidR="001423C9" w:rsidRPr="00F84335">
        <w:rPr>
          <w:kern w:val="22"/>
          <w:szCs w:val="22"/>
          <w:lang w:val="fr-FR"/>
        </w:rPr>
        <w:t xml:space="preserve"> </w:t>
      </w:r>
      <w:r w:rsidR="002032C5" w:rsidRPr="00F84335">
        <w:rPr>
          <w:kern w:val="22"/>
          <w:szCs w:val="22"/>
          <w:lang w:val="fr-FR"/>
        </w:rPr>
        <w:t xml:space="preserve">peuples autochtones et </w:t>
      </w:r>
      <w:r>
        <w:rPr>
          <w:kern w:val="22"/>
          <w:szCs w:val="22"/>
          <w:lang w:val="fr-FR"/>
        </w:rPr>
        <w:t xml:space="preserve">des </w:t>
      </w:r>
      <w:r w:rsidR="002032C5" w:rsidRPr="00F84335">
        <w:rPr>
          <w:kern w:val="22"/>
          <w:szCs w:val="22"/>
          <w:lang w:val="fr-FR"/>
        </w:rPr>
        <w:t>communautés locales</w:t>
      </w:r>
      <w:r w:rsidR="0081426D">
        <w:rPr>
          <w:kern w:val="22"/>
          <w:szCs w:val="22"/>
          <w:lang w:val="fr-FR"/>
        </w:rPr>
        <w:t xml:space="preserve"> sur des</w:t>
      </w:r>
      <w:r w:rsidR="001423C9" w:rsidRPr="00F84335">
        <w:rPr>
          <w:kern w:val="22"/>
          <w:szCs w:val="22"/>
          <w:lang w:val="fr-FR"/>
        </w:rPr>
        <w:t xml:space="preserve"> </w:t>
      </w:r>
      <w:r>
        <w:rPr>
          <w:kern w:val="22"/>
          <w:szCs w:val="22"/>
          <w:lang w:val="fr-FR"/>
        </w:rPr>
        <w:t>futurs travaux</w:t>
      </w:r>
      <w:r w:rsidR="00710C1A" w:rsidRPr="00F84335">
        <w:rPr>
          <w:kern w:val="22"/>
          <w:szCs w:val="22"/>
          <w:lang w:val="fr-FR"/>
        </w:rPr>
        <w:t>.</w:t>
      </w:r>
      <w:r w:rsidR="00710C1A" w:rsidRPr="00FE6148">
        <w:rPr>
          <w:rStyle w:val="FootnoteReference"/>
          <w:kern w:val="22"/>
          <w:szCs w:val="22"/>
        </w:rPr>
        <w:footnoteReference w:id="5"/>
      </w:r>
    </w:p>
    <w:p w14:paraId="0E5B0754" w14:textId="519241B4" w:rsidR="00117549" w:rsidRPr="002032C5" w:rsidRDefault="00AD172B" w:rsidP="00FE6148">
      <w:pPr>
        <w:pStyle w:val="HEADINGNOTFORTOC"/>
        <w:suppressLineNumbers/>
        <w:tabs>
          <w:tab w:val="clear" w:pos="720"/>
        </w:tabs>
        <w:suppressAutoHyphens/>
        <w:spacing w:before="120"/>
        <w:ind w:left="992" w:hanging="425"/>
        <w:jc w:val="left"/>
        <w:rPr>
          <w:rFonts w:ascii="Times New Roman Bold" w:hAnsi="Times New Roman Bold"/>
          <w:kern w:val="22"/>
          <w:lang w:val="fr-FR"/>
        </w:rPr>
      </w:pPr>
      <w:r w:rsidRPr="002032C5">
        <w:rPr>
          <w:rFonts w:ascii="Times New Roman Bold" w:hAnsi="Times New Roman Bold"/>
          <w:kern w:val="22"/>
          <w:lang w:val="fr-FR"/>
        </w:rPr>
        <w:t>I.</w:t>
      </w:r>
      <w:r w:rsidRPr="002032C5">
        <w:rPr>
          <w:rFonts w:ascii="Times New Roman Bold" w:hAnsi="Times New Roman Bold"/>
          <w:kern w:val="22"/>
          <w:lang w:val="fr-FR"/>
        </w:rPr>
        <w:tab/>
      </w:r>
      <w:r w:rsidR="002F34CC">
        <w:rPr>
          <w:rFonts w:ascii="Times New Roman Bold" w:hAnsi="Times New Roman Bold"/>
          <w:kern w:val="22"/>
          <w:lang w:val="fr-FR"/>
        </w:rPr>
        <w:t>ProgrÈ</w:t>
      </w:r>
      <w:r w:rsidR="00F84335">
        <w:rPr>
          <w:rFonts w:ascii="Times New Roman Bold" w:hAnsi="Times New Roman Bold"/>
          <w:kern w:val="22"/>
          <w:lang w:val="fr-FR"/>
        </w:rPr>
        <w:t>s accomplis par</w:t>
      </w:r>
      <w:r w:rsidRPr="002032C5">
        <w:rPr>
          <w:rFonts w:ascii="Times New Roman Bold" w:hAnsi="Times New Roman Bold"/>
          <w:kern w:val="22"/>
          <w:lang w:val="fr-FR"/>
        </w:rPr>
        <w:t xml:space="preserve"> </w:t>
      </w:r>
      <w:r w:rsidR="002F34CC">
        <w:rPr>
          <w:rFonts w:ascii="Times New Roman Bold" w:hAnsi="Times New Roman Bold"/>
          <w:kern w:val="22"/>
          <w:lang w:val="fr-FR"/>
        </w:rPr>
        <w:t>les Parties dans la rÉ</w:t>
      </w:r>
      <w:r w:rsidR="00F84335">
        <w:rPr>
          <w:rFonts w:ascii="Times New Roman Bold" w:hAnsi="Times New Roman Bold"/>
          <w:kern w:val="22"/>
          <w:lang w:val="fr-FR"/>
        </w:rPr>
        <w:t>alisation de l’</w:t>
      </w:r>
      <w:r w:rsidR="002032C5" w:rsidRPr="002032C5">
        <w:rPr>
          <w:rFonts w:ascii="Times New Roman Bold" w:hAnsi="Times New Roman Bold"/>
          <w:kern w:val="22"/>
          <w:lang w:val="fr-FR"/>
        </w:rPr>
        <w:t xml:space="preserve">Objectif </w:t>
      </w:r>
      <w:r w:rsidR="00F84335">
        <w:rPr>
          <w:rFonts w:ascii="Times New Roman Bold" w:hAnsi="Times New Roman Bold"/>
          <w:kern w:val="22"/>
          <w:lang w:val="fr-FR"/>
        </w:rPr>
        <w:t xml:space="preserve">18 </w:t>
      </w:r>
      <w:r w:rsidR="002F34CC">
        <w:rPr>
          <w:rFonts w:ascii="Times New Roman Bold" w:hAnsi="Times New Roman Bold"/>
          <w:kern w:val="22"/>
          <w:lang w:val="fr-FR"/>
        </w:rPr>
        <w:t>d’Aichi pour la biodiversitÉ</w:t>
      </w:r>
      <w:r w:rsidR="00F84335">
        <w:rPr>
          <w:rFonts w:ascii="Times New Roman Bold" w:hAnsi="Times New Roman Bold"/>
          <w:kern w:val="22"/>
          <w:lang w:val="fr-FR"/>
        </w:rPr>
        <w:t> du</w:t>
      </w:r>
      <w:r w:rsidRPr="002032C5">
        <w:rPr>
          <w:rFonts w:ascii="Times New Roman Bold" w:hAnsi="Times New Roman Bold"/>
          <w:kern w:val="22"/>
          <w:lang w:val="fr-FR"/>
        </w:rPr>
        <w:t xml:space="preserve"> </w:t>
      </w:r>
      <w:r w:rsidR="002F34CC">
        <w:rPr>
          <w:rFonts w:ascii="Times New Roman Bold" w:hAnsi="Times New Roman Bold"/>
          <w:kern w:val="22"/>
          <w:lang w:val="fr-FR"/>
        </w:rPr>
        <w:t>Plan stratÉgique pour la diversitÉ</w:t>
      </w:r>
      <w:r w:rsidR="002032C5" w:rsidRPr="002032C5">
        <w:rPr>
          <w:rFonts w:ascii="Times New Roman Bold" w:hAnsi="Times New Roman Bold"/>
          <w:kern w:val="22"/>
          <w:lang w:val="fr-FR"/>
        </w:rPr>
        <w:t xml:space="preserve"> biologique</w:t>
      </w:r>
      <w:r w:rsidRPr="002032C5">
        <w:rPr>
          <w:rFonts w:ascii="Times New Roman Bold" w:hAnsi="Times New Roman Bold"/>
          <w:kern w:val="22"/>
          <w:lang w:val="fr-FR"/>
        </w:rPr>
        <w:t xml:space="preserve"> 2011-2020</w:t>
      </w:r>
    </w:p>
    <w:p w14:paraId="66158EDE" w14:textId="57D2D5F9" w:rsidR="00117549" w:rsidRPr="00F84335" w:rsidRDefault="00F84335" w:rsidP="00FE6148">
      <w:pPr>
        <w:pStyle w:val="Heading2"/>
        <w:suppressLineNumbers/>
        <w:tabs>
          <w:tab w:val="clear" w:pos="720"/>
        </w:tabs>
        <w:suppressAutoHyphens/>
        <w:rPr>
          <w:i w:val="0"/>
          <w:iCs w:val="0"/>
          <w:kern w:val="22"/>
          <w:lang w:val="fr-FR"/>
        </w:rPr>
      </w:pPr>
      <w:bookmarkStart w:id="0" w:name="_heading=h.30j0zll" w:colFirst="0" w:colLast="0"/>
      <w:bookmarkEnd w:id="0"/>
      <w:r w:rsidRPr="00F84335">
        <w:rPr>
          <w:i w:val="0"/>
          <w:iCs w:val="0"/>
          <w:kern w:val="22"/>
          <w:lang w:val="fr-FR"/>
        </w:rPr>
        <w:t>Progrès indiqués dans les</w:t>
      </w:r>
      <w:r>
        <w:rPr>
          <w:i w:val="0"/>
          <w:iCs w:val="0"/>
          <w:kern w:val="22"/>
          <w:lang w:val="fr-FR"/>
        </w:rPr>
        <w:t xml:space="preserve"> </w:t>
      </w:r>
      <w:r w:rsidR="002032C5" w:rsidRPr="00F84335">
        <w:rPr>
          <w:i w:val="0"/>
          <w:iCs w:val="0"/>
          <w:kern w:val="22"/>
          <w:lang w:val="fr-FR"/>
        </w:rPr>
        <w:t>sixièmes rapports nationaux</w:t>
      </w:r>
    </w:p>
    <w:p w14:paraId="6416C3D9" w14:textId="7D1166EE" w:rsidR="00117549" w:rsidRPr="00F84335" w:rsidRDefault="00F84335"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sidRPr="00F84335">
        <w:rPr>
          <w:kern w:val="22"/>
          <w:lang w:val="fr-FR"/>
        </w:rPr>
        <w:t>L</w:t>
      </w:r>
      <w:r w:rsidR="004A1965" w:rsidRPr="00F84335">
        <w:rPr>
          <w:color w:val="000000"/>
          <w:kern w:val="22"/>
          <w:lang w:val="fr-FR"/>
        </w:rPr>
        <w:t xml:space="preserve">e </w:t>
      </w:r>
      <w:r w:rsidRPr="00F84335">
        <w:rPr>
          <w:color w:val="000000"/>
          <w:kern w:val="22"/>
          <w:lang w:val="fr-FR"/>
        </w:rPr>
        <w:t>Secrétariat</w:t>
      </w:r>
      <w:r w:rsidR="004A1965" w:rsidRPr="00F84335">
        <w:rPr>
          <w:color w:val="000000"/>
          <w:kern w:val="22"/>
          <w:lang w:val="fr-FR"/>
        </w:rPr>
        <w:t xml:space="preserve"> </w:t>
      </w:r>
      <w:r w:rsidRPr="00F84335">
        <w:rPr>
          <w:color w:val="000000"/>
          <w:kern w:val="22"/>
          <w:lang w:val="fr-FR"/>
        </w:rPr>
        <w:t>a mis à jour l’</w:t>
      </w:r>
      <w:r>
        <w:rPr>
          <w:color w:val="000000"/>
          <w:kern w:val="22"/>
          <w:lang w:val="fr-FR"/>
        </w:rPr>
        <w:t xml:space="preserve">analyse des progrès accomplis dans la mise en œuvre du </w:t>
      </w:r>
      <w:r w:rsidR="002032C5" w:rsidRPr="00F84335">
        <w:rPr>
          <w:color w:val="000000"/>
          <w:kern w:val="22"/>
          <w:lang w:val="fr-FR"/>
        </w:rPr>
        <w:t>Plan stratégique pour la diversité biologique</w:t>
      </w:r>
      <w:r w:rsidR="002F34CC">
        <w:rPr>
          <w:color w:val="000000"/>
          <w:kern w:val="22"/>
          <w:lang w:val="fr-FR"/>
        </w:rPr>
        <w:t xml:space="preserve"> 2011-2020, en analysant l</w:t>
      </w:r>
      <w:r>
        <w:rPr>
          <w:color w:val="000000"/>
          <w:kern w:val="22"/>
          <w:lang w:val="fr-FR"/>
        </w:rPr>
        <w:t>es</w:t>
      </w:r>
      <w:r w:rsidR="004A1965" w:rsidRPr="00F84335">
        <w:rPr>
          <w:color w:val="000000"/>
          <w:kern w:val="22"/>
          <w:lang w:val="fr-FR"/>
        </w:rPr>
        <w:t xml:space="preserve"> </w:t>
      </w:r>
      <w:r w:rsidR="002032C5" w:rsidRPr="00F84335">
        <w:rPr>
          <w:color w:val="000000"/>
          <w:kern w:val="22"/>
          <w:lang w:val="fr-FR"/>
        </w:rPr>
        <w:t>sixièmes rapports nationaux</w:t>
      </w:r>
      <w:r w:rsidR="004A1965" w:rsidRPr="00F84335">
        <w:rPr>
          <w:color w:val="000000"/>
          <w:kern w:val="22"/>
          <w:lang w:val="fr-FR"/>
        </w:rPr>
        <w:t xml:space="preserve"> </w:t>
      </w:r>
      <w:r w:rsidR="002F34CC">
        <w:rPr>
          <w:color w:val="000000"/>
          <w:kern w:val="22"/>
          <w:lang w:val="fr-FR"/>
        </w:rPr>
        <w:t xml:space="preserve">reçus avant </w:t>
      </w:r>
      <w:r>
        <w:rPr>
          <w:color w:val="000000"/>
          <w:kern w:val="22"/>
          <w:lang w:val="fr-FR"/>
        </w:rPr>
        <w:t xml:space="preserve">le </w:t>
      </w:r>
      <w:r w:rsidR="000876B7" w:rsidRPr="00F84335">
        <w:rPr>
          <w:color w:val="000000"/>
          <w:kern w:val="22"/>
          <w:lang w:val="fr-FR"/>
        </w:rPr>
        <w:t xml:space="preserve">26 </w:t>
      </w:r>
      <w:r>
        <w:rPr>
          <w:color w:val="000000"/>
          <w:kern w:val="22"/>
          <w:lang w:val="fr-FR"/>
        </w:rPr>
        <w:t>mars</w:t>
      </w:r>
      <w:r w:rsidR="004A1965" w:rsidRPr="00F84335">
        <w:rPr>
          <w:color w:val="000000"/>
          <w:kern w:val="22"/>
          <w:lang w:val="fr-FR"/>
        </w:rPr>
        <w:t xml:space="preserve"> </w:t>
      </w:r>
      <w:r w:rsidR="004A1965" w:rsidRPr="00F84335">
        <w:rPr>
          <w:kern w:val="22"/>
          <w:lang w:val="fr-FR"/>
        </w:rPr>
        <w:t>2020.</w:t>
      </w:r>
    </w:p>
    <w:p w14:paraId="58643692" w14:textId="7663A79A" w:rsidR="00117549" w:rsidRPr="00764EA3" w:rsidRDefault="00764EA3"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kern w:val="22"/>
          <w:lang w:val="fr-FR"/>
        </w:rPr>
        <w:t>Au</w:t>
      </w:r>
      <w:r w:rsidR="004A1965" w:rsidRPr="00F84335">
        <w:rPr>
          <w:kern w:val="22"/>
          <w:lang w:val="fr-FR"/>
        </w:rPr>
        <w:t xml:space="preserve"> 2</w:t>
      </w:r>
      <w:r w:rsidR="00953D04" w:rsidRPr="00F84335">
        <w:rPr>
          <w:kern w:val="22"/>
          <w:lang w:val="fr-FR"/>
        </w:rPr>
        <w:t>6</w:t>
      </w:r>
      <w:r w:rsidR="004A1965" w:rsidRPr="00F84335">
        <w:rPr>
          <w:kern w:val="22"/>
          <w:lang w:val="fr-FR"/>
        </w:rPr>
        <w:t xml:space="preserve"> </w:t>
      </w:r>
      <w:r w:rsidR="00F84335" w:rsidRPr="00F84335">
        <w:rPr>
          <w:kern w:val="22"/>
          <w:lang w:val="fr-FR"/>
        </w:rPr>
        <w:t>mars</w:t>
      </w:r>
      <w:r w:rsidR="004A1965" w:rsidRPr="00F84335">
        <w:rPr>
          <w:kern w:val="22"/>
          <w:lang w:val="fr-FR"/>
        </w:rPr>
        <w:t xml:space="preserve"> 2020, 1</w:t>
      </w:r>
      <w:r w:rsidR="00953D04" w:rsidRPr="00F84335">
        <w:rPr>
          <w:kern w:val="22"/>
          <w:lang w:val="fr-FR"/>
        </w:rPr>
        <w:t>56</w:t>
      </w:r>
      <w:r w:rsidR="004A1965" w:rsidRPr="00F84335">
        <w:rPr>
          <w:color w:val="000000"/>
          <w:kern w:val="22"/>
          <w:lang w:val="fr-FR"/>
        </w:rPr>
        <w:t xml:space="preserve"> Parties </w:t>
      </w:r>
      <w:r w:rsidR="00F84335">
        <w:rPr>
          <w:color w:val="000000"/>
          <w:kern w:val="22"/>
          <w:lang w:val="fr-FR"/>
        </w:rPr>
        <w:t>avaient trans</w:t>
      </w:r>
      <w:r w:rsidR="00F84335" w:rsidRPr="00F84335">
        <w:rPr>
          <w:color w:val="000000"/>
          <w:kern w:val="22"/>
          <w:lang w:val="fr-FR"/>
        </w:rPr>
        <w:t>mis leur</w:t>
      </w:r>
      <w:r w:rsidR="004A1965" w:rsidRPr="00F84335">
        <w:rPr>
          <w:color w:val="000000"/>
          <w:kern w:val="22"/>
          <w:lang w:val="fr-FR"/>
        </w:rPr>
        <w:t xml:space="preserve"> </w:t>
      </w:r>
      <w:r w:rsidR="00F84335">
        <w:rPr>
          <w:color w:val="000000"/>
          <w:kern w:val="22"/>
          <w:lang w:val="fr-FR"/>
        </w:rPr>
        <w:t>sixième rapport national à la Secrétaire exécutive</w:t>
      </w:r>
      <w:r w:rsidR="004A1965" w:rsidRPr="00F84335">
        <w:rPr>
          <w:color w:val="000000"/>
          <w:kern w:val="22"/>
          <w:lang w:val="fr-FR"/>
        </w:rPr>
        <w:t>.</w:t>
      </w:r>
      <w:r w:rsidR="006B5699" w:rsidRPr="00F84335">
        <w:rPr>
          <w:color w:val="000000"/>
          <w:kern w:val="22"/>
          <w:lang w:val="fr-FR"/>
        </w:rPr>
        <w:t xml:space="preserve"> </w:t>
      </w:r>
      <w:r w:rsidR="00FF5EF5" w:rsidRPr="00FF5EF5">
        <w:rPr>
          <w:color w:val="000000"/>
          <w:kern w:val="22"/>
          <w:lang w:val="fr-FR"/>
        </w:rPr>
        <w:t>L</w:t>
      </w:r>
      <w:r w:rsidR="006B5699" w:rsidRPr="00FF5EF5">
        <w:rPr>
          <w:color w:val="000000"/>
          <w:kern w:val="22"/>
          <w:lang w:val="fr-FR"/>
        </w:rPr>
        <w:t xml:space="preserve">e </w:t>
      </w:r>
      <w:r w:rsidR="00F84335" w:rsidRPr="00FF5EF5">
        <w:rPr>
          <w:color w:val="000000"/>
          <w:kern w:val="22"/>
          <w:lang w:val="fr-FR"/>
        </w:rPr>
        <w:t>Secrétariat</w:t>
      </w:r>
      <w:r w:rsidR="006B5699" w:rsidRPr="00FF5EF5">
        <w:rPr>
          <w:color w:val="000000"/>
          <w:kern w:val="22"/>
          <w:lang w:val="fr-FR"/>
        </w:rPr>
        <w:t xml:space="preserve"> </w:t>
      </w:r>
      <w:r w:rsidR="00FF5EF5" w:rsidRPr="00FF5EF5">
        <w:rPr>
          <w:color w:val="000000"/>
          <w:kern w:val="22"/>
          <w:lang w:val="fr-FR"/>
        </w:rPr>
        <w:t>a analysé un t</w:t>
      </w:r>
      <w:r w:rsidR="006B5699" w:rsidRPr="00FF5EF5">
        <w:rPr>
          <w:color w:val="000000"/>
          <w:kern w:val="22"/>
          <w:lang w:val="fr-FR"/>
        </w:rPr>
        <w:t>o</w:t>
      </w:r>
      <w:r w:rsidR="00FF5EF5" w:rsidRPr="00FF5EF5">
        <w:rPr>
          <w:color w:val="000000"/>
          <w:kern w:val="22"/>
          <w:lang w:val="fr-FR"/>
        </w:rPr>
        <w:t>tal de</w:t>
      </w:r>
      <w:r w:rsidR="006B5699" w:rsidRPr="00FF5EF5">
        <w:rPr>
          <w:color w:val="000000"/>
          <w:kern w:val="22"/>
          <w:lang w:val="fr-FR"/>
        </w:rPr>
        <w:t xml:space="preserve"> 150</w:t>
      </w:r>
      <w:r w:rsidR="003B31CC" w:rsidRPr="00FF5EF5">
        <w:rPr>
          <w:color w:val="000000"/>
          <w:kern w:val="22"/>
          <w:lang w:val="fr-FR"/>
        </w:rPr>
        <w:t xml:space="preserve"> </w:t>
      </w:r>
      <w:r w:rsidR="00FF5EF5" w:rsidRPr="00FF5EF5">
        <w:rPr>
          <w:color w:val="000000"/>
          <w:kern w:val="22"/>
          <w:lang w:val="fr-FR"/>
        </w:rPr>
        <w:t>rapports nationaux</w:t>
      </w:r>
      <w:r w:rsidR="00095275" w:rsidRPr="00FF5EF5">
        <w:rPr>
          <w:color w:val="000000"/>
          <w:kern w:val="22"/>
          <w:lang w:val="fr-FR"/>
        </w:rPr>
        <w:t xml:space="preserve"> </w:t>
      </w:r>
      <w:r w:rsidR="003B31CC" w:rsidRPr="00FF5EF5">
        <w:rPr>
          <w:color w:val="000000"/>
          <w:kern w:val="22"/>
          <w:lang w:val="fr-FR"/>
        </w:rPr>
        <w:t>(</w:t>
      </w:r>
      <w:r w:rsidR="002F34CC">
        <w:rPr>
          <w:color w:val="000000"/>
          <w:kern w:val="22"/>
          <w:lang w:val="fr-FR"/>
        </w:rPr>
        <w:t xml:space="preserve">en effet, </w:t>
      </w:r>
      <w:r w:rsidR="00B34237">
        <w:rPr>
          <w:color w:val="000000"/>
          <w:kern w:val="22"/>
          <w:lang w:val="fr-FR"/>
        </w:rPr>
        <w:t>six</w:t>
      </w:r>
      <w:r w:rsidR="00095275" w:rsidRPr="00FF5EF5">
        <w:rPr>
          <w:color w:val="000000"/>
          <w:kern w:val="22"/>
          <w:lang w:val="fr-FR"/>
        </w:rPr>
        <w:t> </w:t>
      </w:r>
      <w:r w:rsidR="00FF5EF5" w:rsidRPr="00FF5EF5">
        <w:rPr>
          <w:color w:val="000000"/>
          <w:kern w:val="22"/>
          <w:lang w:val="fr-FR"/>
        </w:rPr>
        <w:t>rapports nationaux</w:t>
      </w:r>
      <w:r w:rsidR="003B31CC" w:rsidRPr="00FF5EF5">
        <w:rPr>
          <w:color w:val="000000"/>
          <w:kern w:val="22"/>
          <w:lang w:val="fr-FR"/>
        </w:rPr>
        <w:t xml:space="preserve"> </w:t>
      </w:r>
      <w:r>
        <w:rPr>
          <w:color w:val="000000"/>
          <w:kern w:val="22"/>
          <w:lang w:val="fr-FR"/>
        </w:rPr>
        <w:t>rédigés en russe ou en arabe n’ont pas été analysés</w:t>
      </w:r>
      <w:r w:rsidR="003B31CC" w:rsidRPr="00FF5EF5">
        <w:rPr>
          <w:color w:val="000000"/>
          <w:kern w:val="22"/>
          <w:lang w:val="fr-FR"/>
        </w:rPr>
        <w:t>)</w:t>
      </w:r>
      <w:r w:rsidR="006B5699" w:rsidRPr="00FF5EF5">
        <w:rPr>
          <w:color w:val="000000"/>
          <w:kern w:val="22"/>
          <w:lang w:val="fr-FR"/>
        </w:rPr>
        <w:t xml:space="preserve">. </w:t>
      </w:r>
      <w:r w:rsidRPr="00764EA3">
        <w:rPr>
          <w:color w:val="000000"/>
          <w:kern w:val="22"/>
          <w:lang w:val="fr-FR"/>
        </w:rPr>
        <w:t xml:space="preserve">Les </w:t>
      </w:r>
      <w:r w:rsidR="004A1965" w:rsidRPr="00764EA3">
        <w:rPr>
          <w:color w:val="000000"/>
          <w:kern w:val="22"/>
          <w:lang w:val="fr-FR"/>
        </w:rPr>
        <w:t xml:space="preserve">Parties </w:t>
      </w:r>
      <w:r w:rsidR="002F34CC">
        <w:rPr>
          <w:color w:val="000000"/>
          <w:kern w:val="22"/>
          <w:lang w:val="fr-FR"/>
        </w:rPr>
        <w:t xml:space="preserve">ont communiqué des données </w:t>
      </w:r>
      <w:r w:rsidRPr="00764EA3">
        <w:rPr>
          <w:color w:val="000000"/>
          <w:kern w:val="22"/>
          <w:lang w:val="fr-FR"/>
        </w:rPr>
        <w:t xml:space="preserve">sur les mesures prises pour atteindre </w:t>
      </w:r>
      <w:r>
        <w:rPr>
          <w:color w:val="000000"/>
          <w:kern w:val="22"/>
          <w:lang w:val="fr-FR"/>
        </w:rPr>
        <w:t>l’</w:t>
      </w:r>
      <w:r w:rsidR="002032C5" w:rsidRPr="00764EA3">
        <w:rPr>
          <w:color w:val="000000"/>
          <w:kern w:val="22"/>
          <w:lang w:val="fr-FR"/>
        </w:rPr>
        <w:t xml:space="preserve">Objectif </w:t>
      </w:r>
      <w:r>
        <w:rPr>
          <w:color w:val="000000"/>
          <w:kern w:val="22"/>
          <w:lang w:val="fr-FR"/>
        </w:rPr>
        <w:t xml:space="preserve">18 </w:t>
      </w:r>
      <w:r w:rsidR="002032C5" w:rsidRPr="00764EA3">
        <w:rPr>
          <w:color w:val="000000"/>
          <w:kern w:val="22"/>
          <w:lang w:val="fr-FR"/>
        </w:rPr>
        <w:t>d’Aichi pour la biodiversité</w:t>
      </w:r>
      <w:r w:rsidR="000E509F" w:rsidRPr="00764EA3">
        <w:rPr>
          <w:color w:val="000000"/>
          <w:kern w:val="22"/>
          <w:lang w:val="fr-FR"/>
        </w:rPr>
        <w:t>,</w:t>
      </w:r>
      <w:r w:rsidR="004A1965" w:rsidRPr="00764EA3">
        <w:rPr>
          <w:color w:val="000000"/>
          <w:kern w:val="22"/>
          <w:lang w:val="fr-FR"/>
        </w:rPr>
        <w:t xml:space="preserve"> </w:t>
      </w:r>
      <w:r w:rsidR="00860EF9">
        <w:rPr>
          <w:color w:val="000000"/>
          <w:kern w:val="22"/>
          <w:lang w:val="fr-FR"/>
        </w:rPr>
        <w:t>tandis qu’</w:t>
      </w:r>
      <w:r w:rsidR="002F34CC">
        <w:rPr>
          <w:color w:val="000000"/>
          <w:kern w:val="22"/>
          <w:lang w:val="fr-FR"/>
        </w:rPr>
        <w:t>un certain nombre de</w:t>
      </w:r>
      <w:r>
        <w:rPr>
          <w:color w:val="000000"/>
          <w:kern w:val="22"/>
          <w:lang w:val="fr-FR"/>
        </w:rPr>
        <w:t xml:space="preserve"> </w:t>
      </w:r>
      <w:r w:rsidR="004A1965" w:rsidRPr="00764EA3">
        <w:rPr>
          <w:kern w:val="22"/>
          <w:lang w:val="fr-FR"/>
        </w:rPr>
        <w:t>P</w:t>
      </w:r>
      <w:r w:rsidR="004A1965" w:rsidRPr="00764EA3">
        <w:rPr>
          <w:color w:val="000000"/>
          <w:kern w:val="22"/>
          <w:lang w:val="fr-FR"/>
        </w:rPr>
        <w:t xml:space="preserve">arties </w:t>
      </w:r>
      <w:r>
        <w:rPr>
          <w:color w:val="000000"/>
          <w:kern w:val="22"/>
          <w:lang w:val="fr-FR"/>
        </w:rPr>
        <w:t xml:space="preserve">ont </w:t>
      </w:r>
      <w:r w:rsidR="00860EF9">
        <w:rPr>
          <w:color w:val="000000"/>
          <w:kern w:val="22"/>
          <w:lang w:val="fr-FR"/>
        </w:rPr>
        <w:t xml:space="preserve">aussi </w:t>
      </w:r>
      <w:r>
        <w:rPr>
          <w:color w:val="000000"/>
          <w:kern w:val="22"/>
          <w:lang w:val="fr-FR"/>
        </w:rPr>
        <w:t>fourni des données sur la contribution des</w:t>
      </w:r>
      <w:r w:rsidR="004A1965" w:rsidRPr="00764EA3">
        <w:rPr>
          <w:color w:val="000000"/>
          <w:kern w:val="22"/>
          <w:lang w:val="fr-FR"/>
        </w:rPr>
        <w:t xml:space="preserve"> </w:t>
      </w:r>
      <w:r w:rsidR="002032C5" w:rsidRPr="00764EA3">
        <w:rPr>
          <w:color w:val="000000"/>
          <w:kern w:val="22"/>
          <w:lang w:val="fr-FR"/>
        </w:rPr>
        <w:t>peuples autochtones et communautés locales</w:t>
      </w:r>
      <w:r>
        <w:rPr>
          <w:color w:val="000000"/>
          <w:kern w:val="22"/>
          <w:lang w:val="fr-FR"/>
        </w:rPr>
        <w:t xml:space="preserve"> à la</w:t>
      </w:r>
      <w:r w:rsidR="004A1965" w:rsidRPr="00764EA3">
        <w:rPr>
          <w:color w:val="000000"/>
          <w:kern w:val="22"/>
          <w:lang w:val="fr-FR"/>
        </w:rPr>
        <w:t xml:space="preserve"> </w:t>
      </w:r>
      <w:r w:rsidR="00B34237" w:rsidRPr="00764EA3">
        <w:rPr>
          <w:color w:val="000000"/>
          <w:kern w:val="22"/>
          <w:lang w:val="fr-FR"/>
        </w:rPr>
        <w:t>réalisation</w:t>
      </w:r>
      <w:r>
        <w:rPr>
          <w:color w:val="000000"/>
          <w:kern w:val="22"/>
          <w:lang w:val="fr-FR"/>
        </w:rPr>
        <w:t xml:space="preserve"> d’autres objectifs. </w:t>
      </w:r>
      <w:r w:rsidRPr="00764EA3">
        <w:rPr>
          <w:color w:val="000000"/>
          <w:kern w:val="22"/>
          <w:lang w:val="fr-FR"/>
        </w:rPr>
        <w:t>L</w:t>
      </w:r>
      <w:r w:rsidR="004A1965" w:rsidRPr="00764EA3">
        <w:rPr>
          <w:color w:val="000000"/>
          <w:kern w:val="22"/>
          <w:lang w:val="fr-FR"/>
        </w:rPr>
        <w:t>e</w:t>
      </w:r>
      <w:r w:rsidRPr="00764EA3">
        <w:rPr>
          <w:color w:val="000000"/>
          <w:kern w:val="22"/>
          <w:lang w:val="fr-FR"/>
        </w:rPr>
        <w:t>s principales mesures</w:t>
      </w:r>
      <w:r w:rsidR="004A1965" w:rsidRPr="00764EA3">
        <w:rPr>
          <w:color w:val="000000"/>
          <w:kern w:val="22"/>
          <w:lang w:val="fr-FR"/>
        </w:rPr>
        <w:t xml:space="preserve"> </w:t>
      </w:r>
      <w:r w:rsidRPr="00764EA3">
        <w:rPr>
          <w:color w:val="000000"/>
          <w:kern w:val="22"/>
          <w:lang w:val="fr-FR"/>
        </w:rPr>
        <w:t>signalées incluent les suivantes</w:t>
      </w:r>
      <w:r w:rsidR="004A1965" w:rsidRPr="00764EA3">
        <w:rPr>
          <w:color w:val="000000"/>
          <w:kern w:val="22"/>
          <w:lang w:val="fr-FR"/>
        </w:rPr>
        <w:t>:</w:t>
      </w:r>
    </w:p>
    <w:p w14:paraId="178E579B" w14:textId="1C7347C2" w:rsidR="00117549" w:rsidRPr="00764EA3"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64EA3">
        <w:rPr>
          <w:color w:val="000000"/>
          <w:kern w:val="22"/>
          <w:lang w:val="fr-FR"/>
        </w:rPr>
        <w:t>L’organisation d’ateliers de</w:t>
      </w:r>
      <w:r w:rsidR="004A1965" w:rsidRPr="00764EA3">
        <w:rPr>
          <w:color w:val="000000"/>
          <w:kern w:val="22"/>
          <w:lang w:val="fr-FR"/>
        </w:rPr>
        <w:t xml:space="preserve"> </w:t>
      </w:r>
      <w:r w:rsidRPr="00764EA3">
        <w:rPr>
          <w:color w:val="000000"/>
          <w:kern w:val="22"/>
          <w:lang w:val="fr-FR"/>
        </w:rPr>
        <w:t>renforcement des capacités</w:t>
      </w:r>
      <w:r w:rsidR="004A1965" w:rsidRPr="00764EA3">
        <w:rPr>
          <w:color w:val="000000"/>
          <w:kern w:val="22"/>
          <w:lang w:val="fr-FR"/>
        </w:rPr>
        <w:t xml:space="preserve"> </w:t>
      </w:r>
      <w:r w:rsidR="002032C5" w:rsidRPr="00764EA3">
        <w:rPr>
          <w:color w:val="000000"/>
          <w:kern w:val="22"/>
          <w:lang w:val="fr-FR"/>
        </w:rPr>
        <w:t xml:space="preserve">et </w:t>
      </w:r>
      <w:r w:rsidR="00860EF9">
        <w:rPr>
          <w:color w:val="000000"/>
          <w:kern w:val="22"/>
          <w:lang w:val="fr-FR"/>
        </w:rPr>
        <w:t>une formation concernant l</w:t>
      </w:r>
      <w:r>
        <w:rPr>
          <w:color w:val="000000"/>
          <w:kern w:val="22"/>
          <w:lang w:val="fr-FR"/>
        </w:rPr>
        <w:t xml:space="preserve">es </w:t>
      </w:r>
      <w:r w:rsidR="002032C5" w:rsidRPr="00764EA3">
        <w:rPr>
          <w:color w:val="000000"/>
          <w:kern w:val="22"/>
          <w:lang w:val="fr-FR"/>
        </w:rPr>
        <w:t xml:space="preserve">connaissances traditionnelles et </w:t>
      </w:r>
      <w:r>
        <w:rPr>
          <w:color w:val="000000"/>
          <w:kern w:val="22"/>
          <w:lang w:val="fr-FR"/>
        </w:rPr>
        <w:t>l’</w:t>
      </w:r>
      <w:r w:rsidR="002032C5" w:rsidRPr="00764EA3">
        <w:rPr>
          <w:color w:val="000000"/>
          <w:kern w:val="22"/>
          <w:lang w:val="fr-FR"/>
        </w:rPr>
        <w:t>utilisation coutumière durable</w:t>
      </w:r>
      <w:r>
        <w:rPr>
          <w:color w:val="000000"/>
          <w:kern w:val="22"/>
          <w:lang w:val="fr-FR"/>
        </w:rPr>
        <w:t xml:space="preserve"> au titre de</w:t>
      </w:r>
      <w:r w:rsidR="004A1965" w:rsidRPr="00764EA3">
        <w:rPr>
          <w:color w:val="000000"/>
          <w:kern w:val="22"/>
          <w:lang w:val="fr-FR"/>
        </w:rPr>
        <w:t xml:space="preserve"> </w:t>
      </w:r>
      <w:r>
        <w:rPr>
          <w:color w:val="000000"/>
          <w:kern w:val="22"/>
          <w:lang w:val="fr-FR"/>
        </w:rPr>
        <w:t xml:space="preserve">la </w:t>
      </w:r>
      <w:r w:rsidR="004A1965" w:rsidRPr="00764EA3">
        <w:rPr>
          <w:color w:val="000000"/>
          <w:kern w:val="22"/>
          <w:lang w:val="fr-FR"/>
        </w:rPr>
        <w:t>Convention;</w:t>
      </w:r>
    </w:p>
    <w:p w14:paraId="4AC3A39C" w14:textId="13BE5C99" w:rsidR="00117549" w:rsidRPr="00764EA3"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64EA3">
        <w:rPr>
          <w:color w:val="000000"/>
          <w:kern w:val="22"/>
          <w:lang w:val="fr-FR"/>
        </w:rPr>
        <w:t>Des i</w:t>
      </w:r>
      <w:r w:rsidR="004A1965" w:rsidRPr="00764EA3">
        <w:rPr>
          <w:color w:val="000000"/>
          <w:kern w:val="22"/>
          <w:lang w:val="fr-FR"/>
        </w:rPr>
        <w:t xml:space="preserve">nitiatives </w:t>
      </w:r>
      <w:r w:rsidR="00860EF9">
        <w:rPr>
          <w:color w:val="000000"/>
          <w:kern w:val="22"/>
          <w:lang w:val="fr-FR"/>
        </w:rPr>
        <w:t>visant à</w:t>
      </w:r>
      <w:r w:rsidRPr="00764EA3">
        <w:rPr>
          <w:color w:val="000000"/>
          <w:kern w:val="22"/>
          <w:lang w:val="fr-FR"/>
        </w:rPr>
        <w:t xml:space="preserve"> mettre en place </w:t>
      </w:r>
      <w:r>
        <w:rPr>
          <w:color w:val="000000"/>
          <w:kern w:val="22"/>
          <w:lang w:val="fr-FR"/>
        </w:rPr>
        <w:t xml:space="preserve">une </w:t>
      </w:r>
      <w:r w:rsidRPr="00764EA3">
        <w:rPr>
          <w:color w:val="000000"/>
          <w:kern w:val="22"/>
          <w:lang w:val="fr-FR"/>
        </w:rPr>
        <w:t xml:space="preserve">gestion conjointe des </w:t>
      </w:r>
      <w:r w:rsidR="00860EF9">
        <w:rPr>
          <w:color w:val="000000"/>
          <w:kern w:val="22"/>
          <w:lang w:val="fr-FR"/>
        </w:rPr>
        <w:t>aires protégées en collaboration avec l</w:t>
      </w:r>
      <w:r>
        <w:rPr>
          <w:color w:val="000000"/>
          <w:kern w:val="22"/>
          <w:lang w:val="fr-FR"/>
        </w:rPr>
        <w:t>es</w:t>
      </w:r>
      <w:r w:rsidR="004A1965" w:rsidRPr="00764EA3">
        <w:rPr>
          <w:color w:val="000000"/>
          <w:kern w:val="22"/>
          <w:lang w:val="fr-FR"/>
        </w:rPr>
        <w:t xml:space="preserve"> </w:t>
      </w:r>
      <w:r w:rsidR="002032C5" w:rsidRPr="00764EA3">
        <w:rPr>
          <w:color w:val="000000"/>
          <w:kern w:val="22"/>
          <w:lang w:val="fr-FR"/>
        </w:rPr>
        <w:t xml:space="preserve">peuples autochtones et </w:t>
      </w:r>
      <w:r>
        <w:rPr>
          <w:color w:val="000000"/>
          <w:kern w:val="22"/>
          <w:lang w:val="fr-FR"/>
        </w:rPr>
        <w:t xml:space="preserve">les </w:t>
      </w:r>
      <w:r w:rsidR="002032C5" w:rsidRPr="00764EA3">
        <w:rPr>
          <w:color w:val="000000"/>
          <w:kern w:val="22"/>
          <w:lang w:val="fr-FR"/>
        </w:rPr>
        <w:t>communautés locales</w:t>
      </w:r>
      <w:r w:rsidR="004A1965" w:rsidRPr="00764EA3">
        <w:rPr>
          <w:color w:val="000000"/>
          <w:kern w:val="22"/>
          <w:lang w:val="fr-FR"/>
        </w:rPr>
        <w:t xml:space="preserve"> </w:t>
      </w:r>
      <w:r>
        <w:rPr>
          <w:color w:val="000000"/>
          <w:kern w:val="22"/>
          <w:lang w:val="fr-FR"/>
        </w:rPr>
        <w:t>vivant dans ces zones ou à proximité</w:t>
      </w:r>
      <w:r w:rsidR="004A1965" w:rsidRPr="00764EA3">
        <w:rPr>
          <w:color w:val="000000"/>
          <w:kern w:val="22"/>
          <w:lang w:val="fr-FR"/>
        </w:rPr>
        <w:t>;</w:t>
      </w:r>
    </w:p>
    <w:p w14:paraId="4E686A64" w14:textId="7A71814A" w:rsidR="00117549" w:rsidRPr="00764EA3"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64EA3">
        <w:rPr>
          <w:color w:val="000000"/>
          <w:kern w:val="22"/>
          <w:lang w:val="fr-FR"/>
        </w:rPr>
        <w:t xml:space="preserve">La </w:t>
      </w:r>
      <w:r>
        <w:rPr>
          <w:color w:val="000000"/>
          <w:kern w:val="22"/>
          <w:lang w:val="fr-FR"/>
        </w:rPr>
        <w:t>cré</w:t>
      </w:r>
      <w:r w:rsidRPr="00764EA3">
        <w:rPr>
          <w:color w:val="000000"/>
          <w:kern w:val="22"/>
          <w:lang w:val="fr-FR"/>
        </w:rPr>
        <w:t>ation d’aires de</w:t>
      </w:r>
      <w:r>
        <w:rPr>
          <w:color w:val="000000"/>
          <w:kern w:val="22"/>
          <w:lang w:val="fr-FR"/>
        </w:rPr>
        <w:t xml:space="preserve"> </w:t>
      </w:r>
      <w:r w:rsidR="00F57229" w:rsidRPr="00764EA3">
        <w:rPr>
          <w:color w:val="000000"/>
          <w:kern w:val="22"/>
          <w:lang w:val="fr-FR"/>
        </w:rPr>
        <w:t>c</w:t>
      </w:r>
      <w:r w:rsidR="004A1965" w:rsidRPr="00764EA3">
        <w:rPr>
          <w:color w:val="000000"/>
          <w:kern w:val="22"/>
          <w:lang w:val="fr-FR"/>
        </w:rPr>
        <w:t xml:space="preserve">onservation </w:t>
      </w:r>
      <w:r>
        <w:rPr>
          <w:color w:val="000000"/>
          <w:kern w:val="22"/>
          <w:lang w:val="fr-FR"/>
        </w:rPr>
        <w:t>communautaire</w:t>
      </w:r>
      <w:r w:rsidR="00860EF9">
        <w:rPr>
          <w:color w:val="000000"/>
          <w:kern w:val="22"/>
          <w:lang w:val="fr-FR"/>
        </w:rPr>
        <w:t>s</w:t>
      </w:r>
      <w:r>
        <w:rPr>
          <w:color w:val="000000"/>
          <w:kern w:val="22"/>
          <w:lang w:val="fr-FR"/>
        </w:rPr>
        <w:t xml:space="preserve"> autochtones </w:t>
      </w:r>
      <w:r w:rsidR="004A1965" w:rsidRPr="00764EA3">
        <w:rPr>
          <w:color w:val="000000"/>
          <w:kern w:val="22"/>
          <w:lang w:val="fr-FR"/>
        </w:rPr>
        <w:t>(ICCA)</w:t>
      </w:r>
      <w:r w:rsidR="002032C5" w:rsidRPr="00764EA3">
        <w:rPr>
          <w:color w:val="000000"/>
          <w:kern w:val="22"/>
          <w:lang w:val="fr-FR"/>
        </w:rPr>
        <w:t xml:space="preserve"> et </w:t>
      </w:r>
      <w:r>
        <w:rPr>
          <w:color w:val="000000"/>
          <w:kern w:val="22"/>
          <w:lang w:val="fr-FR"/>
        </w:rPr>
        <w:t>d’</w:t>
      </w:r>
      <w:r w:rsidRPr="00764EA3">
        <w:rPr>
          <w:color w:val="000000"/>
          <w:kern w:val="22"/>
          <w:lang w:val="fr-FR"/>
        </w:rPr>
        <w:t>aires protégées</w:t>
      </w:r>
      <w:r>
        <w:rPr>
          <w:color w:val="000000"/>
          <w:kern w:val="22"/>
          <w:lang w:val="fr-FR"/>
        </w:rPr>
        <w:t xml:space="preserve"> autochtones (IPA</w:t>
      </w:r>
      <w:r w:rsidR="004A1965" w:rsidRPr="00764EA3">
        <w:rPr>
          <w:color w:val="000000"/>
          <w:kern w:val="22"/>
          <w:lang w:val="fr-FR"/>
        </w:rPr>
        <w:t>)</w:t>
      </w:r>
      <w:r w:rsidR="006C7FEC" w:rsidRPr="00764EA3">
        <w:rPr>
          <w:color w:val="000000"/>
          <w:kern w:val="22"/>
          <w:lang w:val="fr-FR"/>
        </w:rPr>
        <w:t>,</w:t>
      </w:r>
      <w:r w:rsidR="002032C5" w:rsidRPr="00764EA3">
        <w:rPr>
          <w:color w:val="000000"/>
          <w:kern w:val="22"/>
          <w:lang w:val="fr-FR"/>
        </w:rPr>
        <w:t xml:space="preserve"> et </w:t>
      </w:r>
      <w:r>
        <w:rPr>
          <w:color w:val="000000"/>
          <w:kern w:val="22"/>
          <w:lang w:val="fr-FR"/>
        </w:rPr>
        <w:t>l’élaboration de plans de gestion conjointe</w:t>
      </w:r>
      <w:r w:rsidR="004A1965" w:rsidRPr="00764EA3">
        <w:rPr>
          <w:color w:val="000000"/>
          <w:kern w:val="22"/>
          <w:lang w:val="fr-FR"/>
        </w:rPr>
        <w:t xml:space="preserve"> c</w:t>
      </w:r>
      <w:r>
        <w:rPr>
          <w:color w:val="000000"/>
          <w:kern w:val="22"/>
          <w:lang w:val="fr-FR"/>
        </w:rPr>
        <w:t>orrespondants</w:t>
      </w:r>
      <w:r w:rsidR="004A1965" w:rsidRPr="00764EA3">
        <w:rPr>
          <w:color w:val="000000"/>
          <w:kern w:val="22"/>
          <w:lang w:val="fr-FR"/>
        </w:rPr>
        <w:t>;</w:t>
      </w:r>
    </w:p>
    <w:p w14:paraId="16C66C8D" w14:textId="15804358" w:rsidR="00117549" w:rsidRPr="002032C5" w:rsidRDefault="00860EF9"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color w:val="000000"/>
          <w:kern w:val="22"/>
          <w:lang w:val="fr-FR"/>
        </w:rPr>
        <w:t>Des mesures propres à assurer la participation d</w:t>
      </w:r>
      <w:r w:rsidR="00764EA3">
        <w:rPr>
          <w:color w:val="000000"/>
          <w:kern w:val="22"/>
          <w:lang w:val="fr-FR"/>
        </w:rPr>
        <w:t xml:space="preserve">es </w:t>
      </w:r>
      <w:r w:rsidR="002032C5" w:rsidRPr="002032C5">
        <w:rPr>
          <w:color w:val="000000"/>
          <w:kern w:val="22"/>
          <w:lang w:val="fr-FR"/>
        </w:rPr>
        <w:t xml:space="preserve">peuples autochtones et </w:t>
      </w:r>
      <w:r>
        <w:rPr>
          <w:color w:val="000000"/>
          <w:kern w:val="22"/>
          <w:lang w:val="fr-FR"/>
        </w:rPr>
        <w:t>d</w:t>
      </w:r>
      <w:r w:rsidR="00764EA3">
        <w:rPr>
          <w:color w:val="000000"/>
          <w:kern w:val="22"/>
          <w:lang w:val="fr-FR"/>
        </w:rPr>
        <w:t xml:space="preserve">es </w:t>
      </w:r>
      <w:r w:rsidR="002032C5" w:rsidRPr="002032C5">
        <w:rPr>
          <w:color w:val="000000"/>
          <w:kern w:val="22"/>
          <w:lang w:val="fr-FR"/>
        </w:rPr>
        <w:t>communautés locales</w:t>
      </w:r>
      <w:r>
        <w:rPr>
          <w:color w:val="000000"/>
          <w:kern w:val="22"/>
          <w:lang w:val="fr-FR"/>
        </w:rPr>
        <w:t xml:space="preserve"> à</w:t>
      </w:r>
      <w:r w:rsidR="00764EA3">
        <w:rPr>
          <w:color w:val="000000"/>
          <w:kern w:val="22"/>
          <w:lang w:val="fr-FR"/>
        </w:rPr>
        <w:t xml:space="preserve"> la gestion</w:t>
      </w:r>
      <w:r w:rsidR="002032C5" w:rsidRPr="002032C5">
        <w:rPr>
          <w:color w:val="000000"/>
          <w:kern w:val="22"/>
          <w:lang w:val="fr-FR"/>
        </w:rPr>
        <w:t xml:space="preserve"> et </w:t>
      </w:r>
      <w:r w:rsidR="00764EA3">
        <w:rPr>
          <w:color w:val="000000"/>
          <w:kern w:val="22"/>
          <w:lang w:val="fr-FR"/>
        </w:rPr>
        <w:t xml:space="preserve">la </w:t>
      </w:r>
      <w:r w:rsidR="004A1965" w:rsidRPr="002032C5">
        <w:rPr>
          <w:color w:val="000000"/>
          <w:kern w:val="22"/>
          <w:lang w:val="fr-FR"/>
        </w:rPr>
        <w:t>conservation</w:t>
      </w:r>
      <w:r w:rsidR="00764EA3">
        <w:rPr>
          <w:color w:val="000000"/>
          <w:kern w:val="22"/>
          <w:lang w:val="fr-FR"/>
        </w:rPr>
        <w:t xml:space="preserve"> des ressources</w:t>
      </w:r>
      <w:r w:rsidR="004A1965" w:rsidRPr="002032C5">
        <w:rPr>
          <w:color w:val="000000"/>
          <w:kern w:val="22"/>
          <w:lang w:val="fr-FR"/>
        </w:rPr>
        <w:t>;</w:t>
      </w:r>
    </w:p>
    <w:p w14:paraId="553F181E" w14:textId="5C968B3F" w:rsidR="00117549" w:rsidRPr="002032C5"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color w:val="000000"/>
          <w:kern w:val="22"/>
          <w:lang w:val="fr-FR"/>
        </w:rPr>
        <w:t>La d</w:t>
      </w:r>
      <w:r w:rsidR="004A1965" w:rsidRPr="002032C5">
        <w:rPr>
          <w:color w:val="000000"/>
          <w:kern w:val="22"/>
          <w:lang w:val="fr-FR"/>
        </w:rPr>
        <w:t>ocumentation</w:t>
      </w:r>
      <w:r w:rsidR="002032C5" w:rsidRPr="002032C5">
        <w:rPr>
          <w:color w:val="000000"/>
          <w:kern w:val="22"/>
          <w:lang w:val="fr-FR"/>
        </w:rPr>
        <w:t xml:space="preserve"> et </w:t>
      </w:r>
      <w:r w:rsidR="00860EF9">
        <w:rPr>
          <w:color w:val="000000"/>
          <w:kern w:val="22"/>
          <w:lang w:val="fr-FR"/>
        </w:rPr>
        <w:t>l’établissement</w:t>
      </w:r>
      <w:r>
        <w:rPr>
          <w:color w:val="000000"/>
          <w:kern w:val="22"/>
          <w:lang w:val="fr-FR"/>
        </w:rPr>
        <w:t xml:space="preserve"> d’inventaires sur les</w:t>
      </w:r>
      <w:r w:rsidR="004A1965" w:rsidRPr="002032C5">
        <w:rPr>
          <w:color w:val="000000"/>
          <w:kern w:val="22"/>
          <w:lang w:val="fr-FR"/>
        </w:rPr>
        <w:t xml:space="preserve"> </w:t>
      </w:r>
      <w:r w:rsidR="002032C5" w:rsidRPr="002032C5">
        <w:rPr>
          <w:color w:val="000000"/>
          <w:kern w:val="22"/>
          <w:lang w:val="fr-FR"/>
        </w:rPr>
        <w:t xml:space="preserve">connaissances traditionnelles et </w:t>
      </w:r>
      <w:r>
        <w:rPr>
          <w:color w:val="000000"/>
          <w:kern w:val="22"/>
          <w:lang w:val="fr-FR"/>
        </w:rPr>
        <w:t xml:space="preserve">les </w:t>
      </w:r>
      <w:r w:rsidR="004A1965" w:rsidRPr="002032C5">
        <w:rPr>
          <w:color w:val="000000"/>
          <w:kern w:val="22"/>
          <w:lang w:val="fr-FR"/>
        </w:rPr>
        <w:t>res</w:t>
      </w:r>
      <w:r>
        <w:rPr>
          <w:color w:val="000000"/>
          <w:kern w:val="22"/>
          <w:lang w:val="fr-FR"/>
        </w:rPr>
        <w:t>s</w:t>
      </w:r>
      <w:r w:rsidR="004A1965" w:rsidRPr="002032C5">
        <w:rPr>
          <w:color w:val="000000"/>
          <w:kern w:val="22"/>
          <w:lang w:val="fr-FR"/>
        </w:rPr>
        <w:t>ources</w:t>
      </w:r>
      <w:r>
        <w:rPr>
          <w:color w:val="000000"/>
          <w:kern w:val="22"/>
          <w:lang w:val="fr-FR"/>
        </w:rPr>
        <w:t xml:space="preserve"> connexes</w:t>
      </w:r>
      <w:r w:rsidR="004A1965" w:rsidRPr="002032C5">
        <w:rPr>
          <w:color w:val="000000"/>
          <w:kern w:val="22"/>
          <w:lang w:val="fr-FR"/>
        </w:rPr>
        <w:t>;</w:t>
      </w:r>
    </w:p>
    <w:p w14:paraId="708D07E5" w14:textId="65D80FBC" w:rsidR="00117549" w:rsidRPr="00764EA3"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64EA3">
        <w:rPr>
          <w:color w:val="000000"/>
          <w:kern w:val="22"/>
          <w:lang w:val="fr-FR"/>
        </w:rPr>
        <w:t>L’élaboration de</w:t>
      </w:r>
      <w:r w:rsidR="004A1965" w:rsidRPr="00764EA3">
        <w:rPr>
          <w:color w:val="000000"/>
          <w:kern w:val="22"/>
          <w:lang w:val="fr-FR"/>
        </w:rPr>
        <w:t xml:space="preserve"> </w:t>
      </w:r>
      <w:r w:rsidRPr="00764EA3">
        <w:rPr>
          <w:color w:val="000000"/>
          <w:kern w:val="22"/>
          <w:lang w:val="fr-FR"/>
        </w:rPr>
        <w:t>plans d’action pour la</w:t>
      </w:r>
      <w:r w:rsidR="00AF430A" w:rsidRPr="00764EA3">
        <w:rPr>
          <w:color w:val="000000"/>
          <w:kern w:val="22"/>
          <w:lang w:val="fr-FR"/>
        </w:rPr>
        <w:t xml:space="preserve"> protection</w:t>
      </w:r>
      <w:r w:rsidR="002032C5" w:rsidRPr="00764EA3">
        <w:rPr>
          <w:color w:val="000000"/>
          <w:kern w:val="22"/>
          <w:lang w:val="fr-FR"/>
        </w:rPr>
        <w:t xml:space="preserve"> et </w:t>
      </w:r>
      <w:r>
        <w:rPr>
          <w:color w:val="000000"/>
          <w:kern w:val="22"/>
          <w:lang w:val="fr-FR"/>
        </w:rPr>
        <w:t>la promotion de</w:t>
      </w:r>
      <w:r w:rsidR="00860EF9">
        <w:rPr>
          <w:color w:val="000000"/>
          <w:kern w:val="22"/>
          <w:lang w:val="fr-FR"/>
        </w:rPr>
        <w:t>s</w:t>
      </w:r>
      <w:r>
        <w:rPr>
          <w:color w:val="000000"/>
          <w:kern w:val="22"/>
          <w:lang w:val="fr-FR"/>
        </w:rPr>
        <w:t xml:space="preserve"> médicaments</w:t>
      </w:r>
      <w:r w:rsidR="00AF430A" w:rsidRPr="00764EA3">
        <w:rPr>
          <w:color w:val="000000"/>
          <w:kern w:val="22"/>
          <w:lang w:val="fr-FR"/>
        </w:rPr>
        <w:t xml:space="preserve"> </w:t>
      </w:r>
      <w:r w:rsidR="00860EF9">
        <w:rPr>
          <w:color w:val="000000"/>
          <w:kern w:val="22"/>
          <w:lang w:val="fr-FR"/>
        </w:rPr>
        <w:t>et de la</w:t>
      </w:r>
      <w:r>
        <w:rPr>
          <w:color w:val="000000"/>
          <w:kern w:val="22"/>
          <w:lang w:val="fr-FR"/>
        </w:rPr>
        <w:t xml:space="preserve"> pharmacopée traditionnels</w:t>
      </w:r>
      <w:r w:rsidR="004A1965" w:rsidRPr="00764EA3">
        <w:rPr>
          <w:color w:val="000000"/>
          <w:kern w:val="22"/>
          <w:lang w:val="fr-FR"/>
        </w:rPr>
        <w:t>;</w:t>
      </w:r>
    </w:p>
    <w:p w14:paraId="6D74C397" w14:textId="7886DC14" w:rsidR="00117549" w:rsidRPr="00764EA3"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64EA3">
        <w:rPr>
          <w:color w:val="000000"/>
          <w:kern w:val="22"/>
          <w:lang w:val="fr-FR"/>
        </w:rPr>
        <w:t>La commercialis</w:t>
      </w:r>
      <w:r w:rsidR="004A1965" w:rsidRPr="00764EA3">
        <w:rPr>
          <w:color w:val="000000"/>
          <w:kern w:val="22"/>
          <w:lang w:val="fr-FR"/>
        </w:rPr>
        <w:t xml:space="preserve">ation </w:t>
      </w:r>
      <w:r w:rsidRPr="00764EA3">
        <w:rPr>
          <w:color w:val="000000"/>
          <w:kern w:val="22"/>
          <w:lang w:val="fr-FR"/>
        </w:rPr>
        <w:t xml:space="preserve">de </w:t>
      </w:r>
      <w:r>
        <w:rPr>
          <w:color w:val="000000"/>
          <w:kern w:val="22"/>
          <w:lang w:val="fr-FR"/>
        </w:rPr>
        <w:t>plantes sauvages comestibles</w:t>
      </w:r>
      <w:r w:rsidR="004A1965" w:rsidRPr="00764EA3">
        <w:rPr>
          <w:color w:val="000000"/>
          <w:kern w:val="22"/>
          <w:lang w:val="fr-FR"/>
        </w:rPr>
        <w:t>;</w:t>
      </w:r>
    </w:p>
    <w:p w14:paraId="33806B2C" w14:textId="2756B222" w:rsidR="00117549" w:rsidRPr="00764EA3" w:rsidRDefault="00860EF9"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color w:val="000000"/>
          <w:kern w:val="22"/>
          <w:lang w:val="fr-FR"/>
        </w:rPr>
        <w:t>La mise en place</w:t>
      </w:r>
      <w:r w:rsidR="00764EA3" w:rsidRPr="00764EA3">
        <w:rPr>
          <w:color w:val="000000"/>
          <w:kern w:val="22"/>
          <w:lang w:val="fr-FR"/>
        </w:rPr>
        <w:t xml:space="preserve"> de mécanismes</w:t>
      </w:r>
      <w:r w:rsidR="00764EA3">
        <w:rPr>
          <w:color w:val="000000"/>
          <w:kern w:val="22"/>
          <w:lang w:val="fr-FR"/>
        </w:rPr>
        <w:t xml:space="preserve"> généraux de </w:t>
      </w:r>
      <w:r>
        <w:rPr>
          <w:color w:val="000000"/>
          <w:kern w:val="22"/>
          <w:lang w:val="fr-FR"/>
        </w:rPr>
        <w:t>consultation</w:t>
      </w:r>
      <w:r w:rsidR="00764EA3">
        <w:rPr>
          <w:color w:val="000000"/>
          <w:kern w:val="22"/>
          <w:lang w:val="fr-FR"/>
        </w:rPr>
        <w:t xml:space="preserve"> avec les </w:t>
      </w:r>
      <w:r w:rsidR="002032C5" w:rsidRPr="00764EA3">
        <w:rPr>
          <w:color w:val="000000"/>
          <w:kern w:val="22"/>
          <w:lang w:val="fr-FR"/>
        </w:rPr>
        <w:t xml:space="preserve">peuples autochtones et </w:t>
      </w:r>
      <w:r w:rsidR="00764EA3">
        <w:rPr>
          <w:color w:val="000000"/>
          <w:kern w:val="22"/>
          <w:lang w:val="fr-FR"/>
        </w:rPr>
        <w:t xml:space="preserve">les </w:t>
      </w:r>
      <w:r w:rsidR="002032C5" w:rsidRPr="00764EA3">
        <w:rPr>
          <w:color w:val="000000"/>
          <w:kern w:val="22"/>
          <w:lang w:val="fr-FR"/>
        </w:rPr>
        <w:t>communautés locales</w:t>
      </w:r>
      <w:r w:rsidR="004A1965" w:rsidRPr="00764EA3">
        <w:rPr>
          <w:color w:val="000000"/>
          <w:kern w:val="22"/>
          <w:lang w:val="fr-FR"/>
        </w:rPr>
        <w:t>;</w:t>
      </w:r>
    </w:p>
    <w:p w14:paraId="609C3F70" w14:textId="7990A20F" w:rsidR="00117549" w:rsidRPr="00770246" w:rsidRDefault="00770246"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70246">
        <w:rPr>
          <w:color w:val="000000"/>
          <w:kern w:val="22"/>
          <w:lang w:val="fr-FR"/>
        </w:rPr>
        <w:lastRenderedPageBreak/>
        <w:t xml:space="preserve">L’intégration des </w:t>
      </w:r>
      <w:r w:rsidR="002032C5" w:rsidRPr="00770246">
        <w:rPr>
          <w:color w:val="000000"/>
          <w:kern w:val="22"/>
          <w:lang w:val="fr-FR"/>
        </w:rPr>
        <w:t>connaissances traditionnelles</w:t>
      </w:r>
      <w:r>
        <w:rPr>
          <w:color w:val="000000"/>
          <w:kern w:val="22"/>
          <w:lang w:val="fr-FR"/>
        </w:rPr>
        <w:t xml:space="preserve"> dans les processus de consultation</w:t>
      </w:r>
      <w:r w:rsidR="004A1965" w:rsidRPr="00770246">
        <w:rPr>
          <w:color w:val="000000"/>
          <w:kern w:val="22"/>
          <w:lang w:val="fr-FR"/>
        </w:rPr>
        <w:t xml:space="preserve">, </w:t>
      </w:r>
      <w:r w:rsidR="00E03025" w:rsidRPr="00770246">
        <w:rPr>
          <w:color w:val="000000"/>
          <w:kern w:val="22"/>
          <w:lang w:val="fr-FR"/>
        </w:rPr>
        <w:t>y compris</w:t>
      </w:r>
      <w:r>
        <w:rPr>
          <w:color w:val="000000"/>
          <w:kern w:val="22"/>
          <w:lang w:val="fr-FR"/>
        </w:rPr>
        <w:t xml:space="preserve"> </w:t>
      </w:r>
      <w:r w:rsidR="00DD7166">
        <w:rPr>
          <w:color w:val="000000"/>
          <w:kern w:val="22"/>
          <w:lang w:val="fr-FR"/>
        </w:rPr>
        <w:t>des mandats spécifiques conférés</w:t>
      </w:r>
      <w:r>
        <w:rPr>
          <w:color w:val="000000"/>
          <w:kern w:val="22"/>
          <w:lang w:val="fr-FR"/>
        </w:rPr>
        <w:t xml:space="preserve"> aux leaders autochtones</w:t>
      </w:r>
      <w:r w:rsidR="004A1965" w:rsidRPr="00770246">
        <w:rPr>
          <w:color w:val="000000"/>
          <w:kern w:val="22"/>
          <w:lang w:val="fr-FR"/>
        </w:rPr>
        <w:t>;</w:t>
      </w:r>
    </w:p>
    <w:p w14:paraId="653A9E53" w14:textId="4CE21A04" w:rsidR="00117549" w:rsidRPr="002032C5" w:rsidRDefault="00764EA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color w:val="000000"/>
          <w:kern w:val="22"/>
          <w:lang w:val="fr-FR"/>
        </w:rPr>
        <w:t>L’élaboration de</w:t>
      </w:r>
      <w:r w:rsidR="004A1965" w:rsidRPr="002032C5">
        <w:rPr>
          <w:color w:val="000000"/>
          <w:kern w:val="22"/>
          <w:lang w:val="fr-FR"/>
        </w:rPr>
        <w:t xml:space="preserve"> </w:t>
      </w:r>
      <w:r w:rsidR="00DD7166">
        <w:rPr>
          <w:color w:val="000000"/>
          <w:kern w:val="22"/>
          <w:lang w:val="fr-FR"/>
        </w:rPr>
        <w:t>projets</w:t>
      </w:r>
      <w:r w:rsidR="00770246">
        <w:rPr>
          <w:color w:val="000000"/>
          <w:kern w:val="22"/>
          <w:lang w:val="fr-FR"/>
        </w:rPr>
        <w:t xml:space="preserve"> de</w:t>
      </w:r>
      <w:r w:rsidR="002032C5" w:rsidRPr="002032C5">
        <w:rPr>
          <w:color w:val="000000"/>
          <w:kern w:val="22"/>
          <w:lang w:val="fr-FR"/>
        </w:rPr>
        <w:t xml:space="preserve"> </w:t>
      </w:r>
      <w:r w:rsidR="00770246">
        <w:rPr>
          <w:color w:val="000000"/>
          <w:kern w:val="22"/>
          <w:lang w:val="fr-FR"/>
        </w:rPr>
        <w:t>politiques publiques sur les</w:t>
      </w:r>
      <w:r w:rsidR="004A1965" w:rsidRPr="002032C5">
        <w:rPr>
          <w:color w:val="000000"/>
          <w:kern w:val="22"/>
          <w:lang w:val="fr-FR"/>
        </w:rPr>
        <w:t xml:space="preserve"> </w:t>
      </w:r>
      <w:r w:rsidR="002032C5" w:rsidRPr="002032C5">
        <w:rPr>
          <w:color w:val="000000"/>
          <w:kern w:val="22"/>
          <w:lang w:val="fr-FR"/>
        </w:rPr>
        <w:t>connaissances traditionnelles</w:t>
      </w:r>
      <w:r w:rsidR="004A1965" w:rsidRPr="002032C5">
        <w:rPr>
          <w:color w:val="000000"/>
          <w:kern w:val="22"/>
          <w:lang w:val="fr-FR"/>
        </w:rPr>
        <w:t>;</w:t>
      </w:r>
    </w:p>
    <w:p w14:paraId="14D8D2E9" w14:textId="5B3513A1" w:rsidR="00117549" w:rsidRPr="00770246" w:rsidRDefault="00770246"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sidRPr="00770246">
        <w:rPr>
          <w:color w:val="000000"/>
          <w:kern w:val="22"/>
          <w:lang w:val="fr-FR"/>
        </w:rPr>
        <w:t>L’élaboration de cadres législatifs et politiques</w:t>
      </w:r>
      <w:r w:rsidR="00DD7166">
        <w:rPr>
          <w:color w:val="000000"/>
          <w:kern w:val="22"/>
          <w:lang w:val="fr-FR"/>
        </w:rPr>
        <w:t xml:space="preserve"> nationaux visant à</w:t>
      </w:r>
      <w:r>
        <w:rPr>
          <w:color w:val="000000"/>
          <w:kern w:val="22"/>
          <w:lang w:val="fr-FR"/>
        </w:rPr>
        <w:t xml:space="preserve"> garantir un accès équitable aux</w:t>
      </w:r>
      <w:r w:rsidR="004A1965" w:rsidRPr="00770246">
        <w:rPr>
          <w:color w:val="000000"/>
          <w:kern w:val="22"/>
          <w:lang w:val="fr-FR"/>
        </w:rPr>
        <w:t xml:space="preserve"> </w:t>
      </w:r>
      <w:r>
        <w:rPr>
          <w:color w:val="000000"/>
          <w:kern w:val="22"/>
          <w:lang w:val="fr-FR"/>
        </w:rPr>
        <w:t>ressources génétiques</w:t>
      </w:r>
      <w:r w:rsidR="002032C5" w:rsidRPr="00770246">
        <w:rPr>
          <w:color w:val="000000"/>
          <w:kern w:val="22"/>
          <w:lang w:val="fr-FR"/>
        </w:rPr>
        <w:t xml:space="preserve"> et </w:t>
      </w:r>
      <w:r w:rsidR="00DD7166">
        <w:rPr>
          <w:color w:val="000000"/>
          <w:kern w:val="22"/>
          <w:lang w:val="fr-FR"/>
        </w:rPr>
        <w:t xml:space="preserve">aux </w:t>
      </w:r>
      <w:r w:rsidR="002032C5" w:rsidRPr="00770246">
        <w:rPr>
          <w:color w:val="000000"/>
          <w:kern w:val="22"/>
          <w:lang w:val="fr-FR"/>
        </w:rPr>
        <w:t>connaissances traditionnelles</w:t>
      </w:r>
      <w:r>
        <w:rPr>
          <w:color w:val="000000"/>
          <w:kern w:val="22"/>
          <w:lang w:val="fr-FR"/>
        </w:rPr>
        <w:t xml:space="preserve"> connexes</w:t>
      </w:r>
      <w:r w:rsidR="00485809" w:rsidRPr="00770246">
        <w:rPr>
          <w:color w:val="000000"/>
          <w:kern w:val="22"/>
          <w:lang w:val="fr-FR"/>
        </w:rPr>
        <w:t>,</w:t>
      </w:r>
      <w:r w:rsidR="00B86ABC" w:rsidRPr="00FE6148">
        <w:rPr>
          <w:rStyle w:val="FootnoteReference"/>
          <w:color w:val="000000"/>
          <w:kern w:val="22"/>
        </w:rPr>
        <w:footnoteReference w:id="6"/>
      </w:r>
      <w:r w:rsidR="00DD7166">
        <w:rPr>
          <w:color w:val="000000"/>
          <w:kern w:val="22"/>
          <w:lang w:val="fr-FR"/>
        </w:rPr>
        <w:t xml:space="preserve"> ainsi que</w:t>
      </w:r>
      <w:r w:rsidR="002032C5" w:rsidRPr="00770246">
        <w:rPr>
          <w:color w:val="000000"/>
          <w:kern w:val="22"/>
          <w:lang w:val="fr-FR"/>
        </w:rPr>
        <w:t xml:space="preserve"> </w:t>
      </w:r>
      <w:r>
        <w:rPr>
          <w:color w:val="000000"/>
          <w:kern w:val="22"/>
          <w:lang w:val="fr-FR"/>
        </w:rPr>
        <w:t>le</w:t>
      </w:r>
      <w:r w:rsidR="005A16F5" w:rsidRPr="00770246">
        <w:rPr>
          <w:color w:val="000000"/>
          <w:kern w:val="22"/>
          <w:lang w:val="fr-FR"/>
        </w:rPr>
        <w:t xml:space="preserve"> </w:t>
      </w:r>
      <w:r>
        <w:rPr>
          <w:color w:val="000000"/>
          <w:kern w:val="22"/>
          <w:lang w:val="fr-FR"/>
        </w:rPr>
        <w:t>partage juste et équitable des avantages</w:t>
      </w:r>
      <w:r w:rsidR="004A1965" w:rsidRPr="00770246">
        <w:rPr>
          <w:color w:val="000000"/>
          <w:kern w:val="22"/>
          <w:lang w:val="fr-FR"/>
        </w:rPr>
        <w:t xml:space="preserve"> </w:t>
      </w:r>
      <w:r>
        <w:rPr>
          <w:color w:val="000000"/>
          <w:kern w:val="22"/>
          <w:lang w:val="fr-FR"/>
        </w:rPr>
        <w:t>découlant de leur utilisation</w:t>
      </w:r>
      <w:r w:rsidR="004A1965" w:rsidRPr="00770246">
        <w:rPr>
          <w:color w:val="000000"/>
          <w:kern w:val="22"/>
          <w:lang w:val="fr-FR"/>
        </w:rPr>
        <w:t>;</w:t>
      </w:r>
    </w:p>
    <w:p w14:paraId="5D1FF8AE" w14:textId="09A3875F" w:rsidR="00117549" w:rsidRPr="00770246" w:rsidRDefault="00770246"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color w:val="000000"/>
          <w:kern w:val="22"/>
          <w:lang w:val="fr-FR"/>
        </w:rPr>
        <w:t>Des l</w:t>
      </w:r>
      <w:r w:rsidRPr="00770246">
        <w:rPr>
          <w:color w:val="000000"/>
          <w:kern w:val="22"/>
          <w:lang w:val="fr-FR"/>
        </w:rPr>
        <w:t>ignes directrices</w:t>
      </w:r>
      <w:r>
        <w:rPr>
          <w:color w:val="000000"/>
          <w:kern w:val="22"/>
          <w:lang w:val="fr-FR"/>
        </w:rPr>
        <w:t xml:space="preserve"> pour mettre en place des </w:t>
      </w:r>
      <w:r w:rsidRPr="00770246">
        <w:rPr>
          <w:color w:val="000000"/>
          <w:kern w:val="22"/>
          <w:lang w:val="fr-FR"/>
        </w:rPr>
        <w:t>protocoles communautaires</w:t>
      </w:r>
      <w:r w:rsidR="004A1965" w:rsidRPr="00770246">
        <w:rPr>
          <w:kern w:val="22"/>
          <w:lang w:val="fr-FR"/>
        </w:rPr>
        <w:t>;</w:t>
      </w:r>
    </w:p>
    <w:p w14:paraId="6A80C277" w14:textId="1F3748CE" w:rsidR="00B86ABC" w:rsidRPr="00770246" w:rsidRDefault="00770246" w:rsidP="00FE6148">
      <w:pPr>
        <w:numPr>
          <w:ilvl w:val="0"/>
          <w:numId w:val="3"/>
        </w:numPr>
        <w:suppressLineNumbers/>
        <w:pBdr>
          <w:top w:val="nil"/>
          <w:left w:val="nil"/>
          <w:bottom w:val="nil"/>
          <w:right w:val="nil"/>
          <w:between w:val="nil"/>
        </w:pBdr>
        <w:suppressAutoHyphens/>
        <w:spacing w:after="120"/>
        <w:ind w:left="0" w:firstLine="720"/>
        <w:rPr>
          <w:color w:val="000000"/>
          <w:kern w:val="22"/>
          <w:szCs w:val="22"/>
          <w:lang w:val="fr-FR"/>
        </w:rPr>
      </w:pPr>
      <w:r>
        <w:rPr>
          <w:kern w:val="22"/>
          <w:szCs w:val="22"/>
          <w:lang w:val="fr-FR"/>
        </w:rPr>
        <w:t xml:space="preserve">Un appui fourni aux initiatives communautaires visant à </w:t>
      </w:r>
      <w:r w:rsidR="00DD7166">
        <w:rPr>
          <w:kern w:val="22"/>
          <w:szCs w:val="22"/>
          <w:lang w:val="fr-FR"/>
        </w:rPr>
        <w:t>revitaliser ou</w:t>
      </w:r>
      <w:r>
        <w:rPr>
          <w:kern w:val="22"/>
          <w:szCs w:val="22"/>
          <w:lang w:val="fr-FR"/>
        </w:rPr>
        <w:t xml:space="preserve"> à restaurer l’agro-écologie</w:t>
      </w:r>
      <w:r w:rsidR="00B86ABC" w:rsidRPr="00770246">
        <w:rPr>
          <w:kern w:val="22"/>
          <w:szCs w:val="22"/>
          <w:lang w:val="fr-FR"/>
        </w:rPr>
        <w:t>,</w:t>
      </w:r>
      <w:r w:rsidR="00B86ABC" w:rsidRPr="00FE6148">
        <w:rPr>
          <w:rStyle w:val="FootnoteReference"/>
          <w:kern w:val="22"/>
          <w:szCs w:val="22"/>
        </w:rPr>
        <w:footnoteReference w:id="7"/>
      </w:r>
      <w:r w:rsidR="00B86ABC" w:rsidRPr="00770246">
        <w:rPr>
          <w:kern w:val="22"/>
          <w:szCs w:val="22"/>
          <w:lang w:val="fr-FR"/>
        </w:rPr>
        <w:t xml:space="preserve"> </w:t>
      </w:r>
      <w:r>
        <w:rPr>
          <w:kern w:val="22"/>
          <w:szCs w:val="22"/>
          <w:lang w:val="fr-FR"/>
        </w:rPr>
        <w:t>les pratiques agricoles traditionnelles</w:t>
      </w:r>
      <w:r w:rsidR="002032C5" w:rsidRPr="00770246">
        <w:rPr>
          <w:kern w:val="22"/>
          <w:szCs w:val="22"/>
          <w:lang w:val="fr-FR"/>
        </w:rPr>
        <w:t xml:space="preserve"> et </w:t>
      </w:r>
      <w:r>
        <w:rPr>
          <w:kern w:val="22"/>
          <w:szCs w:val="22"/>
          <w:lang w:val="fr-FR"/>
        </w:rPr>
        <w:t>l’agroforesterie traditionnelle</w:t>
      </w:r>
      <w:r w:rsidR="00B86ABC" w:rsidRPr="00770246">
        <w:rPr>
          <w:kern w:val="22"/>
          <w:szCs w:val="22"/>
          <w:lang w:val="fr-FR"/>
        </w:rPr>
        <w:t xml:space="preserve">, </w:t>
      </w:r>
      <w:r>
        <w:rPr>
          <w:kern w:val="22"/>
          <w:szCs w:val="22"/>
          <w:lang w:val="fr-FR"/>
        </w:rPr>
        <w:t xml:space="preserve">comme modèles pour une </w:t>
      </w:r>
      <w:r w:rsidR="00B86ABC" w:rsidRPr="00770246">
        <w:rPr>
          <w:color w:val="202122"/>
          <w:kern w:val="22"/>
          <w:szCs w:val="22"/>
          <w:shd w:val="clear" w:color="auto" w:fill="FFFFFF"/>
          <w:lang w:val="fr-FR"/>
        </w:rPr>
        <w:t>production</w:t>
      </w:r>
      <w:r>
        <w:rPr>
          <w:color w:val="202122"/>
          <w:kern w:val="22"/>
          <w:szCs w:val="22"/>
          <w:shd w:val="clear" w:color="auto" w:fill="FFFFFF"/>
          <w:lang w:val="fr-FR"/>
        </w:rPr>
        <w:t xml:space="preserve"> durable</w:t>
      </w:r>
      <w:r w:rsidR="000876B7" w:rsidRPr="00770246">
        <w:rPr>
          <w:color w:val="202122"/>
          <w:kern w:val="22"/>
          <w:szCs w:val="22"/>
          <w:shd w:val="clear" w:color="auto" w:fill="FFFFFF"/>
          <w:lang w:val="fr-FR"/>
        </w:rPr>
        <w:t>;</w:t>
      </w:r>
    </w:p>
    <w:p w14:paraId="7F2B1A0C" w14:textId="73CE0A72" w:rsidR="00117549" w:rsidRPr="00770246" w:rsidRDefault="00770246"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fr-FR"/>
        </w:rPr>
      </w:pPr>
      <w:r>
        <w:rPr>
          <w:kern w:val="22"/>
          <w:lang w:val="fr-FR"/>
        </w:rPr>
        <w:t>Un appui</w:t>
      </w:r>
      <w:r w:rsidR="002032C5" w:rsidRPr="00770246">
        <w:rPr>
          <w:kern w:val="22"/>
          <w:lang w:val="fr-FR"/>
        </w:rPr>
        <w:t xml:space="preserve"> </w:t>
      </w:r>
      <w:r w:rsidR="00DD7166">
        <w:rPr>
          <w:kern w:val="22"/>
          <w:lang w:val="fr-FR"/>
        </w:rPr>
        <w:t xml:space="preserve">fourni </w:t>
      </w:r>
      <w:r w:rsidR="002032C5" w:rsidRPr="00770246">
        <w:rPr>
          <w:kern w:val="22"/>
          <w:lang w:val="fr-FR"/>
        </w:rPr>
        <w:t xml:space="preserve">et </w:t>
      </w:r>
      <w:r w:rsidR="00DD7166">
        <w:rPr>
          <w:kern w:val="22"/>
          <w:lang w:val="fr-FR"/>
        </w:rPr>
        <w:t>la</w:t>
      </w:r>
      <w:r>
        <w:rPr>
          <w:kern w:val="22"/>
          <w:lang w:val="fr-FR"/>
        </w:rPr>
        <w:t xml:space="preserve"> mise en place de systèmes et </w:t>
      </w:r>
      <w:r w:rsidR="00DD7166">
        <w:rPr>
          <w:kern w:val="22"/>
          <w:lang w:val="fr-FR"/>
        </w:rPr>
        <w:t xml:space="preserve">de </w:t>
      </w:r>
      <w:r>
        <w:rPr>
          <w:kern w:val="22"/>
          <w:lang w:val="fr-FR"/>
        </w:rPr>
        <w:t>mesures adéquats par les</w:t>
      </w:r>
      <w:r w:rsidR="00BF52F9" w:rsidRPr="00770246">
        <w:rPr>
          <w:kern w:val="22"/>
          <w:lang w:val="fr-FR"/>
        </w:rPr>
        <w:t xml:space="preserve"> </w:t>
      </w:r>
      <w:r w:rsidR="002032C5" w:rsidRPr="00770246">
        <w:rPr>
          <w:kern w:val="22"/>
          <w:lang w:val="fr-FR"/>
        </w:rPr>
        <w:t>peuples autochtones et communautés locales</w:t>
      </w:r>
      <w:r w:rsidR="00DD7166">
        <w:rPr>
          <w:kern w:val="22"/>
          <w:lang w:val="fr-FR"/>
        </w:rPr>
        <w:t xml:space="preserve"> eux-mêmes</w:t>
      </w:r>
      <w:r w:rsidR="00BF52F9" w:rsidRPr="00770246">
        <w:rPr>
          <w:kern w:val="22"/>
          <w:lang w:val="fr-FR"/>
        </w:rPr>
        <w:t xml:space="preserve">, </w:t>
      </w:r>
      <w:r w:rsidR="00553E60">
        <w:rPr>
          <w:kern w:val="22"/>
          <w:lang w:val="fr-FR"/>
        </w:rPr>
        <w:t xml:space="preserve">pour </w:t>
      </w:r>
      <w:r>
        <w:rPr>
          <w:kern w:val="22"/>
          <w:lang w:val="fr-FR"/>
        </w:rPr>
        <w:t>enr</w:t>
      </w:r>
      <w:r w:rsidR="00553E60">
        <w:rPr>
          <w:kern w:val="22"/>
          <w:lang w:val="fr-FR"/>
        </w:rPr>
        <w:t xml:space="preserve">egistrer ou documenter, et pour </w:t>
      </w:r>
      <w:r>
        <w:rPr>
          <w:kern w:val="22"/>
          <w:lang w:val="fr-FR"/>
        </w:rPr>
        <w:t>protéger leurs</w:t>
      </w:r>
      <w:r w:rsidR="00BF52F9" w:rsidRPr="00770246">
        <w:rPr>
          <w:kern w:val="22"/>
          <w:lang w:val="fr-FR"/>
        </w:rPr>
        <w:t xml:space="preserve"> </w:t>
      </w:r>
      <w:r w:rsidR="001F6F9C">
        <w:rPr>
          <w:kern w:val="22"/>
          <w:lang w:val="fr-FR"/>
        </w:rPr>
        <w:t>connaissances, pratiques et innovat</w:t>
      </w:r>
      <w:r w:rsidR="00DD7166">
        <w:rPr>
          <w:kern w:val="22"/>
          <w:lang w:val="fr-FR"/>
        </w:rPr>
        <w:t>ions traditionnelles relatives</w:t>
      </w:r>
      <w:r w:rsidR="001F6F9C">
        <w:rPr>
          <w:kern w:val="22"/>
          <w:lang w:val="fr-FR"/>
        </w:rPr>
        <w:t xml:space="preserve"> aux</w:t>
      </w:r>
      <w:r w:rsidR="004A1965" w:rsidRPr="00770246">
        <w:rPr>
          <w:kern w:val="22"/>
          <w:lang w:val="fr-FR"/>
        </w:rPr>
        <w:t xml:space="preserve"> </w:t>
      </w:r>
      <w:r w:rsidR="001F6F9C">
        <w:rPr>
          <w:kern w:val="22"/>
          <w:lang w:val="fr-FR"/>
        </w:rPr>
        <w:t>ressources biologiques</w:t>
      </w:r>
      <w:r w:rsidR="004A1965" w:rsidRPr="00770246">
        <w:rPr>
          <w:color w:val="000000"/>
          <w:kern w:val="22"/>
          <w:lang w:val="fr-FR"/>
        </w:rPr>
        <w:t>.</w:t>
      </w:r>
    </w:p>
    <w:p w14:paraId="7EE37235" w14:textId="42E3B019" w:rsidR="00117549" w:rsidRPr="00D07C67" w:rsidRDefault="00553E60"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color w:val="000000"/>
          <w:kern w:val="22"/>
          <w:lang w:val="fr-FR"/>
        </w:rPr>
        <w:t>Toutes l</w:t>
      </w:r>
      <w:r w:rsidR="00D07C67">
        <w:rPr>
          <w:color w:val="000000"/>
          <w:kern w:val="22"/>
          <w:lang w:val="fr-FR"/>
        </w:rPr>
        <w:t>es</w:t>
      </w:r>
      <w:r w:rsidR="00764EA3" w:rsidRPr="00B25DDA">
        <w:rPr>
          <w:color w:val="000000"/>
          <w:kern w:val="22"/>
          <w:lang w:val="fr-FR"/>
        </w:rPr>
        <w:t xml:space="preserve"> mesures</w:t>
      </w:r>
      <w:r>
        <w:rPr>
          <w:color w:val="000000"/>
          <w:kern w:val="22"/>
          <w:lang w:val="fr-FR"/>
        </w:rPr>
        <w:t xml:space="preserve"> ci-dessus montrent une augmentation sensible</w:t>
      </w:r>
      <w:r w:rsidR="00D07C67">
        <w:rPr>
          <w:color w:val="000000"/>
          <w:kern w:val="22"/>
          <w:lang w:val="fr-FR"/>
        </w:rPr>
        <w:t xml:space="preserve"> des</w:t>
      </w:r>
      <w:r w:rsidR="004A1965" w:rsidRPr="00B25DDA">
        <w:rPr>
          <w:color w:val="000000"/>
          <w:kern w:val="22"/>
          <w:lang w:val="fr-FR"/>
        </w:rPr>
        <w:t xml:space="preserve"> information</w:t>
      </w:r>
      <w:r>
        <w:rPr>
          <w:color w:val="000000"/>
          <w:kern w:val="22"/>
          <w:lang w:val="fr-FR"/>
        </w:rPr>
        <w:t>s fournies sur</w:t>
      </w:r>
      <w:r w:rsidR="00D07C67">
        <w:rPr>
          <w:color w:val="000000"/>
          <w:kern w:val="22"/>
          <w:lang w:val="fr-FR"/>
        </w:rPr>
        <w:t xml:space="preserve"> les contributions des</w:t>
      </w:r>
      <w:r w:rsidR="004A1965" w:rsidRPr="00B25DDA">
        <w:rPr>
          <w:color w:val="000000"/>
          <w:kern w:val="22"/>
          <w:lang w:val="fr-FR"/>
        </w:rPr>
        <w:t xml:space="preserve"> </w:t>
      </w:r>
      <w:r w:rsidR="002032C5" w:rsidRPr="00B25DDA">
        <w:rPr>
          <w:color w:val="000000"/>
          <w:kern w:val="22"/>
          <w:lang w:val="fr-FR"/>
        </w:rPr>
        <w:t>peuples autochtones et communautés locales</w:t>
      </w:r>
      <w:r w:rsidR="00D07C67">
        <w:rPr>
          <w:color w:val="000000"/>
          <w:kern w:val="22"/>
          <w:lang w:val="fr-FR"/>
        </w:rPr>
        <w:t xml:space="preserve"> à la réalisation des</w:t>
      </w:r>
      <w:r w:rsidR="004A1965" w:rsidRPr="00B25DDA">
        <w:rPr>
          <w:color w:val="000000"/>
          <w:kern w:val="22"/>
          <w:lang w:val="fr-FR"/>
        </w:rPr>
        <w:t xml:space="preserve"> </w:t>
      </w:r>
      <w:r w:rsidR="002032C5" w:rsidRPr="00B25DDA">
        <w:rPr>
          <w:color w:val="000000"/>
          <w:kern w:val="22"/>
          <w:lang w:val="fr-FR"/>
        </w:rPr>
        <w:t>Objectifs d’Aichi pour la biodiversité</w:t>
      </w:r>
      <w:r>
        <w:rPr>
          <w:color w:val="000000"/>
          <w:kern w:val="22"/>
          <w:lang w:val="fr-FR"/>
        </w:rPr>
        <w:t xml:space="preserve"> </w:t>
      </w:r>
      <w:r w:rsidR="00D07C67">
        <w:rPr>
          <w:color w:val="000000"/>
          <w:kern w:val="22"/>
          <w:lang w:val="fr-FR"/>
        </w:rPr>
        <w:t>dans les</w:t>
      </w:r>
      <w:r w:rsidR="004A1965" w:rsidRPr="00B25DDA">
        <w:rPr>
          <w:color w:val="000000"/>
          <w:kern w:val="22"/>
          <w:lang w:val="fr-FR"/>
        </w:rPr>
        <w:t xml:space="preserve"> </w:t>
      </w:r>
      <w:r w:rsidR="002032C5" w:rsidRPr="00B25DDA">
        <w:rPr>
          <w:color w:val="000000"/>
          <w:kern w:val="22"/>
          <w:lang w:val="fr-FR"/>
        </w:rPr>
        <w:t>sixièmes rapports nationaux</w:t>
      </w:r>
      <w:r w:rsidR="00D07C67">
        <w:rPr>
          <w:color w:val="000000"/>
          <w:kern w:val="22"/>
          <w:lang w:val="fr-FR"/>
        </w:rPr>
        <w:t>, comparé aux précédents</w:t>
      </w:r>
      <w:r w:rsidR="004A1965" w:rsidRPr="00B25DDA">
        <w:rPr>
          <w:color w:val="000000"/>
          <w:kern w:val="22"/>
          <w:lang w:val="fr-FR"/>
        </w:rPr>
        <w:t xml:space="preserve"> </w:t>
      </w:r>
      <w:r w:rsidR="00D07C67">
        <w:rPr>
          <w:color w:val="000000"/>
          <w:kern w:val="22"/>
          <w:lang w:val="fr-FR"/>
        </w:rPr>
        <w:t>rapports</w:t>
      </w:r>
      <w:r w:rsidR="004A1965" w:rsidRPr="00B25DDA">
        <w:rPr>
          <w:color w:val="000000"/>
          <w:kern w:val="22"/>
          <w:lang w:val="fr-FR"/>
        </w:rPr>
        <w:t xml:space="preserve">. </w:t>
      </w:r>
      <w:r w:rsidR="00D07C67">
        <w:rPr>
          <w:kern w:val="22"/>
          <w:lang w:val="fr-FR"/>
        </w:rPr>
        <w:t>U</w:t>
      </w:r>
      <w:r w:rsidR="004A1965" w:rsidRPr="00B25DDA">
        <w:rPr>
          <w:kern w:val="22"/>
          <w:lang w:val="fr-FR"/>
        </w:rPr>
        <w:t>n</w:t>
      </w:r>
      <w:r w:rsidR="00D07C67">
        <w:rPr>
          <w:kern w:val="22"/>
          <w:lang w:val="fr-FR"/>
        </w:rPr>
        <w:t xml:space="preserve">e première </w:t>
      </w:r>
      <w:r w:rsidR="00F84335" w:rsidRPr="00B25DDA">
        <w:rPr>
          <w:kern w:val="22"/>
          <w:lang w:val="fr-FR"/>
        </w:rPr>
        <w:t>analyse</w:t>
      </w:r>
      <w:r w:rsidR="00D07C67">
        <w:rPr>
          <w:kern w:val="22"/>
          <w:lang w:val="fr-FR"/>
        </w:rPr>
        <w:t xml:space="preserve"> des</w:t>
      </w:r>
      <w:r w:rsidR="004A1965" w:rsidRPr="00B25DDA">
        <w:rPr>
          <w:kern w:val="22"/>
          <w:lang w:val="fr-FR"/>
        </w:rPr>
        <w:t xml:space="preserve"> </w:t>
      </w:r>
      <w:r w:rsidR="002032C5" w:rsidRPr="00B25DDA">
        <w:rPr>
          <w:kern w:val="22"/>
          <w:lang w:val="fr-FR"/>
        </w:rPr>
        <w:t>sixièmes rapports nationaux</w:t>
      </w:r>
      <w:r>
        <w:rPr>
          <w:kern w:val="22"/>
          <w:lang w:val="fr-FR"/>
        </w:rPr>
        <w:t xml:space="preserve"> reçus</w:t>
      </w:r>
      <w:r w:rsidR="00D07C67">
        <w:rPr>
          <w:kern w:val="22"/>
          <w:lang w:val="fr-FR"/>
        </w:rPr>
        <w:t xml:space="preserve"> avant le </w:t>
      </w:r>
      <w:r w:rsidR="00025DE2" w:rsidRPr="00B25DDA">
        <w:rPr>
          <w:kern w:val="22"/>
          <w:lang w:val="fr-FR"/>
        </w:rPr>
        <w:t>26</w:t>
      </w:r>
      <w:r w:rsidR="00EE28C8" w:rsidRPr="00B25DDA">
        <w:rPr>
          <w:kern w:val="22"/>
          <w:lang w:val="fr-FR"/>
        </w:rPr>
        <w:t> </w:t>
      </w:r>
      <w:r w:rsidR="00F84335" w:rsidRPr="00B25DDA">
        <w:rPr>
          <w:kern w:val="22"/>
          <w:lang w:val="fr-FR"/>
        </w:rPr>
        <w:t>mars</w:t>
      </w:r>
      <w:r w:rsidR="003B31CC" w:rsidRPr="00B25DDA">
        <w:rPr>
          <w:kern w:val="22"/>
          <w:lang w:val="fr-FR"/>
        </w:rPr>
        <w:t xml:space="preserve"> </w:t>
      </w:r>
      <w:r w:rsidR="004A1965" w:rsidRPr="00B25DDA">
        <w:rPr>
          <w:kern w:val="22"/>
          <w:lang w:val="fr-FR"/>
        </w:rPr>
        <w:t xml:space="preserve">2020 </w:t>
      </w:r>
      <w:r w:rsidR="00D07C67">
        <w:rPr>
          <w:kern w:val="22"/>
          <w:lang w:val="fr-FR"/>
        </w:rPr>
        <w:t>montre que</w:t>
      </w:r>
      <w:r w:rsidR="004A1965" w:rsidRPr="00B25DDA">
        <w:rPr>
          <w:kern w:val="22"/>
          <w:lang w:val="fr-FR"/>
        </w:rPr>
        <w:t xml:space="preserve"> 1</w:t>
      </w:r>
      <w:r w:rsidR="0017302B" w:rsidRPr="00B25DDA">
        <w:rPr>
          <w:kern w:val="22"/>
          <w:lang w:val="fr-FR"/>
        </w:rPr>
        <w:t>6</w:t>
      </w:r>
      <w:r w:rsidR="00D07C67">
        <w:rPr>
          <w:kern w:val="22"/>
          <w:lang w:val="fr-FR"/>
        </w:rPr>
        <w:t xml:space="preserve"> rapports sur un total de</w:t>
      </w:r>
      <w:r w:rsidR="004A1965" w:rsidRPr="00B25DDA">
        <w:rPr>
          <w:kern w:val="22"/>
          <w:lang w:val="fr-FR"/>
        </w:rPr>
        <w:t xml:space="preserve"> </w:t>
      </w:r>
      <w:r w:rsidR="00A977C8" w:rsidRPr="00B25DDA">
        <w:rPr>
          <w:kern w:val="22"/>
          <w:lang w:val="fr-FR"/>
        </w:rPr>
        <w:t xml:space="preserve">150 </w:t>
      </w:r>
      <w:r w:rsidR="00D07C67">
        <w:rPr>
          <w:kern w:val="22"/>
          <w:lang w:val="fr-FR"/>
        </w:rPr>
        <w:t>rapports analysés</w:t>
      </w:r>
      <w:r w:rsidR="004A1965" w:rsidRPr="00B25DDA">
        <w:rPr>
          <w:kern w:val="22"/>
          <w:lang w:val="fr-FR"/>
        </w:rPr>
        <w:t xml:space="preserve"> (</w:t>
      </w:r>
      <w:r w:rsidR="00D07C67">
        <w:rPr>
          <w:kern w:val="22"/>
          <w:lang w:val="fr-FR"/>
        </w:rPr>
        <w:t xml:space="preserve">soit </w:t>
      </w:r>
      <w:r w:rsidR="004A1965" w:rsidRPr="00B25DDA">
        <w:rPr>
          <w:kern w:val="22"/>
          <w:lang w:val="fr-FR"/>
        </w:rPr>
        <w:t>1</w:t>
      </w:r>
      <w:r w:rsidR="0017302B" w:rsidRPr="00B25DDA">
        <w:rPr>
          <w:kern w:val="22"/>
          <w:lang w:val="fr-FR"/>
        </w:rPr>
        <w:t>0</w:t>
      </w:r>
      <w:r w:rsidR="00FD4C28" w:rsidRPr="00B25DDA">
        <w:rPr>
          <w:kern w:val="22"/>
          <w:lang w:val="fr-FR"/>
        </w:rPr>
        <w:t> </w:t>
      </w:r>
      <w:r w:rsidR="00D07C67">
        <w:rPr>
          <w:kern w:val="22"/>
          <w:lang w:val="fr-FR"/>
        </w:rPr>
        <w:t>pou</w:t>
      </w:r>
      <w:r w:rsidR="004A1965" w:rsidRPr="00B25DDA">
        <w:rPr>
          <w:kern w:val="22"/>
          <w:lang w:val="fr-FR"/>
        </w:rPr>
        <w:t>r</w:t>
      </w:r>
      <w:r w:rsidR="00FD4C28" w:rsidRPr="00B25DDA">
        <w:rPr>
          <w:kern w:val="22"/>
          <w:lang w:val="fr-FR"/>
        </w:rPr>
        <w:t> </w:t>
      </w:r>
      <w:r w:rsidR="004A1965" w:rsidRPr="00B25DDA">
        <w:rPr>
          <w:kern w:val="22"/>
          <w:lang w:val="fr-FR"/>
        </w:rPr>
        <w:t>cent) mention</w:t>
      </w:r>
      <w:r w:rsidR="00D07C67">
        <w:rPr>
          <w:kern w:val="22"/>
          <w:lang w:val="fr-FR"/>
        </w:rPr>
        <w:t>nent la participation des</w:t>
      </w:r>
      <w:r w:rsidR="004A1965" w:rsidRPr="00B25DDA">
        <w:rPr>
          <w:kern w:val="22"/>
          <w:lang w:val="fr-FR"/>
        </w:rPr>
        <w:t xml:space="preserve"> </w:t>
      </w:r>
      <w:r w:rsidR="002032C5" w:rsidRPr="00B25DDA">
        <w:rPr>
          <w:kern w:val="22"/>
          <w:lang w:val="fr-FR"/>
        </w:rPr>
        <w:t>peuples autochtones et communautés locales</w:t>
      </w:r>
      <w:r w:rsidR="004A1965" w:rsidRPr="00B25DDA">
        <w:rPr>
          <w:kern w:val="22"/>
          <w:lang w:val="fr-FR"/>
        </w:rPr>
        <w:t xml:space="preserve"> </w:t>
      </w:r>
      <w:r>
        <w:rPr>
          <w:kern w:val="22"/>
          <w:lang w:val="fr-FR"/>
        </w:rPr>
        <w:t>au</w:t>
      </w:r>
      <w:r w:rsidR="00D07C67">
        <w:rPr>
          <w:kern w:val="22"/>
          <w:lang w:val="fr-FR"/>
        </w:rPr>
        <w:t xml:space="preserve"> processus des stratégies et plans d’action </w:t>
      </w:r>
      <w:r w:rsidR="00140957" w:rsidRPr="00B25DDA">
        <w:rPr>
          <w:kern w:val="22"/>
          <w:lang w:val="fr-FR"/>
        </w:rPr>
        <w:t>n</w:t>
      </w:r>
      <w:r w:rsidR="00D07C67">
        <w:rPr>
          <w:kern w:val="22"/>
          <w:lang w:val="fr-FR"/>
        </w:rPr>
        <w:t>ationaux pour la</w:t>
      </w:r>
      <w:r w:rsidR="000F38B2" w:rsidRPr="00B25DDA">
        <w:rPr>
          <w:kern w:val="22"/>
          <w:lang w:val="fr-FR"/>
        </w:rPr>
        <w:t xml:space="preserve"> </w:t>
      </w:r>
      <w:r w:rsidR="002032C5" w:rsidRPr="00B25DDA">
        <w:rPr>
          <w:kern w:val="22"/>
          <w:lang w:val="fr-FR"/>
        </w:rPr>
        <w:t>diversité</w:t>
      </w:r>
      <w:r w:rsidR="00D07C67">
        <w:rPr>
          <w:kern w:val="22"/>
          <w:lang w:val="fr-FR"/>
        </w:rPr>
        <w:t xml:space="preserve"> biologique</w:t>
      </w:r>
      <w:r w:rsidR="004A1965" w:rsidRPr="00B25DDA">
        <w:rPr>
          <w:kern w:val="22"/>
          <w:lang w:val="fr-FR"/>
        </w:rPr>
        <w:t xml:space="preserve"> </w:t>
      </w:r>
      <w:r w:rsidR="000F38B2" w:rsidRPr="00B25DDA">
        <w:rPr>
          <w:kern w:val="22"/>
          <w:lang w:val="fr-FR"/>
        </w:rPr>
        <w:t>(</w:t>
      </w:r>
      <w:r w:rsidR="00D07C67">
        <w:rPr>
          <w:kern w:val="22"/>
          <w:lang w:val="fr-FR"/>
        </w:rPr>
        <w:t>SPANB</w:t>
      </w:r>
      <w:r w:rsidR="000F38B2" w:rsidRPr="00B25DDA">
        <w:rPr>
          <w:kern w:val="22"/>
          <w:lang w:val="fr-FR"/>
        </w:rPr>
        <w:t>)</w:t>
      </w:r>
      <w:r w:rsidR="00D5667D" w:rsidRPr="00B25DDA">
        <w:rPr>
          <w:kern w:val="22"/>
          <w:lang w:val="fr-FR"/>
        </w:rPr>
        <w:t>,</w:t>
      </w:r>
      <w:r>
        <w:rPr>
          <w:kern w:val="22"/>
          <w:lang w:val="fr-FR"/>
        </w:rPr>
        <w:t xml:space="preserve"> tandis que</w:t>
      </w:r>
      <w:r w:rsidR="002032C5" w:rsidRPr="00B25DDA">
        <w:rPr>
          <w:kern w:val="22"/>
          <w:lang w:val="fr-FR"/>
        </w:rPr>
        <w:t xml:space="preserve"> </w:t>
      </w:r>
      <w:r w:rsidR="006B5699" w:rsidRPr="00B25DDA">
        <w:rPr>
          <w:kern w:val="22"/>
          <w:lang w:val="fr-FR"/>
        </w:rPr>
        <w:t>89</w:t>
      </w:r>
      <w:r w:rsidR="004A1965" w:rsidRPr="00B25DDA">
        <w:rPr>
          <w:kern w:val="22"/>
          <w:lang w:val="fr-FR"/>
        </w:rPr>
        <w:t xml:space="preserve"> </w:t>
      </w:r>
      <w:r w:rsidR="00D07C67">
        <w:rPr>
          <w:kern w:val="22"/>
          <w:lang w:val="fr-FR"/>
        </w:rPr>
        <w:t>rapports</w:t>
      </w:r>
      <w:r w:rsidR="004A1965" w:rsidRPr="00B25DDA">
        <w:rPr>
          <w:kern w:val="22"/>
          <w:lang w:val="fr-FR"/>
        </w:rPr>
        <w:t xml:space="preserve"> (</w:t>
      </w:r>
      <w:r w:rsidR="006B5699" w:rsidRPr="00B25DDA">
        <w:rPr>
          <w:kern w:val="22"/>
          <w:lang w:val="fr-FR"/>
        </w:rPr>
        <w:t>59</w:t>
      </w:r>
      <w:r w:rsidR="002339A5" w:rsidRPr="00B25DDA">
        <w:rPr>
          <w:kern w:val="22"/>
          <w:lang w:val="fr-FR"/>
        </w:rPr>
        <w:t> </w:t>
      </w:r>
      <w:r w:rsidR="00D07C67">
        <w:rPr>
          <w:kern w:val="22"/>
          <w:lang w:val="fr-FR"/>
        </w:rPr>
        <w:t>pou</w:t>
      </w:r>
      <w:r w:rsidR="004A1965" w:rsidRPr="00B25DDA">
        <w:rPr>
          <w:kern w:val="22"/>
          <w:lang w:val="fr-FR"/>
        </w:rPr>
        <w:t>r</w:t>
      </w:r>
      <w:r w:rsidR="002339A5" w:rsidRPr="00B25DDA">
        <w:rPr>
          <w:kern w:val="22"/>
          <w:lang w:val="fr-FR"/>
        </w:rPr>
        <w:t> </w:t>
      </w:r>
      <w:r w:rsidR="004A1965" w:rsidRPr="00B25DDA">
        <w:rPr>
          <w:kern w:val="22"/>
          <w:lang w:val="fr-FR"/>
        </w:rPr>
        <w:t>cent) mention</w:t>
      </w:r>
      <w:r w:rsidR="00D07C67">
        <w:rPr>
          <w:kern w:val="22"/>
          <w:lang w:val="fr-FR"/>
        </w:rPr>
        <w:t>nent</w:t>
      </w:r>
      <w:r w:rsidR="004A1965" w:rsidRPr="00B25DDA">
        <w:rPr>
          <w:kern w:val="22"/>
          <w:lang w:val="fr-FR"/>
        </w:rPr>
        <w:t xml:space="preserve"> </w:t>
      </w:r>
      <w:r w:rsidR="00D07C67">
        <w:rPr>
          <w:kern w:val="22"/>
          <w:lang w:val="fr-FR"/>
        </w:rPr>
        <w:t>la participation des</w:t>
      </w:r>
      <w:r w:rsidR="009A4C4A" w:rsidRPr="00B25DDA">
        <w:rPr>
          <w:kern w:val="22"/>
          <w:lang w:val="fr-FR"/>
        </w:rPr>
        <w:t xml:space="preserve"> </w:t>
      </w:r>
      <w:r w:rsidR="002032C5" w:rsidRPr="00B25DDA">
        <w:rPr>
          <w:kern w:val="22"/>
          <w:lang w:val="fr-FR"/>
        </w:rPr>
        <w:t>peuples autochtones et communautés locales</w:t>
      </w:r>
      <w:r w:rsidR="004A1965" w:rsidRPr="00B25DDA">
        <w:rPr>
          <w:kern w:val="22"/>
          <w:lang w:val="fr-FR"/>
        </w:rPr>
        <w:t xml:space="preserve"> </w:t>
      </w:r>
      <w:r w:rsidR="00D07C67">
        <w:rPr>
          <w:kern w:val="22"/>
          <w:lang w:val="fr-FR"/>
        </w:rPr>
        <w:t xml:space="preserve">aux questions liées à la </w:t>
      </w:r>
      <w:r w:rsidR="002032C5" w:rsidRPr="00B25DDA">
        <w:rPr>
          <w:kern w:val="22"/>
          <w:lang w:val="fr-FR"/>
        </w:rPr>
        <w:t>biodiversité</w:t>
      </w:r>
      <w:r w:rsidR="00D07C67">
        <w:rPr>
          <w:kern w:val="22"/>
          <w:lang w:val="fr-FR"/>
        </w:rPr>
        <w:t xml:space="preserve"> dans des termes généraux</w:t>
      </w:r>
      <w:r w:rsidR="004A1965" w:rsidRPr="00B25DDA">
        <w:rPr>
          <w:kern w:val="22"/>
          <w:lang w:val="fr-FR"/>
        </w:rPr>
        <w:t xml:space="preserve">. </w:t>
      </w:r>
      <w:r w:rsidR="00D07C67" w:rsidRPr="00D07C67">
        <w:rPr>
          <w:kern w:val="22"/>
          <w:lang w:val="fr-FR"/>
        </w:rPr>
        <w:t>Bien</w:t>
      </w:r>
      <w:r>
        <w:rPr>
          <w:kern w:val="22"/>
          <w:lang w:val="fr-FR"/>
        </w:rPr>
        <w:t xml:space="preserve"> qu’on observe une augmentation des</w:t>
      </w:r>
      <w:r w:rsidR="004A1965" w:rsidRPr="00D07C67">
        <w:rPr>
          <w:kern w:val="22"/>
          <w:lang w:val="fr-FR"/>
        </w:rPr>
        <w:t xml:space="preserve"> </w:t>
      </w:r>
      <w:r w:rsidR="00FF5EF5" w:rsidRPr="00D07C67">
        <w:rPr>
          <w:kern w:val="22"/>
          <w:lang w:val="fr-FR"/>
        </w:rPr>
        <w:t>rapports nationaux</w:t>
      </w:r>
      <w:r w:rsidR="00D07C67" w:rsidRPr="00D07C67">
        <w:rPr>
          <w:kern w:val="22"/>
          <w:lang w:val="fr-FR"/>
        </w:rPr>
        <w:t xml:space="preserve"> </w:t>
      </w:r>
      <w:r w:rsidR="00D07C67">
        <w:rPr>
          <w:kern w:val="22"/>
          <w:lang w:val="fr-FR"/>
        </w:rPr>
        <w:t>qui mentionne</w:t>
      </w:r>
      <w:r w:rsidR="00D07C67" w:rsidRPr="00D07C67">
        <w:rPr>
          <w:kern w:val="22"/>
          <w:lang w:val="fr-FR"/>
        </w:rPr>
        <w:t>nt les</w:t>
      </w:r>
      <w:r w:rsidR="004A1965" w:rsidRPr="00D07C67">
        <w:rPr>
          <w:kern w:val="22"/>
          <w:lang w:val="fr-FR"/>
        </w:rPr>
        <w:t xml:space="preserve"> </w:t>
      </w:r>
      <w:r w:rsidR="002032C5" w:rsidRPr="00D07C67">
        <w:rPr>
          <w:kern w:val="22"/>
          <w:lang w:val="fr-FR"/>
        </w:rPr>
        <w:t>peuples autochtones et communautés locales</w:t>
      </w:r>
      <w:r w:rsidR="004A1965" w:rsidRPr="00D07C67">
        <w:rPr>
          <w:kern w:val="22"/>
          <w:lang w:val="fr-FR"/>
        </w:rPr>
        <w:t xml:space="preserve"> </w:t>
      </w:r>
      <w:r w:rsidR="00D07C67">
        <w:rPr>
          <w:kern w:val="22"/>
          <w:lang w:val="fr-FR"/>
        </w:rPr>
        <w:t>depuis la première édition des</w:t>
      </w:r>
      <w:r w:rsidR="008B64DF" w:rsidRPr="00D07C67">
        <w:rPr>
          <w:kern w:val="22"/>
          <w:lang w:val="fr-FR"/>
        </w:rPr>
        <w:t xml:space="preserve"> </w:t>
      </w:r>
      <w:r w:rsidR="005C45B5">
        <w:rPr>
          <w:i/>
          <w:iCs/>
          <w:kern w:val="22"/>
          <w:lang w:val="fr-FR"/>
        </w:rPr>
        <w:t>Perspectives locales de la diversité biologique</w:t>
      </w:r>
      <w:r w:rsidR="00D07C67">
        <w:rPr>
          <w:kern w:val="22"/>
          <w:lang w:val="fr-FR"/>
        </w:rPr>
        <w:t xml:space="preserve"> parue en 2016, aucun </w:t>
      </w:r>
      <w:r w:rsidR="00F84335" w:rsidRPr="00D07C67">
        <w:rPr>
          <w:kern w:val="22"/>
          <w:lang w:val="fr-FR"/>
        </w:rPr>
        <w:t>progrès</w:t>
      </w:r>
      <w:r w:rsidR="00D07C67">
        <w:rPr>
          <w:kern w:val="22"/>
          <w:lang w:val="fr-FR"/>
        </w:rPr>
        <w:t xml:space="preserve"> mesurable n’a été accompli pour assurer leur</w:t>
      </w:r>
      <w:r w:rsidR="005369E1">
        <w:rPr>
          <w:kern w:val="22"/>
          <w:lang w:val="fr-FR"/>
        </w:rPr>
        <w:t xml:space="preserve"> contribu</w:t>
      </w:r>
      <w:r w:rsidR="00D07C67">
        <w:rPr>
          <w:kern w:val="22"/>
          <w:lang w:val="fr-FR"/>
        </w:rPr>
        <w:t>tion à l’élaboration</w:t>
      </w:r>
      <w:r w:rsidR="002032C5" w:rsidRPr="00D07C67">
        <w:rPr>
          <w:kern w:val="22"/>
          <w:lang w:val="fr-FR"/>
        </w:rPr>
        <w:t xml:space="preserve"> et </w:t>
      </w:r>
      <w:r w:rsidR="00D07C67">
        <w:rPr>
          <w:kern w:val="22"/>
          <w:lang w:val="fr-FR"/>
        </w:rPr>
        <w:t xml:space="preserve">la </w:t>
      </w:r>
      <w:r w:rsidR="002032C5" w:rsidRPr="00D07C67">
        <w:rPr>
          <w:kern w:val="22"/>
          <w:lang w:val="fr-FR"/>
        </w:rPr>
        <w:t xml:space="preserve">mise en </w:t>
      </w:r>
      <w:r w:rsidR="00D07C67">
        <w:rPr>
          <w:kern w:val="22"/>
          <w:lang w:val="fr-FR"/>
        </w:rPr>
        <w:t>œuvre des</w:t>
      </w:r>
      <w:r w:rsidR="005A16F5" w:rsidRPr="00D07C67">
        <w:rPr>
          <w:kern w:val="22"/>
          <w:lang w:val="fr-FR"/>
        </w:rPr>
        <w:t xml:space="preserve"> </w:t>
      </w:r>
      <w:r w:rsidR="00D07C67" w:rsidRPr="00D07C67">
        <w:rPr>
          <w:kern w:val="22"/>
          <w:lang w:val="fr-FR"/>
        </w:rPr>
        <w:t>SPANB</w:t>
      </w:r>
      <w:r w:rsidR="00D07C67">
        <w:rPr>
          <w:kern w:val="22"/>
          <w:lang w:val="fr-FR"/>
        </w:rPr>
        <w:t>; il</w:t>
      </w:r>
      <w:r w:rsidR="005369E1">
        <w:rPr>
          <w:kern w:val="22"/>
          <w:lang w:val="fr-FR"/>
        </w:rPr>
        <w:t xml:space="preserve"> reste donc beaucoup de progrès </w:t>
      </w:r>
      <w:r w:rsidR="00D07C67">
        <w:rPr>
          <w:kern w:val="22"/>
          <w:lang w:val="fr-FR"/>
        </w:rPr>
        <w:t>à accomplir pour faire en sorte que le processus d’</w:t>
      </w:r>
      <w:r w:rsidR="00764EA3" w:rsidRPr="00D07C67">
        <w:rPr>
          <w:kern w:val="22"/>
          <w:lang w:val="fr-FR"/>
        </w:rPr>
        <w:t>élaboration de</w:t>
      </w:r>
      <w:r w:rsidR="00D07C67">
        <w:rPr>
          <w:kern w:val="22"/>
          <w:lang w:val="fr-FR"/>
        </w:rPr>
        <w:t>s</w:t>
      </w:r>
      <w:r w:rsidR="00842F07" w:rsidRPr="00D07C67">
        <w:rPr>
          <w:kern w:val="22"/>
          <w:lang w:val="fr-FR"/>
        </w:rPr>
        <w:t xml:space="preserve"> </w:t>
      </w:r>
      <w:r w:rsidR="00D07C67" w:rsidRPr="00D07C67">
        <w:rPr>
          <w:kern w:val="22"/>
          <w:lang w:val="fr-FR"/>
        </w:rPr>
        <w:t>SPANB</w:t>
      </w:r>
      <w:r w:rsidR="005369E1">
        <w:rPr>
          <w:kern w:val="22"/>
          <w:lang w:val="fr-FR"/>
        </w:rPr>
        <w:t xml:space="preserve"> soit réelle</w:t>
      </w:r>
      <w:r w:rsidR="00D07C67">
        <w:rPr>
          <w:kern w:val="22"/>
          <w:lang w:val="fr-FR"/>
        </w:rPr>
        <w:t>ment participatif</w:t>
      </w:r>
      <w:r w:rsidR="004A1965" w:rsidRPr="00D07C67">
        <w:rPr>
          <w:kern w:val="22"/>
          <w:lang w:val="fr-FR"/>
        </w:rPr>
        <w:t>.</w:t>
      </w:r>
    </w:p>
    <w:p w14:paraId="26B93FE6" w14:textId="3D8F4F23" w:rsidR="00117549" w:rsidRPr="001F6F9C" w:rsidRDefault="009E261C" w:rsidP="00FE6148">
      <w:pPr>
        <w:pStyle w:val="HEADINGNOTFORTOC"/>
        <w:suppressLineNumbers/>
        <w:tabs>
          <w:tab w:val="clear" w:pos="720"/>
        </w:tabs>
        <w:suppressAutoHyphens/>
        <w:spacing w:before="120"/>
        <w:ind w:left="1134" w:hanging="567"/>
        <w:jc w:val="left"/>
        <w:rPr>
          <w:rFonts w:ascii="Times New Roman Bold" w:hAnsi="Times New Roman Bold"/>
          <w:kern w:val="22"/>
          <w:lang w:val="fr-FR"/>
        </w:rPr>
      </w:pPr>
      <w:r w:rsidRPr="001F6F9C">
        <w:rPr>
          <w:rFonts w:ascii="Times New Roman Bold" w:hAnsi="Times New Roman Bold"/>
          <w:kern w:val="22"/>
          <w:lang w:val="fr-FR"/>
        </w:rPr>
        <w:t>II.</w:t>
      </w:r>
      <w:r w:rsidRPr="001F6F9C">
        <w:rPr>
          <w:rFonts w:ascii="Times New Roman Bold" w:hAnsi="Times New Roman Bold"/>
          <w:kern w:val="22"/>
          <w:lang w:val="fr-FR"/>
        </w:rPr>
        <w:tab/>
      </w:r>
      <w:r w:rsidR="005369E1">
        <w:rPr>
          <w:rFonts w:ascii="Times New Roman Bold" w:hAnsi="Times New Roman Bold"/>
          <w:kern w:val="22"/>
          <w:lang w:val="fr-FR"/>
        </w:rPr>
        <w:t>mise À</w:t>
      </w:r>
      <w:r w:rsidR="001F6F9C" w:rsidRPr="001F6F9C">
        <w:rPr>
          <w:rFonts w:ascii="Times New Roman Bold" w:hAnsi="Times New Roman Bold"/>
          <w:kern w:val="22"/>
          <w:lang w:val="fr-FR"/>
        </w:rPr>
        <w:t xml:space="preserve"> jour sur les </w:t>
      </w:r>
      <w:r w:rsidR="00553E60">
        <w:rPr>
          <w:rFonts w:ascii="Times New Roman Bold" w:hAnsi="Times New Roman Bold"/>
          <w:kern w:val="22"/>
          <w:lang w:val="fr-FR"/>
        </w:rPr>
        <w:t>activitÉ</w:t>
      </w:r>
      <w:r w:rsidR="002032C5" w:rsidRPr="001F6F9C">
        <w:rPr>
          <w:rFonts w:ascii="Times New Roman Bold" w:hAnsi="Times New Roman Bold"/>
          <w:kern w:val="22"/>
          <w:lang w:val="fr-FR"/>
        </w:rPr>
        <w:t>s</w:t>
      </w:r>
      <w:r w:rsidR="005369E1">
        <w:rPr>
          <w:rFonts w:ascii="Times New Roman Bold" w:hAnsi="Times New Roman Bold"/>
          <w:kern w:val="22"/>
          <w:lang w:val="fr-FR"/>
        </w:rPr>
        <w:t xml:space="preserve"> connexes menÉ</w:t>
      </w:r>
      <w:r w:rsidR="001F6F9C">
        <w:rPr>
          <w:rFonts w:ascii="Times New Roman Bold" w:hAnsi="Times New Roman Bold"/>
          <w:kern w:val="22"/>
          <w:lang w:val="fr-FR"/>
        </w:rPr>
        <w:t xml:space="preserve">es dans le cadre du mandat du </w:t>
      </w:r>
      <w:r w:rsidR="005369E1">
        <w:rPr>
          <w:rFonts w:ascii="Times New Roman Bold" w:hAnsi="Times New Roman Bold"/>
          <w:kern w:val="22"/>
          <w:lang w:val="fr-FR"/>
        </w:rPr>
        <w:t>SecrÉ</w:t>
      </w:r>
      <w:r w:rsidR="00F84335" w:rsidRPr="001F6F9C">
        <w:rPr>
          <w:rFonts w:ascii="Times New Roman Bold" w:hAnsi="Times New Roman Bold"/>
          <w:kern w:val="22"/>
          <w:lang w:val="fr-FR"/>
        </w:rPr>
        <w:t>tariat</w:t>
      </w:r>
    </w:p>
    <w:p w14:paraId="2BD52F4D" w14:textId="531F3153" w:rsidR="00117549" w:rsidRPr="001F6F9C" w:rsidRDefault="00D07C67"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color w:val="000000"/>
          <w:kern w:val="22"/>
          <w:lang w:val="fr-FR"/>
        </w:rPr>
        <w:t>Cette</w:t>
      </w:r>
      <w:r w:rsidR="004A1965" w:rsidRPr="001F6F9C">
        <w:rPr>
          <w:color w:val="000000"/>
          <w:kern w:val="22"/>
          <w:lang w:val="fr-FR"/>
        </w:rPr>
        <w:t xml:space="preserve"> </w:t>
      </w:r>
      <w:r w:rsidR="001F6F9C" w:rsidRPr="001F6F9C">
        <w:rPr>
          <w:color w:val="000000"/>
          <w:kern w:val="22"/>
          <w:lang w:val="fr-FR"/>
        </w:rPr>
        <w:t>mise à jour</w:t>
      </w:r>
      <w:r>
        <w:rPr>
          <w:color w:val="000000"/>
          <w:kern w:val="22"/>
          <w:lang w:val="fr-FR"/>
        </w:rPr>
        <w:t xml:space="preserve"> s’appuie sur la note de la</w:t>
      </w:r>
      <w:r w:rsidR="00FD43C0" w:rsidRPr="001F6F9C">
        <w:rPr>
          <w:color w:val="000000"/>
          <w:kern w:val="22"/>
          <w:lang w:val="fr-FR"/>
        </w:rPr>
        <w:t xml:space="preserve"> </w:t>
      </w:r>
      <w:r w:rsidR="00F84335" w:rsidRPr="001F6F9C">
        <w:rPr>
          <w:color w:val="000000"/>
          <w:kern w:val="22"/>
          <w:lang w:val="fr-FR"/>
        </w:rPr>
        <w:t>Secrétaire exécutive</w:t>
      </w:r>
      <w:r w:rsidR="00FD43C0" w:rsidRPr="001F6F9C">
        <w:rPr>
          <w:color w:val="000000"/>
          <w:kern w:val="22"/>
          <w:lang w:val="fr-FR"/>
        </w:rPr>
        <w:t xml:space="preserve"> </w:t>
      </w:r>
      <w:r>
        <w:rPr>
          <w:color w:val="000000"/>
          <w:kern w:val="22"/>
          <w:lang w:val="fr-FR"/>
        </w:rPr>
        <w:t>établie pour la</w:t>
      </w:r>
      <w:r w:rsidR="004A1965" w:rsidRPr="001F6F9C">
        <w:rPr>
          <w:color w:val="000000"/>
          <w:kern w:val="22"/>
          <w:lang w:val="fr-FR"/>
        </w:rPr>
        <w:t xml:space="preserve"> </w:t>
      </w:r>
      <w:r w:rsidR="00F95D3C" w:rsidRPr="001F6F9C">
        <w:rPr>
          <w:color w:val="000000"/>
          <w:kern w:val="22"/>
          <w:lang w:val="fr-FR"/>
        </w:rPr>
        <w:t>onzième</w:t>
      </w:r>
      <w:r w:rsidR="004A1965" w:rsidRPr="001F6F9C">
        <w:rPr>
          <w:color w:val="000000"/>
          <w:kern w:val="22"/>
          <w:lang w:val="fr-FR"/>
        </w:rPr>
        <w:t xml:space="preserve"> </w:t>
      </w:r>
      <w:r w:rsidR="002032C5" w:rsidRPr="001F6F9C">
        <w:rPr>
          <w:color w:val="000000"/>
          <w:kern w:val="22"/>
          <w:lang w:val="fr-FR"/>
        </w:rPr>
        <w:t>réunion</w:t>
      </w:r>
      <w:r>
        <w:rPr>
          <w:color w:val="000000"/>
          <w:kern w:val="22"/>
          <w:lang w:val="fr-FR"/>
        </w:rPr>
        <w:t xml:space="preserve"> du</w:t>
      </w:r>
      <w:r w:rsidR="004A1965" w:rsidRPr="001F6F9C">
        <w:rPr>
          <w:color w:val="000000"/>
          <w:kern w:val="22"/>
          <w:lang w:val="fr-FR"/>
        </w:rPr>
        <w:t xml:space="preserve"> </w:t>
      </w:r>
      <w:r w:rsidR="00F95D3C" w:rsidRPr="001F6F9C">
        <w:rPr>
          <w:color w:val="000000"/>
          <w:kern w:val="22"/>
          <w:lang w:val="fr-FR"/>
        </w:rPr>
        <w:t>Groupe de travail spécial à composition non limitée</w:t>
      </w:r>
      <w:r w:rsidR="004A1965" w:rsidRPr="001F6F9C">
        <w:rPr>
          <w:color w:val="000000"/>
          <w:kern w:val="22"/>
          <w:lang w:val="fr-FR"/>
        </w:rPr>
        <w:t xml:space="preserve"> </w:t>
      </w:r>
      <w:r w:rsidR="009471EF">
        <w:rPr>
          <w:color w:val="000000"/>
          <w:kern w:val="22"/>
          <w:lang w:val="fr-FR"/>
        </w:rPr>
        <w:t>sur l’article 8 j)</w:t>
      </w:r>
      <w:r w:rsidR="002032C5" w:rsidRPr="001F6F9C">
        <w:rPr>
          <w:color w:val="000000"/>
          <w:kern w:val="22"/>
          <w:lang w:val="fr-FR"/>
        </w:rPr>
        <w:t xml:space="preserve"> et </w:t>
      </w:r>
      <w:r>
        <w:rPr>
          <w:color w:val="000000"/>
          <w:kern w:val="22"/>
          <w:lang w:val="fr-FR"/>
        </w:rPr>
        <w:t>l</w:t>
      </w:r>
      <w:r w:rsidR="00F95D3C" w:rsidRPr="001F6F9C">
        <w:rPr>
          <w:color w:val="000000"/>
          <w:kern w:val="22"/>
          <w:lang w:val="fr-FR"/>
        </w:rPr>
        <w:t>es dispositions connexes</w:t>
      </w:r>
      <w:r>
        <w:rPr>
          <w:color w:val="000000"/>
          <w:kern w:val="22"/>
          <w:lang w:val="fr-FR"/>
        </w:rPr>
        <w:t xml:space="preserve"> de la Convention</w:t>
      </w:r>
      <w:r w:rsidR="00FD43C0" w:rsidRPr="001F6F9C">
        <w:rPr>
          <w:color w:val="000000"/>
          <w:kern w:val="22"/>
          <w:lang w:val="fr-FR"/>
        </w:rPr>
        <w:t xml:space="preserve"> </w:t>
      </w:r>
      <w:r w:rsidR="003D1DC4" w:rsidRPr="001F6F9C">
        <w:rPr>
          <w:color w:val="000000"/>
          <w:kern w:val="22"/>
          <w:lang w:val="fr-FR"/>
        </w:rPr>
        <w:t>(</w:t>
      </w:r>
      <w:hyperlink r:id="rId18" w:history="1">
        <w:r w:rsidR="00FD43C0" w:rsidRPr="001F6F9C">
          <w:rPr>
            <w:rStyle w:val="Hyperlink"/>
            <w:kern w:val="22"/>
            <w:sz w:val="22"/>
            <w:lang w:val="fr-FR"/>
          </w:rPr>
          <w:t>CBD/</w:t>
        </w:r>
        <w:r w:rsidR="00FD43C0" w:rsidRPr="001F6F9C">
          <w:rPr>
            <w:rStyle w:val="Hyperlink"/>
            <w:kern w:val="22"/>
            <w:sz w:val="22"/>
            <w:lang w:val="fr-FR"/>
          </w:rPr>
          <w:t>W</w:t>
        </w:r>
        <w:r w:rsidR="00FD43C0" w:rsidRPr="001F6F9C">
          <w:rPr>
            <w:rStyle w:val="Hyperlink"/>
            <w:kern w:val="22"/>
            <w:sz w:val="22"/>
            <w:lang w:val="fr-FR"/>
          </w:rPr>
          <w:t>G8J/11/2</w:t>
        </w:r>
      </w:hyperlink>
      <w:r w:rsidR="003D1DC4" w:rsidRPr="001F6F9C">
        <w:rPr>
          <w:color w:val="000000"/>
          <w:kern w:val="22"/>
          <w:lang w:val="fr-FR"/>
        </w:rPr>
        <w:t>)</w:t>
      </w:r>
      <w:r w:rsidR="004A1965" w:rsidRPr="001F6F9C">
        <w:rPr>
          <w:color w:val="000000"/>
          <w:kern w:val="22"/>
          <w:lang w:val="fr-FR"/>
        </w:rPr>
        <w:t>.</w:t>
      </w:r>
    </w:p>
    <w:p w14:paraId="2C846129" w14:textId="667D1D37" w:rsidR="00117549" w:rsidRPr="001716F0" w:rsidRDefault="00D07C67"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sidRPr="00D07C67">
        <w:rPr>
          <w:color w:val="000000"/>
          <w:kern w:val="22"/>
          <w:lang w:val="fr-FR"/>
        </w:rPr>
        <w:t>E</w:t>
      </w:r>
      <w:r w:rsidR="004A1965" w:rsidRPr="00D07C67">
        <w:rPr>
          <w:color w:val="000000"/>
          <w:kern w:val="22"/>
          <w:lang w:val="fr-FR"/>
        </w:rPr>
        <w:t>n 2019</w:t>
      </w:r>
      <w:r w:rsidR="00B66B25" w:rsidRPr="00D07C67">
        <w:rPr>
          <w:color w:val="000000"/>
          <w:kern w:val="22"/>
          <w:lang w:val="fr-FR"/>
        </w:rPr>
        <w:t>,</w:t>
      </w:r>
      <w:r w:rsidRPr="00D07C67">
        <w:rPr>
          <w:color w:val="000000"/>
          <w:kern w:val="22"/>
          <w:lang w:val="fr-FR"/>
        </w:rPr>
        <w:t xml:space="preserve"> un total de</w:t>
      </w:r>
      <w:r w:rsidR="004A1965" w:rsidRPr="00D07C67">
        <w:rPr>
          <w:color w:val="000000"/>
          <w:kern w:val="22"/>
          <w:lang w:val="fr-FR"/>
        </w:rPr>
        <w:t xml:space="preserve"> </w:t>
      </w:r>
      <w:r w:rsidR="004A1965" w:rsidRPr="00D07C67">
        <w:rPr>
          <w:kern w:val="22"/>
          <w:lang w:val="fr-FR"/>
        </w:rPr>
        <w:t>30</w:t>
      </w:r>
      <w:r w:rsidR="004A1965" w:rsidRPr="00D07C67">
        <w:rPr>
          <w:color w:val="000000"/>
          <w:kern w:val="22"/>
          <w:lang w:val="fr-FR"/>
        </w:rPr>
        <w:t xml:space="preserve"> </w:t>
      </w:r>
      <w:r w:rsidR="00F84335" w:rsidRPr="00D07C67">
        <w:rPr>
          <w:color w:val="000000"/>
          <w:kern w:val="22"/>
          <w:lang w:val="fr-FR"/>
        </w:rPr>
        <w:t>représentant</w:t>
      </w:r>
      <w:r w:rsidRPr="00D07C67">
        <w:rPr>
          <w:color w:val="000000"/>
          <w:kern w:val="22"/>
          <w:lang w:val="fr-FR"/>
        </w:rPr>
        <w:t>s de</w:t>
      </w:r>
      <w:r w:rsidR="004A1965" w:rsidRPr="00D07C67">
        <w:rPr>
          <w:color w:val="000000"/>
          <w:kern w:val="22"/>
          <w:lang w:val="fr-FR"/>
        </w:rPr>
        <w:t xml:space="preserve"> </w:t>
      </w:r>
      <w:r w:rsidR="002032C5" w:rsidRPr="00D07C67">
        <w:rPr>
          <w:color w:val="000000"/>
          <w:kern w:val="22"/>
          <w:lang w:val="fr-FR"/>
        </w:rPr>
        <w:t>peuples autochtones et communautés locales</w:t>
      </w:r>
      <w:r w:rsidR="004A1965" w:rsidRPr="00D07C67">
        <w:rPr>
          <w:color w:val="000000"/>
          <w:kern w:val="22"/>
          <w:lang w:val="fr-FR"/>
        </w:rPr>
        <w:t xml:space="preserve"> </w:t>
      </w:r>
      <w:r w:rsidR="00BA282A">
        <w:rPr>
          <w:color w:val="000000"/>
          <w:kern w:val="22"/>
          <w:lang w:val="fr-FR"/>
        </w:rPr>
        <w:t>provenant</w:t>
      </w:r>
      <w:r w:rsidRPr="00D07C67">
        <w:rPr>
          <w:color w:val="000000"/>
          <w:kern w:val="22"/>
          <w:lang w:val="fr-FR"/>
        </w:rPr>
        <w:t xml:space="preserve"> d</w:t>
      </w:r>
      <w:r w:rsidR="00BA282A">
        <w:rPr>
          <w:color w:val="000000"/>
          <w:kern w:val="22"/>
          <w:lang w:val="fr-FR"/>
        </w:rPr>
        <w:t xml:space="preserve">e </w:t>
      </w:r>
      <w:r>
        <w:rPr>
          <w:color w:val="000000"/>
          <w:kern w:val="22"/>
          <w:lang w:val="fr-FR"/>
        </w:rPr>
        <w:t>des sept régions socioculture</w:t>
      </w:r>
      <w:r w:rsidR="00B66B25" w:rsidRPr="00D07C67">
        <w:rPr>
          <w:color w:val="000000"/>
          <w:kern w:val="22"/>
          <w:lang w:val="fr-FR"/>
        </w:rPr>
        <w:t>l</w:t>
      </w:r>
      <w:r>
        <w:rPr>
          <w:color w:val="000000"/>
          <w:kern w:val="22"/>
          <w:lang w:val="fr-FR"/>
        </w:rPr>
        <w:t>les ont reçu un</w:t>
      </w:r>
      <w:r w:rsidR="004A1965" w:rsidRPr="00D07C67">
        <w:rPr>
          <w:color w:val="000000"/>
          <w:kern w:val="22"/>
          <w:lang w:val="fr-FR"/>
        </w:rPr>
        <w:t xml:space="preserve"> </w:t>
      </w:r>
      <w:r>
        <w:rPr>
          <w:color w:val="000000"/>
          <w:kern w:val="22"/>
          <w:lang w:val="fr-FR"/>
        </w:rPr>
        <w:t>financement</w:t>
      </w:r>
      <w:r w:rsidR="001716F0">
        <w:rPr>
          <w:color w:val="000000"/>
          <w:kern w:val="22"/>
          <w:lang w:val="fr-FR"/>
        </w:rPr>
        <w:t xml:space="preserve"> du Fonds d’affection spéciale de contributions volontaires pour</w:t>
      </w:r>
      <w:r w:rsidR="004A1965" w:rsidRPr="00D07C67">
        <w:rPr>
          <w:color w:val="000000"/>
          <w:kern w:val="22"/>
          <w:lang w:val="fr-FR"/>
        </w:rPr>
        <w:t xml:space="preserve"> </w:t>
      </w:r>
      <w:r w:rsidR="001716F0">
        <w:rPr>
          <w:color w:val="000000"/>
          <w:kern w:val="22"/>
          <w:lang w:val="fr-FR"/>
        </w:rPr>
        <w:t>faciliter la participation des p</w:t>
      </w:r>
      <w:r w:rsidR="002032C5" w:rsidRPr="00D07C67">
        <w:rPr>
          <w:color w:val="000000"/>
          <w:kern w:val="22"/>
          <w:lang w:val="fr-FR"/>
        </w:rPr>
        <w:t>euples autochtones et communautés locales</w:t>
      </w:r>
      <w:r w:rsidR="001716F0">
        <w:rPr>
          <w:color w:val="000000"/>
          <w:kern w:val="22"/>
          <w:lang w:val="fr-FR"/>
        </w:rPr>
        <w:t xml:space="preserve"> aux travaux de la Convention sur la d</w:t>
      </w:r>
      <w:r w:rsidR="004C489C" w:rsidRPr="00D07C67">
        <w:rPr>
          <w:color w:val="000000"/>
          <w:kern w:val="22"/>
          <w:lang w:val="fr-FR"/>
        </w:rPr>
        <w:t>iversité biologique</w:t>
      </w:r>
      <w:r w:rsidR="001716F0">
        <w:rPr>
          <w:color w:val="000000"/>
          <w:kern w:val="22"/>
          <w:lang w:val="fr-FR"/>
        </w:rPr>
        <w:t>, ayant permis leur participation aux</w:t>
      </w:r>
      <w:r w:rsidR="004A1965" w:rsidRPr="00D07C67">
        <w:rPr>
          <w:color w:val="000000"/>
          <w:kern w:val="22"/>
          <w:lang w:val="fr-FR"/>
        </w:rPr>
        <w:t xml:space="preserve"> </w:t>
      </w:r>
      <w:r w:rsidR="002032C5" w:rsidRPr="00D07C67">
        <w:rPr>
          <w:color w:val="000000"/>
          <w:kern w:val="22"/>
          <w:lang w:val="fr-FR"/>
        </w:rPr>
        <w:t>réunion</w:t>
      </w:r>
      <w:r w:rsidR="004A1965" w:rsidRPr="00D07C67">
        <w:rPr>
          <w:color w:val="000000"/>
          <w:kern w:val="22"/>
          <w:lang w:val="fr-FR"/>
        </w:rPr>
        <w:t>s</w:t>
      </w:r>
      <w:r w:rsidR="001716F0">
        <w:rPr>
          <w:color w:val="000000"/>
          <w:kern w:val="22"/>
          <w:lang w:val="fr-FR"/>
        </w:rPr>
        <w:t xml:space="preserve"> officielles tenues </w:t>
      </w:r>
      <w:r w:rsidR="00764EA3" w:rsidRPr="00D07C67">
        <w:rPr>
          <w:color w:val="000000"/>
          <w:kern w:val="22"/>
          <w:lang w:val="fr-FR"/>
        </w:rPr>
        <w:t>au titre de</w:t>
      </w:r>
      <w:r w:rsidR="004A1965" w:rsidRPr="00D07C67">
        <w:rPr>
          <w:color w:val="000000"/>
          <w:kern w:val="22"/>
          <w:lang w:val="fr-FR"/>
        </w:rPr>
        <w:t xml:space="preserve"> </w:t>
      </w:r>
      <w:r w:rsidR="00BA282A">
        <w:rPr>
          <w:color w:val="000000"/>
          <w:kern w:val="22"/>
          <w:lang w:val="fr-FR"/>
        </w:rPr>
        <w:t xml:space="preserve">la </w:t>
      </w:r>
      <w:r w:rsidR="004A1965" w:rsidRPr="00D07C67">
        <w:rPr>
          <w:color w:val="000000"/>
          <w:kern w:val="22"/>
          <w:lang w:val="fr-FR"/>
        </w:rPr>
        <w:t>Convention</w:t>
      </w:r>
      <w:r w:rsidR="00585D24">
        <w:rPr>
          <w:color w:val="000000"/>
          <w:kern w:val="22"/>
          <w:lang w:val="fr-FR"/>
        </w:rPr>
        <w:t>. A ce jour en 2020</w:t>
      </w:r>
      <w:r w:rsidR="008C2A77" w:rsidRPr="00D07C67">
        <w:rPr>
          <w:color w:val="000000"/>
          <w:kern w:val="22"/>
          <w:lang w:val="fr-FR"/>
        </w:rPr>
        <w:t xml:space="preserve">, 13 </w:t>
      </w:r>
      <w:r w:rsidR="00F84335" w:rsidRPr="00D07C67">
        <w:rPr>
          <w:color w:val="000000"/>
          <w:kern w:val="22"/>
          <w:lang w:val="fr-FR"/>
        </w:rPr>
        <w:t>représentant</w:t>
      </w:r>
      <w:r w:rsidR="008C2A77" w:rsidRPr="00D07C67">
        <w:rPr>
          <w:color w:val="000000"/>
          <w:kern w:val="22"/>
          <w:lang w:val="fr-FR"/>
        </w:rPr>
        <w:t xml:space="preserve">s </w:t>
      </w:r>
      <w:r w:rsidR="001716F0">
        <w:rPr>
          <w:color w:val="000000"/>
          <w:kern w:val="22"/>
          <w:lang w:val="fr-FR"/>
        </w:rPr>
        <w:t>ont reçu un tel financement</w:t>
      </w:r>
      <w:r w:rsidR="004A1965" w:rsidRPr="00D07C67">
        <w:rPr>
          <w:color w:val="000000"/>
          <w:kern w:val="22"/>
          <w:lang w:val="fr-FR"/>
        </w:rPr>
        <w:t>.</w:t>
      </w:r>
      <w:r w:rsidR="004A1965" w:rsidRPr="00FE6148">
        <w:rPr>
          <w:color w:val="000000"/>
          <w:kern w:val="22"/>
          <w:vertAlign w:val="superscript"/>
        </w:rPr>
        <w:footnoteReference w:id="8"/>
      </w:r>
      <w:r w:rsidR="004A1965" w:rsidRPr="00D07C67">
        <w:rPr>
          <w:color w:val="000000"/>
          <w:kern w:val="22"/>
          <w:lang w:val="fr-FR"/>
        </w:rPr>
        <w:t xml:space="preserve"> </w:t>
      </w:r>
      <w:r w:rsidR="001716F0" w:rsidRPr="001716F0">
        <w:rPr>
          <w:color w:val="000000"/>
          <w:kern w:val="22"/>
          <w:lang w:val="fr-FR"/>
        </w:rPr>
        <w:t>L</w:t>
      </w:r>
      <w:r w:rsidR="004A1965" w:rsidRPr="001716F0">
        <w:rPr>
          <w:color w:val="000000"/>
          <w:kern w:val="22"/>
          <w:lang w:val="fr-FR"/>
        </w:rPr>
        <w:t xml:space="preserve">e </w:t>
      </w:r>
      <w:r w:rsidR="00F84335" w:rsidRPr="001716F0">
        <w:rPr>
          <w:color w:val="000000"/>
          <w:kern w:val="22"/>
          <w:lang w:val="fr-FR"/>
        </w:rPr>
        <w:t>Secrétariat</w:t>
      </w:r>
      <w:r w:rsidR="004A1965" w:rsidRPr="001716F0">
        <w:rPr>
          <w:color w:val="000000"/>
          <w:kern w:val="22"/>
          <w:lang w:val="fr-FR"/>
        </w:rPr>
        <w:t xml:space="preserve"> </w:t>
      </w:r>
      <w:r w:rsidR="001716F0" w:rsidRPr="001716F0">
        <w:rPr>
          <w:color w:val="000000"/>
          <w:kern w:val="22"/>
          <w:lang w:val="fr-FR"/>
        </w:rPr>
        <w:t xml:space="preserve">a </w:t>
      </w:r>
      <w:r w:rsidR="004A1965" w:rsidRPr="001716F0">
        <w:rPr>
          <w:color w:val="000000"/>
          <w:kern w:val="22"/>
          <w:lang w:val="fr-FR"/>
        </w:rPr>
        <w:lastRenderedPageBreak/>
        <w:t>expr</w:t>
      </w:r>
      <w:r w:rsidR="001716F0" w:rsidRPr="001716F0">
        <w:rPr>
          <w:color w:val="000000"/>
          <w:kern w:val="22"/>
          <w:lang w:val="fr-FR"/>
        </w:rPr>
        <w:t>imé ses remerciements aux G</w:t>
      </w:r>
      <w:r w:rsidR="00B85066" w:rsidRPr="001716F0">
        <w:rPr>
          <w:color w:val="000000"/>
          <w:kern w:val="22"/>
          <w:lang w:val="fr-FR"/>
        </w:rPr>
        <w:t>ouvernement</w:t>
      </w:r>
      <w:r w:rsidR="001716F0" w:rsidRPr="001716F0">
        <w:rPr>
          <w:color w:val="000000"/>
          <w:kern w:val="22"/>
          <w:lang w:val="fr-FR"/>
        </w:rPr>
        <w:t>s de l’</w:t>
      </w:r>
      <w:r w:rsidR="001716F0">
        <w:rPr>
          <w:color w:val="000000"/>
          <w:kern w:val="22"/>
          <w:lang w:val="fr-FR"/>
        </w:rPr>
        <w:t xml:space="preserve">Allemagne, </w:t>
      </w:r>
      <w:r w:rsidR="00585D24">
        <w:rPr>
          <w:color w:val="000000"/>
          <w:kern w:val="22"/>
          <w:lang w:val="fr-FR"/>
        </w:rPr>
        <w:t>l’</w:t>
      </w:r>
      <w:r w:rsidR="001716F0">
        <w:rPr>
          <w:color w:val="000000"/>
          <w:kern w:val="22"/>
          <w:lang w:val="fr-FR"/>
        </w:rPr>
        <w:t>A</w:t>
      </w:r>
      <w:r w:rsidR="001716F0">
        <w:rPr>
          <w:kern w:val="22"/>
          <w:lang w:val="fr-FR"/>
        </w:rPr>
        <w:t xml:space="preserve">ustralie, </w:t>
      </w:r>
      <w:r w:rsidR="00585D24">
        <w:rPr>
          <w:kern w:val="22"/>
          <w:lang w:val="fr-FR"/>
        </w:rPr>
        <w:t xml:space="preserve">le </w:t>
      </w:r>
      <w:r w:rsidR="001716F0">
        <w:rPr>
          <w:kern w:val="22"/>
          <w:lang w:val="fr-FR"/>
        </w:rPr>
        <w:t xml:space="preserve">Canada, </w:t>
      </w:r>
      <w:r w:rsidR="00585D24">
        <w:rPr>
          <w:kern w:val="22"/>
          <w:lang w:val="fr-FR"/>
        </w:rPr>
        <w:t xml:space="preserve">la </w:t>
      </w:r>
      <w:r w:rsidR="001716F0">
        <w:rPr>
          <w:kern w:val="22"/>
          <w:lang w:val="fr-FR"/>
        </w:rPr>
        <w:t xml:space="preserve">Norvège, </w:t>
      </w:r>
      <w:r w:rsidR="00585D24">
        <w:rPr>
          <w:kern w:val="22"/>
          <w:lang w:val="fr-FR"/>
        </w:rPr>
        <w:t xml:space="preserve">la </w:t>
      </w:r>
      <w:r w:rsidR="001716F0">
        <w:rPr>
          <w:kern w:val="22"/>
          <w:lang w:val="fr-FR"/>
        </w:rPr>
        <w:t>Nouvelle-Zélande</w:t>
      </w:r>
      <w:r w:rsidR="002032C5" w:rsidRPr="001716F0">
        <w:rPr>
          <w:kern w:val="22"/>
          <w:lang w:val="fr-FR"/>
        </w:rPr>
        <w:t xml:space="preserve"> et </w:t>
      </w:r>
      <w:r w:rsidR="00585D24">
        <w:rPr>
          <w:kern w:val="22"/>
          <w:lang w:val="fr-FR"/>
        </w:rPr>
        <w:t xml:space="preserve">la </w:t>
      </w:r>
      <w:r w:rsidR="001716F0">
        <w:rPr>
          <w:kern w:val="22"/>
          <w:lang w:val="fr-FR"/>
        </w:rPr>
        <w:t xml:space="preserve">Suède pour leur soutien financier continu </w:t>
      </w:r>
      <w:r w:rsidR="00585D24">
        <w:rPr>
          <w:kern w:val="22"/>
          <w:lang w:val="fr-FR"/>
        </w:rPr>
        <w:t xml:space="preserve">apporté </w:t>
      </w:r>
      <w:r w:rsidR="001716F0">
        <w:rPr>
          <w:kern w:val="22"/>
          <w:lang w:val="fr-FR"/>
        </w:rPr>
        <w:t>en</w:t>
      </w:r>
      <w:r w:rsidR="004A1965" w:rsidRPr="001716F0">
        <w:rPr>
          <w:kern w:val="22"/>
          <w:lang w:val="fr-FR"/>
        </w:rPr>
        <w:t xml:space="preserve"> </w:t>
      </w:r>
      <w:r w:rsidR="001716F0">
        <w:rPr>
          <w:color w:val="000000"/>
          <w:kern w:val="22"/>
          <w:lang w:val="fr-FR"/>
        </w:rPr>
        <w:t>2019</w:t>
      </w:r>
      <w:r w:rsidR="004A1965" w:rsidRPr="001716F0">
        <w:rPr>
          <w:color w:val="000000"/>
          <w:kern w:val="22"/>
          <w:lang w:val="fr-FR"/>
        </w:rPr>
        <w:t>.</w:t>
      </w:r>
    </w:p>
    <w:p w14:paraId="6D90209B" w14:textId="0D94A0D2" w:rsidR="00117549" w:rsidRPr="00322702" w:rsidRDefault="008A3DDF"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sidRPr="00322702">
        <w:rPr>
          <w:color w:val="000000"/>
          <w:kern w:val="22"/>
          <w:lang w:val="fr-FR"/>
        </w:rPr>
        <w:t>De plus, l</w:t>
      </w:r>
      <w:r w:rsidR="004A1965" w:rsidRPr="00322702">
        <w:rPr>
          <w:color w:val="000000"/>
          <w:kern w:val="22"/>
          <w:lang w:val="fr-FR"/>
        </w:rPr>
        <w:t xml:space="preserve">e </w:t>
      </w:r>
      <w:r w:rsidR="00F84335" w:rsidRPr="00322702">
        <w:rPr>
          <w:color w:val="000000"/>
          <w:kern w:val="22"/>
          <w:lang w:val="fr-FR"/>
        </w:rPr>
        <w:t>Secrétariat</w:t>
      </w:r>
      <w:r w:rsidR="004A1965" w:rsidRPr="00322702">
        <w:rPr>
          <w:color w:val="000000"/>
          <w:kern w:val="22"/>
          <w:lang w:val="fr-FR"/>
        </w:rPr>
        <w:t xml:space="preserve"> </w:t>
      </w:r>
      <w:r w:rsidRPr="00322702">
        <w:rPr>
          <w:color w:val="000000"/>
          <w:kern w:val="22"/>
          <w:lang w:val="fr-FR"/>
        </w:rPr>
        <w:t>a facilité la participation des</w:t>
      </w:r>
      <w:r w:rsidR="004A1965" w:rsidRPr="00322702">
        <w:rPr>
          <w:color w:val="000000"/>
          <w:kern w:val="22"/>
          <w:lang w:val="fr-FR"/>
        </w:rPr>
        <w:t xml:space="preserve"> </w:t>
      </w:r>
      <w:r w:rsidR="002032C5" w:rsidRPr="00322702">
        <w:rPr>
          <w:color w:val="000000"/>
          <w:kern w:val="22"/>
          <w:lang w:val="fr-FR"/>
        </w:rPr>
        <w:t>peuples autochtones et communautés locales</w:t>
      </w:r>
      <w:r w:rsidRPr="00322702">
        <w:rPr>
          <w:color w:val="000000"/>
          <w:kern w:val="22"/>
          <w:lang w:val="fr-FR"/>
        </w:rPr>
        <w:t xml:space="preserve"> aux</w:t>
      </w:r>
      <w:r w:rsidR="004A1965" w:rsidRPr="00322702">
        <w:rPr>
          <w:color w:val="000000"/>
          <w:kern w:val="22"/>
          <w:lang w:val="fr-FR"/>
        </w:rPr>
        <w:t xml:space="preserve"> </w:t>
      </w:r>
      <w:r w:rsidR="002032C5" w:rsidRPr="00322702">
        <w:rPr>
          <w:color w:val="000000"/>
          <w:kern w:val="22"/>
          <w:lang w:val="fr-FR"/>
        </w:rPr>
        <w:t>réunion</w:t>
      </w:r>
      <w:r w:rsidR="004A1965" w:rsidRPr="00322702">
        <w:rPr>
          <w:color w:val="000000"/>
          <w:kern w:val="22"/>
          <w:lang w:val="fr-FR"/>
        </w:rPr>
        <w:t xml:space="preserve">s </w:t>
      </w:r>
      <w:r w:rsidRPr="00322702">
        <w:rPr>
          <w:color w:val="000000"/>
          <w:kern w:val="22"/>
          <w:lang w:val="fr-FR"/>
        </w:rPr>
        <w:t xml:space="preserve">ci-après tenues </w:t>
      </w:r>
      <w:r w:rsidR="00764EA3" w:rsidRPr="00322702">
        <w:rPr>
          <w:color w:val="000000"/>
          <w:kern w:val="22"/>
          <w:lang w:val="fr-FR"/>
        </w:rPr>
        <w:t>au titre de</w:t>
      </w:r>
      <w:r w:rsidR="004A1965" w:rsidRPr="00322702">
        <w:rPr>
          <w:color w:val="000000"/>
          <w:kern w:val="22"/>
          <w:lang w:val="fr-FR"/>
        </w:rPr>
        <w:t xml:space="preserve"> </w:t>
      </w:r>
      <w:r w:rsidRPr="00322702">
        <w:rPr>
          <w:color w:val="000000"/>
          <w:kern w:val="22"/>
          <w:lang w:val="fr-FR"/>
        </w:rPr>
        <w:t xml:space="preserve">la </w:t>
      </w:r>
      <w:r w:rsidR="004A1965" w:rsidRPr="00322702">
        <w:rPr>
          <w:color w:val="000000"/>
          <w:kern w:val="22"/>
          <w:lang w:val="fr-FR"/>
        </w:rPr>
        <w:t>Convention</w:t>
      </w:r>
      <w:r w:rsidR="002032C5" w:rsidRPr="00322702">
        <w:rPr>
          <w:color w:val="000000"/>
          <w:kern w:val="22"/>
          <w:lang w:val="fr-FR"/>
        </w:rPr>
        <w:t xml:space="preserve"> et </w:t>
      </w:r>
      <w:r w:rsidRPr="00322702">
        <w:rPr>
          <w:color w:val="000000"/>
          <w:kern w:val="22"/>
          <w:lang w:val="fr-FR"/>
        </w:rPr>
        <w:t>de ses</w:t>
      </w:r>
      <w:r w:rsidR="004A1965" w:rsidRPr="00322702">
        <w:rPr>
          <w:color w:val="000000"/>
          <w:kern w:val="22"/>
          <w:lang w:val="fr-FR"/>
        </w:rPr>
        <w:t xml:space="preserve"> Protocol</w:t>
      </w:r>
      <w:r w:rsidRPr="00322702">
        <w:rPr>
          <w:color w:val="000000"/>
          <w:kern w:val="22"/>
          <w:lang w:val="fr-FR"/>
        </w:rPr>
        <w:t>e</w:t>
      </w:r>
      <w:r w:rsidR="004A1965" w:rsidRPr="00322702">
        <w:rPr>
          <w:color w:val="000000"/>
          <w:kern w:val="22"/>
          <w:lang w:val="fr-FR"/>
        </w:rPr>
        <w:t>s:</w:t>
      </w:r>
    </w:p>
    <w:p w14:paraId="584DCF9E" w14:textId="7649DA96" w:rsidR="005A3C65" w:rsidRPr="002032C5" w:rsidRDefault="00585D24" w:rsidP="00FE6148">
      <w:pPr>
        <w:numPr>
          <w:ilvl w:val="0"/>
          <w:numId w:val="4"/>
        </w:numPr>
        <w:suppressLineNumbers/>
        <w:suppressAutoHyphens/>
        <w:spacing w:after="120"/>
        <w:ind w:left="0" w:firstLine="720"/>
        <w:rPr>
          <w:kern w:val="22"/>
          <w:lang w:val="fr-FR"/>
        </w:rPr>
      </w:pPr>
      <w:r>
        <w:rPr>
          <w:kern w:val="22"/>
          <w:lang w:val="fr-FR"/>
        </w:rPr>
        <w:t>C</w:t>
      </w:r>
      <w:r w:rsidR="004A1965" w:rsidRPr="002032C5">
        <w:rPr>
          <w:kern w:val="22"/>
          <w:lang w:val="fr-FR"/>
        </w:rPr>
        <w:t xml:space="preserve">onsultations </w:t>
      </w:r>
      <w:r w:rsidR="009471EF">
        <w:rPr>
          <w:kern w:val="22"/>
          <w:lang w:val="fr-FR"/>
        </w:rPr>
        <w:t>régionales sur le C</w:t>
      </w:r>
      <w:r w:rsidR="002032C5" w:rsidRPr="002032C5">
        <w:rPr>
          <w:kern w:val="22"/>
          <w:lang w:val="fr-FR"/>
        </w:rPr>
        <w:t>adre mondial de la biodiversité pour l’après-2020</w:t>
      </w:r>
      <w:r w:rsidR="004A1965" w:rsidRPr="002032C5">
        <w:rPr>
          <w:kern w:val="22"/>
          <w:lang w:val="fr-FR"/>
        </w:rPr>
        <w:t xml:space="preserve"> </w:t>
      </w:r>
      <w:r w:rsidR="009471EF">
        <w:rPr>
          <w:kern w:val="22"/>
          <w:lang w:val="fr-FR"/>
        </w:rPr>
        <w:t>pour</w:t>
      </w:r>
      <w:r w:rsidR="004A1965" w:rsidRPr="002032C5">
        <w:rPr>
          <w:kern w:val="22"/>
          <w:lang w:val="fr-FR"/>
        </w:rPr>
        <w:t>:</w:t>
      </w:r>
    </w:p>
    <w:p w14:paraId="7133B871" w14:textId="456B8D8D" w:rsidR="005E5EF9" w:rsidRPr="001716F0" w:rsidRDefault="004A1965" w:rsidP="00FE6148">
      <w:pPr>
        <w:suppressLineNumbers/>
        <w:suppressAutoHyphens/>
        <w:spacing w:after="120"/>
        <w:ind w:left="1418" w:hanging="624"/>
        <w:rPr>
          <w:kern w:val="22"/>
          <w:lang w:val="fr-FR"/>
        </w:rPr>
      </w:pPr>
      <w:r w:rsidRPr="001716F0">
        <w:rPr>
          <w:kern w:val="22"/>
          <w:lang w:val="fr-FR"/>
        </w:rPr>
        <w:t>i)</w:t>
      </w:r>
      <w:r w:rsidR="005A3C65" w:rsidRPr="001716F0">
        <w:rPr>
          <w:kern w:val="22"/>
          <w:lang w:val="fr-FR"/>
        </w:rPr>
        <w:t> </w:t>
      </w:r>
      <w:r w:rsidR="005E5EF9" w:rsidRPr="001716F0">
        <w:rPr>
          <w:kern w:val="22"/>
          <w:lang w:val="fr-FR"/>
        </w:rPr>
        <w:tab/>
      </w:r>
      <w:r w:rsidR="001716F0">
        <w:rPr>
          <w:kern w:val="22"/>
          <w:lang w:val="fr-FR"/>
        </w:rPr>
        <w:t>Le Groupe des</w:t>
      </w:r>
      <w:r w:rsidR="001716F0" w:rsidRPr="001716F0">
        <w:rPr>
          <w:kern w:val="22"/>
          <w:lang w:val="fr-FR"/>
        </w:rPr>
        <w:t xml:space="preserve"> pays d’Eur</w:t>
      </w:r>
      <w:r w:rsidR="00585D24">
        <w:rPr>
          <w:kern w:val="22"/>
          <w:lang w:val="fr-FR"/>
        </w:rPr>
        <w:t>ope occidentale et autres Etats,</w:t>
      </w:r>
      <w:r w:rsidR="001716F0" w:rsidRPr="001716F0">
        <w:rPr>
          <w:kern w:val="22"/>
          <w:lang w:val="fr-FR"/>
        </w:rPr>
        <w:t xml:space="preserve"> et d’autres membres de l’Union</w:t>
      </w:r>
      <w:r w:rsidR="001716F0">
        <w:rPr>
          <w:kern w:val="22"/>
          <w:lang w:val="fr-FR"/>
        </w:rPr>
        <w:t xml:space="preserve"> européenne</w:t>
      </w:r>
      <w:r w:rsidRPr="001716F0">
        <w:rPr>
          <w:kern w:val="22"/>
          <w:lang w:val="fr-FR"/>
        </w:rPr>
        <w:t xml:space="preserve">, </w:t>
      </w:r>
      <w:r w:rsidR="007D66CE" w:rsidRPr="001716F0">
        <w:rPr>
          <w:kern w:val="22"/>
          <w:lang w:val="fr-FR"/>
        </w:rPr>
        <w:t xml:space="preserve">Bonn, </w:t>
      </w:r>
      <w:r w:rsidRPr="001716F0">
        <w:rPr>
          <w:kern w:val="22"/>
          <w:lang w:val="fr-FR"/>
        </w:rPr>
        <w:t>19</w:t>
      </w:r>
      <w:r w:rsidR="00D67E65" w:rsidRPr="001716F0">
        <w:rPr>
          <w:kern w:val="22"/>
          <w:lang w:val="fr-FR"/>
        </w:rPr>
        <w:noBreakHyphen/>
      </w:r>
      <w:r w:rsidRPr="001716F0">
        <w:rPr>
          <w:kern w:val="22"/>
          <w:lang w:val="fr-FR"/>
        </w:rPr>
        <w:t xml:space="preserve">21 </w:t>
      </w:r>
      <w:r w:rsidR="00F84335" w:rsidRPr="001716F0">
        <w:rPr>
          <w:kern w:val="22"/>
          <w:lang w:val="fr-FR"/>
        </w:rPr>
        <w:t>mars</w:t>
      </w:r>
      <w:r w:rsidRPr="001716F0">
        <w:rPr>
          <w:kern w:val="22"/>
          <w:lang w:val="fr-FR"/>
        </w:rPr>
        <w:t xml:space="preserve"> 2019;</w:t>
      </w:r>
    </w:p>
    <w:p w14:paraId="3B8860F4" w14:textId="06AFB79D" w:rsidR="005E5EF9" w:rsidRPr="00322702" w:rsidRDefault="004A1965" w:rsidP="00FE6148">
      <w:pPr>
        <w:suppressLineNumbers/>
        <w:suppressAutoHyphens/>
        <w:spacing w:after="120"/>
        <w:ind w:left="1418" w:hanging="624"/>
        <w:rPr>
          <w:kern w:val="22"/>
          <w:lang w:val="fr-FR"/>
        </w:rPr>
      </w:pPr>
      <w:r w:rsidRPr="00322702">
        <w:rPr>
          <w:kern w:val="22"/>
          <w:lang w:val="fr-FR"/>
        </w:rPr>
        <w:t>ii)</w:t>
      </w:r>
      <w:r w:rsidR="001B7920" w:rsidRPr="00322702">
        <w:rPr>
          <w:kern w:val="22"/>
          <w:lang w:val="fr-FR"/>
        </w:rPr>
        <w:t> </w:t>
      </w:r>
      <w:r w:rsidR="005E5EF9" w:rsidRPr="00322702">
        <w:rPr>
          <w:kern w:val="22"/>
          <w:lang w:val="fr-FR"/>
        </w:rPr>
        <w:tab/>
      </w:r>
      <w:r w:rsidR="00585D24">
        <w:rPr>
          <w:kern w:val="22"/>
          <w:lang w:val="fr-FR"/>
        </w:rPr>
        <w:t>L’</w:t>
      </w:r>
      <w:r w:rsidR="00322702" w:rsidRPr="00322702">
        <w:rPr>
          <w:kern w:val="22"/>
          <w:lang w:val="fr-FR"/>
        </w:rPr>
        <w:t>Afrique</w:t>
      </w:r>
      <w:r w:rsidRPr="00322702">
        <w:rPr>
          <w:kern w:val="22"/>
          <w:lang w:val="fr-FR"/>
        </w:rPr>
        <w:t xml:space="preserve">, </w:t>
      </w:r>
      <w:r w:rsidR="001716F0">
        <w:rPr>
          <w:kern w:val="22"/>
          <w:lang w:val="fr-FR"/>
        </w:rPr>
        <w:t>Addis-Abeb</w:t>
      </w:r>
      <w:r w:rsidR="007D66CE" w:rsidRPr="00322702">
        <w:rPr>
          <w:kern w:val="22"/>
          <w:lang w:val="fr-FR"/>
        </w:rPr>
        <w:t xml:space="preserve">a, </w:t>
      </w:r>
      <w:r w:rsidR="00322702" w:rsidRPr="00322702">
        <w:rPr>
          <w:kern w:val="22"/>
          <w:lang w:val="fr-FR"/>
        </w:rPr>
        <w:t>2-5 av</w:t>
      </w:r>
      <w:r w:rsidRPr="00322702">
        <w:rPr>
          <w:kern w:val="22"/>
          <w:lang w:val="fr-FR"/>
        </w:rPr>
        <w:t>ril 2019;</w:t>
      </w:r>
    </w:p>
    <w:p w14:paraId="5F603B3E" w14:textId="761D0D8A" w:rsidR="005E5EF9" w:rsidRPr="00322702" w:rsidRDefault="004A1965" w:rsidP="00FE6148">
      <w:pPr>
        <w:suppressLineNumbers/>
        <w:suppressAutoHyphens/>
        <w:spacing w:after="120"/>
        <w:ind w:left="1418" w:hanging="624"/>
        <w:rPr>
          <w:kern w:val="22"/>
          <w:lang w:val="fr-FR"/>
        </w:rPr>
      </w:pPr>
      <w:r w:rsidRPr="00322702">
        <w:rPr>
          <w:kern w:val="22"/>
          <w:lang w:val="fr-FR"/>
        </w:rPr>
        <w:t>iii)</w:t>
      </w:r>
      <w:r w:rsidR="00591CB2" w:rsidRPr="00322702">
        <w:rPr>
          <w:kern w:val="22"/>
          <w:lang w:val="fr-FR"/>
        </w:rPr>
        <w:t> </w:t>
      </w:r>
      <w:r w:rsidR="005E5EF9" w:rsidRPr="00322702">
        <w:rPr>
          <w:kern w:val="22"/>
          <w:lang w:val="fr-FR"/>
        </w:rPr>
        <w:tab/>
      </w:r>
      <w:r w:rsidR="00585D24">
        <w:rPr>
          <w:kern w:val="22"/>
          <w:lang w:val="fr-FR"/>
        </w:rPr>
        <w:t>L’</w:t>
      </w:r>
      <w:r w:rsidRPr="00322702">
        <w:rPr>
          <w:kern w:val="22"/>
          <w:lang w:val="fr-FR"/>
        </w:rPr>
        <w:t>Europe</w:t>
      </w:r>
      <w:r w:rsidR="00322702" w:rsidRPr="00322702">
        <w:rPr>
          <w:kern w:val="22"/>
          <w:lang w:val="fr-FR"/>
        </w:rPr>
        <w:t xml:space="preserve"> centrale et orientale</w:t>
      </w:r>
      <w:r w:rsidRPr="00322702">
        <w:rPr>
          <w:kern w:val="22"/>
          <w:lang w:val="fr-FR"/>
        </w:rPr>
        <w:t xml:space="preserve">, </w:t>
      </w:r>
      <w:r w:rsidR="007D66CE" w:rsidRPr="00322702">
        <w:rPr>
          <w:kern w:val="22"/>
          <w:lang w:val="fr-FR"/>
        </w:rPr>
        <w:t xml:space="preserve">Belgrade, </w:t>
      </w:r>
      <w:r w:rsidR="00322702">
        <w:rPr>
          <w:kern w:val="22"/>
          <w:lang w:val="fr-FR"/>
        </w:rPr>
        <w:t>16-18 av</w:t>
      </w:r>
      <w:r w:rsidRPr="00322702">
        <w:rPr>
          <w:kern w:val="22"/>
          <w:lang w:val="fr-FR"/>
        </w:rPr>
        <w:t>ril 2019;</w:t>
      </w:r>
    </w:p>
    <w:p w14:paraId="4D3FDBC9" w14:textId="6F783520" w:rsidR="00117549" w:rsidRPr="001716F0" w:rsidRDefault="004A1965" w:rsidP="00FE6148">
      <w:pPr>
        <w:suppressLineNumbers/>
        <w:suppressAutoHyphens/>
        <w:spacing w:after="120"/>
        <w:ind w:left="1418" w:hanging="624"/>
        <w:rPr>
          <w:kern w:val="22"/>
          <w:lang w:val="fr-FR"/>
        </w:rPr>
      </w:pPr>
      <w:r w:rsidRPr="001716F0">
        <w:rPr>
          <w:kern w:val="22"/>
          <w:lang w:val="fr-FR"/>
        </w:rPr>
        <w:t>iv)</w:t>
      </w:r>
      <w:r w:rsidR="00591CB2" w:rsidRPr="001716F0">
        <w:rPr>
          <w:kern w:val="22"/>
          <w:lang w:val="fr-FR"/>
        </w:rPr>
        <w:t> </w:t>
      </w:r>
      <w:r w:rsidR="005E5EF9" w:rsidRPr="001716F0">
        <w:rPr>
          <w:kern w:val="22"/>
          <w:lang w:val="fr-FR"/>
        </w:rPr>
        <w:tab/>
      </w:r>
      <w:r w:rsidR="00585D24">
        <w:rPr>
          <w:kern w:val="22"/>
          <w:lang w:val="fr-FR"/>
        </w:rPr>
        <w:t>L’</w:t>
      </w:r>
      <w:r w:rsidR="001716F0" w:rsidRPr="001716F0">
        <w:rPr>
          <w:kern w:val="22"/>
          <w:lang w:val="fr-FR"/>
        </w:rPr>
        <w:t xml:space="preserve">Amérique latine et </w:t>
      </w:r>
      <w:r w:rsidR="00585D24">
        <w:rPr>
          <w:kern w:val="22"/>
          <w:lang w:val="fr-FR"/>
        </w:rPr>
        <w:t xml:space="preserve">les </w:t>
      </w:r>
      <w:r w:rsidR="001716F0" w:rsidRPr="001716F0">
        <w:rPr>
          <w:kern w:val="22"/>
          <w:lang w:val="fr-FR"/>
        </w:rPr>
        <w:t>Car</w:t>
      </w:r>
      <w:r w:rsidR="001716F0">
        <w:rPr>
          <w:kern w:val="22"/>
          <w:lang w:val="fr-FR"/>
        </w:rPr>
        <w:t>aïbes</w:t>
      </w:r>
      <w:r w:rsidRPr="001716F0">
        <w:rPr>
          <w:kern w:val="22"/>
          <w:lang w:val="fr-FR"/>
        </w:rPr>
        <w:t xml:space="preserve">, </w:t>
      </w:r>
      <w:r w:rsidR="007D66CE" w:rsidRPr="001716F0">
        <w:rPr>
          <w:kern w:val="22"/>
          <w:lang w:val="fr-FR"/>
        </w:rPr>
        <w:t xml:space="preserve">Montevideo, </w:t>
      </w:r>
      <w:r w:rsidR="00322702" w:rsidRPr="001716F0">
        <w:rPr>
          <w:kern w:val="22"/>
          <w:lang w:val="fr-FR"/>
        </w:rPr>
        <w:t>14-17 mai</w:t>
      </w:r>
      <w:r w:rsidRPr="001716F0">
        <w:rPr>
          <w:kern w:val="22"/>
          <w:lang w:val="fr-FR"/>
        </w:rPr>
        <w:t xml:space="preserve"> 2019;</w:t>
      </w:r>
    </w:p>
    <w:p w14:paraId="25DF8311" w14:textId="6F975586" w:rsidR="00117549" w:rsidRPr="001716F0" w:rsidRDefault="00FD273D" w:rsidP="00FE6148">
      <w:pPr>
        <w:numPr>
          <w:ilvl w:val="0"/>
          <w:numId w:val="4"/>
        </w:numPr>
        <w:suppressLineNumbers/>
        <w:suppressAutoHyphens/>
        <w:spacing w:after="120"/>
        <w:ind w:left="0" w:firstLine="720"/>
        <w:rPr>
          <w:kern w:val="22"/>
          <w:lang w:val="fr-FR"/>
        </w:rPr>
      </w:pPr>
      <w:r>
        <w:rPr>
          <w:kern w:val="22"/>
          <w:lang w:val="fr-FR"/>
        </w:rPr>
        <w:t>Réunion sur le b</w:t>
      </w:r>
      <w:r w:rsidR="00585D24">
        <w:rPr>
          <w:kern w:val="22"/>
          <w:lang w:val="fr-FR"/>
        </w:rPr>
        <w:t xml:space="preserve">ilan, </w:t>
      </w:r>
      <w:r>
        <w:rPr>
          <w:kern w:val="22"/>
          <w:lang w:val="fr-FR"/>
        </w:rPr>
        <w:t xml:space="preserve">la </w:t>
      </w:r>
      <w:r w:rsidR="00585D24">
        <w:rPr>
          <w:kern w:val="22"/>
          <w:lang w:val="fr-FR"/>
        </w:rPr>
        <w:t xml:space="preserve">coordination et </w:t>
      </w:r>
      <w:r>
        <w:rPr>
          <w:kern w:val="22"/>
          <w:lang w:val="fr-FR"/>
        </w:rPr>
        <w:t>l’élaboration d’un programme de suivi pour atteindre</w:t>
      </w:r>
      <w:r w:rsidR="001716F0">
        <w:rPr>
          <w:kern w:val="22"/>
          <w:lang w:val="fr-FR"/>
        </w:rPr>
        <w:t xml:space="preserve"> l’</w:t>
      </w:r>
      <w:r w:rsidR="002032C5" w:rsidRPr="001716F0">
        <w:rPr>
          <w:kern w:val="22"/>
          <w:lang w:val="fr-FR"/>
        </w:rPr>
        <w:t xml:space="preserve">Objectif </w:t>
      </w:r>
      <w:r w:rsidR="001716F0">
        <w:rPr>
          <w:kern w:val="22"/>
          <w:lang w:val="fr-FR"/>
        </w:rPr>
        <w:t xml:space="preserve">11 </w:t>
      </w:r>
      <w:r w:rsidR="002032C5" w:rsidRPr="001716F0">
        <w:rPr>
          <w:kern w:val="22"/>
          <w:lang w:val="fr-FR"/>
        </w:rPr>
        <w:t>d’Aichi pour la biodiversité</w:t>
      </w:r>
      <w:r w:rsidR="001716F0">
        <w:rPr>
          <w:kern w:val="22"/>
          <w:lang w:val="fr-FR"/>
        </w:rPr>
        <w:t xml:space="preserve"> d’ici à</w:t>
      </w:r>
      <w:r w:rsidR="004A1965" w:rsidRPr="001716F0">
        <w:rPr>
          <w:kern w:val="22"/>
          <w:lang w:val="fr-FR"/>
        </w:rPr>
        <w:t xml:space="preserve"> 2020, </w:t>
      </w:r>
      <w:r w:rsidR="001716F0">
        <w:rPr>
          <w:kern w:val="22"/>
          <w:lang w:val="fr-FR"/>
        </w:rPr>
        <w:t>Ile de</w:t>
      </w:r>
      <w:r w:rsidR="007D66CE" w:rsidRPr="001716F0">
        <w:rPr>
          <w:kern w:val="22"/>
          <w:lang w:val="fr-FR"/>
        </w:rPr>
        <w:t xml:space="preserve"> </w:t>
      </w:r>
      <w:r w:rsidR="007D66CE" w:rsidRPr="001716F0">
        <w:rPr>
          <w:noProof/>
          <w:kern w:val="22"/>
          <w:lang w:val="fr-FR"/>
        </w:rPr>
        <w:t>Vilm</w:t>
      </w:r>
      <w:r w:rsidR="001716F0">
        <w:rPr>
          <w:kern w:val="22"/>
          <w:lang w:val="fr-FR"/>
        </w:rPr>
        <w:t>, Allemagne</w:t>
      </w:r>
      <w:r w:rsidR="007D66CE" w:rsidRPr="001716F0">
        <w:rPr>
          <w:kern w:val="22"/>
          <w:lang w:val="fr-FR"/>
        </w:rPr>
        <w:t xml:space="preserve">, </w:t>
      </w:r>
      <w:r w:rsidR="004A1965" w:rsidRPr="001716F0">
        <w:rPr>
          <w:kern w:val="22"/>
          <w:lang w:val="fr-FR"/>
        </w:rPr>
        <w:t>2</w:t>
      </w:r>
      <w:r w:rsidR="00F46E2D" w:rsidRPr="001716F0">
        <w:rPr>
          <w:kern w:val="22"/>
          <w:lang w:val="fr-FR"/>
        </w:rPr>
        <w:t>4</w:t>
      </w:r>
      <w:r w:rsidR="00322702" w:rsidRPr="001716F0">
        <w:rPr>
          <w:kern w:val="22"/>
          <w:lang w:val="fr-FR"/>
        </w:rPr>
        <w:t>-27 av</w:t>
      </w:r>
      <w:r w:rsidR="004A1965" w:rsidRPr="001716F0">
        <w:rPr>
          <w:kern w:val="22"/>
          <w:lang w:val="fr-FR"/>
        </w:rPr>
        <w:t>ril 2019;</w:t>
      </w:r>
    </w:p>
    <w:p w14:paraId="0AB3DCE0" w14:textId="66EB5EE3" w:rsidR="00117549" w:rsidRPr="001716F0" w:rsidRDefault="002032C5" w:rsidP="00FE6148">
      <w:pPr>
        <w:numPr>
          <w:ilvl w:val="0"/>
          <w:numId w:val="4"/>
        </w:numPr>
        <w:suppressLineNumbers/>
        <w:suppressAutoHyphens/>
        <w:spacing w:after="120"/>
        <w:ind w:left="0" w:firstLine="720"/>
        <w:rPr>
          <w:kern w:val="22"/>
          <w:lang w:val="fr-FR"/>
        </w:rPr>
      </w:pPr>
      <w:r w:rsidRPr="001716F0">
        <w:rPr>
          <w:kern w:val="22"/>
          <w:lang w:val="fr-FR"/>
        </w:rPr>
        <w:t>Réunion</w:t>
      </w:r>
      <w:r w:rsidR="001716F0" w:rsidRPr="001716F0">
        <w:rPr>
          <w:kern w:val="22"/>
          <w:lang w:val="fr-FR"/>
        </w:rPr>
        <w:t xml:space="preserve"> du </w:t>
      </w:r>
      <w:r w:rsidR="009471EF" w:rsidRPr="001716F0">
        <w:rPr>
          <w:kern w:val="22"/>
          <w:lang w:val="fr-FR"/>
        </w:rPr>
        <w:t>Groupe spécial d’experts techniques</w:t>
      </w:r>
      <w:r w:rsidR="001716F0">
        <w:rPr>
          <w:kern w:val="22"/>
          <w:lang w:val="fr-FR"/>
        </w:rPr>
        <w:t xml:space="preserve"> sur la biologie de synthèse</w:t>
      </w:r>
      <w:r w:rsidR="004A1965" w:rsidRPr="001716F0">
        <w:rPr>
          <w:kern w:val="22"/>
          <w:lang w:val="fr-FR"/>
        </w:rPr>
        <w:t xml:space="preserve">, </w:t>
      </w:r>
      <w:r w:rsidR="0047417A" w:rsidRPr="001716F0">
        <w:rPr>
          <w:kern w:val="22"/>
          <w:lang w:val="fr-FR"/>
        </w:rPr>
        <w:t>Montréal</w:t>
      </w:r>
      <w:r w:rsidR="007D66CE" w:rsidRPr="001716F0">
        <w:rPr>
          <w:kern w:val="22"/>
          <w:lang w:val="fr-FR"/>
        </w:rPr>
        <w:t xml:space="preserve">, Canada, </w:t>
      </w:r>
      <w:r w:rsidR="001716F0">
        <w:rPr>
          <w:kern w:val="22"/>
          <w:lang w:val="fr-FR"/>
        </w:rPr>
        <w:t>4-7 juin</w:t>
      </w:r>
      <w:r w:rsidR="004A1965" w:rsidRPr="001716F0">
        <w:rPr>
          <w:kern w:val="22"/>
          <w:lang w:val="fr-FR"/>
        </w:rPr>
        <w:t xml:space="preserve"> 2019;</w:t>
      </w:r>
    </w:p>
    <w:p w14:paraId="312D2B9B" w14:textId="0319365E" w:rsidR="00117549" w:rsidRPr="00764EA3" w:rsidRDefault="001716F0" w:rsidP="00FE6148">
      <w:pPr>
        <w:numPr>
          <w:ilvl w:val="0"/>
          <w:numId w:val="4"/>
        </w:numPr>
        <w:suppressLineNumbers/>
        <w:suppressAutoHyphens/>
        <w:spacing w:after="120"/>
        <w:ind w:left="0" w:firstLine="720"/>
        <w:rPr>
          <w:kern w:val="22"/>
          <w:lang w:val="fr-FR"/>
        </w:rPr>
      </w:pPr>
      <w:r>
        <w:rPr>
          <w:kern w:val="22"/>
          <w:lang w:val="fr-FR"/>
        </w:rPr>
        <w:t>Atelier de c</w:t>
      </w:r>
      <w:r w:rsidR="004A1965" w:rsidRPr="00764EA3">
        <w:rPr>
          <w:kern w:val="22"/>
          <w:lang w:val="fr-FR"/>
        </w:rPr>
        <w:t xml:space="preserve">onsultation </w:t>
      </w:r>
      <w:r>
        <w:rPr>
          <w:kern w:val="22"/>
          <w:lang w:val="fr-FR"/>
        </w:rPr>
        <w:t xml:space="preserve">des </w:t>
      </w:r>
      <w:r w:rsidR="004A1965" w:rsidRPr="00764EA3">
        <w:rPr>
          <w:kern w:val="22"/>
          <w:lang w:val="fr-FR"/>
        </w:rPr>
        <w:t>Conventions</w:t>
      </w:r>
      <w:r>
        <w:rPr>
          <w:kern w:val="22"/>
          <w:lang w:val="fr-FR"/>
        </w:rPr>
        <w:t xml:space="preserve"> relatives à la biodiversité</w:t>
      </w:r>
      <w:r w:rsidR="004A1965" w:rsidRPr="00764EA3">
        <w:rPr>
          <w:kern w:val="22"/>
          <w:lang w:val="fr-FR"/>
        </w:rPr>
        <w:t xml:space="preserve"> </w:t>
      </w:r>
      <w:r w:rsidR="004C489C">
        <w:rPr>
          <w:kern w:val="22"/>
          <w:lang w:val="fr-FR"/>
        </w:rPr>
        <w:t>sur le Cadre</w:t>
      </w:r>
      <w:r w:rsidR="002032C5" w:rsidRPr="00764EA3">
        <w:rPr>
          <w:kern w:val="22"/>
          <w:lang w:val="fr-FR"/>
        </w:rPr>
        <w:t xml:space="preserve"> mondial de la biodiversité pour l’après-2020</w:t>
      </w:r>
      <w:r w:rsidR="004A1965" w:rsidRPr="00764EA3">
        <w:rPr>
          <w:kern w:val="22"/>
          <w:lang w:val="fr-FR"/>
        </w:rPr>
        <w:t xml:space="preserve">, </w:t>
      </w:r>
      <w:r w:rsidR="007D66CE" w:rsidRPr="00764EA3">
        <w:rPr>
          <w:kern w:val="22"/>
          <w:lang w:val="fr-FR"/>
        </w:rPr>
        <w:t>Bern</w:t>
      </w:r>
      <w:r w:rsidR="00585D24">
        <w:rPr>
          <w:kern w:val="22"/>
          <w:lang w:val="fr-FR"/>
        </w:rPr>
        <w:t>e</w:t>
      </w:r>
      <w:r w:rsidR="007D66CE" w:rsidRPr="00764EA3">
        <w:rPr>
          <w:kern w:val="22"/>
          <w:lang w:val="fr-FR"/>
        </w:rPr>
        <w:t xml:space="preserve">, </w:t>
      </w:r>
      <w:r>
        <w:rPr>
          <w:kern w:val="22"/>
          <w:lang w:val="fr-FR"/>
        </w:rPr>
        <w:t>10-12 j</w:t>
      </w:r>
      <w:r w:rsidR="004A1965" w:rsidRPr="00764EA3">
        <w:rPr>
          <w:kern w:val="22"/>
          <w:lang w:val="fr-FR"/>
        </w:rPr>
        <w:t>u</w:t>
      </w:r>
      <w:r>
        <w:rPr>
          <w:kern w:val="22"/>
          <w:lang w:val="fr-FR"/>
        </w:rPr>
        <w:t>in</w:t>
      </w:r>
      <w:r w:rsidR="004A1965" w:rsidRPr="00764EA3">
        <w:rPr>
          <w:kern w:val="22"/>
          <w:lang w:val="fr-FR"/>
        </w:rPr>
        <w:t xml:space="preserve"> 2019;</w:t>
      </w:r>
    </w:p>
    <w:p w14:paraId="2CEEB5EC" w14:textId="4B118EAC" w:rsidR="00117549" w:rsidRPr="001716F0" w:rsidRDefault="001716F0" w:rsidP="00FE6148">
      <w:pPr>
        <w:numPr>
          <w:ilvl w:val="0"/>
          <w:numId w:val="4"/>
        </w:numPr>
        <w:suppressLineNumbers/>
        <w:suppressAutoHyphens/>
        <w:spacing w:after="120"/>
        <w:ind w:left="0" w:firstLine="720"/>
        <w:rPr>
          <w:kern w:val="22"/>
          <w:lang w:val="fr-FR"/>
        </w:rPr>
      </w:pPr>
      <w:r w:rsidRPr="001716F0">
        <w:rPr>
          <w:kern w:val="22"/>
          <w:lang w:val="fr-FR"/>
        </w:rPr>
        <w:t>Treizième</w:t>
      </w:r>
      <w:r w:rsidR="004A1965" w:rsidRPr="001716F0">
        <w:rPr>
          <w:kern w:val="22"/>
          <w:lang w:val="fr-FR"/>
        </w:rPr>
        <w:t xml:space="preserve"> </w:t>
      </w:r>
      <w:r w:rsidR="002032C5" w:rsidRPr="001716F0">
        <w:rPr>
          <w:kern w:val="22"/>
          <w:lang w:val="fr-FR"/>
        </w:rPr>
        <w:t>réunion</w:t>
      </w:r>
      <w:r w:rsidRPr="001716F0">
        <w:rPr>
          <w:kern w:val="22"/>
          <w:lang w:val="fr-FR"/>
        </w:rPr>
        <w:t xml:space="preserve"> du </w:t>
      </w:r>
      <w:r w:rsidR="004A1965" w:rsidRPr="001716F0">
        <w:rPr>
          <w:kern w:val="22"/>
          <w:lang w:val="fr-FR"/>
        </w:rPr>
        <w:t>Group</w:t>
      </w:r>
      <w:r w:rsidRPr="001716F0">
        <w:rPr>
          <w:kern w:val="22"/>
          <w:lang w:val="fr-FR"/>
        </w:rPr>
        <w:t>e de liaison sur le Protocole de</w:t>
      </w:r>
      <w:r>
        <w:rPr>
          <w:kern w:val="22"/>
          <w:lang w:val="fr-FR"/>
        </w:rPr>
        <w:t xml:space="preserve"> </w:t>
      </w:r>
      <w:r w:rsidR="004A1965" w:rsidRPr="001716F0">
        <w:rPr>
          <w:kern w:val="22"/>
          <w:lang w:val="fr-FR"/>
        </w:rPr>
        <w:t xml:space="preserve">Cartagena </w:t>
      </w:r>
      <w:r>
        <w:rPr>
          <w:kern w:val="22"/>
          <w:lang w:val="fr-FR"/>
        </w:rPr>
        <w:t>sur la prévention des risques biotechnologiques</w:t>
      </w:r>
      <w:r w:rsidR="004A1965" w:rsidRPr="001716F0">
        <w:rPr>
          <w:kern w:val="22"/>
          <w:lang w:val="fr-FR"/>
        </w:rPr>
        <w:t xml:space="preserve">, </w:t>
      </w:r>
      <w:r w:rsidR="0047417A" w:rsidRPr="001716F0">
        <w:rPr>
          <w:kern w:val="22"/>
          <w:lang w:val="fr-FR"/>
        </w:rPr>
        <w:t>Montréal</w:t>
      </w:r>
      <w:r w:rsidR="007D66CE" w:rsidRPr="001716F0">
        <w:rPr>
          <w:kern w:val="22"/>
          <w:lang w:val="fr-FR"/>
        </w:rPr>
        <w:t xml:space="preserve">, Canada, </w:t>
      </w:r>
      <w:r>
        <w:rPr>
          <w:kern w:val="22"/>
          <w:lang w:val="fr-FR"/>
        </w:rPr>
        <w:t>22-25 octob</w:t>
      </w:r>
      <w:r w:rsidR="004A1965" w:rsidRPr="001716F0">
        <w:rPr>
          <w:kern w:val="22"/>
          <w:lang w:val="fr-FR"/>
        </w:rPr>
        <w:t>r</w:t>
      </w:r>
      <w:r>
        <w:rPr>
          <w:kern w:val="22"/>
          <w:lang w:val="fr-FR"/>
        </w:rPr>
        <w:t>e</w:t>
      </w:r>
      <w:r w:rsidR="004A1965" w:rsidRPr="001716F0">
        <w:rPr>
          <w:kern w:val="22"/>
          <w:lang w:val="fr-FR"/>
        </w:rPr>
        <w:t xml:space="preserve"> 2019;</w:t>
      </w:r>
    </w:p>
    <w:p w14:paraId="5CC5E5B1" w14:textId="4D809C7A" w:rsidR="00117549" w:rsidRPr="009471EF" w:rsidRDefault="002032C5" w:rsidP="00FE6148">
      <w:pPr>
        <w:numPr>
          <w:ilvl w:val="0"/>
          <w:numId w:val="4"/>
        </w:numPr>
        <w:suppressLineNumbers/>
        <w:suppressAutoHyphens/>
        <w:spacing w:after="120"/>
        <w:ind w:left="0" w:firstLine="720"/>
        <w:rPr>
          <w:kern w:val="22"/>
          <w:lang w:val="fr-FR"/>
        </w:rPr>
      </w:pPr>
      <w:r w:rsidRPr="009471EF">
        <w:rPr>
          <w:kern w:val="22"/>
          <w:lang w:val="fr-FR"/>
        </w:rPr>
        <w:t>Réunion</w:t>
      </w:r>
      <w:r w:rsidR="001716F0">
        <w:rPr>
          <w:kern w:val="22"/>
          <w:lang w:val="fr-FR"/>
        </w:rPr>
        <w:t xml:space="preserve"> du</w:t>
      </w:r>
      <w:r w:rsidR="004A1965" w:rsidRPr="009471EF">
        <w:rPr>
          <w:kern w:val="22"/>
          <w:lang w:val="fr-FR"/>
        </w:rPr>
        <w:t xml:space="preserve"> </w:t>
      </w:r>
      <w:r w:rsidR="009471EF" w:rsidRPr="009471EF">
        <w:rPr>
          <w:kern w:val="22"/>
          <w:lang w:val="fr-FR"/>
        </w:rPr>
        <w:t>Comité consultatif informel</w:t>
      </w:r>
      <w:r w:rsidR="001716F0">
        <w:rPr>
          <w:kern w:val="22"/>
          <w:lang w:val="fr-FR"/>
        </w:rPr>
        <w:t xml:space="preserve"> sur le r</w:t>
      </w:r>
      <w:r w:rsidR="00764EA3" w:rsidRPr="009471EF">
        <w:rPr>
          <w:kern w:val="22"/>
          <w:lang w:val="fr-FR"/>
        </w:rPr>
        <w:t>enforcement des capacités</w:t>
      </w:r>
      <w:r w:rsidR="004A1965" w:rsidRPr="009471EF">
        <w:rPr>
          <w:kern w:val="22"/>
          <w:lang w:val="fr-FR"/>
        </w:rPr>
        <w:t xml:space="preserve"> </w:t>
      </w:r>
      <w:r w:rsidR="001716F0">
        <w:rPr>
          <w:kern w:val="22"/>
          <w:lang w:val="fr-FR"/>
        </w:rPr>
        <w:t xml:space="preserve">pour l’application du </w:t>
      </w:r>
      <w:r w:rsidR="00B25DDA" w:rsidRPr="009471EF">
        <w:rPr>
          <w:kern w:val="22"/>
          <w:lang w:val="fr-FR"/>
        </w:rPr>
        <w:t>Protocole de Nagoya</w:t>
      </w:r>
      <w:r w:rsidR="004A1965" w:rsidRPr="009471EF">
        <w:rPr>
          <w:kern w:val="22"/>
          <w:lang w:val="fr-FR"/>
        </w:rPr>
        <w:t xml:space="preserve">, </w:t>
      </w:r>
      <w:r w:rsidR="0047417A" w:rsidRPr="009471EF">
        <w:rPr>
          <w:kern w:val="22"/>
          <w:lang w:val="fr-FR"/>
        </w:rPr>
        <w:t>Montréal</w:t>
      </w:r>
      <w:r w:rsidR="007D66CE" w:rsidRPr="009471EF">
        <w:rPr>
          <w:kern w:val="22"/>
          <w:lang w:val="fr-FR"/>
        </w:rPr>
        <w:t xml:space="preserve">, Canada, </w:t>
      </w:r>
      <w:r w:rsidR="001716F0">
        <w:rPr>
          <w:kern w:val="22"/>
          <w:lang w:val="fr-FR"/>
        </w:rPr>
        <w:t>29-31 octobre</w:t>
      </w:r>
      <w:r w:rsidR="004A1965" w:rsidRPr="009471EF">
        <w:rPr>
          <w:kern w:val="22"/>
          <w:lang w:val="fr-FR"/>
        </w:rPr>
        <w:t xml:space="preserve"> 2019;</w:t>
      </w:r>
    </w:p>
    <w:p w14:paraId="2F0991AA" w14:textId="649AA7F8" w:rsidR="00117549" w:rsidRPr="00764EA3" w:rsidRDefault="00322702" w:rsidP="00FE6148">
      <w:pPr>
        <w:numPr>
          <w:ilvl w:val="0"/>
          <w:numId w:val="4"/>
        </w:numPr>
        <w:suppressLineNumbers/>
        <w:suppressAutoHyphens/>
        <w:spacing w:after="120"/>
        <w:ind w:left="0" w:firstLine="720"/>
        <w:rPr>
          <w:kern w:val="22"/>
          <w:lang w:val="fr-FR"/>
        </w:rPr>
      </w:pPr>
      <w:r>
        <w:rPr>
          <w:kern w:val="22"/>
          <w:lang w:val="fr-FR"/>
        </w:rPr>
        <w:t>Atelier thématique</w:t>
      </w:r>
      <w:r w:rsidR="001716F0">
        <w:rPr>
          <w:kern w:val="22"/>
          <w:lang w:val="fr-FR"/>
        </w:rPr>
        <w:t xml:space="preserve"> sur la restau</w:t>
      </w:r>
      <w:r w:rsidR="004A1965" w:rsidRPr="00764EA3">
        <w:rPr>
          <w:kern w:val="22"/>
          <w:lang w:val="fr-FR"/>
        </w:rPr>
        <w:t>ration</w:t>
      </w:r>
      <w:r w:rsidR="001716F0">
        <w:rPr>
          <w:kern w:val="22"/>
          <w:lang w:val="fr-FR"/>
        </w:rPr>
        <w:t xml:space="preserve"> des écosystèmes</w:t>
      </w:r>
      <w:r w:rsidR="004A1965" w:rsidRPr="00764EA3">
        <w:rPr>
          <w:kern w:val="22"/>
          <w:lang w:val="fr-FR"/>
        </w:rPr>
        <w:t xml:space="preserve"> </w:t>
      </w:r>
      <w:r w:rsidR="004C489C">
        <w:rPr>
          <w:kern w:val="22"/>
          <w:lang w:val="fr-FR"/>
        </w:rPr>
        <w:t>pour le Cadre</w:t>
      </w:r>
      <w:r w:rsidR="002032C5" w:rsidRPr="00764EA3">
        <w:rPr>
          <w:kern w:val="22"/>
          <w:lang w:val="fr-FR"/>
        </w:rPr>
        <w:t xml:space="preserve"> mondial de la biodiversité pour l’après-2020</w:t>
      </w:r>
      <w:r w:rsidR="004A1965" w:rsidRPr="00764EA3">
        <w:rPr>
          <w:kern w:val="22"/>
          <w:lang w:val="fr-FR"/>
        </w:rPr>
        <w:t xml:space="preserve">, </w:t>
      </w:r>
      <w:r w:rsidR="001716F0">
        <w:rPr>
          <w:kern w:val="22"/>
          <w:lang w:val="fr-FR"/>
        </w:rPr>
        <w:t>Rio de Janeiro, Brés</w:t>
      </w:r>
      <w:r w:rsidR="00F7695F" w:rsidRPr="00764EA3">
        <w:rPr>
          <w:kern w:val="22"/>
          <w:lang w:val="fr-FR"/>
        </w:rPr>
        <w:t xml:space="preserve">il, </w:t>
      </w:r>
      <w:r w:rsidR="004A1965" w:rsidRPr="00764EA3">
        <w:rPr>
          <w:kern w:val="22"/>
          <w:lang w:val="fr-FR"/>
        </w:rPr>
        <w:t xml:space="preserve">6-8 </w:t>
      </w:r>
      <w:r w:rsidR="002032C5" w:rsidRPr="00764EA3">
        <w:rPr>
          <w:kern w:val="22"/>
          <w:lang w:val="fr-FR"/>
        </w:rPr>
        <w:t>novembre</w:t>
      </w:r>
      <w:r w:rsidR="004A1965" w:rsidRPr="00764EA3">
        <w:rPr>
          <w:kern w:val="22"/>
          <w:lang w:val="fr-FR"/>
        </w:rPr>
        <w:t xml:space="preserve"> 2019;</w:t>
      </w:r>
    </w:p>
    <w:p w14:paraId="1D2602D9" w14:textId="7F90BEDA" w:rsidR="00117549" w:rsidRPr="00764EA3" w:rsidRDefault="00322702" w:rsidP="00FE6148">
      <w:pPr>
        <w:numPr>
          <w:ilvl w:val="0"/>
          <w:numId w:val="4"/>
        </w:numPr>
        <w:suppressLineNumbers/>
        <w:suppressAutoHyphens/>
        <w:spacing w:after="120"/>
        <w:ind w:left="0" w:firstLine="720"/>
        <w:rPr>
          <w:kern w:val="22"/>
          <w:lang w:val="fr-FR"/>
        </w:rPr>
      </w:pPr>
      <w:r>
        <w:rPr>
          <w:kern w:val="22"/>
          <w:lang w:val="fr-FR"/>
        </w:rPr>
        <w:t>Atelier thématique</w:t>
      </w:r>
      <w:r w:rsidR="004C489C">
        <w:rPr>
          <w:kern w:val="22"/>
          <w:lang w:val="fr-FR"/>
        </w:rPr>
        <w:t xml:space="preserve"> sur la b</w:t>
      </w:r>
      <w:r w:rsidR="002032C5" w:rsidRPr="00764EA3">
        <w:rPr>
          <w:kern w:val="22"/>
          <w:lang w:val="fr-FR"/>
        </w:rPr>
        <w:t>iodiversité</w:t>
      </w:r>
      <w:r w:rsidR="004C489C">
        <w:rPr>
          <w:kern w:val="22"/>
          <w:lang w:val="fr-FR"/>
        </w:rPr>
        <w:t xml:space="preserve"> marine et côtière pour le </w:t>
      </w:r>
      <w:r w:rsidR="002032C5" w:rsidRPr="00764EA3">
        <w:rPr>
          <w:kern w:val="22"/>
          <w:lang w:val="fr-FR"/>
        </w:rPr>
        <w:t>Cadre mondial de la biodiversité pour l’après-2020</w:t>
      </w:r>
      <w:r w:rsidR="004A1965" w:rsidRPr="00764EA3">
        <w:rPr>
          <w:kern w:val="22"/>
          <w:lang w:val="fr-FR"/>
        </w:rPr>
        <w:t xml:space="preserve">, </w:t>
      </w:r>
      <w:r w:rsidR="0047417A">
        <w:rPr>
          <w:kern w:val="22"/>
          <w:lang w:val="fr-FR"/>
        </w:rPr>
        <w:t>Montréal</w:t>
      </w:r>
      <w:r w:rsidR="00F7695F" w:rsidRPr="00764EA3">
        <w:rPr>
          <w:kern w:val="22"/>
          <w:lang w:val="fr-FR"/>
        </w:rPr>
        <w:t xml:space="preserve">, Canada, </w:t>
      </w:r>
      <w:r w:rsidR="004A1965" w:rsidRPr="00764EA3">
        <w:rPr>
          <w:kern w:val="22"/>
          <w:lang w:val="fr-FR"/>
        </w:rPr>
        <w:t xml:space="preserve">13-15 </w:t>
      </w:r>
      <w:r w:rsidR="002032C5" w:rsidRPr="00764EA3">
        <w:rPr>
          <w:kern w:val="22"/>
          <w:lang w:val="fr-FR"/>
        </w:rPr>
        <w:t>novembre</w:t>
      </w:r>
      <w:r w:rsidR="004A1965" w:rsidRPr="00764EA3">
        <w:rPr>
          <w:kern w:val="22"/>
          <w:lang w:val="fr-FR"/>
        </w:rPr>
        <w:t xml:space="preserve"> 2019;</w:t>
      </w:r>
    </w:p>
    <w:p w14:paraId="5647FB60" w14:textId="647124A0" w:rsidR="00117549" w:rsidRPr="002032C5" w:rsidRDefault="00F84335" w:rsidP="00FE6148">
      <w:pPr>
        <w:numPr>
          <w:ilvl w:val="0"/>
          <w:numId w:val="4"/>
        </w:numPr>
        <w:suppressLineNumbers/>
        <w:suppressAutoHyphens/>
        <w:spacing w:after="120"/>
        <w:ind w:left="0" w:firstLine="720"/>
        <w:rPr>
          <w:kern w:val="22"/>
          <w:lang w:val="fr-FR"/>
        </w:rPr>
      </w:pPr>
      <w:r>
        <w:rPr>
          <w:kern w:val="22"/>
          <w:lang w:val="fr-FR"/>
        </w:rPr>
        <w:t>Dialogue thématique mondial</w:t>
      </w:r>
      <w:r w:rsidR="004C489C">
        <w:rPr>
          <w:kern w:val="22"/>
          <w:lang w:val="fr-FR"/>
        </w:rPr>
        <w:t xml:space="preserve"> pour les p</w:t>
      </w:r>
      <w:r w:rsidR="002032C5" w:rsidRPr="002032C5">
        <w:rPr>
          <w:kern w:val="22"/>
          <w:lang w:val="fr-FR"/>
        </w:rPr>
        <w:t>euples autochtones et communautés locales</w:t>
      </w:r>
      <w:r w:rsidR="004A1965" w:rsidRPr="002032C5">
        <w:rPr>
          <w:kern w:val="22"/>
          <w:lang w:val="fr-FR"/>
        </w:rPr>
        <w:t xml:space="preserve"> </w:t>
      </w:r>
      <w:r w:rsidR="004C489C">
        <w:rPr>
          <w:kern w:val="22"/>
          <w:lang w:val="fr-FR"/>
        </w:rPr>
        <w:t>sur le Cadre</w:t>
      </w:r>
      <w:r w:rsidR="002032C5">
        <w:rPr>
          <w:kern w:val="22"/>
          <w:lang w:val="fr-FR"/>
        </w:rPr>
        <w:t xml:space="preserve"> mondial de la biodiversité pour l’après-2020</w:t>
      </w:r>
      <w:r w:rsidR="004A1965" w:rsidRPr="002032C5">
        <w:rPr>
          <w:kern w:val="22"/>
          <w:lang w:val="fr-FR"/>
        </w:rPr>
        <w:t xml:space="preserve">, </w:t>
      </w:r>
      <w:r w:rsidR="0047417A">
        <w:rPr>
          <w:kern w:val="22"/>
          <w:lang w:val="fr-FR"/>
        </w:rPr>
        <w:t>Montréal</w:t>
      </w:r>
      <w:r w:rsidR="00F23E23" w:rsidRPr="002032C5">
        <w:rPr>
          <w:kern w:val="22"/>
          <w:lang w:val="fr-FR"/>
        </w:rPr>
        <w:t xml:space="preserve">, Canada, </w:t>
      </w:r>
      <w:r w:rsidR="004A1965" w:rsidRPr="002032C5">
        <w:rPr>
          <w:kern w:val="22"/>
          <w:lang w:val="fr-FR"/>
        </w:rPr>
        <w:t xml:space="preserve">17-18 </w:t>
      </w:r>
      <w:r w:rsidR="002032C5" w:rsidRPr="002032C5">
        <w:rPr>
          <w:kern w:val="22"/>
          <w:lang w:val="fr-FR"/>
        </w:rPr>
        <w:t>novembre</w:t>
      </w:r>
      <w:r w:rsidR="004A1965" w:rsidRPr="002032C5">
        <w:rPr>
          <w:kern w:val="22"/>
          <w:lang w:val="fr-FR"/>
        </w:rPr>
        <w:t xml:space="preserve"> 2019</w:t>
      </w:r>
      <w:r w:rsidR="003721DF" w:rsidRPr="002032C5">
        <w:rPr>
          <w:kern w:val="22"/>
          <w:lang w:val="fr-FR"/>
        </w:rPr>
        <w:t>;</w:t>
      </w:r>
    </w:p>
    <w:p w14:paraId="228362BA" w14:textId="127692E7" w:rsidR="00117549" w:rsidRPr="0047417A" w:rsidRDefault="00322702" w:rsidP="00FE6148">
      <w:pPr>
        <w:numPr>
          <w:ilvl w:val="0"/>
          <w:numId w:val="4"/>
        </w:numPr>
        <w:suppressLineNumbers/>
        <w:suppressAutoHyphens/>
        <w:spacing w:after="120"/>
        <w:ind w:left="0" w:firstLine="720"/>
        <w:rPr>
          <w:kern w:val="22"/>
          <w:lang w:val="fr-FR"/>
        </w:rPr>
      </w:pPr>
      <w:r w:rsidRPr="0047417A">
        <w:rPr>
          <w:kern w:val="22"/>
          <w:lang w:val="fr-FR"/>
        </w:rPr>
        <w:t>Atelier thématique</w:t>
      </w:r>
      <w:r w:rsidR="004A1965" w:rsidRPr="0047417A">
        <w:rPr>
          <w:kern w:val="22"/>
          <w:lang w:val="fr-FR"/>
        </w:rPr>
        <w:t xml:space="preserve"> </w:t>
      </w:r>
      <w:r w:rsidR="001716F0">
        <w:rPr>
          <w:kern w:val="22"/>
          <w:lang w:val="fr-FR"/>
        </w:rPr>
        <w:t>sur les mesures de c</w:t>
      </w:r>
      <w:r w:rsidR="004A1965" w:rsidRPr="0047417A">
        <w:rPr>
          <w:kern w:val="22"/>
          <w:lang w:val="fr-FR"/>
        </w:rPr>
        <w:t>onservation</w:t>
      </w:r>
      <w:r w:rsidR="001716F0">
        <w:rPr>
          <w:kern w:val="22"/>
          <w:lang w:val="fr-FR"/>
        </w:rPr>
        <w:t xml:space="preserve"> par zone </w:t>
      </w:r>
      <w:r w:rsidR="004C489C">
        <w:rPr>
          <w:kern w:val="22"/>
          <w:lang w:val="fr-FR"/>
        </w:rPr>
        <w:t>pour le Cadre</w:t>
      </w:r>
      <w:r w:rsidR="002032C5" w:rsidRPr="0047417A">
        <w:rPr>
          <w:kern w:val="22"/>
          <w:lang w:val="fr-FR"/>
        </w:rPr>
        <w:t xml:space="preserve"> mondial de la biodiversité pour l’après-2020</w:t>
      </w:r>
      <w:r w:rsidR="004A1965" w:rsidRPr="0047417A">
        <w:rPr>
          <w:kern w:val="22"/>
          <w:lang w:val="fr-FR"/>
        </w:rPr>
        <w:t xml:space="preserve">, </w:t>
      </w:r>
      <w:r w:rsidR="0047417A">
        <w:rPr>
          <w:kern w:val="22"/>
          <w:lang w:val="fr-FR"/>
        </w:rPr>
        <w:t>Montréal</w:t>
      </w:r>
      <w:r w:rsidR="00F23E23" w:rsidRPr="0047417A">
        <w:rPr>
          <w:kern w:val="22"/>
          <w:lang w:val="fr-FR"/>
        </w:rPr>
        <w:t xml:space="preserve">, Canada, </w:t>
      </w:r>
      <w:r w:rsidR="001716F0">
        <w:rPr>
          <w:kern w:val="22"/>
          <w:lang w:val="fr-FR"/>
        </w:rPr>
        <w:t>1-3 décemb</w:t>
      </w:r>
      <w:r w:rsidR="004A1965" w:rsidRPr="0047417A">
        <w:rPr>
          <w:kern w:val="22"/>
          <w:lang w:val="fr-FR"/>
        </w:rPr>
        <w:t>r</w:t>
      </w:r>
      <w:r w:rsidR="001716F0">
        <w:rPr>
          <w:kern w:val="22"/>
          <w:lang w:val="fr-FR"/>
        </w:rPr>
        <w:t>e</w:t>
      </w:r>
      <w:r w:rsidR="004A1965" w:rsidRPr="0047417A">
        <w:rPr>
          <w:kern w:val="22"/>
          <w:lang w:val="fr-FR"/>
        </w:rPr>
        <w:t xml:space="preserve"> 2019</w:t>
      </w:r>
      <w:r w:rsidR="003721DF" w:rsidRPr="0047417A">
        <w:rPr>
          <w:kern w:val="22"/>
          <w:lang w:val="fr-FR"/>
        </w:rPr>
        <w:t>;</w:t>
      </w:r>
    </w:p>
    <w:p w14:paraId="351197AE" w14:textId="4032905C" w:rsidR="00117549" w:rsidRPr="001716F0" w:rsidRDefault="002032C5" w:rsidP="00FE6148">
      <w:pPr>
        <w:numPr>
          <w:ilvl w:val="0"/>
          <w:numId w:val="4"/>
        </w:numPr>
        <w:suppressLineNumbers/>
        <w:suppressAutoHyphens/>
        <w:spacing w:after="120"/>
        <w:ind w:left="0" w:firstLine="720"/>
        <w:rPr>
          <w:kern w:val="22"/>
          <w:lang w:val="fr-FR"/>
        </w:rPr>
      </w:pPr>
      <w:r w:rsidRPr="001716F0">
        <w:rPr>
          <w:kern w:val="22"/>
          <w:lang w:val="fr-FR"/>
        </w:rPr>
        <w:t>Réunion</w:t>
      </w:r>
      <w:r w:rsidR="001716F0" w:rsidRPr="001716F0">
        <w:rPr>
          <w:kern w:val="22"/>
          <w:lang w:val="fr-FR"/>
        </w:rPr>
        <w:t xml:space="preserve"> du </w:t>
      </w:r>
      <w:r w:rsidR="009471EF" w:rsidRPr="001716F0">
        <w:rPr>
          <w:kern w:val="22"/>
          <w:lang w:val="fr-FR"/>
        </w:rPr>
        <w:t>Groupe spécial d’experts techniques</w:t>
      </w:r>
      <w:r w:rsidR="001716F0">
        <w:rPr>
          <w:kern w:val="22"/>
          <w:lang w:val="fr-FR"/>
        </w:rPr>
        <w:t xml:space="preserve"> sur les considé</w:t>
      </w:r>
      <w:r w:rsidR="004A1965" w:rsidRPr="001716F0">
        <w:rPr>
          <w:kern w:val="22"/>
          <w:lang w:val="fr-FR"/>
        </w:rPr>
        <w:t>rations</w:t>
      </w:r>
      <w:r w:rsidR="001716F0">
        <w:rPr>
          <w:kern w:val="22"/>
          <w:lang w:val="fr-FR"/>
        </w:rPr>
        <w:t xml:space="preserve"> socioéconomiques</w:t>
      </w:r>
      <w:r w:rsidR="004A1965" w:rsidRPr="001716F0">
        <w:rPr>
          <w:kern w:val="22"/>
          <w:lang w:val="fr-FR"/>
        </w:rPr>
        <w:t xml:space="preserve">, </w:t>
      </w:r>
      <w:r w:rsidR="001716F0">
        <w:rPr>
          <w:kern w:val="22"/>
          <w:lang w:val="fr-FR"/>
        </w:rPr>
        <w:t>Vienne</w:t>
      </w:r>
      <w:r w:rsidR="00F23E23" w:rsidRPr="001716F0">
        <w:rPr>
          <w:kern w:val="22"/>
          <w:lang w:val="fr-FR"/>
        </w:rPr>
        <w:t xml:space="preserve">, </w:t>
      </w:r>
      <w:r w:rsidR="004A1965" w:rsidRPr="001716F0">
        <w:rPr>
          <w:kern w:val="22"/>
          <w:lang w:val="fr-FR"/>
        </w:rPr>
        <w:t>10</w:t>
      </w:r>
      <w:r w:rsidR="00F23E23" w:rsidRPr="001716F0">
        <w:rPr>
          <w:kern w:val="22"/>
          <w:lang w:val="fr-FR"/>
        </w:rPr>
        <w:noBreakHyphen/>
      </w:r>
      <w:r w:rsidR="001716F0">
        <w:rPr>
          <w:kern w:val="22"/>
          <w:lang w:val="fr-FR"/>
        </w:rPr>
        <w:t>13 décemb</w:t>
      </w:r>
      <w:r w:rsidR="004A1965" w:rsidRPr="001716F0">
        <w:rPr>
          <w:kern w:val="22"/>
          <w:lang w:val="fr-FR"/>
        </w:rPr>
        <w:t>r</w:t>
      </w:r>
      <w:r w:rsidR="001716F0">
        <w:rPr>
          <w:kern w:val="22"/>
          <w:lang w:val="fr-FR"/>
        </w:rPr>
        <w:t>e</w:t>
      </w:r>
      <w:r w:rsidR="004A1965" w:rsidRPr="001716F0">
        <w:rPr>
          <w:kern w:val="22"/>
          <w:lang w:val="fr-FR"/>
        </w:rPr>
        <w:t xml:space="preserve"> 2019</w:t>
      </w:r>
      <w:r w:rsidR="003721DF" w:rsidRPr="001716F0">
        <w:rPr>
          <w:kern w:val="22"/>
          <w:lang w:val="fr-FR"/>
        </w:rPr>
        <w:t>.</w:t>
      </w:r>
    </w:p>
    <w:p w14:paraId="7EF4B5D7" w14:textId="419B88FD" w:rsidR="00117549" w:rsidRPr="004C489C" w:rsidRDefault="004C489C" w:rsidP="00FE6148">
      <w:pPr>
        <w:numPr>
          <w:ilvl w:val="0"/>
          <w:numId w:val="10"/>
        </w:numPr>
        <w:suppressLineNumbers/>
        <w:pBdr>
          <w:top w:val="nil"/>
          <w:left w:val="nil"/>
          <w:bottom w:val="nil"/>
          <w:right w:val="nil"/>
          <w:between w:val="nil"/>
        </w:pBdr>
        <w:suppressAutoHyphens/>
        <w:spacing w:before="120" w:after="120"/>
        <w:rPr>
          <w:kern w:val="22"/>
          <w:lang w:val="fr-FR"/>
        </w:rPr>
      </w:pPr>
      <w:r w:rsidRPr="004C489C">
        <w:rPr>
          <w:kern w:val="22"/>
          <w:lang w:val="fr-FR"/>
        </w:rPr>
        <w:t>L</w:t>
      </w:r>
      <w:r w:rsidR="004A1965" w:rsidRPr="004C489C">
        <w:rPr>
          <w:kern w:val="22"/>
          <w:lang w:val="fr-FR"/>
        </w:rPr>
        <w:t xml:space="preserve">e </w:t>
      </w:r>
      <w:r w:rsidR="00F84335" w:rsidRPr="004C489C">
        <w:rPr>
          <w:color w:val="000000"/>
          <w:kern w:val="22"/>
          <w:lang w:val="fr-FR"/>
        </w:rPr>
        <w:t>Secrétariat</w:t>
      </w:r>
      <w:r w:rsidR="004A1965" w:rsidRPr="004C489C">
        <w:rPr>
          <w:kern w:val="22"/>
          <w:lang w:val="fr-FR"/>
        </w:rPr>
        <w:t xml:space="preserve"> </w:t>
      </w:r>
      <w:r w:rsidRPr="004C489C">
        <w:rPr>
          <w:kern w:val="22"/>
          <w:lang w:val="fr-FR"/>
        </w:rPr>
        <w:t>de la Convention sur la diversité biologique</w:t>
      </w:r>
      <w:r w:rsidR="00CC15D1" w:rsidRPr="004C489C">
        <w:rPr>
          <w:kern w:val="22"/>
          <w:lang w:val="fr-FR"/>
        </w:rPr>
        <w:t xml:space="preserve"> </w:t>
      </w:r>
      <w:r w:rsidR="00FD273D">
        <w:rPr>
          <w:kern w:val="22"/>
          <w:lang w:val="fr-FR"/>
        </w:rPr>
        <w:t>a apporté son soutien également</w:t>
      </w:r>
      <w:r w:rsidRPr="004C489C">
        <w:rPr>
          <w:kern w:val="22"/>
          <w:lang w:val="fr-FR"/>
        </w:rPr>
        <w:t xml:space="preserve"> au</w:t>
      </w:r>
      <w:r w:rsidR="004A1965" w:rsidRPr="004C489C">
        <w:rPr>
          <w:kern w:val="22"/>
          <w:lang w:val="fr-FR"/>
        </w:rPr>
        <w:t xml:space="preserve"> </w:t>
      </w:r>
      <w:r w:rsidR="00F84335" w:rsidRPr="004C489C">
        <w:rPr>
          <w:kern w:val="22"/>
          <w:lang w:val="fr-FR"/>
        </w:rPr>
        <w:t>Secrétariat</w:t>
      </w:r>
      <w:r w:rsidRPr="004C489C">
        <w:rPr>
          <w:kern w:val="22"/>
          <w:lang w:val="fr-FR"/>
        </w:rPr>
        <w:t xml:space="preserve"> de la Plateforme</w:t>
      </w:r>
      <w:r>
        <w:rPr>
          <w:kern w:val="22"/>
          <w:lang w:val="fr-FR"/>
        </w:rPr>
        <w:t xml:space="preserve"> i</w:t>
      </w:r>
      <w:r w:rsidR="004A1965" w:rsidRPr="004C489C">
        <w:rPr>
          <w:kern w:val="22"/>
          <w:lang w:val="fr-FR"/>
        </w:rPr>
        <w:t>ntergo</w:t>
      </w:r>
      <w:r>
        <w:rPr>
          <w:kern w:val="22"/>
          <w:lang w:val="fr-FR"/>
        </w:rPr>
        <w:t>u</w:t>
      </w:r>
      <w:r w:rsidR="004A1965" w:rsidRPr="004C489C">
        <w:rPr>
          <w:kern w:val="22"/>
          <w:lang w:val="fr-FR"/>
        </w:rPr>
        <w:t>vern</w:t>
      </w:r>
      <w:r>
        <w:rPr>
          <w:kern w:val="22"/>
          <w:lang w:val="fr-FR"/>
        </w:rPr>
        <w:t>e</w:t>
      </w:r>
      <w:r w:rsidR="004A1965" w:rsidRPr="004C489C">
        <w:rPr>
          <w:kern w:val="22"/>
          <w:lang w:val="fr-FR"/>
        </w:rPr>
        <w:t>mental</w:t>
      </w:r>
      <w:r>
        <w:rPr>
          <w:kern w:val="22"/>
          <w:lang w:val="fr-FR"/>
        </w:rPr>
        <w:t>e scientifique et politique sur la b</w:t>
      </w:r>
      <w:r w:rsidR="002032C5" w:rsidRPr="004C489C">
        <w:rPr>
          <w:kern w:val="22"/>
          <w:lang w:val="fr-FR"/>
        </w:rPr>
        <w:t xml:space="preserve">iodiversité et </w:t>
      </w:r>
      <w:r>
        <w:rPr>
          <w:kern w:val="22"/>
          <w:lang w:val="fr-FR"/>
        </w:rPr>
        <w:t>les services écosystémique</w:t>
      </w:r>
      <w:r w:rsidR="00FD273D">
        <w:rPr>
          <w:kern w:val="22"/>
          <w:lang w:val="fr-FR"/>
        </w:rPr>
        <w:t>s (IPBES), pour organiser le</w:t>
      </w:r>
      <w:r>
        <w:rPr>
          <w:kern w:val="22"/>
          <w:lang w:val="fr-FR"/>
        </w:rPr>
        <w:t xml:space="preserve"> “</w:t>
      </w:r>
      <w:r w:rsidR="004A1965" w:rsidRPr="004C489C">
        <w:rPr>
          <w:kern w:val="22"/>
          <w:lang w:val="fr-FR"/>
        </w:rPr>
        <w:t>Dialogue</w:t>
      </w:r>
      <w:r>
        <w:rPr>
          <w:kern w:val="22"/>
          <w:lang w:val="fr-FR"/>
        </w:rPr>
        <w:t xml:space="preserve"> mondial</w:t>
      </w:r>
      <w:r w:rsidR="00764EA3" w:rsidRPr="004C489C">
        <w:rPr>
          <w:kern w:val="22"/>
          <w:lang w:val="fr-FR"/>
        </w:rPr>
        <w:t xml:space="preserve"> avec </w:t>
      </w:r>
      <w:r>
        <w:rPr>
          <w:kern w:val="22"/>
          <w:lang w:val="fr-FR"/>
        </w:rPr>
        <w:t>les p</w:t>
      </w:r>
      <w:r w:rsidR="002032C5" w:rsidRPr="004C489C">
        <w:rPr>
          <w:kern w:val="22"/>
          <w:lang w:val="fr-FR"/>
        </w:rPr>
        <w:t xml:space="preserve">euples autochtones et </w:t>
      </w:r>
      <w:r>
        <w:rPr>
          <w:kern w:val="22"/>
          <w:lang w:val="fr-FR"/>
        </w:rPr>
        <w:t xml:space="preserve">les </w:t>
      </w:r>
      <w:r w:rsidR="002032C5" w:rsidRPr="004C489C">
        <w:rPr>
          <w:kern w:val="22"/>
          <w:lang w:val="fr-FR"/>
        </w:rPr>
        <w:t>communautés locales</w:t>
      </w:r>
      <w:r w:rsidR="00FD273D">
        <w:rPr>
          <w:kern w:val="22"/>
          <w:lang w:val="fr-FR"/>
        </w:rPr>
        <w:t xml:space="preserve"> concernant l’É</w:t>
      </w:r>
      <w:r w:rsidR="004D1038">
        <w:rPr>
          <w:kern w:val="22"/>
          <w:lang w:val="fr-FR"/>
        </w:rPr>
        <w:t>valuation de l’IPBES sur les espèces exotiques envahissantes</w:t>
      </w:r>
      <w:r w:rsidR="004A1965" w:rsidRPr="004C489C">
        <w:rPr>
          <w:kern w:val="22"/>
          <w:lang w:val="fr-FR"/>
        </w:rPr>
        <w:t>”</w:t>
      </w:r>
      <w:r w:rsidR="00FD273D">
        <w:rPr>
          <w:kern w:val="22"/>
          <w:lang w:val="fr-FR"/>
        </w:rPr>
        <w:t>, qui s’est tenu</w:t>
      </w:r>
      <w:r w:rsidR="004D1038">
        <w:rPr>
          <w:kern w:val="22"/>
          <w:lang w:val="fr-FR"/>
        </w:rPr>
        <w:t xml:space="preserve"> à </w:t>
      </w:r>
      <w:r w:rsidR="0047417A" w:rsidRPr="004C489C">
        <w:rPr>
          <w:kern w:val="22"/>
          <w:lang w:val="fr-FR"/>
        </w:rPr>
        <w:t>Montréal</w:t>
      </w:r>
      <w:r w:rsidR="005E097F" w:rsidRPr="004C489C">
        <w:rPr>
          <w:kern w:val="22"/>
          <w:lang w:val="fr-FR"/>
        </w:rPr>
        <w:t>, Canada</w:t>
      </w:r>
      <w:r w:rsidR="0052287E" w:rsidRPr="004C489C">
        <w:rPr>
          <w:kern w:val="22"/>
          <w:lang w:val="fr-FR"/>
        </w:rPr>
        <w:t>,</w:t>
      </w:r>
      <w:r w:rsidR="005E097F" w:rsidRPr="004C489C">
        <w:rPr>
          <w:kern w:val="22"/>
          <w:lang w:val="fr-FR"/>
        </w:rPr>
        <w:t xml:space="preserve"> </w:t>
      </w:r>
      <w:r w:rsidR="004D1038">
        <w:rPr>
          <w:kern w:val="22"/>
          <w:lang w:val="fr-FR"/>
        </w:rPr>
        <w:t>les</w:t>
      </w:r>
      <w:r w:rsidR="0052287E" w:rsidRPr="004C489C">
        <w:rPr>
          <w:kern w:val="22"/>
          <w:lang w:val="fr-FR"/>
        </w:rPr>
        <w:t xml:space="preserve"> </w:t>
      </w:r>
      <w:r w:rsidR="004A1965" w:rsidRPr="004C489C">
        <w:rPr>
          <w:kern w:val="22"/>
          <w:lang w:val="fr-FR"/>
        </w:rPr>
        <w:t>15</w:t>
      </w:r>
      <w:r w:rsidR="002032C5" w:rsidRPr="004C489C">
        <w:rPr>
          <w:kern w:val="22"/>
          <w:lang w:val="fr-FR"/>
        </w:rPr>
        <w:t xml:space="preserve"> et </w:t>
      </w:r>
      <w:r w:rsidR="004A1965" w:rsidRPr="004C489C">
        <w:rPr>
          <w:kern w:val="22"/>
          <w:lang w:val="fr-FR"/>
        </w:rPr>
        <w:t xml:space="preserve">16 </w:t>
      </w:r>
      <w:r w:rsidR="002032C5" w:rsidRPr="004C489C">
        <w:rPr>
          <w:kern w:val="22"/>
          <w:lang w:val="fr-FR"/>
        </w:rPr>
        <w:t>novembre</w:t>
      </w:r>
      <w:r w:rsidR="004A1965" w:rsidRPr="004C489C">
        <w:rPr>
          <w:kern w:val="22"/>
          <w:lang w:val="fr-FR"/>
        </w:rPr>
        <w:t xml:space="preserve"> 2019.</w:t>
      </w:r>
    </w:p>
    <w:p w14:paraId="0CF0EBD3" w14:textId="459E7086" w:rsidR="00117549" w:rsidRPr="004D1038" w:rsidRDefault="004D1038" w:rsidP="00FE6148">
      <w:pPr>
        <w:numPr>
          <w:ilvl w:val="0"/>
          <w:numId w:val="10"/>
        </w:numPr>
        <w:suppressLineNumbers/>
        <w:pBdr>
          <w:top w:val="nil"/>
          <w:left w:val="nil"/>
          <w:bottom w:val="nil"/>
          <w:right w:val="nil"/>
          <w:between w:val="nil"/>
        </w:pBdr>
        <w:suppressAutoHyphens/>
        <w:spacing w:before="120" w:after="120"/>
        <w:rPr>
          <w:kern w:val="22"/>
          <w:lang w:val="fr-FR"/>
        </w:rPr>
      </w:pPr>
      <w:r w:rsidRPr="004D1038">
        <w:rPr>
          <w:kern w:val="22"/>
          <w:lang w:val="fr-FR"/>
        </w:rPr>
        <w:t>Durant cette pé</w:t>
      </w:r>
      <w:r w:rsidR="004A1965" w:rsidRPr="004D1038">
        <w:rPr>
          <w:kern w:val="22"/>
          <w:lang w:val="fr-FR"/>
        </w:rPr>
        <w:t>riod</w:t>
      </w:r>
      <w:r>
        <w:rPr>
          <w:kern w:val="22"/>
          <w:lang w:val="fr-FR"/>
        </w:rPr>
        <w:t>e,</w:t>
      </w:r>
      <w:r w:rsidR="004A1965" w:rsidRPr="004D1038">
        <w:rPr>
          <w:kern w:val="22"/>
          <w:lang w:val="fr-FR"/>
        </w:rPr>
        <w:t xml:space="preserve"> </w:t>
      </w:r>
      <w:r w:rsidR="00FD273D">
        <w:rPr>
          <w:kern w:val="22"/>
          <w:lang w:val="fr-FR"/>
        </w:rPr>
        <w:t>le S</w:t>
      </w:r>
      <w:r w:rsidR="00536321">
        <w:rPr>
          <w:kern w:val="22"/>
          <w:lang w:val="fr-FR"/>
        </w:rPr>
        <w:t>ecré</w:t>
      </w:r>
      <w:r w:rsidR="00F84335" w:rsidRPr="004D1038">
        <w:rPr>
          <w:kern w:val="22"/>
          <w:lang w:val="fr-FR"/>
        </w:rPr>
        <w:t>tariat</w:t>
      </w:r>
      <w:r w:rsidR="004A1965" w:rsidRPr="004D1038">
        <w:rPr>
          <w:kern w:val="22"/>
          <w:lang w:val="fr-FR"/>
        </w:rPr>
        <w:t xml:space="preserve"> a</w:t>
      </w:r>
      <w:r w:rsidR="00FD273D">
        <w:rPr>
          <w:kern w:val="22"/>
          <w:lang w:val="fr-FR"/>
        </w:rPr>
        <w:t xml:space="preserve"> </w:t>
      </w:r>
      <w:r>
        <w:rPr>
          <w:kern w:val="22"/>
          <w:lang w:val="fr-FR"/>
        </w:rPr>
        <w:t>diffusé les</w:t>
      </w:r>
      <w:r w:rsidR="004A1965" w:rsidRPr="004D1038">
        <w:rPr>
          <w:kern w:val="22"/>
          <w:lang w:val="fr-FR"/>
        </w:rPr>
        <w:t xml:space="preserve"> publications</w:t>
      </w:r>
      <w:r>
        <w:rPr>
          <w:kern w:val="22"/>
          <w:lang w:val="fr-FR"/>
        </w:rPr>
        <w:t xml:space="preserve"> suivantes sur les</w:t>
      </w:r>
      <w:r w:rsidR="004A1965" w:rsidRPr="004D1038">
        <w:rPr>
          <w:kern w:val="22"/>
          <w:lang w:val="fr-FR"/>
        </w:rPr>
        <w:t xml:space="preserve"> </w:t>
      </w:r>
      <w:r w:rsidR="002032C5" w:rsidRPr="004D1038">
        <w:rPr>
          <w:kern w:val="22"/>
          <w:lang w:val="fr-FR"/>
        </w:rPr>
        <w:t>connaissances traditionnelles</w:t>
      </w:r>
      <w:r w:rsidR="004A1965" w:rsidRPr="004D1038">
        <w:rPr>
          <w:kern w:val="22"/>
          <w:lang w:val="fr-FR"/>
        </w:rPr>
        <w:t>:</w:t>
      </w:r>
    </w:p>
    <w:p w14:paraId="1193B4BA" w14:textId="20D10A5C" w:rsidR="00117549" w:rsidRPr="004D1038" w:rsidRDefault="004D1038" w:rsidP="00FE6148">
      <w:pPr>
        <w:numPr>
          <w:ilvl w:val="0"/>
          <w:numId w:val="6"/>
        </w:numPr>
        <w:suppressLineNumbers/>
        <w:pBdr>
          <w:top w:val="nil"/>
          <w:left w:val="nil"/>
          <w:bottom w:val="nil"/>
          <w:right w:val="nil"/>
          <w:between w:val="nil"/>
        </w:pBdr>
        <w:suppressAutoHyphens/>
        <w:spacing w:after="120"/>
        <w:ind w:left="0" w:firstLine="720"/>
        <w:rPr>
          <w:kern w:val="22"/>
          <w:lang w:val="fr-FR"/>
        </w:rPr>
      </w:pPr>
      <w:r>
        <w:rPr>
          <w:kern w:val="22"/>
          <w:lang w:val="fr-FR"/>
        </w:rPr>
        <w:t>Les</w:t>
      </w:r>
      <w:r w:rsidR="004A1965" w:rsidRPr="004D1038">
        <w:rPr>
          <w:kern w:val="22"/>
          <w:lang w:val="fr-FR"/>
        </w:rPr>
        <w:t xml:space="preserve"> </w:t>
      </w:r>
      <w:r w:rsidR="00D16787" w:rsidRPr="004D1038">
        <w:rPr>
          <w:kern w:val="22"/>
          <w:lang w:val="fr-FR"/>
        </w:rPr>
        <w:t>Lignes directrices facultatives</w:t>
      </w:r>
      <w:r w:rsidR="004A1965" w:rsidRPr="004D1038">
        <w:rPr>
          <w:kern w:val="22"/>
          <w:lang w:val="fr-FR"/>
        </w:rPr>
        <w:t xml:space="preserve"> </w:t>
      </w:r>
      <w:r w:rsidRPr="004D1038">
        <w:rPr>
          <w:kern w:val="22"/>
          <w:lang w:val="fr-FR"/>
        </w:rPr>
        <w:t xml:space="preserve">Rutzolijirisaxik </w:t>
      </w:r>
      <w:r>
        <w:rPr>
          <w:kern w:val="22"/>
          <w:lang w:val="fr-FR"/>
        </w:rPr>
        <w:t>pour le rapatriement des c</w:t>
      </w:r>
      <w:r w:rsidR="002032C5" w:rsidRPr="004D1038">
        <w:rPr>
          <w:kern w:val="22"/>
          <w:lang w:val="fr-FR"/>
        </w:rPr>
        <w:t>onnaissances traditionnelles</w:t>
      </w:r>
      <w:r w:rsidR="004A1965" w:rsidRPr="004D1038">
        <w:rPr>
          <w:kern w:val="22"/>
          <w:lang w:val="fr-FR"/>
        </w:rPr>
        <w:t xml:space="preserve"> </w:t>
      </w:r>
      <w:r>
        <w:rPr>
          <w:kern w:val="22"/>
          <w:lang w:val="fr-FR"/>
        </w:rPr>
        <w:t>des p</w:t>
      </w:r>
      <w:r w:rsidR="002032C5" w:rsidRPr="004D1038">
        <w:rPr>
          <w:kern w:val="22"/>
          <w:lang w:val="fr-FR"/>
        </w:rPr>
        <w:t>euples autochtones et communautés locales</w:t>
      </w:r>
      <w:r w:rsidR="00CE5372" w:rsidRPr="004D1038">
        <w:rPr>
          <w:kern w:val="22"/>
          <w:lang w:val="fr-FR"/>
        </w:rPr>
        <w:t xml:space="preserve"> </w:t>
      </w:r>
      <w:r>
        <w:rPr>
          <w:kern w:val="22"/>
          <w:lang w:val="fr-FR"/>
        </w:rPr>
        <w:t>présentant un intérêt pour la c</w:t>
      </w:r>
      <w:r w:rsidR="004A1965" w:rsidRPr="004D1038">
        <w:rPr>
          <w:kern w:val="22"/>
          <w:lang w:val="fr-FR"/>
        </w:rPr>
        <w:t>onservation</w:t>
      </w:r>
      <w:r w:rsidR="002032C5" w:rsidRPr="004D1038">
        <w:rPr>
          <w:kern w:val="22"/>
          <w:lang w:val="fr-FR"/>
        </w:rPr>
        <w:t xml:space="preserve"> et </w:t>
      </w:r>
      <w:r>
        <w:rPr>
          <w:kern w:val="22"/>
          <w:lang w:val="fr-FR"/>
        </w:rPr>
        <w:t>l</w:t>
      </w:r>
      <w:r w:rsidR="00B85066" w:rsidRPr="004D1038">
        <w:rPr>
          <w:kern w:val="22"/>
          <w:lang w:val="fr-FR"/>
        </w:rPr>
        <w:t>’utilisation durable</w:t>
      </w:r>
      <w:r>
        <w:rPr>
          <w:kern w:val="22"/>
          <w:lang w:val="fr-FR"/>
        </w:rPr>
        <w:t xml:space="preserve"> de la d</w:t>
      </w:r>
      <w:r w:rsidR="00723382">
        <w:rPr>
          <w:kern w:val="22"/>
          <w:lang w:val="fr-FR"/>
        </w:rPr>
        <w:t>iversité biologique (</w:t>
      </w:r>
      <w:hyperlink r:id="rId19" w:history="1">
        <w:r w:rsidR="00723382" w:rsidRPr="00723382">
          <w:rPr>
            <w:rStyle w:val="Hyperlink"/>
            <w:kern w:val="22"/>
            <w:sz w:val="22"/>
            <w:lang w:val="fr-FR"/>
          </w:rPr>
          <w:t>anglais</w:t>
        </w:r>
      </w:hyperlink>
      <w:r w:rsidR="00723382">
        <w:rPr>
          <w:kern w:val="22"/>
          <w:lang w:val="fr-FR"/>
        </w:rPr>
        <w:t xml:space="preserve">, </w:t>
      </w:r>
      <w:hyperlink r:id="rId20" w:history="1">
        <w:r w:rsidR="00723382" w:rsidRPr="00723382">
          <w:rPr>
            <w:rStyle w:val="Hyperlink"/>
            <w:kern w:val="22"/>
            <w:sz w:val="22"/>
            <w:lang w:val="fr-FR"/>
          </w:rPr>
          <w:t>espagnol</w:t>
        </w:r>
      </w:hyperlink>
      <w:r w:rsidR="00723382">
        <w:rPr>
          <w:kern w:val="22"/>
          <w:lang w:val="fr-FR"/>
        </w:rPr>
        <w:t xml:space="preserve"> et </w:t>
      </w:r>
      <w:hyperlink r:id="rId21" w:history="1">
        <w:r w:rsidR="00723382" w:rsidRPr="00723382">
          <w:rPr>
            <w:rStyle w:val="Hyperlink"/>
            <w:kern w:val="22"/>
            <w:sz w:val="22"/>
            <w:lang w:val="fr-FR"/>
          </w:rPr>
          <w:t>français</w:t>
        </w:r>
      </w:hyperlink>
      <w:r w:rsidR="00723382">
        <w:rPr>
          <w:kern w:val="22"/>
          <w:lang w:val="fr-FR"/>
        </w:rPr>
        <w:t>);</w:t>
      </w:r>
    </w:p>
    <w:p w14:paraId="6A890A73" w14:textId="6FDE6927" w:rsidR="00117549" w:rsidRPr="004D1038" w:rsidRDefault="004D1038" w:rsidP="00FE6148">
      <w:pPr>
        <w:numPr>
          <w:ilvl w:val="0"/>
          <w:numId w:val="6"/>
        </w:numPr>
        <w:suppressLineNumbers/>
        <w:pBdr>
          <w:top w:val="nil"/>
          <w:left w:val="nil"/>
          <w:bottom w:val="nil"/>
          <w:right w:val="nil"/>
          <w:between w:val="nil"/>
        </w:pBdr>
        <w:suppressAutoHyphens/>
        <w:spacing w:after="120"/>
        <w:ind w:left="0" w:firstLine="720"/>
        <w:rPr>
          <w:kern w:val="22"/>
          <w:lang w:val="fr-FR"/>
        </w:rPr>
      </w:pPr>
      <w:r>
        <w:rPr>
          <w:kern w:val="22"/>
          <w:lang w:val="fr-FR"/>
        </w:rPr>
        <w:t>Glossair</w:t>
      </w:r>
      <w:r w:rsidRPr="004D1038">
        <w:rPr>
          <w:kern w:val="22"/>
          <w:lang w:val="fr-FR"/>
        </w:rPr>
        <w:t>e de principaux termes et</w:t>
      </w:r>
      <w:r>
        <w:rPr>
          <w:kern w:val="22"/>
          <w:lang w:val="fr-FR"/>
        </w:rPr>
        <w:t xml:space="preserve"> c</w:t>
      </w:r>
      <w:r w:rsidR="004A1965" w:rsidRPr="004D1038">
        <w:rPr>
          <w:kern w:val="22"/>
          <w:lang w:val="fr-FR"/>
        </w:rPr>
        <w:t>oncepts</w:t>
      </w:r>
      <w:r>
        <w:rPr>
          <w:kern w:val="22"/>
          <w:lang w:val="fr-FR"/>
        </w:rPr>
        <w:t xml:space="preserve"> dans le cadre de l’article 8 </w:t>
      </w:r>
      <w:r w:rsidR="004A1965" w:rsidRPr="004D1038">
        <w:rPr>
          <w:kern w:val="22"/>
          <w:lang w:val="fr-FR"/>
        </w:rPr>
        <w:t>j)</w:t>
      </w:r>
      <w:r w:rsidR="002032C5" w:rsidRPr="004D1038">
        <w:rPr>
          <w:kern w:val="22"/>
          <w:lang w:val="fr-FR"/>
        </w:rPr>
        <w:t xml:space="preserve"> et </w:t>
      </w:r>
      <w:r>
        <w:rPr>
          <w:kern w:val="22"/>
          <w:lang w:val="fr-FR"/>
        </w:rPr>
        <w:t>d</w:t>
      </w:r>
      <w:r w:rsidR="00F95D3C" w:rsidRPr="004D1038">
        <w:rPr>
          <w:kern w:val="22"/>
          <w:lang w:val="fr-FR"/>
        </w:rPr>
        <w:t>es dispositions connexes</w:t>
      </w:r>
      <w:r w:rsidR="00723382">
        <w:rPr>
          <w:kern w:val="22"/>
          <w:lang w:val="fr-FR"/>
        </w:rPr>
        <w:t xml:space="preserve"> (</w:t>
      </w:r>
      <w:hyperlink r:id="rId22" w:history="1">
        <w:r w:rsidR="00723382" w:rsidRPr="007D18CD">
          <w:rPr>
            <w:rStyle w:val="Hyperlink"/>
            <w:kern w:val="22"/>
            <w:sz w:val="22"/>
            <w:lang w:val="fr-FR"/>
          </w:rPr>
          <w:t>anglais</w:t>
        </w:r>
      </w:hyperlink>
      <w:r w:rsidR="00723382">
        <w:rPr>
          <w:kern w:val="22"/>
          <w:lang w:val="fr-FR"/>
        </w:rPr>
        <w:t>,</w:t>
      </w:r>
      <w:r w:rsidR="007D18CD">
        <w:rPr>
          <w:kern w:val="22"/>
          <w:lang w:val="fr-FR"/>
        </w:rPr>
        <w:t xml:space="preserve"> </w:t>
      </w:r>
      <w:hyperlink r:id="rId23" w:history="1">
        <w:r w:rsidR="007D18CD" w:rsidRPr="007D18CD">
          <w:rPr>
            <w:rStyle w:val="Hyperlink"/>
            <w:kern w:val="22"/>
            <w:sz w:val="22"/>
            <w:lang w:val="fr-FR"/>
          </w:rPr>
          <w:t>espagnol</w:t>
        </w:r>
      </w:hyperlink>
      <w:r w:rsidR="007D18CD">
        <w:rPr>
          <w:kern w:val="22"/>
          <w:lang w:val="fr-FR"/>
        </w:rPr>
        <w:t xml:space="preserve"> et </w:t>
      </w:r>
      <w:hyperlink r:id="rId24" w:history="1">
        <w:r w:rsidR="007D18CD" w:rsidRPr="007D18CD">
          <w:rPr>
            <w:rStyle w:val="Hyperlink"/>
            <w:kern w:val="22"/>
            <w:sz w:val="22"/>
            <w:lang w:val="fr-FR"/>
          </w:rPr>
          <w:t>français</w:t>
        </w:r>
      </w:hyperlink>
      <w:r w:rsidR="007D18CD">
        <w:rPr>
          <w:kern w:val="22"/>
          <w:lang w:val="fr-FR"/>
        </w:rPr>
        <w:t>);</w:t>
      </w:r>
    </w:p>
    <w:p w14:paraId="2662D78A" w14:textId="260F0EDA" w:rsidR="00117549" w:rsidRPr="004D1038" w:rsidRDefault="00D16787" w:rsidP="00FE6148">
      <w:pPr>
        <w:numPr>
          <w:ilvl w:val="0"/>
          <w:numId w:val="6"/>
        </w:numPr>
        <w:suppressLineNumbers/>
        <w:pBdr>
          <w:top w:val="nil"/>
          <w:left w:val="nil"/>
          <w:bottom w:val="nil"/>
          <w:right w:val="nil"/>
          <w:between w:val="nil"/>
        </w:pBdr>
        <w:suppressAutoHyphens/>
        <w:spacing w:after="120"/>
        <w:ind w:left="0" w:firstLine="720"/>
        <w:rPr>
          <w:kern w:val="22"/>
          <w:lang w:val="fr-FR"/>
        </w:rPr>
      </w:pPr>
      <w:r w:rsidRPr="004D1038">
        <w:rPr>
          <w:kern w:val="22"/>
          <w:lang w:val="fr-FR"/>
        </w:rPr>
        <w:lastRenderedPageBreak/>
        <w:t>Lignes directrices facultatives Mo’otz Kuxtal</w:t>
      </w:r>
      <w:r w:rsidR="004A1965" w:rsidRPr="004D1038">
        <w:rPr>
          <w:kern w:val="22"/>
          <w:lang w:val="fr-FR"/>
        </w:rPr>
        <w:t xml:space="preserve"> </w:t>
      </w:r>
      <w:r w:rsidR="0017036C" w:rsidRPr="004D1038">
        <w:rPr>
          <w:kern w:val="22"/>
          <w:lang w:val="fr-FR"/>
        </w:rPr>
        <w:t xml:space="preserve">- </w:t>
      </w:r>
      <w:r w:rsidR="005331A7" w:rsidRPr="005331A7">
        <w:rPr>
          <w:lang w:val="fr-FR"/>
        </w:rPr>
        <w:t>Lignes directrices facultatives pour l’élaboration de mécanismes, d’une législation ou d’autres initiative</w:t>
      </w:r>
      <w:r w:rsidR="00FD273D">
        <w:rPr>
          <w:lang w:val="fr-FR"/>
        </w:rPr>
        <w:t>s appropriées pour assurer le « </w:t>
      </w:r>
      <w:r w:rsidR="005331A7" w:rsidRPr="005331A7">
        <w:rPr>
          <w:lang w:val="fr-FR"/>
        </w:rPr>
        <w:t>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sidR="007D18CD">
        <w:rPr>
          <w:kern w:val="22"/>
          <w:lang w:val="fr-FR"/>
        </w:rPr>
        <w:t xml:space="preserve"> (</w:t>
      </w:r>
      <w:hyperlink r:id="rId25" w:history="1">
        <w:r w:rsidR="007D18CD" w:rsidRPr="007D18CD">
          <w:rPr>
            <w:rStyle w:val="Hyperlink"/>
            <w:kern w:val="22"/>
            <w:sz w:val="22"/>
            <w:lang w:val="fr-FR"/>
          </w:rPr>
          <w:t>anglais</w:t>
        </w:r>
      </w:hyperlink>
      <w:r w:rsidR="007D18CD">
        <w:rPr>
          <w:kern w:val="22"/>
          <w:lang w:val="fr-FR"/>
        </w:rPr>
        <w:t xml:space="preserve">, </w:t>
      </w:r>
      <w:hyperlink r:id="rId26" w:history="1">
        <w:r w:rsidR="007D18CD" w:rsidRPr="007D18CD">
          <w:rPr>
            <w:rStyle w:val="Hyperlink"/>
            <w:kern w:val="22"/>
            <w:sz w:val="22"/>
            <w:lang w:val="fr-FR"/>
          </w:rPr>
          <w:t>espagnol</w:t>
        </w:r>
      </w:hyperlink>
      <w:r w:rsidR="007D18CD">
        <w:rPr>
          <w:kern w:val="22"/>
          <w:lang w:val="fr-FR"/>
        </w:rPr>
        <w:t xml:space="preserve"> et </w:t>
      </w:r>
      <w:hyperlink r:id="rId27" w:history="1">
        <w:r w:rsidR="007D18CD" w:rsidRPr="007D18CD">
          <w:rPr>
            <w:rStyle w:val="Hyperlink"/>
            <w:kern w:val="22"/>
            <w:sz w:val="22"/>
            <w:lang w:val="fr-FR"/>
          </w:rPr>
          <w:t>français</w:t>
        </w:r>
      </w:hyperlink>
      <w:r w:rsidR="007D18CD">
        <w:rPr>
          <w:kern w:val="22"/>
          <w:lang w:val="fr-FR"/>
        </w:rPr>
        <w:t>).</w:t>
      </w:r>
    </w:p>
    <w:p w14:paraId="38F382FA" w14:textId="14661F4B" w:rsidR="00117549" w:rsidRPr="00FE6148" w:rsidRDefault="00F658A3" w:rsidP="00FE6148">
      <w:pPr>
        <w:pStyle w:val="Heading2"/>
        <w:suppressLineNumbers/>
        <w:tabs>
          <w:tab w:val="clear" w:pos="720"/>
        </w:tabs>
        <w:suppressAutoHyphens/>
        <w:ind w:left="1418" w:hanging="567"/>
        <w:jc w:val="left"/>
        <w:rPr>
          <w:b w:val="0"/>
          <w:kern w:val="22"/>
        </w:rPr>
      </w:pPr>
      <w:r w:rsidRPr="002032C5">
        <w:rPr>
          <w:i w:val="0"/>
          <w:iCs w:val="0"/>
          <w:kern w:val="22"/>
          <w:lang w:val="fr-FR"/>
        </w:rPr>
        <w:t>A</w:t>
      </w:r>
      <w:r w:rsidR="004A1965" w:rsidRPr="002032C5">
        <w:rPr>
          <w:i w:val="0"/>
          <w:iCs w:val="0"/>
          <w:kern w:val="22"/>
          <w:lang w:val="fr-FR"/>
        </w:rPr>
        <w:t>.</w:t>
      </w:r>
      <w:r w:rsidR="00F23E23" w:rsidRPr="002032C5">
        <w:rPr>
          <w:i w:val="0"/>
          <w:iCs w:val="0"/>
          <w:kern w:val="22"/>
          <w:lang w:val="fr-FR"/>
        </w:rPr>
        <w:tab/>
      </w:r>
      <w:r w:rsidR="0047417A">
        <w:rPr>
          <w:i w:val="0"/>
          <w:iCs w:val="0"/>
          <w:kern w:val="22"/>
          <w:lang w:val="fr-FR"/>
        </w:rPr>
        <w:t>Contributions des</w:t>
      </w:r>
      <w:r w:rsidR="00681A38" w:rsidRPr="002032C5">
        <w:rPr>
          <w:i w:val="0"/>
          <w:iCs w:val="0"/>
          <w:kern w:val="22"/>
          <w:lang w:val="fr-FR"/>
        </w:rPr>
        <w:t xml:space="preserve"> </w:t>
      </w:r>
      <w:r w:rsidR="002032C5" w:rsidRPr="002032C5">
        <w:rPr>
          <w:i w:val="0"/>
          <w:iCs w:val="0"/>
          <w:kern w:val="22"/>
          <w:lang w:val="fr-FR"/>
        </w:rPr>
        <w:t>peuples autochtones et communautés locales</w:t>
      </w:r>
      <w:r w:rsidR="0047417A">
        <w:rPr>
          <w:i w:val="0"/>
          <w:iCs w:val="0"/>
          <w:kern w:val="22"/>
          <w:lang w:val="fr-FR"/>
        </w:rPr>
        <w:t xml:space="preserve"> au</w:t>
      </w:r>
      <w:r w:rsidR="004A1965" w:rsidRPr="002032C5">
        <w:rPr>
          <w:i w:val="0"/>
          <w:iCs w:val="0"/>
          <w:kern w:val="22"/>
          <w:lang w:val="fr-FR"/>
        </w:rPr>
        <w:t xml:space="preserve"> </w:t>
      </w:r>
      <w:r w:rsidR="00D16787">
        <w:rPr>
          <w:i w:val="0"/>
          <w:iCs w:val="0"/>
          <w:kern w:val="22"/>
          <w:lang w:val="fr-FR"/>
        </w:rPr>
        <w:t>C</w:t>
      </w:r>
      <w:r w:rsidR="002032C5">
        <w:rPr>
          <w:i w:val="0"/>
          <w:iCs w:val="0"/>
          <w:kern w:val="22"/>
          <w:lang w:val="fr-FR"/>
        </w:rPr>
        <w:t>adre mondial de la biodiversité pour l’après-2020</w:t>
      </w:r>
    </w:p>
    <w:p w14:paraId="70F49359" w14:textId="353A9AD5" w:rsidR="00117549" w:rsidRPr="009A521C" w:rsidRDefault="0047417A" w:rsidP="00FE6148">
      <w:pPr>
        <w:numPr>
          <w:ilvl w:val="0"/>
          <w:numId w:val="10"/>
        </w:numPr>
        <w:suppressLineNumbers/>
        <w:pBdr>
          <w:top w:val="nil"/>
          <w:left w:val="nil"/>
          <w:bottom w:val="nil"/>
          <w:right w:val="nil"/>
          <w:between w:val="nil"/>
        </w:pBdr>
        <w:suppressAutoHyphens/>
        <w:spacing w:before="120" w:after="120"/>
        <w:rPr>
          <w:kern w:val="22"/>
          <w:lang w:val="fr-FR"/>
        </w:rPr>
      </w:pPr>
      <w:bookmarkStart w:id="1" w:name="_Hlk44349029"/>
      <w:r>
        <w:rPr>
          <w:kern w:val="22"/>
          <w:lang w:val="fr-FR"/>
        </w:rPr>
        <w:t>Au paragraphe 13 de la</w:t>
      </w:r>
      <w:r w:rsidR="004A1965" w:rsidRPr="00B34237">
        <w:rPr>
          <w:kern w:val="22"/>
          <w:lang w:val="fr-FR"/>
        </w:rPr>
        <w:t xml:space="preserve"> </w:t>
      </w:r>
      <w:r w:rsidR="002032C5" w:rsidRPr="00B34237">
        <w:rPr>
          <w:color w:val="000000"/>
          <w:kern w:val="22"/>
          <w:lang w:val="fr-FR"/>
        </w:rPr>
        <w:t>décision</w:t>
      </w:r>
      <w:r w:rsidR="004A1965" w:rsidRPr="00B34237">
        <w:rPr>
          <w:kern w:val="22"/>
          <w:lang w:val="fr-FR"/>
        </w:rPr>
        <w:t xml:space="preserve"> </w:t>
      </w:r>
      <w:hyperlink r:id="rId28">
        <w:r w:rsidR="004A1965" w:rsidRPr="00B34237">
          <w:rPr>
            <w:color w:val="1155CC"/>
            <w:kern w:val="22"/>
            <w:u w:val="single"/>
            <w:lang w:val="fr-FR"/>
          </w:rPr>
          <w:t>14/17</w:t>
        </w:r>
      </w:hyperlink>
      <w:r>
        <w:rPr>
          <w:kern w:val="22"/>
          <w:lang w:val="fr-FR"/>
        </w:rPr>
        <w:t>, la</w:t>
      </w:r>
      <w:r w:rsidR="004A1965" w:rsidRPr="00B34237">
        <w:rPr>
          <w:kern w:val="22"/>
          <w:lang w:val="fr-FR"/>
        </w:rPr>
        <w:t xml:space="preserve"> </w:t>
      </w:r>
      <w:r w:rsidR="00B34237" w:rsidRPr="00B34237">
        <w:rPr>
          <w:kern w:val="22"/>
          <w:lang w:val="fr-FR"/>
        </w:rPr>
        <w:t>Conférence des Parties</w:t>
      </w:r>
      <w:r>
        <w:rPr>
          <w:kern w:val="22"/>
          <w:lang w:val="fr-FR"/>
        </w:rPr>
        <w:t xml:space="preserve"> a demandé à la</w:t>
      </w:r>
      <w:r w:rsidR="00F479AB" w:rsidRPr="00B34237">
        <w:rPr>
          <w:kern w:val="22"/>
          <w:lang w:val="fr-FR"/>
        </w:rPr>
        <w:t xml:space="preserve"> </w:t>
      </w:r>
      <w:r w:rsidR="00F84335" w:rsidRPr="00B34237">
        <w:rPr>
          <w:kern w:val="22"/>
          <w:szCs w:val="22"/>
          <w:lang w:val="fr-FR"/>
        </w:rPr>
        <w:t>Secrétaire exécutive</w:t>
      </w:r>
      <w:r>
        <w:rPr>
          <w:kern w:val="22"/>
          <w:lang w:val="fr-FR"/>
        </w:rPr>
        <w:t xml:space="preserve"> de faciliter</w:t>
      </w:r>
      <w:r w:rsidR="002032C5" w:rsidRPr="00B34237">
        <w:rPr>
          <w:kern w:val="22"/>
          <w:lang w:val="fr-FR"/>
        </w:rPr>
        <w:t xml:space="preserve"> et </w:t>
      </w:r>
      <w:r w:rsidR="00AE2494">
        <w:rPr>
          <w:kern w:val="22"/>
          <w:lang w:val="fr-FR"/>
        </w:rPr>
        <w:t>d’appuyer</w:t>
      </w:r>
      <w:r>
        <w:rPr>
          <w:kern w:val="22"/>
          <w:lang w:val="fr-FR"/>
        </w:rPr>
        <w:t xml:space="preserve"> la participation des</w:t>
      </w:r>
      <w:r w:rsidR="004A1965" w:rsidRPr="00B34237">
        <w:rPr>
          <w:kern w:val="22"/>
          <w:lang w:val="fr-FR"/>
        </w:rPr>
        <w:t xml:space="preserve"> </w:t>
      </w:r>
      <w:r w:rsidR="002032C5" w:rsidRPr="00B34237">
        <w:rPr>
          <w:kern w:val="22"/>
          <w:lang w:val="fr-FR"/>
        </w:rPr>
        <w:t>peuples autochtones et communautés locales</w:t>
      </w:r>
      <w:r>
        <w:rPr>
          <w:kern w:val="22"/>
          <w:lang w:val="fr-FR"/>
        </w:rPr>
        <w:t xml:space="preserve"> aux débats et</w:t>
      </w:r>
      <w:r w:rsidR="00AE2494">
        <w:rPr>
          <w:kern w:val="22"/>
          <w:lang w:val="fr-FR"/>
        </w:rPr>
        <w:t xml:space="preserve"> aux processus relatifs</w:t>
      </w:r>
      <w:r>
        <w:rPr>
          <w:kern w:val="22"/>
          <w:lang w:val="fr-FR"/>
        </w:rPr>
        <w:t xml:space="preserve"> au </w:t>
      </w:r>
      <w:r w:rsidR="00AE2494">
        <w:rPr>
          <w:kern w:val="22"/>
          <w:lang w:val="fr-FR"/>
        </w:rPr>
        <w:t>C</w:t>
      </w:r>
      <w:r w:rsidR="002032C5" w:rsidRPr="00B34237">
        <w:rPr>
          <w:kern w:val="22"/>
          <w:lang w:val="fr-FR"/>
        </w:rPr>
        <w:t>adre mondial de la biodiversité pour l’après-2020</w:t>
      </w:r>
      <w:r w:rsidR="004A1965" w:rsidRPr="00B34237">
        <w:rPr>
          <w:kern w:val="22"/>
          <w:lang w:val="fr-FR"/>
        </w:rPr>
        <w:t xml:space="preserve">. </w:t>
      </w:r>
      <w:r>
        <w:rPr>
          <w:kern w:val="22"/>
          <w:lang w:val="fr-FR"/>
        </w:rPr>
        <w:t>Le</w:t>
      </w:r>
      <w:r w:rsidR="00700806" w:rsidRPr="00764EA3">
        <w:rPr>
          <w:kern w:val="22"/>
          <w:lang w:val="fr-FR"/>
        </w:rPr>
        <w:t xml:space="preserve"> </w:t>
      </w:r>
      <w:r w:rsidR="00F84335" w:rsidRPr="00764EA3">
        <w:rPr>
          <w:kern w:val="22"/>
          <w:szCs w:val="22"/>
          <w:lang w:val="fr-FR"/>
        </w:rPr>
        <w:t>Dialogue thématique mondial</w:t>
      </w:r>
      <w:r>
        <w:rPr>
          <w:kern w:val="22"/>
          <w:szCs w:val="22"/>
          <w:lang w:val="fr-FR"/>
        </w:rPr>
        <w:t xml:space="preserve"> pour les p</w:t>
      </w:r>
      <w:r w:rsidR="002032C5" w:rsidRPr="00764EA3">
        <w:rPr>
          <w:kern w:val="22"/>
          <w:szCs w:val="22"/>
          <w:lang w:val="fr-FR"/>
        </w:rPr>
        <w:t>euples autochtones et communautés locales</w:t>
      </w:r>
      <w:r w:rsidR="00AE2494">
        <w:rPr>
          <w:kern w:val="22"/>
          <w:szCs w:val="22"/>
          <w:lang w:val="fr-FR"/>
        </w:rPr>
        <w:t xml:space="preserve"> sur le C</w:t>
      </w:r>
      <w:r w:rsidR="002032C5" w:rsidRPr="00764EA3">
        <w:rPr>
          <w:kern w:val="22"/>
          <w:szCs w:val="22"/>
          <w:lang w:val="fr-FR"/>
        </w:rPr>
        <w:t>adre mondial de la biodiversité pour l’après-2020</w:t>
      </w:r>
      <w:r w:rsidR="00700806" w:rsidRPr="00764EA3">
        <w:rPr>
          <w:kern w:val="22"/>
          <w:szCs w:val="22"/>
          <w:lang w:val="fr-FR"/>
        </w:rPr>
        <w:t xml:space="preserve"> (</w:t>
      </w:r>
      <w:r>
        <w:rPr>
          <w:kern w:val="22"/>
          <w:szCs w:val="22"/>
          <w:lang w:val="fr-FR"/>
        </w:rPr>
        <w:t>Montréal</w:t>
      </w:r>
      <w:r w:rsidR="00700806" w:rsidRPr="00764EA3">
        <w:rPr>
          <w:kern w:val="22"/>
          <w:szCs w:val="22"/>
          <w:lang w:val="fr-FR"/>
        </w:rPr>
        <w:t xml:space="preserve">, Canada, 17-18 </w:t>
      </w:r>
      <w:r w:rsidR="002032C5" w:rsidRPr="00764EA3">
        <w:rPr>
          <w:kern w:val="22"/>
          <w:szCs w:val="22"/>
          <w:lang w:val="fr-FR"/>
        </w:rPr>
        <w:t>novembre</w:t>
      </w:r>
      <w:r w:rsidR="00700806" w:rsidRPr="00764EA3">
        <w:rPr>
          <w:kern w:val="22"/>
          <w:szCs w:val="22"/>
          <w:lang w:val="fr-FR"/>
        </w:rPr>
        <w:t xml:space="preserve"> 2019)</w:t>
      </w:r>
      <w:r>
        <w:rPr>
          <w:kern w:val="22"/>
          <w:lang w:val="fr-FR"/>
        </w:rPr>
        <w:t xml:space="preserve"> a été organisé</w:t>
      </w:r>
      <w:r w:rsidR="00AE2494">
        <w:rPr>
          <w:kern w:val="22"/>
          <w:lang w:val="fr-FR"/>
        </w:rPr>
        <w:t xml:space="preserve"> pour répondre </w:t>
      </w:r>
      <w:r w:rsidR="00503411">
        <w:rPr>
          <w:kern w:val="22"/>
          <w:lang w:val="fr-FR"/>
        </w:rPr>
        <w:t xml:space="preserve">à cette demande, et a été </w:t>
      </w:r>
      <w:r w:rsidR="00AE2494">
        <w:rPr>
          <w:kern w:val="22"/>
          <w:lang w:val="fr-FR"/>
        </w:rPr>
        <w:t>rendu possible grâce au génére</w:t>
      </w:r>
      <w:r w:rsidR="00503411">
        <w:rPr>
          <w:kern w:val="22"/>
          <w:lang w:val="fr-FR"/>
        </w:rPr>
        <w:t>ux appui financier du</w:t>
      </w:r>
      <w:r w:rsidR="004A1965" w:rsidRPr="00764EA3">
        <w:rPr>
          <w:kern w:val="22"/>
          <w:lang w:val="fr-FR"/>
        </w:rPr>
        <w:t xml:space="preserve"> </w:t>
      </w:r>
      <w:r w:rsidR="00B85066">
        <w:rPr>
          <w:kern w:val="22"/>
          <w:lang w:val="fr-FR"/>
        </w:rPr>
        <w:t>Gouvernement</w:t>
      </w:r>
      <w:r w:rsidR="00503411">
        <w:rPr>
          <w:kern w:val="22"/>
          <w:lang w:val="fr-FR"/>
        </w:rPr>
        <w:t xml:space="preserve"> canadien</w:t>
      </w:r>
      <w:r w:rsidR="004A1965" w:rsidRPr="00764EA3">
        <w:rPr>
          <w:kern w:val="22"/>
          <w:lang w:val="fr-FR"/>
        </w:rPr>
        <w:t xml:space="preserve">. </w:t>
      </w:r>
      <w:r w:rsidR="00814CD0">
        <w:rPr>
          <w:kern w:val="22"/>
          <w:lang w:val="fr-FR"/>
        </w:rPr>
        <w:t>Le D</w:t>
      </w:r>
      <w:r w:rsidR="00AE2494">
        <w:rPr>
          <w:kern w:val="22"/>
          <w:lang w:val="fr-FR"/>
        </w:rPr>
        <w:t>ialogue</w:t>
      </w:r>
      <w:r w:rsidR="00814CD0">
        <w:rPr>
          <w:kern w:val="22"/>
          <w:lang w:val="fr-FR"/>
        </w:rPr>
        <w:t xml:space="preserve"> thématique mondial</w:t>
      </w:r>
      <w:r w:rsidR="00AE2494">
        <w:rPr>
          <w:kern w:val="22"/>
          <w:lang w:val="fr-FR"/>
        </w:rPr>
        <w:t xml:space="preserve"> </w:t>
      </w:r>
      <w:r w:rsidR="00503411" w:rsidRPr="00503411">
        <w:rPr>
          <w:kern w:val="22"/>
          <w:lang w:val="fr-FR"/>
        </w:rPr>
        <w:t xml:space="preserve">a été </w:t>
      </w:r>
      <w:r w:rsidR="00503411">
        <w:rPr>
          <w:kern w:val="22"/>
          <w:lang w:val="fr-FR"/>
        </w:rPr>
        <w:t>organisé</w:t>
      </w:r>
      <w:r w:rsidR="00503411" w:rsidRPr="00503411">
        <w:rPr>
          <w:kern w:val="22"/>
          <w:lang w:val="fr-FR"/>
        </w:rPr>
        <w:t xml:space="preserve"> </w:t>
      </w:r>
      <w:r w:rsidR="00503411">
        <w:rPr>
          <w:kern w:val="22"/>
          <w:lang w:val="fr-FR"/>
        </w:rPr>
        <w:t xml:space="preserve">conjointement </w:t>
      </w:r>
      <w:r w:rsidR="00503411" w:rsidRPr="00503411">
        <w:rPr>
          <w:kern w:val="22"/>
          <w:lang w:val="fr-FR"/>
        </w:rPr>
        <w:t>par le</w:t>
      </w:r>
      <w:r w:rsidR="00503411">
        <w:rPr>
          <w:kern w:val="22"/>
          <w:lang w:val="fr-FR"/>
        </w:rPr>
        <w:t xml:space="preserve"> </w:t>
      </w:r>
      <w:r w:rsidR="00F84335" w:rsidRPr="00503411">
        <w:rPr>
          <w:kern w:val="22"/>
          <w:lang w:val="fr-FR"/>
        </w:rPr>
        <w:t>Secrétariat</w:t>
      </w:r>
      <w:r w:rsidR="00503411">
        <w:rPr>
          <w:kern w:val="22"/>
          <w:lang w:val="fr-FR"/>
        </w:rPr>
        <w:t xml:space="preserve"> de </w:t>
      </w:r>
      <w:r w:rsidR="00AE2494">
        <w:rPr>
          <w:kern w:val="22"/>
          <w:lang w:val="fr-FR"/>
        </w:rPr>
        <w:t xml:space="preserve">la </w:t>
      </w:r>
      <w:r w:rsidR="00503411">
        <w:rPr>
          <w:kern w:val="22"/>
          <w:lang w:val="fr-FR"/>
        </w:rPr>
        <w:t xml:space="preserve">Convention et </w:t>
      </w:r>
      <w:r w:rsidR="00814CD0">
        <w:rPr>
          <w:kern w:val="22"/>
          <w:lang w:val="fr-FR"/>
        </w:rPr>
        <w:t xml:space="preserve">par </w:t>
      </w:r>
      <w:r w:rsidR="00503411">
        <w:rPr>
          <w:kern w:val="22"/>
          <w:lang w:val="fr-FR"/>
        </w:rPr>
        <w:t>le Forum i</w:t>
      </w:r>
      <w:r w:rsidR="004A1965" w:rsidRPr="00503411">
        <w:rPr>
          <w:kern w:val="22"/>
          <w:lang w:val="fr-FR"/>
        </w:rPr>
        <w:t xml:space="preserve">nternational </w:t>
      </w:r>
      <w:r w:rsidR="00503411">
        <w:rPr>
          <w:kern w:val="22"/>
          <w:lang w:val="fr-FR"/>
        </w:rPr>
        <w:t>a</w:t>
      </w:r>
      <w:r w:rsidR="00814CD0">
        <w:rPr>
          <w:kern w:val="22"/>
          <w:lang w:val="fr-FR"/>
        </w:rPr>
        <w:t>utochtone</w:t>
      </w:r>
      <w:r w:rsidR="00503411">
        <w:rPr>
          <w:kern w:val="22"/>
          <w:lang w:val="fr-FR"/>
        </w:rPr>
        <w:t xml:space="preserve"> sur la b</w:t>
      </w:r>
      <w:r w:rsidR="002032C5" w:rsidRPr="00503411">
        <w:rPr>
          <w:kern w:val="22"/>
          <w:lang w:val="fr-FR"/>
        </w:rPr>
        <w:t>iodiversité</w:t>
      </w:r>
      <w:r w:rsidR="00814CD0">
        <w:rPr>
          <w:kern w:val="22"/>
          <w:lang w:val="fr-FR"/>
        </w:rPr>
        <w:t xml:space="preserve"> (</w:t>
      </w:r>
      <w:r w:rsidR="004A1965" w:rsidRPr="00503411">
        <w:rPr>
          <w:kern w:val="22"/>
          <w:lang w:val="fr-FR"/>
        </w:rPr>
        <w:t>F</w:t>
      </w:r>
      <w:r w:rsidR="00814CD0">
        <w:rPr>
          <w:kern w:val="22"/>
          <w:lang w:val="fr-FR"/>
        </w:rPr>
        <w:t>IA</w:t>
      </w:r>
      <w:r w:rsidR="004A1965" w:rsidRPr="00503411">
        <w:rPr>
          <w:kern w:val="22"/>
          <w:lang w:val="fr-FR"/>
        </w:rPr>
        <w:t xml:space="preserve">B). </w:t>
      </w:r>
      <w:r w:rsidR="00814CD0">
        <w:rPr>
          <w:kern w:val="22"/>
          <w:lang w:val="fr-FR"/>
        </w:rPr>
        <w:t>Pour préparer ce d</w:t>
      </w:r>
      <w:r w:rsidR="009A521C" w:rsidRPr="009A521C">
        <w:rPr>
          <w:kern w:val="22"/>
          <w:lang w:val="fr-FR"/>
        </w:rPr>
        <w:t>i</w:t>
      </w:r>
      <w:r w:rsidR="00814CD0">
        <w:rPr>
          <w:kern w:val="22"/>
          <w:lang w:val="fr-FR"/>
        </w:rPr>
        <w:t>alogue, un séminaire en ligne s’est tenu</w:t>
      </w:r>
      <w:r w:rsidR="009A521C">
        <w:rPr>
          <w:kern w:val="22"/>
          <w:lang w:val="fr-FR"/>
        </w:rPr>
        <w:t xml:space="preserve"> le 7 </w:t>
      </w:r>
      <w:r w:rsidR="002032C5" w:rsidRPr="009A521C">
        <w:rPr>
          <w:kern w:val="22"/>
          <w:lang w:val="fr-FR"/>
        </w:rPr>
        <w:t>novembre</w:t>
      </w:r>
      <w:r w:rsidR="00503411" w:rsidRPr="009A521C">
        <w:rPr>
          <w:kern w:val="22"/>
          <w:lang w:val="fr-FR"/>
        </w:rPr>
        <w:t xml:space="preserve"> 2019, en</w:t>
      </w:r>
      <w:r w:rsidR="004A1965" w:rsidRPr="009A521C">
        <w:rPr>
          <w:kern w:val="22"/>
          <w:lang w:val="fr-FR"/>
        </w:rPr>
        <w:t xml:space="preserve"> </w:t>
      </w:r>
      <w:r w:rsidR="00503411" w:rsidRPr="009A521C">
        <w:rPr>
          <w:kern w:val="22"/>
          <w:lang w:val="fr-FR"/>
        </w:rPr>
        <w:t>anglais</w:t>
      </w:r>
      <w:r w:rsidR="002032C5" w:rsidRPr="009A521C">
        <w:rPr>
          <w:kern w:val="22"/>
          <w:lang w:val="fr-FR"/>
        </w:rPr>
        <w:t xml:space="preserve"> et </w:t>
      </w:r>
      <w:r w:rsidR="00503411" w:rsidRPr="009A521C">
        <w:rPr>
          <w:kern w:val="22"/>
          <w:lang w:val="fr-FR"/>
        </w:rPr>
        <w:t>en espagnol</w:t>
      </w:r>
      <w:r w:rsidR="009A521C">
        <w:rPr>
          <w:kern w:val="22"/>
          <w:lang w:val="fr-FR"/>
        </w:rPr>
        <w:t>, e</w:t>
      </w:r>
      <w:r w:rsidR="004A1965" w:rsidRPr="009A521C">
        <w:rPr>
          <w:kern w:val="22"/>
          <w:lang w:val="fr-FR"/>
        </w:rPr>
        <w:t>n collaboration</w:t>
      </w:r>
      <w:r w:rsidR="009A521C">
        <w:rPr>
          <w:kern w:val="22"/>
          <w:lang w:val="fr-FR"/>
        </w:rPr>
        <w:t xml:space="preserve"> avec </w:t>
      </w:r>
      <w:r w:rsidR="00814CD0">
        <w:rPr>
          <w:kern w:val="22"/>
          <w:lang w:val="fr-FR"/>
        </w:rPr>
        <w:t>le Forum i</w:t>
      </w:r>
      <w:r w:rsidR="00814CD0" w:rsidRPr="00503411">
        <w:rPr>
          <w:kern w:val="22"/>
          <w:lang w:val="fr-FR"/>
        </w:rPr>
        <w:t xml:space="preserve">nternational </w:t>
      </w:r>
      <w:r w:rsidR="00814CD0">
        <w:rPr>
          <w:kern w:val="22"/>
          <w:lang w:val="fr-FR"/>
        </w:rPr>
        <w:t>autochtone sur la b</w:t>
      </w:r>
      <w:r w:rsidR="00814CD0" w:rsidRPr="00503411">
        <w:rPr>
          <w:kern w:val="22"/>
          <w:lang w:val="fr-FR"/>
        </w:rPr>
        <w:t>iodiversité</w:t>
      </w:r>
      <w:r w:rsidR="00814CD0">
        <w:rPr>
          <w:kern w:val="22"/>
          <w:lang w:val="fr-FR"/>
        </w:rPr>
        <w:t>, afin de</w:t>
      </w:r>
      <w:r w:rsidR="009A521C">
        <w:rPr>
          <w:kern w:val="22"/>
          <w:lang w:val="fr-FR"/>
        </w:rPr>
        <w:t xml:space="preserve"> préparer les</w:t>
      </w:r>
      <w:r w:rsidR="004A1965" w:rsidRPr="009A521C">
        <w:rPr>
          <w:kern w:val="22"/>
          <w:lang w:val="fr-FR"/>
        </w:rPr>
        <w:t xml:space="preserve"> participants </w:t>
      </w:r>
      <w:r w:rsidR="00814CD0">
        <w:rPr>
          <w:kern w:val="22"/>
          <w:lang w:val="fr-FR"/>
        </w:rPr>
        <w:t>aux</w:t>
      </w:r>
      <w:r w:rsidR="009A521C">
        <w:rPr>
          <w:kern w:val="22"/>
          <w:lang w:val="fr-FR"/>
        </w:rPr>
        <w:t xml:space="preserve"> débats ultérieurs</w:t>
      </w:r>
      <w:r w:rsidR="004A1965" w:rsidRPr="009A521C">
        <w:rPr>
          <w:kern w:val="22"/>
          <w:lang w:val="fr-FR"/>
        </w:rPr>
        <w:t>.</w:t>
      </w:r>
    </w:p>
    <w:bookmarkEnd w:id="1"/>
    <w:p w14:paraId="71C5B810" w14:textId="1A89501B" w:rsidR="00117549" w:rsidRPr="00503411" w:rsidRDefault="00503411" w:rsidP="00FE6148">
      <w:pPr>
        <w:numPr>
          <w:ilvl w:val="0"/>
          <w:numId w:val="10"/>
        </w:numPr>
        <w:suppressLineNumbers/>
        <w:pBdr>
          <w:top w:val="nil"/>
          <w:left w:val="nil"/>
          <w:bottom w:val="nil"/>
          <w:right w:val="nil"/>
          <w:between w:val="nil"/>
        </w:pBdr>
        <w:suppressAutoHyphens/>
        <w:spacing w:before="120" w:after="120"/>
        <w:rPr>
          <w:kern w:val="22"/>
          <w:lang w:val="fr-FR"/>
        </w:rPr>
      </w:pPr>
      <w:r w:rsidRPr="00503411">
        <w:rPr>
          <w:kern w:val="22"/>
          <w:lang w:val="fr-FR"/>
        </w:rPr>
        <w:t xml:space="preserve">Le but du </w:t>
      </w:r>
      <w:r w:rsidR="004A1965" w:rsidRPr="00503411">
        <w:rPr>
          <w:kern w:val="22"/>
          <w:lang w:val="fr-FR"/>
        </w:rPr>
        <w:t xml:space="preserve">Dialogue </w:t>
      </w:r>
      <w:r w:rsidRPr="00503411">
        <w:rPr>
          <w:kern w:val="22"/>
          <w:lang w:val="fr-FR"/>
        </w:rPr>
        <w:t xml:space="preserve">était de donner une première occasion aux </w:t>
      </w:r>
      <w:r w:rsidR="002032C5" w:rsidRPr="00503411">
        <w:rPr>
          <w:kern w:val="22"/>
          <w:lang w:val="fr-FR"/>
        </w:rPr>
        <w:t>peuples autochtones et communautés locales</w:t>
      </w:r>
      <w:r w:rsidR="00814CD0">
        <w:rPr>
          <w:kern w:val="22"/>
          <w:lang w:val="fr-FR"/>
        </w:rPr>
        <w:t xml:space="preserve"> de discuter de</w:t>
      </w:r>
      <w:r>
        <w:rPr>
          <w:kern w:val="22"/>
          <w:lang w:val="fr-FR"/>
        </w:rPr>
        <w:t xml:space="preserve"> leurs </w:t>
      </w:r>
      <w:r w:rsidR="004A1965" w:rsidRPr="00503411">
        <w:rPr>
          <w:kern w:val="22"/>
          <w:lang w:val="fr-FR"/>
        </w:rPr>
        <w:t xml:space="preserve">contributions </w:t>
      </w:r>
      <w:r>
        <w:rPr>
          <w:kern w:val="22"/>
          <w:lang w:val="fr-FR"/>
        </w:rPr>
        <w:t>éventuelles au C</w:t>
      </w:r>
      <w:r w:rsidR="002032C5" w:rsidRPr="00503411">
        <w:rPr>
          <w:kern w:val="22"/>
          <w:lang w:val="fr-FR"/>
        </w:rPr>
        <w:t>adre mondial de la biodiversité pour l’après-2020</w:t>
      </w:r>
      <w:r w:rsidR="004A1965" w:rsidRPr="00503411">
        <w:rPr>
          <w:kern w:val="22"/>
          <w:lang w:val="fr-FR"/>
        </w:rPr>
        <w:t>,</w:t>
      </w:r>
      <w:r>
        <w:rPr>
          <w:kern w:val="22"/>
          <w:lang w:val="fr-FR"/>
        </w:rPr>
        <w:t xml:space="preserve"> en mettant l’accent sur les questions ci-après</w:t>
      </w:r>
      <w:r w:rsidR="004A1965" w:rsidRPr="00503411">
        <w:rPr>
          <w:kern w:val="22"/>
          <w:lang w:val="fr-FR"/>
        </w:rPr>
        <w:t>:</w:t>
      </w:r>
    </w:p>
    <w:p w14:paraId="49332C08" w14:textId="3C9DB5F7" w:rsidR="00117549" w:rsidRPr="002032C5" w:rsidRDefault="004A1965" w:rsidP="00FE6148">
      <w:pPr>
        <w:suppressLineNumbers/>
        <w:pBdr>
          <w:top w:val="nil"/>
          <w:left w:val="nil"/>
          <w:bottom w:val="nil"/>
          <w:right w:val="nil"/>
          <w:between w:val="nil"/>
        </w:pBdr>
        <w:suppressAutoHyphens/>
        <w:spacing w:after="120"/>
        <w:ind w:firstLine="720"/>
        <w:rPr>
          <w:kern w:val="22"/>
          <w:lang w:val="fr-FR"/>
        </w:rPr>
      </w:pPr>
      <w:r w:rsidRPr="002032C5">
        <w:rPr>
          <w:kern w:val="22"/>
          <w:lang w:val="fr-FR"/>
        </w:rPr>
        <w:t>a)</w:t>
      </w:r>
      <w:r w:rsidR="00E05533" w:rsidRPr="002032C5">
        <w:rPr>
          <w:kern w:val="22"/>
          <w:lang w:val="fr-FR"/>
        </w:rPr>
        <w:tab/>
      </w:r>
      <w:r w:rsidR="00814CD0">
        <w:rPr>
          <w:kern w:val="22"/>
          <w:lang w:val="fr-FR"/>
        </w:rPr>
        <w:t>Les p</w:t>
      </w:r>
      <w:r w:rsidR="0047417A">
        <w:rPr>
          <w:kern w:val="22"/>
          <w:lang w:val="fr-FR"/>
        </w:rPr>
        <w:t>riorités</w:t>
      </w:r>
      <w:r w:rsidR="001B39DB">
        <w:rPr>
          <w:kern w:val="22"/>
          <w:lang w:val="fr-FR"/>
        </w:rPr>
        <w:t xml:space="preserve"> pour les </w:t>
      </w:r>
      <w:r w:rsidR="002032C5" w:rsidRPr="002032C5">
        <w:rPr>
          <w:kern w:val="22"/>
          <w:lang w:val="fr-FR"/>
        </w:rPr>
        <w:t>peuples autochtones et communautés locales</w:t>
      </w:r>
      <w:r w:rsidR="00814CD0">
        <w:rPr>
          <w:kern w:val="22"/>
          <w:lang w:val="fr-FR"/>
        </w:rPr>
        <w:t xml:space="preserve"> dans l’</w:t>
      </w:r>
      <w:r w:rsidR="001B39DB">
        <w:rPr>
          <w:kern w:val="22"/>
          <w:lang w:val="fr-FR"/>
        </w:rPr>
        <w:t>ensemble du C</w:t>
      </w:r>
      <w:r w:rsidR="002032C5" w:rsidRPr="002032C5">
        <w:rPr>
          <w:kern w:val="22"/>
          <w:lang w:val="fr-FR"/>
        </w:rPr>
        <w:t>adre mondial de la biodiversité pour l’après-2020</w:t>
      </w:r>
      <w:r w:rsidRPr="002032C5">
        <w:rPr>
          <w:kern w:val="22"/>
          <w:lang w:val="fr-FR"/>
        </w:rPr>
        <w:t>;</w:t>
      </w:r>
    </w:p>
    <w:p w14:paraId="4B2D103D" w14:textId="1F39E8F3" w:rsidR="00117549" w:rsidRPr="002032C5" w:rsidRDefault="004A1965" w:rsidP="00FE6148">
      <w:pPr>
        <w:suppressLineNumbers/>
        <w:pBdr>
          <w:top w:val="nil"/>
          <w:left w:val="nil"/>
          <w:bottom w:val="nil"/>
          <w:right w:val="nil"/>
          <w:between w:val="nil"/>
        </w:pBdr>
        <w:suppressAutoHyphens/>
        <w:spacing w:after="120"/>
        <w:ind w:firstLine="720"/>
        <w:rPr>
          <w:kern w:val="22"/>
          <w:lang w:val="fr-FR"/>
        </w:rPr>
      </w:pPr>
      <w:r w:rsidRPr="002032C5">
        <w:rPr>
          <w:kern w:val="22"/>
          <w:lang w:val="fr-FR"/>
        </w:rPr>
        <w:t>b)</w:t>
      </w:r>
      <w:r w:rsidR="00E05533" w:rsidRPr="002032C5">
        <w:rPr>
          <w:kern w:val="22"/>
          <w:lang w:val="fr-FR"/>
        </w:rPr>
        <w:tab/>
      </w:r>
      <w:r w:rsidR="00814CD0">
        <w:rPr>
          <w:kern w:val="22"/>
          <w:lang w:val="fr-FR"/>
        </w:rPr>
        <w:t>Des é</w:t>
      </w:r>
      <w:r w:rsidR="00BE63AC">
        <w:rPr>
          <w:kern w:val="22"/>
          <w:lang w:val="fr-FR"/>
        </w:rPr>
        <w:t>léments de travail</w:t>
      </w:r>
      <w:r w:rsidR="001B39DB">
        <w:rPr>
          <w:kern w:val="22"/>
          <w:lang w:val="fr-FR"/>
        </w:rPr>
        <w:t xml:space="preserve"> sur les</w:t>
      </w:r>
      <w:r w:rsidRPr="002032C5">
        <w:rPr>
          <w:kern w:val="22"/>
          <w:lang w:val="fr-FR"/>
        </w:rPr>
        <w:t xml:space="preserve"> </w:t>
      </w:r>
      <w:r w:rsidR="002032C5" w:rsidRPr="002032C5">
        <w:rPr>
          <w:kern w:val="22"/>
          <w:lang w:val="fr-FR"/>
        </w:rPr>
        <w:t xml:space="preserve">connaissances traditionnelles et </w:t>
      </w:r>
      <w:r w:rsidR="001B39DB">
        <w:rPr>
          <w:kern w:val="22"/>
          <w:lang w:val="fr-FR"/>
        </w:rPr>
        <w:t>des questions conn</w:t>
      </w:r>
      <w:r w:rsidR="00814CD0">
        <w:rPr>
          <w:kern w:val="22"/>
          <w:lang w:val="fr-FR"/>
        </w:rPr>
        <w:t>exes, ainsi que des options concernant</w:t>
      </w:r>
      <w:r w:rsidR="001B39DB">
        <w:rPr>
          <w:kern w:val="22"/>
          <w:lang w:val="fr-FR"/>
        </w:rPr>
        <w:t xml:space="preserve"> des dispositifs institutionnels pour les </w:t>
      </w:r>
      <w:r w:rsidR="002032C5" w:rsidRPr="002032C5">
        <w:rPr>
          <w:kern w:val="22"/>
          <w:lang w:val="fr-FR"/>
        </w:rPr>
        <w:t xml:space="preserve">peuples autochtones et </w:t>
      </w:r>
      <w:r w:rsidR="001B39DB">
        <w:rPr>
          <w:kern w:val="22"/>
          <w:lang w:val="fr-FR"/>
        </w:rPr>
        <w:t xml:space="preserve">les </w:t>
      </w:r>
      <w:r w:rsidR="002032C5" w:rsidRPr="002032C5">
        <w:rPr>
          <w:kern w:val="22"/>
          <w:lang w:val="fr-FR"/>
        </w:rPr>
        <w:t>communautés locales</w:t>
      </w:r>
      <w:r w:rsidR="001B39DB">
        <w:rPr>
          <w:kern w:val="22"/>
          <w:lang w:val="fr-FR"/>
        </w:rPr>
        <w:t xml:space="preserve"> dans le C</w:t>
      </w:r>
      <w:r w:rsidR="002032C5" w:rsidRPr="002032C5">
        <w:rPr>
          <w:kern w:val="22"/>
          <w:lang w:val="fr-FR"/>
        </w:rPr>
        <w:t>adre mondial de la biodiversité pour l’après-2020</w:t>
      </w:r>
      <w:r w:rsidRPr="002032C5">
        <w:rPr>
          <w:kern w:val="22"/>
          <w:lang w:val="fr-FR"/>
        </w:rPr>
        <w:t>;</w:t>
      </w:r>
    </w:p>
    <w:p w14:paraId="1AD4CC21" w14:textId="59336D78" w:rsidR="00117549" w:rsidRPr="00BE63AC" w:rsidRDefault="004A1965" w:rsidP="00FE6148">
      <w:pPr>
        <w:suppressLineNumbers/>
        <w:pBdr>
          <w:top w:val="nil"/>
          <w:left w:val="nil"/>
          <w:bottom w:val="nil"/>
          <w:right w:val="nil"/>
          <w:between w:val="nil"/>
        </w:pBdr>
        <w:suppressAutoHyphens/>
        <w:spacing w:after="120"/>
        <w:ind w:firstLine="720"/>
        <w:rPr>
          <w:kern w:val="22"/>
          <w:lang w:val="fr-FR"/>
        </w:rPr>
      </w:pPr>
      <w:r w:rsidRPr="00BE63AC">
        <w:rPr>
          <w:kern w:val="22"/>
          <w:lang w:val="fr-FR"/>
        </w:rPr>
        <w:t>c)</w:t>
      </w:r>
      <w:r w:rsidR="00E05533" w:rsidRPr="00BE63AC">
        <w:rPr>
          <w:kern w:val="22"/>
          <w:lang w:val="fr-FR"/>
        </w:rPr>
        <w:tab/>
      </w:r>
      <w:r w:rsidR="00814CD0">
        <w:rPr>
          <w:kern w:val="22"/>
          <w:lang w:val="fr-FR"/>
        </w:rPr>
        <w:t>Des é</w:t>
      </w:r>
      <w:r w:rsidR="00BE63AC" w:rsidRPr="00BE63AC">
        <w:rPr>
          <w:kern w:val="22"/>
          <w:lang w:val="fr-FR"/>
        </w:rPr>
        <w:t>léments de travail</w:t>
      </w:r>
      <w:r w:rsidR="001B39DB">
        <w:rPr>
          <w:kern w:val="22"/>
          <w:lang w:val="fr-FR"/>
        </w:rPr>
        <w:t xml:space="preserve"> sur les liens</w:t>
      </w:r>
      <w:r w:rsidRPr="00BE63AC">
        <w:rPr>
          <w:kern w:val="22"/>
          <w:lang w:val="fr-FR"/>
        </w:rPr>
        <w:t xml:space="preserve"> </w:t>
      </w:r>
      <w:r w:rsidR="001B39DB">
        <w:rPr>
          <w:kern w:val="22"/>
          <w:lang w:val="fr-FR"/>
        </w:rPr>
        <w:t>entre</w:t>
      </w:r>
      <w:r w:rsidRPr="00BE63AC">
        <w:rPr>
          <w:kern w:val="22"/>
          <w:lang w:val="fr-FR"/>
        </w:rPr>
        <w:t xml:space="preserve"> </w:t>
      </w:r>
      <w:r w:rsidR="001B39DB">
        <w:rPr>
          <w:kern w:val="22"/>
          <w:lang w:val="fr-FR"/>
        </w:rPr>
        <w:t xml:space="preserve">la </w:t>
      </w:r>
      <w:r w:rsidRPr="00BE63AC">
        <w:rPr>
          <w:kern w:val="22"/>
          <w:lang w:val="fr-FR"/>
        </w:rPr>
        <w:t>nature</w:t>
      </w:r>
      <w:r w:rsidR="002032C5" w:rsidRPr="00BE63AC">
        <w:rPr>
          <w:kern w:val="22"/>
          <w:lang w:val="fr-FR"/>
        </w:rPr>
        <w:t xml:space="preserve"> et </w:t>
      </w:r>
      <w:r w:rsidR="001B39DB">
        <w:rPr>
          <w:kern w:val="22"/>
          <w:lang w:val="fr-FR"/>
        </w:rPr>
        <w:t xml:space="preserve">la </w:t>
      </w:r>
      <w:r w:rsidRPr="00BE63AC">
        <w:rPr>
          <w:kern w:val="22"/>
          <w:lang w:val="fr-FR"/>
        </w:rPr>
        <w:t>culture</w:t>
      </w:r>
      <w:r w:rsidR="001B39DB">
        <w:rPr>
          <w:kern w:val="22"/>
          <w:lang w:val="fr-FR"/>
        </w:rPr>
        <w:t>,</w:t>
      </w:r>
      <w:r w:rsidR="002032C5" w:rsidRPr="00BE63AC">
        <w:rPr>
          <w:kern w:val="22"/>
          <w:lang w:val="fr-FR"/>
        </w:rPr>
        <w:t xml:space="preserve"> et </w:t>
      </w:r>
      <w:r w:rsidR="00814CD0">
        <w:rPr>
          <w:kern w:val="22"/>
          <w:lang w:val="fr-FR"/>
        </w:rPr>
        <w:t>des méthodologie</w:t>
      </w:r>
      <w:r w:rsidR="001B39DB">
        <w:rPr>
          <w:kern w:val="22"/>
          <w:lang w:val="fr-FR"/>
        </w:rPr>
        <w:t>s pour assurer l’inté</w:t>
      </w:r>
      <w:r w:rsidRPr="00BE63AC">
        <w:rPr>
          <w:kern w:val="22"/>
          <w:lang w:val="fr-FR"/>
        </w:rPr>
        <w:t xml:space="preserve">gration </w:t>
      </w:r>
      <w:r w:rsidR="001B39DB">
        <w:rPr>
          <w:kern w:val="22"/>
          <w:lang w:val="fr-FR"/>
        </w:rPr>
        <w:t>des enseigne</w:t>
      </w:r>
      <w:r w:rsidR="00814CD0">
        <w:rPr>
          <w:kern w:val="22"/>
          <w:lang w:val="fr-FR"/>
        </w:rPr>
        <w:t>ments tirés</w:t>
      </w:r>
      <w:r w:rsidR="001B39DB">
        <w:rPr>
          <w:kern w:val="22"/>
          <w:lang w:val="fr-FR"/>
        </w:rPr>
        <w:t xml:space="preserve"> dans le C</w:t>
      </w:r>
      <w:r w:rsidR="002032C5" w:rsidRPr="00BE63AC">
        <w:rPr>
          <w:kern w:val="22"/>
          <w:lang w:val="fr-FR"/>
        </w:rPr>
        <w:t>adre mondial de la biodiversité pour l’après-2020</w:t>
      </w:r>
      <w:r w:rsidRPr="00BE63AC">
        <w:rPr>
          <w:kern w:val="22"/>
          <w:lang w:val="fr-FR"/>
        </w:rPr>
        <w:t>;</w:t>
      </w:r>
    </w:p>
    <w:p w14:paraId="70A7CAE7" w14:textId="0882A74C" w:rsidR="00117549" w:rsidRPr="00764EA3" w:rsidRDefault="004A1965" w:rsidP="00FE6148">
      <w:pPr>
        <w:suppressLineNumbers/>
        <w:pBdr>
          <w:top w:val="nil"/>
          <w:left w:val="nil"/>
          <w:bottom w:val="nil"/>
          <w:right w:val="nil"/>
          <w:between w:val="nil"/>
        </w:pBdr>
        <w:suppressAutoHyphens/>
        <w:spacing w:after="120"/>
        <w:ind w:firstLine="720"/>
        <w:rPr>
          <w:kern w:val="22"/>
          <w:lang w:val="fr-FR"/>
        </w:rPr>
      </w:pPr>
      <w:r w:rsidRPr="00764EA3">
        <w:rPr>
          <w:kern w:val="22"/>
          <w:lang w:val="fr-FR"/>
        </w:rPr>
        <w:t>d)</w:t>
      </w:r>
      <w:r w:rsidR="00E05533" w:rsidRPr="00764EA3">
        <w:rPr>
          <w:kern w:val="22"/>
          <w:lang w:val="fr-FR"/>
        </w:rPr>
        <w:tab/>
      </w:r>
      <w:r w:rsidR="009A521C">
        <w:rPr>
          <w:kern w:val="22"/>
          <w:lang w:val="fr-FR"/>
        </w:rPr>
        <w:t>Un</w:t>
      </w:r>
      <w:r w:rsidRPr="00764EA3">
        <w:rPr>
          <w:kern w:val="22"/>
          <w:lang w:val="fr-FR"/>
        </w:rPr>
        <w:t xml:space="preserve"> </w:t>
      </w:r>
      <w:r w:rsidR="00890654">
        <w:rPr>
          <w:kern w:val="22"/>
          <w:lang w:val="fr-FR"/>
        </w:rPr>
        <w:t>cadre</w:t>
      </w:r>
      <w:r w:rsidR="009A521C">
        <w:rPr>
          <w:kern w:val="22"/>
          <w:lang w:val="fr-FR"/>
        </w:rPr>
        <w:t xml:space="preserve"> de mesures de sauvegarde</w:t>
      </w:r>
      <w:r w:rsidR="002032C5" w:rsidRPr="00764EA3">
        <w:rPr>
          <w:kern w:val="22"/>
          <w:lang w:val="fr-FR"/>
        </w:rPr>
        <w:t xml:space="preserve"> et </w:t>
      </w:r>
      <w:r w:rsidR="009A521C">
        <w:rPr>
          <w:kern w:val="22"/>
          <w:lang w:val="fr-FR"/>
        </w:rPr>
        <w:t xml:space="preserve">un </w:t>
      </w:r>
      <w:r w:rsidR="00B25DDA">
        <w:rPr>
          <w:kern w:val="22"/>
          <w:lang w:val="fr-FR"/>
        </w:rPr>
        <w:t xml:space="preserve">accès </w:t>
      </w:r>
      <w:r w:rsidR="009A521C">
        <w:rPr>
          <w:kern w:val="22"/>
          <w:lang w:val="fr-FR"/>
        </w:rPr>
        <w:t>aux</w:t>
      </w:r>
      <w:r w:rsidRPr="00764EA3">
        <w:rPr>
          <w:kern w:val="22"/>
          <w:lang w:val="fr-FR"/>
        </w:rPr>
        <w:t xml:space="preserve"> </w:t>
      </w:r>
      <w:r w:rsidR="009A521C">
        <w:rPr>
          <w:kern w:val="22"/>
          <w:lang w:val="fr-FR"/>
        </w:rPr>
        <w:t>ressources financières dans le</w:t>
      </w:r>
      <w:r w:rsidRPr="00764EA3">
        <w:rPr>
          <w:kern w:val="22"/>
          <w:lang w:val="fr-FR"/>
        </w:rPr>
        <w:t xml:space="preserve"> </w:t>
      </w:r>
      <w:r w:rsidR="009A521C">
        <w:rPr>
          <w:kern w:val="22"/>
          <w:lang w:val="fr-FR"/>
        </w:rPr>
        <w:t>C</w:t>
      </w:r>
      <w:r w:rsidR="002032C5" w:rsidRPr="00764EA3">
        <w:rPr>
          <w:kern w:val="22"/>
          <w:lang w:val="fr-FR"/>
        </w:rPr>
        <w:t>adre mondial de la biodiversité pour l’après-2020</w:t>
      </w:r>
      <w:r w:rsidRPr="00764EA3">
        <w:rPr>
          <w:kern w:val="22"/>
          <w:lang w:val="fr-FR"/>
        </w:rPr>
        <w:t>;</w:t>
      </w:r>
    </w:p>
    <w:p w14:paraId="701FF39B" w14:textId="4CAA8867" w:rsidR="00117549" w:rsidRPr="00F95D3C" w:rsidRDefault="004A1965" w:rsidP="00FE6148">
      <w:pPr>
        <w:suppressLineNumbers/>
        <w:pBdr>
          <w:top w:val="nil"/>
          <w:left w:val="nil"/>
          <w:bottom w:val="nil"/>
          <w:right w:val="nil"/>
          <w:between w:val="nil"/>
        </w:pBdr>
        <w:suppressAutoHyphens/>
        <w:spacing w:after="120"/>
        <w:ind w:firstLine="720"/>
        <w:rPr>
          <w:kern w:val="22"/>
          <w:lang w:val="fr-FR"/>
        </w:rPr>
      </w:pPr>
      <w:r w:rsidRPr="00F95D3C">
        <w:rPr>
          <w:kern w:val="22"/>
          <w:lang w:val="fr-FR"/>
        </w:rPr>
        <w:t>e)</w:t>
      </w:r>
      <w:r w:rsidR="00E05533" w:rsidRPr="00F95D3C">
        <w:rPr>
          <w:kern w:val="22"/>
          <w:lang w:val="fr-FR"/>
        </w:rPr>
        <w:tab/>
      </w:r>
      <w:r w:rsidR="00814CD0">
        <w:rPr>
          <w:kern w:val="22"/>
          <w:lang w:val="fr-FR"/>
        </w:rPr>
        <w:t>La p</w:t>
      </w:r>
      <w:r w:rsidR="00BE63AC">
        <w:rPr>
          <w:kern w:val="22"/>
          <w:lang w:val="fr-FR"/>
        </w:rPr>
        <w:t>romotion d’un</w:t>
      </w:r>
      <w:r w:rsidRPr="00F95D3C">
        <w:rPr>
          <w:kern w:val="22"/>
          <w:lang w:val="fr-FR"/>
        </w:rPr>
        <w:t xml:space="preserve"> dialogue</w:t>
      </w:r>
      <w:r w:rsidR="002032C5" w:rsidRPr="00F95D3C">
        <w:rPr>
          <w:kern w:val="22"/>
          <w:lang w:val="fr-FR"/>
        </w:rPr>
        <w:t xml:space="preserve"> et</w:t>
      </w:r>
      <w:r w:rsidR="009A521C">
        <w:rPr>
          <w:kern w:val="22"/>
          <w:lang w:val="fr-FR"/>
        </w:rPr>
        <w:t xml:space="preserve"> </w:t>
      </w:r>
      <w:r w:rsidR="00814CD0">
        <w:rPr>
          <w:kern w:val="22"/>
          <w:lang w:val="fr-FR"/>
        </w:rPr>
        <w:t xml:space="preserve">la </w:t>
      </w:r>
      <w:r w:rsidR="009A521C">
        <w:rPr>
          <w:kern w:val="22"/>
          <w:lang w:val="fr-FR"/>
        </w:rPr>
        <w:t>création de liens entre les</w:t>
      </w:r>
      <w:r w:rsidRPr="00F95D3C">
        <w:rPr>
          <w:kern w:val="22"/>
          <w:lang w:val="fr-FR"/>
        </w:rPr>
        <w:t xml:space="preserve"> </w:t>
      </w:r>
      <w:r w:rsidR="00814CD0">
        <w:rPr>
          <w:kern w:val="22"/>
          <w:lang w:val="fr-FR"/>
        </w:rPr>
        <w:t xml:space="preserve">peuples autochtones et </w:t>
      </w:r>
      <w:r w:rsidR="002032C5" w:rsidRPr="00F95D3C">
        <w:rPr>
          <w:kern w:val="22"/>
          <w:lang w:val="fr-FR"/>
        </w:rPr>
        <w:t>communautés locales et</w:t>
      </w:r>
      <w:r w:rsidR="00814CD0">
        <w:rPr>
          <w:kern w:val="22"/>
          <w:lang w:val="fr-FR"/>
        </w:rPr>
        <w:t xml:space="preserve"> </w:t>
      </w:r>
      <w:r w:rsidR="009A521C">
        <w:rPr>
          <w:kern w:val="22"/>
          <w:lang w:val="fr-FR"/>
        </w:rPr>
        <w:t>les coprésidents du</w:t>
      </w:r>
      <w:r w:rsidRPr="00F95D3C">
        <w:rPr>
          <w:kern w:val="22"/>
          <w:lang w:val="fr-FR"/>
        </w:rPr>
        <w:t xml:space="preserve"> </w:t>
      </w:r>
      <w:r w:rsidR="009471EF">
        <w:rPr>
          <w:kern w:val="22"/>
          <w:lang w:val="fr-FR"/>
        </w:rPr>
        <w:t>Groupe de travail à composition non limitée</w:t>
      </w:r>
      <w:r w:rsidRPr="00F95D3C">
        <w:rPr>
          <w:kern w:val="22"/>
          <w:lang w:val="fr-FR"/>
        </w:rPr>
        <w:t xml:space="preserve"> </w:t>
      </w:r>
      <w:r w:rsidR="004C489C">
        <w:rPr>
          <w:kern w:val="22"/>
          <w:lang w:val="fr-FR"/>
        </w:rPr>
        <w:t>sur le Cadre</w:t>
      </w:r>
      <w:r w:rsidR="002032C5" w:rsidRPr="00F95D3C">
        <w:rPr>
          <w:kern w:val="22"/>
          <w:lang w:val="fr-FR"/>
        </w:rPr>
        <w:t xml:space="preserve"> mondial de la biodiversité pour l’après-2020</w:t>
      </w:r>
      <w:r w:rsidR="00A374E4">
        <w:rPr>
          <w:kern w:val="22"/>
          <w:lang w:val="fr-FR"/>
        </w:rPr>
        <w:t>, l</w:t>
      </w:r>
      <w:r w:rsidRPr="00F95D3C">
        <w:rPr>
          <w:kern w:val="22"/>
          <w:lang w:val="fr-FR"/>
        </w:rPr>
        <w:t>e Bureau</w:t>
      </w:r>
      <w:r w:rsidR="00BB5B85" w:rsidRPr="00F95D3C">
        <w:rPr>
          <w:kern w:val="22"/>
          <w:lang w:val="fr-FR"/>
        </w:rPr>
        <w:t>,</w:t>
      </w:r>
      <w:r w:rsidR="00A374E4">
        <w:rPr>
          <w:kern w:val="22"/>
          <w:lang w:val="fr-FR"/>
        </w:rPr>
        <w:t xml:space="preserve"> les </w:t>
      </w:r>
      <w:r w:rsidR="00F84335" w:rsidRPr="00F95D3C">
        <w:rPr>
          <w:kern w:val="22"/>
          <w:lang w:val="fr-FR"/>
        </w:rPr>
        <w:t>représentant</w:t>
      </w:r>
      <w:r w:rsidR="00BB5B85" w:rsidRPr="00F95D3C">
        <w:rPr>
          <w:kern w:val="22"/>
          <w:lang w:val="fr-FR"/>
        </w:rPr>
        <w:t>s</w:t>
      </w:r>
      <w:r w:rsidR="00A374E4">
        <w:rPr>
          <w:kern w:val="22"/>
          <w:lang w:val="fr-FR"/>
        </w:rPr>
        <w:t xml:space="preserve"> régionaux</w:t>
      </w:r>
      <w:r w:rsidR="002032C5" w:rsidRPr="00F95D3C">
        <w:rPr>
          <w:kern w:val="22"/>
          <w:lang w:val="fr-FR"/>
        </w:rPr>
        <w:t xml:space="preserve"> et </w:t>
      </w:r>
      <w:r w:rsidR="00A374E4">
        <w:rPr>
          <w:kern w:val="22"/>
          <w:lang w:val="fr-FR"/>
        </w:rPr>
        <w:t xml:space="preserve">les </w:t>
      </w:r>
      <w:r w:rsidR="00F84335" w:rsidRPr="00F95D3C">
        <w:rPr>
          <w:kern w:val="22"/>
          <w:lang w:val="fr-FR"/>
        </w:rPr>
        <w:t>représentant</w:t>
      </w:r>
      <w:r w:rsidRPr="00F95D3C">
        <w:rPr>
          <w:kern w:val="22"/>
          <w:lang w:val="fr-FR"/>
        </w:rPr>
        <w:t>s</w:t>
      </w:r>
      <w:r w:rsidR="00A374E4">
        <w:rPr>
          <w:kern w:val="22"/>
          <w:lang w:val="fr-FR"/>
        </w:rPr>
        <w:t xml:space="preserve"> des</w:t>
      </w:r>
      <w:r w:rsidR="00BB5B85" w:rsidRPr="00F95D3C">
        <w:rPr>
          <w:kern w:val="22"/>
          <w:lang w:val="fr-FR"/>
        </w:rPr>
        <w:t xml:space="preserve"> Parties</w:t>
      </w:r>
      <w:r w:rsidRPr="00F95D3C">
        <w:rPr>
          <w:kern w:val="22"/>
          <w:lang w:val="fr-FR"/>
        </w:rPr>
        <w:t>.</w:t>
      </w:r>
    </w:p>
    <w:p w14:paraId="213ACC47" w14:textId="29F73E70" w:rsidR="00117549" w:rsidRPr="00BE63AC" w:rsidRDefault="00BE63AC" w:rsidP="00FE6148">
      <w:pPr>
        <w:numPr>
          <w:ilvl w:val="0"/>
          <w:numId w:val="10"/>
        </w:numPr>
        <w:suppressLineNumbers/>
        <w:pBdr>
          <w:top w:val="nil"/>
          <w:left w:val="nil"/>
          <w:bottom w:val="nil"/>
          <w:right w:val="nil"/>
          <w:between w:val="nil"/>
        </w:pBdr>
        <w:suppressAutoHyphens/>
        <w:spacing w:before="120" w:after="120"/>
        <w:rPr>
          <w:kern w:val="22"/>
          <w:lang w:val="fr-FR"/>
        </w:rPr>
      </w:pPr>
      <w:r w:rsidRPr="00BE63AC">
        <w:rPr>
          <w:kern w:val="22"/>
          <w:lang w:val="fr-FR"/>
        </w:rPr>
        <w:t>Un</w:t>
      </w:r>
      <w:r>
        <w:rPr>
          <w:kern w:val="22"/>
          <w:lang w:val="fr-FR"/>
        </w:rPr>
        <w:t xml:space="preserve"> total de</w:t>
      </w:r>
      <w:r w:rsidR="004A1965" w:rsidRPr="00BE63AC">
        <w:rPr>
          <w:kern w:val="22"/>
          <w:lang w:val="fr-FR"/>
        </w:rPr>
        <w:t xml:space="preserve"> </w:t>
      </w:r>
      <w:r w:rsidR="00FD51A3" w:rsidRPr="00BE63AC">
        <w:rPr>
          <w:kern w:val="22"/>
          <w:lang w:val="fr-FR"/>
        </w:rPr>
        <w:t>63</w:t>
      </w:r>
      <w:r w:rsidR="004A1965" w:rsidRPr="00BE63AC">
        <w:rPr>
          <w:kern w:val="22"/>
          <w:lang w:val="fr-FR"/>
        </w:rPr>
        <w:t xml:space="preserve"> </w:t>
      </w:r>
      <w:r w:rsidR="00F84335" w:rsidRPr="00BE63AC">
        <w:rPr>
          <w:kern w:val="22"/>
          <w:lang w:val="fr-FR"/>
        </w:rPr>
        <w:t>représentant</w:t>
      </w:r>
      <w:r>
        <w:rPr>
          <w:kern w:val="22"/>
          <w:lang w:val="fr-FR"/>
        </w:rPr>
        <w:t>s des</w:t>
      </w:r>
      <w:r w:rsidR="004A1965" w:rsidRPr="00BE63AC">
        <w:rPr>
          <w:kern w:val="22"/>
          <w:lang w:val="fr-FR"/>
        </w:rPr>
        <w:t xml:space="preserve"> </w:t>
      </w:r>
      <w:r w:rsidR="002032C5" w:rsidRPr="00BE63AC">
        <w:rPr>
          <w:kern w:val="22"/>
          <w:lang w:val="fr-FR"/>
        </w:rPr>
        <w:t>peuples autochtones et communautés locales</w:t>
      </w:r>
      <w:r w:rsidR="004A1965" w:rsidRPr="00BE63AC">
        <w:rPr>
          <w:kern w:val="22"/>
          <w:lang w:val="fr-FR"/>
        </w:rPr>
        <w:t xml:space="preserve"> </w:t>
      </w:r>
      <w:r w:rsidR="00814CD0">
        <w:rPr>
          <w:kern w:val="22"/>
          <w:lang w:val="fr-FR"/>
        </w:rPr>
        <w:t xml:space="preserve">ont participé </w:t>
      </w:r>
      <w:r>
        <w:rPr>
          <w:kern w:val="22"/>
          <w:lang w:val="fr-FR"/>
        </w:rPr>
        <w:t>à ce</w:t>
      </w:r>
      <w:r w:rsidR="004A1965" w:rsidRPr="00BE63AC">
        <w:rPr>
          <w:kern w:val="22"/>
          <w:lang w:val="fr-FR"/>
        </w:rPr>
        <w:t xml:space="preserve"> Dialogue. </w:t>
      </w:r>
      <w:r w:rsidRPr="00BE63AC">
        <w:rPr>
          <w:kern w:val="22"/>
          <w:lang w:val="fr-FR"/>
        </w:rPr>
        <w:t>Le texte intégral du rapport</w:t>
      </w:r>
      <w:r w:rsidR="004A1965" w:rsidRPr="00BE63AC">
        <w:rPr>
          <w:kern w:val="22"/>
          <w:lang w:val="fr-FR"/>
        </w:rPr>
        <w:t xml:space="preserve"> </w:t>
      </w:r>
      <w:r w:rsidR="00814CD0">
        <w:rPr>
          <w:kern w:val="22"/>
          <w:lang w:val="fr-FR"/>
        </w:rPr>
        <w:t>figure</w:t>
      </w:r>
      <w:r w:rsidRPr="00BE63AC">
        <w:rPr>
          <w:kern w:val="22"/>
          <w:lang w:val="fr-FR"/>
        </w:rPr>
        <w:t xml:space="preserve"> dans le document</w:t>
      </w:r>
      <w:r w:rsidR="0039370B" w:rsidRPr="00BE63AC">
        <w:rPr>
          <w:kern w:val="22"/>
          <w:lang w:val="fr-FR"/>
        </w:rPr>
        <w:t xml:space="preserve"> </w:t>
      </w:r>
      <w:r w:rsidR="00095B38" w:rsidRPr="00BE63AC">
        <w:rPr>
          <w:kern w:val="22"/>
          <w:lang w:val="fr-FR"/>
        </w:rPr>
        <w:t>CBD/POST2020/WS/2019/12/2</w:t>
      </w:r>
      <w:r>
        <w:rPr>
          <w:kern w:val="22"/>
          <w:lang w:val="fr-FR"/>
        </w:rPr>
        <w:t>. L</w:t>
      </w:r>
      <w:r w:rsidR="006335CB" w:rsidRPr="00BE63AC">
        <w:rPr>
          <w:kern w:val="22"/>
          <w:lang w:val="fr-FR"/>
        </w:rPr>
        <w:t>e</w:t>
      </w:r>
      <w:r>
        <w:rPr>
          <w:kern w:val="22"/>
          <w:lang w:val="fr-FR"/>
        </w:rPr>
        <w:t>s</w:t>
      </w:r>
      <w:r w:rsidR="00764EA3" w:rsidRPr="00BE63AC">
        <w:rPr>
          <w:kern w:val="22"/>
          <w:lang w:val="fr-FR"/>
        </w:rPr>
        <w:t xml:space="preserve"> </w:t>
      </w:r>
      <w:r>
        <w:rPr>
          <w:kern w:val="22"/>
          <w:lang w:val="fr-FR"/>
        </w:rPr>
        <w:t>principaux messages</w:t>
      </w:r>
      <w:r w:rsidR="004A1965" w:rsidRPr="00BE63AC">
        <w:rPr>
          <w:kern w:val="22"/>
          <w:lang w:val="fr-FR"/>
        </w:rPr>
        <w:t xml:space="preserve"> </w:t>
      </w:r>
      <w:r w:rsidR="00814CD0">
        <w:rPr>
          <w:kern w:val="22"/>
          <w:lang w:val="fr-FR"/>
        </w:rPr>
        <w:t>du Dialogue sont contenus</w:t>
      </w:r>
      <w:r>
        <w:rPr>
          <w:kern w:val="22"/>
          <w:lang w:val="fr-FR"/>
        </w:rPr>
        <w:t xml:space="preserve"> dans l’</w:t>
      </w:r>
      <w:r w:rsidR="00CA4339" w:rsidRPr="00BE63AC">
        <w:rPr>
          <w:kern w:val="22"/>
          <w:lang w:val="fr-FR"/>
        </w:rPr>
        <w:t>a</w:t>
      </w:r>
      <w:r>
        <w:rPr>
          <w:kern w:val="22"/>
          <w:lang w:val="fr-FR"/>
        </w:rPr>
        <w:t>nnexe ci-dessous</w:t>
      </w:r>
      <w:r w:rsidR="004A1965" w:rsidRPr="00BE63AC">
        <w:rPr>
          <w:kern w:val="22"/>
          <w:lang w:val="fr-FR"/>
        </w:rPr>
        <w:t>.</w:t>
      </w:r>
      <w:bookmarkStart w:id="2" w:name="_heading=h.lb1wy3au9tcc" w:colFirst="0" w:colLast="0"/>
      <w:bookmarkStart w:id="3" w:name="_heading=h.ghz2fhgc94w1" w:colFirst="0" w:colLast="0"/>
      <w:bookmarkStart w:id="4" w:name="_heading=h.ykpybabwk4d8" w:colFirst="0" w:colLast="0"/>
      <w:bookmarkEnd w:id="2"/>
      <w:bookmarkEnd w:id="3"/>
      <w:bookmarkEnd w:id="4"/>
    </w:p>
    <w:p w14:paraId="1F4198B8" w14:textId="537EF57F" w:rsidR="00117549" w:rsidRPr="00FE6148" w:rsidRDefault="00CE2E18" w:rsidP="00FE6148">
      <w:pPr>
        <w:pStyle w:val="Heading2"/>
        <w:suppressLineNumbers/>
        <w:tabs>
          <w:tab w:val="clear" w:pos="720"/>
          <w:tab w:val="left" w:pos="426"/>
        </w:tabs>
        <w:suppressAutoHyphens/>
        <w:rPr>
          <w:b w:val="0"/>
          <w:i w:val="0"/>
          <w:iCs w:val="0"/>
          <w:kern w:val="22"/>
        </w:rPr>
      </w:pPr>
      <w:bookmarkStart w:id="5" w:name="_heading=h.u1ztqbbml341" w:colFirst="0" w:colLast="0"/>
      <w:bookmarkEnd w:id="5"/>
      <w:r w:rsidRPr="009A521C">
        <w:rPr>
          <w:i w:val="0"/>
          <w:iCs w:val="0"/>
          <w:kern w:val="22"/>
          <w:lang w:val="fr-FR"/>
        </w:rPr>
        <w:t>B</w:t>
      </w:r>
      <w:r w:rsidR="009A521C" w:rsidRPr="009A521C">
        <w:rPr>
          <w:i w:val="0"/>
          <w:iCs w:val="0"/>
          <w:kern w:val="22"/>
          <w:lang w:val="fr-FR"/>
        </w:rPr>
        <w:t>.</w:t>
      </w:r>
      <w:r w:rsidR="009A521C" w:rsidRPr="009A521C">
        <w:rPr>
          <w:i w:val="0"/>
          <w:iCs w:val="0"/>
          <w:kern w:val="22"/>
          <w:lang w:val="fr-FR"/>
        </w:rPr>
        <w:tab/>
      </w:r>
      <w:r w:rsidR="009A521C">
        <w:rPr>
          <w:i w:val="0"/>
          <w:iCs w:val="0"/>
          <w:kern w:val="22"/>
          <w:lang w:val="fr-FR"/>
        </w:rPr>
        <w:t>Initiat</w:t>
      </w:r>
      <w:r w:rsidR="00977AF3">
        <w:rPr>
          <w:i w:val="0"/>
          <w:iCs w:val="0"/>
          <w:kern w:val="22"/>
          <w:lang w:val="fr-FR"/>
        </w:rPr>
        <w:t xml:space="preserve">ives pour préparer </w:t>
      </w:r>
      <w:r w:rsidR="009A521C">
        <w:rPr>
          <w:i w:val="0"/>
          <w:iCs w:val="0"/>
          <w:kern w:val="22"/>
          <w:lang w:val="fr-FR"/>
        </w:rPr>
        <w:t xml:space="preserve">la </w:t>
      </w:r>
      <w:r w:rsidR="00B80E1B" w:rsidRPr="009A521C">
        <w:rPr>
          <w:i w:val="0"/>
          <w:iCs w:val="0"/>
          <w:kern w:val="22"/>
          <w:lang w:val="fr-FR"/>
        </w:rPr>
        <w:t>quinzième</w:t>
      </w:r>
      <w:r w:rsidR="004A1965" w:rsidRPr="009A521C">
        <w:rPr>
          <w:i w:val="0"/>
          <w:iCs w:val="0"/>
          <w:kern w:val="22"/>
          <w:lang w:val="fr-FR"/>
        </w:rPr>
        <w:t xml:space="preserve"> </w:t>
      </w:r>
      <w:r w:rsidR="002032C5" w:rsidRPr="009A521C">
        <w:rPr>
          <w:i w:val="0"/>
          <w:iCs w:val="0"/>
          <w:kern w:val="22"/>
          <w:lang w:val="fr-FR"/>
        </w:rPr>
        <w:t>réunion</w:t>
      </w:r>
      <w:r w:rsidR="009A521C">
        <w:rPr>
          <w:i w:val="0"/>
          <w:iCs w:val="0"/>
          <w:kern w:val="22"/>
          <w:lang w:val="fr-FR"/>
        </w:rPr>
        <w:t xml:space="preserve"> de la </w:t>
      </w:r>
      <w:r w:rsidR="00B34237" w:rsidRPr="009A521C">
        <w:rPr>
          <w:i w:val="0"/>
          <w:iCs w:val="0"/>
          <w:kern w:val="22"/>
          <w:lang w:val="fr-FR"/>
        </w:rPr>
        <w:t>Conférence des Parties</w:t>
      </w:r>
    </w:p>
    <w:p w14:paraId="08551C17" w14:textId="5F5048B7" w:rsidR="00332AC0" w:rsidRPr="009A521C" w:rsidRDefault="00814CD0" w:rsidP="00FE6148">
      <w:pPr>
        <w:numPr>
          <w:ilvl w:val="0"/>
          <w:numId w:val="10"/>
        </w:numPr>
        <w:suppressLineNumbers/>
        <w:pBdr>
          <w:top w:val="nil"/>
          <w:left w:val="nil"/>
          <w:bottom w:val="nil"/>
          <w:right w:val="nil"/>
          <w:between w:val="nil"/>
        </w:pBdr>
        <w:suppressAutoHyphens/>
        <w:spacing w:before="120" w:after="120"/>
        <w:rPr>
          <w:bCs/>
          <w:color w:val="000000"/>
          <w:kern w:val="22"/>
          <w:lang w:val="fr-FR"/>
        </w:rPr>
      </w:pPr>
      <w:r>
        <w:rPr>
          <w:color w:val="000000"/>
          <w:kern w:val="22"/>
          <w:lang w:val="fr-FR"/>
        </w:rPr>
        <w:t xml:space="preserve">En vue </w:t>
      </w:r>
      <w:r w:rsidR="009A521C">
        <w:rPr>
          <w:color w:val="000000"/>
          <w:kern w:val="22"/>
          <w:lang w:val="fr-FR"/>
        </w:rPr>
        <w:t>d’assurer une participation effective des</w:t>
      </w:r>
      <w:r w:rsidR="004A1965" w:rsidRPr="009A521C">
        <w:rPr>
          <w:color w:val="000000"/>
          <w:kern w:val="22"/>
          <w:lang w:val="fr-FR"/>
        </w:rPr>
        <w:t xml:space="preserve"> </w:t>
      </w:r>
      <w:r w:rsidR="002032C5" w:rsidRPr="009A521C">
        <w:rPr>
          <w:kern w:val="22"/>
          <w:lang w:val="fr-FR"/>
        </w:rPr>
        <w:t>peuples autochtones et communautés locales</w:t>
      </w:r>
      <w:r w:rsidR="009A521C">
        <w:rPr>
          <w:kern w:val="22"/>
          <w:lang w:val="fr-FR"/>
        </w:rPr>
        <w:t xml:space="preserve"> aux</w:t>
      </w:r>
      <w:r w:rsidR="004A1965" w:rsidRPr="009A521C">
        <w:rPr>
          <w:color w:val="000000"/>
          <w:kern w:val="22"/>
          <w:lang w:val="fr-FR"/>
        </w:rPr>
        <w:t xml:space="preserve"> </w:t>
      </w:r>
      <w:r w:rsidR="002032C5" w:rsidRPr="009A521C">
        <w:rPr>
          <w:color w:val="000000"/>
          <w:kern w:val="22"/>
          <w:lang w:val="fr-FR"/>
        </w:rPr>
        <w:t>réunion</w:t>
      </w:r>
      <w:r w:rsidR="009A521C">
        <w:rPr>
          <w:color w:val="000000"/>
          <w:kern w:val="22"/>
          <w:lang w:val="fr-FR"/>
        </w:rPr>
        <w:t xml:space="preserve">s de la </w:t>
      </w:r>
      <w:r w:rsidR="004A1965" w:rsidRPr="009A521C">
        <w:rPr>
          <w:color w:val="000000"/>
          <w:kern w:val="22"/>
          <w:lang w:val="fr-FR"/>
        </w:rPr>
        <w:t xml:space="preserve">Convention, </w:t>
      </w:r>
      <w:r w:rsidR="009A521C">
        <w:rPr>
          <w:color w:val="000000"/>
          <w:kern w:val="22"/>
          <w:lang w:val="fr-FR"/>
        </w:rPr>
        <w:t>l</w:t>
      </w:r>
      <w:r w:rsidR="00FA21BA">
        <w:rPr>
          <w:color w:val="000000"/>
          <w:kern w:val="22"/>
          <w:lang w:val="fr-FR"/>
        </w:rPr>
        <w:t>e S</w:t>
      </w:r>
      <w:r w:rsidR="00536321" w:rsidRPr="009A521C">
        <w:rPr>
          <w:color w:val="000000"/>
          <w:kern w:val="22"/>
          <w:lang w:val="fr-FR"/>
        </w:rPr>
        <w:t>ecré</w:t>
      </w:r>
      <w:r w:rsidR="00F84335" w:rsidRPr="009A521C">
        <w:rPr>
          <w:color w:val="000000"/>
          <w:kern w:val="22"/>
          <w:lang w:val="fr-FR"/>
        </w:rPr>
        <w:t>tariat</w:t>
      </w:r>
      <w:r w:rsidR="00FA21BA">
        <w:rPr>
          <w:color w:val="000000"/>
          <w:kern w:val="22"/>
          <w:lang w:val="fr-FR"/>
        </w:rPr>
        <w:t xml:space="preserve"> travaille actuellement </w:t>
      </w:r>
      <w:r w:rsidR="009A521C">
        <w:rPr>
          <w:color w:val="000000"/>
          <w:kern w:val="22"/>
          <w:lang w:val="fr-FR"/>
        </w:rPr>
        <w:t xml:space="preserve">avec d’autres organismes, partenaires,  organisations de </w:t>
      </w:r>
      <w:r w:rsidR="00890654" w:rsidRPr="009A521C">
        <w:rPr>
          <w:kern w:val="22"/>
          <w:lang w:val="fr-FR"/>
        </w:rPr>
        <w:t>peuples autochtones</w:t>
      </w:r>
      <w:r w:rsidR="002032C5" w:rsidRPr="009A521C">
        <w:rPr>
          <w:kern w:val="22"/>
          <w:lang w:val="fr-FR"/>
        </w:rPr>
        <w:t xml:space="preserve"> et </w:t>
      </w:r>
      <w:r w:rsidR="009A521C">
        <w:rPr>
          <w:kern w:val="22"/>
          <w:lang w:val="fr-FR"/>
        </w:rPr>
        <w:t xml:space="preserve">de communautés </w:t>
      </w:r>
      <w:r w:rsidR="004A1965" w:rsidRPr="009A521C">
        <w:rPr>
          <w:kern w:val="22"/>
          <w:lang w:val="fr-FR"/>
        </w:rPr>
        <w:t>local</w:t>
      </w:r>
      <w:r w:rsidR="00FA21BA">
        <w:rPr>
          <w:kern w:val="22"/>
          <w:lang w:val="fr-FR"/>
        </w:rPr>
        <w:t>es, ainsi qu’</w:t>
      </w:r>
      <w:r w:rsidR="009A521C">
        <w:rPr>
          <w:kern w:val="22"/>
          <w:lang w:val="fr-FR"/>
        </w:rPr>
        <w:t>avec la</w:t>
      </w:r>
      <w:r w:rsidR="002032C5" w:rsidRPr="009A521C">
        <w:rPr>
          <w:color w:val="000000"/>
          <w:kern w:val="22"/>
          <w:lang w:val="fr-FR"/>
        </w:rPr>
        <w:t xml:space="preserve"> </w:t>
      </w:r>
      <w:r w:rsidR="00FA21BA">
        <w:rPr>
          <w:color w:val="000000"/>
          <w:kern w:val="22"/>
          <w:lang w:val="fr-FR"/>
        </w:rPr>
        <w:t xml:space="preserve">Chine, </w:t>
      </w:r>
      <w:r w:rsidR="009A521C">
        <w:rPr>
          <w:color w:val="000000"/>
          <w:kern w:val="22"/>
          <w:lang w:val="fr-FR"/>
        </w:rPr>
        <w:t xml:space="preserve">pays hôte de </w:t>
      </w:r>
      <w:r w:rsidR="009A521C" w:rsidRPr="009A521C">
        <w:rPr>
          <w:color w:val="000000"/>
          <w:kern w:val="22"/>
          <w:lang w:val="fr-FR"/>
        </w:rPr>
        <w:t xml:space="preserve">la </w:t>
      </w:r>
      <w:r w:rsidR="00B80E1B" w:rsidRPr="009A521C">
        <w:rPr>
          <w:kern w:val="22"/>
          <w:lang w:val="fr-FR"/>
        </w:rPr>
        <w:t>quinzième</w:t>
      </w:r>
      <w:r w:rsidR="004A1965" w:rsidRPr="009A521C">
        <w:rPr>
          <w:kern w:val="22"/>
          <w:lang w:val="fr-FR"/>
        </w:rPr>
        <w:t xml:space="preserve"> </w:t>
      </w:r>
      <w:r w:rsidR="002032C5" w:rsidRPr="009A521C">
        <w:rPr>
          <w:kern w:val="22"/>
          <w:lang w:val="fr-FR"/>
        </w:rPr>
        <w:t>réunion</w:t>
      </w:r>
      <w:r w:rsidR="004A1965" w:rsidRPr="009A521C">
        <w:rPr>
          <w:kern w:val="22"/>
          <w:lang w:val="fr-FR"/>
        </w:rPr>
        <w:t xml:space="preserve"> </w:t>
      </w:r>
      <w:r w:rsidR="009A521C" w:rsidRPr="009A521C">
        <w:rPr>
          <w:kern w:val="22"/>
          <w:lang w:val="fr-FR"/>
        </w:rPr>
        <w:t xml:space="preserve">de la </w:t>
      </w:r>
      <w:r w:rsidR="00B34237" w:rsidRPr="009A521C">
        <w:rPr>
          <w:kern w:val="22"/>
          <w:lang w:val="fr-FR"/>
        </w:rPr>
        <w:t>Conférence des Parties</w:t>
      </w:r>
      <w:r w:rsidR="009A521C">
        <w:rPr>
          <w:kern w:val="22"/>
          <w:lang w:val="fr-FR"/>
        </w:rPr>
        <w:t xml:space="preserve"> à la Convention sur la d</w:t>
      </w:r>
      <w:r w:rsidR="004C489C" w:rsidRPr="009A521C">
        <w:rPr>
          <w:kern w:val="22"/>
          <w:lang w:val="fr-FR"/>
        </w:rPr>
        <w:t>iversité biologique</w:t>
      </w:r>
      <w:r w:rsidR="004A1965" w:rsidRPr="009A521C">
        <w:rPr>
          <w:kern w:val="22"/>
          <w:lang w:val="fr-FR"/>
        </w:rPr>
        <w:t>,</w:t>
      </w:r>
      <w:r w:rsidR="003721DF" w:rsidRPr="009A521C">
        <w:rPr>
          <w:kern w:val="22"/>
          <w:lang w:val="fr-FR"/>
        </w:rPr>
        <w:t xml:space="preserve"> </w:t>
      </w:r>
      <w:r w:rsidR="00FA21BA">
        <w:rPr>
          <w:kern w:val="22"/>
          <w:lang w:val="fr-FR"/>
        </w:rPr>
        <w:t>afin d’</w:t>
      </w:r>
      <w:r w:rsidR="009A521C">
        <w:rPr>
          <w:color w:val="000000"/>
          <w:kern w:val="22"/>
          <w:lang w:val="fr-FR"/>
        </w:rPr>
        <w:t>organis</w:t>
      </w:r>
      <w:r w:rsidR="004A1965" w:rsidRPr="009A521C">
        <w:rPr>
          <w:color w:val="000000"/>
          <w:kern w:val="22"/>
          <w:lang w:val="fr-FR"/>
        </w:rPr>
        <w:t>e</w:t>
      </w:r>
      <w:r w:rsidR="009A521C">
        <w:rPr>
          <w:color w:val="000000"/>
          <w:kern w:val="22"/>
          <w:lang w:val="fr-FR"/>
        </w:rPr>
        <w:t>r un</w:t>
      </w:r>
      <w:r w:rsidR="004A1965" w:rsidRPr="009A521C">
        <w:rPr>
          <w:color w:val="000000"/>
          <w:kern w:val="22"/>
          <w:lang w:val="fr-FR"/>
        </w:rPr>
        <w:t xml:space="preserve"> </w:t>
      </w:r>
      <w:r w:rsidR="001A5670" w:rsidRPr="009A521C">
        <w:rPr>
          <w:color w:val="000000"/>
          <w:kern w:val="22"/>
          <w:lang w:val="fr-FR"/>
        </w:rPr>
        <w:t>s</w:t>
      </w:r>
      <w:r w:rsidR="009A521C">
        <w:rPr>
          <w:color w:val="000000"/>
          <w:kern w:val="22"/>
          <w:lang w:val="fr-FR"/>
        </w:rPr>
        <w:t>ommet sur la</w:t>
      </w:r>
      <w:r w:rsidR="004A1965" w:rsidRPr="009A521C">
        <w:rPr>
          <w:color w:val="000000"/>
          <w:kern w:val="22"/>
          <w:lang w:val="fr-FR"/>
        </w:rPr>
        <w:t xml:space="preserve"> </w:t>
      </w:r>
      <w:r w:rsidR="001A5670" w:rsidRPr="009A521C">
        <w:rPr>
          <w:color w:val="000000"/>
          <w:kern w:val="22"/>
          <w:lang w:val="fr-FR"/>
        </w:rPr>
        <w:t>n</w:t>
      </w:r>
      <w:r w:rsidR="004A1965" w:rsidRPr="009A521C">
        <w:rPr>
          <w:color w:val="000000"/>
          <w:kern w:val="22"/>
          <w:lang w:val="fr-FR"/>
        </w:rPr>
        <w:t>ature</w:t>
      </w:r>
      <w:r w:rsidR="002032C5" w:rsidRPr="009A521C">
        <w:rPr>
          <w:color w:val="000000"/>
          <w:kern w:val="22"/>
          <w:lang w:val="fr-FR"/>
        </w:rPr>
        <w:t xml:space="preserve"> et </w:t>
      </w:r>
      <w:r w:rsidR="009A521C">
        <w:rPr>
          <w:color w:val="000000"/>
          <w:kern w:val="22"/>
          <w:lang w:val="fr-FR"/>
        </w:rPr>
        <w:t xml:space="preserve">la </w:t>
      </w:r>
      <w:r w:rsidR="001A5670" w:rsidRPr="009A521C">
        <w:rPr>
          <w:color w:val="000000"/>
          <w:kern w:val="22"/>
          <w:lang w:val="fr-FR"/>
        </w:rPr>
        <w:t>c</w:t>
      </w:r>
      <w:r w:rsidR="009A521C">
        <w:rPr>
          <w:color w:val="000000"/>
          <w:kern w:val="22"/>
          <w:lang w:val="fr-FR"/>
        </w:rPr>
        <w:t>ulture en marge</w:t>
      </w:r>
      <w:r w:rsidR="004A1965" w:rsidRPr="009A521C">
        <w:rPr>
          <w:color w:val="000000"/>
          <w:kern w:val="22"/>
          <w:lang w:val="fr-FR"/>
        </w:rPr>
        <w:t xml:space="preserve"> </w:t>
      </w:r>
      <w:r w:rsidR="009A521C" w:rsidRPr="009A521C">
        <w:rPr>
          <w:color w:val="000000"/>
          <w:kern w:val="22"/>
          <w:lang w:val="fr-FR"/>
        </w:rPr>
        <w:t xml:space="preserve">de la </w:t>
      </w:r>
      <w:r w:rsidR="00B80E1B" w:rsidRPr="009A521C">
        <w:rPr>
          <w:color w:val="000000"/>
          <w:kern w:val="22"/>
          <w:lang w:val="fr-FR"/>
        </w:rPr>
        <w:t>quinzième</w:t>
      </w:r>
      <w:r w:rsidR="007B5C83" w:rsidRPr="009A521C">
        <w:rPr>
          <w:color w:val="000000"/>
          <w:kern w:val="22"/>
          <w:lang w:val="fr-FR"/>
        </w:rPr>
        <w:t xml:space="preserve"> </w:t>
      </w:r>
      <w:r w:rsidR="002032C5" w:rsidRPr="009A521C">
        <w:rPr>
          <w:color w:val="000000"/>
          <w:kern w:val="22"/>
          <w:lang w:val="fr-FR"/>
        </w:rPr>
        <w:t>réunion</w:t>
      </w:r>
      <w:r w:rsidR="007B5C83" w:rsidRPr="009A521C">
        <w:rPr>
          <w:color w:val="000000"/>
          <w:kern w:val="22"/>
          <w:lang w:val="fr-FR"/>
        </w:rPr>
        <w:t xml:space="preserve"> </w:t>
      </w:r>
      <w:r w:rsidR="009A521C" w:rsidRPr="009A521C">
        <w:rPr>
          <w:color w:val="000000"/>
          <w:kern w:val="22"/>
          <w:lang w:val="fr-FR"/>
        </w:rPr>
        <w:t xml:space="preserve">de la </w:t>
      </w:r>
      <w:r w:rsidR="00B34237" w:rsidRPr="009A521C">
        <w:rPr>
          <w:color w:val="000000"/>
          <w:kern w:val="22"/>
          <w:lang w:val="fr-FR"/>
        </w:rPr>
        <w:t>Conférence des Parties</w:t>
      </w:r>
      <w:r w:rsidR="004A1965" w:rsidRPr="009A521C">
        <w:rPr>
          <w:color w:val="000000"/>
          <w:kern w:val="22"/>
          <w:lang w:val="fr-FR"/>
        </w:rPr>
        <w:t xml:space="preserve">. </w:t>
      </w:r>
      <w:r w:rsidR="009A521C" w:rsidRPr="009A521C">
        <w:rPr>
          <w:color w:val="000000"/>
          <w:kern w:val="22"/>
          <w:lang w:val="fr-FR"/>
        </w:rPr>
        <w:t>Le somme</w:t>
      </w:r>
      <w:r w:rsidR="004A1965" w:rsidRPr="009A521C">
        <w:rPr>
          <w:color w:val="000000"/>
          <w:kern w:val="22"/>
          <w:lang w:val="fr-FR"/>
        </w:rPr>
        <w:t>t</w:t>
      </w:r>
      <w:r w:rsidR="009A521C" w:rsidRPr="009A521C">
        <w:rPr>
          <w:color w:val="000000"/>
          <w:kern w:val="22"/>
          <w:lang w:val="fr-FR"/>
        </w:rPr>
        <w:t xml:space="preserve"> sera l’</w:t>
      </w:r>
      <w:r w:rsidR="00FA21BA">
        <w:rPr>
          <w:color w:val="000000"/>
          <w:kern w:val="22"/>
          <w:lang w:val="fr-FR"/>
        </w:rPr>
        <w:t xml:space="preserve">occasion de réfléchir, d’engager </w:t>
      </w:r>
      <w:r w:rsidR="009A521C" w:rsidRPr="009A521C">
        <w:rPr>
          <w:color w:val="000000"/>
          <w:kern w:val="22"/>
          <w:lang w:val="fr-FR"/>
        </w:rPr>
        <w:t>un</w:t>
      </w:r>
      <w:r w:rsidR="009A521C">
        <w:rPr>
          <w:color w:val="000000"/>
          <w:kern w:val="22"/>
          <w:lang w:val="fr-FR"/>
        </w:rPr>
        <w:t xml:space="preserve"> </w:t>
      </w:r>
      <w:r w:rsidR="004A1965" w:rsidRPr="009A521C">
        <w:rPr>
          <w:color w:val="000000"/>
          <w:kern w:val="22"/>
          <w:lang w:val="fr-FR"/>
        </w:rPr>
        <w:t>dialogue</w:t>
      </w:r>
      <w:r w:rsidR="002032C5" w:rsidRPr="009A521C">
        <w:rPr>
          <w:color w:val="000000"/>
          <w:kern w:val="22"/>
          <w:lang w:val="fr-FR"/>
        </w:rPr>
        <w:t xml:space="preserve"> et </w:t>
      </w:r>
      <w:r w:rsidR="009A521C">
        <w:rPr>
          <w:color w:val="000000"/>
          <w:kern w:val="22"/>
          <w:lang w:val="fr-FR"/>
        </w:rPr>
        <w:t>de mettre au point des moyens de coopé</w:t>
      </w:r>
      <w:r w:rsidR="004A1965" w:rsidRPr="009A521C">
        <w:rPr>
          <w:color w:val="000000"/>
          <w:kern w:val="22"/>
          <w:lang w:val="fr-FR"/>
        </w:rPr>
        <w:t xml:space="preserve">ration, </w:t>
      </w:r>
      <w:r w:rsidR="009A521C">
        <w:rPr>
          <w:color w:val="000000"/>
          <w:kern w:val="22"/>
          <w:lang w:val="fr-FR"/>
        </w:rPr>
        <w:t xml:space="preserve">compte </w:t>
      </w:r>
      <w:r w:rsidR="00FA21BA">
        <w:rPr>
          <w:color w:val="000000"/>
          <w:kern w:val="22"/>
          <w:lang w:val="fr-FR"/>
        </w:rPr>
        <w:t xml:space="preserve">tenu </w:t>
      </w:r>
      <w:r w:rsidR="009A521C">
        <w:rPr>
          <w:color w:val="000000"/>
          <w:kern w:val="22"/>
          <w:lang w:val="fr-FR"/>
        </w:rPr>
        <w:t>du C</w:t>
      </w:r>
      <w:r w:rsidR="002032C5" w:rsidRPr="009A521C">
        <w:rPr>
          <w:color w:val="000000"/>
          <w:kern w:val="22"/>
          <w:lang w:val="fr-FR"/>
        </w:rPr>
        <w:t>adre mondial de la biodiversité pour l’après-2020</w:t>
      </w:r>
      <w:r w:rsidR="004A1965" w:rsidRPr="009A521C">
        <w:rPr>
          <w:color w:val="000000"/>
          <w:kern w:val="22"/>
          <w:lang w:val="fr-FR"/>
        </w:rPr>
        <w:t>.</w:t>
      </w:r>
    </w:p>
    <w:p w14:paraId="189E8455" w14:textId="1F22362E" w:rsidR="00332AC0" w:rsidRPr="00F84335" w:rsidRDefault="00CE2E18" w:rsidP="00FE6148">
      <w:pPr>
        <w:pStyle w:val="Heading2"/>
        <w:suppressLineNumbers/>
        <w:tabs>
          <w:tab w:val="clear" w:pos="720"/>
          <w:tab w:val="left" w:pos="426"/>
        </w:tabs>
        <w:suppressAutoHyphens/>
        <w:rPr>
          <w:b w:val="0"/>
          <w:color w:val="000000"/>
          <w:kern w:val="22"/>
          <w:lang w:val="fr-FR"/>
        </w:rPr>
      </w:pPr>
      <w:bookmarkStart w:id="6" w:name="_Hlk44345628"/>
      <w:r w:rsidRPr="00F84335">
        <w:rPr>
          <w:i w:val="0"/>
          <w:iCs w:val="0"/>
          <w:color w:val="000000"/>
          <w:kern w:val="22"/>
          <w:lang w:val="fr-FR"/>
        </w:rPr>
        <w:lastRenderedPageBreak/>
        <w:t>C</w:t>
      </w:r>
      <w:r w:rsidR="00332AC0" w:rsidRPr="00F84335">
        <w:rPr>
          <w:i w:val="0"/>
          <w:iCs w:val="0"/>
          <w:color w:val="000000"/>
          <w:kern w:val="22"/>
          <w:lang w:val="fr-FR"/>
        </w:rPr>
        <w:t>.</w:t>
      </w:r>
      <w:r w:rsidR="00332AC0" w:rsidRPr="00F84335">
        <w:rPr>
          <w:i w:val="0"/>
          <w:iCs w:val="0"/>
          <w:color w:val="000000"/>
          <w:kern w:val="22"/>
          <w:lang w:val="fr-FR"/>
        </w:rPr>
        <w:tab/>
      </w:r>
      <w:r w:rsidR="00513882">
        <w:rPr>
          <w:i w:val="0"/>
          <w:iCs w:val="0"/>
          <w:kern w:val="22"/>
          <w:lang w:val="fr-FR"/>
        </w:rPr>
        <w:t>Progrès accomplis dans l’utilisation d</w:t>
      </w:r>
      <w:r w:rsidR="00B80E1B">
        <w:rPr>
          <w:i w:val="0"/>
          <w:iCs w:val="0"/>
          <w:kern w:val="22"/>
          <w:lang w:val="fr-FR"/>
        </w:rPr>
        <w:t>es</w:t>
      </w:r>
      <w:r w:rsidR="00332AC0" w:rsidRPr="00F84335">
        <w:rPr>
          <w:i w:val="0"/>
          <w:iCs w:val="0"/>
          <w:kern w:val="22"/>
          <w:lang w:val="fr-FR"/>
        </w:rPr>
        <w:t xml:space="preserve"> </w:t>
      </w:r>
      <w:r w:rsidR="00E03025">
        <w:rPr>
          <w:i w:val="0"/>
          <w:iCs w:val="0"/>
          <w:kern w:val="22"/>
          <w:lang w:val="fr-FR"/>
        </w:rPr>
        <w:t>indicateur</w:t>
      </w:r>
      <w:r w:rsidR="00DC32F4">
        <w:rPr>
          <w:i w:val="0"/>
          <w:iCs w:val="0"/>
          <w:kern w:val="22"/>
          <w:lang w:val="fr-FR"/>
        </w:rPr>
        <w:t>s</w:t>
      </w:r>
      <w:r w:rsidR="00B80E1B">
        <w:rPr>
          <w:i w:val="0"/>
          <w:iCs w:val="0"/>
          <w:kern w:val="22"/>
          <w:lang w:val="fr-FR"/>
        </w:rPr>
        <w:t xml:space="preserve"> pour les </w:t>
      </w:r>
      <w:r w:rsidR="002032C5" w:rsidRPr="00F84335">
        <w:rPr>
          <w:i w:val="0"/>
          <w:iCs w:val="0"/>
          <w:kern w:val="22"/>
          <w:lang w:val="fr-FR"/>
        </w:rPr>
        <w:t>connaissances traditionnelles</w:t>
      </w:r>
    </w:p>
    <w:p w14:paraId="14476C3A" w14:textId="5CDD8736" w:rsidR="00332AC0" w:rsidRPr="00F84335" w:rsidRDefault="00852D47" w:rsidP="00FE6148">
      <w:pPr>
        <w:keepNext/>
        <w:suppressLineNumbers/>
        <w:tabs>
          <w:tab w:val="left" w:pos="426"/>
        </w:tabs>
        <w:suppressAutoHyphens/>
        <w:spacing w:before="120" w:after="120"/>
        <w:jc w:val="center"/>
        <w:outlineLvl w:val="2"/>
        <w:rPr>
          <w:bCs/>
          <w:i/>
          <w:kern w:val="22"/>
          <w:szCs w:val="22"/>
          <w:lang w:val="fr-FR"/>
        </w:rPr>
      </w:pPr>
      <w:r w:rsidRPr="00F84335">
        <w:rPr>
          <w:bCs/>
          <w:i/>
          <w:kern w:val="22"/>
          <w:szCs w:val="22"/>
          <w:lang w:val="fr-FR"/>
        </w:rPr>
        <w:t>1.</w:t>
      </w:r>
      <w:r w:rsidRPr="00F84335">
        <w:rPr>
          <w:bCs/>
          <w:i/>
          <w:kern w:val="22"/>
          <w:szCs w:val="22"/>
          <w:lang w:val="fr-FR"/>
        </w:rPr>
        <w:tab/>
      </w:r>
      <w:r w:rsidR="00332AC0" w:rsidRPr="00F84335">
        <w:rPr>
          <w:bCs/>
          <w:i/>
          <w:kern w:val="22"/>
          <w:szCs w:val="22"/>
          <w:lang w:val="fr-FR"/>
        </w:rPr>
        <w:t>Introduction</w:t>
      </w:r>
    </w:p>
    <w:p w14:paraId="2CE40A41" w14:textId="3329E10B" w:rsidR="003273CF" w:rsidRPr="00E03025" w:rsidRDefault="00B80E1B" w:rsidP="00FE6148">
      <w:pPr>
        <w:numPr>
          <w:ilvl w:val="0"/>
          <w:numId w:val="10"/>
        </w:numPr>
        <w:suppressLineNumbers/>
        <w:pBdr>
          <w:top w:val="nil"/>
          <w:left w:val="nil"/>
          <w:bottom w:val="nil"/>
          <w:right w:val="nil"/>
          <w:between w:val="nil"/>
        </w:pBdr>
        <w:suppressAutoHyphens/>
        <w:spacing w:before="120" w:after="120"/>
        <w:rPr>
          <w:bCs/>
          <w:kern w:val="22"/>
          <w:szCs w:val="22"/>
          <w:lang w:val="fr-FR"/>
        </w:rPr>
      </w:pPr>
      <w:r>
        <w:rPr>
          <w:kern w:val="22"/>
          <w:szCs w:val="22"/>
          <w:lang w:val="fr-FR"/>
        </w:rPr>
        <w:t>Dans la décision</w:t>
      </w:r>
      <w:r w:rsidR="00332AC0" w:rsidRPr="00E03025">
        <w:rPr>
          <w:kern w:val="22"/>
          <w:szCs w:val="22"/>
          <w:lang w:val="fr-FR"/>
        </w:rPr>
        <w:t xml:space="preserve"> </w:t>
      </w:r>
      <w:hyperlink r:id="rId29" w:history="1">
        <w:r w:rsidR="00332AC0" w:rsidRPr="00E03025">
          <w:rPr>
            <w:rStyle w:val="Hyperlink"/>
            <w:kern w:val="22"/>
            <w:sz w:val="22"/>
            <w:szCs w:val="22"/>
            <w:lang w:val="fr-FR"/>
          </w:rPr>
          <w:t>XII</w:t>
        </w:r>
        <w:r w:rsidR="00332AC0" w:rsidRPr="00E03025">
          <w:rPr>
            <w:rStyle w:val="Hyperlink"/>
            <w:kern w:val="22"/>
            <w:sz w:val="22"/>
            <w:szCs w:val="22"/>
            <w:lang w:val="fr-FR"/>
          </w:rPr>
          <w:t>I</w:t>
        </w:r>
        <w:r w:rsidR="00332AC0" w:rsidRPr="00E03025">
          <w:rPr>
            <w:rStyle w:val="Hyperlink"/>
            <w:kern w:val="22"/>
            <w:sz w:val="22"/>
            <w:szCs w:val="22"/>
            <w:lang w:val="fr-FR"/>
          </w:rPr>
          <w:t>/28</w:t>
        </w:r>
      </w:hyperlink>
      <w:r w:rsidR="00536321">
        <w:rPr>
          <w:kern w:val="22"/>
          <w:szCs w:val="22"/>
          <w:lang w:val="fr-FR"/>
        </w:rPr>
        <w:t>, la</w:t>
      </w:r>
      <w:r w:rsidR="00332AC0" w:rsidRPr="00E03025">
        <w:rPr>
          <w:kern w:val="22"/>
          <w:szCs w:val="22"/>
          <w:lang w:val="fr-FR"/>
        </w:rPr>
        <w:t xml:space="preserve"> </w:t>
      </w:r>
      <w:r w:rsidR="00B34237" w:rsidRPr="00E03025">
        <w:rPr>
          <w:kern w:val="22"/>
          <w:szCs w:val="22"/>
          <w:lang w:val="fr-FR"/>
        </w:rPr>
        <w:t>Conférence des Parties</w:t>
      </w:r>
      <w:r w:rsidR="00332AC0" w:rsidRPr="00E03025">
        <w:rPr>
          <w:kern w:val="22"/>
          <w:szCs w:val="22"/>
          <w:lang w:val="fr-FR"/>
        </w:rPr>
        <w:t xml:space="preserve"> </w:t>
      </w:r>
      <w:r w:rsidR="00536321">
        <w:rPr>
          <w:kern w:val="22"/>
          <w:szCs w:val="22"/>
          <w:lang w:val="fr-FR"/>
        </w:rPr>
        <w:t>a accueilli avec satisf</w:t>
      </w:r>
      <w:r w:rsidR="00513882">
        <w:rPr>
          <w:kern w:val="22"/>
          <w:szCs w:val="22"/>
          <w:lang w:val="fr-FR"/>
        </w:rPr>
        <w:t xml:space="preserve">action la liste actualisée des </w:t>
      </w:r>
      <w:r w:rsidR="00E03025" w:rsidRPr="00E03025">
        <w:rPr>
          <w:kern w:val="22"/>
          <w:szCs w:val="22"/>
          <w:lang w:val="fr-FR"/>
        </w:rPr>
        <w:t>indicateur</w:t>
      </w:r>
      <w:r w:rsidR="00513882">
        <w:rPr>
          <w:kern w:val="22"/>
          <w:szCs w:val="22"/>
          <w:lang w:val="fr-FR"/>
        </w:rPr>
        <w:t>s du</w:t>
      </w:r>
      <w:r w:rsidR="002A2725" w:rsidRPr="00E03025">
        <w:rPr>
          <w:kern w:val="22"/>
          <w:szCs w:val="22"/>
          <w:lang w:val="fr-FR"/>
        </w:rPr>
        <w:t xml:space="preserve"> </w:t>
      </w:r>
      <w:r w:rsidR="002032C5" w:rsidRPr="00E03025">
        <w:rPr>
          <w:kern w:val="22"/>
          <w:szCs w:val="22"/>
          <w:lang w:val="fr-FR"/>
        </w:rPr>
        <w:t>Plan stratégique pour la diversité biologique</w:t>
      </w:r>
      <w:r w:rsidR="002A2725" w:rsidRPr="00E03025">
        <w:rPr>
          <w:kern w:val="22"/>
          <w:szCs w:val="22"/>
          <w:lang w:val="fr-FR"/>
        </w:rPr>
        <w:t xml:space="preserve"> 2011-2020, </w:t>
      </w:r>
      <w:r w:rsidR="00E03025" w:rsidRPr="00E03025">
        <w:rPr>
          <w:kern w:val="22"/>
          <w:szCs w:val="22"/>
          <w:lang w:val="fr-FR"/>
        </w:rPr>
        <w:t>y compris</w:t>
      </w:r>
      <w:r w:rsidR="009A521C">
        <w:rPr>
          <w:kern w:val="22"/>
          <w:szCs w:val="22"/>
          <w:lang w:val="fr-FR"/>
        </w:rPr>
        <w:t xml:space="preserve"> les</w:t>
      </w:r>
      <w:r w:rsidR="00332AC0" w:rsidRPr="00E03025">
        <w:rPr>
          <w:kern w:val="22"/>
          <w:szCs w:val="22"/>
          <w:lang w:val="fr-FR"/>
        </w:rPr>
        <w:t xml:space="preserve"> </w:t>
      </w:r>
      <w:r w:rsidR="00E03025" w:rsidRPr="00E03025">
        <w:rPr>
          <w:kern w:val="22"/>
          <w:szCs w:val="22"/>
          <w:lang w:val="fr-FR"/>
        </w:rPr>
        <w:t>indicateur</w:t>
      </w:r>
      <w:r w:rsidR="00332AC0" w:rsidRPr="00E03025">
        <w:rPr>
          <w:kern w:val="22"/>
          <w:szCs w:val="22"/>
          <w:lang w:val="fr-FR"/>
        </w:rPr>
        <w:t>s</w:t>
      </w:r>
      <w:r w:rsidR="00513882">
        <w:rPr>
          <w:kern w:val="22"/>
          <w:szCs w:val="22"/>
          <w:lang w:val="fr-FR"/>
        </w:rPr>
        <w:t xml:space="preserve"> ci-après</w:t>
      </w:r>
      <w:r w:rsidR="009A521C">
        <w:rPr>
          <w:kern w:val="22"/>
          <w:szCs w:val="22"/>
          <w:lang w:val="fr-FR"/>
        </w:rPr>
        <w:t xml:space="preserve"> sur l’état et les tendances des</w:t>
      </w:r>
      <w:r w:rsidR="00332AC0" w:rsidRPr="00E03025">
        <w:rPr>
          <w:kern w:val="22"/>
          <w:szCs w:val="22"/>
          <w:lang w:val="fr-FR"/>
        </w:rPr>
        <w:t xml:space="preserve"> </w:t>
      </w:r>
      <w:r w:rsidR="00B85066">
        <w:rPr>
          <w:kern w:val="22"/>
          <w:szCs w:val="22"/>
          <w:lang w:val="fr-FR"/>
        </w:rPr>
        <w:t>connaissances</w:t>
      </w:r>
      <w:r w:rsidR="00332AC0" w:rsidRPr="00E03025">
        <w:rPr>
          <w:kern w:val="22"/>
          <w:szCs w:val="22"/>
          <w:lang w:val="fr-FR"/>
        </w:rPr>
        <w:t>, innovations</w:t>
      </w:r>
      <w:r w:rsidR="002032C5" w:rsidRPr="00E03025">
        <w:rPr>
          <w:kern w:val="22"/>
          <w:szCs w:val="22"/>
          <w:lang w:val="fr-FR"/>
        </w:rPr>
        <w:t xml:space="preserve"> et </w:t>
      </w:r>
      <w:r w:rsidR="00B85066">
        <w:rPr>
          <w:kern w:val="22"/>
          <w:szCs w:val="22"/>
          <w:lang w:val="fr-FR"/>
        </w:rPr>
        <w:t>pratiques</w:t>
      </w:r>
      <w:r w:rsidR="009A521C">
        <w:rPr>
          <w:kern w:val="22"/>
          <w:szCs w:val="22"/>
          <w:lang w:val="fr-FR"/>
        </w:rPr>
        <w:t xml:space="preserve"> </w:t>
      </w:r>
      <w:r w:rsidR="00513882">
        <w:rPr>
          <w:kern w:val="22"/>
          <w:szCs w:val="22"/>
          <w:lang w:val="fr-FR"/>
        </w:rPr>
        <w:t xml:space="preserve">traditionnelles </w:t>
      </w:r>
      <w:r w:rsidR="009A521C">
        <w:rPr>
          <w:kern w:val="22"/>
          <w:szCs w:val="22"/>
          <w:lang w:val="fr-FR"/>
        </w:rPr>
        <w:t>des</w:t>
      </w:r>
      <w:r w:rsidR="00332AC0" w:rsidRPr="00E03025">
        <w:rPr>
          <w:kern w:val="22"/>
          <w:szCs w:val="22"/>
          <w:lang w:val="fr-FR"/>
        </w:rPr>
        <w:t xml:space="preserve"> </w:t>
      </w:r>
      <w:r w:rsidR="002032C5" w:rsidRPr="00E03025">
        <w:rPr>
          <w:kern w:val="22"/>
          <w:szCs w:val="22"/>
          <w:lang w:val="fr-FR"/>
        </w:rPr>
        <w:t>peuples autochtones et communautés locales</w:t>
      </w:r>
      <w:r w:rsidR="009A521C">
        <w:rPr>
          <w:kern w:val="22"/>
          <w:szCs w:val="22"/>
          <w:lang w:val="fr-FR"/>
        </w:rPr>
        <w:t xml:space="preserve"> présentant un intérêt pour la</w:t>
      </w:r>
      <w:r w:rsidR="00332AC0" w:rsidRPr="00E03025">
        <w:rPr>
          <w:kern w:val="22"/>
          <w:szCs w:val="22"/>
          <w:lang w:val="fr-FR"/>
        </w:rPr>
        <w:t xml:space="preserve"> conservation</w:t>
      </w:r>
      <w:r w:rsidR="002032C5" w:rsidRPr="00E03025">
        <w:rPr>
          <w:kern w:val="22"/>
          <w:szCs w:val="22"/>
          <w:lang w:val="fr-FR"/>
        </w:rPr>
        <w:t xml:space="preserve"> et </w:t>
      </w:r>
      <w:r w:rsidR="00B85066">
        <w:rPr>
          <w:kern w:val="22"/>
          <w:szCs w:val="22"/>
          <w:lang w:val="fr-FR"/>
        </w:rPr>
        <w:t>l’utilisation durable</w:t>
      </w:r>
      <w:r w:rsidR="009A521C">
        <w:rPr>
          <w:kern w:val="22"/>
          <w:szCs w:val="22"/>
          <w:lang w:val="fr-FR"/>
        </w:rPr>
        <w:t xml:space="preserve"> de la</w:t>
      </w:r>
      <w:r w:rsidR="00332AC0" w:rsidRPr="00E03025">
        <w:rPr>
          <w:kern w:val="22"/>
          <w:szCs w:val="22"/>
          <w:lang w:val="fr-FR"/>
        </w:rPr>
        <w:t xml:space="preserve"> </w:t>
      </w:r>
      <w:r w:rsidR="004C489C">
        <w:rPr>
          <w:kern w:val="22"/>
          <w:szCs w:val="22"/>
          <w:lang w:val="fr-FR"/>
        </w:rPr>
        <w:t>diversité biologique</w:t>
      </w:r>
      <w:r w:rsidR="00332AC0" w:rsidRPr="00E03025">
        <w:rPr>
          <w:kern w:val="22"/>
          <w:szCs w:val="22"/>
          <w:lang w:val="fr-FR"/>
        </w:rPr>
        <w:t>:</w:t>
      </w:r>
    </w:p>
    <w:p w14:paraId="5D761F5B" w14:textId="37AF410F" w:rsidR="00150173" w:rsidRPr="00B80E1B" w:rsidRDefault="00332AC0" w:rsidP="00FE6148">
      <w:pPr>
        <w:suppressLineNumbers/>
        <w:pBdr>
          <w:top w:val="nil"/>
          <w:left w:val="nil"/>
          <w:bottom w:val="nil"/>
          <w:right w:val="nil"/>
          <w:between w:val="nil"/>
        </w:pBdr>
        <w:suppressAutoHyphens/>
        <w:spacing w:after="120"/>
        <w:ind w:firstLine="720"/>
        <w:rPr>
          <w:kern w:val="22"/>
          <w:szCs w:val="22"/>
          <w:lang w:val="fr-FR"/>
        </w:rPr>
      </w:pPr>
      <w:r w:rsidRPr="00B80E1B">
        <w:rPr>
          <w:kern w:val="22"/>
          <w:szCs w:val="22"/>
          <w:lang w:val="fr-FR"/>
        </w:rPr>
        <w:t>a)</w:t>
      </w:r>
      <w:r w:rsidR="00150173" w:rsidRPr="00B80E1B">
        <w:rPr>
          <w:kern w:val="22"/>
          <w:szCs w:val="22"/>
          <w:lang w:val="fr-FR"/>
        </w:rPr>
        <w:tab/>
      </w:r>
      <w:r w:rsidR="000B0E16">
        <w:rPr>
          <w:kern w:val="22"/>
          <w:szCs w:val="22"/>
          <w:lang w:val="fr-FR"/>
        </w:rPr>
        <w:t>Évolution de</w:t>
      </w:r>
      <w:r w:rsidR="00BB3B06" w:rsidRPr="00B80E1B">
        <w:rPr>
          <w:kern w:val="22"/>
          <w:szCs w:val="22"/>
          <w:lang w:val="fr-FR"/>
        </w:rPr>
        <w:t xml:space="preserve"> </w:t>
      </w:r>
      <w:r w:rsidR="009A521C">
        <w:rPr>
          <w:kern w:val="22"/>
          <w:szCs w:val="22"/>
          <w:lang w:val="fr-FR"/>
        </w:rPr>
        <w:t xml:space="preserve">la </w:t>
      </w:r>
      <w:r w:rsidR="00B85066">
        <w:rPr>
          <w:kern w:val="22"/>
          <w:szCs w:val="22"/>
          <w:lang w:val="fr-FR"/>
        </w:rPr>
        <w:t>diversité linguistique</w:t>
      </w:r>
      <w:r w:rsidR="002032C5" w:rsidRPr="00B80E1B">
        <w:rPr>
          <w:kern w:val="22"/>
          <w:szCs w:val="22"/>
          <w:lang w:val="fr-FR"/>
        </w:rPr>
        <w:t xml:space="preserve"> et </w:t>
      </w:r>
      <w:r w:rsidR="000B0E16">
        <w:rPr>
          <w:kern w:val="22"/>
          <w:szCs w:val="22"/>
          <w:lang w:val="fr-FR"/>
        </w:rPr>
        <w:t>du nombre de locuteurs</w:t>
      </w:r>
      <w:r w:rsidR="009A521C">
        <w:rPr>
          <w:kern w:val="22"/>
          <w:szCs w:val="22"/>
          <w:lang w:val="fr-FR"/>
        </w:rPr>
        <w:t xml:space="preserve"> autochtones</w:t>
      </w:r>
      <w:r w:rsidR="003348D0" w:rsidRPr="00B80E1B">
        <w:rPr>
          <w:kern w:val="22"/>
          <w:szCs w:val="22"/>
          <w:lang w:val="fr-FR"/>
        </w:rPr>
        <w:t xml:space="preserve"> (</w:t>
      </w:r>
      <w:r w:rsidR="002032C5" w:rsidRPr="00B80E1B">
        <w:rPr>
          <w:kern w:val="22"/>
          <w:szCs w:val="22"/>
          <w:lang w:val="fr-FR"/>
        </w:rPr>
        <w:t>décision</w:t>
      </w:r>
      <w:r w:rsidR="003348D0" w:rsidRPr="00B80E1B">
        <w:rPr>
          <w:kern w:val="22"/>
          <w:szCs w:val="22"/>
          <w:lang w:val="fr-FR"/>
        </w:rPr>
        <w:t>s</w:t>
      </w:r>
      <w:r w:rsidR="00D6538F" w:rsidRPr="00B80E1B">
        <w:rPr>
          <w:kern w:val="22"/>
          <w:szCs w:val="22"/>
          <w:lang w:val="fr-FR"/>
        </w:rPr>
        <w:t xml:space="preserve"> VII/30</w:t>
      </w:r>
      <w:r w:rsidR="002032C5" w:rsidRPr="00B80E1B">
        <w:rPr>
          <w:kern w:val="22"/>
          <w:szCs w:val="22"/>
          <w:lang w:val="fr-FR"/>
        </w:rPr>
        <w:t xml:space="preserve"> et </w:t>
      </w:r>
      <w:r w:rsidR="00D6538F" w:rsidRPr="00B80E1B">
        <w:rPr>
          <w:kern w:val="22"/>
          <w:szCs w:val="22"/>
          <w:lang w:val="fr-FR"/>
        </w:rPr>
        <w:t>VIII/15)</w:t>
      </w:r>
      <w:r w:rsidRPr="00B80E1B">
        <w:rPr>
          <w:kern w:val="22"/>
          <w:szCs w:val="22"/>
          <w:lang w:val="fr-FR"/>
        </w:rPr>
        <w:t>;</w:t>
      </w:r>
    </w:p>
    <w:p w14:paraId="1C4A5009" w14:textId="33BF3AE7" w:rsidR="00150173" w:rsidRPr="00B80E1B" w:rsidRDefault="00332AC0" w:rsidP="00FE6148">
      <w:pPr>
        <w:suppressLineNumbers/>
        <w:pBdr>
          <w:top w:val="nil"/>
          <w:left w:val="nil"/>
          <w:bottom w:val="nil"/>
          <w:right w:val="nil"/>
          <w:between w:val="nil"/>
        </w:pBdr>
        <w:suppressAutoHyphens/>
        <w:spacing w:after="120"/>
        <w:ind w:firstLine="720"/>
        <w:rPr>
          <w:kern w:val="22"/>
          <w:szCs w:val="22"/>
          <w:lang w:val="fr-FR"/>
        </w:rPr>
      </w:pPr>
      <w:r w:rsidRPr="00B80E1B">
        <w:rPr>
          <w:kern w:val="22"/>
          <w:szCs w:val="22"/>
          <w:lang w:val="fr-FR"/>
        </w:rPr>
        <w:t>b)</w:t>
      </w:r>
      <w:r w:rsidR="00150173" w:rsidRPr="00B80E1B">
        <w:rPr>
          <w:kern w:val="22"/>
          <w:szCs w:val="22"/>
          <w:lang w:val="fr-FR"/>
        </w:rPr>
        <w:tab/>
      </w:r>
      <w:r w:rsidR="000B0E16">
        <w:rPr>
          <w:kern w:val="22"/>
          <w:szCs w:val="22"/>
          <w:lang w:val="fr-FR"/>
        </w:rPr>
        <w:t>Évolution d</w:t>
      </w:r>
      <w:r w:rsidR="00DC32F4">
        <w:rPr>
          <w:kern w:val="22"/>
          <w:szCs w:val="22"/>
          <w:lang w:val="fr-FR"/>
        </w:rPr>
        <w:t>e l’</w:t>
      </w:r>
      <w:r w:rsidR="000B0E16">
        <w:rPr>
          <w:kern w:val="22"/>
          <w:szCs w:val="22"/>
          <w:lang w:val="fr-FR"/>
        </w:rPr>
        <w:t>affectation des terres et d</w:t>
      </w:r>
      <w:r w:rsidR="00740AD5">
        <w:rPr>
          <w:kern w:val="22"/>
          <w:szCs w:val="22"/>
          <w:lang w:val="fr-FR"/>
        </w:rPr>
        <w:t>es régimes fonciers dans les</w:t>
      </w:r>
      <w:r w:rsidR="00905C42" w:rsidRPr="00B80E1B">
        <w:rPr>
          <w:kern w:val="22"/>
          <w:szCs w:val="22"/>
          <w:lang w:val="fr-FR"/>
        </w:rPr>
        <w:t xml:space="preserve"> </w:t>
      </w:r>
      <w:r w:rsidR="003A642B">
        <w:rPr>
          <w:kern w:val="22"/>
          <w:szCs w:val="22"/>
          <w:lang w:val="fr-FR"/>
        </w:rPr>
        <w:t>territoires</w:t>
      </w:r>
      <w:r w:rsidR="00740AD5">
        <w:rPr>
          <w:kern w:val="22"/>
          <w:szCs w:val="22"/>
          <w:lang w:val="fr-FR"/>
        </w:rPr>
        <w:t xml:space="preserve"> traditionnels des peuples</w:t>
      </w:r>
      <w:r w:rsidR="00905C42" w:rsidRPr="00B80E1B">
        <w:rPr>
          <w:kern w:val="22"/>
          <w:szCs w:val="22"/>
          <w:lang w:val="fr-FR"/>
        </w:rPr>
        <w:t xml:space="preserve"> </w:t>
      </w:r>
      <w:r w:rsidR="00373F61">
        <w:rPr>
          <w:kern w:val="22"/>
          <w:szCs w:val="22"/>
          <w:lang w:val="fr-FR"/>
        </w:rPr>
        <w:t>autochtones</w:t>
      </w:r>
      <w:r w:rsidR="002032C5" w:rsidRPr="00B80E1B">
        <w:rPr>
          <w:kern w:val="22"/>
          <w:szCs w:val="22"/>
          <w:lang w:val="fr-FR"/>
        </w:rPr>
        <w:t xml:space="preserve"> et </w:t>
      </w:r>
      <w:r w:rsidR="00740AD5">
        <w:rPr>
          <w:kern w:val="22"/>
          <w:szCs w:val="22"/>
          <w:lang w:val="fr-FR"/>
        </w:rPr>
        <w:t>communautés locales</w:t>
      </w:r>
      <w:r w:rsidR="00D6538F" w:rsidRPr="00B80E1B">
        <w:rPr>
          <w:kern w:val="22"/>
          <w:szCs w:val="22"/>
          <w:lang w:val="fr-FR"/>
        </w:rPr>
        <w:t xml:space="preserve"> (</w:t>
      </w:r>
      <w:r w:rsidR="002032C5" w:rsidRPr="00B80E1B">
        <w:rPr>
          <w:kern w:val="22"/>
          <w:szCs w:val="22"/>
          <w:lang w:val="fr-FR"/>
        </w:rPr>
        <w:t>décision</w:t>
      </w:r>
      <w:r w:rsidR="00911E3C" w:rsidRPr="00B80E1B">
        <w:rPr>
          <w:kern w:val="22"/>
          <w:szCs w:val="22"/>
          <w:lang w:val="fr-FR"/>
        </w:rPr>
        <w:t xml:space="preserve"> X/43)</w:t>
      </w:r>
      <w:r w:rsidRPr="00B80E1B">
        <w:rPr>
          <w:kern w:val="22"/>
          <w:szCs w:val="22"/>
          <w:lang w:val="fr-FR"/>
        </w:rPr>
        <w:t>;</w:t>
      </w:r>
    </w:p>
    <w:p w14:paraId="4BBBF74C" w14:textId="30AFD67E" w:rsidR="00150173" w:rsidRPr="00B80E1B" w:rsidRDefault="00332AC0" w:rsidP="00FE6148">
      <w:pPr>
        <w:suppressLineNumbers/>
        <w:pBdr>
          <w:top w:val="nil"/>
          <w:left w:val="nil"/>
          <w:bottom w:val="nil"/>
          <w:right w:val="nil"/>
          <w:between w:val="nil"/>
        </w:pBdr>
        <w:suppressAutoHyphens/>
        <w:spacing w:after="120"/>
        <w:ind w:firstLine="720"/>
        <w:rPr>
          <w:kern w:val="22"/>
          <w:szCs w:val="22"/>
          <w:lang w:val="fr-FR"/>
        </w:rPr>
      </w:pPr>
      <w:r w:rsidRPr="00B80E1B">
        <w:rPr>
          <w:kern w:val="22"/>
          <w:szCs w:val="22"/>
          <w:lang w:val="fr-FR"/>
        </w:rPr>
        <w:t>c)</w:t>
      </w:r>
      <w:r w:rsidR="00150173" w:rsidRPr="00B80E1B">
        <w:rPr>
          <w:kern w:val="22"/>
          <w:szCs w:val="22"/>
          <w:lang w:val="fr-FR"/>
        </w:rPr>
        <w:tab/>
      </w:r>
      <w:r w:rsidR="000B0E16">
        <w:rPr>
          <w:kern w:val="22"/>
          <w:szCs w:val="22"/>
          <w:lang w:val="fr-FR"/>
        </w:rPr>
        <w:t xml:space="preserve">Évolution des pratiques associées aux </w:t>
      </w:r>
      <w:r w:rsidR="007B17D1">
        <w:rPr>
          <w:kern w:val="22"/>
          <w:szCs w:val="22"/>
          <w:lang w:val="fr-FR"/>
        </w:rPr>
        <w:t xml:space="preserve">métiers </w:t>
      </w:r>
      <w:r w:rsidR="00770246" w:rsidRPr="00B80E1B">
        <w:rPr>
          <w:kern w:val="22"/>
          <w:szCs w:val="22"/>
          <w:lang w:val="fr-FR"/>
        </w:rPr>
        <w:t>traditionnel</w:t>
      </w:r>
      <w:r w:rsidR="007B17D1">
        <w:rPr>
          <w:kern w:val="22"/>
          <w:szCs w:val="22"/>
          <w:lang w:val="fr-FR"/>
        </w:rPr>
        <w:t>s</w:t>
      </w:r>
      <w:r w:rsidR="00911E3C" w:rsidRPr="00B80E1B">
        <w:rPr>
          <w:kern w:val="22"/>
          <w:szCs w:val="22"/>
          <w:lang w:val="fr-FR"/>
        </w:rPr>
        <w:t xml:space="preserve"> (</w:t>
      </w:r>
      <w:r w:rsidR="002032C5" w:rsidRPr="00B80E1B">
        <w:rPr>
          <w:kern w:val="22"/>
          <w:szCs w:val="22"/>
          <w:lang w:val="fr-FR"/>
        </w:rPr>
        <w:t>décision</w:t>
      </w:r>
      <w:r w:rsidR="00911E3C" w:rsidRPr="00B80E1B">
        <w:rPr>
          <w:kern w:val="22"/>
          <w:szCs w:val="22"/>
          <w:lang w:val="fr-FR"/>
        </w:rPr>
        <w:t xml:space="preserve"> X/43)</w:t>
      </w:r>
      <w:r w:rsidRPr="00B80E1B">
        <w:rPr>
          <w:kern w:val="22"/>
          <w:szCs w:val="22"/>
          <w:lang w:val="fr-FR"/>
        </w:rPr>
        <w:t>;</w:t>
      </w:r>
    </w:p>
    <w:p w14:paraId="065F6498" w14:textId="19483CC3" w:rsidR="00332AC0" w:rsidRPr="00B80E1B" w:rsidRDefault="00332AC0" w:rsidP="00FE6148">
      <w:pPr>
        <w:suppressLineNumbers/>
        <w:pBdr>
          <w:top w:val="nil"/>
          <w:left w:val="nil"/>
          <w:bottom w:val="nil"/>
          <w:right w:val="nil"/>
          <w:between w:val="nil"/>
        </w:pBdr>
        <w:suppressAutoHyphens/>
        <w:spacing w:after="120"/>
        <w:ind w:firstLine="720"/>
        <w:rPr>
          <w:bCs/>
          <w:kern w:val="22"/>
          <w:szCs w:val="22"/>
          <w:lang w:val="fr-FR"/>
        </w:rPr>
      </w:pPr>
      <w:r w:rsidRPr="00B80E1B">
        <w:rPr>
          <w:kern w:val="22"/>
          <w:szCs w:val="22"/>
          <w:lang w:val="fr-FR"/>
        </w:rPr>
        <w:t>d)</w:t>
      </w:r>
      <w:r w:rsidR="00150173" w:rsidRPr="00B80E1B">
        <w:rPr>
          <w:kern w:val="22"/>
          <w:szCs w:val="22"/>
          <w:lang w:val="fr-FR"/>
        </w:rPr>
        <w:tab/>
      </w:r>
      <w:r w:rsidR="000B0E16">
        <w:rPr>
          <w:kern w:val="22"/>
          <w:szCs w:val="22"/>
          <w:lang w:val="fr-FR"/>
        </w:rPr>
        <w:t xml:space="preserve">Évolution </w:t>
      </w:r>
      <w:r w:rsidR="006B0EA9">
        <w:rPr>
          <w:kern w:val="22"/>
          <w:szCs w:val="22"/>
          <w:lang w:val="fr-FR"/>
        </w:rPr>
        <w:t>du respect des</w:t>
      </w:r>
      <w:r w:rsidR="007B17D1">
        <w:rPr>
          <w:kern w:val="22"/>
          <w:szCs w:val="22"/>
          <w:lang w:val="fr-FR"/>
        </w:rPr>
        <w:t xml:space="preserve"> </w:t>
      </w:r>
      <w:r w:rsidR="002032C5" w:rsidRPr="00B80E1B">
        <w:rPr>
          <w:kern w:val="22"/>
          <w:szCs w:val="22"/>
          <w:lang w:val="fr-FR"/>
        </w:rPr>
        <w:t xml:space="preserve">connaissances et </w:t>
      </w:r>
      <w:r w:rsidR="00B85066">
        <w:rPr>
          <w:kern w:val="22"/>
          <w:szCs w:val="22"/>
          <w:lang w:val="fr-FR"/>
        </w:rPr>
        <w:t>pratiques</w:t>
      </w:r>
      <w:r w:rsidR="004720E2" w:rsidRPr="00B80E1B">
        <w:rPr>
          <w:kern w:val="22"/>
          <w:szCs w:val="22"/>
          <w:lang w:val="fr-FR"/>
        </w:rPr>
        <w:t xml:space="preserve"> </w:t>
      </w:r>
      <w:r w:rsidR="00740AD5" w:rsidRPr="00B80E1B">
        <w:rPr>
          <w:kern w:val="22"/>
          <w:szCs w:val="22"/>
          <w:lang w:val="fr-FR"/>
        </w:rPr>
        <w:t xml:space="preserve">traditionnelles </w:t>
      </w:r>
      <w:r w:rsidR="006B0EA9">
        <w:rPr>
          <w:kern w:val="22"/>
          <w:szCs w:val="22"/>
          <w:lang w:val="fr-FR"/>
        </w:rPr>
        <w:t>au moyen de</w:t>
      </w:r>
      <w:r w:rsidR="006C38B7">
        <w:rPr>
          <w:kern w:val="22"/>
          <w:szCs w:val="22"/>
          <w:lang w:val="fr-FR"/>
        </w:rPr>
        <w:t xml:space="preserve"> leur pleine inté</w:t>
      </w:r>
      <w:r w:rsidR="004720E2" w:rsidRPr="00B80E1B">
        <w:rPr>
          <w:kern w:val="22"/>
          <w:szCs w:val="22"/>
          <w:lang w:val="fr-FR"/>
        </w:rPr>
        <w:t xml:space="preserve">gration, </w:t>
      </w:r>
      <w:r w:rsidR="006B0EA9">
        <w:rPr>
          <w:kern w:val="22"/>
          <w:szCs w:val="22"/>
          <w:lang w:val="fr-FR"/>
        </w:rPr>
        <w:t>des</w:t>
      </w:r>
      <w:r w:rsidR="006C38B7">
        <w:rPr>
          <w:kern w:val="22"/>
          <w:szCs w:val="22"/>
          <w:lang w:val="fr-FR"/>
        </w:rPr>
        <w:t xml:space="preserve"> mesures de sauvegarde</w:t>
      </w:r>
      <w:r w:rsidR="002032C5" w:rsidRPr="00B80E1B">
        <w:rPr>
          <w:kern w:val="22"/>
          <w:szCs w:val="22"/>
          <w:lang w:val="fr-FR"/>
        </w:rPr>
        <w:t xml:space="preserve"> et </w:t>
      </w:r>
      <w:r w:rsidR="006B0EA9">
        <w:rPr>
          <w:kern w:val="22"/>
          <w:szCs w:val="22"/>
          <w:lang w:val="fr-FR"/>
        </w:rPr>
        <w:t>de</w:t>
      </w:r>
      <w:r w:rsidR="006C38B7">
        <w:rPr>
          <w:kern w:val="22"/>
          <w:szCs w:val="22"/>
          <w:lang w:val="fr-FR"/>
        </w:rPr>
        <w:t xml:space="preserve"> la</w:t>
      </w:r>
      <w:r w:rsidR="002153E5" w:rsidRPr="00B80E1B">
        <w:rPr>
          <w:kern w:val="22"/>
          <w:szCs w:val="22"/>
          <w:lang w:val="fr-FR"/>
        </w:rPr>
        <w:t xml:space="preserve"> </w:t>
      </w:r>
      <w:r w:rsidR="007B17D1">
        <w:rPr>
          <w:kern w:val="22"/>
          <w:szCs w:val="22"/>
          <w:lang w:val="fr-FR"/>
        </w:rPr>
        <w:t>participation entière et effective</w:t>
      </w:r>
      <w:r w:rsidR="006C38B7">
        <w:rPr>
          <w:kern w:val="22"/>
          <w:szCs w:val="22"/>
          <w:lang w:val="fr-FR"/>
        </w:rPr>
        <w:t xml:space="preserve"> des peuples </w:t>
      </w:r>
      <w:r w:rsidR="00373F61">
        <w:rPr>
          <w:kern w:val="22"/>
          <w:szCs w:val="22"/>
          <w:lang w:val="fr-FR"/>
        </w:rPr>
        <w:t>autochtones</w:t>
      </w:r>
      <w:r w:rsidR="002032C5" w:rsidRPr="00B80E1B">
        <w:rPr>
          <w:kern w:val="22"/>
          <w:szCs w:val="22"/>
          <w:lang w:val="fr-FR"/>
        </w:rPr>
        <w:t xml:space="preserve"> et </w:t>
      </w:r>
      <w:r w:rsidR="00740AD5">
        <w:rPr>
          <w:kern w:val="22"/>
          <w:szCs w:val="22"/>
          <w:lang w:val="fr-FR"/>
        </w:rPr>
        <w:t>communautés locales</w:t>
      </w:r>
      <w:r w:rsidR="006C38B7">
        <w:rPr>
          <w:kern w:val="22"/>
          <w:szCs w:val="22"/>
          <w:lang w:val="fr-FR"/>
        </w:rPr>
        <w:t xml:space="preserve"> à la </w:t>
      </w:r>
      <w:r w:rsidR="002032C5" w:rsidRPr="00B80E1B">
        <w:rPr>
          <w:kern w:val="22"/>
          <w:szCs w:val="22"/>
          <w:lang w:val="fr-FR"/>
        </w:rPr>
        <w:t xml:space="preserve">mise en </w:t>
      </w:r>
      <w:r w:rsidR="006C38B7">
        <w:rPr>
          <w:kern w:val="22"/>
          <w:szCs w:val="22"/>
          <w:lang w:val="fr-FR"/>
        </w:rPr>
        <w:t>œuvre du</w:t>
      </w:r>
      <w:r w:rsidR="009A521C">
        <w:rPr>
          <w:kern w:val="22"/>
          <w:szCs w:val="22"/>
          <w:lang w:val="fr-FR"/>
        </w:rPr>
        <w:t xml:space="preserve"> </w:t>
      </w:r>
      <w:r w:rsidR="002032C5" w:rsidRPr="00B80E1B">
        <w:rPr>
          <w:kern w:val="22"/>
          <w:szCs w:val="22"/>
          <w:lang w:val="fr-FR"/>
        </w:rPr>
        <w:t>Plan stratégique</w:t>
      </w:r>
      <w:r w:rsidR="006B0EA9">
        <w:rPr>
          <w:kern w:val="22"/>
          <w:szCs w:val="22"/>
          <w:lang w:val="fr-FR"/>
        </w:rPr>
        <w:t xml:space="preserve"> au niveau</w:t>
      </w:r>
      <w:r w:rsidR="006C38B7">
        <w:rPr>
          <w:kern w:val="22"/>
          <w:szCs w:val="22"/>
          <w:lang w:val="fr-FR"/>
        </w:rPr>
        <w:t xml:space="preserve"> national</w:t>
      </w:r>
      <w:r w:rsidRPr="00B80E1B">
        <w:rPr>
          <w:kern w:val="22"/>
          <w:szCs w:val="22"/>
          <w:lang w:val="fr-FR"/>
        </w:rPr>
        <w:t>.</w:t>
      </w:r>
    </w:p>
    <w:bookmarkEnd w:id="6"/>
    <w:p w14:paraId="3B6D7CBC" w14:textId="41A7BE32" w:rsidR="00332AC0" w:rsidRPr="00890654" w:rsidRDefault="00536321" w:rsidP="00FE6148">
      <w:pPr>
        <w:numPr>
          <w:ilvl w:val="0"/>
          <w:numId w:val="10"/>
        </w:numPr>
        <w:suppressLineNumbers/>
        <w:pBdr>
          <w:top w:val="nil"/>
          <w:left w:val="nil"/>
          <w:bottom w:val="nil"/>
          <w:right w:val="nil"/>
          <w:between w:val="nil"/>
        </w:pBdr>
        <w:suppressAutoHyphens/>
        <w:spacing w:before="120" w:after="120"/>
        <w:rPr>
          <w:bCs/>
          <w:kern w:val="22"/>
          <w:szCs w:val="22"/>
          <w:lang w:val="fr-FR"/>
        </w:rPr>
      </w:pPr>
      <w:r>
        <w:rPr>
          <w:bCs/>
          <w:kern w:val="22"/>
          <w:szCs w:val="22"/>
          <w:lang w:val="fr-FR"/>
        </w:rPr>
        <w:t xml:space="preserve">Le </w:t>
      </w:r>
      <w:r w:rsidR="006B0EA9">
        <w:rPr>
          <w:bCs/>
          <w:kern w:val="22"/>
          <w:szCs w:val="22"/>
          <w:lang w:val="fr-FR"/>
        </w:rPr>
        <w:t>Secrétariat</w:t>
      </w:r>
      <w:r w:rsidR="00332AC0" w:rsidRPr="00F95D3C">
        <w:rPr>
          <w:bCs/>
          <w:kern w:val="22"/>
          <w:szCs w:val="22"/>
          <w:lang w:val="fr-FR"/>
        </w:rPr>
        <w:t xml:space="preserve"> </w:t>
      </w:r>
      <w:r>
        <w:rPr>
          <w:color w:val="000000"/>
          <w:kern w:val="22"/>
          <w:lang w:val="fr-FR"/>
        </w:rPr>
        <w:t>poursuit se</w:t>
      </w:r>
      <w:r w:rsidR="006B0EA9">
        <w:rPr>
          <w:color w:val="000000"/>
          <w:kern w:val="22"/>
          <w:lang w:val="fr-FR"/>
        </w:rPr>
        <w:t>s travaux sur l’</w:t>
      </w:r>
      <w:r w:rsidR="00143756">
        <w:rPr>
          <w:bCs/>
          <w:kern w:val="22"/>
          <w:szCs w:val="22"/>
          <w:lang w:val="fr-FR"/>
        </w:rPr>
        <w:t>utilisation</w:t>
      </w:r>
      <w:r w:rsidR="00332AC0" w:rsidRPr="00F95D3C">
        <w:rPr>
          <w:bCs/>
          <w:kern w:val="22"/>
          <w:szCs w:val="22"/>
          <w:lang w:val="fr-FR"/>
        </w:rPr>
        <w:t xml:space="preserve"> </w:t>
      </w:r>
      <w:r w:rsidR="006C38B7">
        <w:rPr>
          <w:bCs/>
          <w:kern w:val="22"/>
          <w:szCs w:val="22"/>
          <w:lang w:val="fr-FR"/>
        </w:rPr>
        <w:t>des</w:t>
      </w:r>
      <w:r w:rsidR="00332AC0" w:rsidRPr="00F95D3C">
        <w:rPr>
          <w:bCs/>
          <w:kern w:val="22"/>
          <w:szCs w:val="22"/>
          <w:lang w:val="fr-FR"/>
        </w:rPr>
        <w:t xml:space="preserve"> </w:t>
      </w:r>
      <w:r w:rsidR="00E03025">
        <w:rPr>
          <w:bCs/>
          <w:kern w:val="22"/>
          <w:szCs w:val="22"/>
          <w:lang w:val="fr-FR"/>
        </w:rPr>
        <w:t>indicateur</w:t>
      </w:r>
      <w:r w:rsidR="006C38B7">
        <w:rPr>
          <w:bCs/>
          <w:kern w:val="22"/>
          <w:szCs w:val="22"/>
          <w:lang w:val="fr-FR"/>
        </w:rPr>
        <w:t>s adoptés pour les</w:t>
      </w:r>
      <w:r w:rsidR="00332AC0" w:rsidRPr="00F95D3C">
        <w:rPr>
          <w:bCs/>
          <w:kern w:val="22"/>
          <w:szCs w:val="22"/>
          <w:lang w:val="fr-FR"/>
        </w:rPr>
        <w:t xml:space="preserve"> </w:t>
      </w:r>
      <w:r w:rsidR="002032C5" w:rsidRPr="00F95D3C">
        <w:rPr>
          <w:bCs/>
          <w:kern w:val="22"/>
          <w:szCs w:val="22"/>
          <w:lang w:val="fr-FR"/>
        </w:rPr>
        <w:t>connaissances traditionnelles</w:t>
      </w:r>
      <w:r w:rsidR="00332AC0" w:rsidRPr="00F95D3C">
        <w:rPr>
          <w:bCs/>
          <w:kern w:val="22"/>
          <w:szCs w:val="22"/>
          <w:lang w:val="fr-FR"/>
        </w:rPr>
        <w:t>,</w:t>
      </w:r>
      <w:r w:rsidR="002032C5" w:rsidRPr="00F95D3C">
        <w:rPr>
          <w:bCs/>
          <w:kern w:val="22"/>
          <w:szCs w:val="22"/>
          <w:lang w:val="fr-FR"/>
        </w:rPr>
        <w:t xml:space="preserve"> et </w:t>
      </w:r>
      <w:r w:rsidR="006C38B7">
        <w:rPr>
          <w:bCs/>
          <w:kern w:val="22"/>
          <w:szCs w:val="22"/>
          <w:lang w:val="fr-FR"/>
        </w:rPr>
        <w:t xml:space="preserve">fournit des </w:t>
      </w:r>
      <w:r w:rsidR="001F6F9C">
        <w:rPr>
          <w:bCs/>
          <w:kern w:val="22"/>
          <w:szCs w:val="22"/>
          <w:lang w:val="fr-FR"/>
        </w:rPr>
        <w:t>mise</w:t>
      </w:r>
      <w:r w:rsidR="006C38B7">
        <w:rPr>
          <w:bCs/>
          <w:kern w:val="22"/>
          <w:szCs w:val="22"/>
          <w:lang w:val="fr-FR"/>
        </w:rPr>
        <w:t>s</w:t>
      </w:r>
      <w:r w:rsidR="001F6F9C">
        <w:rPr>
          <w:bCs/>
          <w:kern w:val="22"/>
          <w:szCs w:val="22"/>
          <w:lang w:val="fr-FR"/>
        </w:rPr>
        <w:t xml:space="preserve"> à jour</w:t>
      </w:r>
      <w:r w:rsidR="006B0EA9">
        <w:rPr>
          <w:bCs/>
          <w:kern w:val="22"/>
          <w:szCs w:val="22"/>
          <w:lang w:val="fr-FR"/>
        </w:rPr>
        <w:t xml:space="preserve"> périodiques, dans des</w:t>
      </w:r>
      <w:r w:rsidR="006C38B7">
        <w:rPr>
          <w:bCs/>
          <w:kern w:val="22"/>
          <w:szCs w:val="22"/>
          <w:lang w:val="fr-FR"/>
        </w:rPr>
        <w:t xml:space="preserve"> </w:t>
      </w:r>
      <w:r w:rsidR="00D07C67">
        <w:rPr>
          <w:bCs/>
          <w:kern w:val="22"/>
          <w:szCs w:val="22"/>
          <w:lang w:val="fr-FR"/>
        </w:rPr>
        <w:t>rapports</w:t>
      </w:r>
      <w:r w:rsidR="006C38B7">
        <w:rPr>
          <w:bCs/>
          <w:kern w:val="22"/>
          <w:szCs w:val="22"/>
          <w:lang w:val="fr-FR"/>
        </w:rPr>
        <w:t xml:space="preserve"> sur les</w:t>
      </w:r>
      <w:r w:rsidR="000C283E" w:rsidRPr="00F95D3C">
        <w:rPr>
          <w:bCs/>
          <w:kern w:val="22"/>
          <w:szCs w:val="22"/>
          <w:lang w:val="fr-FR"/>
        </w:rPr>
        <w:t xml:space="preserve"> </w:t>
      </w:r>
      <w:r w:rsidR="002032C5" w:rsidRPr="00F95D3C">
        <w:rPr>
          <w:kern w:val="22"/>
          <w:szCs w:val="22"/>
          <w:lang w:val="fr-FR"/>
        </w:rPr>
        <w:t>progrès accomplis dans la réalisation</w:t>
      </w:r>
      <w:r w:rsidR="000C283E" w:rsidRPr="00F95D3C">
        <w:rPr>
          <w:kern w:val="22"/>
          <w:szCs w:val="22"/>
          <w:lang w:val="fr-FR"/>
        </w:rPr>
        <w:t xml:space="preserve"> </w:t>
      </w:r>
      <w:r w:rsidR="006C38B7">
        <w:rPr>
          <w:kern w:val="22"/>
          <w:szCs w:val="22"/>
          <w:lang w:val="fr-FR"/>
        </w:rPr>
        <w:t>de l’</w:t>
      </w:r>
      <w:r w:rsidR="002032C5" w:rsidRPr="00F95D3C">
        <w:rPr>
          <w:kern w:val="22"/>
          <w:szCs w:val="22"/>
          <w:lang w:val="fr-FR"/>
        </w:rPr>
        <w:t xml:space="preserve">Objectif </w:t>
      </w:r>
      <w:r w:rsidR="006C38B7">
        <w:rPr>
          <w:kern w:val="22"/>
          <w:szCs w:val="22"/>
          <w:lang w:val="fr-FR"/>
        </w:rPr>
        <w:t xml:space="preserve">18 </w:t>
      </w:r>
      <w:r w:rsidR="002032C5" w:rsidRPr="00F95D3C">
        <w:rPr>
          <w:kern w:val="22"/>
          <w:szCs w:val="22"/>
          <w:lang w:val="fr-FR"/>
        </w:rPr>
        <w:t>d’Aichi pour la biodiversité</w:t>
      </w:r>
      <w:r w:rsidR="000C283E" w:rsidRPr="00F95D3C">
        <w:rPr>
          <w:kern w:val="22"/>
          <w:szCs w:val="22"/>
          <w:lang w:val="fr-FR"/>
        </w:rPr>
        <w:t xml:space="preserve"> </w:t>
      </w:r>
      <w:r w:rsidR="006C38B7">
        <w:rPr>
          <w:bCs/>
          <w:kern w:val="22"/>
          <w:szCs w:val="22"/>
          <w:lang w:val="fr-FR"/>
        </w:rPr>
        <w:t xml:space="preserve">sur les </w:t>
      </w:r>
      <w:r w:rsidR="002032C5" w:rsidRPr="00F95D3C">
        <w:rPr>
          <w:bCs/>
          <w:kern w:val="22"/>
          <w:szCs w:val="22"/>
          <w:lang w:val="fr-FR"/>
        </w:rPr>
        <w:t xml:space="preserve">connaissances traditionnelles et </w:t>
      </w:r>
      <w:r w:rsidR="006C38B7">
        <w:rPr>
          <w:bCs/>
          <w:kern w:val="22"/>
          <w:szCs w:val="22"/>
          <w:lang w:val="fr-FR"/>
        </w:rPr>
        <w:t>l’</w:t>
      </w:r>
      <w:r w:rsidR="002032C5" w:rsidRPr="00F95D3C">
        <w:rPr>
          <w:bCs/>
          <w:kern w:val="22"/>
          <w:szCs w:val="22"/>
          <w:lang w:val="fr-FR"/>
        </w:rPr>
        <w:t>utilisation coutumière durable</w:t>
      </w:r>
      <w:r w:rsidR="006B0EA9">
        <w:rPr>
          <w:bCs/>
          <w:kern w:val="22"/>
          <w:szCs w:val="22"/>
          <w:lang w:val="fr-FR"/>
        </w:rPr>
        <w:t>, établi</w:t>
      </w:r>
      <w:r w:rsidR="006C38B7">
        <w:rPr>
          <w:bCs/>
          <w:kern w:val="22"/>
          <w:szCs w:val="22"/>
          <w:lang w:val="fr-FR"/>
        </w:rPr>
        <w:t xml:space="preserve">s pour le </w:t>
      </w:r>
      <w:r w:rsidR="00F95D3C" w:rsidRPr="00F95D3C">
        <w:rPr>
          <w:bCs/>
          <w:kern w:val="22"/>
          <w:szCs w:val="22"/>
          <w:lang w:val="fr-FR"/>
        </w:rPr>
        <w:t>Groupe de travail spécial à composition non limitée</w:t>
      </w:r>
      <w:r w:rsidR="000C283E" w:rsidRPr="00F95D3C">
        <w:rPr>
          <w:bCs/>
          <w:kern w:val="22"/>
          <w:szCs w:val="22"/>
          <w:lang w:val="fr-FR"/>
        </w:rPr>
        <w:t xml:space="preserve"> </w:t>
      </w:r>
      <w:r w:rsidR="009471EF">
        <w:rPr>
          <w:bCs/>
          <w:kern w:val="22"/>
          <w:szCs w:val="22"/>
          <w:lang w:val="fr-FR"/>
        </w:rPr>
        <w:t>sur l’article 8 j)</w:t>
      </w:r>
      <w:r w:rsidR="002032C5" w:rsidRPr="00F95D3C">
        <w:rPr>
          <w:bCs/>
          <w:kern w:val="22"/>
          <w:szCs w:val="22"/>
          <w:lang w:val="fr-FR"/>
        </w:rPr>
        <w:t xml:space="preserve"> et </w:t>
      </w:r>
      <w:r w:rsidR="00F95D3C">
        <w:rPr>
          <w:bCs/>
          <w:kern w:val="22"/>
          <w:szCs w:val="22"/>
          <w:lang w:val="fr-FR"/>
        </w:rPr>
        <w:t>les dispositions connexes</w:t>
      </w:r>
      <w:r w:rsidR="002032C5" w:rsidRPr="00F95D3C">
        <w:rPr>
          <w:bCs/>
          <w:kern w:val="22"/>
          <w:szCs w:val="22"/>
          <w:lang w:val="fr-FR"/>
        </w:rPr>
        <w:t xml:space="preserve"> et </w:t>
      </w:r>
      <w:r w:rsidR="006C38B7">
        <w:rPr>
          <w:bCs/>
          <w:kern w:val="22"/>
          <w:szCs w:val="22"/>
          <w:lang w:val="fr-FR"/>
        </w:rPr>
        <w:t>l’</w:t>
      </w:r>
      <w:r w:rsidR="002032C5" w:rsidRPr="00F95D3C">
        <w:rPr>
          <w:bCs/>
          <w:kern w:val="22"/>
          <w:szCs w:val="22"/>
          <w:lang w:val="fr-FR"/>
        </w:rPr>
        <w:t>Organe subsidiaire</w:t>
      </w:r>
      <w:r w:rsidR="000C283E" w:rsidRPr="00F95D3C">
        <w:rPr>
          <w:bCs/>
          <w:kern w:val="22"/>
          <w:szCs w:val="22"/>
          <w:lang w:val="fr-FR"/>
        </w:rPr>
        <w:t xml:space="preserve"> </w:t>
      </w:r>
      <w:r w:rsidR="002032C5" w:rsidRPr="00F95D3C">
        <w:rPr>
          <w:bCs/>
          <w:kern w:val="22"/>
          <w:szCs w:val="22"/>
          <w:lang w:val="fr-FR"/>
        </w:rPr>
        <w:t>chargé de l’application</w:t>
      </w:r>
      <w:r w:rsidR="000C283E" w:rsidRPr="00F95D3C">
        <w:rPr>
          <w:bCs/>
          <w:kern w:val="22"/>
          <w:szCs w:val="22"/>
          <w:lang w:val="fr-FR"/>
        </w:rPr>
        <w:t xml:space="preserve">. </w:t>
      </w:r>
      <w:r w:rsidR="006C38B7">
        <w:rPr>
          <w:bCs/>
          <w:kern w:val="22"/>
          <w:szCs w:val="22"/>
          <w:lang w:val="fr-FR"/>
        </w:rPr>
        <w:t>En lien avec cette question également, le S</w:t>
      </w:r>
      <w:r w:rsidRPr="00890654">
        <w:rPr>
          <w:bCs/>
          <w:kern w:val="22"/>
          <w:szCs w:val="22"/>
          <w:lang w:val="fr-FR"/>
        </w:rPr>
        <w:t>ecré</w:t>
      </w:r>
      <w:r w:rsidR="00F84335" w:rsidRPr="00890654">
        <w:rPr>
          <w:bCs/>
          <w:kern w:val="22"/>
          <w:szCs w:val="22"/>
          <w:lang w:val="fr-FR"/>
        </w:rPr>
        <w:t>tariat</w:t>
      </w:r>
      <w:r w:rsidR="006C38B7">
        <w:rPr>
          <w:bCs/>
          <w:kern w:val="22"/>
          <w:szCs w:val="22"/>
          <w:lang w:val="fr-FR"/>
        </w:rPr>
        <w:t xml:space="preserve"> préside le </w:t>
      </w:r>
      <w:r w:rsidR="00B6228F">
        <w:rPr>
          <w:bCs/>
          <w:kern w:val="22"/>
          <w:szCs w:val="22"/>
          <w:lang w:val="fr-FR"/>
        </w:rPr>
        <w:t>g</w:t>
      </w:r>
      <w:r w:rsidR="00F95D3C" w:rsidRPr="00890654">
        <w:rPr>
          <w:bCs/>
          <w:kern w:val="22"/>
          <w:szCs w:val="22"/>
          <w:lang w:val="fr-FR"/>
        </w:rPr>
        <w:t>roupe de travail</w:t>
      </w:r>
      <w:r w:rsidR="006C38B7">
        <w:rPr>
          <w:bCs/>
          <w:kern w:val="22"/>
          <w:szCs w:val="22"/>
          <w:lang w:val="fr-FR"/>
        </w:rPr>
        <w:t xml:space="preserve"> sur</w:t>
      </w:r>
      <w:r w:rsidR="00981D65" w:rsidRPr="00890654">
        <w:rPr>
          <w:bCs/>
          <w:kern w:val="22"/>
          <w:szCs w:val="22"/>
          <w:lang w:val="fr-FR"/>
        </w:rPr>
        <w:t xml:space="preserve"> </w:t>
      </w:r>
      <w:r w:rsidR="006C38B7">
        <w:rPr>
          <w:bCs/>
          <w:kern w:val="22"/>
          <w:szCs w:val="22"/>
          <w:lang w:val="fr-FR"/>
        </w:rPr>
        <w:t xml:space="preserve">les </w:t>
      </w:r>
      <w:r w:rsidR="00E03025" w:rsidRPr="00890654">
        <w:rPr>
          <w:bCs/>
          <w:kern w:val="22"/>
          <w:szCs w:val="22"/>
          <w:lang w:val="fr-FR"/>
        </w:rPr>
        <w:t>indicateur</w:t>
      </w:r>
      <w:r w:rsidR="00981D65" w:rsidRPr="00890654">
        <w:rPr>
          <w:bCs/>
          <w:kern w:val="22"/>
          <w:szCs w:val="22"/>
          <w:lang w:val="fr-FR"/>
        </w:rPr>
        <w:t xml:space="preserve">s </w:t>
      </w:r>
      <w:r w:rsidR="006C38B7">
        <w:rPr>
          <w:bCs/>
          <w:kern w:val="22"/>
          <w:szCs w:val="22"/>
          <w:lang w:val="fr-FR"/>
        </w:rPr>
        <w:t xml:space="preserve">qui </w:t>
      </w:r>
      <w:r w:rsidR="006B0EA9">
        <w:rPr>
          <w:bCs/>
          <w:kern w:val="22"/>
          <w:szCs w:val="22"/>
          <w:lang w:val="fr-FR"/>
        </w:rPr>
        <w:t>présentant un intérêt pour</w:t>
      </w:r>
      <w:r w:rsidR="006C38B7">
        <w:rPr>
          <w:bCs/>
          <w:kern w:val="22"/>
          <w:szCs w:val="22"/>
          <w:lang w:val="fr-FR"/>
        </w:rPr>
        <w:t xml:space="preserve"> les </w:t>
      </w:r>
      <w:r w:rsidR="00890654" w:rsidRPr="00890654">
        <w:rPr>
          <w:bCs/>
          <w:kern w:val="22"/>
          <w:szCs w:val="22"/>
          <w:lang w:val="fr-FR"/>
        </w:rPr>
        <w:t>peuples autochtones</w:t>
      </w:r>
      <w:r w:rsidR="006C38B7">
        <w:rPr>
          <w:bCs/>
          <w:kern w:val="22"/>
          <w:szCs w:val="22"/>
          <w:lang w:val="fr-FR"/>
        </w:rPr>
        <w:t xml:space="preserve"> au sei</w:t>
      </w:r>
      <w:r w:rsidR="00B6228F">
        <w:rPr>
          <w:bCs/>
          <w:kern w:val="22"/>
          <w:szCs w:val="22"/>
          <w:lang w:val="fr-FR"/>
        </w:rPr>
        <w:t>n du Groupe d’appui inter-organisations (GAIO) des Nations Unies</w:t>
      </w:r>
      <w:r w:rsidR="006C38B7">
        <w:rPr>
          <w:bCs/>
          <w:kern w:val="22"/>
          <w:szCs w:val="22"/>
          <w:lang w:val="fr-FR"/>
        </w:rPr>
        <w:t xml:space="preserve"> sur les questions autochtones</w:t>
      </w:r>
      <w:r w:rsidR="00332AC0" w:rsidRPr="00890654">
        <w:rPr>
          <w:bCs/>
          <w:kern w:val="22"/>
          <w:szCs w:val="22"/>
          <w:lang w:val="fr-FR"/>
        </w:rPr>
        <w:t>.</w:t>
      </w:r>
    </w:p>
    <w:p w14:paraId="57472EAB" w14:textId="0EEFDF88" w:rsidR="00332AC0" w:rsidRPr="00950A3E" w:rsidRDefault="00852D47" w:rsidP="00FE6148">
      <w:pPr>
        <w:keepNext/>
        <w:suppressLineNumbers/>
        <w:tabs>
          <w:tab w:val="left" w:pos="426"/>
        </w:tabs>
        <w:suppressAutoHyphens/>
        <w:spacing w:before="120" w:after="120"/>
        <w:jc w:val="center"/>
        <w:outlineLvl w:val="2"/>
        <w:rPr>
          <w:bCs/>
          <w:i/>
          <w:kern w:val="22"/>
          <w:szCs w:val="22"/>
          <w:lang w:val="fr-FR"/>
        </w:rPr>
      </w:pPr>
      <w:r w:rsidRPr="00950A3E">
        <w:rPr>
          <w:bCs/>
          <w:i/>
          <w:kern w:val="22"/>
          <w:szCs w:val="22"/>
          <w:lang w:val="fr-FR"/>
        </w:rPr>
        <w:t>2.</w:t>
      </w:r>
      <w:r w:rsidRPr="00950A3E">
        <w:rPr>
          <w:bCs/>
          <w:i/>
          <w:kern w:val="22"/>
          <w:szCs w:val="22"/>
          <w:lang w:val="fr-FR"/>
        </w:rPr>
        <w:tab/>
      </w:r>
      <w:bookmarkStart w:id="7" w:name="_Hlk44357709"/>
      <w:r w:rsidR="00E03025" w:rsidRPr="00950A3E">
        <w:rPr>
          <w:bCs/>
          <w:i/>
          <w:kern w:val="22"/>
          <w:szCs w:val="22"/>
          <w:lang w:val="fr-FR"/>
        </w:rPr>
        <w:t>Indicateur</w:t>
      </w:r>
      <w:r w:rsidR="00DD2314" w:rsidRPr="00950A3E">
        <w:rPr>
          <w:bCs/>
          <w:i/>
          <w:kern w:val="22"/>
          <w:szCs w:val="22"/>
          <w:lang w:val="fr-FR"/>
        </w:rPr>
        <w:t xml:space="preserve"> </w:t>
      </w:r>
      <w:r w:rsidR="00C815B3">
        <w:rPr>
          <w:bCs/>
          <w:i/>
          <w:kern w:val="22"/>
          <w:szCs w:val="22"/>
          <w:lang w:val="fr-FR"/>
        </w:rPr>
        <w:t>–</w:t>
      </w:r>
      <w:r w:rsidR="00DD2314" w:rsidRPr="00950A3E">
        <w:rPr>
          <w:bCs/>
          <w:i/>
          <w:kern w:val="22"/>
          <w:szCs w:val="22"/>
          <w:lang w:val="fr-FR"/>
        </w:rPr>
        <w:t xml:space="preserve"> </w:t>
      </w:r>
      <w:r w:rsidR="00C815B3" w:rsidRPr="00C815B3">
        <w:rPr>
          <w:i/>
          <w:kern w:val="22"/>
          <w:szCs w:val="22"/>
          <w:lang w:val="fr-FR"/>
        </w:rPr>
        <w:t>Évolution</w:t>
      </w:r>
      <w:r w:rsidR="00DC32F4">
        <w:rPr>
          <w:i/>
          <w:kern w:val="22"/>
          <w:szCs w:val="22"/>
          <w:lang w:val="fr-FR"/>
        </w:rPr>
        <w:t xml:space="preserve"> de l’</w:t>
      </w:r>
      <w:r w:rsidR="006C38B7">
        <w:rPr>
          <w:i/>
          <w:kern w:val="22"/>
          <w:szCs w:val="22"/>
          <w:lang w:val="fr-FR"/>
        </w:rPr>
        <w:t>affectation des terres</w:t>
      </w:r>
      <w:r w:rsidR="002032C5" w:rsidRPr="00950A3E">
        <w:rPr>
          <w:i/>
          <w:kern w:val="22"/>
          <w:szCs w:val="22"/>
          <w:lang w:val="fr-FR"/>
        </w:rPr>
        <w:t xml:space="preserve"> et </w:t>
      </w:r>
      <w:r w:rsidR="00C815B3">
        <w:rPr>
          <w:i/>
          <w:kern w:val="22"/>
          <w:szCs w:val="22"/>
          <w:lang w:val="fr-FR"/>
        </w:rPr>
        <w:t>des régimes fonciers</w:t>
      </w:r>
      <w:r w:rsidR="006C38B7">
        <w:rPr>
          <w:i/>
          <w:kern w:val="22"/>
          <w:szCs w:val="22"/>
          <w:lang w:val="fr-FR"/>
        </w:rPr>
        <w:t xml:space="preserve"> </w:t>
      </w:r>
      <w:bookmarkEnd w:id="7"/>
      <w:r w:rsidR="006C38B7">
        <w:rPr>
          <w:i/>
          <w:kern w:val="22"/>
          <w:szCs w:val="22"/>
          <w:lang w:val="fr-FR"/>
        </w:rPr>
        <w:t>dans les</w:t>
      </w:r>
      <w:r w:rsidR="00DD2314" w:rsidRPr="00950A3E">
        <w:rPr>
          <w:i/>
          <w:kern w:val="22"/>
          <w:szCs w:val="22"/>
          <w:lang w:val="fr-FR"/>
        </w:rPr>
        <w:t xml:space="preserve"> </w:t>
      </w:r>
      <w:r w:rsidR="006C38B7">
        <w:rPr>
          <w:i/>
          <w:kern w:val="22"/>
          <w:szCs w:val="22"/>
          <w:lang w:val="fr-FR"/>
        </w:rPr>
        <w:t>territoires traditionnels</w:t>
      </w:r>
      <w:r w:rsidR="00DD2314" w:rsidRPr="00950A3E">
        <w:rPr>
          <w:i/>
          <w:kern w:val="22"/>
          <w:szCs w:val="22"/>
          <w:lang w:val="fr-FR"/>
        </w:rPr>
        <w:t xml:space="preserve"> of </w:t>
      </w:r>
      <w:r w:rsidR="00890654" w:rsidRPr="00950A3E">
        <w:rPr>
          <w:i/>
          <w:kern w:val="22"/>
          <w:szCs w:val="22"/>
          <w:lang w:val="fr-FR"/>
        </w:rPr>
        <w:t>peuples autochtones</w:t>
      </w:r>
    </w:p>
    <w:p w14:paraId="60D62FBC" w14:textId="04AC7EBB" w:rsidR="00332AC0" w:rsidRPr="00123468" w:rsidRDefault="00C815B3"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 xml:space="preserve">En ce qui concerne </w:t>
      </w:r>
      <w:r w:rsidR="00332AC0" w:rsidRPr="006C38B7">
        <w:rPr>
          <w:kern w:val="22"/>
          <w:szCs w:val="22"/>
          <w:lang w:val="fr-FR"/>
        </w:rPr>
        <w:t>“</w:t>
      </w:r>
      <w:r>
        <w:rPr>
          <w:kern w:val="22"/>
          <w:szCs w:val="22"/>
          <w:lang w:val="fr-FR"/>
        </w:rPr>
        <w:t>l’évolution de</w:t>
      </w:r>
      <w:r w:rsidR="00332AC0" w:rsidRPr="006C38B7">
        <w:rPr>
          <w:kern w:val="22"/>
          <w:szCs w:val="22"/>
          <w:lang w:val="fr-FR"/>
        </w:rPr>
        <w:t xml:space="preserve"> </w:t>
      </w:r>
      <w:bookmarkStart w:id="8" w:name="OLE_LINK1"/>
      <w:bookmarkStart w:id="9" w:name="OLE_LINK2"/>
      <w:r w:rsidR="006C38B7" w:rsidRPr="006C38B7">
        <w:rPr>
          <w:kern w:val="22"/>
          <w:szCs w:val="22"/>
          <w:lang w:val="fr-FR"/>
        </w:rPr>
        <w:t>l’affectation des terres</w:t>
      </w:r>
      <w:r w:rsidR="002032C5" w:rsidRPr="006C38B7">
        <w:rPr>
          <w:kern w:val="22"/>
          <w:szCs w:val="22"/>
          <w:lang w:val="fr-FR"/>
        </w:rPr>
        <w:t xml:space="preserve"> et </w:t>
      </w:r>
      <w:bookmarkEnd w:id="8"/>
      <w:bookmarkEnd w:id="9"/>
      <w:r>
        <w:rPr>
          <w:kern w:val="22"/>
          <w:szCs w:val="22"/>
          <w:lang w:val="fr-FR"/>
        </w:rPr>
        <w:t>d</w:t>
      </w:r>
      <w:r w:rsidR="006C38B7">
        <w:rPr>
          <w:kern w:val="22"/>
          <w:szCs w:val="22"/>
          <w:lang w:val="fr-FR"/>
        </w:rPr>
        <w:t>es régimes fonciers</w:t>
      </w:r>
      <w:r w:rsidR="00332AC0" w:rsidRPr="006C38B7">
        <w:rPr>
          <w:kern w:val="22"/>
          <w:szCs w:val="22"/>
          <w:lang w:val="fr-FR"/>
        </w:rPr>
        <w:t xml:space="preserve">”, </w:t>
      </w:r>
      <w:r w:rsidR="00B6228F">
        <w:rPr>
          <w:kern w:val="22"/>
          <w:szCs w:val="22"/>
          <w:lang w:val="fr-FR"/>
        </w:rPr>
        <w:t>le GAIO</w:t>
      </w:r>
      <w:r>
        <w:rPr>
          <w:kern w:val="22"/>
          <w:szCs w:val="22"/>
          <w:lang w:val="fr-FR"/>
        </w:rPr>
        <w:t>, à sa réunion annuelle de</w:t>
      </w:r>
      <w:r w:rsidR="006C38B7">
        <w:rPr>
          <w:kern w:val="22"/>
          <w:szCs w:val="22"/>
          <w:lang w:val="fr-FR"/>
        </w:rPr>
        <w:t xml:space="preserve"> </w:t>
      </w:r>
      <w:r w:rsidR="003B3D28" w:rsidRPr="006C38B7">
        <w:rPr>
          <w:kern w:val="22"/>
          <w:szCs w:val="22"/>
          <w:lang w:val="fr-FR"/>
        </w:rPr>
        <w:t>2019 (</w:t>
      </w:r>
      <w:r w:rsidR="006C38B7">
        <w:rPr>
          <w:kern w:val="22"/>
          <w:szCs w:val="22"/>
          <w:lang w:val="fr-FR"/>
        </w:rPr>
        <w:t>Genève</w:t>
      </w:r>
      <w:r w:rsidR="00DD2314" w:rsidRPr="006C38B7">
        <w:rPr>
          <w:kern w:val="22"/>
          <w:szCs w:val="22"/>
          <w:lang w:val="fr-FR"/>
        </w:rPr>
        <w:t xml:space="preserve">, </w:t>
      </w:r>
      <w:r w:rsidR="006C38B7">
        <w:rPr>
          <w:kern w:val="22"/>
          <w:szCs w:val="22"/>
          <w:lang w:val="fr-FR"/>
        </w:rPr>
        <w:t>10-13 septembre</w:t>
      </w:r>
      <w:r w:rsidR="00332AC0" w:rsidRPr="006C38B7">
        <w:rPr>
          <w:kern w:val="22"/>
          <w:szCs w:val="22"/>
          <w:lang w:val="fr-FR"/>
        </w:rPr>
        <w:t xml:space="preserve"> 20</w:t>
      </w:r>
      <w:r w:rsidR="005553A9" w:rsidRPr="006C38B7">
        <w:rPr>
          <w:kern w:val="22"/>
          <w:szCs w:val="22"/>
          <w:lang w:val="fr-FR"/>
        </w:rPr>
        <w:t>19</w:t>
      </w:r>
      <w:r w:rsidR="003B3D28" w:rsidRPr="006C38B7">
        <w:rPr>
          <w:kern w:val="22"/>
          <w:szCs w:val="22"/>
          <w:lang w:val="fr-FR"/>
        </w:rPr>
        <w:t>)</w:t>
      </w:r>
      <w:r w:rsidR="00332AC0" w:rsidRPr="006C38B7">
        <w:rPr>
          <w:kern w:val="22"/>
          <w:szCs w:val="22"/>
          <w:lang w:val="fr-FR"/>
        </w:rPr>
        <w:t xml:space="preserve">, </w:t>
      </w:r>
      <w:r w:rsidR="006C38B7">
        <w:rPr>
          <w:kern w:val="22"/>
          <w:szCs w:val="22"/>
          <w:lang w:val="fr-FR"/>
        </w:rPr>
        <w:t>a organisé un groupe de</w:t>
      </w:r>
      <w:r w:rsidR="00332AC0" w:rsidRPr="006C38B7">
        <w:rPr>
          <w:kern w:val="22"/>
          <w:szCs w:val="22"/>
          <w:lang w:val="fr-FR"/>
        </w:rPr>
        <w:t xml:space="preserve"> </w:t>
      </w:r>
      <w:r w:rsidR="006206DD" w:rsidRPr="006C38B7">
        <w:rPr>
          <w:kern w:val="22"/>
          <w:szCs w:val="22"/>
          <w:lang w:val="fr-FR"/>
        </w:rPr>
        <w:t>discussion</w:t>
      </w:r>
      <w:r w:rsidR="00DD2314" w:rsidRPr="006C38B7">
        <w:rPr>
          <w:kern w:val="22"/>
          <w:szCs w:val="22"/>
          <w:lang w:val="fr-FR"/>
        </w:rPr>
        <w:t xml:space="preserve"> </w:t>
      </w:r>
      <w:r w:rsidR="006C38B7">
        <w:rPr>
          <w:kern w:val="22"/>
          <w:szCs w:val="22"/>
          <w:lang w:val="fr-FR"/>
        </w:rPr>
        <w:t>sur l’opérationn</w:t>
      </w:r>
      <w:r w:rsidR="00123468">
        <w:rPr>
          <w:kern w:val="22"/>
          <w:szCs w:val="22"/>
          <w:lang w:val="fr-FR"/>
        </w:rPr>
        <w:t>alisation et l’utilisation de l’indicateur</w:t>
      </w:r>
      <w:r w:rsidR="00B6228F">
        <w:rPr>
          <w:kern w:val="22"/>
          <w:szCs w:val="22"/>
          <w:lang w:val="fr-FR"/>
        </w:rPr>
        <w:t xml:space="preserve"> sur l’évolution de</w:t>
      </w:r>
      <w:r w:rsidR="00DD2314" w:rsidRPr="006C38B7">
        <w:rPr>
          <w:kern w:val="22"/>
          <w:szCs w:val="22"/>
          <w:lang w:val="fr-FR"/>
        </w:rPr>
        <w:t xml:space="preserve"> </w:t>
      </w:r>
      <w:r w:rsidR="006C38B7" w:rsidRPr="006C38B7">
        <w:rPr>
          <w:kern w:val="22"/>
          <w:szCs w:val="22"/>
          <w:lang w:val="fr-FR"/>
        </w:rPr>
        <w:t>l’affectation des terres</w:t>
      </w:r>
      <w:r w:rsidR="002032C5" w:rsidRPr="006C38B7">
        <w:rPr>
          <w:kern w:val="22"/>
          <w:szCs w:val="22"/>
          <w:lang w:val="fr-FR"/>
        </w:rPr>
        <w:t xml:space="preserve"> et </w:t>
      </w:r>
      <w:r w:rsidR="00B6228F">
        <w:rPr>
          <w:kern w:val="22"/>
          <w:szCs w:val="22"/>
          <w:lang w:val="fr-FR"/>
        </w:rPr>
        <w:t>d</w:t>
      </w:r>
      <w:r w:rsidR="006C38B7">
        <w:rPr>
          <w:kern w:val="22"/>
          <w:szCs w:val="22"/>
          <w:lang w:val="fr-FR"/>
        </w:rPr>
        <w:t>es régimes fonciers en tant qu’</w:t>
      </w:r>
      <w:r w:rsidR="00E03025" w:rsidRPr="006C38B7">
        <w:rPr>
          <w:kern w:val="22"/>
          <w:szCs w:val="22"/>
          <w:lang w:val="fr-FR"/>
        </w:rPr>
        <w:t>indicateur</w:t>
      </w:r>
      <w:r w:rsidR="006C38B7">
        <w:rPr>
          <w:kern w:val="22"/>
          <w:szCs w:val="22"/>
          <w:lang w:val="fr-FR"/>
        </w:rPr>
        <w:t xml:space="preserve"> à multiples buts pour le bien-être des </w:t>
      </w:r>
      <w:r w:rsidR="00890654" w:rsidRPr="006C38B7">
        <w:rPr>
          <w:kern w:val="22"/>
          <w:szCs w:val="22"/>
          <w:lang w:val="fr-FR"/>
        </w:rPr>
        <w:t>peuples autochtones</w:t>
      </w:r>
      <w:r w:rsidR="00332AC0" w:rsidRPr="006C38B7">
        <w:rPr>
          <w:kern w:val="22"/>
          <w:szCs w:val="22"/>
          <w:lang w:val="fr-FR"/>
        </w:rPr>
        <w:t xml:space="preserve">. </w:t>
      </w:r>
      <w:r w:rsidR="00123468">
        <w:rPr>
          <w:kern w:val="22"/>
          <w:szCs w:val="22"/>
          <w:lang w:val="fr-FR"/>
        </w:rPr>
        <w:t xml:space="preserve">Le groupe de discussion était composé de </w:t>
      </w:r>
      <w:r w:rsidR="00305C53" w:rsidRPr="00B055EC">
        <w:rPr>
          <w:kern w:val="22"/>
          <w:szCs w:val="22"/>
          <w:lang w:val="fr-FR"/>
        </w:rPr>
        <w:t>:</w:t>
      </w:r>
      <w:r w:rsidR="00332AC0" w:rsidRPr="00B055EC">
        <w:rPr>
          <w:kern w:val="22"/>
          <w:szCs w:val="22"/>
          <w:lang w:val="fr-FR"/>
        </w:rPr>
        <w:t xml:space="preserve"> </w:t>
      </w:r>
      <w:r w:rsidR="00305C53" w:rsidRPr="00B055EC">
        <w:rPr>
          <w:kern w:val="22"/>
          <w:szCs w:val="22"/>
          <w:lang w:val="fr-FR"/>
        </w:rPr>
        <w:t>a)</w:t>
      </w:r>
      <w:r w:rsidR="0090723D" w:rsidRPr="00B055EC">
        <w:rPr>
          <w:kern w:val="22"/>
          <w:szCs w:val="22"/>
          <w:lang w:val="fr-FR"/>
        </w:rPr>
        <w:t xml:space="preserve"> </w:t>
      </w:r>
      <w:r w:rsidR="00123468">
        <w:rPr>
          <w:kern w:val="22"/>
          <w:szCs w:val="22"/>
          <w:lang w:val="fr-FR"/>
        </w:rPr>
        <w:t>membre</w:t>
      </w:r>
      <w:r w:rsidR="00FE53DB" w:rsidRPr="00B055EC">
        <w:rPr>
          <w:kern w:val="22"/>
          <w:szCs w:val="22"/>
          <w:lang w:val="fr-FR"/>
        </w:rPr>
        <w:t xml:space="preserve">s </w:t>
      </w:r>
      <w:r w:rsidR="00123468">
        <w:rPr>
          <w:kern w:val="22"/>
          <w:szCs w:val="22"/>
          <w:lang w:val="fr-FR"/>
        </w:rPr>
        <w:t>de l’</w:t>
      </w:r>
      <w:r w:rsidR="00B055EC" w:rsidRPr="00B055EC">
        <w:rPr>
          <w:kern w:val="22"/>
          <w:szCs w:val="22"/>
          <w:lang w:val="fr-FR"/>
        </w:rPr>
        <w:t>Instance permanente des Nations Unies sur les questions autochtones</w:t>
      </w:r>
      <w:r w:rsidR="001A7643" w:rsidRPr="00B055EC">
        <w:rPr>
          <w:kern w:val="22"/>
          <w:szCs w:val="22"/>
          <w:lang w:val="fr-FR"/>
        </w:rPr>
        <w:t>;</w:t>
      </w:r>
      <w:r w:rsidR="00332AC0" w:rsidRPr="00B055EC">
        <w:rPr>
          <w:kern w:val="22"/>
          <w:szCs w:val="22"/>
          <w:lang w:val="fr-FR"/>
        </w:rPr>
        <w:t xml:space="preserve"> </w:t>
      </w:r>
      <w:r w:rsidR="0090723D" w:rsidRPr="00B055EC">
        <w:rPr>
          <w:kern w:val="22"/>
          <w:szCs w:val="22"/>
          <w:lang w:val="fr-FR"/>
        </w:rPr>
        <w:t xml:space="preserve">b) </w:t>
      </w:r>
      <w:r w:rsidR="00B6228F">
        <w:rPr>
          <w:kern w:val="22"/>
          <w:szCs w:val="22"/>
          <w:lang w:val="fr-FR"/>
        </w:rPr>
        <w:t>membres du GAIO</w:t>
      </w:r>
      <w:r w:rsidR="00332AC0" w:rsidRPr="00B055EC">
        <w:rPr>
          <w:kern w:val="22"/>
          <w:szCs w:val="22"/>
          <w:lang w:val="fr-FR"/>
        </w:rPr>
        <w:t xml:space="preserve"> </w:t>
      </w:r>
      <w:r w:rsidR="00123468">
        <w:rPr>
          <w:kern w:val="22"/>
          <w:szCs w:val="22"/>
          <w:lang w:val="fr-FR"/>
        </w:rPr>
        <w:t>travaillant sur les « terres »</w:t>
      </w:r>
      <w:r w:rsidR="00E02643" w:rsidRPr="00B055EC">
        <w:rPr>
          <w:kern w:val="22"/>
          <w:szCs w:val="22"/>
          <w:lang w:val="fr-FR"/>
        </w:rPr>
        <w:t>,</w:t>
      </w:r>
      <w:r w:rsidR="00332AC0" w:rsidRPr="00B055EC">
        <w:rPr>
          <w:kern w:val="22"/>
          <w:szCs w:val="22"/>
          <w:lang w:val="fr-FR"/>
        </w:rPr>
        <w:t xml:space="preserve"> </w:t>
      </w:r>
      <w:r w:rsidR="00E03025" w:rsidRPr="00B055EC">
        <w:rPr>
          <w:kern w:val="22"/>
          <w:szCs w:val="22"/>
          <w:lang w:val="fr-FR"/>
        </w:rPr>
        <w:t>y compris</w:t>
      </w:r>
      <w:r w:rsidR="00332AC0" w:rsidRPr="00B055EC">
        <w:rPr>
          <w:kern w:val="22"/>
          <w:szCs w:val="22"/>
          <w:lang w:val="fr-FR"/>
        </w:rPr>
        <w:t xml:space="preserve"> </w:t>
      </w:r>
      <w:r w:rsidR="00123468">
        <w:rPr>
          <w:kern w:val="22"/>
          <w:szCs w:val="22"/>
          <w:lang w:val="fr-FR"/>
        </w:rPr>
        <w:t>l’Organisation des Nations Unies pour l’alimentation et l’agriculture</w:t>
      </w:r>
      <w:r w:rsidR="00652DCD" w:rsidRPr="00B055EC">
        <w:rPr>
          <w:kern w:val="22"/>
          <w:szCs w:val="22"/>
          <w:lang w:val="fr-FR"/>
        </w:rPr>
        <w:t xml:space="preserve"> (</w:t>
      </w:r>
      <w:r w:rsidR="00332AC0" w:rsidRPr="00B055EC">
        <w:rPr>
          <w:kern w:val="22"/>
          <w:szCs w:val="22"/>
          <w:lang w:val="fr-FR"/>
        </w:rPr>
        <w:t>FAO</w:t>
      </w:r>
      <w:r w:rsidR="00652DCD" w:rsidRPr="00B055EC">
        <w:rPr>
          <w:kern w:val="22"/>
          <w:szCs w:val="22"/>
          <w:lang w:val="fr-FR"/>
        </w:rPr>
        <w:t>)</w:t>
      </w:r>
      <w:r w:rsidR="00332AC0" w:rsidRPr="00B055EC">
        <w:rPr>
          <w:kern w:val="22"/>
          <w:szCs w:val="22"/>
          <w:lang w:val="fr-FR"/>
        </w:rPr>
        <w:t xml:space="preserve">, </w:t>
      </w:r>
      <w:r w:rsidR="00123468">
        <w:rPr>
          <w:kern w:val="22"/>
          <w:szCs w:val="22"/>
          <w:lang w:val="fr-FR"/>
        </w:rPr>
        <w:t>le Fonds international pour le développement de l’agriculture</w:t>
      </w:r>
      <w:r w:rsidR="00B278BE" w:rsidRPr="00B055EC">
        <w:rPr>
          <w:kern w:val="22"/>
          <w:szCs w:val="22"/>
          <w:lang w:val="fr-FR"/>
        </w:rPr>
        <w:t xml:space="preserve"> (</w:t>
      </w:r>
      <w:r w:rsidR="00B6228F">
        <w:rPr>
          <w:kern w:val="22"/>
          <w:szCs w:val="22"/>
          <w:lang w:val="fr-FR"/>
        </w:rPr>
        <w:t>FI</w:t>
      </w:r>
      <w:r w:rsidR="00332AC0" w:rsidRPr="00B055EC">
        <w:rPr>
          <w:kern w:val="22"/>
          <w:szCs w:val="22"/>
          <w:lang w:val="fr-FR"/>
        </w:rPr>
        <w:t>D</w:t>
      </w:r>
      <w:r w:rsidR="00B6228F">
        <w:rPr>
          <w:kern w:val="22"/>
          <w:szCs w:val="22"/>
          <w:lang w:val="fr-FR"/>
        </w:rPr>
        <w:t>A</w:t>
      </w:r>
      <w:r w:rsidR="00B278BE" w:rsidRPr="00B055EC">
        <w:rPr>
          <w:kern w:val="22"/>
          <w:szCs w:val="22"/>
          <w:lang w:val="fr-FR"/>
        </w:rPr>
        <w:t>)</w:t>
      </w:r>
      <w:r w:rsidR="00522317" w:rsidRPr="00B055EC">
        <w:rPr>
          <w:kern w:val="22"/>
          <w:szCs w:val="22"/>
          <w:lang w:val="fr-FR"/>
        </w:rPr>
        <w:t>,</w:t>
      </w:r>
      <w:r w:rsidR="002032C5" w:rsidRPr="00B055EC">
        <w:rPr>
          <w:kern w:val="22"/>
          <w:szCs w:val="22"/>
          <w:lang w:val="fr-FR"/>
        </w:rPr>
        <w:t xml:space="preserve"> et </w:t>
      </w:r>
      <w:r w:rsidR="00123468">
        <w:rPr>
          <w:kern w:val="22"/>
          <w:szCs w:val="22"/>
          <w:lang w:val="fr-FR"/>
        </w:rPr>
        <w:t>le Secrétariat de la Coalition i</w:t>
      </w:r>
      <w:r w:rsidR="0021395D" w:rsidRPr="00B055EC">
        <w:rPr>
          <w:kern w:val="22"/>
          <w:szCs w:val="22"/>
          <w:lang w:val="fr-FR"/>
        </w:rPr>
        <w:t>nterna</w:t>
      </w:r>
      <w:r w:rsidR="00B6228F">
        <w:rPr>
          <w:kern w:val="22"/>
          <w:szCs w:val="22"/>
          <w:lang w:val="fr-FR"/>
        </w:rPr>
        <w:t>tionale pour l’accès à la terre</w:t>
      </w:r>
      <w:r w:rsidR="0021395D" w:rsidRPr="00B055EC">
        <w:rPr>
          <w:kern w:val="22"/>
          <w:szCs w:val="22"/>
          <w:lang w:val="fr-FR"/>
        </w:rPr>
        <w:t xml:space="preserve"> (</w:t>
      </w:r>
      <w:r w:rsidR="00332AC0" w:rsidRPr="00B055EC">
        <w:rPr>
          <w:kern w:val="22"/>
          <w:szCs w:val="22"/>
          <w:lang w:val="fr-FR"/>
        </w:rPr>
        <w:t>ILC</w:t>
      </w:r>
      <w:r w:rsidR="0021395D" w:rsidRPr="00B055EC">
        <w:rPr>
          <w:kern w:val="22"/>
          <w:szCs w:val="22"/>
          <w:lang w:val="fr-FR"/>
        </w:rPr>
        <w:t>)</w:t>
      </w:r>
      <w:r w:rsidR="006C3DF1" w:rsidRPr="00B055EC">
        <w:rPr>
          <w:kern w:val="22"/>
          <w:szCs w:val="22"/>
          <w:lang w:val="fr-FR"/>
        </w:rPr>
        <w:t>;</w:t>
      </w:r>
      <w:r w:rsidR="00332AC0" w:rsidRPr="00B055EC">
        <w:rPr>
          <w:kern w:val="22"/>
          <w:szCs w:val="22"/>
          <w:lang w:val="fr-FR"/>
        </w:rPr>
        <w:t xml:space="preserve"> </w:t>
      </w:r>
      <w:r w:rsidR="0090723D" w:rsidRPr="00B055EC">
        <w:rPr>
          <w:kern w:val="22"/>
          <w:szCs w:val="22"/>
          <w:lang w:val="fr-FR"/>
        </w:rPr>
        <w:t xml:space="preserve">c) </w:t>
      </w:r>
      <w:r w:rsidR="00123468">
        <w:rPr>
          <w:kern w:val="22"/>
          <w:szCs w:val="22"/>
          <w:lang w:val="fr-FR"/>
        </w:rPr>
        <w:t xml:space="preserve">des </w:t>
      </w:r>
      <w:r w:rsidR="00F84335" w:rsidRPr="00B055EC">
        <w:rPr>
          <w:kern w:val="22"/>
          <w:szCs w:val="22"/>
          <w:lang w:val="fr-FR"/>
        </w:rPr>
        <w:t>représentant</w:t>
      </w:r>
      <w:r w:rsidR="00123468">
        <w:rPr>
          <w:kern w:val="22"/>
          <w:szCs w:val="22"/>
          <w:lang w:val="fr-FR"/>
        </w:rPr>
        <w:t xml:space="preserve">s des </w:t>
      </w:r>
      <w:r w:rsidR="00332AC0" w:rsidRPr="00B055EC">
        <w:rPr>
          <w:kern w:val="22"/>
          <w:szCs w:val="22"/>
          <w:lang w:val="fr-FR"/>
        </w:rPr>
        <w:t>initiatives</w:t>
      </w:r>
      <w:r w:rsidR="00123468">
        <w:rPr>
          <w:kern w:val="22"/>
          <w:szCs w:val="22"/>
          <w:lang w:val="fr-FR"/>
        </w:rPr>
        <w:t xml:space="preserve"> sur les terres</w:t>
      </w:r>
      <w:r w:rsidR="00332AC0" w:rsidRPr="00B055EC">
        <w:rPr>
          <w:kern w:val="22"/>
          <w:szCs w:val="22"/>
          <w:lang w:val="fr-FR"/>
        </w:rPr>
        <w:t xml:space="preserve">, </w:t>
      </w:r>
      <w:r w:rsidR="00E03025" w:rsidRPr="00B055EC">
        <w:rPr>
          <w:kern w:val="22"/>
          <w:szCs w:val="22"/>
          <w:lang w:val="fr-FR"/>
        </w:rPr>
        <w:t>y compris</w:t>
      </w:r>
      <w:r w:rsidR="00123468">
        <w:rPr>
          <w:kern w:val="22"/>
          <w:szCs w:val="22"/>
          <w:lang w:val="fr-FR"/>
        </w:rPr>
        <w:t xml:space="preserve"> le Consortium ICCA;</w:t>
      </w:r>
      <w:r w:rsidR="00B6228F">
        <w:rPr>
          <w:kern w:val="22"/>
          <w:szCs w:val="22"/>
          <w:lang w:val="fr-FR"/>
        </w:rPr>
        <w:t xml:space="preserve"> </w:t>
      </w:r>
      <w:r w:rsidR="0090723D" w:rsidRPr="00B055EC">
        <w:rPr>
          <w:kern w:val="22"/>
          <w:szCs w:val="22"/>
          <w:lang w:val="fr-FR"/>
        </w:rPr>
        <w:t xml:space="preserve">d) </w:t>
      </w:r>
      <w:r w:rsidR="00123468">
        <w:rPr>
          <w:kern w:val="22"/>
          <w:szCs w:val="22"/>
          <w:lang w:val="fr-FR"/>
        </w:rPr>
        <w:t xml:space="preserve">des experts </w:t>
      </w:r>
      <w:r w:rsidR="00373F61" w:rsidRPr="00B055EC">
        <w:rPr>
          <w:kern w:val="22"/>
          <w:szCs w:val="22"/>
          <w:lang w:val="fr-FR"/>
        </w:rPr>
        <w:t>autochtones</w:t>
      </w:r>
      <w:r w:rsidR="00332AC0" w:rsidRPr="00B055EC">
        <w:rPr>
          <w:kern w:val="22"/>
          <w:szCs w:val="22"/>
          <w:lang w:val="fr-FR"/>
        </w:rPr>
        <w:t xml:space="preserve"> </w:t>
      </w:r>
      <w:r w:rsidR="00123468">
        <w:rPr>
          <w:kern w:val="22"/>
          <w:szCs w:val="22"/>
          <w:lang w:val="fr-FR"/>
        </w:rPr>
        <w:t>q</w:t>
      </w:r>
      <w:r w:rsidR="00B6228F">
        <w:rPr>
          <w:kern w:val="22"/>
          <w:szCs w:val="22"/>
          <w:lang w:val="fr-FR"/>
        </w:rPr>
        <w:t>ui s’occupent directement des droits</w:t>
      </w:r>
      <w:r w:rsidR="006C38B7" w:rsidRPr="00B055EC">
        <w:rPr>
          <w:kern w:val="22"/>
          <w:szCs w:val="22"/>
          <w:lang w:val="fr-FR"/>
        </w:rPr>
        <w:t xml:space="preserve"> fonciers</w:t>
      </w:r>
      <w:r w:rsidR="00332AC0" w:rsidRPr="00B055EC">
        <w:rPr>
          <w:kern w:val="22"/>
          <w:szCs w:val="22"/>
          <w:lang w:val="fr-FR"/>
        </w:rPr>
        <w:t>.</w:t>
      </w:r>
      <w:r w:rsidR="00316814" w:rsidRPr="00B055EC">
        <w:rPr>
          <w:kern w:val="22"/>
          <w:szCs w:val="22"/>
          <w:lang w:val="fr-FR"/>
        </w:rPr>
        <w:t xml:space="preserve"> </w:t>
      </w:r>
      <w:r w:rsidR="00123468">
        <w:rPr>
          <w:kern w:val="22"/>
          <w:szCs w:val="22"/>
          <w:lang w:val="fr-FR"/>
        </w:rPr>
        <w:t>Le groupe de discussion était présidé par le S</w:t>
      </w:r>
      <w:r w:rsidR="00536321" w:rsidRPr="00123468">
        <w:rPr>
          <w:kern w:val="22"/>
          <w:szCs w:val="22"/>
          <w:lang w:val="fr-FR"/>
        </w:rPr>
        <w:t>ecré</w:t>
      </w:r>
      <w:r w:rsidR="00F84335" w:rsidRPr="00123468">
        <w:rPr>
          <w:kern w:val="22"/>
          <w:szCs w:val="22"/>
          <w:lang w:val="fr-FR"/>
        </w:rPr>
        <w:t>tariat</w:t>
      </w:r>
      <w:r w:rsidR="00316814" w:rsidRPr="00123468">
        <w:rPr>
          <w:kern w:val="22"/>
          <w:szCs w:val="22"/>
          <w:lang w:val="fr-FR"/>
        </w:rPr>
        <w:t xml:space="preserve"> </w:t>
      </w:r>
      <w:r w:rsidR="009A521C" w:rsidRPr="00123468">
        <w:rPr>
          <w:kern w:val="22"/>
          <w:szCs w:val="22"/>
          <w:lang w:val="fr-FR"/>
        </w:rPr>
        <w:t xml:space="preserve">de la </w:t>
      </w:r>
      <w:r w:rsidR="00B6228F">
        <w:rPr>
          <w:kern w:val="22"/>
          <w:szCs w:val="22"/>
          <w:lang w:val="fr-FR"/>
        </w:rPr>
        <w:t>Convention sur la</w:t>
      </w:r>
      <w:r w:rsidR="00316814" w:rsidRPr="00123468">
        <w:rPr>
          <w:kern w:val="22"/>
          <w:szCs w:val="22"/>
          <w:lang w:val="fr-FR"/>
        </w:rPr>
        <w:t xml:space="preserve"> </w:t>
      </w:r>
      <w:r w:rsidR="00B6228F">
        <w:rPr>
          <w:kern w:val="22"/>
          <w:szCs w:val="22"/>
          <w:lang w:val="fr-FR"/>
        </w:rPr>
        <w:t>d</w:t>
      </w:r>
      <w:r w:rsidR="004C489C" w:rsidRPr="00123468">
        <w:rPr>
          <w:kern w:val="22"/>
          <w:szCs w:val="22"/>
          <w:lang w:val="fr-FR"/>
        </w:rPr>
        <w:t>iversité biologique</w:t>
      </w:r>
      <w:r w:rsidR="00316814" w:rsidRPr="00123468">
        <w:rPr>
          <w:kern w:val="22"/>
          <w:szCs w:val="22"/>
          <w:lang w:val="fr-FR"/>
        </w:rPr>
        <w:t>.</w:t>
      </w:r>
    </w:p>
    <w:p w14:paraId="13F2226E" w14:textId="4EF33060" w:rsidR="00332AC0" w:rsidRPr="006C38B7" w:rsidRDefault="006C38B7"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6C38B7">
        <w:rPr>
          <w:kern w:val="22"/>
          <w:szCs w:val="22"/>
          <w:lang w:val="fr-FR"/>
        </w:rPr>
        <w:t>En tant que</w:t>
      </w:r>
      <w:r w:rsidR="00332AC0" w:rsidRPr="006C38B7">
        <w:rPr>
          <w:kern w:val="22"/>
          <w:szCs w:val="22"/>
          <w:lang w:val="fr-FR"/>
        </w:rPr>
        <w:t xml:space="preserve"> </w:t>
      </w:r>
      <w:r w:rsidR="00890654" w:rsidRPr="006C38B7">
        <w:rPr>
          <w:kern w:val="22"/>
          <w:szCs w:val="22"/>
          <w:lang w:val="fr-FR"/>
        </w:rPr>
        <w:t>cadre</w:t>
      </w:r>
      <w:r w:rsidRPr="006C38B7">
        <w:rPr>
          <w:kern w:val="22"/>
          <w:szCs w:val="22"/>
          <w:lang w:val="fr-FR"/>
        </w:rPr>
        <w:t xml:space="preserve"> directeur, le groupe de discussion a </w:t>
      </w:r>
      <w:r>
        <w:rPr>
          <w:kern w:val="22"/>
          <w:szCs w:val="22"/>
          <w:lang w:val="fr-FR"/>
        </w:rPr>
        <w:t>examiné</w:t>
      </w:r>
      <w:r w:rsidRPr="006C38B7">
        <w:rPr>
          <w:kern w:val="22"/>
          <w:szCs w:val="22"/>
          <w:lang w:val="fr-FR"/>
        </w:rPr>
        <w:t xml:space="preserve"> les Objectifs de d</w:t>
      </w:r>
      <w:r w:rsidR="00B76782" w:rsidRPr="006C38B7">
        <w:rPr>
          <w:kern w:val="22"/>
          <w:szCs w:val="22"/>
          <w:lang w:val="fr-FR"/>
        </w:rPr>
        <w:t>éveloppement durable</w:t>
      </w:r>
      <w:r w:rsidR="00004341" w:rsidRPr="006C38B7">
        <w:rPr>
          <w:kern w:val="22"/>
          <w:szCs w:val="22"/>
          <w:lang w:val="fr-FR"/>
        </w:rPr>
        <w:t xml:space="preserve"> </w:t>
      </w:r>
      <w:r w:rsidR="002032C5" w:rsidRPr="006C38B7">
        <w:rPr>
          <w:kern w:val="22"/>
          <w:szCs w:val="22"/>
          <w:lang w:val="fr-FR"/>
        </w:rPr>
        <w:t xml:space="preserve">et </w:t>
      </w:r>
      <w:r w:rsidRPr="006C38B7">
        <w:rPr>
          <w:kern w:val="22"/>
          <w:szCs w:val="22"/>
          <w:lang w:val="fr-FR"/>
        </w:rPr>
        <w:t xml:space="preserve">leur utilisation des </w:t>
      </w:r>
      <w:r w:rsidR="00E03025" w:rsidRPr="006C38B7">
        <w:rPr>
          <w:kern w:val="22"/>
          <w:szCs w:val="22"/>
          <w:lang w:val="fr-FR"/>
        </w:rPr>
        <w:t>indicateur</w:t>
      </w:r>
      <w:r w:rsidR="00332AC0" w:rsidRPr="006C38B7">
        <w:rPr>
          <w:kern w:val="22"/>
          <w:szCs w:val="22"/>
          <w:lang w:val="fr-FR"/>
        </w:rPr>
        <w:t>s</w:t>
      </w:r>
      <w:r>
        <w:rPr>
          <w:kern w:val="22"/>
          <w:szCs w:val="22"/>
          <w:lang w:val="fr-FR"/>
        </w:rPr>
        <w:t xml:space="preserve"> sur les terres</w:t>
      </w:r>
      <w:r w:rsidR="00FA0F7A" w:rsidRPr="006C38B7">
        <w:rPr>
          <w:kern w:val="22"/>
          <w:szCs w:val="22"/>
          <w:lang w:val="fr-FR"/>
        </w:rPr>
        <w:t xml:space="preserve">, </w:t>
      </w:r>
      <w:r w:rsidR="003A642B" w:rsidRPr="006C38B7">
        <w:rPr>
          <w:kern w:val="22"/>
          <w:szCs w:val="22"/>
          <w:lang w:val="fr-FR"/>
        </w:rPr>
        <w:t>ainsi que</w:t>
      </w:r>
      <w:r w:rsidR="00123468">
        <w:rPr>
          <w:kern w:val="22"/>
          <w:szCs w:val="22"/>
          <w:lang w:val="fr-FR"/>
        </w:rPr>
        <w:t xml:space="preserve"> différentes</w:t>
      </w:r>
      <w:r w:rsidR="00364772" w:rsidRPr="006C38B7">
        <w:rPr>
          <w:kern w:val="22"/>
          <w:szCs w:val="22"/>
          <w:lang w:val="fr-FR"/>
        </w:rPr>
        <w:t xml:space="preserve"> </w:t>
      </w:r>
      <w:r w:rsidR="00332AC0" w:rsidRPr="006C38B7">
        <w:rPr>
          <w:kern w:val="22"/>
          <w:szCs w:val="22"/>
          <w:lang w:val="fr-FR"/>
        </w:rPr>
        <w:t xml:space="preserve">initiatives </w:t>
      </w:r>
      <w:r w:rsidR="00123468">
        <w:rPr>
          <w:kern w:val="22"/>
          <w:szCs w:val="22"/>
          <w:lang w:val="fr-FR"/>
        </w:rPr>
        <w:t>sur les terres présentant un intérêt pour les</w:t>
      </w:r>
      <w:r w:rsidR="00364772" w:rsidRPr="006C38B7">
        <w:rPr>
          <w:kern w:val="22"/>
          <w:szCs w:val="22"/>
          <w:lang w:val="fr-FR"/>
        </w:rPr>
        <w:t xml:space="preserve"> </w:t>
      </w:r>
      <w:r w:rsidR="002032C5" w:rsidRPr="006C38B7">
        <w:rPr>
          <w:kern w:val="22"/>
          <w:szCs w:val="22"/>
          <w:lang w:val="fr-FR"/>
        </w:rPr>
        <w:t>peuples autochtones et communautés locales</w:t>
      </w:r>
      <w:r w:rsidR="00364772" w:rsidRPr="006C38B7">
        <w:rPr>
          <w:kern w:val="22"/>
          <w:szCs w:val="22"/>
          <w:lang w:val="fr-FR"/>
        </w:rPr>
        <w:t xml:space="preserve">, </w:t>
      </w:r>
      <w:r w:rsidR="00123468">
        <w:rPr>
          <w:kern w:val="22"/>
          <w:szCs w:val="22"/>
          <w:lang w:val="fr-FR"/>
        </w:rPr>
        <w:t>dont le Navigateur autochtone, l</w:t>
      </w:r>
      <w:r w:rsidR="00332AC0" w:rsidRPr="006C38B7">
        <w:rPr>
          <w:kern w:val="22"/>
          <w:szCs w:val="22"/>
          <w:lang w:val="fr-FR"/>
        </w:rPr>
        <w:t>e</w:t>
      </w:r>
      <w:r w:rsidR="00DA6828" w:rsidRPr="006C38B7">
        <w:rPr>
          <w:kern w:val="22"/>
          <w:szCs w:val="22"/>
          <w:lang w:val="fr-FR"/>
        </w:rPr>
        <w:t xml:space="preserve"> </w:t>
      </w:r>
      <w:r w:rsidR="00123468">
        <w:rPr>
          <w:kern w:val="22"/>
          <w:szCs w:val="22"/>
          <w:lang w:val="fr-FR"/>
        </w:rPr>
        <w:t>registre des aires de conservation</w:t>
      </w:r>
      <w:r w:rsidR="00DA6828" w:rsidRPr="006C38B7">
        <w:rPr>
          <w:kern w:val="22"/>
          <w:szCs w:val="22"/>
          <w:lang w:val="fr-FR"/>
        </w:rPr>
        <w:t xml:space="preserve"> </w:t>
      </w:r>
      <w:r w:rsidR="00373F61" w:rsidRPr="006C38B7">
        <w:rPr>
          <w:kern w:val="22"/>
          <w:szCs w:val="22"/>
          <w:lang w:val="fr-FR"/>
        </w:rPr>
        <w:t>autochtones</w:t>
      </w:r>
      <w:r w:rsidR="002032C5" w:rsidRPr="006C38B7">
        <w:rPr>
          <w:kern w:val="22"/>
          <w:szCs w:val="22"/>
          <w:lang w:val="fr-FR"/>
        </w:rPr>
        <w:t xml:space="preserve"> et </w:t>
      </w:r>
      <w:r w:rsidR="00123468">
        <w:rPr>
          <w:kern w:val="22"/>
          <w:szCs w:val="22"/>
          <w:lang w:val="fr-FR"/>
        </w:rPr>
        <w:t>communautaires</w:t>
      </w:r>
      <w:r w:rsidR="00DA6828" w:rsidRPr="006C38B7">
        <w:rPr>
          <w:kern w:val="22"/>
          <w:szCs w:val="22"/>
          <w:lang w:val="fr-FR"/>
        </w:rPr>
        <w:t xml:space="preserve"> (</w:t>
      </w:r>
      <w:r w:rsidR="00B6228F">
        <w:rPr>
          <w:kern w:val="22"/>
          <w:szCs w:val="22"/>
          <w:lang w:val="fr-FR"/>
        </w:rPr>
        <w:t>r</w:t>
      </w:r>
      <w:r w:rsidR="00123468">
        <w:rPr>
          <w:kern w:val="22"/>
          <w:szCs w:val="22"/>
          <w:lang w:val="fr-FR"/>
        </w:rPr>
        <w:t>egistre ICCA</w:t>
      </w:r>
      <w:r w:rsidR="00DA6828" w:rsidRPr="006C38B7">
        <w:rPr>
          <w:kern w:val="22"/>
          <w:szCs w:val="22"/>
          <w:lang w:val="fr-FR"/>
        </w:rPr>
        <w:t>)</w:t>
      </w:r>
      <w:r w:rsidR="00316C9E" w:rsidRPr="00FE6148">
        <w:rPr>
          <w:rStyle w:val="FootnoteReference"/>
          <w:kern w:val="22"/>
          <w:szCs w:val="22"/>
        </w:rPr>
        <w:footnoteReference w:id="9"/>
      </w:r>
      <w:r w:rsidR="002032C5" w:rsidRPr="006C38B7">
        <w:rPr>
          <w:kern w:val="22"/>
          <w:szCs w:val="22"/>
          <w:lang w:val="fr-FR"/>
        </w:rPr>
        <w:t xml:space="preserve"> et </w:t>
      </w:r>
      <w:r w:rsidR="00123468">
        <w:rPr>
          <w:kern w:val="22"/>
          <w:szCs w:val="22"/>
          <w:lang w:val="fr-FR"/>
        </w:rPr>
        <w:t xml:space="preserve">les travaux </w:t>
      </w:r>
      <w:r w:rsidR="009A521C" w:rsidRPr="006C38B7">
        <w:rPr>
          <w:kern w:val="22"/>
          <w:szCs w:val="22"/>
          <w:lang w:val="fr-FR"/>
        </w:rPr>
        <w:t xml:space="preserve">de la </w:t>
      </w:r>
      <w:r w:rsidR="00332AC0" w:rsidRPr="006C38B7">
        <w:rPr>
          <w:kern w:val="22"/>
          <w:szCs w:val="22"/>
          <w:lang w:val="fr-FR"/>
        </w:rPr>
        <w:t>Coalition</w:t>
      </w:r>
      <w:r w:rsidR="00B6228F">
        <w:rPr>
          <w:kern w:val="22"/>
          <w:szCs w:val="22"/>
          <w:lang w:val="fr-FR"/>
        </w:rPr>
        <w:t xml:space="preserve"> internationale pour l’accès à la terre</w:t>
      </w:r>
      <w:r w:rsidR="00332AC0" w:rsidRPr="006C38B7">
        <w:rPr>
          <w:kern w:val="22"/>
          <w:szCs w:val="22"/>
          <w:lang w:val="fr-FR"/>
        </w:rPr>
        <w:t>.</w:t>
      </w:r>
    </w:p>
    <w:p w14:paraId="4B1F955A" w14:textId="65738B77" w:rsidR="00332AC0" w:rsidRPr="0016354B" w:rsidRDefault="00B6228F"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Suite aux débats menés, le GAIO a,</w:t>
      </w:r>
      <w:r w:rsidR="00164176" w:rsidRPr="00164176">
        <w:rPr>
          <w:kern w:val="22"/>
          <w:szCs w:val="22"/>
          <w:lang w:val="fr-FR"/>
        </w:rPr>
        <w:t xml:space="preserve"> dans son rap</w:t>
      </w:r>
      <w:r w:rsidR="00332AC0" w:rsidRPr="00164176">
        <w:rPr>
          <w:kern w:val="22"/>
          <w:szCs w:val="22"/>
          <w:lang w:val="fr-FR"/>
        </w:rPr>
        <w:t>port</w:t>
      </w:r>
      <w:r w:rsidR="00164176" w:rsidRPr="00164176">
        <w:rPr>
          <w:kern w:val="22"/>
          <w:szCs w:val="22"/>
          <w:lang w:val="fr-FR"/>
        </w:rPr>
        <w:t xml:space="preserve"> annuel</w:t>
      </w:r>
      <w:r>
        <w:rPr>
          <w:kern w:val="22"/>
          <w:szCs w:val="22"/>
          <w:lang w:val="fr-FR"/>
        </w:rPr>
        <w:t xml:space="preserve">, </w:t>
      </w:r>
      <w:r w:rsidR="0016354B">
        <w:rPr>
          <w:kern w:val="22"/>
          <w:szCs w:val="22"/>
          <w:lang w:val="fr-FR"/>
        </w:rPr>
        <w:t>invité l’</w:t>
      </w:r>
      <w:r w:rsidR="00B055EC">
        <w:rPr>
          <w:kern w:val="22"/>
          <w:szCs w:val="22"/>
          <w:lang w:val="fr-FR"/>
        </w:rPr>
        <w:t>Instance permanente des Nations Unies sur les questions autochtones</w:t>
      </w:r>
      <w:r w:rsidR="002032C5" w:rsidRPr="00164176">
        <w:rPr>
          <w:kern w:val="22"/>
          <w:szCs w:val="22"/>
          <w:lang w:val="fr-FR"/>
        </w:rPr>
        <w:t xml:space="preserve"> et </w:t>
      </w:r>
      <w:r>
        <w:rPr>
          <w:kern w:val="22"/>
          <w:szCs w:val="22"/>
          <w:lang w:val="fr-FR"/>
        </w:rPr>
        <w:t xml:space="preserve">d’autres </w:t>
      </w:r>
      <w:r w:rsidR="0016354B">
        <w:rPr>
          <w:kern w:val="22"/>
          <w:szCs w:val="22"/>
          <w:lang w:val="fr-FR"/>
        </w:rPr>
        <w:t>organismes à envisager d’organiser une r</w:t>
      </w:r>
      <w:r w:rsidR="002032C5" w:rsidRPr="00164176">
        <w:rPr>
          <w:kern w:val="22"/>
          <w:szCs w:val="22"/>
          <w:lang w:val="fr-FR"/>
        </w:rPr>
        <w:t>éunion</w:t>
      </w:r>
      <w:r>
        <w:rPr>
          <w:kern w:val="22"/>
          <w:szCs w:val="22"/>
          <w:lang w:val="fr-FR"/>
        </w:rPr>
        <w:t xml:space="preserve"> « fermée »</w:t>
      </w:r>
      <w:r w:rsidR="0016354B">
        <w:rPr>
          <w:kern w:val="22"/>
          <w:szCs w:val="22"/>
          <w:lang w:val="fr-FR"/>
        </w:rPr>
        <w:t xml:space="preserve"> d’une journée sur l’</w:t>
      </w:r>
      <w:r w:rsidR="00E03025" w:rsidRPr="00164176">
        <w:rPr>
          <w:kern w:val="22"/>
          <w:szCs w:val="22"/>
          <w:lang w:val="fr-FR"/>
        </w:rPr>
        <w:t>indicateur</w:t>
      </w:r>
      <w:r>
        <w:rPr>
          <w:kern w:val="22"/>
          <w:szCs w:val="22"/>
          <w:lang w:val="fr-FR"/>
        </w:rPr>
        <w:t xml:space="preserve"> concernant les</w:t>
      </w:r>
      <w:r w:rsidR="00F86A2D" w:rsidRPr="00164176">
        <w:rPr>
          <w:kern w:val="22"/>
          <w:szCs w:val="22"/>
          <w:lang w:val="fr-FR"/>
        </w:rPr>
        <w:t xml:space="preserve"> </w:t>
      </w:r>
      <w:r w:rsidR="006C38B7" w:rsidRPr="00164176">
        <w:rPr>
          <w:kern w:val="22"/>
          <w:szCs w:val="22"/>
          <w:lang w:val="fr-FR"/>
        </w:rPr>
        <w:t>régimes fonciers</w:t>
      </w:r>
      <w:r w:rsidR="002032C5" w:rsidRPr="00164176">
        <w:rPr>
          <w:kern w:val="22"/>
          <w:szCs w:val="22"/>
          <w:lang w:val="fr-FR"/>
        </w:rPr>
        <w:t xml:space="preserve"> et </w:t>
      </w:r>
      <w:r>
        <w:rPr>
          <w:kern w:val="22"/>
          <w:szCs w:val="22"/>
          <w:lang w:val="fr-FR"/>
        </w:rPr>
        <w:t xml:space="preserve">les </w:t>
      </w:r>
      <w:r w:rsidR="00332AC0" w:rsidRPr="00164176">
        <w:rPr>
          <w:kern w:val="22"/>
          <w:szCs w:val="22"/>
          <w:lang w:val="fr-FR"/>
        </w:rPr>
        <w:t>change</w:t>
      </w:r>
      <w:r>
        <w:rPr>
          <w:kern w:val="22"/>
          <w:szCs w:val="22"/>
          <w:lang w:val="fr-FR"/>
        </w:rPr>
        <w:t>ments d</w:t>
      </w:r>
      <w:r w:rsidR="006C38B7" w:rsidRPr="00164176">
        <w:rPr>
          <w:kern w:val="22"/>
          <w:szCs w:val="22"/>
          <w:lang w:val="fr-FR"/>
        </w:rPr>
        <w:t>’affectation des terres</w:t>
      </w:r>
      <w:r w:rsidR="0016354B">
        <w:rPr>
          <w:kern w:val="22"/>
          <w:szCs w:val="22"/>
          <w:lang w:val="fr-FR"/>
        </w:rPr>
        <w:t xml:space="preserve"> lors d’une </w:t>
      </w:r>
      <w:r w:rsidR="00332AC0" w:rsidRPr="00164176">
        <w:rPr>
          <w:kern w:val="22"/>
          <w:szCs w:val="22"/>
          <w:lang w:val="fr-FR"/>
        </w:rPr>
        <w:t xml:space="preserve">future session. </w:t>
      </w:r>
      <w:r w:rsidR="0016354B" w:rsidRPr="0016354B">
        <w:rPr>
          <w:kern w:val="22"/>
          <w:szCs w:val="22"/>
          <w:lang w:val="fr-FR"/>
        </w:rPr>
        <w:t>D</w:t>
      </w:r>
      <w:r>
        <w:rPr>
          <w:kern w:val="22"/>
          <w:szCs w:val="22"/>
          <w:lang w:val="fr-FR"/>
        </w:rPr>
        <w:t>’autre part</w:t>
      </w:r>
      <w:r w:rsidR="0016354B" w:rsidRPr="0016354B">
        <w:rPr>
          <w:kern w:val="22"/>
          <w:szCs w:val="22"/>
          <w:lang w:val="fr-FR"/>
        </w:rPr>
        <w:t>, l’Instance permanen</w:t>
      </w:r>
      <w:r w:rsidR="00F93400">
        <w:rPr>
          <w:kern w:val="22"/>
          <w:szCs w:val="22"/>
          <w:lang w:val="fr-FR"/>
        </w:rPr>
        <w:t>te souhaitera peut-être examiner, lors</w:t>
      </w:r>
      <w:r w:rsidR="0016354B">
        <w:rPr>
          <w:kern w:val="22"/>
          <w:szCs w:val="22"/>
          <w:lang w:val="fr-FR"/>
        </w:rPr>
        <w:t xml:space="preserve"> </w:t>
      </w:r>
      <w:r w:rsidR="00F93400">
        <w:rPr>
          <w:kern w:val="22"/>
          <w:szCs w:val="22"/>
          <w:lang w:val="fr-FR"/>
        </w:rPr>
        <w:lastRenderedPageBreak/>
        <w:t xml:space="preserve">de </w:t>
      </w:r>
      <w:r w:rsidR="0016354B">
        <w:rPr>
          <w:kern w:val="22"/>
          <w:szCs w:val="22"/>
          <w:lang w:val="fr-FR"/>
        </w:rPr>
        <w:t>s</w:t>
      </w:r>
      <w:r w:rsidR="00F93400">
        <w:rPr>
          <w:kern w:val="22"/>
          <w:szCs w:val="22"/>
          <w:lang w:val="fr-FR"/>
        </w:rPr>
        <w:t>a réunion annuelle d’experts de</w:t>
      </w:r>
      <w:r w:rsidR="0016354B">
        <w:rPr>
          <w:kern w:val="22"/>
          <w:szCs w:val="22"/>
          <w:lang w:val="fr-FR"/>
        </w:rPr>
        <w:t xml:space="preserve"> trois jours</w:t>
      </w:r>
      <w:r w:rsidR="00F93400">
        <w:rPr>
          <w:kern w:val="22"/>
          <w:szCs w:val="22"/>
          <w:lang w:val="fr-FR"/>
        </w:rPr>
        <w:t>,</w:t>
      </w:r>
      <w:r w:rsidR="0016354B">
        <w:rPr>
          <w:kern w:val="22"/>
          <w:szCs w:val="22"/>
          <w:lang w:val="fr-FR"/>
        </w:rPr>
        <w:t xml:space="preserve"> e</w:t>
      </w:r>
      <w:r w:rsidR="00332AC0" w:rsidRPr="0016354B">
        <w:rPr>
          <w:kern w:val="22"/>
          <w:szCs w:val="22"/>
          <w:lang w:val="fr-FR"/>
        </w:rPr>
        <w:t>n 2021</w:t>
      </w:r>
      <w:r w:rsidR="0016354B">
        <w:rPr>
          <w:kern w:val="22"/>
          <w:szCs w:val="22"/>
          <w:lang w:val="fr-FR"/>
        </w:rPr>
        <w:t xml:space="preserve"> ou</w:t>
      </w:r>
      <w:r w:rsidR="004A3CB3" w:rsidRPr="0016354B">
        <w:rPr>
          <w:kern w:val="22"/>
          <w:szCs w:val="22"/>
          <w:lang w:val="fr-FR"/>
        </w:rPr>
        <w:t xml:space="preserve"> </w:t>
      </w:r>
      <w:r w:rsidR="00F93400">
        <w:rPr>
          <w:kern w:val="22"/>
          <w:szCs w:val="22"/>
          <w:lang w:val="fr-FR"/>
        </w:rPr>
        <w:t xml:space="preserve">en </w:t>
      </w:r>
      <w:r w:rsidR="004A3CB3" w:rsidRPr="0016354B">
        <w:rPr>
          <w:kern w:val="22"/>
          <w:szCs w:val="22"/>
          <w:lang w:val="fr-FR"/>
        </w:rPr>
        <w:t>20</w:t>
      </w:r>
      <w:r w:rsidR="00F93400">
        <w:rPr>
          <w:kern w:val="22"/>
          <w:szCs w:val="22"/>
          <w:lang w:val="fr-FR"/>
        </w:rPr>
        <w:t>22, le thèm</w:t>
      </w:r>
      <w:r w:rsidR="00143756">
        <w:rPr>
          <w:kern w:val="22"/>
          <w:szCs w:val="22"/>
          <w:lang w:val="fr-FR"/>
        </w:rPr>
        <w:t>e de l’évolution des changements d’</w:t>
      </w:r>
      <w:r w:rsidR="006C38B7" w:rsidRPr="0016354B">
        <w:rPr>
          <w:kern w:val="22"/>
          <w:szCs w:val="22"/>
          <w:lang w:val="fr-FR"/>
        </w:rPr>
        <w:t>affectation des terres</w:t>
      </w:r>
      <w:r w:rsidR="002032C5" w:rsidRPr="0016354B">
        <w:rPr>
          <w:kern w:val="22"/>
          <w:szCs w:val="22"/>
          <w:lang w:val="fr-FR"/>
        </w:rPr>
        <w:t xml:space="preserve"> et </w:t>
      </w:r>
      <w:r w:rsidR="00F93400">
        <w:rPr>
          <w:kern w:val="22"/>
          <w:szCs w:val="22"/>
          <w:lang w:val="fr-FR"/>
        </w:rPr>
        <w:t>d</w:t>
      </w:r>
      <w:r w:rsidR="006C38B7" w:rsidRPr="0016354B">
        <w:rPr>
          <w:kern w:val="22"/>
          <w:szCs w:val="22"/>
          <w:lang w:val="fr-FR"/>
        </w:rPr>
        <w:t>es régimes fonciers</w:t>
      </w:r>
      <w:r w:rsidR="0016354B">
        <w:rPr>
          <w:kern w:val="22"/>
          <w:szCs w:val="22"/>
          <w:lang w:val="fr-FR"/>
        </w:rPr>
        <w:t>, comme</w:t>
      </w:r>
      <w:r w:rsidR="00850B94" w:rsidRPr="0016354B">
        <w:rPr>
          <w:kern w:val="22"/>
          <w:szCs w:val="22"/>
          <w:lang w:val="fr-FR"/>
        </w:rPr>
        <w:t xml:space="preserve"> </w:t>
      </w:r>
      <w:r w:rsidR="00E03025" w:rsidRPr="0016354B">
        <w:rPr>
          <w:kern w:val="22"/>
          <w:szCs w:val="22"/>
          <w:lang w:val="fr-FR"/>
        </w:rPr>
        <w:t>indicateur</w:t>
      </w:r>
      <w:r w:rsidR="00850B94" w:rsidRPr="0016354B">
        <w:rPr>
          <w:kern w:val="22"/>
          <w:szCs w:val="22"/>
          <w:lang w:val="fr-FR"/>
        </w:rPr>
        <w:t xml:space="preserve"> </w:t>
      </w:r>
      <w:r w:rsidR="00F93400">
        <w:rPr>
          <w:kern w:val="22"/>
          <w:szCs w:val="22"/>
          <w:lang w:val="fr-FR"/>
        </w:rPr>
        <w:t xml:space="preserve">à multiples objectifs pour </w:t>
      </w:r>
      <w:r w:rsidR="0016354B">
        <w:rPr>
          <w:kern w:val="22"/>
          <w:szCs w:val="22"/>
          <w:lang w:val="fr-FR"/>
        </w:rPr>
        <w:t xml:space="preserve">le bien-être des </w:t>
      </w:r>
      <w:r w:rsidR="00890654" w:rsidRPr="0016354B">
        <w:rPr>
          <w:kern w:val="22"/>
          <w:szCs w:val="22"/>
          <w:lang w:val="fr-FR"/>
        </w:rPr>
        <w:t>peuples autochtones</w:t>
      </w:r>
      <w:r w:rsidR="00850B94" w:rsidRPr="0016354B">
        <w:rPr>
          <w:kern w:val="22"/>
          <w:szCs w:val="22"/>
          <w:lang w:val="fr-FR"/>
        </w:rPr>
        <w:t>.</w:t>
      </w:r>
    </w:p>
    <w:p w14:paraId="15B16ACD" w14:textId="1F291F89" w:rsidR="00332AC0" w:rsidRPr="0016354B" w:rsidRDefault="0016354B"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La</w:t>
      </w:r>
      <w:r w:rsidR="00332AC0" w:rsidRPr="0016354B">
        <w:rPr>
          <w:kern w:val="22"/>
          <w:szCs w:val="22"/>
          <w:lang w:val="fr-FR"/>
        </w:rPr>
        <w:t xml:space="preserve"> </w:t>
      </w:r>
      <w:r w:rsidR="002032C5" w:rsidRPr="0016354B">
        <w:rPr>
          <w:kern w:val="22"/>
          <w:szCs w:val="22"/>
          <w:lang w:val="fr-FR"/>
        </w:rPr>
        <w:t>réunion</w:t>
      </w:r>
      <w:r>
        <w:rPr>
          <w:kern w:val="22"/>
          <w:szCs w:val="22"/>
          <w:lang w:val="fr-FR"/>
        </w:rPr>
        <w:t xml:space="preserve"> d’experts</w:t>
      </w:r>
      <w:r w:rsidR="00332AC0" w:rsidRPr="0016354B">
        <w:rPr>
          <w:kern w:val="22"/>
          <w:szCs w:val="22"/>
          <w:lang w:val="fr-FR"/>
        </w:rPr>
        <w:t xml:space="preserve"> </w:t>
      </w:r>
      <w:r>
        <w:rPr>
          <w:kern w:val="22"/>
          <w:szCs w:val="22"/>
          <w:lang w:val="fr-FR"/>
        </w:rPr>
        <w:t>de l’</w:t>
      </w:r>
      <w:r w:rsidR="00B055EC" w:rsidRPr="0016354B">
        <w:rPr>
          <w:kern w:val="22"/>
          <w:szCs w:val="22"/>
          <w:lang w:val="fr-FR"/>
        </w:rPr>
        <w:t>Instance permanente des Nations Unies sur les questions autochtones</w:t>
      </w:r>
      <w:r w:rsidR="00101451" w:rsidRPr="0016354B">
        <w:rPr>
          <w:kern w:val="22"/>
          <w:szCs w:val="22"/>
          <w:lang w:val="fr-FR"/>
        </w:rPr>
        <w:t xml:space="preserve"> </w:t>
      </w:r>
      <w:r>
        <w:rPr>
          <w:kern w:val="22"/>
          <w:szCs w:val="22"/>
          <w:lang w:val="fr-FR"/>
        </w:rPr>
        <w:t xml:space="preserve">pourrait définir des </w:t>
      </w:r>
      <w:r w:rsidR="00890654" w:rsidRPr="0016354B">
        <w:rPr>
          <w:kern w:val="22"/>
          <w:szCs w:val="22"/>
          <w:lang w:val="fr-FR"/>
        </w:rPr>
        <w:t>but</w:t>
      </w:r>
      <w:r w:rsidR="00332AC0" w:rsidRPr="0016354B">
        <w:rPr>
          <w:kern w:val="22"/>
          <w:szCs w:val="22"/>
          <w:lang w:val="fr-FR"/>
        </w:rPr>
        <w:t xml:space="preserve">s, </w:t>
      </w:r>
      <w:r w:rsidR="00E03025" w:rsidRPr="0016354B">
        <w:rPr>
          <w:kern w:val="22"/>
          <w:szCs w:val="22"/>
          <w:lang w:val="fr-FR"/>
        </w:rPr>
        <w:t>y compris</w:t>
      </w:r>
      <w:r w:rsidR="00332AC0" w:rsidRPr="0016354B">
        <w:rPr>
          <w:kern w:val="22"/>
          <w:szCs w:val="22"/>
          <w:lang w:val="fr-FR"/>
        </w:rPr>
        <w:t xml:space="preserve"> </w:t>
      </w:r>
      <w:r w:rsidR="00143756">
        <w:rPr>
          <w:kern w:val="22"/>
          <w:szCs w:val="22"/>
          <w:lang w:val="fr-FR"/>
        </w:rPr>
        <w:t xml:space="preserve">des buts </w:t>
      </w:r>
      <w:r>
        <w:rPr>
          <w:kern w:val="22"/>
          <w:szCs w:val="22"/>
          <w:lang w:val="fr-FR"/>
        </w:rPr>
        <w:t>à court terme, moyen terme et long terme, et les prochaines étapes à suivre, en mett</w:t>
      </w:r>
      <w:r w:rsidR="00143756">
        <w:rPr>
          <w:kern w:val="22"/>
          <w:szCs w:val="22"/>
          <w:lang w:val="fr-FR"/>
        </w:rPr>
        <w:t>ant l’accent sur d</w:t>
      </w:r>
      <w:r>
        <w:rPr>
          <w:kern w:val="22"/>
          <w:szCs w:val="22"/>
          <w:lang w:val="fr-FR"/>
        </w:rPr>
        <w:t>es premières</w:t>
      </w:r>
      <w:r w:rsidR="00143756">
        <w:rPr>
          <w:kern w:val="22"/>
          <w:szCs w:val="22"/>
          <w:lang w:val="fr-FR"/>
        </w:rPr>
        <w:t xml:space="preserve"> mesures aboutissant</w:t>
      </w:r>
      <w:r>
        <w:rPr>
          <w:kern w:val="22"/>
          <w:szCs w:val="22"/>
          <w:lang w:val="fr-FR"/>
        </w:rPr>
        <w:t xml:space="preserve"> à des résultats </w:t>
      </w:r>
      <w:r w:rsidR="00332AC0" w:rsidRPr="0016354B">
        <w:rPr>
          <w:kern w:val="22"/>
          <w:szCs w:val="22"/>
          <w:lang w:val="fr-FR"/>
        </w:rPr>
        <w:t>(</w:t>
      </w:r>
      <w:r>
        <w:rPr>
          <w:kern w:val="22"/>
          <w:szCs w:val="22"/>
          <w:lang w:val="fr-FR"/>
        </w:rPr>
        <w:t>tels que l’identification des</w:t>
      </w:r>
      <w:r w:rsidR="00332AC0" w:rsidRPr="0016354B">
        <w:rPr>
          <w:kern w:val="22"/>
          <w:szCs w:val="22"/>
          <w:lang w:val="fr-FR"/>
        </w:rPr>
        <w:t xml:space="preserve"> </w:t>
      </w:r>
      <w:r w:rsidR="006C38B7" w:rsidRPr="0016354B">
        <w:rPr>
          <w:kern w:val="22"/>
          <w:szCs w:val="22"/>
          <w:lang w:val="fr-FR"/>
        </w:rPr>
        <w:t>territoires traditionnels</w:t>
      </w:r>
      <w:r w:rsidRPr="0016354B">
        <w:rPr>
          <w:kern w:val="22"/>
          <w:szCs w:val="22"/>
          <w:lang w:val="fr-FR"/>
        </w:rPr>
        <w:t xml:space="preserve"> </w:t>
      </w:r>
      <w:r>
        <w:rPr>
          <w:kern w:val="22"/>
          <w:szCs w:val="22"/>
          <w:lang w:val="fr-FR"/>
        </w:rPr>
        <w:t xml:space="preserve">des </w:t>
      </w:r>
      <w:r w:rsidRPr="0016354B">
        <w:rPr>
          <w:kern w:val="22"/>
          <w:szCs w:val="22"/>
          <w:lang w:val="fr-FR"/>
        </w:rPr>
        <w:t>peuples autochtones</w:t>
      </w:r>
      <w:r>
        <w:rPr>
          <w:kern w:val="22"/>
          <w:szCs w:val="22"/>
          <w:lang w:val="fr-FR"/>
        </w:rPr>
        <w:t xml:space="preserve"> dans les</w:t>
      </w:r>
      <w:r w:rsidR="00332AC0" w:rsidRPr="0016354B">
        <w:rPr>
          <w:kern w:val="22"/>
          <w:szCs w:val="22"/>
          <w:lang w:val="fr-FR"/>
        </w:rPr>
        <w:t xml:space="preserve"> </w:t>
      </w:r>
      <w:r w:rsidR="00764EA3" w:rsidRPr="0016354B">
        <w:rPr>
          <w:kern w:val="22"/>
          <w:szCs w:val="22"/>
          <w:lang w:val="fr-FR"/>
        </w:rPr>
        <w:t>aires protégées</w:t>
      </w:r>
      <w:r w:rsidR="00332AC0" w:rsidRPr="0016354B">
        <w:rPr>
          <w:kern w:val="22"/>
          <w:szCs w:val="22"/>
          <w:lang w:val="fr-FR"/>
        </w:rPr>
        <w:t>)</w:t>
      </w:r>
      <w:r w:rsidR="00143756">
        <w:rPr>
          <w:kern w:val="22"/>
          <w:szCs w:val="22"/>
          <w:lang w:val="fr-FR"/>
        </w:rPr>
        <w:t>,</w:t>
      </w:r>
      <w:r w:rsidR="002032C5" w:rsidRPr="0016354B">
        <w:rPr>
          <w:kern w:val="22"/>
          <w:szCs w:val="22"/>
          <w:lang w:val="fr-FR"/>
        </w:rPr>
        <w:t xml:space="preserve"> et </w:t>
      </w:r>
      <w:r>
        <w:rPr>
          <w:kern w:val="22"/>
          <w:szCs w:val="22"/>
          <w:lang w:val="fr-FR"/>
        </w:rPr>
        <w:t>toute la gamme de possibilité</w:t>
      </w:r>
      <w:r w:rsidR="00332AC0" w:rsidRPr="0016354B">
        <w:rPr>
          <w:kern w:val="22"/>
          <w:szCs w:val="22"/>
          <w:lang w:val="fr-FR"/>
        </w:rPr>
        <w:t>s</w:t>
      </w:r>
      <w:r>
        <w:rPr>
          <w:kern w:val="22"/>
          <w:szCs w:val="22"/>
          <w:lang w:val="fr-FR"/>
        </w:rPr>
        <w:t xml:space="preserve"> pour les </w:t>
      </w:r>
      <w:r w:rsidR="006C38B7" w:rsidRPr="0016354B">
        <w:rPr>
          <w:kern w:val="22"/>
          <w:szCs w:val="22"/>
          <w:lang w:val="fr-FR"/>
        </w:rPr>
        <w:t>régimes fonciers</w:t>
      </w:r>
      <w:r w:rsidR="00850B94" w:rsidRPr="0016354B">
        <w:rPr>
          <w:kern w:val="22"/>
          <w:szCs w:val="22"/>
          <w:lang w:val="fr-FR"/>
        </w:rPr>
        <w:t>,</w:t>
      </w:r>
      <w:r w:rsidR="00332AC0" w:rsidRPr="0016354B">
        <w:rPr>
          <w:kern w:val="22"/>
          <w:szCs w:val="22"/>
          <w:lang w:val="fr-FR"/>
        </w:rPr>
        <w:t xml:space="preserve"> </w:t>
      </w:r>
      <w:r w:rsidR="003A642B" w:rsidRPr="0016354B">
        <w:rPr>
          <w:kern w:val="22"/>
          <w:szCs w:val="22"/>
          <w:lang w:val="fr-FR"/>
        </w:rPr>
        <w:t>ainsi que</w:t>
      </w:r>
      <w:r>
        <w:rPr>
          <w:kern w:val="22"/>
          <w:szCs w:val="22"/>
          <w:lang w:val="fr-FR"/>
        </w:rPr>
        <w:t xml:space="preserve"> la</w:t>
      </w:r>
      <w:r w:rsidR="00332AC0" w:rsidRPr="0016354B">
        <w:rPr>
          <w:kern w:val="22"/>
          <w:szCs w:val="22"/>
          <w:lang w:val="fr-FR"/>
        </w:rPr>
        <w:t xml:space="preserve"> </w:t>
      </w:r>
      <w:r w:rsidR="00764EA3" w:rsidRPr="0016354B">
        <w:rPr>
          <w:kern w:val="22"/>
          <w:szCs w:val="22"/>
          <w:lang w:val="fr-FR"/>
        </w:rPr>
        <w:t>gestion</w:t>
      </w:r>
      <w:r>
        <w:rPr>
          <w:kern w:val="22"/>
          <w:szCs w:val="22"/>
          <w:lang w:val="fr-FR"/>
        </w:rPr>
        <w:t xml:space="preserve"> des terres</w:t>
      </w:r>
      <w:r w:rsidR="00332AC0" w:rsidRPr="0016354B">
        <w:rPr>
          <w:kern w:val="22"/>
          <w:szCs w:val="22"/>
          <w:lang w:val="fr-FR"/>
        </w:rPr>
        <w:t xml:space="preserve">. </w:t>
      </w:r>
      <w:r w:rsidR="00143756">
        <w:rPr>
          <w:kern w:val="22"/>
          <w:szCs w:val="22"/>
          <w:lang w:val="fr-FR"/>
        </w:rPr>
        <w:t>Une autre mesure cruciale dans</w:t>
      </w:r>
      <w:r w:rsidRPr="0016354B">
        <w:rPr>
          <w:kern w:val="22"/>
          <w:szCs w:val="22"/>
          <w:lang w:val="fr-FR"/>
        </w:rPr>
        <w:t xml:space="preserve"> l’avenir</w:t>
      </w:r>
      <w:r>
        <w:rPr>
          <w:kern w:val="22"/>
          <w:szCs w:val="22"/>
          <w:lang w:val="fr-FR"/>
        </w:rPr>
        <w:t xml:space="preserve"> (après la </w:t>
      </w:r>
      <w:r w:rsidR="002032C5" w:rsidRPr="0016354B">
        <w:rPr>
          <w:kern w:val="22"/>
          <w:szCs w:val="22"/>
          <w:lang w:val="fr-FR"/>
        </w:rPr>
        <w:t>réunion</w:t>
      </w:r>
      <w:r>
        <w:rPr>
          <w:kern w:val="22"/>
          <w:szCs w:val="22"/>
          <w:lang w:val="fr-FR"/>
        </w:rPr>
        <w:t xml:space="preserve"> d’experts</w:t>
      </w:r>
      <w:r w:rsidR="00332AC0" w:rsidRPr="0016354B">
        <w:rPr>
          <w:kern w:val="22"/>
          <w:szCs w:val="22"/>
          <w:lang w:val="fr-FR"/>
        </w:rPr>
        <w:t xml:space="preserve">) </w:t>
      </w:r>
      <w:r w:rsidR="00143756">
        <w:rPr>
          <w:kern w:val="22"/>
          <w:szCs w:val="22"/>
          <w:lang w:val="fr-FR"/>
        </w:rPr>
        <w:t>pourrait être l’établissement d’un inventaire sur l</w:t>
      </w:r>
      <w:r>
        <w:rPr>
          <w:kern w:val="22"/>
          <w:szCs w:val="22"/>
          <w:lang w:val="fr-FR"/>
        </w:rPr>
        <w:t>e</w:t>
      </w:r>
      <w:r w:rsidR="00143756">
        <w:rPr>
          <w:kern w:val="22"/>
          <w:szCs w:val="22"/>
          <w:lang w:val="fr-FR"/>
        </w:rPr>
        <w:t>s lois relatives aux terres pour</w:t>
      </w:r>
      <w:r>
        <w:rPr>
          <w:kern w:val="22"/>
          <w:szCs w:val="22"/>
          <w:lang w:val="fr-FR"/>
        </w:rPr>
        <w:t xml:space="preserve"> les </w:t>
      </w:r>
      <w:r w:rsidR="00D544EB" w:rsidRPr="0016354B">
        <w:rPr>
          <w:kern w:val="22"/>
          <w:szCs w:val="22"/>
          <w:lang w:val="fr-FR"/>
        </w:rPr>
        <w:t>pays</w:t>
      </w:r>
      <w:r w:rsidR="00332AC0" w:rsidRPr="0016354B">
        <w:rPr>
          <w:kern w:val="22"/>
          <w:szCs w:val="22"/>
          <w:lang w:val="fr-FR"/>
        </w:rPr>
        <w:t xml:space="preserve"> </w:t>
      </w:r>
      <w:r>
        <w:rPr>
          <w:kern w:val="22"/>
          <w:szCs w:val="22"/>
          <w:lang w:val="fr-FR"/>
        </w:rPr>
        <w:t xml:space="preserve">ayant abordé </w:t>
      </w:r>
      <w:r w:rsidR="006C38B7" w:rsidRPr="0016354B">
        <w:rPr>
          <w:kern w:val="22"/>
          <w:szCs w:val="22"/>
          <w:lang w:val="fr-FR"/>
        </w:rPr>
        <w:t>les régimes fonciers</w:t>
      </w:r>
      <w:r>
        <w:rPr>
          <w:kern w:val="22"/>
          <w:szCs w:val="22"/>
          <w:lang w:val="fr-FR"/>
        </w:rPr>
        <w:t xml:space="preserve"> traditionnels</w:t>
      </w:r>
      <w:r w:rsidR="00332AC0" w:rsidRPr="0016354B">
        <w:rPr>
          <w:kern w:val="22"/>
          <w:szCs w:val="22"/>
          <w:lang w:val="fr-FR"/>
        </w:rPr>
        <w:t>.</w:t>
      </w:r>
    </w:p>
    <w:p w14:paraId="525AEA6D" w14:textId="5F44CCE8" w:rsidR="00332AC0" w:rsidRPr="0068231F" w:rsidRDefault="0016354B"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 xml:space="preserve">Ces mesures pourraient </w:t>
      </w:r>
      <w:r w:rsidR="00143756">
        <w:rPr>
          <w:kern w:val="22"/>
          <w:szCs w:val="22"/>
          <w:lang w:val="fr-FR"/>
        </w:rPr>
        <w:t>contribuer à l’utilisation de l’indicateur sur les tendances dans l’</w:t>
      </w:r>
      <w:r w:rsidR="006C38B7" w:rsidRPr="006C38B7">
        <w:rPr>
          <w:bCs/>
          <w:kern w:val="22"/>
          <w:szCs w:val="22"/>
          <w:lang w:val="fr-FR"/>
        </w:rPr>
        <w:t>affectation des terres</w:t>
      </w:r>
      <w:r w:rsidR="00625639" w:rsidRPr="006C38B7">
        <w:rPr>
          <w:bCs/>
          <w:kern w:val="22"/>
          <w:szCs w:val="22"/>
          <w:lang w:val="fr-FR"/>
        </w:rPr>
        <w:t xml:space="preserve"> </w:t>
      </w:r>
      <w:r w:rsidR="00E71178" w:rsidRPr="006C38B7">
        <w:rPr>
          <w:bCs/>
          <w:kern w:val="22"/>
          <w:szCs w:val="22"/>
          <w:lang w:val="fr-FR"/>
        </w:rPr>
        <w:t>change</w:t>
      </w:r>
      <w:r w:rsidR="002032C5" w:rsidRPr="006C38B7">
        <w:rPr>
          <w:bCs/>
          <w:kern w:val="22"/>
          <w:szCs w:val="22"/>
          <w:lang w:val="fr-FR"/>
        </w:rPr>
        <w:t xml:space="preserve"> et </w:t>
      </w:r>
      <w:r w:rsidR="00143756">
        <w:rPr>
          <w:bCs/>
          <w:kern w:val="22"/>
          <w:szCs w:val="22"/>
          <w:lang w:val="fr-FR"/>
        </w:rPr>
        <w:t>l</w:t>
      </w:r>
      <w:r w:rsidR="006C38B7" w:rsidRPr="006C38B7">
        <w:rPr>
          <w:bCs/>
          <w:kern w:val="22"/>
          <w:szCs w:val="22"/>
          <w:lang w:val="fr-FR"/>
        </w:rPr>
        <w:t>es régimes fonciers</w:t>
      </w:r>
      <w:r w:rsidR="00143756">
        <w:rPr>
          <w:bCs/>
          <w:kern w:val="22"/>
          <w:szCs w:val="22"/>
          <w:lang w:val="fr-FR"/>
        </w:rPr>
        <w:t xml:space="preserve">, comme </w:t>
      </w:r>
      <w:r w:rsidR="00E03025" w:rsidRPr="006C38B7">
        <w:rPr>
          <w:bCs/>
          <w:kern w:val="22"/>
          <w:szCs w:val="22"/>
          <w:lang w:val="fr-FR"/>
        </w:rPr>
        <w:t>indicateur</w:t>
      </w:r>
      <w:r>
        <w:rPr>
          <w:bCs/>
          <w:kern w:val="22"/>
          <w:szCs w:val="22"/>
          <w:lang w:val="fr-FR"/>
        </w:rPr>
        <w:t xml:space="preserve"> pour les </w:t>
      </w:r>
      <w:r w:rsidR="002032C5" w:rsidRPr="006C38B7">
        <w:rPr>
          <w:bCs/>
          <w:kern w:val="22"/>
          <w:szCs w:val="22"/>
          <w:lang w:val="fr-FR"/>
        </w:rPr>
        <w:t>connaissances traditionnelles</w:t>
      </w:r>
      <w:r w:rsidR="00764EA3" w:rsidRPr="006C38B7">
        <w:rPr>
          <w:bCs/>
          <w:kern w:val="22"/>
          <w:szCs w:val="22"/>
          <w:lang w:val="fr-FR"/>
        </w:rPr>
        <w:t xml:space="preserve"> au titre de</w:t>
      </w:r>
      <w:r>
        <w:rPr>
          <w:bCs/>
          <w:kern w:val="22"/>
          <w:szCs w:val="22"/>
          <w:lang w:val="fr-FR"/>
        </w:rPr>
        <w:t xml:space="preserve"> la Convention sur la d</w:t>
      </w:r>
      <w:r w:rsidR="004C489C" w:rsidRPr="006C38B7">
        <w:rPr>
          <w:bCs/>
          <w:kern w:val="22"/>
          <w:szCs w:val="22"/>
          <w:lang w:val="fr-FR"/>
        </w:rPr>
        <w:t>iversité biologique</w:t>
      </w:r>
      <w:r w:rsidR="00625639" w:rsidRPr="006C38B7">
        <w:rPr>
          <w:bCs/>
          <w:kern w:val="22"/>
          <w:szCs w:val="22"/>
          <w:lang w:val="fr-FR"/>
        </w:rPr>
        <w:t>,</w:t>
      </w:r>
      <w:r w:rsidR="002032C5" w:rsidRPr="006C38B7">
        <w:rPr>
          <w:bCs/>
          <w:kern w:val="22"/>
          <w:szCs w:val="22"/>
          <w:lang w:val="fr-FR"/>
        </w:rPr>
        <w:t xml:space="preserve"> et </w:t>
      </w:r>
      <w:r>
        <w:rPr>
          <w:bCs/>
          <w:kern w:val="22"/>
          <w:szCs w:val="22"/>
          <w:lang w:val="fr-FR"/>
        </w:rPr>
        <w:t>p</w:t>
      </w:r>
      <w:r w:rsidR="00143756">
        <w:rPr>
          <w:bCs/>
          <w:kern w:val="22"/>
          <w:szCs w:val="22"/>
          <w:lang w:val="fr-FR"/>
        </w:rPr>
        <w:t xml:space="preserve">ourrait aussi contribuer à l’utilisation </w:t>
      </w:r>
      <w:r w:rsidR="0068231F">
        <w:rPr>
          <w:bCs/>
          <w:kern w:val="22"/>
          <w:szCs w:val="22"/>
          <w:lang w:val="fr-FR"/>
        </w:rPr>
        <w:t>de l’indicateur sur les terres, comme</w:t>
      </w:r>
      <w:r w:rsidR="00332AC0" w:rsidRPr="006C38B7">
        <w:rPr>
          <w:bCs/>
          <w:kern w:val="22"/>
          <w:szCs w:val="22"/>
          <w:lang w:val="fr-FR"/>
        </w:rPr>
        <w:t xml:space="preserve"> </w:t>
      </w:r>
      <w:r w:rsidR="00E03025" w:rsidRPr="006C38B7">
        <w:rPr>
          <w:bCs/>
          <w:kern w:val="22"/>
          <w:szCs w:val="22"/>
          <w:lang w:val="fr-FR"/>
        </w:rPr>
        <w:t>indicateur</w:t>
      </w:r>
      <w:r w:rsidR="00764EA3" w:rsidRPr="006C38B7">
        <w:rPr>
          <w:bCs/>
          <w:kern w:val="22"/>
          <w:szCs w:val="22"/>
          <w:lang w:val="fr-FR"/>
        </w:rPr>
        <w:t xml:space="preserve"> au titre de</w:t>
      </w:r>
      <w:r w:rsidR="0068231F">
        <w:rPr>
          <w:bCs/>
          <w:kern w:val="22"/>
          <w:szCs w:val="22"/>
          <w:lang w:val="fr-FR"/>
        </w:rPr>
        <w:t>s Objectifs de</w:t>
      </w:r>
      <w:r w:rsidR="00332AC0" w:rsidRPr="006C38B7">
        <w:rPr>
          <w:bCs/>
          <w:kern w:val="22"/>
          <w:szCs w:val="22"/>
          <w:lang w:val="fr-FR"/>
        </w:rPr>
        <w:t xml:space="preserve"> </w:t>
      </w:r>
      <w:r w:rsidR="0068231F">
        <w:rPr>
          <w:kern w:val="22"/>
          <w:szCs w:val="22"/>
          <w:lang w:val="fr-FR"/>
        </w:rPr>
        <w:t>d</w:t>
      </w:r>
      <w:r w:rsidR="00B76782" w:rsidRPr="006C38B7">
        <w:rPr>
          <w:kern w:val="22"/>
          <w:szCs w:val="22"/>
          <w:lang w:val="fr-FR"/>
        </w:rPr>
        <w:t>éveloppement durable</w:t>
      </w:r>
      <w:r w:rsidR="00332AC0" w:rsidRPr="006C38B7">
        <w:rPr>
          <w:bCs/>
          <w:kern w:val="22"/>
          <w:szCs w:val="22"/>
          <w:lang w:val="fr-FR"/>
        </w:rPr>
        <w:t xml:space="preserve">. </w:t>
      </w:r>
      <w:r w:rsidR="0068231F" w:rsidRPr="0068231F">
        <w:rPr>
          <w:bCs/>
          <w:kern w:val="22"/>
          <w:szCs w:val="22"/>
          <w:lang w:val="fr-FR"/>
        </w:rPr>
        <w:t>Le Se</w:t>
      </w:r>
      <w:r w:rsidR="00536321" w:rsidRPr="0068231F">
        <w:rPr>
          <w:bCs/>
          <w:kern w:val="22"/>
          <w:szCs w:val="22"/>
          <w:lang w:val="fr-FR"/>
        </w:rPr>
        <w:t>cré</w:t>
      </w:r>
      <w:r w:rsidR="00F84335" w:rsidRPr="0068231F">
        <w:rPr>
          <w:bCs/>
          <w:kern w:val="22"/>
          <w:szCs w:val="22"/>
          <w:lang w:val="fr-FR"/>
        </w:rPr>
        <w:t>tariat</w:t>
      </w:r>
      <w:r w:rsidR="0068231F" w:rsidRPr="0068231F">
        <w:rPr>
          <w:bCs/>
          <w:kern w:val="22"/>
          <w:szCs w:val="22"/>
          <w:lang w:val="fr-FR"/>
        </w:rPr>
        <w:t xml:space="preserve"> </w:t>
      </w:r>
      <w:r w:rsidR="00332AC0" w:rsidRPr="0068231F">
        <w:rPr>
          <w:bCs/>
          <w:kern w:val="22"/>
          <w:szCs w:val="22"/>
          <w:lang w:val="fr-FR"/>
        </w:rPr>
        <w:t>continue</w:t>
      </w:r>
      <w:r w:rsidR="0068231F" w:rsidRPr="0068231F">
        <w:rPr>
          <w:bCs/>
          <w:kern w:val="22"/>
          <w:szCs w:val="22"/>
          <w:lang w:val="fr-FR"/>
        </w:rPr>
        <w:t xml:space="preserve">ra de </w:t>
      </w:r>
      <w:r w:rsidR="00143756">
        <w:rPr>
          <w:bCs/>
          <w:kern w:val="22"/>
          <w:szCs w:val="22"/>
          <w:lang w:val="fr-FR"/>
        </w:rPr>
        <w:t>rendre compte de l’évolution de cette</w:t>
      </w:r>
      <w:r w:rsidR="0068231F" w:rsidRPr="0068231F">
        <w:rPr>
          <w:bCs/>
          <w:kern w:val="22"/>
          <w:szCs w:val="22"/>
          <w:lang w:val="fr-FR"/>
        </w:rPr>
        <w:t xml:space="preserve"> que</w:t>
      </w:r>
      <w:r w:rsidR="00143756">
        <w:rPr>
          <w:bCs/>
          <w:kern w:val="22"/>
          <w:szCs w:val="22"/>
          <w:lang w:val="fr-FR"/>
        </w:rPr>
        <w:t>stion</w:t>
      </w:r>
      <w:r w:rsidR="00332AC0" w:rsidRPr="0068231F">
        <w:rPr>
          <w:bCs/>
          <w:kern w:val="22"/>
          <w:szCs w:val="22"/>
          <w:lang w:val="fr-FR"/>
        </w:rPr>
        <w:t>.</w:t>
      </w:r>
    </w:p>
    <w:p w14:paraId="04E03B08" w14:textId="7A18620A" w:rsidR="00332AC0" w:rsidRPr="009A521C" w:rsidRDefault="00852D47" w:rsidP="00FE6148">
      <w:pPr>
        <w:keepNext/>
        <w:suppressLineNumbers/>
        <w:tabs>
          <w:tab w:val="left" w:pos="426"/>
        </w:tabs>
        <w:suppressAutoHyphens/>
        <w:spacing w:before="120" w:after="120"/>
        <w:jc w:val="center"/>
        <w:outlineLvl w:val="2"/>
        <w:rPr>
          <w:bCs/>
          <w:i/>
          <w:kern w:val="22"/>
          <w:szCs w:val="22"/>
          <w:lang w:val="fr-FR"/>
        </w:rPr>
      </w:pPr>
      <w:r w:rsidRPr="00123468">
        <w:rPr>
          <w:i/>
          <w:iCs/>
          <w:kern w:val="22"/>
          <w:lang w:val="fr-FR"/>
        </w:rPr>
        <w:t>3.</w:t>
      </w:r>
      <w:r w:rsidRPr="00123468">
        <w:rPr>
          <w:i/>
          <w:iCs/>
          <w:kern w:val="22"/>
          <w:lang w:val="fr-FR"/>
        </w:rPr>
        <w:tab/>
      </w:r>
      <w:hyperlink r:id="rId30" w:history="1">
        <w:r w:rsidR="00664FC7" w:rsidRPr="00664FC7">
          <w:rPr>
            <w:kern w:val="22"/>
            <w:szCs w:val="22"/>
            <w:lang w:val="fr-FR"/>
          </w:rPr>
          <w:t xml:space="preserve"> </w:t>
        </w:r>
        <w:r w:rsidR="00664FC7" w:rsidRPr="00664FC7">
          <w:rPr>
            <w:i/>
            <w:kern w:val="22"/>
            <w:szCs w:val="22"/>
            <w:lang w:val="fr-FR"/>
          </w:rPr>
          <w:t>Évolution</w:t>
        </w:r>
        <w:r w:rsidR="00664FC7">
          <w:rPr>
            <w:i/>
            <w:kern w:val="22"/>
            <w:szCs w:val="22"/>
            <w:lang w:val="fr-FR"/>
          </w:rPr>
          <w:t xml:space="preserve"> de </w:t>
        </w:r>
        <w:r w:rsidR="0068231F">
          <w:rPr>
            <w:i/>
            <w:kern w:val="22"/>
            <w:szCs w:val="22"/>
            <w:lang w:val="fr-FR"/>
          </w:rPr>
          <w:t xml:space="preserve">la </w:t>
        </w:r>
        <w:r w:rsidR="00B85066" w:rsidRPr="009A521C">
          <w:rPr>
            <w:i/>
            <w:kern w:val="22"/>
            <w:szCs w:val="22"/>
            <w:lang w:val="fr-FR"/>
          </w:rPr>
          <w:t>diversité linguistique</w:t>
        </w:r>
        <w:r w:rsidR="002032C5" w:rsidRPr="009A521C">
          <w:rPr>
            <w:i/>
            <w:kern w:val="22"/>
            <w:szCs w:val="22"/>
            <w:lang w:val="fr-FR"/>
          </w:rPr>
          <w:t xml:space="preserve"> et </w:t>
        </w:r>
        <w:r w:rsidR="00664FC7">
          <w:rPr>
            <w:i/>
            <w:kern w:val="22"/>
            <w:szCs w:val="22"/>
            <w:lang w:val="fr-FR"/>
          </w:rPr>
          <w:t xml:space="preserve">du </w:t>
        </w:r>
        <w:r w:rsidR="009A521C" w:rsidRPr="009A521C">
          <w:rPr>
            <w:i/>
            <w:kern w:val="22"/>
            <w:szCs w:val="22"/>
            <w:lang w:val="fr-FR"/>
          </w:rPr>
          <w:t>nombre</w:t>
        </w:r>
        <w:r w:rsidR="0068231F">
          <w:rPr>
            <w:i/>
            <w:kern w:val="22"/>
            <w:szCs w:val="22"/>
            <w:lang w:val="fr-FR"/>
          </w:rPr>
          <w:t xml:space="preserve"> de</w:t>
        </w:r>
        <w:r w:rsidR="00332AC0" w:rsidRPr="009A521C">
          <w:rPr>
            <w:i/>
            <w:kern w:val="22"/>
            <w:szCs w:val="22"/>
            <w:lang w:val="fr-FR"/>
          </w:rPr>
          <w:t xml:space="preserve"> </w:t>
        </w:r>
        <w:r w:rsidR="00664FC7">
          <w:rPr>
            <w:i/>
            <w:kern w:val="22"/>
            <w:szCs w:val="22"/>
            <w:lang w:val="fr-FR"/>
          </w:rPr>
          <w:t xml:space="preserve">locuteurs </w:t>
        </w:r>
        <w:r w:rsidR="009A521C">
          <w:rPr>
            <w:i/>
            <w:kern w:val="22"/>
            <w:szCs w:val="22"/>
            <w:lang w:val="fr-FR"/>
          </w:rPr>
          <w:t>autochtones</w:t>
        </w:r>
      </w:hyperlink>
    </w:p>
    <w:p w14:paraId="641FFFD0" w14:textId="480A5E2A" w:rsidR="00332AC0" w:rsidRPr="0068231F" w:rsidRDefault="0068231F" w:rsidP="00FE6148">
      <w:pPr>
        <w:numPr>
          <w:ilvl w:val="0"/>
          <w:numId w:val="10"/>
        </w:numPr>
        <w:suppressLineNumbers/>
        <w:pBdr>
          <w:top w:val="nil"/>
          <w:left w:val="nil"/>
          <w:bottom w:val="nil"/>
          <w:right w:val="nil"/>
          <w:between w:val="nil"/>
        </w:pBdr>
        <w:suppressAutoHyphens/>
        <w:spacing w:before="120" w:after="120"/>
        <w:rPr>
          <w:bCs/>
          <w:kern w:val="22"/>
          <w:szCs w:val="22"/>
          <w:lang w:val="fr-FR"/>
        </w:rPr>
      </w:pPr>
      <w:r>
        <w:rPr>
          <w:bCs/>
          <w:kern w:val="22"/>
          <w:szCs w:val="22"/>
          <w:lang w:val="fr-FR"/>
        </w:rPr>
        <w:t>Les années</w:t>
      </w:r>
      <w:r w:rsidR="00F92B33" w:rsidRPr="0068231F">
        <w:rPr>
          <w:bCs/>
          <w:kern w:val="22"/>
          <w:szCs w:val="22"/>
          <w:lang w:val="fr-FR"/>
        </w:rPr>
        <w:t xml:space="preserve"> </w:t>
      </w:r>
      <w:r w:rsidR="00332AC0" w:rsidRPr="0068231F">
        <w:rPr>
          <w:bCs/>
          <w:kern w:val="22"/>
          <w:szCs w:val="22"/>
          <w:lang w:val="fr-FR"/>
        </w:rPr>
        <w:t>2019</w:t>
      </w:r>
      <w:r w:rsidR="002032C5" w:rsidRPr="0068231F">
        <w:rPr>
          <w:bCs/>
          <w:kern w:val="22"/>
          <w:szCs w:val="22"/>
          <w:lang w:val="fr-FR"/>
        </w:rPr>
        <w:t xml:space="preserve"> et </w:t>
      </w:r>
      <w:r w:rsidR="00332AC0" w:rsidRPr="0068231F">
        <w:rPr>
          <w:bCs/>
          <w:kern w:val="22"/>
          <w:szCs w:val="22"/>
          <w:lang w:val="fr-FR"/>
        </w:rPr>
        <w:t xml:space="preserve">2020 </w:t>
      </w:r>
      <w:r>
        <w:rPr>
          <w:bCs/>
          <w:kern w:val="22"/>
          <w:szCs w:val="22"/>
          <w:lang w:val="fr-FR"/>
        </w:rPr>
        <w:t>ont connu une accélération des</w:t>
      </w:r>
      <w:r w:rsidR="00332AC0" w:rsidRPr="0068231F">
        <w:rPr>
          <w:bCs/>
          <w:kern w:val="22"/>
          <w:szCs w:val="22"/>
          <w:lang w:val="fr-FR"/>
        </w:rPr>
        <w:t xml:space="preserve"> </w:t>
      </w:r>
      <w:r w:rsidR="002032C5" w:rsidRPr="0068231F">
        <w:rPr>
          <w:bCs/>
          <w:kern w:val="22"/>
          <w:szCs w:val="22"/>
          <w:lang w:val="fr-FR"/>
        </w:rPr>
        <w:t>activités</w:t>
      </w:r>
      <w:r w:rsidR="00332AC0" w:rsidRPr="0068231F">
        <w:rPr>
          <w:bCs/>
          <w:kern w:val="22"/>
          <w:szCs w:val="22"/>
          <w:lang w:val="fr-FR"/>
        </w:rPr>
        <w:t xml:space="preserve"> </w:t>
      </w:r>
      <w:r>
        <w:rPr>
          <w:bCs/>
          <w:kern w:val="22"/>
          <w:szCs w:val="22"/>
          <w:lang w:val="fr-FR"/>
        </w:rPr>
        <w:t>liées aux</w:t>
      </w:r>
      <w:r w:rsidR="00316814" w:rsidRPr="0068231F">
        <w:rPr>
          <w:bCs/>
          <w:kern w:val="22"/>
          <w:szCs w:val="22"/>
          <w:lang w:val="fr-FR"/>
        </w:rPr>
        <w:t xml:space="preserve"> </w:t>
      </w:r>
      <w:r w:rsidR="009A521C" w:rsidRPr="0068231F">
        <w:rPr>
          <w:bCs/>
          <w:kern w:val="22"/>
          <w:szCs w:val="22"/>
          <w:lang w:val="fr-FR"/>
        </w:rPr>
        <w:t>langues autochtones</w:t>
      </w:r>
      <w:r>
        <w:rPr>
          <w:bCs/>
          <w:kern w:val="22"/>
          <w:szCs w:val="22"/>
          <w:lang w:val="fr-FR"/>
        </w:rPr>
        <w:t xml:space="preserve"> qui intéressent l’</w:t>
      </w:r>
      <w:r w:rsidR="00E03025" w:rsidRPr="0068231F">
        <w:rPr>
          <w:bCs/>
          <w:kern w:val="22"/>
          <w:szCs w:val="22"/>
          <w:lang w:val="fr-FR"/>
        </w:rPr>
        <w:t>indicateur</w:t>
      </w:r>
      <w:r>
        <w:rPr>
          <w:bCs/>
          <w:kern w:val="22"/>
          <w:szCs w:val="22"/>
          <w:lang w:val="fr-FR"/>
        </w:rPr>
        <w:t xml:space="preserve"> sur</w:t>
      </w:r>
      <w:r w:rsidR="00332AC0" w:rsidRPr="0068231F">
        <w:rPr>
          <w:bCs/>
          <w:kern w:val="22"/>
          <w:szCs w:val="22"/>
          <w:lang w:val="fr-FR"/>
        </w:rPr>
        <w:t xml:space="preserve"> “</w:t>
      </w:r>
      <w:r>
        <w:rPr>
          <w:bCs/>
          <w:kern w:val="22"/>
          <w:szCs w:val="22"/>
          <w:lang w:val="fr-FR"/>
        </w:rPr>
        <w:t xml:space="preserve">la </w:t>
      </w:r>
      <w:r w:rsidR="00B85066" w:rsidRPr="0068231F">
        <w:rPr>
          <w:bCs/>
          <w:kern w:val="22"/>
          <w:szCs w:val="22"/>
          <w:lang w:val="fr-FR"/>
        </w:rPr>
        <w:t>diversité linguistique</w:t>
      </w:r>
      <w:r w:rsidR="00332AC0" w:rsidRPr="0068231F">
        <w:rPr>
          <w:bCs/>
          <w:kern w:val="22"/>
          <w:szCs w:val="22"/>
          <w:lang w:val="fr-FR"/>
        </w:rPr>
        <w:t xml:space="preserve">”. </w:t>
      </w:r>
      <w:r w:rsidRPr="0068231F">
        <w:rPr>
          <w:bCs/>
          <w:kern w:val="22"/>
          <w:szCs w:val="22"/>
          <w:lang w:val="fr-FR"/>
        </w:rPr>
        <w:t>E</w:t>
      </w:r>
      <w:r>
        <w:rPr>
          <w:kern w:val="22"/>
          <w:szCs w:val="22"/>
          <w:lang w:val="fr-FR"/>
        </w:rPr>
        <w:t>n 2016, l’</w:t>
      </w:r>
      <w:r w:rsidRPr="0068231F">
        <w:rPr>
          <w:kern w:val="22"/>
          <w:szCs w:val="22"/>
          <w:lang w:val="fr-FR"/>
        </w:rPr>
        <w:t>Assemblée générale des Nations Unies</w:t>
      </w:r>
      <w:r>
        <w:rPr>
          <w:kern w:val="22"/>
          <w:szCs w:val="22"/>
          <w:lang w:val="fr-FR"/>
        </w:rPr>
        <w:t>, dans sa résolution 71/178 sur les</w:t>
      </w:r>
      <w:r w:rsidR="00332AC0" w:rsidRPr="0068231F">
        <w:rPr>
          <w:kern w:val="22"/>
          <w:szCs w:val="22"/>
          <w:lang w:val="fr-FR"/>
        </w:rPr>
        <w:t xml:space="preserve"> </w:t>
      </w:r>
      <w:r w:rsidR="00B05F67" w:rsidRPr="0068231F">
        <w:rPr>
          <w:kern w:val="22"/>
          <w:szCs w:val="22"/>
          <w:lang w:val="fr-FR"/>
        </w:rPr>
        <w:t>droits</w:t>
      </w:r>
      <w:r>
        <w:rPr>
          <w:kern w:val="22"/>
          <w:szCs w:val="22"/>
          <w:lang w:val="fr-FR"/>
        </w:rPr>
        <w:t xml:space="preserve"> des</w:t>
      </w:r>
      <w:r w:rsidR="00332AC0" w:rsidRPr="0068231F">
        <w:rPr>
          <w:kern w:val="22"/>
          <w:szCs w:val="22"/>
          <w:lang w:val="fr-FR"/>
        </w:rPr>
        <w:t xml:space="preserve"> </w:t>
      </w:r>
      <w:r w:rsidR="00890654" w:rsidRPr="0068231F">
        <w:rPr>
          <w:kern w:val="22"/>
          <w:szCs w:val="22"/>
          <w:lang w:val="fr-FR"/>
        </w:rPr>
        <w:t>peuples autochtones</w:t>
      </w:r>
      <w:r w:rsidR="007A7989" w:rsidRPr="0068231F">
        <w:rPr>
          <w:kern w:val="22"/>
          <w:szCs w:val="22"/>
          <w:lang w:val="fr-FR"/>
        </w:rPr>
        <w:t>,</w:t>
      </w:r>
      <w:r w:rsidR="00332AC0" w:rsidRPr="0068231F">
        <w:rPr>
          <w:kern w:val="22"/>
          <w:szCs w:val="22"/>
          <w:lang w:val="fr-FR"/>
        </w:rPr>
        <w:t xml:space="preserve"> </w:t>
      </w:r>
      <w:r>
        <w:rPr>
          <w:kern w:val="22"/>
          <w:szCs w:val="22"/>
          <w:lang w:val="fr-FR"/>
        </w:rPr>
        <w:t>a proclamé 2019 l’</w:t>
      </w:r>
      <w:r w:rsidR="00B055EC" w:rsidRPr="0068231F">
        <w:rPr>
          <w:kern w:val="22"/>
          <w:szCs w:val="22"/>
          <w:lang w:val="fr-FR"/>
        </w:rPr>
        <w:t>Année internationale</w:t>
      </w:r>
      <w:r>
        <w:rPr>
          <w:kern w:val="22"/>
          <w:szCs w:val="22"/>
          <w:lang w:val="fr-FR"/>
        </w:rPr>
        <w:t xml:space="preserve"> des l</w:t>
      </w:r>
      <w:r w:rsidR="009A521C" w:rsidRPr="0068231F">
        <w:rPr>
          <w:kern w:val="22"/>
          <w:szCs w:val="22"/>
          <w:lang w:val="fr-FR"/>
        </w:rPr>
        <w:t>angues autochtones</w:t>
      </w:r>
      <w:r w:rsidR="00332AC0" w:rsidRPr="0068231F">
        <w:rPr>
          <w:kern w:val="22"/>
          <w:szCs w:val="22"/>
          <w:lang w:val="fr-FR"/>
        </w:rPr>
        <w:t>.</w:t>
      </w:r>
    </w:p>
    <w:p w14:paraId="3AA5CCBE" w14:textId="424DA5B4" w:rsidR="00332AC0" w:rsidRPr="0056141A" w:rsidRDefault="001A1C0A"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Les deux</w:t>
      </w:r>
      <w:r w:rsidR="00B80E1B" w:rsidRPr="001A1C0A">
        <w:rPr>
          <w:kern w:val="22"/>
          <w:szCs w:val="22"/>
          <w:lang w:val="fr-FR"/>
        </w:rPr>
        <w:t xml:space="preserve"> principaux objectif</w:t>
      </w:r>
      <w:r w:rsidR="00332AC0" w:rsidRPr="001A1C0A">
        <w:rPr>
          <w:kern w:val="22"/>
          <w:szCs w:val="22"/>
          <w:lang w:val="fr-FR"/>
        </w:rPr>
        <w:t xml:space="preserve">s </w:t>
      </w:r>
      <w:r>
        <w:rPr>
          <w:kern w:val="22"/>
          <w:szCs w:val="22"/>
          <w:lang w:val="fr-FR"/>
        </w:rPr>
        <w:t>de l’</w:t>
      </w:r>
      <w:r w:rsidR="00977AF3">
        <w:rPr>
          <w:kern w:val="22"/>
          <w:szCs w:val="22"/>
          <w:lang w:val="fr-FR"/>
        </w:rPr>
        <w:t>Année internationale des langues</w:t>
      </w:r>
      <w:r w:rsidR="00706E6D">
        <w:rPr>
          <w:kern w:val="22"/>
          <w:szCs w:val="22"/>
          <w:lang w:val="fr-FR"/>
        </w:rPr>
        <w:t xml:space="preserve"> autochtones sont</w:t>
      </w:r>
      <w:r>
        <w:rPr>
          <w:kern w:val="22"/>
          <w:szCs w:val="22"/>
          <w:lang w:val="fr-FR"/>
        </w:rPr>
        <w:t xml:space="preserve"> de </w:t>
      </w:r>
      <w:r w:rsidR="00C67EA8" w:rsidRPr="001A1C0A">
        <w:rPr>
          <w:kern w:val="22"/>
          <w:szCs w:val="22"/>
          <w:lang w:val="fr-FR"/>
        </w:rPr>
        <w:t>:</w:t>
      </w:r>
      <w:r>
        <w:rPr>
          <w:kern w:val="22"/>
          <w:szCs w:val="22"/>
          <w:lang w:val="fr-FR"/>
        </w:rPr>
        <w:t xml:space="preserve"> </w:t>
      </w:r>
      <w:r w:rsidR="00332AC0" w:rsidRPr="001A1C0A">
        <w:rPr>
          <w:kern w:val="22"/>
          <w:szCs w:val="22"/>
          <w:lang w:val="fr-FR"/>
        </w:rPr>
        <w:t>a)</w:t>
      </w:r>
      <w:r w:rsidR="00244AC2" w:rsidRPr="001A1C0A">
        <w:rPr>
          <w:kern w:val="22"/>
          <w:szCs w:val="22"/>
          <w:lang w:val="fr-FR"/>
        </w:rPr>
        <w:t> </w:t>
      </w:r>
      <w:r>
        <w:rPr>
          <w:kern w:val="22"/>
          <w:szCs w:val="22"/>
          <w:lang w:val="fr-FR"/>
        </w:rPr>
        <w:t>attirer l’</w:t>
      </w:r>
      <w:r w:rsidR="00332AC0" w:rsidRPr="001A1C0A">
        <w:rPr>
          <w:kern w:val="22"/>
          <w:szCs w:val="22"/>
          <w:lang w:val="fr-FR"/>
        </w:rPr>
        <w:t xml:space="preserve">attention </w:t>
      </w:r>
      <w:r>
        <w:rPr>
          <w:kern w:val="22"/>
          <w:szCs w:val="22"/>
          <w:lang w:val="fr-FR"/>
        </w:rPr>
        <w:t xml:space="preserve">sur la perte critique de </w:t>
      </w:r>
      <w:r w:rsidR="009A521C" w:rsidRPr="001A1C0A">
        <w:rPr>
          <w:kern w:val="22"/>
          <w:szCs w:val="22"/>
          <w:lang w:val="fr-FR"/>
        </w:rPr>
        <w:t>langues autochtones</w:t>
      </w:r>
      <w:r w:rsidR="002032C5" w:rsidRPr="001A1C0A">
        <w:rPr>
          <w:kern w:val="22"/>
          <w:szCs w:val="22"/>
          <w:lang w:val="fr-FR"/>
        </w:rPr>
        <w:t xml:space="preserve"> et </w:t>
      </w:r>
      <w:r>
        <w:rPr>
          <w:kern w:val="22"/>
          <w:szCs w:val="22"/>
          <w:lang w:val="fr-FR"/>
        </w:rPr>
        <w:t xml:space="preserve">le besoin </w:t>
      </w:r>
      <w:r w:rsidR="00332AC0" w:rsidRPr="001A1C0A">
        <w:rPr>
          <w:kern w:val="22"/>
          <w:szCs w:val="22"/>
          <w:lang w:val="fr-FR"/>
        </w:rPr>
        <w:t>urgent</w:t>
      </w:r>
      <w:r>
        <w:rPr>
          <w:kern w:val="22"/>
          <w:szCs w:val="22"/>
          <w:lang w:val="fr-FR"/>
        </w:rPr>
        <w:t xml:space="preserve"> de pré</w:t>
      </w:r>
      <w:r w:rsidR="00332AC0" w:rsidRPr="001A1C0A">
        <w:rPr>
          <w:kern w:val="22"/>
          <w:szCs w:val="22"/>
          <w:lang w:val="fr-FR"/>
        </w:rPr>
        <w:t>serve</w:t>
      </w:r>
      <w:r>
        <w:rPr>
          <w:kern w:val="22"/>
          <w:szCs w:val="22"/>
          <w:lang w:val="fr-FR"/>
        </w:rPr>
        <w:t>r</w:t>
      </w:r>
      <w:r w:rsidR="00332AC0" w:rsidRPr="001A1C0A">
        <w:rPr>
          <w:kern w:val="22"/>
          <w:szCs w:val="22"/>
          <w:lang w:val="fr-FR"/>
        </w:rPr>
        <w:t xml:space="preserve">, </w:t>
      </w:r>
      <w:r w:rsidR="00A03BFF" w:rsidRPr="001A1C0A">
        <w:rPr>
          <w:kern w:val="22"/>
          <w:szCs w:val="22"/>
          <w:lang w:val="fr-FR"/>
        </w:rPr>
        <w:t>revitalis</w:t>
      </w:r>
      <w:r w:rsidR="00332AC0" w:rsidRPr="001A1C0A">
        <w:rPr>
          <w:kern w:val="22"/>
          <w:szCs w:val="22"/>
          <w:lang w:val="fr-FR"/>
        </w:rPr>
        <w:t>e</w:t>
      </w:r>
      <w:r>
        <w:rPr>
          <w:kern w:val="22"/>
          <w:szCs w:val="22"/>
          <w:lang w:val="fr-FR"/>
        </w:rPr>
        <w:t>r</w:t>
      </w:r>
      <w:r w:rsidR="002032C5" w:rsidRPr="001A1C0A">
        <w:rPr>
          <w:kern w:val="22"/>
          <w:szCs w:val="22"/>
          <w:lang w:val="fr-FR"/>
        </w:rPr>
        <w:t xml:space="preserve"> et </w:t>
      </w:r>
      <w:r>
        <w:rPr>
          <w:kern w:val="22"/>
          <w:szCs w:val="22"/>
          <w:lang w:val="fr-FR"/>
        </w:rPr>
        <w:t>promouvoir les</w:t>
      </w:r>
      <w:r w:rsidR="00332AC0" w:rsidRPr="001A1C0A">
        <w:rPr>
          <w:kern w:val="22"/>
          <w:szCs w:val="22"/>
          <w:lang w:val="fr-FR"/>
        </w:rPr>
        <w:t xml:space="preserve"> </w:t>
      </w:r>
      <w:r w:rsidR="009A521C" w:rsidRPr="001A1C0A">
        <w:rPr>
          <w:kern w:val="22"/>
          <w:szCs w:val="22"/>
          <w:lang w:val="fr-FR"/>
        </w:rPr>
        <w:t>langues autochtones</w:t>
      </w:r>
      <w:r w:rsidR="00332AC0" w:rsidRPr="001A1C0A">
        <w:rPr>
          <w:kern w:val="22"/>
          <w:szCs w:val="22"/>
          <w:lang w:val="fr-FR"/>
        </w:rPr>
        <w:t>;</w:t>
      </w:r>
      <w:r w:rsidR="002032C5" w:rsidRPr="001A1C0A">
        <w:rPr>
          <w:kern w:val="22"/>
          <w:szCs w:val="22"/>
          <w:lang w:val="fr-FR"/>
        </w:rPr>
        <w:t xml:space="preserve"> et </w:t>
      </w:r>
      <w:r w:rsidR="00332AC0" w:rsidRPr="001A1C0A">
        <w:rPr>
          <w:kern w:val="22"/>
          <w:szCs w:val="22"/>
          <w:lang w:val="fr-FR"/>
        </w:rPr>
        <w:t>b)</w:t>
      </w:r>
      <w:r w:rsidR="00591CB2" w:rsidRPr="001A1C0A">
        <w:rPr>
          <w:kern w:val="22"/>
          <w:szCs w:val="22"/>
          <w:lang w:val="fr-FR"/>
        </w:rPr>
        <w:t> </w:t>
      </w:r>
      <w:r>
        <w:rPr>
          <w:kern w:val="22"/>
          <w:szCs w:val="22"/>
          <w:lang w:val="fr-FR"/>
        </w:rPr>
        <w:t>prendre d’autres mesures urgentes aux niveaux</w:t>
      </w:r>
      <w:r w:rsidR="00332AC0" w:rsidRPr="001A1C0A">
        <w:rPr>
          <w:kern w:val="22"/>
          <w:szCs w:val="22"/>
          <w:lang w:val="fr-FR"/>
        </w:rPr>
        <w:t xml:space="preserve"> national</w:t>
      </w:r>
      <w:r w:rsidR="002032C5" w:rsidRPr="001A1C0A">
        <w:rPr>
          <w:kern w:val="22"/>
          <w:szCs w:val="22"/>
          <w:lang w:val="fr-FR"/>
        </w:rPr>
        <w:t xml:space="preserve"> et </w:t>
      </w:r>
      <w:r w:rsidR="00332AC0" w:rsidRPr="001A1C0A">
        <w:rPr>
          <w:kern w:val="22"/>
          <w:szCs w:val="22"/>
          <w:lang w:val="fr-FR"/>
        </w:rPr>
        <w:t>inter</w:t>
      </w:r>
      <w:r w:rsidR="00710AA3" w:rsidRPr="001A1C0A">
        <w:rPr>
          <w:kern w:val="22"/>
          <w:szCs w:val="22"/>
          <w:lang w:val="fr-FR"/>
        </w:rPr>
        <w:t>national</w:t>
      </w:r>
      <w:r w:rsidR="00332AC0" w:rsidRPr="001A1C0A">
        <w:rPr>
          <w:kern w:val="22"/>
          <w:szCs w:val="22"/>
          <w:lang w:val="fr-FR"/>
        </w:rPr>
        <w:t xml:space="preserve">. </w:t>
      </w:r>
      <w:r>
        <w:rPr>
          <w:kern w:val="22"/>
          <w:szCs w:val="22"/>
          <w:lang w:val="fr-FR"/>
        </w:rPr>
        <w:t>L’Organisation des</w:t>
      </w:r>
      <w:r w:rsidR="008369C7" w:rsidRPr="001A1C0A">
        <w:rPr>
          <w:kern w:val="22"/>
          <w:szCs w:val="22"/>
          <w:lang w:val="fr-FR"/>
        </w:rPr>
        <w:t xml:space="preserve"> </w:t>
      </w:r>
      <w:r w:rsidR="0068231F" w:rsidRPr="001A1C0A">
        <w:rPr>
          <w:rStyle w:val="Policepardfaut"/>
          <w:kern w:val="22"/>
          <w:lang w:val="fr-FR"/>
        </w:rPr>
        <w:t>Nations Unies</w:t>
      </w:r>
      <w:r w:rsidR="008369C7" w:rsidRPr="001A1C0A">
        <w:rPr>
          <w:rStyle w:val="Policepardfaut"/>
          <w:kern w:val="22"/>
          <w:lang w:val="fr-FR"/>
        </w:rPr>
        <w:t xml:space="preserve"> </w:t>
      </w:r>
      <w:r>
        <w:rPr>
          <w:rStyle w:val="Policepardfaut"/>
          <w:kern w:val="22"/>
          <w:lang w:val="fr-FR"/>
        </w:rPr>
        <w:t>p</w:t>
      </w:r>
      <w:r w:rsidR="00B05F67" w:rsidRPr="001A1C0A">
        <w:rPr>
          <w:rStyle w:val="Policepardfaut"/>
          <w:kern w:val="22"/>
          <w:lang w:val="fr-FR"/>
        </w:rPr>
        <w:t>our l’éducation, la science et la culture</w:t>
      </w:r>
      <w:r w:rsidR="008369C7" w:rsidRPr="001A1C0A">
        <w:rPr>
          <w:rStyle w:val="Policepardfaut"/>
          <w:kern w:val="22"/>
          <w:lang w:val="fr-FR"/>
        </w:rPr>
        <w:t xml:space="preserve"> (</w:t>
      </w:r>
      <w:r w:rsidR="00332AC0" w:rsidRPr="001A1C0A">
        <w:rPr>
          <w:kern w:val="22"/>
          <w:szCs w:val="22"/>
          <w:lang w:val="fr-FR"/>
        </w:rPr>
        <w:t>UNESCO</w:t>
      </w:r>
      <w:r w:rsidR="008369C7" w:rsidRPr="001A1C0A">
        <w:rPr>
          <w:kern w:val="22"/>
          <w:szCs w:val="22"/>
          <w:lang w:val="fr-FR"/>
        </w:rPr>
        <w:t>)</w:t>
      </w:r>
      <w:r>
        <w:rPr>
          <w:kern w:val="22"/>
          <w:szCs w:val="22"/>
          <w:lang w:val="fr-FR"/>
        </w:rPr>
        <w:t>, e</w:t>
      </w:r>
      <w:r w:rsidR="00332AC0" w:rsidRPr="001A1C0A">
        <w:rPr>
          <w:kern w:val="22"/>
          <w:szCs w:val="22"/>
          <w:lang w:val="fr-FR"/>
        </w:rPr>
        <w:t>n consultation</w:t>
      </w:r>
      <w:r>
        <w:rPr>
          <w:kern w:val="22"/>
          <w:szCs w:val="22"/>
          <w:lang w:val="fr-FR"/>
        </w:rPr>
        <w:t xml:space="preserve"> avec le Département des affaires économiques et sociales des</w:t>
      </w:r>
      <w:r w:rsidR="00332AC0" w:rsidRPr="001A1C0A">
        <w:rPr>
          <w:kern w:val="22"/>
          <w:szCs w:val="22"/>
          <w:lang w:val="fr-FR"/>
        </w:rPr>
        <w:t xml:space="preserve"> </w:t>
      </w:r>
      <w:r w:rsidR="0068231F" w:rsidRPr="001A1C0A">
        <w:rPr>
          <w:kern w:val="22"/>
          <w:szCs w:val="22"/>
          <w:lang w:val="fr-FR"/>
        </w:rPr>
        <w:t>Nations Unies</w:t>
      </w:r>
      <w:r w:rsidR="00651883">
        <w:rPr>
          <w:kern w:val="22"/>
          <w:szCs w:val="22"/>
          <w:lang w:val="fr-FR"/>
        </w:rPr>
        <w:t xml:space="preserve">, </w:t>
      </w:r>
      <w:r w:rsidR="00706E6D">
        <w:rPr>
          <w:kern w:val="22"/>
          <w:szCs w:val="22"/>
          <w:lang w:val="fr-FR"/>
        </w:rPr>
        <w:t xml:space="preserve">a </w:t>
      </w:r>
      <w:r w:rsidR="00651883">
        <w:rPr>
          <w:kern w:val="22"/>
          <w:szCs w:val="22"/>
          <w:lang w:val="fr-FR"/>
        </w:rPr>
        <w:t xml:space="preserve">préparé un </w:t>
      </w:r>
      <w:r w:rsidR="00764EA3" w:rsidRPr="001A1C0A">
        <w:rPr>
          <w:kern w:val="22"/>
          <w:lang w:val="fr-FR"/>
        </w:rPr>
        <w:t>plan d’action</w:t>
      </w:r>
      <w:r w:rsidR="00651883">
        <w:rPr>
          <w:kern w:val="22"/>
          <w:szCs w:val="22"/>
          <w:lang w:val="fr-FR"/>
        </w:rPr>
        <w:t xml:space="preserve"> pour organiser l’</w:t>
      </w:r>
      <w:r w:rsidR="00B055EC" w:rsidRPr="001A1C0A">
        <w:rPr>
          <w:kern w:val="22"/>
          <w:szCs w:val="22"/>
          <w:lang w:val="fr-FR"/>
        </w:rPr>
        <w:t>Année internationale</w:t>
      </w:r>
      <w:r w:rsidR="00651883">
        <w:rPr>
          <w:kern w:val="22"/>
          <w:szCs w:val="22"/>
          <w:lang w:val="fr-FR"/>
        </w:rPr>
        <w:t xml:space="preserve"> des l</w:t>
      </w:r>
      <w:r w:rsidR="009A521C" w:rsidRPr="001A1C0A">
        <w:rPr>
          <w:kern w:val="22"/>
          <w:szCs w:val="22"/>
          <w:lang w:val="fr-FR"/>
        </w:rPr>
        <w:t>angues autochtones</w:t>
      </w:r>
      <w:r w:rsidR="00651883">
        <w:rPr>
          <w:kern w:val="22"/>
          <w:szCs w:val="22"/>
          <w:lang w:val="fr-FR"/>
        </w:rPr>
        <w:t xml:space="preserve"> </w:t>
      </w:r>
      <w:r w:rsidR="00651883" w:rsidRPr="001A1C0A">
        <w:rPr>
          <w:kern w:val="22"/>
          <w:szCs w:val="22"/>
          <w:lang w:val="fr-FR"/>
        </w:rPr>
        <w:t>2019</w:t>
      </w:r>
      <w:r w:rsidR="00975734" w:rsidRPr="001A1C0A">
        <w:rPr>
          <w:kern w:val="22"/>
          <w:szCs w:val="22"/>
          <w:lang w:val="fr-FR"/>
        </w:rPr>
        <w:t>,</w:t>
      </w:r>
      <w:r w:rsidR="007625DA" w:rsidRPr="00FE6148">
        <w:rPr>
          <w:rStyle w:val="FootnoteReference"/>
          <w:kern w:val="22"/>
          <w:szCs w:val="22"/>
        </w:rPr>
        <w:footnoteReference w:id="10"/>
      </w:r>
      <w:r w:rsidR="00332AC0" w:rsidRPr="001A1C0A">
        <w:rPr>
          <w:kern w:val="22"/>
          <w:szCs w:val="22"/>
          <w:lang w:val="fr-FR"/>
        </w:rPr>
        <w:t xml:space="preserve"> </w:t>
      </w:r>
      <w:r w:rsidR="0056141A">
        <w:rPr>
          <w:kern w:val="22"/>
          <w:szCs w:val="22"/>
          <w:lang w:val="fr-FR"/>
        </w:rPr>
        <w:t>compte tenu des</w:t>
      </w:r>
      <w:r w:rsidR="00332AC0" w:rsidRPr="001A1C0A">
        <w:rPr>
          <w:kern w:val="22"/>
          <w:szCs w:val="22"/>
          <w:lang w:val="fr-FR"/>
        </w:rPr>
        <w:t xml:space="preserve"> </w:t>
      </w:r>
      <w:r w:rsidR="002032C5" w:rsidRPr="001A1C0A">
        <w:rPr>
          <w:kern w:val="22"/>
          <w:szCs w:val="22"/>
          <w:lang w:val="fr-FR"/>
        </w:rPr>
        <w:t>recommand</w:t>
      </w:r>
      <w:r w:rsidR="00332AC0" w:rsidRPr="001A1C0A">
        <w:rPr>
          <w:kern w:val="22"/>
          <w:szCs w:val="22"/>
          <w:lang w:val="fr-FR"/>
        </w:rPr>
        <w:t xml:space="preserve">ations </w:t>
      </w:r>
      <w:r w:rsidR="0056141A">
        <w:rPr>
          <w:kern w:val="22"/>
          <w:szCs w:val="22"/>
          <w:lang w:val="fr-FR"/>
        </w:rPr>
        <w:t>des Etats</w:t>
      </w:r>
      <w:r w:rsidR="00332AC0" w:rsidRPr="001A1C0A">
        <w:rPr>
          <w:kern w:val="22"/>
          <w:szCs w:val="22"/>
          <w:lang w:val="fr-FR"/>
        </w:rPr>
        <w:t xml:space="preserve"> </w:t>
      </w:r>
      <w:r w:rsidR="0056141A">
        <w:rPr>
          <w:kern w:val="22"/>
          <w:szCs w:val="22"/>
          <w:lang w:val="fr-FR"/>
        </w:rPr>
        <w:t>m</w:t>
      </w:r>
      <w:r w:rsidR="00123468" w:rsidRPr="001A1C0A">
        <w:rPr>
          <w:kern w:val="22"/>
          <w:szCs w:val="22"/>
          <w:lang w:val="fr-FR"/>
        </w:rPr>
        <w:t>embre</w:t>
      </w:r>
      <w:r w:rsidR="00332AC0" w:rsidRPr="001A1C0A">
        <w:rPr>
          <w:kern w:val="22"/>
          <w:szCs w:val="22"/>
          <w:lang w:val="fr-FR"/>
        </w:rPr>
        <w:t xml:space="preserve">s, </w:t>
      </w:r>
      <w:r w:rsidR="0056141A">
        <w:rPr>
          <w:kern w:val="22"/>
          <w:szCs w:val="22"/>
          <w:lang w:val="fr-FR"/>
        </w:rPr>
        <w:t xml:space="preserve">des </w:t>
      </w:r>
      <w:r w:rsidR="00890654" w:rsidRPr="001A1C0A">
        <w:rPr>
          <w:kern w:val="22"/>
          <w:szCs w:val="22"/>
          <w:lang w:val="fr-FR"/>
        </w:rPr>
        <w:t>peuples autochtones</w:t>
      </w:r>
      <w:r w:rsidR="00332AC0" w:rsidRPr="001A1C0A">
        <w:rPr>
          <w:kern w:val="22"/>
          <w:szCs w:val="22"/>
          <w:lang w:val="fr-FR"/>
        </w:rPr>
        <w:t xml:space="preserve">, </w:t>
      </w:r>
      <w:r w:rsidR="0056141A">
        <w:rPr>
          <w:kern w:val="22"/>
          <w:szCs w:val="22"/>
          <w:lang w:val="fr-FR"/>
        </w:rPr>
        <w:t xml:space="preserve">des </w:t>
      </w:r>
      <w:r w:rsidR="0016354B" w:rsidRPr="001A1C0A">
        <w:rPr>
          <w:kern w:val="22"/>
          <w:szCs w:val="22"/>
          <w:lang w:val="fr-FR"/>
        </w:rPr>
        <w:t>organismes</w:t>
      </w:r>
      <w:r w:rsidR="0056141A">
        <w:rPr>
          <w:kern w:val="22"/>
          <w:szCs w:val="22"/>
          <w:lang w:val="fr-FR"/>
        </w:rPr>
        <w:t>, fo</w:t>
      </w:r>
      <w:r w:rsidR="00332AC0" w:rsidRPr="001A1C0A">
        <w:rPr>
          <w:kern w:val="22"/>
          <w:szCs w:val="22"/>
          <w:lang w:val="fr-FR"/>
        </w:rPr>
        <w:t>nds</w:t>
      </w:r>
      <w:r w:rsidR="002032C5" w:rsidRPr="001A1C0A">
        <w:rPr>
          <w:kern w:val="22"/>
          <w:szCs w:val="22"/>
          <w:lang w:val="fr-FR"/>
        </w:rPr>
        <w:t xml:space="preserve"> et </w:t>
      </w:r>
      <w:r w:rsidR="00332AC0" w:rsidRPr="001A1C0A">
        <w:rPr>
          <w:kern w:val="22"/>
          <w:szCs w:val="22"/>
          <w:lang w:val="fr-FR"/>
        </w:rPr>
        <w:t>programmes</w:t>
      </w:r>
      <w:r w:rsidR="0056141A">
        <w:rPr>
          <w:kern w:val="22"/>
          <w:szCs w:val="22"/>
          <w:lang w:val="fr-FR"/>
        </w:rPr>
        <w:t xml:space="preserve"> du système des</w:t>
      </w:r>
      <w:r w:rsidR="0056141A" w:rsidRPr="0056141A">
        <w:rPr>
          <w:kern w:val="22"/>
          <w:szCs w:val="22"/>
          <w:lang w:val="fr-FR"/>
        </w:rPr>
        <w:t xml:space="preserve"> </w:t>
      </w:r>
      <w:r w:rsidR="0056141A" w:rsidRPr="001A1C0A">
        <w:rPr>
          <w:kern w:val="22"/>
          <w:szCs w:val="22"/>
          <w:lang w:val="fr-FR"/>
        </w:rPr>
        <w:t>Nations Unies</w:t>
      </w:r>
      <w:r w:rsidR="00332AC0" w:rsidRPr="001A1C0A">
        <w:rPr>
          <w:kern w:val="22"/>
          <w:szCs w:val="22"/>
          <w:lang w:val="fr-FR"/>
        </w:rPr>
        <w:t>,</w:t>
      </w:r>
      <w:r w:rsidR="002032C5" w:rsidRPr="001A1C0A">
        <w:rPr>
          <w:kern w:val="22"/>
          <w:szCs w:val="22"/>
          <w:lang w:val="fr-FR"/>
        </w:rPr>
        <w:t xml:space="preserve"> et </w:t>
      </w:r>
      <w:r w:rsidR="00706E6D">
        <w:rPr>
          <w:kern w:val="22"/>
          <w:szCs w:val="22"/>
          <w:lang w:val="fr-FR"/>
        </w:rPr>
        <w:t xml:space="preserve">de </w:t>
      </w:r>
      <w:r w:rsidR="0056141A">
        <w:rPr>
          <w:kern w:val="22"/>
          <w:szCs w:val="22"/>
          <w:lang w:val="fr-FR"/>
        </w:rPr>
        <w:t>l’</w:t>
      </w:r>
      <w:r w:rsidR="00B055EC" w:rsidRPr="001A1C0A">
        <w:rPr>
          <w:kern w:val="22"/>
          <w:szCs w:val="22"/>
          <w:lang w:val="fr-FR"/>
        </w:rPr>
        <w:t>Instance permanente des Nations Unies sur les questions autochtones</w:t>
      </w:r>
      <w:r w:rsidR="00706E6D">
        <w:rPr>
          <w:kern w:val="22"/>
          <w:szCs w:val="22"/>
          <w:lang w:val="fr-FR"/>
        </w:rPr>
        <w:t>, du</w:t>
      </w:r>
      <w:r w:rsidR="00332AC0" w:rsidRPr="001A1C0A">
        <w:rPr>
          <w:kern w:val="22"/>
          <w:szCs w:val="22"/>
          <w:lang w:val="fr-FR"/>
        </w:rPr>
        <w:t xml:space="preserve"> </w:t>
      </w:r>
      <w:r w:rsidR="00D03CA6" w:rsidRPr="001A1C0A">
        <w:rPr>
          <w:kern w:val="22"/>
          <w:szCs w:val="22"/>
          <w:lang w:val="fr-FR"/>
        </w:rPr>
        <w:t>Mécanisme</w:t>
      </w:r>
      <w:r w:rsidR="0056141A">
        <w:rPr>
          <w:kern w:val="22"/>
          <w:szCs w:val="22"/>
          <w:lang w:val="fr-FR"/>
        </w:rPr>
        <w:t xml:space="preserve"> d’experts sur les</w:t>
      </w:r>
      <w:r w:rsidR="00332AC0" w:rsidRPr="001A1C0A">
        <w:rPr>
          <w:kern w:val="22"/>
          <w:szCs w:val="22"/>
          <w:lang w:val="fr-FR"/>
        </w:rPr>
        <w:t xml:space="preserve"> </w:t>
      </w:r>
      <w:r w:rsidR="0056141A">
        <w:rPr>
          <w:kern w:val="22"/>
          <w:szCs w:val="22"/>
          <w:lang w:val="fr-FR"/>
        </w:rPr>
        <w:t>d</w:t>
      </w:r>
      <w:r w:rsidR="00B05F67" w:rsidRPr="001A1C0A">
        <w:rPr>
          <w:kern w:val="22"/>
          <w:szCs w:val="22"/>
          <w:lang w:val="fr-FR"/>
        </w:rPr>
        <w:t>roits</w:t>
      </w:r>
      <w:r w:rsidR="0056141A">
        <w:rPr>
          <w:kern w:val="22"/>
          <w:szCs w:val="22"/>
          <w:lang w:val="fr-FR"/>
        </w:rPr>
        <w:t xml:space="preserve"> des p</w:t>
      </w:r>
      <w:r w:rsidR="00890654" w:rsidRPr="001A1C0A">
        <w:rPr>
          <w:kern w:val="22"/>
          <w:szCs w:val="22"/>
          <w:lang w:val="fr-FR"/>
        </w:rPr>
        <w:t>euples autochtones</w:t>
      </w:r>
      <w:r w:rsidR="00B74F47" w:rsidRPr="001A1C0A">
        <w:rPr>
          <w:kern w:val="22"/>
          <w:szCs w:val="22"/>
          <w:lang w:val="fr-FR"/>
        </w:rPr>
        <w:t>,</w:t>
      </w:r>
      <w:r w:rsidR="002032C5" w:rsidRPr="001A1C0A">
        <w:rPr>
          <w:kern w:val="22"/>
          <w:szCs w:val="22"/>
          <w:lang w:val="fr-FR"/>
        </w:rPr>
        <w:t xml:space="preserve"> et </w:t>
      </w:r>
      <w:r w:rsidR="00706E6D">
        <w:rPr>
          <w:kern w:val="22"/>
          <w:szCs w:val="22"/>
          <w:lang w:val="fr-FR"/>
        </w:rPr>
        <w:t>du</w:t>
      </w:r>
      <w:r w:rsidR="0056141A">
        <w:rPr>
          <w:kern w:val="22"/>
          <w:szCs w:val="22"/>
          <w:lang w:val="fr-FR"/>
        </w:rPr>
        <w:t xml:space="preserve"> </w:t>
      </w:r>
      <w:r w:rsidR="00332AC0" w:rsidRPr="001A1C0A">
        <w:rPr>
          <w:kern w:val="22"/>
          <w:szCs w:val="22"/>
          <w:lang w:val="fr-FR"/>
        </w:rPr>
        <w:t xml:space="preserve">Rapporteur </w:t>
      </w:r>
      <w:r w:rsidR="0056141A">
        <w:rPr>
          <w:kern w:val="22"/>
          <w:szCs w:val="22"/>
          <w:lang w:val="fr-FR"/>
        </w:rPr>
        <w:t xml:space="preserve">spécial sur les </w:t>
      </w:r>
      <w:r w:rsidR="00B05F67" w:rsidRPr="001A1C0A">
        <w:rPr>
          <w:kern w:val="22"/>
          <w:szCs w:val="22"/>
          <w:lang w:val="fr-FR"/>
        </w:rPr>
        <w:t>droits</w:t>
      </w:r>
      <w:r w:rsidR="0056141A">
        <w:rPr>
          <w:kern w:val="22"/>
          <w:szCs w:val="22"/>
          <w:lang w:val="fr-FR"/>
        </w:rPr>
        <w:t xml:space="preserve"> des</w:t>
      </w:r>
      <w:r w:rsidR="00332AC0" w:rsidRPr="001A1C0A">
        <w:rPr>
          <w:kern w:val="22"/>
          <w:szCs w:val="22"/>
          <w:lang w:val="fr-FR"/>
        </w:rPr>
        <w:t xml:space="preserve"> </w:t>
      </w:r>
      <w:r w:rsidR="00890654" w:rsidRPr="001A1C0A">
        <w:rPr>
          <w:kern w:val="22"/>
          <w:szCs w:val="22"/>
          <w:lang w:val="fr-FR"/>
        </w:rPr>
        <w:t>peuples autochtones</w:t>
      </w:r>
      <w:r w:rsidR="00332AC0" w:rsidRPr="001A1C0A">
        <w:rPr>
          <w:kern w:val="22"/>
          <w:szCs w:val="22"/>
          <w:lang w:val="fr-FR"/>
        </w:rPr>
        <w:t xml:space="preserve">. </w:t>
      </w:r>
      <w:r w:rsidR="0056141A" w:rsidRPr="0056141A">
        <w:rPr>
          <w:kern w:val="22"/>
          <w:szCs w:val="22"/>
          <w:lang w:val="fr-FR"/>
        </w:rPr>
        <w:t>L</w:t>
      </w:r>
      <w:r w:rsidR="00332AC0" w:rsidRPr="0056141A">
        <w:rPr>
          <w:kern w:val="22"/>
          <w:szCs w:val="22"/>
          <w:lang w:val="fr-FR"/>
        </w:rPr>
        <w:t xml:space="preserve">e </w:t>
      </w:r>
      <w:r w:rsidR="00764EA3" w:rsidRPr="0056141A">
        <w:rPr>
          <w:kern w:val="22"/>
          <w:szCs w:val="22"/>
          <w:lang w:val="fr-FR"/>
        </w:rPr>
        <w:t>plan d’action</w:t>
      </w:r>
      <w:r w:rsidR="00332AC0" w:rsidRPr="0056141A">
        <w:rPr>
          <w:kern w:val="22"/>
          <w:szCs w:val="22"/>
          <w:lang w:val="fr-FR"/>
        </w:rPr>
        <w:t xml:space="preserve"> </w:t>
      </w:r>
      <w:r w:rsidR="00706E6D">
        <w:rPr>
          <w:kern w:val="22"/>
          <w:szCs w:val="22"/>
          <w:lang w:val="fr-FR"/>
        </w:rPr>
        <w:t xml:space="preserve">fournit </w:t>
      </w:r>
      <w:r w:rsidR="0056141A" w:rsidRPr="0056141A">
        <w:rPr>
          <w:kern w:val="22"/>
          <w:szCs w:val="22"/>
          <w:lang w:val="fr-FR"/>
        </w:rPr>
        <w:t xml:space="preserve">une vue d’ensemble </w:t>
      </w:r>
      <w:r w:rsidR="0056141A">
        <w:rPr>
          <w:kern w:val="22"/>
          <w:szCs w:val="22"/>
          <w:lang w:val="fr-FR"/>
        </w:rPr>
        <w:t>complè</w:t>
      </w:r>
      <w:r w:rsidR="0056141A" w:rsidRPr="0056141A">
        <w:rPr>
          <w:kern w:val="22"/>
          <w:szCs w:val="22"/>
          <w:lang w:val="fr-FR"/>
        </w:rPr>
        <w:t xml:space="preserve">te des principaux </w:t>
      </w:r>
      <w:r w:rsidR="0056141A">
        <w:rPr>
          <w:kern w:val="22"/>
          <w:szCs w:val="22"/>
          <w:lang w:val="fr-FR"/>
        </w:rPr>
        <w:t>objectif</w:t>
      </w:r>
      <w:r w:rsidR="00332AC0" w:rsidRPr="0056141A">
        <w:rPr>
          <w:kern w:val="22"/>
          <w:szCs w:val="22"/>
          <w:lang w:val="fr-FR"/>
        </w:rPr>
        <w:t xml:space="preserve">s, </w:t>
      </w:r>
      <w:r w:rsidR="00706E6D">
        <w:rPr>
          <w:kern w:val="22"/>
          <w:szCs w:val="22"/>
          <w:lang w:val="fr-FR"/>
        </w:rPr>
        <w:t xml:space="preserve">des </w:t>
      </w:r>
      <w:r w:rsidR="00D544EB" w:rsidRPr="0056141A">
        <w:rPr>
          <w:kern w:val="22"/>
          <w:szCs w:val="22"/>
          <w:lang w:val="fr-FR"/>
        </w:rPr>
        <w:t>principe</w:t>
      </w:r>
      <w:r w:rsidR="00332AC0" w:rsidRPr="0056141A">
        <w:rPr>
          <w:kern w:val="22"/>
          <w:szCs w:val="22"/>
          <w:lang w:val="fr-FR"/>
        </w:rPr>
        <w:t>s</w:t>
      </w:r>
      <w:r w:rsidR="002032C5" w:rsidRPr="0056141A">
        <w:rPr>
          <w:kern w:val="22"/>
          <w:szCs w:val="22"/>
          <w:lang w:val="fr-FR"/>
        </w:rPr>
        <w:t xml:space="preserve"> et</w:t>
      </w:r>
      <w:r w:rsidR="00764EA3" w:rsidRPr="0056141A">
        <w:rPr>
          <w:kern w:val="22"/>
          <w:szCs w:val="22"/>
          <w:lang w:val="fr-FR"/>
        </w:rPr>
        <w:t xml:space="preserve"> </w:t>
      </w:r>
      <w:r w:rsidR="00706E6D">
        <w:rPr>
          <w:kern w:val="22"/>
          <w:szCs w:val="22"/>
          <w:lang w:val="fr-FR"/>
        </w:rPr>
        <w:t xml:space="preserve">des </w:t>
      </w:r>
      <w:r w:rsidR="00764EA3" w:rsidRPr="0056141A">
        <w:rPr>
          <w:kern w:val="22"/>
          <w:szCs w:val="22"/>
          <w:lang w:val="fr-FR"/>
        </w:rPr>
        <w:t>mesures</w:t>
      </w:r>
      <w:r w:rsidR="0056141A">
        <w:rPr>
          <w:kern w:val="22"/>
          <w:szCs w:val="22"/>
          <w:lang w:val="fr-FR"/>
        </w:rPr>
        <w:t xml:space="preserve"> à prendre pendant l’</w:t>
      </w:r>
      <w:r w:rsidR="00B055EC" w:rsidRPr="0056141A">
        <w:rPr>
          <w:kern w:val="22"/>
          <w:szCs w:val="22"/>
          <w:lang w:val="fr-FR"/>
        </w:rPr>
        <w:t>Année internationale</w:t>
      </w:r>
      <w:r w:rsidR="002032C5" w:rsidRPr="0056141A">
        <w:rPr>
          <w:kern w:val="22"/>
          <w:szCs w:val="22"/>
          <w:lang w:val="fr-FR"/>
        </w:rPr>
        <w:t xml:space="preserve"> et </w:t>
      </w:r>
      <w:r w:rsidR="0056141A">
        <w:rPr>
          <w:kern w:val="22"/>
          <w:szCs w:val="22"/>
          <w:lang w:val="fr-FR"/>
        </w:rPr>
        <w:t>par la suite</w:t>
      </w:r>
      <w:r w:rsidR="00332AC0" w:rsidRPr="0056141A">
        <w:rPr>
          <w:kern w:val="22"/>
          <w:szCs w:val="22"/>
          <w:lang w:val="fr-FR"/>
        </w:rPr>
        <w:t>.</w:t>
      </w:r>
    </w:p>
    <w:p w14:paraId="0F5CB7CF" w14:textId="5BB5BEFD" w:rsidR="00603D08" w:rsidRPr="0056141A" w:rsidRDefault="0056141A" w:rsidP="00452F66">
      <w:pPr>
        <w:numPr>
          <w:ilvl w:val="0"/>
          <w:numId w:val="10"/>
        </w:numPr>
        <w:suppressLineNumbers/>
        <w:pBdr>
          <w:top w:val="nil"/>
          <w:left w:val="nil"/>
          <w:bottom w:val="nil"/>
          <w:right w:val="nil"/>
          <w:between w:val="nil"/>
        </w:pBdr>
        <w:suppressAutoHyphens/>
        <w:spacing w:before="120" w:after="120"/>
        <w:rPr>
          <w:kern w:val="22"/>
          <w:szCs w:val="22"/>
          <w:lang w:val="fr-FR"/>
        </w:rPr>
      </w:pPr>
      <w:r>
        <w:rPr>
          <w:kern w:val="22"/>
          <w:szCs w:val="22"/>
          <w:lang w:val="fr-FR"/>
        </w:rPr>
        <w:t>L’</w:t>
      </w:r>
      <w:r w:rsidR="00977AF3">
        <w:rPr>
          <w:kern w:val="22"/>
          <w:szCs w:val="22"/>
          <w:lang w:val="fr-FR"/>
        </w:rPr>
        <w:t>Année internationale des langues</w:t>
      </w:r>
      <w:r w:rsidR="004247E7">
        <w:rPr>
          <w:kern w:val="22"/>
          <w:szCs w:val="22"/>
          <w:lang w:val="fr-FR"/>
        </w:rPr>
        <w:t xml:space="preserve"> autochtones 2019 </w:t>
      </w:r>
      <w:r>
        <w:rPr>
          <w:kern w:val="22"/>
          <w:szCs w:val="22"/>
          <w:lang w:val="fr-FR"/>
        </w:rPr>
        <w:t>a largement tiré profit du généreux soutien offert par les Etats m</w:t>
      </w:r>
      <w:r w:rsidR="00123468" w:rsidRPr="0056141A">
        <w:rPr>
          <w:kern w:val="22"/>
          <w:szCs w:val="22"/>
          <w:lang w:val="fr-FR"/>
        </w:rPr>
        <w:t>embre</w:t>
      </w:r>
      <w:r>
        <w:rPr>
          <w:kern w:val="22"/>
          <w:szCs w:val="22"/>
          <w:lang w:val="fr-FR"/>
        </w:rPr>
        <w:t>s</w:t>
      </w:r>
      <w:r w:rsidR="00332AC0" w:rsidRPr="0056141A">
        <w:rPr>
          <w:kern w:val="22"/>
          <w:szCs w:val="22"/>
          <w:lang w:val="fr-FR"/>
        </w:rPr>
        <w:t xml:space="preserve">, </w:t>
      </w:r>
      <w:r>
        <w:rPr>
          <w:kern w:val="22"/>
          <w:szCs w:val="22"/>
          <w:lang w:val="fr-FR"/>
        </w:rPr>
        <w:t>les organisa</w:t>
      </w:r>
      <w:r w:rsidR="00332AC0" w:rsidRPr="0056141A">
        <w:rPr>
          <w:kern w:val="22"/>
          <w:szCs w:val="22"/>
          <w:lang w:val="fr-FR"/>
        </w:rPr>
        <w:t>tions</w:t>
      </w:r>
      <w:r w:rsidR="004247E7">
        <w:rPr>
          <w:kern w:val="22"/>
          <w:szCs w:val="22"/>
          <w:lang w:val="fr-FR"/>
        </w:rPr>
        <w:t xml:space="preserve"> </w:t>
      </w:r>
      <w:r>
        <w:rPr>
          <w:kern w:val="22"/>
          <w:szCs w:val="22"/>
          <w:lang w:val="fr-FR"/>
        </w:rPr>
        <w:t>gouvernement</w:t>
      </w:r>
      <w:r w:rsidR="004247E7">
        <w:rPr>
          <w:kern w:val="22"/>
          <w:szCs w:val="22"/>
          <w:lang w:val="fr-FR"/>
        </w:rPr>
        <w:t>ales</w:t>
      </w:r>
      <w:r w:rsidR="00332AC0" w:rsidRPr="0056141A">
        <w:rPr>
          <w:kern w:val="22"/>
          <w:szCs w:val="22"/>
          <w:lang w:val="fr-FR"/>
        </w:rPr>
        <w:t xml:space="preserve">, </w:t>
      </w:r>
      <w:r>
        <w:rPr>
          <w:kern w:val="22"/>
          <w:szCs w:val="22"/>
          <w:lang w:val="fr-FR"/>
        </w:rPr>
        <w:t xml:space="preserve">les organisations de </w:t>
      </w:r>
      <w:r w:rsidR="00890654" w:rsidRPr="0056141A">
        <w:rPr>
          <w:kern w:val="22"/>
          <w:szCs w:val="22"/>
          <w:lang w:val="fr-FR"/>
        </w:rPr>
        <w:t>peuples autochtones</w:t>
      </w:r>
      <w:r>
        <w:rPr>
          <w:kern w:val="22"/>
          <w:szCs w:val="22"/>
          <w:lang w:val="fr-FR"/>
        </w:rPr>
        <w:t>, la société civile plus large</w:t>
      </w:r>
      <w:r w:rsidR="002032C5" w:rsidRPr="0056141A">
        <w:rPr>
          <w:kern w:val="22"/>
          <w:szCs w:val="22"/>
          <w:lang w:val="fr-FR"/>
        </w:rPr>
        <w:t xml:space="preserve"> et </w:t>
      </w:r>
      <w:r w:rsidR="004247E7">
        <w:rPr>
          <w:kern w:val="22"/>
          <w:szCs w:val="22"/>
          <w:lang w:val="fr-FR"/>
        </w:rPr>
        <w:t>les établissements universitaires</w:t>
      </w:r>
      <w:r w:rsidR="00332AC0" w:rsidRPr="0056141A">
        <w:rPr>
          <w:kern w:val="22"/>
          <w:szCs w:val="22"/>
          <w:lang w:val="fr-FR"/>
        </w:rPr>
        <w:t>,</w:t>
      </w:r>
      <w:r w:rsidR="002032C5" w:rsidRPr="0056141A">
        <w:rPr>
          <w:kern w:val="22"/>
          <w:szCs w:val="22"/>
          <w:lang w:val="fr-FR"/>
        </w:rPr>
        <w:t xml:space="preserve"> et </w:t>
      </w:r>
      <w:r>
        <w:rPr>
          <w:kern w:val="22"/>
          <w:szCs w:val="22"/>
          <w:lang w:val="fr-FR"/>
        </w:rPr>
        <w:t xml:space="preserve">d’autres partenaires </w:t>
      </w:r>
      <w:r w:rsidR="00332AC0" w:rsidRPr="0056141A">
        <w:rPr>
          <w:kern w:val="22"/>
          <w:szCs w:val="22"/>
          <w:lang w:val="fr-FR"/>
        </w:rPr>
        <w:t>public</w:t>
      </w:r>
      <w:r>
        <w:rPr>
          <w:kern w:val="22"/>
          <w:szCs w:val="22"/>
          <w:lang w:val="fr-FR"/>
        </w:rPr>
        <w:t>s</w:t>
      </w:r>
      <w:r w:rsidR="002032C5" w:rsidRPr="0056141A">
        <w:rPr>
          <w:kern w:val="22"/>
          <w:szCs w:val="22"/>
          <w:lang w:val="fr-FR"/>
        </w:rPr>
        <w:t xml:space="preserve"> et </w:t>
      </w:r>
      <w:r>
        <w:rPr>
          <w:kern w:val="22"/>
          <w:szCs w:val="22"/>
          <w:lang w:val="fr-FR"/>
        </w:rPr>
        <w:t>privé</w:t>
      </w:r>
      <w:r w:rsidR="00332AC0" w:rsidRPr="0056141A">
        <w:rPr>
          <w:kern w:val="22"/>
          <w:szCs w:val="22"/>
          <w:lang w:val="fr-FR"/>
        </w:rPr>
        <w:t xml:space="preserve">s. </w:t>
      </w:r>
      <w:r w:rsidR="004247E7">
        <w:rPr>
          <w:kern w:val="22"/>
          <w:szCs w:val="22"/>
          <w:lang w:val="fr-FR"/>
        </w:rPr>
        <w:t>Comme indiqué dans son</w:t>
      </w:r>
      <w:r>
        <w:rPr>
          <w:kern w:val="22"/>
          <w:szCs w:val="22"/>
          <w:lang w:val="fr-FR"/>
        </w:rPr>
        <w:t xml:space="preserve"> rapport de synthèse </w:t>
      </w:r>
      <w:r w:rsidR="00F547D7" w:rsidRPr="0056141A">
        <w:rPr>
          <w:kern w:val="22"/>
          <w:szCs w:val="22"/>
          <w:lang w:val="fr-FR"/>
        </w:rPr>
        <w:t>:</w:t>
      </w:r>
    </w:p>
    <w:p w14:paraId="05AC6A5F" w14:textId="61CCFA56" w:rsidR="00332AC0" w:rsidRPr="0056141A" w:rsidRDefault="00FD250E" w:rsidP="00FE6148">
      <w:pPr>
        <w:suppressLineNumbers/>
        <w:pBdr>
          <w:top w:val="nil"/>
          <w:left w:val="nil"/>
          <w:bottom w:val="nil"/>
          <w:right w:val="nil"/>
          <w:between w:val="nil"/>
        </w:pBdr>
        <w:suppressAutoHyphens/>
        <w:spacing w:before="120" w:after="120"/>
        <w:ind w:left="567" w:right="284"/>
        <w:rPr>
          <w:kern w:val="22"/>
          <w:szCs w:val="22"/>
          <w:lang w:val="fr-FR"/>
        </w:rPr>
      </w:pPr>
      <w:r>
        <w:rPr>
          <w:kern w:val="22"/>
          <w:szCs w:val="22"/>
          <w:lang w:val="fr-FR"/>
        </w:rPr>
        <w:t>« </w:t>
      </w:r>
      <w:r w:rsidRPr="00FD250E">
        <w:rPr>
          <w:lang w:val="fr-FR"/>
        </w:rPr>
        <w:t xml:space="preserve"> L’une des principales recommandations relatives à l’action future était de redoubler d’efforts pour mobiliser des ressources extrabudgétaires, notamment en examinant la possibilité de créer un mécanisme financier multi</w:t>
      </w:r>
      <w:r>
        <w:rPr>
          <w:lang w:val="fr-FR"/>
        </w:rPr>
        <w:t>-</w:t>
      </w:r>
      <w:r w:rsidRPr="00FD250E">
        <w:rPr>
          <w:lang w:val="fr-FR"/>
        </w:rPr>
        <w:t>donateurs pour la mise en œuvre d’initiatives et de projets concrets liés aux langues, y compris dan</w:t>
      </w:r>
      <w:r>
        <w:rPr>
          <w:lang w:val="fr-FR"/>
        </w:rPr>
        <w:t>s le cadre du suivi de l’Année internationale</w:t>
      </w:r>
      <w:r w:rsidRPr="00FD250E">
        <w:rPr>
          <w:lang w:val="fr-FR"/>
        </w:rPr>
        <w:t xml:space="preserve"> et de la Décennie internationale des langues autochtones</w:t>
      </w:r>
      <w:r w:rsidRPr="0056141A">
        <w:rPr>
          <w:kern w:val="22"/>
          <w:szCs w:val="22"/>
          <w:lang w:val="fr-FR"/>
        </w:rPr>
        <w:t xml:space="preserve"> </w:t>
      </w:r>
      <w:bookmarkStart w:id="10" w:name="_Hlk44354613"/>
      <w:r>
        <w:rPr>
          <w:kern w:val="22"/>
          <w:lang w:val="fr-FR"/>
        </w:rPr>
        <w:t>(2022–2032). »</w:t>
      </w:r>
      <w:r w:rsidR="007E31AB" w:rsidRPr="00FE6148">
        <w:rPr>
          <w:kern w:val="22"/>
          <w:vertAlign w:val="superscript"/>
        </w:rPr>
        <w:footnoteReference w:id="11"/>
      </w:r>
      <w:bookmarkEnd w:id="10"/>
    </w:p>
    <w:p w14:paraId="42796DB7" w14:textId="41ABE02C" w:rsidR="00332AC0" w:rsidRPr="009A521C" w:rsidRDefault="00C037A9" w:rsidP="00FE6148">
      <w:pPr>
        <w:keepNext/>
        <w:suppressLineNumbers/>
        <w:suppressAutoHyphens/>
        <w:spacing w:before="120" w:after="120"/>
        <w:outlineLvl w:val="3"/>
        <w:rPr>
          <w:bCs/>
          <w:i/>
          <w:kern w:val="22"/>
          <w:szCs w:val="22"/>
          <w:lang w:val="fr-FR"/>
        </w:rPr>
      </w:pPr>
      <w:r w:rsidRPr="009A521C">
        <w:rPr>
          <w:bCs/>
          <w:iCs/>
          <w:kern w:val="22"/>
          <w:szCs w:val="22"/>
          <w:lang w:val="fr-FR"/>
        </w:rPr>
        <w:t>a)</w:t>
      </w:r>
      <w:r w:rsidRPr="009A521C">
        <w:rPr>
          <w:bCs/>
          <w:i/>
          <w:kern w:val="22"/>
          <w:szCs w:val="22"/>
          <w:lang w:val="fr-FR"/>
        </w:rPr>
        <w:t xml:space="preserve"> </w:t>
      </w:r>
      <w:r w:rsidR="002032C5" w:rsidRPr="009A521C">
        <w:rPr>
          <w:bCs/>
          <w:i/>
          <w:kern w:val="22"/>
          <w:szCs w:val="22"/>
          <w:lang w:val="fr-FR"/>
        </w:rPr>
        <w:t>Activités</w:t>
      </w:r>
      <w:r w:rsidR="00FD2B82" w:rsidRPr="009A521C">
        <w:rPr>
          <w:bCs/>
          <w:i/>
          <w:kern w:val="22"/>
          <w:szCs w:val="22"/>
          <w:lang w:val="fr-FR"/>
        </w:rPr>
        <w:t xml:space="preserve"> </w:t>
      </w:r>
      <w:r w:rsidR="004247E7">
        <w:rPr>
          <w:bCs/>
          <w:i/>
          <w:kern w:val="22"/>
          <w:szCs w:val="22"/>
          <w:lang w:val="fr-FR"/>
        </w:rPr>
        <w:t xml:space="preserve">menées dans le cadre </w:t>
      </w:r>
      <w:r w:rsidR="00B055EC">
        <w:rPr>
          <w:bCs/>
          <w:i/>
          <w:kern w:val="22"/>
          <w:szCs w:val="22"/>
          <w:lang w:val="fr-FR"/>
        </w:rPr>
        <w:t>de l’Année i</w:t>
      </w:r>
      <w:r w:rsidR="00C03664" w:rsidRPr="009A521C">
        <w:rPr>
          <w:bCs/>
          <w:i/>
          <w:kern w:val="22"/>
          <w:szCs w:val="22"/>
          <w:lang w:val="fr-FR"/>
        </w:rPr>
        <w:t>nternational</w:t>
      </w:r>
      <w:r w:rsidR="00B055EC">
        <w:rPr>
          <w:bCs/>
          <w:i/>
          <w:kern w:val="22"/>
          <w:szCs w:val="22"/>
          <w:lang w:val="fr-FR"/>
        </w:rPr>
        <w:t xml:space="preserve">e des langues </w:t>
      </w:r>
      <w:r w:rsidR="009A521C">
        <w:rPr>
          <w:bCs/>
          <w:i/>
          <w:kern w:val="22"/>
          <w:szCs w:val="22"/>
          <w:lang w:val="fr-FR"/>
        </w:rPr>
        <w:t>autochtones</w:t>
      </w:r>
      <w:r w:rsidR="004247E7">
        <w:rPr>
          <w:bCs/>
          <w:i/>
          <w:kern w:val="22"/>
          <w:szCs w:val="22"/>
          <w:lang w:val="fr-FR"/>
        </w:rPr>
        <w:t xml:space="preserve"> </w:t>
      </w:r>
      <w:r w:rsidR="00B055EC">
        <w:rPr>
          <w:bCs/>
          <w:i/>
          <w:kern w:val="22"/>
          <w:szCs w:val="22"/>
          <w:lang w:val="fr-FR"/>
        </w:rPr>
        <w:t>2019</w:t>
      </w:r>
    </w:p>
    <w:p w14:paraId="4772EFF4" w14:textId="334A8708" w:rsidR="00332AC0" w:rsidRPr="00B055EC" w:rsidRDefault="00B055EC"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B055EC">
        <w:rPr>
          <w:kern w:val="22"/>
          <w:szCs w:val="22"/>
          <w:lang w:val="fr-FR"/>
        </w:rPr>
        <w:t>Pour renforcer les synergies, un grand</w:t>
      </w:r>
      <w:r w:rsidR="00332AC0" w:rsidRPr="00B055EC">
        <w:rPr>
          <w:kern w:val="22"/>
          <w:szCs w:val="22"/>
          <w:lang w:val="fr-FR"/>
        </w:rPr>
        <w:t xml:space="preserve"> </w:t>
      </w:r>
      <w:r w:rsidR="009A521C" w:rsidRPr="00B055EC">
        <w:rPr>
          <w:kern w:val="22"/>
          <w:szCs w:val="22"/>
          <w:lang w:val="fr-FR"/>
        </w:rPr>
        <w:t>nombre</w:t>
      </w:r>
      <w:r w:rsidRPr="00B055EC">
        <w:rPr>
          <w:kern w:val="22"/>
          <w:szCs w:val="22"/>
          <w:lang w:val="fr-FR"/>
        </w:rPr>
        <w:t xml:space="preserve"> d’</w:t>
      </w:r>
      <w:r w:rsidR="002032C5" w:rsidRPr="00B055EC">
        <w:rPr>
          <w:kern w:val="22"/>
          <w:szCs w:val="22"/>
          <w:lang w:val="fr-FR"/>
        </w:rPr>
        <w:t>activités</w:t>
      </w:r>
      <w:r w:rsidR="00332AC0" w:rsidRPr="00B055EC">
        <w:rPr>
          <w:kern w:val="22"/>
          <w:szCs w:val="22"/>
          <w:lang w:val="fr-FR"/>
        </w:rPr>
        <w:t xml:space="preserve"> </w:t>
      </w:r>
      <w:r w:rsidR="00F47FBC">
        <w:rPr>
          <w:kern w:val="22"/>
          <w:szCs w:val="22"/>
          <w:lang w:val="fr-FR"/>
        </w:rPr>
        <w:t>ont été men</w:t>
      </w:r>
      <w:r w:rsidRPr="00B055EC">
        <w:rPr>
          <w:kern w:val="22"/>
          <w:szCs w:val="22"/>
          <w:lang w:val="fr-FR"/>
        </w:rPr>
        <w:t>ées par différents</w:t>
      </w:r>
      <w:r w:rsidR="00332AC0" w:rsidRPr="00B055EC">
        <w:rPr>
          <w:kern w:val="22"/>
          <w:szCs w:val="22"/>
          <w:lang w:val="fr-FR"/>
        </w:rPr>
        <w:t xml:space="preserve"> </w:t>
      </w:r>
      <w:r w:rsidRPr="00B055EC">
        <w:rPr>
          <w:kern w:val="22"/>
          <w:szCs w:val="22"/>
          <w:lang w:val="fr-FR"/>
        </w:rPr>
        <w:t>partenaires</w:t>
      </w:r>
      <w:r>
        <w:rPr>
          <w:kern w:val="22"/>
          <w:szCs w:val="22"/>
          <w:lang w:val="fr-FR"/>
        </w:rPr>
        <w:t>, en</w:t>
      </w:r>
      <w:r w:rsidR="00F47FBC">
        <w:rPr>
          <w:kern w:val="22"/>
          <w:szCs w:val="22"/>
          <w:lang w:val="fr-FR"/>
        </w:rPr>
        <w:t xml:space="preserve"> s’appuyant sur les atouts</w:t>
      </w:r>
      <w:r>
        <w:rPr>
          <w:kern w:val="22"/>
          <w:szCs w:val="22"/>
          <w:lang w:val="fr-FR"/>
        </w:rPr>
        <w:t xml:space="preserve"> des </w:t>
      </w:r>
      <w:r w:rsidR="00890654" w:rsidRPr="00B055EC">
        <w:rPr>
          <w:kern w:val="22"/>
          <w:szCs w:val="22"/>
          <w:lang w:val="fr-FR"/>
        </w:rPr>
        <w:t>partenariat</w:t>
      </w:r>
      <w:r w:rsidR="00332AC0" w:rsidRPr="00B055EC">
        <w:rPr>
          <w:kern w:val="22"/>
          <w:szCs w:val="22"/>
          <w:lang w:val="fr-FR"/>
        </w:rPr>
        <w:t>s</w:t>
      </w:r>
      <w:r>
        <w:rPr>
          <w:kern w:val="22"/>
          <w:szCs w:val="22"/>
          <w:lang w:val="fr-FR"/>
        </w:rPr>
        <w:t xml:space="preserve"> multipartites à tous les niveaux</w:t>
      </w:r>
      <w:r w:rsidR="00332AC0" w:rsidRPr="00B055EC">
        <w:rPr>
          <w:kern w:val="22"/>
          <w:szCs w:val="22"/>
          <w:lang w:val="fr-FR"/>
        </w:rPr>
        <w:t>,</w:t>
      </w:r>
      <w:r>
        <w:rPr>
          <w:kern w:val="22"/>
          <w:szCs w:val="22"/>
          <w:lang w:val="fr-FR"/>
        </w:rPr>
        <w:t xml:space="preserve"> afin d’établ</w:t>
      </w:r>
      <w:r w:rsidR="00F47FBC">
        <w:rPr>
          <w:kern w:val="22"/>
          <w:szCs w:val="22"/>
          <w:lang w:val="fr-FR"/>
        </w:rPr>
        <w:t>ir des bases pour poursuivre d</w:t>
      </w:r>
      <w:r>
        <w:rPr>
          <w:kern w:val="22"/>
          <w:szCs w:val="22"/>
          <w:lang w:val="fr-FR"/>
        </w:rPr>
        <w:t xml:space="preserve">es </w:t>
      </w:r>
      <w:r w:rsidR="002032C5" w:rsidRPr="00B055EC">
        <w:rPr>
          <w:kern w:val="22"/>
          <w:szCs w:val="22"/>
          <w:lang w:val="fr-FR"/>
        </w:rPr>
        <w:t>activités</w:t>
      </w:r>
      <w:r>
        <w:rPr>
          <w:kern w:val="22"/>
          <w:szCs w:val="22"/>
          <w:lang w:val="fr-FR"/>
        </w:rPr>
        <w:t xml:space="preserve"> dans l</w:t>
      </w:r>
      <w:bookmarkStart w:id="11" w:name="_GoBack"/>
      <w:bookmarkEnd w:id="11"/>
      <w:r>
        <w:rPr>
          <w:kern w:val="22"/>
          <w:szCs w:val="22"/>
          <w:lang w:val="fr-FR"/>
        </w:rPr>
        <w:t>’avenir</w:t>
      </w:r>
      <w:r w:rsidR="00332AC0" w:rsidRPr="00B055EC">
        <w:rPr>
          <w:kern w:val="22"/>
          <w:szCs w:val="22"/>
          <w:lang w:val="fr-FR"/>
        </w:rPr>
        <w:t xml:space="preserve">. </w:t>
      </w:r>
      <w:r w:rsidRPr="00B055EC">
        <w:rPr>
          <w:kern w:val="22"/>
          <w:szCs w:val="22"/>
          <w:lang w:val="fr-FR"/>
        </w:rPr>
        <w:t>Une base d</w:t>
      </w:r>
      <w:r w:rsidR="00F47FBC">
        <w:rPr>
          <w:kern w:val="22"/>
          <w:szCs w:val="22"/>
          <w:lang w:val="fr-FR"/>
        </w:rPr>
        <w:t>e données a été créée, fond</w:t>
      </w:r>
      <w:r w:rsidRPr="00B055EC">
        <w:rPr>
          <w:kern w:val="22"/>
          <w:szCs w:val="22"/>
          <w:lang w:val="fr-FR"/>
        </w:rPr>
        <w:t xml:space="preserve">ée sur des données fournies </w:t>
      </w:r>
      <w:r w:rsidR="00F47FBC">
        <w:rPr>
          <w:kern w:val="22"/>
          <w:szCs w:val="22"/>
          <w:lang w:val="fr-FR"/>
        </w:rPr>
        <w:t xml:space="preserve">sur </w:t>
      </w:r>
      <w:r w:rsidR="00F47FBC">
        <w:rPr>
          <w:kern w:val="22"/>
          <w:szCs w:val="22"/>
          <w:lang w:val="fr-FR"/>
        </w:rPr>
        <w:lastRenderedPageBreak/>
        <w:t>une base volontaire, afin d’inventorier</w:t>
      </w:r>
      <w:r w:rsidRPr="00B055EC">
        <w:rPr>
          <w:kern w:val="22"/>
          <w:szCs w:val="22"/>
          <w:lang w:val="fr-FR"/>
        </w:rPr>
        <w:t xml:space="preserve">, </w:t>
      </w:r>
      <w:r w:rsidR="00F47FBC">
        <w:rPr>
          <w:kern w:val="22"/>
          <w:szCs w:val="22"/>
          <w:lang w:val="fr-FR"/>
        </w:rPr>
        <w:t>de suivre</w:t>
      </w:r>
      <w:r w:rsidRPr="00B055EC">
        <w:rPr>
          <w:kern w:val="22"/>
          <w:szCs w:val="22"/>
          <w:lang w:val="fr-FR"/>
        </w:rPr>
        <w:t xml:space="preserve"> et </w:t>
      </w:r>
      <w:r w:rsidR="00F47FBC">
        <w:rPr>
          <w:kern w:val="22"/>
          <w:szCs w:val="22"/>
          <w:lang w:val="fr-FR"/>
        </w:rPr>
        <w:t>d’</w:t>
      </w:r>
      <w:r w:rsidRPr="00B055EC">
        <w:rPr>
          <w:kern w:val="22"/>
          <w:szCs w:val="22"/>
          <w:lang w:val="fr-FR"/>
        </w:rPr>
        <w:t>éval</w:t>
      </w:r>
      <w:r>
        <w:rPr>
          <w:kern w:val="22"/>
          <w:szCs w:val="22"/>
          <w:lang w:val="fr-FR"/>
        </w:rPr>
        <w:t xml:space="preserve">uer les </w:t>
      </w:r>
      <w:r w:rsidR="002032C5" w:rsidRPr="00B055EC">
        <w:rPr>
          <w:kern w:val="22"/>
          <w:szCs w:val="22"/>
          <w:lang w:val="fr-FR"/>
        </w:rPr>
        <w:t xml:space="preserve">activités et </w:t>
      </w:r>
      <w:r w:rsidR="00F47FBC">
        <w:rPr>
          <w:kern w:val="22"/>
          <w:szCs w:val="22"/>
          <w:lang w:val="fr-FR"/>
        </w:rPr>
        <w:t xml:space="preserve">les </w:t>
      </w:r>
      <w:r>
        <w:rPr>
          <w:kern w:val="22"/>
          <w:szCs w:val="22"/>
          <w:lang w:val="fr-FR"/>
        </w:rPr>
        <w:t xml:space="preserve">évènements organisés par différents </w:t>
      </w:r>
      <w:r w:rsidRPr="00B055EC">
        <w:rPr>
          <w:kern w:val="22"/>
          <w:szCs w:val="22"/>
          <w:lang w:val="fr-FR"/>
        </w:rPr>
        <w:t xml:space="preserve">partenaires </w:t>
      </w:r>
      <w:r>
        <w:rPr>
          <w:kern w:val="22"/>
          <w:szCs w:val="22"/>
          <w:lang w:val="fr-FR"/>
        </w:rPr>
        <w:t>dans le monde entier</w:t>
      </w:r>
      <w:r w:rsidR="00332AC0" w:rsidRPr="00B055EC">
        <w:rPr>
          <w:kern w:val="22"/>
          <w:szCs w:val="22"/>
          <w:lang w:val="fr-FR"/>
        </w:rPr>
        <w:t>.</w:t>
      </w:r>
    </w:p>
    <w:p w14:paraId="1F6C41C1" w14:textId="774813A0" w:rsidR="00332AC0" w:rsidRPr="00964411" w:rsidRDefault="00B055EC" w:rsidP="00FE6148">
      <w:pPr>
        <w:numPr>
          <w:ilvl w:val="0"/>
          <w:numId w:val="10"/>
        </w:numPr>
        <w:suppressLineNumbers/>
        <w:pBdr>
          <w:top w:val="nil"/>
          <w:left w:val="nil"/>
          <w:bottom w:val="nil"/>
          <w:right w:val="nil"/>
          <w:between w:val="nil"/>
        </w:pBdr>
        <w:suppressAutoHyphens/>
        <w:spacing w:before="120" w:after="120"/>
        <w:rPr>
          <w:bCs/>
          <w:kern w:val="22"/>
          <w:szCs w:val="22"/>
          <w:lang w:val="fr-FR"/>
        </w:rPr>
      </w:pPr>
      <w:r w:rsidRPr="00B055EC">
        <w:rPr>
          <w:kern w:val="22"/>
          <w:lang w:val="fr-FR"/>
        </w:rPr>
        <w:t xml:space="preserve">Durant l’année </w:t>
      </w:r>
      <w:r w:rsidR="00332AC0" w:rsidRPr="00B055EC">
        <w:rPr>
          <w:kern w:val="22"/>
          <w:szCs w:val="22"/>
          <w:lang w:val="fr-FR"/>
        </w:rPr>
        <w:t xml:space="preserve">2019, </w:t>
      </w:r>
      <w:r w:rsidRPr="00B055EC">
        <w:rPr>
          <w:kern w:val="22"/>
          <w:szCs w:val="22"/>
          <w:lang w:val="fr-FR"/>
        </w:rPr>
        <w:t>un</w:t>
      </w:r>
      <w:r>
        <w:rPr>
          <w:kern w:val="22"/>
          <w:szCs w:val="22"/>
          <w:lang w:val="fr-FR"/>
        </w:rPr>
        <w:t xml:space="preserve"> total de</w:t>
      </w:r>
      <w:r w:rsidR="00CB7327" w:rsidRPr="00B055EC">
        <w:rPr>
          <w:kern w:val="22"/>
          <w:szCs w:val="22"/>
          <w:lang w:val="fr-FR"/>
        </w:rPr>
        <w:t xml:space="preserve"> </w:t>
      </w:r>
      <w:r w:rsidR="00915433" w:rsidRPr="00B055EC">
        <w:rPr>
          <w:bCs/>
          <w:kern w:val="22"/>
          <w:szCs w:val="22"/>
          <w:lang w:val="fr-FR"/>
        </w:rPr>
        <w:t xml:space="preserve">882 </w:t>
      </w:r>
      <w:r w:rsidR="00332AC0" w:rsidRPr="00B055EC">
        <w:rPr>
          <w:bCs/>
          <w:kern w:val="22"/>
          <w:szCs w:val="22"/>
          <w:lang w:val="fr-FR"/>
        </w:rPr>
        <w:t>initiatives</w:t>
      </w:r>
      <w:r w:rsidR="002032C5" w:rsidRPr="00B055EC">
        <w:rPr>
          <w:bCs/>
          <w:kern w:val="22"/>
          <w:szCs w:val="22"/>
          <w:lang w:val="fr-FR"/>
        </w:rPr>
        <w:t xml:space="preserve"> </w:t>
      </w:r>
      <w:r>
        <w:rPr>
          <w:bCs/>
          <w:kern w:val="22"/>
          <w:szCs w:val="22"/>
          <w:lang w:val="fr-FR"/>
        </w:rPr>
        <w:t xml:space="preserve">officielles </w:t>
      </w:r>
      <w:r w:rsidR="002032C5" w:rsidRPr="00B055EC">
        <w:rPr>
          <w:bCs/>
          <w:kern w:val="22"/>
          <w:szCs w:val="22"/>
          <w:lang w:val="fr-FR"/>
        </w:rPr>
        <w:t xml:space="preserve">et </w:t>
      </w:r>
      <w:r w:rsidR="00F47FBC">
        <w:rPr>
          <w:bCs/>
          <w:kern w:val="22"/>
          <w:szCs w:val="22"/>
          <w:lang w:val="fr-FR"/>
        </w:rPr>
        <w:t>d’</w:t>
      </w:r>
      <w:r>
        <w:rPr>
          <w:bCs/>
          <w:kern w:val="22"/>
          <w:szCs w:val="22"/>
          <w:lang w:val="fr-FR"/>
        </w:rPr>
        <w:t xml:space="preserve">évènements ciblés ont eu lieu dans </w:t>
      </w:r>
      <w:r w:rsidR="00332AC0" w:rsidRPr="00B055EC">
        <w:rPr>
          <w:bCs/>
          <w:kern w:val="22"/>
          <w:szCs w:val="22"/>
          <w:lang w:val="fr-FR"/>
        </w:rPr>
        <w:t>78</w:t>
      </w:r>
      <w:r w:rsidR="00835A62" w:rsidRPr="00B055EC">
        <w:rPr>
          <w:bCs/>
          <w:kern w:val="22"/>
          <w:szCs w:val="22"/>
          <w:lang w:val="fr-FR"/>
        </w:rPr>
        <w:t> </w:t>
      </w:r>
      <w:r w:rsidR="00D544EB" w:rsidRPr="00B055EC">
        <w:rPr>
          <w:bCs/>
          <w:kern w:val="22"/>
          <w:szCs w:val="22"/>
          <w:lang w:val="fr-FR"/>
        </w:rPr>
        <w:t>pays</w:t>
      </w:r>
      <w:r>
        <w:rPr>
          <w:bCs/>
          <w:kern w:val="22"/>
          <w:szCs w:val="22"/>
          <w:lang w:val="fr-FR"/>
        </w:rPr>
        <w:t xml:space="preserve"> dans le </w:t>
      </w:r>
      <w:r w:rsidR="00890654" w:rsidRPr="00B055EC">
        <w:rPr>
          <w:bCs/>
          <w:kern w:val="22"/>
          <w:szCs w:val="22"/>
          <w:lang w:val="fr-FR"/>
        </w:rPr>
        <w:t>cadre</w:t>
      </w:r>
      <w:r w:rsidR="00332AC0" w:rsidRPr="00B055EC">
        <w:rPr>
          <w:bCs/>
          <w:kern w:val="22"/>
          <w:szCs w:val="22"/>
          <w:lang w:val="fr-FR"/>
        </w:rPr>
        <w:t xml:space="preserve"> </w:t>
      </w:r>
      <w:r>
        <w:rPr>
          <w:bCs/>
          <w:kern w:val="22"/>
          <w:szCs w:val="22"/>
          <w:lang w:val="fr-FR"/>
        </w:rPr>
        <w:t>de l’Année internationale des l</w:t>
      </w:r>
      <w:r w:rsidR="009A521C" w:rsidRPr="00B055EC">
        <w:rPr>
          <w:bCs/>
          <w:kern w:val="22"/>
          <w:szCs w:val="22"/>
          <w:lang w:val="fr-FR"/>
        </w:rPr>
        <w:t>angues autochtones</w:t>
      </w:r>
      <w:r>
        <w:rPr>
          <w:bCs/>
          <w:kern w:val="22"/>
          <w:szCs w:val="22"/>
          <w:lang w:val="fr-FR"/>
        </w:rPr>
        <w:t xml:space="preserve">. </w:t>
      </w:r>
      <w:r w:rsidRPr="00B055EC">
        <w:rPr>
          <w:bCs/>
          <w:kern w:val="22"/>
          <w:szCs w:val="22"/>
          <w:lang w:val="fr-FR"/>
        </w:rPr>
        <w:t>Ces initiatives</w:t>
      </w:r>
      <w:r>
        <w:rPr>
          <w:bCs/>
          <w:kern w:val="22"/>
          <w:szCs w:val="22"/>
          <w:lang w:val="fr-FR"/>
        </w:rPr>
        <w:t xml:space="preserve"> et d’autres </w:t>
      </w:r>
      <w:r w:rsidR="002032C5" w:rsidRPr="00B055EC">
        <w:rPr>
          <w:bCs/>
          <w:kern w:val="22"/>
          <w:szCs w:val="22"/>
          <w:lang w:val="fr-FR"/>
        </w:rPr>
        <w:t xml:space="preserve"> </w:t>
      </w:r>
      <w:r>
        <w:rPr>
          <w:bCs/>
          <w:kern w:val="22"/>
          <w:szCs w:val="22"/>
          <w:lang w:val="fr-FR"/>
        </w:rPr>
        <w:t>statistique</w:t>
      </w:r>
      <w:r w:rsidR="00332AC0" w:rsidRPr="00B055EC">
        <w:rPr>
          <w:bCs/>
          <w:kern w:val="22"/>
          <w:szCs w:val="22"/>
          <w:lang w:val="fr-FR"/>
        </w:rPr>
        <w:t xml:space="preserve">s </w:t>
      </w:r>
      <w:r>
        <w:rPr>
          <w:bCs/>
          <w:kern w:val="22"/>
          <w:szCs w:val="22"/>
          <w:lang w:val="fr-FR"/>
        </w:rPr>
        <w:t>pertinentes sont indiquées dans le</w:t>
      </w:r>
      <w:r w:rsidR="00332AC0" w:rsidRPr="00B055EC">
        <w:rPr>
          <w:bCs/>
          <w:kern w:val="22"/>
          <w:szCs w:val="22"/>
          <w:lang w:val="fr-FR"/>
        </w:rPr>
        <w:t xml:space="preserve"> </w:t>
      </w:r>
      <w:r w:rsidR="00B44E2B" w:rsidRPr="00B055EC">
        <w:rPr>
          <w:bCs/>
          <w:kern w:val="22"/>
          <w:szCs w:val="22"/>
          <w:lang w:val="fr-FR"/>
        </w:rPr>
        <w:t>r</w:t>
      </w:r>
      <w:r w:rsidRPr="00B055EC">
        <w:rPr>
          <w:kern w:val="22"/>
          <w:lang w:val="fr-FR"/>
        </w:rPr>
        <w:t>ap</w:t>
      </w:r>
      <w:r w:rsidR="00A02F27" w:rsidRPr="00B055EC">
        <w:rPr>
          <w:kern w:val="22"/>
          <w:lang w:val="fr-FR"/>
        </w:rPr>
        <w:t>port</w:t>
      </w:r>
      <w:r w:rsidR="00F47FBC">
        <w:rPr>
          <w:kern w:val="22"/>
          <w:lang w:val="fr-FR"/>
        </w:rPr>
        <w:t xml:space="preserve"> de synthèse de</w:t>
      </w:r>
      <w:r w:rsidRPr="00B055EC">
        <w:rPr>
          <w:kern w:val="22"/>
          <w:lang w:val="fr-FR"/>
        </w:rPr>
        <w:t xml:space="preserve"> l’Année internationale</w:t>
      </w:r>
      <w:r w:rsidR="00332AC0" w:rsidRPr="00B055EC">
        <w:rPr>
          <w:bCs/>
          <w:kern w:val="22"/>
          <w:szCs w:val="22"/>
          <w:lang w:val="fr-FR"/>
        </w:rPr>
        <w:t>.</w:t>
      </w:r>
      <w:r w:rsidR="004C48DE" w:rsidRPr="00FE6148">
        <w:rPr>
          <w:rStyle w:val="FootnoteReference"/>
          <w:bCs/>
          <w:kern w:val="22"/>
          <w:szCs w:val="22"/>
        </w:rPr>
        <w:footnoteReference w:id="12"/>
      </w:r>
      <w:r w:rsidR="00332AC0" w:rsidRPr="00B055EC">
        <w:rPr>
          <w:bCs/>
          <w:kern w:val="22"/>
          <w:szCs w:val="22"/>
          <w:lang w:val="fr-FR"/>
        </w:rPr>
        <w:t xml:space="preserve"> </w:t>
      </w:r>
      <w:r w:rsidR="00F47FBC">
        <w:rPr>
          <w:bCs/>
          <w:kern w:val="22"/>
          <w:szCs w:val="22"/>
          <w:lang w:val="fr-FR"/>
        </w:rPr>
        <w:t>De façon globale</w:t>
      </w:r>
      <w:r w:rsidR="00332AC0" w:rsidRPr="00964411">
        <w:rPr>
          <w:bCs/>
          <w:kern w:val="22"/>
          <w:szCs w:val="22"/>
          <w:lang w:val="fr-FR"/>
        </w:rPr>
        <w:t xml:space="preserve">, 94 </w:t>
      </w:r>
      <w:r w:rsidR="00D544EB" w:rsidRPr="00964411">
        <w:rPr>
          <w:bCs/>
          <w:kern w:val="22"/>
          <w:szCs w:val="22"/>
          <w:lang w:val="fr-FR"/>
        </w:rPr>
        <w:t>pays</w:t>
      </w:r>
      <w:r w:rsidR="00332AC0" w:rsidRPr="00964411">
        <w:rPr>
          <w:bCs/>
          <w:kern w:val="22"/>
          <w:szCs w:val="22"/>
          <w:lang w:val="fr-FR"/>
        </w:rPr>
        <w:t xml:space="preserve"> </w:t>
      </w:r>
      <w:r w:rsidR="00964411" w:rsidRPr="00964411">
        <w:rPr>
          <w:bCs/>
          <w:kern w:val="22"/>
          <w:szCs w:val="22"/>
          <w:lang w:val="fr-FR"/>
        </w:rPr>
        <w:t>ont participé à l’</w:t>
      </w:r>
      <w:r w:rsidR="00977AF3">
        <w:rPr>
          <w:bCs/>
          <w:kern w:val="22"/>
          <w:szCs w:val="22"/>
          <w:lang w:val="fr-FR"/>
        </w:rPr>
        <w:t>Année internationale des langues</w:t>
      </w:r>
      <w:r w:rsidR="00F47FBC">
        <w:rPr>
          <w:bCs/>
          <w:kern w:val="22"/>
          <w:szCs w:val="22"/>
          <w:lang w:val="fr-FR"/>
        </w:rPr>
        <w:t xml:space="preserve"> autochtones</w:t>
      </w:r>
      <w:r w:rsidR="00332AC0" w:rsidRPr="00964411">
        <w:rPr>
          <w:bCs/>
          <w:kern w:val="22"/>
          <w:szCs w:val="22"/>
          <w:lang w:val="fr-FR"/>
        </w:rPr>
        <w:t xml:space="preserve">, </w:t>
      </w:r>
      <w:r w:rsidR="00E03025" w:rsidRPr="00964411">
        <w:rPr>
          <w:bCs/>
          <w:kern w:val="22"/>
          <w:szCs w:val="22"/>
          <w:lang w:val="fr-FR"/>
        </w:rPr>
        <w:t>y compri</w:t>
      </w:r>
      <w:r w:rsidR="00F47FBC">
        <w:rPr>
          <w:bCs/>
          <w:kern w:val="22"/>
          <w:szCs w:val="22"/>
          <w:lang w:val="fr-FR"/>
        </w:rPr>
        <w:t>s</w:t>
      </w:r>
      <w:r w:rsidR="00964411" w:rsidRPr="00964411">
        <w:rPr>
          <w:bCs/>
          <w:kern w:val="22"/>
          <w:szCs w:val="22"/>
          <w:lang w:val="fr-FR"/>
        </w:rPr>
        <w:t xml:space="preserve"> des chercheurs venant de</w:t>
      </w:r>
      <w:r w:rsidR="00332AC0" w:rsidRPr="00964411">
        <w:rPr>
          <w:bCs/>
          <w:kern w:val="22"/>
          <w:szCs w:val="22"/>
          <w:lang w:val="fr-FR"/>
        </w:rPr>
        <w:t xml:space="preserve"> 63 </w:t>
      </w:r>
      <w:r w:rsidR="00D544EB" w:rsidRPr="00964411">
        <w:rPr>
          <w:bCs/>
          <w:kern w:val="22"/>
          <w:szCs w:val="22"/>
          <w:lang w:val="fr-FR"/>
        </w:rPr>
        <w:t>pays</w:t>
      </w:r>
      <w:r w:rsidR="00964411">
        <w:rPr>
          <w:bCs/>
          <w:kern w:val="22"/>
          <w:szCs w:val="22"/>
          <w:lang w:val="fr-FR"/>
        </w:rPr>
        <w:t xml:space="preserve"> qui ont remis </w:t>
      </w:r>
      <w:r w:rsidR="00332AC0" w:rsidRPr="00964411">
        <w:rPr>
          <w:bCs/>
          <w:kern w:val="22"/>
          <w:szCs w:val="22"/>
          <w:lang w:val="fr-FR"/>
        </w:rPr>
        <w:t xml:space="preserve">284 </w:t>
      </w:r>
      <w:r w:rsidR="00964411">
        <w:rPr>
          <w:bCs/>
          <w:kern w:val="22"/>
          <w:szCs w:val="22"/>
          <w:lang w:val="fr-FR"/>
        </w:rPr>
        <w:t>do</w:t>
      </w:r>
      <w:r w:rsidR="00F47FBC">
        <w:rPr>
          <w:bCs/>
          <w:kern w:val="22"/>
          <w:szCs w:val="22"/>
          <w:lang w:val="fr-FR"/>
        </w:rPr>
        <w:t>cuments abordant différents thèmes, en réponse à l’appel mondial pour l’établissement de</w:t>
      </w:r>
      <w:r w:rsidR="00964411">
        <w:rPr>
          <w:bCs/>
          <w:kern w:val="22"/>
          <w:szCs w:val="22"/>
          <w:lang w:val="fr-FR"/>
        </w:rPr>
        <w:t xml:space="preserve"> travaux de recherche</w:t>
      </w:r>
      <w:r w:rsidR="00EA1762" w:rsidRPr="00FE6148">
        <w:rPr>
          <w:rStyle w:val="FootnoteReference"/>
          <w:bCs/>
          <w:kern w:val="22"/>
          <w:szCs w:val="22"/>
        </w:rPr>
        <w:footnoteReference w:id="13"/>
      </w:r>
      <w:r w:rsidR="00964411" w:rsidRPr="00964411">
        <w:rPr>
          <w:bCs/>
          <w:kern w:val="22"/>
          <w:szCs w:val="22"/>
          <w:lang w:val="fr-FR"/>
        </w:rPr>
        <w:t>,</w:t>
      </w:r>
      <w:r w:rsidR="00332AC0" w:rsidRPr="00964411">
        <w:rPr>
          <w:bCs/>
          <w:kern w:val="22"/>
          <w:szCs w:val="22"/>
          <w:lang w:val="fr-FR"/>
        </w:rPr>
        <w:t xml:space="preserve"> la</w:t>
      </w:r>
      <w:r w:rsidR="00964411">
        <w:rPr>
          <w:bCs/>
          <w:kern w:val="22"/>
          <w:szCs w:val="22"/>
          <w:lang w:val="fr-FR"/>
        </w:rPr>
        <w:t>ncé par l’UNESCO en décemb</w:t>
      </w:r>
      <w:r w:rsidR="00332AC0" w:rsidRPr="00964411">
        <w:rPr>
          <w:bCs/>
          <w:kern w:val="22"/>
          <w:szCs w:val="22"/>
          <w:lang w:val="fr-FR"/>
        </w:rPr>
        <w:t>r</w:t>
      </w:r>
      <w:r w:rsidR="00964411">
        <w:rPr>
          <w:bCs/>
          <w:kern w:val="22"/>
          <w:szCs w:val="22"/>
          <w:lang w:val="fr-FR"/>
        </w:rPr>
        <w:t>e</w:t>
      </w:r>
      <w:r w:rsidR="00332AC0" w:rsidRPr="00964411">
        <w:rPr>
          <w:bCs/>
          <w:kern w:val="22"/>
          <w:szCs w:val="22"/>
          <w:lang w:val="fr-FR"/>
        </w:rPr>
        <w:t xml:space="preserve"> 2018.</w:t>
      </w:r>
    </w:p>
    <w:p w14:paraId="4A338851" w14:textId="0ABC294B" w:rsidR="00332AC0" w:rsidRPr="00964411" w:rsidRDefault="00B055EC" w:rsidP="00FE6148">
      <w:pPr>
        <w:numPr>
          <w:ilvl w:val="0"/>
          <w:numId w:val="10"/>
        </w:numPr>
        <w:suppressLineNumbers/>
        <w:pBdr>
          <w:top w:val="nil"/>
          <w:left w:val="nil"/>
          <w:bottom w:val="nil"/>
          <w:right w:val="nil"/>
          <w:between w:val="nil"/>
        </w:pBdr>
        <w:suppressAutoHyphens/>
        <w:spacing w:before="120" w:after="120"/>
        <w:rPr>
          <w:kern w:val="22"/>
          <w:lang w:val="fr-FR"/>
        </w:rPr>
      </w:pPr>
      <w:bookmarkStart w:id="12" w:name="_Hlk44352712"/>
      <w:r w:rsidRPr="00964411">
        <w:rPr>
          <w:rStyle w:val="Policepardfaut"/>
          <w:kern w:val="22"/>
          <w:lang w:val="fr-FR"/>
        </w:rPr>
        <w:t>Durant</w:t>
      </w:r>
      <w:r w:rsidR="00A82F8E" w:rsidRPr="00964411">
        <w:rPr>
          <w:rStyle w:val="Policepardfaut"/>
          <w:kern w:val="22"/>
          <w:lang w:val="fr-FR"/>
        </w:rPr>
        <w:t xml:space="preserve"> </w:t>
      </w:r>
      <w:r w:rsidR="00F47FBC">
        <w:rPr>
          <w:rStyle w:val="Policepardfaut"/>
          <w:kern w:val="22"/>
          <w:lang w:val="fr-FR"/>
        </w:rPr>
        <w:t xml:space="preserve">l’année </w:t>
      </w:r>
      <w:r w:rsidR="00A82F8E" w:rsidRPr="00964411">
        <w:rPr>
          <w:rStyle w:val="Policepardfaut"/>
          <w:kern w:val="22"/>
          <w:lang w:val="fr-FR"/>
        </w:rPr>
        <w:t xml:space="preserve">2019, </w:t>
      </w:r>
      <w:r w:rsidR="00F47FBC">
        <w:rPr>
          <w:rStyle w:val="Policepardfaut"/>
          <w:kern w:val="22"/>
          <w:lang w:val="fr-FR"/>
        </w:rPr>
        <w:t>des personnes du monde entier ont participé à la communauté mondiale</w:t>
      </w:r>
      <w:r w:rsidR="00964411" w:rsidRPr="00964411">
        <w:rPr>
          <w:rStyle w:val="Policepardfaut"/>
          <w:kern w:val="22"/>
          <w:lang w:val="fr-FR"/>
        </w:rPr>
        <w:t xml:space="preserve"> en li</w:t>
      </w:r>
      <w:r w:rsidR="00F47FBC">
        <w:rPr>
          <w:rStyle w:val="Policepardfaut"/>
          <w:kern w:val="22"/>
          <w:lang w:val="fr-FR"/>
        </w:rPr>
        <w:t>gne qui a été</w:t>
      </w:r>
      <w:r w:rsidR="00964411">
        <w:rPr>
          <w:rStyle w:val="Policepardfaut"/>
          <w:kern w:val="22"/>
          <w:lang w:val="fr-FR"/>
        </w:rPr>
        <w:t xml:space="preserve"> créée par l’UNESCO pour l’</w:t>
      </w:r>
      <w:r w:rsidRPr="00964411">
        <w:rPr>
          <w:rStyle w:val="Policepardfaut"/>
          <w:kern w:val="22"/>
          <w:lang w:val="fr-FR"/>
        </w:rPr>
        <w:t>Année internationale</w:t>
      </w:r>
      <w:r w:rsidR="00964411">
        <w:rPr>
          <w:rStyle w:val="Policepardfaut"/>
          <w:kern w:val="22"/>
          <w:lang w:val="fr-FR"/>
        </w:rPr>
        <w:t xml:space="preserve"> des l</w:t>
      </w:r>
      <w:r w:rsidR="009A521C" w:rsidRPr="00964411">
        <w:rPr>
          <w:rStyle w:val="Policepardfaut"/>
          <w:kern w:val="22"/>
          <w:lang w:val="fr-FR"/>
        </w:rPr>
        <w:t>angues autochtones</w:t>
      </w:r>
      <w:r w:rsidR="00964411">
        <w:rPr>
          <w:rStyle w:val="Policepardfaut"/>
          <w:kern w:val="22"/>
          <w:lang w:val="fr-FR"/>
        </w:rPr>
        <w:t xml:space="preserve"> 2019</w:t>
      </w:r>
      <w:r w:rsidR="00A82F8E" w:rsidRPr="00FE6148">
        <w:rPr>
          <w:rStyle w:val="FootnoteReference"/>
          <w:kern w:val="22"/>
        </w:rPr>
        <w:footnoteReference w:id="14"/>
      </w:r>
      <w:r w:rsidR="00F47FBC" w:rsidRPr="00F47FBC">
        <w:rPr>
          <w:rStyle w:val="Policepardfaut"/>
          <w:kern w:val="22"/>
          <w:lang w:val="fr-FR"/>
        </w:rPr>
        <w:t>,</w:t>
      </w:r>
      <w:r w:rsidR="00A82F8E" w:rsidRPr="00964411">
        <w:rPr>
          <w:rStyle w:val="Policepardfaut"/>
          <w:kern w:val="22"/>
          <w:lang w:val="fr-FR"/>
        </w:rPr>
        <w:t xml:space="preserve"> </w:t>
      </w:r>
      <w:r w:rsidR="00F47FBC">
        <w:rPr>
          <w:rStyle w:val="Policepardfaut"/>
          <w:kern w:val="22"/>
          <w:lang w:val="fr-FR"/>
        </w:rPr>
        <w:t>pour discuter des « </w:t>
      </w:r>
      <w:r w:rsidR="00F47FBC" w:rsidRPr="00964411">
        <w:rPr>
          <w:rStyle w:val="Policepardfaut"/>
          <w:kern w:val="22"/>
          <w:lang w:val="fr-FR"/>
        </w:rPr>
        <w:t>langues autochtones</w:t>
      </w:r>
      <w:r w:rsidR="00F47FBC">
        <w:rPr>
          <w:rStyle w:val="Policepardfaut"/>
          <w:kern w:val="22"/>
          <w:lang w:val="fr-FR"/>
        </w:rPr>
        <w:t xml:space="preserve"> pour le développement, la paix et la</w:t>
      </w:r>
      <w:r w:rsidR="00F47FBC" w:rsidRPr="00964411">
        <w:rPr>
          <w:rStyle w:val="Policepardfaut"/>
          <w:kern w:val="22"/>
          <w:lang w:val="fr-FR"/>
        </w:rPr>
        <w:t xml:space="preserve"> </w:t>
      </w:r>
      <w:r w:rsidR="00F47FBC">
        <w:rPr>
          <w:rStyle w:val="Policepardfaut"/>
          <w:kern w:val="22"/>
          <w:lang w:val="fr-FR"/>
        </w:rPr>
        <w:t xml:space="preserve">réconciliation ». </w:t>
      </w:r>
      <w:r w:rsidR="00964411" w:rsidRPr="00964411">
        <w:rPr>
          <w:rStyle w:val="Policepardfaut"/>
          <w:kern w:val="22"/>
          <w:lang w:val="fr-FR"/>
        </w:rPr>
        <w:t>L</w:t>
      </w:r>
      <w:r w:rsidR="00A82F8E" w:rsidRPr="00964411">
        <w:rPr>
          <w:rStyle w:val="Policepardfaut"/>
          <w:kern w:val="22"/>
          <w:lang w:val="fr-FR"/>
        </w:rPr>
        <w:t xml:space="preserve">e site </w:t>
      </w:r>
      <w:r w:rsidR="00F47FBC">
        <w:rPr>
          <w:rStyle w:val="Policepardfaut"/>
          <w:kern w:val="22"/>
          <w:lang w:val="fr-FR"/>
        </w:rPr>
        <w:t xml:space="preserve">Internet </w:t>
      </w:r>
      <w:r w:rsidR="00964411" w:rsidRPr="00964411">
        <w:rPr>
          <w:rStyle w:val="Policepardfaut"/>
          <w:kern w:val="22"/>
          <w:lang w:val="fr-FR"/>
        </w:rPr>
        <w:t xml:space="preserve">a reçu plus d’un </w:t>
      </w:r>
      <w:r w:rsidR="00A82F8E" w:rsidRPr="00964411">
        <w:rPr>
          <w:rStyle w:val="Policepardfaut"/>
          <w:kern w:val="22"/>
          <w:lang w:val="fr-FR"/>
        </w:rPr>
        <w:t xml:space="preserve">million </w:t>
      </w:r>
      <w:r w:rsidR="00964411">
        <w:rPr>
          <w:rStyle w:val="Policepardfaut"/>
          <w:kern w:val="22"/>
          <w:lang w:val="fr-FR"/>
        </w:rPr>
        <w:t xml:space="preserve">de </w:t>
      </w:r>
      <w:r w:rsidR="00A82F8E" w:rsidRPr="00964411">
        <w:rPr>
          <w:rStyle w:val="Policepardfaut"/>
          <w:kern w:val="22"/>
          <w:lang w:val="fr-FR"/>
        </w:rPr>
        <w:t>visit</w:t>
      </w:r>
      <w:r w:rsidR="00964411">
        <w:rPr>
          <w:rStyle w:val="Policepardfaut"/>
          <w:kern w:val="22"/>
          <w:lang w:val="fr-FR"/>
        </w:rPr>
        <w:t>e</w:t>
      </w:r>
      <w:r w:rsidR="00A82F8E" w:rsidRPr="00964411">
        <w:rPr>
          <w:rStyle w:val="Policepardfaut"/>
          <w:kern w:val="22"/>
          <w:lang w:val="fr-FR"/>
        </w:rPr>
        <w:t>s</w:t>
      </w:r>
      <w:r w:rsidR="002032C5" w:rsidRPr="00964411">
        <w:rPr>
          <w:rStyle w:val="Policepardfaut"/>
          <w:kern w:val="22"/>
          <w:lang w:val="fr-FR"/>
        </w:rPr>
        <w:t xml:space="preserve"> et </w:t>
      </w:r>
      <w:r w:rsidR="00A82F8E" w:rsidRPr="00964411">
        <w:rPr>
          <w:rStyle w:val="Policepardfaut"/>
          <w:kern w:val="22"/>
          <w:lang w:val="fr-FR"/>
        </w:rPr>
        <w:t>10 million</w:t>
      </w:r>
      <w:r w:rsidR="00964411">
        <w:rPr>
          <w:rStyle w:val="Policepardfaut"/>
          <w:kern w:val="22"/>
          <w:lang w:val="fr-FR"/>
        </w:rPr>
        <w:t xml:space="preserve">s de pages </w:t>
      </w:r>
      <w:r w:rsidR="00F47FBC">
        <w:rPr>
          <w:rStyle w:val="Policepardfaut"/>
          <w:kern w:val="22"/>
          <w:lang w:val="fr-FR"/>
        </w:rPr>
        <w:t xml:space="preserve">ont été </w:t>
      </w:r>
      <w:r w:rsidR="00964411">
        <w:rPr>
          <w:rStyle w:val="Policepardfaut"/>
          <w:kern w:val="22"/>
          <w:lang w:val="fr-FR"/>
        </w:rPr>
        <w:t>visionnées</w:t>
      </w:r>
      <w:r w:rsidR="00A82F8E" w:rsidRPr="00964411">
        <w:rPr>
          <w:rStyle w:val="Policepardfaut"/>
          <w:kern w:val="22"/>
          <w:lang w:val="fr-FR"/>
        </w:rPr>
        <w:t>,</w:t>
      </w:r>
      <w:r w:rsidR="002032C5" w:rsidRPr="00964411">
        <w:rPr>
          <w:rStyle w:val="Policepardfaut"/>
          <w:kern w:val="22"/>
          <w:lang w:val="fr-FR"/>
        </w:rPr>
        <w:t xml:space="preserve"> et </w:t>
      </w:r>
      <w:r w:rsidR="00F47FBC">
        <w:rPr>
          <w:rStyle w:val="Policepardfaut"/>
          <w:kern w:val="22"/>
          <w:lang w:val="fr-FR"/>
        </w:rPr>
        <w:t>davantage encore dans</w:t>
      </w:r>
      <w:r w:rsidR="00964411">
        <w:rPr>
          <w:rStyle w:val="Policepardfaut"/>
          <w:kern w:val="22"/>
          <w:lang w:val="fr-FR"/>
        </w:rPr>
        <w:t xml:space="preserve"> les médias sociaux</w:t>
      </w:r>
      <w:r w:rsidR="00A82F8E" w:rsidRPr="00964411">
        <w:rPr>
          <w:rStyle w:val="Policepardfaut"/>
          <w:kern w:val="22"/>
          <w:lang w:val="fr-FR"/>
        </w:rPr>
        <w:t xml:space="preserve">. </w:t>
      </w:r>
      <w:bookmarkEnd w:id="12"/>
      <w:r w:rsidR="00964411" w:rsidRPr="00964411">
        <w:rPr>
          <w:rStyle w:val="Policepardfaut"/>
          <w:kern w:val="22"/>
          <w:lang w:val="fr-FR"/>
        </w:rPr>
        <w:t>La presse mondiale a largement couvert l’</w:t>
      </w:r>
      <w:r w:rsidR="00964411" w:rsidRPr="00964411">
        <w:rPr>
          <w:bCs/>
          <w:kern w:val="22"/>
          <w:lang w:val="fr-FR"/>
        </w:rPr>
        <w:t xml:space="preserve">Année internationale des langues autochtones </w:t>
      </w:r>
      <w:r w:rsidR="00332AC0" w:rsidRPr="00964411">
        <w:rPr>
          <w:bCs/>
          <w:kern w:val="22"/>
          <w:lang w:val="fr-FR"/>
        </w:rPr>
        <w:t>2019</w:t>
      </w:r>
      <w:r w:rsidR="001B0CA7" w:rsidRPr="00964411">
        <w:rPr>
          <w:bCs/>
          <w:kern w:val="22"/>
          <w:lang w:val="fr-FR"/>
        </w:rPr>
        <w:t>,</w:t>
      </w:r>
      <w:r w:rsidR="00F47FBC">
        <w:rPr>
          <w:bCs/>
          <w:kern w:val="22"/>
          <w:lang w:val="fr-FR"/>
        </w:rPr>
        <w:t xml:space="preserve"> y compris</w:t>
      </w:r>
      <w:r w:rsidR="00764EA3" w:rsidRPr="00964411">
        <w:rPr>
          <w:bCs/>
          <w:kern w:val="22"/>
          <w:lang w:val="fr-FR"/>
        </w:rPr>
        <w:t xml:space="preserve"> </w:t>
      </w:r>
      <w:r w:rsidR="00964411">
        <w:rPr>
          <w:bCs/>
          <w:kern w:val="22"/>
          <w:lang w:val="fr-FR"/>
        </w:rPr>
        <w:t xml:space="preserve">au moins </w:t>
      </w:r>
      <w:r w:rsidR="00332AC0" w:rsidRPr="00964411">
        <w:rPr>
          <w:bCs/>
          <w:kern w:val="22"/>
          <w:lang w:val="fr-FR"/>
        </w:rPr>
        <w:t xml:space="preserve">4000 articles </w:t>
      </w:r>
      <w:r w:rsidR="00964411">
        <w:rPr>
          <w:bCs/>
          <w:kern w:val="22"/>
          <w:lang w:val="fr-FR"/>
        </w:rPr>
        <w:t>publiés dans les</w:t>
      </w:r>
      <w:r w:rsidR="001D438D" w:rsidRPr="00964411">
        <w:rPr>
          <w:bCs/>
          <w:kern w:val="22"/>
          <w:lang w:val="fr-FR"/>
        </w:rPr>
        <w:t xml:space="preserve"> </w:t>
      </w:r>
      <w:r w:rsidR="00332AC0" w:rsidRPr="00964411">
        <w:rPr>
          <w:bCs/>
          <w:kern w:val="22"/>
          <w:lang w:val="fr-FR"/>
        </w:rPr>
        <w:t xml:space="preserve">six </w:t>
      </w:r>
      <w:r w:rsidR="00964411">
        <w:rPr>
          <w:bCs/>
          <w:kern w:val="22"/>
          <w:lang w:val="fr-FR"/>
        </w:rPr>
        <w:t xml:space="preserve">langues officielles des </w:t>
      </w:r>
      <w:r w:rsidR="0068231F" w:rsidRPr="00964411">
        <w:rPr>
          <w:bCs/>
          <w:kern w:val="22"/>
          <w:lang w:val="fr-FR"/>
        </w:rPr>
        <w:t>Nations Unies</w:t>
      </w:r>
      <w:r w:rsidR="001B0CA7" w:rsidRPr="00FE6148">
        <w:rPr>
          <w:rStyle w:val="FootnoteReference"/>
          <w:bCs/>
          <w:kern w:val="22"/>
        </w:rPr>
        <w:footnoteReference w:id="15"/>
      </w:r>
      <w:r w:rsidR="00F47FBC">
        <w:rPr>
          <w:bCs/>
          <w:kern w:val="22"/>
          <w:lang w:val="fr-FR"/>
        </w:rPr>
        <w:t>, atteignant une audience l</w:t>
      </w:r>
      <w:r w:rsidR="00964411" w:rsidRPr="00964411">
        <w:rPr>
          <w:bCs/>
          <w:kern w:val="22"/>
          <w:lang w:val="fr-FR"/>
        </w:rPr>
        <w:t>arge par</w:t>
      </w:r>
      <w:r w:rsidR="00964411">
        <w:rPr>
          <w:bCs/>
          <w:kern w:val="22"/>
          <w:lang w:val="fr-FR"/>
        </w:rPr>
        <w:t>t</w:t>
      </w:r>
      <w:r w:rsidR="00964411" w:rsidRPr="00964411">
        <w:rPr>
          <w:bCs/>
          <w:kern w:val="22"/>
          <w:lang w:val="fr-FR"/>
        </w:rPr>
        <w:t>out dans le monde, dans le cadre d’une campagne mondiale de</w:t>
      </w:r>
      <w:r w:rsidR="00332AC0" w:rsidRPr="00964411">
        <w:rPr>
          <w:bCs/>
          <w:kern w:val="22"/>
          <w:lang w:val="fr-FR"/>
        </w:rPr>
        <w:t xml:space="preserve"> communication</w:t>
      </w:r>
      <w:r w:rsidR="002032C5" w:rsidRPr="00964411">
        <w:rPr>
          <w:bCs/>
          <w:kern w:val="22"/>
          <w:lang w:val="fr-FR"/>
        </w:rPr>
        <w:t xml:space="preserve"> et </w:t>
      </w:r>
      <w:r w:rsidR="00F47FBC">
        <w:rPr>
          <w:bCs/>
          <w:kern w:val="22"/>
          <w:lang w:val="fr-FR"/>
        </w:rPr>
        <w:t xml:space="preserve">de </w:t>
      </w:r>
      <w:r w:rsidR="00890654" w:rsidRPr="00964411">
        <w:rPr>
          <w:bCs/>
          <w:kern w:val="22"/>
          <w:lang w:val="fr-FR"/>
        </w:rPr>
        <w:t>sensibilisation</w:t>
      </w:r>
      <w:r w:rsidR="00332AC0" w:rsidRPr="00964411">
        <w:rPr>
          <w:bCs/>
          <w:kern w:val="22"/>
          <w:lang w:val="fr-FR"/>
        </w:rPr>
        <w:t>.</w:t>
      </w:r>
    </w:p>
    <w:p w14:paraId="2FB16290" w14:textId="65E27BB7" w:rsidR="00332AC0" w:rsidRPr="00DB63C2" w:rsidRDefault="00F47FBC" w:rsidP="00FE6148">
      <w:pPr>
        <w:numPr>
          <w:ilvl w:val="0"/>
          <w:numId w:val="10"/>
        </w:numPr>
        <w:suppressLineNumbers/>
        <w:pBdr>
          <w:top w:val="nil"/>
          <w:left w:val="nil"/>
          <w:bottom w:val="nil"/>
          <w:right w:val="nil"/>
          <w:between w:val="nil"/>
        </w:pBdr>
        <w:suppressAutoHyphens/>
        <w:spacing w:before="120" w:after="120"/>
        <w:rPr>
          <w:kern w:val="22"/>
          <w:lang w:val="fr-FR"/>
        </w:rPr>
      </w:pPr>
      <w:r>
        <w:rPr>
          <w:kern w:val="22"/>
          <w:lang w:val="fr-FR"/>
        </w:rPr>
        <w:t xml:space="preserve">Durant </w:t>
      </w:r>
      <w:r w:rsidR="00B055EC" w:rsidRPr="00964411">
        <w:rPr>
          <w:kern w:val="22"/>
          <w:lang w:val="fr-FR"/>
        </w:rPr>
        <w:t>l’année</w:t>
      </w:r>
      <w:r w:rsidR="00332AC0" w:rsidRPr="00964411">
        <w:rPr>
          <w:rStyle w:val="Policepardfaut"/>
          <w:kern w:val="22"/>
          <w:lang w:val="fr-FR"/>
        </w:rPr>
        <w:t xml:space="preserve"> 2019, </w:t>
      </w:r>
      <w:r w:rsidR="00964411" w:rsidRPr="00964411">
        <w:rPr>
          <w:rStyle w:val="Policepardfaut"/>
          <w:kern w:val="22"/>
          <w:lang w:val="fr-FR"/>
        </w:rPr>
        <w:t>l’</w:t>
      </w:r>
      <w:r w:rsidR="00332AC0" w:rsidRPr="00964411">
        <w:rPr>
          <w:rStyle w:val="Policepardfaut"/>
          <w:kern w:val="22"/>
          <w:lang w:val="fr-FR"/>
        </w:rPr>
        <w:t>UNESCO</w:t>
      </w:r>
      <w:r w:rsidR="00964411" w:rsidRPr="00964411">
        <w:rPr>
          <w:rStyle w:val="Policepardfaut"/>
          <w:kern w:val="22"/>
          <w:lang w:val="fr-FR"/>
        </w:rPr>
        <w:t xml:space="preserve"> a mené une sé</w:t>
      </w:r>
      <w:r w:rsidR="00964411">
        <w:rPr>
          <w:rStyle w:val="Policepardfaut"/>
          <w:kern w:val="22"/>
          <w:lang w:val="fr-FR"/>
        </w:rPr>
        <w:t>rie</w:t>
      </w:r>
      <w:r w:rsidR="00964411" w:rsidRPr="00964411">
        <w:rPr>
          <w:rStyle w:val="Policepardfaut"/>
          <w:kern w:val="22"/>
          <w:lang w:val="fr-FR"/>
        </w:rPr>
        <w:t xml:space="preserve"> de </w:t>
      </w:r>
      <w:r w:rsidR="00332AC0" w:rsidRPr="00964411">
        <w:rPr>
          <w:rStyle w:val="Policepardfaut"/>
          <w:kern w:val="22"/>
          <w:lang w:val="fr-FR"/>
        </w:rPr>
        <w:t>consultations</w:t>
      </w:r>
      <w:r w:rsidR="00C7351E">
        <w:rPr>
          <w:rStyle w:val="Policepardfaut"/>
          <w:kern w:val="22"/>
          <w:lang w:val="fr-FR"/>
        </w:rPr>
        <w:t xml:space="preserve"> régionales en vue</w:t>
      </w:r>
      <w:r w:rsidR="00964411">
        <w:rPr>
          <w:rStyle w:val="Policepardfaut"/>
          <w:kern w:val="22"/>
          <w:lang w:val="fr-FR"/>
        </w:rPr>
        <w:t xml:space="preserve"> de formuler des </w:t>
      </w:r>
      <w:r w:rsidR="002032C5" w:rsidRPr="00964411">
        <w:rPr>
          <w:rStyle w:val="Policepardfaut"/>
          <w:kern w:val="22"/>
          <w:lang w:val="fr-FR"/>
        </w:rPr>
        <w:t>recommand</w:t>
      </w:r>
      <w:r w:rsidR="00C7351E">
        <w:rPr>
          <w:rStyle w:val="Policepardfaut"/>
          <w:kern w:val="22"/>
          <w:lang w:val="fr-FR"/>
        </w:rPr>
        <w:t>ations pour une action future</w:t>
      </w:r>
      <w:r w:rsidR="00964411">
        <w:rPr>
          <w:rStyle w:val="Policepardfaut"/>
          <w:kern w:val="22"/>
          <w:lang w:val="fr-FR"/>
        </w:rPr>
        <w:t>; ces</w:t>
      </w:r>
      <w:r w:rsidR="009E66E1" w:rsidRPr="00964411">
        <w:rPr>
          <w:rStyle w:val="Policepardfaut"/>
          <w:kern w:val="22"/>
          <w:lang w:val="fr-FR"/>
        </w:rPr>
        <w:t xml:space="preserve"> </w:t>
      </w:r>
      <w:r w:rsidR="002032C5" w:rsidRPr="00964411">
        <w:rPr>
          <w:rStyle w:val="Policepardfaut"/>
          <w:kern w:val="22"/>
          <w:lang w:val="fr-FR"/>
        </w:rPr>
        <w:t>recommand</w:t>
      </w:r>
      <w:r w:rsidR="009E66E1" w:rsidRPr="00964411">
        <w:rPr>
          <w:rStyle w:val="Policepardfaut"/>
          <w:kern w:val="22"/>
          <w:lang w:val="fr-FR"/>
        </w:rPr>
        <w:t xml:space="preserve">ations </w:t>
      </w:r>
      <w:r w:rsidR="00964411">
        <w:rPr>
          <w:rStyle w:val="Policepardfaut"/>
          <w:kern w:val="22"/>
          <w:lang w:val="fr-FR"/>
        </w:rPr>
        <w:t>ont été inté</w:t>
      </w:r>
      <w:r w:rsidR="00DB63C2">
        <w:rPr>
          <w:rStyle w:val="Policepardfaut"/>
          <w:kern w:val="22"/>
          <w:lang w:val="fr-FR"/>
        </w:rPr>
        <w:t xml:space="preserve">grées dans </w:t>
      </w:r>
      <w:r w:rsidR="00C7351E">
        <w:rPr>
          <w:rStyle w:val="Policepardfaut"/>
          <w:kern w:val="22"/>
          <w:lang w:val="fr-FR"/>
        </w:rPr>
        <w:t>le d</w:t>
      </w:r>
      <w:r w:rsidR="00704729">
        <w:rPr>
          <w:rStyle w:val="Policepardfaut"/>
          <w:kern w:val="22"/>
          <w:lang w:val="fr-FR"/>
        </w:rPr>
        <w:t>ocument final</w:t>
      </w:r>
      <w:r w:rsidR="00DB63C2">
        <w:rPr>
          <w:rStyle w:val="Policepardfaut"/>
          <w:kern w:val="22"/>
          <w:lang w:val="fr-FR"/>
        </w:rPr>
        <w:t xml:space="preserve"> strat</w:t>
      </w:r>
      <w:r w:rsidR="00704729">
        <w:rPr>
          <w:rStyle w:val="Policepardfaut"/>
          <w:kern w:val="22"/>
          <w:lang w:val="fr-FR"/>
        </w:rPr>
        <w:t xml:space="preserve">égique </w:t>
      </w:r>
      <w:r w:rsidR="00DB63C2">
        <w:rPr>
          <w:rStyle w:val="Policepardfaut"/>
          <w:kern w:val="22"/>
          <w:lang w:val="fr-FR"/>
        </w:rPr>
        <w:t>de l’</w:t>
      </w:r>
      <w:r w:rsidR="00B055EC" w:rsidRPr="00964411">
        <w:rPr>
          <w:kern w:val="22"/>
          <w:lang w:val="fr-FR"/>
        </w:rPr>
        <w:t>Année internationale</w:t>
      </w:r>
      <w:r w:rsidR="00DB63C2">
        <w:rPr>
          <w:kern w:val="22"/>
          <w:lang w:val="fr-FR"/>
        </w:rPr>
        <w:t xml:space="preserve"> des l</w:t>
      </w:r>
      <w:r w:rsidR="009A521C" w:rsidRPr="00964411">
        <w:rPr>
          <w:kern w:val="22"/>
          <w:lang w:val="fr-FR"/>
        </w:rPr>
        <w:t>angues autochtones</w:t>
      </w:r>
      <w:r w:rsidR="00DB63C2">
        <w:rPr>
          <w:kern w:val="22"/>
          <w:lang w:val="fr-FR"/>
        </w:rPr>
        <w:t xml:space="preserve"> 2019</w:t>
      </w:r>
      <w:r w:rsidR="00332AC0" w:rsidRPr="00964411">
        <w:rPr>
          <w:rStyle w:val="Policepardfaut"/>
          <w:kern w:val="22"/>
          <w:lang w:val="fr-FR"/>
        </w:rPr>
        <w:t>,</w:t>
      </w:r>
      <w:r w:rsidR="004C48DE" w:rsidRPr="00FE6148">
        <w:rPr>
          <w:rStyle w:val="FootnoteReference"/>
          <w:kern w:val="22"/>
        </w:rPr>
        <w:footnoteReference w:id="16"/>
      </w:r>
      <w:r w:rsidR="00332AC0" w:rsidRPr="00964411">
        <w:rPr>
          <w:rStyle w:val="Policepardfaut"/>
          <w:kern w:val="22"/>
          <w:lang w:val="fr-FR"/>
        </w:rPr>
        <w:t xml:space="preserve"> </w:t>
      </w:r>
      <w:r w:rsidR="00DB63C2">
        <w:rPr>
          <w:rStyle w:val="Policepardfaut"/>
          <w:kern w:val="22"/>
          <w:lang w:val="fr-FR"/>
        </w:rPr>
        <w:t>approuvé à la 40</w:t>
      </w:r>
      <w:r w:rsidR="00DB63C2" w:rsidRPr="00DB63C2">
        <w:rPr>
          <w:rStyle w:val="Policepardfaut"/>
          <w:kern w:val="22"/>
          <w:vertAlign w:val="superscript"/>
          <w:lang w:val="fr-FR"/>
        </w:rPr>
        <w:t>ème</w:t>
      </w:r>
      <w:r w:rsidR="00332AC0" w:rsidRPr="00964411">
        <w:rPr>
          <w:rStyle w:val="Policepardfaut"/>
          <w:kern w:val="22"/>
          <w:lang w:val="fr-FR"/>
        </w:rPr>
        <w:t xml:space="preserve"> </w:t>
      </w:r>
      <w:r w:rsidR="00B91A64" w:rsidRPr="00964411">
        <w:rPr>
          <w:rStyle w:val="Policepardfaut"/>
          <w:kern w:val="22"/>
          <w:lang w:val="fr-FR"/>
        </w:rPr>
        <w:t xml:space="preserve">session </w:t>
      </w:r>
      <w:r w:rsidR="009A521C" w:rsidRPr="00964411">
        <w:rPr>
          <w:rStyle w:val="Policepardfaut"/>
          <w:kern w:val="22"/>
          <w:lang w:val="fr-FR"/>
        </w:rPr>
        <w:t xml:space="preserve">de la </w:t>
      </w:r>
      <w:r w:rsidR="00DB63C2">
        <w:rPr>
          <w:rStyle w:val="Policepardfaut"/>
          <w:kern w:val="22"/>
          <w:lang w:val="fr-FR"/>
        </w:rPr>
        <w:t>Confé</w:t>
      </w:r>
      <w:r w:rsidR="00332AC0" w:rsidRPr="00964411">
        <w:rPr>
          <w:rStyle w:val="Policepardfaut"/>
          <w:kern w:val="22"/>
          <w:lang w:val="fr-FR"/>
        </w:rPr>
        <w:t>rence</w:t>
      </w:r>
      <w:r w:rsidR="00DB63C2">
        <w:rPr>
          <w:rStyle w:val="Policepardfaut"/>
          <w:kern w:val="22"/>
          <w:lang w:val="fr-FR"/>
        </w:rPr>
        <w:t xml:space="preserve"> générale de l’</w:t>
      </w:r>
      <w:r w:rsidR="00193069" w:rsidRPr="00964411">
        <w:rPr>
          <w:rStyle w:val="Policepardfaut"/>
          <w:kern w:val="22"/>
          <w:lang w:val="fr-FR"/>
        </w:rPr>
        <w:t>UNESCO</w:t>
      </w:r>
      <w:r w:rsidR="00B91A64" w:rsidRPr="00964411">
        <w:rPr>
          <w:rStyle w:val="Policepardfaut"/>
          <w:kern w:val="22"/>
          <w:lang w:val="fr-FR"/>
        </w:rPr>
        <w:t xml:space="preserve">, </w:t>
      </w:r>
      <w:r w:rsidR="00DB63C2">
        <w:rPr>
          <w:rStyle w:val="Policepardfaut"/>
          <w:kern w:val="22"/>
          <w:lang w:val="fr-FR"/>
        </w:rPr>
        <w:t>qui s’est tenue</w:t>
      </w:r>
      <w:r w:rsidR="00DE130F" w:rsidRPr="00964411">
        <w:rPr>
          <w:rStyle w:val="Policepardfaut"/>
          <w:kern w:val="22"/>
          <w:lang w:val="fr-FR"/>
        </w:rPr>
        <w:t xml:space="preserve"> </w:t>
      </w:r>
      <w:r w:rsidR="00DB63C2">
        <w:rPr>
          <w:rStyle w:val="Policepardfaut"/>
          <w:kern w:val="22"/>
          <w:lang w:val="fr-FR"/>
        </w:rPr>
        <w:t>e</w:t>
      </w:r>
      <w:r w:rsidR="00B91A64" w:rsidRPr="00964411">
        <w:rPr>
          <w:rStyle w:val="Policepardfaut"/>
          <w:kern w:val="22"/>
          <w:lang w:val="fr-FR"/>
        </w:rPr>
        <w:t xml:space="preserve">n </w:t>
      </w:r>
      <w:r w:rsidR="002032C5" w:rsidRPr="00964411">
        <w:rPr>
          <w:rStyle w:val="Policepardfaut"/>
          <w:kern w:val="22"/>
          <w:lang w:val="fr-FR"/>
        </w:rPr>
        <w:t>novembre</w:t>
      </w:r>
      <w:r w:rsidR="00B91A64" w:rsidRPr="00964411">
        <w:rPr>
          <w:rStyle w:val="Policepardfaut"/>
          <w:kern w:val="22"/>
          <w:lang w:val="fr-FR"/>
        </w:rPr>
        <w:t xml:space="preserve"> 2019</w:t>
      </w:r>
      <w:r w:rsidR="00332AC0" w:rsidRPr="00964411">
        <w:rPr>
          <w:rStyle w:val="Policepardfaut"/>
          <w:kern w:val="22"/>
          <w:lang w:val="fr-FR"/>
        </w:rPr>
        <w:t xml:space="preserve">. </w:t>
      </w:r>
      <w:r w:rsidR="00DB63C2" w:rsidRPr="00DB63C2">
        <w:rPr>
          <w:rStyle w:val="Policepardfaut"/>
          <w:kern w:val="22"/>
          <w:lang w:val="fr-FR"/>
        </w:rPr>
        <w:t>Ce</w:t>
      </w:r>
      <w:r w:rsidR="005871AE" w:rsidRPr="00DB63C2">
        <w:rPr>
          <w:rStyle w:val="Policepardfaut"/>
          <w:kern w:val="22"/>
          <w:lang w:val="fr-FR"/>
        </w:rPr>
        <w:t xml:space="preserve"> document</w:t>
      </w:r>
      <w:r w:rsidR="00DB63C2" w:rsidRPr="00DB63C2">
        <w:rPr>
          <w:rStyle w:val="Policepardfaut"/>
          <w:kern w:val="22"/>
          <w:lang w:val="fr-FR"/>
        </w:rPr>
        <w:t xml:space="preserve"> constitue l’un des principaux résultats de l’</w:t>
      </w:r>
      <w:r w:rsidR="00B055EC" w:rsidRPr="00DB63C2">
        <w:rPr>
          <w:rStyle w:val="Policepardfaut"/>
          <w:kern w:val="22"/>
          <w:lang w:val="fr-FR"/>
        </w:rPr>
        <w:t>Année internationale</w:t>
      </w:r>
      <w:r w:rsidR="00332AC0" w:rsidRPr="00DB63C2">
        <w:rPr>
          <w:rStyle w:val="Policepardfaut"/>
          <w:kern w:val="22"/>
          <w:lang w:val="fr-FR"/>
        </w:rPr>
        <w:t xml:space="preserve">, </w:t>
      </w:r>
      <w:r w:rsidR="00C7351E">
        <w:rPr>
          <w:rStyle w:val="Policepardfaut"/>
          <w:kern w:val="22"/>
          <w:lang w:val="fr-FR"/>
        </w:rPr>
        <w:t>contribuant</w:t>
      </w:r>
      <w:r w:rsidR="00DB63C2">
        <w:rPr>
          <w:rStyle w:val="Policepardfaut"/>
          <w:kern w:val="22"/>
          <w:lang w:val="fr-FR"/>
        </w:rPr>
        <w:t xml:space="preserve"> à </w:t>
      </w:r>
      <w:r w:rsidR="00764EA3" w:rsidRPr="00DB63C2">
        <w:rPr>
          <w:rStyle w:val="Policepardfaut"/>
          <w:kern w:val="22"/>
          <w:lang w:val="fr-FR"/>
        </w:rPr>
        <w:t>l’élaboration de</w:t>
      </w:r>
      <w:r w:rsidR="00C7351E">
        <w:rPr>
          <w:rStyle w:val="Policepardfaut"/>
          <w:kern w:val="22"/>
          <w:lang w:val="fr-FR"/>
        </w:rPr>
        <w:t>s</w:t>
      </w:r>
      <w:r w:rsidR="00DB63C2">
        <w:rPr>
          <w:rStyle w:val="Policepardfaut"/>
          <w:kern w:val="22"/>
          <w:lang w:val="fr-FR"/>
        </w:rPr>
        <w:t xml:space="preserve"> programmes à long </w:t>
      </w:r>
      <w:r w:rsidR="00332AC0" w:rsidRPr="00DB63C2">
        <w:rPr>
          <w:rStyle w:val="Policepardfaut"/>
          <w:kern w:val="22"/>
          <w:lang w:val="fr-FR"/>
        </w:rPr>
        <w:t>term</w:t>
      </w:r>
      <w:r w:rsidR="00DB63C2">
        <w:rPr>
          <w:rStyle w:val="Policepardfaut"/>
          <w:kern w:val="22"/>
          <w:lang w:val="fr-FR"/>
        </w:rPr>
        <w:t xml:space="preserve">e dans le domaine des </w:t>
      </w:r>
      <w:r w:rsidR="009A521C" w:rsidRPr="00DB63C2">
        <w:rPr>
          <w:rStyle w:val="Policepardfaut"/>
          <w:kern w:val="22"/>
          <w:lang w:val="fr-FR"/>
        </w:rPr>
        <w:t>langues autochtones</w:t>
      </w:r>
      <w:r w:rsidR="00704729">
        <w:rPr>
          <w:rStyle w:val="Policepardfaut"/>
          <w:kern w:val="22"/>
          <w:lang w:val="fr-FR"/>
        </w:rPr>
        <w:t xml:space="preserve"> en ce qui</w:t>
      </w:r>
      <w:r w:rsidR="00332AC0" w:rsidRPr="00DB63C2">
        <w:rPr>
          <w:rStyle w:val="Policepardfaut"/>
          <w:kern w:val="22"/>
          <w:lang w:val="fr-FR"/>
        </w:rPr>
        <w:t xml:space="preserve"> </w:t>
      </w:r>
      <w:r w:rsidR="00704729">
        <w:rPr>
          <w:rStyle w:val="Policepardfaut"/>
          <w:kern w:val="22"/>
          <w:lang w:val="fr-FR"/>
        </w:rPr>
        <w:t>concerne la</w:t>
      </w:r>
      <w:r w:rsidR="00DB63C2">
        <w:rPr>
          <w:rStyle w:val="Policepardfaut"/>
          <w:kern w:val="22"/>
          <w:lang w:val="fr-FR"/>
        </w:rPr>
        <w:t xml:space="preserve"> paix, le développement durable, la protection de la</w:t>
      </w:r>
      <w:r w:rsidR="00332AC0" w:rsidRPr="00DB63C2">
        <w:rPr>
          <w:rStyle w:val="Policepardfaut"/>
          <w:kern w:val="22"/>
          <w:lang w:val="fr-FR"/>
        </w:rPr>
        <w:t xml:space="preserve"> </w:t>
      </w:r>
      <w:r w:rsidR="002032C5" w:rsidRPr="00DB63C2">
        <w:rPr>
          <w:rStyle w:val="Policepardfaut"/>
          <w:kern w:val="22"/>
          <w:lang w:val="fr-FR"/>
        </w:rPr>
        <w:t>biodiversité</w:t>
      </w:r>
      <w:r w:rsidR="00332AC0" w:rsidRPr="00DB63C2">
        <w:rPr>
          <w:rStyle w:val="Policepardfaut"/>
          <w:kern w:val="22"/>
          <w:lang w:val="fr-FR"/>
        </w:rPr>
        <w:t xml:space="preserve">, </w:t>
      </w:r>
      <w:r w:rsidR="00DB63C2">
        <w:rPr>
          <w:rStyle w:val="Policepardfaut"/>
          <w:kern w:val="22"/>
          <w:lang w:val="fr-FR"/>
        </w:rPr>
        <w:t>la ré</w:t>
      </w:r>
      <w:r w:rsidR="00332AC0" w:rsidRPr="00DB63C2">
        <w:rPr>
          <w:rStyle w:val="Policepardfaut"/>
          <w:kern w:val="22"/>
          <w:lang w:val="fr-FR"/>
        </w:rPr>
        <w:t>conciliation,</w:t>
      </w:r>
      <w:r w:rsidR="002032C5" w:rsidRPr="00DB63C2">
        <w:rPr>
          <w:rStyle w:val="Policepardfaut"/>
          <w:kern w:val="22"/>
          <w:lang w:val="fr-FR"/>
        </w:rPr>
        <w:t xml:space="preserve"> et </w:t>
      </w:r>
      <w:r w:rsidR="00DB63C2">
        <w:rPr>
          <w:rStyle w:val="Policepardfaut"/>
          <w:kern w:val="22"/>
          <w:lang w:val="fr-FR"/>
        </w:rPr>
        <w:t>d’autres domaines</w:t>
      </w:r>
      <w:r w:rsidR="00C7351E">
        <w:rPr>
          <w:rStyle w:val="Policepardfaut"/>
          <w:kern w:val="22"/>
          <w:lang w:val="fr-FR"/>
        </w:rPr>
        <w:t xml:space="preserve"> encore</w:t>
      </w:r>
      <w:r w:rsidR="00DB63C2">
        <w:rPr>
          <w:rStyle w:val="Policepardfaut"/>
          <w:kern w:val="22"/>
          <w:lang w:val="fr-FR"/>
        </w:rPr>
        <w:t>, pendant toute la prochaine décennie</w:t>
      </w:r>
      <w:r w:rsidR="00332AC0" w:rsidRPr="00DB63C2">
        <w:rPr>
          <w:rStyle w:val="Policepardfaut"/>
          <w:kern w:val="22"/>
          <w:lang w:val="fr-FR"/>
        </w:rPr>
        <w:t>.</w:t>
      </w:r>
    </w:p>
    <w:p w14:paraId="1516198C" w14:textId="133F3385" w:rsidR="00332AC0" w:rsidRPr="00857E78" w:rsidRDefault="00857E78" w:rsidP="00FE6148">
      <w:pPr>
        <w:numPr>
          <w:ilvl w:val="0"/>
          <w:numId w:val="10"/>
        </w:numPr>
        <w:suppressLineNumbers/>
        <w:pBdr>
          <w:top w:val="nil"/>
          <w:left w:val="nil"/>
          <w:bottom w:val="nil"/>
          <w:right w:val="nil"/>
          <w:between w:val="nil"/>
        </w:pBdr>
        <w:suppressAutoHyphens/>
        <w:spacing w:before="120" w:after="120"/>
        <w:rPr>
          <w:kern w:val="22"/>
          <w:lang w:val="fr-FR"/>
        </w:rPr>
      </w:pPr>
      <w:r w:rsidRPr="00857E78">
        <w:rPr>
          <w:kern w:val="22"/>
          <w:lang w:val="fr-FR"/>
        </w:rPr>
        <w:t>Une confé</w:t>
      </w:r>
      <w:r w:rsidR="00B055EC" w:rsidRPr="00857E78">
        <w:rPr>
          <w:kern w:val="22"/>
          <w:lang w:val="fr-FR"/>
        </w:rPr>
        <w:t xml:space="preserve">rence </w:t>
      </w:r>
      <w:r w:rsidR="00A95325" w:rsidRPr="00857E78">
        <w:rPr>
          <w:kern w:val="22"/>
          <w:lang w:val="fr-FR"/>
        </w:rPr>
        <w:t>i</w:t>
      </w:r>
      <w:r w:rsidR="00B055EC" w:rsidRPr="00857E78">
        <w:rPr>
          <w:kern w:val="22"/>
          <w:lang w:val="fr-FR"/>
        </w:rPr>
        <w:t>nternationale sur le thè</w:t>
      </w:r>
      <w:r w:rsidRPr="00857E78">
        <w:rPr>
          <w:kern w:val="22"/>
          <w:lang w:val="fr-FR"/>
        </w:rPr>
        <w:t>me des</w:t>
      </w:r>
      <w:r>
        <w:rPr>
          <w:kern w:val="22"/>
          <w:lang w:val="fr-FR"/>
        </w:rPr>
        <w:t xml:space="preserve"> technologies linguistiques (</w:t>
      </w:r>
      <w:r w:rsidR="00332AC0" w:rsidRPr="00857E78">
        <w:rPr>
          <w:kern w:val="22"/>
          <w:lang w:val="fr-FR"/>
        </w:rPr>
        <w:t>Technolog</w:t>
      </w:r>
      <w:r w:rsidR="001443DB" w:rsidRPr="00857E78">
        <w:rPr>
          <w:kern w:val="22"/>
          <w:lang w:val="fr-FR"/>
        </w:rPr>
        <w:t xml:space="preserve">ies </w:t>
      </w:r>
      <w:r>
        <w:rPr>
          <w:kern w:val="22"/>
          <w:lang w:val="fr-FR"/>
        </w:rPr>
        <w:t>linguistiques pour tous</w:t>
      </w:r>
      <w:r w:rsidR="006955D9" w:rsidRPr="00857E78">
        <w:rPr>
          <w:kern w:val="22"/>
          <w:lang w:val="fr-FR"/>
        </w:rPr>
        <w:t>,</w:t>
      </w:r>
      <w:r w:rsidR="001443DB" w:rsidRPr="00857E78">
        <w:rPr>
          <w:kern w:val="22"/>
          <w:lang w:val="fr-FR"/>
        </w:rPr>
        <w:t xml:space="preserve"> </w:t>
      </w:r>
      <w:r>
        <w:rPr>
          <w:kern w:val="22"/>
          <w:lang w:val="fr-FR"/>
        </w:rPr>
        <w:t>ou</w:t>
      </w:r>
      <w:r w:rsidR="006955D9" w:rsidRPr="00857E78">
        <w:rPr>
          <w:kern w:val="22"/>
          <w:lang w:val="fr-FR"/>
        </w:rPr>
        <w:t xml:space="preserve"> </w:t>
      </w:r>
      <w:r>
        <w:rPr>
          <w:kern w:val="22"/>
          <w:lang w:val="fr-FR"/>
        </w:rPr>
        <w:t>« </w:t>
      </w:r>
      <w:r w:rsidR="001443DB" w:rsidRPr="00857E78">
        <w:rPr>
          <w:kern w:val="22"/>
          <w:lang w:val="fr-FR"/>
        </w:rPr>
        <w:t>LT</w:t>
      </w:r>
      <w:r w:rsidR="00332AC0" w:rsidRPr="00857E78">
        <w:rPr>
          <w:kern w:val="22"/>
          <w:lang w:val="fr-FR"/>
        </w:rPr>
        <w:t>4A</w:t>
      </w:r>
      <w:r w:rsidR="001443DB" w:rsidRPr="00857E78">
        <w:rPr>
          <w:kern w:val="22"/>
          <w:lang w:val="fr-FR"/>
        </w:rPr>
        <w:t>ll</w:t>
      </w:r>
      <w:r>
        <w:rPr>
          <w:kern w:val="22"/>
          <w:lang w:val="fr-FR"/>
        </w:rPr>
        <w:t> »</w:t>
      </w:r>
      <w:r w:rsidR="00332AC0" w:rsidRPr="00857E78">
        <w:rPr>
          <w:kern w:val="22"/>
          <w:lang w:val="fr-FR"/>
        </w:rPr>
        <w:t xml:space="preserve">) </w:t>
      </w:r>
      <w:r>
        <w:rPr>
          <w:kern w:val="22"/>
          <w:lang w:val="fr-FR"/>
        </w:rPr>
        <w:t>a été organisée au siège de l’UNESCO e</w:t>
      </w:r>
      <w:r w:rsidR="005B1D9F" w:rsidRPr="00857E78">
        <w:rPr>
          <w:kern w:val="22"/>
          <w:lang w:val="fr-FR"/>
        </w:rPr>
        <w:t xml:space="preserve">n </w:t>
      </w:r>
      <w:r>
        <w:rPr>
          <w:kern w:val="22"/>
          <w:lang w:val="fr-FR"/>
        </w:rPr>
        <w:t>décemb</w:t>
      </w:r>
      <w:r w:rsidR="00332AC0" w:rsidRPr="00857E78">
        <w:rPr>
          <w:kern w:val="22"/>
          <w:lang w:val="fr-FR"/>
        </w:rPr>
        <w:t>r</w:t>
      </w:r>
      <w:r>
        <w:rPr>
          <w:kern w:val="22"/>
          <w:lang w:val="fr-FR"/>
        </w:rPr>
        <w:t>e</w:t>
      </w:r>
      <w:r w:rsidR="00332AC0" w:rsidRPr="00857E78">
        <w:rPr>
          <w:kern w:val="22"/>
          <w:lang w:val="fr-FR"/>
        </w:rPr>
        <w:t xml:space="preserve"> 2019. </w:t>
      </w:r>
      <w:r w:rsidRPr="00857E78">
        <w:rPr>
          <w:kern w:val="22"/>
          <w:lang w:val="fr-FR"/>
        </w:rPr>
        <w:t xml:space="preserve">Plus tôt dans l’année, la Journée mondiale des langues maternelles a été célébrée le </w:t>
      </w:r>
      <w:r w:rsidR="00332AC0" w:rsidRPr="00857E78">
        <w:rPr>
          <w:kern w:val="22"/>
          <w:lang w:val="fr-FR"/>
        </w:rPr>
        <w:t>21</w:t>
      </w:r>
      <w:r>
        <w:rPr>
          <w:kern w:val="22"/>
          <w:lang w:val="fr-FR"/>
        </w:rPr>
        <w:t xml:space="preserve"> février au siège de l’</w:t>
      </w:r>
      <w:r w:rsidR="00332AC0" w:rsidRPr="00857E78">
        <w:rPr>
          <w:kern w:val="22"/>
          <w:lang w:val="fr-FR"/>
        </w:rPr>
        <w:t>UNESCO</w:t>
      </w:r>
      <w:r w:rsidR="00C7351E">
        <w:rPr>
          <w:kern w:val="22"/>
          <w:lang w:val="fr-FR"/>
        </w:rPr>
        <w:t>, et une campagne mondiale dans les</w:t>
      </w:r>
      <w:r>
        <w:rPr>
          <w:kern w:val="22"/>
          <w:lang w:val="fr-FR"/>
        </w:rPr>
        <w:t xml:space="preserve"> médias sociaux a été lancée pour c</w:t>
      </w:r>
      <w:r w:rsidR="00704729">
        <w:rPr>
          <w:kern w:val="22"/>
          <w:lang w:val="fr-FR"/>
        </w:rPr>
        <w:t>élébrer la Journée mondiale des</w:t>
      </w:r>
      <w:r w:rsidR="00332AC0" w:rsidRPr="00857E78">
        <w:rPr>
          <w:kern w:val="22"/>
          <w:lang w:val="fr-FR"/>
        </w:rPr>
        <w:t xml:space="preserve"> </w:t>
      </w:r>
      <w:r>
        <w:rPr>
          <w:kern w:val="22"/>
          <w:lang w:val="fr-FR"/>
        </w:rPr>
        <w:t>p</w:t>
      </w:r>
      <w:r w:rsidR="00890654" w:rsidRPr="00857E78">
        <w:rPr>
          <w:kern w:val="22"/>
          <w:lang w:val="fr-FR"/>
        </w:rPr>
        <w:t>euples autochtones</w:t>
      </w:r>
      <w:r>
        <w:rPr>
          <w:kern w:val="22"/>
          <w:lang w:val="fr-FR"/>
        </w:rPr>
        <w:t xml:space="preserve"> du monde le 9 aoû</w:t>
      </w:r>
      <w:r w:rsidR="00332AC0" w:rsidRPr="00857E78">
        <w:rPr>
          <w:kern w:val="22"/>
          <w:lang w:val="fr-FR"/>
        </w:rPr>
        <w:t>t</w:t>
      </w:r>
      <w:r w:rsidR="003E1245" w:rsidRPr="00857E78">
        <w:rPr>
          <w:kern w:val="22"/>
          <w:lang w:val="fr-FR"/>
        </w:rPr>
        <w:t>,</w:t>
      </w:r>
      <w:r w:rsidR="00332AC0" w:rsidRPr="00857E78">
        <w:rPr>
          <w:kern w:val="22"/>
          <w:lang w:val="fr-FR"/>
        </w:rPr>
        <w:t xml:space="preserve"> </w:t>
      </w:r>
      <w:r w:rsidR="00C7351E">
        <w:rPr>
          <w:kern w:val="22"/>
          <w:lang w:val="fr-FR"/>
        </w:rPr>
        <w:t>dont</w:t>
      </w:r>
      <w:r w:rsidR="00332AC0" w:rsidRPr="00857E78">
        <w:rPr>
          <w:kern w:val="22"/>
          <w:lang w:val="fr-FR"/>
        </w:rPr>
        <w:t xml:space="preserve"> </w:t>
      </w:r>
      <w:r>
        <w:rPr>
          <w:kern w:val="22"/>
          <w:lang w:val="fr-FR"/>
        </w:rPr>
        <w:t xml:space="preserve">un évènement spécial organisé par le Département des affaires économiques et sociales des </w:t>
      </w:r>
      <w:r w:rsidR="0068231F" w:rsidRPr="00857E78">
        <w:rPr>
          <w:kern w:val="22"/>
          <w:lang w:val="fr-FR"/>
        </w:rPr>
        <w:t>Nations</w:t>
      </w:r>
      <w:r>
        <w:rPr>
          <w:kern w:val="22"/>
          <w:lang w:val="fr-FR"/>
        </w:rPr>
        <w:t xml:space="preserve"> Unies à</w:t>
      </w:r>
      <w:r w:rsidR="00332AC0" w:rsidRPr="00857E78">
        <w:rPr>
          <w:kern w:val="22"/>
          <w:lang w:val="fr-FR"/>
        </w:rPr>
        <w:t xml:space="preserve"> New York.</w:t>
      </w:r>
    </w:p>
    <w:p w14:paraId="0BDEC211" w14:textId="7D707A36" w:rsidR="00332AC0" w:rsidRPr="00857E78" w:rsidRDefault="00B055EC" w:rsidP="00FE6148">
      <w:pPr>
        <w:numPr>
          <w:ilvl w:val="0"/>
          <w:numId w:val="10"/>
        </w:numPr>
        <w:suppressLineNumbers/>
        <w:pBdr>
          <w:top w:val="nil"/>
          <w:left w:val="nil"/>
          <w:bottom w:val="nil"/>
          <w:right w:val="nil"/>
          <w:between w:val="nil"/>
        </w:pBdr>
        <w:suppressAutoHyphens/>
        <w:spacing w:before="120" w:after="120"/>
        <w:rPr>
          <w:kern w:val="22"/>
          <w:lang w:val="fr-FR"/>
        </w:rPr>
      </w:pPr>
      <w:r w:rsidRPr="00857E78">
        <w:rPr>
          <w:kern w:val="22"/>
          <w:lang w:val="fr-FR"/>
        </w:rPr>
        <w:t>Pendant toute l’</w:t>
      </w:r>
      <w:r w:rsidR="00977AF3">
        <w:rPr>
          <w:kern w:val="22"/>
          <w:lang w:val="fr-FR"/>
        </w:rPr>
        <w:t>Année internationale des langues</w:t>
      </w:r>
      <w:r w:rsidR="00C7351E">
        <w:rPr>
          <w:kern w:val="22"/>
          <w:lang w:val="fr-FR"/>
        </w:rPr>
        <w:t xml:space="preserve"> autochtones 2019</w:t>
      </w:r>
      <w:r w:rsidR="00332AC0" w:rsidRPr="00857E78">
        <w:rPr>
          <w:kern w:val="22"/>
          <w:lang w:val="fr-FR"/>
        </w:rPr>
        <w:t xml:space="preserve">, </w:t>
      </w:r>
      <w:r w:rsidR="00857E78" w:rsidRPr="00857E78">
        <w:rPr>
          <w:kern w:val="22"/>
          <w:lang w:val="fr-FR"/>
        </w:rPr>
        <w:t>des bureaux locaux de l’</w:t>
      </w:r>
      <w:r w:rsidR="00332AC0" w:rsidRPr="00857E78">
        <w:rPr>
          <w:kern w:val="22"/>
          <w:lang w:val="fr-FR"/>
        </w:rPr>
        <w:t xml:space="preserve">UNESCO </w:t>
      </w:r>
      <w:r w:rsidR="00C7351E">
        <w:rPr>
          <w:kern w:val="22"/>
          <w:lang w:val="fr-FR"/>
        </w:rPr>
        <w:t>ont organisé différentes</w:t>
      </w:r>
      <w:r w:rsidR="00857E78">
        <w:rPr>
          <w:kern w:val="22"/>
          <w:lang w:val="fr-FR"/>
        </w:rPr>
        <w:t xml:space="preserve"> </w:t>
      </w:r>
      <w:r w:rsidR="002032C5" w:rsidRPr="00857E78">
        <w:rPr>
          <w:kern w:val="22"/>
          <w:lang w:val="fr-FR"/>
        </w:rPr>
        <w:t>activités</w:t>
      </w:r>
      <w:r w:rsidR="00276838">
        <w:rPr>
          <w:kern w:val="22"/>
          <w:lang w:val="fr-FR"/>
        </w:rPr>
        <w:t xml:space="preserve"> pertinentes ; ceci inclut l</w:t>
      </w:r>
      <w:r w:rsidR="00857E78">
        <w:rPr>
          <w:kern w:val="22"/>
          <w:lang w:val="fr-FR"/>
        </w:rPr>
        <w:t>es bureaux à Addis-Abe</w:t>
      </w:r>
      <w:r w:rsidR="00332AC0" w:rsidRPr="00857E78">
        <w:rPr>
          <w:kern w:val="22"/>
          <w:lang w:val="fr-FR"/>
        </w:rPr>
        <w:t xml:space="preserve">ba, Bangkok, </w:t>
      </w:r>
      <w:r w:rsidR="00857E78">
        <w:rPr>
          <w:kern w:val="22"/>
          <w:lang w:val="fr-FR"/>
        </w:rPr>
        <w:t xml:space="preserve">la ville de </w:t>
      </w:r>
      <w:r w:rsidR="00332AC0" w:rsidRPr="00857E78">
        <w:rPr>
          <w:kern w:val="22"/>
          <w:lang w:val="fr-FR"/>
        </w:rPr>
        <w:t>Guatemala, Lima, Quito,</w:t>
      </w:r>
      <w:r w:rsidR="002032C5" w:rsidRPr="00857E78">
        <w:rPr>
          <w:kern w:val="22"/>
          <w:lang w:val="fr-FR"/>
        </w:rPr>
        <w:t xml:space="preserve"> et </w:t>
      </w:r>
      <w:r w:rsidR="00332AC0" w:rsidRPr="00857E78">
        <w:rPr>
          <w:kern w:val="22"/>
          <w:lang w:val="fr-FR"/>
        </w:rPr>
        <w:t xml:space="preserve">San Jose. </w:t>
      </w:r>
      <w:r w:rsidR="00857E78" w:rsidRPr="00857E78">
        <w:rPr>
          <w:kern w:val="22"/>
          <w:lang w:val="fr-FR"/>
        </w:rPr>
        <w:t xml:space="preserve">D’autres </w:t>
      </w:r>
      <w:r w:rsidR="00332AC0" w:rsidRPr="00857E78">
        <w:rPr>
          <w:kern w:val="22"/>
          <w:lang w:val="fr-FR"/>
        </w:rPr>
        <w:t xml:space="preserve">initiatives </w:t>
      </w:r>
      <w:r w:rsidR="00857E78" w:rsidRPr="00857E78">
        <w:rPr>
          <w:kern w:val="22"/>
          <w:lang w:val="fr-FR"/>
        </w:rPr>
        <w:t>ont été menées en co</w:t>
      </w:r>
      <w:r w:rsidR="00857E78">
        <w:rPr>
          <w:kern w:val="22"/>
          <w:lang w:val="fr-FR"/>
        </w:rPr>
        <w:t xml:space="preserve">llaboration avec des institutions </w:t>
      </w:r>
      <w:r w:rsidR="00857E78" w:rsidRPr="00857E78">
        <w:rPr>
          <w:kern w:val="22"/>
          <w:lang w:val="fr-FR"/>
        </w:rPr>
        <w:t>d</w:t>
      </w:r>
      <w:r w:rsidR="00C7351E">
        <w:rPr>
          <w:kern w:val="22"/>
          <w:lang w:val="fr-FR"/>
        </w:rPr>
        <w:t>e l’ONU, telles que</w:t>
      </w:r>
      <w:r w:rsidR="00857E78">
        <w:rPr>
          <w:kern w:val="22"/>
          <w:lang w:val="fr-FR"/>
        </w:rPr>
        <w:t xml:space="preserve"> </w:t>
      </w:r>
      <w:r w:rsidR="00857E78" w:rsidRPr="00857E78">
        <w:rPr>
          <w:kern w:val="22"/>
          <w:lang w:val="fr-FR"/>
        </w:rPr>
        <w:t xml:space="preserve"> </w:t>
      </w:r>
      <w:r w:rsidR="00857E78">
        <w:rPr>
          <w:kern w:val="22"/>
          <w:lang w:val="fr-FR"/>
        </w:rPr>
        <w:t xml:space="preserve">le Département des affaires économiques et sociales </w:t>
      </w:r>
      <w:r w:rsidR="0068231F" w:rsidRPr="00857E78">
        <w:rPr>
          <w:kern w:val="22"/>
          <w:lang w:val="fr-FR"/>
        </w:rPr>
        <w:t>Nations Unies</w:t>
      </w:r>
      <w:r w:rsidR="00332AC0" w:rsidRPr="00857E78">
        <w:rPr>
          <w:kern w:val="22"/>
          <w:lang w:val="fr-FR"/>
        </w:rPr>
        <w:t xml:space="preserve">, </w:t>
      </w:r>
      <w:r w:rsidR="00857E78">
        <w:rPr>
          <w:kern w:val="22"/>
          <w:lang w:val="fr-FR"/>
        </w:rPr>
        <w:t>l’Organis</w:t>
      </w:r>
      <w:r w:rsidR="00BF592B" w:rsidRPr="00857E78">
        <w:rPr>
          <w:kern w:val="22"/>
          <w:lang w:val="fr-FR"/>
        </w:rPr>
        <w:t>ation</w:t>
      </w:r>
      <w:r w:rsidR="00857E78">
        <w:rPr>
          <w:kern w:val="22"/>
          <w:lang w:val="fr-FR"/>
        </w:rPr>
        <w:t xml:space="preserve"> mondiale de la propriété intellectuelle</w:t>
      </w:r>
      <w:r w:rsidR="00BF592B" w:rsidRPr="00857E78">
        <w:rPr>
          <w:kern w:val="22"/>
          <w:lang w:val="fr-FR"/>
        </w:rPr>
        <w:t xml:space="preserve"> (</w:t>
      </w:r>
      <w:r w:rsidR="00332AC0" w:rsidRPr="00857E78">
        <w:rPr>
          <w:kern w:val="22"/>
          <w:lang w:val="fr-FR"/>
        </w:rPr>
        <w:t>O</w:t>
      </w:r>
      <w:r w:rsidR="00857E78">
        <w:rPr>
          <w:kern w:val="22"/>
          <w:lang w:val="fr-FR"/>
        </w:rPr>
        <w:t>MPI</w:t>
      </w:r>
      <w:r w:rsidR="00BF592B" w:rsidRPr="00857E78">
        <w:rPr>
          <w:kern w:val="22"/>
          <w:lang w:val="fr-FR"/>
        </w:rPr>
        <w:t>)</w:t>
      </w:r>
      <w:r w:rsidR="00332AC0" w:rsidRPr="00857E78">
        <w:rPr>
          <w:kern w:val="22"/>
          <w:lang w:val="fr-FR"/>
        </w:rPr>
        <w:t xml:space="preserve">, </w:t>
      </w:r>
      <w:r w:rsidR="00857E78">
        <w:rPr>
          <w:kern w:val="22"/>
          <w:lang w:val="fr-FR"/>
        </w:rPr>
        <w:t>l’Union i</w:t>
      </w:r>
      <w:r w:rsidR="00675258" w:rsidRPr="00857E78">
        <w:rPr>
          <w:kern w:val="22"/>
          <w:lang w:val="fr-FR"/>
        </w:rPr>
        <w:t>nternational</w:t>
      </w:r>
      <w:r w:rsidR="00857E78">
        <w:rPr>
          <w:kern w:val="22"/>
          <w:lang w:val="fr-FR"/>
        </w:rPr>
        <w:t>e</w:t>
      </w:r>
      <w:r w:rsidR="00675258" w:rsidRPr="00857E78">
        <w:rPr>
          <w:kern w:val="22"/>
          <w:lang w:val="fr-FR"/>
        </w:rPr>
        <w:t xml:space="preserve"> </w:t>
      </w:r>
      <w:r w:rsidR="00857E78">
        <w:rPr>
          <w:kern w:val="22"/>
          <w:lang w:val="fr-FR"/>
        </w:rPr>
        <w:t>des télécommunications</w:t>
      </w:r>
      <w:r w:rsidR="00C831EF" w:rsidRPr="00857E78">
        <w:rPr>
          <w:kern w:val="22"/>
          <w:lang w:val="fr-FR"/>
        </w:rPr>
        <w:t xml:space="preserve"> (</w:t>
      </w:r>
      <w:r w:rsidR="00332AC0" w:rsidRPr="00857E78">
        <w:rPr>
          <w:kern w:val="22"/>
          <w:lang w:val="fr-FR"/>
        </w:rPr>
        <w:t>U</w:t>
      </w:r>
      <w:r w:rsidR="00857E78">
        <w:rPr>
          <w:kern w:val="22"/>
          <w:lang w:val="fr-FR"/>
        </w:rPr>
        <w:t>I</w:t>
      </w:r>
      <w:r w:rsidR="00C7351E">
        <w:rPr>
          <w:kern w:val="22"/>
          <w:lang w:val="fr-FR"/>
        </w:rPr>
        <w:t>T</w:t>
      </w:r>
      <w:r w:rsidR="00C831EF" w:rsidRPr="00857E78">
        <w:rPr>
          <w:kern w:val="22"/>
          <w:lang w:val="fr-FR"/>
        </w:rPr>
        <w:t>)</w:t>
      </w:r>
      <w:r w:rsidR="00332AC0" w:rsidRPr="00857E78">
        <w:rPr>
          <w:kern w:val="22"/>
          <w:lang w:val="fr-FR"/>
        </w:rPr>
        <w:t xml:space="preserve">, </w:t>
      </w:r>
      <w:r w:rsidR="00857E78">
        <w:rPr>
          <w:kern w:val="22"/>
          <w:lang w:val="fr-FR"/>
        </w:rPr>
        <w:t xml:space="preserve">la </w:t>
      </w:r>
      <w:r w:rsidR="00332AC0" w:rsidRPr="00857E78">
        <w:rPr>
          <w:kern w:val="22"/>
          <w:lang w:val="fr-FR"/>
        </w:rPr>
        <w:t>FAO,</w:t>
      </w:r>
      <w:r w:rsidR="002032C5" w:rsidRPr="00857E78">
        <w:rPr>
          <w:kern w:val="22"/>
          <w:lang w:val="fr-FR"/>
        </w:rPr>
        <w:t xml:space="preserve"> et </w:t>
      </w:r>
      <w:r w:rsidR="00857E78">
        <w:rPr>
          <w:kern w:val="22"/>
          <w:lang w:val="fr-FR"/>
        </w:rPr>
        <w:t>le</w:t>
      </w:r>
      <w:r w:rsidR="00303B03" w:rsidRPr="00857E78">
        <w:rPr>
          <w:kern w:val="22"/>
          <w:lang w:val="fr-FR"/>
        </w:rPr>
        <w:t xml:space="preserve"> </w:t>
      </w:r>
      <w:r w:rsidR="00D03CA6" w:rsidRPr="00857E78">
        <w:rPr>
          <w:kern w:val="22"/>
          <w:lang w:val="fr-FR"/>
        </w:rPr>
        <w:t>Mécanisme</w:t>
      </w:r>
      <w:r w:rsidR="00303B03" w:rsidRPr="00857E78">
        <w:rPr>
          <w:kern w:val="22"/>
          <w:lang w:val="fr-FR"/>
        </w:rPr>
        <w:t xml:space="preserve"> </w:t>
      </w:r>
      <w:r w:rsidR="00857E78">
        <w:rPr>
          <w:kern w:val="22"/>
          <w:lang w:val="fr-FR"/>
        </w:rPr>
        <w:t>d’experts sur les d</w:t>
      </w:r>
      <w:r w:rsidR="00B05F67" w:rsidRPr="00857E78">
        <w:rPr>
          <w:kern w:val="22"/>
          <w:lang w:val="fr-FR"/>
        </w:rPr>
        <w:t>roits</w:t>
      </w:r>
      <w:r w:rsidR="00857E78">
        <w:rPr>
          <w:kern w:val="22"/>
          <w:lang w:val="fr-FR"/>
        </w:rPr>
        <w:t xml:space="preserve"> des pe</w:t>
      </w:r>
      <w:r w:rsidR="00890654" w:rsidRPr="00857E78">
        <w:rPr>
          <w:kern w:val="22"/>
          <w:lang w:val="fr-FR"/>
        </w:rPr>
        <w:t>uples autochtones</w:t>
      </w:r>
      <w:r w:rsidR="00654CA3" w:rsidRPr="00857E78">
        <w:rPr>
          <w:kern w:val="22"/>
          <w:lang w:val="fr-FR"/>
        </w:rPr>
        <w:t>,</w:t>
      </w:r>
      <w:r w:rsidR="00332AC0" w:rsidRPr="00857E78">
        <w:rPr>
          <w:kern w:val="22"/>
          <w:lang w:val="fr-FR"/>
        </w:rPr>
        <w:t xml:space="preserve"> </w:t>
      </w:r>
      <w:r w:rsidR="003A642B" w:rsidRPr="00857E78">
        <w:rPr>
          <w:kern w:val="22"/>
          <w:lang w:val="fr-FR"/>
        </w:rPr>
        <w:t>ainsi que</w:t>
      </w:r>
      <w:r w:rsidR="00857E78">
        <w:rPr>
          <w:kern w:val="22"/>
          <w:lang w:val="fr-FR"/>
        </w:rPr>
        <w:t xml:space="preserve"> d’autres partenaire</w:t>
      </w:r>
      <w:r w:rsidR="00332AC0" w:rsidRPr="00857E78">
        <w:rPr>
          <w:kern w:val="22"/>
          <w:lang w:val="fr-FR"/>
        </w:rPr>
        <w:t>s.</w:t>
      </w:r>
    </w:p>
    <w:p w14:paraId="7BC7AE1C" w14:textId="00EDDCF2" w:rsidR="00332AC0" w:rsidRPr="00B055EC" w:rsidRDefault="00B055EC" w:rsidP="00FE6148">
      <w:pPr>
        <w:numPr>
          <w:ilvl w:val="0"/>
          <w:numId w:val="10"/>
        </w:numPr>
        <w:suppressLineNumbers/>
        <w:pBdr>
          <w:top w:val="nil"/>
          <w:left w:val="nil"/>
          <w:bottom w:val="nil"/>
          <w:right w:val="nil"/>
          <w:between w:val="nil"/>
        </w:pBdr>
        <w:suppressAutoHyphens/>
        <w:spacing w:before="120" w:after="120"/>
        <w:rPr>
          <w:kern w:val="22"/>
          <w:lang w:val="fr-FR"/>
        </w:rPr>
      </w:pPr>
      <w:r w:rsidRPr="00B055EC">
        <w:rPr>
          <w:kern w:val="22"/>
          <w:lang w:val="fr-FR"/>
        </w:rPr>
        <w:t>L’UNESCO prévoit de lancer en 2020 une</w:t>
      </w:r>
      <w:r w:rsidR="00332AC0" w:rsidRPr="00B055EC">
        <w:rPr>
          <w:kern w:val="22"/>
          <w:lang w:val="fr-FR"/>
        </w:rPr>
        <w:t xml:space="preserve"> plat</w:t>
      </w:r>
      <w:r w:rsidRPr="00B055EC">
        <w:rPr>
          <w:kern w:val="22"/>
          <w:lang w:val="fr-FR"/>
        </w:rPr>
        <w:t>e</w:t>
      </w:r>
      <w:r w:rsidR="00332AC0" w:rsidRPr="00B055EC">
        <w:rPr>
          <w:kern w:val="22"/>
          <w:lang w:val="fr-FR"/>
        </w:rPr>
        <w:t>form</w:t>
      </w:r>
      <w:r w:rsidRPr="00B055EC">
        <w:rPr>
          <w:kern w:val="22"/>
          <w:lang w:val="fr-FR"/>
        </w:rPr>
        <w:t>e en ligne pour l’</w:t>
      </w:r>
      <w:r>
        <w:rPr>
          <w:kern w:val="22"/>
          <w:lang w:val="fr-FR"/>
        </w:rPr>
        <w:t>Atlas mondial des l</w:t>
      </w:r>
      <w:r w:rsidR="009A521C" w:rsidRPr="00B055EC">
        <w:rPr>
          <w:kern w:val="22"/>
          <w:lang w:val="fr-FR"/>
        </w:rPr>
        <w:t>angues</w:t>
      </w:r>
      <w:r w:rsidR="00332AC0" w:rsidRPr="00B055EC">
        <w:rPr>
          <w:kern w:val="22"/>
          <w:lang w:val="fr-FR"/>
        </w:rPr>
        <w:t>,</w:t>
      </w:r>
      <w:r w:rsidR="001B0CA7" w:rsidRPr="00FE6148">
        <w:rPr>
          <w:rStyle w:val="FootnoteReference"/>
          <w:kern w:val="22"/>
        </w:rPr>
        <w:footnoteReference w:id="17"/>
      </w:r>
      <w:r w:rsidR="00332AC0" w:rsidRPr="00B055EC">
        <w:rPr>
          <w:kern w:val="22"/>
          <w:lang w:val="fr-FR"/>
        </w:rPr>
        <w:t xml:space="preserve"> </w:t>
      </w:r>
      <w:r w:rsidR="00C7351E">
        <w:rPr>
          <w:kern w:val="22"/>
          <w:lang w:val="fr-FR"/>
        </w:rPr>
        <w:t>qui est un registre s</w:t>
      </w:r>
      <w:r>
        <w:rPr>
          <w:kern w:val="22"/>
          <w:lang w:val="fr-FR"/>
        </w:rPr>
        <w:t xml:space="preserve">ur la </w:t>
      </w:r>
      <w:r w:rsidR="00B85066" w:rsidRPr="00B055EC">
        <w:rPr>
          <w:kern w:val="22"/>
          <w:lang w:val="fr-FR"/>
        </w:rPr>
        <w:t>diversité linguistique</w:t>
      </w:r>
      <w:r w:rsidR="002032C5" w:rsidRPr="00B055EC">
        <w:rPr>
          <w:kern w:val="22"/>
          <w:lang w:val="fr-FR"/>
        </w:rPr>
        <w:t xml:space="preserve"> et </w:t>
      </w:r>
      <w:r>
        <w:rPr>
          <w:kern w:val="22"/>
          <w:lang w:val="fr-FR"/>
        </w:rPr>
        <w:t>le multilingu</w:t>
      </w:r>
      <w:r w:rsidR="00332AC0" w:rsidRPr="00B055EC">
        <w:rPr>
          <w:kern w:val="22"/>
          <w:lang w:val="fr-FR"/>
        </w:rPr>
        <w:t>ism</w:t>
      </w:r>
      <w:r>
        <w:rPr>
          <w:kern w:val="22"/>
          <w:lang w:val="fr-FR"/>
        </w:rPr>
        <w:t>e</w:t>
      </w:r>
      <w:r w:rsidR="00332AC0" w:rsidRPr="00B055EC">
        <w:rPr>
          <w:kern w:val="22"/>
          <w:lang w:val="fr-FR"/>
        </w:rPr>
        <w:t xml:space="preserve">. </w:t>
      </w:r>
      <w:r w:rsidRPr="00B055EC">
        <w:rPr>
          <w:kern w:val="22"/>
          <w:lang w:val="fr-FR"/>
        </w:rPr>
        <w:t>Un processus mondial de collecte de données, l’Enqu</w:t>
      </w:r>
      <w:r>
        <w:rPr>
          <w:kern w:val="22"/>
          <w:lang w:val="fr-FR"/>
        </w:rPr>
        <w:t>ête de l’</w:t>
      </w:r>
      <w:r w:rsidR="005C7FD3" w:rsidRPr="00B055EC">
        <w:rPr>
          <w:kern w:val="22"/>
          <w:lang w:val="fr-FR"/>
        </w:rPr>
        <w:t xml:space="preserve">UNESCO </w:t>
      </w:r>
      <w:r>
        <w:rPr>
          <w:kern w:val="22"/>
          <w:lang w:val="fr-FR"/>
        </w:rPr>
        <w:t>sur les l</w:t>
      </w:r>
      <w:r w:rsidR="009A521C" w:rsidRPr="00B055EC">
        <w:rPr>
          <w:kern w:val="22"/>
          <w:lang w:val="fr-FR"/>
        </w:rPr>
        <w:t>angues</w:t>
      </w:r>
      <w:r>
        <w:rPr>
          <w:kern w:val="22"/>
          <w:lang w:val="fr-FR"/>
        </w:rPr>
        <w:t xml:space="preserve"> du monde</w:t>
      </w:r>
      <w:r w:rsidR="00ED0550" w:rsidRPr="00B055EC">
        <w:rPr>
          <w:kern w:val="22"/>
          <w:lang w:val="fr-FR"/>
        </w:rPr>
        <w:t>,</w:t>
      </w:r>
      <w:r w:rsidR="00332AC0" w:rsidRPr="00B055EC">
        <w:rPr>
          <w:kern w:val="22"/>
          <w:lang w:val="fr-FR"/>
        </w:rPr>
        <w:t xml:space="preserve"> </w:t>
      </w:r>
      <w:r w:rsidR="00C7351E">
        <w:rPr>
          <w:kern w:val="22"/>
          <w:lang w:val="fr-FR"/>
        </w:rPr>
        <w:t>a été engagé</w:t>
      </w:r>
      <w:r>
        <w:rPr>
          <w:kern w:val="22"/>
          <w:lang w:val="fr-FR"/>
        </w:rPr>
        <w:t xml:space="preserve"> en 2018 par l’Institut des statistiques de l’UNESCO</w:t>
      </w:r>
      <w:r w:rsidR="00C7351E">
        <w:rPr>
          <w:kern w:val="22"/>
          <w:lang w:val="fr-FR"/>
        </w:rPr>
        <w:t xml:space="preserve"> (</w:t>
      </w:r>
      <w:r w:rsidR="00332AC0" w:rsidRPr="00B055EC">
        <w:rPr>
          <w:kern w:val="22"/>
          <w:lang w:val="fr-FR"/>
        </w:rPr>
        <w:t>IS</w:t>
      </w:r>
      <w:r w:rsidR="00C7351E">
        <w:rPr>
          <w:kern w:val="22"/>
          <w:lang w:val="fr-FR"/>
        </w:rPr>
        <w:t>U</w:t>
      </w:r>
      <w:r w:rsidR="00332AC0" w:rsidRPr="00B055EC">
        <w:rPr>
          <w:kern w:val="22"/>
          <w:lang w:val="fr-FR"/>
        </w:rPr>
        <w:t>)</w:t>
      </w:r>
      <w:r>
        <w:rPr>
          <w:kern w:val="22"/>
          <w:lang w:val="fr-FR"/>
        </w:rPr>
        <w:t>,</w:t>
      </w:r>
      <w:r w:rsidR="00332AC0" w:rsidRPr="00B055EC">
        <w:rPr>
          <w:kern w:val="22"/>
          <w:lang w:val="fr-FR"/>
        </w:rPr>
        <w:t xml:space="preserve"> </w:t>
      </w:r>
      <w:r>
        <w:rPr>
          <w:kern w:val="22"/>
          <w:lang w:val="fr-FR"/>
        </w:rPr>
        <w:t>e</w:t>
      </w:r>
      <w:r w:rsidR="00D73EC3" w:rsidRPr="00B055EC">
        <w:rPr>
          <w:kern w:val="22"/>
          <w:lang w:val="fr-FR"/>
        </w:rPr>
        <w:t xml:space="preserve">n </w:t>
      </w:r>
      <w:r w:rsidR="00DC513A" w:rsidRPr="00B055EC">
        <w:rPr>
          <w:kern w:val="22"/>
          <w:lang w:val="fr-FR"/>
        </w:rPr>
        <w:t>collaboration</w:t>
      </w:r>
      <w:r>
        <w:rPr>
          <w:kern w:val="22"/>
          <w:lang w:val="fr-FR"/>
        </w:rPr>
        <w:t xml:space="preserve"> avec le Secteur de la communication et </w:t>
      </w:r>
      <w:r w:rsidR="00C7351E">
        <w:rPr>
          <w:kern w:val="22"/>
          <w:lang w:val="fr-FR"/>
        </w:rPr>
        <w:t xml:space="preserve">de </w:t>
      </w:r>
      <w:r>
        <w:rPr>
          <w:kern w:val="22"/>
          <w:lang w:val="fr-FR"/>
        </w:rPr>
        <w:t xml:space="preserve">l’information de l’UNESCO et des </w:t>
      </w:r>
      <w:r w:rsidR="00332AC0" w:rsidRPr="00B055EC">
        <w:rPr>
          <w:kern w:val="22"/>
          <w:lang w:val="fr-FR"/>
        </w:rPr>
        <w:t>experts</w:t>
      </w:r>
      <w:r>
        <w:rPr>
          <w:kern w:val="22"/>
          <w:lang w:val="fr-FR"/>
        </w:rPr>
        <w:t xml:space="preserve"> reconnus</w:t>
      </w:r>
      <w:r w:rsidR="00332AC0" w:rsidRPr="00B055EC">
        <w:rPr>
          <w:kern w:val="22"/>
          <w:lang w:val="fr-FR"/>
        </w:rPr>
        <w:t>.</w:t>
      </w:r>
    </w:p>
    <w:p w14:paraId="366F6142" w14:textId="4C190A3E" w:rsidR="00332AC0" w:rsidRPr="00B055EC" w:rsidRDefault="00536321" w:rsidP="00FE6148">
      <w:pPr>
        <w:numPr>
          <w:ilvl w:val="0"/>
          <w:numId w:val="10"/>
        </w:numPr>
        <w:suppressLineNumbers/>
        <w:pBdr>
          <w:top w:val="nil"/>
          <w:left w:val="nil"/>
          <w:bottom w:val="nil"/>
          <w:right w:val="nil"/>
          <w:between w:val="nil"/>
        </w:pBdr>
        <w:suppressAutoHyphens/>
        <w:spacing w:before="120" w:after="120"/>
        <w:rPr>
          <w:kern w:val="22"/>
          <w:lang w:val="fr-FR"/>
        </w:rPr>
      </w:pPr>
      <w:r w:rsidRPr="00B055EC">
        <w:rPr>
          <w:kern w:val="22"/>
          <w:lang w:val="fr-FR"/>
        </w:rPr>
        <w:lastRenderedPageBreak/>
        <w:t xml:space="preserve">Le </w:t>
      </w:r>
      <w:r w:rsidR="006B0EA9">
        <w:rPr>
          <w:kern w:val="22"/>
          <w:lang w:val="fr-FR"/>
        </w:rPr>
        <w:t>Secrétariat</w:t>
      </w:r>
      <w:r w:rsidR="00B055EC" w:rsidRPr="00B055EC">
        <w:rPr>
          <w:kern w:val="22"/>
          <w:lang w:val="fr-FR"/>
        </w:rPr>
        <w:t xml:space="preserve"> de l’</w:t>
      </w:r>
      <w:r w:rsidR="00513520" w:rsidRPr="00B055EC">
        <w:rPr>
          <w:kern w:val="22"/>
          <w:lang w:val="fr-FR"/>
        </w:rPr>
        <w:t>UNESCO</w:t>
      </w:r>
      <w:r w:rsidR="00332AC0" w:rsidRPr="00B055EC">
        <w:rPr>
          <w:kern w:val="22"/>
          <w:lang w:val="fr-FR"/>
        </w:rPr>
        <w:t xml:space="preserve">, </w:t>
      </w:r>
      <w:r w:rsidR="00C7351E">
        <w:rPr>
          <w:kern w:val="22"/>
          <w:lang w:val="fr-FR"/>
        </w:rPr>
        <w:t xml:space="preserve">en collaboration </w:t>
      </w:r>
      <w:r w:rsidR="00653D57">
        <w:rPr>
          <w:kern w:val="22"/>
          <w:lang w:val="fr-FR"/>
        </w:rPr>
        <w:t>av</w:t>
      </w:r>
      <w:r w:rsidR="00C7351E">
        <w:rPr>
          <w:kern w:val="22"/>
          <w:lang w:val="fr-FR"/>
        </w:rPr>
        <w:t>ec un groupe d’experts éditoriaux</w:t>
      </w:r>
      <w:r w:rsidR="00653D57">
        <w:rPr>
          <w:kern w:val="22"/>
          <w:lang w:val="fr-FR"/>
        </w:rPr>
        <w:t xml:space="preserve"> </w:t>
      </w:r>
      <w:r w:rsidR="00332AC0" w:rsidRPr="00B055EC">
        <w:rPr>
          <w:kern w:val="22"/>
          <w:lang w:val="fr-FR"/>
        </w:rPr>
        <w:t>internat</w:t>
      </w:r>
      <w:r w:rsidR="00C7351E">
        <w:rPr>
          <w:kern w:val="22"/>
          <w:lang w:val="fr-FR"/>
        </w:rPr>
        <w:t>ionaux</w:t>
      </w:r>
      <w:r w:rsidR="00332AC0" w:rsidRPr="00B055EC">
        <w:rPr>
          <w:kern w:val="22"/>
          <w:lang w:val="fr-FR"/>
        </w:rPr>
        <w:t>,</w:t>
      </w:r>
      <w:r w:rsidR="00653D57">
        <w:rPr>
          <w:kern w:val="22"/>
          <w:lang w:val="fr-FR"/>
        </w:rPr>
        <w:t xml:space="preserve"> contribue </w:t>
      </w:r>
      <w:r w:rsidR="00C7351E">
        <w:rPr>
          <w:kern w:val="22"/>
          <w:lang w:val="fr-FR"/>
        </w:rPr>
        <w:t xml:space="preserve">actuellement </w:t>
      </w:r>
      <w:r w:rsidR="00653D57">
        <w:rPr>
          <w:kern w:val="22"/>
          <w:lang w:val="fr-FR"/>
        </w:rPr>
        <w:t>à la pré</w:t>
      </w:r>
      <w:r w:rsidR="00332AC0" w:rsidRPr="00B055EC">
        <w:rPr>
          <w:kern w:val="22"/>
          <w:lang w:val="fr-FR"/>
        </w:rPr>
        <w:t xml:space="preserve">paration </w:t>
      </w:r>
      <w:r w:rsidR="00653D57">
        <w:rPr>
          <w:kern w:val="22"/>
          <w:lang w:val="fr-FR"/>
        </w:rPr>
        <w:t>du Rap</w:t>
      </w:r>
      <w:r w:rsidR="00C7351E">
        <w:rPr>
          <w:kern w:val="22"/>
          <w:lang w:val="fr-FR"/>
        </w:rPr>
        <w:t>port mondial sur les langues de</w:t>
      </w:r>
      <w:r w:rsidR="00653D57">
        <w:rPr>
          <w:kern w:val="22"/>
          <w:lang w:val="fr-FR"/>
        </w:rPr>
        <w:t xml:space="preserve"> l’UNESCO</w:t>
      </w:r>
      <w:r w:rsidR="00332AC0" w:rsidRPr="00B055EC">
        <w:rPr>
          <w:kern w:val="22"/>
          <w:lang w:val="fr-FR"/>
        </w:rPr>
        <w:t xml:space="preserve">, </w:t>
      </w:r>
      <w:r w:rsidR="00C7351E">
        <w:rPr>
          <w:kern w:val="22"/>
          <w:lang w:val="fr-FR"/>
        </w:rPr>
        <w:t xml:space="preserve">lequel fournira </w:t>
      </w:r>
      <w:r w:rsidR="00653D57">
        <w:rPr>
          <w:kern w:val="22"/>
          <w:lang w:val="fr-FR"/>
        </w:rPr>
        <w:t xml:space="preserve">une analyse de l’état de la </w:t>
      </w:r>
      <w:r w:rsidR="00B85066" w:rsidRPr="00B055EC">
        <w:rPr>
          <w:kern w:val="22"/>
          <w:lang w:val="fr-FR"/>
        </w:rPr>
        <w:t>diversité linguistique</w:t>
      </w:r>
      <w:r w:rsidR="002032C5" w:rsidRPr="00B055EC">
        <w:rPr>
          <w:kern w:val="22"/>
          <w:lang w:val="fr-FR"/>
        </w:rPr>
        <w:t xml:space="preserve"> et </w:t>
      </w:r>
      <w:r w:rsidR="00653D57">
        <w:rPr>
          <w:kern w:val="22"/>
          <w:lang w:val="fr-FR"/>
        </w:rPr>
        <w:t xml:space="preserve">des </w:t>
      </w:r>
      <w:r w:rsidR="00DB63C2">
        <w:rPr>
          <w:kern w:val="22"/>
          <w:lang w:val="fr-FR"/>
        </w:rPr>
        <w:t>mesures prises</w:t>
      </w:r>
      <w:r w:rsidR="00332AC0" w:rsidRPr="00B055EC">
        <w:rPr>
          <w:kern w:val="22"/>
          <w:lang w:val="fr-FR"/>
        </w:rPr>
        <w:t xml:space="preserve"> </w:t>
      </w:r>
      <w:r w:rsidR="00653D57">
        <w:rPr>
          <w:kern w:val="22"/>
          <w:lang w:val="fr-FR"/>
        </w:rPr>
        <w:t xml:space="preserve">pour appuyer, diffuser et promouvoir la </w:t>
      </w:r>
      <w:r w:rsidR="00B85066" w:rsidRPr="00B055EC">
        <w:rPr>
          <w:kern w:val="22"/>
          <w:lang w:val="fr-FR"/>
        </w:rPr>
        <w:t>diversité linguistique</w:t>
      </w:r>
      <w:r w:rsidR="002032C5" w:rsidRPr="00B055EC">
        <w:rPr>
          <w:kern w:val="22"/>
          <w:lang w:val="fr-FR"/>
        </w:rPr>
        <w:t xml:space="preserve"> et </w:t>
      </w:r>
      <w:r w:rsidR="00653D57">
        <w:rPr>
          <w:kern w:val="22"/>
          <w:lang w:val="fr-FR"/>
        </w:rPr>
        <w:t>le multilingu</w:t>
      </w:r>
      <w:r w:rsidR="00332AC0" w:rsidRPr="00B055EC">
        <w:rPr>
          <w:kern w:val="22"/>
          <w:lang w:val="fr-FR"/>
        </w:rPr>
        <w:t>ism</w:t>
      </w:r>
      <w:r w:rsidR="00653D57">
        <w:rPr>
          <w:kern w:val="22"/>
          <w:lang w:val="fr-FR"/>
        </w:rPr>
        <w:t>e</w:t>
      </w:r>
      <w:r w:rsidR="00332AC0" w:rsidRPr="00B055EC">
        <w:rPr>
          <w:kern w:val="22"/>
          <w:lang w:val="fr-FR"/>
        </w:rPr>
        <w:t>.</w:t>
      </w:r>
    </w:p>
    <w:p w14:paraId="69F2E8D5" w14:textId="489CF87B" w:rsidR="00332AC0" w:rsidRPr="00B639D8" w:rsidRDefault="00C037A9" w:rsidP="00FE6148">
      <w:pPr>
        <w:keepNext/>
        <w:suppressLineNumbers/>
        <w:suppressAutoHyphens/>
        <w:spacing w:before="120" w:after="120"/>
        <w:outlineLvl w:val="3"/>
        <w:rPr>
          <w:bCs/>
          <w:i/>
          <w:kern w:val="22"/>
          <w:szCs w:val="22"/>
          <w:lang w:val="fr-FR"/>
        </w:rPr>
      </w:pPr>
      <w:r w:rsidRPr="00B639D8">
        <w:rPr>
          <w:bCs/>
          <w:iCs/>
          <w:kern w:val="22"/>
          <w:szCs w:val="22"/>
          <w:lang w:val="fr-FR"/>
        </w:rPr>
        <w:t>b)</w:t>
      </w:r>
      <w:r w:rsidRPr="00B639D8">
        <w:rPr>
          <w:bCs/>
          <w:i/>
          <w:kern w:val="22"/>
          <w:szCs w:val="22"/>
          <w:lang w:val="fr-FR"/>
        </w:rPr>
        <w:t xml:space="preserve"> </w:t>
      </w:r>
      <w:r w:rsidR="009A521C" w:rsidRPr="00B639D8">
        <w:rPr>
          <w:bCs/>
          <w:i/>
          <w:kern w:val="22"/>
          <w:szCs w:val="22"/>
          <w:lang w:val="fr-FR"/>
        </w:rPr>
        <w:t>Feuille de route</w:t>
      </w:r>
      <w:r w:rsidR="00B639D8" w:rsidRPr="00B639D8">
        <w:rPr>
          <w:bCs/>
          <w:i/>
          <w:kern w:val="22"/>
          <w:szCs w:val="22"/>
          <w:lang w:val="fr-FR"/>
        </w:rPr>
        <w:t xml:space="preserve"> pour la </w:t>
      </w:r>
      <w:r w:rsidR="00B639D8" w:rsidRPr="00B639D8">
        <w:rPr>
          <w:i/>
          <w:kern w:val="22"/>
          <w:szCs w:val="22"/>
          <w:lang w:val="fr-FR"/>
        </w:rPr>
        <w:t>Décennie internationale</w:t>
      </w:r>
      <w:r w:rsidR="00B639D8">
        <w:rPr>
          <w:i/>
          <w:kern w:val="22"/>
          <w:szCs w:val="22"/>
          <w:lang w:val="fr-FR"/>
        </w:rPr>
        <w:t xml:space="preserve"> de</w:t>
      </w:r>
      <w:r w:rsidR="00977AF3">
        <w:rPr>
          <w:i/>
          <w:kern w:val="22"/>
          <w:szCs w:val="22"/>
          <w:lang w:val="fr-FR"/>
        </w:rPr>
        <w:t>s</w:t>
      </w:r>
      <w:r w:rsidR="00B639D8">
        <w:rPr>
          <w:i/>
          <w:kern w:val="22"/>
          <w:szCs w:val="22"/>
          <w:lang w:val="fr-FR"/>
        </w:rPr>
        <w:t xml:space="preserve"> la</w:t>
      </w:r>
      <w:r w:rsidR="009A521C" w:rsidRPr="00B639D8">
        <w:rPr>
          <w:i/>
          <w:kern w:val="22"/>
          <w:szCs w:val="22"/>
          <w:lang w:val="fr-FR"/>
        </w:rPr>
        <w:t>ngues autochtones</w:t>
      </w:r>
    </w:p>
    <w:p w14:paraId="26DB14A3" w14:textId="39A477DB" w:rsidR="00332AC0" w:rsidRPr="008F2161" w:rsidRDefault="00B639D8"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B639D8">
        <w:rPr>
          <w:kern w:val="22"/>
          <w:szCs w:val="22"/>
          <w:lang w:val="fr-FR"/>
        </w:rPr>
        <w:t>L’</w:t>
      </w:r>
      <w:r w:rsidR="00B055EC" w:rsidRPr="00B639D8">
        <w:rPr>
          <w:kern w:val="22"/>
          <w:szCs w:val="22"/>
          <w:lang w:val="fr-FR"/>
        </w:rPr>
        <w:t>Année internationale</w:t>
      </w:r>
      <w:r w:rsidRPr="00B639D8">
        <w:rPr>
          <w:kern w:val="22"/>
          <w:szCs w:val="22"/>
          <w:lang w:val="fr-FR"/>
        </w:rPr>
        <w:t xml:space="preserve"> des l</w:t>
      </w:r>
      <w:r w:rsidR="009A521C" w:rsidRPr="00B639D8">
        <w:rPr>
          <w:kern w:val="22"/>
          <w:szCs w:val="22"/>
          <w:lang w:val="fr-FR"/>
        </w:rPr>
        <w:t>angues autochtones</w:t>
      </w:r>
      <w:r w:rsidRPr="00B639D8">
        <w:rPr>
          <w:kern w:val="22"/>
          <w:szCs w:val="22"/>
          <w:lang w:val="fr-FR"/>
        </w:rPr>
        <w:t xml:space="preserve"> 2019 a</w:t>
      </w:r>
      <w:r w:rsidR="005E5C9D">
        <w:rPr>
          <w:kern w:val="22"/>
          <w:szCs w:val="22"/>
          <w:lang w:val="fr-FR"/>
        </w:rPr>
        <w:t xml:space="preserve"> culminé dans une proclam</w:t>
      </w:r>
      <w:r w:rsidR="00332AC0" w:rsidRPr="00B639D8">
        <w:rPr>
          <w:kern w:val="22"/>
          <w:szCs w:val="22"/>
          <w:lang w:val="fr-FR"/>
        </w:rPr>
        <w:t xml:space="preserve">ation </w:t>
      </w:r>
      <w:r w:rsidR="009A521C" w:rsidRPr="00B639D8">
        <w:rPr>
          <w:kern w:val="22"/>
          <w:szCs w:val="22"/>
          <w:lang w:val="fr-FR"/>
        </w:rPr>
        <w:t xml:space="preserve">de la </w:t>
      </w:r>
      <w:r w:rsidRPr="00B639D8">
        <w:rPr>
          <w:kern w:val="22"/>
          <w:szCs w:val="22"/>
          <w:lang w:val="fr-FR"/>
        </w:rPr>
        <w:t>Décennie internationale</w:t>
      </w:r>
      <w:r w:rsidR="00332AC0" w:rsidRPr="00B639D8">
        <w:rPr>
          <w:kern w:val="22"/>
          <w:szCs w:val="22"/>
          <w:lang w:val="fr-FR"/>
        </w:rPr>
        <w:t xml:space="preserve"> </w:t>
      </w:r>
      <w:r>
        <w:rPr>
          <w:kern w:val="22"/>
          <w:szCs w:val="22"/>
          <w:lang w:val="fr-FR"/>
        </w:rPr>
        <w:t>des l</w:t>
      </w:r>
      <w:r w:rsidR="009A521C" w:rsidRPr="00B639D8">
        <w:rPr>
          <w:kern w:val="22"/>
          <w:szCs w:val="22"/>
          <w:lang w:val="fr-FR"/>
        </w:rPr>
        <w:t>angues autochtones</w:t>
      </w:r>
      <w:r>
        <w:rPr>
          <w:kern w:val="22"/>
          <w:szCs w:val="22"/>
          <w:lang w:val="fr-FR"/>
        </w:rPr>
        <w:t xml:space="preserve"> (2022-2032) par l’Assemblée générale des Nations unies, le 18 décemb</w:t>
      </w:r>
      <w:r w:rsidR="00332AC0" w:rsidRPr="00B639D8">
        <w:rPr>
          <w:kern w:val="22"/>
          <w:szCs w:val="22"/>
          <w:lang w:val="fr-FR"/>
        </w:rPr>
        <w:t>r</w:t>
      </w:r>
      <w:r>
        <w:rPr>
          <w:kern w:val="22"/>
          <w:szCs w:val="22"/>
          <w:lang w:val="fr-FR"/>
        </w:rPr>
        <w:t>e 2019 (ré</w:t>
      </w:r>
      <w:r w:rsidR="00332AC0" w:rsidRPr="00B639D8">
        <w:rPr>
          <w:kern w:val="22"/>
          <w:szCs w:val="22"/>
          <w:lang w:val="fr-FR"/>
        </w:rPr>
        <w:t>solution 74/135)</w:t>
      </w:r>
      <w:r w:rsidR="005E5C9D">
        <w:rPr>
          <w:kern w:val="22"/>
          <w:szCs w:val="22"/>
          <w:lang w:val="fr-FR"/>
        </w:rPr>
        <w:t> ; la décennie internationale</w:t>
      </w:r>
      <w:r>
        <w:rPr>
          <w:kern w:val="22"/>
          <w:szCs w:val="22"/>
          <w:lang w:val="fr-FR"/>
        </w:rPr>
        <w:t xml:space="preserve"> commencera le</w:t>
      </w:r>
      <w:r w:rsidR="00AC1F3C" w:rsidRPr="00B639D8">
        <w:rPr>
          <w:kern w:val="22"/>
          <w:szCs w:val="22"/>
          <w:lang w:val="fr-FR"/>
        </w:rPr>
        <w:t xml:space="preserve"> </w:t>
      </w:r>
      <w:r w:rsidR="000830CD" w:rsidRPr="00B639D8">
        <w:rPr>
          <w:kern w:val="22"/>
          <w:szCs w:val="22"/>
          <w:lang w:val="fr-FR"/>
        </w:rPr>
        <w:t>1</w:t>
      </w:r>
      <w:r w:rsidRPr="00B639D8">
        <w:rPr>
          <w:kern w:val="22"/>
          <w:szCs w:val="22"/>
          <w:vertAlign w:val="superscript"/>
          <w:lang w:val="fr-FR"/>
        </w:rPr>
        <w:t>er</w:t>
      </w:r>
      <w:r>
        <w:rPr>
          <w:kern w:val="22"/>
          <w:szCs w:val="22"/>
          <w:lang w:val="fr-FR"/>
        </w:rPr>
        <w:t> janvier</w:t>
      </w:r>
      <w:r w:rsidR="000830CD" w:rsidRPr="00B639D8">
        <w:rPr>
          <w:kern w:val="22"/>
          <w:szCs w:val="22"/>
          <w:lang w:val="fr-FR"/>
        </w:rPr>
        <w:t xml:space="preserve"> 2022</w:t>
      </w:r>
      <w:r w:rsidR="00332AC0" w:rsidRPr="00B639D8">
        <w:rPr>
          <w:kern w:val="22"/>
          <w:szCs w:val="22"/>
          <w:lang w:val="fr-FR"/>
        </w:rPr>
        <w:t xml:space="preserve">. </w:t>
      </w:r>
      <w:r w:rsidR="005E5C9D">
        <w:rPr>
          <w:kern w:val="22"/>
          <w:szCs w:val="22"/>
          <w:lang w:val="fr-FR"/>
        </w:rPr>
        <w:t>Des initiatives</w:t>
      </w:r>
      <w:r w:rsidR="008F2161" w:rsidRPr="008F2161">
        <w:rPr>
          <w:kern w:val="22"/>
          <w:szCs w:val="22"/>
          <w:lang w:val="fr-FR"/>
        </w:rPr>
        <w:t xml:space="preserve"> </w:t>
      </w:r>
      <w:r w:rsidR="008F2161">
        <w:rPr>
          <w:kern w:val="22"/>
          <w:szCs w:val="22"/>
          <w:lang w:val="fr-FR"/>
        </w:rPr>
        <w:t>immédiat</w:t>
      </w:r>
      <w:r w:rsidR="005E5C9D">
        <w:rPr>
          <w:kern w:val="22"/>
          <w:szCs w:val="22"/>
          <w:lang w:val="fr-FR"/>
        </w:rPr>
        <w:t>es</w:t>
      </w:r>
      <w:r w:rsidR="008F2161">
        <w:rPr>
          <w:kern w:val="22"/>
          <w:szCs w:val="22"/>
          <w:lang w:val="fr-FR"/>
        </w:rPr>
        <w:t xml:space="preserve"> doi</w:t>
      </w:r>
      <w:r w:rsidR="005E5C9D">
        <w:rPr>
          <w:kern w:val="22"/>
          <w:szCs w:val="22"/>
          <w:lang w:val="fr-FR"/>
        </w:rPr>
        <w:t xml:space="preserve">vent être entreprises </w:t>
      </w:r>
      <w:r w:rsidR="008F2161">
        <w:rPr>
          <w:kern w:val="22"/>
          <w:szCs w:val="22"/>
          <w:lang w:val="fr-FR"/>
        </w:rPr>
        <w:t>pour commencer le processus</w:t>
      </w:r>
      <w:r w:rsidR="00332AC0" w:rsidRPr="008F2161">
        <w:rPr>
          <w:kern w:val="22"/>
          <w:szCs w:val="22"/>
          <w:lang w:val="fr-FR"/>
        </w:rPr>
        <w:t xml:space="preserve"> </w:t>
      </w:r>
      <w:r w:rsidR="005E5C9D">
        <w:rPr>
          <w:kern w:val="22"/>
          <w:szCs w:val="22"/>
          <w:lang w:val="fr-FR"/>
        </w:rPr>
        <w:t>préparatoire d</w:t>
      </w:r>
      <w:r w:rsidR="008F2161">
        <w:rPr>
          <w:kern w:val="22"/>
          <w:szCs w:val="22"/>
          <w:lang w:val="fr-FR"/>
        </w:rPr>
        <w:t>’organis</w:t>
      </w:r>
      <w:r w:rsidR="00332AC0" w:rsidRPr="008F2161">
        <w:rPr>
          <w:kern w:val="22"/>
          <w:szCs w:val="22"/>
          <w:lang w:val="fr-FR"/>
        </w:rPr>
        <w:t xml:space="preserve">ation </w:t>
      </w:r>
      <w:r w:rsidR="009A521C" w:rsidRPr="008F2161">
        <w:rPr>
          <w:kern w:val="22"/>
          <w:szCs w:val="22"/>
          <w:lang w:val="fr-FR"/>
        </w:rPr>
        <w:t xml:space="preserve">de la </w:t>
      </w:r>
      <w:r w:rsidRPr="008F2161">
        <w:rPr>
          <w:kern w:val="22"/>
          <w:szCs w:val="22"/>
          <w:lang w:val="fr-FR"/>
        </w:rPr>
        <w:t>Décennie internationale des l</w:t>
      </w:r>
      <w:r w:rsidR="009A521C" w:rsidRPr="008F2161">
        <w:rPr>
          <w:kern w:val="22"/>
          <w:szCs w:val="22"/>
          <w:lang w:val="fr-FR"/>
        </w:rPr>
        <w:t>angues autochtones</w:t>
      </w:r>
      <w:r w:rsidR="00332AC0" w:rsidRPr="008F2161">
        <w:rPr>
          <w:kern w:val="22"/>
          <w:szCs w:val="22"/>
          <w:lang w:val="fr-FR"/>
        </w:rPr>
        <w:t>.</w:t>
      </w:r>
    </w:p>
    <w:p w14:paraId="59BA32B7" w14:textId="0F9CAD5E" w:rsidR="00AC1F3C" w:rsidRPr="008F2161" w:rsidRDefault="00B639D8"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8F2161">
        <w:rPr>
          <w:kern w:val="22"/>
          <w:lang w:val="fr-FR"/>
        </w:rPr>
        <w:t>L’</w:t>
      </w:r>
      <w:r w:rsidR="00332AC0" w:rsidRPr="008F2161">
        <w:rPr>
          <w:kern w:val="22"/>
          <w:lang w:val="fr-FR"/>
        </w:rPr>
        <w:t>UNESCO</w:t>
      </w:r>
      <w:r w:rsidR="002032C5" w:rsidRPr="008F2161">
        <w:rPr>
          <w:kern w:val="22"/>
          <w:szCs w:val="22"/>
          <w:lang w:val="fr-FR"/>
        </w:rPr>
        <w:t xml:space="preserve"> et </w:t>
      </w:r>
      <w:r w:rsidRPr="008F2161">
        <w:rPr>
          <w:kern w:val="22"/>
          <w:szCs w:val="22"/>
          <w:lang w:val="fr-FR"/>
        </w:rPr>
        <w:t xml:space="preserve">le </w:t>
      </w:r>
      <w:r w:rsidR="00B85066" w:rsidRPr="008F2161">
        <w:rPr>
          <w:kern w:val="22"/>
          <w:szCs w:val="22"/>
          <w:lang w:val="fr-FR"/>
        </w:rPr>
        <w:t>Gouvernement</w:t>
      </w:r>
      <w:r w:rsidRPr="008F2161">
        <w:rPr>
          <w:kern w:val="22"/>
          <w:szCs w:val="22"/>
          <w:lang w:val="fr-FR"/>
        </w:rPr>
        <w:t xml:space="preserve"> mexicain</w:t>
      </w:r>
      <w:r w:rsidR="008F2161" w:rsidRPr="008F2161">
        <w:rPr>
          <w:kern w:val="22"/>
          <w:szCs w:val="22"/>
          <w:lang w:val="fr-FR"/>
        </w:rPr>
        <w:t>, en coopé</w:t>
      </w:r>
      <w:r w:rsidR="00332AC0" w:rsidRPr="008F2161">
        <w:rPr>
          <w:kern w:val="22"/>
          <w:szCs w:val="22"/>
          <w:lang w:val="fr-FR"/>
        </w:rPr>
        <w:t>ration</w:t>
      </w:r>
      <w:r w:rsidR="00764EA3" w:rsidRPr="008F2161">
        <w:rPr>
          <w:kern w:val="22"/>
          <w:szCs w:val="22"/>
          <w:lang w:val="fr-FR"/>
        </w:rPr>
        <w:t xml:space="preserve"> avec </w:t>
      </w:r>
      <w:r w:rsidR="008F2161">
        <w:rPr>
          <w:kern w:val="22"/>
          <w:szCs w:val="22"/>
          <w:lang w:val="fr-FR"/>
        </w:rPr>
        <w:t>différents partenaires nationaux, régionaux</w:t>
      </w:r>
      <w:r w:rsidR="002032C5" w:rsidRPr="008F2161">
        <w:rPr>
          <w:kern w:val="22"/>
          <w:szCs w:val="22"/>
          <w:lang w:val="fr-FR"/>
        </w:rPr>
        <w:t xml:space="preserve"> et </w:t>
      </w:r>
      <w:r w:rsidR="008F2161">
        <w:rPr>
          <w:kern w:val="22"/>
          <w:szCs w:val="22"/>
          <w:lang w:val="fr-FR"/>
        </w:rPr>
        <w:t>internationaux</w:t>
      </w:r>
      <w:r w:rsidR="00332AC0" w:rsidRPr="008F2161">
        <w:rPr>
          <w:kern w:val="22"/>
          <w:szCs w:val="22"/>
          <w:lang w:val="fr-FR"/>
        </w:rPr>
        <w:t xml:space="preserve">, </w:t>
      </w:r>
      <w:r w:rsidR="008F2161">
        <w:rPr>
          <w:kern w:val="22"/>
          <w:szCs w:val="22"/>
          <w:lang w:val="fr-FR"/>
        </w:rPr>
        <w:t>ont organisé un évènement de haut niveau</w:t>
      </w:r>
      <w:r w:rsidR="005E5C9D">
        <w:rPr>
          <w:kern w:val="22"/>
          <w:szCs w:val="22"/>
          <w:lang w:val="fr-FR"/>
        </w:rPr>
        <w:t xml:space="preserve"> intitulé : “Créer une d</w:t>
      </w:r>
      <w:r w:rsidR="008F2161">
        <w:rPr>
          <w:kern w:val="22"/>
          <w:szCs w:val="22"/>
          <w:lang w:val="fr-FR"/>
        </w:rPr>
        <w:t>écennie d’action pour les l</w:t>
      </w:r>
      <w:r w:rsidR="009A521C" w:rsidRPr="008F2161">
        <w:rPr>
          <w:kern w:val="22"/>
          <w:szCs w:val="22"/>
          <w:lang w:val="fr-FR"/>
        </w:rPr>
        <w:t>angues autochtones</w:t>
      </w:r>
      <w:r w:rsidR="00332AC0" w:rsidRPr="008F2161">
        <w:rPr>
          <w:kern w:val="22"/>
          <w:szCs w:val="22"/>
          <w:lang w:val="fr-FR"/>
        </w:rPr>
        <w:t xml:space="preserve">”, </w:t>
      </w:r>
      <w:r w:rsidR="008F2161">
        <w:rPr>
          <w:kern w:val="22"/>
          <w:szCs w:val="22"/>
          <w:lang w:val="fr-FR"/>
        </w:rPr>
        <w:t xml:space="preserve">qui s’est tenu les </w:t>
      </w:r>
      <w:r w:rsidR="00332AC0" w:rsidRPr="008F2161">
        <w:rPr>
          <w:kern w:val="22"/>
          <w:szCs w:val="22"/>
          <w:lang w:val="fr-FR"/>
        </w:rPr>
        <w:t>27</w:t>
      </w:r>
      <w:r w:rsidR="002032C5" w:rsidRPr="008F2161">
        <w:rPr>
          <w:kern w:val="22"/>
          <w:szCs w:val="22"/>
          <w:lang w:val="fr-FR"/>
        </w:rPr>
        <w:t xml:space="preserve"> et </w:t>
      </w:r>
      <w:r w:rsidR="008F2161">
        <w:rPr>
          <w:kern w:val="22"/>
          <w:szCs w:val="22"/>
          <w:lang w:val="fr-FR"/>
        </w:rPr>
        <w:t>28 février</w:t>
      </w:r>
      <w:r w:rsidR="00332AC0" w:rsidRPr="008F2161">
        <w:rPr>
          <w:kern w:val="22"/>
          <w:szCs w:val="22"/>
          <w:lang w:val="fr-FR"/>
        </w:rPr>
        <w:t xml:space="preserve"> 2020, </w:t>
      </w:r>
      <w:r w:rsidR="008F2161">
        <w:rPr>
          <w:kern w:val="22"/>
          <w:szCs w:val="22"/>
          <w:lang w:val="fr-FR"/>
        </w:rPr>
        <w:t>en marge du Congrès i</w:t>
      </w:r>
      <w:r w:rsidR="00332AC0" w:rsidRPr="008F2161">
        <w:rPr>
          <w:kern w:val="22"/>
          <w:szCs w:val="22"/>
          <w:lang w:val="fr-FR"/>
        </w:rPr>
        <w:t>nternational</w:t>
      </w:r>
      <w:r w:rsidR="005E5C9D">
        <w:rPr>
          <w:kern w:val="22"/>
          <w:szCs w:val="22"/>
          <w:lang w:val="fr-FR"/>
        </w:rPr>
        <w:t xml:space="preserve"> sur les langues menacées, organisé</w:t>
      </w:r>
      <w:r w:rsidR="008F2161">
        <w:rPr>
          <w:kern w:val="22"/>
          <w:szCs w:val="22"/>
          <w:lang w:val="fr-FR"/>
        </w:rPr>
        <w:t xml:space="preserve"> dans la ville de Mexico les </w:t>
      </w:r>
      <w:r w:rsidR="00332AC0" w:rsidRPr="008F2161">
        <w:rPr>
          <w:kern w:val="22"/>
          <w:szCs w:val="22"/>
          <w:lang w:val="fr-FR"/>
        </w:rPr>
        <w:t>25</w:t>
      </w:r>
      <w:r w:rsidR="002032C5" w:rsidRPr="008F2161">
        <w:rPr>
          <w:kern w:val="22"/>
          <w:szCs w:val="22"/>
          <w:lang w:val="fr-FR"/>
        </w:rPr>
        <w:t xml:space="preserve"> et </w:t>
      </w:r>
      <w:r w:rsidR="008F2161">
        <w:rPr>
          <w:kern w:val="22"/>
          <w:szCs w:val="22"/>
          <w:lang w:val="fr-FR"/>
        </w:rPr>
        <w:t>26 février</w:t>
      </w:r>
      <w:r w:rsidR="00332AC0" w:rsidRPr="008F2161">
        <w:rPr>
          <w:kern w:val="22"/>
          <w:szCs w:val="22"/>
          <w:lang w:val="fr-FR"/>
        </w:rPr>
        <w:t xml:space="preserve"> 2020. </w:t>
      </w:r>
      <w:r w:rsidR="005E5C9D">
        <w:rPr>
          <w:kern w:val="22"/>
          <w:szCs w:val="22"/>
          <w:lang w:val="fr-FR"/>
        </w:rPr>
        <w:t xml:space="preserve">Cet </w:t>
      </w:r>
      <w:r w:rsidR="008F2161">
        <w:rPr>
          <w:kern w:val="22"/>
          <w:szCs w:val="22"/>
          <w:lang w:val="fr-FR"/>
        </w:rPr>
        <w:t xml:space="preserve">évènement de haut niveau a </w:t>
      </w:r>
      <w:r w:rsidR="005E5C9D">
        <w:rPr>
          <w:kern w:val="22"/>
          <w:szCs w:val="22"/>
          <w:lang w:val="fr-FR"/>
        </w:rPr>
        <w:t>produit un document final, la</w:t>
      </w:r>
      <w:r w:rsidR="008F2161">
        <w:rPr>
          <w:kern w:val="22"/>
          <w:szCs w:val="22"/>
          <w:lang w:val="fr-FR"/>
        </w:rPr>
        <w:t xml:space="preserve"> Déclaration de</w:t>
      </w:r>
      <w:r w:rsidR="00D27348" w:rsidRPr="008F2161">
        <w:rPr>
          <w:kern w:val="22"/>
          <w:szCs w:val="22"/>
          <w:lang w:val="fr-FR"/>
        </w:rPr>
        <w:t xml:space="preserve"> Los Pinos</w:t>
      </w:r>
      <w:r w:rsidR="008F2161">
        <w:rPr>
          <w:kern w:val="22"/>
          <w:szCs w:val="22"/>
          <w:lang w:val="fr-FR"/>
        </w:rPr>
        <w:t>, qui présent</w:t>
      </w:r>
      <w:r w:rsidR="005E5C9D">
        <w:rPr>
          <w:kern w:val="22"/>
          <w:szCs w:val="22"/>
          <w:lang w:val="fr-FR"/>
        </w:rPr>
        <w:t xml:space="preserve">e les principaux jalons pour l’élaboration d’un </w:t>
      </w:r>
      <w:r w:rsidR="006C1E61" w:rsidRPr="008F2161">
        <w:rPr>
          <w:kern w:val="22"/>
          <w:szCs w:val="22"/>
          <w:lang w:val="fr-FR"/>
        </w:rPr>
        <w:t>p</w:t>
      </w:r>
      <w:r w:rsidR="00B8643B">
        <w:rPr>
          <w:kern w:val="22"/>
          <w:szCs w:val="22"/>
          <w:lang w:val="fr-FR"/>
        </w:rPr>
        <w:t>lan d’</w:t>
      </w:r>
      <w:r w:rsidR="006C1E61" w:rsidRPr="008F2161">
        <w:rPr>
          <w:kern w:val="22"/>
          <w:szCs w:val="22"/>
          <w:lang w:val="fr-FR"/>
        </w:rPr>
        <w:t>a</w:t>
      </w:r>
      <w:r w:rsidR="00D27348" w:rsidRPr="008F2161">
        <w:rPr>
          <w:kern w:val="22"/>
          <w:szCs w:val="22"/>
          <w:lang w:val="fr-FR"/>
        </w:rPr>
        <w:t xml:space="preserve">ction </w:t>
      </w:r>
      <w:r w:rsidR="00B8643B">
        <w:rPr>
          <w:kern w:val="22"/>
          <w:szCs w:val="22"/>
          <w:lang w:val="fr-FR"/>
        </w:rPr>
        <w:t xml:space="preserve">mondial pour la </w:t>
      </w:r>
      <w:r w:rsidRPr="008F2161">
        <w:rPr>
          <w:kern w:val="22"/>
          <w:szCs w:val="22"/>
          <w:lang w:val="fr-FR"/>
        </w:rPr>
        <w:t>Décennie internationale</w:t>
      </w:r>
      <w:r w:rsidR="00B8643B">
        <w:rPr>
          <w:kern w:val="22"/>
          <w:szCs w:val="22"/>
          <w:lang w:val="fr-FR"/>
        </w:rPr>
        <w:t xml:space="preserve"> des l</w:t>
      </w:r>
      <w:r w:rsidR="009A521C" w:rsidRPr="008F2161">
        <w:rPr>
          <w:kern w:val="22"/>
          <w:szCs w:val="22"/>
          <w:lang w:val="fr-FR"/>
        </w:rPr>
        <w:t>angues autochtones</w:t>
      </w:r>
      <w:r w:rsidR="00D27348" w:rsidRPr="008F2161">
        <w:rPr>
          <w:kern w:val="22"/>
          <w:szCs w:val="22"/>
          <w:lang w:val="fr-FR"/>
        </w:rPr>
        <w:t>.</w:t>
      </w:r>
    </w:p>
    <w:p w14:paraId="3DB38236" w14:textId="080C0BC9" w:rsidR="00332AC0" w:rsidRPr="00B8643B" w:rsidRDefault="00B639D8"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B8643B">
        <w:rPr>
          <w:kern w:val="22"/>
          <w:szCs w:val="22"/>
          <w:lang w:val="fr-FR"/>
        </w:rPr>
        <w:t xml:space="preserve">Une </w:t>
      </w:r>
      <w:r w:rsidR="00F84335" w:rsidRPr="00B8643B">
        <w:rPr>
          <w:kern w:val="22"/>
          <w:szCs w:val="22"/>
          <w:lang w:val="fr-FR"/>
        </w:rPr>
        <w:t>analyse</w:t>
      </w:r>
      <w:r w:rsidR="00332AC0" w:rsidRPr="00B8643B">
        <w:rPr>
          <w:kern w:val="22"/>
          <w:szCs w:val="22"/>
          <w:lang w:val="fr-FR"/>
        </w:rPr>
        <w:t xml:space="preserve"> </w:t>
      </w:r>
      <w:r w:rsidRPr="00B8643B">
        <w:rPr>
          <w:kern w:val="22"/>
          <w:szCs w:val="22"/>
          <w:lang w:val="fr-FR"/>
        </w:rPr>
        <w:t>détaillée des résultats de l’</w:t>
      </w:r>
      <w:r w:rsidR="00977AF3">
        <w:rPr>
          <w:kern w:val="22"/>
          <w:szCs w:val="22"/>
          <w:lang w:val="fr-FR"/>
        </w:rPr>
        <w:t>Année internationale des langues</w:t>
      </w:r>
      <w:r w:rsidR="005E5C9D">
        <w:rPr>
          <w:kern w:val="22"/>
          <w:szCs w:val="22"/>
          <w:lang w:val="fr-FR"/>
        </w:rPr>
        <w:t xml:space="preserve"> autochtones 2019 fournit</w:t>
      </w:r>
      <w:r w:rsidR="00B8643B" w:rsidRPr="00B8643B">
        <w:rPr>
          <w:kern w:val="22"/>
          <w:szCs w:val="22"/>
          <w:lang w:val="fr-FR"/>
        </w:rPr>
        <w:t xml:space="preserve"> une base robuste pour établir </w:t>
      </w:r>
      <w:r w:rsidR="005E5C9D">
        <w:rPr>
          <w:kern w:val="22"/>
          <w:szCs w:val="22"/>
          <w:lang w:val="fr-FR"/>
        </w:rPr>
        <w:t>des priorités et recenser</w:t>
      </w:r>
      <w:r w:rsidR="00B8643B">
        <w:rPr>
          <w:kern w:val="22"/>
          <w:szCs w:val="22"/>
          <w:lang w:val="fr-FR"/>
        </w:rPr>
        <w:t xml:space="preserve"> des</w:t>
      </w:r>
      <w:r w:rsidR="00332AC0" w:rsidRPr="00B8643B">
        <w:rPr>
          <w:kern w:val="22"/>
          <w:szCs w:val="22"/>
          <w:lang w:val="fr-FR"/>
        </w:rPr>
        <w:t xml:space="preserve"> future</w:t>
      </w:r>
      <w:r w:rsidR="00B8643B">
        <w:rPr>
          <w:kern w:val="22"/>
          <w:szCs w:val="22"/>
          <w:lang w:val="fr-FR"/>
        </w:rPr>
        <w:t>s straté</w:t>
      </w:r>
      <w:r w:rsidR="00332AC0" w:rsidRPr="00B8643B">
        <w:rPr>
          <w:kern w:val="22"/>
          <w:szCs w:val="22"/>
          <w:lang w:val="fr-FR"/>
        </w:rPr>
        <w:t>gies</w:t>
      </w:r>
      <w:r w:rsidR="002032C5" w:rsidRPr="00B8643B">
        <w:rPr>
          <w:kern w:val="22"/>
          <w:szCs w:val="22"/>
          <w:lang w:val="fr-FR"/>
        </w:rPr>
        <w:t xml:space="preserve"> et </w:t>
      </w:r>
      <w:r w:rsidR="00B8643B">
        <w:rPr>
          <w:kern w:val="22"/>
          <w:szCs w:val="22"/>
          <w:lang w:val="fr-FR"/>
        </w:rPr>
        <w:t>des modalité</w:t>
      </w:r>
      <w:r w:rsidR="00332AC0" w:rsidRPr="00B8643B">
        <w:rPr>
          <w:kern w:val="22"/>
          <w:szCs w:val="22"/>
          <w:lang w:val="fr-FR"/>
        </w:rPr>
        <w:t>s</w:t>
      </w:r>
      <w:r w:rsidR="00B8643B">
        <w:rPr>
          <w:kern w:val="22"/>
          <w:szCs w:val="22"/>
          <w:lang w:val="fr-FR"/>
        </w:rPr>
        <w:t xml:space="preserve"> de travail</w:t>
      </w:r>
      <w:r w:rsidR="00332AC0" w:rsidRPr="00B8643B">
        <w:rPr>
          <w:kern w:val="22"/>
          <w:szCs w:val="22"/>
          <w:lang w:val="fr-FR"/>
        </w:rPr>
        <w:t>,</w:t>
      </w:r>
      <w:r w:rsidR="005E5C9D">
        <w:rPr>
          <w:kern w:val="22"/>
          <w:szCs w:val="22"/>
          <w:lang w:val="fr-FR"/>
        </w:rPr>
        <w:t xml:space="preserve"> ainsi que pour assurer</w:t>
      </w:r>
      <w:r w:rsidR="00B8643B">
        <w:rPr>
          <w:kern w:val="22"/>
          <w:szCs w:val="22"/>
          <w:lang w:val="fr-FR"/>
        </w:rPr>
        <w:t xml:space="preserve"> l’engagement des </w:t>
      </w:r>
      <w:r w:rsidR="005E5C9D">
        <w:rPr>
          <w:kern w:val="22"/>
          <w:szCs w:val="22"/>
          <w:lang w:val="fr-FR"/>
        </w:rPr>
        <w:t xml:space="preserve">principaux acteurs et des sources de </w:t>
      </w:r>
      <w:r w:rsidR="00D07C67" w:rsidRPr="00B8643B">
        <w:rPr>
          <w:kern w:val="22"/>
          <w:szCs w:val="22"/>
          <w:lang w:val="fr-FR"/>
        </w:rPr>
        <w:t>financement</w:t>
      </w:r>
      <w:r w:rsidR="00332AC0" w:rsidRPr="00B8643B">
        <w:rPr>
          <w:kern w:val="22"/>
          <w:szCs w:val="22"/>
          <w:lang w:val="fr-FR"/>
        </w:rPr>
        <w:t>.</w:t>
      </w:r>
    </w:p>
    <w:p w14:paraId="6E512C90" w14:textId="25CD91F0" w:rsidR="00D52814" w:rsidRPr="000E6C50" w:rsidRDefault="00B639D8" w:rsidP="00FE6148">
      <w:pPr>
        <w:numPr>
          <w:ilvl w:val="0"/>
          <w:numId w:val="10"/>
        </w:numPr>
        <w:suppressLineNumbers/>
        <w:pBdr>
          <w:top w:val="nil"/>
          <w:left w:val="nil"/>
          <w:bottom w:val="nil"/>
          <w:right w:val="nil"/>
          <w:between w:val="nil"/>
        </w:pBdr>
        <w:suppressAutoHyphens/>
        <w:spacing w:before="120" w:after="120"/>
        <w:rPr>
          <w:kern w:val="22"/>
          <w:szCs w:val="22"/>
          <w:lang w:val="fr-FR"/>
        </w:rPr>
      </w:pPr>
      <w:r w:rsidRPr="00B639D8">
        <w:rPr>
          <w:kern w:val="22"/>
          <w:szCs w:val="22"/>
          <w:lang w:val="fr-FR"/>
        </w:rPr>
        <w:t>Dans le</w:t>
      </w:r>
      <w:r w:rsidR="00172AD0" w:rsidRPr="00B639D8">
        <w:rPr>
          <w:kern w:val="22"/>
          <w:szCs w:val="22"/>
          <w:lang w:val="fr-FR"/>
        </w:rPr>
        <w:t xml:space="preserve"> context</w:t>
      </w:r>
      <w:r w:rsidRPr="00B639D8">
        <w:rPr>
          <w:kern w:val="22"/>
          <w:szCs w:val="22"/>
          <w:lang w:val="fr-FR"/>
        </w:rPr>
        <w:t>e</w:t>
      </w:r>
      <w:r w:rsidR="00172AD0" w:rsidRPr="00B639D8">
        <w:rPr>
          <w:kern w:val="22"/>
          <w:szCs w:val="22"/>
          <w:lang w:val="fr-FR"/>
        </w:rPr>
        <w:t xml:space="preserve"> </w:t>
      </w:r>
      <w:r w:rsidRPr="00B639D8">
        <w:rPr>
          <w:kern w:val="22"/>
          <w:szCs w:val="22"/>
          <w:lang w:val="fr-FR"/>
        </w:rPr>
        <w:t>de l’</w:t>
      </w:r>
      <w:r w:rsidR="005E5C9D">
        <w:rPr>
          <w:kern w:val="22"/>
          <w:szCs w:val="22"/>
          <w:lang w:val="fr-FR"/>
        </w:rPr>
        <w:t>opérationnalisation</w:t>
      </w:r>
      <w:r w:rsidR="00332AC0" w:rsidRPr="00B639D8">
        <w:rPr>
          <w:kern w:val="22"/>
          <w:szCs w:val="22"/>
          <w:lang w:val="fr-FR"/>
        </w:rPr>
        <w:t xml:space="preserve"> </w:t>
      </w:r>
      <w:r w:rsidR="009A521C" w:rsidRPr="00B639D8">
        <w:rPr>
          <w:kern w:val="22"/>
          <w:szCs w:val="22"/>
          <w:lang w:val="fr-FR"/>
        </w:rPr>
        <w:t>de</w:t>
      </w:r>
      <w:r w:rsidRPr="00B639D8">
        <w:rPr>
          <w:kern w:val="22"/>
          <w:szCs w:val="22"/>
          <w:lang w:val="fr-FR"/>
        </w:rPr>
        <w:t xml:space="preserve"> l’indicateur de</w:t>
      </w:r>
      <w:r w:rsidR="009A521C" w:rsidRPr="00B639D8">
        <w:rPr>
          <w:kern w:val="22"/>
          <w:szCs w:val="22"/>
          <w:lang w:val="fr-FR"/>
        </w:rPr>
        <w:t xml:space="preserve"> la </w:t>
      </w:r>
      <w:r w:rsidR="00111980" w:rsidRPr="00B639D8">
        <w:rPr>
          <w:kern w:val="22"/>
          <w:szCs w:val="22"/>
          <w:lang w:val="fr-FR"/>
        </w:rPr>
        <w:t xml:space="preserve">Convention </w:t>
      </w:r>
      <w:r w:rsidR="005E5C9D">
        <w:rPr>
          <w:kern w:val="22"/>
          <w:szCs w:val="22"/>
          <w:lang w:val="fr-FR"/>
        </w:rPr>
        <w:t xml:space="preserve">sur l’évolution de </w:t>
      </w:r>
      <w:r w:rsidRPr="00B639D8">
        <w:rPr>
          <w:kern w:val="22"/>
          <w:szCs w:val="22"/>
          <w:lang w:val="fr-FR"/>
        </w:rPr>
        <w:t xml:space="preserve">la </w:t>
      </w:r>
      <w:r w:rsidR="00B85066" w:rsidRPr="00B639D8">
        <w:rPr>
          <w:kern w:val="22"/>
          <w:szCs w:val="22"/>
          <w:lang w:val="fr-FR"/>
        </w:rPr>
        <w:t>diversité linguistique</w:t>
      </w:r>
      <w:r w:rsidR="002032C5" w:rsidRPr="00B639D8">
        <w:rPr>
          <w:kern w:val="22"/>
          <w:szCs w:val="22"/>
          <w:lang w:val="fr-FR"/>
        </w:rPr>
        <w:t xml:space="preserve"> et </w:t>
      </w:r>
      <w:r w:rsidR="005E5C9D">
        <w:rPr>
          <w:kern w:val="22"/>
          <w:szCs w:val="22"/>
          <w:lang w:val="fr-FR"/>
        </w:rPr>
        <w:t>du</w:t>
      </w:r>
      <w:r w:rsidRPr="00B639D8">
        <w:rPr>
          <w:kern w:val="22"/>
          <w:szCs w:val="22"/>
          <w:lang w:val="fr-FR"/>
        </w:rPr>
        <w:t xml:space="preserve"> </w:t>
      </w:r>
      <w:r w:rsidR="009A521C" w:rsidRPr="00B639D8">
        <w:rPr>
          <w:kern w:val="22"/>
          <w:szCs w:val="22"/>
          <w:lang w:val="fr-FR"/>
        </w:rPr>
        <w:t>nombre</w:t>
      </w:r>
      <w:r w:rsidR="005E5C9D">
        <w:rPr>
          <w:kern w:val="22"/>
          <w:szCs w:val="22"/>
          <w:lang w:val="fr-FR"/>
        </w:rPr>
        <w:t xml:space="preserve"> de locuteurs </w:t>
      </w:r>
      <w:r w:rsidR="009A521C" w:rsidRPr="00B639D8">
        <w:rPr>
          <w:kern w:val="22"/>
          <w:szCs w:val="22"/>
          <w:lang w:val="fr-FR"/>
        </w:rPr>
        <w:t>autochtones</w:t>
      </w:r>
      <w:r w:rsidR="00B8643B">
        <w:rPr>
          <w:kern w:val="22"/>
          <w:szCs w:val="22"/>
          <w:lang w:val="fr-FR"/>
        </w:rPr>
        <w:t>, les</w:t>
      </w:r>
      <w:r w:rsidR="00332AC0" w:rsidRPr="00B639D8">
        <w:rPr>
          <w:kern w:val="22"/>
          <w:szCs w:val="22"/>
          <w:lang w:val="fr-FR"/>
        </w:rPr>
        <w:t xml:space="preserve"> initiatives</w:t>
      </w:r>
      <w:r w:rsidR="005E5C9D">
        <w:rPr>
          <w:kern w:val="22"/>
          <w:szCs w:val="22"/>
          <w:lang w:val="fr-FR"/>
        </w:rPr>
        <w:t xml:space="preserve"> men</w:t>
      </w:r>
      <w:r w:rsidR="00B8643B">
        <w:rPr>
          <w:kern w:val="22"/>
          <w:szCs w:val="22"/>
          <w:lang w:val="fr-FR"/>
        </w:rPr>
        <w:t>ées par l’UNESCO</w:t>
      </w:r>
      <w:r w:rsidR="001070C7">
        <w:rPr>
          <w:kern w:val="22"/>
          <w:szCs w:val="22"/>
          <w:lang w:val="fr-FR"/>
        </w:rPr>
        <w:t>, telles que</w:t>
      </w:r>
      <w:r w:rsidR="005E5C9D">
        <w:rPr>
          <w:kern w:val="22"/>
          <w:szCs w:val="22"/>
          <w:lang w:val="fr-FR"/>
        </w:rPr>
        <w:t xml:space="preserve"> décrites ci-dessus, notamment</w:t>
      </w:r>
      <w:r w:rsidR="00B8643B">
        <w:rPr>
          <w:kern w:val="22"/>
          <w:szCs w:val="22"/>
          <w:lang w:val="fr-FR"/>
        </w:rPr>
        <w:t xml:space="preserve"> la plateforme en ligne pour l’Atlas mondial des l</w:t>
      </w:r>
      <w:r w:rsidR="009A521C" w:rsidRPr="00B639D8">
        <w:rPr>
          <w:kern w:val="22"/>
          <w:szCs w:val="22"/>
          <w:lang w:val="fr-FR"/>
        </w:rPr>
        <w:t>angues</w:t>
      </w:r>
      <w:r w:rsidR="00332AC0" w:rsidRPr="00B639D8">
        <w:rPr>
          <w:kern w:val="22"/>
          <w:szCs w:val="22"/>
          <w:lang w:val="fr-FR"/>
        </w:rPr>
        <w:t>, “</w:t>
      </w:r>
      <w:r w:rsidR="00B8643B">
        <w:rPr>
          <w:kern w:val="22"/>
          <w:szCs w:val="22"/>
          <w:lang w:val="fr-FR"/>
        </w:rPr>
        <w:t>l’Etude des langues du monde</w:t>
      </w:r>
      <w:r w:rsidR="00332AC0" w:rsidRPr="00B639D8">
        <w:rPr>
          <w:kern w:val="22"/>
          <w:szCs w:val="22"/>
          <w:lang w:val="fr-FR"/>
        </w:rPr>
        <w:t>”,</w:t>
      </w:r>
      <w:r w:rsidR="002032C5" w:rsidRPr="00B639D8">
        <w:rPr>
          <w:kern w:val="22"/>
          <w:szCs w:val="22"/>
          <w:lang w:val="fr-FR"/>
        </w:rPr>
        <w:t xml:space="preserve"> et </w:t>
      </w:r>
      <w:r w:rsidR="005E5C9D">
        <w:rPr>
          <w:kern w:val="22"/>
          <w:szCs w:val="22"/>
          <w:lang w:val="fr-FR"/>
        </w:rPr>
        <w:t>l’établissement</w:t>
      </w:r>
      <w:r w:rsidR="00332AC0" w:rsidRPr="00B639D8">
        <w:rPr>
          <w:kern w:val="22"/>
          <w:szCs w:val="22"/>
          <w:lang w:val="fr-FR"/>
        </w:rPr>
        <w:t xml:space="preserve"> </w:t>
      </w:r>
      <w:r w:rsidR="00B8643B">
        <w:rPr>
          <w:kern w:val="22"/>
          <w:szCs w:val="22"/>
          <w:lang w:val="fr-FR"/>
        </w:rPr>
        <w:t>du Rapport mondial de l’UNESCO sur les l</w:t>
      </w:r>
      <w:r w:rsidR="009A521C" w:rsidRPr="00B639D8">
        <w:rPr>
          <w:kern w:val="22"/>
          <w:szCs w:val="22"/>
          <w:lang w:val="fr-FR"/>
        </w:rPr>
        <w:t>angues</w:t>
      </w:r>
      <w:r w:rsidR="00332AC0" w:rsidRPr="00B639D8">
        <w:rPr>
          <w:kern w:val="22"/>
          <w:szCs w:val="22"/>
          <w:lang w:val="fr-FR"/>
        </w:rPr>
        <w:t xml:space="preserve">, </w:t>
      </w:r>
      <w:r w:rsidR="00B8643B">
        <w:rPr>
          <w:kern w:val="22"/>
          <w:szCs w:val="22"/>
          <w:lang w:val="fr-FR"/>
        </w:rPr>
        <w:t xml:space="preserve">constituent des </w:t>
      </w:r>
      <w:r w:rsidR="00332AC0" w:rsidRPr="00B639D8">
        <w:rPr>
          <w:kern w:val="22"/>
          <w:szCs w:val="22"/>
          <w:lang w:val="fr-FR"/>
        </w:rPr>
        <w:t xml:space="preserve">contributions </w:t>
      </w:r>
      <w:r w:rsidR="001070C7">
        <w:rPr>
          <w:kern w:val="22"/>
          <w:szCs w:val="22"/>
          <w:lang w:val="fr-FR"/>
        </w:rPr>
        <w:t xml:space="preserve">importantes </w:t>
      </w:r>
      <w:r w:rsidR="00B8643B">
        <w:rPr>
          <w:kern w:val="22"/>
          <w:szCs w:val="22"/>
          <w:lang w:val="fr-FR"/>
        </w:rPr>
        <w:t xml:space="preserve">pour mettre en œuvre cet </w:t>
      </w:r>
      <w:r w:rsidR="00E03025" w:rsidRPr="00B639D8">
        <w:rPr>
          <w:kern w:val="22"/>
          <w:szCs w:val="22"/>
          <w:lang w:val="fr-FR"/>
        </w:rPr>
        <w:t>indicateur</w:t>
      </w:r>
      <w:r w:rsidR="00332AC0" w:rsidRPr="00B639D8">
        <w:rPr>
          <w:kern w:val="22"/>
          <w:szCs w:val="22"/>
          <w:lang w:val="fr-FR"/>
        </w:rPr>
        <w:t xml:space="preserve">. </w:t>
      </w:r>
      <w:r w:rsidR="000E6C50" w:rsidRPr="000E6C50">
        <w:rPr>
          <w:kern w:val="22"/>
          <w:szCs w:val="22"/>
          <w:lang w:val="fr-FR"/>
        </w:rPr>
        <w:t xml:space="preserve">En temps voulu, ce </w:t>
      </w:r>
      <w:r w:rsidR="000E6C50">
        <w:rPr>
          <w:kern w:val="22"/>
          <w:szCs w:val="22"/>
          <w:lang w:val="fr-FR"/>
        </w:rPr>
        <w:t>maté</w:t>
      </w:r>
      <w:r w:rsidR="000E6C50" w:rsidRPr="000E6C50">
        <w:rPr>
          <w:kern w:val="22"/>
          <w:szCs w:val="22"/>
          <w:lang w:val="fr-FR"/>
        </w:rPr>
        <w:t xml:space="preserve">riel sera </w:t>
      </w:r>
      <w:r w:rsidR="000E6C50">
        <w:rPr>
          <w:kern w:val="22"/>
          <w:szCs w:val="22"/>
          <w:lang w:val="fr-FR"/>
        </w:rPr>
        <w:t>mis à disposition et aidera les Parties à la Convention</w:t>
      </w:r>
      <w:r w:rsidR="005E5C9D">
        <w:rPr>
          <w:kern w:val="22"/>
          <w:szCs w:val="22"/>
          <w:lang w:val="fr-FR"/>
        </w:rPr>
        <w:t xml:space="preserve"> sur la diversité biologique</w:t>
      </w:r>
      <w:r w:rsidR="001070C7">
        <w:rPr>
          <w:kern w:val="22"/>
          <w:szCs w:val="22"/>
          <w:lang w:val="fr-FR"/>
        </w:rPr>
        <w:t xml:space="preserve"> à déterminer</w:t>
      </w:r>
      <w:r w:rsidR="000E6C50">
        <w:rPr>
          <w:kern w:val="22"/>
          <w:szCs w:val="22"/>
          <w:lang w:val="fr-FR"/>
        </w:rPr>
        <w:t xml:space="preserve"> l’état actuel et les tendances de la</w:t>
      </w:r>
      <w:r w:rsidR="00332AC0" w:rsidRPr="000E6C50">
        <w:rPr>
          <w:kern w:val="22"/>
          <w:szCs w:val="22"/>
          <w:lang w:val="fr-FR"/>
        </w:rPr>
        <w:t xml:space="preserve"> </w:t>
      </w:r>
      <w:r w:rsidR="00B85066" w:rsidRPr="000E6C50">
        <w:rPr>
          <w:kern w:val="22"/>
          <w:szCs w:val="22"/>
          <w:lang w:val="fr-FR"/>
        </w:rPr>
        <w:t>diversité linguistique</w:t>
      </w:r>
      <w:r w:rsidR="002032C5" w:rsidRPr="000E6C50">
        <w:rPr>
          <w:kern w:val="22"/>
          <w:szCs w:val="22"/>
          <w:lang w:val="fr-FR"/>
        </w:rPr>
        <w:t xml:space="preserve"> et </w:t>
      </w:r>
      <w:r w:rsidR="000E6C50">
        <w:rPr>
          <w:kern w:val="22"/>
          <w:szCs w:val="22"/>
          <w:lang w:val="fr-FR"/>
        </w:rPr>
        <w:t xml:space="preserve">du </w:t>
      </w:r>
      <w:r w:rsidR="009A521C" w:rsidRPr="000E6C50">
        <w:rPr>
          <w:kern w:val="22"/>
          <w:szCs w:val="22"/>
          <w:lang w:val="fr-FR"/>
        </w:rPr>
        <w:t>nombre</w:t>
      </w:r>
      <w:r w:rsidR="000E6C50">
        <w:rPr>
          <w:kern w:val="22"/>
          <w:szCs w:val="22"/>
          <w:lang w:val="fr-FR"/>
        </w:rPr>
        <w:t xml:space="preserve"> de</w:t>
      </w:r>
      <w:r w:rsidR="00332AC0" w:rsidRPr="000E6C50">
        <w:rPr>
          <w:kern w:val="22"/>
          <w:szCs w:val="22"/>
          <w:lang w:val="fr-FR"/>
        </w:rPr>
        <w:t xml:space="preserve"> </w:t>
      </w:r>
      <w:r w:rsidR="0068231F" w:rsidRPr="000E6C50">
        <w:rPr>
          <w:kern w:val="22"/>
          <w:szCs w:val="22"/>
          <w:lang w:val="fr-FR"/>
        </w:rPr>
        <w:t>locuteurs</w:t>
      </w:r>
      <w:r w:rsidR="005E5C9D">
        <w:rPr>
          <w:kern w:val="22"/>
          <w:szCs w:val="22"/>
          <w:lang w:val="fr-FR"/>
        </w:rPr>
        <w:t xml:space="preserve"> </w:t>
      </w:r>
      <w:r w:rsidR="00373F61" w:rsidRPr="000E6C50">
        <w:rPr>
          <w:kern w:val="22"/>
          <w:szCs w:val="22"/>
          <w:lang w:val="fr-FR"/>
        </w:rPr>
        <w:t>autochtones</w:t>
      </w:r>
      <w:r w:rsidR="00332AC0" w:rsidRPr="000E6C50">
        <w:rPr>
          <w:kern w:val="22"/>
          <w:szCs w:val="22"/>
          <w:lang w:val="fr-FR"/>
        </w:rPr>
        <w:t>.</w:t>
      </w:r>
    </w:p>
    <w:p w14:paraId="57D3280A" w14:textId="500853E2" w:rsidR="00117549" w:rsidRPr="00FE6148" w:rsidRDefault="009E261C" w:rsidP="00FE6148">
      <w:pPr>
        <w:pStyle w:val="HEADINGNOTFORTOC"/>
        <w:suppressLineNumbers/>
        <w:tabs>
          <w:tab w:val="clear" w:pos="720"/>
          <w:tab w:val="left" w:pos="426"/>
        </w:tabs>
        <w:suppressAutoHyphens/>
        <w:spacing w:before="120"/>
        <w:rPr>
          <w:rFonts w:ascii="Times New Roman Bold" w:hAnsi="Times New Roman Bold"/>
          <w:kern w:val="22"/>
        </w:rPr>
      </w:pPr>
      <w:r w:rsidRPr="00FE6148">
        <w:rPr>
          <w:rFonts w:ascii="Times New Roman Bold" w:hAnsi="Times New Roman Bold"/>
          <w:kern w:val="22"/>
        </w:rPr>
        <w:t>III.</w:t>
      </w:r>
      <w:r w:rsidR="00625C9C" w:rsidRPr="00FE6148">
        <w:rPr>
          <w:rFonts w:ascii="Times New Roman Bold" w:hAnsi="Times New Roman Bold"/>
          <w:kern w:val="22"/>
        </w:rPr>
        <w:tab/>
        <w:t>Conclusion</w:t>
      </w:r>
    </w:p>
    <w:p w14:paraId="33C4D3CC" w14:textId="43C5F08B" w:rsidR="00D52814" w:rsidRPr="00B80E1B" w:rsidRDefault="00B80E1B" w:rsidP="00FE6148">
      <w:pPr>
        <w:numPr>
          <w:ilvl w:val="0"/>
          <w:numId w:val="10"/>
        </w:numPr>
        <w:suppressLineNumbers/>
        <w:pBdr>
          <w:top w:val="nil"/>
          <w:left w:val="nil"/>
          <w:bottom w:val="nil"/>
          <w:right w:val="nil"/>
          <w:between w:val="nil"/>
        </w:pBdr>
        <w:suppressAutoHyphens/>
        <w:spacing w:before="120" w:after="120"/>
        <w:rPr>
          <w:kern w:val="22"/>
          <w:lang w:val="fr-FR"/>
        </w:rPr>
      </w:pPr>
      <w:r w:rsidRPr="00B80E1B">
        <w:rPr>
          <w:kern w:val="22"/>
          <w:lang w:val="fr-FR"/>
        </w:rPr>
        <w:t>Sur la base des</w:t>
      </w:r>
      <w:r w:rsidR="004A1965" w:rsidRPr="00B80E1B">
        <w:rPr>
          <w:kern w:val="22"/>
          <w:lang w:val="fr-FR"/>
        </w:rPr>
        <w:t xml:space="preserve"> information</w:t>
      </w:r>
      <w:r>
        <w:rPr>
          <w:kern w:val="22"/>
          <w:lang w:val="fr-FR"/>
        </w:rPr>
        <w:t>s</w:t>
      </w:r>
      <w:r w:rsidR="004A1965" w:rsidRPr="00B80E1B">
        <w:rPr>
          <w:kern w:val="22"/>
          <w:lang w:val="fr-FR"/>
        </w:rPr>
        <w:t xml:space="preserve"> </w:t>
      </w:r>
      <w:r>
        <w:rPr>
          <w:kern w:val="22"/>
          <w:lang w:val="fr-FR"/>
        </w:rPr>
        <w:t xml:space="preserve">fournies ci-dessus, des </w:t>
      </w:r>
      <w:r w:rsidR="002032C5" w:rsidRPr="00B80E1B">
        <w:rPr>
          <w:kern w:val="22"/>
          <w:lang w:val="fr-FR"/>
        </w:rPr>
        <w:t xml:space="preserve">progrès </w:t>
      </w:r>
      <w:r>
        <w:rPr>
          <w:kern w:val="22"/>
          <w:lang w:val="fr-FR"/>
        </w:rPr>
        <w:t xml:space="preserve">substantiels ont été </w:t>
      </w:r>
      <w:r w:rsidR="002032C5" w:rsidRPr="00B80E1B">
        <w:rPr>
          <w:kern w:val="22"/>
          <w:lang w:val="fr-FR"/>
        </w:rPr>
        <w:t>accomplis dans la réalisation</w:t>
      </w:r>
      <w:r w:rsidR="004A1965" w:rsidRPr="00B80E1B">
        <w:rPr>
          <w:kern w:val="22"/>
          <w:lang w:val="fr-FR"/>
        </w:rPr>
        <w:t xml:space="preserve"> </w:t>
      </w:r>
      <w:r>
        <w:rPr>
          <w:kern w:val="22"/>
          <w:lang w:val="fr-FR"/>
        </w:rPr>
        <w:t>de l’</w:t>
      </w:r>
      <w:r w:rsidR="002032C5" w:rsidRPr="00B80E1B">
        <w:rPr>
          <w:kern w:val="22"/>
          <w:lang w:val="fr-FR"/>
        </w:rPr>
        <w:t xml:space="preserve">Objectif </w:t>
      </w:r>
      <w:r>
        <w:rPr>
          <w:kern w:val="22"/>
          <w:lang w:val="fr-FR"/>
        </w:rPr>
        <w:t xml:space="preserve">18 </w:t>
      </w:r>
      <w:r w:rsidR="002032C5" w:rsidRPr="00B80E1B">
        <w:rPr>
          <w:kern w:val="22"/>
          <w:lang w:val="fr-FR"/>
        </w:rPr>
        <w:t>d’Aichi pour la biodiversité</w:t>
      </w:r>
      <w:r>
        <w:rPr>
          <w:kern w:val="22"/>
          <w:lang w:val="fr-FR"/>
        </w:rPr>
        <w:t> du</w:t>
      </w:r>
      <w:r w:rsidR="004A1965" w:rsidRPr="00B80E1B">
        <w:rPr>
          <w:kern w:val="22"/>
          <w:lang w:val="fr-FR"/>
        </w:rPr>
        <w:t xml:space="preserve"> </w:t>
      </w:r>
      <w:r w:rsidR="002032C5" w:rsidRPr="00B80E1B">
        <w:rPr>
          <w:kern w:val="22"/>
          <w:lang w:val="fr-FR"/>
        </w:rPr>
        <w:t>Plan stratégique pour la diversité biologique</w:t>
      </w:r>
      <w:r>
        <w:rPr>
          <w:kern w:val="22"/>
          <w:lang w:val="fr-FR"/>
        </w:rPr>
        <w:t xml:space="preserve"> 2011-2020 au cours</w:t>
      </w:r>
      <w:r w:rsidR="001070C7">
        <w:rPr>
          <w:kern w:val="22"/>
          <w:lang w:val="fr-FR"/>
        </w:rPr>
        <w:t xml:space="preserve"> de la période biennale actuelle</w:t>
      </w:r>
      <w:r>
        <w:rPr>
          <w:kern w:val="22"/>
          <w:lang w:val="fr-FR"/>
        </w:rPr>
        <w:t xml:space="preserve">. </w:t>
      </w:r>
      <w:r w:rsidRPr="00B80E1B">
        <w:rPr>
          <w:kern w:val="22"/>
          <w:lang w:val="fr-FR"/>
        </w:rPr>
        <w:t>Cependant, il est peu proba</w:t>
      </w:r>
      <w:r w:rsidR="001070C7">
        <w:rPr>
          <w:kern w:val="22"/>
          <w:lang w:val="fr-FR"/>
        </w:rPr>
        <w:t>ble que tous les éléments de l’O</w:t>
      </w:r>
      <w:r w:rsidR="00764EA3" w:rsidRPr="00B80E1B">
        <w:rPr>
          <w:kern w:val="22"/>
          <w:lang w:val="fr-FR"/>
        </w:rPr>
        <w:t>bjectif</w:t>
      </w:r>
      <w:r>
        <w:rPr>
          <w:kern w:val="22"/>
          <w:lang w:val="fr-FR"/>
        </w:rPr>
        <w:t xml:space="preserve"> </w:t>
      </w:r>
      <w:r w:rsidR="001070C7">
        <w:rPr>
          <w:kern w:val="22"/>
          <w:lang w:val="fr-FR"/>
        </w:rPr>
        <w:t xml:space="preserve">18 d’Aichi </w:t>
      </w:r>
      <w:r>
        <w:rPr>
          <w:kern w:val="22"/>
          <w:lang w:val="fr-FR"/>
        </w:rPr>
        <w:t>seront atteints</w:t>
      </w:r>
      <w:r w:rsidR="004A1965" w:rsidRPr="00B80E1B">
        <w:rPr>
          <w:kern w:val="22"/>
          <w:lang w:val="fr-FR"/>
        </w:rPr>
        <w:t>.</w:t>
      </w:r>
    </w:p>
    <w:p w14:paraId="39732093" w14:textId="37E7AE92" w:rsidR="00BA7707" w:rsidRPr="00710AA3" w:rsidRDefault="00710AA3" w:rsidP="00FE6148">
      <w:pPr>
        <w:numPr>
          <w:ilvl w:val="0"/>
          <w:numId w:val="10"/>
        </w:numPr>
        <w:suppressLineNumbers/>
        <w:pBdr>
          <w:top w:val="nil"/>
          <w:left w:val="nil"/>
          <w:bottom w:val="nil"/>
          <w:right w:val="nil"/>
          <w:between w:val="nil"/>
        </w:pBdr>
        <w:suppressAutoHyphens/>
        <w:spacing w:before="120" w:after="120"/>
        <w:rPr>
          <w:kern w:val="22"/>
          <w:lang w:val="fr-FR"/>
        </w:rPr>
      </w:pPr>
      <w:r w:rsidRPr="00710AA3">
        <w:rPr>
          <w:kern w:val="22"/>
          <w:lang w:val="fr-FR"/>
        </w:rPr>
        <w:t>Il subs</w:t>
      </w:r>
      <w:r w:rsidR="001070C7">
        <w:rPr>
          <w:kern w:val="22"/>
          <w:lang w:val="fr-FR"/>
        </w:rPr>
        <w:t>iste de nombreux obstacles pour pouvoir mesurer</w:t>
      </w:r>
      <w:r w:rsidRPr="00710AA3">
        <w:rPr>
          <w:kern w:val="22"/>
          <w:lang w:val="fr-FR"/>
        </w:rPr>
        <w:t xml:space="preserve"> les </w:t>
      </w:r>
      <w:r w:rsidR="00F84335" w:rsidRPr="00710AA3">
        <w:rPr>
          <w:kern w:val="22"/>
          <w:lang w:val="fr-FR"/>
        </w:rPr>
        <w:t xml:space="preserve">progrès accomplis </w:t>
      </w:r>
      <w:r>
        <w:rPr>
          <w:kern w:val="22"/>
          <w:lang w:val="fr-FR"/>
        </w:rPr>
        <w:t>à l’échelon national</w:t>
      </w:r>
      <w:r w:rsidR="00246EF1" w:rsidRPr="00710AA3">
        <w:rPr>
          <w:kern w:val="22"/>
          <w:lang w:val="fr-FR"/>
        </w:rPr>
        <w:t>,</w:t>
      </w:r>
      <w:r>
        <w:rPr>
          <w:kern w:val="22"/>
          <w:lang w:val="fr-FR"/>
        </w:rPr>
        <w:t xml:space="preserve"> en raison du fait que très peu de </w:t>
      </w:r>
      <w:r w:rsidR="00BA7707" w:rsidRPr="00710AA3">
        <w:rPr>
          <w:kern w:val="22"/>
          <w:szCs w:val="22"/>
          <w:lang w:val="fr-FR"/>
        </w:rPr>
        <w:t xml:space="preserve">Parties </w:t>
      </w:r>
      <w:r>
        <w:rPr>
          <w:kern w:val="22"/>
          <w:szCs w:val="22"/>
          <w:lang w:val="fr-FR"/>
        </w:rPr>
        <w:t>ont abordé tous les éléments de l’</w:t>
      </w:r>
      <w:r w:rsidR="002032C5" w:rsidRPr="00710AA3">
        <w:rPr>
          <w:kern w:val="22"/>
          <w:szCs w:val="22"/>
          <w:lang w:val="fr-FR"/>
        </w:rPr>
        <w:t>Objectif</w:t>
      </w:r>
      <w:r w:rsidR="001070C7">
        <w:rPr>
          <w:kern w:val="22"/>
          <w:szCs w:val="22"/>
          <w:lang w:val="fr-FR"/>
        </w:rPr>
        <w:t xml:space="preserve"> </w:t>
      </w:r>
      <w:r>
        <w:rPr>
          <w:kern w:val="22"/>
          <w:szCs w:val="22"/>
          <w:lang w:val="fr-FR"/>
        </w:rPr>
        <w:t>18</w:t>
      </w:r>
      <w:r w:rsidR="002032C5" w:rsidRPr="00710AA3">
        <w:rPr>
          <w:kern w:val="22"/>
          <w:szCs w:val="22"/>
          <w:lang w:val="fr-FR"/>
        </w:rPr>
        <w:t xml:space="preserve"> d’Aichi pour la biodiversité</w:t>
      </w:r>
      <w:r w:rsidR="001070C7">
        <w:rPr>
          <w:kern w:val="22"/>
          <w:szCs w:val="22"/>
          <w:lang w:val="fr-FR"/>
        </w:rPr>
        <w:t>, dans le cadre de l’élaboration de leurs objectifs</w:t>
      </w:r>
      <w:r>
        <w:rPr>
          <w:kern w:val="22"/>
          <w:szCs w:val="22"/>
          <w:lang w:val="fr-FR"/>
        </w:rPr>
        <w:t xml:space="preserve"> nationaux</w:t>
      </w:r>
      <w:r w:rsidR="00BA7707" w:rsidRPr="00710AA3">
        <w:rPr>
          <w:kern w:val="22"/>
          <w:szCs w:val="22"/>
          <w:lang w:val="fr-FR"/>
        </w:rPr>
        <w:t xml:space="preserve">. </w:t>
      </w:r>
      <w:r>
        <w:rPr>
          <w:kern w:val="22"/>
          <w:szCs w:val="22"/>
          <w:lang w:val="fr-FR"/>
        </w:rPr>
        <w:t xml:space="preserve">D’autre part, les </w:t>
      </w:r>
      <w:r w:rsidR="00BA7707" w:rsidRPr="00710AA3">
        <w:rPr>
          <w:kern w:val="22"/>
          <w:szCs w:val="22"/>
          <w:lang w:val="fr-FR"/>
        </w:rPr>
        <w:t xml:space="preserve">Parties </w:t>
      </w:r>
      <w:r>
        <w:rPr>
          <w:kern w:val="22"/>
          <w:szCs w:val="22"/>
          <w:lang w:val="fr-FR"/>
        </w:rPr>
        <w:t xml:space="preserve">n’ont pas adopté des </w:t>
      </w:r>
      <w:r w:rsidR="00E03025" w:rsidRPr="00710AA3">
        <w:rPr>
          <w:kern w:val="22"/>
          <w:szCs w:val="22"/>
          <w:lang w:val="fr-FR"/>
        </w:rPr>
        <w:t>indicateur</w:t>
      </w:r>
      <w:r w:rsidR="00BA7707" w:rsidRPr="00710AA3">
        <w:rPr>
          <w:kern w:val="22"/>
          <w:szCs w:val="22"/>
          <w:lang w:val="fr-FR"/>
        </w:rPr>
        <w:t xml:space="preserve">s </w:t>
      </w:r>
      <w:r w:rsidR="001070C7">
        <w:rPr>
          <w:kern w:val="22"/>
          <w:szCs w:val="22"/>
          <w:lang w:val="fr-FR"/>
        </w:rPr>
        <w:t>spécifiques au niveau</w:t>
      </w:r>
      <w:r>
        <w:rPr>
          <w:kern w:val="22"/>
          <w:szCs w:val="22"/>
          <w:lang w:val="fr-FR"/>
        </w:rPr>
        <w:t xml:space="preserve"> national</w:t>
      </w:r>
      <w:r w:rsidR="001070C7">
        <w:rPr>
          <w:kern w:val="22"/>
          <w:szCs w:val="22"/>
          <w:lang w:val="fr-FR"/>
        </w:rPr>
        <w:t>,</w:t>
      </w:r>
      <w:r>
        <w:rPr>
          <w:kern w:val="22"/>
          <w:szCs w:val="22"/>
          <w:lang w:val="fr-FR"/>
        </w:rPr>
        <w:t xml:space="preserve"> relatifs aux quatre</w:t>
      </w:r>
      <w:r w:rsidR="00BA7707" w:rsidRPr="00710AA3">
        <w:rPr>
          <w:kern w:val="22"/>
          <w:szCs w:val="22"/>
          <w:lang w:val="fr-FR"/>
        </w:rPr>
        <w:t xml:space="preserve"> </w:t>
      </w:r>
      <w:r w:rsidR="00E03025" w:rsidRPr="00710AA3">
        <w:rPr>
          <w:kern w:val="22"/>
          <w:szCs w:val="22"/>
          <w:lang w:val="fr-FR"/>
        </w:rPr>
        <w:t>indicateur</w:t>
      </w:r>
      <w:r>
        <w:rPr>
          <w:kern w:val="22"/>
          <w:szCs w:val="22"/>
          <w:lang w:val="fr-FR"/>
        </w:rPr>
        <w:t>s adoptés pour les</w:t>
      </w:r>
      <w:r w:rsidR="00BA7707" w:rsidRPr="00710AA3">
        <w:rPr>
          <w:kern w:val="22"/>
          <w:szCs w:val="22"/>
          <w:lang w:val="fr-FR"/>
        </w:rPr>
        <w:t xml:space="preserve"> </w:t>
      </w:r>
      <w:r w:rsidR="002032C5" w:rsidRPr="00710AA3">
        <w:rPr>
          <w:kern w:val="22"/>
          <w:szCs w:val="22"/>
          <w:lang w:val="fr-FR"/>
        </w:rPr>
        <w:t>connaissances traditionnelles</w:t>
      </w:r>
      <w:r w:rsidR="00D74B82" w:rsidRPr="00710AA3">
        <w:rPr>
          <w:kern w:val="22"/>
          <w:szCs w:val="22"/>
          <w:lang w:val="fr-FR"/>
        </w:rPr>
        <w:t>,</w:t>
      </w:r>
      <w:r w:rsidR="00BA7707" w:rsidRPr="00710AA3">
        <w:rPr>
          <w:kern w:val="22"/>
          <w:szCs w:val="22"/>
          <w:lang w:val="fr-FR"/>
        </w:rPr>
        <w:t xml:space="preserve"> </w:t>
      </w:r>
      <w:r>
        <w:rPr>
          <w:kern w:val="22"/>
          <w:szCs w:val="22"/>
          <w:lang w:val="fr-FR"/>
        </w:rPr>
        <w:t xml:space="preserve">afin de mesurer les </w:t>
      </w:r>
      <w:r w:rsidR="00F84335" w:rsidRPr="00710AA3">
        <w:rPr>
          <w:kern w:val="22"/>
          <w:szCs w:val="22"/>
          <w:lang w:val="fr-FR"/>
        </w:rPr>
        <w:t>progrès accomplis dans</w:t>
      </w:r>
      <w:r>
        <w:rPr>
          <w:kern w:val="22"/>
          <w:szCs w:val="22"/>
          <w:lang w:val="fr-FR"/>
        </w:rPr>
        <w:t xml:space="preserve"> la réalisation des</w:t>
      </w:r>
      <w:r w:rsidR="001070C7">
        <w:rPr>
          <w:kern w:val="22"/>
          <w:szCs w:val="22"/>
          <w:lang w:val="fr-FR"/>
        </w:rPr>
        <w:t xml:space="preserve"> différents</w:t>
      </w:r>
      <w:r>
        <w:rPr>
          <w:kern w:val="22"/>
          <w:szCs w:val="22"/>
          <w:lang w:val="fr-FR"/>
        </w:rPr>
        <w:t xml:space="preserve"> </w:t>
      </w:r>
      <w:r w:rsidRPr="00710AA3">
        <w:rPr>
          <w:kern w:val="22"/>
          <w:szCs w:val="22"/>
          <w:lang w:val="fr-FR"/>
        </w:rPr>
        <w:t>élément</w:t>
      </w:r>
      <w:r>
        <w:rPr>
          <w:kern w:val="22"/>
          <w:szCs w:val="22"/>
          <w:lang w:val="fr-FR"/>
        </w:rPr>
        <w:t>s de l’</w:t>
      </w:r>
      <w:r w:rsidR="002032C5" w:rsidRPr="00710AA3">
        <w:rPr>
          <w:kern w:val="22"/>
          <w:szCs w:val="22"/>
          <w:lang w:val="fr-FR"/>
        </w:rPr>
        <w:t xml:space="preserve">Objectif </w:t>
      </w:r>
      <w:r>
        <w:rPr>
          <w:kern w:val="22"/>
          <w:szCs w:val="22"/>
          <w:lang w:val="fr-FR"/>
        </w:rPr>
        <w:t xml:space="preserve">18 </w:t>
      </w:r>
      <w:r w:rsidR="002032C5" w:rsidRPr="00710AA3">
        <w:rPr>
          <w:kern w:val="22"/>
          <w:szCs w:val="22"/>
          <w:lang w:val="fr-FR"/>
        </w:rPr>
        <w:t>d’Aichi pour la biodiversité</w:t>
      </w:r>
      <w:r w:rsidR="00BA7707" w:rsidRPr="00710AA3">
        <w:rPr>
          <w:kern w:val="22"/>
          <w:szCs w:val="22"/>
          <w:lang w:val="fr-FR"/>
        </w:rPr>
        <w:t xml:space="preserve"> </w:t>
      </w:r>
      <w:r>
        <w:rPr>
          <w:kern w:val="22"/>
          <w:szCs w:val="22"/>
          <w:lang w:val="fr-FR"/>
        </w:rPr>
        <w:t>au</w:t>
      </w:r>
      <w:r w:rsidR="00BA7707" w:rsidRPr="00710AA3">
        <w:rPr>
          <w:kern w:val="22"/>
          <w:szCs w:val="22"/>
          <w:lang w:val="fr-FR"/>
        </w:rPr>
        <w:t xml:space="preserve"> </w:t>
      </w:r>
      <w:r>
        <w:rPr>
          <w:kern w:val="22"/>
          <w:szCs w:val="22"/>
          <w:lang w:val="fr-FR"/>
        </w:rPr>
        <w:t>niveau national</w:t>
      </w:r>
      <w:r w:rsidR="00BA7707" w:rsidRPr="00710AA3">
        <w:rPr>
          <w:kern w:val="22"/>
          <w:szCs w:val="22"/>
          <w:lang w:val="fr-FR"/>
        </w:rPr>
        <w:t>.</w:t>
      </w:r>
    </w:p>
    <w:p w14:paraId="49C515A2" w14:textId="20B193DA" w:rsidR="00D52814" w:rsidRPr="000E6C50" w:rsidRDefault="000E6C50" w:rsidP="00FE6148">
      <w:pPr>
        <w:numPr>
          <w:ilvl w:val="0"/>
          <w:numId w:val="10"/>
        </w:numPr>
        <w:suppressLineNumbers/>
        <w:pBdr>
          <w:top w:val="nil"/>
          <w:left w:val="nil"/>
          <w:bottom w:val="nil"/>
          <w:right w:val="nil"/>
          <w:between w:val="nil"/>
        </w:pBdr>
        <w:suppressAutoHyphens/>
        <w:spacing w:before="120" w:after="120"/>
        <w:rPr>
          <w:kern w:val="22"/>
          <w:lang w:val="fr-FR"/>
        </w:rPr>
      </w:pPr>
      <w:r>
        <w:rPr>
          <w:kern w:val="22"/>
          <w:lang w:val="fr-FR"/>
        </w:rPr>
        <w:t>Un élément positif</w:t>
      </w:r>
      <w:r w:rsidR="001070C7">
        <w:rPr>
          <w:kern w:val="22"/>
          <w:lang w:val="fr-FR"/>
        </w:rPr>
        <w:t xml:space="preserve">, cependant, dans les sixièmes rapports nationaux, </w:t>
      </w:r>
      <w:r>
        <w:rPr>
          <w:kern w:val="22"/>
          <w:lang w:val="fr-FR"/>
        </w:rPr>
        <w:t xml:space="preserve">par rapport aux cinquièmes </w:t>
      </w:r>
      <w:r w:rsidR="00FF5EF5" w:rsidRPr="00B76782">
        <w:rPr>
          <w:kern w:val="22"/>
          <w:lang w:val="fr-FR"/>
        </w:rPr>
        <w:t>rapports nationaux</w:t>
      </w:r>
      <w:r w:rsidR="001070C7">
        <w:rPr>
          <w:kern w:val="22"/>
          <w:lang w:val="fr-FR"/>
        </w:rPr>
        <w:t xml:space="preserve">, est qu’on observe </w:t>
      </w:r>
      <w:r>
        <w:rPr>
          <w:kern w:val="22"/>
          <w:lang w:val="fr-FR"/>
        </w:rPr>
        <w:t>une augmentation substantielle des</w:t>
      </w:r>
      <w:r w:rsidR="004A1965" w:rsidRPr="00B76782">
        <w:rPr>
          <w:kern w:val="22"/>
          <w:lang w:val="fr-FR"/>
        </w:rPr>
        <w:t xml:space="preserve"> information</w:t>
      </w:r>
      <w:r w:rsidR="001070C7">
        <w:rPr>
          <w:kern w:val="22"/>
          <w:lang w:val="fr-FR"/>
        </w:rPr>
        <w:t xml:space="preserve">s fournies sur </w:t>
      </w:r>
      <w:r>
        <w:rPr>
          <w:kern w:val="22"/>
          <w:lang w:val="fr-FR"/>
        </w:rPr>
        <w:t xml:space="preserve">la </w:t>
      </w:r>
      <w:r w:rsidR="002032C5" w:rsidRPr="00B76782">
        <w:rPr>
          <w:kern w:val="22"/>
          <w:lang w:val="fr-FR"/>
        </w:rPr>
        <w:t xml:space="preserve">mise en </w:t>
      </w:r>
      <w:r>
        <w:rPr>
          <w:kern w:val="22"/>
          <w:lang w:val="fr-FR"/>
        </w:rPr>
        <w:t>œuvre de l’</w:t>
      </w:r>
      <w:r w:rsidR="00764EA3" w:rsidRPr="00B76782">
        <w:rPr>
          <w:kern w:val="22"/>
          <w:lang w:val="fr-FR"/>
        </w:rPr>
        <w:t>Objectif</w:t>
      </w:r>
      <w:r w:rsidR="004A1965" w:rsidRPr="00B76782">
        <w:rPr>
          <w:kern w:val="22"/>
          <w:lang w:val="fr-FR"/>
        </w:rPr>
        <w:t xml:space="preserve"> 18</w:t>
      </w:r>
      <w:r w:rsidR="002032C5" w:rsidRPr="00B76782">
        <w:rPr>
          <w:kern w:val="22"/>
          <w:lang w:val="fr-FR"/>
        </w:rPr>
        <w:t xml:space="preserve"> </w:t>
      </w:r>
      <w:r>
        <w:rPr>
          <w:kern w:val="22"/>
          <w:lang w:val="fr-FR"/>
        </w:rPr>
        <w:t xml:space="preserve">d’Aichi pour la biodiversité </w:t>
      </w:r>
      <w:r w:rsidR="002032C5" w:rsidRPr="00B76782">
        <w:rPr>
          <w:kern w:val="22"/>
          <w:lang w:val="fr-FR"/>
        </w:rPr>
        <w:t xml:space="preserve">et </w:t>
      </w:r>
      <w:r w:rsidR="001070C7">
        <w:rPr>
          <w:kern w:val="22"/>
          <w:lang w:val="fr-FR"/>
        </w:rPr>
        <w:t xml:space="preserve">sur </w:t>
      </w:r>
      <w:r>
        <w:rPr>
          <w:kern w:val="22"/>
          <w:lang w:val="fr-FR"/>
        </w:rPr>
        <w:t>la contribution des</w:t>
      </w:r>
      <w:r w:rsidR="004A1965" w:rsidRPr="00B76782">
        <w:rPr>
          <w:kern w:val="22"/>
          <w:lang w:val="fr-FR"/>
        </w:rPr>
        <w:t xml:space="preserve"> </w:t>
      </w:r>
      <w:r w:rsidR="002032C5" w:rsidRPr="00B76782">
        <w:rPr>
          <w:kern w:val="22"/>
          <w:lang w:val="fr-FR"/>
        </w:rPr>
        <w:t xml:space="preserve">connaissances traditionnelles et </w:t>
      </w:r>
      <w:r>
        <w:rPr>
          <w:kern w:val="22"/>
          <w:lang w:val="fr-FR"/>
        </w:rPr>
        <w:t xml:space="preserve">des actions </w:t>
      </w:r>
      <w:r w:rsidR="004A1965" w:rsidRPr="00B76782">
        <w:rPr>
          <w:kern w:val="22"/>
          <w:lang w:val="fr-FR"/>
        </w:rPr>
        <w:t>collective</w:t>
      </w:r>
      <w:r>
        <w:rPr>
          <w:kern w:val="22"/>
          <w:lang w:val="fr-FR"/>
        </w:rPr>
        <w:t xml:space="preserve">s </w:t>
      </w:r>
      <w:r w:rsidR="001070C7">
        <w:rPr>
          <w:kern w:val="22"/>
          <w:lang w:val="fr-FR"/>
        </w:rPr>
        <w:t xml:space="preserve">des peuples autochtones et communautés locales </w:t>
      </w:r>
      <w:r>
        <w:rPr>
          <w:kern w:val="22"/>
          <w:lang w:val="fr-FR"/>
        </w:rPr>
        <w:t xml:space="preserve">à la </w:t>
      </w:r>
      <w:r w:rsidR="00B34237" w:rsidRPr="00B76782">
        <w:rPr>
          <w:kern w:val="22"/>
          <w:lang w:val="fr-FR"/>
        </w:rPr>
        <w:t>réalisation</w:t>
      </w:r>
      <w:r>
        <w:rPr>
          <w:kern w:val="22"/>
          <w:lang w:val="fr-FR"/>
        </w:rPr>
        <w:t xml:space="preserve"> </w:t>
      </w:r>
      <w:r w:rsidR="00857E78">
        <w:rPr>
          <w:kern w:val="22"/>
          <w:lang w:val="fr-FR"/>
        </w:rPr>
        <w:t xml:space="preserve">d’autres </w:t>
      </w:r>
      <w:r w:rsidR="00764EA3" w:rsidRPr="00B76782">
        <w:rPr>
          <w:kern w:val="22"/>
          <w:lang w:val="fr-FR"/>
        </w:rPr>
        <w:t>objectif</w:t>
      </w:r>
      <w:r w:rsidR="00635DD7" w:rsidRPr="00B76782">
        <w:rPr>
          <w:kern w:val="22"/>
          <w:lang w:val="fr-FR"/>
        </w:rPr>
        <w:t xml:space="preserve">s. </w:t>
      </w:r>
      <w:r w:rsidRPr="000E6C50">
        <w:rPr>
          <w:kern w:val="22"/>
          <w:lang w:val="fr-FR"/>
        </w:rPr>
        <w:t>Ces</w:t>
      </w:r>
      <w:r w:rsidR="00087D53" w:rsidRPr="000E6C50">
        <w:rPr>
          <w:kern w:val="22"/>
          <w:lang w:val="fr-FR"/>
        </w:rPr>
        <w:t xml:space="preserve"> information</w:t>
      </w:r>
      <w:r w:rsidRPr="000E6C50">
        <w:rPr>
          <w:kern w:val="22"/>
          <w:lang w:val="fr-FR"/>
        </w:rPr>
        <w:t>s fo</w:t>
      </w:r>
      <w:r w:rsidR="001070C7">
        <w:rPr>
          <w:kern w:val="22"/>
          <w:lang w:val="fr-FR"/>
        </w:rPr>
        <w:t>urnissent une base permettant de</w:t>
      </w:r>
      <w:r w:rsidRPr="000E6C50">
        <w:rPr>
          <w:kern w:val="22"/>
          <w:lang w:val="fr-FR"/>
        </w:rPr>
        <w:t xml:space="preserve"> conclure que des</w:t>
      </w:r>
      <w:r w:rsidR="00087D53" w:rsidRPr="000E6C50">
        <w:rPr>
          <w:kern w:val="22"/>
          <w:lang w:val="fr-FR"/>
        </w:rPr>
        <w:t xml:space="preserve"> </w:t>
      </w:r>
      <w:r w:rsidR="00F84335" w:rsidRPr="000E6C50">
        <w:rPr>
          <w:kern w:val="22"/>
          <w:lang w:val="fr-FR"/>
        </w:rPr>
        <w:t xml:space="preserve">progrès </w:t>
      </w:r>
      <w:r>
        <w:rPr>
          <w:kern w:val="22"/>
          <w:lang w:val="fr-FR"/>
        </w:rPr>
        <w:t xml:space="preserve">substantiels ont été </w:t>
      </w:r>
      <w:r w:rsidR="00F84335" w:rsidRPr="000E6C50">
        <w:rPr>
          <w:kern w:val="22"/>
          <w:lang w:val="fr-FR"/>
        </w:rPr>
        <w:t>accomplis dans</w:t>
      </w:r>
      <w:r>
        <w:rPr>
          <w:kern w:val="22"/>
          <w:lang w:val="fr-FR"/>
        </w:rPr>
        <w:t xml:space="preserve"> la réalisation de l’O</w:t>
      </w:r>
      <w:r w:rsidR="00764EA3" w:rsidRPr="000E6C50">
        <w:rPr>
          <w:kern w:val="22"/>
          <w:lang w:val="fr-FR"/>
        </w:rPr>
        <w:t>bjectif</w:t>
      </w:r>
      <w:r>
        <w:rPr>
          <w:kern w:val="22"/>
          <w:lang w:val="fr-FR"/>
        </w:rPr>
        <w:t xml:space="preserve"> 18 d’Aichi</w:t>
      </w:r>
      <w:r w:rsidR="001070C7">
        <w:rPr>
          <w:kern w:val="22"/>
          <w:lang w:val="fr-FR"/>
        </w:rPr>
        <w:t xml:space="preserve"> pour la biodiversité.</w:t>
      </w:r>
      <w:r w:rsidR="00087D53" w:rsidRPr="000E6C50">
        <w:rPr>
          <w:kern w:val="22"/>
          <w:lang w:val="fr-FR"/>
        </w:rPr>
        <w:t xml:space="preserve"> </w:t>
      </w:r>
      <w:r w:rsidR="001070C7">
        <w:rPr>
          <w:kern w:val="22"/>
          <w:lang w:val="fr-FR"/>
        </w:rPr>
        <w:t>C</w:t>
      </w:r>
      <w:r>
        <w:rPr>
          <w:kern w:val="22"/>
          <w:lang w:val="fr-FR"/>
        </w:rPr>
        <w:t xml:space="preserve">ependant, ces </w:t>
      </w:r>
      <w:r w:rsidR="00F84335" w:rsidRPr="000E6C50">
        <w:rPr>
          <w:kern w:val="22"/>
          <w:lang w:val="fr-FR"/>
        </w:rPr>
        <w:t xml:space="preserve">progrès </w:t>
      </w:r>
      <w:r>
        <w:rPr>
          <w:kern w:val="22"/>
          <w:lang w:val="fr-FR"/>
        </w:rPr>
        <w:t xml:space="preserve">demeurent insuffisants pour pouvoir atteindre cet </w:t>
      </w:r>
      <w:r w:rsidR="00764EA3" w:rsidRPr="000E6C50">
        <w:rPr>
          <w:kern w:val="22"/>
          <w:lang w:val="fr-FR"/>
        </w:rPr>
        <w:t>objectif</w:t>
      </w:r>
      <w:r>
        <w:rPr>
          <w:kern w:val="22"/>
          <w:lang w:val="fr-FR"/>
        </w:rPr>
        <w:t xml:space="preserve"> en</w:t>
      </w:r>
      <w:r w:rsidR="004A1965" w:rsidRPr="000E6C50">
        <w:rPr>
          <w:kern w:val="22"/>
          <w:lang w:val="fr-FR"/>
        </w:rPr>
        <w:t xml:space="preserve"> 2020.</w:t>
      </w:r>
    </w:p>
    <w:p w14:paraId="53CDC1F7" w14:textId="5D39F317" w:rsidR="00FE3FD7" w:rsidRPr="009A521C" w:rsidRDefault="001070C7" w:rsidP="00FE6148">
      <w:pPr>
        <w:numPr>
          <w:ilvl w:val="0"/>
          <w:numId w:val="10"/>
        </w:numPr>
        <w:suppressLineNumbers/>
        <w:pBdr>
          <w:top w:val="nil"/>
          <w:left w:val="nil"/>
          <w:bottom w:val="nil"/>
          <w:right w:val="nil"/>
          <w:between w:val="nil"/>
        </w:pBdr>
        <w:suppressAutoHyphens/>
        <w:spacing w:before="120" w:after="120"/>
        <w:rPr>
          <w:kern w:val="22"/>
          <w:lang w:val="fr-FR"/>
        </w:rPr>
      </w:pPr>
      <w:r>
        <w:rPr>
          <w:kern w:val="22"/>
          <w:lang w:val="fr-FR"/>
        </w:rPr>
        <w:t>Ainsi, s</w:t>
      </w:r>
      <w:r w:rsidR="000E6C50">
        <w:rPr>
          <w:kern w:val="22"/>
          <w:lang w:val="fr-FR"/>
        </w:rPr>
        <w:t>eulement 27 pou</w:t>
      </w:r>
      <w:r w:rsidR="004A1965" w:rsidRPr="009A521C">
        <w:rPr>
          <w:kern w:val="22"/>
          <w:lang w:val="fr-FR"/>
        </w:rPr>
        <w:t xml:space="preserve">r cent </w:t>
      </w:r>
      <w:r w:rsidR="000E6C50">
        <w:rPr>
          <w:kern w:val="22"/>
          <w:lang w:val="fr-FR"/>
        </w:rPr>
        <w:t>des cinquièmes</w:t>
      </w:r>
      <w:r w:rsidR="004A1965" w:rsidRPr="009A521C">
        <w:rPr>
          <w:kern w:val="22"/>
          <w:lang w:val="fr-FR"/>
        </w:rPr>
        <w:t xml:space="preserve"> </w:t>
      </w:r>
      <w:r w:rsidR="00FF5EF5" w:rsidRPr="009A521C">
        <w:rPr>
          <w:kern w:val="22"/>
          <w:lang w:val="fr-FR"/>
        </w:rPr>
        <w:t>rapports nationaux</w:t>
      </w:r>
      <w:r w:rsidR="000E6C50">
        <w:rPr>
          <w:kern w:val="22"/>
          <w:lang w:val="fr-FR"/>
        </w:rPr>
        <w:t xml:space="preserve"> mentionnent les</w:t>
      </w:r>
      <w:r w:rsidR="004A1965" w:rsidRPr="009A521C">
        <w:rPr>
          <w:kern w:val="22"/>
          <w:lang w:val="fr-FR"/>
        </w:rPr>
        <w:t xml:space="preserve"> </w:t>
      </w:r>
      <w:r w:rsidR="002032C5" w:rsidRPr="009A521C">
        <w:rPr>
          <w:kern w:val="22"/>
          <w:lang w:val="fr-FR"/>
        </w:rPr>
        <w:t>peuples autochtones et communautés locales</w:t>
      </w:r>
      <w:r w:rsidR="004A1965" w:rsidRPr="009A521C">
        <w:rPr>
          <w:kern w:val="22"/>
          <w:lang w:val="fr-FR"/>
        </w:rPr>
        <w:t xml:space="preserve">, </w:t>
      </w:r>
      <w:r>
        <w:rPr>
          <w:kern w:val="22"/>
          <w:lang w:val="fr-FR"/>
        </w:rPr>
        <w:t xml:space="preserve">tandis que </w:t>
      </w:r>
      <w:r w:rsidR="003B31CC" w:rsidRPr="009A521C">
        <w:rPr>
          <w:kern w:val="22"/>
          <w:lang w:val="fr-FR"/>
        </w:rPr>
        <w:t>59</w:t>
      </w:r>
      <w:r w:rsidR="00AD3073" w:rsidRPr="009A521C">
        <w:rPr>
          <w:kern w:val="22"/>
          <w:lang w:val="fr-FR"/>
        </w:rPr>
        <w:t xml:space="preserve"> </w:t>
      </w:r>
      <w:r w:rsidR="000E6C50">
        <w:rPr>
          <w:kern w:val="22"/>
          <w:lang w:val="fr-FR"/>
        </w:rPr>
        <w:t>pou</w:t>
      </w:r>
      <w:r w:rsidR="004A1965" w:rsidRPr="009A521C">
        <w:rPr>
          <w:kern w:val="22"/>
          <w:lang w:val="fr-FR"/>
        </w:rPr>
        <w:t xml:space="preserve">r cent </w:t>
      </w:r>
      <w:r w:rsidR="000E6C50">
        <w:rPr>
          <w:kern w:val="22"/>
          <w:lang w:val="fr-FR"/>
        </w:rPr>
        <w:t>des</w:t>
      </w:r>
      <w:r w:rsidR="009A521C" w:rsidRPr="009A521C">
        <w:rPr>
          <w:kern w:val="22"/>
          <w:lang w:val="fr-FR"/>
        </w:rPr>
        <w:t xml:space="preserve"> </w:t>
      </w:r>
      <w:r w:rsidR="002032C5" w:rsidRPr="009A521C">
        <w:rPr>
          <w:kern w:val="22"/>
          <w:lang w:val="fr-FR"/>
        </w:rPr>
        <w:t>sixièmes rapports nationaux</w:t>
      </w:r>
      <w:r w:rsidR="004A1965" w:rsidRPr="009A521C">
        <w:rPr>
          <w:kern w:val="22"/>
          <w:lang w:val="fr-FR"/>
        </w:rPr>
        <w:t xml:space="preserve"> </w:t>
      </w:r>
      <w:r w:rsidR="000E6C50">
        <w:rPr>
          <w:kern w:val="22"/>
          <w:lang w:val="fr-FR"/>
        </w:rPr>
        <w:t xml:space="preserve">remis avant le </w:t>
      </w:r>
      <w:r w:rsidR="004A1965" w:rsidRPr="009A521C">
        <w:rPr>
          <w:kern w:val="22"/>
          <w:lang w:val="fr-FR"/>
        </w:rPr>
        <w:t>2</w:t>
      </w:r>
      <w:r w:rsidR="003B31CC" w:rsidRPr="009A521C">
        <w:rPr>
          <w:kern w:val="22"/>
          <w:lang w:val="fr-FR"/>
        </w:rPr>
        <w:t xml:space="preserve">6 </w:t>
      </w:r>
      <w:r w:rsidR="00F84335" w:rsidRPr="009A521C">
        <w:rPr>
          <w:kern w:val="22"/>
          <w:lang w:val="fr-FR"/>
        </w:rPr>
        <w:t>mars</w:t>
      </w:r>
      <w:r w:rsidR="00461B6C" w:rsidRPr="009A521C">
        <w:rPr>
          <w:kern w:val="22"/>
          <w:lang w:val="fr-FR"/>
        </w:rPr>
        <w:t xml:space="preserve"> </w:t>
      </w:r>
      <w:r w:rsidR="004A1965" w:rsidRPr="009A521C">
        <w:rPr>
          <w:kern w:val="22"/>
          <w:lang w:val="fr-FR"/>
        </w:rPr>
        <w:t xml:space="preserve">2020 </w:t>
      </w:r>
      <w:r>
        <w:rPr>
          <w:kern w:val="22"/>
          <w:lang w:val="fr-FR"/>
        </w:rPr>
        <w:t>fournissent</w:t>
      </w:r>
      <w:r w:rsidR="000E6C50">
        <w:rPr>
          <w:kern w:val="22"/>
          <w:lang w:val="fr-FR"/>
        </w:rPr>
        <w:t xml:space="preserve"> des </w:t>
      </w:r>
      <w:r w:rsidR="004A1965" w:rsidRPr="009A521C">
        <w:rPr>
          <w:kern w:val="22"/>
          <w:lang w:val="fr-FR"/>
        </w:rPr>
        <w:t>information</w:t>
      </w:r>
      <w:r w:rsidR="000E6C50">
        <w:rPr>
          <w:kern w:val="22"/>
          <w:lang w:val="fr-FR"/>
        </w:rPr>
        <w:t>s</w:t>
      </w:r>
      <w:r>
        <w:rPr>
          <w:kern w:val="22"/>
          <w:lang w:val="fr-FR"/>
        </w:rPr>
        <w:t xml:space="preserve"> sur les</w:t>
      </w:r>
      <w:r w:rsidR="004A1965" w:rsidRPr="009A521C">
        <w:rPr>
          <w:kern w:val="22"/>
          <w:lang w:val="fr-FR"/>
        </w:rPr>
        <w:t xml:space="preserve"> </w:t>
      </w:r>
      <w:r w:rsidR="00890654" w:rsidRPr="009A521C">
        <w:rPr>
          <w:kern w:val="22"/>
          <w:lang w:val="fr-FR"/>
        </w:rPr>
        <w:t>peuples autochtones</w:t>
      </w:r>
      <w:r w:rsidR="004A1965" w:rsidRPr="009A521C">
        <w:rPr>
          <w:kern w:val="22"/>
          <w:lang w:val="fr-FR"/>
        </w:rPr>
        <w:t xml:space="preserve">, </w:t>
      </w:r>
      <w:r>
        <w:rPr>
          <w:kern w:val="22"/>
          <w:lang w:val="fr-FR"/>
        </w:rPr>
        <w:t xml:space="preserve">les </w:t>
      </w:r>
      <w:r w:rsidR="00740AD5">
        <w:rPr>
          <w:kern w:val="22"/>
          <w:lang w:val="fr-FR"/>
        </w:rPr>
        <w:t>communautés locales</w:t>
      </w:r>
      <w:r w:rsidR="004A1965" w:rsidRPr="009A521C">
        <w:rPr>
          <w:kern w:val="22"/>
          <w:lang w:val="fr-FR"/>
        </w:rPr>
        <w:t xml:space="preserve">, </w:t>
      </w:r>
      <w:r>
        <w:rPr>
          <w:kern w:val="22"/>
          <w:lang w:val="fr-FR"/>
        </w:rPr>
        <w:t xml:space="preserve">les </w:t>
      </w:r>
      <w:r w:rsidR="002032C5" w:rsidRPr="009A521C">
        <w:rPr>
          <w:kern w:val="22"/>
          <w:lang w:val="fr-FR"/>
        </w:rPr>
        <w:lastRenderedPageBreak/>
        <w:t>connaissances traditionnelles</w:t>
      </w:r>
      <w:r w:rsidR="000E6C50">
        <w:rPr>
          <w:kern w:val="22"/>
          <w:lang w:val="fr-FR"/>
        </w:rPr>
        <w:t xml:space="preserve">, </w:t>
      </w:r>
      <w:r>
        <w:rPr>
          <w:kern w:val="22"/>
          <w:lang w:val="fr-FR"/>
        </w:rPr>
        <w:t>l’</w:t>
      </w:r>
      <w:r w:rsidR="000E6C50">
        <w:rPr>
          <w:kern w:val="22"/>
          <w:lang w:val="fr-FR"/>
        </w:rPr>
        <w:t>utilisation coutumière</w:t>
      </w:r>
      <w:r w:rsidR="004A1965" w:rsidRPr="009A521C">
        <w:rPr>
          <w:kern w:val="22"/>
          <w:lang w:val="fr-FR"/>
        </w:rPr>
        <w:t xml:space="preserve">, </w:t>
      </w:r>
      <w:r w:rsidR="000E6C50">
        <w:rPr>
          <w:kern w:val="22"/>
          <w:lang w:val="fr-FR"/>
        </w:rPr>
        <w:t xml:space="preserve">ou </w:t>
      </w:r>
      <w:r>
        <w:rPr>
          <w:kern w:val="22"/>
          <w:lang w:val="fr-FR"/>
        </w:rPr>
        <w:t xml:space="preserve">les </w:t>
      </w:r>
      <w:r w:rsidR="00B85066" w:rsidRPr="009A521C">
        <w:rPr>
          <w:kern w:val="22"/>
          <w:lang w:val="fr-FR"/>
        </w:rPr>
        <w:t>pratiques</w:t>
      </w:r>
      <w:r w:rsidR="000E6C50">
        <w:rPr>
          <w:kern w:val="22"/>
          <w:lang w:val="fr-FR"/>
        </w:rPr>
        <w:t xml:space="preserve"> agricoles traditionnelles</w:t>
      </w:r>
      <w:r w:rsidR="004A1965" w:rsidRPr="009A521C">
        <w:rPr>
          <w:kern w:val="22"/>
          <w:lang w:val="fr-FR"/>
        </w:rPr>
        <w:t xml:space="preserve">. </w:t>
      </w:r>
      <w:r w:rsidR="000E6C50" w:rsidRPr="000E6C50">
        <w:rPr>
          <w:kern w:val="22"/>
          <w:lang w:val="fr-FR"/>
        </w:rPr>
        <w:t>Ceci repré</w:t>
      </w:r>
      <w:r w:rsidR="000E6C50">
        <w:rPr>
          <w:kern w:val="22"/>
          <w:lang w:val="fr-FR"/>
        </w:rPr>
        <w:t xml:space="preserve">sente une </w:t>
      </w:r>
      <w:r>
        <w:rPr>
          <w:kern w:val="22"/>
          <w:lang w:val="fr-FR"/>
        </w:rPr>
        <w:t>multiplication par 3 des mesures</w:t>
      </w:r>
      <w:r w:rsidR="000E6C50">
        <w:rPr>
          <w:kern w:val="22"/>
          <w:lang w:val="fr-FR"/>
        </w:rPr>
        <w:t xml:space="preserve"> </w:t>
      </w:r>
      <w:r w:rsidR="004A1965" w:rsidRPr="000E6C50">
        <w:rPr>
          <w:kern w:val="22"/>
          <w:lang w:val="fr-FR"/>
        </w:rPr>
        <w:t>collective</w:t>
      </w:r>
      <w:r>
        <w:rPr>
          <w:kern w:val="22"/>
          <w:lang w:val="fr-FR"/>
        </w:rPr>
        <w:t>s prises par l</w:t>
      </w:r>
      <w:r w:rsidR="000E6C50">
        <w:rPr>
          <w:kern w:val="22"/>
          <w:lang w:val="fr-FR"/>
        </w:rPr>
        <w:t xml:space="preserve">es </w:t>
      </w:r>
      <w:r w:rsidR="002032C5" w:rsidRPr="000E6C50">
        <w:rPr>
          <w:kern w:val="22"/>
          <w:lang w:val="fr-FR"/>
        </w:rPr>
        <w:t>peuples autochtones et communautés locales</w:t>
      </w:r>
      <w:r>
        <w:rPr>
          <w:kern w:val="22"/>
          <w:lang w:val="fr-FR"/>
        </w:rPr>
        <w:t>, telles que signalées</w:t>
      </w:r>
      <w:r w:rsidR="000E6C50">
        <w:rPr>
          <w:kern w:val="22"/>
          <w:lang w:val="fr-FR"/>
        </w:rPr>
        <w:t xml:space="preserve"> dans les </w:t>
      </w:r>
      <w:r w:rsidR="00FF5EF5" w:rsidRPr="000E6C50">
        <w:rPr>
          <w:kern w:val="22"/>
          <w:lang w:val="fr-FR"/>
        </w:rPr>
        <w:t>rapports nationaux</w:t>
      </w:r>
      <w:r w:rsidR="004A1965" w:rsidRPr="000E6C50">
        <w:rPr>
          <w:kern w:val="22"/>
          <w:lang w:val="fr-FR"/>
        </w:rPr>
        <w:t xml:space="preserve">. </w:t>
      </w:r>
      <w:r w:rsidR="00B80E1B" w:rsidRPr="009A521C">
        <w:rPr>
          <w:kern w:val="22"/>
          <w:lang w:val="fr-FR"/>
        </w:rPr>
        <w:t>Cependant</w:t>
      </w:r>
      <w:r w:rsidR="00D41EFF">
        <w:rPr>
          <w:kern w:val="22"/>
          <w:lang w:val="fr-FR"/>
        </w:rPr>
        <w:t>, seulement</w:t>
      </w:r>
      <w:r w:rsidR="004A1965" w:rsidRPr="009A521C">
        <w:rPr>
          <w:kern w:val="22"/>
          <w:lang w:val="fr-FR"/>
        </w:rPr>
        <w:t xml:space="preserve"> 1</w:t>
      </w:r>
      <w:r w:rsidR="003B31CC" w:rsidRPr="009A521C">
        <w:rPr>
          <w:kern w:val="22"/>
          <w:lang w:val="fr-FR"/>
        </w:rPr>
        <w:t>0</w:t>
      </w:r>
      <w:r w:rsidR="00D41EFF">
        <w:rPr>
          <w:kern w:val="22"/>
          <w:lang w:val="fr-FR"/>
        </w:rPr>
        <w:t xml:space="preserve"> pou</w:t>
      </w:r>
      <w:r w:rsidR="004A1965" w:rsidRPr="009A521C">
        <w:rPr>
          <w:kern w:val="22"/>
          <w:lang w:val="fr-FR"/>
        </w:rPr>
        <w:t xml:space="preserve">r cent </w:t>
      </w:r>
      <w:r w:rsidR="00D41EFF">
        <w:rPr>
          <w:kern w:val="22"/>
          <w:lang w:val="fr-FR"/>
        </w:rPr>
        <w:t>des</w:t>
      </w:r>
      <w:r w:rsidR="009A521C" w:rsidRPr="009A521C">
        <w:rPr>
          <w:kern w:val="22"/>
          <w:lang w:val="fr-FR"/>
        </w:rPr>
        <w:t xml:space="preserve"> </w:t>
      </w:r>
      <w:r w:rsidR="002032C5" w:rsidRPr="009A521C">
        <w:rPr>
          <w:kern w:val="22"/>
          <w:lang w:val="fr-FR"/>
        </w:rPr>
        <w:t>sixièmes rapports nationaux</w:t>
      </w:r>
      <w:r w:rsidR="00C1318F" w:rsidRPr="009A521C">
        <w:rPr>
          <w:kern w:val="22"/>
          <w:lang w:val="fr-FR"/>
        </w:rPr>
        <w:t xml:space="preserve"> </w:t>
      </w:r>
      <w:r w:rsidR="004A1965" w:rsidRPr="009A521C">
        <w:rPr>
          <w:kern w:val="22"/>
          <w:lang w:val="fr-FR"/>
        </w:rPr>
        <w:t>mention</w:t>
      </w:r>
      <w:r w:rsidR="00D41EFF">
        <w:rPr>
          <w:kern w:val="22"/>
          <w:lang w:val="fr-FR"/>
        </w:rPr>
        <w:t>nent la participation des</w:t>
      </w:r>
      <w:r w:rsidR="002C13AC" w:rsidRPr="009A521C">
        <w:rPr>
          <w:kern w:val="22"/>
          <w:lang w:val="fr-FR"/>
        </w:rPr>
        <w:t xml:space="preserve"> </w:t>
      </w:r>
      <w:r w:rsidR="002032C5" w:rsidRPr="009A521C">
        <w:rPr>
          <w:kern w:val="22"/>
          <w:lang w:val="fr-FR"/>
        </w:rPr>
        <w:t>peuples autochtones et communautés locales</w:t>
      </w:r>
      <w:r w:rsidR="00AE77F1" w:rsidRPr="009A521C">
        <w:rPr>
          <w:kern w:val="22"/>
          <w:lang w:val="fr-FR"/>
        </w:rPr>
        <w:t xml:space="preserve"> </w:t>
      </w:r>
      <w:r w:rsidR="00D41EFF">
        <w:rPr>
          <w:kern w:val="22"/>
          <w:lang w:val="fr-FR"/>
        </w:rPr>
        <w:t>au processus des</w:t>
      </w:r>
      <w:r w:rsidR="004A1965" w:rsidRPr="009A521C">
        <w:rPr>
          <w:kern w:val="22"/>
          <w:lang w:val="fr-FR"/>
        </w:rPr>
        <w:t xml:space="preserve"> </w:t>
      </w:r>
      <w:r w:rsidR="00D07C67" w:rsidRPr="009A521C">
        <w:rPr>
          <w:kern w:val="22"/>
          <w:lang w:val="fr-FR"/>
        </w:rPr>
        <w:t>SPANB</w:t>
      </w:r>
      <w:r w:rsidR="003721DF" w:rsidRPr="009A521C">
        <w:rPr>
          <w:kern w:val="22"/>
          <w:lang w:val="fr-FR"/>
        </w:rPr>
        <w:t>.</w:t>
      </w:r>
    </w:p>
    <w:p w14:paraId="27C77AA5" w14:textId="69A38708" w:rsidR="001E57BE" w:rsidRPr="00D41EFF" w:rsidRDefault="00FB2D4F" w:rsidP="00FE6148">
      <w:pPr>
        <w:numPr>
          <w:ilvl w:val="0"/>
          <w:numId w:val="10"/>
        </w:numPr>
        <w:suppressLineNumbers/>
        <w:pBdr>
          <w:top w:val="nil"/>
          <w:left w:val="nil"/>
          <w:bottom w:val="nil"/>
          <w:right w:val="nil"/>
          <w:between w:val="nil"/>
        </w:pBdr>
        <w:suppressAutoHyphens/>
        <w:spacing w:before="120" w:after="120"/>
        <w:rPr>
          <w:kern w:val="22"/>
          <w:lang w:val="fr-FR"/>
        </w:rPr>
      </w:pPr>
      <w:r>
        <w:rPr>
          <w:kern w:val="22"/>
          <w:lang w:val="fr-FR"/>
        </w:rPr>
        <w:t>On trouve également dans les sixièmes rapports nationau</w:t>
      </w:r>
      <w:r w:rsidR="005C45B5">
        <w:rPr>
          <w:kern w:val="22"/>
          <w:lang w:val="fr-FR"/>
        </w:rPr>
        <w:t>x de nombreuses informations sur</w:t>
      </w:r>
      <w:r>
        <w:rPr>
          <w:kern w:val="22"/>
          <w:lang w:val="fr-FR"/>
        </w:rPr>
        <w:t xml:space="preserve"> les programmes de</w:t>
      </w:r>
      <w:r w:rsidR="004A1965" w:rsidRPr="00D41EFF">
        <w:rPr>
          <w:kern w:val="22"/>
          <w:lang w:val="fr-FR"/>
        </w:rPr>
        <w:t xml:space="preserve"> </w:t>
      </w:r>
      <w:r w:rsidR="00764EA3" w:rsidRPr="00D41EFF">
        <w:rPr>
          <w:kern w:val="22"/>
          <w:lang w:val="fr-FR"/>
        </w:rPr>
        <w:t>renforcement des capacités</w:t>
      </w:r>
      <w:r w:rsidR="001070C7">
        <w:rPr>
          <w:kern w:val="22"/>
          <w:lang w:val="fr-FR"/>
        </w:rPr>
        <w:t xml:space="preserve"> concernant</w:t>
      </w:r>
      <w:r>
        <w:rPr>
          <w:kern w:val="22"/>
          <w:lang w:val="fr-FR"/>
        </w:rPr>
        <w:t xml:space="preserve"> les </w:t>
      </w:r>
      <w:r w:rsidR="002032C5" w:rsidRPr="00D41EFF">
        <w:rPr>
          <w:kern w:val="22"/>
          <w:lang w:val="fr-FR"/>
        </w:rPr>
        <w:t>connaissances traditionnelles</w:t>
      </w:r>
      <w:r w:rsidR="004A1965" w:rsidRPr="00D41EFF">
        <w:rPr>
          <w:kern w:val="22"/>
          <w:lang w:val="fr-FR"/>
        </w:rPr>
        <w:t xml:space="preserve">, </w:t>
      </w:r>
      <w:r w:rsidR="005C45B5">
        <w:rPr>
          <w:kern w:val="22"/>
          <w:lang w:val="fr-FR"/>
        </w:rPr>
        <w:t>réunissant l</w:t>
      </w:r>
      <w:r>
        <w:rPr>
          <w:kern w:val="22"/>
          <w:lang w:val="fr-FR"/>
        </w:rPr>
        <w:t xml:space="preserve">es </w:t>
      </w:r>
      <w:r w:rsidR="004A1965" w:rsidRPr="00D41EFF">
        <w:rPr>
          <w:kern w:val="22"/>
          <w:lang w:val="fr-FR"/>
        </w:rPr>
        <w:t>Parties</w:t>
      </w:r>
      <w:r>
        <w:rPr>
          <w:kern w:val="22"/>
          <w:lang w:val="fr-FR"/>
        </w:rPr>
        <w:t xml:space="preserve"> et les</w:t>
      </w:r>
      <w:r w:rsidR="00764EA3" w:rsidRPr="00D41EFF">
        <w:rPr>
          <w:kern w:val="22"/>
          <w:lang w:val="fr-FR"/>
        </w:rPr>
        <w:t xml:space="preserve"> </w:t>
      </w:r>
      <w:r w:rsidR="002032C5" w:rsidRPr="00D41EFF">
        <w:rPr>
          <w:kern w:val="22"/>
          <w:lang w:val="fr-FR"/>
        </w:rPr>
        <w:t>peuples autochtones et communautés locales</w:t>
      </w:r>
      <w:r w:rsidR="005C45B5">
        <w:rPr>
          <w:kern w:val="22"/>
          <w:lang w:val="fr-FR"/>
        </w:rPr>
        <w:t>. Ces programmes</w:t>
      </w:r>
      <w:r>
        <w:rPr>
          <w:kern w:val="22"/>
          <w:lang w:val="fr-FR"/>
        </w:rPr>
        <w:t xml:space="preserve"> ont contribué à accroître la </w:t>
      </w:r>
      <w:r w:rsidR="00890654" w:rsidRPr="00D41EFF">
        <w:rPr>
          <w:kern w:val="22"/>
          <w:lang w:val="fr-FR"/>
        </w:rPr>
        <w:t>sensibilisation</w:t>
      </w:r>
      <w:r w:rsidR="004A1965" w:rsidRPr="00D41EFF">
        <w:rPr>
          <w:kern w:val="22"/>
          <w:lang w:val="fr-FR"/>
        </w:rPr>
        <w:t xml:space="preserve"> a</w:t>
      </w:r>
      <w:r>
        <w:rPr>
          <w:kern w:val="22"/>
          <w:lang w:val="fr-FR"/>
        </w:rPr>
        <w:t>u sujet de la contribution des</w:t>
      </w:r>
      <w:r w:rsidR="004A1965" w:rsidRPr="00D41EFF">
        <w:rPr>
          <w:kern w:val="22"/>
          <w:lang w:val="fr-FR"/>
        </w:rPr>
        <w:t xml:space="preserve"> </w:t>
      </w:r>
      <w:r w:rsidR="002032C5" w:rsidRPr="00D41EFF">
        <w:rPr>
          <w:kern w:val="22"/>
          <w:lang w:val="fr-FR"/>
        </w:rPr>
        <w:t xml:space="preserve">peuples autochtones et </w:t>
      </w:r>
      <w:r>
        <w:rPr>
          <w:kern w:val="22"/>
          <w:lang w:val="fr-FR"/>
        </w:rPr>
        <w:t xml:space="preserve">des </w:t>
      </w:r>
      <w:r w:rsidR="002032C5" w:rsidRPr="00D41EFF">
        <w:rPr>
          <w:kern w:val="22"/>
          <w:lang w:val="fr-FR"/>
        </w:rPr>
        <w:t>communautés locales</w:t>
      </w:r>
      <w:r w:rsidR="00161981" w:rsidRPr="00D41EFF">
        <w:rPr>
          <w:kern w:val="22"/>
          <w:lang w:val="fr-FR"/>
        </w:rPr>
        <w:t>,</w:t>
      </w:r>
      <w:r w:rsidR="002032C5" w:rsidRPr="00D41EFF">
        <w:rPr>
          <w:kern w:val="22"/>
          <w:lang w:val="fr-FR"/>
        </w:rPr>
        <w:t xml:space="preserve"> et </w:t>
      </w:r>
      <w:r>
        <w:rPr>
          <w:kern w:val="22"/>
          <w:lang w:val="fr-FR"/>
        </w:rPr>
        <w:t>ont</w:t>
      </w:r>
      <w:r w:rsidR="005C45B5">
        <w:rPr>
          <w:kern w:val="22"/>
          <w:lang w:val="fr-FR"/>
        </w:rPr>
        <w:t xml:space="preserve"> contribué à la réalisation de</w:t>
      </w:r>
      <w:r>
        <w:rPr>
          <w:kern w:val="22"/>
          <w:lang w:val="fr-FR"/>
        </w:rPr>
        <w:t xml:space="preserve"> </w:t>
      </w:r>
      <w:r w:rsidR="00D41EFF" w:rsidRPr="00D41EFF">
        <w:rPr>
          <w:kern w:val="22"/>
          <w:lang w:val="fr-FR"/>
        </w:rPr>
        <w:t>l’</w:t>
      </w:r>
      <w:r w:rsidR="00764EA3" w:rsidRPr="00D41EFF">
        <w:rPr>
          <w:kern w:val="22"/>
          <w:lang w:val="fr-FR"/>
        </w:rPr>
        <w:t>Objectif</w:t>
      </w:r>
      <w:r w:rsidR="004A1965" w:rsidRPr="00D41EFF">
        <w:rPr>
          <w:kern w:val="22"/>
          <w:lang w:val="fr-FR"/>
        </w:rPr>
        <w:t xml:space="preserve"> 18 </w:t>
      </w:r>
      <w:r w:rsidR="00D41EFF" w:rsidRPr="00D41EFF">
        <w:rPr>
          <w:kern w:val="22"/>
          <w:lang w:val="fr-FR"/>
        </w:rPr>
        <w:t>d’Aichi p</w:t>
      </w:r>
      <w:r w:rsidR="00D41EFF">
        <w:rPr>
          <w:kern w:val="22"/>
          <w:lang w:val="fr-FR"/>
        </w:rPr>
        <w:t>our la biodiversité aux niveaux</w:t>
      </w:r>
      <w:r w:rsidR="00D41EFF" w:rsidRPr="00D41EFF">
        <w:rPr>
          <w:kern w:val="22"/>
          <w:lang w:val="fr-FR"/>
        </w:rPr>
        <w:t xml:space="preserve"> </w:t>
      </w:r>
      <w:r w:rsidR="004A1965" w:rsidRPr="00D41EFF">
        <w:rPr>
          <w:kern w:val="22"/>
          <w:lang w:val="fr-FR"/>
        </w:rPr>
        <w:t>national</w:t>
      </w:r>
      <w:r w:rsidR="002032C5" w:rsidRPr="00D41EFF">
        <w:rPr>
          <w:kern w:val="22"/>
          <w:lang w:val="fr-FR"/>
        </w:rPr>
        <w:t xml:space="preserve"> et </w:t>
      </w:r>
      <w:r w:rsidR="00D41EFF" w:rsidRPr="00D41EFF">
        <w:rPr>
          <w:kern w:val="22"/>
          <w:lang w:val="fr-FR"/>
        </w:rPr>
        <w:t>local</w:t>
      </w:r>
      <w:r w:rsidR="004A1965" w:rsidRPr="00D41EFF">
        <w:rPr>
          <w:kern w:val="22"/>
          <w:lang w:val="fr-FR"/>
        </w:rPr>
        <w:t>.</w:t>
      </w:r>
    </w:p>
    <w:p w14:paraId="0E0FF57B" w14:textId="0FB242A8" w:rsidR="00117549" w:rsidRPr="004E1A70" w:rsidRDefault="005C45B5" w:rsidP="00FE6148">
      <w:pPr>
        <w:numPr>
          <w:ilvl w:val="0"/>
          <w:numId w:val="10"/>
        </w:numPr>
        <w:suppressLineNumbers/>
        <w:pBdr>
          <w:top w:val="nil"/>
          <w:left w:val="nil"/>
          <w:bottom w:val="nil"/>
          <w:right w:val="nil"/>
          <w:between w:val="nil"/>
        </w:pBdr>
        <w:suppressAutoHyphens/>
        <w:spacing w:before="120" w:after="120"/>
        <w:rPr>
          <w:color w:val="000000"/>
          <w:kern w:val="22"/>
          <w:lang w:val="fr-FR"/>
        </w:rPr>
      </w:pPr>
      <w:r>
        <w:rPr>
          <w:kern w:val="22"/>
          <w:szCs w:val="22"/>
          <w:lang w:val="fr-FR"/>
        </w:rPr>
        <w:t xml:space="preserve">Bien qu’on observe quelques </w:t>
      </w:r>
      <w:r w:rsidR="004E1A70">
        <w:rPr>
          <w:kern w:val="22"/>
          <w:szCs w:val="22"/>
          <w:lang w:val="fr-FR"/>
        </w:rPr>
        <w:t>progrès</w:t>
      </w:r>
      <w:r>
        <w:rPr>
          <w:kern w:val="22"/>
          <w:szCs w:val="22"/>
          <w:lang w:val="fr-FR"/>
        </w:rPr>
        <w:t xml:space="preserve"> </w:t>
      </w:r>
      <w:r w:rsidR="004E1A70">
        <w:rPr>
          <w:kern w:val="22"/>
          <w:szCs w:val="22"/>
          <w:lang w:val="fr-FR"/>
        </w:rPr>
        <w:t xml:space="preserve">dans les </w:t>
      </w:r>
      <w:r w:rsidR="00FF5EF5" w:rsidRPr="004E1A70">
        <w:rPr>
          <w:kern w:val="22"/>
          <w:szCs w:val="22"/>
          <w:lang w:val="fr-FR"/>
        </w:rPr>
        <w:t>rapports nationaux</w:t>
      </w:r>
      <w:r w:rsidR="004E1A70">
        <w:rPr>
          <w:kern w:val="22"/>
          <w:szCs w:val="22"/>
          <w:lang w:val="fr-FR"/>
        </w:rPr>
        <w:t xml:space="preserve"> </w:t>
      </w:r>
      <w:r>
        <w:rPr>
          <w:kern w:val="22"/>
          <w:szCs w:val="22"/>
          <w:lang w:val="fr-FR"/>
        </w:rPr>
        <w:t>qui mentionne</w:t>
      </w:r>
      <w:r w:rsidR="004E1A70">
        <w:rPr>
          <w:kern w:val="22"/>
          <w:szCs w:val="22"/>
          <w:lang w:val="fr-FR"/>
        </w:rPr>
        <w:t xml:space="preserve">nt les </w:t>
      </w:r>
      <w:r w:rsidR="002032C5" w:rsidRPr="004E1A70">
        <w:rPr>
          <w:kern w:val="22"/>
          <w:szCs w:val="22"/>
          <w:lang w:val="fr-FR"/>
        </w:rPr>
        <w:t>peuples autochtones et communautés locales</w:t>
      </w:r>
      <w:r w:rsidR="007B152B" w:rsidRPr="004E1A70">
        <w:rPr>
          <w:kern w:val="22"/>
          <w:szCs w:val="22"/>
          <w:lang w:val="fr-FR"/>
        </w:rPr>
        <w:t xml:space="preserve"> </w:t>
      </w:r>
      <w:r w:rsidR="004E1A70">
        <w:rPr>
          <w:kern w:val="22"/>
          <w:szCs w:val="22"/>
          <w:lang w:val="fr-FR"/>
        </w:rPr>
        <w:t>depuis la première édition des</w:t>
      </w:r>
      <w:r w:rsidR="006F076C" w:rsidRPr="004E1A70">
        <w:rPr>
          <w:kern w:val="22"/>
          <w:szCs w:val="22"/>
          <w:lang w:val="fr-FR"/>
        </w:rPr>
        <w:t xml:space="preserve"> </w:t>
      </w:r>
      <w:r>
        <w:rPr>
          <w:i/>
          <w:iCs/>
          <w:kern w:val="22"/>
          <w:szCs w:val="22"/>
          <w:lang w:val="fr-FR"/>
        </w:rPr>
        <w:t xml:space="preserve">Perspectives locales de la </w:t>
      </w:r>
      <w:r w:rsidR="005E207E" w:rsidRPr="004E1A70">
        <w:rPr>
          <w:i/>
          <w:iCs/>
          <w:kern w:val="22"/>
          <w:szCs w:val="22"/>
          <w:lang w:val="fr-FR"/>
        </w:rPr>
        <w:t>diversité</w:t>
      </w:r>
      <w:r>
        <w:rPr>
          <w:i/>
          <w:iCs/>
          <w:kern w:val="22"/>
          <w:szCs w:val="22"/>
          <w:lang w:val="fr-FR"/>
        </w:rPr>
        <w:t xml:space="preserve"> biologique</w:t>
      </w:r>
      <w:r w:rsidR="004E1A70">
        <w:rPr>
          <w:kern w:val="22"/>
          <w:szCs w:val="22"/>
          <w:lang w:val="fr-FR"/>
        </w:rPr>
        <w:t xml:space="preserve"> e</w:t>
      </w:r>
      <w:r w:rsidR="003B31CC" w:rsidRPr="004E1A70">
        <w:rPr>
          <w:kern w:val="22"/>
          <w:szCs w:val="22"/>
          <w:lang w:val="fr-FR"/>
        </w:rPr>
        <w:t xml:space="preserve">n 2016, </w:t>
      </w:r>
      <w:r w:rsidR="004E1A70">
        <w:rPr>
          <w:kern w:val="22"/>
          <w:szCs w:val="22"/>
          <w:lang w:val="fr-FR"/>
        </w:rPr>
        <w:t>aucun progrès n’a été accompli pour assurer la</w:t>
      </w:r>
      <w:r w:rsidR="006F076C" w:rsidRPr="004E1A70">
        <w:rPr>
          <w:kern w:val="22"/>
          <w:szCs w:val="22"/>
          <w:lang w:val="fr-FR"/>
        </w:rPr>
        <w:t xml:space="preserve"> </w:t>
      </w:r>
      <w:r w:rsidR="003B31CC" w:rsidRPr="004E1A70">
        <w:rPr>
          <w:kern w:val="22"/>
          <w:szCs w:val="22"/>
          <w:lang w:val="fr-FR"/>
        </w:rPr>
        <w:t xml:space="preserve">participation </w:t>
      </w:r>
      <w:r w:rsidR="004E1A70" w:rsidRPr="004E1A70">
        <w:rPr>
          <w:kern w:val="22"/>
          <w:szCs w:val="22"/>
          <w:lang w:val="fr-FR"/>
        </w:rPr>
        <w:t>des</w:t>
      </w:r>
      <w:r w:rsidR="006F076C" w:rsidRPr="004E1A70">
        <w:rPr>
          <w:kern w:val="22"/>
          <w:szCs w:val="22"/>
          <w:lang w:val="fr-FR"/>
        </w:rPr>
        <w:t xml:space="preserve"> </w:t>
      </w:r>
      <w:r w:rsidR="002032C5" w:rsidRPr="004E1A70">
        <w:rPr>
          <w:kern w:val="22"/>
          <w:szCs w:val="22"/>
          <w:lang w:val="fr-FR"/>
        </w:rPr>
        <w:t>peuples autochtones et communautés locales</w:t>
      </w:r>
      <w:r w:rsidR="006F076C" w:rsidRPr="004E1A70">
        <w:rPr>
          <w:kern w:val="22"/>
          <w:szCs w:val="22"/>
          <w:lang w:val="fr-FR"/>
        </w:rPr>
        <w:t xml:space="preserve"> </w:t>
      </w:r>
      <w:r w:rsidR="004E1A70" w:rsidRPr="004E1A70">
        <w:rPr>
          <w:kern w:val="22"/>
          <w:szCs w:val="22"/>
          <w:lang w:val="fr-FR"/>
        </w:rPr>
        <w:t>au processus des</w:t>
      </w:r>
      <w:r w:rsidR="003B31CC" w:rsidRPr="004E1A70">
        <w:rPr>
          <w:kern w:val="22"/>
          <w:szCs w:val="22"/>
          <w:lang w:val="fr-FR"/>
        </w:rPr>
        <w:t xml:space="preserve"> </w:t>
      </w:r>
      <w:r w:rsidR="00D07C67" w:rsidRPr="004E1A70">
        <w:rPr>
          <w:kern w:val="22"/>
          <w:szCs w:val="22"/>
          <w:lang w:val="fr-FR"/>
        </w:rPr>
        <w:t>SPANB</w:t>
      </w:r>
      <w:r>
        <w:rPr>
          <w:kern w:val="22"/>
          <w:szCs w:val="22"/>
          <w:lang w:val="fr-FR"/>
        </w:rPr>
        <w:t xml:space="preserve"> ;</w:t>
      </w:r>
      <w:r w:rsidR="003B31CC" w:rsidRPr="004E1A70">
        <w:rPr>
          <w:kern w:val="22"/>
          <w:szCs w:val="22"/>
          <w:lang w:val="fr-FR"/>
        </w:rPr>
        <w:t xml:space="preserve"> </w:t>
      </w:r>
      <w:r>
        <w:rPr>
          <w:kern w:val="22"/>
          <w:szCs w:val="22"/>
          <w:lang w:val="fr-FR"/>
        </w:rPr>
        <w:t>il reste donc beaucoup à accomplir pour faire en sorte que l’élaboration des</w:t>
      </w:r>
      <w:r w:rsidR="00DE717E" w:rsidRPr="004E1A70">
        <w:rPr>
          <w:kern w:val="22"/>
          <w:szCs w:val="22"/>
          <w:lang w:val="fr-FR"/>
        </w:rPr>
        <w:t xml:space="preserve"> </w:t>
      </w:r>
      <w:r w:rsidR="00D07C67" w:rsidRPr="004E1A70">
        <w:rPr>
          <w:kern w:val="22"/>
          <w:szCs w:val="22"/>
          <w:lang w:val="fr-FR"/>
        </w:rPr>
        <w:t>SPANB</w:t>
      </w:r>
      <w:r>
        <w:rPr>
          <w:kern w:val="22"/>
          <w:szCs w:val="22"/>
          <w:lang w:val="fr-FR"/>
        </w:rPr>
        <w:t xml:space="preserve"> soit un processus réelle</w:t>
      </w:r>
      <w:r w:rsidR="004E1A70">
        <w:rPr>
          <w:kern w:val="22"/>
          <w:szCs w:val="22"/>
          <w:lang w:val="fr-FR"/>
        </w:rPr>
        <w:t>ment participatif</w:t>
      </w:r>
      <w:r w:rsidR="003B31CC" w:rsidRPr="004E1A70">
        <w:rPr>
          <w:kern w:val="22"/>
          <w:szCs w:val="22"/>
          <w:lang w:val="fr-FR"/>
        </w:rPr>
        <w:t>.</w:t>
      </w:r>
    </w:p>
    <w:p w14:paraId="04901413" w14:textId="77777777" w:rsidR="00117549" w:rsidRPr="004E1A70" w:rsidRDefault="004A1965" w:rsidP="00FE6148">
      <w:pPr>
        <w:suppressLineNumbers/>
        <w:pBdr>
          <w:top w:val="nil"/>
          <w:left w:val="nil"/>
          <w:bottom w:val="nil"/>
          <w:right w:val="nil"/>
          <w:between w:val="nil"/>
        </w:pBdr>
        <w:suppressAutoHyphens/>
        <w:spacing w:before="120" w:after="120"/>
        <w:jc w:val="center"/>
        <w:rPr>
          <w:kern w:val="22"/>
          <w:lang w:val="fr-FR"/>
        </w:rPr>
      </w:pPr>
      <w:r w:rsidRPr="004E1A70">
        <w:rPr>
          <w:kern w:val="22"/>
          <w:lang w:val="fr-FR"/>
        </w:rPr>
        <w:br w:type="page"/>
      </w:r>
    </w:p>
    <w:p w14:paraId="1D13FA6F" w14:textId="62CD801D" w:rsidR="00117549" w:rsidRPr="00764EA3" w:rsidRDefault="004A1965" w:rsidP="00FE6148">
      <w:pPr>
        <w:suppressLineNumbers/>
        <w:pBdr>
          <w:top w:val="nil"/>
          <w:left w:val="nil"/>
          <w:bottom w:val="nil"/>
          <w:right w:val="nil"/>
          <w:between w:val="nil"/>
        </w:pBdr>
        <w:suppressAutoHyphens/>
        <w:spacing w:after="120"/>
        <w:jc w:val="center"/>
        <w:outlineLvl w:val="2"/>
        <w:rPr>
          <w:bCs/>
          <w:i/>
          <w:iCs/>
          <w:kern w:val="22"/>
          <w:lang w:val="fr-FR"/>
        </w:rPr>
      </w:pPr>
      <w:r w:rsidRPr="00764EA3">
        <w:rPr>
          <w:bCs/>
          <w:i/>
          <w:iCs/>
          <w:kern w:val="22"/>
          <w:lang w:val="fr-FR"/>
        </w:rPr>
        <w:lastRenderedPageBreak/>
        <w:t>Annex</w:t>
      </w:r>
      <w:r w:rsidR="00B80E1B">
        <w:rPr>
          <w:bCs/>
          <w:i/>
          <w:iCs/>
          <w:kern w:val="22"/>
          <w:lang w:val="fr-FR"/>
        </w:rPr>
        <w:t>e</w:t>
      </w:r>
    </w:p>
    <w:p w14:paraId="227B2328" w14:textId="0216F5C2" w:rsidR="00117549" w:rsidRPr="002032C5" w:rsidRDefault="00EE5167" w:rsidP="00FE6148">
      <w:pPr>
        <w:pStyle w:val="HEADINGNOTFORTOC"/>
        <w:suppressLineNumbers/>
        <w:suppressAutoHyphens/>
        <w:spacing w:before="120"/>
        <w:rPr>
          <w:rFonts w:ascii="Times New Roman Bold" w:hAnsi="Times New Roman Bold"/>
          <w:kern w:val="22"/>
          <w:lang w:val="fr-FR"/>
        </w:rPr>
      </w:pPr>
      <w:r w:rsidRPr="002032C5">
        <w:rPr>
          <w:rFonts w:ascii="Times New Roman Bold" w:hAnsi="Times New Roman Bold"/>
          <w:kern w:val="22"/>
          <w:lang w:val="fr-FR"/>
        </w:rPr>
        <w:t>C</w:t>
      </w:r>
      <w:r w:rsidR="004A1965" w:rsidRPr="002032C5">
        <w:rPr>
          <w:rFonts w:ascii="Times New Roman Bold" w:hAnsi="Times New Roman Bold"/>
          <w:kern w:val="22"/>
          <w:lang w:val="fr-FR"/>
        </w:rPr>
        <w:t xml:space="preserve">ontributions </w:t>
      </w:r>
      <w:r w:rsidR="00B80E1B">
        <w:rPr>
          <w:rFonts w:ascii="Times New Roman Bold" w:hAnsi="Times New Roman Bold"/>
          <w:kern w:val="22"/>
          <w:lang w:val="fr-FR"/>
        </w:rPr>
        <w:t xml:space="preserve">des </w:t>
      </w:r>
      <w:r w:rsidR="002032C5" w:rsidRPr="002032C5">
        <w:rPr>
          <w:rFonts w:ascii="Times New Roman Bold" w:hAnsi="Times New Roman Bold"/>
          <w:kern w:val="22"/>
          <w:lang w:val="fr-FR"/>
        </w:rPr>
        <w:t xml:space="preserve">peuples autochtones et </w:t>
      </w:r>
      <w:r w:rsidR="00601C3D">
        <w:rPr>
          <w:rFonts w:ascii="Times New Roman Bold" w:hAnsi="Times New Roman Bold"/>
          <w:kern w:val="22"/>
          <w:lang w:val="fr-FR"/>
        </w:rPr>
        <w:t>des communautÉ</w:t>
      </w:r>
      <w:r w:rsidR="002032C5" w:rsidRPr="002032C5">
        <w:rPr>
          <w:rFonts w:ascii="Times New Roman Bold" w:hAnsi="Times New Roman Bold"/>
          <w:kern w:val="22"/>
          <w:lang w:val="fr-FR"/>
        </w:rPr>
        <w:t>s locales</w:t>
      </w:r>
      <w:r w:rsidR="004211BC" w:rsidRPr="002032C5">
        <w:rPr>
          <w:rFonts w:ascii="Times New Roman Bold" w:hAnsi="Times New Roman Bold"/>
          <w:kern w:val="22"/>
          <w:lang w:val="fr-FR"/>
        </w:rPr>
        <w:t xml:space="preserve"> </w:t>
      </w:r>
      <w:r w:rsidR="00B80E1B">
        <w:rPr>
          <w:rFonts w:ascii="Times New Roman Bold" w:hAnsi="Times New Roman Bold"/>
          <w:kern w:val="22"/>
          <w:lang w:val="fr-FR"/>
        </w:rPr>
        <w:t>au</w:t>
      </w:r>
      <w:r w:rsidR="004A1965" w:rsidRPr="002032C5">
        <w:rPr>
          <w:rFonts w:ascii="Times New Roman Bold" w:hAnsi="Times New Roman Bold"/>
          <w:kern w:val="22"/>
          <w:lang w:val="fr-FR"/>
        </w:rPr>
        <w:t xml:space="preserve"> </w:t>
      </w:r>
      <w:r w:rsidR="00601C3D">
        <w:rPr>
          <w:rFonts w:ascii="Times New Roman Bold" w:hAnsi="Times New Roman Bold"/>
          <w:kern w:val="22"/>
          <w:lang w:val="fr-FR"/>
        </w:rPr>
        <w:t>cadre mondial de la biodiversitÉ pour l’aprÈ</w:t>
      </w:r>
      <w:r w:rsidR="002032C5" w:rsidRPr="002032C5">
        <w:rPr>
          <w:rFonts w:ascii="Times New Roman Bold" w:hAnsi="Times New Roman Bold"/>
          <w:kern w:val="22"/>
          <w:lang w:val="fr-FR"/>
        </w:rPr>
        <w:t>s-2020</w:t>
      </w:r>
    </w:p>
    <w:p w14:paraId="69007D29" w14:textId="0FA5A342" w:rsidR="00117549" w:rsidRPr="00764EA3" w:rsidRDefault="00601C3D" w:rsidP="00FE6148">
      <w:pPr>
        <w:keepNext/>
        <w:suppressLineNumbers/>
        <w:suppressAutoHyphens/>
        <w:spacing w:before="120" w:after="120"/>
        <w:jc w:val="left"/>
        <w:rPr>
          <w:b/>
          <w:kern w:val="22"/>
          <w:lang w:val="fr-FR"/>
        </w:rPr>
      </w:pPr>
      <w:r>
        <w:rPr>
          <w:b/>
          <w:kern w:val="22"/>
          <w:lang w:val="fr-FR"/>
        </w:rPr>
        <w:t>Principes fondamentaux</w:t>
      </w:r>
      <w:r w:rsidR="009862A8" w:rsidRPr="00FE6148">
        <w:rPr>
          <w:rStyle w:val="FootnoteReference"/>
          <w:bCs/>
          <w:kern w:val="22"/>
        </w:rPr>
        <w:footnoteReference w:id="18"/>
      </w:r>
    </w:p>
    <w:p w14:paraId="52CE809C" w14:textId="7A9FDB24" w:rsidR="00117549" w:rsidRPr="002032C5" w:rsidRDefault="00B80E1B" w:rsidP="00FE6148">
      <w:pPr>
        <w:suppressLineNumbers/>
        <w:suppressAutoHyphens/>
        <w:spacing w:before="120" w:after="120"/>
        <w:rPr>
          <w:kern w:val="22"/>
          <w:lang w:val="fr-FR"/>
        </w:rPr>
      </w:pPr>
      <w:r>
        <w:rPr>
          <w:kern w:val="22"/>
          <w:lang w:val="fr-FR"/>
        </w:rPr>
        <w:t xml:space="preserve">Le </w:t>
      </w:r>
      <w:r w:rsidR="00601C3D">
        <w:rPr>
          <w:kern w:val="22"/>
          <w:lang w:val="fr-FR"/>
        </w:rPr>
        <w:t>C</w:t>
      </w:r>
      <w:r w:rsidR="002032C5" w:rsidRPr="002032C5">
        <w:rPr>
          <w:kern w:val="22"/>
          <w:lang w:val="fr-FR"/>
        </w:rPr>
        <w:t>adre mondial de la biodiversité pour l’après-2020</w:t>
      </w:r>
      <w:r>
        <w:rPr>
          <w:kern w:val="22"/>
          <w:lang w:val="fr-FR"/>
        </w:rPr>
        <w:t xml:space="preserve"> devrait</w:t>
      </w:r>
      <w:r w:rsidR="004A1965" w:rsidRPr="002032C5">
        <w:rPr>
          <w:kern w:val="22"/>
          <w:lang w:val="fr-FR"/>
        </w:rPr>
        <w:t>:</w:t>
      </w:r>
    </w:p>
    <w:p w14:paraId="5728BE08" w14:textId="534ECC9A" w:rsidR="00117549" w:rsidRPr="00B76782" w:rsidRDefault="00B76782" w:rsidP="00FE6148">
      <w:pPr>
        <w:numPr>
          <w:ilvl w:val="0"/>
          <w:numId w:val="14"/>
        </w:numPr>
        <w:suppressLineNumbers/>
        <w:suppressAutoHyphens/>
        <w:spacing w:after="120"/>
        <w:ind w:left="0" w:firstLine="720"/>
        <w:rPr>
          <w:kern w:val="22"/>
          <w:lang w:val="fr-FR"/>
        </w:rPr>
      </w:pPr>
      <w:r w:rsidRPr="00B76782">
        <w:rPr>
          <w:kern w:val="22"/>
          <w:lang w:val="fr-FR"/>
        </w:rPr>
        <w:t>Utiliser une approche fondée sur les droits</w:t>
      </w:r>
      <w:r>
        <w:rPr>
          <w:kern w:val="22"/>
          <w:lang w:val="fr-FR"/>
        </w:rPr>
        <w:t xml:space="preserve"> humains</w:t>
      </w:r>
      <w:r w:rsidR="005777A0" w:rsidRPr="00B76782">
        <w:rPr>
          <w:kern w:val="22"/>
          <w:lang w:val="fr-FR"/>
        </w:rPr>
        <w:t>;</w:t>
      </w:r>
    </w:p>
    <w:p w14:paraId="510F1F2F" w14:textId="27E177A5" w:rsidR="00117549" w:rsidRPr="00B76782" w:rsidRDefault="00B76782" w:rsidP="00FE6148">
      <w:pPr>
        <w:numPr>
          <w:ilvl w:val="0"/>
          <w:numId w:val="14"/>
        </w:numPr>
        <w:suppressLineNumbers/>
        <w:suppressAutoHyphens/>
        <w:spacing w:after="120"/>
        <w:ind w:left="0" w:firstLine="720"/>
        <w:rPr>
          <w:kern w:val="22"/>
          <w:lang w:val="fr-FR"/>
        </w:rPr>
      </w:pPr>
      <w:r w:rsidRPr="00B76782">
        <w:rPr>
          <w:kern w:val="22"/>
          <w:lang w:val="fr-FR"/>
        </w:rPr>
        <w:t xml:space="preserve">Mettre en </w:t>
      </w:r>
      <w:r>
        <w:rPr>
          <w:kern w:val="22"/>
          <w:lang w:val="fr-FR"/>
        </w:rPr>
        <w:t>œuvre</w:t>
      </w:r>
      <w:r w:rsidRPr="00B76782">
        <w:rPr>
          <w:kern w:val="22"/>
          <w:lang w:val="fr-FR"/>
        </w:rPr>
        <w:t xml:space="preserve"> une</w:t>
      </w:r>
      <w:r w:rsidR="004A1965" w:rsidRPr="00B76782">
        <w:rPr>
          <w:kern w:val="22"/>
          <w:lang w:val="fr-FR"/>
        </w:rPr>
        <w:t xml:space="preserve"> go</w:t>
      </w:r>
      <w:r w:rsidRPr="00B76782">
        <w:rPr>
          <w:kern w:val="22"/>
          <w:lang w:val="fr-FR"/>
        </w:rPr>
        <w:t>u</w:t>
      </w:r>
      <w:r w:rsidR="004A1965" w:rsidRPr="00B76782">
        <w:rPr>
          <w:kern w:val="22"/>
          <w:lang w:val="fr-FR"/>
        </w:rPr>
        <w:t>vernance</w:t>
      </w:r>
      <w:r w:rsidRPr="00B76782">
        <w:rPr>
          <w:kern w:val="22"/>
          <w:lang w:val="fr-FR"/>
        </w:rPr>
        <w:t xml:space="preserve"> équitable</w:t>
      </w:r>
      <w:r w:rsidR="005777A0" w:rsidRPr="00B76782">
        <w:rPr>
          <w:kern w:val="22"/>
          <w:lang w:val="fr-FR"/>
        </w:rPr>
        <w:t>;</w:t>
      </w:r>
    </w:p>
    <w:p w14:paraId="4C2C2597" w14:textId="61BFBBC4" w:rsidR="00117549" w:rsidRPr="00B76782" w:rsidRDefault="001340B3" w:rsidP="00FE6148">
      <w:pPr>
        <w:numPr>
          <w:ilvl w:val="0"/>
          <w:numId w:val="14"/>
        </w:numPr>
        <w:suppressLineNumbers/>
        <w:suppressAutoHyphens/>
        <w:spacing w:after="120"/>
        <w:ind w:left="0" w:firstLine="720"/>
        <w:rPr>
          <w:kern w:val="22"/>
          <w:lang w:val="fr-FR"/>
        </w:rPr>
      </w:pPr>
      <w:r>
        <w:rPr>
          <w:kern w:val="22"/>
          <w:lang w:val="fr-FR"/>
        </w:rPr>
        <w:t>Être fondé</w:t>
      </w:r>
      <w:r w:rsidR="00B76782">
        <w:rPr>
          <w:kern w:val="22"/>
          <w:lang w:val="fr-FR"/>
        </w:rPr>
        <w:t xml:space="preserve"> sur des données probantes (</w:t>
      </w:r>
      <w:r w:rsidR="00B76782">
        <w:rPr>
          <w:i/>
          <w:iCs/>
          <w:kern w:val="22"/>
          <w:lang w:val="fr-FR"/>
        </w:rPr>
        <w:t xml:space="preserve">Évaluation mondiale </w:t>
      </w:r>
      <w:r w:rsidR="00B76782" w:rsidRPr="00B76782">
        <w:rPr>
          <w:iCs/>
          <w:kern w:val="22"/>
          <w:lang w:val="fr-FR"/>
        </w:rPr>
        <w:t>de l’IPBES</w:t>
      </w:r>
      <w:r w:rsidR="004A1965" w:rsidRPr="00B76782">
        <w:rPr>
          <w:kern w:val="22"/>
          <w:lang w:val="fr-FR"/>
        </w:rPr>
        <w:t xml:space="preserve">, </w:t>
      </w:r>
      <w:r w:rsidR="00B76782">
        <w:rPr>
          <w:i/>
          <w:iCs/>
          <w:kern w:val="22"/>
          <w:lang w:val="fr-FR"/>
        </w:rPr>
        <w:t>Perspectives mondiales de la</w:t>
      </w:r>
      <w:r w:rsidR="00B75D0D" w:rsidRPr="00B76782">
        <w:rPr>
          <w:i/>
          <w:iCs/>
          <w:kern w:val="22"/>
          <w:lang w:val="fr-FR"/>
        </w:rPr>
        <w:t xml:space="preserve"> </w:t>
      </w:r>
      <w:r w:rsidR="002032C5" w:rsidRPr="00B76782">
        <w:rPr>
          <w:i/>
          <w:iCs/>
          <w:kern w:val="22"/>
          <w:lang w:val="fr-FR"/>
        </w:rPr>
        <w:t>diversité</w:t>
      </w:r>
      <w:r w:rsidR="00B76782">
        <w:rPr>
          <w:i/>
          <w:iCs/>
          <w:kern w:val="22"/>
          <w:lang w:val="fr-FR"/>
        </w:rPr>
        <w:t xml:space="preserve"> biologique</w:t>
      </w:r>
      <w:r w:rsidR="002032C5" w:rsidRPr="00B76782">
        <w:rPr>
          <w:kern w:val="22"/>
          <w:lang w:val="fr-FR"/>
        </w:rPr>
        <w:t xml:space="preserve"> et </w:t>
      </w:r>
      <w:r w:rsidR="00B76782">
        <w:rPr>
          <w:i/>
          <w:iCs/>
          <w:kern w:val="22"/>
          <w:lang w:val="fr-FR"/>
        </w:rPr>
        <w:t xml:space="preserve">Perspectives locales de la </w:t>
      </w:r>
      <w:r w:rsidR="005E207E" w:rsidRPr="00B76782">
        <w:rPr>
          <w:i/>
          <w:iCs/>
          <w:kern w:val="22"/>
          <w:lang w:val="fr-FR"/>
        </w:rPr>
        <w:t>diversité</w:t>
      </w:r>
      <w:r w:rsidR="00B76782">
        <w:rPr>
          <w:i/>
          <w:iCs/>
          <w:kern w:val="22"/>
          <w:lang w:val="fr-FR"/>
        </w:rPr>
        <w:t xml:space="preserve"> biologique</w:t>
      </w:r>
      <w:r w:rsidR="004A1965" w:rsidRPr="00B76782">
        <w:rPr>
          <w:kern w:val="22"/>
          <w:lang w:val="fr-FR"/>
        </w:rPr>
        <w:t>)</w:t>
      </w:r>
      <w:r w:rsidR="005777A0" w:rsidRPr="00B76782">
        <w:rPr>
          <w:kern w:val="22"/>
          <w:lang w:val="fr-FR"/>
        </w:rPr>
        <w:t>;</w:t>
      </w:r>
    </w:p>
    <w:p w14:paraId="54AAF1B0" w14:textId="248942B6" w:rsidR="00117549" w:rsidRPr="00B76782" w:rsidRDefault="001340B3" w:rsidP="00FE6148">
      <w:pPr>
        <w:numPr>
          <w:ilvl w:val="0"/>
          <w:numId w:val="14"/>
        </w:numPr>
        <w:suppressLineNumbers/>
        <w:suppressAutoHyphens/>
        <w:spacing w:after="120"/>
        <w:ind w:left="0" w:firstLine="720"/>
        <w:rPr>
          <w:kern w:val="22"/>
          <w:lang w:val="fr-FR"/>
        </w:rPr>
      </w:pPr>
      <w:r>
        <w:rPr>
          <w:kern w:val="22"/>
          <w:lang w:val="fr-FR"/>
        </w:rPr>
        <w:t>Garantir une</w:t>
      </w:r>
      <w:r w:rsidR="00B76782" w:rsidRPr="00B76782">
        <w:rPr>
          <w:kern w:val="22"/>
          <w:lang w:val="fr-FR"/>
        </w:rPr>
        <w:t xml:space="preserve"> cohé</w:t>
      </w:r>
      <w:r w:rsidR="004A1965" w:rsidRPr="00B76782">
        <w:rPr>
          <w:kern w:val="22"/>
          <w:lang w:val="fr-FR"/>
        </w:rPr>
        <w:t>rence</w:t>
      </w:r>
      <w:r w:rsidR="002032C5" w:rsidRPr="00B76782">
        <w:rPr>
          <w:kern w:val="22"/>
          <w:lang w:val="fr-FR"/>
        </w:rPr>
        <w:t xml:space="preserve"> et </w:t>
      </w:r>
      <w:r>
        <w:rPr>
          <w:kern w:val="22"/>
          <w:lang w:val="fr-FR"/>
        </w:rPr>
        <w:t>d</w:t>
      </w:r>
      <w:r w:rsidR="00B76782" w:rsidRPr="00B76782">
        <w:rPr>
          <w:kern w:val="22"/>
          <w:lang w:val="fr-FR"/>
        </w:rPr>
        <w:t>es synergies dans l’e</w:t>
      </w:r>
      <w:r w:rsidR="00B76782">
        <w:rPr>
          <w:kern w:val="22"/>
          <w:lang w:val="fr-FR"/>
        </w:rPr>
        <w:t>nsemble du système des Nations Unies</w:t>
      </w:r>
      <w:r w:rsidR="005777A0" w:rsidRPr="00B76782">
        <w:rPr>
          <w:kern w:val="22"/>
          <w:lang w:val="fr-FR"/>
        </w:rPr>
        <w:t>;</w:t>
      </w:r>
    </w:p>
    <w:p w14:paraId="3D06D2FE" w14:textId="2AD19B47" w:rsidR="00117549" w:rsidRPr="00B76782" w:rsidRDefault="004A1965" w:rsidP="00FE6148">
      <w:pPr>
        <w:numPr>
          <w:ilvl w:val="0"/>
          <w:numId w:val="14"/>
        </w:numPr>
        <w:suppressLineNumbers/>
        <w:suppressAutoHyphens/>
        <w:spacing w:after="120"/>
        <w:ind w:left="0" w:firstLine="720"/>
        <w:rPr>
          <w:kern w:val="22"/>
          <w:lang w:val="fr-FR"/>
        </w:rPr>
      </w:pPr>
      <w:r w:rsidRPr="00B76782">
        <w:rPr>
          <w:kern w:val="22"/>
          <w:lang w:val="fr-FR"/>
        </w:rPr>
        <w:t>Align</w:t>
      </w:r>
      <w:r w:rsidR="00B76782" w:rsidRPr="00B76782">
        <w:rPr>
          <w:kern w:val="22"/>
          <w:lang w:val="fr-FR"/>
        </w:rPr>
        <w:t>er sa</w:t>
      </w:r>
      <w:r w:rsidRPr="00B76782">
        <w:rPr>
          <w:kern w:val="22"/>
          <w:lang w:val="fr-FR"/>
        </w:rPr>
        <w:t xml:space="preserve"> structure</w:t>
      </w:r>
      <w:r w:rsidR="00B76782" w:rsidRPr="00B76782">
        <w:rPr>
          <w:kern w:val="22"/>
          <w:lang w:val="fr-FR"/>
        </w:rPr>
        <w:t xml:space="preserve"> sur les Objectifs</w:t>
      </w:r>
      <w:r w:rsidRPr="00B76782">
        <w:rPr>
          <w:kern w:val="22"/>
          <w:lang w:val="fr-FR"/>
        </w:rPr>
        <w:t xml:space="preserve"> </w:t>
      </w:r>
      <w:r w:rsidR="00B76782">
        <w:rPr>
          <w:kern w:val="22"/>
          <w:lang w:val="fr-FR"/>
        </w:rPr>
        <w:t>de développement durable</w:t>
      </w:r>
      <w:r w:rsidR="005777A0" w:rsidRPr="00B76782">
        <w:rPr>
          <w:kern w:val="22"/>
          <w:lang w:val="fr-FR"/>
        </w:rPr>
        <w:t>.</w:t>
      </w:r>
    </w:p>
    <w:p w14:paraId="49D91CE2" w14:textId="5969E8C5" w:rsidR="00117549" w:rsidRPr="00FE6148" w:rsidRDefault="00B76782" w:rsidP="00FE6148">
      <w:pPr>
        <w:keepNext/>
        <w:suppressLineNumbers/>
        <w:suppressAutoHyphens/>
        <w:spacing w:before="120" w:after="120"/>
        <w:jc w:val="left"/>
        <w:rPr>
          <w:b/>
          <w:kern w:val="22"/>
        </w:rPr>
      </w:pPr>
      <w:r>
        <w:rPr>
          <w:b/>
          <w:kern w:val="22"/>
        </w:rPr>
        <w:t>C</w:t>
      </w:r>
      <w:r w:rsidR="00D544EB">
        <w:rPr>
          <w:b/>
          <w:kern w:val="22"/>
        </w:rPr>
        <w:t>onditions habilitantes</w:t>
      </w:r>
      <w:r w:rsidR="00601C3D">
        <w:rPr>
          <w:b/>
          <w:kern w:val="22"/>
        </w:rPr>
        <w:t xml:space="preserve"> fondamentales</w:t>
      </w:r>
    </w:p>
    <w:p w14:paraId="2935F64D" w14:textId="40D10739" w:rsidR="00117549" w:rsidRPr="00890654" w:rsidRDefault="00890654" w:rsidP="00FE6148">
      <w:pPr>
        <w:numPr>
          <w:ilvl w:val="0"/>
          <w:numId w:val="15"/>
        </w:numPr>
        <w:suppressLineNumbers/>
        <w:suppressAutoHyphens/>
        <w:spacing w:after="120"/>
        <w:ind w:left="0" w:firstLine="720"/>
        <w:rPr>
          <w:kern w:val="22"/>
          <w:lang w:val="fr-FR"/>
        </w:rPr>
      </w:pPr>
      <w:r w:rsidRPr="00890654">
        <w:rPr>
          <w:kern w:val="22"/>
          <w:lang w:val="fr-FR"/>
        </w:rPr>
        <w:t>Sensibilisation</w:t>
      </w:r>
      <w:r w:rsidR="00B76782">
        <w:rPr>
          <w:kern w:val="22"/>
          <w:lang w:val="fr-FR"/>
        </w:rPr>
        <w:t xml:space="preserve"> au sujet de la perte et </w:t>
      </w:r>
      <w:r w:rsidR="001340B3">
        <w:rPr>
          <w:kern w:val="22"/>
          <w:lang w:val="fr-FR"/>
        </w:rPr>
        <w:t xml:space="preserve">de </w:t>
      </w:r>
      <w:r w:rsidR="00B76782">
        <w:rPr>
          <w:kern w:val="22"/>
          <w:lang w:val="fr-FR"/>
        </w:rPr>
        <w:t>la dégradation de la</w:t>
      </w:r>
      <w:r w:rsidR="004A1965" w:rsidRPr="00890654">
        <w:rPr>
          <w:kern w:val="22"/>
          <w:lang w:val="fr-FR"/>
        </w:rPr>
        <w:t xml:space="preserve"> </w:t>
      </w:r>
      <w:r w:rsidR="002032C5" w:rsidRPr="00890654">
        <w:rPr>
          <w:kern w:val="22"/>
          <w:lang w:val="fr-FR"/>
        </w:rPr>
        <w:t>biodiversité</w:t>
      </w:r>
      <w:r w:rsidR="00494679" w:rsidRPr="00890654">
        <w:rPr>
          <w:kern w:val="22"/>
          <w:lang w:val="fr-FR"/>
        </w:rPr>
        <w:t>;</w:t>
      </w:r>
    </w:p>
    <w:p w14:paraId="1636A68A" w14:textId="10336693" w:rsidR="00117549" w:rsidRPr="00B76782" w:rsidRDefault="001340B3" w:rsidP="00FE6148">
      <w:pPr>
        <w:numPr>
          <w:ilvl w:val="0"/>
          <w:numId w:val="15"/>
        </w:numPr>
        <w:suppressLineNumbers/>
        <w:suppressAutoHyphens/>
        <w:spacing w:after="120"/>
        <w:ind w:left="0" w:firstLine="720"/>
        <w:rPr>
          <w:kern w:val="22"/>
          <w:lang w:val="fr-FR"/>
        </w:rPr>
      </w:pPr>
      <w:r>
        <w:rPr>
          <w:kern w:val="22"/>
          <w:lang w:val="fr-FR"/>
        </w:rPr>
        <w:t>Utiliser</w:t>
      </w:r>
      <w:r w:rsidR="00B76782" w:rsidRPr="00B76782">
        <w:rPr>
          <w:kern w:val="22"/>
          <w:lang w:val="fr-FR"/>
        </w:rPr>
        <w:t xml:space="preserve"> une approche fondée sur les</w:t>
      </w:r>
      <w:r w:rsidR="004A1965" w:rsidRPr="00B76782">
        <w:rPr>
          <w:kern w:val="22"/>
          <w:lang w:val="fr-FR"/>
        </w:rPr>
        <w:t xml:space="preserve"> </w:t>
      </w:r>
      <w:r w:rsidR="00B76782" w:rsidRPr="00B76782">
        <w:rPr>
          <w:kern w:val="22"/>
          <w:lang w:val="fr-FR"/>
        </w:rPr>
        <w:t>droits humains</w:t>
      </w:r>
      <w:r w:rsidR="00494679" w:rsidRPr="00B76782">
        <w:rPr>
          <w:kern w:val="22"/>
          <w:lang w:val="fr-FR"/>
        </w:rPr>
        <w:t>.</w:t>
      </w:r>
    </w:p>
    <w:p w14:paraId="499FC94F" w14:textId="05E76634" w:rsidR="00117549" w:rsidRPr="00D544EB" w:rsidRDefault="001340B3" w:rsidP="00FE6148">
      <w:pPr>
        <w:keepNext/>
        <w:suppressLineNumbers/>
        <w:suppressAutoHyphens/>
        <w:spacing w:before="120" w:after="120"/>
        <w:jc w:val="left"/>
        <w:rPr>
          <w:b/>
          <w:kern w:val="22"/>
          <w:lang w:val="fr-FR"/>
        </w:rPr>
      </w:pPr>
      <w:r>
        <w:rPr>
          <w:b/>
          <w:kern w:val="22"/>
          <w:lang w:val="fr-FR"/>
        </w:rPr>
        <w:t>Moyens de</w:t>
      </w:r>
      <w:r w:rsidR="004A1965" w:rsidRPr="00D544EB">
        <w:rPr>
          <w:b/>
          <w:kern w:val="22"/>
          <w:lang w:val="fr-FR"/>
        </w:rPr>
        <w:t xml:space="preserve"> </w:t>
      </w:r>
      <w:r w:rsidR="002032C5" w:rsidRPr="00D544EB">
        <w:rPr>
          <w:b/>
          <w:kern w:val="22"/>
          <w:lang w:val="fr-FR"/>
        </w:rPr>
        <w:t xml:space="preserve">mise en </w:t>
      </w:r>
      <w:r w:rsidR="00B76782">
        <w:rPr>
          <w:b/>
          <w:kern w:val="22"/>
          <w:lang w:val="fr-FR"/>
        </w:rPr>
        <w:t>œuvre</w:t>
      </w:r>
      <w:r>
        <w:rPr>
          <w:b/>
          <w:kern w:val="22"/>
          <w:lang w:val="fr-FR"/>
        </w:rPr>
        <w:t xml:space="preserve"> fondamentaux</w:t>
      </w:r>
    </w:p>
    <w:p w14:paraId="11FAB8FD" w14:textId="3F9053BD" w:rsidR="00117549" w:rsidRPr="00B76782" w:rsidRDefault="001340B3" w:rsidP="00FE6148">
      <w:pPr>
        <w:suppressLineNumbers/>
        <w:suppressAutoHyphens/>
        <w:spacing w:before="120" w:after="120"/>
        <w:ind w:firstLine="720"/>
        <w:rPr>
          <w:kern w:val="22"/>
          <w:lang w:val="fr-FR"/>
        </w:rPr>
      </w:pPr>
      <w:r>
        <w:rPr>
          <w:kern w:val="22"/>
          <w:lang w:val="fr-FR"/>
        </w:rPr>
        <w:t>Un m</w:t>
      </w:r>
      <w:r w:rsidR="00B76782">
        <w:rPr>
          <w:kern w:val="22"/>
          <w:lang w:val="fr-FR"/>
        </w:rPr>
        <w:t>écanisme r</w:t>
      </w:r>
      <w:r w:rsidR="004A1965" w:rsidRPr="00B76782">
        <w:rPr>
          <w:kern w:val="22"/>
          <w:lang w:val="fr-FR"/>
        </w:rPr>
        <w:t>obust</w:t>
      </w:r>
      <w:r w:rsidR="00B76782" w:rsidRPr="00B76782">
        <w:rPr>
          <w:kern w:val="22"/>
          <w:lang w:val="fr-FR"/>
        </w:rPr>
        <w:t>e de</w:t>
      </w:r>
      <w:r w:rsidR="004A1965" w:rsidRPr="00B76782">
        <w:rPr>
          <w:kern w:val="22"/>
          <w:lang w:val="fr-FR"/>
        </w:rPr>
        <w:t xml:space="preserve"> </w:t>
      </w:r>
      <w:r w:rsidR="002032C5" w:rsidRPr="00B76782">
        <w:rPr>
          <w:kern w:val="22"/>
          <w:lang w:val="fr-FR"/>
        </w:rPr>
        <w:t xml:space="preserve">mise en </w:t>
      </w:r>
      <w:r w:rsidR="00B76782">
        <w:rPr>
          <w:kern w:val="22"/>
          <w:lang w:val="fr-FR"/>
        </w:rPr>
        <w:t>œuvre,</w:t>
      </w:r>
      <w:r>
        <w:rPr>
          <w:kern w:val="22"/>
          <w:lang w:val="fr-FR"/>
        </w:rPr>
        <w:t xml:space="preserve"> qui aborde</w:t>
      </w:r>
      <w:r w:rsidR="00B76782" w:rsidRPr="00B76782">
        <w:rPr>
          <w:kern w:val="22"/>
          <w:lang w:val="fr-FR"/>
        </w:rPr>
        <w:t xml:space="preserve"> la</w:t>
      </w:r>
      <w:r w:rsidR="00B76782">
        <w:rPr>
          <w:kern w:val="22"/>
          <w:lang w:val="fr-FR"/>
        </w:rPr>
        <w:t xml:space="preserve"> criminalisation de</w:t>
      </w:r>
      <w:r>
        <w:rPr>
          <w:kern w:val="22"/>
          <w:lang w:val="fr-FR"/>
        </w:rPr>
        <w:t>s</w:t>
      </w:r>
      <w:r w:rsidR="00B76782">
        <w:rPr>
          <w:kern w:val="22"/>
          <w:lang w:val="fr-FR"/>
        </w:rPr>
        <w:t xml:space="preserve"> défenseurs de l’</w:t>
      </w:r>
      <w:r w:rsidR="004A1965" w:rsidRPr="00B76782">
        <w:rPr>
          <w:kern w:val="22"/>
          <w:lang w:val="fr-FR"/>
        </w:rPr>
        <w:t>environ</w:t>
      </w:r>
      <w:r w:rsidR="00B76782">
        <w:rPr>
          <w:kern w:val="22"/>
          <w:lang w:val="fr-FR"/>
        </w:rPr>
        <w:t>nement</w:t>
      </w:r>
      <w:r w:rsidR="008622B3" w:rsidRPr="00B76782">
        <w:rPr>
          <w:kern w:val="22"/>
          <w:lang w:val="fr-FR"/>
        </w:rPr>
        <w:t>.</w:t>
      </w:r>
    </w:p>
    <w:p w14:paraId="5A977ADB" w14:textId="6F1950FC" w:rsidR="00117549" w:rsidRPr="00B76782" w:rsidRDefault="00B76782" w:rsidP="00FE6148">
      <w:pPr>
        <w:keepNext/>
        <w:suppressLineNumbers/>
        <w:suppressAutoHyphens/>
        <w:spacing w:before="120" w:after="120"/>
        <w:jc w:val="left"/>
        <w:rPr>
          <w:b/>
          <w:kern w:val="22"/>
          <w:lang w:val="fr-FR"/>
        </w:rPr>
      </w:pPr>
      <w:r>
        <w:rPr>
          <w:b/>
          <w:kern w:val="22"/>
          <w:lang w:val="fr-FR"/>
        </w:rPr>
        <w:t>I</w:t>
      </w:r>
      <w:r w:rsidR="00E03025" w:rsidRPr="00B76782">
        <w:rPr>
          <w:b/>
          <w:kern w:val="22"/>
          <w:lang w:val="fr-FR"/>
        </w:rPr>
        <w:t>ndicateur</w:t>
      </w:r>
      <w:r w:rsidR="004A1965" w:rsidRPr="00B76782">
        <w:rPr>
          <w:b/>
          <w:kern w:val="22"/>
          <w:lang w:val="fr-FR"/>
        </w:rPr>
        <w:t>s</w:t>
      </w:r>
      <w:r w:rsidR="00AA5021">
        <w:rPr>
          <w:b/>
          <w:kern w:val="22"/>
          <w:lang w:val="fr-FR"/>
        </w:rPr>
        <w:t xml:space="preserve"> fondamentaux</w:t>
      </w:r>
    </w:p>
    <w:p w14:paraId="0050FF33" w14:textId="546033B5" w:rsidR="00117549" w:rsidRPr="00B05F67" w:rsidRDefault="00D544EB" w:rsidP="00FE6148">
      <w:pPr>
        <w:numPr>
          <w:ilvl w:val="0"/>
          <w:numId w:val="16"/>
        </w:numPr>
        <w:suppressLineNumbers/>
        <w:suppressAutoHyphens/>
        <w:spacing w:after="120"/>
        <w:ind w:left="0" w:firstLine="720"/>
        <w:rPr>
          <w:kern w:val="22"/>
          <w:lang w:val="fr-FR"/>
        </w:rPr>
      </w:pPr>
      <w:r w:rsidRPr="00B05F67">
        <w:rPr>
          <w:kern w:val="22"/>
          <w:lang w:val="fr-FR"/>
        </w:rPr>
        <w:t>Nombre de pays</w:t>
      </w:r>
      <w:r w:rsidR="00AA5021">
        <w:rPr>
          <w:kern w:val="22"/>
          <w:lang w:val="fr-FR"/>
        </w:rPr>
        <w:t xml:space="preserve"> qui appliquent</w:t>
      </w:r>
      <w:r w:rsidR="00B05F67" w:rsidRPr="00B05F67">
        <w:rPr>
          <w:kern w:val="22"/>
          <w:lang w:val="fr-FR"/>
        </w:rPr>
        <w:t xml:space="preserve"> la</w:t>
      </w:r>
      <w:r w:rsidR="00B05F67">
        <w:rPr>
          <w:kern w:val="22"/>
          <w:lang w:val="fr-FR"/>
        </w:rPr>
        <w:t xml:space="preserve"> Déclaration des Nations Unies sur les droits des p</w:t>
      </w:r>
      <w:r w:rsidR="00890654" w:rsidRPr="00B05F67">
        <w:rPr>
          <w:kern w:val="22"/>
          <w:lang w:val="fr-FR"/>
        </w:rPr>
        <w:t>euples autochtones</w:t>
      </w:r>
      <w:r w:rsidR="00017FCE" w:rsidRPr="00B05F67">
        <w:rPr>
          <w:kern w:val="22"/>
          <w:lang w:val="fr-FR"/>
        </w:rPr>
        <w:t>;</w:t>
      </w:r>
    </w:p>
    <w:p w14:paraId="7A6A30E0" w14:textId="2DF6F9DD" w:rsidR="009B3130" w:rsidRPr="00B05F67" w:rsidRDefault="004A1965" w:rsidP="00FE6148">
      <w:pPr>
        <w:numPr>
          <w:ilvl w:val="0"/>
          <w:numId w:val="16"/>
        </w:numPr>
        <w:suppressLineNumbers/>
        <w:suppressAutoHyphens/>
        <w:spacing w:after="120"/>
        <w:ind w:left="0" w:firstLine="720"/>
        <w:rPr>
          <w:kern w:val="22"/>
          <w:lang w:val="fr-FR"/>
        </w:rPr>
      </w:pPr>
      <w:r w:rsidRPr="00B05F67">
        <w:rPr>
          <w:kern w:val="22"/>
          <w:lang w:val="fr-FR"/>
        </w:rPr>
        <w:t>Adopt</w:t>
      </w:r>
      <w:r w:rsidR="00B05F67" w:rsidRPr="00B05F67">
        <w:rPr>
          <w:kern w:val="22"/>
          <w:lang w:val="fr-FR"/>
        </w:rPr>
        <w:t>er</w:t>
      </w:r>
      <w:r w:rsidR="002032C5" w:rsidRPr="00B05F67">
        <w:rPr>
          <w:kern w:val="22"/>
          <w:lang w:val="fr-FR"/>
        </w:rPr>
        <w:t xml:space="preserve"> et </w:t>
      </w:r>
      <w:r w:rsidR="00B05F67">
        <w:rPr>
          <w:kern w:val="22"/>
          <w:lang w:val="fr-FR"/>
        </w:rPr>
        <w:t>re</w:t>
      </w:r>
      <w:r w:rsidR="00AA5021">
        <w:rPr>
          <w:kern w:val="22"/>
          <w:lang w:val="fr-FR"/>
        </w:rPr>
        <w:t>nforcer les quatre indicateurs d</w:t>
      </w:r>
      <w:r w:rsidR="00B05F67">
        <w:rPr>
          <w:kern w:val="22"/>
          <w:lang w:val="fr-FR"/>
        </w:rPr>
        <w:t>es</w:t>
      </w:r>
      <w:r w:rsidR="00017FCE" w:rsidRPr="00B05F67">
        <w:rPr>
          <w:kern w:val="22"/>
          <w:lang w:val="fr-FR"/>
        </w:rPr>
        <w:t xml:space="preserve"> </w:t>
      </w:r>
      <w:r w:rsidR="002032C5" w:rsidRPr="00B05F67">
        <w:rPr>
          <w:kern w:val="22"/>
          <w:lang w:val="fr-FR"/>
        </w:rPr>
        <w:t>connaissances traditionnelles</w:t>
      </w:r>
      <w:r w:rsidRPr="00B05F67">
        <w:rPr>
          <w:kern w:val="22"/>
          <w:lang w:val="fr-FR"/>
        </w:rPr>
        <w:t>,</w:t>
      </w:r>
      <w:r w:rsidR="002032C5" w:rsidRPr="00B05F67">
        <w:rPr>
          <w:kern w:val="22"/>
          <w:lang w:val="fr-FR"/>
        </w:rPr>
        <w:t xml:space="preserve"> et </w:t>
      </w:r>
      <w:r w:rsidRPr="00B05F67">
        <w:rPr>
          <w:kern w:val="22"/>
          <w:lang w:val="fr-FR"/>
        </w:rPr>
        <w:t>invite</w:t>
      </w:r>
      <w:r w:rsidR="00B05F67">
        <w:rPr>
          <w:kern w:val="22"/>
          <w:lang w:val="fr-FR"/>
        </w:rPr>
        <w:t>r l’Organisation internationale du travail (</w:t>
      </w:r>
      <w:r w:rsidRPr="00B05F67">
        <w:rPr>
          <w:kern w:val="22"/>
          <w:lang w:val="fr-FR"/>
        </w:rPr>
        <w:t>O</w:t>
      </w:r>
      <w:r w:rsidR="00B05F67">
        <w:rPr>
          <w:kern w:val="22"/>
          <w:lang w:val="fr-FR"/>
        </w:rPr>
        <w:t xml:space="preserve">IT), l’Organisation des </w:t>
      </w:r>
      <w:r w:rsidRPr="00B05F67">
        <w:rPr>
          <w:kern w:val="22"/>
          <w:lang w:val="fr-FR"/>
        </w:rPr>
        <w:t xml:space="preserve">Nations </w:t>
      </w:r>
      <w:r w:rsidR="00B05F67">
        <w:rPr>
          <w:kern w:val="22"/>
          <w:lang w:val="fr-FR"/>
        </w:rPr>
        <w:t>Unies pour l’éducation, la science et la culture</w:t>
      </w:r>
      <w:r w:rsidRPr="00B05F67">
        <w:rPr>
          <w:kern w:val="22"/>
          <w:lang w:val="fr-FR"/>
        </w:rPr>
        <w:t xml:space="preserve"> (UNESCO),</w:t>
      </w:r>
      <w:r w:rsidR="002032C5" w:rsidRPr="00B05F67">
        <w:rPr>
          <w:kern w:val="22"/>
          <w:lang w:val="fr-FR"/>
        </w:rPr>
        <w:t xml:space="preserve"> et </w:t>
      </w:r>
      <w:r w:rsidR="00AA5021">
        <w:rPr>
          <w:kern w:val="22"/>
          <w:lang w:val="fr-FR"/>
        </w:rPr>
        <w:t>la Coalition internationale pour l’accès à la terre</w:t>
      </w:r>
      <w:r w:rsidRPr="00B05F67">
        <w:rPr>
          <w:kern w:val="22"/>
          <w:lang w:val="fr-FR"/>
        </w:rPr>
        <w:t xml:space="preserve"> (ILC)</w:t>
      </w:r>
      <w:r w:rsidR="00AA5021">
        <w:rPr>
          <w:kern w:val="22"/>
          <w:lang w:val="fr-FR"/>
        </w:rPr>
        <w:t xml:space="preserve"> à contribuer à l’</w:t>
      </w:r>
      <w:r w:rsidR="00D07C67" w:rsidRPr="00B05F67">
        <w:rPr>
          <w:kern w:val="22"/>
          <w:lang w:val="fr-FR"/>
        </w:rPr>
        <w:t>élaboration</w:t>
      </w:r>
      <w:r w:rsidR="002032C5" w:rsidRPr="00B05F67">
        <w:rPr>
          <w:kern w:val="22"/>
          <w:lang w:val="fr-FR"/>
        </w:rPr>
        <w:t xml:space="preserve"> et </w:t>
      </w:r>
      <w:r w:rsidR="00AA5021">
        <w:rPr>
          <w:kern w:val="22"/>
          <w:lang w:val="fr-FR"/>
        </w:rPr>
        <w:t>l’</w:t>
      </w:r>
      <w:r w:rsidR="00143756">
        <w:rPr>
          <w:kern w:val="22"/>
          <w:lang w:val="fr-FR"/>
        </w:rPr>
        <w:t>utilisation</w:t>
      </w:r>
      <w:r w:rsidR="003A642B">
        <w:rPr>
          <w:kern w:val="22"/>
          <w:lang w:val="fr-FR"/>
        </w:rPr>
        <w:t xml:space="preserve"> plus poussée</w:t>
      </w:r>
      <w:r w:rsidR="00AA5021">
        <w:rPr>
          <w:kern w:val="22"/>
          <w:lang w:val="fr-FR"/>
        </w:rPr>
        <w:t>s de ces indicateurs</w:t>
      </w:r>
      <w:r w:rsidR="009B3130" w:rsidRPr="00B05F67">
        <w:rPr>
          <w:kern w:val="22"/>
          <w:lang w:val="fr-FR"/>
        </w:rPr>
        <w:t>.</w:t>
      </w:r>
    </w:p>
    <w:p w14:paraId="3F12F901" w14:textId="77777777" w:rsidR="00081C4E" w:rsidRPr="00B05F67" w:rsidRDefault="00081C4E" w:rsidP="00FE6148">
      <w:pPr>
        <w:suppressLineNumbers/>
        <w:suppressAutoHyphens/>
        <w:jc w:val="left"/>
        <w:rPr>
          <w:kern w:val="22"/>
          <w:szCs w:val="22"/>
          <w:lang w:val="fr-FR" w:eastAsia="ja-JP"/>
        </w:rPr>
      </w:pPr>
    </w:p>
    <w:tbl>
      <w:tblPr>
        <w:tblW w:w="9346" w:type="dxa"/>
        <w:jc w:val="center"/>
        <w:tblLayout w:type="fixed"/>
        <w:tblCellMar>
          <w:top w:w="15" w:type="dxa"/>
          <w:left w:w="15" w:type="dxa"/>
          <w:bottom w:w="15" w:type="dxa"/>
          <w:right w:w="15" w:type="dxa"/>
        </w:tblCellMar>
        <w:tblLook w:val="04A0" w:firstRow="1" w:lastRow="0" w:firstColumn="1" w:lastColumn="0" w:noHBand="0" w:noVBand="1"/>
      </w:tblPr>
      <w:tblGrid>
        <w:gridCol w:w="1975"/>
        <w:gridCol w:w="1843"/>
        <w:gridCol w:w="2835"/>
        <w:gridCol w:w="2693"/>
      </w:tblGrid>
      <w:tr w:rsidR="00EF5492" w:rsidRPr="009133A7" w14:paraId="458C35B6" w14:textId="77777777" w:rsidTr="00EF5492">
        <w:trPr>
          <w:tblHeader/>
          <w:jc w:val="center"/>
        </w:trPr>
        <w:tc>
          <w:tcPr>
            <w:tcW w:w="1975" w:type="dxa"/>
            <w:tcBorders>
              <w:top w:val="single" w:sz="8" w:space="0" w:color="000000"/>
              <w:left w:val="single" w:sz="8" w:space="0" w:color="000000"/>
              <w:bottom w:val="single" w:sz="8" w:space="0" w:color="000000"/>
              <w:right w:val="single" w:sz="8" w:space="0" w:color="000000"/>
            </w:tcBorders>
          </w:tcPr>
          <w:p w14:paraId="2BC30825" w14:textId="3048C6FE" w:rsidR="00EF5492" w:rsidRPr="00FE6148" w:rsidRDefault="00B80E1B" w:rsidP="00FE6148">
            <w:pPr>
              <w:suppressLineNumbers/>
              <w:suppressAutoHyphens/>
              <w:ind w:left="68" w:right="45"/>
              <w:jc w:val="center"/>
              <w:rPr>
                <w:i/>
                <w:kern w:val="22"/>
                <w:szCs w:val="22"/>
                <w:lang w:eastAsia="ja-JP"/>
              </w:rPr>
            </w:pPr>
            <w:r>
              <w:rPr>
                <w:i/>
                <w:color w:val="000000"/>
                <w:kern w:val="22"/>
                <w:szCs w:val="22"/>
                <w:lang w:eastAsia="ja-JP"/>
              </w:rPr>
              <w:t xml:space="preserve">Principal </w:t>
            </w:r>
            <w:r w:rsidR="00EF5492" w:rsidRPr="00FE6148">
              <w:rPr>
                <w:i/>
                <w:color w:val="000000"/>
                <w:kern w:val="22"/>
                <w:szCs w:val="22"/>
                <w:lang w:eastAsia="ja-JP"/>
              </w:rPr>
              <w:t>message</w:t>
            </w:r>
          </w:p>
        </w:tc>
        <w:tc>
          <w:tcPr>
            <w:tcW w:w="1843" w:type="dxa"/>
            <w:tcBorders>
              <w:top w:val="single" w:sz="8" w:space="0" w:color="000000"/>
              <w:left w:val="single" w:sz="8" w:space="0" w:color="000000"/>
              <w:bottom w:val="single" w:sz="8" w:space="0" w:color="000000"/>
              <w:right w:val="single" w:sz="8" w:space="0" w:color="000000"/>
            </w:tcBorders>
          </w:tcPr>
          <w:p w14:paraId="741C4A48" w14:textId="645F1317" w:rsidR="00EF5492" w:rsidRPr="00FE6148" w:rsidRDefault="00B80E1B" w:rsidP="00FE6148">
            <w:pPr>
              <w:suppressLineNumbers/>
              <w:suppressAutoHyphens/>
              <w:ind w:left="85" w:right="57"/>
              <w:jc w:val="center"/>
              <w:rPr>
                <w:i/>
                <w:color w:val="000000"/>
                <w:kern w:val="22"/>
                <w:szCs w:val="22"/>
                <w:lang w:eastAsia="ja-JP"/>
              </w:rPr>
            </w:pPr>
            <w:r>
              <w:rPr>
                <w:i/>
                <w:color w:val="000000"/>
                <w:kern w:val="22"/>
                <w:szCs w:val="22"/>
                <w:lang w:eastAsia="ja-JP"/>
              </w:rPr>
              <w:t>But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5A99FF" w14:textId="5D4ECB17" w:rsidR="00EF5492" w:rsidRPr="00FE6148" w:rsidRDefault="00B80E1B" w:rsidP="00FE6148">
            <w:pPr>
              <w:suppressLineNumbers/>
              <w:suppressAutoHyphens/>
              <w:jc w:val="center"/>
              <w:rPr>
                <w:i/>
                <w:kern w:val="22"/>
                <w:szCs w:val="22"/>
                <w:lang w:eastAsia="ja-JP"/>
              </w:rPr>
            </w:pPr>
            <w:r>
              <w:rPr>
                <w:i/>
                <w:color w:val="000000"/>
                <w:kern w:val="22"/>
                <w:szCs w:val="22"/>
                <w:lang w:eastAsia="ja-JP"/>
              </w:rPr>
              <w:t>C</w:t>
            </w:r>
            <w:r w:rsidR="00EF5492" w:rsidRPr="00FE6148">
              <w:rPr>
                <w:i/>
                <w:color w:val="000000"/>
                <w:kern w:val="22"/>
                <w:szCs w:val="22"/>
                <w:lang w:eastAsia="ja-JP"/>
              </w:rPr>
              <w:t>onditions</w:t>
            </w:r>
            <w:r>
              <w:rPr>
                <w:i/>
                <w:color w:val="000000"/>
                <w:kern w:val="22"/>
                <w:szCs w:val="22"/>
                <w:lang w:eastAsia="ja-JP"/>
              </w:rPr>
              <w:t xml:space="preserve"> habilitantes</w:t>
            </w:r>
            <w:r w:rsidR="00993BDB">
              <w:rPr>
                <w:i/>
                <w:color w:val="000000"/>
                <w:kern w:val="22"/>
                <w:szCs w:val="22"/>
                <w:lang w:eastAsia="ja-JP"/>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D2D6EE" w14:textId="065AADBE" w:rsidR="00EF5492" w:rsidRPr="00B80E1B" w:rsidRDefault="00AA5021" w:rsidP="00FE6148">
            <w:pPr>
              <w:suppressLineNumbers/>
              <w:suppressAutoHyphens/>
              <w:jc w:val="center"/>
              <w:rPr>
                <w:i/>
                <w:kern w:val="22"/>
                <w:szCs w:val="22"/>
                <w:lang w:val="fr-FR" w:eastAsia="ja-JP"/>
              </w:rPr>
            </w:pPr>
            <w:r>
              <w:rPr>
                <w:i/>
                <w:color w:val="000000"/>
                <w:kern w:val="22"/>
                <w:szCs w:val="22"/>
                <w:lang w:val="fr-FR" w:eastAsia="ja-JP"/>
              </w:rPr>
              <w:t xml:space="preserve">Moyens de </w:t>
            </w:r>
            <w:r w:rsidR="002032C5" w:rsidRPr="00B80E1B">
              <w:rPr>
                <w:i/>
                <w:color w:val="000000"/>
                <w:kern w:val="22"/>
                <w:szCs w:val="22"/>
                <w:lang w:val="fr-FR" w:eastAsia="ja-JP"/>
              </w:rPr>
              <w:t xml:space="preserve">mise en </w:t>
            </w:r>
            <w:r w:rsidR="00993BDB">
              <w:rPr>
                <w:i/>
                <w:color w:val="000000"/>
                <w:kern w:val="22"/>
                <w:szCs w:val="22"/>
                <w:lang w:val="fr-FR" w:eastAsia="ja-JP"/>
              </w:rPr>
              <w:t xml:space="preserve">œuvre </w:t>
            </w:r>
          </w:p>
        </w:tc>
      </w:tr>
      <w:tr w:rsidR="00EF5492" w:rsidRPr="009133A7" w14:paraId="46AF75A3"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2EF56B5F" w14:textId="5013293E" w:rsidR="00EF5492" w:rsidRPr="00B85066" w:rsidRDefault="003A642B" w:rsidP="003A642B">
            <w:pPr>
              <w:suppressLineNumbers/>
              <w:suppressAutoHyphens/>
              <w:ind w:left="68" w:right="45"/>
              <w:jc w:val="left"/>
              <w:rPr>
                <w:kern w:val="22"/>
                <w:szCs w:val="22"/>
                <w:lang w:val="fr-FR" w:eastAsia="ja-JP"/>
              </w:rPr>
            </w:pPr>
            <w:r>
              <w:rPr>
                <w:color w:val="000000"/>
                <w:kern w:val="22"/>
                <w:szCs w:val="22"/>
                <w:lang w:val="fr-FR" w:eastAsia="ja-JP"/>
              </w:rPr>
              <w:t>La conservation de la</w:t>
            </w:r>
            <w:r w:rsidR="00EF5492" w:rsidRPr="00B85066">
              <w:rPr>
                <w:color w:val="000000"/>
                <w:kern w:val="22"/>
                <w:szCs w:val="22"/>
                <w:lang w:val="fr-FR" w:eastAsia="ja-JP"/>
              </w:rPr>
              <w:t xml:space="preserve"> </w:t>
            </w:r>
            <w:r w:rsidR="002032C5" w:rsidRPr="00B85066">
              <w:rPr>
                <w:color w:val="000000"/>
                <w:kern w:val="22"/>
                <w:szCs w:val="22"/>
                <w:lang w:val="fr-FR" w:eastAsia="ja-JP"/>
              </w:rPr>
              <w:t>biodiversité</w:t>
            </w:r>
            <w:r w:rsidR="00EF5492" w:rsidRPr="00B85066">
              <w:rPr>
                <w:color w:val="000000"/>
                <w:kern w:val="22"/>
                <w:szCs w:val="22"/>
                <w:lang w:val="fr-FR" w:eastAsia="ja-JP"/>
              </w:rPr>
              <w:t xml:space="preserve"> </w:t>
            </w:r>
            <w:r>
              <w:rPr>
                <w:color w:val="000000"/>
                <w:kern w:val="22"/>
                <w:szCs w:val="22"/>
                <w:lang w:val="fr-FR" w:eastAsia="ja-JP"/>
              </w:rPr>
              <w:t>ne peut être réalisée que par une pleine</w:t>
            </w:r>
            <w:r w:rsidR="00EF5492" w:rsidRPr="00B85066">
              <w:rPr>
                <w:color w:val="000000"/>
                <w:kern w:val="22"/>
                <w:szCs w:val="22"/>
                <w:lang w:val="fr-FR" w:eastAsia="ja-JP"/>
              </w:rPr>
              <w:t xml:space="preserve"> </w:t>
            </w:r>
            <w:r w:rsidR="008D5DF2">
              <w:rPr>
                <w:color w:val="000000"/>
                <w:kern w:val="22"/>
                <w:szCs w:val="22"/>
                <w:lang w:val="fr-FR" w:eastAsia="ja-JP"/>
              </w:rPr>
              <w:t>reconnaissance des</w:t>
            </w:r>
            <w:r>
              <w:rPr>
                <w:color w:val="000000"/>
                <w:kern w:val="22"/>
                <w:szCs w:val="22"/>
                <w:lang w:val="fr-FR" w:eastAsia="ja-JP"/>
              </w:rPr>
              <w:t xml:space="preserve"> territoires des peuples autochtones et communautés locales</w:t>
            </w:r>
            <w:r w:rsidR="00192790" w:rsidRPr="00FE6148">
              <w:rPr>
                <w:rStyle w:val="FootnoteReference"/>
                <w:color w:val="000000"/>
                <w:kern w:val="22"/>
                <w:szCs w:val="22"/>
                <w:lang w:eastAsia="ja-JP"/>
              </w:rPr>
              <w:footnoteReference w:id="19"/>
            </w:r>
            <w:r>
              <w:rPr>
                <w:color w:val="000000"/>
                <w:kern w:val="22"/>
                <w:szCs w:val="22"/>
                <w:lang w:val="fr-FR" w:eastAsia="ja-JP"/>
              </w:rPr>
              <w:t xml:space="preserve"> </w:t>
            </w:r>
            <w:r w:rsidR="002032C5" w:rsidRPr="00B85066">
              <w:rPr>
                <w:color w:val="000000"/>
                <w:kern w:val="22"/>
                <w:szCs w:val="22"/>
                <w:lang w:val="fr-FR" w:eastAsia="ja-JP"/>
              </w:rPr>
              <w:t xml:space="preserve">et </w:t>
            </w:r>
            <w:r w:rsidR="00863C1A">
              <w:rPr>
                <w:color w:val="000000"/>
                <w:kern w:val="22"/>
                <w:szCs w:val="22"/>
                <w:lang w:val="fr-FR" w:eastAsia="ja-JP"/>
              </w:rPr>
              <w:t xml:space="preserve">de </w:t>
            </w:r>
            <w:r>
              <w:rPr>
                <w:color w:val="000000"/>
                <w:kern w:val="22"/>
                <w:szCs w:val="22"/>
                <w:lang w:val="fr-FR" w:eastAsia="ja-JP"/>
              </w:rPr>
              <w:t xml:space="preserve">leurs efforts </w:t>
            </w:r>
            <w:r w:rsidR="00863C1A">
              <w:rPr>
                <w:color w:val="000000"/>
                <w:kern w:val="22"/>
                <w:szCs w:val="22"/>
                <w:lang w:val="fr-FR" w:eastAsia="ja-JP"/>
              </w:rPr>
              <w:t xml:space="preserve">prodigués </w:t>
            </w:r>
            <w:r>
              <w:rPr>
                <w:color w:val="000000"/>
                <w:kern w:val="22"/>
                <w:szCs w:val="22"/>
                <w:lang w:val="fr-FR" w:eastAsia="ja-JP"/>
              </w:rPr>
              <w:lastRenderedPageBreak/>
              <w:t xml:space="preserve">pour </w:t>
            </w:r>
            <w:r w:rsidR="00EF5492" w:rsidRPr="00B85066">
              <w:rPr>
                <w:color w:val="000000"/>
                <w:kern w:val="22"/>
                <w:szCs w:val="22"/>
                <w:lang w:val="fr-FR" w:eastAsia="ja-JP"/>
              </w:rPr>
              <w:t>go</w:t>
            </w:r>
            <w:r>
              <w:rPr>
                <w:color w:val="000000"/>
                <w:kern w:val="22"/>
                <w:szCs w:val="22"/>
                <w:lang w:val="fr-FR" w:eastAsia="ja-JP"/>
              </w:rPr>
              <w:t>u</w:t>
            </w:r>
            <w:r w:rsidR="00EF5492" w:rsidRPr="00B85066">
              <w:rPr>
                <w:color w:val="000000"/>
                <w:kern w:val="22"/>
                <w:szCs w:val="22"/>
                <w:lang w:val="fr-FR" w:eastAsia="ja-JP"/>
              </w:rPr>
              <w:t>vern</w:t>
            </w:r>
            <w:r>
              <w:rPr>
                <w:color w:val="000000"/>
                <w:kern w:val="22"/>
                <w:szCs w:val="22"/>
                <w:lang w:val="fr-FR" w:eastAsia="ja-JP"/>
              </w:rPr>
              <w:t>er</w:t>
            </w:r>
            <w:r w:rsidR="00EF5492" w:rsidRPr="00B85066">
              <w:rPr>
                <w:color w:val="000000"/>
                <w:kern w:val="22"/>
                <w:szCs w:val="22"/>
                <w:lang w:val="fr-FR" w:eastAsia="ja-JP"/>
              </w:rPr>
              <w:t xml:space="preserve">, </w:t>
            </w:r>
            <w:r w:rsidR="00D544EB">
              <w:rPr>
                <w:color w:val="000000"/>
                <w:kern w:val="22"/>
                <w:szCs w:val="22"/>
                <w:lang w:val="fr-FR" w:eastAsia="ja-JP"/>
              </w:rPr>
              <w:t>gérer</w:t>
            </w:r>
            <w:r>
              <w:rPr>
                <w:color w:val="000000"/>
                <w:kern w:val="22"/>
                <w:szCs w:val="22"/>
                <w:lang w:val="fr-FR" w:eastAsia="ja-JP"/>
              </w:rPr>
              <w:t>, protéger</w:t>
            </w:r>
            <w:r w:rsidR="002032C5" w:rsidRPr="00B85066">
              <w:rPr>
                <w:color w:val="000000"/>
                <w:kern w:val="22"/>
                <w:szCs w:val="22"/>
                <w:lang w:val="fr-FR" w:eastAsia="ja-JP"/>
              </w:rPr>
              <w:t xml:space="preserve"> et </w:t>
            </w:r>
            <w:r>
              <w:rPr>
                <w:color w:val="000000"/>
                <w:kern w:val="22"/>
                <w:szCs w:val="22"/>
                <w:lang w:val="fr-FR" w:eastAsia="ja-JP"/>
              </w:rPr>
              <w:t>préser</w:t>
            </w:r>
            <w:r w:rsidR="00EF5492" w:rsidRPr="00B85066">
              <w:rPr>
                <w:color w:val="000000"/>
                <w:kern w:val="22"/>
                <w:szCs w:val="22"/>
                <w:lang w:val="fr-FR" w:eastAsia="ja-JP"/>
              </w:rPr>
              <w:t>ve</w:t>
            </w:r>
            <w:r>
              <w:rPr>
                <w:color w:val="000000"/>
                <w:kern w:val="22"/>
                <w:szCs w:val="22"/>
                <w:lang w:val="fr-FR" w:eastAsia="ja-JP"/>
              </w:rPr>
              <w:t>r</w:t>
            </w:r>
            <w:r w:rsidR="00EF5492" w:rsidRPr="00B85066">
              <w:rPr>
                <w:color w:val="000000"/>
                <w:kern w:val="22"/>
                <w:szCs w:val="22"/>
                <w:lang w:val="fr-FR" w:eastAsia="ja-JP"/>
              </w:rPr>
              <w:t xml:space="preserve"> </w:t>
            </w:r>
            <w:r>
              <w:rPr>
                <w:color w:val="000000"/>
                <w:kern w:val="22"/>
                <w:szCs w:val="22"/>
                <w:lang w:val="fr-FR" w:eastAsia="ja-JP"/>
              </w:rPr>
              <w:t xml:space="preserve">les territoires collectifs des </w:t>
            </w:r>
            <w:r w:rsidR="00B25DDA" w:rsidRPr="00B85066">
              <w:rPr>
                <w:color w:val="000000"/>
                <w:kern w:val="22"/>
                <w:szCs w:val="22"/>
                <w:lang w:val="fr-FR" w:eastAsia="ja-JP"/>
              </w:rPr>
              <w:t>peuples autochtones et communautés locales</w:t>
            </w:r>
            <w:r>
              <w:rPr>
                <w:color w:val="000000"/>
                <w:kern w:val="22"/>
                <w:szCs w:val="22"/>
                <w:lang w:val="fr-FR" w:eastAsia="ja-JP"/>
              </w:rPr>
              <w:t xml:space="preserve"> selon leurs propres termes,</w:t>
            </w:r>
            <w:r w:rsidR="00EF5492" w:rsidRPr="00B85066">
              <w:rPr>
                <w:color w:val="000000"/>
                <w:kern w:val="22"/>
                <w:szCs w:val="22"/>
                <w:lang w:val="fr-FR" w:eastAsia="ja-JP"/>
              </w:rPr>
              <w:t xml:space="preserve"> </w:t>
            </w:r>
            <w:r w:rsidR="00E03025" w:rsidRPr="00B85066">
              <w:rPr>
                <w:color w:val="000000"/>
                <w:kern w:val="22"/>
                <w:szCs w:val="22"/>
                <w:lang w:val="fr-FR" w:eastAsia="ja-JP"/>
              </w:rPr>
              <w:t>y compris</w:t>
            </w:r>
            <w:r>
              <w:rPr>
                <w:color w:val="000000"/>
                <w:kern w:val="22"/>
                <w:szCs w:val="22"/>
                <w:lang w:val="fr-FR" w:eastAsia="ja-JP"/>
              </w:rPr>
              <w:t xml:space="preserve"> au moyen d’institutions de gouvernance autodéterminée</w:t>
            </w:r>
            <w:r w:rsidR="00EF5492" w:rsidRPr="00B85066">
              <w:rPr>
                <w:color w:val="000000"/>
                <w:kern w:val="22"/>
                <w:szCs w:val="22"/>
                <w:lang w:val="fr-FR" w:eastAsia="ja-JP"/>
              </w:rPr>
              <w:t xml:space="preserve">, </w:t>
            </w:r>
            <w:r>
              <w:rPr>
                <w:color w:val="000000"/>
                <w:kern w:val="22"/>
                <w:szCs w:val="22"/>
                <w:lang w:val="fr-FR" w:eastAsia="ja-JP"/>
              </w:rPr>
              <w:t>des lois et des protocoles coutumiers</w:t>
            </w:r>
            <w:r w:rsidR="00EF5492" w:rsidRPr="00B85066">
              <w:rPr>
                <w:color w:val="000000"/>
                <w:kern w:val="22"/>
                <w:szCs w:val="22"/>
                <w:lang w:val="fr-FR" w:eastAsia="ja-JP"/>
              </w:rPr>
              <w:t>,</w:t>
            </w:r>
            <w:r w:rsidR="002032C5" w:rsidRPr="00B85066">
              <w:rPr>
                <w:color w:val="000000"/>
                <w:kern w:val="22"/>
                <w:szCs w:val="22"/>
                <w:lang w:val="fr-FR" w:eastAsia="ja-JP"/>
              </w:rPr>
              <w:t xml:space="preserve"> et </w:t>
            </w:r>
            <w:r>
              <w:rPr>
                <w:color w:val="000000"/>
                <w:kern w:val="22"/>
                <w:szCs w:val="22"/>
                <w:lang w:val="fr-FR" w:eastAsia="ja-JP"/>
              </w:rPr>
              <w:t>des systè</w:t>
            </w:r>
            <w:r w:rsidR="00EF5492" w:rsidRPr="00B85066">
              <w:rPr>
                <w:color w:val="000000"/>
                <w:kern w:val="22"/>
                <w:szCs w:val="22"/>
                <w:lang w:val="fr-FR" w:eastAsia="ja-JP"/>
              </w:rPr>
              <w:t>m</w:t>
            </w:r>
            <w:r>
              <w:rPr>
                <w:color w:val="000000"/>
                <w:kern w:val="22"/>
                <w:szCs w:val="22"/>
                <w:lang w:val="fr-FR" w:eastAsia="ja-JP"/>
              </w:rPr>
              <w:t>e</w:t>
            </w:r>
            <w:r w:rsidR="000113F7">
              <w:rPr>
                <w:color w:val="000000"/>
                <w:kern w:val="22"/>
                <w:szCs w:val="22"/>
                <w:lang w:val="fr-FR" w:eastAsia="ja-JP"/>
              </w:rPr>
              <w:t>s de</w:t>
            </w:r>
            <w:r w:rsidR="00EF5492" w:rsidRPr="00B85066">
              <w:rPr>
                <w:color w:val="000000"/>
                <w:kern w:val="22"/>
                <w:szCs w:val="22"/>
                <w:lang w:val="fr-FR" w:eastAsia="ja-JP"/>
              </w:rPr>
              <w:t xml:space="preserve"> </w:t>
            </w:r>
            <w:r w:rsidR="00B85066" w:rsidRPr="00B85066">
              <w:rPr>
                <w:color w:val="000000"/>
                <w:kern w:val="22"/>
                <w:szCs w:val="22"/>
                <w:lang w:val="fr-FR" w:eastAsia="ja-JP"/>
              </w:rPr>
              <w:t>connaissances</w:t>
            </w:r>
            <w:r w:rsidR="002032C5" w:rsidRPr="00B85066">
              <w:rPr>
                <w:color w:val="000000"/>
                <w:kern w:val="22"/>
                <w:szCs w:val="22"/>
                <w:lang w:val="fr-FR" w:eastAsia="ja-JP"/>
              </w:rPr>
              <w:t xml:space="preserve"> et </w:t>
            </w:r>
            <w:r w:rsidR="000113F7">
              <w:rPr>
                <w:color w:val="000000"/>
                <w:kern w:val="22"/>
                <w:szCs w:val="22"/>
                <w:lang w:val="fr-FR" w:eastAsia="ja-JP"/>
              </w:rPr>
              <w:t>d’</w:t>
            </w:r>
            <w:r w:rsidR="002032C5" w:rsidRPr="00B85066">
              <w:rPr>
                <w:color w:val="000000"/>
                <w:kern w:val="22"/>
                <w:szCs w:val="22"/>
                <w:lang w:val="fr-FR" w:eastAsia="ja-JP"/>
              </w:rPr>
              <w:t>utilisation coutumière durable</w:t>
            </w:r>
            <w:r w:rsidR="000113F7">
              <w:rPr>
                <w:color w:val="000000"/>
                <w:kern w:val="22"/>
                <w:szCs w:val="22"/>
                <w:lang w:val="fr-FR" w:eastAsia="ja-JP"/>
              </w:rPr>
              <w:t xml:space="preserve"> autochtones</w:t>
            </w:r>
            <w:r w:rsidR="000113F7" w:rsidRPr="00B85066">
              <w:rPr>
                <w:color w:val="000000"/>
                <w:kern w:val="22"/>
                <w:szCs w:val="22"/>
                <w:lang w:val="fr-FR" w:eastAsia="ja-JP"/>
              </w:rPr>
              <w:t xml:space="preserve"> et local</w:t>
            </w:r>
            <w:r w:rsidR="000113F7">
              <w:rPr>
                <w:color w:val="000000"/>
                <w:kern w:val="22"/>
                <w:szCs w:val="22"/>
                <w:lang w:val="fr-FR" w:eastAsia="ja-JP"/>
              </w:rPr>
              <w:t>es</w:t>
            </w:r>
            <w:r w:rsidR="00EF5492" w:rsidRPr="00B85066">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1824F6B4" w14:textId="77777777" w:rsidR="00EF5492" w:rsidRPr="003A642B" w:rsidRDefault="00EF5492" w:rsidP="00FE6148">
            <w:pPr>
              <w:suppressLineNumbers/>
              <w:suppressAutoHyphens/>
              <w:ind w:left="85" w:right="57"/>
              <w:jc w:val="left"/>
              <w:rPr>
                <w:kern w:val="22"/>
                <w:szCs w:val="22"/>
                <w:lang w:val="fr-FR" w:eastAsia="ja-JP"/>
              </w:rPr>
            </w:pPr>
            <w:r w:rsidRPr="003A642B">
              <w:rPr>
                <w:color w:val="000000"/>
                <w:kern w:val="22"/>
                <w:szCs w:val="22"/>
                <w:lang w:val="fr-FR" w:eastAsia="ja-JP"/>
              </w:rPr>
              <w:lastRenderedPageBreak/>
              <w:t>Conservation:</w:t>
            </w:r>
          </w:p>
          <w:p w14:paraId="5D190D0A" w14:textId="086F8E57" w:rsidR="00EF5492" w:rsidRPr="003A642B" w:rsidRDefault="00EF5492" w:rsidP="00FE6148">
            <w:pPr>
              <w:suppressLineNumbers/>
              <w:suppressAutoHyphens/>
              <w:ind w:left="85" w:right="57"/>
              <w:jc w:val="left"/>
              <w:rPr>
                <w:color w:val="000000"/>
                <w:kern w:val="22"/>
                <w:szCs w:val="22"/>
                <w:lang w:val="fr-FR" w:eastAsia="ja-JP"/>
              </w:rPr>
            </w:pPr>
            <w:r w:rsidRPr="003A642B">
              <w:rPr>
                <w:color w:val="000000"/>
                <w:kern w:val="22"/>
                <w:szCs w:val="22"/>
                <w:lang w:val="fr-FR" w:eastAsia="ja-JP"/>
              </w:rPr>
              <w:t xml:space="preserve">100% </w:t>
            </w:r>
            <w:r w:rsidR="003A642B" w:rsidRPr="003A642B">
              <w:rPr>
                <w:color w:val="000000"/>
                <w:kern w:val="22"/>
                <w:szCs w:val="22"/>
                <w:lang w:val="fr-FR" w:eastAsia="ja-JP"/>
              </w:rPr>
              <w:t>de reconnaissance</w:t>
            </w:r>
            <w:r w:rsidR="002032C5" w:rsidRPr="003A642B">
              <w:rPr>
                <w:color w:val="000000"/>
                <w:kern w:val="22"/>
                <w:szCs w:val="22"/>
                <w:lang w:val="fr-FR" w:eastAsia="ja-JP"/>
              </w:rPr>
              <w:t xml:space="preserve"> et </w:t>
            </w:r>
            <w:r w:rsidR="003A642B" w:rsidRPr="003A642B">
              <w:rPr>
                <w:color w:val="000000"/>
                <w:kern w:val="22"/>
                <w:szCs w:val="22"/>
                <w:lang w:val="fr-FR" w:eastAsia="ja-JP"/>
              </w:rPr>
              <w:t xml:space="preserve">de </w:t>
            </w:r>
            <w:r w:rsidRPr="003A642B">
              <w:rPr>
                <w:color w:val="000000"/>
                <w:kern w:val="22"/>
                <w:szCs w:val="22"/>
                <w:lang w:val="fr-FR" w:eastAsia="ja-JP"/>
              </w:rPr>
              <w:t xml:space="preserve">protection </w:t>
            </w:r>
            <w:r w:rsidR="003A642B">
              <w:rPr>
                <w:color w:val="000000"/>
                <w:kern w:val="22"/>
                <w:szCs w:val="22"/>
                <w:lang w:val="fr-FR" w:eastAsia="ja-JP"/>
              </w:rPr>
              <w:t>de nos terres et territoires</w:t>
            </w:r>
            <w:r w:rsidRPr="003A642B">
              <w:rPr>
                <w:color w:val="000000"/>
                <w:kern w:val="22"/>
                <w:szCs w:val="22"/>
                <w:lang w:val="fr-FR" w:eastAsia="ja-JP"/>
              </w:rPr>
              <w:t xml:space="preserve">, </w:t>
            </w:r>
            <w:r w:rsidR="003A642B">
              <w:rPr>
                <w:color w:val="000000"/>
                <w:kern w:val="22"/>
                <w:szCs w:val="22"/>
                <w:lang w:val="fr-FR" w:eastAsia="ja-JP"/>
              </w:rPr>
              <w:t xml:space="preserve">ainsi que </w:t>
            </w:r>
            <w:r w:rsidRPr="003A642B">
              <w:rPr>
                <w:color w:val="000000"/>
                <w:kern w:val="22"/>
                <w:szCs w:val="22"/>
                <w:lang w:val="fr-FR" w:eastAsia="ja-JP"/>
              </w:rPr>
              <w:t xml:space="preserve">100% </w:t>
            </w:r>
            <w:r w:rsidR="00863C1A">
              <w:rPr>
                <w:color w:val="000000"/>
                <w:kern w:val="22"/>
                <w:szCs w:val="22"/>
                <w:lang w:val="fr-FR" w:eastAsia="ja-JP"/>
              </w:rPr>
              <w:t>d’</w:t>
            </w:r>
            <w:r w:rsidR="00B85066" w:rsidRPr="003A642B">
              <w:rPr>
                <w:color w:val="000000"/>
                <w:kern w:val="22"/>
                <w:szCs w:val="22"/>
                <w:lang w:val="fr-FR" w:eastAsia="ja-JP"/>
              </w:rPr>
              <w:t>utilisation durable</w:t>
            </w:r>
            <w:r w:rsidR="00863C1A">
              <w:rPr>
                <w:color w:val="000000"/>
                <w:kern w:val="22"/>
                <w:szCs w:val="22"/>
                <w:lang w:val="fr-FR" w:eastAsia="ja-JP"/>
              </w:rPr>
              <w:t xml:space="preserve"> de ces terres et territoires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1492" w14:textId="5EAFDB57" w:rsidR="00EF5492" w:rsidRPr="00B76782" w:rsidRDefault="003A642B"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w:t>
            </w:r>
            <w:r w:rsidR="008D5DF2" w:rsidRPr="00B76782">
              <w:rPr>
                <w:color w:val="000000"/>
                <w:kern w:val="22"/>
                <w:szCs w:val="22"/>
                <w:lang w:val="fr-FR" w:eastAsia="ja-JP"/>
              </w:rPr>
              <w:t xml:space="preserve">econnaissance </w:t>
            </w:r>
            <w:r w:rsidR="00863C1A">
              <w:rPr>
                <w:color w:val="000000"/>
                <w:kern w:val="22"/>
                <w:szCs w:val="22"/>
                <w:lang w:val="fr-FR" w:eastAsia="ja-JP"/>
              </w:rPr>
              <w:t>appropriée des droit</w:t>
            </w:r>
            <w:r>
              <w:rPr>
                <w:color w:val="000000"/>
                <w:kern w:val="22"/>
                <w:szCs w:val="22"/>
                <w:lang w:val="fr-FR" w:eastAsia="ja-JP"/>
              </w:rPr>
              <w:t xml:space="preserve">s fonciers </w:t>
            </w:r>
            <w:r w:rsidR="008D5DF2" w:rsidRPr="00B76782">
              <w:rPr>
                <w:color w:val="000000"/>
                <w:kern w:val="22"/>
                <w:szCs w:val="22"/>
                <w:lang w:val="fr-FR" w:eastAsia="ja-JP"/>
              </w:rPr>
              <w:t>des</w:t>
            </w:r>
            <w:r w:rsidR="00EF5492" w:rsidRPr="00B76782">
              <w:rPr>
                <w:color w:val="000000"/>
                <w:kern w:val="22"/>
                <w:szCs w:val="22"/>
                <w:lang w:val="fr-FR" w:eastAsia="ja-JP"/>
              </w:rPr>
              <w:t xml:space="preserve"> </w:t>
            </w:r>
            <w:r>
              <w:rPr>
                <w:color w:val="000000"/>
                <w:kern w:val="22"/>
                <w:szCs w:val="22"/>
                <w:lang w:val="fr-FR" w:eastAsia="ja-JP"/>
              </w:rPr>
              <w:t>peuples autochtones et communautés locales</w:t>
            </w:r>
            <w:r w:rsidR="00EF5492" w:rsidRPr="00B76782">
              <w:rPr>
                <w:color w:val="000000"/>
                <w:kern w:val="22"/>
                <w:szCs w:val="22"/>
                <w:lang w:val="fr-FR" w:eastAsia="ja-JP"/>
              </w:rPr>
              <w:t xml:space="preserve"> </w:t>
            </w:r>
            <w:r>
              <w:rPr>
                <w:color w:val="000000"/>
                <w:kern w:val="22"/>
                <w:szCs w:val="22"/>
                <w:lang w:val="fr-FR" w:eastAsia="ja-JP"/>
              </w:rPr>
              <w:t>(</w:t>
            </w:r>
            <w:r w:rsidR="00EF5492" w:rsidRPr="00B76782">
              <w:rPr>
                <w:color w:val="000000"/>
                <w:kern w:val="22"/>
                <w:szCs w:val="22"/>
                <w:lang w:val="fr-FR" w:eastAsia="ja-JP"/>
              </w:rPr>
              <w:t>domain</w:t>
            </w:r>
            <w:r>
              <w:rPr>
                <w:color w:val="000000"/>
                <w:kern w:val="22"/>
                <w:szCs w:val="22"/>
                <w:lang w:val="fr-FR" w:eastAsia="ja-JP"/>
              </w:rPr>
              <w:t>e</w:t>
            </w:r>
            <w:r w:rsidR="00EF5492" w:rsidRPr="00B76782">
              <w:rPr>
                <w:color w:val="000000"/>
                <w:kern w:val="22"/>
                <w:szCs w:val="22"/>
                <w:lang w:val="fr-FR" w:eastAsia="ja-JP"/>
              </w:rPr>
              <w:t>s</w:t>
            </w:r>
            <w:r>
              <w:rPr>
                <w:color w:val="000000"/>
                <w:kern w:val="22"/>
                <w:szCs w:val="22"/>
                <w:lang w:val="fr-FR" w:eastAsia="ja-JP"/>
              </w:rPr>
              <w:t xml:space="preserve"> ancestraux</w:t>
            </w:r>
            <w:r w:rsidR="002032C5" w:rsidRPr="00B76782">
              <w:rPr>
                <w:color w:val="000000"/>
                <w:kern w:val="22"/>
                <w:szCs w:val="22"/>
                <w:lang w:val="fr-FR" w:eastAsia="ja-JP"/>
              </w:rPr>
              <w:t xml:space="preserve"> et </w:t>
            </w:r>
            <w:r>
              <w:rPr>
                <w:color w:val="000000"/>
                <w:kern w:val="22"/>
                <w:szCs w:val="22"/>
                <w:lang w:val="fr-FR" w:eastAsia="ja-JP"/>
              </w:rPr>
              <w:t>territoires de vie actuels</w:t>
            </w:r>
            <w:r w:rsidR="00EF5492" w:rsidRPr="00FE6148">
              <w:rPr>
                <w:rStyle w:val="FootnoteReference"/>
                <w:color w:val="000000"/>
                <w:kern w:val="22"/>
                <w:szCs w:val="22"/>
                <w:lang w:eastAsia="ja-JP"/>
              </w:rPr>
              <w:footnoteReference w:id="20"/>
            </w:r>
            <w:r w:rsidR="00EF5492" w:rsidRPr="00B76782">
              <w:rPr>
                <w:color w:val="000000"/>
                <w:kern w:val="22"/>
                <w:szCs w:val="22"/>
                <w:lang w:val="fr-FR" w:eastAsia="ja-JP"/>
              </w:rPr>
              <w:t>)</w:t>
            </w:r>
          </w:p>
          <w:p w14:paraId="5B1FFA02" w14:textId="6F82DEDF" w:rsidR="00EF5492" w:rsidRPr="003A642B" w:rsidRDefault="003A642B"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fr-FR" w:eastAsia="ja-JP"/>
              </w:rPr>
            </w:pPr>
            <w:r w:rsidRPr="003A642B">
              <w:rPr>
                <w:color w:val="000000"/>
                <w:kern w:val="22"/>
                <w:szCs w:val="22"/>
                <w:lang w:val="fr-FR" w:eastAsia="ja-JP"/>
              </w:rPr>
              <w:t>Revitaliser les pratiques de</w:t>
            </w:r>
            <w:r w:rsidR="00EF5492" w:rsidRPr="003A642B">
              <w:rPr>
                <w:color w:val="000000"/>
                <w:kern w:val="22"/>
                <w:szCs w:val="22"/>
                <w:lang w:val="fr-FR" w:eastAsia="ja-JP"/>
              </w:rPr>
              <w:t xml:space="preserve"> conservation </w:t>
            </w:r>
            <w:r>
              <w:rPr>
                <w:color w:val="000000"/>
                <w:kern w:val="22"/>
                <w:szCs w:val="22"/>
                <w:lang w:val="fr-FR" w:eastAsia="ja-JP"/>
              </w:rPr>
              <w:t>des</w:t>
            </w:r>
            <w:r w:rsidR="00EF5492" w:rsidRPr="003A642B">
              <w:rPr>
                <w:color w:val="000000"/>
                <w:kern w:val="22"/>
                <w:szCs w:val="22"/>
                <w:lang w:val="fr-FR" w:eastAsia="ja-JP"/>
              </w:rPr>
              <w:t xml:space="preserve"> </w:t>
            </w:r>
            <w:r w:rsidR="00B25DDA" w:rsidRPr="003A642B">
              <w:rPr>
                <w:color w:val="000000"/>
                <w:kern w:val="22"/>
                <w:szCs w:val="22"/>
                <w:lang w:val="fr-FR" w:eastAsia="ja-JP"/>
              </w:rPr>
              <w:t xml:space="preserve">peuples </w:t>
            </w:r>
            <w:r w:rsidR="00B25DDA" w:rsidRPr="003A642B">
              <w:rPr>
                <w:color w:val="000000"/>
                <w:kern w:val="22"/>
                <w:szCs w:val="22"/>
                <w:lang w:val="fr-FR" w:eastAsia="ja-JP"/>
              </w:rPr>
              <w:lastRenderedPageBreak/>
              <w:t>autochtones et communautés locales</w:t>
            </w:r>
            <w:r w:rsidR="00EF5492" w:rsidRPr="003A642B">
              <w:rPr>
                <w:color w:val="000000"/>
                <w:kern w:val="22"/>
                <w:szCs w:val="22"/>
                <w:lang w:val="fr-FR" w:eastAsia="ja-JP"/>
              </w:rPr>
              <w:t xml:space="preserve"> </w:t>
            </w:r>
            <w:r w:rsidR="000113F7">
              <w:rPr>
                <w:color w:val="000000"/>
                <w:kern w:val="22"/>
                <w:szCs w:val="22"/>
                <w:lang w:val="fr-FR" w:eastAsia="ja-JP"/>
              </w:rPr>
              <w:t>en utilisant leurs propres systèmes de gouvernance (qualité</w:t>
            </w:r>
            <w:r w:rsidR="002032C5" w:rsidRPr="003A642B">
              <w:rPr>
                <w:color w:val="000000"/>
                <w:kern w:val="22"/>
                <w:szCs w:val="22"/>
                <w:lang w:val="fr-FR" w:eastAsia="ja-JP"/>
              </w:rPr>
              <w:t xml:space="preserve"> et </w:t>
            </w:r>
            <w:r w:rsidR="000113F7">
              <w:rPr>
                <w:color w:val="000000"/>
                <w:kern w:val="22"/>
                <w:szCs w:val="22"/>
                <w:lang w:val="fr-FR" w:eastAsia="ja-JP"/>
              </w:rPr>
              <w:t>vitalité</w:t>
            </w:r>
            <w:r w:rsidR="00EF5492" w:rsidRPr="003A642B">
              <w:rPr>
                <w:color w:val="000000"/>
                <w:kern w:val="22"/>
                <w:szCs w:val="22"/>
                <w:lang w:val="fr-FR" w:eastAsia="ja-JP"/>
              </w:rPr>
              <w:t>)</w:t>
            </w:r>
          </w:p>
          <w:p w14:paraId="74C6F7D0" w14:textId="627B0862" w:rsidR="00EF5492" w:rsidRPr="000113F7" w:rsidRDefault="000113F7"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fr-FR" w:eastAsia="ja-JP"/>
              </w:rPr>
            </w:pPr>
            <w:r w:rsidRPr="000113F7">
              <w:rPr>
                <w:color w:val="000000"/>
                <w:kern w:val="22"/>
                <w:szCs w:val="22"/>
                <w:lang w:val="fr-FR" w:eastAsia="ja-JP"/>
              </w:rPr>
              <w:t>Renforcer la</w:t>
            </w:r>
            <w:r w:rsidR="00EF5492" w:rsidRPr="000113F7">
              <w:rPr>
                <w:color w:val="000000"/>
                <w:kern w:val="22"/>
                <w:szCs w:val="22"/>
                <w:lang w:val="fr-FR" w:eastAsia="ja-JP"/>
              </w:rPr>
              <w:t xml:space="preserve"> </w:t>
            </w:r>
            <w:r w:rsidR="00890654" w:rsidRPr="000113F7">
              <w:rPr>
                <w:color w:val="000000"/>
                <w:kern w:val="22"/>
                <w:szCs w:val="22"/>
                <w:lang w:val="fr-FR" w:eastAsia="ja-JP"/>
              </w:rPr>
              <w:t>sensibilisation</w:t>
            </w:r>
            <w:r>
              <w:rPr>
                <w:color w:val="000000"/>
                <w:kern w:val="22"/>
                <w:szCs w:val="22"/>
                <w:lang w:val="fr-FR" w:eastAsia="ja-JP"/>
              </w:rPr>
              <w:t xml:space="preserve"> aux contributions des</w:t>
            </w:r>
            <w:r w:rsidR="00EF5492" w:rsidRPr="000113F7">
              <w:rPr>
                <w:color w:val="000000"/>
                <w:kern w:val="22"/>
                <w:szCs w:val="22"/>
                <w:lang w:val="fr-FR" w:eastAsia="ja-JP"/>
              </w:rPr>
              <w:t xml:space="preserve"> </w:t>
            </w:r>
            <w:r w:rsidR="00B25DDA" w:rsidRPr="000113F7">
              <w:rPr>
                <w:color w:val="000000"/>
                <w:kern w:val="22"/>
                <w:szCs w:val="22"/>
                <w:lang w:val="fr-FR" w:eastAsia="ja-JP"/>
              </w:rPr>
              <w:t>peuples autochtones et communautés locales</w:t>
            </w:r>
            <w:r>
              <w:rPr>
                <w:color w:val="000000"/>
                <w:kern w:val="22"/>
                <w:szCs w:val="22"/>
                <w:lang w:val="fr-FR" w:eastAsia="ja-JP"/>
              </w:rPr>
              <w:t xml:space="preserve"> à la</w:t>
            </w:r>
            <w:r w:rsidR="00EF5492" w:rsidRPr="000113F7">
              <w:rPr>
                <w:color w:val="000000"/>
                <w:kern w:val="22"/>
                <w:szCs w:val="22"/>
                <w:lang w:val="fr-FR" w:eastAsia="ja-JP"/>
              </w:rPr>
              <w:t xml:space="preserve"> conservation</w:t>
            </w:r>
            <w:r>
              <w:rPr>
                <w:color w:val="000000"/>
                <w:kern w:val="22"/>
                <w:szCs w:val="22"/>
                <w:lang w:val="fr-FR" w:eastAsia="ja-JP"/>
              </w:rPr>
              <w:t xml:space="preserve"> grâce à leurs</w:t>
            </w:r>
            <w:r w:rsidR="00EF5492" w:rsidRPr="000113F7">
              <w:rPr>
                <w:color w:val="000000"/>
                <w:kern w:val="22"/>
                <w:szCs w:val="22"/>
                <w:lang w:val="fr-FR" w:eastAsia="ja-JP"/>
              </w:rPr>
              <w:t xml:space="preserve"> </w:t>
            </w:r>
            <w:r w:rsidR="00B85066" w:rsidRPr="000113F7">
              <w:rPr>
                <w:color w:val="000000"/>
                <w:kern w:val="22"/>
                <w:szCs w:val="22"/>
                <w:lang w:val="fr-FR" w:eastAsia="ja-JP"/>
              </w:rPr>
              <w:t>connaissances</w:t>
            </w:r>
          </w:p>
          <w:p w14:paraId="101DE5A5" w14:textId="67B29F1E" w:rsidR="00EF5492" w:rsidRPr="00FE6148" w:rsidRDefault="000113F7"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Pr>
                <w:color w:val="000000"/>
                <w:kern w:val="22"/>
                <w:szCs w:val="22"/>
                <w:lang w:eastAsia="ja-JP"/>
              </w:rPr>
              <w:t>Mobilisation des ressources</w:t>
            </w:r>
          </w:p>
          <w:p w14:paraId="65FFA0D0" w14:textId="0B0AA9DE" w:rsidR="00EF5492" w:rsidRPr="000113F7" w:rsidRDefault="000113F7"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fr-FR" w:eastAsia="ja-JP"/>
              </w:rPr>
            </w:pPr>
            <w:r w:rsidRPr="000113F7">
              <w:rPr>
                <w:color w:val="000000"/>
                <w:kern w:val="22"/>
                <w:szCs w:val="22"/>
                <w:lang w:val="fr-FR" w:eastAsia="ja-JP"/>
              </w:rPr>
              <w:t>Approche fondée sur les d</w:t>
            </w:r>
            <w:r w:rsidR="00B05F67" w:rsidRPr="000113F7">
              <w:rPr>
                <w:color w:val="000000"/>
                <w:kern w:val="22"/>
                <w:szCs w:val="22"/>
                <w:lang w:val="fr-FR" w:eastAsia="ja-JP"/>
              </w:rPr>
              <w:t>roits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3C68" w14:textId="080FB932" w:rsidR="00EF5492" w:rsidRPr="003A642B" w:rsidRDefault="003A642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642B">
              <w:rPr>
                <w:color w:val="000000"/>
                <w:kern w:val="22"/>
                <w:szCs w:val="22"/>
                <w:lang w:val="fr-FR" w:eastAsia="ja-JP"/>
              </w:rPr>
              <w:lastRenderedPageBreak/>
              <w:t xml:space="preserve">Ceci peut </w:t>
            </w:r>
            <w:r w:rsidR="00863C1A">
              <w:rPr>
                <w:color w:val="000000"/>
                <w:kern w:val="22"/>
                <w:szCs w:val="22"/>
                <w:lang w:val="fr-FR" w:eastAsia="ja-JP"/>
              </w:rPr>
              <w:t xml:space="preserve">être réalisé uniquement par </w:t>
            </w:r>
            <w:r>
              <w:rPr>
                <w:color w:val="000000"/>
                <w:kern w:val="22"/>
                <w:szCs w:val="22"/>
                <w:lang w:val="fr-FR" w:eastAsia="ja-JP"/>
              </w:rPr>
              <w:t xml:space="preserve">une </w:t>
            </w:r>
            <w:r w:rsidR="00373F61" w:rsidRPr="003A642B">
              <w:rPr>
                <w:color w:val="000000"/>
                <w:kern w:val="22"/>
                <w:szCs w:val="22"/>
                <w:lang w:val="fr-FR" w:eastAsia="ja-JP"/>
              </w:rPr>
              <w:t>reconnaissance</w:t>
            </w:r>
            <w:r w:rsidR="002032C5" w:rsidRPr="003A642B">
              <w:rPr>
                <w:color w:val="000000"/>
                <w:kern w:val="22"/>
                <w:szCs w:val="22"/>
                <w:lang w:val="fr-FR" w:eastAsia="ja-JP"/>
              </w:rPr>
              <w:t xml:space="preserve"> et </w:t>
            </w:r>
            <w:r>
              <w:rPr>
                <w:color w:val="000000"/>
                <w:kern w:val="22"/>
                <w:szCs w:val="22"/>
                <w:lang w:val="fr-FR" w:eastAsia="ja-JP"/>
              </w:rPr>
              <w:t xml:space="preserve">un respect des droits des </w:t>
            </w:r>
            <w:r w:rsidR="00B25DDA" w:rsidRPr="003A642B">
              <w:rPr>
                <w:color w:val="000000"/>
                <w:kern w:val="22"/>
                <w:szCs w:val="22"/>
                <w:lang w:val="fr-FR" w:eastAsia="ja-JP"/>
              </w:rPr>
              <w:t xml:space="preserve">peuples autochtones et </w:t>
            </w:r>
            <w:r w:rsidR="00863C1A">
              <w:rPr>
                <w:color w:val="000000"/>
                <w:kern w:val="22"/>
                <w:szCs w:val="22"/>
                <w:lang w:val="fr-FR" w:eastAsia="ja-JP"/>
              </w:rPr>
              <w:t xml:space="preserve">des </w:t>
            </w:r>
            <w:r w:rsidR="00B25DDA" w:rsidRPr="003A642B">
              <w:rPr>
                <w:color w:val="000000"/>
                <w:kern w:val="22"/>
                <w:szCs w:val="22"/>
                <w:lang w:val="fr-FR" w:eastAsia="ja-JP"/>
              </w:rPr>
              <w:t>communautés locales</w:t>
            </w:r>
            <w:r w:rsidR="00EF5492" w:rsidRPr="003A642B">
              <w:rPr>
                <w:color w:val="000000"/>
                <w:kern w:val="22"/>
                <w:szCs w:val="22"/>
                <w:lang w:val="fr-FR" w:eastAsia="ja-JP"/>
              </w:rPr>
              <w:t xml:space="preserve">, </w:t>
            </w:r>
            <w:r w:rsidR="00863C1A">
              <w:rPr>
                <w:color w:val="000000"/>
                <w:kern w:val="22"/>
                <w:szCs w:val="22"/>
                <w:lang w:val="fr-FR" w:eastAsia="ja-JP"/>
              </w:rPr>
              <w:t>des</w:t>
            </w:r>
            <w:r>
              <w:rPr>
                <w:color w:val="000000"/>
                <w:kern w:val="22"/>
                <w:szCs w:val="22"/>
                <w:lang w:val="fr-FR" w:eastAsia="ja-JP"/>
              </w:rPr>
              <w:t xml:space="preserve"> </w:t>
            </w:r>
            <w:r w:rsidR="00863C1A">
              <w:rPr>
                <w:color w:val="000000"/>
                <w:kern w:val="22"/>
                <w:szCs w:val="22"/>
                <w:lang w:val="fr-FR" w:eastAsia="ja-JP"/>
              </w:rPr>
              <w:t>contributions</w:t>
            </w:r>
            <w:r w:rsidR="00EF5492" w:rsidRPr="003A642B">
              <w:rPr>
                <w:color w:val="000000"/>
                <w:kern w:val="22"/>
                <w:szCs w:val="22"/>
                <w:lang w:val="fr-FR" w:eastAsia="ja-JP"/>
              </w:rPr>
              <w:t xml:space="preserve"> </w:t>
            </w:r>
            <w:r>
              <w:rPr>
                <w:color w:val="000000"/>
                <w:kern w:val="22"/>
                <w:szCs w:val="22"/>
                <w:lang w:val="fr-FR" w:eastAsia="ja-JP"/>
              </w:rPr>
              <w:t>de leurs terres collectives</w:t>
            </w:r>
            <w:r w:rsidR="00863C1A">
              <w:rPr>
                <w:color w:val="000000"/>
                <w:kern w:val="22"/>
                <w:szCs w:val="22"/>
                <w:lang w:val="fr-FR" w:eastAsia="ja-JP"/>
              </w:rPr>
              <w:t xml:space="preserve"> et leurs</w:t>
            </w:r>
            <w:r>
              <w:rPr>
                <w:color w:val="000000"/>
                <w:kern w:val="22"/>
                <w:szCs w:val="22"/>
                <w:lang w:val="fr-FR" w:eastAsia="ja-JP"/>
              </w:rPr>
              <w:t xml:space="preserve"> </w:t>
            </w:r>
            <w:r w:rsidRPr="003A642B">
              <w:rPr>
                <w:color w:val="000000"/>
                <w:kern w:val="22"/>
                <w:szCs w:val="22"/>
                <w:lang w:val="fr-FR" w:eastAsia="ja-JP"/>
              </w:rPr>
              <w:t>territoires</w:t>
            </w:r>
            <w:r w:rsidR="00EF5492" w:rsidRPr="003A642B">
              <w:rPr>
                <w:color w:val="000000"/>
                <w:kern w:val="22"/>
                <w:szCs w:val="22"/>
                <w:lang w:val="fr-FR" w:eastAsia="ja-JP"/>
              </w:rPr>
              <w:t xml:space="preserve"> </w:t>
            </w:r>
            <w:r w:rsidR="00863C1A">
              <w:rPr>
                <w:color w:val="000000"/>
                <w:kern w:val="22"/>
                <w:szCs w:val="22"/>
                <w:lang w:val="fr-FR" w:eastAsia="ja-JP"/>
              </w:rPr>
              <w:t xml:space="preserve">de vie à </w:t>
            </w:r>
            <w:r>
              <w:rPr>
                <w:color w:val="000000"/>
                <w:kern w:val="22"/>
                <w:szCs w:val="22"/>
                <w:lang w:val="fr-FR" w:eastAsia="ja-JP"/>
              </w:rPr>
              <w:t>la</w:t>
            </w:r>
            <w:r w:rsidR="00EF5492" w:rsidRPr="003A642B">
              <w:rPr>
                <w:color w:val="000000"/>
                <w:kern w:val="22"/>
                <w:szCs w:val="22"/>
                <w:lang w:val="fr-FR" w:eastAsia="ja-JP"/>
              </w:rPr>
              <w:t xml:space="preserve"> conservation,</w:t>
            </w:r>
            <w:r w:rsidR="002032C5" w:rsidRPr="003A642B">
              <w:rPr>
                <w:color w:val="000000"/>
                <w:kern w:val="22"/>
                <w:szCs w:val="22"/>
                <w:lang w:val="fr-FR" w:eastAsia="ja-JP"/>
              </w:rPr>
              <w:t xml:space="preserve"> et </w:t>
            </w:r>
            <w:r w:rsidR="000113F7">
              <w:rPr>
                <w:color w:val="000000"/>
                <w:kern w:val="22"/>
                <w:szCs w:val="22"/>
                <w:lang w:val="fr-FR" w:eastAsia="ja-JP"/>
              </w:rPr>
              <w:t xml:space="preserve">une </w:t>
            </w:r>
            <w:r w:rsidR="000113F7">
              <w:rPr>
                <w:color w:val="000000"/>
                <w:kern w:val="22"/>
                <w:szCs w:val="22"/>
                <w:lang w:val="fr-FR" w:eastAsia="ja-JP"/>
              </w:rPr>
              <w:lastRenderedPageBreak/>
              <w:t>diversité des formes de</w:t>
            </w:r>
            <w:r w:rsidR="00EF5492" w:rsidRPr="003A642B">
              <w:rPr>
                <w:color w:val="000000"/>
                <w:kern w:val="22"/>
                <w:szCs w:val="22"/>
                <w:lang w:val="fr-FR" w:eastAsia="ja-JP"/>
              </w:rPr>
              <w:t xml:space="preserve"> </w:t>
            </w:r>
            <w:r w:rsidR="000113F7">
              <w:rPr>
                <w:color w:val="000000"/>
                <w:kern w:val="22"/>
                <w:szCs w:val="22"/>
                <w:lang w:val="fr-FR" w:eastAsia="ja-JP"/>
              </w:rPr>
              <w:t xml:space="preserve">gouvernance </w:t>
            </w:r>
            <w:r w:rsidR="002032C5" w:rsidRPr="003A642B">
              <w:rPr>
                <w:color w:val="000000"/>
                <w:kern w:val="22"/>
                <w:szCs w:val="22"/>
                <w:lang w:val="fr-FR" w:eastAsia="ja-JP"/>
              </w:rPr>
              <w:t xml:space="preserve">et </w:t>
            </w:r>
            <w:r w:rsidR="000113F7">
              <w:rPr>
                <w:color w:val="000000"/>
                <w:kern w:val="22"/>
                <w:szCs w:val="22"/>
                <w:lang w:val="fr-FR" w:eastAsia="ja-JP"/>
              </w:rPr>
              <w:t xml:space="preserve">des catégories de </w:t>
            </w:r>
            <w:r w:rsidR="00764EA3" w:rsidRPr="003A642B">
              <w:rPr>
                <w:color w:val="000000"/>
                <w:kern w:val="22"/>
                <w:szCs w:val="22"/>
                <w:lang w:val="fr-FR" w:eastAsia="ja-JP"/>
              </w:rPr>
              <w:t>gestion</w:t>
            </w:r>
            <w:r w:rsidR="000113F7">
              <w:rPr>
                <w:color w:val="000000"/>
                <w:kern w:val="22"/>
                <w:szCs w:val="22"/>
                <w:lang w:val="fr-FR" w:eastAsia="ja-JP"/>
              </w:rPr>
              <w:t xml:space="preserve"> </w:t>
            </w:r>
          </w:p>
          <w:p w14:paraId="351F2A63" w14:textId="5BFF68D2" w:rsidR="00EF5492" w:rsidRPr="00B85066" w:rsidRDefault="000113F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Revitaliser les langues</w:t>
            </w:r>
            <w:r w:rsidR="002032C5" w:rsidRPr="00B85066">
              <w:rPr>
                <w:color w:val="000000"/>
                <w:kern w:val="22"/>
                <w:szCs w:val="22"/>
                <w:lang w:val="fr-FR" w:eastAsia="ja-JP"/>
              </w:rPr>
              <w:t xml:space="preserve"> et </w:t>
            </w:r>
            <w:r>
              <w:rPr>
                <w:color w:val="000000"/>
                <w:kern w:val="22"/>
                <w:szCs w:val="22"/>
                <w:lang w:val="fr-FR" w:eastAsia="ja-JP"/>
              </w:rPr>
              <w:t xml:space="preserve">les </w:t>
            </w:r>
            <w:r w:rsidR="00B85066" w:rsidRPr="00B85066">
              <w:rPr>
                <w:color w:val="000000"/>
                <w:kern w:val="22"/>
                <w:szCs w:val="22"/>
                <w:lang w:val="fr-FR" w:eastAsia="ja-JP"/>
              </w:rPr>
              <w:t>connaissances</w:t>
            </w:r>
            <w:r w:rsidR="00EF5492" w:rsidRPr="00B85066">
              <w:rPr>
                <w:color w:val="000000"/>
                <w:kern w:val="22"/>
                <w:szCs w:val="22"/>
                <w:lang w:val="fr-FR" w:eastAsia="ja-JP"/>
              </w:rPr>
              <w:t>,</w:t>
            </w:r>
            <w:r w:rsidR="002032C5" w:rsidRPr="00B85066">
              <w:rPr>
                <w:color w:val="000000"/>
                <w:kern w:val="22"/>
                <w:szCs w:val="22"/>
                <w:lang w:val="fr-FR" w:eastAsia="ja-JP"/>
              </w:rPr>
              <w:t xml:space="preserve"> et </w:t>
            </w:r>
            <w:r>
              <w:rPr>
                <w:color w:val="000000"/>
                <w:kern w:val="22"/>
                <w:szCs w:val="22"/>
                <w:lang w:val="fr-FR" w:eastAsia="ja-JP"/>
              </w:rPr>
              <w:t>renforcer</w:t>
            </w:r>
            <w:r w:rsidR="00EF5492" w:rsidRPr="00B85066">
              <w:rPr>
                <w:color w:val="000000"/>
                <w:kern w:val="22"/>
                <w:szCs w:val="22"/>
                <w:lang w:val="fr-FR" w:eastAsia="ja-JP"/>
              </w:rPr>
              <w:t xml:space="preserve"> </w:t>
            </w:r>
            <w:r>
              <w:rPr>
                <w:color w:val="000000"/>
                <w:kern w:val="22"/>
                <w:szCs w:val="22"/>
                <w:lang w:val="fr-FR" w:eastAsia="ja-JP"/>
              </w:rPr>
              <w:t xml:space="preserve">les pratiques </w:t>
            </w:r>
            <w:r w:rsidR="00770246" w:rsidRPr="00B85066">
              <w:rPr>
                <w:color w:val="000000"/>
                <w:kern w:val="22"/>
                <w:szCs w:val="22"/>
                <w:lang w:val="fr-FR" w:eastAsia="ja-JP"/>
              </w:rPr>
              <w:t>traditionnel</w:t>
            </w:r>
            <w:r>
              <w:rPr>
                <w:color w:val="000000"/>
                <w:kern w:val="22"/>
                <w:szCs w:val="22"/>
                <w:lang w:val="fr-FR" w:eastAsia="ja-JP"/>
              </w:rPr>
              <w:t>l</w:t>
            </w:r>
            <w:r w:rsidR="00B85066">
              <w:rPr>
                <w:color w:val="000000"/>
                <w:kern w:val="22"/>
                <w:szCs w:val="22"/>
                <w:lang w:val="fr-FR" w:eastAsia="ja-JP"/>
              </w:rPr>
              <w:t>es</w:t>
            </w:r>
          </w:p>
          <w:p w14:paraId="07A9F22F" w14:textId="55DF6B98" w:rsidR="00EF5492" w:rsidRPr="000113F7" w:rsidRDefault="000113F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113F7">
              <w:rPr>
                <w:color w:val="000000"/>
                <w:kern w:val="22"/>
                <w:szCs w:val="22"/>
                <w:lang w:val="fr-FR" w:eastAsia="ja-JP"/>
              </w:rPr>
              <w:t xml:space="preserve">Un suivi </w:t>
            </w:r>
            <w:r w:rsidR="00863C1A">
              <w:rPr>
                <w:color w:val="000000"/>
                <w:kern w:val="22"/>
                <w:szCs w:val="22"/>
                <w:lang w:val="fr-FR" w:eastAsia="ja-JP"/>
              </w:rPr>
              <w:t xml:space="preserve">effectué </w:t>
            </w:r>
            <w:r w:rsidRPr="000113F7">
              <w:rPr>
                <w:color w:val="000000"/>
                <w:kern w:val="22"/>
                <w:szCs w:val="22"/>
                <w:lang w:val="fr-FR" w:eastAsia="ja-JP"/>
              </w:rPr>
              <w:t>par les peuples autochtones et communautés locales eux-m</w:t>
            </w:r>
            <w:r>
              <w:rPr>
                <w:color w:val="000000"/>
                <w:kern w:val="22"/>
                <w:szCs w:val="22"/>
                <w:lang w:val="fr-FR" w:eastAsia="ja-JP"/>
              </w:rPr>
              <w:t>êmes, tout comme l’</w:t>
            </w:r>
            <w:r w:rsidR="00B76782" w:rsidRPr="000113F7">
              <w:rPr>
                <w:color w:val="000000"/>
                <w:kern w:val="22"/>
                <w:szCs w:val="22"/>
                <w:lang w:val="fr-FR" w:eastAsia="ja-JP"/>
              </w:rPr>
              <w:t>évaluation</w:t>
            </w:r>
            <w:r w:rsidR="002032C5" w:rsidRPr="000113F7">
              <w:rPr>
                <w:color w:val="000000"/>
                <w:kern w:val="22"/>
                <w:szCs w:val="22"/>
                <w:lang w:val="fr-FR" w:eastAsia="ja-JP"/>
              </w:rPr>
              <w:t xml:space="preserve"> et </w:t>
            </w:r>
            <w:r>
              <w:rPr>
                <w:color w:val="000000"/>
                <w:kern w:val="22"/>
                <w:szCs w:val="22"/>
                <w:lang w:val="fr-FR" w:eastAsia="ja-JP"/>
              </w:rPr>
              <w:t>la documentation des</w:t>
            </w:r>
            <w:r w:rsidR="00EF5492" w:rsidRPr="000113F7">
              <w:rPr>
                <w:color w:val="000000"/>
                <w:kern w:val="22"/>
                <w:szCs w:val="22"/>
                <w:lang w:val="fr-FR" w:eastAsia="ja-JP"/>
              </w:rPr>
              <w:t xml:space="preserve"> </w:t>
            </w:r>
            <w:r w:rsidR="004C489C" w:rsidRPr="000113F7">
              <w:rPr>
                <w:color w:val="000000"/>
                <w:kern w:val="22"/>
                <w:szCs w:val="22"/>
                <w:lang w:val="fr-FR" w:eastAsia="ja-JP"/>
              </w:rPr>
              <w:t>services écosystémiques</w:t>
            </w:r>
          </w:p>
          <w:p w14:paraId="1DBC9CDD" w14:textId="2C9C2F34" w:rsidR="00EF5492" w:rsidRPr="00B85066" w:rsidRDefault="000113F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Des r</w:t>
            </w:r>
            <w:r w:rsidR="00EF5492" w:rsidRPr="00B85066">
              <w:rPr>
                <w:color w:val="000000"/>
                <w:kern w:val="22"/>
                <w:szCs w:val="22"/>
                <w:lang w:val="fr-FR" w:eastAsia="ja-JP"/>
              </w:rPr>
              <w:t>es</w:t>
            </w:r>
            <w:r>
              <w:rPr>
                <w:color w:val="000000"/>
                <w:kern w:val="22"/>
                <w:szCs w:val="22"/>
                <w:lang w:val="fr-FR" w:eastAsia="ja-JP"/>
              </w:rPr>
              <w:t>s</w:t>
            </w:r>
            <w:r w:rsidR="00EF5492" w:rsidRPr="00B85066">
              <w:rPr>
                <w:color w:val="000000"/>
                <w:kern w:val="22"/>
                <w:szCs w:val="22"/>
                <w:lang w:val="fr-FR" w:eastAsia="ja-JP"/>
              </w:rPr>
              <w:t>ources</w:t>
            </w:r>
            <w:r>
              <w:rPr>
                <w:color w:val="000000"/>
                <w:kern w:val="22"/>
                <w:szCs w:val="22"/>
                <w:lang w:val="fr-FR" w:eastAsia="ja-JP"/>
              </w:rPr>
              <w:t xml:space="preserve"> spécifiquement allouées au </w:t>
            </w:r>
            <w:r w:rsidR="00764EA3" w:rsidRPr="00B85066">
              <w:rPr>
                <w:color w:val="000000"/>
                <w:kern w:val="22"/>
                <w:szCs w:val="22"/>
                <w:lang w:val="fr-FR" w:eastAsia="ja-JP"/>
              </w:rPr>
              <w:t>renforcement des capacités</w:t>
            </w:r>
            <w:r>
              <w:rPr>
                <w:color w:val="000000"/>
                <w:kern w:val="22"/>
                <w:szCs w:val="22"/>
                <w:lang w:val="fr-FR" w:eastAsia="ja-JP"/>
              </w:rPr>
              <w:t xml:space="preserve"> et à la mise en œuvre des pratiques de </w:t>
            </w:r>
            <w:r w:rsidR="00EF5492" w:rsidRPr="00B85066">
              <w:rPr>
                <w:color w:val="000000"/>
                <w:kern w:val="22"/>
                <w:szCs w:val="22"/>
                <w:lang w:val="fr-FR" w:eastAsia="ja-JP"/>
              </w:rPr>
              <w:t>conservation</w:t>
            </w:r>
            <w:r w:rsidR="002032C5" w:rsidRPr="00B85066">
              <w:rPr>
                <w:color w:val="000000"/>
                <w:kern w:val="22"/>
                <w:szCs w:val="22"/>
                <w:lang w:val="fr-FR" w:eastAsia="ja-JP"/>
              </w:rPr>
              <w:t xml:space="preserve"> et </w:t>
            </w:r>
            <w:r w:rsidR="00434DCC">
              <w:rPr>
                <w:color w:val="000000"/>
                <w:kern w:val="22"/>
                <w:szCs w:val="22"/>
                <w:lang w:val="fr-FR" w:eastAsia="ja-JP"/>
              </w:rPr>
              <w:t>de restauration menées</w:t>
            </w:r>
            <w:r>
              <w:rPr>
                <w:color w:val="000000"/>
                <w:kern w:val="22"/>
                <w:szCs w:val="22"/>
                <w:lang w:val="fr-FR" w:eastAsia="ja-JP"/>
              </w:rPr>
              <w:t xml:space="preserve"> par les peuples autochtones</w:t>
            </w:r>
          </w:p>
          <w:p w14:paraId="67DA8F11" w14:textId="663DAAA8" w:rsidR="00EF5492" w:rsidRPr="00B85066" w:rsidRDefault="000113F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Mesures d’incitation pour la </w:t>
            </w:r>
            <w:r w:rsidR="002032C5" w:rsidRPr="00B85066">
              <w:rPr>
                <w:color w:val="000000"/>
                <w:kern w:val="22"/>
                <w:szCs w:val="22"/>
                <w:lang w:val="fr-FR" w:eastAsia="ja-JP"/>
              </w:rPr>
              <w:t xml:space="preserve">mise en </w:t>
            </w:r>
            <w:r w:rsidR="00434DCC">
              <w:rPr>
                <w:color w:val="000000"/>
                <w:kern w:val="22"/>
                <w:szCs w:val="22"/>
                <w:lang w:val="fr-FR" w:eastAsia="ja-JP"/>
              </w:rPr>
              <w:t>œuvre de</w:t>
            </w:r>
            <w:r>
              <w:rPr>
                <w:color w:val="000000"/>
                <w:kern w:val="22"/>
                <w:szCs w:val="22"/>
                <w:lang w:val="fr-FR" w:eastAsia="ja-JP"/>
              </w:rPr>
              <w:t xml:space="preserve"> bonnes </w:t>
            </w:r>
            <w:r w:rsidR="00B85066">
              <w:rPr>
                <w:color w:val="000000"/>
                <w:kern w:val="22"/>
                <w:szCs w:val="22"/>
                <w:lang w:val="fr-FR" w:eastAsia="ja-JP"/>
              </w:rPr>
              <w:t>pratiques</w:t>
            </w:r>
            <w:r>
              <w:rPr>
                <w:color w:val="000000"/>
                <w:kern w:val="22"/>
                <w:szCs w:val="22"/>
                <w:lang w:val="fr-FR" w:eastAsia="ja-JP"/>
              </w:rPr>
              <w:t xml:space="preserve"> (pré</w:t>
            </w:r>
            <w:r w:rsidR="00EF5492" w:rsidRPr="00B85066">
              <w:rPr>
                <w:color w:val="000000"/>
                <w:kern w:val="22"/>
                <w:szCs w:val="22"/>
                <w:lang w:val="fr-FR" w:eastAsia="ja-JP"/>
              </w:rPr>
              <w:t xml:space="preserve">servation, </w:t>
            </w:r>
            <w:r w:rsidR="00B85066" w:rsidRPr="00B85066">
              <w:rPr>
                <w:color w:val="000000"/>
                <w:kern w:val="22"/>
                <w:szCs w:val="22"/>
                <w:lang w:val="fr-FR" w:eastAsia="ja-JP"/>
              </w:rPr>
              <w:t>utilisation durable</w:t>
            </w:r>
            <w:r w:rsidR="002032C5" w:rsidRPr="00B85066">
              <w:rPr>
                <w:color w:val="000000"/>
                <w:kern w:val="22"/>
                <w:szCs w:val="22"/>
                <w:lang w:val="fr-FR" w:eastAsia="ja-JP"/>
              </w:rPr>
              <w:t xml:space="preserve"> et </w:t>
            </w:r>
            <w:r>
              <w:rPr>
                <w:color w:val="000000"/>
                <w:kern w:val="22"/>
                <w:szCs w:val="22"/>
                <w:lang w:val="fr-FR" w:eastAsia="ja-JP"/>
              </w:rPr>
              <w:t>restau</w:t>
            </w:r>
            <w:r w:rsidR="00EF5492" w:rsidRPr="00B85066">
              <w:rPr>
                <w:color w:val="000000"/>
                <w:kern w:val="22"/>
                <w:szCs w:val="22"/>
                <w:lang w:val="fr-FR" w:eastAsia="ja-JP"/>
              </w:rPr>
              <w:t>ration)</w:t>
            </w:r>
          </w:p>
        </w:tc>
      </w:tr>
      <w:tr w:rsidR="00EF5492" w:rsidRPr="009133A7" w14:paraId="65F36C9C"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5440CEB9" w14:textId="28BDF200" w:rsidR="00EF5492" w:rsidRPr="00710AA3" w:rsidRDefault="00D544EB" w:rsidP="00D544EB">
            <w:pPr>
              <w:suppressLineNumbers/>
              <w:suppressAutoHyphens/>
              <w:ind w:left="68" w:right="45"/>
              <w:jc w:val="left"/>
              <w:rPr>
                <w:kern w:val="22"/>
                <w:szCs w:val="22"/>
                <w:lang w:val="fr-FR" w:eastAsia="ja-JP"/>
              </w:rPr>
            </w:pPr>
            <w:r>
              <w:rPr>
                <w:color w:val="000000"/>
                <w:kern w:val="22"/>
                <w:szCs w:val="22"/>
                <w:lang w:val="fr-FR" w:eastAsia="ja-JP"/>
              </w:rPr>
              <w:lastRenderedPageBreak/>
              <w:t>La protection des</w:t>
            </w:r>
            <w:r w:rsidR="00EF5492" w:rsidRPr="00B85066">
              <w:rPr>
                <w:color w:val="000000"/>
                <w:kern w:val="22"/>
                <w:szCs w:val="22"/>
                <w:lang w:val="fr-FR" w:eastAsia="ja-JP"/>
              </w:rPr>
              <w:t xml:space="preserve"> </w:t>
            </w:r>
            <w:r w:rsidR="00B25DDA" w:rsidRPr="00B85066">
              <w:rPr>
                <w:color w:val="000000"/>
                <w:kern w:val="22"/>
                <w:szCs w:val="22"/>
                <w:lang w:val="fr-FR" w:eastAsia="ja-JP"/>
              </w:rPr>
              <w:t>peuples autochtones et communautés locales</w:t>
            </w:r>
            <w:r w:rsidR="002032C5" w:rsidRPr="00B85066">
              <w:rPr>
                <w:color w:val="000000"/>
                <w:kern w:val="22"/>
                <w:szCs w:val="22"/>
                <w:lang w:val="fr-FR" w:eastAsia="ja-JP"/>
              </w:rPr>
              <w:t xml:space="preserve"> et </w:t>
            </w:r>
            <w:r>
              <w:rPr>
                <w:color w:val="000000"/>
                <w:kern w:val="22"/>
                <w:szCs w:val="22"/>
                <w:lang w:val="fr-FR" w:eastAsia="ja-JP"/>
              </w:rPr>
              <w:t>de leurs</w:t>
            </w:r>
            <w:r w:rsidR="00EF5492" w:rsidRPr="00B85066">
              <w:rPr>
                <w:color w:val="000000"/>
                <w:kern w:val="22"/>
                <w:szCs w:val="22"/>
                <w:lang w:val="fr-FR" w:eastAsia="ja-JP"/>
              </w:rPr>
              <w:t xml:space="preserve"> </w:t>
            </w:r>
            <w:r w:rsidR="002032C5" w:rsidRPr="00B85066">
              <w:rPr>
                <w:color w:val="000000"/>
                <w:kern w:val="22"/>
                <w:szCs w:val="22"/>
                <w:lang w:val="fr-FR" w:eastAsia="ja-JP"/>
              </w:rPr>
              <w:t>connaissances</w:t>
            </w:r>
            <w:r w:rsidR="00EF5492" w:rsidRPr="00B85066">
              <w:rPr>
                <w:color w:val="000000"/>
                <w:kern w:val="22"/>
                <w:szCs w:val="22"/>
                <w:lang w:val="fr-FR" w:eastAsia="ja-JP"/>
              </w:rPr>
              <w:t>, innovations</w:t>
            </w:r>
            <w:r w:rsidR="002032C5" w:rsidRPr="00B85066">
              <w:rPr>
                <w:color w:val="000000"/>
                <w:kern w:val="22"/>
                <w:szCs w:val="22"/>
                <w:lang w:val="fr-FR" w:eastAsia="ja-JP"/>
              </w:rPr>
              <w:t xml:space="preserve"> et </w:t>
            </w:r>
            <w:r w:rsidR="00B85066" w:rsidRPr="00B85066">
              <w:rPr>
                <w:color w:val="000000"/>
                <w:kern w:val="22"/>
                <w:szCs w:val="22"/>
                <w:lang w:val="fr-FR" w:eastAsia="ja-JP"/>
              </w:rPr>
              <w:t>pratiques</w:t>
            </w:r>
            <w:r w:rsidR="00EF5492" w:rsidRPr="00B85066">
              <w:rPr>
                <w:color w:val="000000"/>
                <w:kern w:val="22"/>
                <w:szCs w:val="22"/>
                <w:lang w:val="fr-FR" w:eastAsia="ja-JP"/>
              </w:rPr>
              <w:t xml:space="preserve"> </w:t>
            </w:r>
            <w:r w:rsidRPr="00B85066">
              <w:rPr>
                <w:color w:val="000000"/>
                <w:kern w:val="22"/>
                <w:szCs w:val="22"/>
                <w:lang w:val="fr-FR" w:eastAsia="ja-JP"/>
              </w:rPr>
              <w:t xml:space="preserve">traditionnelles </w:t>
            </w:r>
            <w:r>
              <w:rPr>
                <w:color w:val="000000"/>
                <w:kern w:val="22"/>
                <w:szCs w:val="22"/>
                <w:lang w:val="fr-FR" w:eastAsia="ja-JP"/>
              </w:rPr>
              <w:t xml:space="preserve">fait partie de la </w:t>
            </w:r>
            <w:r w:rsidR="00EF5492" w:rsidRPr="00B85066">
              <w:rPr>
                <w:color w:val="000000"/>
                <w:kern w:val="22"/>
                <w:szCs w:val="22"/>
                <w:lang w:val="fr-FR" w:eastAsia="ja-JP"/>
              </w:rPr>
              <w:t>solution</w:t>
            </w:r>
            <w:r>
              <w:rPr>
                <w:color w:val="000000"/>
                <w:kern w:val="22"/>
                <w:szCs w:val="22"/>
                <w:lang w:val="fr-FR" w:eastAsia="ja-JP"/>
              </w:rPr>
              <w:t xml:space="preserve"> pour atteindre les objectifs d</w:t>
            </w:r>
            <w:r w:rsidR="00EF5492" w:rsidRPr="00B85066">
              <w:rPr>
                <w:color w:val="000000"/>
                <w:kern w:val="22"/>
                <w:szCs w:val="22"/>
                <w:lang w:val="fr-FR" w:eastAsia="ja-JP"/>
              </w:rPr>
              <w:t>e</w:t>
            </w:r>
            <w:r>
              <w:rPr>
                <w:color w:val="000000"/>
                <w:kern w:val="22"/>
                <w:szCs w:val="22"/>
                <w:lang w:val="fr-FR" w:eastAsia="ja-JP"/>
              </w:rPr>
              <w:t xml:space="preserve"> la</w:t>
            </w:r>
            <w:r w:rsidR="00EF5492" w:rsidRPr="00B85066">
              <w:rPr>
                <w:color w:val="000000"/>
                <w:kern w:val="22"/>
                <w:szCs w:val="22"/>
                <w:lang w:val="fr-FR" w:eastAsia="ja-JP"/>
              </w:rPr>
              <w:t xml:space="preserve"> Convention</w:t>
            </w:r>
            <w:r w:rsidR="002032C5" w:rsidRPr="00B85066">
              <w:rPr>
                <w:color w:val="000000"/>
                <w:kern w:val="22"/>
                <w:szCs w:val="22"/>
                <w:lang w:val="fr-FR" w:eastAsia="ja-JP"/>
              </w:rPr>
              <w:t xml:space="preserve"> et </w:t>
            </w:r>
            <w:r>
              <w:rPr>
                <w:color w:val="000000"/>
                <w:kern w:val="22"/>
                <w:szCs w:val="22"/>
                <w:lang w:val="fr-FR" w:eastAsia="ja-JP"/>
              </w:rPr>
              <w:t>de ses</w:t>
            </w:r>
            <w:r w:rsidR="00EF5492" w:rsidRPr="00B85066">
              <w:rPr>
                <w:color w:val="000000"/>
                <w:kern w:val="22"/>
                <w:szCs w:val="22"/>
                <w:lang w:val="fr-FR" w:eastAsia="ja-JP"/>
              </w:rPr>
              <w:t xml:space="preserve"> </w:t>
            </w:r>
            <w:r>
              <w:rPr>
                <w:color w:val="000000"/>
                <w:kern w:val="22"/>
                <w:szCs w:val="22"/>
                <w:lang w:val="fr-FR" w:eastAsia="ja-JP"/>
              </w:rPr>
              <w:t>Protocoles</w:t>
            </w:r>
            <w:r w:rsidR="00EF5492" w:rsidRPr="00B85066">
              <w:rPr>
                <w:color w:val="000000"/>
                <w:kern w:val="22"/>
                <w:szCs w:val="22"/>
                <w:lang w:val="fr-FR" w:eastAsia="ja-JP"/>
              </w:rPr>
              <w:t xml:space="preserve">. </w:t>
            </w:r>
            <w:r>
              <w:rPr>
                <w:color w:val="000000"/>
                <w:kern w:val="22"/>
                <w:szCs w:val="22"/>
                <w:lang w:val="fr-FR" w:eastAsia="ja-JP"/>
              </w:rPr>
              <w:t xml:space="preserve">Les </w:t>
            </w:r>
            <w:r w:rsidR="00EF5492" w:rsidRPr="00710AA3">
              <w:rPr>
                <w:color w:val="000000"/>
                <w:kern w:val="22"/>
                <w:szCs w:val="22"/>
                <w:lang w:val="fr-FR" w:eastAsia="ja-JP"/>
              </w:rPr>
              <w:t xml:space="preserve">Parties </w:t>
            </w:r>
            <w:r>
              <w:rPr>
                <w:color w:val="000000"/>
                <w:kern w:val="22"/>
                <w:szCs w:val="22"/>
                <w:lang w:val="fr-FR" w:eastAsia="ja-JP"/>
              </w:rPr>
              <w:t>doivent s’engager à accepter les</w:t>
            </w:r>
            <w:r w:rsidR="00EF5492" w:rsidRPr="00710AA3">
              <w:rPr>
                <w:color w:val="000000"/>
                <w:kern w:val="22"/>
                <w:szCs w:val="22"/>
                <w:lang w:val="fr-FR" w:eastAsia="ja-JP"/>
              </w:rPr>
              <w:t xml:space="preserve"> </w:t>
            </w:r>
            <w:r w:rsidR="002032C5" w:rsidRPr="00710AA3">
              <w:rPr>
                <w:color w:val="000000"/>
                <w:kern w:val="22"/>
                <w:szCs w:val="22"/>
                <w:lang w:val="fr-FR" w:eastAsia="ja-JP"/>
              </w:rPr>
              <w:t>connaissances traditionnelles</w:t>
            </w:r>
            <w:r>
              <w:rPr>
                <w:color w:val="000000"/>
                <w:kern w:val="22"/>
                <w:szCs w:val="22"/>
                <w:lang w:val="fr-FR" w:eastAsia="ja-JP"/>
              </w:rPr>
              <w:t xml:space="preserve"> dans l’ensemble des </w:t>
            </w:r>
            <w:r w:rsidR="0047417A" w:rsidRPr="00710AA3">
              <w:rPr>
                <w:color w:val="000000"/>
                <w:kern w:val="22"/>
                <w:szCs w:val="22"/>
                <w:lang w:val="fr-FR" w:eastAsia="ja-JP"/>
              </w:rPr>
              <w:t>processus</w:t>
            </w:r>
            <w:r>
              <w:rPr>
                <w:color w:val="000000"/>
                <w:kern w:val="22"/>
                <w:szCs w:val="22"/>
                <w:lang w:val="fr-FR" w:eastAsia="ja-JP"/>
              </w:rPr>
              <w:t xml:space="preserve"> de la</w:t>
            </w:r>
            <w:r w:rsidR="00EF5492" w:rsidRPr="00710AA3">
              <w:rPr>
                <w:color w:val="000000"/>
                <w:kern w:val="22"/>
                <w:szCs w:val="22"/>
                <w:lang w:val="fr-FR" w:eastAsia="ja-JP"/>
              </w:rPr>
              <w:t xml:space="preserve"> Convention</w:t>
            </w:r>
            <w:r>
              <w:rPr>
                <w:color w:val="000000"/>
                <w:kern w:val="22"/>
                <w:szCs w:val="22"/>
                <w:lang w:val="fr-FR" w:eastAsia="ja-JP"/>
              </w:rPr>
              <w:t xml:space="preserve"> aux niveaux local, infra</w:t>
            </w:r>
            <w:r w:rsidR="00EF5492" w:rsidRPr="00710AA3">
              <w:rPr>
                <w:color w:val="000000"/>
                <w:kern w:val="22"/>
                <w:szCs w:val="22"/>
                <w:lang w:val="fr-FR" w:eastAsia="ja-JP"/>
              </w:rPr>
              <w:t xml:space="preserve">national, </w:t>
            </w:r>
            <w:r w:rsidR="00EF5492" w:rsidRPr="00710AA3">
              <w:rPr>
                <w:color w:val="000000"/>
                <w:kern w:val="22"/>
                <w:szCs w:val="22"/>
                <w:lang w:val="fr-FR" w:eastAsia="ja-JP"/>
              </w:rPr>
              <w:lastRenderedPageBreak/>
              <w:t>national</w:t>
            </w:r>
            <w:r w:rsidR="002032C5" w:rsidRPr="00710AA3">
              <w:rPr>
                <w:color w:val="000000"/>
                <w:kern w:val="22"/>
                <w:szCs w:val="22"/>
                <w:lang w:val="fr-FR" w:eastAsia="ja-JP"/>
              </w:rPr>
              <w:t xml:space="preserve"> et</w:t>
            </w:r>
            <w:r>
              <w:rPr>
                <w:color w:val="000000"/>
                <w:kern w:val="22"/>
                <w:szCs w:val="22"/>
                <w:lang w:val="fr-FR" w:eastAsia="ja-JP"/>
              </w:rPr>
              <w:t xml:space="preserve"> au niveau</w:t>
            </w:r>
            <w:r w:rsidR="002032C5" w:rsidRPr="00710AA3">
              <w:rPr>
                <w:color w:val="000000"/>
                <w:kern w:val="22"/>
                <w:szCs w:val="22"/>
                <w:lang w:val="fr-FR" w:eastAsia="ja-JP"/>
              </w:rPr>
              <w:t xml:space="preserve"> </w:t>
            </w:r>
            <w:r w:rsidR="00EF5492" w:rsidRPr="00710AA3">
              <w:rPr>
                <w:color w:val="000000"/>
                <w:kern w:val="22"/>
                <w:szCs w:val="22"/>
                <w:lang w:val="fr-FR" w:eastAsia="ja-JP"/>
              </w:rPr>
              <w:t>inter</w:t>
            </w:r>
            <w:r w:rsidR="00710AA3" w:rsidRPr="00710AA3">
              <w:rPr>
                <w:color w:val="000000"/>
                <w:kern w:val="22"/>
                <w:szCs w:val="22"/>
                <w:lang w:val="fr-FR" w:eastAsia="ja-JP"/>
              </w:rPr>
              <w:t>national</w:t>
            </w:r>
            <w:r w:rsidR="00EF5492" w:rsidRPr="00710AA3">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5547673F" w14:textId="451DD7EA" w:rsidR="00EF5492" w:rsidRPr="00B25DDA" w:rsidRDefault="00900D19" w:rsidP="00900D19">
            <w:pPr>
              <w:suppressLineNumbers/>
              <w:suppressAutoHyphens/>
              <w:ind w:left="85" w:right="57"/>
              <w:jc w:val="left"/>
              <w:rPr>
                <w:color w:val="000000"/>
                <w:kern w:val="22"/>
                <w:szCs w:val="22"/>
                <w:lang w:val="fr-FR" w:eastAsia="ja-JP"/>
              </w:rPr>
            </w:pPr>
            <w:r>
              <w:rPr>
                <w:color w:val="000000"/>
                <w:kern w:val="22"/>
                <w:szCs w:val="22"/>
                <w:lang w:val="fr-FR" w:eastAsia="ja-JP"/>
              </w:rPr>
              <w:lastRenderedPageBreak/>
              <w:t xml:space="preserve">Les </w:t>
            </w:r>
            <w:r w:rsidR="00B25DDA" w:rsidRPr="00B25DDA">
              <w:rPr>
                <w:color w:val="000000"/>
                <w:kern w:val="22"/>
                <w:szCs w:val="22"/>
                <w:lang w:val="fr-FR" w:eastAsia="ja-JP"/>
              </w:rPr>
              <w:t>peuples autochtones et communautés locales</w:t>
            </w:r>
            <w:r w:rsidR="00EF5492" w:rsidRPr="00B25DDA">
              <w:rPr>
                <w:color w:val="000000"/>
                <w:kern w:val="22"/>
                <w:szCs w:val="22"/>
                <w:lang w:val="fr-FR" w:eastAsia="ja-JP"/>
              </w:rPr>
              <w:t xml:space="preserve"> </w:t>
            </w:r>
            <w:r w:rsidR="00434DCC">
              <w:rPr>
                <w:color w:val="000000"/>
                <w:kern w:val="22"/>
                <w:szCs w:val="22"/>
                <w:lang w:val="fr-FR" w:eastAsia="ja-JP"/>
              </w:rPr>
              <w:t xml:space="preserve">ont le droit de </w:t>
            </w:r>
            <w:r>
              <w:rPr>
                <w:color w:val="000000"/>
                <w:kern w:val="22"/>
                <w:szCs w:val="22"/>
                <w:lang w:val="fr-FR" w:eastAsia="ja-JP"/>
              </w:rPr>
              <w:t>contrôle</w:t>
            </w:r>
            <w:r w:rsidR="00434DCC">
              <w:rPr>
                <w:color w:val="000000"/>
                <w:kern w:val="22"/>
                <w:szCs w:val="22"/>
                <w:lang w:val="fr-FR" w:eastAsia="ja-JP"/>
              </w:rPr>
              <w:t>r,</w:t>
            </w:r>
            <w:r>
              <w:rPr>
                <w:color w:val="000000"/>
                <w:kern w:val="22"/>
                <w:szCs w:val="22"/>
                <w:lang w:val="fr-FR" w:eastAsia="ja-JP"/>
              </w:rPr>
              <w:t xml:space="preserve"> protéger et dévelop</w:t>
            </w:r>
            <w:r w:rsidR="00434DCC">
              <w:rPr>
                <w:color w:val="000000"/>
                <w:kern w:val="22"/>
                <w:szCs w:val="22"/>
                <w:lang w:val="fr-FR" w:eastAsia="ja-JP"/>
              </w:rPr>
              <w:t>per</w:t>
            </w:r>
            <w:r>
              <w:rPr>
                <w:color w:val="000000"/>
                <w:kern w:val="22"/>
                <w:szCs w:val="22"/>
                <w:lang w:val="fr-FR" w:eastAsia="ja-JP"/>
              </w:rPr>
              <w:t xml:space="preserve"> leurs connaissances et pratiques traditionnelles</w:t>
            </w:r>
            <w:r w:rsidR="00EF5492" w:rsidRPr="00B25DDA">
              <w:rPr>
                <w:color w:val="000000"/>
                <w:kern w:val="22"/>
                <w:szCs w:val="22"/>
                <w:lang w:val="fr-FR" w:eastAsia="ja-JP"/>
              </w:rPr>
              <w:t>,</w:t>
            </w:r>
            <w:r w:rsidR="002032C5" w:rsidRPr="00B25DDA">
              <w:rPr>
                <w:color w:val="000000"/>
                <w:kern w:val="22"/>
                <w:szCs w:val="22"/>
                <w:lang w:val="fr-FR" w:eastAsia="ja-JP"/>
              </w:rPr>
              <w:t xml:space="preserve"> et </w:t>
            </w:r>
            <w:r>
              <w:rPr>
                <w:color w:val="000000"/>
                <w:kern w:val="22"/>
                <w:szCs w:val="22"/>
                <w:lang w:val="fr-FR" w:eastAsia="ja-JP"/>
              </w:rPr>
              <w:t>de dé</w:t>
            </w:r>
            <w:r w:rsidR="00EF5492" w:rsidRPr="00B25DDA">
              <w:rPr>
                <w:color w:val="000000"/>
                <w:kern w:val="22"/>
                <w:szCs w:val="22"/>
                <w:lang w:val="fr-FR" w:eastAsia="ja-JP"/>
              </w:rPr>
              <w:t>velop</w:t>
            </w:r>
            <w:r>
              <w:rPr>
                <w:color w:val="000000"/>
                <w:kern w:val="22"/>
                <w:szCs w:val="22"/>
                <w:lang w:val="fr-FR" w:eastAsia="ja-JP"/>
              </w:rPr>
              <w:t xml:space="preserve">per les </w:t>
            </w:r>
            <w:r w:rsidR="00D544EB">
              <w:rPr>
                <w:color w:val="000000"/>
                <w:kern w:val="22"/>
                <w:szCs w:val="22"/>
                <w:lang w:val="fr-FR" w:eastAsia="ja-JP"/>
              </w:rPr>
              <w:t>droits de propriété intellectuelle</w:t>
            </w:r>
            <w:r w:rsidR="00434DCC">
              <w:rPr>
                <w:color w:val="000000"/>
                <w:kern w:val="22"/>
                <w:szCs w:val="22"/>
                <w:lang w:val="fr-FR" w:eastAsia="ja-JP"/>
              </w:rPr>
              <w:t xml:space="preserve"> associés aux</w:t>
            </w:r>
            <w:r w:rsidR="00EF5492" w:rsidRPr="00B25DDA">
              <w:rPr>
                <w:color w:val="000000"/>
                <w:kern w:val="22"/>
                <w:szCs w:val="22"/>
                <w:lang w:val="fr-FR" w:eastAsia="ja-JP"/>
              </w:rPr>
              <w:t xml:space="preserve"> </w:t>
            </w:r>
            <w:r w:rsidR="001F6F9C" w:rsidRPr="00B25DDA">
              <w:rPr>
                <w:color w:val="000000"/>
                <w:kern w:val="22"/>
                <w:szCs w:val="22"/>
                <w:lang w:val="fr-FR" w:eastAsia="ja-JP"/>
              </w:rPr>
              <w:t>connaissances, pratiques et innovations traditionnelles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C623" w14:textId="4EA51A0E" w:rsidR="00EF5492" w:rsidRPr="00B85066" w:rsidRDefault="00D03CA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La r</w:t>
            </w:r>
            <w:r w:rsidR="003A642B">
              <w:rPr>
                <w:color w:val="000000"/>
                <w:kern w:val="22"/>
                <w:szCs w:val="22"/>
                <w:lang w:val="fr-FR" w:eastAsia="ja-JP"/>
              </w:rPr>
              <w:t>econnaissance</w:t>
            </w:r>
            <w:r w:rsidR="00EF5492" w:rsidRPr="00B85066">
              <w:rPr>
                <w:color w:val="000000"/>
                <w:kern w:val="22"/>
                <w:szCs w:val="22"/>
                <w:lang w:val="fr-FR" w:eastAsia="ja-JP"/>
              </w:rPr>
              <w:t xml:space="preserve">, </w:t>
            </w:r>
            <w:r>
              <w:rPr>
                <w:color w:val="000000"/>
                <w:kern w:val="22"/>
                <w:szCs w:val="22"/>
                <w:lang w:val="fr-FR" w:eastAsia="ja-JP"/>
              </w:rPr>
              <w:t xml:space="preserve">le </w:t>
            </w:r>
            <w:r w:rsidR="00EF5492" w:rsidRPr="00B85066">
              <w:rPr>
                <w:color w:val="000000"/>
                <w:kern w:val="22"/>
                <w:szCs w:val="22"/>
                <w:lang w:val="fr-FR" w:eastAsia="ja-JP"/>
              </w:rPr>
              <w:t xml:space="preserve">respect, </w:t>
            </w:r>
            <w:r>
              <w:rPr>
                <w:color w:val="000000"/>
                <w:kern w:val="22"/>
                <w:szCs w:val="22"/>
                <w:lang w:val="fr-FR" w:eastAsia="ja-JP"/>
              </w:rPr>
              <w:t xml:space="preserve">la confiance et une meilleure compréhension entre les Etats, la science occidentale et les </w:t>
            </w:r>
            <w:r w:rsidR="00B25DDA" w:rsidRPr="00B85066">
              <w:rPr>
                <w:color w:val="000000"/>
                <w:kern w:val="22"/>
                <w:szCs w:val="22"/>
                <w:lang w:val="fr-FR" w:eastAsia="ja-JP"/>
              </w:rPr>
              <w:t>peuples autochtones et communautés locales</w:t>
            </w:r>
            <w:r>
              <w:rPr>
                <w:color w:val="000000"/>
                <w:kern w:val="22"/>
                <w:szCs w:val="22"/>
                <w:lang w:val="fr-FR" w:eastAsia="ja-JP"/>
              </w:rPr>
              <w:t>, sont des</w:t>
            </w:r>
            <w:r w:rsidR="00EF5492" w:rsidRPr="00B85066">
              <w:rPr>
                <w:color w:val="000000"/>
                <w:kern w:val="22"/>
                <w:szCs w:val="22"/>
                <w:lang w:val="fr-FR" w:eastAsia="ja-JP"/>
              </w:rPr>
              <w:t xml:space="preserve"> </w:t>
            </w:r>
            <w:r w:rsidR="00710AA3">
              <w:rPr>
                <w:color w:val="000000"/>
                <w:kern w:val="22"/>
                <w:szCs w:val="22"/>
                <w:lang w:val="fr-FR" w:eastAsia="ja-JP"/>
              </w:rPr>
              <w:t>élément</w:t>
            </w:r>
            <w:r w:rsidR="00EF5492" w:rsidRPr="00B85066">
              <w:rPr>
                <w:color w:val="000000"/>
                <w:kern w:val="22"/>
                <w:szCs w:val="22"/>
                <w:lang w:val="fr-FR" w:eastAsia="ja-JP"/>
              </w:rPr>
              <w:t>s</w:t>
            </w:r>
            <w:r>
              <w:rPr>
                <w:color w:val="000000"/>
                <w:kern w:val="22"/>
                <w:szCs w:val="22"/>
                <w:lang w:val="fr-FR" w:eastAsia="ja-JP"/>
              </w:rPr>
              <w:t xml:space="preserve"> essentiels</w:t>
            </w:r>
            <w:r w:rsidR="002032C5" w:rsidRPr="00B85066">
              <w:rPr>
                <w:color w:val="000000"/>
                <w:kern w:val="22"/>
                <w:szCs w:val="22"/>
                <w:lang w:val="fr-FR" w:eastAsia="ja-JP"/>
              </w:rPr>
              <w:t xml:space="preserve"> et </w:t>
            </w:r>
            <w:r>
              <w:rPr>
                <w:color w:val="000000"/>
                <w:kern w:val="22"/>
                <w:szCs w:val="22"/>
                <w:lang w:val="fr-FR" w:eastAsia="ja-JP"/>
              </w:rPr>
              <w:t xml:space="preserve">des </w:t>
            </w:r>
            <w:r w:rsidR="0047417A" w:rsidRPr="00B85066">
              <w:rPr>
                <w:color w:val="000000"/>
                <w:kern w:val="22"/>
                <w:szCs w:val="22"/>
                <w:lang w:val="fr-FR" w:eastAsia="ja-JP"/>
              </w:rPr>
              <w:t>priorités</w:t>
            </w:r>
            <w:r w:rsidR="00434DCC">
              <w:rPr>
                <w:color w:val="000000"/>
                <w:kern w:val="22"/>
                <w:szCs w:val="22"/>
                <w:lang w:val="fr-FR" w:eastAsia="ja-JP"/>
              </w:rPr>
              <w:t xml:space="preserve"> absolues pour assurer un</w:t>
            </w:r>
            <w:r>
              <w:rPr>
                <w:color w:val="000000"/>
                <w:kern w:val="22"/>
                <w:szCs w:val="22"/>
                <w:lang w:val="fr-FR" w:eastAsia="ja-JP"/>
              </w:rPr>
              <w:t xml:space="preserve"> partage des </w:t>
            </w:r>
            <w:r w:rsidR="00B85066" w:rsidRPr="00B85066">
              <w:rPr>
                <w:color w:val="000000"/>
                <w:kern w:val="22"/>
                <w:szCs w:val="22"/>
                <w:lang w:val="fr-FR" w:eastAsia="ja-JP"/>
              </w:rPr>
              <w:t>connaissances</w:t>
            </w:r>
          </w:p>
          <w:p w14:paraId="48CDF5EB" w14:textId="2EE55DE2" w:rsidR="00EF5492" w:rsidRPr="00B85066" w:rsidRDefault="00D03CA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Des mécanisme</w:t>
            </w:r>
            <w:r w:rsidR="00EF5492" w:rsidRPr="00B85066">
              <w:rPr>
                <w:color w:val="000000"/>
                <w:kern w:val="22"/>
                <w:szCs w:val="22"/>
                <w:lang w:val="fr-FR" w:eastAsia="ja-JP"/>
              </w:rPr>
              <w:t xml:space="preserve">s </w:t>
            </w:r>
            <w:r>
              <w:rPr>
                <w:color w:val="000000"/>
                <w:kern w:val="22"/>
                <w:szCs w:val="22"/>
                <w:lang w:val="fr-FR" w:eastAsia="ja-JP"/>
              </w:rPr>
              <w:t xml:space="preserve">de contrôle sont </w:t>
            </w:r>
            <w:r w:rsidR="00434DCC">
              <w:rPr>
                <w:color w:val="000000"/>
                <w:kern w:val="22"/>
                <w:szCs w:val="22"/>
                <w:lang w:val="fr-FR" w:eastAsia="ja-JP"/>
              </w:rPr>
              <w:t xml:space="preserve">mis </w:t>
            </w:r>
            <w:r>
              <w:rPr>
                <w:color w:val="000000"/>
                <w:kern w:val="22"/>
                <w:szCs w:val="22"/>
                <w:lang w:val="fr-FR" w:eastAsia="ja-JP"/>
              </w:rPr>
              <w:t>en place pour protéger les</w:t>
            </w:r>
            <w:r w:rsidR="00EF5492" w:rsidRPr="00B85066">
              <w:rPr>
                <w:color w:val="000000"/>
                <w:kern w:val="22"/>
                <w:szCs w:val="22"/>
                <w:lang w:val="fr-FR" w:eastAsia="ja-JP"/>
              </w:rPr>
              <w:t xml:space="preserve"> </w:t>
            </w:r>
            <w:r w:rsidR="009A521C">
              <w:rPr>
                <w:color w:val="000000"/>
                <w:kern w:val="22"/>
                <w:szCs w:val="22"/>
                <w:lang w:val="fr-FR" w:eastAsia="ja-JP"/>
              </w:rPr>
              <w:t>langues autochtones</w:t>
            </w:r>
            <w:r w:rsidR="002032C5" w:rsidRPr="00B85066">
              <w:rPr>
                <w:color w:val="000000"/>
                <w:kern w:val="22"/>
                <w:szCs w:val="22"/>
                <w:lang w:val="fr-FR" w:eastAsia="ja-JP"/>
              </w:rPr>
              <w:t xml:space="preserve"> et </w:t>
            </w:r>
            <w:r>
              <w:rPr>
                <w:color w:val="000000"/>
                <w:kern w:val="22"/>
                <w:szCs w:val="22"/>
                <w:lang w:val="fr-FR" w:eastAsia="ja-JP"/>
              </w:rPr>
              <w:t xml:space="preserve">les </w:t>
            </w:r>
            <w:r w:rsidR="002032C5" w:rsidRPr="00B85066">
              <w:rPr>
                <w:color w:val="000000"/>
                <w:kern w:val="22"/>
                <w:szCs w:val="22"/>
                <w:lang w:val="fr-FR" w:eastAsia="ja-JP"/>
              </w:rPr>
              <w:t>connaissances</w:t>
            </w:r>
            <w:r w:rsidR="00EF5492" w:rsidRPr="00B85066">
              <w:rPr>
                <w:color w:val="000000"/>
                <w:kern w:val="22"/>
                <w:szCs w:val="22"/>
                <w:lang w:val="fr-FR" w:eastAsia="ja-JP"/>
              </w:rPr>
              <w:t xml:space="preserve">, </w:t>
            </w:r>
            <w:r w:rsidR="00B85066" w:rsidRPr="00B85066">
              <w:rPr>
                <w:color w:val="000000"/>
                <w:kern w:val="22"/>
                <w:szCs w:val="22"/>
                <w:lang w:val="fr-FR" w:eastAsia="ja-JP"/>
              </w:rPr>
              <w:t>pratiques</w:t>
            </w:r>
            <w:r w:rsidR="002032C5" w:rsidRPr="00B85066">
              <w:rPr>
                <w:color w:val="000000"/>
                <w:kern w:val="22"/>
                <w:szCs w:val="22"/>
                <w:lang w:val="fr-FR" w:eastAsia="ja-JP"/>
              </w:rPr>
              <w:t xml:space="preserve"> et </w:t>
            </w:r>
            <w:r>
              <w:rPr>
                <w:color w:val="000000"/>
                <w:kern w:val="22"/>
                <w:szCs w:val="22"/>
                <w:lang w:val="fr-FR" w:eastAsia="ja-JP"/>
              </w:rPr>
              <w:t>val</w:t>
            </w:r>
            <w:r w:rsidR="00EF5492" w:rsidRPr="00B85066">
              <w:rPr>
                <w:color w:val="000000"/>
                <w:kern w:val="22"/>
                <w:szCs w:val="22"/>
                <w:lang w:val="fr-FR" w:eastAsia="ja-JP"/>
              </w:rPr>
              <w:t>e</w:t>
            </w:r>
            <w:r>
              <w:rPr>
                <w:color w:val="000000"/>
                <w:kern w:val="22"/>
                <w:szCs w:val="22"/>
                <w:lang w:val="fr-FR" w:eastAsia="ja-JP"/>
              </w:rPr>
              <w:t>ur</w:t>
            </w:r>
            <w:r w:rsidR="00EF5492" w:rsidRPr="00B85066">
              <w:rPr>
                <w:color w:val="000000"/>
                <w:kern w:val="22"/>
                <w:szCs w:val="22"/>
                <w:lang w:val="fr-FR" w:eastAsia="ja-JP"/>
              </w:rPr>
              <w:t>s</w:t>
            </w:r>
            <w:r w:rsidRPr="00B85066">
              <w:rPr>
                <w:color w:val="000000"/>
                <w:kern w:val="22"/>
                <w:szCs w:val="22"/>
                <w:lang w:val="fr-FR" w:eastAsia="ja-JP"/>
              </w:rPr>
              <w:t xml:space="preserve"> traditionnelles</w:t>
            </w:r>
          </w:p>
          <w:p w14:paraId="206023F8" w14:textId="3598C675" w:rsidR="00EF5492" w:rsidRPr="00B02288" w:rsidRDefault="00B0228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Un appui est fourni au</w:t>
            </w:r>
            <w:r w:rsidRPr="00B02288">
              <w:rPr>
                <w:color w:val="000000"/>
                <w:kern w:val="22"/>
                <w:szCs w:val="22"/>
                <w:lang w:val="fr-FR" w:eastAsia="ja-JP"/>
              </w:rPr>
              <w:t xml:space="preserve"> système é</w:t>
            </w:r>
            <w:r>
              <w:rPr>
                <w:color w:val="000000"/>
                <w:kern w:val="22"/>
                <w:szCs w:val="22"/>
                <w:lang w:val="fr-FR" w:eastAsia="ja-JP"/>
              </w:rPr>
              <w:t>ducatif pour transférer les</w:t>
            </w:r>
            <w:r w:rsidR="00EF5492" w:rsidRPr="00B02288">
              <w:rPr>
                <w:color w:val="000000"/>
                <w:kern w:val="22"/>
                <w:szCs w:val="22"/>
                <w:lang w:val="fr-FR" w:eastAsia="ja-JP"/>
              </w:rPr>
              <w:t xml:space="preserve"> </w:t>
            </w:r>
            <w:r w:rsidR="00B85066" w:rsidRPr="00B02288">
              <w:rPr>
                <w:color w:val="000000"/>
                <w:kern w:val="22"/>
                <w:szCs w:val="22"/>
                <w:lang w:val="fr-FR" w:eastAsia="ja-JP"/>
              </w:rPr>
              <w:t>connaissances</w:t>
            </w:r>
            <w:r w:rsidR="002032C5" w:rsidRPr="00B02288">
              <w:rPr>
                <w:color w:val="000000"/>
                <w:kern w:val="22"/>
                <w:szCs w:val="22"/>
                <w:lang w:val="fr-FR" w:eastAsia="ja-JP"/>
              </w:rPr>
              <w:t xml:space="preserve"> et </w:t>
            </w:r>
            <w:r>
              <w:rPr>
                <w:color w:val="000000"/>
                <w:kern w:val="22"/>
                <w:szCs w:val="22"/>
                <w:lang w:val="fr-FR" w:eastAsia="ja-JP"/>
              </w:rPr>
              <w:t xml:space="preserve">transmettre les </w:t>
            </w:r>
            <w:r w:rsidR="009A521C" w:rsidRPr="00B02288">
              <w:rPr>
                <w:color w:val="000000"/>
                <w:kern w:val="22"/>
                <w:szCs w:val="22"/>
                <w:lang w:val="fr-FR" w:eastAsia="ja-JP"/>
              </w:rPr>
              <w:t>langues autochtones</w:t>
            </w:r>
            <w:r w:rsidR="00EF5492" w:rsidRPr="00B02288">
              <w:rPr>
                <w:color w:val="000000"/>
                <w:kern w:val="22"/>
                <w:szCs w:val="22"/>
                <w:lang w:val="fr-FR" w:eastAsia="ja-JP"/>
              </w:rPr>
              <w:t xml:space="preserve"> </w:t>
            </w:r>
            <w:r>
              <w:rPr>
                <w:color w:val="000000"/>
                <w:kern w:val="22"/>
                <w:szCs w:val="22"/>
                <w:lang w:val="fr-FR" w:eastAsia="ja-JP"/>
              </w:rPr>
              <w:t xml:space="preserve">aux nouvelles </w:t>
            </w:r>
            <w:r>
              <w:rPr>
                <w:color w:val="000000"/>
                <w:kern w:val="22"/>
                <w:szCs w:val="22"/>
                <w:lang w:val="fr-FR" w:eastAsia="ja-JP"/>
              </w:rPr>
              <w:lastRenderedPageBreak/>
              <w:t>géné</w:t>
            </w:r>
            <w:r w:rsidR="00EF5492" w:rsidRPr="00B02288">
              <w:rPr>
                <w:color w:val="000000"/>
                <w:kern w:val="22"/>
                <w:szCs w:val="22"/>
                <w:lang w:val="fr-FR" w:eastAsia="ja-JP"/>
              </w:rPr>
              <w:t xml:space="preserve">rations, </w:t>
            </w:r>
            <w:r>
              <w:rPr>
                <w:color w:val="000000"/>
                <w:kern w:val="22"/>
                <w:szCs w:val="22"/>
                <w:lang w:val="fr-FR" w:eastAsia="ja-JP"/>
              </w:rPr>
              <w:t>afin de garantir leur</w:t>
            </w:r>
            <w:r w:rsidR="00EF5492" w:rsidRPr="00B02288">
              <w:rPr>
                <w:color w:val="000000"/>
                <w:kern w:val="22"/>
                <w:szCs w:val="22"/>
                <w:lang w:val="fr-FR" w:eastAsia="ja-JP"/>
              </w:rPr>
              <w:t xml:space="preserve"> </w:t>
            </w:r>
            <w:r w:rsidR="00A03BFF" w:rsidRPr="00B02288">
              <w:rPr>
                <w:color w:val="000000"/>
                <w:kern w:val="22"/>
                <w:szCs w:val="22"/>
                <w:lang w:val="fr-FR" w:eastAsia="ja-JP"/>
              </w:rPr>
              <w:t>revitalis</w:t>
            </w:r>
            <w:r w:rsidR="00EF5492" w:rsidRPr="00B02288">
              <w:rPr>
                <w:color w:val="000000"/>
                <w:kern w:val="22"/>
                <w:szCs w:val="22"/>
                <w:lang w:val="fr-FR" w:eastAsia="ja-JP"/>
              </w:rPr>
              <w:t>ation</w:t>
            </w:r>
          </w:p>
          <w:p w14:paraId="2350B4A4" w14:textId="289643D2" w:rsidR="00EF5492" w:rsidRPr="00B85066" w:rsidRDefault="00434DC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w:t>
            </w:r>
            <w:r w:rsidR="00373F61">
              <w:rPr>
                <w:color w:val="000000"/>
                <w:kern w:val="22"/>
                <w:szCs w:val="22"/>
                <w:lang w:val="fr-FR" w:eastAsia="ja-JP"/>
              </w:rPr>
              <w:t>econnaissance</w:t>
            </w:r>
            <w:r w:rsidR="00EF5492" w:rsidRPr="00B85066">
              <w:rPr>
                <w:color w:val="000000"/>
                <w:kern w:val="22"/>
                <w:szCs w:val="22"/>
                <w:lang w:val="fr-FR" w:eastAsia="ja-JP"/>
              </w:rPr>
              <w:t xml:space="preserve"> </w:t>
            </w:r>
            <w:r w:rsidR="00890654">
              <w:rPr>
                <w:color w:val="000000"/>
                <w:kern w:val="22"/>
                <w:szCs w:val="22"/>
                <w:lang w:val="fr-FR" w:eastAsia="ja-JP"/>
              </w:rPr>
              <w:t xml:space="preserve">des </w:t>
            </w:r>
            <w:r w:rsidR="002032C5" w:rsidRPr="00B85066">
              <w:rPr>
                <w:color w:val="000000"/>
                <w:kern w:val="22"/>
                <w:szCs w:val="22"/>
                <w:lang w:val="fr-FR" w:eastAsia="ja-JP"/>
              </w:rPr>
              <w:t>connaissances traditionnelles</w:t>
            </w:r>
            <w:r w:rsidR="00EF5492" w:rsidRPr="00B85066">
              <w:rPr>
                <w:color w:val="000000"/>
                <w:kern w:val="22"/>
                <w:szCs w:val="22"/>
                <w:lang w:val="fr-FR" w:eastAsia="ja-JP"/>
              </w:rPr>
              <w:t xml:space="preserve"> </w:t>
            </w:r>
            <w:r w:rsidR="00890654">
              <w:rPr>
                <w:color w:val="000000"/>
                <w:kern w:val="22"/>
                <w:szCs w:val="22"/>
                <w:lang w:val="fr-FR" w:eastAsia="ja-JP"/>
              </w:rPr>
              <w:t xml:space="preserve">en tant que système de connaissances séparé et distinct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EBF5B" w14:textId="622BCBD6" w:rsidR="00EF5492" w:rsidRPr="00B0228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B02288">
              <w:rPr>
                <w:color w:val="000000"/>
                <w:kern w:val="22"/>
                <w:szCs w:val="22"/>
                <w:lang w:val="fr-FR" w:eastAsia="ja-JP"/>
              </w:rPr>
              <w:lastRenderedPageBreak/>
              <w:t>Education</w:t>
            </w:r>
            <w:r w:rsidR="002032C5" w:rsidRPr="00B02288">
              <w:rPr>
                <w:color w:val="000000"/>
                <w:kern w:val="22"/>
                <w:szCs w:val="22"/>
                <w:lang w:val="fr-FR" w:eastAsia="ja-JP"/>
              </w:rPr>
              <w:t xml:space="preserve"> et </w:t>
            </w:r>
            <w:r w:rsidR="00B02288" w:rsidRPr="00B02288">
              <w:rPr>
                <w:color w:val="000000"/>
                <w:kern w:val="22"/>
                <w:szCs w:val="22"/>
                <w:lang w:val="fr-FR" w:eastAsia="ja-JP"/>
              </w:rPr>
              <w:t>formation</w:t>
            </w:r>
            <w:r w:rsidRPr="00B02288">
              <w:rPr>
                <w:color w:val="000000"/>
                <w:kern w:val="22"/>
                <w:szCs w:val="22"/>
                <w:lang w:val="fr-FR" w:eastAsia="ja-JP"/>
              </w:rPr>
              <w:t xml:space="preserve"> </w:t>
            </w:r>
            <w:r w:rsidR="00B02288" w:rsidRPr="00B02288">
              <w:rPr>
                <w:color w:val="000000"/>
                <w:kern w:val="22"/>
                <w:szCs w:val="22"/>
                <w:lang w:val="fr-FR" w:eastAsia="ja-JP"/>
              </w:rPr>
              <w:t>d</w:t>
            </w:r>
            <w:r w:rsidR="00B02288">
              <w:rPr>
                <w:color w:val="000000"/>
                <w:kern w:val="22"/>
                <w:szCs w:val="22"/>
                <w:lang w:val="fr-FR" w:eastAsia="ja-JP"/>
              </w:rPr>
              <w:t>e ceux qui travaillent avec les</w:t>
            </w:r>
            <w:r w:rsidR="00764EA3" w:rsidRPr="00B02288">
              <w:rPr>
                <w:color w:val="000000"/>
                <w:kern w:val="22"/>
                <w:szCs w:val="22"/>
                <w:lang w:val="fr-FR" w:eastAsia="ja-JP"/>
              </w:rPr>
              <w:t xml:space="preserve"> </w:t>
            </w:r>
            <w:r w:rsidR="00B25DDA" w:rsidRPr="00B02288">
              <w:rPr>
                <w:color w:val="000000"/>
                <w:kern w:val="22"/>
                <w:szCs w:val="22"/>
                <w:lang w:val="fr-FR" w:eastAsia="ja-JP"/>
              </w:rPr>
              <w:t>peuples autochtones et communautés locales</w:t>
            </w:r>
          </w:p>
          <w:p w14:paraId="1E7006B6" w14:textId="695A2F69" w:rsidR="00EF5492" w:rsidRPr="00B02288" w:rsidRDefault="00434DC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L’utilisation</w:t>
            </w:r>
            <w:r w:rsidR="00B02288">
              <w:rPr>
                <w:color w:val="000000"/>
                <w:kern w:val="22"/>
                <w:szCs w:val="22"/>
                <w:lang w:val="fr-FR" w:eastAsia="ja-JP"/>
              </w:rPr>
              <w:t xml:space="preserve"> des </w:t>
            </w:r>
            <w:r w:rsidR="00770246" w:rsidRPr="00B02288">
              <w:rPr>
                <w:color w:val="000000"/>
                <w:kern w:val="22"/>
                <w:szCs w:val="22"/>
                <w:lang w:val="fr-FR" w:eastAsia="ja-JP"/>
              </w:rPr>
              <w:t>protocoles communautaires</w:t>
            </w:r>
            <w:r w:rsidR="00B02288">
              <w:rPr>
                <w:color w:val="000000"/>
                <w:kern w:val="22"/>
                <w:szCs w:val="22"/>
                <w:lang w:val="fr-FR" w:eastAsia="ja-JP"/>
              </w:rPr>
              <w:t xml:space="preserve"> qui énoncent les</w:t>
            </w:r>
            <w:r>
              <w:rPr>
                <w:color w:val="000000"/>
                <w:kern w:val="22"/>
                <w:szCs w:val="22"/>
                <w:lang w:val="fr-FR" w:eastAsia="ja-JP"/>
              </w:rPr>
              <w:t xml:space="preserve"> mesures de</w:t>
            </w:r>
            <w:r w:rsidR="00EF5492" w:rsidRPr="00B02288">
              <w:rPr>
                <w:color w:val="000000"/>
                <w:kern w:val="22"/>
                <w:szCs w:val="22"/>
                <w:lang w:val="fr-FR" w:eastAsia="ja-JP"/>
              </w:rPr>
              <w:t xml:space="preserve"> prot</w:t>
            </w:r>
            <w:r>
              <w:rPr>
                <w:color w:val="000000"/>
                <w:kern w:val="22"/>
                <w:szCs w:val="22"/>
                <w:lang w:val="fr-FR" w:eastAsia="ja-JP"/>
              </w:rPr>
              <w:t>ection</w:t>
            </w:r>
            <w:r w:rsidR="002032C5" w:rsidRPr="00B02288">
              <w:rPr>
                <w:color w:val="000000"/>
                <w:kern w:val="22"/>
                <w:szCs w:val="22"/>
                <w:lang w:val="fr-FR" w:eastAsia="ja-JP"/>
              </w:rPr>
              <w:t xml:space="preserve"> et </w:t>
            </w:r>
            <w:r w:rsidR="00B02288">
              <w:rPr>
                <w:color w:val="000000"/>
                <w:kern w:val="22"/>
                <w:szCs w:val="22"/>
                <w:lang w:val="fr-FR" w:eastAsia="ja-JP"/>
              </w:rPr>
              <w:t>les conditions d’utilisation des</w:t>
            </w:r>
            <w:r w:rsidR="00EF5492" w:rsidRPr="00B02288">
              <w:rPr>
                <w:color w:val="000000"/>
                <w:kern w:val="22"/>
                <w:szCs w:val="22"/>
                <w:lang w:val="fr-FR" w:eastAsia="ja-JP"/>
              </w:rPr>
              <w:t xml:space="preserve"> </w:t>
            </w:r>
            <w:r w:rsidR="00950A3E" w:rsidRPr="00B02288">
              <w:rPr>
                <w:color w:val="000000"/>
                <w:kern w:val="22"/>
                <w:szCs w:val="22"/>
                <w:lang w:val="fr-FR" w:eastAsia="ja-JP"/>
              </w:rPr>
              <w:t>connaissances autochtones</w:t>
            </w:r>
            <w:r w:rsidR="00EF5492" w:rsidRPr="00B02288">
              <w:rPr>
                <w:color w:val="000000"/>
                <w:kern w:val="22"/>
                <w:szCs w:val="22"/>
                <w:lang w:val="fr-FR" w:eastAsia="ja-JP"/>
              </w:rPr>
              <w:t xml:space="preserve">, </w:t>
            </w:r>
            <w:r w:rsidR="00B02288">
              <w:rPr>
                <w:color w:val="000000"/>
                <w:kern w:val="22"/>
                <w:szCs w:val="22"/>
                <w:lang w:val="fr-FR" w:eastAsia="ja-JP"/>
              </w:rPr>
              <w:t xml:space="preserve">est compatible avec les droits de propriété intellectuels et communaux </w:t>
            </w:r>
          </w:p>
          <w:p w14:paraId="4ABE493C" w14:textId="2711F695" w:rsidR="00EF5492" w:rsidRPr="00B02288" w:rsidRDefault="00B0228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B02288">
              <w:rPr>
                <w:color w:val="000000"/>
                <w:kern w:val="22"/>
                <w:szCs w:val="22"/>
                <w:lang w:val="fr-FR" w:eastAsia="ja-JP"/>
              </w:rPr>
              <w:t xml:space="preserve">Les </w:t>
            </w:r>
            <w:r>
              <w:rPr>
                <w:color w:val="000000"/>
                <w:kern w:val="22"/>
                <w:szCs w:val="22"/>
                <w:lang w:val="fr-FR" w:eastAsia="ja-JP"/>
              </w:rPr>
              <w:t>systè</w:t>
            </w:r>
            <w:r w:rsidR="00EF5492" w:rsidRPr="00B02288">
              <w:rPr>
                <w:color w:val="000000"/>
                <w:kern w:val="22"/>
                <w:szCs w:val="22"/>
                <w:lang w:val="fr-FR" w:eastAsia="ja-JP"/>
              </w:rPr>
              <w:t>m</w:t>
            </w:r>
            <w:r>
              <w:rPr>
                <w:color w:val="000000"/>
                <w:kern w:val="22"/>
                <w:szCs w:val="22"/>
                <w:lang w:val="fr-FR" w:eastAsia="ja-JP"/>
              </w:rPr>
              <w:t>e</w:t>
            </w:r>
            <w:r w:rsidR="00EF5492" w:rsidRPr="00B02288">
              <w:rPr>
                <w:color w:val="000000"/>
                <w:kern w:val="22"/>
                <w:szCs w:val="22"/>
                <w:lang w:val="fr-FR" w:eastAsia="ja-JP"/>
              </w:rPr>
              <w:t>s</w:t>
            </w:r>
            <w:r w:rsidR="00434DCC">
              <w:rPr>
                <w:color w:val="000000"/>
                <w:kern w:val="22"/>
                <w:szCs w:val="22"/>
                <w:lang w:val="fr-FR" w:eastAsia="ja-JP"/>
              </w:rPr>
              <w:t xml:space="preserve"> éducatifs soutiennent</w:t>
            </w:r>
            <w:r>
              <w:rPr>
                <w:color w:val="000000"/>
                <w:kern w:val="22"/>
                <w:szCs w:val="22"/>
                <w:lang w:val="fr-FR" w:eastAsia="ja-JP"/>
              </w:rPr>
              <w:t xml:space="preserve"> les cursus d’enseignement </w:t>
            </w:r>
            <w:r w:rsidR="00373F61" w:rsidRPr="00B02288">
              <w:rPr>
                <w:color w:val="000000"/>
                <w:kern w:val="22"/>
                <w:szCs w:val="22"/>
                <w:lang w:val="fr-FR" w:eastAsia="ja-JP"/>
              </w:rPr>
              <w:t>autochtones</w:t>
            </w:r>
            <w:r w:rsidR="00434DCC">
              <w:rPr>
                <w:color w:val="000000"/>
                <w:kern w:val="22"/>
                <w:szCs w:val="22"/>
                <w:lang w:val="fr-FR" w:eastAsia="ja-JP"/>
              </w:rPr>
              <w:t xml:space="preserve"> qui incluent l</w:t>
            </w:r>
            <w:r>
              <w:rPr>
                <w:color w:val="000000"/>
                <w:kern w:val="22"/>
                <w:szCs w:val="22"/>
                <w:lang w:val="fr-FR" w:eastAsia="ja-JP"/>
              </w:rPr>
              <w:t xml:space="preserve">es </w:t>
            </w:r>
            <w:r w:rsidR="009A521C" w:rsidRPr="00B02288">
              <w:rPr>
                <w:color w:val="000000"/>
                <w:kern w:val="22"/>
                <w:szCs w:val="22"/>
                <w:lang w:val="fr-FR" w:eastAsia="ja-JP"/>
              </w:rPr>
              <w:t>langues</w:t>
            </w:r>
            <w:r w:rsidR="00EF5492" w:rsidRPr="00B02288">
              <w:rPr>
                <w:color w:val="000000"/>
                <w:kern w:val="22"/>
                <w:szCs w:val="22"/>
                <w:lang w:val="fr-FR" w:eastAsia="ja-JP"/>
              </w:rPr>
              <w:t xml:space="preserve">, </w:t>
            </w:r>
            <w:r w:rsidR="00434DCC">
              <w:rPr>
                <w:color w:val="000000"/>
                <w:kern w:val="22"/>
                <w:szCs w:val="22"/>
                <w:lang w:val="fr-FR" w:eastAsia="ja-JP"/>
              </w:rPr>
              <w:t xml:space="preserve">les </w:t>
            </w:r>
            <w:r w:rsidR="00EF5492" w:rsidRPr="00B02288">
              <w:rPr>
                <w:color w:val="000000"/>
                <w:kern w:val="22"/>
                <w:szCs w:val="22"/>
                <w:lang w:val="fr-FR" w:eastAsia="ja-JP"/>
              </w:rPr>
              <w:t>traditions</w:t>
            </w:r>
            <w:r w:rsidR="002032C5" w:rsidRPr="00B02288">
              <w:rPr>
                <w:color w:val="000000"/>
                <w:kern w:val="22"/>
                <w:szCs w:val="22"/>
                <w:lang w:val="fr-FR" w:eastAsia="ja-JP"/>
              </w:rPr>
              <w:t xml:space="preserve"> et </w:t>
            </w:r>
            <w:r w:rsidR="00434DCC">
              <w:rPr>
                <w:color w:val="000000"/>
                <w:kern w:val="22"/>
                <w:szCs w:val="22"/>
                <w:lang w:val="fr-FR" w:eastAsia="ja-JP"/>
              </w:rPr>
              <w:t xml:space="preserve">les </w:t>
            </w:r>
            <w:r>
              <w:rPr>
                <w:color w:val="000000"/>
                <w:kern w:val="22"/>
                <w:szCs w:val="22"/>
                <w:lang w:val="fr-FR" w:eastAsia="ja-JP"/>
              </w:rPr>
              <w:t>valeurs</w:t>
            </w:r>
            <w:r w:rsidRPr="00B02288">
              <w:rPr>
                <w:color w:val="000000"/>
                <w:kern w:val="22"/>
                <w:szCs w:val="22"/>
                <w:lang w:val="fr-FR" w:eastAsia="ja-JP"/>
              </w:rPr>
              <w:t xml:space="preserve"> autochtones</w:t>
            </w:r>
            <w:r w:rsidR="00EF5492" w:rsidRPr="00B02288">
              <w:rPr>
                <w:color w:val="000000"/>
                <w:kern w:val="22"/>
                <w:szCs w:val="22"/>
                <w:lang w:val="fr-FR" w:eastAsia="ja-JP"/>
              </w:rPr>
              <w:t>,</w:t>
            </w:r>
            <w:r w:rsidR="00434DCC">
              <w:rPr>
                <w:color w:val="000000"/>
                <w:kern w:val="22"/>
                <w:szCs w:val="22"/>
                <w:lang w:val="fr-FR" w:eastAsia="ja-JP"/>
              </w:rPr>
              <w:t xml:space="preserve"> </w:t>
            </w:r>
            <w:r w:rsidR="00434DCC">
              <w:rPr>
                <w:color w:val="000000"/>
                <w:kern w:val="22"/>
                <w:szCs w:val="22"/>
                <w:lang w:val="fr-FR" w:eastAsia="ja-JP"/>
              </w:rPr>
              <w:lastRenderedPageBreak/>
              <w:t>et le</w:t>
            </w:r>
            <w:r w:rsidR="00EF5492" w:rsidRPr="00B02288">
              <w:rPr>
                <w:color w:val="000000"/>
                <w:kern w:val="22"/>
                <w:szCs w:val="22"/>
                <w:lang w:val="fr-FR" w:eastAsia="ja-JP"/>
              </w:rPr>
              <w:t xml:space="preserve"> </w:t>
            </w:r>
            <w:r>
              <w:rPr>
                <w:color w:val="000000"/>
                <w:kern w:val="22"/>
                <w:szCs w:val="22"/>
                <w:lang w:val="fr-FR" w:eastAsia="ja-JP"/>
              </w:rPr>
              <w:t>transfert de connaissances des Anciens</w:t>
            </w:r>
          </w:p>
          <w:p w14:paraId="010C69D4" w14:textId="579D156A" w:rsidR="00EF5492" w:rsidRPr="00D07C67" w:rsidRDefault="00B0228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Appui financier fourni aux</w:t>
            </w:r>
            <w:r w:rsidR="00EF5492" w:rsidRPr="00D07C67">
              <w:rPr>
                <w:color w:val="000000"/>
                <w:kern w:val="22"/>
                <w:szCs w:val="22"/>
                <w:lang w:val="fr-FR" w:eastAsia="ja-JP"/>
              </w:rPr>
              <w:t xml:space="preserve"> </w:t>
            </w:r>
            <w:r w:rsidR="00890654">
              <w:rPr>
                <w:color w:val="000000"/>
                <w:kern w:val="22"/>
                <w:szCs w:val="22"/>
                <w:lang w:val="fr-FR" w:eastAsia="ja-JP"/>
              </w:rPr>
              <w:t>communautés</w:t>
            </w:r>
            <w:r>
              <w:rPr>
                <w:color w:val="000000"/>
                <w:kern w:val="22"/>
                <w:szCs w:val="22"/>
                <w:lang w:val="fr-FR" w:eastAsia="ja-JP"/>
              </w:rPr>
              <w:t xml:space="preserve"> et institutions</w:t>
            </w:r>
            <w:r w:rsidR="00890654">
              <w:rPr>
                <w:color w:val="000000"/>
                <w:kern w:val="22"/>
                <w:szCs w:val="22"/>
                <w:lang w:val="fr-FR" w:eastAsia="ja-JP"/>
              </w:rPr>
              <w:t xml:space="preserve"> autochtones</w:t>
            </w:r>
            <w:r w:rsidR="00434DCC">
              <w:rPr>
                <w:color w:val="000000"/>
                <w:kern w:val="22"/>
                <w:szCs w:val="22"/>
                <w:lang w:val="fr-FR" w:eastAsia="ja-JP"/>
              </w:rPr>
              <w:t>, afin de peaufine</w:t>
            </w:r>
            <w:r>
              <w:rPr>
                <w:color w:val="000000"/>
                <w:kern w:val="22"/>
                <w:szCs w:val="22"/>
                <w:lang w:val="fr-FR" w:eastAsia="ja-JP"/>
              </w:rPr>
              <w:t xml:space="preserve"> l’élaboration des</w:t>
            </w:r>
            <w:r w:rsidR="00EF5492" w:rsidRPr="00D07C67">
              <w:rPr>
                <w:color w:val="000000"/>
                <w:kern w:val="22"/>
                <w:szCs w:val="22"/>
                <w:lang w:val="fr-FR" w:eastAsia="ja-JP"/>
              </w:rPr>
              <w:t xml:space="preserve"> </w:t>
            </w:r>
            <w:r w:rsidR="00A03BFF">
              <w:rPr>
                <w:color w:val="000000"/>
                <w:kern w:val="22"/>
                <w:szCs w:val="22"/>
                <w:lang w:val="fr-FR" w:eastAsia="ja-JP"/>
              </w:rPr>
              <w:t>méthodologies</w:t>
            </w:r>
            <w:r w:rsidR="002032C5" w:rsidRPr="00D07C67">
              <w:rPr>
                <w:color w:val="000000"/>
                <w:kern w:val="22"/>
                <w:szCs w:val="22"/>
                <w:lang w:val="fr-FR" w:eastAsia="ja-JP"/>
              </w:rPr>
              <w:t xml:space="preserve"> et</w:t>
            </w:r>
            <w:r>
              <w:rPr>
                <w:color w:val="000000"/>
                <w:kern w:val="22"/>
                <w:szCs w:val="22"/>
                <w:lang w:val="fr-FR" w:eastAsia="ja-JP"/>
              </w:rPr>
              <w:t xml:space="preserve"> des </w:t>
            </w:r>
            <w:r w:rsidR="002032C5" w:rsidRPr="00D07C67">
              <w:rPr>
                <w:color w:val="000000"/>
                <w:kern w:val="22"/>
                <w:szCs w:val="22"/>
                <w:lang w:val="fr-FR" w:eastAsia="ja-JP"/>
              </w:rPr>
              <w:t xml:space="preserve"> </w:t>
            </w:r>
            <w:r>
              <w:rPr>
                <w:color w:val="000000"/>
                <w:kern w:val="22"/>
                <w:szCs w:val="22"/>
                <w:lang w:val="fr-FR" w:eastAsia="ja-JP"/>
              </w:rPr>
              <w:t>protocoles</w:t>
            </w:r>
          </w:p>
          <w:p w14:paraId="54449420" w14:textId="05A32744" w:rsidR="00EF5492" w:rsidRPr="00B02288" w:rsidRDefault="002F48C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Documentation pour les accords sur la</w:t>
            </w:r>
            <w:r w:rsidR="00EF5492" w:rsidRPr="00B02288">
              <w:rPr>
                <w:color w:val="000000"/>
                <w:kern w:val="22"/>
                <w:szCs w:val="22"/>
                <w:lang w:val="fr-FR" w:eastAsia="ja-JP"/>
              </w:rPr>
              <w:t xml:space="preserve"> protection</w:t>
            </w:r>
            <w:r w:rsidR="002032C5" w:rsidRPr="00B02288">
              <w:rPr>
                <w:color w:val="000000"/>
                <w:kern w:val="22"/>
                <w:szCs w:val="22"/>
                <w:lang w:val="fr-FR" w:eastAsia="ja-JP"/>
              </w:rPr>
              <w:t xml:space="preserve"> et</w:t>
            </w:r>
            <w:r>
              <w:rPr>
                <w:color w:val="000000"/>
                <w:kern w:val="22"/>
                <w:szCs w:val="22"/>
                <w:lang w:val="fr-FR" w:eastAsia="ja-JP"/>
              </w:rPr>
              <w:t xml:space="preserve"> le</w:t>
            </w:r>
            <w:r w:rsidR="00B02288">
              <w:rPr>
                <w:color w:val="000000"/>
                <w:kern w:val="22"/>
                <w:szCs w:val="22"/>
                <w:lang w:val="fr-FR" w:eastAsia="ja-JP"/>
              </w:rPr>
              <w:t xml:space="preserve"> partage des données, compte tenu des </w:t>
            </w:r>
            <w:r w:rsidR="00770246" w:rsidRPr="00B02288">
              <w:rPr>
                <w:color w:val="000000"/>
                <w:kern w:val="22"/>
                <w:szCs w:val="22"/>
                <w:lang w:val="fr-FR" w:eastAsia="ja-JP"/>
              </w:rPr>
              <w:t>lignes directrices</w:t>
            </w:r>
            <w:r w:rsidR="00434DCC">
              <w:rPr>
                <w:color w:val="000000"/>
                <w:kern w:val="22"/>
                <w:szCs w:val="22"/>
                <w:lang w:val="fr-FR" w:eastAsia="ja-JP"/>
              </w:rPr>
              <w:t xml:space="preserve"> élaborées</w:t>
            </w:r>
            <w:r w:rsidR="00B02288">
              <w:rPr>
                <w:color w:val="000000"/>
                <w:kern w:val="22"/>
                <w:szCs w:val="22"/>
                <w:lang w:val="fr-FR" w:eastAsia="ja-JP"/>
              </w:rPr>
              <w:t xml:space="preserve"> au titre de l’</w:t>
            </w:r>
            <w:r w:rsidR="00EF5492" w:rsidRPr="00B02288">
              <w:rPr>
                <w:color w:val="000000"/>
                <w:kern w:val="22"/>
                <w:szCs w:val="22"/>
                <w:lang w:val="fr-FR" w:eastAsia="ja-JP"/>
              </w:rPr>
              <w:t>IPBES</w:t>
            </w:r>
            <w:r>
              <w:rPr>
                <w:color w:val="000000"/>
                <w:kern w:val="22"/>
                <w:szCs w:val="22"/>
                <w:lang w:val="fr-FR" w:eastAsia="ja-JP"/>
              </w:rPr>
              <w:t>, nécessaire</w:t>
            </w:r>
            <w:r w:rsidR="00B02288">
              <w:rPr>
                <w:color w:val="000000"/>
                <w:kern w:val="22"/>
                <w:szCs w:val="22"/>
                <w:lang w:val="fr-FR" w:eastAsia="ja-JP"/>
              </w:rPr>
              <w:t xml:space="preserve"> pour les</w:t>
            </w:r>
            <w:r w:rsidR="00EF5492" w:rsidRPr="00B02288">
              <w:rPr>
                <w:color w:val="000000"/>
                <w:kern w:val="22"/>
                <w:szCs w:val="22"/>
                <w:lang w:val="fr-FR" w:eastAsia="ja-JP"/>
              </w:rPr>
              <w:t xml:space="preserve"> </w:t>
            </w:r>
            <w:r w:rsidR="002032C5" w:rsidRPr="00B02288">
              <w:rPr>
                <w:color w:val="000000"/>
                <w:kern w:val="22"/>
                <w:szCs w:val="22"/>
                <w:lang w:val="fr-FR" w:eastAsia="ja-JP"/>
              </w:rPr>
              <w:t>activités</w:t>
            </w:r>
            <w:r w:rsidR="00B02288">
              <w:rPr>
                <w:color w:val="000000"/>
                <w:kern w:val="22"/>
                <w:szCs w:val="22"/>
                <w:lang w:val="fr-FR" w:eastAsia="ja-JP"/>
              </w:rPr>
              <w:t xml:space="preserve"> de production conjointe des</w:t>
            </w:r>
            <w:r w:rsidR="00EF5492" w:rsidRPr="00B02288">
              <w:rPr>
                <w:color w:val="000000"/>
                <w:kern w:val="22"/>
                <w:szCs w:val="22"/>
                <w:lang w:val="fr-FR" w:eastAsia="ja-JP"/>
              </w:rPr>
              <w:t xml:space="preserve"> </w:t>
            </w:r>
            <w:r w:rsidR="00B85066" w:rsidRPr="00B02288">
              <w:rPr>
                <w:color w:val="000000"/>
                <w:kern w:val="22"/>
                <w:szCs w:val="22"/>
                <w:lang w:val="fr-FR" w:eastAsia="ja-JP"/>
              </w:rPr>
              <w:t>connaissances</w:t>
            </w:r>
          </w:p>
        </w:tc>
      </w:tr>
      <w:tr w:rsidR="00EF5492" w:rsidRPr="009133A7" w14:paraId="60DC3FB7"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469A91EF" w14:textId="1E638761" w:rsidR="00EF5492" w:rsidRPr="00B76782" w:rsidRDefault="00B02288" w:rsidP="00390A09">
            <w:pPr>
              <w:suppressLineNumbers/>
              <w:suppressAutoHyphens/>
              <w:ind w:left="68" w:right="45"/>
              <w:jc w:val="left"/>
              <w:rPr>
                <w:kern w:val="22"/>
                <w:szCs w:val="22"/>
                <w:lang w:val="fr-FR" w:eastAsia="ja-JP"/>
              </w:rPr>
            </w:pPr>
            <w:r w:rsidRPr="00390A09">
              <w:rPr>
                <w:color w:val="000000"/>
                <w:kern w:val="22"/>
                <w:szCs w:val="22"/>
                <w:lang w:val="fr-FR" w:eastAsia="ja-JP"/>
              </w:rPr>
              <w:lastRenderedPageBreak/>
              <w:t xml:space="preserve">Les </w:t>
            </w:r>
            <w:r w:rsidR="00B25DDA" w:rsidRPr="00390A09">
              <w:rPr>
                <w:color w:val="000000"/>
                <w:kern w:val="22"/>
                <w:szCs w:val="22"/>
                <w:lang w:val="fr-FR" w:eastAsia="ja-JP"/>
              </w:rPr>
              <w:t>peuples autochtones et communautés locales</w:t>
            </w:r>
            <w:r w:rsidR="00390A09" w:rsidRPr="00390A09">
              <w:rPr>
                <w:color w:val="000000"/>
                <w:kern w:val="22"/>
                <w:szCs w:val="22"/>
                <w:lang w:val="fr-FR" w:eastAsia="ja-JP"/>
              </w:rPr>
              <w:t xml:space="preserve"> sont les</w:t>
            </w:r>
            <w:r w:rsidR="00EF5492" w:rsidRPr="00390A09">
              <w:rPr>
                <w:color w:val="000000"/>
                <w:kern w:val="22"/>
                <w:szCs w:val="22"/>
                <w:lang w:val="fr-FR" w:eastAsia="ja-JP"/>
              </w:rPr>
              <w:t xml:space="preserve"> </w:t>
            </w:r>
            <w:r w:rsidR="00390A09">
              <w:rPr>
                <w:color w:val="000000"/>
                <w:kern w:val="22"/>
                <w:szCs w:val="22"/>
                <w:lang w:val="fr-FR" w:eastAsia="ja-JP"/>
              </w:rPr>
              <w:t>gardiens de la</w:t>
            </w:r>
            <w:r w:rsidR="00EF5492" w:rsidRPr="00390A09">
              <w:rPr>
                <w:color w:val="000000"/>
                <w:kern w:val="22"/>
                <w:szCs w:val="22"/>
                <w:lang w:val="fr-FR" w:eastAsia="ja-JP"/>
              </w:rPr>
              <w:t xml:space="preserve"> </w:t>
            </w:r>
            <w:r w:rsidR="002032C5" w:rsidRPr="00390A09">
              <w:rPr>
                <w:color w:val="000000"/>
                <w:kern w:val="22"/>
                <w:szCs w:val="22"/>
                <w:lang w:val="fr-FR" w:eastAsia="ja-JP"/>
              </w:rPr>
              <w:t>biodiversité</w:t>
            </w:r>
            <w:r w:rsidR="00390A09">
              <w:rPr>
                <w:color w:val="000000"/>
                <w:kern w:val="22"/>
                <w:szCs w:val="22"/>
                <w:lang w:val="fr-FR" w:eastAsia="ja-JP"/>
              </w:rPr>
              <w:t xml:space="preserve"> mondiale</w:t>
            </w:r>
            <w:r w:rsidR="00EF5492" w:rsidRPr="00390A09">
              <w:rPr>
                <w:color w:val="000000"/>
                <w:kern w:val="22"/>
                <w:szCs w:val="22"/>
                <w:lang w:val="fr-FR" w:eastAsia="ja-JP"/>
              </w:rPr>
              <w:t>.</w:t>
            </w:r>
            <w:r w:rsidR="00764EA3" w:rsidRPr="00390A09">
              <w:rPr>
                <w:color w:val="000000"/>
                <w:kern w:val="22"/>
                <w:szCs w:val="22"/>
                <w:lang w:val="fr-FR" w:eastAsia="ja-JP"/>
              </w:rPr>
              <w:t xml:space="preserve"> </w:t>
            </w:r>
            <w:r w:rsidR="00390A09">
              <w:rPr>
                <w:color w:val="000000"/>
                <w:kern w:val="22"/>
                <w:szCs w:val="22"/>
                <w:lang w:val="fr-FR" w:eastAsia="ja-JP"/>
              </w:rPr>
              <w:t xml:space="preserve">En gardant ceci à l’esprit, nous prions instamment les </w:t>
            </w:r>
            <w:r w:rsidR="00EF5492" w:rsidRPr="00390A09">
              <w:rPr>
                <w:color w:val="000000"/>
                <w:kern w:val="22"/>
                <w:szCs w:val="22"/>
                <w:lang w:val="fr-FR" w:eastAsia="ja-JP"/>
              </w:rPr>
              <w:t>Parties</w:t>
            </w:r>
            <w:r w:rsidR="00390A09">
              <w:rPr>
                <w:color w:val="000000"/>
                <w:kern w:val="22"/>
                <w:szCs w:val="22"/>
                <w:lang w:val="fr-FR" w:eastAsia="ja-JP"/>
              </w:rPr>
              <w:t xml:space="preserve"> de garantir une</w:t>
            </w:r>
            <w:r w:rsidR="00EF5492" w:rsidRPr="00390A09">
              <w:rPr>
                <w:color w:val="000000"/>
                <w:kern w:val="22"/>
                <w:szCs w:val="22"/>
                <w:lang w:val="fr-FR" w:eastAsia="ja-JP"/>
              </w:rPr>
              <w:t xml:space="preserve"> </w:t>
            </w:r>
            <w:r w:rsidR="0095059F" w:rsidRPr="00390A09">
              <w:rPr>
                <w:color w:val="000000"/>
                <w:kern w:val="22"/>
                <w:szCs w:val="22"/>
                <w:lang w:val="fr-FR" w:eastAsia="ja-JP"/>
              </w:rPr>
              <w:t>approche participative</w:t>
            </w:r>
            <w:r w:rsidR="00390A09">
              <w:rPr>
                <w:color w:val="000000"/>
                <w:kern w:val="22"/>
                <w:szCs w:val="22"/>
                <w:lang w:val="fr-FR" w:eastAsia="ja-JP"/>
              </w:rPr>
              <w:t xml:space="preserve"> permet</w:t>
            </w:r>
            <w:r w:rsidR="002F48C7">
              <w:rPr>
                <w:color w:val="000000"/>
                <w:kern w:val="22"/>
                <w:szCs w:val="22"/>
                <w:lang w:val="fr-FR" w:eastAsia="ja-JP"/>
              </w:rPr>
              <w:t>tant</w:t>
            </w:r>
            <w:r w:rsidR="00390A09">
              <w:rPr>
                <w:color w:val="000000"/>
                <w:kern w:val="22"/>
                <w:szCs w:val="22"/>
                <w:lang w:val="fr-FR" w:eastAsia="ja-JP"/>
              </w:rPr>
              <w:t xml:space="preserve"> aux </w:t>
            </w:r>
            <w:r w:rsidR="00B25DDA" w:rsidRPr="00390A09">
              <w:rPr>
                <w:color w:val="000000"/>
                <w:kern w:val="22"/>
                <w:szCs w:val="22"/>
                <w:lang w:val="fr-FR" w:eastAsia="ja-JP"/>
              </w:rPr>
              <w:t>peuples autochtones et communautés locales</w:t>
            </w:r>
            <w:r w:rsidR="00390A09">
              <w:rPr>
                <w:color w:val="000000"/>
                <w:kern w:val="22"/>
                <w:szCs w:val="22"/>
                <w:lang w:val="fr-FR" w:eastAsia="ja-JP"/>
              </w:rPr>
              <w:t xml:space="preserve"> de contribu</w:t>
            </w:r>
            <w:r w:rsidR="00EF5492" w:rsidRPr="00390A09">
              <w:rPr>
                <w:color w:val="000000"/>
                <w:kern w:val="22"/>
                <w:szCs w:val="22"/>
                <w:lang w:val="fr-FR" w:eastAsia="ja-JP"/>
              </w:rPr>
              <w:t>e</w:t>
            </w:r>
            <w:r w:rsidR="00390A09">
              <w:rPr>
                <w:color w:val="000000"/>
                <w:kern w:val="22"/>
                <w:szCs w:val="22"/>
                <w:lang w:val="fr-FR" w:eastAsia="ja-JP"/>
              </w:rPr>
              <w:t xml:space="preserve">r aux </w:t>
            </w:r>
            <w:r w:rsidR="00D07C67" w:rsidRPr="00390A09">
              <w:rPr>
                <w:color w:val="000000"/>
                <w:kern w:val="22"/>
                <w:szCs w:val="22"/>
                <w:lang w:val="fr-FR" w:eastAsia="ja-JP"/>
              </w:rPr>
              <w:t>SPANB</w:t>
            </w:r>
            <w:r w:rsidR="00EF5492" w:rsidRPr="00390A09">
              <w:rPr>
                <w:color w:val="000000"/>
                <w:kern w:val="22"/>
                <w:szCs w:val="22"/>
                <w:lang w:val="fr-FR" w:eastAsia="ja-JP"/>
              </w:rPr>
              <w:t xml:space="preserve">. </w:t>
            </w:r>
            <w:r w:rsidR="00390A09">
              <w:rPr>
                <w:color w:val="000000"/>
                <w:kern w:val="22"/>
                <w:szCs w:val="22"/>
                <w:lang w:val="fr-FR" w:eastAsia="ja-JP"/>
              </w:rPr>
              <w:t>L’appui fourni par les Parties doit intégrer une</w:t>
            </w:r>
            <w:r w:rsidR="00EF5492" w:rsidRPr="00B76782">
              <w:rPr>
                <w:color w:val="000000"/>
                <w:kern w:val="22"/>
                <w:szCs w:val="22"/>
                <w:lang w:val="fr-FR" w:eastAsia="ja-JP"/>
              </w:rPr>
              <w:t xml:space="preserve"> </w:t>
            </w:r>
            <w:r w:rsidR="002F48C7">
              <w:rPr>
                <w:color w:val="000000"/>
                <w:kern w:val="22"/>
                <w:szCs w:val="22"/>
                <w:lang w:val="fr-FR" w:eastAsia="ja-JP"/>
              </w:rPr>
              <w:t xml:space="preserve">véritable </w:t>
            </w:r>
            <w:r w:rsidR="008D5DF2" w:rsidRPr="00B76782">
              <w:rPr>
                <w:color w:val="000000"/>
                <w:kern w:val="22"/>
                <w:szCs w:val="22"/>
                <w:lang w:val="fr-FR" w:eastAsia="ja-JP"/>
              </w:rPr>
              <w:t>reconnaissance des</w:t>
            </w:r>
            <w:r w:rsidR="00390A09">
              <w:rPr>
                <w:color w:val="000000"/>
                <w:kern w:val="22"/>
                <w:szCs w:val="22"/>
                <w:lang w:val="fr-FR" w:eastAsia="ja-JP"/>
              </w:rPr>
              <w:t xml:space="preserve"> droits, des rôles et des responsabilités des</w:t>
            </w:r>
            <w:r w:rsidR="00EF5492" w:rsidRPr="00B76782">
              <w:rPr>
                <w:color w:val="000000"/>
                <w:kern w:val="22"/>
                <w:szCs w:val="22"/>
                <w:lang w:val="fr-FR" w:eastAsia="ja-JP"/>
              </w:rPr>
              <w:t xml:space="preserve"> </w:t>
            </w:r>
            <w:r w:rsidR="00B25DDA" w:rsidRPr="00B76782">
              <w:rPr>
                <w:color w:val="000000"/>
                <w:kern w:val="22"/>
                <w:szCs w:val="22"/>
                <w:lang w:val="fr-FR" w:eastAsia="ja-JP"/>
              </w:rPr>
              <w:t>peuples autochtones et communautés locales</w:t>
            </w:r>
            <w:r w:rsidR="00EF5492" w:rsidRPr="00B76782">
              <w:rPr>
                <w:color w:val="000000"/>
                <w:kern w:val="22"/>
                <w:szCs w:val="22"/>
                <w:lang w:val="fr-FR" w:eastAsia="ja-JP"/>
              </w:rPr>
              <w:t xml:space="preserve">, </w:t>
            </w:r>
            <w:r w:rsidR="002F48C7">
              <w:rPr>
                <w:color w:val="000000"/>
                <w:kern w:val="22"/>
                <w:szCs w:val="22"/>
                <w:lang w:val="fr-FR" w:eastAsia="ja-JP"/>
              </w:rPr>
              <w:t xml:space="preserve">et </w:t>
            </w:r>
            <w:r w:rsidR="00390A09">
              <w:rPr>
                <w:color w:val="000000"/>
                <w:kern w:val="22"/>
                <w:szCs w:val="22"/>
                <w:lang w:val="fr-FR" w:eastAsia="ja-JP"/>
              </w:rPr>
              <w:t xml:space="preserve">de l’inclusion des </w:t>
            </w:r>
            <w:r w:rsidR="00390A09">
              <w:rPr>
                <w:color w:val="000000"/>
                <w:kern w:val="22"/>
                <w:szCs w:val="22"/>
                <w:lang w:val="fr-FR" w:eastAsia="ja-JP"/>
              </w:rPr>
              <w:lastRenderedPageBreak/>
              <w:t xml:space="preserve">femmes, et </w:t>
            </w:r>
            <w:r w:rsidR="002F48C7">
              <w:rPr>
                <w:color w:val="000000"/>
                <w:kern w:val="22"/>
                <w:szCs w:val="22"/>
                <w:lang w:val="fr-FR" w:eastAsia="ja-JP"/>
              </w:rPr>
              <w:t xml:space="preserve">doit </w:t>
            </w:r>
            <w:r w:rsidR="00390A09">
              <w:rPr>
                <w:color w:val="000000"/>
                <w:kern w:val="22"/>
                <w:szCs w:val="22"/>
                <w:lang w:val="fr-FR" w:eastAsia="ja-JP"/>
              </w:rPr>
              <w:t>assurer également la participation des</w:t>
            </w:r>
            <w:r w:rsidR="00EF5492" w:rsidRPr="00B76782">
              <w:rPr>
                <w:color w:val="000000"/>
                <w:kern w:val="22"/>
                <w:szCs w:val="22"/>
                <w:lang w:val="fr-FR" w:eastAsia="ja-JP"/>
              </w:rPr>
              <w:t xml:space="preserve"> </w:t>
            </w:r>
            <w:r w:rsidR="00B25DDA" w:rsidRPr="00B76782">
              <w:rPr>
                <w:color w:val="000000"/>
                <w:kern w:val="22"/>
                <w:szCs w:val="22"/>
                <w:lang w:val="fr-FR" w:eastAsia="ja-JP"/>
              </w:rPr>
              <w:t>peuples autochtones et communautés locales</w:t>
            </w:r>
            <w:r w:rsidR="00390A09">
              <w:rPr>
                <w:color w:val="000000"/>
                <w:kern w:val="22"/>
                <w:szCs w:val="22"/>
                <w:lang w:val="fr-FR" w:eastAsia="ja-JP"/>
              </w:rPr>
              <w:t xml:space="preserve"> à tous les niveaux</w:t>
            </w:r>
            <w:r w:rsidR="00EF5492" w:rsidRPr="00B76782">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32DD61EE" w14:textId="7010CFB8" w:rsidR="00EF5492" w:rsidRPr="00B76782" w:rsidRDefault="0095059F" w:rsidP="00FE6148">
            <w:pPr>
              <w:suppressLineNumbers/>
              <w:suppressAutoHyphens/>
              <w:ind w:left="85" w:right="57"/>
              <w:jc w:val="left"/>
              <w:rPr>
                <w:color w:val="000000"/>
                <w:kern w:val="22"/>
                <w:szCs w:val="22"/>
                <w:lang w:val="fr-FR" w:eastAsia="ja-JP"/>
              </w:rPr>
            </w:pPr>
            <w:r>
              <w:rPr>
                <w:color w:val="000000"/>
                <w:kern w:val="22"/>
                <w:szCs w:val="22"/>
                <w:lang w:val="fr-FR" w:eastAsia="ja-JP"/>
              </w:rPr>
              <w:lastRenderedPageBreak/>
              <w:t>Garantir une</w:t>
            </w:r>
            <w:r w:rsidR="00EF5492" w:rsidRPr="00B76782">
              <w:rPr>
                <w:color w:val="000000"/>
                <w:kern w:val="22"/>
                <w:szCs w:val="22"/>
                <w:lang w:val="fr-FR" w:eastAsia="ja-JP"/>
              </w:rPr>
              <w:t xml:space="preserve"> </w:t>
            </w:r>
            <w:r w:rsidR="002F48C7">
              <w:rPr>
                <w:color w:val="000000"/>
                <w:kern w:val="22"/>
                <w:szCs w:val="22"/>
                <w:lang w:val="fr-FR" w:eastAsia="ja-JP"/>
              </w:rPr>
              <w:t>approche participative</w:t>
            </w:r>
            <w:r>
              <w:rPr>
                <w:color w:val="000000"/>
                <w:kern w:val="22"/>
                <w:szCs w:val="22"/>
                <w:lang w:val="fr-FR" w:eastAsia="ja-JP"/>
              </w:rPr>
              <w:t xml:space="preserve"> permet</w:t>
            </w:r>
            <w:r w:rsidR="002F48C7">
              <w:rPr>
                <w:color w:val="000000"/>
                <w:kern w:val="22"/>
                <w:szCs w:val="22"/>
                <w:lang w:val="fr-FR" w:eastAsia="ja-JP"/>
              </w:rPr>
              <w:t>tant</w:t>
            </w:r>
            <w:r>
              <w:rPr>
                <w:color w:val="000000"/>
                <w:kern w:val="22"/>
                <w:szCs w:val="22"/>
                <w:lang w:val="fr-FR" w:eastAsia="ja-JP"/>
              </w:rPr>
              <w:t xml:space="preserve"> aux </w:t>
            </w:r>
            <w:r w:rsidR="00B25DDA" w:rsidRPr="00B76782">
              <w:rPr>
                <w:color w:val="000000"/>
                <w:kern w:val="22"/>
                <w:szCs w:val="22"/>
                <w:lang w:val="fr-FR" w:eastAsia="ja-JP"/>
              </w:rPr>
              <w:t>peuples autochtones et communautés locales</w:t>
            </w:r>
            <w:r>
              <w:rPr>
                <w:color w:val="000000"/>
                <w:kern w:val="22"/>
                <w:szCs w:val="22"/>
                <w:lang w:val="fr-FR" w:eastAsia="ja-JP"/>
              </w:rPr>
              <w:t xml:space="preserve"> de contribuer à la ré</w:t>
            </w:r>
            <w:r w:rsidR="00EF5492" w:rsidRPr="00B76782">
              <w:rPr>
                <w:color w:val="000000"/>
                <w:kern w:val="22"/>
                <w:szCs w:val="22"/>
                <w:lang w:val="fr-FR" w:eastAsia="ja-JP"/>
              </w:rPr>
              <w:t xml:space="preserve">vision, </w:t>
            </w:r>
            <w:r>
              <w:rPr>
                <w:color w:val="000000"/>
                <w:kern w:val="22"/>
                <w:szCs w:val="22"/>
                <w:lang w:val="fr-FR" w:eastAsia="ja-JP"/>
              </w:rPr>
              <w:t>l’</w:t>
            </w:r>
            <w:r w:rsidR="00D07C67" w:rsidRPr="00B76782">
              <w:rPr>
                <w:color w:val="000000"/>
                <w:kern w:val="22"/>
                <w:szCs w:val="22"/>
                <w:lang w:val="fr-FR" w:eastAsia="ja-JP"/>
              </w:rPr>
              <w:t>élaboration</w:t>
            </w:r>
            <w:r w:rsidR="002032C5" w:rsidRPr="00B76782">
              <w:rPr>
                <w:color w:val="000000"/>
                <w:kern w:val="22"/>
                <w:szCs w:val="22"/>
                <w:lang w:val="fr-FR" w:eastAsia="ja-JP"/>
              </w:rPr>
              <w:t xml:space="preserve"> et </w:t>
            </w:r>
            <w:r>
              <w:rPr>
                <w:color w:val="000000"/>
                <w:kern w:val="22"/>
                <w:szCs w:val="22"/>
                <w:lang w:val="fr-FR" w:eastAsia="ja-JP"/>
              </w:rPr>
              <w:t xml:space="preserve">la </w:t>
            </w:r>
            <w:r w:rsidR="002032C5" w:rsidRPr="00B76782">
              <w:rPr>
                <w:color w:val="000000"/>
                <w:kern w:val="22"/>
                <w:szCs w:val="22"/>
                <w:lang w:val="fr-FR" w:eastAsia="ja-JP"/>
              </w:rPr>
              <w:t xml:space="preserve">mise en </w:t>
            </w:r>
            <w:r>
              <w:rPr>
                <w:color w:val="000000"/>
                <w:kern w:val="22"/>
                <w:szCs w:val="22"/>
                <w:lang w:val="fr-FR" w:eastAsia="ja-JP"/>
              </w:rPr>
              <w:t>œuvre</w:t>
            </w:r>
            <w:r w:rsidR="00EF5492" w:rsidRPr="00B76782">
              <w:rPr>
                <w:color w:val="000000"/>
                <w:kern w:val="22"/>
                <w:szCs w:val="22"/>
                <w:lang w:val="fr-FR" w:eastAsia="ja-JP"/>
              </w:rPr>
              <w:t xml:space="preserve"> </w:t>
            </w:r>
            <w:r w:rsidR="009A521C">
              <w:rPr>
                <w:color w:val="000000"/>
                <w:kern w:val="22"/>
                <w:szCs w:val="22"/>
                <w:lang w:val="fr-FR" w:eastAsia="ja-JP"/>
              </w:rPr>
              <w:t>de</w:t>
            </w:r>
            <w:r>
              <w:rPr>
                <w:color w:val="000000"/>
                <w:kern w:val="22"/>
                <w:szCs w:val="22"/>
                <w:lang w:val="fr-FR" w:eastAsia="ja-JP"/>
              </w:rPr>
              <w:t xml:space="preserve">s </w:t>
            </w:r>
            <w:r w:rsidR="00D07C67" w:rsidRPr="00B76782">
              <w:rPr>
                <w:color w:val="000000"/>
                <w:kern w:val="22"/>
                <w:szCs w:val="22"/>
                <w:lang w:val="fr-FR" w:eastAsia="ja-JP"/>
              </w:rPr>
              <w:t>SPANB</w:t>
            </w:r>
            <w:r w:rsidR="00EF5492" w:rsidRPr="00B76782">
              <w:rPr>
                <w:color w:val="000000"/>
                <w:kern w:val="22"/>
                <w:szCs w:val="22"/>
                <w:lang w:val="fr-FR" w:eastAsia="ja-JP"/>
              </w:rPr>
              <w:t xml:space="preserve"> (</w:t>
            </w:r>
            <w:r w:rsidR="00390A09">
              <w:rPr>
                <w:color w:val="000000"/>
                <w:kern w:val="22"/>
                <w:szCs w:val="22"/>
                <w:lang w:val="fr-FR" w:eastAsia="ja-JP"/>
              </w:rPr>
              <w:t xml:space="preserve">les </w:t>
            </w:r>
            <w:r w:rsidR="00B25DDA" w:rsidRPr="00B76782">
              <w:rPr>
                <w:color w:val="000000"/>
                <w:kern w:val="22"/>
                <w:szCs w:val="22"/>
                <w:lang w:val="fr-FR" w:eastAsia="ja-JP"/>
              </w:rPr>
              <w:t>peuples autochtones et communautés locales</w:t>
            </w:r>
            <w:r w:rsidR="00EF5492" w:rsidRPr="00B76782">
              <w:rPr>
                <w:color w:val="000000"/>
                <w:kern w:val="22"/>
                <w:szCs w:val="22"/>
                <w:lang w:val="fr-FR" w:eastAsia="ja-JP"/>
              </w:rPr>
              <w:t xml:space="preserve"> </w:t>
            </w:r>
            <w:r w:rsidR="002F48C7">
              <w:rPr>
                <w:color w:val="000000"/>
                <w:kern w:val="22"/>
                <w:szCs w:val="22"/>
                <w:lang w:val="fr-FR" w:eastAsia="ja-JP"/>
              </w:rPr>
              <w:t>sont consultés dans le cadre d’</w:t>
            </w:r>
            <w:r w:rsidR="00390A09">
              <w:rPr>
                <w:color w:val="000000"/>
                <w:kern w:val="22"/>
                <w:szCs w:val="22"/>
                <w:lang w:val="fr-FR" w:eastAsia="ja-JP"/>
              </w:rPr>
              <w:t xml:space="preserve">un </w:t>
            </w:r>
            <w:r w:rsidR="00A03BFF">
              <w:rPr>
                <w:color w:val="000000"/>
                <w:kern w:val="22"/>
                <w:szCs w:val="22"/>
                <w:lang w:val="fr-FR" w:eastAsia="ja-JP"/>
              </w:rPr>
              <w:t>partage</w:t>
            </w:r>
            <w:r w:rsidR="00390A09">
              <w:rPr>
                <w:color w:val="000000"/>
                <w:kern w:val="22"/>
                <w:szCs w:val="22"/>
                <w:lang w:val="fr-FR" w:eastAsia="ja-JP"/>
              </w:rPr>
              <w:t xml:space="preserve"> d’</w:t>
            </w:r>
            <w:r w:rsidR="00EF5492" w:rsidRPr="00B76782">
              <w:rPr>
                <w:color w:val="000000"/>
                <w:kern w:val="22"/>
                <w:szCs w:val="22"/>
                <w:lang w:val="fr-FR" w:eastAsia="ja-JP"/>
              </w:rPr>
              <w:t>information</w:t>
            </w:r>
            <w:r w:rsidR="00390A09">
              <w:rPr>
                <w:color w:val="000000"/>
                <w:kern w:val="22"/>
                <w:szCs w:val="22"/>
                <w:lang w:val="fr-FR" w:eastAsia="ja-JP"/>
              </w:rPr>
              <w:t xml:space="preserve">s </w:t>
            </w:r>
            <w:r w:rsidR="002F48C7">
              <w:rPr>
                <w:color w:val="000000"/>
                <w:kern w:val="22"/>
                <w:szCs w:val="22"/>
                <w:lang w:val="fr-FR" w:eastAsia="ja-JP"/>
              </w:rPr>
              <w:t xml:space="preserve">allant </w:t>
            </w:r>
            <w:r w:rsidR="00390A09">
              <w:rPr>
                <w:color w:val="000000"/>
                <w:kern w:val="22"/>
                <w:szCs w:val="22"/>
                <w:lang w:val="fr-FR" w:eastAsia="ja-JP"/>
              </w:rPr>
              <w:t>dans les deux sens</w:t>
            </w:r>
            <w:r w:rsidR="00EF5492" w:rsidRPr="00B76782">
              <w:rPr>
                <w:color w:val="000000"/>
                <w:kern w:val="22"/>
                <w:szCs w:val="22"/>
                <w:lang w:val="fr-FR" w:eastAsia="ja-JP"/>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B4B6" w14:textId="3237DD1C" w:rsidR="00EF5492" w:rsidRPr="00B76782" w:rsidRDefault="008D5DF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B76782">
              <w:rPr>
                <w:color w:val="000000"/>
                <w:kern w:val="22"/>
                <w:szCs w:val="22"/>
                <w:lang w:val="fr-FR" w:eastAsia="ja-JP"/>
              </w:rPr>
              <w:t>Reconnaissance des</w:t>
            </w:r>
            <w:r w:rsidR="00EF5492" w:rsidRPr="00B76782">
              <w:rPr>
                <w:color w:val="000000"/>
                <w:kern w:val="22"/>
                <w:szCs w:val="22"/>
                <w:lang w:val="fr-FR" w:eastAsia="ja-JP"/>
              </w:rPr>
              <w:t xml:space="preserve"> </w:t>
            </w:r>
            <w:r w:rsidR="00390A09">
              <w:rPr>
                <w:color w:val="000000"/>
                <w:kern w:val="22"/>
                <w:szCs w:val="22"/>
                <w:lang w:val="fr-FR" w:eastAsia="ja-JP"/>
              </w:rPr>
              <w:t>droits</w:t>
            </w:r>
            <w:r w:rsidR="00390A09" w:rsidRPr="00B76782">
              <w:rPr>
                <w:color w:val="000000"/>
                <w:kern w:val="22"/>
                <w:szCs w:val="22"/>
                <w:lang w:val="fr-FR" w:eastAsia="ja-JP"/>
              </w:rPr>
              <w:t xml:space="preserve">, </w:t>
            </w:r>
            <w:r w:rsidR="00390A09">
              <w:rPr>
                <w:color w:val="000000"/>
                <w:kern w:val="22"/>
                <w:szCs w:val="22"/>
                <w:lang w:val="fr-FR" w:eastAsia="ja-JP"/>
              </w:rPr>
              <w:t>des rô</w:t>
            </w:r>
            <w:r w:rsidR="00390A09" w:rsidRPr="00B76782">
              <w:rPr>
                <w:color w:val="000000"/>
                <w:kern w:val="22"/>
                <w:szCs w:val="22"/>
                <w:lang w:val="fr-FR" w:eastAsia="ja-JP"/>
              </w:rPr>
              <w:t>les et</w:t>
            </w:r>
            <w:r w:rsidR="00390A09">
              <w:rPr>
                <w:color w:val="000000"/>
                <w:kern w:val="22"/>
                <w:szCs w:val="22"/>
                <w:lang w:val="fr-FR" w:eastAsia="ja-JP"/>
              </w:rPr>
              <w:t xml:space="preserve"> des</w:t>
            </w:r>
            <w:r w:rsidR="00390A09" w:rsidRPr="00B76782">
              <w:rPr>
                <w:color w:val="000000"/>
                <w:kern w:val="22"/>
                <w:szCs w:val="22"/>
                <w:lang w:val="fr-FR" w:eastAsia="ja-JP"/>
              </w:rPr>
              <w:t xml:space="preserve"> </w:t>
            </w:r>
            <w:r w:rsidR="00390A09">
              <w:rPr>
                <w:color w:val="000000"/>
                <w:kern w:val="22"/>
                <w:szCs w:val="22"/>
                <w:lang w:val="fr-FR" w:eastAsia="ja-JP"/>
              </w:rPr>
              <w:t>responsabilité</w:t>
            </w:r>
            <w:r w:rsidR="00390A09" w:rsidRPr="00B76782">
              <w:rPr>
                <w:color w:val="000000"/>
                <w:kern w:val="22"/>
                <w:szCs w:val="22"/>
                <w:lang w:val="fr-FR" w:eastAsia="ja-JP"/>
              </w:rPr>
              <w:t>s</w:t>
            </w:r>
            <w:r w:rsidR="00390A09">
              <w:rPr>
                <w:color w:val="000000"/>
                <w:kern w:val="22"/>
                <w:szCs w:val="22"/>
                <w:lang w:val="fr-FR" w:eastAsia="ja-JP"/>
              </w:rPr>
              <w:t xml:space="preserve"> des </w:t>
            </w:r>
            <w:r w:rsidR="003A642B">
              <w:rPr>
                <w:color w:val="000000"/>
                <w:kern w:val="22"/>
                <w:szCs w:val="22"/>
                <w:lang w:val="fr-FR" w:eastAsia="ja-JP"/>
              </w:rPr>
              <w:t>peuples autochtones et communautés locales</w:t>
            </w:r>
            <w:r w:rsidR="00EF5492" w:rsidRPr="00B76782">
              <w:rPr>
                <w:color w:val="000000"/>
                <w:kern w:val="22"/>
                <w:szCs w:val="22"/>
                <w:lang w:val="fr-FR" w:eastAsia="ja-JP"/>
              </w:rPr>
              <w:t xml:space="preserve"> </w:t>
            </w:r>
          </w:p>
          <w:p w14:paraId="6CDB8E5E" w14:textId="0EB6A9CD" w:rsidR="00EF5492" w:rsidRPr="00B25DDA" w:rsidRDefault="00390A0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Respect de la légis</w:t>
            </w:r>
            <w:r w:rsidR="002F48C7">
              <w:rPr>
                <w:color w:val="000000"/>
                <w:kern w:val="22"/>
                <w:szCs w:val="22"/>
                <w:lang w:val="fr-FR" w:eastAsia="ja-JP"/>
              </w:rPr>
              <w:t>lation en vigueur relative aux</w:t>
            </w:r>
            <w:r>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p>
          <w:p w14:paraId="3DF1ADDA" w14:textId="736F9C89" w:rsidR="00EF5492" w:rsidRPr="00B25DDA" w:rsidRDefault="0047417A"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B25DDA">
              <w:rPr>
                <w:color w:val="000000"/>
                <w:kern w:val="22"/>
                <w:szCs w:val="22"/>
                <w:lang w:val="fr-FR" w:eastAsia="ja-JP"/>
              </w:rPr>
              <w:t>Processus</w:t>
            </w:r>
            <w:r w:rsidR="00390A09">
              <w:rPr>
                <w:color w:val="000000"/>
                <w:kern w:val="22"/>
                <w:szCs w:val="22"/>
                <w:lang w:val="fr-FR" w:eastAsia="ja-JP"/>
              </w:rPr>
              <w:t xml:space="preserve"> permettant aux</w:t>
            </w:r>
            <w:r w:rsidR="00EF5492" w:rsidRPr="00B25DDA">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r w:rsidR="00390A09">
              <w:rPr>
                <w:color w:val="000000"/>
                <w:kern w:val="22"/>
                <w:szCs w:val="22"/>
                <w:lang w:val="fr-FR" w:eastAsia="ja-JP"/>
              </w:rPr>
              <w:t xml:space="preserve"> de contribuer à tous les niveaux (conception, planification, </w:t>
            </w:r>
            <w:r w:rsidR="002032C5" w:rsidRPr="00B25DDA">
              <w:rPr>
                <w:color w:val="000000"/>
                <w:kern w:val="22"/>
                <w:szCs w:val="22"/>
                <w:lang w:val="fr-FR" w:eastAsia="ja-JP"/>
              </w:rPr>
              <w:t xml:space="preserve">mise en </w:t>
            </w:r>
            <w:r w:rsidR="00390A09">
              <w:rPr>
                <w:color w:val="000000"/>
                <w:kern w:val="22"/>
                <w:szCs w:val="22"/>
                <w:lang w:val="fr-FR" w:eastAsia="ja-JP"/>
              </w:rPr>
              <w:t>œuvre</w:t>
            </w:r>
            <w:r w:rsidR="00EF5492" w:rsidRPr="00B25DDA">
              <w:rPr>
                <w:color w:val="000000"/>
                <w:kern w:val="22"/>
                <w:szCs w:val="22"/>
                <w:lang w:val="fr-FR" w:eastAsia="ja-JP"/>
              </w:rPr>
              <w:t>,</w:t>
            </w:r>
            <w:r w:rsidR="00390A09">
              <w:rPr>
                <w:color w:val="000000"/>
                <w:kern w:val="22"/>
                <w:szCs w:val="22"/>
                <w:lang w:val="fr-FR" w:eastAsia="ja-JP"/>
              </w:rPr>
              <w:t xml:space="preserve"> suivi et é</w:t>
            </w:r>
            <w:r w:rsidR="00EF5492" w:rsidRPr="00B25DDA">
              <w:rPr>
                <w:color w:val="000000"/>
                <w:kern w:val="22"/>
                <w:szCs w:val="22"/>
                <w:lang w:val="fr-FR" w:eastAsia="ja-JP"/>
              </w:rPr>
              <w:t>valuation)</w:t>
            </w:r>
          </w:p>
          <w:p w14:paraId="7BA747DA" w14:textId="25F2AF96" w:rsidR="00EF5492" w:rsidRPr="003A642B" w:rsidRDefault="00390A0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Conditions propices à une participation des</w:t>
            </w:r>
            <w:r w:rsidR="00EF5492" w:rsidRPr="003A642B">
              <w:rPr>
                <w:color w:val="000000"/>
                <w:kern w:val="22"/>
                <w:szCs w:val="22"/>
                <w:lang w:val="fr-FR" w:eastAsia="ja-JP"/>
              </w:rPr>
              <w:t xml:space="preserve"> </w:t>
            </w:r>
            <w:r w:rsidR="003A642B" w:rsidRPr="003A642B">
              <w:rPr>
                <w:color w:val="000000"/>
                <w:kern w:val="22"/>
                <w:szCs w:val="22"/>
                <w:lang w:val="fr-FR" w:eastAsia="ja-JP"/>
              </w:rPr>
              <w:t>peuples autochtones et communautés locales</w:t>
            </w:r>
            <w:r w:rsidR="002F48C7">
              <w:rPr>
                <w:color w:val="000000"/>
                <w:kern w:val="22"/>
                <w:szCs w:val="22"/>
                <w:lang w:val="fr-FR" w:eastAsia="ja-JP"/>
              </w:rPr>
              <w:t xml:space="preserve"> (par un </w:t>
            </w:r>
            <w:r w:rsidR="00EF5492" w:rsidRPr="003A642B">
              <w:rPr>
                <w:color w:val="000000"/>
                <w:kern w:val="22"/>
                <w:szCs w:val="22"/>
                <w:lang w:val="fr-FR" w:eastAsia="ja-JP"/>
              </w:rPr>
              <w:t xml:space="preserve">respect </w:t>
            </w:r>
            <w:r>
              <w:rPr>
                <w:color w:val="000000"/>
                <w:kern w:val="22"/>
                <w:szCs w:val="22"/>
                <w:lang w:val="fr-FR" w:eastAsia="ja-JP"/>
              </w:rPr>
              <w:t>du</w:t>
            </w:r>
            <w:r w:rsidR="009A521C">
              <w:rPr>
                <w:color w:val="000000"/>
                <w:kern w:val="22"/>
                <w:szCs w:val="22"/>
                <w:lang w:val="fr-FR" w:eastAsia="ja-JP"/>
              </w:rPr>
              <w:t xml:space="preserve"> </w:t>
            </w:r>
            <w:r w:rsidR="00D544EB" w:rsidRPr="003A642B">
              <w:rPr>
                <w:color w:val="000000"/>
                <w:kern w:val="22"/>
                <w:szCs w:val="22"/>
                <w:lang w:val="fr-FR" w:eastAsia="ja-JP"/>
              </w:rPr>
              <w:t>principe</w:t>
            </w:r>
            <w:r w:rsidR="00EF5492" w:rsidRPr="003A642B">
              <w:rPr>
                <w:color w:val="000000"/>
                <w:kern w:val="22"/>
                <w:szCs w:val="22"/>
                <w:lang w:val="fr-FR" w:eastAsia="ja-JP"/>
              </w:rPr>
              <w:t xml:space="preserve"> </w:t>
            </w:r>
            <w:r>
              <w:rPr>
                <w:color w:val="000000"/>
                <w:kern w:val="22"/>
                <w:szCs w:val="22"/>
                <w:lang w:val="fr-FR" w:eastAsia="ja-JP"/>
              </w:rPr>
              <w:t>de consentement préalable, libre et éclairé</w:t>
            </w:r>
            <w:r w:rsidR="00EF5492" w:rsidRPr="003A642B">
              <w:rPr>
                <w:color w:val="000000"/>
                <w:kern w:val="22"/>
                <w:szCs w:val="22"/>
                <w:lang w:val="fr-FR" w:eastAsia="ja-JP"/>
              </w:rPr>
              <w:t>)</w:t>
            </w:r>
          </w:p>
          <w:p w14:paraId="5B7C7738" w14:textId="7390B330" w:rsidR="00EF5492" w:rsidRPr="00740AD5" w:rsidRDefault="00390A0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Représentation des femmes des peuples a</w:t>
            </w:r>
            <w:r w:rsidR="00373F61" w:rsidRPr="00740AD5">
              <w:rPr>
                <w:color w:val="000000"/>
                <w:kern w:val="22"/>
                <w:szCs w:val="22"/>
                <w:lang w:val="fr-FR" w:eastAsia="ja-JP"/>
              </w:rPr>
              <w:t>utochtones</w:t>
            </w:r>
            <w:r>
              <w:rPr>
                <w:color w:val="000000"/>
                <w:kern w:val="22"/>
                <w:szCs w:val="22"/>
                <w:lang w:val="fr-FR" w:eastAsia="ja-JP"/>
              </w:rPr>
              <w:t xml:space="preserve"> et/ou </w:t>
            </w:r>
            <w:r w:rsidR="00740AD5" w:rsidRPr="00740AD5">
              <w:rPr>
                <w:color w:val="000000"/>
                <w:kern w:val="22"/>
                <w:szCs w:val="22"/>
                <w:lang w:val="fr-FR" w:eastAsia="ja-JP"/>
              </w:rPr>
              <w:t>communautés locales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69774" w14:textId="0FF810E9" w:rsidR="00EF5492" w:rsidRPr="009A521C" w:rsidRDefault="000F313F"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Les </w:t>
            </w:r>
            <w:r w:rsidR="00B25DDA" w:rsidRPr="009A521C">
              <w:rPr>
                <w:color w:val="000000"/>
                <w:kern w:val="22"/>
                <w:szCs w:val="22"/>
                <w:lang w:val="fr-FR" w:eastAsia="ja-JP"/>
              </w:rPr>
              <w:t>peuples autochtones et communautés locales</w:t>
            </w:r>
            <w:r w:rsidR="00EF5492" w:rsidRPr="009A521C">
              <w:rPr>
                <w:color w:val="000000"/>
                <w:kern w:val="22"/>
                <w:szCs w:val="22"/>
                <w:lang w:val="fr-FR" w:eastAsia="ja-JP"/>
              </w:rPr>
              <w:t xml:space="preserve"> </w:t>
            </w:r>
            <w:r>
              <w:rPr>
                <w:color w:val="000000"/>
                <w:kern w:val="22"/>
                <w:szCs w:val="22"/>
                <w:lang w:val="fr-FR" w:eastAsia="ja-JP"/>
              </w:rPr>
              <w:t>font partie du comité national (nomination par les communautés</w:t>
            </w:r>
            <w:r w:rsidR="00EF5492" w:rsidRPr="009A521C">
              <w:rPr>
                <w:color w:val="000000"/>
                <w:kern w:val="22"/>
                <w:szCs w:val="22"/>
                <w:lang w:val="fr-FR" w:eastAsia="ja-JP"/>
              </w:rPr>
              <w:t>)</w:t>
            </w:r>
          </w:p>
          <w:p w14:paraId="1F1D1D80" w14:textId="7CE9890E" w:rsidR="00EF5492" w:rsidRPr="000F313F"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F313F">
              <w:rPr>
                <w:color w:val="000000"/>
                <w:kern w:val="22"/>
                <w:szCs w:val="22"/>
                <w:lang w:val="fr-FR" w:eastAsia="ja-JP"/>
              </w:rPr>
              <w:t xml:space="preserve">Education, </w:t>
            </w:r>
            <w:r w:rsidR="00890654" w:rsidRPr="000F313F">
              <w:rPr>
                <w:color w:val="000000"/>
                <w:kern w:val="22"/>
                <w:szCs w:val="22"/>
                <w:lang w:val="fr-FR" w:eastAsia="ja-JP"/>
              </w:rPr>
              <w:t>sensibilisation</w:t>
            </w:r>
            <w:r w:rsidR="002032C5" w:rsidRPr="000F313F">
              <w:rPr>
                <w:color w:val="000000"/>
                <w:kern w:val="22"/>
                <w:szCs w:val="22"/>
                <w:lang w:val="fr-FR" w:eastAsia="ja-JP"/>
              </w:rPr>
              <w:t xml:space="preserve"> et </w:t>
            </w:r>
            <w:r w:rsidR="000F313F">
              <w:rPr>
                <w:color w:val="000000"/>
                <w:kern w:val="22"/>
                <w:szCs w:val="22"/>
                <w:lang w:val="fr-FR" w:eastAsia="ja-JP"/>
              </w:rPr>
              <w:t>vulgarisation concernant la législation en vigueur</w:t>
            </w:r>
          </w:p>
          <w:p w14:paraId="3B01819B" w14:textId="3FAF8F92" w:rsidR="00EF5492" w:rsidRPr="000F313F" w:rsidRDefault="000F313F"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F313F">
              <w:rPr>
                <w:color w:val="000000"/>
                <w:kern w:val="22"/>
                <w:szCs w:val="22"/>
                <w:lang w:val="fr-FR" w:eastAsia="ja-JP"/>
              </w:rPr>
              <w:t>Créer des</w:t>
            </w:r>
            <w:r w:rsidR="00EF5492" w:rsidRPr="000F313F">
              <w:rPr>
                <w:color w:val="000000"/>
                <w:kern w:val="22"/>
                <w:szCs w:val="22"/>
                <w:lang w:val="fr-FR" w:eastAsia="ja-JP"/>
              </w:rPr>
              <w:t xml:space="preserve"> alliances</w:t>
            </w:r>
            <w:r w:rsidR="002032C5" w:rsidRPr="000F313F">
              <w:rPr>
                <w:color w:val="000000"/>
                <w:kern w:val="22"/>
                <w:szCs w:val="22"/>
                <w:lang w:val="fr-FR" w:eastAsia="ja-JP"/>
              </w:rPr>
              <w:t xml:space="preserve"> et </w:t>
            </w:r>
            <w:r>
              <w:rPr>
                <w:color w:val="000000"/>
                <w:kern w:val="22"/>
                <w:szCs w:val="22"/>
                <w:lang w:val="fr-FR" w:eastAsia="ja-JP"/>
              </w:rPr>
              <w:t>une collaboration pour faciliter l’é</w:t>
            </w:r>
            <w:r w:rsidR="00EF5492" w:rsidRPr="000F313F">
              <w:rPr>
                <w:color w:val="000000"/>
                <w:kern w:val="22"/>
                <w:szCs w:val="22"/>
                <w:lang w:val="fr-FR" w:eastAsia="ja-JP"/>
              </w:rPr>
              <w:t>ducation</w:t>
            </w:r>
            <w:r w:rsidR="002032C5" w:rsidRPr="000F313F">
              <w:rPr>
                <w:color w:val="000000"/>
                <w:kern w:val="22"/>
                <w:szCs w:val="22"/>
                <w:lang w:val="fr-FR" w:eastAsia="ja-JP"/>
              </w:rPr>
              <w:t xml:space="preserve"> et </w:t>
            </w:r>
            <w:r>
              <w:rPr>
                <w:color w:val="000000"/>
                <w:kern w:val="22"/>
                <w:szCs w:val="22"/>
                <w:lang w:val="fr-FR" w:eastAsia="ja-JP"/>
              </w:rPr>
              <w:t>la vulgarisation</w:t>
            </w:r>
          </w:p>
          <w:p w14:paraId="43D5E370" w14:textId="4BDED3FE" w:rsidR="00EF5492" w:rsidRPr="000F313F" w:rsidRDefault="000F313F"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F313F">
              <w:rPr>
                <w:color w:val="000000"/>
                <w:kern w:val="22"/>
                <w:szCs w:val="22"/>
                <w:lang w:val="fr-FR" w:eastAsia="ja-JP"/>
              </w:rPr>
              <w:t>Utiliser diffé</w:t>
            </w:r>
            <w:r w:rsidR="00EF5492" w:rsidRPr="000F313F">
              <w:rPr>
                <w:color w:val="000000"/>
                <w:kern w:val="22"/>
                <w:szCs w:val="22"/>
                <w:lang w:val="fr-FR" w:eastAsia="ja-JP"/>
              </w:rPr>
              <w:t>rent</w:t>
            </w:r>
            <w:r w:rsidRPr="000F313F">
              <w:rPr>
                <w:color w:val="000000"/>
                <w:kern w:val="22"/>
                <w:szCs w:val="22"/>
                <w:lang w:val="fr-FR" w:eastAsia="ja-JP"/>
              </w:rPr>
              <w:t>es</w:t>
            </w:r>
            <w:r w:rsidR="00EF5492" w:rsidRPr="000F313F">
              <w:rPr>
                <w:color w:val="000000"/>
                <w:kern w:val="22"/>
                <w:szCs w:val="22"/>
                <w:lang w:val="fr-FR" w:eastAsia="ja-JP"/>
              </w:rPr>
              <w:t xml:space="preserve"> plat</w:t>
            </w:r>
            <w:r w:rsidRPr="000F313F">
              <w:rPr>
                <w:color w:val="000000"/>
                <w:kern w:val="22"/>
                <w:szCs w:val="22"/>
                <w:lang w:val="fr-FR" w:eastAsia="ja-JP"/>
              </w:rPr>
              <w:t>e</w:t>
            </w:r>
            <w:r w:rsidR="00EF5492" w:rsidRPr="000F313F">
              <w:rPr>
                <w:color w:val="000000"/>
                <w:kern w:val="22"/>
                <w:szCs w:val="22"/>
                <w:lang w:val="fr-FR" w:eastAsia="ja-JP"/>
              </w:rPr>
              <w:t>form</w:t>
            </w:r>
            <w:r w:rsidRPr="000F313F">
              <w:rPr>
                <w:color w:val="000000"/>
                <w:kern w:val="22"/>
                <w:szCs w:val="22"/>
                <w:lang w:val="fr-FR" w:eastAsia="ja-JP"/>
              </w:rPr>
              <w:t>es pour les</w:t>
            </w:r>
            <w:r w:rsidR="00EF5492" w:rsidRPr="000F313F">
              <w:rPr>
                <w:color w:val="000000"/>
                <w:kern w:val="22"/>
                <w:szCs w:val="22"/>
                <w:lang w:val="fr-FR" w:eastAsia="ja-JP"/>
              </w:rPr>
              <w:t xml:space="preserve"> communic</w:t>
            </w:r>
            <w:r w:rsidR="002F48C7">
              <w:rPr>
                <w:color w:val="000000"/>
                <w:kern w:val="22"/>
                <w:szCs w:val="22"/>
                <w:lang w:val="fr-FR" w:eastAsia="ja-JP"/>
              </w:rPr>
              <w:t xml:space="preserve">ations (telles que les </w:t>
            </w:r>
            <w:r>
              <w:rPr>
                <w:color w:val="000000"/>
                <w:kern w:val="22"/>
                <w:szCs w:val="22"/>
                <w:lang w:val="fr-FR" w:eastAsia="ja-JP"/>
              </w:rPr>
              <w:t xml:space="preserve">médias populaires, </w:t>
            </w:r>
            <w:r w:rsidR="002F48C7">
              <w:rPr>
                <w:color w:val="000000"/>
                <w:kern w:val="22"/>
                <w:szCs w:val="22"/>
                <w:lang w:val="fr-FR" w:eastAsia="ja-JP"/>
              </w:rPr>
              <w:t xml:space="preserve">les </w:t>
            </w:r>
            <w:r>
              <w:rPr>
                <w:color w:val="000000"/>
                <w:kern w:val="22"/>
                <w:szCs w:val="22"/>
                <w:lang w:val="fr-FR" w:eastAsia="ja-JP"/>
              </w:rPr>
              <w:t xml:space="preserve">groupes d’écoute, </w:t>
            </w:r>
            <w:r w:rsidR="002F48C7">
              <w:rPr>
                <w:color w:val="000000"/>
                <w:kern w:val="22"/>
                <w:szCs w:val="22"/>
                <w:lang w:val="fr-FR" w:eastAsia="ja-JP"/>
              </w:rPr>
              <w:t xml:space="preserve">les </w:t>
            </w:r>
            <w:r>
              <w:rPr>
                <w:color w:val="000000"/>
                <w:kern w:val="22"/>
                <w:szCs w:val="22"/>
                <w:lang w:val="fr-FR" w:eastAsia="ja-JP"/>
              </w:rPr>
              <w:t>médias sociaux, etc., mises à disposition dans les</w:t>
            </w:r>
            <w:r w:rsidR="00EF5492" w:rsidRPr="000F313F">
              <w:rPr>
                <w:color w:val="000000"/>
                <w:kern w:val="22"/>
                <w:szCs w:val="22"/>
                <w:lang w:val="fr-FR" w:eastAsia="ja-JP"/>
              </w:rPr>
              <w:t xml:space="preserve"> </w:t>
            </w:r>
            <w:r w:rsidR="009A521C" w:rsidRPr="000F313F">
              <w:rPr>
                <w:color w:val="000000"/>
                <w:kern w:val="22"/>
                <w:szCs w:val="22"/>
                <w:lang w:val="fr-FR" w:eastAsia="ja-JP"/>
              </w:rPr>
              <w:t>langues</w:t>
            </w:r>
            <w:r>
              <w:rPr>
                <w:color w:val="000000"/>
                <w:kern w:val="22"/>
                <w:szCs w:val="22"/>
                <w:lang w:val="fr-FR" w:eastAsia="ja-JP"/>
              </w:rPr>
              <w:t xml:space="preserve"> locales</w:t>
            </w:r>
            <w:r w:rsidR="00EF5492" w:rsidRPr="000F313F">
              <w:rPr>
                <w:color w:val="000000"/>
                <w:kern w:val="22"/>
                <w:szCs w:val="22"/>
                <w:lang w:val="fr-FR" w:eastAsia="ja-JP"/>
              </w:rPr>
              <w:t>)</w:t>
            </w:r>
          </w:p>
          <w:p w14:paraId="7F830824" w14:textId="680CE811" w:rsidR="00EF5492" w:rsidRPr="00B25DDA" w:rsidRDefault="000F313F"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Participation active des</w:t>
            </w:r>
            <w:r w:rsidR="00EF5492" w:rsidRPr="00B25DDA">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p>
        </w:tc>
      </w:tr>
      <w:tr w:rsidR="00EF5492" w:rsidRPr="00FE6148" w14:paraId="4CEC1666"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C854C62" w14:textId="0B85ABB3" w:rsidR="00EF5492" w:rsidRPr="00B76782" w:rsidRDefault="00890654" w:rsidP="00956826">
            <w:pPr>
              <w:suppressLineNumbers/>
              <w:suppressAutoHyphens/>
              <w:ind w:left="68" w:right="45"/>
              <w:jc w:val="left"/>
              <w:rPr>
                <w:kern w:val="22"/>
                <w:szCs w:val="22"/>
                <w:lang w:val="fr-FR" w:eastAsia="ja-JP"/>
              </w:rPr>
            </w:pPr>
            <w:r>
              <w:rPr>
                <w:color w:val="000000"/>
                <w:kern w:val="22"/>
                <w:szCs w:val="22"/>
                <w:lang w:val="fr-FR" w:eastAsia="ja-JP"/>
              </w:rPr>
              <w:t>Des changements structurels</w:t>
            </w:r>
            <w:r w:rsidR="00F0265B">
              <w:rPr>
                <w:color w:val="000000"/>
                <w:kern w:val="22"/>
                <w:szCs w:val="22"/>
                <w:lang w:val="fr-FR" w:eastAsia="ja-JP"/>
              </w:rPr>
              <w:t xml:space="preserve"> sont nécessaires, favorisant une </w:t>
            </w:r>
            <w:r w:rsidR="00956826">
              <w:rPr>
                <w:color w:val="000000"/>
                <w:kern w:val="22"/>
                <w:szCs w:val="22"/>
                <w:lang w:val="fr-FR" w:eastAsia="ja-JP"/>
              </w:rPr>
              <w:t>intégration équitable des</w:t>
            </w:r>
            <w:r w:rsidR="00EF5492" w:rsidRPr="00B25DDA">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r w:rsidR="00956826">
              <w:rPr>
                <w:color w:val="000000"/>
                <w:kern w:val="22"/>
                <w:szCs w:val="22"/>
                <w:lang w:val="fr-FR" w:eastAsia="ja-JP"/>
              </w:rPr>
              <w:t xml:space="preserve"> d</w:t>
            </w:r>
            <w:r w:rsidR="00F0265B">
              <w:rPr>
                <w:color w:val="000000"/>
                <w:kern w:val="22"/>
                <w:szCs w:val="22"/>
                <w:lang w:val="fr-FR" w:eastAsia="ja-JP"/>
              </w:rPr>
              <w:t>ans l’ensemble de la Convention ; création</w:t>
            </w:r>
            <w:r w:rsidR="00956826">
              <w:rPr>
                <w:color w:val="000000"/>
                <w:kern w:val="22"/>
                <w:szCs w:val="22"/>
                <w:lang w:val="fr-FR" w:eastAsia="ja-JP"/>
              </w:rPr>
              <w:t xml:space="preserve"> </w:t>
            </w:r>
            <w:r w:rsidR="00F0265B">
              <w:rPr>
                <w:color w:val="000000"/>
                <w:kern w:val="22"/>
                <w:szCs w:val="22"/>
                <w:lang w:val="fr-FR" w:eastAsia="ja-JP"/>
              </w:rPr>
              <w:t>d’</w:t>
            </w:r>
            <w:r w:rsidR="00956826">
              <w:rPr>
                <w:color w:val="000000"/>
                <w:kern w:val="22"/>
                <w:szCs w:val="22"/>
                <w:lang w:val="fr-FR" w:eastAsia="ja-JP"/>
              </w:rPr>
              <w:t>un organe</w:t>
            </w:r>
            <w:r w:rsidR="00EF5492" w:rsidRPr="00B25DDA">
              <w:rPr>
                <w:color w:val="000000"/>
                <w:kern w:val="22"/>
                <w:szCs w:val="22"/>
                <w:lang w:val="fr-FR" w:eastAsia="ja-JP"/>
              </w:rPr>
              <w:t xml:space="preserve"> permanent </w:t>
            </w:r>
            <w:r w:rsidR="00F0265B">
              <w:rPr>
                <w:color w:val="000000"/>
                <w:kern w:val="22"/>
                <w:szCs w:val="22"/>
                <w:lang w:val="fr-FR" w:eastAsia="ja-JP"/>
              </w:rPr>
              <w:t>pour l</w:t>
            </w:r>
            <w:r w:rsidR="00956826">
              <w:rPr>
                <w:color w:val="000000"/>
                <w:kern w:val="22"/>
                <w:szCs w:val="22"/>
                <w:lang w:val="fr-FR" w:eastAsia="ja-JP"/>
              </w:rPr>
              <w:t xml:space="preserve">es </w:t>
            </w:r>
            <w:r w:rsidR="003A642B">
              <w:rPr>
                <w:color w:val="000000"/>
                <w:kern w:val="22"/>
                <w:szCs w:val="22"/>
                <w:lang w:val="fr-FR" w:eastAsia="ja-JP"/>
              </w:rPr>
              <w:t>peuples autochtones et communautés locales</w:t>
            </w:r>
            <w:r w:rsidR="00EF5492" w:rsidRPr="00B25DDA">
              <w:rPr>
                <w:color w:val="000000"/>
                <w:kern w:val="22"/>
                <w:szCs w:val="22"/>
                <w:lang w:val="fr-FR" w:eastAsia="ja-JP"/>
              </w:rPr>
              <w:t>,</w:t>
            </w:r>
            <w:r w:rsidR="00F0265B">
              <w:rPr>
                <w:color w:val="000000"/>
                <w:kern w:val="22"/>
                <w:szCs w:val="22"/>
                <w:lang w:val="fr-FR" w:eastAsia="ja-JP"/>
              </w:rPr>
              <w:t xml:space="preserve"> et</w:t>
            </w:r>
            <w:r w:rsidR="00956826">
              <w:rPr>
                <w:color w:val="000000"/>
                <w:kern w:val="22"/>
                <w:szCs w:val="22"/>
                <w:lang w:val="fr-FR" w:eastAsia="ja-JP"/>
              </w:rPr>
              <w:t xml:space="preserve"> </w:t>
            </w:r>
            <w:r w:rsidR="008D5DF2">
              <w:rPr>
                <w:color w:val="000000"/>
                <w:kern w:val="22"/>
                <w:szCs w:val="22"/>
                <w:lang w:val="fr-FR" w:eastAsia="ja-JP"/>
              </w:rPr>
              <w:t>reconnaissance des</w:t>
            </w:r>
            <w:r w:rsidR="00EF5492" w:rsidRPr="00B25DDA">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r w:rsidR="00F0265B">
              <w:rPr>
                <w:color w:val="000000"/>
                <w:kern w:val="22"/>
                <w:szCs w:val="22"/>
                <w:lang w:val="fr-FR" w:eastAsia="ja-JP"/>
              </w:rPr>
              <w:t xml:space="preserve"> en tant que</w:t>
            </w:r>
            <w:r w:rsidR="00EF5492" w:rsidRPr="00B25DDA">
              <w:rPr>
                <w:color w:val="000000"/>
                <w:kern w:val="22"/>
                <w:szCs w:val="22"/>
                <w:lang w:val="fr-FR" w:eastAsia="ja-JP"/>
              </w:rPr>
              <w:t xml:space="preserve"> </w:t>
            </w:r>
            <w:r w:rsidR="00B055EC">
              <w:rPr>
                <w:color w:val="000000"/>
                <w:kern w:val="22"/>
                <w:szCs w:val="22"/>
                <w:lang w:val="fr-FR" w:eastAsia="ja-JP"/>
              </w:rPr>
              <w:t xml:space="preserve">partenaires </w:t>
            </w:r>
            <w:r w:rsidR="00F0265B">
              <w:rPr>
                <w:color w:val="000000"/>
                <w:kern w:val="22"/>
                <w:szCs w:val="22"/>
                <w:lang w:val="fr-FR" w:eastAsia="ja-JP"/>
              </w:rPr>
              <w:t>dans</w:t>
            </w:r>
            <w:r w:rsidR="00956826">
              <w:rPr>
                <w:color w:val="000000"/>
                <w:kern w:val="22"/>
                <w:szCs w:val="22"/>
                <w:lang w:val="fr-FR" w:eastAsia="ja-JP"/>
              </w:rPr>
              <w:t xml:space="preserve"> l’application de</w:t>
            </w:r>
            <w:r w:rsidR="009A521C">
              <w:rPr>
                <w:color w:val="000000"/>
                <w:kern w:val="22"/>
                <w:szCs w:val="22"/>
                <w:lang w:val="fr-FR" w:eastAsia="ja-JP"/>
              </w:rPr>
              <w:t xml:space="preserve"> la </w:t>
            </w:r>
            <w:r w:rsidR="00EF5492" w:rsidRPr="00B25DDA">
              <w:rPr>
                <w:color w:val="000000"/>
                <w:kern w:val="22"/>
                <w:szCs w:val="22"/>
                <w:lang w:val="fr-FR" w:eastAsia="ja-JP"/>
              </w:rPr>
              <w:t xml:space="preserve">Convention. </w:t>
            </w:r>
            <w:r w:rsidR="00956826">
              <w:rPr>
                <w:color w:val="000000"/>
                <w:kern w:val="22"/>
                <w:szCs w:val="22"/>
                <w:lang w:val="fr-FR" w:eastAsia="ja-JP"/>
              </w:rPr>
              <w:t>Ceci peut être réalisé</w:t>
            </w:r>
            <w:r w:rsidR="00F0265B">
              <w:rPr>
                <w:color w:val="000000"/>
                <w:kern w:val="22"/>
                <w:szCs w:val="22"/>
                <w:lang w:val="fr-FR" w:eastAsia="ja-JP"/>
              </w:rPr>
              <w:t xml:space="preserve"> par : </w:t>
            </w:r>
            <w:r w:rsidR="00956826">
              <w:rPr>
                <w:color w:val="000000"/>
                <w:kern w:val="22"/>
                <w:szCs w:val="22"/>
                <w:lang w:val="fr-FR" w:eastAsia="ja-JP"/>
              </w:rPr>
              <w:t xml:space="preserve">une </w:t>
            </w:r>
            <w:r w:rsidR="00B87C3F">
              <w:rPr>
                <w:color w:val="000000"/>
                <w:kern w:val="22"/>
                <w:szCs w:val="22"/>
                <w:lang w:val="fr-FR" w:eastAsia="ja-JP"/>
              </w:rPr>
              <w:t>approche</w:t>
            </w:r>
            <w:r w:rsidR="00956826">
              <w:rPr>
                <w:color w:val="000000"/>
                <w:kern w:val="22"/>
                <w:szCs w:val="22"/>
                <w:lang w:val="fr-FR" w:eastAsia="ja-JP"/>
              </w:rPr>
              <w:t xml:space="preserve"> fondée sur les droits hu</w:t>
            </w:r>
            <w:r w:rsidR="00F0265B">
              <w:rPr>
                <w:color w:val="000000"/>
                <w:kern w:val="22"/>
                <w:szCs w:val="22"/>
                <w:lang w:val="fr-FR" w:eastAsia="ja-JP"/>
              </w:rPr>
              <w:t>main</w:t>
            </w:r>
            <w:r w:rsidR="00956826">
              <w:rPr>
                <w:color w:val="000000"/>
                <w:kern w:val="22"/>
                <w:szCs w:val="22"/>
                <w:lang w:val="fr-FR" w:eastAsia="ja-JP"/>
              </w:rPr>
              <w:t>s</w:t>
            </w:r>
            <w:r w:rsidR="00EF5492" w:rsidRPr="00B76782">
              <w:rPr>
                <w:color w:val="000000"/>
                <w:kern w:val="22"/>
                <w:szCs w:val="22"/>
                <w:lang w:val="fr-FR" w:eastAsia="ja-JP"/>
              </w:rPr>
              <w:t xml:space="preserve">, </w:t>
            </w:r>
            <w:r w:rsidR="00956826">
              <w:rPr>
                <w:color w:val="000000"/>
                <w:kern w:val="22"/>
                <w:szCs w:val="22"/>
                <w:lang w:val="fr-FR" w:eastAsia="ja-JP"/>
              </w:rPr>
              <w:t xml:space="preserve">une plus grande participation des </w:t>
            </w:r>
            <w:r w:rsidR="003A642B">
              <w:rPr>
                <w:color w:val="000000"/>
                <w:kern w:val="22"/>
                <w:szCs w:val="22"/>
                <w:lang w:val="fr-FR" w:eastAsia="ja-JP"/>
              </w:rPr>
              <w:t>peuples autochtones et communautés locales</w:t>
            </w:r>
            <w:r w:rsidR="00EF5492" w:rsidRPr="00B76782">
              <w:rPr>
                <w:color w:val="000000"/>
                <w:kern w:val="22"/>
                <w:szCs w:val="22"/>
                <w:lang w:val="fr-FR" w:eastAsia="ja-JP"/>
              </w:rPr>
              <w:t>,</w:t>
            </w:r>
            <w:r w:rsidR="00956826">
              <w:rPr>
                <w:color w:val="000000"/>
                <w:kern w:val="22"/>
                <w:szCs w:val="22"/>
                <w:lang w:val="fr-FR" w:eastAsia="ja-JP"/>
              </w:rPr>
              <w:t xml:space="preserve"> un</w:t>
            </w:r>
            <w:r w:rsidR="00EF5492" w:rsidRPr="00B76782">
              <w:rPr>
                <w:color w:val="000000"/>
                <w:kern w:val="22"/>
                <w:szCs w:val="22"/>
                <w:lang w:val="fr-FR" w:eastAsia="ja-JP"/>
              </w:rPr>
              <w:t xml:space="preserve"> </w:t>
            </w:r>
            <w:r w:rsidR="00764EA3" w:rsidRPr="00B76782">
              <w:rPr>
                <w:color w:val="000000"/>
                <w:kern w:val="22"/>
                <w:szCs w:val="22"/>
                <w:lang w:val="fr-FR" w:eastAsia="ja-JP"/>
              </w:rPr>
              <w:t>renforcement des capacités</w:t>
            </w:r>
            <w:r w:rsidR="00EF5492" w:rsidRPr="00B76782">
              <w:rPr>
                <w:color w:val="000000"/>
                <w:kern w:val="22"/>
                <w:szCs w:val="22"/>
                <w:lang w:val="fr-FR" w:eastAsia="ja-JP"/>
              </w:rPr>
              <w:t>,</w:t>
            </w:r>
            <w:r w:rsidR="00956826">
              <w:rPr>
                <w:color w:val="000000"/>
                <w:kern w:val="22"/>
                <w:szCs w:val="22"/>
                <w:lang w:val="fr-FR" w:eastAsia="ja-JP"/>
              </w:rPr>
              <w:t xml:space="preserve"> une</w:t>
            </w:r>
            <w:r w:rsidR="00EF5492" w:rsidRPr="00B76782">
              <w:rPr>
                <w:color w:val="000000"/>
                <w:kern w:val="22"/>
                <w:szCs w:val="22"/>
                <w:lang w:val="fr-FR" w:eastAsia="ja-JP"/>
              </w:rPr>
              <w:t xml:space="preserve"> </w:t>
            </w:r>
            <w:r w:rsidR="008D5DF2" w:rsidRPr="00B76782">
              <w:rPr>
                <w:color w:val="000000"/>
                <w:kern w:val="22"/>
                <w:szCs w:val="22"/>
                <w:lang w:val="fr-FR" w:eastAsia="ja-JP"/>
              </w:rPr>
              <w:t>reconnaissance des</w:t>
            </w:r>
            <w:r w:rsidR="00956826">
              <w:rPr>
                <w:color w:val="000000"/>
                <w:kern w:val="22"/>
                <w:szCs w:val="22"/>
                <w:lang w:val="fr-FR" w:eastAsia="ja-JP"/>
              </w:rPr>
              <w:t xml:space="preserve"> valeurs</w:t>
            </w:r>
            <w:r w:rsidR="00EE04B6">
              <w:rPr>
                <w:color w:val="000000"/>
                <w:kern w:val="22"/>
                <w:szCs w:val="22"/>
                <w:lang w:val="fr-FR" w:eastAsia="ja-JP"/>
              </w:rPr>
              <w:t>,</w:t>
            </w:r>
            <w:r w:rsidR="00EE04B6" w:rsidRPr="00B76782">
              <w:rPr>
                <w:color w:val="000000"/>
                <w:kern w:val="22"/>
                <w:szCs w:val="22"/>
                <w:lang w:val="fr-FR" w:eastAsia="ja-JP"/>
              </w:rPr>
              <w:t xml:space="preserve"> connaissances et </w:t>
            </w:r>
            <w:r w:rsidR="00EE04B6">
              <w:rPr>
                <w:color w:val="000000"/>
                <w:kern w:val="22"/>
                <w:szCs w:val="22"/>
                <w:lang w:val="fr-FR" w:eastAsia="ja-JP"/>
              </w:rPr>
              <w:t>gouvernance</w:t>
            </w:r>
            <w:r w:rsidR="00956826">
              <w:rPr>
                <w:color w:val="000000"/>
                <w:kern w:val="22"/>
                <w:szCs w:val="22"/>
                <w:lang w:val="fr-FR" w:eastAsia="ja-JP"/>
              </w:rPr>
              <w:t xml:space="preserve"> des</w:t>
            </w:r>
            <w:r w:rsidR="00EF5492" w:rsidRPr="00B76782">
              <w:rPr>
                <w:color w:val="000000"/>
                <w:kern w:val="22"/>
                <w:szCs w:val="22"/>
                <w:lang w:val="fr-FR" w:eastAsia="ja-JP"/>
              </w:rPr>
              <w:t xml:space="preserve"> </w:t>
            </w:r>
            <w:r w:rsidR="003A642B">
              <w:rPr>
                <w:color w:val="000000"/>
                <w:kern w:val="22"/>
                <w:szCs w:val="22"/>
                <w:lang w:val="fr-FR" w:eastAsia="ja-JP"/>
              </w:rPr>
              <w:t>peuples autochtones et communautés locales</w:t>
            </w:r>
            <w:r w:rsidR="00EE04B6">
              <w:rPr>
                <w:color w:val="000000"/>
                <w:kern w:val="22"/>
                <w:szCs w:val="22"/>
                <w:lang w:val="fr-FR" w:eastAsia="ja-JP"/>
              </w:rPr>
              <w:t>, et une équité</w:t>
            </w:r>
            <w:r w:rsidR="00EF5492" w:rsidRPr="00B76782">
              <w:rPr>
                <w:color w:val="000000"/>
                <w:kern w:val="22"/>
                <w:szCs w:val="22"/>
                <w:lang w:val="fr-FR" w:eastAsia="ja-JP"/>
              </w:rPr>
              <w:t xml:space="preserve"> </w:t>
            </w:r>
            <w:r w:rsidR="001B39DB" w:rsidRPr="00B76782">
              <w:rPr>
                <w:color w:val="000000"/>
                <w:kern w:val="22"/>
                <w:szCs w:val="22"/>
                <w:lang w:val="fr-FR" w:eastAsia="ja-JP"/>
              </w:rPr>
              <w:t>entre</w:t>
            </w:r>
            <w:r w:rsidR="00EE04B6">
              <w:rPr>
                <w:color w:val="000000"/>
                <w:kern w:val="22"/>
                <w:szCs w:val="22"/>
                <w:lang w:val="fr-FR" w:eastAsia="ja-JP"/>
              </w:rPr>
              <w:t xml:space="preserve"> les </w:t>
            </w:r>
            <w:r w:rsidR="00EE04B6">
              <w:rPr>
                <w:color w:val="000000"/>
                <w:kern w:val="22"/>
                <w:szCs w:val="22"/>
                <w:lang w:val="fr-FR" w:eastAsia="ja-JP"/>
              </w:rPr>
              <w:lastRenderedPageBreak/>
              <w:t>géné</w:t>
            </w:r>
            <w:r w:rsidR="00EF5492" w:rsidRPr="00B76782">
              <w:rPr>
                <w:color w:val="000000"/>
                <w:kern w:val="22"/>
                <w:szCs w:val="22"/>
                <w:lang w:val="fr-FR" w:eastAsia="ja-JP"/>
              </w:rPr>
              <w:t>rations</w:t>
            </w:r>
            <w:r w:rsidR="00F0265B">
              <w:rPr>
                <w:color w:val="000000"/>
                <w:kern w:val="22"/>
                <w:szCs w:val="22"/>
                <w:lang w:val="fr-FR" w:eastAsia="ja-JP"/>
              </w:rPr>
              <w:t xml:space="preserve"> ainsi qu’entre</w:t>
            </w:r>
            <w:r w:rsidR="002032C5" w:rsidRPr="00B76782">
              <w:rPr>
                <w:color w:val="000000"/>
                <w:kern w:val="22"/>
                <w:szCs w:val="22"/>
                <w:lang w:val="fr-FR" w:eastAsia="ja-JP"/>
              </w:rPr>
              <w:t xml:space="preserve"> </w:t>
            </w:r>
            <w:r w:rsidR="00EE04B6">
              <w:rPr>
                <w:color w:val="000000"/>
                <w:kern w:val="22"/>
                <w:szCs w:val="22"/>
                <w:lang w:val="fr-FR" w:eastAsia="ja-JP"/>
              </w:rPr>
              <w:t>les hommes et les femmes</w:t>
            </w:r>
            <w:r w:rsidR="00EF5492" w:rsidRPr="00B76782">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20D043F0" w14:textId="6997C4C0" w:rsidR="00EF5492" w:rsidRPr="00B76782" w:rsidDel="00C70D9D" w:rsidRDefault="00373F61" w:rsidP="00EE04B6">
            <w:pPr>
              <w:suppressLineNumbers/>
              <w:suppressAutoHyphens/>
              <w:ind w:left="85" w:right="57"/>
              <w:jc w:val="left"/>
              <w:rPr>
                <w:color w:val="000000"/>
                <w:kern w:val="22"/>
                <w:szCs w:val="22"/>
                <w:lang w:val="fr-FR" w:eastAsia="ja-JP"/>
              </w:rPr>
            </w:pPr>
            <w:r w:rsidRPr="00B76782">
              <w:rPr>
                <w:color w:val="000000"/>
                <w:kern w:val="22"/>
                <w:szCs w:val="22"/>
                <w:lang w:val="fr-FR" w:eastAsia="ja-JP"/>
              </w:rPr>
              <w:lastRenderedPageBreak/>
              <w:t>Condition habilitante</w:t>
            </w:r>
            <w:r w:rsidR="00EF5492" w:rsidRPr="00B76782">
              <w:rPr>
                <w:color w:val="000000"/>
                <w:kern w:val="22"/>
                <w:szCs w:val="22"/>
                <w:lang w:val="fr-FR" w:eastAsia="ja-JP"/>
              </w:rPr>
              <w:t>:</w:t>
            </w:r>
            <w:r w:rsidR="00EF5492" w:rsidRPr="00B76782">
              <w:rPr>
                <w:color w:val="000000"/>
                <w:kern w:val="22"/>
                <w:szCs w:val="22"/>
                <w:lang w:val="fr-FR" w:eastAsia="ja-JP"/>
              </w:rPr>
              <w:br/>
            </w:r>
            <w:r w:rsidR="00EE04B6">
              <w:rPr>
                <w:color w:val="000000"/>
                <w:kern w:val="22"/>
                <w:szCs w:val="22"/>
                <w:lang w:val="fr-FR" w:eastAsia="ja-JP"/>
              </w:rPr>
              <w:t xml:space="preserve">les </w:t>
            </w:r>
            <w:r w:rsidR="00B25DDA" w:rsidRPr="00B76782">
              <w:rPr>
                <w:color w:val="000000"/>
                <w:kern w:val="22"/>
                <w:szCs w:val="22"/>
                <w:lang w:val="fr-FR" w:eastAsia="ja-JP"/>
              </w:rPr>
              <w:t>peuples autochtones et communautés locales</w:t>
            </w:r>
            <w:r w:rsidR="00EE04B6">
              <w:rPr>
                <w:color w:val="000000"/>
                <w:kern w:val="22"/>
                <w:szCs w:val="22"/>
                <w:lang w:val="fr-FR" w:eastAsia="ja-JP"/>
              </w:rPr>
              <w:t xml:space="preserve"> sont des</w:t>
            </w:r>
            <w:r w:rsidR="00EF5492" w:rsidRPr="00B76782">
              <w:rPr>
                <w:color w:val="000000"/>
                <w:kern w:val="22"/>
                <w:szCs w:val="22"/>
                <w:lang w:val="fr-FR" w:eastAsia="ja-JP"/>
              </w:rPr>
              <w:t xml:space="preserve"> </w:t>
            </w:r>
            <w:r w:rsidR="00B055EC">
              <w:rPr>
                <w:color w:val="000000"/>
                <w:kern w:val="22"/>
                <w:szCs w:val="22"/>
                <w:lang w:val="fr-FR" w:eastAsia="ja-JP"/>
              </w:rPr>
              <w:t xml:space="preserve">partenaires </w:t>
            </w:r>
            <w:r w:rsidR="00EE04B6">
              <w:rPr>
                <w:color w:val="000000"/>
                <w:kern w:val="22"/>
                <w:szCs w:val="22"/>
                <w:lang w:val="fr-FR" w:eastAsia="ja-JP"/>
              </w:rPr>
              <w:t>dans l’application de</w:t>
            </w:r>
            <w:r w:rsidR="009A521C">
              <w:rPr>
                <w:color w:val="000000"/>
                <w:kern w:val="22"/>
                <w:szCs w:val="22"/>
                <w:lang w:val="fr-FR" w:eastAsia="ja-JP"/>
              </w:rPr>
              <w:t xml:space="preserve"> la </w:t>
            </w:r>
            <w:r w:rsidR="00EF5492" w:rsidRPr="00B76782">
              <w:rPr>
                <w:color w:val="000000"/>
                <w:kern w:val="22"/>
                <w:szCs w:val="22"/>
                <w:lang w:val="fr-FR" w:eastAsia="ja-JP"/>
              </w:rPr>
              <w:t xml:space="preserve">Convention, </w:t>
            </w:r>
            <w:r w:rsidR="00EE04B6">
              <w:rPr>
                <w:color w:val="000000"/>
                <w:kern w:val="22"/>
                <w:szCs w:val="22"/>
                <w:lang w:val="fr-FR" w:eastAsia="ja-JP"/>
              </w:rPr>
              <w:t xml:space="preserve">afin d’intégrer équitablement les </w:t>
            </w:r>
            <w:r w:rsidR="00B25DDA" w:rsidRPr="00B76782">
              <w:rPr>
                <w:color w:val="000000"/>
                <w:kern w:val="22"/>
                <w:szCs w:val="22"/>
                <w:lang w:val="fr-FR" w:eastAsia="ja-JP"/>
              </w:rPr>
              <w:t>peuples autochtones et communautés locales</w:t>
            </w:r>
            <w:r w:rsidR="00EE04B6">
              <w:rPr>
                <w:color w:val="000000"/>
                <w:kern w:val="22"/>
                <w:szCs w:val="22"/>
                <w:lang w:val="fr-FR" w:eastAsia="ja-JP"/>
              </w:rPr>
              <w:t xml:space="preserve"> dans l’ensemble de la</w:t>
            </w:r>
            <w:r w:rsidR="00EF5492" w:rsidRPr="00B76782">
              <w:rPr>
                <w:color w:val="000000"/>
                <w:kern w:val="22"/>
                <w:szCs w:val="22"/>
                <w:lang w:val="fr-FR" w:eastAsia="ja-JP"/>
              </w:rPr>
              <w:t xml:space="preserve"> Convention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B1D3C" w14:textId="2218B6AA" w:rsidR="00EF5492" w:rsidRPr="00B85066"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B85066">
              <w:rPr>
                <w:color w:val="000000"/>
                <w:kern w:val="22"/>
                <w:szCs w:val="22"/>
                <w:lang w:val="fr-FR" w:eastAsia="ja-JP"/>
              </w:rPr>
              <w:t>E</w:t>
            </w:r>
            <w:r w:rsidR="00EE04B6">
              <w:rPr>
                <w:color w:val="000000"/>
                <w:kern w:val="22"/>
                <w:szCs w:val="22"/>
                <w:lang w:val="fr-FR" w:eastAsia="ja-JP"/>
              </w:rPr>
              <w:t>quité</w:t>
            </w:r>
            <w:r w:rsidRPr="00B85066">
              <w:rPr>
                <w:color w:val="000000"/>
                <w:kern w:val="22"/>
                <w:szCs w:val="22"/>
                <w:lang w:val="fr-FR" w:eastAsia="ja-JP"/>
              </w:rPr>
              <w:t xml:space="preserve">, </w:t>
            </w:r>
            <w:r w:rsidR="00EE04B6">
              <w:rPr>
                <w:color w:val="000000"/>
                <w:kern w:val="22"/>
                <w:szCs w:val="22"/>
                <w:lang w:val="fr-FR" w:eastAsia="ja-JP"/>
              </w:rPr>
              <w:t xml:space="preserve">confiance et </w:t>
            </w:r>
            <w:r w:rsidRPr="00B85066">
              <w:rPr>
                <w:color w:val="000000"/>
                <w:kern w:val="22"/>
                <w:szCs w:val="22"/>
                <w:lang w:val="fr-FR" w:eastAsia="ja-JP"/>
              </w:rPr>
              <w:t xml:space="preserve">respect </w:t>
            </w:r>
            <w:r w:rsidR="00EE04B6">
              <w:rPr>
                <w:color w:val="000000"/>
                <w:kern w:val="22"/>
                <w:szCs w:val="22"/>
                <w:lang w:val="fr-FR" w:eastAsia="ja-JP"/>
              </w:rPr>
              <w:t>des connaissances</w:t>
            </w:r>
            <w:r w:rsidRPr="00B85066">
              <w:rPr>
                <w:color w:val="000000"/>
                <w:kern w:val="22"/>
                <w:szCs w:val="22"/>
                <w:lang w:val="fr-FR" w:eastAsia="ja-JP"/>
              </w:rPr>
              <w:t xml:space="preserve"> </w:t>
            </w:r>
            <w:r w:rsidR="00770246" w:rsidRPr="00B85066">
              <w:rPr>
                <w:color w:val="000000"/>
                <w:kern w:val="22"/>
                <w:szCs w:val="22"/>
                <w:lang w:val="fr-FR" w:eastAsia="ja-JP"/>
              </w:rPr>
              <w:t>traditionnel</w:t>
            </w:r>
            <w:r w:rsidR="00EE04B6">
              <w:rPr>
                <w:color w:val="000000"/>
                <w:kern w:val="22"/>
                <w:szCs w:val="22"/>
                <w:lang w:val="fr-FR" w:eastAsia="ja-JP"/>
              </w:rPr>
              <w:t>les</w:t>
            </w:r>
            <w:r w:rsidR="002032C5" w:rsidRPr="00B85066">
              <w:rPr>
                <w:color w:val="000000"/>
                <w:kern w:val="22"/>
                <w:szCs w:val="22"/>
                <w:lang w:val="fr-FR" w:eastAsia="ja-JP"/>
              </w:rPr>
              <w:t xml:space="preserve"> et </w:t>
            </w:r>
            <w:r w:rsidRPr="00B85066">
              <w:rPr>
                <w:color w:val="000000"/>
                <w:kern w:val="22"/>
                <w:szCs w:val="22"/>
                <w:lang w:val="fr-FR" w:eastAsia="ja-JP"/>
              </w:rPr>
              <w:t>local</w:t>
            </w:r>
            <w:r w:rsidR="00EE04B6">
              <w:rPr>
                <w:color w:val="000000"/>
                <w:kern w:val="22"/>
                <w:szCs w:val="22"/>
                <w:lang w:val="fr-FR" w:eastAsia="ja-JP"/>
              </w:rPr>
              <w:t>es entre les géné</w:t>
            </w:r>
            <w:r w:rsidRPr="00B85066">
              <w:rPr>
                <w:color w:val="000000"/>
                <w:kern w:val="22"/>
                <w:szCs w:val="22"/>
                <w:lang w:val="fr-FR" w:eastAsia="ja-JP"/>
              </w:rPr>
              <w:t>rations</w:t>
            </w:r>
            <w:r w:rsidR="00EE04B6">
              <w:rPr>
                <w:color w:val="000000"/>
                <w:kern w:val="22"/>
                <w:szCs w:val="22"/>
                <w:lang w:val="fr-FR" w:eastAsia="ja-JP"/>
              </w:rPr>
              <w:t xml:space="preserve">, entre les hommes et les femmes,  </w:t>
            </w:r>
            <w:r w:rsidR="002032C5" w:rsidRPr="00B85066">
              <w:rPr>
                <w:color w:val="000000"/>
                <w:kern w:val="22"/>
                <w:szCs w:val="22"/>
                <w:lang w:val="fr-FR" w:eastAsia="ja-JP"/>
              </w:rPr>
              <w:t xml:space="preserve">et </w:t>
            </w:r>
            <w:r w:rsidR="001B39DB">
              <w:rPr>
                <w:color w:val="000000"/>
                <w:kern w:val="22"/>
                <w:szCs w:val="22"/>
                <w:lang w:val="fr-FR" w:eastAsia="ja-JP"/>
              </w:rPr>
              <w:t>entre</w:t>
            </w:r>
            <w:r w:rsidRPr="00B85066">
              <w:rPr>
                <w:color w:val="000000"/>
                <w:kern w:val="22"/>
                <w:szCs w:val="22"/>
                <w:lang w:val="fr-FR" w:eastAsia="ja-JP"/>
              </w:rPr>
              <w:t xml:space="preserve"> </w:t>
            </w:r>
            <w:r w:rsidR="00EE04B6">
              <w:rPr>
                <w:color w:val="000000"/>
                <w:kern w:val="22"/>
                <w:szCs w:val="22"/>
                <w:lang w:val="fr-FR" w:eastAsia="ja-JP"/>
              </w:rPr>
              <w:t xml:space="preserve">les </w:t>
            </w:r>
            <w:r w:rsidRPr="00B85066">
              <w:rPr>
                <w:color w:val="000000"/>
                <w:kern w:val="22"/>
                <w:szCs w:val="22"/>
                <w:lang w:val="fr-FR" w:eastAsia="ja-JP"/>
              </w:rPr>
              <w:t>Parties</w:t>
            </w:r>
            <w:r w:rsidR="002032C5" w:rsidRPr="00B85066">
              <w:rPr>
                <w:color w:val="000000"/>
                <w:kern w:val="22"/>
                <w:szCs w:val="22"/>
                <w:lang w:val="fr-FR" w:eastAsia="ja-JP"/>
              </w:rPr>
              <w:t xml:space="preserve"> et </w:t>
            </w:r>
            <w:r w:rsidR="00EE04B6">
              <w:rPr>
                <w:color w:val="000000"/>
                <w:kern w:val="22"/>
                <w:szCs w:val="22"/>
                <w:lang w:val="fr-FR" w:eastAsia="ja-JP"/>
              </w:rPr>
              <w:t xml:space="preserve">les </w:t>
            </w:r>
            <w:r w:rsidR="00B25DDA" w:rsidRPr="00B85066">
              <w:rPr>
                <w:color w:val="000000"/>
                <w:kern w:val="22"/>
                <w:szCs w:val="22"/>
                <w:lang w:val="fr-FR" w:eastAsia="ja-JP"/>
              </w:rPr>
              <w:t>peuples autochtones et communautés locales</w:t>
            </w:r>
          </w:p>
          <w:p w14:paraId="3B2D78D7" w14:textId="661A52F1" w:rsidR="00EF5492" w:rsidRPr="009A521C" w:rsidRDefault="00EE04B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Création d’un organe permanent chargé d’améliorer </w:t>
            </w:r>
            <w:r w:rsidR="002032C5" w:rsidRPr="009A521C">
              <w:rPr>
                <w:color w:val="000000"/>
                <w:kern w:val="22"/>
                <w:szCs w:val="22"/>
                <w:lang w:val="fr-FR" w:eastAsia="ja-JP"/>
              </w:rPr>
              <w:t xml:space="preserve">et </w:t>
            </w:r>
            <w:r>
              <w:rPr>
                <w:color w:val="000000"/>
                <w:kern w:val="22"/>
                <w:szCs w:val="22"/>
                <w:lang w:val="fr-FR" w:eastAsia="ja-JP"/>
              </w:rPr>
              <w:t xml:space="preserve">de </w:t>
            </w:r>
            <w:r w:rsidR="00B05F67" w:rsidRPr="009A521C">
              <w:rPr>
                <w:color w:val="000000"/>
                <w:kern w:val="22"/>
                <w:szCs w:val="22"/>
                <w:lang w:val="fr-FR" w:eastAsia="ja-JP"/>
              </w:rPr>
              <w:t xml:space="preserve">renforcer </w:t>
            </w:r>
            <w:r>
              <w:rPr>
                <w:color w:val="000000"/>
                <w:kern w:val="22"/>
                <w:szCs w:val="22"/>
                <w:lang w:val="fr-FR" w:eastAsia="ja-JP"/>
              </w:rPr>
              <w:t>la participation des</w:t>
            </w:r>
            <w:r w:rsidR="00EF5492" w:rsidRPr="009A521C">
              <w:rPr>
                <w:color w:val="000000"/>
                <w:kern w:val="22"/>
                <w:szCs w:val="22"/>
                <w:lang w:val="fr-FR" w:eastAsia="ja-JP"/>
              </w:rPr>
              <w:t xml:space="preserve"> </w:t>
            </w:r>
            <w:r w:rsidR="00B25DDA" w:rsidRPr="009A521C">
              <w:rPr>
                <w:color w:val="000000"/>
                <w:kern w:val="22"/>
                <w:szCs w:val="22"/>
                <w:lang w:val="fr-FR" w:eastAsia="ja-JP"/>
              </w:rPr>
              <w:t>peuples autochtones et communautés locales</w:t>
            </w:r>
            <w:r>
              <w:rPr>
                <w:color w:val="000000"/>
                <w:kern w:val="22"/>
                <w:szCs w:val="22"/>
                <w:lang w:val="fr-FR" w:eastAsia="ja-JP"/>
              </w:rPr>
              <w:t xml:space="preserve"> aux</w:t>
            </w:r>
            <w:r w:rsidR="00123468">
              <w:rPr>
                <w:color w:val="000000"/>
                <w:kern w:val="22"/>
                <w:szCs w:val="22"/>
                <w:lang w:val="fr-FR" w:eastAsia="ja-JP"/>
              </w:rPr>
              <w:t xml:space="preserve"> travaux </w:t>
            </w:r>
            <w:r w:rsidR="009A521C" w:rsidRPr="009A521C">
              <w:rPr>
                <w:color w:val="000000"/>
                <w:kern w:val="22"/>
                <w:szCs w:val="22"/>
                <w:lang w:val="fr-FR" w:eastAsia="ja-JP"/>
              </w:rPr>
              <w:t xml:space="preserve">de la </w:t>
            </w:r>
            <w:r w:rsidR="00EF5492" w:rsidRPr="009A521C">
              <w:rPr>
                <w:color w:val="000000"/>
                <w:kern w:val="22"/>
                <w:szCs w:val="22"/>
                <w:lang w:val="fr-FR" w:eastAsia="ja-JP"/>
              </w:rPr>
              <w:t>Convention</w:t>
            </w:r>
          </w:p>
          <w:p w14:paraId="5A819543" w14:textId="607F6919" w:rsidR="00EF5492" w:rsidRPr="00764EA3" w:rsidRDefault="00764EA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764EA3">
              <w:rPr>
                <w:color w:val="000000"/>
                <w:kern w:val="22"/>
                <w:szCs w:val="22"/>
                <w:lang w:val="fr-FR" w:eastAsia="ja-JP"/>
              </w:rPr>
              <w:t>Renforcement des capacités</w:t>
            </w:r>
            <w:r w:rsidR="00EE04B6">
              <w:rPr>
                <w:color w:val="000000"/>
                <w:kern w:val="22"/>
                <w:szCs w:val="22"/>
                <w:lang w:val="fr-FR" w:eastAsia="ja-JP"/>
              </w:rPr>
              <w:t xml:space="preserve"> des</w:t>
            </w:r>
            <w:r w:rsidR="00EF5492" w:rsidRPr="00764EA3">
              <w:rPr>
                <w:color w:val="000000"/>
                <w:kern w:val="22"/>
                <w:szCs w:val="22"/>
                <w:lang w:val="fr-FR" w:eastAsia="ja-JP"/>
              </w:rPr>
              <w:t xml:space="preserve"> </w:t>
            </w:r>
            <w:r w:rsidR="00B25DDA">
              <w:rPr>
                <w:color w:val="000000"/>
                <w:kern w:val="22"/>
                <w:szCs w:val="22"/>
                <w:lang w:val="fr-FR" w:eastAsia="ja-JP"/>
              </w:rPr>
              <w:t>peuples autochtones et communautés locales</w:t>
            </w:r>
            <w:r w:rsidR="00EE04B6">
              <w:rPr>
                <w:color w:val="000000"/>
                <w:kern w:val="22"/>
                <w:szCs w:val="22"/>
                <w:lang w:val="fr-FR" w:eastAsia="ja-JP"/>
              </w:rPr>
              <w:t xml:space="preserve">, ainsi que des </w:t>
            </w:r>
            <w:r w:rsidR="00EF5492" w:rsidRPr="00764EA3">
              <w:rPr>
                <w:color w:val="000000"/>
                <w:kern w:val="22"/>
                <w:szCs w:val="22"/>
                <w:lang w:val="fr-FR" w:eastAsia="ja-JP"/>
              </w:rPr>
              <w:t>Parties</w:t>
            </w:r>
          </w:p>
          <w:p w14:paraId="38481E48" w14:textId="292459EC" w:rsidR="00EF5492" w:rsidRPr="00B05F67" w:rsidRDefault="00EE04B6" w:rsidP="00F0265B">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Garantir</w:t>
            </w:r>
            <w:r w:rsidR="002032C5" w:rsidRPr="00B05F67">
              <w:rPr>
                <w:color w:val="000000"/>
                <w:kern w:val="22"/>
                <w:szCs w:val="22"/>
                <w:lang w:val="fr-FR" w:eastAsia="ja-JP"/>
              </w:rPr>
              <w:t xml:space="preserve"> et </w:t>
            </w:r>
            <w:r>
              <w:rPr>
                <w:color w:val="000000"/>
                <w:kern w:val="22"/>
                <w:szCs w:val="22"/>
                <w:lang w:val="fr-FR" w:eastAsia="ja-JP"/>
              </w:rPr>
              <w:t>reconnaître les droits fonciers des</w:t>
            </w:r>
            <w:r w:rsidR="00EF5492" w:rsidRPr="00B05F67">
              <w:rPr>
                <w:color w:val="000000"/>
                <w:kern w:val="22"/>
                <w:szCs w:val="22"/>
                <w:lang w:val="fr-FR" w:eastAsia="ja-JP"/>
              </w:rPr>
              <w:t xml:space="preserve"> </w:t>
            </w:r>
            <w:r w:rsidR="003A642B">
              <w:rPr>
                <w:color w:val="000000"/>
                <w:kern w:val="22"/>
                <w:szCs w:val="22"/>
                <w:lang w:val="fr-FR" w:eastAsia="ja-JP"/>
              </w:rPr>
              <w:t>peuples autochtones et communautés locales</w:t>
            </w:r>
            <w:r w:rsidR="00EF5492" w:rsidRPr="00B05F67">
              <w:rPr>
                <w:color w:val="000000"/>
                <w:kern w:val="22"/>
                <w:szCs w:val="22"/>
                <w:lang w:val="fr-FR" w:eastAsia="ja-JP"/>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7C0F" w14:textId="646411ED" w:rsidR="00EF5492" w:rsidRPr="009A521C" w:rsidRDefault="00EE04B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Pleine intégration des</w:t>
            </w:r>
            <w:r w:rsidR="00EF5492" w:rsidRPr="009A521C">
              <w:rPr>
                <w:color w:val="000000"/>
                <w:kern w:val="22"/>
                <w:szCs w:val="22"/>
                <w:lang w:val="fr-FR" w:eastAsia="ja-JP"/>
              </w:rPr>
              <w:t xml:space="preserve"> </w:t>
            </w:r>
            <w:r w:rsidR="00B25DDA" w:rsidRPr="009A521C">
              <w:rPr>
                <w:color w:val="000000"/>
                <w:kern w:val="22"/>
                <w:szCs w:val="22"/>
                <w:lang w:val="fr-FR" w:eastAsia="ja-JP"/>
              </w:rPr>
              <w:t>peuples autochtones et communautés locales</w:t>
            </w:r>
            <w:r w:rsidR="00EF5492" w:rsidRPr="009A521C">
              <w:rPr>
                <w:color w:val="000000"/>
                <w:kern w:val="22"/>
                <w:szCs w:val="22"/>
                <w:lang w:val="fr-FR" w:eastAsia="ja-JP"/>
              </w:rPr>
              <w:t xml:space="preserve"> </w:t>
            </w:r>
            <w:r>
              <w:rPr>
                <w:color w:val="000000"/>
                <w:kern w:val="22"/>
                <w:szCs w:val="22"/>
                <w:lang w:val="fr-FR" w:eastAsia="ja-JP"/>
              </w:rPr>
              <w:t>dans tous</w:t>
            </w:r>
            <w:r w:rsidR="00EF5492" w:rsidRPr="009A521C">
              <w:rPr>
                <w:color w:val="000000"/>
                <w:kern w:val="22"/>
                <w:szCs w:val="22"/>
                <w:lang w:val="fr-FR" w:eastAsia="ja-JP"/>
              </w:rPr>
              <w:t xml:space="preserve"> </w:t>
            </w:r>
            <w:r w:rsidR="00E8055C">
              <w:rPr>
                <w:color w:val="000000"/>
                <w:kern w:val="22"/>
                <w:szCs w:val="22"/>
                <w:lang w:val="fr-FR" w:eastAsia="ja-JP"/>
              </w:rPr>
              <w:t xml:space="preserve">les </w:t>
            </w:r>
            <w:r w:rsidR="0047417A" w:rsidRPr="009A521C">
              <w:rPr>
                <w:color w:val="000000"/>
                <w:kern w:val="22"/>
                <w:szCs w:val="22"/>
                <w:lang w:val="fr-FR" w:eastAsia="ja-JP"/>
              </w:rPr>
              <w:t>processus</w:t>
            </w:r>
            <w:r w:rsidR="00EF5492" w:rsidRPr="009A521C">
              <w:rPr>
                <w:color w:val="000000"/>
                <w:kern w:val="22"/>
                <w:szCs w:val="22"/>
                <w:lang w:val="fr-FR" w:eastAsia="ja-JP"/>
              </w:rPr>
              <w:t xml:space="preserve"> </w:t>
            </w:r>
            <w:r w:rsidR="009A521C" w:rsidRPr="009A521C">
              <w:rPr>
                <w:color w:val="000000"/>
                <w:kern w:val="22"/>
                <w:szCs w:val="22"/>
                <w:lang w:val="fr-FR" w:eastAsia="ja-JP"/>
              </w:rPr>
              <w:t xml:space="preserve">de la </w:t>
            </w:r>
            <w:r w:rsidR="00EF5492" w:rsidRPr="009A521C">
              <w:rPr>
                <w:color w:val="000000"/>
                <w:kern w:val="22"/>
                <w:szCs w:val="22"/>
                <w:lang w:val="fr-FR" w:eastAsia="ja-JP"/>
              </w:rPr>
              <w:t>Convention (</w:t>
            </w:r>
            <w:r w:rsidR="00E8055C">
              <w:rPr>
                <w:color w:val="000000"/>
                <w:kern w:val="22"/>
                <w:szCs w:val="22"/>
                <w:lang w:val="fr-FR" w:eastAsia="ja-JP"/>
              </w:rPr>
              <w:t xml:space="preserve">par </w:t>
            </w:r>
            <w:r>
              <w:rPr>
                <w:color w:val="000000"/>
                <w:kern w:val="22"/>
                <w:szCs w:val="22"/>
                <w:lang w:val="fr-FR" w:eastAsia="ja-JP"/>
              </w:rPr>
              <w:t xml:space="preserve">une plus grande </w:t>
            </w:r>
            <w:r w:rsidR="00E8055C">
              <w:rPr>
                <w:color w:val="000000"/>
                <w:kern w:val="22"/>
                <w:szCs w:val="22"/>
                <w:lang w:val="fr-FR" w:eastAsia="ja-JP"/>
              </w:rPr>
              <w:t>participation et</w:t>
            </w:r>
            <w:r>
              <w:rPr>
                <w:color w:val="000000"/>
                <w:kern w:val="22"/>
                <w:szCs w:val="22"/>
                <w:lang w:val="fr-FR" w:eastAsia="ja-JP"/>
              </w:rPr>
              <w:t xml:space="preserve"> une co-production des</w:t>
            </w:r>
            <w:r w:rsidR="00EF5492" w:rsidRPr="009A521C">
              <w:rPr>
                <w:color w:val="000000"/>
                <w:kern w:val="22"/>
                <w:szCs w:val="22"/>
                <w:lang w:val="fr-FR" w:eastAsia="ja-JP"/>
              </w:rPr>
              <w:t xml:space="preserve"> </w:t>
            </w:r>
            <w:r w:rsidR="00B85066" w:rsidRPr="009A521C">
              <w:rPr>
                <w:color w:val="000000"/>
                <w:kern w:val="22"/>
                <w:szCs w:val="22"/>
                <w:lang w:val="fr-FR" w:eastAsia="ja-JP"/>
              </w:rPr>
              <w:t>connaissances</w:t>
            </w:r>
            <w:r w:rsidR="00EF5492" w:rsidRPr="009A521C">
              <w:rPr>
                <w:color w:val="000000"/>
                <w:kern w:val="22"/>
                <w:szCs w:val="22"/>
                <w:lang w:val="fr-FR" w:eastAsia="ja-JP"/>
              </w:rPr>
              <w:t>)</w:t>
            </w:r>
          </w:p>
          <w:p w14:paraId="43AA255D" w14:textId="61C7E29D" w:rsidR="00EF5492" w:rsidRPr="00EE04B6" w:rsidRDefault="002032C5"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EE04B6">
              <w:rPr>
                <w:color w:val="000000"/>
                <w:kern w:val="22"/>
                <w:szCs w:val="22"/>
                <w:lang w:val="fr-FR" w:eastAsia="ja-JP"/>
              </w:rPr>
              <w:t xml:space="preserve">Mise en </w:t>
            </w:r>
            <w:r w:rsidR="00EE04B6">
              <w:rPr>
                <w:color w:val="000000"/>
                <w:kern w:val="22"/>
                <w:szCs w:val="22"/>
                <w:lang w:val="fr-FR" w:eastAsia="ja-JP"/>
              </w:rPr>
              <w:t>œuvre</w:t>
            </w:r>
            <w:r w:rsidR="00EE04B6" w:rsidRPr="00EE04B6">
              <w:rPr>
                <w:color w:val="000000"/>
                <w:kern w:val="22"/>
                <w:szCs w:val="22"/>
                <w:lang w:val="fr-FR" w:eastAsia="ja-JP"/>
              </w:rPr>
              <w:t xml:space="preserve"> de</w:t>
            </w:r>
            <w:r w:rsidR="00C95BEA">
              <w:rPr>
                <w:color w:val="000000"/>
                <w:kern w:val="22"/>
                <w:szCs w:val="22"/>
                <w:lang w:val="fr-FR" w:eastAsia="ja-JP"/>
              </w:rPr>
              <w:t xml:space="preserve"> la Déclaration des Nations Unies sur les droits des peuples autochtones </w:t>
            </w:r>
            <w:r w:rsidR="00EE04B6">
              <w:rPr>
                <w:color w:val="000000"/>
                <w:kern w:val="22"/>
                <w:szCs w:val="22"/>
                <w:lang w:val="fr-FR" w:eastAsia="ja-JP"/>
              </w:rPr>
              <w:t xml:space="preserve">dans </w:t>
            </w:r>
            <w:r w:rsidR="00C95BEA">
              <w:rPr>
                <w:color w:val="000000"/>
                <w:kern w:val="22"/>
                <w:szCs w:val="22"/>
                <w:lang w:val="fr-FR" w:eastAsia="ja-JP"/>
              </w:rPr>
              <w:t xml:space="preserve">le cadre de </w:t>
            </w:r>
            <w:r w:rsidR="00EE04B6">
              <w:rPr>
                <w:color w:val="000000"/>
                <w:kern w:val="22"/>
                <w:szCs w:val="22"/>
                <w:lang w:val="fr-FR" w:eastAsia="ja-JP"/>
              </w:rPr>
              <w:t>la</w:t>
            </w:r>
            <w:r w:rsidR="00EF5492" w:rsidRPr="00EE04B6">
              <w:rPr>
                <w:color w:val="000000"/>
                <w:kern w:val="22"/>
                <w:szCs w:val="22"/>
                <w:lang w:val="fr-FR" w:eastAsia="ja-JP"/>
              </w:rPr>
              <w:t xml:space="preserve"> Convention (</w:t>
            </w:r>
            <w:r w:rsidR="00E8055C">
              <w:rPr>
                <w:color w:val="000000"/>
                <w:kern w:val="22"/>
                <w:szCs w:val="22"/>
                <w:lang w:val="fr-FR" w:eastAsia="ja-JP"/>
              </w:rPr>
              <w:t xml:space="preserve">respect du </w:t>
            </w:r>
            <w:r w:rsidR="00577628">
              <w:rPr>
                <w:color w:val="000000"/>
                <w:kern w:val="22"/>
                <w:szCs w:val="22"/>
                <w:lang w:val="fr-FR" w:eastAsia="ja-JP"/>
              </w:rPr>
              <w:t>consente</w:t>
            </w:r>
            <w:r w:rsidR="00E8055C">
              <w:rPr>
                <w:color w:val="000000"/>
                <w:kern w:val="22"/>
                <w:szCs w:val="22"/>
                <w:lang w:val="fr-FR" w:eastAsia="ja-JP"/>
              </w:rPr>
              <w:t xml:space="preserve">ment préalable, donné librement et en connaissance de cause </w:t>
            </w:r>
            <w:r w:rsidR="00EE04B6">
              <w:rPr>
                <w:color w:val="000000"/>
                <w:kern w:val="22"/>
                <w:szCs w:val="22"/>
                <w:lang w:val="fr-FR" w:eastAsia="ja-JP"/>
              </w:rPr>
              <w:t xml:space="preserve">dans </w:t>
            </w:r>
            <w:r w:rsidR="00E8055C">
              <w:rPr>
                <w:color w:val="000000"/>
                <w:kern w:val="22"/>
                <w:szCs w:val="22"/>
                <w:lang w:val="fr-FR" w:eastAsia="ja-JP"/>
              </w:rPr>
              <w:t xml:space="preserve">tous </w:t>
            </w:r>
            <w:r w:rsidR="00EE04B6">
              <w:rPr>
                <w:color w:val="000000"/>
                <w:kern w:val="22"/>
                <w:szCs w:val="22"/>
                <w:lang w:val="fr-FR" w:eastAsia="ja-JP"/>
              </w:rPr>
              <w:t>les processus de la</w:t>
            </w:r>
            <w:r w:rsidR="00EF5492" w:rsidRPr="00EE04B6">
              <w:rPr>
                <w:color w:val="000000"/>
                <w:kern w:val="22"/>
                <w:szCs w:val="22"/>
                <w:lang w:val="fr-FR" w:eastAsia="ja-JP"/>
              </w:rPr>
              <w:t xml:space="preserve"> Convention </w:t>
            </w:r>
            <w:r w:rsidRPr="00EE04B6">
              <w:rPr>
                <w:color w:val="000000"/>
                <w:kern w:val="22"/>
                <w:szCs w:val="22"/>
                <w:lang w:val="fr-FR" w:eastAsia="ja-JP"/>
              </w:rPr>
              <w:t xml:space="preserve">et </w:t>
            </w:r>
            <w:r w:rsidR="00EE04B6">
              <w:rPr>
                <w:color w:val="000000"/>
                <w:kern w:val="22"/>
                <w:szCs w:val="22"/>
                <w:lang w:val="fr-FR" w:eastAsia="ja-JP"/>
              </w:rPr>
              <w:t>au</w:t>
            </w:r>
            <w:r w:rsidR="00EF5492" w:rsidRPr="00EE04B6">
              <w:rPr>
                <w:color w:val="000000"/>
                <w:kern w:val="22"/>
                <w:szCs w:val="22"/>
                <w:lang w:val="fr-FR" w:eastAsia="ja-JP"/>
              </w:rPr>
              <w:t xml:space="preserve"> </w:t>
            </w:r>
            <w:r w:rsidR="00710AA3" w:rsidRPr="00EE04B6">
              <w:rPr>
                <w:color w:val="000000"/>
                <w:kern w:val="22"/>
                <w:szCs w:val="22"/>
                <w:lang w:val="fr-FR" w:eastAsia="ja-JP"/>
              </w:rPr>
              <w:t>niveau national</w:t>
            </w:r>
            <w:r w:rsidR="00EF5492" w:rsidRPr="00EE04B6">
              <w:rPr>
                <w:color w:val="000000"/>
                <w:kern w:val="22"/>
                <w:szCs w:val="22"/>
                <w:lang w:val="fr-FR" w:eastAsia="ja-JP"/>
              </w:rPr>
              <w:t>)</w:t>
            </w:r>
          </w:p>
          <w:p w14:paraId="7168396C" w14:textId="4621FA98" w:rsidR="00EF5492" w:rsidRPr="00FE6148" w:rsidRDefault="00EE04B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Pr>
                <w:color w:val="000000"/>
                <w:kern w:val="22"/>
                <w:szCs w:val="22"/>
                <w:lang w:eastAsia="ja-JP"/>
              </w:rPr>
              <w:t>R</w:t>
            </w:r>
            <w:r w:rsidR="00EF5492" w:rsidRPr="00FE6148">
              <w:rPr>
                <w:color w:val="000000"/>
                <w:kern w:val="22"/>
                <w:szCs w:val="22"/>
                <w:lang w:eastAsia="ja-JP"/>
              </w:rPr>
              <w:t>e</w:t>
            </w:r>
            <w:r>
              <w:rPr>
                <w:color w:val="000000"/>
                <w:kern w:val="22"/>
                <w:szCs w:val="22"/>
                <w:lang w:eastAsia="ja-JP"/>
              </w:rPr>
              <w:t>s</w:t>
            </w:r>
            <w:r w:rsidR="00EF5492" w:rsidRPr="00FE6148">
              <w:rPr>
                <w:color w:val="000000"/>
                <w:kern w:val="22"/>
                <w:szCs w:val="22"/>
                <w:lang w:eastAsia="ja-JP"/>
              </w:rPr>
              <w:t>sources</w:t>
            </w:r>
          </w:p>
          <w:p w14:paraId="466FDFDE" w14:textId="69B34A12"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Education</w:t>
            </w:r>
            <w:r w:rsidR="002032C5">
              <w:rPr>
                <w:color w:val="000000"/>
                <w:kern w:val="22"/>
                <w:szCs w:val="22"/>
                <w:lang w:eastAsia="ja-JP"/>
              </w:rPr>
              <w:t xml:space="preserve"> et </w:t>
            </w:r>
            <w:r w:rsidRPr="00FE6148">
              <w:rPr>
                <w:color w:val="000000"/>
                <w:kern w:val="22"/>
                <w:szCs w:val="22"/>
                <w:lang w:eastAsia="ja-JP"/>
              </w:rPr>
              <w:t>communication</w:t>
            </w:r>
          </w:p>
        </w:tc>
      </w:tr>
      <w:tr w:rsidR="00EF5492" w:rsidRPr="009133A7" w14:paraId="5810587D"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18241D3A" w14:textId="426D91A9" w:rsidR="00EF5492" w:rsidRPr="00AC1068" w:rsidRDefault="00AC1068" w:rsidP="00AC1068">
            <w:pPr>
              <w:suppressLineNumbers/>
              <w:suppressAutoHyphens/>
              <w:ind w:left="68" w:right="45"/>
              <w:jc w:val="left"/>
              <w:rPr>
                <w:kern w:val="22"/>
                <w:szCs w:val="22"/>
                <w:lang w:val="fr-FR" w:eastAsia="ja-JP"/>
              </w:rPr>
            </w:pPr>
            <w:r w:rsidRPr="00AC1068">
              <w:rPr>
                <w:color w:val="000000"/>
                <w:kern w:val="22"/>
                <w:szCs w:val="22"/>
                <w:lang w:val="fr-FR" w:eastAsia="ja-JP"/>
              </w:rPr>
              <w:t>Les p</w:t>
            </w:r>
            <w:r w:rsidR="002032C5" w:rsidRPr="00AC1068">
              <w:rPr>
                <w:color w:val="000000"/>
                <w:kern w:val="22"/>
                <w:szCs w:val="22"/>
                <w:lang w:val="fr-FR" w:eastAsia="ja-JP"/>
              </w:rPr>
              <w:t>euples autochtones et communautés locales</w:t>
            </w:r>
            <w:r w:rsidRPr="00AC1068">
              <w:rPr>
                <w:color w:val="000000"/>
                <w:kern w:val="22"/>
                <w:szCs w:val="22"/>
                <w:lang w:val="fr-FR" w:eastAsia="ja-JP"/>
              </w:rPr>
              <w:t xml:space="preserve"> préconisent la </w:t>
            </w:r>
            <w:r>
              <w:rPr>
                <w:color w:val="000000"/>
                <w:kern w:val="22"/>
                <w:szCs w:val="22"/>
                <w:lang w:val="fr-FR" w:eastAsia="ja-JP"/>
              </w:rPr>
              <w:t>cré</w:t>
            </w:r>
            <w:r w:rsidRPr="00AC1068">
              <w:rPr>
                <w:color w:val="000000"/>
                <w:kern w:val="22"/>
                <w:szCs w:val="22"/>
                <w:lang w:val="fr-FR" w:eastAsia="ja-JP"/>
              </w:rPr>
              <w:t>ation d’un organe</w:t>
            </w:r>
            <w:r w:rsidR="00EF5492" w:rsidRPr="00AC1068">
              <w:rPr>
                <w:color w:val="000000"/>
                <w:kern w:val="22"/>
                <w:szCs w:val="22"/>
                <w:lang w:val="fr-FR" w:eastAsia="ja-JP"/>
              </w:rPr>
              <w:t xml:space="preserve"> permanent</w:t>
            </w:r>
            <w:r w:rsidR="00BE68C5">
              <w:rPr>
                <w:color w:val="000000"/>
                <w:kern w:val="22"/>
                <w:szCs w:val="22"/>
                <w:lang w:val="fr-FR" w:eastAsia="ja-JP"/>
              </w:rPr>
              <w:t xml:space="preserve"> chargé de renforcer</w:t>
            </w:r>
            <w:r w:rsidRPr="00AC1068">
              <w:rPr>
                <w:color w:val="000000"/>
                <w:kern w:val="22"/>
                <w:szCs w:val="22"/>
                <w:lang w:val="fr-FR" w:eastAsia="ja-JP"/>
              </w:rPr>
              <w:t xml:space="preserve"> davantage leur</w:t>
            </w:r>
            <w:r>
              <w:rPr>
                <w:color w:val="000000"/>
                <w:kern w:val="22"/>
                <w:szCs w:val="22"/>
                <w:lang w:val="fr-FR" w:eastAsia="ja-JP"/>
              </w:rPr>
              <w:t xml:space="preserve"> </w:t>
            </w:r>
            <w:r w:rsidR="007B17D1" w:rsidRPr="00AC1068">
              <w:rPr>
                <w:color w:val="000000"/>
                <w:kern w:val="22"/>
                <w:szCs w:val="22"/>
                <w:lang w:val="fr-FR" w:eastAsia="ja-JP"/>
              </w:rPr>
              <w:t>participation entière et effective</w:t>
            </w:r>
            <w:r w:rsidR="00EF5492" w:rsidRPr="00AC1068">
              <w:rPr>
                <w:color w:val="000000"/>
                <w:kern w:val="22"/>
                <w:szCs w:val="22"/>
                <w:lang w:val="fr-FR" w:eastAsia="ja-JP"/>
              </w:rPr>
              <w:t xml:space="preserve">, </w:t>
            </w:r>
            <w:r>
              <w:rPr>
                <w:color w:val="000000"/>
                <w:kern w:val="22"/>
                <w:szCs w:val="22"/>
                <w:lang w:val="fr-FR" w:eastAsia="ja-JP"/>
              </w:rPr>
              <w:t>en gardant à l’esprit l’importance d’une réelle inclusion des femmes et des jeunes aux processus de la</w:t>
            </w:r>
            <w:r w:rsidR="00EF5492" w:rsidRPr="00AC1068">
              <w:rPr>
                <w:color w:val="000000"/>
                <w:kern w:val="22"/>
                <w:szCs w:val="22"/>
                <w:lang w:val="fr-FR" w:eastAsia="ja-JP"/>
              </w:rPr>
              <w:t xml:space="preserve"> Convention</w:t>
            </w:r>
            <w:r w:rsidR="002032C5" w:rsidRPr="00AC1068">
              <w:rPr>
                <w:color w:val="000000"/>
                <w:kern w:val="22"/>
                <w:szCs w:val="22"/>
                <w:lang w:val="fr-FR" w:eastAsia="ja-JP"/>
              </w:rPr>
              <w:t xml:space="preserve"> et </w:t>
            </w:r>
            <w:r w:rsidR="00BE68C5">
              <w:rPr>
                <w:color w:val="000000"/>
                <w:kern w:val="22"/>
                <w:szCs w:val="22"/>
                <w:lang w:val="fr-FR" w:eastAsia="ja-JP"/>
              </w:rPr>
              <w:t>à tous ses différents aspects</w:t>
            </w:r>
            <w:r>
              <w:rPr>
                <w:color w:val="000000"/>
                <w:kern w:val="22"/>
                <w:szCs w:val="22"/>
                <w:lang w:val="fr-FR" w:eastAsia="ja-JP"/>
              </w:rPr>
              <w:t xml:space="preserve">. Ceci s’appuiera sur les travaux du </w:t>
            </w:r>
            <w:r w:rsidR="00F95D3C" w:rsidRPr="00AC1068">
              <w:rPr>
                <w:color w:val="000000"/>
                <w:kern w:val="22"/>
                <w:szCs w:val="22"/>
                <w:lang w:val="fr-FR" w:eastAsia="ja-JP"/>
              </w:rPr>
              <w:t>Groupe de travail</w:t>
            </w:r>
            <w:r w:rsidR="00EF5492" w:rsidRPr="00AC1068">
              <w:rPr>
                <w:color w:val="000000"/>
                <w:kern w:val="22"/>
                <w:szCs w:val="22"/>
                <w:lang w:val="fr-FR" w:eastAsia="ja-JP"/>
              </w:rPr>
              <w:t xml:space="preserve"> </w:t>
            </w:r>
            <w:r w:rsidR="009471EF" w:rsidRPr="00AC1068">
              <w:rPr>
                <w:color w:val="000000"/>
                <w:kern w:val="22"/>
                <w:szCs w:val="22"/>
                <w:lang w:val="fr-FR" w:eastAsia="ja-JP"/>
              </w:rPr>
              <w:t>sur l’article 8 j)</w:t>
            </w:r>
            <w:r w:rsidR="002032C5" w:rsidRPr="00AC1068">
              <w:rPr>
                <w:color w:val="000000"/>
                <w:kern w:val="22"/>
                <w:szCs w:val="22"/>
                <w:lang w:val="fr-FR" w:eastAsia="ja-JP"/>
              </w:rPr>
              <w:t xml:space="preserve"> et </w:t>
            </w:r>
            <w:r>
              <w:rPr>
                <w:color w:val="000000"/>
                <w:kern w:val="22"/>
                <w:szCs w:val="22"/>
                <w:lang w:val="fr-FR" w:eastAsia="ja-JP"/>
              </w:rPr>
              <w:t xml:space="preserve">devrait également soutenir une participation aux </w:t>
            </w:r>
            <w:r w:rsidR="0047417A" w:rsidRPr="00AC1068">
              <w:rPr>
                <w:color w:val="000000"/>
                <w:kern w:val="22"/>
                <w:szCs w:val="22"/>
                <w:lang w:val="fr-FR" w:eastAsia="ja-JP"/>
              </w:rPr>
              <w:t>processus</w:t>
            </w:r>
            <w:r>
              <w:rPr>
                <w:color w:val="000000"/>
                <w:kern w:val="22"/>
                <w:szCs w:val="22"/>
                <w:lang w:val="fr-FR" w:eastAsia="ja-JP"/>
              </w:rPr>
              <w:t xml:space="preserve"> nationaux</w:t>
            </w:r>
            <w:r w:rsidR="00EF5492" w:rsidRPr="00AC1068">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3C81E933" w14:textId="234FCA57" w:rsidR="00EF5492" w:rsidRPr="00B25DDA" w:rsidRDefault="007B17D1" w:rsidP="00FE6148">
            <w:pPr>
              <w:suppressLineNumbers/>
              <w:suppressAutoHyphens/>
              <w:ind w:left="85" w:right="57"/>
              <w:jc w:val="left"/>
              <w:rPr>
                <w:color w:val="000000"/>
                <w:kern w:val="22"/>
                <w:szCs w:val="22"/>
                <w:lang w:val="fr-FR" w:eastAsia="ja-JP"/>
              </w:rPr>
            </w:pPr>
            <w:r>
              <w:rPr>
                <w:color w:val="000000"/>
                <w:kern w:val="22"/>
                <w:szCs w:val="22"/>
                <w:lang w:val="fr-FR" w:eastAsia="ja-JP"/>
              </w:rPr>
              <w:t>Participation entière et effective</w:t>
            </w:r>
            <w:r w:rsidR="00AC1068">
              <w:rPr>
                <w:color w:val="000000"/>
                <w:kern w:val="22"/>
                <w:szCs w:val="22"/>
                <w:lang w:val="fr-FR" w:eastAsia="ja-JP"/>
              </w:rPr>
              <w:t xml:space="preserve"> des</w:t>
            </w:r>
            <w:r w:rsidR="00EF5492" w:rsidRPr="00B25DDA">
              <w:rPr>
                <w:color w:val="000000"/>
                <w:kern w:val="22"/>
                <w:szCs w:val="22"/>
                <w:lang w:val="fr-FR" w:eastAsia="ja-JP"/>
              </w:rPr>
              <w:t xml:space="preserve"> </w:t>
            </w:r>
            <w:r w:rsidR="00B25DDA" w:rsidRPr="00B25DDA">
              <w:rPr>
                <w:color w:val="000000"/>
                <w:kern w:val="22"/>
                <w:szCs w:val="22"/>
                <w:lang w:val="fr-FR" w:eastAsia="ja-JP"/>
              </w:rPr>
              <w:t>peuples autochtones et communautés locales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2D08" w14:textId="7BBCD266" w:rsidR="00EF5492" w:rsidRPr="00B76782" w:rsidRDefault="00BE68C5"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Reconnaissance de la</w:t>
            </w:r>
            <w:r w:rsidR="00EF5492" w:rsidRPr="00B76782">
              <w:rPr>
                <w:color w:val="000000"/>
                <w:kern w:val="22"/>
                <w:szCs w:val="22"/>
                <w:lang w:val="fr-FR" w:eastAsia="ja-JP"/>
              </w:rPr>
              <w:t xml:space="preserve"> </w:t>
            </w:r>
            <w:r>
              <w:rPr>
                <w:color w:val="000000"/>
                <w:kern w:val="22"/>
                <w:szCs w:val="22"/>
                <w:lang w:val="fr-FR" w:eastAsia="ja-JP"/>
              </w:rPr>
              <w:t>Déclaration des Nations Unies sur les</w:t>
            </w:r>
            <w:r>
              <w:rPr>
                <w:color w:val="000000"/>
                <w:kern w:val="22"/>
                <w:szCs w:val="22"/>
                <w:lang w:val="fr-FR" w:eastAsia="ja-JP"/>
              </w:rPr>
              <w:t xml:space="preserve"> droits des peuples autochtones</w:t>
            </w:r>
            <w:r w:rsidR="00AC1068">
              <w:rPr>
                <w:color w:val="000000"/>
                <w:kern w:val="22"/>
                <w:szCs w:val="22"/>
                <w:lang w:val="fr-FR" w:eastAsia="ja-JP"/>
              </w:rPr>
              <w:t xml:space="preserve"> comme</w:t>
            </w:r>
            <w:r w:rsidR="00EF5492" w:rsidRPr="00B76782">
              <w:rPr>
                <w:color w:val="000000"/>
                <w:kern w:val="22"/>
                <w:szCs w:val="22"/>
                <w:lang w:val="fr-FR" w:eastAsia="ja-JP"/>
              </w:rPr>
              <w:t xml:space="preserve"> </w:t>
            </w:r>
            <w:r w:rsidR="00890654" w:rsidRPr="00B76782">
              <w:rPr>
                <w:color w:val="000000"/>
                <w:kern w:val="22"/>
                <w:szCs w:val="22"/>
                <w:lang w:val="fr-FR" w:eastAsia="ja-JP"/>
              </w:rPr>
              <w:t>cadre</w:t>
            </w:r>
            <w:r w:rsidR="00EF5492" w:rsidRPr="00B76782">
              <w:rPr>
                <w:color w:val="000000"/>
                <w:kern w:val="22"/>
                <w:szCs w:val="22"/>
                <w:lang w:val="fr-FR" w:eastAsia="ja-JP"/>
              </w:rPr>
              <w:t xml:space="preserve"> </w:t>
            </w:r>
            <w:r w:rsidR="00AC1068">
              <w:rPr>
                <w:color w:val="000000"/>
                <w:kern w:val="22"/>
                <w:szCs w:val="22"/>
                <w:lang w:val="fr-FR" w:eastAsia="ja-JP"/>
              </w:rPr>
              <w:t>général pour la participation des</w:t>
            </w:r>
            <w:r w:rsidR="00EF5492" w:rsidRPr="00B76782">
              <w:rPr>
                <w:color w:val="000000"/>
                <w:kern w:val="22"/>
                <w:szCs w:val="22"/>
                <w:lang w:val="fr-FR" w:eastAsia="ja-JP"/>
              </w:rPr>
              <w:t xml:space="preserve"> </w:t>
            </w:r>
            <w:r w:rsidR="00B25DDA" w:rsidRPr="00B76782">
              <w:rPr>
                <w:color w:val="000000"/>
                <w:kern w:val="22"/>
                <w:szCs w:val="22"/>
                <w:lang w:val="fr-FR" w:eastAsia="ja-JP"/>
              </w:rPr>
              <w:t>peuples autochtones et communautés locales</w:t>
            </w:r>
          </w:p>
          <w:p w14:paraId="3FB86E23" w14:textId="77BDE3FF" w:rsidR="00EF5492" w:rsidRPr="00B76782" w:rsidRDefault="00AC106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Création d’un organe permanent au sein de la </w:t>
            </w:r>
            <w:r w:rsidR="00EF5492" w:rsidRPr="00B76782">
              <w:rPr>
                <w:color w:val="000000"/>
                <w:kern w:val="22"/>
                <w:szCs w:val="22"/>
                <w:lang w:val="fr-FR" w:eastAsia="ja-JP"/>
              </w:rPr>
              <w:t>Convention</w:t>
            </w:r>
            <w:r>
              <w:rPr>
                <w:color w:val="000000"/>
                <w:kern w:val="22"/>
                <w:szCs w:val="22"/>
                <w:lang w:val="fr-FR" w:eastAsia="ja-JP"/>
              </w:rPr>
              <w:t xml:space="preserve">, chargé d’améliorer et de </w:t>
            </w:r>
            <w:r w:rsidR="00B05F67">
              <w:rPr>
                <w:color w:val="000000"/>
                <w:kern w:val="22"/>
                <w:szCs w:val="22"/>
                <w:lang w:val="fr-FR" w:eastAsia="ja-JP"/>
              </w:rPr>
              <w:t xml:space="preserve">renforcer </w:t>
            </w:r>
            <w:r>
              <w:rPr>
                <w:color w:val="000000"/>
                <w:kern w:val="22"/>
                <w:szCs w:val="22"/>
                <w:lang w:val="fr-FR" w:eastAsia="ja-JP"/>
              </w:rPr>
              <w:t>la participation des</w:t>
            </w:r>
            <w:r w:rsidR="00EF5492" w:rsidRPr="00B76782">
              <w:rPr>
                <w:color w:val="000000"/>
                <w:kern w:val="22"/>
                <w:szCs w:val="22"/>
                <w:lang w:val="fr-FR" w:eastAsia="ja-JP"/>
              </w:rPr>
              <w:t xml:space="preserve"> </w:t>
            </w:r>
            <w:r w:rsidR="00B25DDA" w:rsidRPr="00B76782">
              <w:rPr>
                <w:color w:val="000000"/>
                <w:kern w:val="22"/>
                <w:szCs w:val="22"/>
                <w:lang w:val="fr-FR" w:eastAsia="ja-JP"/>
              </w:rPr>
              <w:t>peuples autochtones et communautés locales</w:t>
            </w:r>
            <w:r w:rsidR="00EF5492" w:rsidRPr="00B76782">
              <w:rPr>
                <w:color w:val="000000"/>
                <w:kern w:val="22"/>
                <w:szCs w:val="22"/>
                <w:lang w:val="fr-FR" w:eastAsia="ja-JP"/>
              </w:rPr>
              <w:t>,</w:t>
            </w:r>
            <w:r w:rsidR="002032C5" w:rsidRPr="00B76782">
              <w:rPr>
                <w:color w:val="000000"/>
                <w:kern w:val="22"/>
                <w:szCs w:val="22"/>
                <w:lang w:val="fr-FR" w:eastAsia="ja-JP"/>
              </w:rPr>
              <w:t xml:space="preserve"> et </w:t>
            </w:r>
            <w:r>
              <w:rPr>
                <w:color w:val="000000"/>
                <w:kern w:val="22"/>
                <w:szCs w:val="22"/>
                <w:lang w:val="fr-FR" w:eastAsia="ja-JP"/>
              </w:rPr>
              <w:t xml:space="preserve">de créer des </w:t>
            </w:r>
            <w:r w:rsidR="00EF5492" w:rsidRPr="00B76782">
              <w:rPr>
                <w:color w:val="000000"/>
                <w:kern w:val="22"/>
                <w:szCs w:val="22"/>
                <w:lang w:val="fr-FR" w:eastAsia="ja-JP"/>
              </w:rPr>
              <w:t>synergies</w:t>
            </w:r>
            <w:r w:rsidR="00764EA3" w:rsidRPr="00B76782">
              <w:rPr>
                <w:color w:val="000000"/>
                <w:kern w:val="22"/>
                <w:szCs w:val="22"/>
                <w:lang w:val="fr-FR" w:eastAsia="ja-JP"/>
              </w:rPr>
              <w:t xml:space="preserve"> avec</w:t>
            </w:r>
            <w:r w:rsidR="00857E78">
              <w:rPr>
                <w:color w:val="000000"/>
                <w:kern w:val="22"/>
                <w:szCs w:val="22"/>
                <w:lang w:val="fr-FR" w:eastAsia="ja-JP"/>
              </w:rPr>
              <w:t xml:space="preserve"> d’autres </w:t>
            </w:r>
            <w:r>
              <w:rPr>
                <w:color w:val="000000"/>
                <w:kern w:val="22"/>
                <w:szCs w:val="22"/>
                <w:lang w:val="fr-FR" w:eastAsia="ja-JP"/>
              </w:rPr>
              <w:t>secteu</w:t>
            </w:r>
            <w:r w:rsidR="00EF5492" w:rsidRPr="00B76782">
              <w:rPr>
                <w:color w:val="000000"/>
                <w:kern w:val="22"/>
                <w:szCs w:val="22"/>
                <w:lang w:val="fr-FR" w:eastAsia="ja-JP"/>
              </w:rPr>
              <w:t>rs</w:t>
            </w:r>
          </w:p>
          <w:p w14:paraId="21661394" w14:textId="3E23B041" w:rsidR="00EF5492" w:rsidRPr="00D03CA6" w:rsidRDefault="00AC106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Renforcement des </w:t>
            </w:r>
            <w:r w:rsidR="00D03CA6" w:rsidRPr="00D03CA6">
              <w:rPr>
                <w:color w:val="000000"/>
                <w:kern w:val="22"/>
                <w:szCs w:val="22"/>
                <w:lang w:val="fr-FR" w:eastAsia="ja-JP"/>
              </w:rPr>
              <w:t>mécanisme</w:t>
            </w:r>
            <w:r w:rsidR="00BE68C5">
              <w:rPr>
                <w:color w:val="000000"/>
                <w:kern w:val="22"/>
                <w:szCs w:val="22"/>
                <w:lang w:val="fr-FR" w:eastAsia="ja-JP"/>
              </w:rPr>
              <w:t>s favorisant</w:t>
            </w:r>
            <w:r>
              <w:rPr>
                <w:color w:val="000000"/>
                <w:kern w:val="22"/>
                <w:szCs w:val="22"/>
                <w:lang w:val="fr-FR" w:eastAsia="ja-JP"/>
              </w:rPr>
              <w:t xml:space="preserve"> la participation des</w:t>
            </w:r>
            <w:r w:rsidR="00EF5492" w:rsidRPr="00D03CA6">
              <w:rPr>
                <w:color w:val="000000"/>
                <w:kern w:val="22"/>
                <w:szCs w:val="22"/>
                <w:lang w:val="fr-FR" w:eastAsia="ja-JP"/>
              </w:rPr>
              <w:t xml:space="preserve"> </w:t>
            </w:r>
            <w:r w:rsidR="003A642B" w:rsidRPr="00D03CA6">
              <w:rPr>
                <w:color w:val="000000"/>
                <w:kern w:val="22"/>
                <w:szCs w:val="22"/>
                <w:lang w:val="fr-FR" w:eastAsia="ja-JP"/>
              </w:rPr>
              <w:t>peuples autochtones et communautés locales</w:t>
            </w:r>
            <w:r>
              <w:rPr>
                <w:color w:val="000000"/>
                <w:kern w:val="22"/>
                <w:szCs w:val="22"/>
                <w:lang w:val="fr-FR" w:eastAsia="ja-JP"/>
              </w:rPr>
              <w:t xml:space="preserve"> aux</w:t>
            </w:r>
            <w:r w:rsidR="00EF5492" w:rsidRPr="00D03CA6">
              <w:rPr>
                <w:color w:val="000000"/>
                <w:kern w:val="22"/>
                <w:szCs w:val="22"/>
                <w:lang w:val="fr-FR" w:eastAsia="ja-JP"/>
              </w:rPr>
              <w:t xml:space="preserve"> </w:t>
            </w:r>
            <w:r w:rsidR="0047417A" w:rsidRPr="00D03CA6">
              <w:rPr>
                <w:color w:val="000000"/>
                <w:kern w:val="22"/>
                <w:szCs w:val="22"/>
                <w:lang w:val="fr-FR" w:eastAsia="ja-JP"/>
              </w:rPr>
              <w:t>processus</w:t>
            </w:r>
            <w:r>
              <w:rPr>
                <w:color w:val="000000"/>
                <w:kern w:val="22"/>
                <w:szCs w:val="22"/>
                <w:lang w:val="fr-FR" w:eastAsia="ja-JP"/>
              </w:rPr>
              <w:t xml:space="preserve"> nationaux</w:t>
            </w:r>
            <w:r w:rsidR="00EF5492" w:rsidRPr="00D03CA6">
              <w:rPr>
                <w:color w:val="000000"/>
                <w:kern w:val="22"/>
                <w:szCs w:val="22"/>
                <w:lang w:val="fr-FR" w:eastAsia="ja-JP"/>
              </w:rPr>
              <w:t xml:space="preserve">, </w:t>
            </w:r>
            <w:r>
              <w:rPr>
                <w:color w:val="000000"/>
                <w:kern w:val="22"/>
                <w:szCs w:val="22"/>
                <w:lang w:val="fr-FR" w:eastAsia="ja-JP"/>
              </w:rPr>
              <w:t xml:space="preserve">en particulier pour les correspondants nationaux </w:t>
            </w:r>
          </w:p>
          <w:p w14:paraId="6409C697" w14:textId="415BABAC" w:rsidR="00EF5492" w:rsidRPr="00764EA3" w:rsidRDefault="00AC106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E</w:t>
            </w:r>
            <w:r w:rsidR="00764EA3" w:rsidRPr="00764EA3">
              <w:rPr>
                <w:color w:val="000000"/>
                <w:kern w:val="22"/>
                <w:szCs w:val="22"/>
                <w:lang w:val="fr-FR" w:eastAsia="ja-JP"/>
              </w:rPr>
              <w:t>laboration de</w:t>
            </w:r>
            <w:r>
              <w:rPr>
                <w:color w:val="000000"/>
                <w:kern w:val="22"/>
                <w:szCs w:val="22"/>
                <w:lang w:val="fr-FR" w:eastAsia="ja-JP"/>
              </w:rPr>
              <w:t xml:space="preserve"> politique</w:t>
            </w:r>
            <w:r w:rsidR="00EF5492" w:rsidRPr="00764EA3">
              <w:rPr>
                <w:color w:val="000000"/>
                <w:kern w:val="22"/>
                <w:szCs w:val="22"/>
                <w:lang w:val="fr-FR" w:eastAsia="ja-JP"/>
              </w:rPr>
              <w:t>s</w:t>
            </w:r>
            <w:r w:rsidR="00BE68C5">
              <w:rPr>
                <w:color w:val="000000"/>
                <w:kern w:val="22"/>
                <w:szCs w:val="22"/>
                <w:lang w:val="fr-FR" w:eastAsia="ja-JP"/>
              </w:rPr>
              <w:t xml:space="preserve"> général</w:t>
            </w:r>
            <w:r>
              <w:rPr>
                <w:color w:val="000000"/>
                <w:kern w:val="22"/>
                <w:szCs w:val="22"/>
                <w:lang w:val="fr-FR" w:eastAsia="ja-JP"/>
              </w:rPr>
              <w:t xml:space="preserve">es qui soutiennent la participation des </w:t>
            </w:r>
            <w:r w:rsidR="003A642B">
              <w:rPr>
                <w:color w:val="000000"/>
                <w:kern w:val="22"/>
                <w:szCs w:val="22"/>
                <w:lang w:val="fr-FR" w:eastAsia="ja-JP"/>
              </w:rPr>
              <w:t>peuples autochtones et communautés locales</w:t>
            </w:r>
            <w:r>
              <w:rPr>
                <w:color w:val="000000"/>
                <w:kern w:val="22"/>
                <w:szCs w:val="22"/>
                <w:lang w:val="fr-FR" w:eastAsia="ja-JP"/>
              </w:rPr>
              <w:t xml:space="preserve"> </w:t>
            </w:r>
          </w:p>
          <w:p w14:paraId="6614870A" w14:textId="4C5A0AE5" w:rsidR="00EF5492" w:rsidRPr="00AC1068" w:rsidRDefault="00AC106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AC1068">
              <w:rPr>
                <w:color w:val="000000"/>
                <w:kern w:val="22"/>
                <w:szCs w:val="22"/>
                <w:lang w:val="fr-FR" w:eastAsia="ja-JP"/>
              </w:rPr>
              <w:t>Mise en place et</w:t>
            </w:r>
            <w:r w:rsidR="002032C5" w:rsidRPr="00AC1068">
              <w:rPr>
                <w:color w:val="000000"/>
                <w:kern w:val="22"/>
                <w:szCs w:val="22"/>
                <w:lang w:val="fr-FR" w:eastAsia="ja-JP"/>
              </w:rPr>
              <w:t xml:space="preserve"> </w:t>
            </w:r>
            <w:r w:rsidR="008D5DF2" w:rsidRPr="00AC1068">
              <w:rPr>
                <w:color w:val="000000"/>
                <w:kern w:val="22"/>
                <w:szCs w:val="22"/>
                <w:lang w:val="fr-FR" w:eastAsia="ja-JP"/>
              </w:rPr>
              <w:t>reconnaissance des</w:t>
            </w:r>
            <w:r w:rsidR="00EF5492" w:rsidRPr="00AC1068">
              <w:rPr>
                <w:color w:val="000000"/>
                <w:kern w:val="22"/>
                <w:szCs w:val="22"/>
                <w:lang w:val="fr-FR" w:eastAsia="ja-JP"/>
              </w:rPr>
              <w:t xml:space="preserve"> </w:t>
            </w:r>
            <w:r w:rsidR="00D03CA6" w:rsidRPr="00AC1068">
              <w:rPr>
                <w:color w:val="000000"/>
                <w:kern w:val="22"/>
                <w:szCs w:val="22"/>
                <w:lang w:val="fr-FR" w:eastAsia="ja-JP"/>
              </w:rPr>
              <w:t>mécanisme</w:t>
            </w:r>
            <w:r w:rsidRPr="00AC1068">
              <w:rPr>
                <w:color w:val="000000"/>
                <w:kern w:val="22"/>
                <w:szCs w:val="22"/>
                <w:lang w:val="fr-FR" w:eastAsia="ja-JP"/>
              </w:rPr>
              <w:t>s qui permettent une partici</w:t>
            </w:r>
            <w:r>
              <w:rPr>
                <w:color w:val="000000"/>
                <w:kern w:val="22"/>
                <w:szCs w:val="22"/>
                <w:lang w:val="fr-FR" w:eastAsia="ja-JP"/>
              </w:rPr>
              <w:t>pation des femmes et des jeunes à tous les niveaux</w:t>
            </w:r>
          </w:p>
          <w:p w14:paraId="3C8D71F6" w14:textId="79D63A14" w:rsidR="00EF5492" w:rsidRPr="00577628" w:rsidRDefault="008D5DF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577628">
              <w:rPr>
                <w:color w:val="000000"/>
                <w:kern w:val="22"/>
                <w:szCs w:val="22"/>
                <w:lang w:val="fr-FR" w:eastAsia="ja-JP"/>
              </w:rPr>
              <w:t>Reconnaissance des</w:t>
            </w:r>
            <w:r w:rsidR="00577628" w:rsidRPr="00577628">
              <w:rPr>
                <w:color w:val="000000"/>
                <w:kern w:val="22"/>
                <w:szCs w:val="22"/>
                <w:lang w:val="fr-FR" w:eastAsia="ja-JP"/>
              </w:rPr>
              <w:t xml:space="preserve"> systè</w:t>
            </w:r>
            <w:r w:rsidR="00EF5492" w:rsidRPr="00577628">
              <w:rPr>
                <w:color w:val="000000"/>
                <w:kern w:val="22"/>
                <w:szCs w:val="22"/>
                <w:lang w:val="fr-FR" w:eastAsia="ja-JP"/>
              </w:rPr>
              <w:t>m</w:t>
            </w:r>
            <w:r w:rsidR="00577628">
              <w:rPr>
                <w:color w:val="000000"/>
                <w:kern w:val="22"/>
                <w:szCs w:val="22"/>
                <w:lang w:val="fr-FR" w:eastAsia="ja-JP"/>
              </w:rPr>
              <w:t>e</w:t>
            </w:r>
            <w:r w:rsidR="00EF5492" w:rsidRPr="00577628">
              <w:rPr>
                <w:color w:val="000000"/>
                <w:kern w:val="22"/>
                <w:szCs w:val="22"/>
                <w:lang w:val="fr-FR" w:eastAsia="ja-JP"/>
              </w:rPr>
              <w:t>s</w:t>
            </w:r>
            <w:r w:rsidR="00577628">
              <w:rPr>
                <w:color w:val="000000"/>
                <w:kern w:val="22"/>
                <w:szCs w:val="22"/>
                <w:lang w:val="fr-FR" w:eastAsia="ja-JP"/>
              </w:rPr>
              <w:t xml:space="preserve"> de délégation pour la </w:t>
            </w:r>
            <w:r w:rsidR="000113F7" w:rsidRPr="00577628">
              <w:rPr>
                <w:color w:val="000000"/>
                <w:kern w:val="22"/>
                <w:szCs w:val="22"/>
                <w:lang w:val="fr-FR" w:eastAsia="ja-JP"/>
              </w:rPr>
              <w:t>gouvernance</w:t>
            </w:r>
            <w:r w:rsidR="002032C5" w:rsidRPr="00577628">
              <w:rPr>
                <w:color w:val="000000"/>
                <w:kern w:val="22"/>
                <w:szCs w:val="22"/>
                <w:lang w:val="fr-FR" w:eastAsia="ja-JP"/>
              </w:rPr>
              <w:t xml:space="preserve"> et </w:t>
            </w:r>
            <w:r w:rsidR="00577628">
              <w:rPr>
                <w:color w:val="000000"/>
                <w:kern w:val="22"/>
                <w:szCs w:val="22"/>
                <w:lang w:val="fr-FR" w:eastAsia="ja-JP"/>
              </w:rPr>
              <w:t xml:space="preserve">la </w:t>
            </w:r>
            <w:r w:rsidR="00764EA3" w:rsidRPr="00577628">
              <w:rPr>
                <w:color w:val="000000"/>
                <w:kern w:val="22"/>
                <w:szCs w:val="22"/>
                <w:lang w:val="fr-FR" w:eastAsia="ja-JP"/>
              </w:rPr>
              <w:t>gestion</w:t>
            </w:r>
            <w:r w:rsidR="00EF5492" w:rsidRPr="00577628">
              <w:rPr>
                <w:color w:val="000000"/>
                <w:kern w:val="22"/>
                <w:szCs w:val="22"/>
                <w:lang w:val="fr-FR" w:eastAsia="ja-JP"/>
              </w:rPr>
              <w:t xml:space="preserve"> </w:t>
            </w:r>
            <w:r w:rsidR="00577628">
              <w:rPr>
                <w:color w:val="000000"/>
                <w:kern w:val="22"/>
                <w:szCs w:val="22"/>
                <w:lang w:val="fr-FR" w:eastAsia="ja-JP"/>
              </w:rPr>
              <w:t>de la</w:t>
            </w:r>
            <w:r w:rsidR="00EF5492" w:rsidRPr="00577628">
              <w:rPr>
                <w:color w:val="000000"/>
                <w:kern w:val="22"/>
                <w:szCs w:val="22"/>
                <w:lang w:val="fr-FR" w:eastAsia="ja-JP"/>
              </w:rPr>
              <w:t xml:space="preserve"> </w:t>
            </w:r>
            <w:r w:rsidR="002032C5" w:rsidRPr="00577628">
              <w:rPr>
                <w:color w:val="000000"/>
                <w:kern w:val="22"/>
                <w:szCs w:val="22"/>
                <w:lang w:val="fr-FR" w:eastAsia="ja-JP"/>
              </w:rPr>
              <w:t>biodiversité</w:t>
            </w:r>
          </w:p>
          <w:p w14:paraId="1959B05A" w14:textId="672A865D" w:rsidR="00EF5492" w:rsidRPr="00B85066" w:rsidRDefault="008D5DF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Reconnaissance des</w:t>
            </w:r>
            <w:r w:rsidR="00EF5492" w:rsidRPr="00B85066">
              <w:rPr>
                <w:color w:val="000000"/>
                <w:kern w:val="22"/>
                <w:szCs w:val="22"/>
                <w:lang w:val="fr-FR" w:eastAsia="ja-JP"/>
              </w:rPr>
              <w:t xml:space="preserve"> </w:t>
            </w:r>
            <w:r w:rsidR="00B85066" w:rsidRPr="00B85066">
              <w:rPr>
                <w:color w:val="000000"/>
                <w:kern w:val="22"/>
                <w:szCs w:val="22"/>
                <w:lang w:val="fr-FR" w:eastAsia="ja-JP"/>
              </w:rPr>
              <w:t>pratiques</w:t>
            </w:r>
            <w:r w:rsidR="00577628">
              <w:rPr>
                <w:color w:val="000000"/>
                <w:kern w:val="22"/>
                <w:szCs w:val="22"/>
                <w:lang w:val="fr-FR" w:eastAsia="ja-JP"/>
              </w:rPr>
              <w:t xml:space="preserve"> de gestion des</w:t>
            </w:r>
            <w:r w:rsidR="00EF5492" w:rsidRPr="00B85066">
              <w:rPr>
                <w:color w:val="000000"/>
                <w:kern w:val="22"/>
                <w:szCs w:val="22"/>
                <w:lang w:val="fr-FR" w:eastAsia="ja-JP"/>
              </w:rPr>
              <w:t xml:space="preserve"> </w:t>
            </w:r>
            <w:r w:rsidR="00B25DDA" w:rsidRPr="00B85066">
              <w:rPr>
                <w:color w:val="000000"/>
                <w:kern w:val="22"/>
                <w:szCs w:val="22"/>
                <w:lang w:val="fr-FR" w:eastAsia="ja-JP"/>
              </w:rPr>
              <w:t>peuples autochtones et communautés locales</w:t>
            </w:r>
            <w:r w:rsidR="0033476D">
              <w:rPr>
                <w:color w:val="000000"/>
                <w:kern w:val="22"/>
                <w:szCs w:val="22"/>
                <w:lang w:val="fr-FR" w:eastAsia="ja-JP"/>
              </w:rPr>
              <w:t xml:space="preserve"> </w:t>
            </w:r>
            <w:r w:rsidR="0033476D">
              <w:rPr>
                <w:color w:val="000000"/>
                <w:kern w:val="22"/>
                <w:szCs w:val="22"/>
                <w:lang w:val="fr-FR" w:eastAsia="ja-JP"/>
              </w:rPr>
              <w:lastRenderedPageBreak/>
              <w:t>fond</w:t>
            </w:r>
            <w:r w:rsidR="00577628">
              <w:rPr>
                <w:color w:val="000000"/>
                <w:kern w:val="22"/>
                <w:szCs w:val="22"/>
                <w:lang w:val="fr-FR" w:eastAsia="ja-JP"/>
              </w:rPr>
              <w:t xml:space="preserve">ées sur le consentement préalable, </w:t>
            </w:r>
            <w:r w:rsidR="0033476D">
              <w:rPr>
                <w:color w:val="000000"/>
                <w:kern w:val="22"/>
                <w:szCs w:val="22"/>
                <w:lang w:val="fr-FR" w:eastAsia="ja-JP"/>
              </w:rPr>
              <w:t>donné librement et en connaissance de cause</w:t>
            </w:r>
            <w:r w:rsidR="00577628">
              <w:rPr>
                <w:color w:val="000000"/>
                <w:kern w:val="22"/>
                <w:szCs w:val="22"/>
                <w:lang w:val="fr-FR" w:eastAsia="ja-JP"/>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3933" w14:textId="66598DBC" w:rsidR="00EF5492" w:rsidRPr="003A642B" w:rsidRDefault="00577628" w:rsidP="00FE6148">
            <w:pPr>
              <w:numPr>
                <w:ilvl w:val="0"/>
                <w:numId w:val="17"/>
              </w:numPr>
              <w:suppressLineNumbers/>
              <w:tabs>
                <w:tab w:val="clear" w:pos="720"/>
                <w:tab w:val="left" w:pos="305"/>
              </w:tabs>
              <w:suppressAutoHyphens/>
              <w:ind w:left="71" w:hanging="82"/>
              <w:jc w:val="left"/>
              <w:textAlignment w:val="baseline"/>
              <w:rPr>
                <w:color w:val="000000"/>
                <w:kern w:val="22"/>
                <w:szCs w:val="22"/>
                <w:lang w:val="fr-FR" w:eastAsia="ja-JP"/>
              </w:rPr>
            </w:pPr>
            <w:r>
              <w:rPr>
                <w:color w:val="000000"/>
                <w:kern w:val="22"/>
                <w:szCs w:val="22"/>
                <w:lang w:val="fr-FR" w:eastAsia="ja-JP"/>
              </w:rPr>
              <w:lastRenderedPageBreak/>
              <w:t>Auto-sélection des</w:t>
            </w:r>
            <w:r w:rsidR="00EF5492" w:rsidRPr="003A642B">
              <w:rPr>
                <w:color w:val="000000"/>
                <w:kern w:val="22"/>
                <w:szCs w:val="22"/>
                <w:lang w:val="fr-FR" w:eastAsia="ja-JP"/>
              </w:rPr>
              <w:t xml:space="preserve"> </w:t>
            </w:r>
            <w:r>
              <w:rPr>
                <w:color w:val="000000"/>
                <w:kern w:val="22"/>
                <w:szCs w:val="22"/>
                <w:lang w:val="fr-FR" w:eastAsia="ja-JP"/>
              </w:rPr>
              <w:t xml:space="preserve">représentants des </w:t>
            </w:r>
            <w:r w:rsidR="003A642B" w:rsidRPr="003A642B">
              <w:rPr>
                <w:color w:val="000000"/>
                <w:kern w:val="22"/>
                <w:szCs w:val="22"/>
                <w:lang w:val="fr-FR" w:eastAsia="ja-JP"/>
              </w:rPr>
              <w:t>peuples autochtones et communautés locales</w:t>
            </w:r>
            <w:r w:rsidR="00EF5492" w:rsidRPr="003A642B">
              <w:rPr>
                <w:color w:val="000000"/>
                <w:kern w:val="22"/>
                <w:szCs w:val="22"/>
                <w:lang w:val="fr-FR" w:eastAsia="ja-JP"/>
              </w:rPr>
              <w:t xml:space="preserve"> </w:t>
            </w:r>
            <w:r>
              <w:rPr>
                <w:color w:val="000000"/>
                <w:kern w:val="22"/>
                <w:szCs w:val="22"/>
                <w:lang w:val="fr-FR" w:eastAsia="ja-JP"/>
              </w:rPr>
              <w:t>dans les délé</w:t>
            </w:r>
            <w:r w:rsidR="00EF5492" w:rsidRPr="003A642B">
              <w:rPr>
                <w:color w:val="000000"/>
                <w:kern w:val="22"/>
                <w:szCs w:val="22"/>
                <w:lang w:val="fr-FR" w:eastAsia="ja-JP"/>
              </w:rPr>
              <w:t>gations</w:t>
            </w:r>
            <w:r>
              <w:rPr>
                <w:color w:val="000000"/>
                <w:kern w:val="22"/>
                <w:szCs w:val="22"/>
                <w:lang w:val="fr-FR" w:eastAsia="ja-JP"/>
              </w:rPr>
              <w:t xml:space="preserve"> nationales</w:t>
            </w:r>
          </w:p>
          <w:p w14:paraId="48D21E76" w14:textId="75DF6A0C" w:rsidR="00EF5492" w:rsidRPr="00764EA3" w:rsidRDefault="0057762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E</w:t>
            </w:r>
            <w:r w:rsidR="00764EA3" w:rsidRPr="00764EA3">
              <w:rPr>
                <w:color w:val="000000"/>
                <w:kern w:val="22"/>
                <w:szCs w:val="22"/>
                <w:lang w:val="fr-FR" w:eastAsia="ja-JP"/>
              </w:rPr>
              <w:t>laboration de</w:t>
            </w:r>
            <w:r w:rsidR="00EF5492" w:rsidRPr="00764EA3">
              <w:rPr>
                <w:color w:val="000000"/>
                <w:kern w:val="22"/>
                <w:szCs w:val="22"/>
                <w:lang w:val="fr-FR" w:eastAsia="ja-JP"/>
              </w:rPr>
              <w:t xml:space="preserve"> </w:t>
            </w:r>
            <w:r w:rsidR="00764EA3" w:rsidRPr="00764EA3">
              <w:rPr>
                <w:color w:val="000000"/>
                <w:kern w:val="22"/>
                <w:szCs w:val="22"/>
                <w:lang w:val="fr-FR" w:eastAsia="ja-JP"/>
              </w:rPr>
              <w:t>plans d’action</w:t>
            </w:r>
            <w:r>
              <w:rPr>
                <w:color w:val="000000"/>
                <w:kern w:val="22"/>
                <w:szCs w:val="22"/>
                <w:lang w:val="fr-FR" w:eastAsia="ja-JP"/>
              </w:rPr>
              <w:t xml:space="preserve"> pour les femmes et les jeunes</w:t>
            </w:r>
            <w:r w:rsidR="00BE68C5">
              <w:rPr>
                <w:color w:val="000000"/>
                <w:kern w:val="22"/>
                <w:szCs w:val="22"/>
                <w:lang w:val="fr-FR" w:eastAsia="ja-JP"/>
              </w:rPr>
              <w:t xml:space="preserve"> </w:t>
            </w:r>
          </w:p>
          <w:p w14:paraId="3FE772E7" w14:textId="16F44FEA" w:rsidR="00EF5492" w:rsidRPr="00577628" w:rsidRDefault="0057762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577628">
              <w:rPr>
                <w:color w:val="000000"/>
                <w:kern w:val="22"/>
                <w:szCs w:val="22"/>
                <w:lang w:val="fr-FR" w:eastAsia="ja-JP"/>
              </w:rPr>
              <w:t>Renforcement des</w:t>
            </w:r>
            <w:r>
              <w:rPr>
                <w:color w:val="000000"/>
                <w:kern w:val="22"/>
                <w:szCs w:val="22"/>
                <w:lang w:val="fr-FR" w:eastAsia="ja-JP"/>
              </w:rPr>
              <w:t xml:space="preserve"> capacités des</w:t>
            </w:r>
            <w:r w:rsidR="00EF5492" w:rsidRPr="00577628">
              <w:rPr>
                <w:color w:val="000000"/>
                <w:kern w:val="22"/>
                <w:szCs w:val="22"/>
                <w:lang w:val="fr-FR" w:eastAsia="ja-JP"/>
              </w:rPr>
              <w:t xml:space="preserve"> </w:t>
            </w:r>
            <w:r w:rsidR="00B25DDA" w:rsidRPr="00577628">
              <w:rPr>
                <w:color w:val="000000"/>
                <w:kern w:val="22"/>
                <w:szCs w:val="22"/>
                <w:lang w:val="fr-FR" w:eastAsia="ja-JP"/>
              </w:rPr>
              <w:t>peuples autochtones et communautés locales</w:t>
            </w:r>
            <w:r w:rsidR="00BE68C5">
              <w:rPr>
                <w:color w:val="000000"/>
                <w:kern w:val="22"/>
                <w:szCs w:val="22"/>
                <w:lang w:val="fr-FR" w:eastAsia="ja-JP"/>
              </w:rPr>
              <w:t>,</w:t>
            </w:r>
            <w:r>
              <w:rPr>
                <w:color w:val="000000"/>
                <w:kern w:val="22"/>
                <w:szCs w:val="22"/>
                <w:lang w:val="fr-FR" w:eastAsia="ja-JP"/>
              </w:rPr>
              <w:t xml:space="preserve"> aux niveaux </w:t>
            </w:r>
            <w:r w:rsidR="00EF5492" w:rsidRPr="00577628">
              <w:rPr>
                <w:color w:val="000000"/>
                <w:kern w:val="22"/>
                <w:szCs w:val="22"/>
                <w:lang w:val="fr-FR" w:eastAsia="ja-JP"/>
              </w:rPr>
              <w:t>national</w:t>
            </w:r>
            <w:r>
              <w:rPr>
                <w:color w:val="000000"/>
                <w:kern w:val="22"/>
                <w:szCs w:val="22"/>
                <w:lang w:val="fr-FR" w:eastAsia="ja-JP"/>
              </w:rPr>
              <w:t xml:space="preserve"> et mondial</w:t>
            </w:r>
          </w:p>
          <w:p w14:paraId="20B843DE" w14:textId="2862427D" w:rsidR="00EF5492" w:rsidRPr="00577628" w:rsidRDefault="00577628"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val="fr-FR" w:eastAsia="ja-JP"/>
              </w:rPr>
            </w:pPr>
            <w:r>
              <w:rPr>
                <w:color w:val="000000"/>
                <w:kern w:val="22"/>
                <w:szCs w:val="22"/>
                <w:lang w:val="fr-FR" w:eastAsia="ja-JP"/>
              </w:rPr>
              <w:t xml:space="preserve">Garantir la participation des </w:t>
            </w:r>
            <w:r w:rsidR="00B25DDA" w:rsidRPr="00577628">
              <w:rPr>
                <w:color w:val="000000"/>
                <w:kern w:val="22"/>
                <w:szCs w:val="22"/>
                <w:lang w:val="fr-FR" w:eastAsia="ja-JP"/>
              </w:rPr>
              <w:t>peuples autochtones et communautés locales</w:t>
            </w:r>
            <w:r>
              <w:rPr>
                <w:color w:val="000000"/>
                <w:kern w:val="22"/>
                <w:szCs w:val="22"/>
                <w:lang w:val="fr-FR" w:eastAsia="ja-JP"/>
              </w:rPr>
              <w:t xml:space="preserve"> à l’</w:t>
            </w:r>
            <w:r w:rsidR="00D07C67" w:rsidRPr="00577628">
              <w:rPr>
                <w:color w:val="000000"/>
                <w:kern w:val="22"/>
                <w:szCs w:val="22"/>
                <w:lang w:val="fr-FR" w:eastAsia="ja-JP"/>
              </w:rPr>
              <w:t>élaboration</w:t>
            </w:r>
            <w:r w:rsidR="002032C5" w:rsidRPr="00577628">
              <w:rPr>
                <w:color w:val="000000"/>
                <w:kern w:val="22"/>
                <w:szCs w:val="22"/>
                <w:lang w:val="fr-FR" w:eastAsia="ja-JP"/>
              </w:rPr>
              <w:t xml:space="preserve"> et </w:t>
            </w:r>
            <w:r>
              <w:rPr>
                <w:color w:val="000000"/>
                <w:kern w:val="22"/>
                <w:szCs w:val="22"/>
                <w:lang w:val="fr-FR" w:eastAsia="ja-JP"/>
              </w:rPr>
              <w:t>la mise à jour des</w:t>
            </w:r>
            <w:r w:rsidR="00EF5492" w:rsidRPr="00577628">
              <w:rPr>
                <w:color w:val="000000"/>
                <w:kern w:val="22"/>
                <w:szCs w:val="22"/>
                <w:lang w:val="fr-FR" w:eastAsia="ja-JP"/>
              </w:rPr>
              <w:t xml:space="preserve"> </w:t>
            </w:r>
            <w:r w:rsidR="00D07C67" w:rsidRPr="00577628">
              <w:rPr>
                <w:color w:val="000000"/>
                <w:kern w:val="22"/>
                <w:szCs w:val="22"/>
                <w:lang w:val="fr-FR" w:eastAsia="ja-JP"/>
              </w:rPr>
              <w:t>SPANB</w:t>
            </w:r>
            <w:r>
              <w:rPr>
                <w:color w:val="000000"/>
                <w:kern w:val="22"/>
                <w:szCs w:val="22"/>
                <w:lang w:val="fr-FR" w:eastAsia="ja-JP"/>
              </w:rPr>
              <w:t xml:space="preserve">, </w:t>
            </w:r>
            <w:r w:rsidR="00BE68C5">
              <w:rPr>
                <w:color w:val="000000"/>
                <w:kern w:val="22"/>
                <w:szCs w:val="22"/>
                <w:lang w:val="fr-FR" w:eastAsia="ja-JP"/>
              </w:rPr>
              <w:t xml:space="preserve">ainsi qu’à </w:t>
            </w:r>
            <w:r>
              <w:rPr>
                <w:color w:val="000000"/>
                <w:kern w:val="22"/>
                <w:szCs w:val="22"/>
                <w:lang w:val="fr-FR" w:eastAsia="ja-JP"/>
              </w:rPr>
              <w:t>l’établissement des rapports nationaux</w:t>
            </w:r>
          </w:p>
        </w:tc>
      </w:tr>
      <w:tr w:rsidR="00EF5492" w:rsidRPr="009133A7" w14:paraId="3DC2CEBA"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061FA023" w14:textId="278DC515" w:rsidR="00EF5492" w:rsidRPr="0083595E" w:rsidRDefault="0083595E" w:rsidP="0083595E">
            <w:pPr>
              <w:suppressLineNumbers/>
              <w:suppressAutoHyphens/>
              <w:ind w:left="68" w:right="45"/>
              <w:jc w:val="left"/>
              <w:rPr>
                <w:kern w:val="22"/>
                <w:szCs w:val="22"/>
                <w:lang w:val="fr-FR" w:eastAsia="ja-JP"/>
              </w:rPr>
            </w:pPr>
            <w:r w:rsidRPr="0083595E">
              <w:rPr>
                <w:color w:val="000000"/>
                <w:kern w:val="22"/>
                <w:szCs w:val="22"/>
                <w:lang w:val="fr-FR" w:eastAsia="ja-JP"/>
              </w:rPr>
              <w:t xml:space="preserve">La </w:t>
            </w:r>
            <w:r>
              <w:rPr>
                <w:color w:val="000000"/>
                <w:kern w:val="22"/>
                <w:szCs w:val="22"/>
                <w:lang w:val="fr-FR" w:eastAsia="ja-JP"/>
              </w:rPr>
              <w:t>diversité culturelle</w:t>
            </w:r>
            <w:r w:rsidR="002032C5" w:rsidRPr="0083595E">
              <w:rPr>
                <w:color w:val="000000"/>
                <w:kern w:val="22"/>
                <w:szCs w:val="22"/>
                <w:lang w:val="fr-FR" w:eastAsia="ja-JP"/>
              </w:rPr>
              <w:t xml:space="preserve"> et </w:t>
            </w:r>
            <w:r>
              <w:rPr>
                <w:color w:val="000000"/>
                <w:kern w:val="22"/>
                <w:szCs w:val="22"/>
                <w:lang w:val="fr-FR" w:eastAsia="ja-JP"/>
              </w:rPr>
              <w:t>s</w:t>
            </w:r>
            <w:r w:rsidR="001B39DB" w:rsidRPr="0083595E">
              <w:rPr>
                <w:color w:val="000000"/>
                <w:kern w:val="22"/>
                <w:szCs w:val="22"/>
                <w:lang w:val="fr-FR" w:eastAsia="ja-JP"/>
              </w:rPr>
              <w:t>es liens</w:t>
            </w:r>
            <w:r>
              <w:rPr>
                <w:color w:val="000000"/>
                <w:kern w:val="22"/>
                <w:szCs w:val="22"/>
                <w:lang w:val="fr-FR" w:eastAsia="ja-JP"/>
              </w:rPr>
              <w:t xml:space="preserve"> avec la</w:t>
            </w:r>
            <w:r w:rsidR="00EF5492" w:rsidRPr="0083595E">
              <w:rPr>
                <w:color w:val="000000"/>
                <w:kern w:val="22"/>
                <w:szCs w:val="22"/>
                <w:lang w:val="fr-FR" w:eastAsia="ja-JP"/>
              </w:rPr>
              <w:t xml:space="preserve"> </w:t>
            </w:r>
            <w:r w:rsidR="002032C5" w:rsidRPr="0083595E">
              <w:rPr>
                <w:color w:val="000000"/>
                <w:kern w:val="22"/>
                <w:szCs w:val="22"/>
                <w:lang w:val="fr-FR" w:eastAsia="ja-JP"/>
              </w:rPr>
              <w:t>biodiversité</w:t>
            </w:r>
            <w:r w:rsidR="00EF5492" w:rsidRPr="0083595E">
              <w:rPr>
                <w:color w:val="000000"/>
                <w:kern w:val="22"/>
                <w:szCs w:val="22"/>
                <w:lang w:val="fr-FR" w:eastAsia="ja-JP"/>
              </w:rPr>
              <w:t xml:space="preserve"> </w:t>
            </w:r>
            <w:r>
              <w:rPr>
                <w:color w:val="000000"/>
                <w:kern w:val="22"/>
                <w:szCs w:val="22"/>
                <w:lang w:val="fr-FR" w:eastAsia="ja-JP"/>
              </w:rPr>
              <w:t>devraient être un</w:t>
            </w:r>
            <w:r w:rsidR="00EF5492" w:rsidRPr="0083595E">
              <w:rPr>
                <w:color w:val="000000"/>
                <w:kern w:val="22"/>
                <w:szCs w:val="22"/>
                <w:lang w:val="fr-FR" w:eastAsia="ja-JP"/>
              </w:rPr>
              <w:t xml:space="preserve"> </w:t>
            </w:r>
            <w:r w:rsidR="00710AA3" w:rsidRPr="0083595E">
              <w:rPr>
                <w:color w:val="000000"/>
                <w:kern w:val="22"/>
                <w:szCs w:val="22"/>
                <w:lang w:val="fr-FR" w:eastAsia="ja-JP"/>
              </w:rPr>
              <w:t>élément</w:t>
            </w:r>
            <w:r w:rsidR="0033476D">
              <w:rPr>
                <w:color w:val="000000"/>
                <w:kern w:val="22"/>
                <w:szCs w:val="22"/>
                <w:lang w:val="fr-FR" w:eastAsia="ja-JP"/>
              </w:rPr>
              <w:t xml:space="preserve"> transversal du</w:t>
            </w:r>
            <w:r>
              <w:rPr>
                <w:color w:val="000000"/>
                <w:kern w:val="22"/>
                <w:szCs w:val="22"/>
                <w:lang w:val="fr-FR" w:eastAsia="ja-JP"/>
              </w:rPr>
              <w:t xml:space="preserve"> C</w:t>
            </w:r>
            <w:r w:rsidR="00890654" w:rsidRPr="0083595E">
              <w:rPr>
                <w:color w:val="000000"/>
                <w:kern w:val="22"/>
                <w:szCs w:val="22"/>
                <w:lang w:val="fr-FR" w:eastAsia="ja-JP"/>
              </w:rPr>
              <w:t>adre</w:t>
            </w:r>
            <w:r>
              <w:rPr>
                <w:color w:val="000000"/>
                <w:kern w:val="22"/>
                <w:szCs w:val="22"/>
                <w:lang w:val="fr-FR" w:eastAsia="ja-JP"/>
              </w:rPr>
              <w:t xml:space="preserve"> mondial de la biodiversité</w:t>
            </w:r>
            <w:r w:rsidR="00890654" w:rsidRPr="0083595E">
              <w:rPr>
                <w:color w:val="000000"/>
                <w:kern w:val="22"/>
                <w:szCs w:val="22"/>
                <w:lang w:val="fr-FR" w:eastAsia="ja-JP"/>
              </w:rPr>
              <w:t xml:space="preserve"> pour l’après-2020</w:t>
            </w:r>
            <w:r w:rsidR="00EF5492" w:rsidRPr="0083595E">
              <w:rPr>
                <w:color w:val="000000"/>
                <w:kern w:val="22"/>
                <w:szCs w:val="22"/>
                <w:lang w:val="fr-FR" w:eastAsia="ja-JP"/>
              </w:rPr>
              <w:t xml:space="preserve">. </w:t>
            </w:r>
            <w:r>
              <w:rPr>
                <w:color w:val="000000"/>
                <w:kern w:val="22"/>
                <w:szCs w:val="22"/>
                <w:lang w:val="fr-FR" w:eastAsia="ja-JP"/>
              </w:rPr>
              <w:t>Des m</w:t>
            </w:r>
            <w:r w:rsidR="00DB63C2" w:rsidRPr="0083595E">
              <w:rPr>
                <w:color w:val="000000"/>
                <w:kern w:val="22"/>
                <w:szCs w:val="22"/>
                <w:lang w:val="fr-FR" w:eastAsia="ja-JP"/>
              </w:rPr>
              <w:t>esure</w:t>
            </w:r>
            <w:r w:rsidR="00EF5492" w:rsidRPr="0083595E">
              <w:rPr>
                <w:color w:val="000000"/>
                <w:kern w:val="22"/>
                <w:szCs w:val="22"/>
                <w:lang w:val="fr-FR" w:eastAsia="ja-JP"/>
              </w:rPr>
              <w:t>s</w:t>
            </w:r>
            <w:r>
              <w:rPr>
                <w:color w:val="000000"/>
                <w:kern w:val="22"/>
                <w:szCs w:val="22"/>
                <w:lang w:val="fr-FR" w:eastAsia="ja-JP"/>
              </w:rPr>
              <w:t xml:space="preserve"> devraient être prises pour mieux faire connaître les </w:t>
            </w:r>
            <w:r w:rsidR="001B39DB" w:rsidRPr="0083595E">
              <w:rPr>
                <w:color w:val="000000"/>
                <w:kern w:val="22"/>
                <w:szCs w:val="22"/>
                <w:lang w:val="fr-FR" w:eastAsia="ja-JP"/>
              </w:rPr>
              <w:t>liens</w:t>
            </w:r>
            <w:r w:rsidR="00EF5492" w:rsidRPr="0083595E">
              <w:rPr>
                <w:color w:val="000000"/>
                <w:kern w:val="22"/>
                <w:szCs w:val="22"/>
                <w:lang w:val="fr-FR" w:eastAsia="ja-JP"/>
              </w:rPr>
              <w:t xml:space="preserve"> </w:t>
            </w:r>
            <w:r w:rsidR="001B39DB" w:rsidRPr="0083595E">
              <w:rPr>
                <w:color w:val="000000"/>
                <w:kern w:val="22"/>
                <w:szCs w:val="22"/>
                <w:lang w:val="fr-FR" w:eastAsia="ja-JP"/>
              </w:rPr>
              <w:t>entre</w:t>
            </w:r>
            <w:r w:rsidR="00EF5492" w:rsidRPr="0083595E">
              <w:rPr>
                <w:color w:val="000000"/>
                <w:kern w:val="22"/>
                <w:szCs w:val="22"/>
                <w:lang w:val="fr-FR" w:eastAsia="ja-JP"/>
              </w:rPr>
              <w:t xml:space="preserve"> </w:t>
            </w:r>
            <w:r>
              <w:rPr>
                <w:color w:val="000000"/>
                <w:kern w:val="22"/>
                <w:szCs w:val="22"/>
                <w:lang w:val="fr-FR" w:eastAsia="ja-JP"/>
              </w:rPr>
              <w:t xml:space="preserve">la </w:t>
            </w:r>
            <w:r w:rsidR="00EF5492" w:rsidRPr="0083595E">
              <w:rPr>
                <w:color w:val="000000"/>
                <w:kern w:val="22"/>
                <w:szCs w:val="22"/>
                <w:lang w:val="fr-FR" w:eastAsia="ja-JP"/>
              </w:rPr>
              <w:t>nature</w:t>
            </w:r>
            <w:r w:rsidR="002032C5" w:rsidRPr="0083595E">
              <w:rPr>
                <w:color w:val="000000"/>
                <w:kern w:val="22"/>
                <w:szCs w:val="22"/>
                <w:lang w:val="fr-FR" w:eastAsia="ja-JP"/>
              </w:rPr>
              <w:t xml:space="preserve"> et </w:t>
            </w:r>
            <w:r>
              <w:rPr>
                <w:color w:val="000000"/>
                <w:kern w:val="22"/>
                <w:szCs w:val="22"/>
                <w:lang w:val="fr-FR" w:eastAsia="ja-JP"/>
              </w:rPr>
              <w:t xml:space="preserve">la </w:t>
            </w:r>
            <w:r w:rsidR="00EF5492" w:rsidRPr="0083595E">
              <w:rPr>
                <w:color w:val="000000"/>
                <w:kern w:val="22"/>
                <w:szCs w:val="22"/>
                <w:lang w:val="fr-FR" w:eastAsia="ja-JP"/>
              </w:rPr>
              <w:t xml:space="preserve">culture, </w:t>
            </w:r>
            <w:r>
              <w:rPr>
                <w:color w:val="000000"/>
                <w:kern w:val="22"/>
                <w:szCs w:val="22"/>
                <w:lang w:val="fr-FR" w:eastAsia="ja-JP"/>
              </w:rPr>
              <w:t>favoriser le</w:t>
            </w:r>
            <w:r w:rsidR="00EF5492" w:rsidRPr="0083595E">
              <w:rPr>
                <w:color w:val="000000"/>
                <w:kern w:val="22"/>
                <w:szCs w:val="22"/>
                <w:lang w:val="fr-FR" w:eastAsia="ja-JP"/>
              </w:rPr>
              <w:t xml:space="preserve"> respect</w:t>
            </w:r>
            <w:r w:rsidR="002032C5" w:rsidRPr="0083595E">
              <w:rPr>
                <w:color w:val="000000"/>
                <w:kern w:val="22"/>
                <w:szCs w:val="22"/>
                <w:lang w:val="fr-FR" w:eastAsia="ja-JP"/>
              </w:rPr>
              <w:t xml:space="preserve"> et </w:t>
            </w:r>
            <w:r>
              <w:rPr>
                <w:color w:val="000000"/>
                <w:kern w:val="22"/>
                <w:szCs w:val="22"/>
                <w:lang w:val="fr-FR" w:eastAsia="ja-JP"/>
              </w:rPr>
              <w:t xml:space="preserve">la reconnaissance de la valeur des systèmes et pratiques des </w:t>
            </w:r>
            <w:r w:rsidR="002032C5" w:rsidRPr="0083595E">
              <w:rPr>
                <w:color w:val="000000"/>
                <w:kern w:val="22"/>
                <w:szCs w:val="22"/>
                <w:lang w:val="fr-FR" w:eastAsia="ja-JP"/>
              </w:rPr>
              <w:t>connaissances traditionnelles</w:t>
            </w:r>
            <w:r w:rsidR="00EF5492" w:rsidRPr="0083595E">
              <w:rPr>
                <w:color w:val="000000"/>
                <w:kern w:val="22"/>
                <w:szCs w:val="22"/>
                <w:lang w:val="fr-FR" w:eastAsia="ja-JP"/>
              </w:rPr>
              <w:t xml:space="preserve"> </w:t>
            </w:r>
            <w:r>
              <w:rPr>
                <w:color w:val="000000"/>
                <w:kern w:val="22"/>
                <w:szCs w:val="22"/>
                <w:lang w:val="fr-FR" w:eastAsia="ja-JP"/>
              </w:rPr>
              <w:t xml:space="preserve">pour la </w:t>
            </w:r>
            <w:r w:rsidR="002032C5" w:rsidRPr="0083595E">
              <w:rPr>
                <w:color w:val="000000"/>
                <w:kern w:val="22"/>
                <w:szCs w:val="22"/>
                <w:lang w:val="fr-FR" w:eastAsia="ja-JP"/>
              </w:rPr>
              <w:t>biodiversité</w:t>
            </w:r>
            <w:r w:rsidR="0033476D">
              <w:rPr>
                <w:color w:val="000000"/>
                <w:kern w:val="22"/>
                <w:szCs w:val="22"/>
                <w:lang w:val="fr-FR" w:eastAsia="ja-JP"/>
              </w:rPr>
              <w:t>, traiter de</w:t>
            </w:r>
            <w:r>
              <w:rPr>
                <w:color w:val="000000"/>
                <w:kern w:val="22"/>
                <w:szCs w:val="22"/>
                <w:lang w:val="fr-FR" w:eastAsia="ja-JP"/>
              </w:rPr>
              <w:t xml:space="preserve"> la disparition des </w:t>
            </w:r>
            <w:r w:rsidR="00EF5492" w:rsidRPr="0083595E">
              <w:rPr>
                <w:color w:val="000000"/>
                <w:kern w:val="22"/>
                <w:szCs w:val="22"/>
                <w:lang w:val="fr-FR" w:eastAsia="ja-JP"/>
              </w:rPr>
              <w:t>lan</w:t>
            </w:r>
            <w:r>
              <w:rPr>
                <w:color w:val="000000"/>
                <w:kern w:val="22"/>
                <w:szCs w:val="22"/>
                <w:lang w:val="fr-FR" w:eastAsia="ja-JP"/>
              </w:rPr>
              <w:t>gues</w:t>
            </w:r>
            <w:r w:rsidR="00EF5492" w:rsidRPr="0083595E">
              <w:rPr>
                <w:color w:val="000000"/>
                <w:kern w:val="22"/>
                <w:szCs w:val="22"/>
                <w:lang w:val="fr-FR" w:eastAsia="ja-JP"/>
              </w:rPr>
              <w:t>,</w:t>
            </w:r>
            <w:r w:rsidR="002032C5" w:rsidRPr="0083595E">
              <w:rPr>
                <w:color w:val="000000"/>
                <w:kern w:val="22"/>
                <w:szCs w:val="22"/>
                <w:lang w:val="fr-FR" w:eastAsia="ja-JP"/>
              </w:rPr>
              <w:t xml:space="preserve"> et </w:t>
            </w:r>
            <w:r w:rsidR="0033476D">
              <w:rPr>
                <w:color w:val="000000"/>
                <w:kern w:val="22"/>
                <w:szCs w:val="22"/>
                <w:lang w:val="fr-FR" w:eastAsia="ja-JP"/>
              </w:rPr>
              <w:t>faciliter le</w:t>
            </w:r>
            <w:r>
              <w:rPr>
                <w:color w:val="000000"/>
                <w:kern w:val="22"/>
                <w:szCs w:val="22"/>
                <w:lang w:val="fr-FR" w:eastAsia="ja-JP"/>
              </w:rPr>
              <w:t xml:space="preserve"> transfert intergénérationnel des</w:t>
            </w:r>
            <w:r w:rsidR="00EF5492" w:rsidRPr="0083595E">
              <w:rPr>
                <w:color w:val="000000"/>
                <w:kern w:val="22"/>
                <w:szCs w:val="22"/>
                <w:lang w:val="fr-FR" w:eastAsia="ja-JP"/>
              </w:rPr>
              <w:t xml:space="preserve"> </w:t>
            </w:r>
            <w:r w:rsidR="00B85066" w:rsidRPr="0083595E">
              <w:rPr>
                <w:color w:val="000000"/>
                <w:kern w:val="22"/>
                <w:szCs w:val="22"/>
                <w:lang w:val="fr-FR" w:eastAsia="ja-JP"/>
              </w:rPr>
              <w:t>connaissances</w:t>
            </w:r>
            <w:r w:rsidR="00EF5492" w:rsidRPr="0083595E">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064F0156" w14:textId="4F9FEF7B" w:rsidR="00EF5492" w:rsidRPr="00890654" w:rsidRDefault="0083595E" w:rsidP="0083595E">
            <w:pPr>
              <w:suppressLineNumbers/>
              <w:suppressAutoHyphens/>
              <w:ind w:left="85" w:right="57"/>
              <w:jc w:val="left"/>
              <w:rPr>
                <w:color w:val="000000"/>
                <w:kern w:val="22"/>
                <w:szCs w:val="22"/>
                <w:lang w:val="fr-FR" w:eastAsia="ja-JP"/>
              </w:rPr>
            </w:pPr>
            <w:r>
              <w:rPr>
                <w:color w:val="000000"/>
                <w:kern w:val="22"/>
                <w:szCs w:val="22"/>
                <w:lang w:val="fr-FR" w:eastAsia="ja-JP"/>
              </w:rPr>
              <w:t xml:space="preserve">Une approche qui relie </w:t>
            </w:r>
            <w:r w:rsidR="0033476D">
              <w:rPr>
                <w:color w:val="000000"/>
                <w:kern w:val="22"/>
                <w:szCs w:val="22"/>
                <w:lang w:val="fr-FR" w:eastAsia="ja-JP"/>
              </w:rPr>
              <w:t xml:space="preserve">la </w:t>
            </w:r>
            <w:r>
              <w:rPr>
                <w:color w:val="000000"/>
                <w:kern w:val="22"/>
                <w:szCs w:val="22"/>
                <w:lang w:val="fr-FR" w:eastAsia="ja-JP"/>
              </w:rPr>
              <w:t xml:space="preserve">nature et </w:t>
            </w:r>
            <w:r w:rsidR="0033476D">
              <w:rPr>
                <w:color w:val="000000"/>
                <w:kern w:val="22"/>
                <w:szCs w:val="22"/>
                <w:lang w:val="fr-FR" w:eastAsia="ja-JP"/>
              </w:rPr>
              <w:t xml:space="preserve">la </w:t>
            </w:r>
            <w:r>
              <w:rPr>
                <w:color w:val="000000"/>
                <w:kern w:val="22"/>
                <w:szCs w:val="22"/>
                <w:lang w:val="fr-FR" w:eastAsia="ja-JP"/>
              </w:rPr>
              <w:t>cultur</w:t>
            </w:r>
            <w:r w:rsidR="0033476D">
              <w:rPr>
                <w:color w:val="000000"/>
                <w:kern w:val="22"/>
                <w:szCs w:val="22"/>
                <w:lang w:val="fr-FR" w:eastAsia="ja-JP"/>
              </w:rPr>
              <w:t>e et la diversité culturelle</w:t>
            </w:r>
            <w:r>
              <w:rPr>
                <w:color w:val="000000"/>
                <w:kern w:val="22"/>
                <w:szCs w:val="22"/>
                <w:lang w:val="fr-FR" w:eastAsia="ja-JP"/>
              </w:rPr>
              <w:t xml:space="preserve">, comme </w:t>
            </w:r>
            <w:r w:rsidR="00EF5492" w:rsidRPr="00890654">
              <w:rPr>
                <w:color w:val="000000"/>
                <w:kern w:val="22"/>
                <w:szCs w:val="22"/>
                <w:lang w:val="fr-FR" w:eastAsia="ja-JP"/>
              </w:rPr>
              <w:t xml:space="preserve"> </w:t>
            </w:r>
            <w:r w:rsidR="00710AA3" w:rsidRPr="00890654">
              <w:rPr>
                <w:color w:val="000000"/>
                <w:kern w:val="22"/>
                <w:szCs w:val="22"/>
                <w:lang w:val="fr-FR" w:eastAsia="ja-JP"/>
              </w:rPr>
              <w:t>élément</w:t>
            </w:r>
            <w:r w:rsidR="00EF5492" w:rsidRPr="00890654">
              <w:rPr>
                <w:color w:val="000000"/>
                <w:kern w:val="22"/>
                <w:szCs w:val="22"/>
                <w:lang w:val="fr-FR" w:eastAsia="ja-JP"/>
              </w:rPr>
              <w:t xml:space="preserve"> </w:t>
            </w:r>
            <w:r w:rsidR="0033476D">
              <w:rPr>
                <w:color w:val="000000"/>
                <w:kern w:val="22"/>
                <w:szCs w:val="22"/>
                <w:lang w:val="fr-FR" w:eastAsia="ja-JP"/>
              </w:rPr>
              <w:t>transversal du</w:t>
            </w:r>
            <w:r>
              <w:rPr>
                <w:color w:val="000000"/>
                <w:kern w:val="22"/>
                <w:szCs w:val="22"/>
                <w:lang w:val="fr-FR" w:eastAsia="ja-JP"/>
              </w:rPr>
              <w:t xml:space="preserve"> C</w:t>
            </w:r>
            <w:r w:rsidR="00890654">
              <w:rPr>
                <w:color w:val="000000"/>
                <w:kern w:val="22"/>
                <w:szCs w:val="22"/>
                <w:lang w:val="fr-FR" w:eastAsia="ja-JP"/>
              </w:rPr>
              <w:t xml:space="preserve">adre </w:t>
            </w:r>
            <w:r w:rsidR="0033476D">
              <w:rPr>
                <w:color w:val="000000"/>
                <w:kern w:val="22"/>
                <w:szCs w:val="22"/>
                <w:lang w:val="fr-FR" w:eastAsia="ja-JP"/>
              </w:rPr>
              <w:t xml:space="preserve">mondial de la biodiversité </w:t>
            </w:r>
            <w:r w:rsidR="00890654">
              <w:rPr>
                <w:color w:val="000000"/>
                <w:kern w:val="22"/>
                <w:szCs w:val="22"/>
                <w:lang w:val="fr-FR" w:eastAsia="ja-JP"/>
              </w:rPr>
              <w:t>pour l’après-2020</w:t>
            </w:r>
            <w:r w:rsidR="00EF5492" w:rsidRPr="00890654">
              <w:rPr>
                <w:color w:val="000000"/>
                <w:kern w:val="22"/>
                <w:szCs w:val="22"/>
                <w:lang w:val="fr-FR" w:eastAsia="ja-JP"/>
              </w:rPr>
              <w:t>,</w:t>
            </w:r>
            <w:r>
              <w:rPr>
                <w:color w:val="000000"/>
                <w:kern w:val="22"/>
                <w:szCs w:val="22"/>
                <w:lang w:val="fr-FR" w:eastAsia="ja-JP"/>
              </w:rPr>
              <w:t xml:space="preserve"> reconnaissant les</w:t>
            </w:r>
            <w:r w:rsidR="00764EA3" w:rsidRPr="00890654">
              <w:rPr>
                <w:color w:val="000000"/>
                <w:kern w:val="22"/>
                <w:szCs w:val="22"/>
                <w:lang w:val="fr-FR" w:eastAsia="ja-JP"/>
              </w:rPr>
              <w:t xml:space="preserve"> </w:t>
            </w:r>
            <w:r w:rsidR="00B25DDA" w:rsidRPr="00890654">
              <w:rPr>
                <w:color w:val="000000"/>
                <w:kern w:val="22"/>
                <w:szCs w:val="22"/>
                <w:lang w:val="fr-FR" w:eastAsia="ja-JP"/>
              </w:rPr>
              <w:t>peuples autochtones et communautés locales</w:t>
            </w:r>
            <w:r>
              <w:rPr>
                <w:color w:val="000000"/>
                <w:kern w:val="22"/>
                <w:szCs w:val="22"/>
                <w:lang w:val="fr-FR" w:eastAsia="ja-JP"/>
              </w:rPr>
              <w:t xml:space="preserve"> comme promoteurs de la </w:t>
            </w:r>
            <w:r w:rsidR="002032C5" w:rsidRPr="00890654">
              <w:rPr>
                <w:color w:val="000000"/>
                <w:kern w:val="22"/>
                <w:szCs w:val="22"/>
                <w:lang w:val="fr-FR" w:eastAsia="ja-JP"/>
              </w:rPr>
              <w:t xml:space="preserve">biodiversité et </w:t>
            </w:r>
            <w:r w:rsidR="0033476D">
              <w:rPr>
                <w:color w:val="000000"/>
                <w:kern w:val="22"/>
                <w:szCs w:val="22"/>
                <w:lang w:val="fr-FR" w:eastAsia="ja-JP"/>
              </w:rPr>
              <w:t xml:space="preserve">de la </w:t>
            </w:r>
            <w:r>
              <w:rPr>
                <w:color w:val="000000"/>
                <w:kern w:val="22"/>
                <w:szCs w:val="22"/>
                <w:lang w:val="fr-FR" w:eastAsia="ja-JP"/>
              </w:rPr>
              <w:t>diversité culturelle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2F093" w14:textId="282E485F" w:rsidR="00EF5492" w:rsidRPr="00890654" w:rsidRDefault="00EF5492" w:rsidP="0083595E">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890654">
              <w:rPr>
                <w:color w:val="000000"/>
                <w:kern w:val="22"/>
                <w:szCs w:val="22"/>
                <w:lang w:val="fr-FR" w:eastAsia="ja-JP"/>
              </w:rPr>
              <w:t>S</w:t>
            </w:r>
            <w:r w:rsidR="0083595E">
              <w:rPr>
                <w:color w:val="000000"/>
                <w:kern w:val="22"/>
                <w:szCs w:val="22"/>
                <w:lang w:val="fr-FR" w:eastAsia="ja-JP"/>
              </w:rPr>
              <w:t>ynergies</w:t>
            </w:r>
            <w:r w:rsidR="00764EA3" w:rsidRPr="00890654">
              <w:rPr>
                <w:color w:val="000000"/>
                <w:kern w:val="22"/>
                <w:szCs w:val="22"/>
                <w:lang w:val="fr-FR" w:eastAsia="ja-JP"/>
              </w:rPr>
              <w:t xml:space="preserve"> avec</w:t>
            </w:r>
            <w:r w:rsidR="00857E78">
              <w:rPr>
                <w:color w:val="000000"/>
                <w:kern w:val="22"/>
                <w:szCs w:val="22"/>
                <w:lang w:val="fr-FR" w:eastAsia="ja-JP"/>
              </w:rPr>
              <w:t xml:space="preserve"> d’autres </w:t>
            </w:r>
            <w:r w:rsidRPr="00890654">
              <w:rPr>
                <w:color w:val="000000"/>
                <w:kern w:val="22"/>
                <w:szCs w:val="22"/>
                <w:lang w:val="fr-FR" w:eastAsia="ja-JP"/>
              </w:rPr>
              <w:t>conventions, institutions</w:t>
            </w:r>
            <w:r w:rsidR="002032C5" w:rsidRPr="00890654">
              <w:rPr>
                <w:color w:val="000000"/>
                <w:kern w:val="22"/>
                <w:szCs w:val="22"/>
                <w:lang w:val="fr-FR" w:eastAsia="ja-JP"/>
              </w:rPr>
              <w:t xml:space="preserve"> et </w:t>
            </w:r>
            <w:r w:rsidR="00890654" w:rsidRPr="00890654">
              <w:rPr>
                <w:color w:val="000000"/>
                <w:kern w:val="22"/>
                <w:szCs w:val="22"/>
                <w:lang w:val="fr-FR" w:eastAsia="ja-JP"/>
              </w:rPr>
              <w:t>cadre</w:t>
            </w:r>
            <w:r w:rsidR="0033476D">
              <w:rPr>
                <w:color w:val="000000"/>
                <w:kern w:val="22"/>
                <w:szCs w:val="22"/>
                <w:lang w:val="fr-FR" w:eastAsia="ja-JP"/>
              </w:rPr>
              <w:t>s (tels que</w:t>
            </w:r>
            <w:r w:rsidR="0083595E">
              <w:rPr>
                <w:color w:val="000000"/>
                <w:kern w:val="22"/>
                <w:szCs w:val="22"/>
                <w:lang w:val="fr-FR" w:eastAsia="ja-JP"/>
              </w:rPr>
              <w:t xml:space="preserve"> le Programme de d</w:t>
            </w:r>
            <w:r w:rsidR="00B76782">
              <w:rPr>
                <w:color w:val="000000"/>
                <w:kern w:val="22"/>
                <w:szCs w:val="22"/>
                <w:lang w:val="fr-FR" w:eastAsia="ja-JP"/>
              </w:rPr>
              <w:t>éveloppement durable</w:t>
            </w:r>
            <w:r w:rsidR="0083595E">
              <w:rPr>
                <w:color w:val="000000"/>
                <w:kern w:val="22"/>
                <w:szCs w:val="22"/>
                <w:lang w:val="fr-FR" w:eastAsia="ja-JP"/>
              </w:rPr>
              <w:t xml:space="preserve"> à l’horizon 2030</w:t>
            </w:r>
            <w:r w:rsidR="0033476D">
              <w:rPr>
                <w:color w:val="000000"/>
                <w:kern w:val="22"/>
                <w:szCs w:val="22"/>
                <w:lang w:val="fr-FR" w:eastAsia="ja-JP"/>
              </w:rPr>
              <w:t>,</w:t>
            </w:r>
            <w:r w:rsidR="0083595E">
              <w:rPr>
                <w:color w:val="000000"/>
                <w:kern w:val="22"/>
                <w:szCs w:val="22"/>
                <w:lang w:val="fr-FR" w:eastAsia="ja-JP"/>
              </w:rPr>
              <w:t xml:space="preserve"> l’UNESCO, le Conseil international des m</w:t>
            </w:r>
            <w:r w:rsidRPr="00890654">
              <w:rPr>
                <w:color w:val="000000"/>
                <w:kern w:val="22"/>
                <w:szCs w:val="22"/>
                <w:lang w:val="fr-FR" w:eastAsia="ja-JP"/>
              </w:rPr>
              <w:t>onuments</w:t>
            </w:r>
            <w:r w:rsidR="002032C5" w:rsidRPr="00890654">
              <w:rPr>
                <w:color w:val="000000"/>
                <w:kern w:val="22"/>
                <w:szCs w:val="22"/>
                <w:lang w:val="fr-FR" w:eastAsia="ja-JP"/>
              </w:rPr>
              <w:t xml:space="preserve"> et </w:t>
            </w:r>
            <w:r w:rsidR="00FD6FEA">
              <w:rPr>
                <w:color w:val="000000"/>
                <w:kern w:val="22"/>
                <w:szCs w:val="22"/>
                <w:lang w:val="fr-FR" w:eastAsia="ja-JP"/>
              </w:rPr>
              <w:t xml:space="preserve">des </w:t>
            </w:r>
            <w:r w:rsidR="0083595E">
              <w:rPr>
                <w:color w:val="000000"/>
                <w:kern w:val="22"/>
                <w:szCs w:val="22"/>
                <w:lang w:val="fr-FR" w:eastAsia="ja-JP"/>
              </w:rPr>
              <w:t>sites (ICOMOS), l’Union internationale pour la conservation de la nature (</w:t>
            </w:r>
            <w:r w:rsidRPr="00890654">
              <w:rPr>
                <w:color w:val="000000"/>
                <w:kern w:val="22"/>
                <w:szCs w:val="22"/>
                <w:lang w:val="fr-FR" w:eastAsia="ja-JP"/>
              </w:rPr>
              <w:t>U</w:t>
            </w:r>
            <w:r w:rsidR="0083595E">
              <w:rPr>
                <w:color w:val="000000"/>
                <w:kern w:val="22"/>
                <w:szCs w:val="22"/>
                <w:lang w:val="fr-FR" w:eastAsia="ja-JP"/>
              </w:rPr>
              <w:t>I</w:t>
            </w:r>
            <w:r w:rsidR="0033476D">
              <w:rPr>
                <w:color w:val="000000"/>
                <w:kern w:val="22"/>
                <w:szCs w:val="22"/>
                <w:lang w:val="fr-FR" w:eastAsia="ja-JP"/>
              </w:rPr>
              <w:t xml:space="preserve">CN), la </w:t>
            </w:r>
            <w:r w:rsidR="0033476D">
              <w:rPr>
                <w:color w:val="000000"/>
                <w:kern w:val="22"/>
                <w:szCs w:val="22"/>
                <w:lang w:val="fr-FR" w:eastAsia="ja-JP"/>
              </w:rPr>
              <w:t>Déclaration des Nations Unies sur les droits des peuples autochtones</w:t>
            </w:r>
            <w:r w:rsidRPr="00890654">
              <w:rPr>
                <w:color w:val="000000"/>
                <w:kern w:val="22"/>
                <w:szCs w:val="22"/>
                <w:lang w:val="fr-FR" w:eastAsia="ja-JP"/>
              </w:rPr>
              <w:t>,</w:t>
            </w:r>
            <w:r w:rsidR="0033476D">
              <w:rPr>
                <w:color w:val="000000"/>
                <w:kern w:val="22"/>
                <w:szCs w:val="22"/>
                <w:lang w:val="fr-FR" w:eastAsia="ja-JP"/>
              </w:rPr>
              <w:t xml:space="preserve"> l’Organisation internationale du travail </w:t>
            </w:r>
            <w:r w:rsidRPr="00890654">
              <w:rPr>
                <w:color w:val="000000"/>
                <w:kern w:val="22"/>
                <w:szCs w:val="22"/>
                <w:lang w:val="fr-FR" w:eastAsia="ja-JP"/>
              </w:rPr>
              <w:t xml:space="preserve"> </w:t>
            </w:r>
            <w:r w:rsidR="0033476D">
              <w:rPr>
                <w:color w:val="000000"/>
                <w:kern w:val="22"/>
                <w:szCs w:val="22"/>
                <w:lang w:val="fr-FR" w:eastAsia="ja-JP"/>
              </w:rPr>
              <w:t>(</w:t>
            </w:r>
            <w:r w:rsidRPr="00890654">
              <w:rPr>
                <w:color w:val="000000"/>
                <w:kern w:val="22"/>
                <w:szCs w:val="22"/>
                <w:lang w:val="fr-FR" w:eastAsia="ja-JP"/>
              </w:rPr>
              <w:t>ILO 169)</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F0F2" w14:textId="2CA2859B" w:rsidR="00EF5492" w:rsidRPr="0083595E" w:rsidRDefault="0083595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83595E">
              <w:rPr>
                <w:color w:val="000000"/>
                <w:kern w:val="22"/>
                <w:szCs w:val="22"/>
                <w:lang w:val="fr-FR" w:eastAsia="ja-JP"/>
              </w:rPr>
              <w:t>Mieux faire conna</w:t>
            </w:r>
            <w:r>
              <w:rPr>
                <w:color w:val="000000"/>
                <w:kern w:val="22"/>
                <w:szCs w:val="22"/>
                <w:lang w:val="fr-FR" w:eastAsia="ja-JP"/>
              </w:rPr>
              <w:t xml:space="preserve">ître les </w:t>
            </w:r>
            <w:r w:rsidR="001B39DB" w:rsidRPr="0083595E">
              <w:rPr>
                <w:color w:val="000000"/>
                <w:kern w:val="22"/>
                <w:szCs w:val="22"/>
                <w:lang w:val="fr-FR" w:eastAsia="ja-JP"/>
              </w:rPr>
              <w:t>liens</w:t>
            </w:r>
            <w:r w:rsidR="00EF5492" w:rsidRPr="0083595E">
              <w:rPr>
                <w:color w:val="000000"/>
                <w:kern w:val="22"/>
                <w:szCs w:val="22"/>
                <w:lang w:val="fr-FR" w:eastAsia="ja-JP"/>
              </w:rPr>
              <w:t xml:space="preserve"> </w:t>
            </w:r>
            <w:r w:rsidR="001B39DB" w:rsidRPr="0083595E">
              <w:rPr>
                <w:color w:val="000000"/>
                <w:kern w:val="22"/>
                <w:szCs w:val="22"/>
                <w:lang w:val="fr-FR" w:eastAsia="ja-JP"/>
              </w:rPr>
              <w:t>entre</w:t>
            </w:r>
            <w:r w:rsidR="00EF5492" w:rsidRPr="0083595E">
              <w:rPr>
                <w:color w:val="000000"/>
                <w:kern w:val="22"/>
                <w:szCs w:val="22"/>
                <w:lang w:val="fr-FR" w:eastAsia="ja-JP"/>
              </w:rPr>
              <w:t xml:space="preserve"> </w:t>
            </w:r>
            <w:r w:rsidR="0033476D">
              <w:rPr>
                <w:color w:val="000000"/>
                <w:kern w:val="22"/>
                <w:szCs w:val="22"/>
                <w:lang w:val="fr-FR" w:eastAsia="ja-JP"/>
              </w:rPr>
              <w:t xml:space="preserve">la </w:t>
            </w:r>
            <w:r w:rsidR="00EF5492" w:rsidRPr="0083595E">
              <w:rPr>
                <w:color w:val="000000"/>
                <w:kern w:val="22"/>
                <w:szCs w:val="22"/>
                <w:lang w:val="fr-FR" w:eastAsia="ja-JP"/>
              </w:rPr>
              <w:t>nature</w:t>
            </w:r>
            <w:r w:rsidR="002032C5" w:rsidRPr="0083595E">
              <w:rPr>
                <w:color w:val="000000"/>
                <w:kern w:val="22"/>
                <w:szCs w:val="22"/>
                <w:lang w:val="fr-FR" w:eastAsia="ja-JP"/>
              </w:rPr>
              <w:t xml:space="preserve"> et </w:t>
            </w:r>
            <w:r w:rsidR="0033476D">
              <w:rPr>
                <w:color w:val="000000"/>
                <w:kern w:val="22"/>
                <w:szCs w:val="22"/>
                <w:lang w:val="fr-FR" w:eastAsia="ja-JP"/>
              </w:rPr>
              <w:t xml:space="preserve">la </w:t>
            </w:r>
            <w:r w:rsidR="00EF5492" w:rsidRPr="0083595E">
              <w:rPr>
                <w:color w:val="000000"/>
                <w:kern w:val="22"/>
                <w:szCs w:val="22"/>
                <w:lang w:val="fr-FR" w:eastAsia="ja-JP"/>
              </w:rPr>
              <w:t>culture</w:t>
            </w:r>
          </w:p>
          <w:p w14:paraId="203F60F0" w14:textId="135906D8" w:rsidR="00EF5492" w:rsidRPr="0083595E" w:rsidRDefault="00DB63C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83595E">
              <w:rPr>
                <w:color w:val="000000"/>
                <w:kern w:val="22"/>
                <w:szCs w:val="22"/>
                <w:lang w:val="fr-FR" w:eastAsia="ja-JP"/>
              </w:rPr>
              <w:t>Mesure</w:t>
            </w:r>
            <w:r w:rsidR="00EF5492" w:rsidRPr="0083595E">
              <w:rPr>
                <w:color w:val="000000"/>
                <w:kern w:val="22"/>
                <w:szCs w:val="22"/>
                <w:lang w:val="fr-FR" w:eastAsia="ja-JP"/>
              </w:rPr>
              <w:t>s</w:t>
            </w:r>
            <w:r w:rsidR="0033476D">
              <w:rPr>
                <w:color w:val="000000"/>
                <w:kern w:val="22"/>
                <w:szCs w:val="22"/>
                <w:lang w:val="fr-FR" w:eastAsia="ja-JP"/>
              </w:rPr>
              <w:t xml:space="preserve"> visant à</w:t>
            </w:r>
            <w:r w:rsidR="0083595E" w:rsidRPr="0083595E">
              <w:rPr>
                <w:color w:val="000000"/>
                <w:kern w:val="22"/>
                <w:szCs w:val="22"/>
                <w:lang w:val="fr-FR" w:eastAsia="ja-JP"/>
              </w:rPr>
              <w:t xml:space="preserve"> promouvoir le </w:t>
            </w:r>
            <w:r w:rsidR="00EF5492" w:rsidRPr="0083595E">
              <w:rPr>
                <w:color w:val="000000"/>
                <w:kern w:val="22"/>
                <w:szCs w:val="22"/>
                <w:lang w:val="fr-FR" w:eastAsia="ja-JP"/>
              </w:rPr>
              <w:t>respect</w:t>
            </w:r>
            <w:r w:rsidR="002032C5" w:rsidRPr="0083595E">
              <w:rPr>
                <w:color w:val="000000"/>
                <w:kern w:val="22"/>
                <w:szCs w:val="22"/>
                <w:lang w:val="fr-FR" w:eastAsia="ja-JP"/>
              </w:rPr>
              <w:t xml:space="preserve"> et</w:t>
            </w:r>
            <w:r w:rsidR="0083595E">
              <w:rPr>
                <w:color w:val="000000"/>
                <w:kern w:val="22"/>
                <w:szCs w:val="22"/>
                <w:lang w:val="fr-FR" w:eastAsia="ja-JP"/>
              </w:rPr>
              <w:t xml:space="preserve"> la</w:t>
            </w:r>
            <w:r w:rsidR="002032C5" w:rsidRPr="0083595E">
              <w:rPr>
                <w:color w:val="000000"/>
                <w:kern w:val="22"/>
                <w:szCs w:val="22"/>
                <w:lang w:val="fr-FR" w:eastAsia="ja-JP"/>
              </w:rPr>
              <w:t xml:space="preserve"> </w:t>
            </w:r>
            <w:r w:rsidR="003A642B" w:rsidRPr="0083595E">
              <w:rPr>
                <w:color w:val="000000"/>
                <w:kern w:val="22"/>
                <w:szCs w:val="22"/>
                <w:lang w:val="fr-FR" w:eastAsia="ja-JP"/>
              </w:rPr>
              <w:t>reconnaissance</w:t>
            </w:r>
            <w:r w:rsidR="00EF5492" w:rsidRPr="0083595E">
              <w:rPr>
                <w:color w:val="000000"/>
                <w:kern w:val="22"/>
                <w:szCs w:val="22"/>
                <w:lang w:val="fr-FR" w:eastAsia="ja-JP"/>
              </w:rPr>
              <w:t xml:space="preserve"> </w:t>
            </w:r>
            <w:r w:rsidR="0083595E">
              <w:rPr>
                <w:color w:val="000000"/>
                <w:kern w:val="22"/>
                <w:szCs w:val="22"/>
                <w:lang w:val="fr-FR" w:eastAsia="ja-JP"/>
              </w:rPr>
              <w:t>de la valeur des cultures traditionnelles pour la</w:t>
            </w:r>
            <w:r w:rsidR="00EF5492" w:rsidRPr="0083595E">
              <w:rPr>
                <w:color w:val="000000"/>
                <w:kern w:val="22"/>
                <w:szCs w:val="22"/>
                <w:lang w:val="fr-FR" w:eastAsia="ja-JP"/>
              </w:rPr>
              <w:t xml:space="preserve"> </w:t>
            </w:r>
            <w:r w:rsidR="002032C5" w:rsidRPr="0083595E">
              <w:rPr>
                <w:color w:val="000000"/>
                <w:kern w:val="22"/>
                <w:szCs w:val="22"/>
                <w:lang w:val="fr-FR" w:eastAsia="ja-JP"/>
              </w:rPr>
              <w:t>biodiversité</w:t>
            </w:r>
          </w:p>
          <w:p w14:paraId="3A7695AE" w14:textId="2C986479" w:rsidR="00EF5492" w:rsidRPr="0083595E" w:rsidRDefault="00DB63C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83595E">
              <w:rPr>
                <w:color w:val="000000"/>
                <w:kern w:val="22"/>
                <w:szCs w:val="22"/>
                <w:lang w:val="fr-FR" w:eastAsia="ja-JP"/>
              </w:rPr>
              <w:t>Mesure</w:t>
            </w:r>
            <w:r w:rsidR="00EF5492" w:rsidRPr="0083595E">
              <w:rPr>
                <w:color w:val="000000"/>
                <w:kern w:val="22"/>
                <w:szCs w:val="22"/>
                <w:lang w:val="fr-FR" w:eastAsia="ja-JP"/>
              </w:rPr>
              <w:t>s</w:t>
            </w:r>
            <w:r w:rsidR="0033476D">
              <w:rPr>
                <w:color w:val="000000"/>
                <w:kern w:val="22"/>
                <w:szCs w:val="22"/>
                <w:lang w:val="fr-FR" w:eastAsia="ja-JP"/>
              </w:rPr>
              <w:t xml:space="preserve"> visant à traiter </w:t>
            </w:r>
            <w:r w:rsidR="0083595E" w:rsidRPr="0083595E">
              <w:rPr>
                <w:color w:val="000000"/>
                <w:kern w:val="22"/>
                <w:szCs w:val="22"/>
                <w:lang w:val="fr-FR" w:eastAsia="ja-JP"/>
              </w:rPr>
              <w:t xml:space="preserve">la disparition des </w:t>
            </w:r>
            <w:r w:rsidR="009A521C" w:rsidRPr="0083595E">
              <w:rPr>
                <w:color w:val="000000"/>
                <w:kern w:val="22"/>
                <w:szCs w:val="22"/>
                <w:lang w:val="fr-FR" w:eastAsia="ja-JP"/>
              </w:rPr>
              <w:t>langues</w:t>
            </w:r>
          </w:p>
          <w:p w14:paraId="5A8BBC47" w14:textId="09FE5A42" w:rsidR="00EF5492" w:rsidRPr="0083595E" w:rsidRDefault="0083595E"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val="fr-FR" w:eastAsia="ja-JP"/>
              </w:rPr>
            </w:pPr>
            <w:r w:rsidRPr="0083595E">
              <w:rPr>
                <w:color w:val="000000"/>
                <w:kern w:val="22"/>
                <w:szCs w:val="22"/>
                <w:lang w:val="fr-FR" w:eastAsia="ja-JP"/>
              </w:rPr>
              <w:t>Faciliter le transfert</w:t>
            </w:r>
            <w:r>
              <w:rPr>
                <w:color w:val="000000"/>
                <w:kern w:val="22"/>
                <w:szCs w:val="22"/>
                <w:lang w:val="fr-FR" w:eastAsia="ja-JP"/>
              </w:rPr>
              <w:t xml:space="preserve"> intergénérationnel</w:t>
            </w:r>
            <w:r w:rsidR="00B02288" w:rsidRPr="0083595E">
              <w:rPr>
                <w:color w:val="000000"/>
                <w:kern w:val="22"/>
                <w:szCs w:val="22"/>
                <w:lang w:val="fr-FR" w:eastAsia="ja-JP"/>
              </w:rPr>
              <w:t xml:space="preserve"> de</w:t>
            </w:r>
            <w:r>
              <w:rPr>
                <w:color w:val="000000"/>
                <w:kern w:val="22"/>
                <w:szCs w:val="22"/>
                <w:lang w:val="fr-FR" w:eastAsia="ja-JP"/>
              </w:rPr>
              <w:t>s</w:t>
            </w:r>
            <w:r w:rsidR="00B02288" w:rsidRPr="0083595E">
              <w:rPr>
                <w:color w:val="000000"/>
                <w:kern w:val="22"/>
                <w:szCs w:val="22"/>
                <w:lang w:val="fr-FR" w:eastAsia="ja-JP"/>
              </w:rPr>
              <w:t xml:space="preserve"> connaissances</w:t>
            </w:r>
          </w:p>
        </w:tc>
      </w:tr>
      <w:tr w:rsidR="00EF5492" w:rsidRPr="009133A7" w14:paraId="479521B2"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58194BA" w14:textId="6A43A9AD" w:rsidR="00EF5492" w:rsidRPr="00857E78" w:rsidRDefault="003A46E8" w:rsidP="00FE6148">
            <w:pPr>
              <w:suppressLineNumbers/>
              <w:suppressAutoHyphens/>
              <w:ind w:left="68" w:right="45"/>
              <w:jc w:val="left"/>
              <w:rPr>
                <w:kern w:val="22"/>
                <w:szCs w:val="22"/>
                <w:lang w:val="fr-FR" w:eastAsia="ja-JP"/>
              </w:rPr>
            </w:pPr>
            <w:r>
              <w:rPr>
                <w:color w:val="000000"/>
                <w:kern w:val="22"/>
                <w:szCs w:val="22"/>
                <w:lang w:val="fr-FR" w:eastAsia="ja-JP"/>
              </w:rPr>
              <w:t>Des s</w:t>
            </w:r>
            <w:r w:rsidRPr="003A46E8">
              <w:rPr>
                <w:color w:val="000000"/>
                <w:kern w:val="22"/>
                <w:szCs w:val="22"/>
                <w:lang w:val="fr-FR" w:eastAsia="ja-JP"/>
              </w:rPr>
              <w:t>ystèmes de suivi et d’</w:t>
            </w:r>
            <w:r w:rsidR="00EF5492" w:rsidRPr="003A46E8">
              <w:rPr>
                <w:color w:val="000000"/>
                <w:kern w:val="22"/>
                <w:szCs w:val="22"/>
                <w:lang w:val="fr-FR" w:eastAsia="ja-JP"/>
              </w:rPr>
              <w:t xml:space="preserve">information </w:t>
            </w:r>
            <w:r w:rsidRPr="003A46E8">
              <w:rPr>
                <w:color w:val="000000"/>
                <w:kern w:val="22"/>
                <w:szCs w:val="22"/>
                <w:lang w:val="fr-FR" w:eastAsia="ja-JP"/>
              </w:rPr>
              <w:t>communautaires (CBMIS)</w:t>
            </w:r>
            <w:r w:rsidR="00FD6FEA">
              <w:rPr>
                <w:color w:val="000000"/>
                <w:kern w:val="22"/>
                <w:szCs w:val="22"/>
                <w:lang w:val="fr-FR" w:eastAsia="ja-JP"/>
              </w:rPr>
              <w:t xml:space="preserve"> qui intègrent les valeurs de</w:t>
            </w:r>
            <w:r>
              <w:rPr>
                <w:color w:val="000000"/>
                <w:kern w:val="22"/>
                <w:szCs w:val="22"/>
                <w:lang w:val="fr-FR" w:eastAsia="ja-JP"/>
              </w:rPr>
              <w:t xml:space="preserve"> la</w:t>
            </w:r>
            <w:r w:rsidR="00FD6FEA">
              <w:rPr>
                <w:color w:val="000000"/>
                <w:kern w:val="22"/>
                <w:szCs w:val="22"/>
                <w:lang w:val="fr-FR" w:eastAsia="ja-JP"/>
              </w:rPr>
              <w:t xml:space="preserve"> nature et la </w:t>
            </w:r>
            <w:r w:rsidR="00EF5492" w:rsidRPr="003A46E8">
              <w:rPr>
                <w:color w:val="000000"/>
                <w:kern w:val="22"/>
                <w:szCs w:val="22"/>
                <w:lang w:val="fr-FR" w:eastAsia="ja-JP"/>
              </w:rPr>
              <w:t>culture</w:t>
            </w:r>
            <w:r w:rsidR="00FD6FEA">
              <w:rPr>
                <w:color w:val="000000"/>
                <w:kern w:val="22"/>
                <w:szCs w:val="22"/>
                <w:lang w:val="fr-FR" w:eastAsia="ja-JP"/>
              </w:rPr>
              <w:t>,</w:t>
            </w:r>
            <w:r w:rsidR="00EF5492" w:rsidRPr="003A46E8">
              <w:rPr>
                <w:color w:val="000000"/>
                <w:kern w:val="22"/>
                <w:szCs w:val="22"/>
                <w:lang w:val="fr-FR" w:eastAsia="ja-JP"/>
              </w:rPr>
              <w:t xml:space="preserve"> </w:t>
            </w:r>
            <w:r w:rsidR="002032C5" w:rsidRPr="003A46E8">
              <w:rPr>
                <w:color w:val="000000"/>
                <w:kern w:val="22"/>
                <w:szCs w:val="22"/>
                <w:lang w:val="fr-FR" w:eastAsia="ja-JP"/>
              </w:rPr>
              <w:t xml:space="preserve">et </w:t>
            </w:r>
            <w:r>
              <w:rPr>
                <w:color w:val="000000"/>
                <w:kern w:val="22"/>
                <w:szCs w:val="22"/>
                <w:lang w:val="fr-FR" w:eastAsia="ja-JP"/>
              </w:rPr>
              <w:t xml:space="preserve">des </w:t>
            </w:r>
            <w:r w:rsidR="00E03025" w:rsidRPr="003A46E8">
              <w:rPr>
                <w:color w:val="000000"/>
                <w:kern w:val="22"/>
                <w:szCs w:val="22"/>
                <w:lang w:val="fr-FR" w:eastAsia="ja-JP"/>
              </w:rPr>
              <w:t>indicateur</w:t>
            </w:r>
            <w:r w:rsidR="00EF5492" w:rsidRPr="003A46E8">
              <w:rPr>
                <w:color w:val="000000"/>
                <w:kern w:val="22"/>
                <w:szCs w:val="22"/>
                <w:lang w:val="fr-FR" w:eastAsia="ja-JP"/>
              </w:rPr>
              <w:t xml:space="preserve">s </w:t>
            </w:r>
            <w:r>
              <w:rPr>
                <w:color w:val="000000"/>
                <w:kern w:val="22"/>
                <w:szCs w:val="22"/>
                <w:lang w:val="fr-FR" w:eastAsia="ja-JP"/>
              </w:rPr>
              <w:t xml:space="preserve">pertinents pour les </w:t>
            </w:r>
            <w:r w:rsidR="00B25DDA" w:rsidRPr="003A46E8">
              <w:rPr>
                <w:color w:val="000000"/>
                <w:kern w:val="22"/>
                <w:szCs w:val="22"/>
                <w:lang w:val="fr-FR" w:eastAsia="ja-JP"/>
              </w:rPr>
              <w:t>peuples autochtones et communautés locales</w:t>
            </w:r>
            <w:r w:rsidR="00FD6FEA">
              <w:rPr>
                <w:color w:val="000000"/>
                <w:kern w:val="22"/>
                <w:szCs w:val="22"/>
                <w:lang w:val="fr-FR" w:eastAsia="ja-JP"/>
              </w:rPr>
              <w:t>,</w:t>
            </w:r>
            <w:r>
              <w:rPr>
                <w:color w:val="000000"/>
                <w:kern w:val="22"/>
                <w:szCs w:val="22"/>
                <w:lang w:val="fr-FR" w:eastAsia="ja-JP"/>
              </w:rPr>
              <w:t xml:space="preserve"> constituent des outils indispensable</w:t>
            </w:r>
            <w:r w:rsidR="00EF5492" w:rsidRPr="003A46E8">
              <w:rPr>
                <w:color w:val="000000"/>
                <w:kern w:val="22"/>
                <w:szCs w:val="22"/>
                <w:lang w:val="fr-FR" w:eastAsia="ja-JP"/>
              </w:rPr>
              <w:t>s</w:t>
            </w:r>
            <w:r>
              <w:rPr>
                <w:color w:val="000000"/>
                <w:kern w:val="22"/>
                <w:szCs w:val="22"/>
                <w:lang w:val="fr-FR" w:eastAsia="ja-JP"/>
              </w:rPr>
              <w:t xml:space="preserve"> pour assurer une gouvernance </w:t>
            </w:r>
            <w:r>
              <w:rPr>
                <w:color w:val="000000"/>
                <w:kern w:val="22"/>
                <w:szCs w:val="22"/>
                <w:lang w:val="fr-FR" w:eastAsia="ja-JP"/>
              </w:rPr>
              <w:lastRenderedPageBreak/>
              <w:t>environnementale é</w:t>
            </w:r>
            <w:r w:rsidR="00EF5492" w:rsidRPr="003A46E8">
              <w:rPr>
                <w:color w:val="000000"/>
                <w:kern w:val="22"/>
                <w:szCs w:val="22"/>
                <w:lang w:val="fr-FR" w:eastAsia="ja-JP"/>
              </w:rPr>
              <w:t>quitable</w:t>
            </w:r>
            <w:r w:rsidR="002032C5" w:rsidRPr="003A46E8">
              <w:rPr>
                <w:color w:val="000000"/>
                <w:kern w:val="22"/>
                <w:szCs w:val="22"/>
                <w:lang w:val="fr-FR" w:eastAsia="ja-JP"/>
              </w:rPr>
              <w:t xml:space="preserve"> et </w:t>
            </w:r>
            <w:r w:rsidR="00EF5492" w:rsidRPr="003A46E8">
              <w:rPr>
                <w:color w:val="000000"/>
                <w:kern w:val="22"/>
                <w:szCs w:val="22"/>
                <w:lang w:val="fr-FR" w:eastAsia="ja-JP"/>
              </w:rPr>
              <w:t>transparent</w:t>
            </w:r>
            <w:r>
              <w:rPr>
                <w:color w:val="000000"/>
                <w:kern w:val="22"/>
                <w:szCs w:val="22"/>
                <w:lang w:val="fr-FR" w:eastAsia="ja-JP"/>
              </w:rPr>
              <w:t>e à tous les niveaux</w:t>
            </w:r>
            <w:r w:rsidR="00EF5492" w:rsidRPr="003A46E8">
              <w:rPr>
                <w:color w:val="000000"/>
                <w:kern w:val="22"/>
                <w:szCs w:val="22"/>
                <w:lang w:val="fr-FR" w:eastAsia="ja-JP"/>
              </w:rPr>
              <w:t xml:space="preserve">. </w:t>
            </w:r>
            <w:r>
              <w:rPr>
                <w:color w:val="000000"/>
                <w:kern w:val="22"/>
                <w:szCs w:val="22"/>
                <w:lang w:val="fr-FR" w:eastAsia="ja-JP"/>
              </w:rPr>
              <w:t xml:space="preserve">Les </w:t>
            </w:r>
            <w:r w:rsidR="000D64A4">
              <w:rPr>
                <w:color w:val="000000"/>
                <w:kern w:val="22"/>
                <w:szCs w:val="22"/>
                <w:lang w:val="fr-FR" w:eastAsia="ja-JP"/>
              </w:rPr>
              <w:t>s</w:t>
            </w:r>
            <w:r w:rsidR="000D64A4" w:rsidRPr="003A46E8">
              <w:rPr>
                <w:color w:val="000000"/>
                <w:kern w:val="22"/>
                <w:szCs w:val="22"/>
                <w:lang w:val="fr-FR" w:eastAsia="ja-JP"/>
              </w:rPr>
              <w:t xml:space="preserve">ystèmes de suivi et d’information </w:t>
            </w:r>
            <w:r w:rsidR="000D64A4">
              <w:rPr>
                <w:color w:val="000000"/>
                <w:kern w:val="22"/>
                <w:szCs w:val="22"/>
                <w:lang w:val="fr-FR" w:eastAsia="ja-JP"/>
              </w:rPr>
              <w:t>communautaires</w:t>
            </w:r>
            <w:r w:rsidR="00EF5492" w:rsidRPr="00857E78">
              <w:rPr>
                <w:color w:val="000000"/>
                <w:kern w:val="22"/>
                <w:szCs w:val="22"/>
                <w:lang w:val="fr-FR" w:eastAsia="ja-JP"/>
              </w:rPr>
              <w:t xml:space="preserve"> </w:t>
            </w:r>
            <w:r w:rsidR="000D64A4">
              <w:rPr>
                <w:color w:val="000000"/>
                <w:kern w:val="22"/>
                <w:szCs w:val="22"/>
                <w:lang w:val="fr-FR" w:eastAsia="ja-JP"/>
              </w:rPr>
              <w:t>appuient le</w:t>
            </w:r>
            <w:r>
              <w:rPr>
                <w:color w:val="000000"/>
                <w:kern w:val="22"/>
                <w:szCs w:val="22"/>
                <w:lang w:val="fr-FR" w:eastAsia="ja-JP"/>
              </w:rPr>
              <w:t xml:space="preserve"> suivi des objectifs pour l’après-</w:t>
            </w:r>
            <w:r w:rsidR="000D64A4">
              <w:rPr>
                <w:color w:val="000000"/>
                <w:kern w:val="22"/>
                <w:szCs w:val="22"/>
                <w:lang w:val="fr-FR" w:eastAsia="ja-JP"/>
              </w:rPr>
              <w:t>2020</w:t>
            </w:r>
            <w:r w:rsidR="002032C5" w:rsidRPr="00857E78">
              <w:rPr>
                <w:color w:val="000000"/>
                <w:kern w:val="22"/>
                <w:szCs w:val="22"/>
                <w:lang w:val="fr-FR" w:eastAsia="ja-JP"/>
              </w:rPr>
              <w:t xml:space="preserve"> et </w:t>
            </w:r>
            <w:r>
              <w:rPr>
                <w:color w:val="000000"/>
                <w:kern w:val="22"/>
                <w:szCs w:val="22"/>
                <w:lang w:val="fr-FR" w:eastAsia="ja-JP"/>
              </w:rPr>
              <w:t>complètent les</w:t>
            </w:r>
            <w:r w:rsidR="00EF5492" w:rsidRPr="00857E78">
              <w:rPr>
                <w:color w:val="000000"/>
                <w:kern w:val="22"/>
                <w:szCs w:val="22"/>
                <w:lang w:val="fr-FR" w:eastAsia="ja-JP"/>
              </w:rPr>
              <w:t xml:space="preserve"> </w:t>
            </w:r>
            <w:r w:rsidR="00D07C67" w:rsidRPr="00857E78">
              <w:rPr>
                <w:color w:val="000000"/>
                <w:kern w:val="22"/>
                <w:szCs w:val="22"/>
                <w:lang w:val="fr-FR" w:eastAsia="ja-JP"/>
              </w:rPr>
              <w:t>rapports</w:t>
            </w:r>
            <w:r>
              <w:rPr>
                <w:color w:val="000000"/>
                <w:kern w:val="22"/>
                <w:szCs w:val="22"/>
                <w:lang w:val="fr-FR" w:eastAsia="ja-JP"/>
              </w:rPr>
              <w:t xml:space="preserve"> sur la</w:t>
            </w:r>
            <w:r w:rsidR="00EF5492" w:rsidRPr="00857E78">
              <w:rPr>
                <w:color w:val="000000"/>
                <w:kern w:val="22"/>
                <w:szCs w:val="22"/>
                <w:lang w:val="fr-FR" w:eastAsia="ja-JP"/>
              </w:rPr>
              <w:t xml:space="preserve"> </w:t>
            </w:r>
            <w:r w:rsidR="002032C5" w:rsidRPr="00857E78">
              <w:rPr>
                <w:color w:val="000000"/>
                <w:kern w:val="22"/>
                <w:szCs w:val="22"/>
                <w:lang w:val="fr-FR" w:eastAsia="ja-JP"/>
              </w:rPr>
              <w:t xml:space="preserve">mise en </w:t>
            </w:r>
            <w:r>
              <w:rPr>
                <w:color w:val="000000"/>
                <w:kern w:val="22"/>
                <w:szCs w:val="22"/>
                <w:lang w:val="fr-FR" w:eastAsia="ja-JP"/>
              </w:rPr>
              <w:t xml:space="preserve">œuvre </w:t>
            </w:r>
            <w:r w:rsidR="000D64A4">
              <w:rPr>
                <w:color w:val="000000"/>
                <w:kern w:val="22"/>
                <w:szCs w:val="22"/>
                <w:lang w:val="fr-FR" w:eastAsia="ja-JP"/>
              </w:rPr>
              <w:t>au niveau national</w:t>
            </w:r>
            <w:r w:rsidR="002C7C71">
              <w:rPr>
                <w:color w:val="000000"/>
                <w:kern w:val="22"/>
                <w:szCs w:val="22"/>
                <w:lang w:val="fr-FR" w:eastAsia="ja-JP"/>
              </w:rPr>
              <w:t>, dans le cadre</w:t>
            </w:r>
            <w:r>
              <w:rPr>
                <w:color w:val="000000"/>
                <w:kern w:val="22"/>
                <w:szCs w:val="22"/>
                <w:lang w:val="fr-FR" w:eastAsia="ja-JP"/>
              </w:rPr>
              <w:t xml:space="preserve"> des</w:t>
            </w:r>
            <w:r w:rsidR="00EF5492" w:rsidRPr="00857E78">
              <w:rPr>
                <w:color w:val="000000"/>
                <w:kern w:val="22"/>
                <w:szCs w:val="22"/>
                <w:lang w:val="fr-FR" w:eastAsia="ja-JP"/>
              </w:rPr>
              <w:t xml:space="preserve"> </w:t>
            </w:r>
            <w:r w:rsidR="005C45B5">
              <w:rPr>
                <w:i/>
                <w:color w:val="000000"/>
                <w:kern w:val="22"/>
                <w:szCs w:val="22"/>
                <w:lang w:val="fr-FR" w:eastAsia="ja-JP"/>
              </w:rPr>
              <w:t>Perspectives locales de la diversité biologique</w:t>
            </w:r>
            <w:r w:rsidR="00EF5492" w:rsidRPr="00857E78">
              <w:rPr>
                <w:color w:val="000000"/>
                <w:kern w:val="22"/>
                <w:szCs w:val="22"/>
                <w:lang w:val="fr-FR" w:eastAsia="ja-JP"/>
              </w:rPr>
              <w:t>,</w:t>
            </w:r>
            <w:r w:rsidR="002032C5" w:rsidRPr="00857E78">
              <w:rPr>
                <w:color w:val="000000"/>
                <w:kern w:val="22"/>
                <w:szCs w:val="22"/>
                <w:lang w:val="fr-FR" w:eastAsia="ja-JP"/>
              </w:rPr>
              <w:t xml:space="preserve"> et</w:t>
            </w:r>
            <w:r>
              <w:rPr>
                <w:color w:val="000000"/>
                <w:kern w:val="22"/>
                <w:szCs w:val="22"/>
                <w:lang w:val="fr-FR" w:eastAsia="ja-JP"/>
              </w:rPr>
              <w:t xml:space="preserve"> d’autres processus mondiaux de suivi et de communication de données</w:t>
            </w:r>
            <w:r w:rsidR="00EF5492" w:rsidRPr="00857E78">
              <w:rPr>
                <w:color w:val="000000"/>
                <w:kern w:val="22"/>
                <w:szCs w:val="22"/>
                <w:lang w:val="fr-FR"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073397A3" w14:textId="72AA68B8" w:rsidR="00EF5492" w:rsidRPr="00FE6148" w:rsidRDefault="00E03025" w:rsidP="00FE6148">
            <w:pPr>
              <w:suppressLineNumbers/>
              <w:suppressAutoHyphens/>
              <w:ind w:left="85" w:right="57"/>
              <w:jc w:val="left"/>
              <w:rPr>
                <w:color w:val="000000"/>
                <w:kern w:val="22"/>
                <w:szCs w:val="22"/>
                <w:lang w:eastAsia="ja-JP"/>
              </w:rPr>
            </w:pPr>
            <w:r>
              <w:rPr>
                <w:color w:val="000000"/>
                <w:kern w:val="22"/>
                <w:szCs w:val="22"/>
                <w:lang w:eastAsia="ja-JP"/>
              </w:rPr>
              <w:lastRenderedPageBreak/>
              <w:t>Indicateur</w:t>
            </w:r>
            <w:r w:rsidR="00EF5492" w:rsidRPr="00FE6148">
              <w:rPr>
                <w:color w:val="000000"/>
                <w:kern w:val="22"/>
                <w:szCs w:val="22"/>
                <w:lang w:eastAsia="ja-JP"/>
              </w:rPr>
              <w:t>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09A0" w14:textId="0717A9B7" w:rsidR="00EF5492" w:rsidRPr="003A46E8" w:rsidRDefault="003A46E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t>Mécanisme de suivi des i</w:t>
            </w:r>
            <w:r w:rsidR="00E03025" w:rsidRPr="003A46E8">
              <w:rPr>
                <w:color w:val="000000"/>
                <w:kern w:val="22"/>
                <w:szCs w:val="22"/>
                <w:lang w:val="fr-FR" w:eastAsia="ja-JP"/>
              </w:rPr>
              <w:t>ndicateur</w:t>
            </w:r>
            <w:r w:rsidRPr="003A46E8">
              <w:rPr>
                <w:color w:val="000000"/>
                <w:kern w:val="22"/>
                <w:szCs w:val="22"/>
                <w:lang w:val="fr-FR" w:eastAsia="ja-JP"/>
              </w:rPr>
              <w:t>s</w:t>
            </w:r>
            <w:r w:rsidR="00EF5492" w:rsidRPr="003A46E8">
              <w:rPr>
                <w:color w:val="000000"/>
                <w:kern w:val="22"/>
                <w:szCs w:val="22"/>
                <w:lang w:val="fr-FR" w:eastAsia="ja-JP"/>
              </w:rPr>
              <w:t xml:space="preserve"> (</w:t>
            </w:r>
            <w:r w:rsidR="00FD6FEA">
              <w:rPr>
                <w:color w:val="000000"/>
                <w:kern w:val="22"/>
                <w:szCs w:val="22"/>
                <w:lang w:val="fr-FR" w:eastAsia="ja-JP"/>
              </w:rPr>
              <w:t>au moyen d’un suivi communautaire par</w:t>
            </w:r>
            <w:r w:rsidR="00764EA3" w:rsidRPr="003A46E8">
              <w:rPr>
                <w:color w:val="000000"/>
                <w:kern w:val="22"/>
                <w:szCs w:val="22"/>
                <w:lang w:val="fr-FR" w:eastAsia="ja-JP"/>
              </w:rPr>
              <w:t xml:space="preserve"> </w:t>
            </w:r>
            <w:r w:rsidRPr="003A46E8">
              <w:rPr>
                <w:color w:val="000000"/>
                <w:kern w:val="22"/>
                <w:szCs w:val="22"/>
                <w:lang w:val="fr-FR" w:eastAsia="ja-JP"/>
              </w:rPr>
              <w:t>tous les</w:t>
            </w:r>
            <w:r w:rsidR="00EF5492" w:rsidRPr="003A46E8">
              <w:rPr>
                <w:color w:val="000000"/>
                <w:kern w:val="22"/>
                <w:szCs w:val="22"/>
                <w:lang w:val="fr-FR" w:eastAsia="ja-JP"/>
              </w:rPr>
              <w:t xml:space="preserve"> </w:t>
            </w:r>
            <w:r w:rsidR="00B25DDA" w:rsidRPr="003A46E8">
              <w:rPr>
                <w:color w:val="000000"/>
                <w:kern w:val="22"/>
                <w:szCs w:val="22"/>
                <w:lang w:val="fr-FR" w:eastAsia="ja-JP"/>
              </w:rPr>
              <w:t>peuples autochtones et communautés locales</w:t>
            </w:r>
            <w:r w:rsidR="00FD6FEA">
              <w:rPr>
                <w:color w:val="000000"/>
                <w:kern w:val="22"/>
                <w:szCs w:val="22"/>
                <w:lang w:val="fr-FR" w:eastAsia="ja-JP"/>
              </w:rPr>
              <w:t xml:space="preserve">, afin de fournir des données de manière </w:t>
            </w:r>
            <w:r>
              <w:rPr>
                <w:color w:val="000000"/>
                <w:kern w:val="22"/>
                <w:szCs w:val="22"/>
                <w:lang w:val="fr-FR" w:eastAsia="ja-JP"/>
              </w:rPr>
              <w:t>indép</w:t>
            </w:r>
            <w:r w:rsidR="00FD6FEA">
              <w:rPr>
                <w:color w:val="000000"/>
                <w:kern w:val="22"/>
                <w:szCs w:val="22"/>
                <w:lang w:val="fr-FR" w:eastAsia="ja-JP"/>
              </w:rPr>
              <w:t>endante, en assurant une agrégation de ces données, avec l’aide d’</w:t>
            </w:r>
            <w:r>
              <w:rPr>
                <w:color w:val="000000"/>
                <w:kern w:val="22"/>
                <w:szCs w:val="22"/>
                <w:lang w:val="fr-FR" w:eastAsia="ja-JP"/>
              </w:rPr>
              <w:t>un suivi effectué par des organisations</w:t>
            </w:r>
            <w:r w:rsidR="00EF5492" w:rsidRPr="003A46E8">
              <w:rPr>
                <w:color w:val="000000"/>
                <w:kern w:val="22"/>
                <w:szCs w:val="22"/>
                <w:lang w:val="fr-FR" w:eastAsia="ja-JP"/>
              </w:rPr>
              <w:t>)</w:t>
            </w:r>
          </w:p>
          <w:p w14:paraId="63772EEB" w14:textId="56B4A2B0" w:rsidR="00EF5492" w:rsidRPr="003A46E8" w:rsidRDefault="003A46E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t>Les données doi</w:t>
            </w:r>
            <w:r>
              <w:rPr>
                <w:color w:val="000000"/>
                <w:kern w:val="22"/>
                <w:szCs w:val="22"/>
                <w:lang w:val="fr-FR" w:eastAsia="ja-JP"/>
              </w:rPr>
              <w:t>v</w:t>
            </w:r>
            <w:r w:rsidRPr="003A46E8">
              <w:rPr>
                <w:color w:val="000000"/>
                <w:kern w:val="22"/>
                <w:szCs w:val="22"/>
                <w:lang w:val="fr-FR" w:eastAsia="ja-JP"/>
              </w:rPr>
              <w:t xml:space="preserve">ent </w:t>
            </w:r>
            <w:r w:rsidR="00FD6FEA">
              <w:rPr>
                <w:color w:val="000000"/>
                <w:kern w:val="22"/>
                <w:szCs w:val="22"/>
                <w:lang w:val="fr-FR" w:eastAsia="ja-JP"/>
              </w:rPr>
              <w:t>être faciles d’accès</w:t>
            </w:r>
            <w:r>
              <w:rPr>
                <w:color w:val="000000"/>
                <w:kern w:val="22"/>
                <w:szCs w:val="22"/>
                <w:lang w:val="fr-FR" w:eastAsia="ja-JP"/>
              </w:rPr>
              <w:t xml:space="preserve"> par les </w:t>
            </w:r>
            <w:r w:rsidR="00B25DDA" w:rsidRPr="003A46E8">
              <w:rPr>
                <w:color w:val="000000"/>
                <w:kern w:val="22"/>
                <w:szCs w:val="22"/>
                <w:lang w:val="fr-FR" w:eastAsia="ja-JP"/>
              </w:rPr>
              <w:t>peuples autochtones et communautés locales</w:t>
            </w:r>
          </w:p>
          <w:p w14:paraId="6E4FC782" w14:textId="56A1CB9D" w:rsidR="00EF5492" w:rsidRPr="00FE6148" w:rsidRDefault="003A46E8" w:rsidP="00FE6148">
            <w:pPr>
              <w:suppressLineNumbers/>
              <w:suppressAutoHyphens/>
              <w:jc w:val="left"/>
              <w:rPr>
                <w:kern w:val="22"/>
                <w:szCs w:val="22"/>
                <w:lang w:eastAsia="ja-JP"/>
              </w:rPr>
            </w:pPr>
            <w:r>
              <w:rPr>
                <w:color w:val="000000"/>
                <w:kern w:val="22"/>
                <w:szCs w:val="22"/>
                <w:lang w:eastAsia="ja-JP"/>
              </w:rPr>
              <w:t>Exemples d’</w:t>
            </w:r>
            <w:r w:rsidR="00E03025">
              <w:rPr>
                <w:color w:val="000000"/>
                <w:kern w:val="22"/>
                <w:szCs w:val="22"/>
                <w:lang w:eastAsia="ja-JP"/>
              </w:rPr>
              <w:t>indicateur</w:t>
            </w:r>
            <w:r w:rsidR="00EF5492" w:rsidRPr="00FE6148">
              <w:rPr>
                <w:color w:val="000000"/>
                <w:kern w:val="22"/>
                <w:szCs w:val="22"/>
                <w:lang w:eastAsia="ja-JP"/>
              </w:rPr>
              <w:t>s</w:t>
            </w:r>
          </w:p>
          <w:p w14:paraId="05A5B3C7" w14:textId="664D0B25" w:rsidR="00EF5492" w:rsidRPr="003A46E8" w:rsidRDefault="009A521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lastRenderedPageBreak/>
              <w:t>Nombre</w:t>
            </w:r>
            <w:r w:rsidR="003A46E8" w:rsidRPr="003A46E8">
              <w:rPr>
                <w:color w:val="000000"/>
                <w:kern w:val="22"/>
                <w:szCs w:val="22"/>
                <w:lang w:val="fr-FR" w:eastAsia="ja-JP"/>
              </w:rPr>
              <w:t xml:space="preserve"> d’organis</w:t>
            </w:r>
            <w:r w:rsidR="00EF5492" w:rsidRPr="003A46E8">
              <w:rPr>
                <w:color w:val="000000"/>
                <w:kern w:val="22"/>
                <w:szCs w:val="22"/>
                <w:lang w:val="fr-FR" w:eastAsia="ja-JP"/>
              </w:rPr>
              <w:t>ations</w:t>
            </w:r>
            <w:r w:rsidR="003A46E8" w:rsidRPr="003A46E8">
              <w:rPr>
                <w:color w:val="000000"/>
                <w:kern w:val="22"/>
                <w:szCs w:val="22"/>
                <w:lang w:val="fr-FR" w:eastAsia="ja-JP"/>
              </w:rPr>
              <w:t xml:space="preserve"> de soutien qui travaillent en</w:t>
            </w:r>
            <w:r w:rsidR="003A46E8">
              <w:rPr>
                <w:color w:val="000000"/>
                <w:kern w:val="22"/>
                <w:szCs w:val="22"/>
                <w:lang w:val="fr-FR" w:eastAsia="ja-JP"/>
              </w:rPr>
              <w:t xml:space="preserve"> </w:t>
            </w:r>
            <w:r w:rsidR="00890654" w:rsidRPr="003A46E8">
              <w:rPr>
                <w:color w:val="000000"/>
                <w:kern w:val="22"/>
                <w:szCs w:val="22"/>
                <w:lang w:val="fr-FR" w:eastAsia="ja-JP"/>
              </w:rPr>
              <w:t>partenariat</w:t>
            </w:r>
            <w:r w:rsidR="00764EA3" w:rsidRPr="003A46E8">
              <w:rPr>
                <w:color w:val="000000"/>
                <w:kern w:val="22"/>
                <w:szCs w:val="22"/>
                <w:lang w:val="fr-FR" w:eastAsia="ja-JP"/>
              </w:rPr>
              <w:t xml:space="preserve"> avec </w:t>
            </w:r>
            <w:r w:rsidR="003A46E8">
              <w:rPr>
                <w:color w:val="000000"/>
                <w:kern w:val="22"/>
                <w:szCs w:val="22"/>
                <w:lang w:val="fr-FR" w:eastAsia="ja-JP"/>
              </w:rPr>
              <w:t>les communauté</w:t>
            </w:r>
            <w:r w:rsidR="00EF5492" w:rsidRPr="003A46E8">
              <w:rPr>
                <w:color w:val="000000"/>
                <w:kern w:val="22"/>
                <w:szCs w:val="22"/>
                <w:lang w:val="fr-FR" w:eastAsia="ja-JP"/>
              </w:rPr>
              <w:t>s</w:t>
            </w:r>
            <w:r w:rsidR="002032C5" w:rsidRPr="003A46E8">
              <w:rPr>
                <w:color w:val="000000"/>
                <w:kern w:val="22"/>
                <w:szCs w:val="22"/>
                <w:lang w:val="fr-FR" w:eastAsia="ja-JP"/>
              </w:rPr>
              <w:t xml:space="preserve"> et</w:t>
            </w:r>
            <w:r w:rsidR="003A46E8">
              <w:rPr>
                <w:color w:val="000000"/>
                <w:kern w:val="22"/>
                <w:szCs w:val="22"/>
                <w:lang w:val="fr-FR" w:eastAsia="ja-JP"/>
              </w:rPr>
              <w:t xml:space="preserve"> les</w:t>
            </w:r>
            <w:r w:rsidR="002032C5" w:rsidRPr="003A46E8">
              <w:rPr>
                <w:color w:val="000000"/>
                <w:kern w:val="22"/>
                <w:szCs w:val="22"/>
                <w:lang w:val="fr-FR" w:eastAsia="ja-JP"/>
              </w:rPr>
              <w:t xml:space="preserve"> </w:t>
            </w:r>
            <w:r w:rsidR="003A46E8">
              <w:rPr>
                <w:color w:val="000000"/>
                <w:kern w:val="22"/>
                <w:szCs w:val="22"/>
                <w:lang w:val="fr-FR" w:eastAsia="ja-JP"/>
              </w:rPr>
              <w:t>organis</w:t>
            </w:r>
            <w:r w:rsidR="00EF5492" w:rsidRPr="003A46E8">
              <w:rPr>
                <w:color w:val="000000"/>
                <w:kern w:val="22"/>
                <w:szCs w:val="22"/>
                <w:lang w:val="fr-FR" w:eastAsia="ja-JP"/>
              </w:rPr>
              <w:t>ations</w:t>
            </w:r>
          </w:p>
          <w:p w14:paraId="40EE7BFC" w14:textId="5CE7148F" w:rsidR="00EF5492" w:rsidRPr="00890654" w:rsidRDefault="009A521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Nombre</w:t>
            </w:r>
            <w:r w:rsidR="003A46E8">
              <w:rPr>
                <w:color w:val="000000"/>
                <w:kern w:val="22"/>
                <w:szCs w:val="22"/>
                <w:lang w:val="fr-FR" w:eastAsia="ja-JP"/>
              </w:rPr>
              <w:t xml:space="preserve"> de</w:t>
            </w:r>
            <w:r w:rsidR="00EF5492" w:rsidRPr="00890654">
              <w:rPr>
                <w:color w:val="000000"/>
                <w:kern w:val="22"/>
                <w:szCs w:val="22"/>
                <w:lang w:val="fr-FR" w:eastAsia="ja-JP"/>
              </w:rPr>
              <w:t xml:space="preserve"> </w:t>
            </w:r>
            <w:r w:rsidR="00890654" w:rsidRPr="00890654">
              <w:rPr>
                <w:color w:val="000000"/>
                <w:kern w:val="22"/>
                <w:szCs w:val="22"/>
                <w:lang w:val="fr-FR" w:eastAsia="ja-JP"/>
              </w:rPr>
              <w:t>partenariat</w:t>
            </w:r>
            <w:r w:rsidR="00EF5492" w:rsidRPr="00890654">
              <w:rPr>
                <w:color w:val="000000"/>
                <w:kern w:val="22"/>
                <w:szCs w:val="22"/>
                <w:lang w:val="fr-FR" w:eastAsia="ja-JP"/>
              </w:rPr>
              <w:t xml:space="preserve">s </w:t>
            </w:r>
            <w:r w:rsidR="001B39DB" w:rsidRPr="00890654">
              <w:rPr>
                <w:color w:val="000000"/>
                <w:kern w:val="22"/>
                <w:szCs w:val="22"/>
                <w:lang w:val="fr-FR" w:eastAsia="ja-JP"/>
              </w:rPr>
              <w:t>entre</w:t>
            </w:r>
            <w:r w:rsidR="00EF5492" w:rsidRPr="00890654">
              <w:rPr>
                <w:color w:val="000000"/>
                <w:kern w:val="22"/>
                <w:szCs w:val="22"/>
                <w:lang w:val="fr-FR" w:eastAsia="ja-JP"/>
              </w:rPr>
              <w:t xml:space="preserve"> </w:t>
            </w:r>
            <w:r w:rsidR="003A46E8">
              <w:rPr>
                <w:color w:val="000000"/>
                <w:kern w:val="22"/>
                <w:szCs w:val="22"/>
                <w:lang w:val="fr-FR" w:eastAsia="ja-JP"/>
              </w:rPr>
              <w:t xml:space="preserve">le </w:t>
            </w:r>
            <w:r w:rsidR="00B85066" w:rsidRPr="00890654">
              <w:rPr>
                <w:color w:val="000000"/>
                <w:kern w:val="22"/>
                <w:szCs w:val="22"/>
                <w:lang w:val="fr-FR" w:eastAsia="ja-JP"/>
              </w:rPr>
              <w:t>gouvernement</w:t>
            </w:r>
            <w:r w:rsidR="002032C5" w:rsidRPr="00890654">
              <w:rPr>
                <w:color w:val="000000"/>
                <w:kern w:val="22"/>
                <w:szCs w:val="22"/>
                <w:lang w:val="fr-FR" w:eastAsia="ja-JP"/>
              </w:rPr>
              <w:t xml:space="preserve"> et </w:t>
            </w:r>
            <w:r w:rsidR="003A46E8">
              <w:rPr>
                <w:color w:val="000000"/>
                <w:kern w:val="22"/>
                <w:szCs w:val="22"/>
                <w:lang w:val="fr-FR" w:eastAsia="ja-JP"/>
              </w:rPr>
              <w:t xml:space="preserve">les </w:t>
            </w:r>
            <w:r w:rsidR="00890654">
              <w:rPr>
                <w:color w:val="000000"/>
                <w:kern w:val="22"/>
                <w:szCs w:val="22"/>
                <w:lang w:val="fr-FR" w:eastAsia="ja-JP"/>
              </w:rPr>
              <w:t>communautés autochtones</w:t>
            </w:r>
            <w:r w:rsidR="002C7C71">
              <w:rPr>
                <w:color w:val="000000"/>
                <w:kern w:val="22"/>
                <w:szCs w:val="22"/>
                <w:lang w:val="fr-FR" w:eastAsia="ja-JP"/>
              </w:rPr>
              <w:t xml:space="preserve"> en ce qui concerne</w:t>
            </w:r>
            <w:r w:rsidR="003A46E8">
              <w:rPr>
                <w:color w:val="000000"/>
                <w:kern w:val="22"/>
                <w:szCs w:val="22"/>
                <w:lang w:val="fr-FR" w:eastAsia="ja-JP"/>
              </w:rPr>
              <w:t xml:space="preserve"> les </w:t>
            </w:r>
            <w:r w:rsidR="002C7C71">
              <w:rPr>
                <w:color w:val="000000"/>
                <w:kern w:val="22"/>
                <w:szCs w:val="22"/>
                <w:lang w:val="fr-FR" w:eastAsia="ja-JP"/>
              </w:rPr>
              <w:t>s</w:t>
            </w:r>
            <w:r w:rsidR="002C7C71" w:rsidRPr="003A46E8">
              <w:rPr>
                <w:color w:val="000000"/>
                <w:kern w:val="22"/>
                <w:szCs w:val="22"/>
                <w:lang w:val="fr-FR" w:eastAsia="ja-JP"/>
              </w:rPr>
              <w:t xml:space="preserve">ystèmes de suivi et d’information communautaires </w:t>
            </w:r>
          </w:p>
          <w:p w14:paraId="18175036" w14:textId="0CB39C61" w:rsidR="00EF5492" w:rsidRPr="003A46E8" w:rsidRDefault="009A521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t>Nombre</w:t>
            </w:r>
            <w:r w:rsidR="00EF5492" w:rsidRPr="003A46E8">
              <w:rPr>
                <w:color w:val="000000"/>
                <w:kern w:val="22"/>
                <w:szCs w:val="22"/>
                <w:lang w:val="fr-FR" w:eastAsia="ja-JP"/>
              </w:rPr>
              <w:t xml:space="preserve"> </w:t>
            </w:r>
            <w:r w:rsidR="003A46E8" w:rsidRPr="003A46E8">
              <w:rPr>
                <w:color w:val="000000"/>
                <w:kern w:val="22"/>
                <w:szCs w:val="22"/>
                <w:lang w:val="fr-FR" w:eastAsia="ja-JP"/>
              </w:rPr>
              <w:t>d’organis</w:t>
            </w:r>
            <w:r w:rsidR="00EF5492" w:rsidRPr="003A46E8">
              <w:rPr>
                <w:color w:val="000000"/>
                <w:kern w:val="22"/>
                <w:szCs w:val="22"/>
                <w:lang w:val="fr-FR" w:eastAsia="ja-JP"/>
              </w:rPr>
              <w:t>ations</w:t>
            </w:r>
            <w:r w:rsidR="003A46E8" w:rsidRPr="003A46E8">
              <w:rPr>
                <w:color w:val="000000"/>
                <w:kern w:val="22"/>
                <w:szCs w:val="22"/>
                <w:lang w:val="fr-FR" w:eastAsia="ja-JP"/>
              </w:rPr>
              <w:t xml:space="preserve"> de soutien en</w:t>
            </w:r>
            <w:r w:rsidR="00EF5492" w:rsidRPr="003A46E8">
              <w:rPr>
                <w:color w:val="000000"/>
                <w:kern w:val="22"/>
                <w:szCs w:val="22"/>
                <w:lang w:val="fr-FR" w:eastAsia="ja-JP"/>
              </w:rPr>
              <w:t xml:space="preserve"> </w:t>
            </w:r>
            <w:r w:rsidR="00890654" w:rsidRPr="003A46E8">
              <w:rPr>
                <w:color w:val="000000"/>
                <w:kern w:val="22"/>
                <w:szCs w:val="22"/>
                <w:lang w:val="fr-FR" w:eastAsia="ja-JP"/>
              </w:rPr>
              <w:t>partenariat</w:t>
            </w:r>
            <w:r w:rsidR="00764EA3" w:rsidRPr="003A46E8">
              <w:rPr>
                <w:color w:val="000000"/>
                <w:kern w:val="22"/>
                <w:szCs w:val="22"/>
                <w:lang w:val="fr-FR" w:eastAsia="ja-JP"/>
              </w:rPr>
              <w:t xml:space="preserve"> avec </w:t>
            </w:r>
            <w:r w:rsidR="003A46E8">
              <w:rPr>
                <w:color w:val="000000"/>
                <w:kern w:val="22"/>
                <w:szCs w:val="22"/>
                <w:lang w:val="fr-FR" w:eastAsia="ja-JP"/>
              </w:rPr>
              <w:t>les communauté</w:t>
            </w:r>
            <w:r w:rsidR="00EF5492" w:rsidRPr="003A46E8">
              <w:rPr>
                <w:color w:val="000000"/>
                <w:kern w:val="22"/>
                <w:szCs w:val="22"/>
                <w:lang w:val="fr-FR" w:eastAsia="ja-JP"/>
              </w:rPr>
              <w:t>s</w:t>
            </w:r>
            <w:r w:rsidR="002032C5" w:rsidRPr="003A46E8">
              <w:rPr>
                <w:color w:val="000000"/>
                <w:kern w:val="22"/>
                <w:szCs w:val="22"/>
                <w:lang w:val="fr-FR" w:eastAsia="ja-JP"/>
              </w:rPr>
              <w:t xml:space="preserve"> et</w:t>
            </w:r>
            <w:r w:rsidR="003A46E8">
              <w:rPr>
                <w:color w:val="000000"/>
                <w:kern w:val="22"/>
                <w:szCs w:val="22"/>
                <w:lang w:val="fr-FR" w:eastAsia="ja-JP"/>
              </w:rPr>
              <w:t xml:space="preserve"> les</w:t>
            </w:r>
            <w:r w:rsidR="002032C5" w:rsidRPr="003A46E8">
              <w:rPr>
                <w:color w:val="000000"/>
                <w:kern w:val="22"/>
                <w:szCs w:val="22"/>
                <w:lang w:val="fr-FR" w:eastAsia="ja-JP"/>
              </w:rPr>
              <w:t xml:space="preserve"> </w:t>
            </w:r>
            <w:r w:rsidR="003A46E8">
              <w:rPr>
                <w:color w:val="000000"/>
                <w:kern w:val="22"/>
                <w:szCs w:val="22"/>
                <w:lang w:val="fr-FR" w:eastAsia="ja-JP"/>
              </w:rPr>
              <w:t>organis</w:t>
            </w:r>
            <w:r w:rsidR="00EF5492" w:rsidRPr="003A46E8">
              <w:rPr>
                <w:color w:val="000000"/>
                <w:kern w:val="22"/>
                <w:szCs w:val="22"/>
                <w:lang w:val="fr-FR" w:eastAsia="ja-JP"/>
              </w:rPr>
              <w:t>ations</w:t>
            </w:r>
          </w:p>
          <w:p w14:paraId="516CDD0A" w14:textId="1B4E4B92" w:rsidR="00EF5492" w:rsidRPr="003A46E8" w:rsidRDefault="009A521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t>Nombre</w:t>
            </w:r>
            <w:r w:rsidR="003A46E8" w:rsidRPr="003A46E8">
              <w:rPr>
                <w:color w:val="000000"/>
                <w:kern w:val="22"/>
                <w:szCs w:val="22"/>
                <w:lang w:val="fr-FR" w:eastAsia="ja-JP"/>
              </w:rPr>
              <w:t xml:space="preserve"> de </w:t>
            </w:r>
            <w:r w:rsidR="00FF5EF5" w:rsidRPr="003A46E8">
              <w:rPr>
                <w:color w:val="000000"/>
                <w:kern w:val="22"/>
                <w:szCs w:val="22"/>
                <w:lang w:val="fr-FR" w:eastAsia="ja-JP"/>
              </w:rPr>
              <w:t>rapports nationaux</w:t>
            </w:r>
            <w:r w:rsidR="003A46E8" w:rsidRPr="003A46E8">
              <w:rPr>
                <w:color w:val="000000"/>
                <w:kern w:val="22"/>
                <w:szCs w:val="22"/>
                <w:lang w:val="fr-FR" w:eastAsia="ja-JP"/>
              </w:rPr>
              <w:t xml:space="preserve"> qui soutiennent un suivi communautaire</w:t>
            </w:r>
            <w:r w:rsidR="003A46E8">
              <w:rPr>
                <w:color w:val="000000"/>
                <w:kern w:val="22"/>
                <w:szCs w:val="22"/>
                <w:lang w:val="fr-FR" w:eastAsia="ja-JP"/>
              </w:rPr>
              <w:t xml:space="preserve"> </w:t>
            </w:r>
          </w:p>
          <w:p w14:paraId="5868B607" w14:textId="537151D2" w:rsidR="00EF5492" w:rsidRPr="003A46E8" w:rsidRDefault="009A521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3A46E8">
              <w:rPr>
                <w:color w:val="000000"/>
                <w:kern w:val="22"/>
                <w:szCs w:val="22"/>
                <w:lang w:val="fr-FR" w:eastAsia="ja-JP"/>
              </w:rPr>
              <w:t>Nombre</w:t>
            </w:r>
            <w:r w:rsidR="003A46E8" w:rsidRPr="003A46E8">
              <w:rPr>
                <w:color w:val="000000"/>
                <w:kern w:val="22"/>
                <w:szCs w:val="22"/>
                <w:lang w:val="fr-FR" w:eastAsia="ja-JP"/>
              </w:rPr>
              <w:t xml:space="preserve"> de</w:t>
            </w:r>
            <w:r w:rsidR="00EF5492" w:rsidRPr="003A46E8">
              <w:rPr>
                <w:color w:val="000000"/>
                <w:kern w:val="22"/>
                <w:szCs w:val="22"/>
                <w:lang w:val="fr-FR" w:eastAsia="ja-JP"/>
              </w:rPr>
              <w:t xml:space="preserve"> </w:t>
            </w:r>
            <w:r w:rsidR="00B25DDA" w:rsidRPr="003A46E8">
              <w:rPr>
                <w:color w:val="000000"/>
                <w:kern w:val="22"/>
                <w:szCs w:val="22"/>
                <w:lang w:val="fr-FR" w:eastAsia="ja-JP"/>
              </w:rPr>
              <w:t>peuples autochtones et communautés locales</w:t>
            </w:r>
            <w:r w:rsidR="00EF5492" w:rsidRPr="003A46E8">
              <w:rPr>
                <w:color w:val="000000"/>
                <w:kern w:val="22"/>
                <w:szCs w:val="22"/>
                <w:lang w:val="fr-FR" w:eastAsia="ja-JP"/>
              </w:rPr>
              <w:t xml:space="preserve"> </w:t>
            </w:r>
            <w:r w:rsidR="003A46E8">
              <w:rPr>
                <w:color w:val="000000"/>
                <w:kern w:val="22"/>
                <w:szCs w:val="22"/>
                <w:lang w:val="fr-FR" w:eastAsia="ja-JP"/>
              </w:rPr>
              <w:t xml:space="preserve">ayant communiqué des données dans le cadre des </w:t>
            </w:r>
            <w:r w:rsidR="005C45B5" w:rsidRPr="002C7C71">
              <w:rPr>
                <w:i/>
                <w:color w:val="000000"/>
                <w:kern w:val="22"/>
                <w:szCs w:val="22"/>
                <w:lang w:val="fr-FR" w:eastAsia="ja-JP"/>
              </w:rPr>
              <w:t>Perspectives locales de la diversité biologique</w:t>
            </w:r>
            <w:r w:rsidR="003A46E8">
              <w:rPr>
                <w:color w:val="000000"/>
                <w:kern w:val="22"/>
                <w:szCs w:val="22"/>
                <w:lang w:val="fr-FR" w:eastAsia="ja-JP"/>
              </w:rPr>
              <w:t xml:space="preserve"> et des </w:t>
            </w:r>
            <w:r w:rsidR="005C45B5" w:rsidRPr="002C7C71">
              <w:rPr>
                <w:i/>
                <w:color w:val="000000"/>
                <w:kern w:val="22"/>
                <w:szCs w:val="22"/>
                <w:lang w:val="fr-FR" w:eastAsia="ja-JP"/>
              </w:rPr>
              <w:t>Perspectives mondiales de la diversité biologique</w:t>
            </w:r>
            <w:r w:rsidR="003A46E8">
              <w:rPr>
                <w:color w:val="000000"/>
                <w:kern w:val="22"/>
                <w:szCs w:val="22"/>
                <w:lang w:val="fr-FR" w:eastAsia="ja-JP"/>
              </w:rPr>
              <w:t xml:space="preserve"> </w:t>
            </w:r>
          </w:p>
          <w:p w14:paraId="441C0BE0" w14:textId="6FE94295" w:rsidR="00EF5492" w:rsidRPr="006C38B7" w:rsidRDefault="00E3537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 xml:space="preserve">Mobiliser des </w:t>
            </w:r>
            <w:r w:rsidR="00E03025" w:rsidRPr="006C38B7">
              <w:rPr>
                <w:color w:val="000000"/>
                <w:kern w:val="22"/>
                <w:szCs w:val="22"/>
                <w:lang w:val="fr-FR" w:eastAsia="ja-JP"/>
              </w:rPr>
              <w:t>indicateur</w:t>
            </w:r>
            <w:r>
              <w:rPr>
                <w:color w:val="000000"/>
                <w:kern w:val="22"/>
                <w:szCs w:val="22"/>
                <w:lang w:val="fr-FR" w:eastAsia="ja-JP"/>
              </w:rPr>
              <w:t>s (par exemple, indicateurs quantitatifs</w:t>
            </w:r>
            <w:r w:rsidR="002032C5" w:rsidRPr="006C38B7">
              <w:rPr>
                <w:color w:val="000000"/>
                <w:kern w:val="22"/>
                <w:szCs w:val="22"/>
                <w:lang w:val="fr-FR" w:eastAsia="ja-JP"/>
              </w:rPr>
              <w:t xml:space="preserve"> et </w:t>
            </w:r>
            <w:r>
              <w:rPr>
                <w:color w:val="000000"/>
                <w:kern w:val="22"/>
                <w:szCs w:val="22"/>
                <w:lang w:val="fr-FR" w:eastAsia="ja-JP"/>
              </w:rPr>
              <w:t>qualitatifs dans le</w:t>
            </w:r>
            <w:r w:rsidR="002C7C71">
              <w:rPr>
                <w:color w:val="000000"/>
                <w:kern w:val="22"/>
                <w:szCs w:val="22"/>
                <w:lang w:val="fr-FR" w:eastAsia="ja-JP"/>
              </w:rPr>
              <w:t xml:space="preserve"> cadre de</w:t>
            </w:r>
            <w:r>
              <w:rPr>
                <w:color w:val="000000"/>
                <w:kern w:val="22"/>
                <w:szCs w:val="22"/>
                <w:lang w:val="fr-FR" w:eastAsia="ja-JP"/>
              </w:rPr>
              <w:t>s Objectifs de développement durable), sur les</w:t>
            </w:r>
            <w:r w:rsidR="00EF5492" w:rsidRPr="006C38B7">
              <w:rPr>
                <w:color w:val="000000"/>
                <w:kern w:val="22"/>
                <w:szCs w:val="22"/>
                <w:lang w:val="fr-FR" w:eastAsia="ja-JP"/>
              </w:rPr>
              <w:t xml:space="preserve"> </w:t>
            </w:r>
            <w:r w:rsidR="002C7C71">
              <w:rPr>
                <w:color w:val="000000"/>
                <w:kern w:val="22"/>
                <w:szCs w:val="22"/>
                <w:lang w:val="fr-FR" w:eastAsia="ja-JP"/>
              </w:rPr>
              <w:t>droit</w:t>
            </w:r>
            <w:r w:rsidR="006C38B7" w:rsidRPr="006C38B7">
              <w:rPr>
                <w:color w:val="000000"/>
                <w:kern w:val="22"/>
                <w:szCs w:val="22"/>
                <w:lang w:val="fr-FR" w:eastAsia="ja-JP"/>
              </w:rPr>
              <w:t>s fonciers</w:t>
            </w:r>
            <w:r w:rsidR="00EF5492" w:rsidRPr="006C38B7">
              <w:rPr>
                <w:color w:val="000000"/>
                <w:kern w:val="22"/>
                <w:szCs w:val="22"/>
                <w:lang w:val="fr-FR" w:eastAsia="ja-JP"/>
              </w:rPr>
              <w:t>, l</w:t>
            </w:r>
            <w:r>
              <w:rPr>
                <w:color w:val="000000"/>
                <w:kern w:val="22"/>
                <w:szCs w:val="22"/>
                <w:lang w:val="fr-FR" w:eastAsia="ja-JP"/>
              </w:rPr>
              <w:t>es moyens de subsistance (dans le cadre des Objectifs de développement durable</w:t>
            </w:r>
            <w:r w:rsidR="00EF5492" w:rsidRPr="006C38B7">
              <w:rPr>
                <w:color w:val="000000"/>
                <w:kern w:val="22"/>
                <w:szCs w:val="22"/>
                <w:lang w:val="fr-FR" w:eastAsia="ja-JP"/>
              </w:rPr>
              <w:t>),</w:t>
            </w:r>
            <w:r w:rsidR="002032C5" w:rsidRPr="006C38B7">
              <w:rPr>
                <w:color w:val="000000"/>
                <w:kern w:val="22"/>
                <w:szCs w:val="22"/>
                <w:lang w:val="fr-FR" w:eastAsia="ja-JP"/>
              </w:rPr>
              <w:t xml:space="preserve"> et </w:t>
            </w:r>
            <w:r>
              <w:rPr>
                <w:color w:val="000000"/>
                <w:kern w:val="22"/>
                <w:szCs w:val="22"/>
                <w:lang w:val="fr-FR" w:eastAsia="ja-JP"/>
              </w:rPr>
              <w:t>des données agrégées</w:t>
            </w:r>
            <w:r w:rsidR="00EF5492" w:rsidRPr="006C38B7">
              <w:rPr>
                <w:color w:val="000000"/>
                <w:kern w:val="22"/>
                <w:szCs w:val="22"/>
                <w:lang w:val="fr-FR" w:eastAsia="ja-JP"/>
              </w:rPr>
              <w:t xml:space="preserve"> (</w:t>
            </w:r>
            <w:r>
              <w:rPr>
                <w:color w:val="000000"/>
                <w:kern w:val="22"/>
                <w:szCs w:val="22"/>
                <w:lang w:val="fr-FR" w:eastAsia="ja-JP"/>
              </w:rPr>
              <w:t xml:space="preserve">origine autochtone et ethnicité, </w:t>
            </w:r>
            <w:r w:rsidR="002C7C71">
              <w:rPr>
                <w:color w:val="000000"/>
                <w:kern w:val="22"/>
                <w:szCs w:val="22"/>
                <w:lang w:val="fr-FR" w:eastAsia="ja-JP"/>
              </w:rPr>
              <w:t xml:space="preserve">données </w:t>
            </w:r>
            <w:r>
              <w:rPr>
                <w:color w:val="000000"/>
                <w:kern w:val="22"/>
                <w:szCs w:val="22"/>
                <w:lang w:val="fr-FR" w:eastAsia="ja-JP"/>
              </w:rPr>
              <w:t>recueillies par les</w:t>
            </w:r>
            <w:r w:rsidR="00EF5492" w:rsidRPr="006C38B7">
              <w:rPr>
                <w:color w:val="000000"/>
                <w:kern w:val="22"/>
                <w:szCs w:val="22"/>
                <w:lang w:val="fr-FR" w:eastAsia="ja-JP"/>
              </w:rPr>
              <w:t xml:space="preserve"> </w:t>
            </w:r>
            <w:r w:rsidR="00B25DDA" w:rsidRPr="006C38B7">
              <w:rPr>
                <w:color w:val="000000"/>
                <w:kern w:val="22"/>
                <w:szCs w:val="22"/>
                <w:lang w:val="fr-FR" w:eastAsia="ja-JP"/>
              </w:rPr>
              <w:t>peuples autochtones et communautés locales</w:t>
            </w:r>
            <w:r w:rsidR="00EF5492" w:rsidRPr="006C38B7">
              <w:rPr>
                <w:color w:val="000000"/>
                <w:kern w:val="22"/>
                <w:szCs w:val="22"/>
                <w:lang w:val="fr-FR"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6858" w14:textId="125E9C76" w:rsidR="00EF5492" w:rsidRPr="00B25DDA" w:rsidRDefault="006B151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lastRenderedPageBreak/>
              <w:t>Constituer un nouveau</w:t>
            </w:r>
            <w:r w:rsidR="00EF5492" w:rsidRPr="00B25DDA">
              <w:rPr>
                <w:color w:val="000000"/>
                <w:kern w:val="22"/>
                <w:szCs w:val="22"/>
                <w:lang w:val="fr-FR" w:eastAsia="ja-JP"/>
              </w:rPr>
              <w:t xml:space="preserve"> </w:t>
            </w:r>
            <w:r w:rsidR="00F95D3C" w:rsidRPr="00B25DDA">
              <w:rPr>
                <w:color w:val="000000"/>
                <w:kern w:val="22"/>
                <w:szCs w:val="22"/>
                <w:lang w:val="fr-FR" w:eastAsia="ja-JP"/>
              </w:rPr>
              <w:t>groupe de travail</w:t>
            </w:r>
            <w:r>
              <w:rPr>
                <w:color w:val="000000"/>
                <w:kern w:val="22"/>
                <w:szCs w:val="22"/>
                <w:lang w:val="fr-FR" w:eastAsia="ja-JP"/>
              </w:rPr>
              <w:t xml:space="preserve"> sur les</w:t>
            </w:r>
            <w:r w:rsidR="00EF5492" w:rsidRPr="00B25DDA">
              <w:rPr>
                <w:color w:val="000000"/>
                <w:kern w:val="22"/>
                <w:szCs w:val="22"/>
                <w:lang w:val="fr-FR" w:eastAsia="ja-JP"/>
              </w:rPr>
              <w:t xml:space="preserve"> </w:t>
            </w:r>
            <w:r w:rsidR="00E03025" w:rsidRPr="00B25DDA">
              <w:rPr>
                <w:color w:val="000000"/>
                <w:kern w:val="22"/>
                <w:szCs w:val="22"/>
                <w:lang w:val="fr-FR" w:eastAsia="ja-JP"/>
              </w:rPr>
              <w:t>indicateur</w:t>
            </w:r>
            <w:r>
              <w:rPr>
                <w:color w:val="000000"/>
                <w:kern w:val="22"/>
                <w:szCs w:val="22"/>
                <w:lang w:val="fr-FR" w:eastAsia="ja-JP"/>
              </w:rPr>
              <w:t xml:space="preserve">s (par exemple, </w:t>
            </w:r>
            <w:r w:rsidR="00FD6FEA">
              <w:rPr>
                <w:color w:val="000000"/>
                <w:kern w:val="22"/>
                <w:szCs w:val="22"/>
                <w:lang w:val="fr-FR" w:eastAsia="ja-JP"/>
              </w:rPr>
              <w:t xml:space="preserve">un </w:t>
            </w:r>
            <w:r>
              <w:rPr>
                <w:color w:val="000000"/>
                <w:kern w:val="22"/>
                <w:szCs w:val="22"/>
                <w:lang w:val="fr-FR" w:eastAsia="ja-JP"/>
              </w:rPr>
              <w:t xml:space="preserve">groupe spécial d’experts techniques qui présente un intérêt pour les </w:t>
            </w:r>
            <w:r w:rsidR="00B25DDA" w:rsidRPr="00B25DDA">
              <w:rPr>
                <w:color w:val="000000"/>
                <w:kern w:val="22"/>
                <w:szCs w:val="22"/>
                <w:lang w:val="fr-FR" w:eastAsia="ja-JP"/>
              </w:rPr>
              <w:t>peuples autochtones et communautés locales</w:t>
            </w:r>
            <w:r w:rsidR="00EF5492" w:rsidRPr="00B25DDA">
              <w:rPr>
                <w:color w:val="000000"/>
                <w:kern w:val="22"/>
                <w:szCs w:val="22"/>
                <w:lang w:val="fr-FR" w:eastAsia="ja-JP"/>
              </w:rPr>
              <w:t>)</w:t>
            </w:r>
          </w:p>
          <w:p w14:paraId="41AFB4E3" w14:textId="40FF1135" w:rsidR="00EF5492" w:rsidRPr="00D07C67" w:rsidRDefault="006B151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Mettre en place un mécanisme de</w:t>
            </w:r>
            <w:r w:rsidR="00EF5492" w:rsidRPr="00D07C67">
              <w:rPr>
                <w:color w:val="000000"/>
                <w:kern w:val="22"/>
                <w:szCs w:val="22"/>
                <w:lang w:val="fr-FR" w:eastAsia="ja-JP"/>
              </w:rPr>
              <w:t xml:space="preserve"> </w:t>
            </w:r>
            <w:r w:rsidR="00D07C67" w:rsidRPr="00D07C67">
              <w:rPr>
                <w:color w:val="000000"/>
                <w:kern w:val="22"/>
                <w:szCs w:val="22"/>
                <w:lang w:val="fr-FR" w:eastAsia="ja-JP"/>
              </w:rPr>
              <w:t>financement</w:t>
            </w:r>
            <w:r w:rsidR="00EF5492" w:rsidRPr="00D07C67">
              <w:rPr>
                <w:color w:val="000000"/>
                <w:kern w:val="22"/>
                <w:szCs w:val="22"/>
                <w:lang w:val="fr-FR" w:eastAsia="ja-JP"/>
              </w:rPr>
              <w:t xml:space="preserve"> </w:t>
            </w:r>
            <w:r>
              <w:rPr>
                <w:color w:val="000000"/>
                <w:kern w:val="22"/>
                <w:szCs w:val="22"/>
                <w:lang w:val="fr-FR" w:eastAsia="ja-JP"/>
              </w:rPr>
              <w:t>direct pour les</w:t>
            </w:r>
            <w:r w:rsidR="00EF5492" w:rsidRPr="00D07C67">
              <w:rPr>
                <w:color w:val="000000"/>
                <w:kern w:val="22"/>
                <w:szCs w:val="22"/>
                <w:lang w:val="fr-FR" w:eastAsia="ja-JP"/>
              </w:rPr>
              <w:t xml:space="preserve"> </w:t>
            </w:r>
            <w:r w:rsidR="00B25DDA" w:rsidRPr="00D07C67">
              <w:rPr>
                <w:color w:val="000000"/>
                <w:kern w:val="22"/>
                <w:szCs w:val="22"/>
                <w:lang w:val="fr-FR" w:eastAsia="ja-JP"/>
              </w:rPr>
              <w:t>peuples autochtones et communautés locales</w:t>
            </w:r>
          </w:p>
          <w:p w14:paraId="0CBB35CC" w14:textId="60B5F9E6" w:rsidR="00EF5492" w:rsidRPr="006B1511" w:rsidRDefault="00FD6FEA"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t>Intégrer les programmes sur</w:t>
            </w:r>
            <w:r w:rsidR="006B1511" w:rsidRPr="006B1511">
              <w:rPr>
                <w:color w:val="000000"/>
                <w:kern w:val="22"/>
                <w:szCs w:val="22"/>
                <w:lang w:val="fr-FR" w:eastAsia="ja-JP"/>
              </w:rPr>
              <w:t xml:space="preserve"> le climat</w:t>
            </w:r>
            <w:r w:rsidR="00EF5492" w:rsidRPr="006B1511">
              <w:rPr>
                <w:color w:val="000000"/>
                <w:kern w:val="22"/>
                <w:szCs w:val="22"/>
                <w:lang w:val="fr-FR" w:eastAsia="ja-JP"/>
              </w:rPr>
              <w:t xml:space="preserve">, </w:t>
            </w:r>
            <w:r w:rsidR="006B1511" w:rsidRPr="006B1511">
              <w:rPr>
                <w:color w:val="000000"/>
                <w:kern w:val="22"/>
                <w:szCs w:val="22"/>
                <w:lang w:val="fr-FR" w:eastAsia="ja-JP"/>
              </w:rPr>
              <w:t>la biodiversité et les Objectifs de développemen</w:t>
            </w:r>
            <w:r w:rsidR="006B1511">
              <w:rPr>
                <w:color w:val="000000"/>
                <w:kern w:val="22"/>
                <w:szCs w:val="22"/>
                <w:lang w:val="fr-FR" w:eastAsia="ja-JP"/>
              </w:rPr>
              <w:t>t</w:t>
            </w:r>
            <w:r w:rsidR="006B1511" w:rsidRPr="006B1511">
              <w:rPr>
                <w:color w:val="000000"/>
                <w:kern w:val="22"/>
                <w:szCs w:val="22"/>
                <w:lang w:val="fr-FR" w:eastAsia="ja-JP"/>
              </w:rPr>
              <w:t xml:space="preserve"> durable</w:t>
            </w:r>
            <w:r w:rsidR="00EF5492" w:rsidRPr="006B1511">
              <w:rPr>
                <w:color w:val="000000"/>
                <w:kern w:val="22"/>
                <w:szCs w:val="22"/>
                <w:lang w:val="fr-FR" w:eastAsia="ja-JP"/>
              </w:rPr>
              <w:t xml:space="preserve"> </w:t>
            </w:r>
            <w:r w:rsidR="00EF5492" w:rsidRPr="006B1511">
              <w:rPr>
                <w:color w:val="000000"/>
                <w:kern w:val="22"/>
                <w:szCs w:val="22"/>
                <w:lang w:val="fr-FR" w:eastAsia="ja-JP"/>
              </w:rPr>
              <w:lastRenderedPageBreak/>
              <w:t>(</w:t>
            </w:r>
            <w:r w:rsidR="006B1511">
              <w:rPr>
                <w:color w:val="000000"/>
                <w:kern w:val="22"/>
                <w:szCs w:val="22"/>
                <w:lang w:val="fr-FR" w:eastAsia="ja-JP"/>
              </w:rPr>
              <w:t xml:space="preserve">une </w:t>
            </w:r>
            <w:r w:rsidR="00EF5492" w:rsidRPr="006B1511">
              <w:rPr>
                <w:color w:val="000000"/>
                <w:kern w:val="22"/>
                <w:szCs w:val="22"/>
                <w:lang w:val="fr-FR" w:eastAsia="ja-JP"/>
              </w:rPr>
              <w:t xml:space="preserve">discussion </w:t>
            </w:r>
            <w:r w:rsidR="006B1511">
              <w:rPr>
                <w:color w:val="000000"/>
                <w:kern w:val="22"/>
                <w:szCs w:val="22"/>
                <w:lang w:val="fr-FR" w:eastAsia="ja-JP"/>
              </w:rPr>
              <w:t>do</w:t>
            </w:r>
            <w:r w:rsidR="002C7C71">
              <w:rPr>
                <w:color w:val="000000"/>
                <w:kern w:val="22"/>
                <w:szCs w:val="22"/>
                <w:lang w:val="fr-FR" w:eastAsia="ja-JP"/>
              </w:rPr>
              <w:t xml:space="preserve">it être menée pour déterminer comment cette intégration sera effectuée </w:t>
            </w:r>
            <w:r w:rsidR="006B1511">
              <w:rPr>
                <w:color w:val="000000"/>
                <w:kern w:val="22"/>
                <w:szCs w:val="22"/>
                <w:lang w:val="fr-FR" w:eastAsia="ja-JP"/>
              </w:rPr>
              <w:t xml:space="preserve">dans la </w:t>
            </w:r>
            <w:r w:rsidR="00EF5492" w:rsidRPr="006B1511">
              <w:rPr>
                <w:color w:val="000000"/>
                <w:kern w:val="22"/>
                <w:szCs w:val="22"/>
                <w:lang w:val="fr-FR" w:eastAsia="ja-JP"/>
              </w:rPr>
              <w:t>Convention)</w:t>
            </w:r>
          </w:p>
          <w:p w14:paraId="050B889D" w14:textId="77777777" w:rsidR="00EF5492" w:rsidRPr="006B1511" w:rsidRDefault="00EF5492" w:rsidP="00FE6148">
            <w:pPr>
              <w:suppressLineNumbers/>
              <w:suppressAutoHyphens/>
              <w:jc w:val="left"/>
              <w:rPr>
                <w:kern w:val="22"/>
                <w:szCs w:val="22"/>
                <w:lang w:val="fr-FR" w:eastAsia="ja-JP"/>
              </w:rPr>
            </w:pPr>
          </w:p>
          <w:p w14:paraId="268496AD" w14:textId="756472A1" w:rsidR="00EF5492" w:rsidRPr="00050707" w:rsidRDefault="00EF5492" w:rsidP="00FE6148">
            <w:pPr>
              <w:suppressLineNumbers/>
              <w:suppressAutoHyphens/>
              <w:jc w:val="left"/>
              <w:rPr>
                <w:kern w:val="22"/>
                <w:szCs w:val="22"/>
                <w:lang w:val="fr-FR" w:eastAsia="ja-JP"/>
              </w:rPr>
            </w:pPr>
            <w:r w:rsidRPr="00050707">
              <w:rPr>
                <w:color w:val="000000"/>
                <w:kern w:val="22"/>
                <w:szCs w:val="22"/>
                <w:lang w:val="fr-FR" w:eastAsia="ja-JP"/>
              </w:rPr>
              <w:t xml:space="preserve">→ </w:t>
            </w:r>
            <w:r w:rsidR="006B1511" w:rsidRPr="00050707">
              <w:rPr>
                <w:color w:val="000000"/>
                <w:kern w:val="22"/>
                <w:szCs w:val="22"/>
                <w:lang w:val="fr-FR" w:eastAsia="ja-JP"/>
              </w:rPr>
              <w:t xml:space="preserve">les </w:t>
            </w:r>
            <w:r w:rsidR="00E03025" w:rsidRPr="00050707">
              <w:rPr>
                <w:color w:val="000000"/>
                <w:kern w:val="22"/>
                <w:szCs w:val="22"/>
                <w:lang w:val="fr-FR" w:eastAsia="ja-JP"/>
              </w:rPr>
              <w:t>indicateur</w:t>
            </w:r>
            <w:r w:rsidRPr="00050707">
              <w:rPr>
                <w:color w:val="000000"/>
                <w:kern w:val="22"/>
                <w:szCs w:val="22"/>
                <w:lang w:val="fr-FR" w:eastAsia="ja-JP"/>
              </w:rPr>
              <w:t>s</w:t>
            </w:r>
            <w:r w:rsidR="00050707" w:rsidRPr="00050707">
              <w:rPr>
                <w:color w:val="000000"/>
                <w:kern w:val="22"/>
                <w:szCs w:val="22"/>
                <w:lang w:val="fr-FR" w:eastAsia="ja-JP"/>
              </w:rPr>
              <w:t xml:space="preserve"> s</w:t>
            </w:r>
            <w:r w:rsidR="002C7C71">
              <w:rPr>
                <w:color w:val="000000"/>
                <w:kern w:val="22"/>
                <w:szCs w:val="22"/>
                <w:lang w:val="fr-FR" w:eastAsia="ja-JP"/>
              </w:rPr>
              <w:t>ont soumis</w:t>
            </w:r>
            <w:r w:rsidR="00050707">
              <w:rPr>
                <w:color w:val="000000"/>
                <w:kern w:val="22"/>
                <w:szCs w:val="22"/>
                <w:lang w:val="fr-FR" w:eastAsia="ja-JP"/>
              </w:rPr>
              <w:t xml:space="preserve"> à des changements en fo</w:t>
            </w:r>
            <w:r w:rsidR="00050707" w:rsidRPr="00050707">
              <w:rPr>
                <w:color w:val="000000"/>
                <w:kern w:val="22"/>
                <w:szCs w:val="22"/>
                <w:lang w:val="fr-FR" w:eastAsia="ja-JP"/>
              </w:rPr>
              <w:t>nction des buts poursuivis</w:t>
            </w:r>
            <w:r w:rsidR="00050707">
              <w:rPr>
                <w:color w:val="000000"/>
                <w:kern w:val="22"/>
                <w:szCs w:val="22"/>
                <w:lang w:val="fr-FR" w:eastAsia="ja-JP"/>
              </w:rPr>
              <w:t xml:space="preserve"> </w:t>
            </w:r>
          </w:p>
        </w:tc>
      </w:tr>
      <w:tr w:rsidR="00EF5492" w:rsidRPr="009133A7" w14:paraId="05850087" w14:textId="77777777" w:rsidTr="00394D40">
        <w:trPr>
          <w:jc w:val="center"/>
        </w:trPr>
        <w:tc>
          <w:tcPr>
            <w:tcW w:w="1975" w:type="dxa"/>
            <w:tcBorders>
              <w:top w:val="single" w:sz="8" w:space="0" w:color="000000"/>
              <w:left w:val="single" w:sz="8" w:space="0" w:color="000000"/>
              <w:bottom w:val="single" w:sz="8" w:space="0" w:color="000000"/>
              <w:right w:val="single" w:sz="8" w:space="0" w:color="000000"/>
            </w:tcBorders>
          </w:tcPr>
          <w:p w14:paraId="3F3A8201" w14:textId="2D0D0522" w:rsidR="00EF5492" w:rsidRPr="00050707" w:rsidRDefault="008D5DF2" w:rsidP="002C7C71">
            <w:pPr>
              <w:suppressLineNumbers/>
              <w:suppressAutoHyphens/>
              <w:ind w:left="68" w:right="45"/>
              <w:jc w:val="left"/>
              <w:rPr>
                <w:kern w:val="22"/>
                <w:szCs w:val="22"/>
                <w:lang w:val="fr-FR" w:eastAsia="ja-JP"/>
              </w:rPr>
            </w:pPr>
            <w:r w:rsidRPr="00050707">
              <w:rPr>
                <w:color w:val="000000"/>
                <w:kern w:val="22"/>
                <w:szCs w:val="22"/>
                <w:lang w:val="fr-FR" w:eastAsia="ja-JP"/>
              </w:rPr>
              <w:lastRenderedPageBreak/>
              <w:t xml:space="preserve">Mettre en place </w:t>
            </w:r>
            <w:r w:rsidR="00050707" w:rsidRPr="00050707">
              <w:rPr>
                <w:color w:val="000000"/>
                <w:kern w:val="22"/>
                <w:szCs w:val="22"/>
                <w:lang w:val="fr-FR" w:eastAsia="ja-JP"/>
              </w:rPr>
              <w:t xml:space="preserve">des dispositifs de financement </w:t>
            </w:r>
            <w:r w:rsidR="00050707">
              <w:rPr>
                <w:color w:val="000000"/>
                <w:kern w:val="22"/>
                <w:szCs w:val="22"/>
                <w:lang w:val="fr-FR" w:eastAsia="ja-JP"/>
              </w:rPr>
              <w:t>é</w:t>
            </w:r>
            <w:r w:rsidR="00EF5492" w:rsidRPr="00050707">
              <w:rPr>
                <w:color w:val="000000"/>
                <w:kern w:val="22"/>
                <w:szCs w:val="22"/>
                <w:lang w:val="fr-FR" w:eastAsia="ja-JP"/>
              </w:rPr>
              <w:t>quitable</w:t>
            </w:r>
            <w:r w:rsidR="002032C5" w:rsidRPr="00050707">
              <w:rPr>
                <w:color w:val="000000"/>
                <w:kern w:val="22"/>
                <w:szCs w:val="22"/>
                <w:lang w:val="fr-FR" w:eastAsia="ja-JP"/>
              </w:rPr>
              <w:t xml:space="preserve"> et </w:t>
            </w:r>
            <w:r w:rsidR="002A5FFB" w:rsidRPr="00050707">
              <w:rPr>
                <w:color w:val="000000"/>
                <w:kern w:val="22"/>
                <w:szCs w:val="22"/>
                <w:lang w:val="fr-FR" w:eastAsia="ja-JP"/>
              </w:rPr>
              <w:t>durable</w:t>
            </w:r>
            <w:r w:rsidR="00EF5492" w:rsidRPr="00050707">
              <w:rPr>
                <w:color w:val="000000"/>
                <w:kern w:val="22"/>
                <w:szCs w:val="22"/>
                <w:lang w:val="fr-FR" w:eastAsia="ja-JP"/>
              </w:rPr>
              <w:t xml:space="preserve">, </w:t>
            </w:r>
            <w:r w:rsidR="00E03025" w:rsidRPr="00050707">
              <w:rPr>
                <w:color w:val="000000"/>
                <w:kern w:val="22"/>
                <w:szCs w:val="22"/>
                <w:lang w:val="fr-FR" w:eastAsia="ja-JP"/>
              </w:rPr>
              <w:t>y compris</w:t>
            </w:r>
            <w:r w:rsidR="00EF5492" w:rsidRPr="00050707">
              <w:rPr>
                <w:color w:val="000000"/>
                <w:kern w:val="22"/>
                <w:szCs w:val="22"/>
                <w:lang w:val="fr-FR" w:eastAsia="ja-JP"/>
              </w:rPr>
              <w:t xml:space="preserve"> </w:t>
            </w:r>
            <w:r w:rsidR="00050707">
              <w:rPr>
                <w:color w:val="000000"/>
                <w:kern w:val="22"/>
                <w:szCs w:val="22"/>
                <w:lang w:val="fr-FR" w:eastAsia="ja-JP"/>
              </w:rPr>
              <w:t xml:space="preserve">des mécanismes spécifiques et </w:t>
            </w:r>
            <w:r w:rsidR="00050707">
              <w:rPr>
                <w:color w:val="000000"/>
                <w:kern w:val="22"/>
                <w:szCs w:val="22"/>
                <w:lang w:val="fr-FR" w:eastAsia="ja-JP"/>
              </w:rPr>
              <w:lastRenderedPageBreak/>
              <w:t>intégrés,</w:t>
            </w:r>
            <w:r w:rsidR="002032C5" w:rsidRPr="00050707">
              <w:rPr>
                <w:color w:val="000000"/>
                <w:kern w:val="22"/>
                <w:szCs w:val="22"/>
                <w:lang w:val="fr-FR" w:eastAsia="ja-JP"/>
              </w:rPr>
              <w:t xml:space="preserve"> et </w:t>
            </w:r>
            <w:r w:rsidR="00050707">
              <w:rPr>
                <w:color w:val="000000"/>
                <w:kern w:val="22"/>
                <w:szCs w:val="22"/>
                <w:lang w:val="fr-FR" w:eastAsia="ja-JP"/>
              </w:rPr>
              <w:t>des</w:t>
            </w:r>
            <w:r w:rsidR="00EF5492" w:rsidRPr="00050707">
              <w:rPr>
                <w:color w:val="000000"/>
                <w:kern w:val="22"/>
                <w:szCs w:val="22"/>
                <w:lang w:val="fr-FR" w:eastAsia="ja-JP"/>
              </w:rPr>
              <w:t xml:space="preserve"> allocations</w:t>
            </w:r>
            <w:r w:rsidR="00050707">
              <w:rPr>
                <w:color w:val="000000"/>
                <w:kern w:val="22"/>
                <w:szCs w:val="22"/>
                <w:lang w:val="fr-FR" w:eastAsia="ja-JP"/>
              </w:rPr>
              <w:t xml:space="preserve"> budgétaires à tous les niveaux (infra</w:t>
            </w:r>
            <w:r w:rsidR="00EF5492" w:rsidRPr="00050707">
              <w:rPr>
                <w:color w:val="000000"/>
                <w:kern w:val="22"/>
                <w:szCs w:val="22"/>
                <w:lang w:val="fr-FR" w:eastAsia="ja-JP"/>
              </w:rPr>
              <w:t>national, national</w:t>
            </w:r>
            <w:r w:rsidR="002032C5" w:rsidRPr="00050707">
              <w:rPr>
                <w:color w:val="000000"/>
                <w:kern w:val="22"/>
                <w:szCs w:val="22"/>
                <w:lang w:val="fr-FR" w:eastAsia="ja-JP"/>
              </w:rPr>
              <w:t xml:space="preserve"> et </w:t>
            </w:r>
            <w:r w:rsidR="00050707">
              <w:rPr>
                <w:color w:val="000000"/>
                <w:kern w:val="22"/>
                <w:szCs w:val="22"/>
                <w:lang w:val="fr-FR" w:eastAsia="ja-JP"/>
              </w:rPr>
              <w:t>international) pour les programmes en faveur des</w:t>
            </w:r>
            <w:r w:rsidR="00EF5492" w:rsidRPr="00050707">
              <w:rPr>
                <w:color w:val="000000"/>
                <w:kern w:val="22"/>
                <w:szCs w:val="22"/>
                <w:lang w:val="fr-FR" w:eastAsia="ja-JP"/>
              </w:rPr>
              <w:t xml:space="preserve"> </w:t>
            </w:r>
            <w:r w:rsidR="00B25DDA" w:rsidRPr="00050707">
              <w:rPr>
                <w:color w:val="000000"/>
                <w:kern w:val="22"/>
                <w:szCs w:val="22"/>
                <w:lang w:val="fr-FR" w:eastAsia="ja-JP"/>
              </w:rPr>
              <w:t>peuples autochtones et communautés locales</w:t>
            </w:r>
            <w:r w:rsidR="00050707">
              <w:rPr>
                <w:color w:val="000000"/>
                <w:kern w:val="22"/>
                <w:szCs w:val="22"/>
                <w:lang w:val="fr-FR" w:eastAsia="ja-JP"/>
              </w:rPr>
              <w:t xml:space="preserve">, en vue de </w:t>
            </w:r>
            <w:r w:rsidR="002C7C71">
              <w:rPr>
                <w:color w:val="000000"/>
                <w:kern w:val="22"/>
                <w:szCs w:val="22"/>
                <w:lang w:val="fr-FR" w:eastAsia="ja-JP"/>
              </w:rPr>
              <w:t>favoriser une garantie</w:t>
            </w:r>
            <w:r w:rsidR="00050707">
              <w:rPr>
                <w:color w:val="000000"/>
                <w:kern w:val="22"/>
                <w:szCs w:val="22"/>
                <w:lang w:val="fr-FR" w:eastAsia="ja-JP"/>
              </w:rPr>
              <w:t xml:space="preserve"> des droits</w:t>
            </w:r>
            <w:r w:rsidR="006C38B7" w:rsidRPr="00050707">
              <w:rPr>
                <w:color w:val="000000"/>
                <w:kern w:val="22"/>
                <w:szCs w:val="22"/>
                <w:lang w:val="fr-FR" w:eastAsia="ja-JP"/>
              </w:rPr>
              <w:t xml:space="preserve"> fonciers</w:t>
            </w:r>
            <w:r w:rsidR="00050707">
              <w:rPr>
                <w:color w:val="000000"/>
                <w:kern w:val="22"/>
                <w:szCs w:val="22"/>
                <w:lang w:val="fr-FR" w:eastAsia="ja-JP"/>
              </w:rPr>
              <w:t xml:space="preserve">, des capacités techniques en matière de </w:t>
            </w:r>
            <w:r w:rsidR="00764EA3" w:rsidRPr="00050707">
              <w:rPr>
                <w:color w:val="000000"/>
                <w:kern w:val="22"/>
                <w:szCs w:val="22"/>
                <w:lang w:val="fr-FR" w:eastAsia="ja-JP"/>
              </w:rPr>
              <w:t>gestion</w:t>
            </w:r>
            <w:r w:rsidR="00050707">
              <w:rPr>
                <w:color w:val="000000"/>
                <w:kern w:val="22"/>
                <w:szCs w:val="22"/>
                <w:lang w:val="fr-FR" w:eastAsia="ja-JP"/>
              </w:rPr>
              <w:t xml:space="preserve"> financière</w:t>
            </w:r>
            <w:r w:rsidR="00EF5492" w:rsidRPr="00050707">
              <w:rPr>
                <w:color w:val="000000"/>
                <w:kern w:val="22"/>
                <w:szCs w:val="22"/>
                <w:lang w:val="fr-FR" w:eastAsia="ja-JP"/>
              </w:rPr>
              <w:t xml:space="preserve">, </w:t>
            </w:r>
            <w:r w:rsidR="00050707">
              <w:rPr>
                <w:color w:val="000000"/>
                <w:kern w:val="22"/>
                <w:szCs w:val="22"/>
                <w:lang w:val="fr-FR" w:eastAsia="ja-JP"/>
              </w:rPr>
              <w:t xml:space="preserve">de l’auto-détermination des </w:t>
            </w:r>
            <w:r w:rsidR="00890654" w:rsidRPr="00050707">
              <w:rPr>
                <w:color w:val="000000"/>
                <w:kern w:val="22"/>
                <w:szCs w:val="22"/>
                <w:lang w:val="fr-FR" w:eastAsia="ja-JP"/>
              </w:rPr>
              <w:t>peuples autochtones</w:t>
            </w:r>
            <w:r w:rsidR="002032C5" w:rsidRPr="00050707">
              <w:rPr>
                <w:color w:val="000000"/>
                <w:kern w:val="22"/>
                <w:szCs w:val="22"/>
                <w:lang w:val="fr-FR" w:eastAsia="ja-JP"/>
              </w:rPr>
              <w:t xml:space="preserve"> et </w:t>
            </w:r>
            <w:r w:rsidR="00050707">
              <w:rPr>
                <w:color w:val="000000"/>
                <w:kern w:val="22"/>
                <w:szCs w:val="22"/>
                <w:lang w:val="fr-FR" w:eastAsia="ja-JP"/>
              </w:rPr>
              <w:t xml:space="preserve">de </w:t>
            </w:r>
            <w:r w:rsidR="00B25DDA" w:rsidRPr="00050707">
              <w:rPr>
                <w:color w:val="000000"/>
                <w:kern w:val="22"/>
                <w:szCs w:val="22"/>
                <w:lang w:val="fr-FR" w:eastAsia="ja-JP"/>
              </w:rPr>
              <w:t xml:space="preserve">l’accès </w:t>
            </w:r>
            <w:r w:rsidR="00050707">
              <w:rPr>
                <w:color w:val="000000"/>
                <w:kern w:val="22"/>
                <w:szCs w:val="22"/>
                <w:lang w:val="fr-FR" w:eastAsia="ja-JP"/>
              </w:rPr>
              <w:t xml:space="preserve">aux avantages, pour garantir une relation harmonieuse </w:t>
            </w:r>
            <w:r w:rsidR="00764EA3" w:rsidRPr="00050707">
              <w:rPr>
                <w:color w:val="000000"/>
                <w:kern w:val="22"/>
                <w:szCs w:val="22"/>
                <w:lang w:val="fr-FR" w:eastAsia="ja-JP"/>
              </w:rPr>
              <w:t>avec</w:t>
            </w:r>
            <w:r w:rsidR="00050707">
              <w:rPr>
                <w:color w:val="000000"/>
                <w:kern w:val="22"/>
                <w:szCs w:val="22"/>
                <w:lang w:val="fr-FR" w:eastAsia="ja-JP"/>
              </w:rPr>
              <w:t xml:space="preserve"> la</w:t>
            </w:r>
            <w:r w:rsidR="00764EA3" w:rsidRPr="00050707">
              <w:rPr>
                <w:color w:val="000000"/>
                <w:kern w:val="22"/>
                <w:szCs w:val="22"/>
                <w:lang w:val="fr-FR" w:eastAsia="ja-JP"/>
              </w:rPr>
              <w:t xml:space="preserve"> </w:t>
            </w:r>
            <w:r w:rsidR="00EF5492" w:rsidRPr="00050707">
              <w:rPr>
                <w:color w:val="000000"/>
                <w:kern w:val="22"/>
                <w:szCs w:val="22"/>
                <w:lang w:val="fr-FR" w:eastAsia="ja-JP"/>
              </w:rPr>
              <w:t>nature.</w:t>
            </w:r>
          </w:p>
        </w:tc>
        <w:tc>
          <w:tcPr>
            <w:tcW w:w="1843" w:type="dxa"/>
            <w:tcBorders>
              <w:top w:val="single" w:sz="8" w:space="0" w:color="000000"/>
              <w:left w:val="single" w:sz="8" w:space="0" w:color="000000"/>
              <w:bottom w:val="single" w:sz="8" w:space="0" w:color="000000"/>
              <w:right w:val="single" w:sz="8" w:space="0" w:color="000000"/>
            </w:tcBorders>
          </w:tcPr>
          <w:p w14:paraId="429A401F" w14:textId="678AADFC" w:rsidR="00EF5492" w:rsidRPr="00890654" w:rsidRDefault="008D5DF2" w:rsidP="00050707">
            <w:pPr>
              <w:suppressLineNumbers/>
              <w:suppressAutoHyphens/>
              <w:ind w:left="85" w:right="57"/>
              <w:jc w:val="left"/>
              <w:rPr>
                <w:color w:val="000000"/>
                <w:kern w:val="22"/>
                <w:szCs w:val="22"/>
                <w:lang w:val="fr-FR" w:eastAsia="ja-JP"/>
              </w:rPr>
            </w:pPr>
            <w:r>
              <w:rPr>
                <w:color w:val="000000"/>
                <w:kern w:val="22"/>
                <w:szCs w:val="22"/>
                <w:lang w:val="fr-FR" w:eastAsia="ja-JP"/>
              </w:rPr>
              <w:lastRenderedPageBreak/>
              <w:t xml:space="preserve">Mettre en place </w:t>
            </w:r>
            <w:r w:rsidR="00050707">
              <w:rPr>
                <w:color w:val="000000"/>
                <w:kern w:val="22"/>
                <w:szCs w:val="22"/>
                <w:lang w:val="fr-FR" w:eastAsia="ja-JP"/>
              </w:rPr>
              <w:t xml:space="preserve">des </w:t>
            </w:r>
            <w:r w:rsidR="00D03CA6">
              <w:rPr>
                <w:color w:val="000000"/>
                <w:kern w:val="22"/>
                <w:szCs w:val="22"/>
                <w:lang w:val="fr-FR" w:eastAsia="ja-JP"/>
              </w:rPr>
              <w:t>mécanisme</w:t>
            </w:r>
            <w:r w:rsidR="00EF5492" w:rsidRPr="00890654">
              <w:rPr>
                <w:color w:val="000000"/>
                <w:kern w:val="22"/>
                <w:szCs w:val="22"/>
                <w:lang w:val="fr-FR" w:eastAsia="ja-JP"/>
              </w:rPr>
              <w:t>s</w:t>
            </w:r>
            <w:r w:rsidR="00050707">
              <w:rPr>
                <w:color w:val="000000"/>
                <w:kern w:val="22"/>
                <w:szCs w:val="22"/>
                <w:lang w:val="fr-FR" w:eastAsia="ja-JP"/>
              </w:rPr>
              <w:t xml:space="preserve"> de finan</w:t>
            </w:r>
            <w:r w:rsidR="00CE1AD2">
              <w:rPr>
                <w:color w:val="000000"/>
                <w:kern w:val="22"/>
                <w:szCs w:val="22"/>
                <w:lang w:val="fr-FR" w:eastAsia="ja-JP"/>
              </w:rPr>
              <w:t>cement équitable et durable, et</w:t>
            </w:r>
            <w:r w:rsidR="002032C5" w:rsidRPr="00890654">
              <w:rPr>
                <w:color w:val="000000"/>
                <w:kern w:val="22"/>
                <w:szCs w:val="22"/>
                <w:lang w:val="fr-FR" w:eastAsia="ja-JP"/>
              </w:rPr>
              <w:t xml:space="preserve"> </w:t>
            </w:r>
            <w:r w:rsidR="002C7C71">
              <w:rPr>
                <w:color w:val="000000"/>
                <w:kern w:val="22"/>
                <w:szCs w:val="22"/>
                <w:lang w:val="fr-FR" w:eastAsia="ja-JP"/>
              </w:rPr>
              <w:t>des d</w:t>
            </w:r>
            <w:r w:rsidR="00050707">
              <w:rPr>
                <w:color w:val="000000"/>
                <w:kern w:val="22"/>
                <w:szCs w:val="22"/>
                <w:lang w:val="fr-FR" w:eastAsia="ja-JP"/>
              </w:rPr>
              <w:t xml:space="preserve">ispositifs pour les </w:t>
            </w:r>
            <w:r w:rsidR="00B25DDA" w:rsidRPr="00890654">
              <w:rPr>
                <w:color w:val="000000"/>
                <w:kern w:val="22"/>
                <w:szCs w:val="22"/>
                <w:lang w:val="fr-FR" w:eastAsia="ja-JP"/>
              </w:rPr>
              <w:t xml:space="preserve">peuples </w:t>
            </w:r>
            <w:r w:rsidR="00B25DDA" w:rsidRPr="00890654">
              <w:rPr>
                <w:color w:val="000000"/>
                <w:kern w:val="22"/>
                <w:szCs w:val="22"/>
                <w:lang w:val="fr-FR" w:eastAsia="ja-JP"/>
              </w:rPr>
              <w:lastRenderedPageBreak/>
              <w:t>autochtones et communautés locales</w:t>
            </w:r>
            <w:r w:rsidR="002C7C71">
              <w:rPr>
                <w:color w:val="000000"/>
                <w:kern w:val="22"/>
                <w:szCs w:val="22"/>
                <w:lang w:val="fr-FR" w:eastAsia="ja-JP"/>
              </w:rPr>
              <w:t>,</w:t>
            </w:r>
            <w:r w:rsidR="00050707">
              <w:rPr>
                <w:color w:val="000000"/>
                <w:kern w:val="22"/>
                <w:szCs w:val="22"/>
                <w:lang w:val="fr-FR" w:eastAsia="ja-JP"/>
              </w:rPr>
              <w:t xml:space="preserve"> afin de garantir une relation harmonieuse avec la</w:t>
            </w:r>
            <w:r w:rsidR="00764EA3" w:rsidRPr="00890654">
              <w:rPr>
                <w:color w:val="000000"/>
                <w:kern w:val="22"/>
                <w:szCs w:val="22"/>
                <w:lang w:val="fr-FR" w:eastAsia="ja-JP"/>
              </w:rPr>
              <w:t xml:space="preserve"> </w:t>
            </w:r>
            <w:r w:rsidR="00EF5492" w:rsidRPr="00890654">
              <w:rPr>
                <w:color w:val="000000"/>
                <w:kern w:val="22"/>
                <w:szCs w:val="22"/>
                <w:lang w:val="fr-FR" w:eastAsia="ja-JP"/>
              </w:rPr>
              <w:t>nature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AC459" w14:textId="6B7C7C51" w:rsidR="00EF5492" w:rsidRPr="00B76782" w:rsidRDefault="00CE1AD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lastRenderedPageBreak/>
              <w:t>Des m</w:t>
            </w:r>
            <w:r w:rsidR="00D03CA6">
              <w:rPr>
                <w:color w:val="000000"/>
                <w:kern w:val="22"/>
                <w:szCs w:val="22"/>
                <w:lang w:val="fr-FR" w:eastAsia="ja-JP"/>
              </w:rPr>
              <w:t>écanisme</w:t>
            </w:r>
            <w:r w:rsidR="00EF5492" w:rsidRPr="00B76782">
              <w:rPr>
                <w:color w:val="000000"/>
                <w:kern w:val="22"/>
                <w:szCs w:val="22"/>
                <w:lang w:val="fr-FR" w:eastAsia="ja-JP"/>
              </w:rPr>
              <w:t xml:space="preserve">s </w:t>
            </w:r>
            <w:r>
              <w:rPr>
                <w:color w:val="000000"/>
                <w:kern w:val="22"/>
                <w:szCs w:val="22"/>
                <w:lang w:val="fr-FR" w:eastAsia="ja-JP"/>
              </w:rPr>
              <w:t>de discrimination positive devraient être mis en œuvre à tous les niveaux (infra</w:t>
            </w:r>
            <w:r w:rsidR="00EF5492" w:rsidRPr="00B76782">
              <w:rPr>
                <w:color w:val="000000"/>
                <w:kern w:val="22"/>
                <w:szCs w:val="22"/>
                <w:lang w:val="fr-FR" w:eastAsia="ja-JP"/>
              </w:rPr>
              <w:t>national, national</w:t>
            </w:r>
            <w:r w:rsidR="002032C5" w:rsidRPr="00B76782">
              <w:rPr>
                <w:color w:val="000000"/>
                <w:kern w:val="22"/>
                <w:szCs w:val="22"/>
                <w:lang w:val="fr-FR" w:eastAsia="ja-JP"/>
              </w:rPr>
              <w:t xml:space="preserve"> et </w:t>
            </w:r>
            <w:r w:rsidR="00EF5492" w:rsidRPr="00B76782">
              <w:rPr>
                <w:color w:val="000000"/>
                <w:kern w:val="22"/>
                <w:szCs w:val="22"/>
                <w:lang w:val="fr-FR" w:eastAsia="ja-JP"/>
              </w:rPr>
              <w:t xml:space="preserve">international), </w:t>
            </w:r>
            <w:r w:rsidR="00E03025" w:rsidRPr="00B76782">
              <w:rPr>
                <w:color w:val="000000"/>
                <w:kern w:val="22"/>
                <w:szCs w:val="22"/>
                <w:lang w:val="fr-FR" w:eastAsia="ja-JP"/>
              </w:rPr>
              <w:t>y compris</w:t>
            </w:r>
            <w:r w:rsidR="002C7C71">
              <w:rPr>
                <w:color w:val="000000"/>
                <w:kern w:val="22"/>
                <w:szCs w:val="22"/>
                <w:lang w:val="fr-FR" w:eastAsia="ja-JP"/>
              </w:rPr>
              <w:t xml:space="preserve"> u</w:t>
            </w:r>
            <w:r w:rsidR="00050707">
              <w:rPr>
                <w:color w:val="000000"/>
                <w:kern w:val="22"/>
                <w:szCs w:val="22"/>
                <w:lang w:val="fr-FR" w:eastAsia="ja-JP"/>
              </w:rPr>
              <w:t xml:space="preserve">ne allocation budgétaire </w:t>
            </w:r>
            <w:r w:rsidR="00050707">
              <w:rPr>
                <w:color w:val="000000"/>
                <w:kern w:val="22"/>
                <w:szCs w:val="22"/>
                <w:lang w:val="fr-FR" w:eastAsia="ja-JP"/>
              </w:rPr>
              <w:lastRenderedPageBreak/>
              <w:t xml:space="preserve">nationale spécifique, durable et intégrée pour les programmes en faveur des </w:t>
            </w:r>
            <w:r w:rsidR="003A642B">
              <w:rPr>
                <w:color w:val="000000"/>
                <w:kern w:val="22"/>
                <w:szCs w:val="22"/>
                <w:lang w:val="fr-FR" w:eastAsia="ja-JP"/>
              </w:rPr>
              <w:t>peuples autochtones et communautés locales</w:t>
            </w:r>
            <w:r w:rsidR="00EF5492" w:rsidRPr="00B76782">
              <w:rPr>
                <w:color w:val="000000"/>
                <w:kern w:val="22"/>
                <w:szCs w:val="22"/>
                <w:lang w:val="fr-FR" w:eastAsia="ja-JP"/>
              </w:rPr>
              <w:t xml:space="preserve"> (</w:t>
            </w:r>
            <w:r w:rsidR="00050707">
              <w:rPr>
                <w:color w:val="000000"/>
                <w:kern w:val="22"/>
                <w:szCs w:val="22"/>
                <w:lang w:val="fr-FR" w:eastAsia="ja-JP"/>
              </w:rPr>
              <w:t xml:space="preserve">Fonds pour l’environnement mondial, organismes </w:t>
            </w:r>
            <w:r w:rsidR="002C7C71">
              <w:rPr>
                <w:color w:val="000000"/>
                <w:kern w:val="22"/>
                <w:szCs w:val="22"/>
                <w:lang w:val="fr-FR" w:eastAsia="ja-JP"/>
              </w:rPr>
              <w:t>de financement internationaux,</w:t>
            </w:r>
            <w:r w:rsidR="00050707">
              <w:rPr>
                <w:color w:val="000000"/>
                <w:kern w:val="22"/>
                <w:szCs w:val="22"/>
                <w:lang w:val="fr-FR" w:eastAsia="ja-JP"/>
              </w:rPr>
              <w:t xml:space="preserve"> nationaux et/ou infranationaux</w:t>
            </w:r>
            <w:r w:rsidR="00EF5492" w:rsidRPr="00B76782">
              <w:rPr>
                <w:color w:val="000000"/>
                <w:kern w:val="22"/>
                <w:szCs w:val="22"/>
                <w:lang w:val="fr-FR" w:eastAsia="ja-JP"/>
              </w:rPr>
              <w:t>)</w:t>
            </w:r>
          </w:p>
          <w:p w14:paraId="766B5110" w14:textId="2E28F6C4" w:rsidR="00EF5492" w:rsidRPr="00050707" w:rsidRDefault="0005070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50707">
              <w:rPr>
                <w:color w:val="000000"/>
                <w:kern w:val="22"/>
                <w:szCs w:val="22"/>
                <w:lang w:val="fr-FR" w:eastAsia="ja-JP"/>
              </w:rPr>
              <w:t>Les</w:t>
            </w:r>
            <w:r w:rsidR="00EF5492" w:rsidRPr="00050707">
              <w:rPr>
                <w:color w:val="000000"/>
                <w:kern w:val="22"/>
                <w:szCs w:val="22"/>
                <w:lang w:val="fr-FR" w:eastAsia="ja-JP"/>
              </w:rPr>
              <w:t xml:space="preserve"> </w:t>
            </w:r>
            <w:r w:rsidR="00B05F67" w:rsidRPr="00050707">
              <w:rPr>
                <w:color w:val="000000"/>
                <w:kern w:val="22"/>
                <w:szCs w:val="22"/>
                <w:lang w:val="fr-FR" w:eastAsia="ja-JP"/>
              </w:rPr>
              <w:t>droits</w:t>
            </w:r>
            <w:r w:rsidR="00EF5492" w:rsidRPr="00050707">
              <w:rPr>
                <w:color w:val="000000"/>
                <w:kern w:val="22"/>
                <w:szCs w:val="22"/>
                <w:lang w:val="fr-FR" w:eastAsia="ja-JP"/>
              </w:rPr>
              <w:t xml:space="preserve"> </w:t>
            </w:r>
            <w:r w:rsidRPr="00050707">
              <w:rPr>
                <w:color w:val="000000"/>
                <w:kern w:val="22"/>
                <w:szCs w:val="22"/>
                <w:lang w:val="fr-FR" w:eastAsia="ja-JP"/>
              </w:rPr>
              <w:t xml:space="preserve">fonciers sont pleinement reconnus </w:t>
            </w:r>
          </w:p>
          <w:p w14:paraId="0E11BEA3" w14:textId="7D57D587" w:rsidR="00EF5492" w:rsidRPr="00050707" w:rsidRDefault="0005070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50707">
              <w:rPr>
                <w:color w:val="000000"/>
                <w:kern w:val="22"/>
                <w:szCs w:val="22"/>
                <w:lang w:val="fr-FR" w:eastAsia="ja-JP"/>
              </w:rPr>
              <w:t xml:space="preserve">Renforcement des capacités techniques des </w:t>
            </w:r>
            <w:r w:rsidR="00B25DDA" w:rsidRPr="00050707">
              <w:rPr>
                <w:color w:val="000000"/>
                <w:kern w:val="22"/>
                <w:szCs w:val="22"/>
                <w:lang w:val="fr-FR" w:eastAsia="ja-JP"/>
              </w:rPr>
              <w:t>peuples autochtones et communautés locales</w:t>
            </w:r>
            <w:r w:rsidR="002C7C71">
              <w:rPr>
                <w:color w:val="000000"/>
                <w:kern w:val="22"/>
                <w:szCs w:val="22"/>
                <w:lang w:val="fr-FR" w:eastAsia="ja-JP"/>
              </w:rPr>
              <w:t xml:space="preserve"> au sujet d</w:t>
            </w:r>
            <w:r>
              <w:rPr>
                <w:color w:val="000000"/>
                <w:kern w:val="22"/>
                <w:szCs w:val="22"/>
                <w:lang w:val="fr-FR" w:eastAsia="ja-JP"/>
              </w:rPr>
              <w:t xml:space="preserve">es questions financières et budgétaires </w:t>
            </w:r>
          </w:p>
          <w:p w14:paraId="59CB3560" w14:textId="106FE217" w:rsidR="00EF5492" w:rsidRPr="00050707" w:rsidRDefault="0005070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sidRPr="00050707">
              <w:rPr>
                <w:color w:val="000000"/>
                <w:kern w:val="22"/>
                <w:szCs w:val="22"/>
                <w:lang w:val="fr-FR" w:eastAsia="ja-JP"/>
              </w:rPr>
              <w:t>Garantie d’une auto-détermination des</w:t>
            </w:r>
            <w:r w:rsidR="00EF5492" w:rsidRPr="00050707">
              <w:rPr>
                <w:color w:val="000000"/>
                <w:kern w:val="22"/>
                <w:szCs w:val="22"/>
                <w:lang w:val="fr-FR" w:eastAsia="ja-JP"/>
              </w:rPr>
              <w:t xml:space="preserve"> </w:t>
            </w:r>
            <w:r w:rsidR="00890654" w:rsidRPr="00050707">
              <w:rPr>
                <w:color w:val="000000"/>
                <w:kern w:val="22"/>
                <w:szCs w:val="22"/>
                <w:lang w:val="fr-FR" w:eastAsia="ja-JP"/>
              </w:rPr>
              <w:t>peuples autochtones</w:t>
            </w:r>
            <w:r w:rsidRPr="00050707">
              <w:rPr>
                <w:color w:val="000000"/>
                <w:kern w:val="22"/>
                <w:szCs w:val="22"/>
                <w:lang w:val="fr-FR" w:eastAsia="ja-JP"/>
              </w:rPr>
              <w:t xml:space="preserve"> (p</w:t>
            </w:r>
            <w:r w:rsidR="002C7C71">
              <w:rPr>
                <w:color w:val="000000"/>
                <w:kern w:val="22"/>
                <w:szCs w:val="22"/>
                <w:lang w:val="fr-FR" w:eastAsia="ja-JP"/>
              </w:rPr>
              <w:t>our faire en sorte qu’ils ne subissent</w:t>
            </w:r>
            <w:r w:rsidRPr="00050707">
              <w:rPr>
                <w:color w:val="000000"/>
                <w:kern w:val="22"/>
                <w:szCs w:val="22"/>
                <w:lang w:val="fr-FR" w:eastAsia="ja-JP"/>
              </w:rPr>
              <w:t xml:space="preserve"> aucune contrainte</w:t>
            </w:r>
            <w:r w:rsidR="00EF5492" w:rsidRPr="00050707">
              <w:rPr>
                <w:color w:val="000000"/>
                <w:kern w:val="22"/>
                <w:szCs w:val="22"/>
                <w:lang w:val="fr-FR" w:eastAsia="ja-JP"/>
              </w:rPr>
              <w:t>)</w:t>
            </w:r>
          </w:p>
          <w:p w14:paraId="63CB8C9F" w14:textId="12AB0E78" w:rsidR="00EF5492" w:rsidRPr="00050707" w:rsidRDefault="00050707" w:rsidP="00050707">
            <w:pPr>
              <w:numPr>
                <w:ilvl w:val="0"/>
                <w:numId w:val="17"/>
              </w:numPr>
              <w:suppressLineNumbers/>
              <w:tabs>
                <w:tab w:val="clear" w:pos="720"/>
                <w:tab w:val="left" w:pos="305"/>
              </w:tabs>
              <w:suppressAutoHyphens/>
              <w:spacing w:after="60"/>
              <w:ind w:left="68" w:hanging="79"/>
              <w:jc w:val="left"/>
              <w:textAlignment w:val="baseline"/>
              <w:rPr>
                <w:kern w:val="22"/>
                <w:szCs w:val="22"/>
                <w:lang w:val="fr-FR"/>
              </w:rPr>
            </w:pPr>
            <w:r>
              <w:rPr>
                <w:kern w:val="22"/>
                <w:szCs w:val="22"/>
                <w:lang w:val="fr-FR"/>
              </w:rPr>
              <w:t>Mise en place de mécanismes de</w:t>
            </w:r>
            <w:r w:rsidR="00EF5492" w:rsidRPr="00050707">
              <w:rPr>
                <w:kern w:val="22"/>
                <w:szCs w:val="22"/>
                <w:lang w:val="fr-FR"/>
              </w:rPr>
              <w:t xml:space="preserve"> </w:t>
            </w:r>
            <w:r w:rsidR="00D07C67" w:rsidRPr="00050707">
              <w:rPr>
                <w:kern w:val="22"/>
                <w:szCs w:val="22"/>
                <w:lang w:val="fr-FR"/>
              </w:rPr>
              <w:t>financement</w:t>
            </w:r>
            <w:r>
              <w:rPr>
                <w:kern w:val="22"/>
                <w:szCs w:val="22"/>
                <w:lang w:val="fr-FR"/>
              </w:rPr>
              <w:t xml:space="preserve"> spécifiques ou</w:t>
            </w:r>
            <w:r w:rsidR="002C7C71">
              <w:rPr>
                <w:kern w:val="22"/>
                <w:szCs w:val="22"/>
                <w:lang w:val="fr-FR"/>
              </w:rPr>
              <w:t xml:space="preserve"> de fenêtres de financement visant à soutenir l</w:t>
            </w:r>
            <w:r>
              <w:rPr>
                <w:kern w:val="22"/>
                <w:szCs w:val="22"/>
                <w:lang w:val="fr-FR"/>
              </w:rPr>
              <w:t>es mesures collectives des</w:t>
            </w:r>
            <w:r w:rsidR="00EF5492" w:rsidRPr="00050707">
              <w:rPr>
                <w:kern w:val="22"/>
                <w:szCs w:val="22"/>
                <w:lang w:val="fr-FR"/>
              </w:rPr>
              <w:t xml:space="preserve"> </w:t>
            </w:r>
            <w:r w:rsidR="002032C5" w:rsidRPr="00050707">
              <w:rPr>
                <w:kern w:val="22"/>
                <w:szCs w:val="22"/>
                <w:lang w:val="fr-FR"/>
              </w:rPr>
              <w:t>peuples autochtones et communautés locales</w:t>
            </w:r>
            <w:r>
              <w:rPr>
                <w:kern w:val="22"/>
                <w:szCs w:val="22"/>
                <w:lang w:val="fr-FR"/>
              </w:rPr>
              <w:t xml:space="preserve"> sur la</w:t>
            </w:r>
            <w:r w:rsidR="00EF5492" w:rsidRPr="00050707">
              <w:rPr>
                <w:kern w:val="22"/>
                <w:szCs w:val="22"/>
                <w:lang w:val="fr-FR"/>
              </w:rPr>
              <w:t xml:space="preserve"> conservation, </w:t>
            </w:r>
            <w:r>
              <w:rPr>
                <w:kern w:val="22"/>
                <w:szCs w:val="22"/>
                <w:lang w:val="fr-FR"/>
              </w:rPr>
              <w:t>l’</w:t>
            </w:r>
            <w:r w:rsidR="002032C5" w:rsidRPr="00050707">
              <w:rPr>
                <w:kern w:val="22"/>
                <w:szCs w:val="22"/>
                <w:lang w:val="fr-FR"/>
              </w:rPr>
              <w:t>utilisation coutumière durable</w:t>
            </w:r>
            <w:r w:rsidR="00EF5492" w:rsidRPr="00050707">
              <w:rPr>
                <w:kern w:val="22"/>
                <w:szCs w:val="22"/>
                <w:lang w:val="fr-FR"/>
              </w:rPr>
              <w:t xml:space="preserve">, </w:t>
            </w:r>
            <w:r w:rsidR="00B25DDA" w:rsidRPr="00050707">
              <w:rPr>
                <w:kern w:val="22"/>
                <w:szCs w:val="22"/>
                <w:lang w:val="fr-FR"/>
              </w:rPr>
              <w:t xml:space="preserve">l’accès </w:t>
            </w:r>
            <w:r>
              <w:rPr>
                <w:kern w:val="22"/>
                <w:szCs w:val="22"/>
                <w:lang w:val="fr-FR"/>
              </w:rPr>
              <w:t>et le</w:t>
            </w:r>
            <w:r w:rsidR="00EF5492" w:rsidRPr="00050707">
              <w:rPr>
                <w:kern w:val="22"/>
                <w:szCs w:val="22"/>
                <w:lang w:val="fr-FR"/>
              </w:rPr>
              <w:t xml:space="preserve"> </w:t>
            </w:r>
            <w:r w:rsidR="00A03BFF" w:rsidRPr="00050707">
              <w:rPr>
                <w:kern w:val="22"/>
                <w:szCs w:val="22"/>
                <w:lang w:val="fr-FR"/>
              </w:rPr>
              <w:t>partage</w:t>
            </w:r>
            <w:r>
              <w:rPr>
                <w:kern w:val="22"/>
                <w:szCs w:val="22"/>
                <w:lang w:val="fr-FR"/>
              </w:rPr>
              <w:t xml:space="preserve"> des avantages</w:t>
            </w:r>
            <w:r w:rsidR="00EF5492" w:rsidRPr="00050707">
              <w:rPr>
                <w:kern w:val="22"/>
                <w:szCs w:val="22"/>
                <w:lang w:val="fr-FR"/>
              </w:rPr>
              <w:t xml:space="preserve">, </w:t>
            </w:r>
            <w:r>
              <w:rPr>
                <w:kern w:val="22"/>
                <w:szCs w:val="22"/>
                <w:lang w:val="fr-FR"/>
              </w:rPr>
              <w:t>la restau</w:t>
            </w:r>
            <w:r w:rsidR="00EF5492" w:rsidRPr="00050707">
              <w:rPr>
                <w:kern w:val="22"/>
                <w:szCs w:val="22"/>
                <w:lang w:val="fr-FR"/>
              </w:rPr>
              <w:t>ration,</w:t>
            </w:r>
            <w:r w:rsidR="002032C5" w:rsidRPr="00050707">
              <w:rPr>
                <w:kern w:val="22"/>
                <w:szCs w:val="22"/>
                <w:lang w:val="fr-FR"/>
              </w:rPr>
              <w:t xml:space="preserve"> et </w:t>
            </w:r>
            <w:r>
              <w:rPr>
                <w:kern w:val="22"/>
                <w:szCs w:val="22"/>
                <w:lang w:val="fr-FR"/>
              </w:rPr>
              <w:t>les straté</w:t>
            </w:r>
            <w:r w:rsidR="00EF5492" w:rsidRPr="00050707">
              <w:rPr>
                <w:kern w:val="22"/>
                <w:szCs w:val="22"/>
                <w:lang w:val="fr-FR"/>
              </w:rPr>
              <w:t>gies</w:t>
            </w:r>
            <w:r w:rsidR="002032C5" w:rsidRPr="00050707">
              <w:rPr>
                <w:kern w:val="22"/>
                <w:szCs w:val="22"/>
                <w:lang w:val="fr-FR"/>
              </w:rPr>
              <w:t xml:space="preserve"> et </w:t>
            </w:r>
            <w:r w:rsidR="00764EA3" w:rsidRPr="00050707">
              <w:rPr>
                <w:kern w:val="22"/>
                <w:szCs w:val="22"/>
                <w:lang w:val="fr-FR"/>
              </w:rPr>
              <w:t>plans d’action</w:t>
            </w:r>
            <w:r>
              <w:rPr>
                <w:kern w:val="22"/>
                <w:szCs w:val="22"/>
                <w:lang w:val="fr-FR"/>
              </w:rPr>
              <w:t xml:space="preserve"> locaux pour la diversité biologique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AD6B" w14:textId="10A5B1D3" w:rsidR="00EF5492" w:rsidRPr="00B76782" w:rsidRDefault="00CE1AD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lastRenderedPageBreak/>
              <w:t>Fournir des mesures d’incitation aux entrep</w:t>
            </w:r>
            <w:r w:rsidR="002C7C71">
              <w:rPr>
                <w:color w:val="000000"/>
                <w:kern w:val="22"/>
                <w:szCs w:val="22"/>
                <w:lang w:val="fr-FR" w:eastAsia="ja-JP"/>
              </w:rPr>
              <w:t>rises détenues ou dirigées par d</w:t>
            </w:r>
            <w:r>
              <w:rPr>
                <w:color w:val="000000"/>
                <w:kern w:val="22"/>
                <w:szCs w:val="22"/>
                <w:lang w:val="fr-FR" w:eastAsia="ja-JP"/>
              </w:rPr>
              <w:t>es</w:t>
            </w:r>
            <w:r w:rsidR="00EF5492" w:rsidRPr="00B76782">
              <w:rPr>
                <w:color w:val="000000"/>
                <w:kern w:val="22"/>
                <w:szCs w:val="22"/>
                <w:lang w:val="fr-FR" w:eastAsia="ja-JP"/>
              </w:rPr>
              <w:t xml:space="preserve"> </w:t>
            </w:r>
            <w:r w:rsidR="00890654" w:rsidRPr="00B76782">
              <w:rPr>
                <w:color w:val="000000"/>
                <w:kern w:val="22"/>
                <w:szCs w:val="22"/>
                <w:lang w:val="fr-FR" w:eastAsia="ja-JP"/>
              </w:rPr>
              <w:t>peuples autochtones</w:t>
            </w:r>
            <w:r w:rsidR="002032C5" w:rsidRPr="00B76782">
              <w:rPr>
                <w:color w:val="000000"/>
                <w:kern w:val="22"/>
                <w:szCs w:val="22"/>
                <w:lang w:val="fr-FR" w:eastAsia="ja-JP"/>
              </w:rPr>
              <w:t xml:space="preserve"> et </w:t>
            </w:r>
            <w:r>
              <w:rPr>
                <w:color w:val="000000"/>
                <w:kern w:val="22"/>
                <w:szCs w:val="22"/>
                <w:lang w:val="fr-FR" w:eastAsia="ja-JP"/>
              </w:rPr>
              <w:t>communautés locales</w:t>
            </w:r>
          </w:p>
          <w:p w14:paraId="03AFACCE" w14:textId="7C892E69" w:rsidR="00EF5492" w:rsidRPr="00890654" w:rsidRDefault="00CE1AD2" w:rsidP="00CE1AD2">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fr-FR" w:eastAsia="ja-JP"/>
              </w:rPr>
            </w:pPr>
            <w:r>
              <w:rPr>
                <w:color w:val="000000"/>
                <w:kern w:val="22"/>
                <w:szCs w:val="22"/>
                <w:lang w:val="fr-FR" w:eastAsia="ja-JP"/>
              </w:rPr>
              <w:lastRenderedPageBreak/>
              <w:t>Processus décisionnel ouvert et</w:t>
            </w:r>
            <w:r w:rsidR="002032C5" w:rsidRPr="00890654">
              <w:rPr>
                <w:color w:val="000000"/>
                <w:kern w:val="22"/>
                <w:szCs w:val="22"/>
                <w:lang w:val="fr-FR" w:eastAsia="ja-JP"/>
              </w:rPr>
              <w:t xml:space="preserve"> </w:t>
            </w:r>
            <w:r w:rsidR="00EF5492" w:rsidRPr="00890654">
              <w:rPr>
                <w:color w:val="000000"/>
                <w:kern w:val="22"/>
                <w:szCs w:val="22"/>
                <w:lang w:val="fr-FR" w:eastAsia="ja-JP"/>
              </w:rPr>
              <w:t xml:space="preserve">accessible </w:t>
            </w:r>
            <w:r>
              <w:rPr>
                <w:color w:val="000000"/>
                <w:kern w:val="22"/>
                <w:szCs w:val="22"/>
                <w:lang w:val="fr-FR" w:eastAsia="ja-JP"/>
              </w:rPr>
              <w:t xml:space="preserve">en matière de </w:t>
            </w:r>
            <w:r w:rsidR="00890654" w:rsidRPr="00890654">
              <w:rPr>
                <w:color w:val="000000"/>
                <w:kern w:val="22"/>
                <w:szCs w:val="22"/>
                <w:lang w:val="fr-FR" w:eastAsia="ja-JP"/>
              </w:rPr>
              <w:t>financement</w:t>
            </w:r>
            <w:r w:rsidR="002C7C71">
              <w:rPr>
                <w:color w:val="000000"/>
                <w:kern w:val="22"/>
                <w:szCs w:val="22"/>
                <w:lang w:val="fr-FR" w:eastAsia="ja-JP"/>
              </w:rPr>
              <w:t>, comprenant une</w:t>
            </w:r>
            <w:r>
              <w:rPr>
                <w:color w:val="000000"/>
                <w:kern w:val="22"/>
                <w:szCs w:val="22"/>
                <w:lang w:val="fr-FR" w:eastAsia="ja-JP"/>
              </w:rPr>
              <w:t xml:space="preserve"> </w:t>
            </w:r>
            <w:r w:rsidR="007B17D1" w:rsidRPr="00890654">
              <w:rPr>
                <w:color w:val="000000"/>
                <w:kern w:val="22"/>
                <w:szCs w:val="22"/>
                <w:lang w:val="fr-FR" w:eastAsia="ja-JP"/>
              </w:rPr>
              <w:t>participation entière et effective</w:t>
            </w:r>
            <w:r>
              <w:rPr>
                <w:color w:val="000000"/>
                <w:kern w:val="22"/>
                <w:szCs w:val="22"/>
                <w:lang w:val="fr-FR" w:eastAsia="ja-JP"/>
              </w:rPr>
              <w:t xml:space="preserve"> des</w:t>
            </w:r>
            <w:r w:rsidR="00EF5492" w:rsidRPr="00890654">
              <w:rPr>
                <w:color w:val="000000"/>
                <w:kern w:val="22"/>
                <w:szCs w:val="22"/>
                <w:lang w:val="fr-FR" w:eastAsia="ja-JP"/>
              </w:rPr>
              <w:t xml:space="preserve"> </w:t>
            </w:r>
            <w:r w:rsidR="00B25DDA" w:rsidRPr="00890654">
              <w:rPr>
                <w:color w:val="000000"/>
                <w:kern w:val="22"/>
                <w:szCs w:val="22"/>
                <w:lang w:val="fr-FR" w:eastAsia="ja-JP"/>
              </w:rPr>
              <w:t>peuples autochtones et communautés locales</w:t>
            </w:r>
          </w:p>
        </w:tc>
      </w:tr>
      <w:tr w:rsidR="00394D40" w:rsidRPr="009133A7" w14:paraId="307521A3" w14:textId="77777777" w:rsidTr="00394D40">
        <w:trPr>
          <w:jc w:val="center"/>
        </w:trPr>
        <w:tc>
          <w:tcPr>
            <w:tcW w:w="1975" w:type="dxa"/>
            <w:vMerge w:val="restart"/>
            <w:tcBorders>
              <w:top w:val="single" w:sz="8" w:space="0" w:color="000000"/>
              <w:left w:val="single" w:sz="8" w:space="0" w:color="000000"/>
              <w:right w:val="single" w:sz="8" w:space="0" w:color="000000"/>
            </w:tcBorders>
          </w:tcPr>
          <w:p w14:paraId="78910D78" w14:textId="562D6301" w:rsidR="00394D40" w:rsidRPr="00890654" w:rsidRDefault="00394D40" w:rsidP="00FE6148">
            <w:pPr>
              <w:suppressLineNumbers/>
              <w:suppressAutoHyphens/>
              <w:spacing w:before="120" w:after="120"/>
              <w:ind w:left="68" w:right="45"/>
              <w:jc w:val="left"/>
              <w:rPr>
                <w:color w:val="000000"/>
                <w:kern w:val="22"/>
                <w:szCs w:val="22"/>
                <w:lang w:val="fr-FR" w:eastAsia="ja-JP"/>
              </w:rPr>
            </w:pPr>
            <w:r w:rsidRPr="00890654">
              <w:rPr>
                <w:color w:val="000000"/>
                <w:kern w:val="22"/>
                <w:szCs w:val="22"/>
                <w:lang w:val="fr-FR" w:eastAsia="ja-JP"/>
              </w:rPr>
              <w:lastRenderedPageBreak/>
              <w:t>(</w:t>
            </w:r>
            <w:r w:rsidR="00890654" w:rsidRPr="00890654">
              <w:rPr>
                <w:color w:val="000000"/>
                <w:kern w:val="22"/>
                <w:szCs w:val="22"/>
                <w:lang w:val="fr-FR" w:eastAsia="ja-JP"/>
              </w:rPr>
              <w:t>Groupe des pays d’Amérique latine</w:t>
            </w:r>
            <w:r w:rsidRPr="00890654">
              <w:rPr>
                <w:color w:val="000000"/>
                <w:kern w:val="22"/>
                <w:szCs w:val="22"/>
                <w:lang w:val="fr-FR" w:eastAsia="ja-JP"/>
              </w:rPr>
              <w:t>)</w:t>
            </w:r>
          </w:p>
          <w:p w14:paraId="5A71FC87" w14:textId="4756BBDA" w:rsidR="00394D40" w:rsidRPr="00890654" w:rsidRDefault="00890654" w:rsidP="00890654">
            <w:pPr>
              <w:suppressLineNumbers/>
              <w:suppressAutoHyphens/>
              <w:spacing w:before="120" w:after="120"/>
              <w:ind w:left="68" w:right="45"/>
              <w:jc w:val="left"/>
              <w:rPr>
                <w:kern w:val="22"/>
                <w:szCs w:val="22"/>
                <w:lang w:val="fr-FR" w:eastAsia="ja-JP"/>
              </w:rPr>
            </w:pPr>
            <w:r>
              <w:rPr>
                <w:color w:val="000000"/>
                <w:kern w:val="22"/>
                <w:szCs w:val="22"/>
                <w:lang w:val="fr-FR" w:eastAsia="ja-JP"/>
              </w:rPr>
              <w:t>L</w:t>
            </w:r>
            <w:r w:rsidR="00D2446E">
              <w:rPr>
                <w:color w:val="000000"/>
                <w:kern w:val="22"/>
                <w:szCs w:val="22"/>
                <w:lang w:val="fr-FR" w:eastAsia="ja-JP"/>
              </w:rPr>
              <w:t>e C</w:t>
            </w:r>
            <w:r w:rsidRPr="00890654">
              <w:rPr>
                <w:color w:val="000000"/>
                <w:kern w:val="22"/>
                <w:szCs w:val="22"/>
                <w:lang w:val="fr-FR" w:eastAsia="ja-JP"/>
              </w:rPr>
              <w:t xml:space="preserve">adre </w:t>
            </w:r>
            <w:r w:rsidR="002C7C71">
              <w:rPr>
                <w:color w:val="000000"/>
                <w:kern w:val="22"/>
                <w:szCs w:val="22"/>
                <w:lang w:val="fr-FR" w:eastAsia="ja-JP"/>
              </w:rPr>
              <w:t xml:space="preserve">mondial de la biodiversité </w:t>
            </w:r>
            <w:r w:rsidRPr="00890654">
              <w:rPr>
                <w:color w:val="000000"/>
                <w:kern w:val="22"/>
                <w:szCs w:val="22"/>
                <w:lang w:val="fr-FR" w:eastAsia="ja-JP"/>
              </w:rPr>
              <w:t>pour l’après-2020</w:t>
            </w:r>
            <w:r>
              <w:rPr>
                <w:color w:val="000000"/>
                <w:kern w:val="22"/>
                <w:szCs w:val="22"/>
                <w:lang w:val="fr-FR" w:eastAsia="ja-JP"/>
              </w:rPr>
              <w:t xml:space="preserve"> renforce les systèmes et la gouvernance</w:t>
            </w:r>
            <w:r w:rsidR="00394D40" w:rsidRPr="00890654">
              <w:rPr>
                <w:color w:val="000000"/>
                <w:kern w:val="22"/>
                <w:szCs w:val="22"/>
                <w:lang w:val="fr-FR" w:eastAsia="ja-JP"/>
              </w:rPr>
              <w:t xml:space="preserve"> </w:t>
            </w:r>
            <w:r w:rsidR="00373F61" w:rsidRPr="00890654">
              <w:rPr>
                <w:color w:val="000000"/>
                <w:kern w:val="22"/>
                <w:szCs w:val="22"/>
                <w:lang w:val="fr-FR" w:eastAsia="ja-JP"/>
              </w:rPr>
              <w:t>autochtones</w:t>
            </w:r>
            <w:r>
              <w:rPr>
                <w:color w:val="000000"/>
                <w:kern w:val="22"/>
                <w:szCs w:val="22"/>
                <w:lang w:val="fr-FR" w:eastAsia="ja-JP"/>
              </w:rPr>
              <w:t xml:space="preserve"> qui </w:t>
            </w:r>
            <w:r>
              <w:rPr>
                <w:color w:val="000000"/>
                <w:kern w:val="22"/>
                <w:szCs w:val="22"/>
                <w:lang w:val="fr-FR" w:eastAsia="ja-JP"/>
              </w:rPr>
              <w:lastRenderedPageBreak/>
              <w:t xml:space="preserve">contribuent à la </w:t>
            </w:r>
            <w:r w:rsidR="00394D40" w:rsidRPr="00890654">
              <w:rPr>
                <w:color w:val="000000"/>
                <w:kern w:val="22"/>
                <w:szCs w:val="22"/>
                <w:lang w:val="fr-FR" w:eastAsia="ja-JP"/>
              </w:rPr>
              <w:t>conservation</w:t>
            </w:r>
            <w:r w:rsidR="002032C5" w:rsidRPr="00890654">
              <w:rPr>
                <w:color w:val="000000"/>
                <w:kern w:val="22"/>
                <w:szCs w:val="22"/>
                <w:lang w:val="fr-FR" w:eastAsia="ja-JP"/>
              </w:rPr>
              <w:t xml:space="preserve"> et </w:t>
            </w:r>
            <w:r w:rsidR="00B85066" w:rsidRPr="00890654">
              <w:rPr>
                <w:color w:val="000000"/>
                <w:kern w:val="22"/>
                <w:szCs w:val="22"/>
                <w:lang w:val="fr-FR" w:eastAsia="ja-JP"/>
              </w:rPr>
              <w:t>l’utilisation durable</w:t>
            </w:r>
            <w:r>
              <w:rPr>
                <w:color w:val="000000"/>
                <w:kern w:val="22"/>
                <w:szCs w:val="22"/>
                <w:lang w:val="fr-FR" w:eastAsia="ja-JP"/>
              </w:rPr>
              <w:t xml:space="preserve"> de la</w:t>
            </w:r>
            <w:r w:rsidR="00394D40" w:rsidRPr="00890654">
              <w:rPr>
                <w:color w:val="000000"/>
                <w:kern w:val="22"/>
                <w:szCs w:val="22"/>
                <w:lang w:val="fr-FR" w:eastAsia="ja-JP"/>
              </w:rPr>
              <w:t xml:space="preserve"> </w:t>
            </w:r>
            <w:r w:rsidR="002032C5" w:rsidRPr="00890654">
              <w:rPr>
                <w:color w:val="000000"/>
                <w:kern w:val="22"/>
                <w:szCs w:val="22"/>
                <w:lang w:val="fr-FR" w:eastAsia="ja-JP"/>
              </w:rPr>
              <w:t xml:space="preserve">biodiversité et </w:t>
            </w:r>
            <w:r>
              <w:rPr>
                <w:color w:val="000000"/>
                <w:kern w:val="22"/>
                <w:szCs w:val="22"/>
                <w:lang w:val="fr-FR" w:eastAsia="ja-JP"/>
              </w:rPr>
              <w:t>des ressources naturelles</w:t>
            </w:r>
            <w:r w:rsidR="00394D40" w:rsidRPr="00890654">
              <w:rPr>
                <w:color w:val="000000"/>
                <w:kern w:val="22"/>
                <w:szCs w:val="22"/>
                <w:lang w:val="fr-FR" w:eastAsia="ja-JP"/>
              </w:rPr>
              <w:t xml:space="preserve">, </w:t>
            </w:r>
            <w:r>
              <w:rPr>
                <w:color w:val="000000"/>
                <w:kern w:val="22"/>
                <w:szCs w:val="22"/>
                <w:lang w:val="fr-FR" w:eastAsia="ja-JP"/>
              </w:rPr>
              <w:t xml:space="preserve">sur la base des </w:t>
            </w:r>
            <w:r w:rsidR="001F6F9C" w:rsidRPr="00890654">
              <w:rPr>
                <w:color w:val="000000"/>
                <w:kern w:val="22"/>
                <w:szCs w:val="22"/>
                <w:lang w:val="fr-FR" w:eastAsia="ja-JP"/>
              </w:rPr>
              <w:t xml:space="preserve">connaissances, pratiques et innovations </w:t>
            </w:r>
            <w:r w:rsidRPr="00890654">
              <w:rPr>
                <w:color w:val="000000"/>
                <w:kern w:val="22"/>
                <w:szCs w:val="22"/>
                <w:lang w:val="fr-FR" w:eastAsia="ja-JP"/>
              </w:rPr>
              <w:t xml:space="preserve">autochtones </w:t>
            </w:r>
            <w:r w:rsidR="001F6F9C" w:rsidRPr="00890654">
              <w:rPr>
                <w:color w:val="000000"/>
                <w:kern w:val="22"/>
                <w:szCs w:val="22"/>
                <w:lang w:val="fr-FR" w:eastAsia="ja-JP"/>
              </w:rPr>
              <w:t>traditionnelles</w:t>
            </w:r>
            <w:r w:rsidR="00394D40" w:rsidRPr="00890654">
              <w:rPr>
                <w:color w:val="000000"/>
                <w:kern w:val="22"/>
                <w:szCs w:val="22"/>
                <w:lang w:val="fr-FR" w:eastAsia="ja-JP"/>
              </w:rPr>
              <w:t>,</w:t>
            </w:r>
            <w:r w:rsidR="00764EA3" w:rsidRPr="00890654">
              <w:rPr>
                <w:color w:val="000000"/>
                <w:kern w:val="22"/>
                <w:szCs w:val="22"/>
                <w:lang w:val="fr-FR" w:eastAsia="ja-JP"/>
              </w:rPr>
              <w:t xml:space="preserve"> avec </w:t>
            </w:r>
            <w:r>
              <w:rPr>
                <w:color w:val="000000"/>
                <w:kern w:val="22"/>
                <w:szCs w:val="22"/>
                <w:lang w:val="fr-FR" w:eastAsia="ja-JP"/>
              </w:rPr>
              <w:t>la</w:t>
            </w:r>
            <w:r w:rsidR="00394D40" w:rsidRPr="00890654">
              <w:rPr>
                <w:color w:val="000000"/>
                <w:kern w:val="22"/>
                <w:szCs w:val="22"/>
                <w:lang w:val="fr-FR" w:eastAsia="ja-JP"/>
              </w:rPr>
              <w:t xml:space="preserve"> </w:t>
            </w:r>
            <w:r w:rsidR="007B17D1" w:rsidRPr="00890654">
              <w:rPr>
                <w:color w:val="000000"/>
                <w:kern w:val="22"/>
                <w:szCs w:val="22"/>
                <w:lang w:val="fr-FR" w:eastAsia="ja-JP"/>
              </w:rPr>
              <w:t>participation entière et effective</w:t>
            </w:r>
            <w:r w:rsidR="00394D40" w:rsidRPr="00890654">
              <w:rPr>
                <w:color w:val="000000"/>
                <w:kern w:val="22"/>
                <w:szCs w:val="22"/>
                <w:lang w:val="fr-FR" w:eastAsia="ja-JP"/>
              </w:rPr>
              <w:t xml:space="preserve"> </w:t>
            </w:r>
            <w:r>
              <w:rPr>
                <w:color w:val="000000"/>
                <w:kern w:val="22"/>
                <w:szCs w:val="22"/>
                <w:lang w:val="fr-FR" w:eastAsia="ja-JP"/>
              </w:rPr>
              <w:t xml:space="preserve">des femmes et des jeunes </w:t>
            </w:r>
            <w:r w:rsidR="00373F61" w:rsidRPr="00890654">
              <w:rPr>
                <w:color w:val="000000"/>
                <w:kern w:val="22"/>
                <w:szCs w:val="22"/>
                <w:lang w:val="fr-FR" w:eastAsia="ja-JP"/>
              </w:rPr>
              <w:t>autochtones</w:t>
            </w:r>
            <w:r w:rsidR="00394D40" w:rsidRPr="00890654">
              <w:rPr>
                <w:color w:val="000000"/>
                <w:kern w:val="22"/>
                <w:szCs w:val="22"/>
                <w:lang w:val="fr-FR" w:eastAsia="ja-JP"/>
              </w:rPr>
              <w:t>.</w:t>
            </w:r>
          </w:p>
        </w:tc>
        <w:tc>
          <w:tcPr>
            <w:tcW w:w="1843" w:type="dxa"/>
            <w:tcBorders>
              <w:top w:val="single" w:sz="8" w:space="0" w:color="000000"/>
              <w:left w:val="single" w:sz="8" w:space="0" w:color="000000"/>
              <w:right w:val="single" w:sz="8" w:space="0" w:color="000000"/>
            </w:tcBorders>
          </w:tcPr>
          <w:p w14:paraId="0A1851A4" w14:textId="6E7C5590" w:rsidR="00394D40" w:rsidRPr="00B76782" w:rsidRDefault="00C03EDC" w:rsidP="00D2446E">
            <w:pPr>
              <w:suppressLineNumbers/>
              <w:suppressAutoHyphens/>
              <w:spacing w:after="120"/>
              <w:ind w:left="85" w:right="57"/>
              <w:jc w:val="left"/>
              <w:rPr>
                <w:color w:val="000000"/>
                <w:kern w:val="22"/>
                <w:szCs w:val="22"/>
                <w:lang w:val="fr-FR" w:eastAsia="ja-JP"/>
              </w:rPr>
            </w:pPr>
            <w:r w:rsidRPr="00B76782">
              <w:rPr>
                <w:color w:val="000000"/>
                <w:kern w:val="22"/>
                <w:szCs w:val="22"/>
                <w:lang w:val="fr-FR" w:eastAsia="ja-JP"/>
              </w:rPr>
              <w:lastRenderedPageBreak/>
              <w:t>(</w:t>
            </w:r>
            <w:r w:rsidR="00D2446E">
              <w:rPr>
                <w:color w:val="000000"/>
                <w:kern w:val="22"/>
                <w:szCs w:val="22"/>
                <w:lang w:val="fr-FR" w:eastAsia="ja-JP"/>
              </w:rPr>
              <w:t xml:space="preserve">1) Intégrer la vision des peuples </w:t>
            </w:r>
            <w:r w:rsidR="00373F61" w:rsidRPr="00B76782">
              <w:rPr>
                <w:color w:val="000000"/>
                <w:kern w:val="22"/>
                <w:szCs w:val="22"/>
                <w:lang w:val="fr-FR" w:eastAsia="ja-JP"/>
              </w:rPr>
              <w:t>autochtones</w:t>
            </w:r>
            <w:r w:rsidR="00D2446E">
              <w:rPr>
                <w:color w:val="000000"/>
                <w:kern w:val="22"/>
                <w:szCs w:val="22"/>
                <w:lang w:val="fr-FR" w:eastAsia="ja-JP"/>
              </w:rPr>
              <w:t xml:space="preserve"> sur l’</w:t>
            </w:r>
            <w:r w:rsidR="002032C5" w:rsidRPr="00B76782">
              <w:rPr>
                <w:color w:val="000000"/>
                <w:kern w:val="22"/>
                <w:szCs w:val="22"/>
                <w:lang w:val="fr-FR" w:eastAsia="ja-JP"/>
              </w:rPr>
              <w:t>utilisation coutumière durable</w:t>
            </w:r>
            <w:r w:rsidR="00D2446E">
              <w:rPr>
                <w:color w:val="000000"/>
                <w:kern w:val="22"/>
                <w:szCs w:val="22"/>
                <w:lang w:val="fr-FR" w:eastAsia="ja-JP"/>
              </w:rPr>
              <w:t xml:space="preserve"> des</w:t>
            </w:r>
            <w:r w:rsidR="00394D40" w:rsidRPr="00B76782">
              <w:rPr>
                <w:color w:val="000000"/>
                <w:kern w:val="22"/>
                <w:szCs w:val="22"/>
                <w:lang w:val="fr-FR" w:eastAsia="ja-JP"/>
              </w:rPr>
              <w:t xml:space="preserve"> plant</w:t>
            </w:r>
            <w:r w:rsidR="00D2446E">
              <w:rPr>
                <w:color w:val="000000"/>
                <w:kern w:val="22"/>
                <w:szCs w:val="22"/>
                <w:lang w:val="fr-FR" w:eastAsia="ja-JP"/>
              </w:rPr>
              <w:t>e</w:t>
            </w:r>
            <w:r w:rsidR="00394D40" w:rsidRPr="00B76782">
              <w:rPr>
                <w:color w:val="000000"/>
                <w:kern w:val="22"/>
                <w:szCs w:val="22"/>
                <w:lang w:val="fr-FR" w:eastAsia="ja-JP"/>
              </w:rPr>
              <w:t>s</w:t>
            </w:r>
            <w:r w:rsidR="002032C5" w:rsidRPr="00B76782">
              <w:rPr>
                <w:color w:val="000000"/>
                <w:kern w:val="22"/>
                <w:szCs w:val="22"/>
                <w:lang w:val="fr-FR" w:eastAsia="ja-JP"/>
              </w:rPr>
              <w:t xml:space="preserve"> et </w:t>
            </w:r>
            <w:r w:rsidR="00D2446E">
              <w:rPr>
                <w:color w:val="000000"/>
                <w:kern w:val="22"/>
                <w:szCs w:val="22"/>
                <w:lang w:val="fr-FR" w:eastAsia="ja-JP"/>
              </w:rPr>
              <w:t xml:space="preserve">des animaux pour la conservation de la </w:t>
            </w:r>
            <w:r w:rsidR="002032C5" w:rsidRPr="00B76782">
              <w:rPr>
                <w:color w:val="000000"/>
                <w:kern w:val="22"/>
                <w:szCs w:val="22"/>
                <w:lang w:val="fr-FR" w:eastAsia="ja-JP"/>
              </w:rPr>
              <w:t>biodiversité</w:t>
            </w:r>
            <w:r w:rsidR="00D2446E">
              <w:rPr>
                <w:color w:val="000000"/>
                <w:kern w:val="22"/>
                <w:szCs w:val="22"/>
                <w:lang w:val="fr-FR" w:eastAsia="ja-JP"/>
              </w:rPr>
              <w:t xml:space="preserve"> sur les </w:t>
            </w:r>
            <w:r w:rsidR="00D2446E">
              <w:rPr>
                <w:color w:val="000000"/>
                <w:kern w:val="22"/>
                <w:szCs w:val="22"/>
                <w:lang w:val="fr-FR" w:eastAsia="ja-JP"/>
              </w:rPr>
              <w:lastRenderedPageBreak/>
              <w:t>terres et</w:t>
            </w:r>
            <w:r w:rsidR="002032C5" w:rsidRPr="00B76782">
              <w:rPr>
                <w:color w:val="000000"/>
                <w:kern w:val="22"/>
                <w:szCs w:val="22"/>
                <w:lang w:val="fr-FR" w:eastAsia="ja-JP"/>
              </w:rPr>
              <w:t xml:space="preserve"> </w:t>
            </w:r>
            <w:r w:rsidR="003A642B">
              <w:rPr>
                <w:color w:val="000000"/>
                <w:kern w:val="22"/>
                <w:szCs w:val="22"/>
                <w:lang w:val="fr-FR" w:eastAsia="ja-JP"/>
              </w:rPr>
              <w:t>territoires</w:t>
            </w:r>
            <w:r w:rsidR="00D2446E" w:rsidRPr="00B76782">
              <w:rPr>
                <w:color w:val="000000"/>
                <w:kern w:val="22"/>
                <w:szCs w:val="22"/>
                <w:lang w:val="fr-FR" w:eastAsia="ja-JP"/>
              </w:rPr>
              <w:t xml:space="preserve"> autochtones</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F406289" w14:textId="4F0CB174" w:rsidR="00394D40" w:rsidRPr="00B76782" w:rsidRDefault="00C03EDC" w:rsidP="00FE6148">
            <w:pPr>
              <w:suppressLineNumbers/>
              <w:suppressAutoHyphens/>
              <w:spacing w:after="120"/>
              <w:jc w:val="left"/>
              <w:rPr>
                <w:kern w:val="22"/>
                <w:szCs w:val="22"/>
                <w:lang w:val="fr-FR" w:eastAsia="ja-JP"/>
              </w:rPr>
            </w:pPr>
            <w:r w:rsidRPr="00B76782">
              <w:rPr>
                <w:color w:val="000000"/>
                <w:kern w:val="22"/>
                <w:szCs w:val="22"/>
                <w:lang w:val="fr-FR" w:eastAsia="ja-JP"/>
              </w:rPr>
              <w:lastRenderedPageBreak/>
              <w:t>(</w:t>
            </w:r>
            <w:r w:rsidR="002C7C71">
              <w:rPr>
                <w:color w:val="000000"/>
                <w:kern w:val="22"/>
                <w:szCs w:val="22"/>
                <w:lang w:val="fr-FR" w:eastAsia="ja-JP"/>
              </w:rPr>
              <w:t>1) R</w:t>
            </w:r>
            <w:r w:rsidR="003A642B">
              <w:rPr>
                <w:color w:val="000000"/>
                <w:kern w:val="22"/>
                <w:szCs w:val="22"/>
                <w:lang w:val="fr-FR" w:eastAsia="ja-JP"/>
              </w:rPr>
              <w:t>econnaissance</w:t>
            </w:r>
            <w:r w:rsidR="00394D40" w:rsidRPr="00B76782">
              <w:rPr>
                <w:color w:val="000000"/>
                <w:kern w:val="22"/>
                <w:szCs w:val="22"/>
                <w:lang w:val="fr-FR" w:eastAsia="ja-JP"/>
              </w:rPr>
              <w:t>, respect</w:t>
            </w:r>
            <w:r w:rsidR="002032C5" w:rsidRPr="00B76782">
              <w:rPr>
                <w:color w:val="000000"/>
                <w:kern w:val="22"/>
                <w:szCs w:val="22"/>
                <w:lang w:val="fr-FR" w:eastAsia="ja-JP"/>
              </w:rPr>
              <w:t xml:space="preserve"> et </w:t>
            </w:r>
            <w:r w:rsidR="00D2446E">
              <w:rPr>
                <w:color w:val="000000"/>
                <w:kern w:val="22"/>
                <w:szCs w:val="22"/>
                <w:lang w:val="fr-FR" w:eastAsia="ja-JP"/>
              </w:rPr>
              <w:t>promotion des systèmes spécifiques des</w:t>
            </w:r>
            <w:r w:rsidR="00394D40" w:rsidRPr="00B76782">
              <w:rPr>
                <w:color w:val="000000"/>
                <w:kern w:val="22"/>
                <w:szCs w:val="22"/>
                <w:lang w:val="fr-FR" w:eastAsia="ja-JP"/>
              </w:rPr>
              <w:t xml:space="preserve"> </w:t>
            </w:r>
            <w:r w:rsidR="00890654" w:rsidRPr="00B76782">
              <w:rPr>
                <w:color w:val="000000"/>
                <w:kern w:val="22"/>
                <w:szCs w:val="22"/>
                <w:lang w:val="fr-FR" w:eastAsia="ja-JP"/>
              </w:rPr>
              <w:t>peuples autochtones</w:t>
            </w:r>
            <w:r w:rsidR="00D2446E">
              <w:rPr>
                <w:color w:val="000000"/>
                <w:kern w:val="22"/>
                <w:szCs w:val="22"/>
                <w:lang w:val="fr-FR" w:eastAsia="ja-JP"/>
              </w:rPr>
              <w:t xml:space="preserve"> pour l’</w:t>
            </w:r>
            <w:r w:rsidR="002032C5" w:rsidRPr="00B76782">
              <w:rPr>
                <w:color w:val="000000"/>
                <w:kern w:val="22"/>
                <w:szCs w:val="22"/>
                <w:lang w:val="fr-FR" w:eastAsia="ja-JP"/>
              </w:rPr>
              <w:t>utilisation coutumière durable</w:t>
            </w:r>
            <w:r w:rsidR="00D2446E">
              <w:rPr>
                <w:color w:val="000000"/>
                <w:kern w:val="22"/>
                <w:szCs w:val="22"/>
                <w:lang w:val="fr-FR" w:eastAsia="ja-JP"/>
              </w:rPr>
              <w:t xml:space="preserve"> de leurs </w:t>
            </w:r>
            <w:r w:rsidR="00394D40" w:rsidRPr="00B76782">
              <w:rPr>
                <w:color w:val="000000"/>
                <w:kern w:val="22"/>
                <w:szCs w:val="22"/>
                <w:lang w:val="fr-FR" w:eastAsia="ja-JP"/>
              </w:rPr>
              <w:t>plant</w:t>
            </w:r>
            <w:r w:rsidR="00D2446E">
              <w:rPr>
                <w:color w:val="000000"/>
                <w:kern w:val="22"/>
                <w:szCs w:val="22"/>
                <w:lang w:val="fr-FR" w:eastAsia="ja-JP"/>
              </w:rPr>
              <w:t>e</w:t>
            </w:r>
            <w:r w:rsidR="00394D40" w:rsidRPr="00B76782">
              <w:rPr>
                <w:color w:val="000000"/>
                <w:kern w:val="22"/>
                <w:szCs w:val="22"/>
                <w:lang w:val="fr-FR" w:eastAsia="ja-JP"/>
              </w:rPr>
              <w:t>s</w:t>
            </w:r>
            <w:r w:rsidR="002032C5" w:rsidRPr="00B76782">
              <w:rPr>
                <w:color w:val="000000"/>
                <w:kern w:val="22"/>
                <w:szCs w:val="22"/>
                <w:lang w:val="fr-FR" w:eastAsia="ja-JP"/>
              </w:rPr>
              <w:t xml:space="preserve"> et </w:t>
            </w:r>
            <w:r w:rsidR="00D2446E">
              <w:rPr>
                <w:color w:val="000000"/>
                <w:kern w:val="22"/>
                <w:szCs w:val="22"/>
                <w:lang w:val="fr-FR" w:eastAsia="ja-JP"/>
              </w:rPr>
              <w:t>animaux</w:t>
            </w:r>
          </w:p>
        </w:tc>
        <w:tc>
          <w:tcPr>
            <w:tcW w:w="26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C44AC5" w14:textId="71E8E024" w:rsidR="00394D40" w:rsidRPr="00D2446E" w:rsidRDefault="00C03EDC" w:rsidP="00FE6148">
            <w:pPr>
              <w:suppressLineNumbers/>
              <w:suppressAutoHyphens/>
              <w:spacing w:after="120"/>
              <w:jc w:val="left"/>
              <w:rPr>
                <w:kern w:val="22"/>
                <w:szCs w:val="22"/>
                <w:lang w:val="fr-FR" w:eastAsia="ja-JP"/>
              </w:rPr>
            </w:pPr>
            <w:r w:rsidRPr="00D2446E">
              <w:rPr>
                <w:color w:val="000000"/>
                <w:kern w:val="22"/>
                <w:szCs w:val="22"/>
                <w:lang w:val="fr-FR" w:eastAsia="ja-JP"/>
              </w:rPr>
              <w:t>(</w:t>
            </w:r>
            <w:r w:rsidR="00D2446E" w:rsidRPr="00D2446E">
              <w:rPr>
                <w:color w:val="000000"/>
                <w:kern w:val="22"/>
                <w:szCs w:val="22"/>
                <w:lang w:val="fr-FR" w:eastAsia="ja-JP"/>
              </w:rPr>
              <w:t xml:space="preserve">1) Promouvoir des lois et </w:t>
            </w:r>
            <w:r w:rsidR="002C7C71">
              <w:rPr>
                <w:color w:val="000000"/>
                <w:kern w:val="22"/>
                <w:szCs w:val="22"/>
                <w:lang w:val="fr-FR" w:eastAsia="ja-JP"/>
              </w:rPr>
              <w:t>des politiques publiques, ainsi que des</w:t>
            </w:r>
            <w:r w:rsidR="00D2446E">
              <w:rPr>
                <w:color w:val="000000"/>
                <w:kern w:val="22"/>
                <w:szCs w:val="22"/>
                <w:lang w:val="fr-FR" w:eastAsia="ja-JP"/>
              </w:rPr>
              <w:t xml:space="preserve"> programmes spécifiques, </w:t>
            </w:r>
            <w:r w:rsidR="002C7C71">
              <w:rPr>
                <w:color w:val="000000"/>
                <w:kern w:val="22"/>
                <w:szCs w:val="22"/>
                <w:lang w:val="fr-FR" w:eastAsia="ja-JP"/>
              </w:rPr>
              <w:t>et l’établissement</w:t>
            </w:r>
            <w:r w:rsidR="00D2446E">
              <w:rPr>
                <w:color w:val="000000"/>
                <w:kern w:val="22"/>
                <w:szCs w:val="22"/>
                <w:lang w:val="fr-FR" w:eastAsia="ja-JP"/>
              </w:rPr>
              <w:t xml:space="preserve"> d’études et de rapports </w:t>
            </w:r>
          </w:p>
        </w:tc>
      </w:tr>
      <w:tr w:rsidR="00394D40" w:rsidRPr="009133A7" w14:paraId="0C477A68" w14:textId="77777777" w:rsidTr="00394D40">
        <w:trPr>
          <w:jc w:val="center"/>
        </w:trPr>
        <w:tc>
          <w:tcPr>
            <w:tcW w:w="1975" w:type="dxa"/>
            <w:vMerge/>
            <w:tcBorders>
              <w:left w:val="single" w:sz="8" w:space="0" w:color="000000"/>
              <w:right w:val="single" w:sz="8" w:space="0" w:color="000000"/>
            </w:tcBorders>
          </w:tcPr>
          <w:p w14:paraId="70E544D2" w14:textId="77777777" w:rsidR="00394D40" w:rsidRPr="00D2446E" w:rsidRDefault="00394D40" w:rsidP="00FE6148">
            <w:pPr>
              <w:suppressLineNumbers/>
              <w:suppressAutoHyphens/>
              <w:spacing w:before="120" w:after="120"/>
              <w:ind w:left="68" w:right="45"/>
              <w:jc w:val="left"/>
              <w:rPr>
                <w:color w:val="000000"/>
                <w:kern w:val="22"/>
                <w:szCs w:val="22"/>
                <w:lang w:val="fr-FR" w:eastAsia="ja-JP"/>
              </w:rPr>
            </w:pPr>
          </w:p>
        </w:tc>
        <w:tc>
          <w:tcPr>
            <w:tcW w:w="1843" w:type="dxa"/>
            <w:tcBorders>
              <w:left w:val="single" w:sz="8" w:space="0" w:color="000000"/>
              <w:right w:val="single" w:sz="8" w:space="0" w:color="000000"/>
            </w:tcBorders>
          </w:tcPr>
          <w:p w14:paraId="268E230D" w14:textId="722CFAE4" w:rsidR="00394D40" w:rsidRPr="00B05F67" w:rsidRDefault="00C03EDC" w:rsidP="00D2446E">
            <w:pPr>
              <w:suppressLineNumbers/>
              <w:suppressAutoHyphens/>
              <w:ind w:left="85" w:right="57"/>
              <w:jc w:val="left"/>
              <w:rPr>
                <w:color w:val="000000"/>
                <w:kern w:val="22"/>
                <w:szCs w:val="22"/>
                <w:lang w:val="fr-FR" w:eastAsia="ja-JP"/>
              </w:rPr>
            </w:pPr>
            <w:r w:rsidRPr="00B05F67">
              <w:rPr>
                <w:color w:val="000000"/>
                <w:kern w:val="22"/>
                <w:szCs w:val="22"/>
                <w:lang w:val="fr-FR" w:eastAsia="ja-JP"/>
              </w:rPr>
              <w:t>(</w:t>
            </w:r>
            <w:r w:rsidR="00394D40" w:rsidRPr="00B05F67">
              <w:rPr>
                <w:color w:val="000000"/>
                <w:kern w:val="22"/>
                <w:szCs w:val="22"/>
                <w:lang w:val="fr-FR" w:eastAsia="ja-JP"/>
              </w:rPr>
              <w:t xml:space="preserve">2) </w:t>
            </w:r>
            <w:r w:rsidR="00B05F67" w:rsidRPr="00B05F67">
              <w:rPr>
                <w:color w:val="000000"/>
                <w:kern w:val="22"/>
                <w:szCs w:val="22"/>
                <w:lang w:val="fr-FR" w:eastAsia="ja-JP"/>
              </w:rPr>
              <w:t xml:space="preserve">Renforcer </w:t>
            </w:r>
            <w:r w:rsidR="00D2446E">
              <w:rPr>
                <w:color w:val="000000"/>
                <w:kern w:val="22"/>
                <w:szCs w:val="22"/>
                <w:lang w:val="fr-FR" w:eastAsia="ja-JP"/>
              </w:rPr>
              <w:t xml:space="preserve">les systèmes institutionnels spécifiques des </w:t>
            </w:r>
            <w:r w:rsidR="00890654" w:rsidRPr="00B05F67">
              <w:rPr>
                <w:color w:val="000000"/>
                <w:kern w:val="22"/>
                <w:szCs w:val="22"/>
                <w:lang w:val="fr-FR" w:eastAsia="ja-JP"/>
              </w:rPr>
              <w:t>peuples autochtones</w:t>
            </w:r>
            <w:r w:rsidR="00D2446E">
              <w:rPr>
                <w:color w:val="000000"/>
                <w:kern w:val="22"/>
                <w:szCs w:val="22"/>
                <w:lang w:val="fr-FR" w:eastAsia="ja-JP"/>
              </w:rPr>
              <w:t xml:space="preserve"> pour la gestion de la</w:t>
            </w:r>
            <w:r w:rsidR="00394D40" w:rsidRPr="00B05F67">
              <w:rPr>
                <w:color w:val="000000"/>
                <w:kern w:val="22"/>
                <w:szCs w:val="22"/>
                <w:lang w:val="fr-FR" w:eastAsia="ja-JP"/>
              </w:rPr>
              <w:t xml:space="preserve"> </w:t>
            </w:r>
            <w:r w:rsidR="002032C5" w:rsidRPr="00B05F67">
              <w:rPr>
                <w:color w:val="000000"/>
                <w:kern w:val="22"/>
                <w:szCs w:val="22"/>
                <w:lang w:val="fr-FR" w:eastAsia="ja-JP"/>
              </w:rPr>
              <w:t>biodiversité</w:t>
            </w:r>
            <w:r w:rsidR="00394D40" w:rsidRPr="00B05F67">
              <w:rPr>
                <w:color w:val="000000"/>
                <w:kern w:val="22"/>
                <w:szCs w:val="22"/>
                <w:lang w:val="fr-FR" w:eastAsia="ja-JP"/>
              </w:rPr>
              <w:t xml:space="preserve"> </w:t>
            </w:r>
            <w:r w:rsidR="00764EA3" w:rsidRPr="00B05F67">
              <w:rPr>
                <w:color w:val="000000"/>
                <w:kern w:val="22"/>
                <w:szCs w:val="22"/>
                <w:lang w:val="fr-FR" w:eastAsia="ja-JP"/>
              </w:rPr>
              <w:t>gestion</w:t>
            </w:r>
            <w:r w:rsidR="002032C5" w:rsidRPr="00B05F67">
              <w:rPr>
                <w:color w:val="000000"/>
                <w:kern w:val="22"/>
                <w:szCs w:val="22"/>
                <w:lang w:val="fr-FR" w:eastAsia="ja-JP"/>
              </w:rPr>
              <w:t xml:space="preserve"> et</w:t>
            </w:r>
            <w:r w:rsidR="00D2446E">
              <w:rPr>
                <w:color w:val="000000"/>
                <w:kern w:val="22"/>
                <w:szCs w:val="22"/>
                <w:lang w:val="fr-FR" w:eastAsia="ja-JP"/>
              </w:rPr>
              <w:t xml:space="preserve"> des </w:t>
            </w:r>
            <w:r w:rsidR="002032C5" w:rsidRPr="00B05F67">
              <w:rPr>
                <w:color w:val="000000"/>
                <w:kern w:val="22"/>
                <w:szCs w:val="22"/>
                <w:lang w:val="fr-FR" w:eastAsia="ja-JP"/>
              </w:rPr>
              <w:t xml:space="preserve"> </w:t>
            </w:r>
            <w:r w:rsidR="00890654" w:rsidRPr="00B05F67">
              <w:rPr>
                <w:color w:val="000000"/>
                <w:kern w:val="22"/>
                <w:szCs w:val="22"/>
                <w:lang w:val="fr-FR" w:eastAsia="ja-JP"/>
              </w:rPr>
              <w:t>ressources naturelles</w:t>
            </w:r>
          </w:p>
        </w:tc>
        <w:tc>
          <w:tcPr>
            <w:tcW w:w="2835" w:type="dxa"/>
            <w:tcBorders>
              <w:left w:val="single" w:sz="8" w:space="0" w:color="000000"/>
              <w:right w:val="single" w:sz="8" w:space="0" w:color="000000"/>
            </w:tcBorders>
            <w:tcMar>
              <w:top w:w="100" w:type="dxa"/>
              <w:left w:w="100" w:type="dxa"/>
              <w:bottom w:w="100" w:type="dxa"/>
              <w:right w:w="100" w:type="dxa"/>
            </w:tcMar>
          </w:tcPr>
          <w:p w14:paraId="35E37FD1" w14:textId="2207A5DD" w:rsidR="00394D40" w:rsidRPr="00D2446E" w:rsidRDefault="00C03EDC" w:rsidP="00FE6148">
            <w:pPr>
              <w:suppressLineNumbers/>
              <w:suppressAutoHyphens/>
              <w:jc w:val="left"/>
              <w:rPr>
                <w:color w:val="000000"/>
                <w:kern w:val="22"/>
                <w:szCs w:val="22"/>
                <w:lang w:val="fr-FR" w:eastAsia="ja-JP"/>
              </w:rPr>
            </w:pPr>
            <w:r w:rsidRPr="00D2446E">
              <w:rPr>
                <w:color w:val="000000"/>
                <w:kern w:val="22"/>
                <w:szCs w:val="22"/>
                <w:lang w:val="fr-FR" w:eastAsia="ja-JP"/>
              </w:rPr>
              <w:t>(</w:t>
            </w:r>
            <w:r w:rsidR="00D2446E" w:rsidRPr="00D2446E">
              <w:rPr>
                <w:color w:val="000000"/>
                <w:kern w:val="22"/>
                <w:szCs w:val="22"/>
                <w:lang w:val="fr-FR" w:eastAsia="ja-JP"/>
              </w:rPr>
              <w:t>2) Les</w:t>
            </w:r>
            <w:r w:rsidR="00394D40" w:rsidRPr="00D2446E">
              <w:rPr>
                <w:color w:val="000000"/>
                <w:kern w:val="22"/>
                <w:szCs w:val="22"/>
                <w:lang w:val="fr-FR" w:eastAsia="ja-JP"/>
              </w:rPr>
              <w:t xml:space="preserve"> institutions</w:t>
            </w:r>
            <w:r w:rsidR="00D2446E" w:rsidRPr="00D2446E">
              <w:rPr>
                <w:color w:val="000000"/>
                <w:kern w:val="22"/>
                <w:szCs w:val="22"/>
                <w:lang w:val="fr-FR" w:eastAsia="ja-JP"/>
              </w:rPr>
              <w:t xml:space="preserve"> et les </w:t>
            </w:r>
            <w:r w:rsidR="00394D40" w:rsidRPr="00D2446E">
              <w:rPr>
                <w:color w:val="000000"/>
                <w:kern w:val="22"/>
                <w:szCs w:val="22"/>
                <w:lang w:val="fr-FR" w:eastAsia="ja-JP"/>
              </w:rPr>
              <w:t xml:space="preserve">structures </w:t>
            </w:r>
            <w:r w:rsidR="00D2446E">
              <w:rPr>
                <w:color w:val="000000"/>
                <w:kern w:val="22"/>
                <w:szCs w:val="22"/>
                <w:lang w:val="fr-FR" w:eastAsia="ja-JP"/>
              </w:rPr>
              <w:t>décisionnelles des</w:t>
            </w:r>
            <w:r w:rsidR="00394D40" w:rsidRPr="00D2446E">
              <w:rPr>
                <w:color w:val="000000"/>
                <w:kern w:val="22"/>
                <w:szCs w:val="22"/>
                <w:lang w:val="fr-FR" w:eastAsia="ja-JP"/>
              </w:rPr>
              <w:t xml:space="preserve"> </w:t>
            </w:r>
            <w:r w:rsidR="00890654" w:rsidRPr="00D2446E">
              <w:rPr>
                <w:color w:val="000000"/>
                <w:kern w:val="22"/>
                <w:szCs w:val="22"/>
                <w:lang w:val="fr-FR" w:eastAsia="ja-JP"/>
              </w:rPr>
              <w:t>peuples autochtones</w:t>
            </w:r>
            <w:r w:rsidR="00D2446E">
              <w:rPr>
                <w:color w:val="000000"/>
                <w:kern w:val="22"/>
                <w:szCs w:val="22"/>
                <w:lang w:val="fr-FR" w:eastAsia="ja-JP"/>
              </w:rPr>
              <w:t xml:space="preserve"> sont respectées</w:t>
            </w:r>
          </w:p>
        </w:tc>
        <w:tc>
          <w:tcPr>
            <w:tcW w:w="2693" w:type="dxa"/>
            <w:tcBorders>
              <w:left w:val="single" w:sz="8" w:space="0" w:color="000000"/>
              <w:right w:val="single" w:sz="8" w:space="0" w:color="000000"/>
            </w:tcBorders>
            <w:tcMar>
              <w:top w:w="100" w:type="dxa"/>
              <w:left w:w="100" w:type="dxa"/>
              <w:bottom w:w="100" w:type="dxa"/>
              <w:right w:w="100" w:type="dxa"/>
            </w:tcMar>
          </w:tcPr>
          <w:p w14:paraId="73AB4373" w14:textId="0DEBB746" w:rsidR="00394D40" w:rsidRPr="00764EA3" w:rsidRDefault="00C03EDC" w:rsidP="00FE6148">
            <w:pPr>
              <w:suppressLineNumbers/>
              <w:suppressAutoHyphens/>
              <w:jc w:val="left"/>
              <w:rPr>
                <w:color w:val="000000"/>
                <w:kern w:val="22"/>
                <w:szCs w:val="22"/>
                <w:lang w:val="fr-FR" w:eastAsia="ja-JP"/>
              </w:rPr>
            </w:pPr>
            <w:r w:rsidRPr="00764EA3">
              <w:rPr>
                <w:color w:val="000000"/>
                <w:kern w:val="22"/>
                <w:szCs w:val="22"/>
                <w:lang w:val="fr-FR" w:eastAsia="ja-JP"/>
              </w:rPr>
              <w:t>(</w:t>
            </w:r>
            <w:r w:rsidR="00D2446E">
              <w:rPr>
                <w:color w:val="000000"/>
                <w:kern w:val="22"/>
                <w:szCs w:val="22"/>
                <w:lang w:val="fr-FR" w:eastAsia="ja-JP"/>
              </w:rPr>
              <w:t>2) R</w:t>
            </w:r>
            <w:r w:rsidR="00764EA3" w:rsidRPr="00764EA3">
              <w:rPr>
                <w:color w:val="000000"/>
                <w:kern w:val="22"/>
                <w:szCs w:val="22"/>
                <w:lang w:val="fr-FR" w:eastAsia="ja-JP"/>
              </w:rPr>
              <w:t>enforcement des capacités</w:t>
            </w:r>
            <w:r w:rsidR="002032C5" w:rsidRPr="00764EA3">
              <w:rPr>
                <w:color w:val="000000"/>
                <w:kern w:val="22"/>
                <w:szCs w:val="22"/>
                <w:lang w:val="fr-FR" w:eastAsia="ja-JP"/>
              </w:rPr>
              <w:t xml:space="preserve"> </w:t>
            </w:r>
            <w:r w:rsidR="00D2446E">
              <w:rPr>
                <w:color w:val="000000"/>
                <w:kern w:val="22"/>
                <w:szCs w:val="22"/>
                <w:lang w:val="fr-FR" w:eastAsia="ja-JP"/>
              </w:rPr>
              <w:t>institutionnelles</w:t>
            </w:r>
            <w:r w:rsidR="002C7C71">
              <w:rPr>
                <w:color w:val="000000"/>
                <w:kern w:val="22"/>
                <w:szCs w:val="22"/>
                <w:lang w:val="fr-FR" w:eastAsia="ja-JP"/>
              </w:rPr>
              <w:t>,</w:t>
            </w:r>
            <w:r w:rsidR="00D2446E">
              <w:rPr>
                <w:color w:val="000000"/>
                <w:kern w:val="22"/>
                <w:szCs w:val="22"/>
                <w:lang w:val="fr-FR" w:eastAsia="ja-JP"/>
              </w:rPr>
              <w:t xml:space="preserve"> et programmes de s</w:t>
            </w:r>
            <w:r w:rsidR="00890654">
              <w:rPr>
                <w:color w:val="000000"/>
                <w:kern w:val="22"/>
                <w:szCs w:val="22"/>
                <w:lang w:val="fr-FR" w:eastAsia="ja-JP"/>
              </w:rPr>
              <w:t>ensibilisation</w:t>
            </w:r>
            <w:r w:rsidR="00394D40" w:rsidRPr="00764EA3">
              <w:rPr>
                <w:color w:val="000000"/>
                <w:kern w:val="22"/>
                <w:szCs w:val="22"/>
                <w:lang w:val="fr-FR" w:eastAsia="ja-JP"/>
              </w:rPr>
              <w:t xml:space="preserve"> </w:t>
            </w:r>
            <w:r w:rsidR="00D2446E">
              <w:rPr>
                <w:color w:val="000000"/>
                <w:kern w:val="22"/>
                <w:szCs w:val="22"/>
                <w:lang w:val="fr-FR" w:eastAsia="ja-JP"/>
              </w:rPr>
              <w:t>axés sur les Etats</w:t>
            </w:r>
          </w:p>
        </w:tc>
      </w:tr>
      <w:tr w:rsidR="00394D40" w:rsidRPr="009133A7" w14:paraId="4320EB0B" w14:textId="77777777" w:rsidTr="00394D40">
        <w:trPr>
          <w:jc w:val="center"/>
        </w:trPr>
        <w:tc>
          <w:tcPr>
            <w:tcW w:w="1975" w:type="dxa"/>
            <w:vMerge/>
            <w:tcBorders>
              <w:left w:val="single" w:sz="8" w:space="0" w:color="000000"/>
              <w:right w:val="single" w:sz="8" w:space="0" w:color="000000"/>
            </w:tcBorders>
          </w:tcPr>
          <w:p w14:paraId="30C4796F" w14:textId="77777777" w:rsidR="00394D40" w:rsidRPr="00764EA3" w:rsidRDefault="00394D40" w:rsidP="00FE6148">
            <w:pPr>
              <w:suppressLineNumbers/>
              <w:suppressAutoHyphens/>
              <w:spacing w:before="120" w:after="120"/>
              <w:ind w:left="68" w:right="45"/>
              <w:jc w:val="left"/>
              <w:rPr>
                <w:color w:val="000000"/>
                <w:kern w:val="22"/>
                <w:szCs w:val="22"/>
                <w:lang w:val="fr-FR" w:eastAsia="ja-JP"/>
              </w:rPr>
            </w:pPr>
          </w:p>
        </w:tc>
        <w:tc>
          <w:tcPr>
            <w:tcW w:w="1843" w:type="dxa"/>
            <w:tcBorders>
              <w:left w:val="single" w:sz="8" w:space="0" w:color="000000"/>
              <w:right w:val="single" w:sz="8" w:space="0" w:color="000000"/>
            </w:tcBorders>
          </w:tcPr>
          <w:p w14:paraId="7C736300" w14:textId="0FB3047B" w:rsidR="00394D40" w:rsidRPr="00D2446E" w:rsidRDefault="00E52747" w:rsidP="00D2446E">
            <w:pPr>
              <w:suppressLineNumbers/>
              <w:suppressAutoHyphens/>
              <w:ind w:left="85" w:right="57"/>
              <w:jc w:val="left"/>
              <w:rPr>
                <w:color w:val="000000"/>
                <w:kern w:val="22"/>
                <w:szCs w:val="22"/>
                <w:lang w:val="fr-FR" w:eastAsia="ja-JP"/>
              </w:rPr>
            </w:pPr>
            <w:r w:rsidRPr="00D2446E">
              <w:rPr>
                <w:color w:val="000000"/>
                <w:kern w:val="22"/>
                <w:szCs w:val="22"/>
                <w:lang w:val="fr-FR" w:eastAsia="ja-JP"/>
              </w:rPr>
              <w:t>(</w:t>
            </w:r>
            <w:r w:rsidR="00394D40" w:rsidRPr="00D2446E">
              <w:rPr>
                <w:color w:val="000000"/>
                <w:kern w:val="22"/>
                <w:szCs w:val="22"/>
                <w:lang w:val="fr-FR" w:eastAsia="ja-JP"/>
              </w:rPr>
              <w:t>3) Respect</w:t>
            </w:r>
            <w:r w:rsidR="00D2446E" w:rsidRPr="00D2446E">
              <w:rPr>
                <w:color w:val="000000"/>
                <w:kern w:val="22"/>
                <w:szCs w:val="22"/>
                <w:lang w:val="fr-FR" w:eastAsia="ja-JP"/>
              </w:rPr>
              <w:t>er</w:t>
            </w:r>
            <w:r w:rsidR="002032C5" w:rsidRPr="00D2446E">
              <w:rPr>
                <w:color w:val="000000"/>
                <w:kern w:val="22"/>
                <w:szCs w:val="22"/>
                <w:lang w:val="fr-FR" w:eastAsia="ja-JP"/>
              </w:rPr>
              <w:t xml:space="preserve"> et </w:t>
            </w:r>
            <w:r w:rsidR="00D2446E" w:rsidRPr="00D2446E">
              <w:rPr>
                <w:color w:val="000000"/>
                <w:kern w:val="22"/>
                <w:szCs w:val="22"/>
                <w:lang w:val="fr-FR" w:eastAsia="ja-JP"/>
              </w:rPr>
              <w:t xml:space="preserve">reconnaître l’approche sacrée et </w:t>
            </w:r>
            <w:r w:rsidR="00D2446E">
              <w:rPr>
                <w:color w:val="000000"/>
                <w:kern w:val="22"/>
                <w:szCs w:val="22"/>
                <w:lang w:val="fr-FR" w:eastAsia="ja-JP"/>
              </w:rPr>
              <w:t>holistique</w:t>
            </w:r>
            <w:r w:rsidR="00394D40" w:rsidRPr="00D2446E">
              <w:rPr>
                <w:color w:val="000000"/>
                <w:kern w:val="22"/>
                <w:szCs w:val="22"/>
                <w:lang w:val="fr-FR" w:eastAsia="ja-JP"/>
              </w:rPr>
              <w:t xml:space="preserve"> </w:t>
            </w:r>
            <w:r w:rsidR="00D2446E">
              <w:rPr>
                <w:color w:val="000000"/>
                <w:kern w:val="22"/>
                <w:szCs w:val="22"/>
                <w:lang w:val="fr-FR" w:eastAsia="ja-JP"/>
              </w:rPr>
              <w:t xml:space="preserve">des </w:t>
            </w:r>
            <w:r w:rsidR="00890654" w:rsidRPr="00D2446E">
              <w:rPr>
                <w:color w:val="000000"/>
                <w:kern w:val="22"/>
                <w:szCs w:val="22"/>
                <w:lang w:val="fr-FR" w:eastAsia="ja-JP"/>
              </w:rPr>
              <w:t>peuples autochtones</w:t>
            </w:r>
            <w:r w:rsidR="002C7C71">
              <w:rPr>
                <w:color w:val="000000"/>
                <w:kern w:val="22"/>
                <w:szCs w:val="22"/>
                <w:lang w:val="fr-FR" w:eastAsia="ja-JP"/>
              </w:rPr>
              <w:t xml:space="preserve"> envers</w:t>
            </w:r>
            <w:r w:rsidR="00D2446E">
              <w:rPr>
                <w:color w:val="000000"/>
                <w:kern w:val="22"/>
                <w:szCs w:val="22"/>
                <w:lang w:val="fr-FR" w:eastAsia="ja-JP"/>
              </w:rPr>
              <w:t xml:space="preserve"> la</w:t>
            </w:r>
            <w:r w:rsidR="00394D40" w:rsidRPr="00D2446E">
              <w:rPr>
                <w:color w:val="000000"/>
                <w:kern w:val="22"/>
                <w:szCs w:val="22"/>
                <w:lang w:val="fr-FR" w:eastAsia="ja-JP"/>
              </w:rPr>
              <w:t xml:space="preserve"> nature</w:t>
            </w:r>
            <w:r w:rsidR="002032C5" w:rsidRPr="00D2446E">
              <w:rPr>
                <w:color w:val="000000"/>
                <w:kern w:val="22"/>
                <w:szCs w:val="22"/>
                <w:lang w:val="fr-FR" w:eastAsia="ja-JP"/>
              </w:rPr>
              <w:t xml:space="preserve"> et</w:t>
            </w:r>
            <w:r w:rsidR="002C7C71">
              <w:rPr>
                <w:color w:val="000000"/>
                <w:kern w:val="22"/>
                <w:szCs w:val="22"/>
                <w:lang w:val="fr-FR" w:eastAsia="ja-JP"/>
              </w:rPr>
              <w:t xml:space="preserve"> </w:t>
            </w:r>
            <w:r w:rsidR="00D2446E">
              <w:rPr>
                <w:color w:val="000000"/>
                <w:kern w:val="22"/>
                <w:szCs w:val="22"/>
                <w:lang w:val="fr-FR" w:eastAsia="ja-JP"/>
              </w:rPr>
              <w:t>la</w:t>
            </w:r>
            <w:r w:rsidR="002032C5" w:rsidRPr="00D2446E">
              <w:rPr>
                <w:color w:val="000000"/>
                <w:kern w:val="22"/>
                <w:szCs w:val="22"/>
                <w:lang w:val="fr-FR" w:eastAsia="ja-JP"/>
              </w:rPr>
              <w:t xml:space="preserve"> biodiversité</w:t>
            </w:r>
          </w:p>
        </w:tc>
        <w:tc>
          <w:tcPr>
            <w:tcW w:w="2835" w:type="dxa"/>
            <w:tcBorders>
              <w:left w:val="single" w:sz="8" w:space="0" w:color="000000"/>
              <w:right w:val="single" w:sz="8" w:space="0" w:color="000000"/>
            </w:tcBorders>
            <w:tcMar>
              <w:top w:w="100" w:type="dxa"/>
              <w:left w:w="100" w:type="dxa"/>
              <w:bottom w:w="100" w:type="dxa"/>
              <w:right w:w="100" w:type="dxa"/>
            </w:tcMar>
          </w:tcPr>
          <w:p w14:paraId="552E6D2C" w14:textId="4E1B1285" w:rsidR="00394D40" w:rsidRPr="000113F7" w:rsidRDefault="00E52747" w:rsidP="00FE6148">
            <w:pPr>
              <w:suppressLineNumbers/>
              <w:suppressAutoHyphens/>
              <w:spacing w:after="60"/>
              <w:jc w:val="left"/>
              <w:rPr>
                <w:color w:val="000000"/>
                <w:kern w:val="22"/>
                <w:szCs w:val="22"/>
                <w:lang w:val="fr-FR" w:eastAsia="ja-JP"/>
              </w:rPr>
            </w:pPr>
            <w:r w:rsidRPr="00D2446E">
              <w:rPr>
                <w:color w:val="000000"/>
                <w:kern w:val="22"/>
                <w:szCs w:val="22"/>
                <w:lang w:val="fr-FR" w:eastAsia="ja-JP"/>
              </w:rPr>
              <w:t>(</w:t>
            </w:r>
            <w:r w:rsidR="00D2446E" w:rsidRPr="00D2446E">
              <w:rPr>
                <w:color w:val="000000"/>
                <w:kern w:val="22"/>
                <w:szCs w:val="22"/>
                <w:lang w:val="fr-FR" w:eastAsia="ja-JP"/>
              </w:rPr>
              <w:t>3) Respect des systèmes de gouvernance spécifiques des</w:t>
            </w:r>
            <w:r w:rsidR="00394D40" w:rsidRPr="00D2446E">
              <w:rPr>
                <w:color w:val="000000"/>
                <w:kern w:val="22"/>
                <w:szCs w:val="22"/>
                <w:lang w:val="fr-FR" w:eastAsia="ja-JP"/>
              </w:rPr>
              <w:t xml:space="preserve"> </w:t>
            </w:r>
            <w:r w:rsidR="00890654" w:rsidRPr="00D2446E">
              <w:rPr>
                <w:color w:val="000000"/>
                <w:kern w:val="22"/>
                <w:szCs w:val="22"/>
                <w:lang w:val="fr-FR" w:eastAsia="ja-JP"/>
              </w:rPr>
              <w:t>peuples autochtones</w:t>
            </w:r>
            <w:r w:rsidR="00394D40" w:rsidRPr="000113F7">
              <w:rPr>
                <w:color w:val="000000"/>
                <w:kern w:val="22"/>
                <w:szCs w:val="22"/>
                <w:lang w:val="fr-FR" w:eastAsia="ja-JP"/>
              </w:rPr>
              <w:t>;</w:t>
            </w:r>
          </w:p>
          <w:p w14:paraId="71A9E25F" w14:textId="7A945E8E" w:rsidR="00394D40" w:rsidRPr="008D5DF2" w:rsidRDefault="008D5DF2" w:rsidP="00D2446E">
            <w:pPr>
              <w:suppressLineNumbers/>
              <w:suppressAutoHyphens/>
              <w:jc w:val="left"/>
              <w:rPr>
                <w:color w:val="000000"/>
                <w:kern w:val="22"/>
                <w:szCs w:val="22"/>
                <w:lang w:val="fr-FR" w:eastAsia="ja-JP"/>
              </w:rPr>
            </w:pPr>
            <w:r w:rsidRPr="008D5DF2">
              <w:rPr>
                <w:color w:val="000000"/>
                <w:kern w:val="22"/>
                <w:szCs w:val="22"/>
                <w:lang w:val="fr-FR" w:eastAsia="ja-JP"/>
              </w:rPr>
              <w:t>Reconnaissance des</w:t>
            </w:r>
            <w:r w:rsidR="00D2446E">
              <w:rPr>
                <w:color w:val="000000"/>
                <w:kern w:val="22"/>
                <w:szCs w:val="22"/>
                <w:lang w:val="fr-FR" w:eastAsia="ja-JP"/>
              </w:rPr>
              <w:t xml:space="preserve"> règles et lois coutumières spécifiques des</w:t>
            </w:r>
            <w:r w:rsidR="00394D40" w:rsidRPr="008D5DF2">
              <w:rPr>
                <w:color w:val="000000"/>
                <w:kern w:val="22"/>
                <w:szCs w:val="22"/>
                <w:lang w:val="fr-FR" w:eastAsia="ja-JP"/>
              </w:rPr>
              <w:t xml:space="preserve"> </w:t>
            </w:r>
            <w:r w:rsidR="00890654" w:rsidRPr="008D5DF2">
              <w:rPr>
                <w:color w:val="000000"/>
                <w:kern w:val="22"/>
                <w:szCs w:val="22"/>
                <w:lang w:val="fr-FR" w:eastAsia="ja-JP"/>
              </w:rPr>
              <w:t>peuples autochtones</w:t>
            </w:r>
          </w:p>
        </w:tc>
        <w:tc>
          <w:tcPr>
            <w:tcW w:w="2693" w:type="dxa"/>
            <w:tcBorders>
              <w:left w:val="single" w:sz="8" w:space="0" w:color="000000"/>
              <w:right w:val="single" w:sz="8" w:space="0" w:color="000000"/>
            </w:tcBorders>
            <w:tcMar>
              <w:top w:w="100" w:type="dxa"/>
              <w:left w:w="100" w:type="dxa"/>
              <w:bottom w:w="100" w:type="dxa"/>
              <w:right w:w="100" w:type="dxa"/>
            </w:tcMar>
          </w:tcPr>
          <w:p w14:paraId="04F366CC" w14:textId="6488F853" w:rsidR="00394D40" w:rsidRPr="00D2446E" w:rsidRDefault="00E52747" w:rsidP="00FE6148">
            <w:pPr>
              <w:suppressLineNumbers/>
              <w:suppressAutoHyphens/>
              <w:jc w:val="left"/>
              <w:rPr>
                <w:kern w:val="22"/>
                <w:szCs w:val="22"/>
                <w:lang w:val="fr-FR" w:eastAsia="ja-JP"/>
              </w:rPr>
            </w:pPr>
            <w:r w:rsidRPr="00D2446E">
              <w:rPr>
                <w:color w:val="000000"/>
                <w:kern w:val="22"/>
                <w:szCs w:val="22"/>
                <w:lang w:val="fr-FR" w:eastAsia="ja-JP"/>
              </w:rPr>
              <w:t>(</w:t>
            </w:r>
            <w:r w:rsidR="00D2446E" w:rsidRPr="00D2446E">
              <w:rPr>
                <w:color w:val="000000"/>
                <w:kern w:val="22"/>
                <w:szCs w:val="22"/>
                <w:lang w:val="fr-FR" w:eastAsia="ja-JP"/>
              </w:rPr>
              <w:t>3) Renforcement des capacités institutionnelles</w:t>
            </w:r>
            <w:r w:rsidR="00D2446E">
              <w:rPr>
                <w:color w:val="000000"/>
                <w:kern w:val="22"/>
                <w:szCs w:val="22"/>
                <w:lang w:val="fr-FR" w:eastAsia="ja-JP"/>
              </w:rPr>
              <w:t xml:space="preserve"> des</w:t>
            </w:r>
            <w:r w:rsidR="00394D40" w:rsidRPr="00D2446E">
              <w:rPr>
                <w:color w:val="000000"/>
                <w:kern w:val="22"/>
                <w:szCs w:val="22"/>
                <w:lang w:val="fr-FR" w:eastAsia="ja-JP"/>
              </w:rPr>
              <w:t xml:space="preserve"> </w:t>
            </w:r>
            <w:r w:rsidR="00890654" w:rsidRPr="00D2446E">
              <w:rPr>
                <w:color w:val="000000"/>
                <w:kern w:val="22"/>
                <w:szCs w:val="22"/>
                <w:lang w:val="fr-FR" w:eastAsia="ja-JP"/>
              </w:rPr>
              <w:t>peuples autochtones</w:t>
            </w:r>
            <w:r w:rsidR="00394D40" w:rsidRPr="00D2446E">
              <w:rPr>
                <w:color w:val="000000"/>
                <w:kern w:val="22"/>
                <w:szCs w:val="22"/>
                <w:lang w:val="fr-FR" w:eastAsia="ja-JP"/>
              </w:rPr>
              <w:t>;</w:t>
            </w:r>
          </w:p>
          <w:p w14:paraId="08BB4713" w14:textId="77ADF1B5" w:rsidR="00394D40" w:rsidRPr="00D2446E" w:rsidRDefault="002C7C71" w:rsidP="00FE6148">
            <w:pPr>
              <w:suppressLineNumbers/>
              <w:suppressAutoHyphens/>
              <w:jc w:val="left"/>
              <w:rPr>
                <w:kern w:val="22"/>
                <w:szCs w:val="22"/>
                <w:lang w:val="fr-FR" w:eastAsia="ja-JP"/>
              </w:rPr>
            </w:pPr>
            <w:r>
              <w:rPr>
                <w:color w:val="000000"/>
                <w:kern w:val="22"/>
                <w:szCs w:val="22"/>
                <w:lang w:val="fr-FR" w:eastAsia="ja-JP"/>
              </w:rPr>
              <w:t>mise en place</w:t>
            </w:r>
            <w:r w:rsidR="00D2446E" w:rsidRPr="00D2446E">
              <w:rPr>
                <w:color w:val="000000"/>
                <w:kern w:val="22"/>
                <w:szCs w:val="22"/>
                <w:lang w:val="fr-FR" w:eastAsia="ja-JP"/>
              </w:rPr>
              <w:t xml:space="preserve"> de</w:t>
            </w:r>
            <w:r w:rsidR="00394D40" w:rsidRPr="00D2446E">
              <w:rPr>
                <w:color w:val="000000"/>
                <w:kern w:val="22"/>
                <w:szCs w:val="22"/>
                <w:lang w:val="fr-FR" w:eastAsia="ja-JP"/>
              </w:rPr>
              <w:t xml:space="preserve"> programmes</w:t>
            </w:r>
            <w:r w:rsidR="00D2446E" w:rsidRPr="00D2446E">
              <w:rPr>
                <w:color w:val="000000"/>
                <w:kern w:val="22"/>
                <w:szCs w:val="22"/>
                <w:lang w:val="fr-FR" w:eastAsia="ja-JP"/>
              </w:rPr>
              <w:t xml:space="preserve"> interculturels</w:t>
            </w:r>
            <w:r w:rsidR="00394D40" w:rsidRPr="00D2446E">
              <w:rPr>
                <w:color w:val="000000"/>
                <w:kern w:val="22"/>
                <w:szCs w:val="22"/>
                <w:lang w:val="fr-FR" w:eastAsia="ja-JP"/>
              </w:rPr>
              <w:t>;</w:t>
            </w:r>
          </w:p>
          <w:p w14:paraId="1D5E3B98" w14:textId="3A90D748" w:rsidR="00394D40" w:rsidRPr="00D2446E" w:rsidRDefault="00D2446E" w:rsidP="00FE6148">
            <w:pPr>
              <w:suppressLineNumbers/>
              <w:suppressAutoHyphens/>
              <w:jc w:val="left"/>
              <w:rPr>
                <w:color w:val="000000"/>
                <w:kern w:val="22"/>
                <w:szCs w:val="22"/>
                <w:lang w:val="fr-FR" w:eastAsia="ja-JP"/>
              </w:rPr>
            </w:pPr>
            <w:r w:rsidRPr="00D2446E">
              <w:rPr>
                <w:color w:val="000000"/>
                <w:kern w:val="22"/>
                <w:szCs w:val="22"/>
                <w:lang w:val="fr-FR" w:eastAsia="ja-JP"/>
              </w:rPr>
              <w:t>partage de données d’expérience</w:t>
            </w:r>
          </w:p>
        </w:tc>
      </w:tr>
      <w:tr w:rsidR="00394D40" w:rsidRPr="009133A7" w14:paraId="085906F7" w14:textId="77777777" w:rsidTr="00394D40">
        <w:trPr>
          <w:jc w:val="center"/>
        </w:trPr>
        <w:tc>
          <w:tcPr>
            <w:tcW w:w="1975" w:type="dxa"/>
            <w:vMerge/>
            <w:tcBorders>
              <w:left w:val="single" w:sz="8" w:space="0" w:color="000000"/>
              <w:right w:val="single" w:sz="8" w:space="0" w:color="000000"/>
            </w:tcBorders>
          </w:tcPr>
          <w:p w14:paraId="4EA57ADA" w14:textId="77777777" w:rsidR="00394D40" w:rsidRPr="00D2446E" w:rsidRDefault="00394D40" w:rsidP="00FE6148">
            <w:pPr>
              <w:suppressLineNumbers/>
              <w:suppressAutoHyphens/>
              <w:spacing w:before="120" w:after="120"/>
              <w:ind w:left="68" w:right="45"/>
              <w:jc w:val="left"/>
              <w:rPr>
                <w:color w:val="000000"/>
                <w:kern w:val="22"/>
                <w:szCs w:val="22"/>
                <w:lang w:val="fr-FR" w:eastAsia="ja-JP"/>
              </w:rPr>
            </w:pPr>
          </w:p>
        </w:tc>
        <w:tc>
          <w:tcPr>
            <w:tcW w:w="1843" w:type="dxa"/>
            <w:tcBorders>
              <w:left w:val="single" w:sz="8" w:space="0" w:color="000000"/>
              <w:right w:val="single" w:sz="8" w:space="0" w:color="000000"/>
            </w:tcBorders>
          </w:tcPr>
          <w:p w14:paraId="3D66D131" w14:textId="42C7CBC6" w:rsidR="00394D40" w:rsidRPr="00D2446E" w:rsidRDefault="00E52747" w:rsidP="00FE6148">
            <w:pPr>
              <w:suppressLineNumbers/>
              <w:suppressAutoHyphens/>
              <w:ind w:left="85" w:right="57"/>
              <w:jc w:val="left"/>
              <w:rPr>
                <w:color w:val="000000"/>
                <w:kern w:val="22"/>
                <w:szCs w:val="22"/>
                <w:lang w:val="fr-FR" w:eastAsia="ja-JP"/>
              </w:rPr>
            </w:pPr>
            <w:r w:rsidRPr="00D2446E">
              <w:rPr>
                <w:color w:val="000000"/>
                <w:kern w:val="22"/>
                <w:szCs w:val="22"/>
                <w:lang w:val="fr-FR" w:eastAsia="ja-JP"/>
              </w:rPr>
              <w:t>(</w:t>
            </w:r>
            <w:r w:rsidR="00394D40" w:rsidRPr="00D2446E">
              <w:rPr>
                <w:color w:val="000000"/>
                <w:kern w:val="22"/>
                <w:szCs w:val="22"/>
                <w:lang w:val="fr-FR" w:eastAsia="ja-JP"/>
              </w:rPr>
              <w:t xml:space="preserve">4) </w:t>
            </w:r>
            <w:r w:rsidR="008D5DF2" w:rsidRPr="00D2446E">
              <w:rPr>
                <w:color w:val="000000"/>
                <w:kern w:val="22"/>
                <w:szCs w:val="22"/>
                <w:lang w:val="fr-FR" w:eastAsia="ja-JP"/>
              </w:rPr>
              <w:t>Consolider</w:t>
            </w:r>
            <w:r w:rsidR="00D2446E" w:rsidRPr="00D2446E">
              <w:rPr>
                <w:color w:val="000000"/>
                <w:kern w:val="22"/>
                <w:szCs w:val="22"/>
                <w:lang w:val="fr-FR" w:eastAsia="ja-JP"/>
              </w:rPr>
              <w:t xml:space="preserve"> le rôle des femmes</w:t>
            </w:r>
            <w:r w:rsidR="00394D40" w:rsidRPr="00D2446E">
              <w:rPr>
                <w:color w:val="000000"/>
                <w:kern w:val="22"/>
                <w:szCs w:val="22"/>
                <w:lang w:val="fr-FR" w:eastAsia="ja-JP"/>
              </w:rPr>
              <w:t xml:space="preserve"> </w:t>
            </w:r>
            <w:r w:rsidR="00373F61" w:rsidRPr="00D2446E">
              <w:rPr>
                <w:color w:val="000000"/>
                <w:kern w:val="22"/>
                <w:szCs w:val="22"/>
                <w:lang w:val="fr-FR" w:eastAsia="ja-JP"/>
              </w:rPr>
              <w:t>autochtones</w:t>
            </w:r>
            <w:r w:rsidR="00D2446E">
              <w:rPr>
                <w:color w:val="000000"/>
                <w:kern w:val="22"/>
                <w:szCs w:val="22"/>
                <w:lang w:val="fr-FR" w:eastAsia="ja-JP"/>
              </w:rPr>
              <w:t>, en tant que productrices et pour</w:t>
            </w:r>
            <w:r w:rsidR="002C7C71">
              <w:rPr>
                <w:color w:val="000000"/>
                <w:kern w:val="22"/>
                <w:szCs w:val="22"/>
                <w:lang w:val="fr-FR" w:eastAsia="ja-JP"/>
              </w:rPr>
              <w:t xml:space="preserve"> assurer</w:t>
            </w:r>
            <w:r w:rsidR="00D2446E">
              <w:rPr>
                <w:color w:val="000000"/>
                <w:kern w:val="22"/>
                <w:szCs w:val="22"/>
                <w:lang w:val="fr-FR" w:eastAsia="ja-JP"/>
              </w:rPr>
              <w:t xml:space="preserve"> la </w:t>
            </w:r>
            <w:r w:rsidR="00394D40" w:rsidRPr="00D2446E">
              <w:rPr>
                <w:color w:val="000000"/>
                <w:kern w:val="22"/>
                <w:szCs w:val="22"/>
                <w:lang w:val="fr-FR" w:eastAsia="ja-JP"/>
              </w:rPr>
              <w:t>conservation</w:t>
            </w:r>
            <w:r w:rsidR="002032C5" w:rsidRPr="00D2446E">
              <w:rPr>
                <w:color w:val="000000"/>
                <w:kern w:val="22"/>
                <w:szCs w:val="22"/>
                <w:lang w:val="fr-FR" w:eastAsia="ja-JP"/>
              </w:rPr>
              <w:t xml:space="preserve"> et </w:t>
            </w:r>
            <w:r w:rsidR="00B85066" w:rsidRPr="00D2446E">
              <w:rPr>
                <w:color w:val="000000"/>
                <w:kern w:val="22"/>
                <w:szCs w:val="22"/>
                <w:lang w:val="fr-FR" w:eastAsia="ja-JP"/>
              </w:rPr>
              <w:t>l’utilisation durable</w:t>
            </w:r>
            <w:r w:rsidR="00D2446E">
              <w:rPr>
                <w:color w:val="000000"/>
                <w:kern w:val="22"/>
                <w:szCs w:val="22"/>
                <w:lang w:val="fr-FR" w:eastAsia="ja-JP"/>
              </w:rPr>
              <w:t xml:space="preserve"> des</w:t>
            </w:r>
            <w:r w:rsidR="00394D40" w:rsidRPr="00D2446E">
              <w:rPr>
                <w:color w:val="000000"/>
                <w:kern w:val="22"/>
                <w:szCs w:val="22"/>
                <w:lang w:val="fr-FR" w:eastAsia="ja-JP"/>
              </w:rPr>
              <w:t xml:space="preserve"> </w:t>
            </w:r>
            <w:r w:rsidR="00890654" w:rsidRPr="00D2446E">
              <w:rPr>
                <w:color w:val="000000"/>
                <w:kern w:val="22"/>
                <w:szCs w:val="22"/>
                <w:lang w:val="fr-FR" w:eastAsia="ja-JP"/>
              </w:rPr>
              <w:t>ressources naturelles</w:t>
            </w:r>
          </w:p>
        </w:tc>
        <w:tc>
          <w:tcPr>
            <w:tcW w:w="2835" w:type="dxa"/>
            <w:tcBorders>
              <w:left w:val="single" w:sz="8" w:space="0" w:color="000000"/>
              <w:right w:val="single" w:sz="8" w:space="0" w:color="000000"/>
            </w:tcBorders>
            <w:tcMar>
              <w:top w:w="100" w:type="dxa"/>
              <w:left w:w="100" w:type="dxa"/>
              <w:bottom w:w="100" w:type="dxa"/>
              <w:right w:w="100" w:type="dxa"/>
            </w:tcMar>
          </w:tcPr>
          <w:p w14:paraId="2C741008" w14:textId="63F1E264" w:rsidR="00394D40" w:rsidRPr="00D2446E" w:rsidRDefault="00E52747" w:rsidP="00D2446E">
            <w:pPr>
              <w:suppressLineNumbers/>
              <w:suppressAutoHyphens/>
              <w:jc w:val="left"/>
              <w:rPr>
                <w:color w:val="000000"/>
                <w:kern w:val="22"/>
                <w:szCs w:val="22"/>
                <w:lang w:val="fr-FR" w:eastAsia="ja-JP"/>
              </w:rPr>
            </w:pPr>
            <w:r w:rsidRPr="00D2446E">
              <w:rPr>
                <w:color w:val="000000"/>
                <w:kern w:val="22"/>
                <w:szCs w:val="22"/>
                <w:lang w:val="fr-FR" w:eastAsia="ja-JP"/>
              </w:rPr>
              <w:t>(</w:t>
            </w:r>
            <w:r w:rsidR="00D2446E" w:rsidRPr="00D2446E">
              <w:rPr>
                <w:color w:val="000000"/>
                <w:kern w:val="22"/>
                <w:szCs w:val="22"/>
                <w:lang w:val="fr-FR" w:eastAsia="ja-JP"/>
              </w:rPr>
              <w:t>4) Régénérer les rôles sociaux des</w:t>
            </w:r>
            <w:r w:rsidR="00D2446E">
              <w:rPr>
                <w:color w:val="000000"/>
                <w:kern w:val="22"/>
                <w:szCs w:val="22"/>
                <w:lang w:val="fr-FR" w:eastAsia="ja-JP"/>
              </w:rPr>
              <w:t xml:space="preserve"> hommes et des</w:t>
            </w:r>
            <w:r w:rsidR="00D2446E" w:rsidRPr="00D2446E">
              <w:rPr>
                <w:color w:val="000000"/>
                <w:kern w:val="22"/>
                <w:szCs w:val="22"/>
                <w:lang w:val="fr-FR" w:eastAsia="ja-JP"/>
              </w:rPr>
              <w:t xml:space="preserve"> femmes</w:t>
            </w:r>
            <w:r w:rsidR="00D2446E">
              <w:rPr>
                <w:color w:val="000000"/>
                <w:kern w:val="22"/>
                <w:szCs w:val="22"/>
                <w:lang w:val="fr-FR" w:eastAsia="ja-JP"/>
              </w:rPr>
              <w:t xml:space="preserve"> </w:t>
            </w:r>
            <w:r w:rsidR="00373F61" w:rsidRPr="00D2446E">
              <w:rPr>
                <w:color w:val="000000"/>
                <w:kern w:val="22"/>
                <w:szCs w:val="22"/>
                <w:lang w:val="fr-FR" w:eastAsia="ja-JP"/>
              </w:rPr>
              <w:t>autochtones</w:t>
            </w:r>
            <w:r w:rsidR="00D2446E">
              <w:rPr>
                <w:color w:val="000000"/>
                <w:kern w:val="22"/>
                <w:szCs w:val="22"/>
                <w:lang w:val="fr-FR" w:eastAsia="ja-JP"/>
              </w:rPr>
              <w:t xml:space="preserve"> fondés sur l’équilibre, la dualité et la </w:t>
            </w:r>
            <w:r w:rsidR="00394D40" w:rsidRPr="00D2446E">
              <w:rPr>
                <w:color w:val="000000"/>
                <w:kern w:val="22"/>
                <w:szCs w:val="22"/>
                <w:lang w:val="fr-FR" w:eastAsia="ja-JP"/>
              </w:rPr>
              <w:t xml:space="preserve"> </w:t>
            </w:r>
            <w:r w:rsidR="00D2446E">
              <w:rPr>
                <w:color w:val="000000"/>
                <w:kern w:val="22"/>
                <w:szCs w:val="22"/>
                <w:lang w:val="fr-FR" w:eastAsia="ja-JP"/>
              </w:rPr>
              <w:t>complémentarité</w:t>
            </w:r>
          </w:p>
        </w:tc>
        <w:tc>
          <w:tcPr>
            <w:tcW w:w="2693" w:type="dxa"/>
            <w:tcBorders>
              <w:left w:val="single" w:sz="8" w:space="0" w:color="000000"/>
              <w:right w:val="single" w:sz="8" w:space="0" w:color="000000"/>
            </w:tcBorders>
            <w:tcMar>
              <w:top w:w="100" w:type="dxa"/>
              <w:left w:w="100" w:type="dxa"/>
              <w:bottom w:w="100" w:type="dxa"/>
              <w:right w:w="100" w:type="dxa"/>
            </w:tcMar>
          </w:tcPr>
          <w:p w14:paraId="7B97C477" w14:textId="20B1098B" w:rsidR="00394D40" w:rsidRPr="00950A3E" w:rsidRDefault="00E52747" w:rsidP="00FE6148">
            <w:pPr>
              <w:suppressLineNumbers/>
              <w:suppressAutoHyphens/>
              <w:jc w:val="left"/>
              <w:rPr>
                <w:color w:val="000000"/>
                <w:kern w:val="22"/>
                <w:szCs w:val="22"/>
                <w:lang w:val="fr-FR" w:eastAsia="ja-JP"/>
              </w:rPr>
            </w:pPr>
            <w:r w:rsidRPr="00950A3E">
              <w:rPr>
                <w:color w:val="000000"/>
                <w:kern w:val="22"/>
                <w:szCs w:val="22"/>
                <w:lang w:val="fr-FR" w:eastAsia="ja-JP"/>
              </w:rPr>
              <w:t>(</w:t>
            </w:r>
            <w:r w:rsidR="00394D40" w:rsidRPr="00950A3E">
              <w:rPr>
                <w:color w:val="000000"/>
                <w:kern w:val="22"/>
                <w:szCs w:val="22"/>
                <w:lang w:val="fr-FR" w:eastAsia="ja-JP"/>
              </w:rPr>
              <w:t xml:space="preserve">4) </w:t>
            </w:r>
            <w:r w:rsidR="002C7C71">
              <w:rPr>
                <w:color w:val="000000"/>
                <w:kern w:val="22"/>
                <w:szCs w:val="22"/>
                <w:lang w:val="fr-FR" w:eastAsia="ja-JP"/>
              </w:rPr>
              <w:t>Mise</w:t>
            </w:r>
            <w:r w:rsidR="008D5DF2">
              <w:rPr>
                <w:color w:val="000000"/>
                <w:kern w:val="22"/>
                <w:szCs w:val="22"/>
                <w:lang w:val="fr-FR" w:eastAsia="ja-JP"/>
              </w:rPr>
              <w:t xml:space="preserve"> en place </w:t>
            </w:r>
            <w:r w:rsidR="002C7C71">
              <w:rPr>
                <w:color w:val="000000"/>
                <w:kern w:val="22"/>
                <w:szCs w:val="22"/>
                <w:lang w:val="fr-FR" w:eastAsia="ja-JP"/>
              </w:rPr>
              <w:t>de</w:t>
            </w:r>
            <w:r w:rsidR="00D2446E">
              <w:rPr>
                <w:color w:val="000000"/>
                <w:kern w:val="22"/>
                <w:szCs w:val="22"/>
                <w:lang w:val="fr-FR" w:eastAsia="ja-JP"/>
              </w:rPr>
              <w:t xml:space="preserve"> programmes de </w:t>
            </w:r>
            <w:r w:rsidR="00764EA3" w:rsidRPr="00950A3E">
              <w:rPr>
                <w:color w:val="000000"/>
                <w:kern w:val="22"/>
                <w:szCs w:val="22"/>
                <w:lang w:val="fr-FR" w:eastAsia="ja-JP"/>
              </w:rPr>
              <w:t>renforcement des capacités</w:t>
            </w:r>
            <w:r w:rsidR="002C7C71">
              <w:rPr>
                <w:color w:val="000000"/>
                <w:kern w:val="22"/>
                <w:szCs w:val="22"/>
                <w:lang w:val="fr-FR" w:eastAsia="ja-JP"/>
              </w:rPr>
              <w:t xml:space="preserve"> </w:t>
            </w:r>
            <w:r w:rsidR="00D2446E">
              <w:rPr>
                <w:color w:val="000000"/>
                <w:kern w:val="22"/>
                <w:szCs w:val="22"/>
                <w:lang w:val="fr-FR" w:eastAsia="ja-JP"/>
              </w:rPr>
              <w:t>pour le</w:t>
            </w:r>
            <w:r w:rsidR="00950A3E" w:rsidRPr="00950A3E">
              <w:rPr>
                <w:color w:val="000000"/>
                <w:kern w:val="22"/>
                <w:szCs w:val="22"/>
                <w:lang w:val="fr-FR" w:eastAsia="ja-JP"/>
              </w:rPr>
              <w:t>s femm</w:t>
            </w:r>
            <w:r w:rsidR="00D2446E">
              <w:rPr>
                <w:color w:val="000000"/>
                <w:kern w:val="22"/>
                <w:szCs w:val="22"/>
                <w:lang w:val="fr-FR" w:eastAsia="ja-JP"/>
              </w:rPr>
              <w:t>es et l</w:t>
            </w:r>
            <w:r w:rsidR="00950A3E" w:rsidRPr="00950A3E">
              <w:rPr>
                <w:color w:val="000000"/>
                <w:kern w:val="22"/>
                <w:szCs w:val="22"/>
                <w:lang w:val="fr-FR" w:eastAsia="ja-JP"/>
              </w:rPr>
              <w:t>es jeunes autochtones</w:t>
            </w:r>
            <w:r w:rsidR="002C7C71">
              <w:rPr>
                <w:color w:val="000000"/>
                <w:kern w:val="22"/>
                <w:szCs w:val="22"/>
                <w:lang w:val="fr-FR" w:eastAsia="ja-JP"/>
              </w:rPr>
              <w:t>, relatifs à la</w:t>
            </w:r>
            <w:r w:rsidR="00D2446E">
              <w:rPr>
                <w:color w:val="000000"/>
                <w:kern w:val="22"/>
                <w:szCs w:val="22"/>
                <w:lang w:val="fr-FR" w:eastAsia="ja-JP"/>
              </w:rPr>
              <w:t xml:space="preserve"> gestion de la</w:t>
            </w:r>
            <w:r w:rsidR="00394D40" w:rsidRPr="00950A3E">
              <w:rPr>
                <w:color w:val="000000"/>
                <w:kern w:val="22"/>
                <w:szCs w:val="22"/>
                <w:lang w:val="fr-FR" w:eastAsia="ja-JP"/>
              </w:rPr>
              <w:t xml:space="preserve"> </w:t>
            </w:r>
            <w:r w:rsidR="00D2446E">
              <w:rPr>
                <w:color w:val="000000"/>
                <w:kern w:val="22"/>
                <w:szCs w:val="22"/>
                <w:lang w:val="fr-FR" w:eastAsia="ja-JP"/>
              </w:rPr>
              <w:t>biodiversité et des</w:t>
            </w:r>
            <w:r w:rsidR="00394D40" w:rsidRPr="00950A3E">
              <w:rPr>
                <w:color w:val="000000"/>
                <w:kern w:val="22"/>
                <w:szCs w:val="22"/>
                <w:lang w:val="fr-FR" w:eastAsia="ja-JP"/>
              </w:rPr>
              <w:t xml:space="preserve"> res</w:t>
            </w:r>
            <w:r w:rsidR="00D2446E">
              <w:rPr>
                <w:color w:val="000000"/>
                <w:kern w:val="22"/>
                <w:szCs w:val="22"/>
                <w:lang w:val="fr-FR" w:eastAsia="ja-JP"/>
              </w:rPr>
              <w:t>s</w:t>
            </w:r>
            <w:r w:rsidR="00394D40" w:rsidRPr="00950A3E">
              <w:rPr>
                <w:color w:val="000000"/>
                <w:kern w:val="22"/>
                <w:szCs w:val="22"/>
                <w:lang w:val="fr-FR" w:eastAsia="ja-JP"/>
              </w:rPr>
              <w:t>ource</w:t>
            </w:r>
            <w:r w:rsidR="00D2446E">
              <w:rPr>
                <w:color w:val="000000"/>
                <w:kern w:val="22"/>
                <w:szCs w:val="22"/>
                <w:lang w:val="fr-FR" w:eastAsia="ja-JP"/>
              </w:rPr>
              <w:t>s naturelles</w:t>
            </w:r>
            <w:r w:rsidR="00394D40" w:rsidRPr="00950A3E">
              <w:rPr>
                <w:color w:val="000000"/>
                <w:kern w:val="22"/>
                <w:szCs w:val="22"/>
                <w:lang w:val="fr-FR" w:eastAsia="ja-JP"/>
              </w:rPr>
              <w:t xml:space="preserve"> </w:t>
            </w:r>
          </w:p>
        </w:tc>
      </w:tr>
      <w:tr w:rsidR="00394D40" w:rsidRPr="009133A7" w14:paraId="4B3C4397" w14:textId="77777777" w:rsidTr="00394D40">
        <w:trPr>
          <w:jc w:val="center"/>
        </w:trPr>
        <w:tc>
          <w:tcPr>
            <w:tcW w:w="1975" w:type="dxa"/>
            <w:vMerge/>
            <w:tcBorders>
              <w:left w:val="single" w:sz="8" w:space="0" w:color="000000"/>
              <w:bottom w:val="single" w:sz="8" w:space="0" w:color="000000"/>
              <w:right w:val="single" w:sz="8" w:space="0" w:color="000000"/>
            </w:tcBorders>
          </w:tcPr>
          <w:p w14:paraId="5A6CDD6A" w14:textId="77777777" w:rsidR="00394D40" w:rsidRPr="00950A3E" w:rsidRDefault="00394D40" w:rsidP="00FE6148">
            <w:pPr>
              <w:suppressLineNumbers/>
              <w:suppressAutoHyphens/>
              <w:spacing w:before="120" w:after="120"/>
              <w:ind w:left="68" w:right="45"/>
              <w:jc w:val="left"/>
              <w:rPr>
                <w:color w:val="000000"/>
                <w:kern w:val="22"/>
                <w:szCs w:val="22"/>
                <w:lang w:val="fr-FR" w:eastAsia="ja-JP"/>
              </w:rPr>
            </w:pPr>
          </w:p>
        </w:tc>
        <w:tc>
          <w:tcPr>
            <w:tcW w:w="1843" w:type="dxa"/>
            <w:tcBorders>
              <w:left w:val="single" w:sz="8" w:space="0" w:color="000000"/>
              <w:bottom w:val="single" w:sz="8" w:space="0" w:color="000000"/>
              <w:right w:val="single" w:sz="8" w:space="0" w:color="000000"/>
            </w:tcBorders>
          </w:tcPr>
          <w:p w14:paraId="1D770161" w14:textId="4F6C8353" w:rsidR="00394D40" w:rsidRPr="009C2E82" w:rsidRDefault="00E52747" w:rsidP="009C2E82">
            <w:pPr>
              <w:suppressLineNumbers/>
              <w:suppressAutoHyphens/>
              <w:ind w:left="85" w:right="57"/>
              <w:jc w:val="left"/>
              <w:rPr>
                <w:color w:val="000000"/>
                <w:kern w:val="22"/>
                <w:szCs w:val="22"/>
                <w:lang w:val="fr-FR" w:eastAsia="ja-JP"/>
              </w:rPr>
            </w:pPr>
            <w:r w:rsidRPr="009C2E82">
              <w:rPr>
                <w:color w:val="000000"/>
                <w:kern w:val="22"/>
                <w:szCs w:val="22"/>
                <w:lang w:val="fr-FR" w:eastAsia="ja-JP"/>
              </w:rPr>
              <w:t>(</w:t>
            </w:r>
            <w:r w:rsidR="009C2E82" w:rsidRPr="009C2E82">
              <w:rPr>
                <w:color w:val="000000"/>
                <w:kern w:val="22"/>
                <w:szCs w:val="22"/>
                <w:lang w:val="fr-FR" w:eastAsia="ja-JP"/>
              </w:rPr>
              <w:t>5) Promouvoir la</w:t>
            </w:r>
            <w:r w:rsidR="00394D40" w:rsidRPr="009C2E82">
              <w:rPr>
                <w:color w:val="000000"/>
                <w:kern w:val="22"/>
                <w:szCs w:val="22"/>
                <w:lang w:val="fr-FR" w:eastAsia="ja-JP"/>
              </w:rPr>
              <w:t xml:space="preserve"> transmission </w:t>
            </w:r>
            <w:r w:rsidR="009C2E82">
              <w:rPr>
                <w:color w:val="000000"/>
                <w:kern w:val="22"/>
                <w:szCs w:val="22"/>
                <w:lang w:val="fr-FR" w:eastAsia="ja-JP"/>
              </w:rPr>
              <w:t>intergénération-nelle des</w:t>
            </w:r>
            <w:r w:rsidR="00394D40" w:rsidRPr="009C2E82">
              <w:rPr>
                <w:color w:val="000000"/>
                <w:kern w:val="22"/>
                <w:szCs w:val="22"/>
                <w:lang w:val="fr-FR" w:eastAsia="ja-JP"/>
              </w:rPr>
              <w:t xml:space="preserve"> </w:t>
            </w:r>
            <w:r w:rsidR="00950A3E" w:rsidRPr="009C2E82">
              <w:rPr>
                <w:color w:val="000000"/>
                <w:kern w:val="22"/>
                <w:szCs w:val="22"/>
                <w:lang w:val="fr-FR" w:eastAsia="ja-JP"/>
              </w:rPr>
              <w:t>connaissances autochtones</w:t>
            </w:r>
            <w:r w:rsidR="002032C5" w:rsidRPr="009C2E82">
              <w:rPr>
                <w:color w:val="000000"/>
                <w:kern w:val="22"/>
                <w:szCs w:val="22"/>
                <w:lang w:val="fr-FR" w:eastAsia="ja-JP"/>
              </w:rPr>
              <w:t xml:space="preserve"> et </w:t>
            </w:r>
            <w:r w:rsidR="009C2E82">
              <w:rPr>
                <w:color w:val="000000"/>
                <w:kern w:val="22"/>
                <w:szCs w:val="22"/>
                <w:lang w:val="fr-FR" w:eastAsia="ja-JP"/>
              </w:rPr>
              <w:t xml:space="preserve">de la </w:t>
            </w:r>
            <w:r w:rsidR="002032C5" w:rsidRPr="009C2E82">
              <w:rPr>
                <w:color w:val="000000"/>
                <w:kern w:val="22"/>
                <w:szCs w:val="22"/>
                <w:lang w:val="fr-FR" w:eastAsia="ja-JP"/>
              </w:rPr>
              <w:t>biodiversité</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C9FDB" w14:textId="50C038F6" w:rsidR="00394D40" w:rsidRPr="009C2E82" w:rsidRDefault="00E52747" w:rsidP="009C2E82">
            <w:pPr>
              <w:suppressLineNumbers/>
              <w:suppressAutoHyphens/>
              <w:jc w:val="left"/>
              <w:rPr>
                <w:color w:val="000000"/>
                <w:kern w:val="22"/>
                <w:szCs w:val="22"/>
                <w:lang w:val="fr-FR" w:eastAsia="ja-JP"/>
              </w:rPr>
            </w:pPr>
            <w:r w:rsidRPr="009C2E82">
              <w:rPr>
                <w:color w:val="000000"/>
                <w:kern w:val="22"/>
                <w:szCs w:val="22"/>
                <w:lang w:val="fr-FR" w:eastAsia="ja-JP"/>
              </w:rPr>
              <w:t>(</w:t>
            </w:r>
            <w:r w:rsidR="009C2E82" w:rsidRPr="009C2E82">
              <w:rPr>
                <w:color w:val="000000"/>
                <w:kern w:val="22"/>
                <w:szCs w:val="22"/>
                <w:lang w:val="fr-FR" w:eastAsia="ja-JP"/>
              </w:rPr>
              <w:t>5) Créer des espa</w:t>
            </w:r>
            <w:r w:rsidR="002C7C71">
              <w:rPr>
                <w:color w:val="000000"/>
                <w:kern w:val="22"/>
                <w:szCs w:val="22"/>
                <w:lang w:val="fr-FR" w:eastAsia="ja-JP"/>
              </w:rPr>
              <w:t xml:space="preserve">ces pour des échanges entre </w:t>
            </w:r>
            <w:r w:rsidR="00FD547B">
              <w:rPr>
                <w:color w:val="000000"/>
                <w:kern w:val="22"/>
                <w:szCs w:val="22"/>
                <w:lang w:val="fr-FR" w:eastAsia="ja-JP"/>
              </w:rPr>
              <w:t>des</w:t>
            </w:r>
            <w:r w:rsidR="002C7C71">
              <w:rPr>
                <w:color w:val="000000"/>
                <w:kern w:val="22"/>
                <w:szCs w:val="22"/>
                <w:lang w:val="fr-FR" w:eastAsia="ja-JP"/>
              </w:rPr>
              <w:t xml:space="preserve"> hommes et femmes</w:t>
            </w:r>
            <w:r w:rsidR="00FD547B">
              <w:rPr>
                <w:color w:val="000000"/>
                <w:kern w:val="22"/>
                <w:szCs w:val="22"/>
                <w:lang w:val="fr-FR" w:eastAsia="ja-JP"/>
              </w:rPr>
              <w:t xml:space="preserve"> considérés comme des sages</w:t>
            </w:r>
            <w:r w:rsidR="002C7C71">
              <w:rPr>
                <w:color w:val="000000"/>
                <w:kern w:val="22"/>
                <w:szCs w:val="22"/>
                <w:lang w:val="fr-FR" w:eastAsia="ja-JP"/>
              </w:rPr>
              <w:t>,</w:t>
            </w:r>
            <w:r w:rsidR="009C2E82">
              <w:rPr>
                <w:color w:val="000000"/>
                <w:kern w:val="22"/>
                <w:szCs w:val="22"/>
                <w:lang w:val="fr-FR" w:eastAsia="ja-JP"/>
              </w:rPr>
              <w:t xml:space="preserve"> et des jeunes</w:t>
            </w:r>
            <w:r w:rsidR="00394D40" w:rsidRPr="009C2E82">
              <w:rPr>
                <w:color w:val="000000"/>
                <w:kern w:val="22"/>
                <w:szCs w:val="22"/>
                <w:lang w:val="fr-FR" w:eastAsia="ja-JP"/>
              </w:rPr>
              <w:t xml:space="preserve"> </w:t>
            </w:r>
            <w:r w:rsidR="00890654" w:rsidRPr="009C2E82">
              <w:rPr>
                <w:color w:val="000000"/>
                <w:kern w:val="22"/>
                <w:szCs w:val="22"/>
                <w:lang w:val="fr-FR" w:eastAsia="ja-JP"/>
              </w:rPr>
              <w:t>autochtones</w:t>
            </w:r>
          </w:p>
        </w:tc>
        <w:tc>
          <w:tcPr>
            <w:tcW w:w="2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D888C" w14:textId="31667A2C" w:rsidR="00394D40" w:rsidRPr="00950A3E" w:rsidRDefault="00E52747" w:rsidP="00FE6148">
            <w:pPr>
              <w:suppressLineNumbers/>
              <w:suppressAutoHyphens/>
              <w:jc w:val="left"/>
              <w:rPr>
                <w:color w:val="000000"/>
                <w:kern w:val="22"/>
                <w:szCs w:val="22"/>
                <w:lang w:val="fr-FR" w:eastAsia="ja-JP"/>
              </w:rPr>
            </w:pPr>
            <w:r w:rsidRPr="00950A3E">
              <w:rPr>
                <w:color w:val="000000"/>
                <w:kern w:val="22"/>
                <w:szCs w:val="22"/>
                <w:lang w:val="fr-FR" w:eastAsia="ja-JP"/>
              </w:rPr>
              <w:t>(</w:t>
            </w:r>
            <w:r w:rsidR="009C2E82">
              <w:rPr>
                <w:color w:val="000000"/>
                <w:kern w:val="22"/>
                <w:szCs w:val="22"/>
                <w:lang w:val="fr-FR" w:eastAsia="ja-JP"/>
              </w:rPr>
              <w:t xml:space="preserve">5) Préparer des études sur les </w:t>
            </w:r>
            <w:r w:rsidR="004C489C" w:rsidRPr="00950A3E">
              <w:rPr>
                <w:color w:val="000000"/>
                <w:kern w:val="22"/>
                <w:szCs w:val="22"/>
                <w:lang w:val="fr-FR" w:eastAsia="ja-JP"/>
              </w:rPr>
              <w:t>services écosystémiques</w:t>
            </w:r>
            <w:r w:rsidR="009C2E82">
              <w:rPr>
                <w:color w:val="000000"/>
                <w:kern w:val="22"/>
                <w:szCs w:val="22"/>
                <w:lang w:val="fr-FR" w:eastAsia="ja-JP"/>
              </w:rPr>
              <w:t>, basées sur les contributions des</w:t>
            </w:r>
            <w:r w:rsidR="00394D40" w:rsidRPr="00950A3E">
              <w:rPr>
                <w:color w:val="000000"/>
                <w:kern w:val="22"/>
                <w:szCs w:val="22"/>
                <w:lang w:val="fr-FR" w:eastAsia="ja-JP"/>
              </w:rPr>
              <w:t xml:space="preserve"> </w:t>
            </w:r>
            <w:r w:rsidR="00950A3E" w:rsidRPr="00950A3E">
              <w:rPr>
                <w:color w:val="000000"/>
                <w:kern w:val="22"/>
                <w:szCs w:val="22"/>
                <w:lang w:val="fr-FR" w:eastAsia="ja-JP"/>
              </w:rPr>
              <w:t>connaissances autochtones</w:t>
            </w:r>
            <w:r w:rsidR="002032C5" w:rsidRPr="00950A3E">
              <w:rPr>
                <w:color w:val="000000"/>
                <w:kern w:val="22"/>
                <w:szCs w:val="22"/>
                <w:lang w:val="fr-FR" w:eastAsia="ja-JP"/>
              </w:rPr>
              <w:t xml:space="preserve"> traditionnelles</w:t>
            </w:r>
            <w:r w:rsidR="00394D40" w:rsidRPr="00950A3E">
              <w:rPr>
                <w:color w:val="000000"/>
                <w:kern w:val="22"/>
                <w:szCs w:val="22"/>
                <w:lang w:val="fr-FR" w:eastAsia="ja-JP"/>
              </w:rPr>
              <w:t xml:space="preserve">, </w:t>
            </w:r>
            <w:r w:rsidR="00950A3E" w:rsidRPr="00950A3E">
              <w:rPr>
                <w:color w:val="000000"/>
                <w:kern w:val="22"/>
                <w:szCs w:val="22"/>
                <w:lang w:val="fr-FR" w:eastAsia="ja-JP"/>
              </w:rPr>
              <w:t>des femmes et des jeunes autochtones</w:t>
            </w:r>
          </w:p>
        </w:tc>
      </w:tr>
    </w:tbl>
    <w:p w14:paraId="4353E085" w14:textId="77777777" w:rsidR="00081C4E" w:rsidRPr="00950A3E" w:rsidRDefault="00081C4E" w:rsidP="00FE6148">
      <w:pPr>
        <w:suppressLineNumbers/>
        <w:suppressAutoHyphens/>
        <w:rPr>
          <w:kern w:val="22"/>
          <w:szCs w:val="22"/>
          <w:lang w:val="fr-FR"/>
        </w:rPr>
      </w:pPr>
    </w:p>
    <w:p w14:paraId="1793BD1A" w14:textId="0090792E" w:rsidR="00081C4E" w:rsidRPr="00B76782" w:rsidRDefault="00C37CF6" w:rsidP="00FE6148">
      <w:pPr>
        <w:keepNext/>
        <w:suppressLineNumbers/>
        <w:suppressAutoHyphens/>
        <w:spacing w:before="240" w:after="120"/>
        <w:jc w:val="center"/>
        <w:outlineLvl w:val="0"/>
        <w:rPr>
          <w:b/>
          <w:caps/>
          <w:kern w:val="22"/>
          <w:szCs w:val="22"/>
          <w:lang w:val="fr-FR"/>
        </w:rPr>
      </w:pPr>
      <w:r>
        <w:rPr>
          <w:b/>
          <w:caps/>
          <w:kern w:val="22"/>
          <w:szCs w:val="22"/>
          <w:lang w:val="fr-FR"/>
        </w:rPr>
        <w:lastRenderedPageBreak/>
        <w:t>AUTRES idÉ</w:t>
      </w:r>
      <w:r w:rsidR="00B25DDA" w:rsidRPr="00B76782">
        <w:rPr>
          <w:b/>
          <w:caps/>
          <w:kern w:val="22"/>
          <w:szCs w:val="22"/>
          <w:lang w:val="fr-FR"/>
        </w:rPr>
        <w:t>E</w:t>
      </w:r>
      <w:r w:rsidR="00511349" w:rsidRPr="00B76782">
        <w:rPr>
          <w:b/>
          <w:caps/>
          <w:kern w:val="22"/>
          <w:szCs w:val="22"/>
          <w:lang w:val="fr-FR"/>
        </w:rPr>
        <w:t>s</w:t>
      </w:r>
      <w:r w:rsidR="0033457E" w:rsidRPr="00494A86">
        <w:rPr>
          <w:rStyle w:val="FootnoteReference"/>
          <w:bCs/>
          <w:caps/>
          <w:kern w:val="22"/>
          <w:szCs w:val="22"/>
        </w:rPr>
        <w:footnoteReference w:id="21"/>
      </w:r>
    </w:p>
    <w:p w14:paraId="03439EE3" w14:textId="547F9FA8" w:rsidR="00081C4E" w:rsidRPr="00B25DDA" w:rsidRDefault="00C37CF6" w:rsidP="00494A86">
      <w:pPr>
        <w:suppressLineNumbers/>
        <w:suppressAutoHyphens/>
        <w:spacing w:before="120" w:after="120"/>
        <w:rPr>
          <w:kern w:val="22"/>
          <w:szCs w:val="22"/>
          <w:lang w:val="fr-FR"/>
        </w:rPr>
      </w:pPr>
      <w:r>
        <w:rPr>
          <w:kern w:val="22"/>
          <w:szCs w:val="22"/>
          <w:lang w:val="fr-FR"/>
        </w:rPr>
        <w:t>M</w:t>
      </w:r>
      <w:r w:rsidR="00B25DDA" w:rsidRPr="00B25DDA">
        <w:rPr>
          <w:kern w:val="22"/>
          <w:szCs w:val="22"/>
          <w:lang w:val="fr-FR"/>
        </w:rPr>
        <w:t xml:space="preserve">ise en place de </w:t>
      </w:r>
      <w:r w:rsidR="00770246" w:rsidRPr="00B25DDA">
        <w:rPr>
          <w:kern w:val="22"/>
          <w:szCs w:val="22"/>
          <w:lang w:val="fr-FR"/>
        </w:rPr>
        <w:t>protocoles communautaires</w:t>
      </w:r>
      <w:r w:rsidR="00FD547B">
        <w:rPr>
          <w:kern w:val="22"/>
          <w:szCs w:val="22"/>
          <w:lang w:val="fr-FR"/>
        </w:rPr>
        <w:t xml:space="preserve"> sur </w:t>
      </w:r>
      <w:r w:rsidR="00B25DDA">
        <w:rPr>
          <w:kern w:val="22"/>
          <w:szCs w:val="22"/>
          <w:lang w:val="fr-FR"/>
        </w:rPr>
        <w:t>l’accès aux</w:t>
      </w:r>
      <w:r w:rsidR="00081C4E" w:rsidRPr="00B25DDA">
        <w:rPr>
          <w:kern w:val="22"/>
          <w:szCs w:val="22"/>
          <w:lang w:val="fr-FR"/>
        </w:rPr>
        <w:t xml:space="preserve"> </w:t>
      </w:r>
      <w:r w:rsidR="002032C5" w:rsidRPr="00B25DDA">
        <w:rPr>
          <w:kern w:val="22"/>
          <w:szCs w:val="22"/>
          <w:lang w:val="fr-FR"/>
        </w:rPr>
        <w:t>connaissances traditionnelles</w:t>
      </w:r>
      <w:r w:rsidR="00B25DDA">
        <w:rPr>
          <w:kern w:val="22"/>
          <w:szCs w:val="22"/>
          <w:lang w:val="fr-FR"/>
        </w:rPr>
        <w:t xml:space="preserve"> liées aux</w:t>
      </w:r>
      <w:r w:rsidR="00764EA3" w:rsidRPr="00B25DDA">
        <w:rPr>
          <w:kern w:val="22"/>
          <w:szCs w:val="22"/>
          <w:lang w:val="fr-FR"/>
        </w:rPr>
        <w:t xml:space="preserve"> </w:t>
      </w:r>
      <w:r w:rsidR="00770246" w:rsidRPr="00B25DDA">
        <w:rPr>
          <w:kern w:val="22"/>
          <w:szCs w:val="22"/>
          <w:lang w:val="fr-FR"/>
        </w:rPr>
        <w:t>ressources génétiques</w:t>
      </w:r>
      <w:r w:rsidR="00081C4E" w:rsidRPr="00B25DDA">
        <w:rPr>
          <w:kern w:val="22"/>
          <w:szCs w:val="22"/>
          <w:lang w:val="fr-FR"/>
        </w:rPr>
        <w:t xml:space="preserve"> </w:t>
      </w:r>
      <w:r w:rsidR="00B25DDA">
        <w:rPr>
          <w:kern w:val="22"/>
          <w:szCs w:val="22"/>
          <w:lang w:val="fr-FR"/>
        </w:rPr>
        <w:t>dans le cadre du</w:t>
      </w:r>
      <w:r w:rsidR="00081C4E" w:rsidRPr="00B25DDA">
        <w:rPr>
          <w:kern w:val="22"/>
          <w:szCs w:val="22"/>
          <w:lang w:val="fr-FR"/>
        </w:rPr>
        <w:t xml:space="preserve"> </w:t>
      </w:r>
      <w:r w:rsidR="00B25DDA">
        <w:rPr>
          <w:kern w:val="22"/>
          <w:szCs w:val="22"/>
          <w:lang w:val="fr-FR"/>
        </w:rPr>
        <w:t>Protocole de Nagoya sur l’accès aux r</w:t>
      </w:r>
      <w:r w:rsidR="00770246" w:rsidRPr="00B25DDA">
        <w:rPr>
          <w:kern w:val="22"/>
          <w:szCs w:val="22"/>
          <w:lang w:val="fr-FR"/>
        </w:rPr>
        <w:t>essources génétiques</w:t>
      </w:r>
      <w:r w:rsidR="002032C5" w:rsidRPr="00B25DDA">
        <w:rPr>
          <w:kern w:val="22"/>
          <w:szCs w:val="22"/>
          <w:lang w:val="fr-FR"/>
        </w:rPr>
        <w:t xml:space="preserve"> et </w:t>
      </w:r>
      <w:r w:rsidR="00B25DDA">
        <w:rPr>
          <w:kern w:val="22"/>
          <w:szCs w:val="22"/>
          <w:lang w:val="fr-FR"/>
        </w:rPr>
        <w:t>le p</w:t>
      </w:r>
      <w:r w:rsidR="00770246" w:rsidRPr="00B25DDA">
        <w:rPr>
          <w:kern w:val="22"/>
          <w:szCs w:val="22"/>
          <w:lang w:val="fr-FR"/>
        </w:rPr>
        <w:t>artage juste et équitable des avantages</w:t>
      </w:r>
      <w:r w:rsidR="00081C4E" w:rsidRPr="00B25DDA">
        <w:rPr>
          <w:kern w:val="22"/>
          <w:szCs w:val="22"/>
          <w:lang w:val="fr-FR"/>
        </w:rPr>
        <w:t xml:space="preserve"> </w:t>
      </w:r>
      <w:r w:rsidR="00B25DDA">
        <w:rPr>
          <w:kern w:val="22"/>
          <w:szCs w:val="22"/>
          <w:lang w:val="fr-FR"/>
        </w:rPr>
        <w:t>découlant de leur utilisation</w:t>
      </w:r>
      <w:r w:rsidR="00081C4E" w:rsidRPr="00B25DDA">
        <w:rPr>
          <w:kern w:val="22"/>
          <w:szCs w:val="22"/>
          <w:lang w:val="fr-FR"/>
        </w:rPr>
        <w:t>.</w:t>
      </w:r>
    </w:p>
    <w:p w14:paraId="05F32722" w14:textId="4E6C33E1" w:rsidR="00117549" w:rsidRPr="00FE6148" w:rsidRDefault="0033457E" w:rsidP="00FE6148">
      <w:pPr>
        <w:suppressLineNumbers/>
        <w:suppressAutoHyphens/>
        <w:spacing w:before="120" w:after="120"/>
        <w:jc w:val="center"/>
        <w:rPr>
          <w:kern w:val="22"/>
        </w:rPr>
      </w:pPr>
      <w:r w:rsidRPr="00FE6148">
        <w:rPr>
          <w:kern w:val="22"/>
        </w:rPr>
        <w:t>__________</w:t>
      </w:r>
    </w:p>
    <w:sectPr w:rsidR="00117549" w:rsidRPr="00FE6148" w:rsidSect="00CA56BC">
      <w:headerReference w:type="even" r:id="rId31"/>
      <w:headerReference w:type="default" r:id="rId32"/>
      <w:footerReference w:type="even" r:id="rId33"/>
      <w:footerReference w:type="default" r:id="rId34"/>
      <w:headerReference w:type="first" r:id="rId35"/>
      <w:pgSz w:w="12240" w:h="15840" w:code="1"/>
      <w:pgMar w:top="993"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C5D8" w14:textId="77777777" w:rsidR="0001530E" w:rsidRDefault="0001530E">
      <w:r>
        <w:separator/>
      </w:r>
    </w:p>
  </w:endnote>
  <w:endnote w:type="continuationSeparator" w:id="0">
    <w:p w14:paraId="6DFC9CDF" w14:textId="77777777" w:rsidR="0001530E" w:rsidRDefault="0001530E">
      <w:r>
        <w:continuationSeparator/>
      </w:r>
    </w:p>
  </w:endnote>
  <w:endnote w:type="continuationNotice" w:id="1">
    <w:p w14:paraId="1BA73E21" w14:textId="77777777" w:rsidR="0001530E" w:rsidRDefault="00015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0195" w14:textId="77777777" w:rsidR="00601C3D" w:rsidRDefault="00601C3D" w:rsidP="00CA56BC">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F452" w14:textId="77777777" w:rsidR="00601C3D" w:rsidRDefault="00601C3D" w:rsidP="00CA56BC">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9F99" w14:textId="77777777" w:rsidR="0001530E" w:rsidRDefault="0001530E">
      <w:r>
        <w:separator/>
      </w:r>
    </w:p>
  </w:footnote>
  <w:footnote w:type="continuationSeparator" w:id="0">
    <w:p w14:paraId="08ED23E3" w14:textId="77777777" w:rsidR="0001530E" w:rsidRDefault="0001530E">
      <w:r>
        <w:continuationSeparator/>
      </w:r>
    </w:p>
  </w:footnote>
  <w:footnote w:type="continuationNotice" w:id="1">
    <w:p w14:paraId="1E8B6C02" w14:textId="77777777" w:rsidR="0001530E" w:rsidRDefault="0001530E"/>
  </w:footnote>
  <w:footnote w:id="2">
    <w:p w14:paraId="457AEFDE" w14:textId="5319E3AB" w:rsidR="00601C3D" w:rsidRPr="00764EA3" w:rsidRDefault="00601C3D" w:rsidP="00FE6148">
      <w:pPr>
        <w:pStyle w:val="FootnoteText"/>
        <w:suppressLineNumbers/>
        <w:suppressAutoHyphens/>
        <w:ind w:firstLine="0"/>
        <w:jc w:val="left"/>
        <w:rPr>
          <w:kern w:val="18"/>
          <w:szCs w:val="18"/>
          <w:lang w:val="fr-FR"/>
        </w:rPr>
      </w:pPr>
      <w:r w:rsidRPr="00764EA3">
        <w:rPr>
          <w:rStyle w:val="FootnoteReference"/>
          <w:kern w:val="18"/>
          <w:sz w:val="18"/>
          <w:szCs w:val="18"/>
          <w:vertAlign w:val="baseline"/>
          <w:lang w:val="fr-FR"/>
        </w:rPr>
        <w:t>*</w:t>
      </w:r>
      <w:r w:rsidRPr="00764EA3">
        <w:rPr>
          <w:kern w:val="18"/>
          <w:szCs w:val="18"/>
          <w:lang w:val="fr-FR"/>
        </w:rPr>
        <w:t xml:space="preserve"> CBD/SBI/3/1.</w:t>
      </w:r>
    </w:p>
  </w:footnote>
  <w:footnote w:id="3">
    <w:p w14:paraId="5EA33DB1" w14:textId="22318407" w:rsidR="00601C3D" w:rsidRPr="00695602" w:rsidRDefault="00601C3D" w:rsidP="00695602">
      <w:pPr>
        <w:autoSpaceDE w:val="0"/>
        <w:autoSpaceDN w:val="0"/>
        <w:adjustRightInd w:val="0"/>
        <w:jc w:val="left"/>
        <w:rPr>
          <w:sz w:val="18"/>
          <w:szCs w:val="18"/>
          <w:lang w:val="fr-FR" w:eastAsia="en-CA"/>
        </w:rPr>
      </w:pPr>
      <w:r w:rsidRPr="00FE6148">
        <w:rPr>
          <w:rStyle w:val="FootnoteReference"/>
          <w:kern w:val="18"/>
          <w:sz w:val="18"/>
          <w:szCs w:val="18"/>
        </w:rPr>
        <w:footnoteRef/>
      </w:r>
      <w:r w:rsidRPr="00695602">
        <w:rPr>
          <w:kern w:val="18"/>
          <w:sz w:val="18"/>
          <w:szCs w:val="18"/>
          <w:lang w:val="fr-FR"/>
        </w:rPr>
        <w:t xml:space="preserve"> Objectif 18 d’Aichi pour la biodiversité: “</w:t>
      </w:r>
      <w:r w:rsidRPr="00695602">
        <w:rPr>
          <w:sz w:val="18"/>
          <w:szCs w:val="18"/>
          <w:lang w:val="fr-FR" w:eastAsia="en-CA"/>
        </w:rPr>
        <w:t>D’ici à 2020, le</w:t>
      </w:r>
      <w:r>
        <w:rPr>
          <w:sz w:val="18"/>
          <w:szCs w:val="18"/>
          <w:lang w:val="fr-FR" w:eastAsia="en-CA"/>
        </w:rPr>
        <w:t xml:space="preserve">s connaissances, innovations et pratiques traditionnelles des communautés </w:t>
      </w:r>
      <w:r w:rsidRPr="00695602">
        <w:rPr>
          <w:sz w:val="18"/>
          <w:szCs w:val="18"/>
          <w:lang w:val="fr-FR" w:eastAsia="en-CA"/>
        </w:rPr>
        <w:t>autochtones et locales</w:t>
      </w:r>
      <w:r>
        <w:rPr>
          <w:sz w:val="18"/>
          <w:szCs w:val="18"/>
          <w:lang w:val="fr-FR" w:eastAsia="en-CA"/>
        </w:rPr>
        <w:t xml:space="preserve"> qui présentent un intérêt pour </w:t>
      </w:r>
      <w:r w:rsidRPr="00695602">
        <w:rPr>
          <w:sz w:val="18"/>
          <w:szCs w:val="18"/>
          <w:lang w:val="fr-FR" w:eastAsia="en-CA"/>
        </w:rPr>
        <w:t>la conservation et l’utilisation dura</w:t>
      </w:r>
      <w:r>
        <w:rPr>
          <w:sz w:val="18"/>
          <w:szCs w:val="18"/>
          <w:lang w:val="fr-FR" w:eastAsia="en-CA"/>
        </w:rPr>
        <w:t xml:space="preserve">ble de la diversité biologique, </w:t>
      </w:r>
      <w:r w:rsidRPr="00695602">
        <w:rPr>
          <w:sz w:val="18"/>
          <w:szCs w:val="18"/>
          <w:lang w:val="fr-FR" w:eastAsia="en-CA"/>
        </w:rPr>
        <w:t>ainsi que leur utilisation coutu</w:t>
      </w:r>
      <w:r>
        <w:rPr>
          <w:sz w:val="18"/>
          <w:szCs w:val="18"/>
          <w:lang w:val="fr-FR" w:eastAsia="en-CA"/>
        </w:rPr>
        <w:t xml:space="preserve">mière durable, sont respectées, </w:t>
      </w:r>
      <w:r w:rsidRPr="00695602">
        <w:rPr>
          <w:sz w:val="18"/>
          <w:szCs w:val="18"/>
          <w:lang w:val="fr-FR" w:eastAsia="en-CA"/>
        </w:rPr>
        <w:t>sous réserve des dispositions</w:t>
      </w:r>
      <w:r>
        <w:rPr>
          <w:sz w:val="18"/>
          <w:szCs w:val="18"/>
          <w:lang w:val="fr-FR" w:eastAsia="en-CA"/>
        </w:rPr>
        <w:t xml:space="preserve"> de la législation nationale et </w:t>
      </w:r>
      <w:r w:rsidRPr="00695602">
        <w:rPr>
          <w:sz w:val="18"/>
          <w:szCs w:val="18"/>
          <w:lang w:val="fr-FR" w:eastAsia="en-CA"/>
        </w:rPr>
        <w:t>des obligations internationales en vigueur, et sont pleinement</w:t>
      </w:r>
      <w:r>
        <w:rPr>
          <w:sz w:val="18"/>
          <w:szCs w:val="18"/>
          <w:lang w:val="fr-FR" w:eastAsia="en-CA"/>
        </w:rPr>
        <w:t xml:space="preserve"> </w:t>
      </w:r>
      <w:r w:rsidRPr="00695602">
        <w:rPr>
          <w:sz w:val="18"/>
          <w:szCs w:val="18"/>
          <w:lang w:val="fr-FR" w:eastAsia="en-CA"/>
        </w:rPr>
        <w:t>intégrées et prises en compte da</w:t>
      </w:r>
      <w:r>
        <w:rPr>
          <w:sz w:val="18"/>
          <w:szCs w:val="18"/>
          <w:lang w:val="fr-FR" w:eastAsia="en-CA"/>
        </w:rPr>
        <w:t xml:space="preserve">ns le cadre de l’application de </w:t>
      </w:r>
      <w:r w:rsidRPr="00695602">
        <w:rPr>
          <w:sz w:val="18"/>
          <w:szCs w:val="18"/>
          <w:lang w:val="fr-FR" w:eastAsia="en-CA"/>
        </w:rPr>
        <w:t>la Convention, avec la participation entiè</w:t>
      </w:r>
      <w:r>
        <w:rPr>
          <w:sz w:val="18"/>
          <w:szCs w:val="18"/>
          <w:lang w:val="fr-FR" w:eastAsia="en-CA"/>
        </w:rPr>
        <w:t xml:space="preserve">re et effective des communautés </w:t>
      </w:r>
      <w:r w:rsidRPr="00695602">
        <w:rPr>
          <w:sz w:val="18"/>
          <w:szCs w:val="18"/>
          <w:lang w:val="fr-FR" w:eastAsia="en-CA"/>
        </w:rPr>
        <w:t>autochtones et locales</w:t>
      </w:r>
      <w:r>
        <w:rPr>
          <w:sz w:val="18"/>
          <w:szCs w:val="18"/>
          <w:lang w:val="fr-FR" w:eastAsia="en-CA"/>
        </w:rPr>
        <w:t>, à tous les niveaux pertinents</w:t>
      </w:r>
      <w:r w:rsidRPr="00695602">
        <w:rPr>
          <w:kern w:val="18"/>
          <w:sz w:val="18"/>
          <w:szCs w:val="18"/>
          <w:lang w:val="fr-FR"/>
        </w:rPr>
        <w:t>.”</w:t>
      </w:r>
    </w:p>
  </w:footnote>
  <w:footnote w:id="4">
    <w:p w14:paraId="1A55406F" w14:textId="5F17B7CB" w:rsidR="00601C3D" w:rsidRPr="00764EA3" w:rsidRDefault="00601C3D" w:rsidP="00FE6148">
      <w:pPr>
        <w:keepLines/>
        <w:suppressLineNumbers/>
        <w:suppressAutoHyphens/>
        <w:spacing w:after="60"/>
        <w:jc w:val="left"/>
        <w:rPr>
          <w:kern w:val="18"/>
          <w:sz w:val="18"/>
          <w:szCs w:val="18"/>
          <w:lang w:val="fr-FR"/>
        </w:rPr>
      </w:pPr>
      <w:r w:rsidRPr="00FE6148">
        <w:rPr>
          <w:kern w:val="18"/>
          <w:sz w:val="18"/>
          <w:szCs w:val="18"/>
          <w:vertAlign w:val="superscript"/>
        </w:rPr>
        <w:footnoteRef/>
      </w:r>
      <w:r w:rsidRPr="00764EA3">
        <w:rPr>
          <w:kern w:val="18"/>
          <w:sz w:val="18"/>
          <w:szCs w:val="18"/>
          <w:lang w:val="fr-FR"/>
        </w:rPr>
        <w:t xml:space="preserve"> </w:t>
      </w:r>
      <w:hyperlink r:id="rId1" w:history="1">
        <w:r w:rsidRPr="00652C88">
          <w:rPr>
            <w:rStyle w:val="Hyperlink"/>
            <w:kern w:val="18"/>
            <w:szCs w:val="18"/>
            <w:lang w:val="fr-FR"/>
          </w:rPr>
          <w:t>https://www.cbd.int/sp/targets/rationale/target-18/</w:t>
        </w:r>
      </w:hyperlink>
      <w:r w:rsidRPr="00764EA3">
        <w:rPr>
          <w:kern w:val="18"/>
          <w:sz w:val="18"/>
          <w:szCs w:val="18"/>
          <w:lang w:val="fr-FR"/>
        </w:rPr>
        <w:t>.</w:t>
      </w:r>
    </w:p>
  </w:footnote>
  <w:footnote w:id="5">
    <w:p w14:paraId="7AAC93B7" w14:textId="267BE5B0" w:rsidR="00601C3D" w:rsidRPr="00E5332D"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E5332D">
        <w:rPr>
          <w:kern w:val="18"/>
          <w:szCs w:val="18"/>
          <w:lang w:val="fr-FR"/>
        </w:rPr>
        <w:t xml:space="preserve"> Le texte </w:t>
      </w:r>
      <w:r>
        <w:rPr>
          <w:kern w:val="18"/>
          <w:szCs w:val="18"/>
          <w:lang w:val="fr-FR"/>
        </w:rPr>
        <w:t>inté</w:t>
      </w:r>
      <w:r w:rsidRPr="00E5332D">
        <w:rPr>
          <w:kern w:val="18"/>
          <w:szCs w:val="18"/>
          <w:lang w:val="fr-FR"/>
        </w:rPr>
        <w:t>gral du r</w:t>
      </w:r>
      <w:r>
        <w:rPr>
          <w:kern w:val="18"/>
          <w:szCs w:val="18"/>
          <w:lang w:val="fr-FR"/>
        </w:rPr>
        <w:t xml:space="preserve">apport sur le </w:t>
      </w:r>
      <w:r w:rsidRPr="00E5332D">
        <w:rPr>
          <w:kern w:val="18"/>
          <w:szCs w:val="18"/>
          <w:lang w:val="fr-FR"/>
        </w:rPr>
        <w:t>Dialogue thématique mondial</w:t>
      </w:r>
      <w:r>
        <w:rPr>
          <w:kern w:val="18"/>
          <w:szCs w:val="18"/>
          <w:lang w:val="fr-FR"/>
        </w:rPr>
        <w:t>, ainsi que ses principaux messages, figure dans le document</w:t>
      </w:r>
      <w:r w:rsidRPr="00E5332D">
        <w:rPr>
          <w:kern w:val="18"/>
          <w:szCs w:val="18"/>
          <w:lang w:val="fr-FR"/>
        </w:rPr>
        <w:t xml:space="preserve"> </w:t>
      </w:r>
      <w:hyperlink r:id="rId2" w:history="1">
        <w:r w:rsidRPr="00E5332D">
          <w:rPr>
            <w:rStyle w:val="Hyperlink"/>
            <w:kern w:val="18"/>
            <w:szCs w:val="18"/>
            <w:lang w:val="fr-FR"/>
          </w:rPr>
          <w:t>CBD/POST2020</w:t>
        </w:r>
        <w:r w:rsidRPr="00E5332D">
          <w:rPr>
            <w:rStyle w:val="Hyperlink"/>
            <w:kern w:val="18"/>
            <w:szCs w:val="18"/>
            <w:lang w:val="fr-FR"/>
          </w:rPr>
          <w:t>/</w:t>
        </w:r>
        <w:r w:rsidRPr="00E5332D">
          <w:rPr>
            <w:rStyle w:val="Hyperlink"/>
            <w:kern w:val="18"/>
            <w:szCs w:val="18"/>
            <w:lang w:val="fr-FR"/>
          </w:rPr>
          <w:t>WS/2019/12/2</w:t>
        </w:r>
      </w:hyperlink>
      <w:r w:rsidRPr="00E5332D">
        <w:rPr>
          <w:kern w:val="18"/>
          <w:szCs w:val="18"/>
          <w:lang w:val="fr-FR"/>
        </w:rPr>
        <w:t>.</w:t>
      </w:r>
    </w:p>
  </w:footnote>
  <w:footnote w:id="6">
    <w:p w14:paraId="4DBB4936" w14:textId="0F1210E0" w:rsidR="00601C3D" w:rsidRPr="00770246"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Pr>
          <w:kern w:val="18"/>
          <w:szCs w:val="18"/>
          <w:lang w:val="fr-FR"/>
        </w:rPr>
        <w:t xml:space="preserve"> “L’accès” aux</w:t>
      </w:r>
      <w:r w:rsidRPr="00770246">
        <w:rPr>
          <w:kern w:val="18"/>
          <w:szCs w:val="18"/>
          <w:lang w:val="fr-FR"/>
        </w:rPr>
        <w:t xml:space="preserve"> ressources génétiques et </w:t>
      </w:r>
      <w:r>
        <w:rPr>
          <w:kern w:val="18"/>
          <w:szCs w:val="18"/>
          <w:lang w:val="fr-FR"/>
        </w:rPr>
        <w:t xml:space="preserve">aux </w:t>
      </w:r>
      <w:r w:rsidRPr="00770246">
        <w:rPr>
          <w:kern w:val="18"/>
          <w:szCs w:val="18"/>
          <w:lang w:val="fr-FR"/>
        </w:rPr>
        <w:t>connaissances traditionnelles</w:t>
      </w:r>
      <w:r>
        <w:rPr>
          <w:kern w:val="18"/>
          <w:szCs w:val="18"/>
          <w:lang w:val="fr-FR"/>
        </w:rPr>
        <w:t xml:space="preserve"> connexes</w:t>
      </w:r>
      <w:r w:rsidRPr="00770246">
        <w:rPr>
          <w:kern w:val="18"/>
          <w:szCs w:val="18"/>
          <w:lang w:val="fr-FR"/>
        </w:rPr>
        <w:t xml:space="preserve">, au titre de </w:t>
      </w:r>
      <w:r>
        <w:rPr>
          <w:kern w:val="18"/>
          <w:szCs w:val="18"/>
          <w:lang w:val="fr-FR"/>
        </w:rPr>
        <w:t>Protocole de Nagoya, est basé sur le</w:t>
      </w:r>
      <w:r w:rsidRPr="00770246">
        <w:rPr>
          <w:kern w:val="18"/>
          <w:szCs w:val="18"/>
          <w:lang w:val="fr-FR"/>
        </w:rPr>
        <w:t xml:space="preserve"> </w:t>
      </w:r>
      <w:r>
        <w:rPr>
          <w:kern w:val="18"/>
          <w:szCs w:val="18"/>
          <w:lang w:val="fr-FR"/>
        </w:rPr>
        <w:t>consentement préalable en connaissance de cause, tandis que</w:t>
      </w:r>
      <w:r w:rsidRPr="00770246">
        <w:rPr>
          <w:kern w:val="18"/>
          <w:szCs w:val="18"/>
          <w:lang w:val="fr-FR"/>
        </w:rPr>
        <w:t xml:space="preserve"> “</w:t>
      </w:r>
      <w:r>
        <w:rPr>
          <w:kern w:val="18"/>
          <w:szCs w:val="18"/>
          <w:lang w:val="fr-FR"/>
        </w:rPr>
        <w:t>l’utilis</w:t>
      </w:r>
      <w:r w:rsidRPr="00770246">
        <w:rPr>
          <w:kern w:val="18"/>
          <w:szCs w:val="18"/>
          <w:lang w:val="fr-FR"/>
        </w:rPr>
        <w:t xml:space="preserve">ation” </w:t>
      </w:r>
      <w:r>
        <w:rPr>
          <w:kern w:val="18"/>
          <w:szCs w:val="18"/>
          <w:lang w:val="fr-FR"/>
        </w:rPr>
        <w:t>est basée sur des conditions convenues d’un commun accord</w:t>
      </w:r>
      <w:r w:rsidRPr="00770246">
        <w:rPr>
          <w:kern w:val="18"/>
          <w:szCs w:val="18"/>
          <w:lang w:val="fr-FR"/>
        </w:rPr>
        <w:t xml:space="preserve">, </w:t>
      </w:r>
      <w:r>
        <w:rPr>
          <w:kern w:val="18"/>
          <w:szCs w:val="18"/>
          <w:lang w:val="fr-FR"/>
        </w:rPr>
        <w:t xml:space="preserve">afin d’assurer un </w:t>
      </w:r>
      <w:r w:rsidRPr="00770246">
        <w:rPr>
          <w:kern w:val="18"/>
          <w:szCs w:val="18"/>
          <w:lang w:val="fr-FR"/>
        </w:rPr>
        <w:t xml:space="preserve">partage juste et équitable des avantages </w:t>
      </w:r>
      <w:r>
        <w:rPr>
          <w:kern w:val="18"/>
          <w:szCs w:val="18"/>
          <w:lang w:val="fr-FR"/>
        </w:rPr>
        <w:t>découlant de leur utilisation</w:t>
      </w:r>
      <w:r w:rsidRPr="00770246">
        <w:rPr>
          <w:kern w:val="18"/>
          <w:szCs w:val="18"/>
          <w:lang w:val="fr-FR"/>
        </w:rPr>
        <w:t xml:space="preserve"> (</w:t>
      </w:r>
      <w:r>
        <w:rPr>
          <w:kern w:val="18"/>
          <w:szCs w:val="18"/>
          <w:lang w:val="fr-FR"/>
        </w:rPr>
        <w:t>Protocole de Nagoya</w:t>
      </w:r>
      <w:r w:rsidRPr="00770246">
        <w:rPr>
          <w:kern w:val="18"/>
          <w:szCs w:val="18"/>
          <w:lang w:val="fr-FR"/>
        </w:rPr>
        <w:t>, Article 5).</w:t>
      </w:r>
    </w:p>
  </w:footnote>
  <w:footnote w:id="7">
    <w:p w14:paraId="68B1502E" w14:textId="482CEED9" w:rsidR="00601C3D" w:rsidRPr="001716F0"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1716F0">
        <w:rPr>
          <w:kern w:val="18"/>
          <w:szCs w:val="18"/>
          <w:lang w:val="fr-FR"/>
        </w:rPr>
        <w:t xml:space="preserve"> </w:t>
      </w:r>
      <w:r>
        <w:rPr>
          <w:kern w:val="18"/>
          <w:szCs w:val="18"/>
          <w:lang w:val="fr-FR"/>
        </w:rPr>
        <w:t>Voir</w:t>
      </w:r>
      <w:r w:rsidRPr="001716F0">
        <w:rPr>
          <w:kern w:val="18"/>
          <w:szCs w:val="18"/>
          <w:lang w:val="fr-FR"/>
        </w:rPr>
        <w:t xml:space="preserve">, par exemple, </w:t>
      </w:r>
      <w:hyperlink r:id="rId3" w:history="1">
        <w:r w:rsidRPr="001716F0">
          <w:rPr>
            <w:rStyle w:val="Hyperlink"/>
            <w:kern w:val="18"/>
            <w:szCs w:val="18"/>
            <w:lang w:val="fr-FR"/>
          </w:rPr>
          <w:t>https://en.wikipedia.org/wiki/Agroecology</w:t>
        </w:r>
      </w:hyperlink>
      <w:r w:rsidRPr="001716F0">
        <w:rPr>
          <w:kern w:val="18"/>
          <w:szCs w:val="18"/>
          <w:lang w:val="fr-FR"/>
        </w:rPr>
        <w:t>.</w:t>
      </w:r>
    </w:p>
  </w:footnote>
  <w:footnote w:id="8">
    <w:p w14:paraId="5395B2A5" w14:textId="4B654DBA" w:rsidR="00601C3D" w:rsidRPr="00F95D3C" w:rsidRDefault="00601C3D" w:rsidP="00FE6148">
      <w:pPr>
        <w:keepLines/>
        <w:suppressLineNumbers/>
        <w:suppressAutoHyphens/>
        <w:spacing w:after="60"/>
        <w:jc w:val="left"/>
        <w:rPr>
          <w:kern w:val="18"/>
          <w:sz w:val="18"/>
          <w:szCs w:val="18"/>
          <w:lang w:val="fr-FR"/>
        </w:rPr>
      </w:pPr>
      <w:r w:rsidRPr="00FE6148">
        <w:rPr>
          <w:kern w:val="18"/>
          <w:sz w:val="18"/>
          <w:szCs w:val="18"/>
          <w:vertAlign w:val="superscript"/>
        </w:rPr>
        <w:footnoteRef/>
      </w:r>
      <w:r>
        <w:rPr>
          <w:kern w:val="18"/>
          <w:sz w:val="18"/>
          <w:szCs w:val="18"/>
          <w:lang w:val="fr-FR"/>
        </w:rPr>
        <w:t xml:space="preserve"> (a) Première</w:t>
      </w:r>
      <w:r w:rsidRPr="00F95D3C">
        <w:rPr>
          <w:kern w:val="18"/>
          <w:sz w:val="18"/>
          <w:szCs w:val="18"/>
          <w:lang w:val="fr-FR"/>
        </w:rPr>
        <w:t xml:space="preserve"> réunion</w:t>
      </w:r>
      <w:r>
        <w:rPr>
          <w:kern w:val="18"/>
          <w:sz w:val="18"/>
          <w:szCs w:val="18"/>
          <w:lang w:val="fr-FR"/>
        </w:rPr>
        <w:t xml:space="preserve"> du</w:t>
      </w:r>
      <w:r w:rsidRPr="00F95D3C">
        <w:rPr>
          <w:kern w:val="18"/>
          <w:sz w:val="18"/>
          <w:szCs w:val="18"/>
          <w:lang w:val="fr-FR"/>
        </w:rPr>
        <w:t xml:space="preserve"> </w:t>
      </w:r>
      <w:r>
        <w:rPr>
          <w:kern w:val="18"/>
          <w:sz w:val="18"/>
          <w:szCs w:val="18"/>
          <w:lang w:val="fr-FR"/>
        </w:rPr>
        <w:t xml:space="preserve">Groupe de travail à composition non limitée sur le </w:t>
      </w:r>
      <w:r w:rsidRPr="00F95D3C">
        <w:rPr>
          <w:kern w:val="18"/>
          <w:sz w:val="18"/>
          <w:szCs w:val="18"/>
          <w:lang w:val="fr-FR"/>
        </w:rPr>
        <w:t>Cadre mondial de la biodiversité pour l’</w:t>
      </w:r>
      <w:r>
        <w:rPr>
          <w:kern w:val="18"/>
          <w:sz w:val="18"/>
          <w:szCs w:val="18"/>
          <w:lang w:val="fr-FR"/>
        </w:rPr>
        <w:t>après-2020 (Nairobi, 27-30 août 2019) (9 représentants financés</w:t>
      </w:r>
      <w:r w:rsidRPr="00F95D3C">
        <w:rPr>
          <w:kern w:val="18"/>
          <w:sz w:val="18"/>
          <w:szCs w:val="18"/>
          <w:lang w:val="fr-FR"/>
        </w:rPr>
        <w:t>); (b) onzième</w:t>
      </w:r>
      <w:r>
        <w:rPr>
          <w:kern w:val="18"/>
          <w:sz w:val="18"/>
          <w:szCs w:val="18"/>
          <w:lang w:val="fr-FR"/>
        </w:rPr>
        <w:t xml:space="preserve"> réunion du </w:t>
      </w:r>
      <w:r w:rsidRPr="00F95D3C">
        <w:rPr>
          <w:kern w:val="18"/>
          <w:sz w:val="18"/>
          <w:szCs w:val="18"/>
          <w:lang w:val="fr-FR"/>
        </w:rPr>
        <w:t xml:space="preserve">Groupe de travail </w:t>
      </w:r>
      <w:r>
        <w:rPr>
          <w:kern w:val="18"/>
          <w:sz w:val="18"/>
          <w:szCs w:val="18"/>
          <w:lang w:val="fr-FR"/>
        </w:rPr>
        <w:t>sur l’article 8 j)</w:t>
      </w:r>
      <w:r w:rsidRPr="00F95D3C">
        <w:rPr>
          <w:kern w:val="18"/>
          <w:sz w:val="18"/>
          <w:szCs w:val="18"/>
          <w:lang w:val="fr-FR"/>
        </w:rPr>
        <w:t xml:space="preserve"> et </w:t>
      </w:r>
      <w:r>
        <w:rPr>
          <w:kern w:val="18"/>
          <w:sz w:val="18"/>
          <w:szCs w:val="18"/>
          <w:lang w:val="fr-FR"/>
        </w:rPr>
        <w:t>l</w:t>
      </w:r>
      <w:r w:rsidRPr="00F95D3C">
        <w:rPr>
          <w:kern w:val="18"/>
          <w:sz w:val="18"/>
          <w:szCs w:val="18"/>
          <w:lang w:val="fr-FR"/>
        </w:rPr>
        <w:t>es dispositions connexes (</w:t>
      </w:r>
      <w:r>
        <w:rPr>
          <w:kern w:val="18"/>
          <w:sz w:val="18"/>
          <w:szCs w:val="18"/>
          <w:lang w:val="fr-FR"/>
        </w:rPr>
        <w:t>Montréal</w:t>
      </w:r>
      <w:r w:rsidRPr="00F95D3C">
        <w:rPr>
          <w:kern w:val="18"/>
          <w:sz w:val="18"/>
          <w:szCs w:val="18"/>
          <w:lang w:val="fr-FR"/>
        </w:rPr>
        <w:t>, Canada, 20-22 novem</w:t>
      </w:r>
      <w:r>
        <w:rPr>
          <w:kern w:val="18"/>
          <w:sz w:val="18"/>
          <w:szCs w:val="18"/>
          <w:lang w:val="fr-FR"/>
        </w:rPr>
        <w:t>bre 2019) et vingt-troisième réunion de l’Organe subsidiaire chargé de fournir des avis scientifiques, techniques et technologiques</w:t>
      </w:r>
      <w:r w:rsidRPr="00F95D3C">
        <w:rPr>
          <w:kern w:val="18"/>
          <w:sz w:val="18"/>
          <w:szCs w:val="18"/>
          <w:lang w:val="fr-FR"/>
        </w:rPr>
        <w:t xml:space="preserve"> (</w:t>
      </w:r>
      <w:r>
        <w:rPr>
          <w:kern w:val="18"/>
          <w:sz w:val="18"/>
          <w:szCs w:val="18"/>
          <w:lang w:val="fr-FR"/>
        </w:rPr>
        <w:t>Montréal</w:t>
      </w:r>
      <w:r w:rsidRPr="00F95D3C">
        <w:rPr>
          <w:kern w:val="18"/>
          <w:sz w:val="18"/>
          <w:szCs w:val="18"/>
          <w:lang w:val="fr-FR"/>
        </w:rPr>
        <w:t>, Canada, 25-29 novembre 2019</w:t>
      </w:r>
      <w:r w:rsidRPr="00F95D3C" w:rsidDel="00AF4360">
        <w:rPr>
          <w:kern w:val="18"/>
          <w:sz w:val="18"/>
          <w:szCs w:val="18"/>
          <w:lang w:val="fr-FR"/>
        </w:rPr>
        <w:t xml:space="preserve"> </w:t>
      </w:r>
      <w:r w:rsidRPr="00F95D3C">
        <w:rPr>
          <w:kern w:val="18"/>
          <w:sz w:val="18"/>
          <w:szCs w:val="18"/>
          <w:lang w:val="fr-FR"/>
        </w:rPr>
        <w:t xml:space="preserve">(21 </w:t>
      </w:r>
      <w:r>
        <w:rPr>
          <w:kern w:val="18"/>
          <w:sz w:val="18"/>
          <w:szCs w:val="18"/>
          <w:lang w:val="fr-FR"/>
        </w:rPr>
        <w:t>représentants financés); (c) Deuxième réunion du</w:t>
      </w:r>
      <w:r w:rsidRPr="00F95D3C">
        <w:rPr>
          <w:kern w:val="18"/>
          <w:sz w:val="18"/>
          <w:szCs w:val="18"/>
          <w:lang w:val="fr-FR"/>
        </w:rPr>
        <w:t xml:space="preserve"> </w:t>
      </w:r>
      <w:r>
        <w:rPr>
          <w:kern w:val="18"/>
          <w:sz w:val="18"/>
          <w:szCs w:val="18"/>
          <w:lang w:val="fr-FR"/>
        </w:rPr>
        <w:t xml:space="preserve">Groupe de travail à composition non limitée sur le </w:t>
      </w:r>
      <w:r w:rsidRPr="00F95D3C">
        <w:rPr>
          <w:kern w:val="18"/>
          <w:sz w:val="18"/>
          <w:szCs w:val="18"/>
          <w:lang w:val="fr-FR"/>
        </w:rPr>
        <w:t>Cadre mondial de la biodiversité pour l’</w:t>
      </w:r>
      <w:r>
        <w:rPr>
          <w:kern w:val="18"/>
          <w:sz w:val="18"/>
          <w:szCs w:val="18"/>
          <w:lang w:val="fr-FR"/>
        </w:rPr>
        <w:t>après-2020 (Rome, 24-29 février</w:t>
      </w:r>
      <w:r w:rsidRPr="00F95D3C">
        <w:rPr>
          <w:kern w:val="18"/>
          <w:sz w:val="18"/>
          <w:szCs w:val="18"/>
          <w:lang w:val="fr-FR"/>
        </w:rPr>
        <w:t xml:space="preserve"> 2020) (13 </w:t>
      </w:r>
      <w:r>
        <w:rPr>
          <w:kern w:val="18"/>
          <w:sz w:val="18"/>
          <w:szCs w:val="18"/>
          <w:lang w:val="fr-FR"/>
        </w:rPr>
        <w:t>représentants financés</w:t>
      </w:r>
      <w:r w:rsidRPr="00F95D3C">
        <w:rPr>
          <w:kern w:val="18"/>
          <w:sz w:val="18"/>
          <w:szCs w:val="18"/>
          <w:lang w:val="fr-FR"/>
        </w:rPr>
        <w:t>).</w:t>
      </w:r>
    </w:p>
  </w:footnote>
  <w:footnote w:id="9">
    <w:p w14:paraId="05EC3E8B" w14:textId="6C722D62" w:rsidR="00601C3D" w:rsidRPr="0016354B"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Pr>
          <w:kern w:val="18"/>
          <w:szCs w:val="18"/>
          <w:lang w:val="fr-FR"/>
        </w:rPr>
        <w:t xml:space="preserve"> Le r</w:t>
      </w:r>
      <w:r w:rsidRPr="0016354B">
        <w:rPr>
          <w:kern w:val="18"/>
          <w:szCs w:val="18"/>
          <w:lang w:val="fr-FR"/>
        </w:rPr>
        <w:t xml:space="preserve">egistre ICCA est </w:t>
      </w:r>
      <w:r>
        <w:rPr>
          <w:kern w:val="18"/>
          <w:szCs w:val="18"/>
          <w:lang w:val="fr-FR"/>
        </w:rPr>
        <w:t>maintenu</w:t>
      </w:r>
      <w:r w:rsidRPr="0016354B">
        <w:rPr>
          <w:kern w:val="18"/>
          <w:szCs w:val="18"/>
          <w:lang w:val="fr-FR"/>
        </w:rPr>
        <w:t xml:space="preserve"> par le Centre mondial de surveillance de la </w:t>
      </w:r>
      <w:r>
        <w:rPr>
          <w:kern w:val="18"/>
          <w:szCs w:val="18"/>
          <w:lang w:val="fr-FR"/>
        </w:rPr>
        <w:t>conservation de la nature au sein</w:t>
      </w:r>
      <w:r w:rsidRPr="0016354B">
        <w:rPr>
          <w:kern w:val="18"/>
          <w:szCs w:val="18"/>
          <w:lang w:val="fr-FR"/>
        </w:rPr>
        <w:t xml:space="preserve"> du Programme des Nations Unie pour l’</w:t>
      </w:r>
      <w:r>
        <w:rPr>
          <w:kern w:val="18"/>
          <w:szCs w:val="18"/>
          <w:lang w:val="fr-FR"/>
        </w:rPr>
        <w:t>environnement</w:t>
      </w:r>
      <w:r w:rsidRPr="0016354B">
        <w:rPr>
          <w:kern w:val="18"/>
          <w:szCs w:val="18"/>
          <w:lang w:val="fr-FR"/>
        </w:rPr>
        <w:t xml:space="preserve"> (UNEP-WCMC).</w:t>
      </w:r>
    </w:p>
  </w:footnote>
  <w:footnote w:id="10">
    <w:p w14:paraId="6B855059" w14:textId="7E716199" w:rsidR="00601C3D" w:rsidRPr="001C08DD" w:rsidRDefault="00601C3D"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hyperlink r:id="rId4" w:history="1">
        <w:r w:rsidRPr="001C08DD">
          <w:rPr>
            <w:rStyle w:val="Hyperlink"/>
            <w:kern w:val="18"/>
            <w:szCs w:val="18"/>
            <w:lang w:val="es-419"/>
          </w:rPr>
          <w:t>E</w:t>
        </w:r>
        <w:r w:rsidRPr="001C08DD">
          <w:rPr>
            <w:rStyle w:val="Hyperlink"/>
            <w:kern w:val="18"/>
            <w:szCs w:val="18"/>
            <w:lang w:val="es-419"/>
          </w:rPr>
          <w:t>/</w:t>
        </w:r>
        <w:r w:rsidRPr="001C08DD">
          <w:rPr>
            <w:rStyle w:val="Hyperlink"/>
            <w:kern w:val="18"/>
            <w:szCs w:val="18"/>
            <w:lang w:val="es-419"/>
          </w:rPr>
          <w:t>C.19/2018/8</w:t>
        </w:r>
      </w:hyperlink>
      <w:r w:rsidRPr="001C08DD">
        <w:rPr>
          <w:kern w:val="18"/>
          <w:szCs w:val="18"/>
          <w:lang w:val="es-419"/>
        </w:rPr>
        <w:t>.</w:t>
      </w:r>
    </w:p>
  </w:footnote>
  <w:footnote w:id="11">
    <w:p w14:paraId="64B88F71" w14:textId="41983539" w:rsidR="00601C3D" w:rsidRPr="001C08DD" w:rsidRDefault="00601C3D"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Pr>
          <w:kern w:val="18"/>
          <w:szCs w:val="18"/>
          <w:lang w:val="es-419"/>
        </w:rPr>
        <w:t xml:space="preserve">  Voir</w:t>
      </w:r>
      <w:r w:rsidRPr="001C08DD">
        <w:rPr>
          <w:kern w:val="18"/>
          <w:szCs w:val="18"/>
          <w:lang w:val="es-419"/>
        </w:rPr>
        <w:t xml:space="preserve"> </w:t>
      </w:r>
      <w:hyperlink r:id="rId5" w:history="1">
        <w:r w:rsidRPr="001C08DD">
          <w:rPr>
            <w:rStyle w:val="Hyperlink"/>
            <w:kern w:val="18"/>
            <w:szCs w:val="18"/>
            <w:lang w:val="es-419"/>
          </w:rPr>
          <w:t>E/C.19/2</w:t>
        </w:r>
        <w:r w:rsidRPr="001C08DD">
          <w:rPr>
            <w:rStyle w:val="Hyperlink"/>
            <w:kern w:val="18"/>
            <w:szCs w:val="18"/>
            <w:lang w:val="es-419"/>
          </w:rPr>
          <w:t>0</w:t>
        </w:r>
        <w:r w:rsidRPr="001C08DD">
          <w:rPr>
            <w:rStyle w:val="Hyperlink"/>
            <w:kern w:val="18"/>
            <w:szCs w:val="18"/>
            <w:lang w:val="es-419"/>
          </w:rPr>
          <w:t>20/9</w:t>
        </w:r>
      </w:hyperlink>
      <w:r w:rsidRPr="001C08DD">
        <w:rPr>
          <w:rStyle w:val="Hyperlink"/>
          <w:kern w:val="18"/>
          <w:szCs w:val="18"/>
          <w:lang w:val="es-419"/>
        </w:rPr>
        <w:t>.</w:t>
      </w:r>
    </w:p>
  </w:footnote>
  <w:footnote w:id="12">
    <w:p w14:paraId="104186FC" w14:textId="0DB9584E" w:rsidR="00601C3D" w:rsidRPr="001C08DD" w:rsidRDefault="00601C3D"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hyperlink r:id="rId6" w:history="1">
        <w:r w:rsidRPr="001C08DD">
          <w:rPr>
            <w:rStyle w:val="Hyperlink"/>
            <w:kern w:val="18"/>
            <w:szCs w:val="18"/>
            <w:lang w:val="es-419"/>
          </w:rPr>
          <w:t>Ibid</w:t>
        </w:r>
      </w:hyperlink>
      <w:r w:rsidRPr="001C08DD">
        <w:rPr>
          <w:kern w:val="18"/>
          <w:szCs w:val="18"/>
          <w:lang w:val="es-419"/>
        </w:rPr>
        <w:t>.</w:t>
      </w:r>
    </w:p>
  </w:footnote>
  <w:footnote w:id="13">
    <w:p w14:paraId="6F21001E" w14:textId="026DCB93" w:rsidR="00601C3D" w:rsidRPr="001C08DD" w:rsidRDefault="00601C3D"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hyperlink r:id="rId7" w:history="1">
        <w:r w:rsidRPr="00276337">
          <w:rPr>
            <w:rStyle w:val="Hyperlink"/>
            <w:kern w:val="18"/>
            <w:szCs w:val="18"/>
            <w:lang w:val="es-419"/>
          </w:rPr>
          <w:t>https://en.unesco.org/feedback/call-research-papers-within-context-2019-international-year-indigenous-languages</w:t>
        </w:r>
      </w:hyperlink>
      <w:r w:rsidRPr="001C08DD">
        <w:rPr>
          <w:kern w:val="18"/>
          <w:szCs w:val="18"/>
          <w:lang w:val="es-419"/>
        </w:rPr>
        <w:t>.</w:t>
      </w:r>
    </w:p>
  </w:footnote>
  <w:footnote w:id="14">
    <w:p w14:paraId="10DF65C4" w14:textId="05479E4A" w:rsidR="00601C3D" w:rsidRPr="00DB63C2"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DB63C2">
        <w:rPr>
          <w:kern w:val="18"/>
          <w:szCs w:val="18"/>
          <w:lang w:val="fr-FR"/>
        </w:rPr>
        <w:t xml:space="preserve"> Voir </w:t>
      </w:r>
      <w:hyperlink r:id="rId8" w:history="1">
        <w:r w:rsidRPr="00DB63C2">
          <w:rPr>
            <w:rStyle w:val="Hyperlink"/>
            <w:kern w:val="18"/>
            <w:szCs w:val="18"/>
            <w:lang w:val="fr-FR"/>
          </w:rPr>
          <w:t>https://en.iyil2019.org/</w:t>
        </w:r>
      </w:hyperlink>
      <w:r w:rsidRPr="00DB63C2">
        <w:rPr>
          <w:kern w:val="18"/>
          <w:szCs w:val="18"/>
          <w:lang w:val="fr-FR"/>
        </w:rPr>
        <w:t>.</w:t>
      </w:r>
    </w:p>
  </w:footnote>
  <w:footnote w:id="15">
    <w:p w14:paraId="2FF1C4C5" w14:textId="14C5BAED" w:rsidR="00601C3D" w:rsidRPr="00DB63C2"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DB63C2">
        <w:rPr>
          <w:kern w:val="18"/>
          <w:szCs w:val="18"/>
          <w:lang w:val="fr-FR"/>
        </w:rPr>
        <w:t xml:space="preserve"> Voir: </w:t>
      </w:r>
      <w:hyperlink r:id="rId9" w:history="1">
        <w:r w:rsidRPr="00885A6F">
          <w:rPr>
            <w:rStyle w:val="Hyperlink"/>
            <w:kern w:val="18"/>
            <w:szCs w:val="18"/>
            <w:lang w:val="fr-FR"/>
          </w:rPr>
          <w:t>https://en.unesco.org/news/taking-stock-iyil2019-78-countries-actively-promoted-indigenous-languages</w:t>
        </w:r>
      </w:hyperlink>
      <w:r w:rsidRPr="00DB63C2">
        <w:rPr>
          <w:kern w:val="18"/>
          <w:szCs w:val="18"/>
          <w:lang w:val="fr-FR"/>
        </w:rPr>
        <w:t>.</w:t>
      </w:r>
    </w:p>
  </w:footnote>
  <w:footnote w:id="16">
    <w:p w14:paraId="038FD3BA" w14:textId="119A3533" w:rsidR="00601C3D" w:rsidRPr="00390A09"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390A09">
        <w:rPr>
          <w:kern w:val="18"/>
          <w:szCs w:val="18"/>
          <w:lang w:val="fr-FR"/>
        </w:rPr>
        <w:t xml:space="preserve"> </w:t>
      </w:r>
      <w:hyperlink r:id="rId10" w:history="1">
        <w:r w:rsidRPr="00390A09">
          <w:rPr>
            <w:rStyle w:val="Hyperlink"/>
            <w:kern w:val="18"/>
            <w:szCs w:val="18"/>
            <w:lang w:val="fr-FR"/>
          </w:rPr>
          <w:t>https://en.iyil2019.org/release-of-the-strategic-outcome-document-of-the-iyil2019-2/</w:t>
        </w:r>
      </w:hyperlink>
      <w:r w:rsidRPr="00390A09">
        <w:rPr>
          <w:kern w:val="18"/>
          <w:szCs w:val="18"/>
          <w:lang w:val="fr-FR"/>
        </w:rPr>
        <w:t>.</w:t>
      </w:r>
    </w:p>
  </w:footnote>
  <w:footnote w:id="17">
    <w:p w14:paraId="5383CD94" w14:textId="060660F2" w:rsidR="00601C3D" w:rsidRPr="00B80E1B"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B80E1B">
        <w:rPr>
          <w:kern w:val="18"/>
          <w:szCs w:val="18"/>
          <w:lang w:val="fr-FR"/>
        </w:rPr>
        <w:t xml:space="preserve"> Voir: </w:t>
      </w:r>
      <w:hyperlink r:id="rId11" w:history="1">
        <w:r w:rsidRPr="00276337">
          <w:rPr>
            <w:rStyle w:val="Hyperlink"/>
            <w:kern w:val="18"/>
            <w:szCs w:val="18"/>
            <w:lang w:val="fr-FR"/>
          </w:rPr>
          <w:t>https://en.unesco.org/news/towards-unesco-s-world-atlas-languages-final-recommendations-action-plan</w:t>
        </w:r>
      </w:hyperlink>
      <w:r w:rsidRPr="00B80E1B">
        <w:rPr>
          <w:kern w:val="18"/>
          <w:szCs w:val="18"/>
          <w:lang w:val="fr-FR"/>
        </w:rPr>
        <w:t>.</w:t>
      </w:r>
    </w:p>
  </w:footnote>
  <w:footnote w:id="18">
    <w:p w14:paraId="4827478B" w14:textId="24AEBB87" w:rsidR="00601C3D" w:rsidRPr="004C489C"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4C489C">
        <w:rPr>
          <w:kern w:val="18"/>
          <w:szCs w:val="18"/>
          <w:lang w:val="fr-FR"/>
        </w:rPr>
        <w:t xml:space="preserve"> </w:t>
      </w:r>
      <w:bookmarkStart w:id="13" w:name="_Hlk42112335"/>
      <w:r>
        <w:rPr>
          <w:kern w:val="18"/>
          <w:szCs w:val="18"/>
          <w:lang w:val="fr-FR"/>
        </w:rPr>
        <w:t>Les</w:t>
      </w:r>
      <w:r w:rsidRPr="004C489C">
        <w:rPr>
          <w:kern w:val="18"/>
          <w:szCs w:val="18"/>
          <w:lang w:val="fr-FR"/>
        </w:rPr>
        <w:t xml:space="preserve"> </w:t>
      </w:r>
      <w:r w:rsidR="00863C1A">
        <w:rPr>
          <w:kern w:val="18"/>
          <w:szCs w:val="18"/>
          <w:lang w:val="fr-FR"/>
        </w:rPr>
        <w:t>principes</w:t>
      </w:r>
      <w:r w:rsidRPr="004C489C">
        <w:rPr>
          <w:kern w:val="18"/>
          <w:szCs w:val="18"/>
          <w:lang w:val="fr-FR"/>
        </w:rPr>
        <w:t xml:space="preserve">, </w:t>
      </w:r>
      <w:r>
        <w:rPr>
          <w:kern w:val="18"/>
          <w:szCs w:val="18"/>
          <w:lang w:val="fr-FR"/>
        </w:rPr>
        <w:t>conditions habilitantes</w:t>
      </w:r>
      <w:r w:rsidRPr="004C489C">
        <w:rPr>
          <w:kern w:val="18"/>
          <w:szCs w:val="18"/>
          <w:lang w:val="fr-FR"/>
        </w:rPr>
        <w:t xml:space="preserve">, </w:t>
      </w:r>
      <w:r w:rsidR="00863C1A">
        <w:rPr>
          <w:kern w:val="18"/>
          <w:szCs w:val="18"/>
          <w:lang w:val="fr-FR"/>
        </w:rPr>
        <w:t>moyens de</w:t>
      </w:r>
      <w:r>
        <w:rPr>
          <w:kern w:val="18"/>
          <w:szCs w:val="18"/>
          <w:lang w:val="fr-FR"/>
        </w:rPr>
        <w:t xml:space="preserve"> </w:t>
      </w:r>
      <w:r w:rsidRPr="004C489C">
        <w:rPr>
          <w:kern w:val="18"/>
          <w:szCs w:val="18"/>
          <w:lang w:val="fr-FR"/>
        </w:rPr>
        <w:t xml:space="preserve">mise en </w:t>
      </w:r>
      <w:r>
        <w:rPr>
          <w:kern w:val="18"/>
          <w:szCs w:val="18"/>
          <w:lang w:val="fr-FR"/>
        </w:rPr>
        <w:t>œuvre</w:t>
      </w:r>
      <w:r w:rsidRPr="004C489C">
        <w:rPr>
          <w:kern w:val="18"/>
          <w:szCs w:val="18"/>
          <w:lang w:val="fr-FR"/>
        </w:rPr>
        <w:t xml:space="preserve"> et indicateurs</w:t>
      </w:r>
      <w:r w:rsidR="00863C1A">
        <w:rPr>
          <w:kern w:val="18"/>
          <w:szCs w:val="18"/>
          <w:lang w:val="fr-FR"/>
        </w:rPr>
        <w:t xml:space="preserve"> fondamentaux</w:t>
      </w:r>
      <w:r w:rsidRPr="004C489C">
        <w:rPr>
          <w:kern w:val="18"/>
          <w:szCs w:val="18"/>
          <w:lang w:val="fr-FR"/>
        </w:rPr>
        <w:t xml:space="preserve">, </w:t>
      </w:r>
      <w:r>
        <w:rPr>
          <w:kern w:val="18"/>
          <w:szCs w:val="18"/>
          <w:lang w:val="fr-FR"/>
        </w:rPr>
        <w:t>ainsi que le</w:t>
      </w:r>
      <w:r w:rsidRPr="004C489C">
        <w:rPr>
          <w:kern w:val="18"/>
          <w:szCs w:val="18"/>
          <w:lang w:val="fr-FR"/>
        </w:rPr>
        <w:t xml:space="preserve"> table</w:t>
      </w:r>
      <w:r>
        <w:rPr>
          <w:kern w:val="18"/>
          <w:szCs w:val="18"/>
          <w:lang w:val="fr-FR"/>
        </w:rPr>
        <w:t>au, sont basés sur l’</w:t>
      </w:r>
      <w:r w:rsidRPr="004C489C">
        <w:rPr>
          <w:kern w:val="18"/>
          <w:szCs w:val="18"/>
          <w:lang w:val="fr-FR"/>
        </w:rPr>
        <w:t>annex</w:t>
      </w:r>
      <w:r>
        <w:rPr>
          <w:kern w:val="18"/>
          <w:szCs w:val="18"/>
          <w:lang w:val="fr-FR"/>
        </w:rPr>
        <w:t>e I (« Principaux</w:t>
      </w:r>
      <w:r w:rsidRPr="004C489C">
        <w:rPr>
          <w:kern w:val="18"/>
          <w:szCs w:val="18"/>
          <w:lang w:val="fr-FR"/>
        </w:rPr>
        <w:t xml:space="preserve"> messages </w:t>
      </w:r>
      <w:r>
        <w:rPr>
          <w:kern w:val="18"/>
          <w:szCs w:val="18"/>
          <w:lang w:val="fr-FR"/>
        </w:rPr>
        <w:t xml:space="preserve">fournis par les </w:t>
      </w:r>
      <w:r w:rsidRPr="004C489C">
        <w:rPr>
          <w:kern w:val="18"/>
          <w:szCs w:val="18"/>
          <w:lang w:val="fr-FR"/>
        </w:rPr>
        <w:t>peuples autochtones et c</w:t>
      </w:r>
      <w:r>
        <w:rPr>
          <w:kern w:val="18"/>
          <w:szCs w:val="18"/>
          <w:lang w:val="fr-FR"/>
        </w:rPr>
        <w:t xml:space="preserve">ommunautés locales </w:t>
      </w:r>
      <w:r w:rsidR="00863C1A">
        <w:rPr>
          <w:kern w:val="18"/>
          <w:szCs w:val="18"/>
          <w:lang w:val="fr-FR"/>
        </w:rPr>
        <w:t>ayant participé</w:t>
      </w:r>
      <w:r>
        <w:rPr>
          <w:kern w:val="18"/>
          <w:szCs w:val="18"/>
          <w:lang w:val="fr-FR"/>
        </w:rPr>
        <w:t xml:space="preserve"> au Dialogue »</w:t>
      </w:r>
      <w:r w:rsidRPr="004C489C">
        <w:rPr>
          <w:kern w:val="18"/>
          <w:szCs w:val="18"/>
          <w:lang w:val="fr-FR"/>
        </w:rPr>
        <w:t xml:space="preserve">) </w:t>
      </w:r>
      <w:r w:rsidR="00863C1A">
        <w:rPr>
          <w:kern w:val="18"/>
          <w:szCs w:val="18"/>
          <w:lang w:val="fr-FR"/>
        </w:rPr>
        <w:t>du r</w:t>
      </w:r>
      <w:r>
        <w:rPr>
          <w:kern w:val="18"/>
          <w:szCs w:val="18"/>
          <w:lang w:val="fr-FR"/>
        </w:rPr>
        <w:t xml:space="preserve">apport du </w:t>
      </w:r>
      <w:r w:rsidRPr="004C489C">
        <w:rPr>
          <w:kern w:val="18"/>
          <w:szCs w:val="18"/>
          <w:lang w:val="fr-FR"/>
        </w:rPr>
        <w:t>Dialogue thématique m</w:t>
      </w:r>
      <w:r>
        <w:rPr>
          <w:kern w:val="18"/>
          <w:szCs w:val="18"/>
          <w:lang w:val="fr-FR"/>
        </w:rPr>
        <w:t>ondial pour les p</w:t>
      </w:r>
      <w:r w:rsidRPr="004C489C">
        <w:rPr>
          <w:kern w:val="18"/>
          <w:szCs w:val="18"/>
          <w:lang w:val="fr-FR"/>
        </w:rPr>
        <w:t>euples autochtones et communautés locales sur le Cadre mondial de la biodiversité pour l’après-2020, Montréal, Canada, 17-18 novembre 2019 (CBD/POST2020/WS/2019/12/2).</w:t>
      </w:r>
      <w:bookmarkEnd w:id="13"/>
    </w:p>
  </w:footnote>
  <w:footnote w:id="19">
    <w:p w14:paraId="7254301C" w14:textId="7DBB4B0C" w:rsidR="00601C3D" w:rsidRPr="002032C5"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Pr>
          <w:kern w:val="18"/>
          <w:szCs w:val="18"/>
          <w:lang w:val="fr-FR"/>
        </w:rPr>
        <w:t xml:space="preserve"> IPLC</w:t>
      </w:r>
      <w:r w:rsidR="00863C1A">
        <w:rPr>
          <w:kern w:val="18"/>
          <w:szCs w:val="18"/>
          <w:lang w:val="fr-FR"/>
        </w:rPr>
        <w:t xml:space="preserve"> (en anglais) :</w:t>
      </w:r>
      <w:r w:rsidRPr="002032C5">
        <w:rPr>
          <w:kern w:val="18"/>
          <w:szCs w:val="18"/>
          <w:lang w:val="fr-FR"/>
        </w:rPr>
        <w:t xml:space="preserve"> peuples autochtones et communautés locales.</w:t>
      </w:r>
    </w:p>
  </w:footnote>
  <w:footnote w:id="20">
    <w:p w14:paraId="4E940F71" w14:textId="152BE594" w:rsidR="00601C3D" w:rsidRPr="003A642B"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Pr="003A642B">
        <w:rPr>
          <w:kern w:val="18"/>
          <w:szCs w:val="18"/>
          <w:lang w:val="fr-FR"/>
        </w:rPr>
        <w:t xml:space="preserve"> </w:t>
      </w:r>
      <w:r>
        <w:rPr>
          <w:kern w:val="18"/>
          <w:szCs w:val="18"/>
          <w:lang w:val="fr-FR"/>
        </w:rPr>
        <w:t xml:space="preserve">L’expression </w:t>
      </w:r>
      <w:r w:rsidR="00863C1A">
        <w:rPr>
          <w:color w:val="000000"/>
          <w:kern w:val="18"/>
          <w:szCs w:val="18"/>
          <w:shd w:val="clear" w:color="auto" w:fill="FFFFFF" w:themeFill="background1"/>
          <w:lang w:val="fr-FR"/>
        </w:rPr>
        <w:t>“t</w:t>
      </w:r>
      <w:r w:rsidRPr="003A642B">
        <w:rPr>
          <w:color w:val="000000"/>
          <w:kern w:val="18"/>
          <w:szCs w:val="18"/>
          <w:shd w:val="clear" w:color="auto" w:fill="FFFFFF" w:themeFill="background1"/>
          <w:lang w:val="fr-FR"/>
        </w:rPr>
        <w:t>erritoires</w:t>
      </w:r>
      <w:r>
        <w:rPr>
          <w:color w:val="000000"/>
          <w:kern w:val="18"/>
          <w:szCs w:val="18"/>
          <w:shd w:val="clear" w:color="auto" w:fill="FFFFFF" w:themeFill="background1"/>
          <w:lang w:val="fr-FR"/>
        </w:rPr>
        <w:t xml:space="preserve"> pour la vie” est parfois utilisée pour signifier les </w:t>
      </w:r>
      <w:r w:rsidRPr="003A642B">
        <w:rPr>
          <w:color w:val="000000"/>
          <w:kern w:val="18"/>
          <w:szCs w:val="18"/>
          <w:shd w:val="clear" w:color="auto" w:fill="FFFFFF" w:themeFill="background1"/>
          <w:lang w:val="fr-FR"/>
        </w:rPr>
        <w:t xml:space="preserve">“territoires et </w:t>
      </w:r>
      <w:r>
        <w:rPr>
          <w:color w:val="000000"/>
          <w:kern w:val="18"/>
          <w:szCs w:val="18"/>
          <w:shd w:val="clear" w:color="auto" w:fill="FFFFFF" w:themeFill="background1"/>
          <w:lang w:val="fr-FR"/>
        </w:rPr>
        <w:t>aires préservées par les</w:t>
      </w:r>
      <w:r w:rsidRPr="003A642B">
        <w:rPr>
          <w:color w:val="000000"/>
          <w:kern w:val="18"/>
          <w:szCs w:val="18"/>
          <w:shd w:val="clear" w:color="auto" w:fill="FFFFFF" w:themeFill="background1"/>
          <w:lang w:val="fr-FR"/>
        </w:rPr>
        <w:t xml:space="preserve"> peuples autochtones et communautés locales</w:t>
      </w:r>
      <w:r>
        <w:rPr>
          <w:color w:val="000000"/>
          <w:kern w:val="18"/>
          <w:szCs w:val="18"/>
          <w:shd w:val="clear" w:color="auto" w:fill="FFFFFF" w:themeFill="background1"/>
          <w:lang w:val="fr-FR"/>
        </w:rPr>
        <w:t>”; voir</w:t>
      </w:r>
      <w:r w:rsidRPr="003A642B">
        <w:rPr>
          <w:color w:val="000000"/>
          <w:kern w:val="18"/>
          <w:szCs w:val="18"/>
          <w:shd w:val="clear" w:color="auto" w:fill="F2F2F2"/>
          <w:lang w:val="fr-FR"/>
        </w:rPr>
        <w:t xml:space="preserve"> </w:t>
      </w:r>
      <w:hyperlink r:id="rId12" w:history="1">
        <w:r w:rsidRPr="003A642B">
          <w:rPr>
            <w:rStyle w:val="Hyperlink"/>
            <w:kern w:val="18"/>
            <w:szCs w:val="18"/>
            <w:lang w:val="fr-FR"/>
          </w:rPr>
          <w:t>https://www.iccaconsortium.org/index.php/discover/</w:t>
        </w:r>
      </w:hyperlink>
      <w:r w:rsidRPr="003A642B">
        <w:rPr>
          <w:kern w:val="18"/>
          <w:szCs w:val="18"/>
          <w:lang w:val="fr-FR"/>
        </w:rPr>
        <w:t>.</w:t>
      </w:r>
    </w:p>
  </w:footnote>
  <w:footnote w:id="21">
    <w:p w14:paraId="772389D2" w14:textId="1CBDC101" w:rsidR="00601C3D" w:rsidRPr="009A521C" w:rsidRDefault="00601C3D" w:rsidP="00FE6148">
      <w:pPr>
        <w:pStyle w:val="FootnoteText"/>
        <w:suppressLineNumbers/>
        <w:suppressAutoHyphens/>
        <w:ind w:firstLine="0"/>
        <w:jc w:val="left"/>
        <w:rPr>
          <w:kern w:val="18"/>
          <w:szCs w:val="18"/>
          <w:lang w:val="fr-FR"/>
        </w:rPr>
      </w:pPr>
      <w:r w:rsidRPr="00FE6148">
        <w:rPr>
          <w:rStyle w:val="FootnoteReference"/>
          <w:kern w:val="18"/>
          <w:sz w:val="18"/>
          <w:szCs w:val="18"/>
        </w:rPr>
        <w:footnoteRef/>
      </w:r>
      <w:r w:rsidR="00DC32F4">
        <w:rPr>
          <w:kern w:val="18"/>
          <w:szCs w:val="18"/>
          <w:lang w:val="fr-FR"/>
        </w:rPr>
        <w:t xml:space="preserve"> Provient</w:t>
      </w:r>
      <w:r>
        <w:rPr>
          <w:kern w:val="18"/>
          <w:szCs w:val="18"/>
          <w:lang w:val="fr-FR"/>
        </w:rPr>
        <w:t xml:space="preserve"> de l’</w:t>
      </w:r>
      <w:r w:rsidRPr="009A521C">
        <w:rPr>
          <w:kern w:val="18"/>
          <w:szCs w:val="18"/>
          <w:lang w:val="fr-FR"/>
        </w:rPr>
        <w:t>annex</w:t>
      </w:r>
      <w:r>
        <w:rPr>
          <w:kern w:val="18"/>
          <w:szCs w:val="18"/>
          <w:lang w:val="fr-FR"/>
        </w:rPr>
        <w:t>e II, “Autres idées”, du rap</w:t>
      </w:r>
      <w:r w:rsidRPr="009A521C">
        <w:rPr>
          <w:kern w:val="18"/>
          <w:szCs w:val="18"/>
          <w:lang w:val="fr-FR"/>
        </w:rPr>
        <w:t>port</w:t>
      </w:r>
      <w:r>
        <w:rPr>
          <w:kern w:val="18"/>
          <w:szCs w:val="18"/>
          <w:lang w:val="fr-FR"/>
        </w:rPr>
        <w:t xml:space="preserve"> susmentionné du </w:t>
      </w:r>
      <w:r w:rsidRPr="009A521C">
        <w:rPr>
          <w:kern w:val="18"/>
          <w:szCs w:val="18"/>
          <w:lang w:val="fr-FR"/>
        </w:rPr>
        <w:t>Dialogue thématique mondial (CBD/POST2020/WS/2019/12/2).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85698C6A57A84D698CC9045AB3764755"/>
      </w:placeholder>
      <w:dataBinding w:prefixMappings="xmlns:ns0='http://purl.org/dc/elements/1.1/' xmlns:ns1='http://schemas.openxmlformats.org/package/2006/metadata/core-properties' " w:xpath="/ns1:coreProperties[1]/ns0:subject[1]" w:storeItemID="{6C3C8BC8-F283-45AE-878A-BAB7291924A1}"/>
      <w:text/>
    </w:sdtPr>
    <w:sdtContent>
      <w:p w14:paraId="543324AF" w14:textId="6C0C8ADC" w:rsidR="00601C3D" w:rsidRPr="00212028" w:rsidRDefault="00601C3D" w:rsidP="00FE6148">
        <w:pPr>
          <w:pStyle w:val="Header"/>
          <w:keepLines/>
          <w:suppressLineNumbers/>
          <w:tabs>
            <w:tab w:val="clear" w:pos="4320"/>
            <w:tab w:val="clear" w:pos="8640"/>
          </w:tabs>
          <w:suppressAutoHyphens/>
          <w:spacing w:line="240" w:lineRule="auto"/>
          <w:rPr>
            <w:noProof/>
            <w:kern w:val="22"/>
          </w:rPr>
        </w:pPr>
        <w:r>
          <w:rPr>
            <w:noProof/>
            <w:kern w:val="22"/>
          </w:rPr>
          <w:t>CBD/SBI/3/2/Add.4</w:t>
        </w:r>
      </w:p>
    </w:sdtContent>
  </w:sdt>
  <w:p w14:paraId="49132C96" w14:textId="77777777" w:rsidR="00601C3D" w:rsidRPr="00212028" w:rsidRDefault="00601C3D" w:rsidP="00FE6148">
    <w:pPr>
      <w:pStyle w:val="Header"/>
      <w:keepLines/>
      <w:suppressLineNumbers/>
      <w:tabs>
        <w:tab w:val="clear" w:pos="4320"/>
        <w:tab w:val="clear" w:pos="8640"/>
      </w:tabs>
      <w:suppressAutoHyphens/>
      <w:spacing w:line="240" w:lineRule="auto"/>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6E555F">
      <w:rPr>
        <w:noProof/>
        <w:kern w:val="22"/>
      </w:rPr>
      <w:t>8</w:t>
    </w:r>
    <w:r w:rsidRPr="00212028">
      <w:rPr>
        <w:noProof/>
        <w:kern w:val="22"/>
      </w:rPr>
      <w:fldChar w:fldCharType="end"/>
    </w:r>
  </w:p>
  <w:p w14:paraId="7FA24D41" w14:textId="77777777" w:rsidR="00601C3D" w:rsidRPr="00212028" w:rsidRDefault="00601C3D" w:rsidP="00FE6148">
    <w:pPr>
      <w:pStyle w:val="Header"/>
      <w:keepLines/>
      <w:suppressLineNumbers/>
      <w:tabs>
        <w:tab w:val="clear" w:pos="4320"/>
        <w:tab w:val="clear" w:pos="8640"/>
      </w:tabs>
      <w:suppressAutoHyphen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ED438B06C60F42F0A9F36D2C6BDA93BC"/>
      </w:placeholder>
      <w:dataBinding w:prefixMappings="xmlns:ns0='http://purl.org/dc/elements/1.1/' xmlns:ns1='http://schemas.openxmlformats.org/package/2006/metadata/core-properties' " w:xpath="/ns1:coreProperties[1]/ns0:subject[1]" w:storeItemID="{6C3C8BC8-F283-45AE-878A-BAB7291924A1}"/>
      <w:text/>
    </w:sdtPr>
    <w:sdtContent>
      <w:p w14:paraId="50B86B2B" w14:textId="40C2D65A" w:rsidR="00601C3D" w:rsidRPr="00212028" w:rsidRDefault="00601C3D" w:rsidP="00FE6148">
        <w:pPr>
          <w:pStyle w:val="Header"/>
          <w:keepLines/>
          <w:suppressLineNumbers/>
          <w:tabs>
            <w:tab w:val="clear" w:pos="4320"/>
            <w:tab w:val="clear" w:pos="8640"/>
          </w:tabs>
          <w:suppressAutoHyphens/>
          <w:spacing w:line="240" w:lineRule="auto"/>
          <w:jc w:val="right"/>
          <w:rPr>
            <w:noProof/>
            <w:kern w:val="22"/>
          </w:rPr>
        </w:pPr>
        <w:r>
          <w:rPr>
            <w:noProof/>
            <w:kern w:val="22"/>
          </w:rPr>
          <w:t>CBD/SBI/3/2/Add.4</w:t>
        </w:r>
      </w:p>
    </w:sdtContent>
  </w:sdt>
  <w:p w14:paraId="4DF43CD1" w14:textId="77777777" w:rsidR="00601C3D" w:rsidRPr="00212028" w:rsidRDefault="00601C3D" w:rsidP="00FE6148">
    <w:pPr>
      <w:pStyle w:val="Header"/>
      <w:keepLines/>
      <w:suppressLineNumbers/>
      <w:tabs>
        <w:tab w:val="clear" w:pos="4320"/>
        <w:tab w:val="clear" w:pos="8640"/>
      </w:tabs>
      <w:suppressAutoHyphens/>
      <w:spacing w:line="240" w:lineRule="auto"/>
      <w:jc w:val="right"/>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6E555F">
      <w:rPr>
        <w:noProof/>
        <w:kern w:val="22"/>
      </w:rPr>
      <w:t>9</w:t>
    </w:r>
    <w:r w:rsidRPr="00212028">
      <w:rPr>
        <w:noProof/>
        <w:kern w:val="22"/>
      </w:rPr>
      <w:fldChar w:fldCharType="end"/>
    </w:r>
  </w:p>
  <w:p w14:paraId="2DCE02DB" w14:textId="77777777" w:rsidR="00601C3D" w:rsidRPr="00212028" w:rsidRDefault="00601C3D" w:rsidP="00FE6148">
    <w:pPr>
      <w:pStyle w:val="Header"/>
      <w:keepLines/>
      <w:suppressLineNumbers/>
      <w:tabs>
        <w:tab w:val="clear" w:pos="4320"/>
        <w:tab w:val="clear" w:pos="8640"/>
      </w:tabs>
      <w:suppressAutoHyphens/>
      <w:spacing w:line="240" w:lineRule="auto"/>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7132" w14:textId="0B8E9568" w:rsidR="00601C3D" w:rsidRPr="003750D4" w:rsidRDefault="00601C3D" w:rsidP="00CA56BC">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5BF"/>
    <w:multiLevelType w:val="hybridMultilevel"/>
    <w:tmpl w:val="FFD2A4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2657B60"/>
    <w:multiLevelType w:val="multilevel"/>
    <w:tmpl w:val="EFF297B6"/>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883"/>
    <w:multiLevelType w:val="hybridMultilevel"/>
    <w:tmpl w:val="5A224EB8"/>
    <w:lvl w:ilvl="0" w:tplc="AA22894A">
      <w:numFmt w:val="bullet"/>
      <w:lvlText w:val="·"/>
      <w:lvlJc w:val="left"/>
      <w:pPr>
        <w:ind w:left="420" w:hanging="360"/>
      </w:pPr>
      <w:rPr>
        <w:rFonts w:ascii="Times New Roman" w:eastAsia="Times New Roman" w:hAnsi="Times New Roman" w:cs="Times New Roman"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0AC264C0"/>
    <w:multiLevelType w:val="multilevel"/>
    <w:tmpl w:val="2A42961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923EC"/>
    <w:multiLevelType w:val="multilevel"/>
    <w:tmpl w:val="7FAA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C3493"/>
    <w:multiLevelType w:val="multilevel"/>
    <w:tmpl w:val="3A9A7B4E"/>
    <w:lvl w:ilvl="0">
      <w:start w:val="1"/>
      <w:numFmt w:val="decimal"/>
      <w:pStyle w:val="Par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802A2"/>
    <w:multiLevelType w:val="hybridMultilevel"/>
    <w:tmpl w:val="6AE0B564"/>
    <w:lvl w:ilvl="0" w:tplc="58D2F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736EC"/>
    <w:multiLevelType w:val="multilevel"/>
    <w:tmpl w:val="6160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83F97"/>
    <w:multiLevelType w:val="multilevel"/>
    <w:tmpl w:val="09E25E8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C3CD5"/>
    <w:multiLevelType w:val="multilevel"/>
    <w:tmpl w:val="D2A232F2"/>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747A8"/>
    <w:multiLevelType w:val="multilevel"/>
    <w:tmpl w:val="5C7A2154"/>
    <w:lvl w:ilvl="0">
      <w:start w:val="1"/>
      <w:numFmt w:val="bullet"/>
      <w:pStyle w:val="Para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41EEA"/>
    <w:multiLevelType w:val="multilevel"/>
    <w:tmpl w:val="6C705DA4"/>
    <w:lvl w:ilvl="0">
      <w:start w:val="1"/>
      <w:numFmt w:val="bullet"/>
      <w:pStyle w:val="Para1-Anne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261D25"/>
    <w:multiLevelType w:val="multilevel"/>
    <w:tmpl w:val="860C16C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17100"/>
    <w:multiLevelType w:val="multilevel"/>
    <w:tmpl w:val="D03AEE9E"/>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pStyle w:val="Para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B20242"/>
    <w:multiLevelType w:val="multilevel"/>
    <w:tmpl w:val="843EE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B61099"/>
    <w:multiLevelType w:val="multilevel"/>
    <w:tmpl w:val="9710E5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C4DDF"/>
    <w:multiLevelType w:val="multilevel"/>
    <w:tmpl w:val="631A3D14"/>
    <w:lvl w:ilvl="0">
      <w:start w:val="1"/>
      <w:numFmt w:val="lowerLetter"/>
      <w:lvlText w:val="%1)"/>
      <w:lvlJc w:val="left"/>
      <w:pPr>
        <w:ind w:left="1080" w:hanging="117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pStyle w:val="Para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1"/>
  </w:num>
  <w:num w:numId="3">
    <w:abstractNumId w:val="13"/>
  </w:num>
  <w:num w:numId="4">
    <w:abstractNumId w:val="17"/>
  </w:num>
  <w:num w:numId="5">
    <w:abstractNumId w:val="10"/>
  </w:num>
  <w:num w:numId="6">
    <w:abstractNumId w:val="15"/>
  </w:num>
  <w:num w:numId="7">
    <w:abstractNumId w:val="5"/>
  </w:num>
  <w:num w:numId="8">
    <w:abstractNumId w:val="14"/>
  </w:num>
  <w:num w:numId="9">
    <w:abstractNumId w:val="7"/>
  </w:num>
  <w:num w:numId="10">
    <w:abstractNumId w:val="3"/>
  </w:num>
  <w:num w:numId="11">
    <w:abstractNumId w:val="16"/>
  </w:num>
  <w:num w:numId="12">
    <w:abstractNumId w:val="0"/>
  </w:num>
  <w:num w:numId="13">
    <w:abstractNumId w:val="2"/>
  </w:num>
  <w:num w:numId="14">
    <w:abstractNumId w:val="9"/>
  </w:num>
  <w:num w:numId="15">
    <w:abstractNumId w:val="12"/>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NjI0MDAwNTI1NzdW0lEKTi0uzszPAykwrgUAMhUQYywAAAA="/>
  </w:docVars>
  <w:rsids>
    <w:rsidRoot w:val="00117549"/>
    <w:rsid w:val="00002CA7"/>
    <w:rsid w:val="00003C72"/>
    <w:rsid w:val="00004341"/>
    <w:rsid w:val="000043A6"/>
    <w:rsid w:val="00006901"/>
    <w:rsid w:val="000077A4"/>
    <w:rsid w:val="000113F7"/>
    <w:rsid w:val="0001530E"/>
    <w:rsid w:val="0001562F"/>
    <w:rsid w:val="00016170"/>
    <w:rsid w:val="00017FCE"/>
    <w:rsid w:val="000206B2"/>
    <w:rsid w:val="00020E00"/>
    <w:rsid w:val="00021CB0"/>
    <w:rsid w:val="00025DE2"/>
    <w:rsid w:val="0002630D"/>
    <w:rsid w:val="00026CB6"/>
    <w:rsid w:val="00027840"/>
    <w:rsid w:val="0003031E"/>
    <w:rsid w:val="00030C8F"/>
    <w:rsid w:val="000328BE"/>
    <w:rsid w:val="00033DDC"/>
    <w:rsid w:val="000358D9"/>
    <w:rsid w:val="00035A66"/>
    <w:rsid w:val="00036693"/>
    <w:rsid w:val="00040383"/>
    <w:rsid w:val="00041878"/>
    <w:rsid w:val="0004289E"/>
    <w:rsid w:val="0004578E"/>
    <w:rsid w:val="00045972"/>
    <w:rsid w:val="000463DC"/>
    <w:rsid w:val="00050707"/>
    <w:rsid w:val="00050F39"/>
    <w:rsid w:val="000515E5"/>
    <w:rsid w:val="00053BAD"/>
    <w:rsid w:val="00055087"/>
    <w:rsid w:val="00056D7E"/>
    <w:rsid w:val="00057AE2"/>
    <w:rsid w:val="00060771"/>
    <w:rsid w:val="000623BF"/>
    <w:rsid w:val="00062756"/>
    <w:rsid w:val="000638A6"/>
    <w:rsid w:val="00065BED"/>
    <w:rsid w:val="00065E5B"/>
    <w:rsid w:val="00066F13"/>
    <w:rsid w:val="00070114"/>
    <w:rsid w:val="000723B5"/>
    <w:rsid w:val="00072F64"/>
    <w:rsid w:val="000746D2"/>
    <w:rsid w:val="000763D8"/>
    <w:rsid w:val="00077F69"/>
    <w:rsid w:val="00077F6F"/>
    <w:rsid w:val="00080995"/>
    <w:rsid w:val="000811D6"/>
    <w:rsid w:val="00081C4E"/>
    <w:rsid w:val="000830CD"/>
    <w:rsid w:val="000841A0"/>
    <w:rsid w:val="00084EAF"/>
    <w:rsid w:val="000864A7"/>
    <w:rsid w:val="000876B7"/>
    <w:rsid w:val="00087B0E"/>
    <w:rsid w:val="00087D53"/>
    <w:rsid w:val="00087D9E"/>
    <w:rsid w:val="000907D9"/>
    <w:rsid w:val="000924F8"/>
    <w:rsid w:val="00092612"/>
    <w:rsid w:val="00093E7D"/>
    <w:rsid w:val="00094496"/>
    <w:rsid w:val="00094E3A"/>
    <w:rsid w:val="00094FBE"/>
    <w:rsid w:val="00095275"/>
    <w:rsid w:val="00095B38"/>
    <w:rsid w:val="00096B64"/>
    <w:rsid w:val="000A024A"/>
    <w:rsid w:val="000A4080"/>
    <w:rsid w:val="000A4394"/>
    <w:rsid w:val="000A79B5"/>
    <w:rsid w:val="000A7C69"/>
    <w:rsid w:val="000B032A"/>
    <w:rsid w:val="000B0E16"/>
    <w:rsid w:val="000B2D78"/>
    <w:rsid w:val="000B49D2"/>
    <w:rsid w:val="000B5CE6"/>
    <w:rsid w:val="000B5D1F"/>
    <w:rsid w:val="000B5F6B"/>
    <w:rsid w:val="000B7A91"/>
    <w:rsid w:val="000C18C3"/>
    <w:rsid w:val="000C283E"/>
    <w:rsid w:val="000C2A7E"/>
    <w:rsid w:val="000C2AA2"/>
    <w:rsid w:val="000C2AE4"/>
    <w:rsid w:val="000D0F1D"/>
    <w:rsid w:val="000D64A4"/>
    <w:rsid w:val="000D6895"/>
    <w:rsid w:val="000E0238"/>
    <w:rsid w:val="000E1025"/>
    <w:rsid w:val="000E2BA9"/>
    <w:rsid w:val="000E3BB6"/>
    <w:rsid w:val="000E4350"/>
    <w:rsid w:val="000E48A2"/>
    <w:rsid w:val="000E509F"/>
    <w:rsid w:val="000E5A12"/>
    <w:rsid w:val="000E6C50"/>
    <w:rsid w:val="000F1FD4"/>
    <w:rsid w:val="000F313F"/>
    <w:rsid w:val="000F38B2"/>
    <w:rsid w:val="000F38DD"/>
    <w:rsid w:val="000F5C77"/>
    <w:rsid w:val="000F5DF7"/>
    <w:rsid w:val="000F6B78"/>
    <w:rsid w:val="000F7C94"/>
    <w:rsid w:val="0010035C"/>
    <w:rsid w:val="00101451"/>
    <w:rsid w:val="0010166D"/>
    <w:rsid w:val="0010263A"/>
    <w:rsid w:val="001061C3"/>
    <w:rsid w:val="001070C7"/>
    <w:rsid w:val="001075F6"/>
    <w:rsid w:val="00107DB7"/>
    <w:rsid w:val="0011050B"/>
    <w:rsid w:val="00110D66"/>
    <w:rsid w:val="001111A1"/>
    <w:rsid w:val="00111980"/>
    <w:rsid w:val="00111DA9"/>
    <w:rsid w:val="00114721"/>
    <w:rsid w:val="00114FD8"/>
    <w:rsid w:val="00117549"/>
    <w:rsid w:val="00123468"/>
    <w:rsid w:val="001235A3"/>
    <w:rsid w:val="00123893"/>
    <w:rsid w:val="0012487B"/>
    <w:rsid w:val="001254C7"/>
    <w:rsid w:val="0012553F"/>
    <w:rsid w:val="00126491"/>
    <w:rsid w:val="00130336"/>
    <w:rsid w:val="00131BC9"/>
    <w:rsid w:val="0013226E"/>
    <w:rsid w:val="00132E30"/>
    <w:rsid w:val="00133DBB"/>
    <w:rsid w:val="001340B3"/>
    <w:rsid w:val="00135E48"/>
    <w:rsid w:val="00140957"/>
    <w:rsid w:val="00140C28"/>
    <w:rsid w:val="00141F5F"/>
    <w:rsid w:val="001423C9"/>
    <w:rsid w:val="00143756"/>
    <w:rsid w:val="00143E1A"/>
    <w:rsid w:val="001443DB"/>
    <w:rsid w:val="00147394"/>
    <w:rsid w:val="001475D6"/>
    <w:rsid w:val="00150173"/>
    <w:rsid w:val="0015063D"/>
    <w:rsid w:val="00152484"/>
    <w:rsid w:val="00154040"/>
    <w:rsid w:val="00155F3E"/>
    <w:rsid w:val="00156020"/>
    <w:rsid w:val="00156980"/>
    <w:rsid w:val="001573FC"/>
    <w:rsid w:val="0016053E"/>
    <w:rsid w:val="00161981"/>
    <w:rsid w:val="00162003"/>
    <w:rsid w:val="00162981"/>
    <w:rsid w:val="0016354B"/>
    <w:rsid w:val="00164176"/>
    <w:rsid w:val="00166FDB"/>
    <w:rsid w:val="0017036C"/>
    <w:rsid w:val="001716F0"/>
    <w:rsid w:val="00172AD0"/>
    <w:rsid w:val="0017302B"/>
    <w:rsid w:val="001734FD"/>
    <w:rsid w:val="0017365B"/>
    <w:rsid w:val="00175DBD"/>
    <w:rsid w:val="001764D6"/>
    <w:rsid w:val="00176AB8"/>
    <w:rsid w:val="00180CEB"/>
    <w:rsid w:val="00181370"/>
    <w:rsid w:val="001825AD"/>
    <w:rsid w:val="00183D93"/>
    <w:rsid w:val="001854BC"/>
    <w:rsid w:val="00185A00"/>
    <w:rsid w:val="00185E55"/>
    <w:rsid w:val="00186038"/>
    <w:rsid w:val="00190972"/>
    <w:rsid w:val="00190D89"/>
    <w:rsid w:val="00192790"/>
    <w:rsid w:val="00193069"/>
    <w:rsid w:val="00194934"/>
    <w:rsid w:val="00197B34"/>
    <w:rsid w:val="001A1C0A"/>
    <w:rsid w:val="001A1C68"/>
    <w:rsid w:val="001A2AAE"/>
    <w:rsid w:val="001A2C2D"/>
    <w:rsid w:val="001A5670"/>
    <w:rsid w:val="001A7643"/>
    <w:rsid w:val="001B0718"/>
    <w:rsid w:val="001B0CA7"/>
    <w:rsid w:val="001B11A2"/>
    <w:rsid w:val="001B2924"/>
    <w:rsid w:val="001B39DB"/>
    <w:rsid w:val="001B3C6F"/>
    <w:rsid w:val="001B476D"/>
    <w:rsid w:val="001B4955"/>
    <w:rsid w:val="001B618D"/>
    <w:rsid w:val="001B6329"/>
    <w:rsid w:val="001B7920"/>
    <w:rsid w:val="001C061E"/>
    <w:rsid w:val="001C08DD"/>
    <w:rsid w:val="001C23C5"/>
    <w:rsid w:val="001C2764"/>
    <w:rsid w:val="001C3A81"/>
    <w:rsid w:val="001C41A9"/>
    <w:rsid w:val="001C5187"/>
    <w:rsid w:val="001C693A"/>
    <w:rsid w:val="001C698B"/>
    <w:rsid w:val="001C6FEE"/>
    <w:rsid w:val="001D1FFE"/>
    <w:rsid w:val="001D438D"/>
    <w:rsid w:val="001D6B33"/>
    <w:rsid w:val="001D7CEA"/>
    <w:rsid w:val="001E57BE"/>
    <w:rsid w:val="001E78AC"/>
    <w:rsid w:val="001E78E0"/>
    <w:rsid w:val="001F5321"/>
    <w:rsid w:val="001F5ED4"/>
    <w:rsid w:val="001F6F9C"/>
    <w:rsid w:val="0020072A"/>
    <w:rsid w:val="00202703"/>
    <w:rsid w:val="002032C5"/>
    <w:rsid w:val="00204C00"/>
    <w:rsid w:val="00204F86"/>
    <w:rsid w:val="00205307"/>
    <w:rsid w:val="0020555C"/>
    <w:rsid w:val="00205B98"/>
    <w:rsid w:val="00205D4D"/>
    <w:rsid w:val="002061B8"/>
    <w:rsid w:val="0020678A"/>
    <w:rsid w:val="00207784"/>
    <w:rsid w:val="0021171D"/>
    <w:rsid w:val="00212671"/>
    <w:rsid w:val="00213667"/>
    <w:rsid w:val="0021395D"/>
    <w:rsid w:val="0021520F"/>
    <w:rsid w:val="002153E5"/>
    <w:rsid w:val="002162CC"/>
    <w:rsid w:val="00224B3E"/>
    <w:rsid w:val="002258D1"/>
    <w:rsid w:val="00226536"/>
    <w:rsid w:val="002273C4"/>
    <w:rsid w:val="002275E5"/>
    <w:rsid w:val="00227FE5"/>
    <w:rsid w:val="00230A79"/>
    <w:rsid w:val="00230E60"/>
    <w:rsid w:val="00232352"/>
    <w:rsid w:val="002339A5"/>
    <w:rsid w:val="00235D1F"/>
    <w:rsid w:val="002365C0"/>
    <w:rsid w:val="0023686E"/>
    <w:rsid w:val="00243ADA"/>
    <w:rsid w:val="00244AC2"/>
    <w:rsid w:val="00246EF1"/>
    <w:rsid w:val="002512F1"/>
    <w:rsid w:val="002537C5"/>
    <w:rsid w:val="00253BE5"/>
    <w:rsid w:val="002568AD"/>
    <w:rsid w:val="00262B21"/>
    <w:rsid w:val="00263A7D"/>
    <w:rsid w:val="00265693"/>
    <w:rsid w:val="00265C10"/>
    <w:rsid w:val="002716C1"/>
    <w:rsid w:val="0027332A"/>
    <w:rsid w:val="00274161"/>
    <w:rsid w:val="00274963"/>
    <w:rsid w:val="00274B97"/>
    <w:rsid w:val="00274DE0"/>
    <w:rsid w:val="002753EC"/>
    <w:rsid w:val="0027680B"/>
    <w:rsid w:val="00276838"/>
    <w:rsid w:val="00280280"/>
    <w:rsid w:val="00280514"/>
    <w:rsid w:val="00281D5A"/>
    <w:rsid w:val="002852B3"/>
    <w:rsid w:val="0028545A"/>
    <w:rsid w:val="00286E22"/>
    <w:rsid w:val="0029307F"/>
    <w:rsid w:val="00294DB3"/>
    <w:rsid w:val="002970C6"/>
    <w:rsid w:val="002976D2"/>
    <w:rsid w:val="002A18A1"/>
    <w:rsid w:val="002A210D"/>
    <w:rsid w:val="002A2725"/>
    <w:rsid w:val="002A2DC3"/>
    <w:rsid w:val="002A3566"/>
    <w:rsid w:val="002A5FFB"/>
    <w:rsid w:val="002A775F"/>
    <w:rsid w:val="002B14BD"/>
    <w:rsid w:val="002B236F"/>
    <w:rsid w:val="002B30E2"/>
    <w:rsid w:val="002C13AC"/>
    <w:rsid w:val="002C19A4"/>
    <w:rsid w:val="002C2105"/>
    <w:rsid w:val="002C29E4"/>
    <w:rsid w:val="002C2F15"/>
    <w:rsid w:val="002C4766"/>
    <w:rsid w:val="002C6A87"/>
    <w:rsid w:val="002C6AAD"/>
    <w:rsid w:val="002C6FAE"/>
    <w:rsid w:val="002C7C71"/>
    <w:rsid w:val="002D16AA"/>
    <w:rsid w:val="002D1858"/>
    <w:rsid w:val="002D18E3"/>
    <w:rsid w:val="002D21BC"/>
    <w:rsid w:val="002D32D5"/>
    <w:rsid w:val="002D3346"/>
    <w:rsid w:val="002D4390"/>
    <w:rsid w:val="002D4C7C"/>
    <w:rsid w:val="002D63CB"/>
    <w:rsid w:val="002D6794"/>
    <w:rsid w:val="002D6BFC"/>
    <w:rsid w:val="002D6E76"/>
    <w:rsid w:val="002D749D"/>
    <w:rsid w:val="002E186C"/>
    <w:rsid w:val="002E3FE5"/>
    <w:rsid w:val="002E4850"/>
    <w:rsid w:val="002E5767"/>
    <w:rsid w:val="002E7A8B"/>
    <w:rsid w:val="002F2597"/>
    <w:rsid w:val="002F2CC8"/>
    <w:rsid w:val="002F34CC"/>
    <w:rsid w:val="002F3F9B"/>
    <w:rsid w:val="002F4001"/>
    <w:rsid w:val="002F48C7"/>
    <w:rsid w:val="002F4C96"/>
    <w:rsid w:val="002F6162"/>
    <w:rsid w:val="002F708E"/>
    <w:rsid w:val="002F74AA"/>
    <w:rsid w:val="0030149C"/>
    <w:rsid w:val="00303B03"/>
    <w:rsid w:val="00305C53"/>
    <w:rsid w:val="003070F4"/>
    <w:rsid w:val="003112D5"/>
    <w:rsid w:val="0031139E"/>
    <w:rsid w:val="00311BB4"/>
    <w:rsid w:val="0031380D"/>
    <w:rsid w:val="00316814"/>
    <w:rsid w:val="00316C9E"/>
    <w:rsid w:val="00320741"/>
    <w:rsid w:val="003219BD"/>
    <w:rsid w:val="00322702"/>
    <w:rsid w:val="00322F1D"/>
    <w:rsid w:val="00325751"/>
    <w:rsid w:val="003273CF"/>
    <w:rsid w:val="00332AC0"/>
    <w:rsid w:val="00333946"/>
    <w:rsid w:val="0033457E"/>
    <w:rsid w:val="0033476D"/>
    <w:rsid w:val="003348D0"/>
    <w:rsid w:val="003350FF"/>
    <w:rsid w:val="0034340D"/>
    <w:rsid w:val="00343E41"/>
    <w:rsid w:val="0034579F"/>
    <w:rsid w:val="00346CCD"/>
    <w:rsid w:val="00347577"/>
    <w:rsid w:val="00351741"/>
    <w:rsid w:val="00352BF7"/>
    <w:rsid w:val="00355EAB"/>
    <w:rsid w:val="003561C3"/>
    <w:rsid w:val="003629CA"/>
    <w:rsid w:val="00364772"/>
    <w:rsid w:val="003656E4"/>
    <w:rsid w:val="00365772"/>
    <w:rsid w:val="003658BA"/>
    <w:rsid w:val="00366ED0"/>
    <w:rsid w:val="003721DF"/>
    <w:rsid w:val="00372853"/>
    <w:rsid w:val="00373145"/>
    <w:rsid w:val="00373F42"/>
    <w:rsid w:val="00373F61"/>
    <w:rsid w:val="00374FEC"/>
    <w:rsid w:val="0037645A"/>
    <w:rsid w:val="00376E22"/>
    <w:rsid w:val="00381FDD"/>
    <w:rsid w:val="00384264"/>
    <w:rsid w:val="00384A46"/>
    <w:rsid w:val="00384D9E"/>
    <w:rsid w:val="00386AC7"/>
    <w:rsid w:val="00386F2B"/>
    <w:rsid w:val="00387CFA"/>
    <w:rsid w:val="00390A09"/>
    <w:rsid w:val="0039370B"/>
    <w:rsid w:val="00394D40"/>
    <w:rsid w:val="00395B2D"/>
    <w:rsid w:val="00396469"/>
    <w:rsid w:val="00396758"/>
    <w:rsid w:val="003979CB"/>
    <w:rsid w:val="003A06CE"/>
    <w:rsid w:val="003A2B9B"/>
    <w:rsid w:val="003A3683"/>
    <w:rsid w:val="003A415A"/>
    <w:rsid w:val="003A46E8"/>
    <w:rsid w:val="003A642B"/>
    <w:rsid w:val="003A664A"/>
    <w:rsid w:val="003A6E7F"/>
    <w:rsid w:val="003A75D2"/>
    <w:rsid w:val="003A77B5"/>
    <w:rsid w:val="003B0BAE"/>
    <w:rsid w:val="003B2DF4"/>
    <w:rsid w:val="003B31CC"/>
    <w:rsid w:val="003B3D28"/>
    <w:rsid w:val="003B467B"/>
    <w:rsid w:val="003C0D81"/>
    <w:rsid w:val="003C0F8C"/>
    <w:rsid w:val="003C1416"/>
    <w:rsid w:val="003C302B"/>
    <w:rsid w:val="003C52C4"/>
    <w:rsid w:val="003C6555"/>
    <w:rsid w:val="003C6D3E"/>
    <w:rsid w:val="003D16B1"/>
    <w:rsid w:val="003D1DC4"/>
    <w:rsid w:val="003D2FF7"/>
    <w:rsid w:val="003D3ABC"/>
    <w:rsid w:val="003D71D5"/>
    <w:rsid w:val="003E026E"/>
    <w:rsid w:val="003E1245"/>
    <w:rsid w:val="003E185B"/>
    <w:rsid w:val="003E1C5A"/>
    <w:rsid w:val="003E2E21"/>
    <w:rsid w:val="003E5583"/>
    <w:rsid w:val="003E6BF2"/>
    <w:rsid w:val="003E6CCB"/>
    <w:rsid w:val="003F1ED7"/>
    <w:rsid w:val="003F299C"/>
    <w:rsid w:val="003F3033"/>
    <w:rsid w:val="003F3105"/>
    <w:rsid w:val="003F32B2"/>
    <w:rsid w:val="003F38CA"/>
    <w:rsid w:val="003F67EE"/>
    <w:rsid w:val="00404DCA"/>
    <w:rsid w:val="004101B2"/>
    <w:rsid w:val="00410ABA"/>
    <w:rsid w:val="004116C4"/>
    <w:rsid w:val="004129B2"/>
    <w:rsid w:val="00412E90"/>
    <w:rsid w:val="00413602"/>
    <w:rsid w:val="00414A93"/>
    <w:rsid w:val="00416B5E"/>
    <w:rsid w:val="004173D4"/>
    <w:rsid w:val="004207BB"/>
    <w:rsid w:val="0042087F"/>
    <w:rsid w:val="004211BC"/>
    <w:rsid w:val="00421C04"/>
    <w:rsid w:val="004247E7"/>
    <w:rsid w:val="00424F09"/>
    <w:rsid w:val="0042603B"/>
    <w:rsid w:val="00426097"/>
    <w:rsid w:val="00426F81"/>
    <w:rsid w:val="004307D3"/>
    <w:rsid w:val="00430892"/>
    <w:rsid w:val="004312A2"/>
    <w:rsid w:val="004314F6"/>
    <w:rsid w:val="00433660"/>
    <w:rsid w:val="00433EE1"/>
    <w:rsid w:val="00434DCC"/>
    <w:rsid w:val="004365FC"/>
    <w:rsid w:val="0044132A"/>
    <w:rsid w:val="00443B4D"/>
    <w:rsid w:val="004469F5"/>
    <w:rsid w:val="00450261"/>
    <w:rsid w:val="0045042B"/>
    <w:rsid w:val="00452AB7"/>
    <w:rsid w:val="00452D7D"/>
    <w:rsid w:val="00452F66"/>
    <w:rsid w:val="00453030"/>
    <w:rsid w:val="00460CC7"/>
    <w:rsid w:val="00461B6C"/>
    <w:rsid w:val="00464045"/>
    <w:rsid w:val="00464CE0"/>
    <w:rsid w:val="00467A4F"/>
    <w:rsid w:val="004709CC"/>
    <w:rsid w:val="00470D77"/>
    <w:rsid w:val="004720E2"/>
    <w:rsid w:val="004722CF"/>
    <w:rsid w:val="0047238B"/>
    <w:rsid w:val="0047271A"/>
    <w:rsid w:val="00472725"/>
    <w:rsid w:val="0047417A"/>
    <w:rsid w:val="0047456F"/>
    <w:rsid w:val="00475C4F"/>
    <w:rsid w:val="00476828"/>
    <w:rsid w:val="00476BC9"/>
    <w:rsid w:val="00480519"/>
    <w:rsid w:val="00480C63"/>
    <w:rsid w:val="004812BE"/>
    <w:rsid w:val="0048130F"/>
    <w:rsid w:val="00482EE7"/>
    <w:rsid w:val="0048482F"/>
    <w:rsid w:val="00485809"/>
    <w:rsid w:val="00487196"/>
    <w:rsid w:val="004871AA"/>
    <w:rsid w:val="0048747D"/>
    <w:rsid w:val="00490467"/>
    <w:rsid w:val="00492113"/>
    <w:rsid w:val="00492DE1"/>
    <w:rsid w:val="00493B5D"/>
    <w:rsid w:val="00493D96"/>
    <w:rsid w:val="00494679"/>
    <w:rsid w:val="00494A86"/>
    <w:rsid w:val="004965AB"/>
    <w:rsid w:val="004969B4"/>
    <w:rsid w:val="004971CB"/>
    <w:rsid w:val="00497E32"/>
    <w:rsid w:val="004A1965"/>
    <w:rsid w:val="004A279E"/>
    <w:rsid w:val="004A3CB3"/>
    <w:rsid w:val="004A484A"/>
    <w:rsid w:val="004A7AF5"/>
    <w:rsid w:val="004B566D"/>
    <w:rsid w:val="004B5A34"/>
    <w:rsid w:val="004B6030"/>
    <w:rsid w:val="004B672F"/>
    <w:rsid w:val="004B697D"/>
    <w:rsid w:val="004B7DB5"/>
    <w:rsid w:val="004C0C29"/>
    <w:rsid w:val="004C40F5"/>
    <w:rsid w:val="004C429B"/>
    <w:rsid w:val="004C489C"/>
    <w:rsid w:val="004C48DE"/>
    <w:rsid w:val="004C4D44"/>
    <w:rsid w:val="004C67BA"/>
    <w:rsid w:val="004C7A58"/>
    <w:rsid w:val="004D0512"/>
    <w:rsid w:val="004D0E37"/>
    <w:rsid w:val="004D1038"/>
    <w:rsid w:val="004D1279"/>
    <w:rsid w:val="004D129C"/>
    <w:rsid w:val="004D1938"/>
    <w:rsid w:val="004D23BE"/>
    <w:rsid w:val="004D24EC"/>
    <w:rsid w:val="004D3C17"/>
    <w:rsid w:val="004D644B"/>
    <w:rsid w:val="004D6B5B"/>
    <w:rsid w:val="004D74C8"/>
    <w:rsid w:val="004D76B3"/>
    <w:rsid w:val="004E0AF9"/>
    <w:rsid w:val="004E0B5C"/>
    <w:rsid w:val="004E16B5"/>
    <w:rsid w:val="004E1A70"/>
    <w:rsid w:val="004E3152"/>
    <w:rsid w:val="004E3B3B"/>
    <w:rsid w:val="004E4A1F"/>
    <w:rsid w:val="004E56B4"/>
    <w:rsid w:val="004E735C"/>
    <w:rsid w:val="004F0458"/>
    <w:rsid w:val="004F0993"/>
    <w:rsid w:val="004F2A3D"/>
    <w:rsid w:val="004F3C54"/>
    <w:rsid w:val="004F63C1"/>
    <w:rsid w:val="004F6DD3"/>
    <w:rsid w:val="004F70D7"/>
    <w:rsid w:val="004F7F58"/>
    <w:rsid w:val="00500C20"/>
    <w:rsid w:val="00502601"/>
    <w:rsid w:val="00503345"/>
    <w:rsid w:val="00503411"/>
    <w:rsid w:val="005036BC"/>
    <w:rsid w:val="00505668"/>
    <w:rsid w:val="00506A1E"/>
    <w:rsid w:val="00507511"/>
    <w:rsid w:val="00510892"/>
    <w:rsid w:val="00511349"/>
    <w:rsid w:val="00511713"/>
    <w:rsid w:val="00513520"/>
    <w:rsid w:val="00513882"/>
    <w:rsid w:val="00513B02"/>
    <w:rsid w:val="00514DCE"/>
    <w:rsid w:val="0051583B"/>
    <w:rsid w:val="0051663E"/>
    <w:rsid w:val="005221AC"/>
    <w:rsid w:val="00522317"/>
    <w:rsid w:val="0052287E"/>
    <w:rsid w:val="00522984"/>
    <w:rsid w:val="005247F1"/>
    <w:rsid w:val="0052734A"/>
    <w:rsid w:val="005304AF"/>
    <w:rsid w:val="00532364"/>
    <w:rsid w:val="005326C0"/>
    <w:rsid w:val="0053313F"/>
    <w:rsid w:val="005331A7"/>
    <w:rsid w:val="00534E26"/>
    <w:rsid w:val="0053539F"/>
    <w:rsid w:val="00536321"/>
    <w:rsid w:val="005369E1"/>
    <w:rsid w:val="00540BEB"/>
    <w:rsid w:val="00541532"/>
    <w:rsid w:val="00541BBC"/>
    <w:rsid w:val="00544756"/>
    <w:rsid w:val="00544FEC"/>
    <w:rsid w:val="0054535A"/>
    <w:rsid w:val="00545876"/>
    <w:rsid w:val="00546BB3"/>
    <w:rsid w:val="005506D0"/>
    <w:rsid w:val="00551F58"/>
    <w:rsid w:val="0055361B"/>
    <w:rsid w:val="00553E60"/>
    <w:rsid w:val="005553A9"/>
    <w:rsid w:val="00556478"/>
    <w:rsid w:val="00556713"/>
    <w:rsid w:val="00557744"/>
    <w:rsid w:val="0056141A"/>
    <w:rsid w:val="0056153C"/>
    <w:rsid w:val="00562176"/>
    <w:rsid w:val="00563FF7"/>
    <w:rsid w:val="0056619E"/>
    <w:rsid w:val="005674AD"/>
    <w:rsid w:val="005716EF"/>
    <w:rsid w:val="00572FD9"/>
    <w:rsid w:val="00573426"/>
    <w:rsid w:val="00573E6A"/>
    <w:rsid w:val="00575802"/>
    <w:rsid w:val="00577628"/>
    <w:rsid w:val="005777A0"/>
    <w:rsid w:val="00581514"/>
    <w:rsid w:val="005828AB"/>
    <w:rsid w:val="005834D9"/>
    <w:rsid w:val="00585D24"/>
    <w:rsid w:val="005871AE"/>
    <w:rsid w:val="005905C9"/>
    <w:rsid w:val="00591CB2"/>
    <w:rsid w:val="0059225C"/>
    <w:rsid w:val="00593F5F"/>
    <w:rsid w:val="005A166B"/>
    <w:rsid w:val="005A16F5"/>
    <w:rsid w:val="005A2607"/>
    <w:rsid w:val="005A35C7"/>
    <w:rsid w:val="005A3C65"/>
    <w:rsid w:val="005A5074"/>
    <w:rsid w:val="005A6835"/>
    <w:rsid w:val="005B1D9F"/>
    <w:rsid w:val="005B2D6F"/>
    <w:rsid w:val="005B3239"/>
    <w:rsid w:val="005B49D4"/>
    <w:rsid w:val="005B4FA8"/>
    <w:rsid w:val="005C0482"/>
    <w:rsid w:val="005C202C"/>
    <w:rsid w:val="005C3893"/>
    <w:rsid w:val="005C45B5"/>
    <w:rsid w:val="005C71C9"/>
    <w:rsid w:val="005C74C7"/>
    <w:rsid w:val="005C7FD3"/>
    <w:rsid w:val="005D2E79"/>
    <w:rsid w:val="005D4A67"/>
    <w:rsid w:val="005D5909"/>
    <w:rsid w:val="005D5DBF"/>
    <w:rsid w:val="005E06E7"/>
    <w:rsid w:val="005E097F"/>
    <w:rsid w:val="005E0F2E"/>
    <w:rsid w:val="005E207E"/>
    <w:rsid w:val="005E2B1B"/>
    <w:rsid w:val="005E33A0"/>
    <w:rsid w:val="005E5C9D"/>
    <w:rsid w:val="005E5EF9"/>
    <w:rsid w:val="005F1341"/>
    <w:rsid w:val="005F157C"/>
    <w:rsid w:val="005F16A8"/>
    <w:rsid w:val="005F256A"/>
    <w:rsid w:val="005F5356"/>
    <w:rsid w:val="005F5CAE"/>
    <w:rsid w:val="005F60D9"/>
    <w:rsid w:val="005F6434"/>
    <w:rsid w:val="00600906"/>
    <w:rsid w:val="00600FDD"/>
    <w:rsid w:val="00601C3D"/>
    <w:rsid w:val="006023F7"/>
    <w:rsid w:val="006029BD"/>
    <w:rsid w:val="006030EE"/>
    <w:rsid w:val="00603C64"/>
    <w:rsid w:val="00603D08"/>
    <w:rsid w:val="00607645"/>
    <w:rsid w:val="0060799C"/>
    <w:rsid w:val="00607CDB"/>
    <w:rsid w:val="0061042B"/>
    <w:rsid w:val="0061141D"/>
    <w:rsid w:val="00615499"/>
    <w:rsid w:val="00617171"/>
    <w:rsid w:val="00617936"/>
    <w:rsid w:val="006206DD"/>
    <w:rsid w:val="006228E2"/>
    <w:rsid w:val="00622B81"/>
    <w:rsid w:val="006245AC"/>
    <w:rsid w:val="006250EB"/>
    <w:rsid w:val="00625639"/>
    <w:rsid w:val="00625948"/>
    <w:rsid w:val="006259C0"/>
    <w:rsid w:val="00625C9C"/>
    <w:rsid w:val="006305A8"/>
    <w:rsid w:val="006310B2"/>
    <w:rsid w:val="00631712"/>
    <w:rsid w:val="00631FCE"/>
    <w:rsid w:val="00633336"/>
    <w:rsid w:val="006335CB"/>
    <w:rsid w:val="006337CA"/>
    <w:rsid w:val="00635DD7"/>
    <w:rsid w:val="0063620D"/>
    <w:rsid w:val="00640065"/>
    <w:rsid w:val="00642197"/>
    <w:rsid w:val="006457DF"/>
    <w:rsid w:val="006468E3"/>
    <w:rsid w:val="00650F48"/>
    <w:rsid w:val="006511D0"/>
    <w:rsid w:val="00651883"/>
    <w:rsid w:val="00651A21"/>
    <w:rsid w:val="00652DCD"/>
    <w:rsid w:val="00653D57"/>
    <w:rsid w:val="00654CA3"/>
    <w:rsid w:val="00655873"/>
    <w:rsid w:val="00655EF1"/>
    <w:rsid w:val="00656773"/>
    <w:rsid w:val="00661DD1"/>
    <w:rsid w:val="00662224"/>
    <w:rsid w:val="00664FC7"/>
    <w:rsid w:val="00665D96"/>
    <w:rsid w:val="0066629B"/>
    <w:rsid w:val="00670352"/>
    <w:rsid w:val="0067292C"/>
    <w:rsid w:val="00673AC8"/>
    <w:rsid w:val="00675258"/>
    <w:rsid w:val="00680336"/>
    <w:rsid w:val="00681A38"/>
    <w:rsid w:val="00681AE8"/>
    <w:rsid w:val="0068231F"/>
    <w:rsid w:val="00682A90"/>
    <w:rsid w:val="006900BB"/>
    <w:rsid w:val="00690273"/>
    <w:rsid w:val="006906D3"/>
    <w:rsid w:val="006917CC"/>
    <w:rsid w:val="00691970"/>
    <w:rsid w:val="00694992"/>
    <w:rsid w:val="0069519B"/>
    <w:rsid w:val="006955D9"/>
    <w:rsid w:val="00695602"/>
    <w:rsid w:val="00697287"/>
    <w:rsid w:val="006A0818"/>
    <w:rsid w:val="006A1122"/>
    <w:rsid w:val="006A2BF9"/>
    <w:rsid w:val="006A5DB2"/>
    <w:rsid w:val="006A6F0F"/>
    <w:rsid w:val="006A7682"/>
    <w:rsid w:val="006B0EA9"/>
    <w:rsid w:val="006B1200"/>
    <w:rsid w:val="006B1511"/>
    <w:rsid w:val="006B25D0"/>
    <w:rsid w:val="006B2EE5"/>
    <w:rsid w:val="006B3AC7"/>
    <w:rsid w:val="006B5699"/>
    <w:rsid w:val="006B7DB6"/>
    <w:rsid w:val="006B7DF9"/>
    <w:rsid w:val="006C023A"/>
    <w:rsid w:val="006C1B2D"/>
    <w:rsid w:val="006C1E61"/>
    <w:rsid w:val="006C2F9A"/>
    <w:rsid w:val="006C38B7"/>
    <w:rsid w:val="006C3DF1"/>
    <w:rsid w:val="006C4674"/>
    <w:rsid w:val="006C5B06"/>
    <w:rsid w:val="006C663B"/>
    <w:rsid w:val="006C6A11"/>
    <w:rsid w:val="006C7E35"/>
    <w:rsid w:val="006C7FEC"/>
    <w:rsid w:val="006D0967"/>
    <w:rsid w:val="006D15CC"/>
    <w:rsid w:val="006D166B"/>
    <w:rsid w:val="006D25D7"/>
    <w:rsid w:val="006D2623"/>
    <w:rsid w:val="006D2D9E"/>
    <w:rsid w:val="006D5CEE"/>
    <w:rsid w:val="006E011F"/>
    <w:rsid w:val="006E0697"/>
    <w:rsid w:val="006E14EA"/>
    <w:rsid w:val="006E19E7"/>
    <w:rsid w:val="006E1E6C"/>
    <w:rsid w:val="006E347B"/>
    <w:rsid w:val="006E398A"/>
    <w:rsid w:val="006E458D"/>
    <w:rsid w:val="006E555F"/>
    <w:rsid w:val="006E5D17"/>
    <w:rsid w:val="006E6375"/>
    <w:rsid w:val="006E6594"/>
    <w:rsid w:val="006F076C"/>
    <w:rsid w:val="006F31A8"/>
    <w:rsid w:val="006F3BF6"/>
    <w:rsid w:val="006F5A8F"/>
    <w:rsid w:val="006F69D5"/>
    <w:rsid w:val="006F6BEE"/>
    <w:rsid w:val="006F7A86"/>
    <w:rsid w:val="00700806"/>
    <w:rsid w:val="00702639"/>
    <w:rsid w:val="00703519"/>
    <w:rsid w:val="00703998"/>
    <w:rsid w:val="00704729"/>
    <w:rsid w:val="007051B7"/>
    <w:rsid w:val="00706E6D"/>
    <w:rsid w:val="007075F9"/>
    <w:rsid w:val="00707C75"/>
    <w:rsid w:val="00710501"/>
    <w:rsid w:val="00710972"/>
    <w:rsid w:val="00710AA3"/>
    <w:rsid w:val="00710C1A"/>
    <w:rsid w:val="00711D99"/>
    <w:rsid w:val="007122A6"/>
    <w:rsid w:val="00713304"/>
    <w:rsid w:val="00715AE1"/>
    <w:rsid w:val="007174C2"/>
    <w:rsid w:val="00722871"/>
    <w:rsid w:val="00723382"/>
    <w:rsid w:val="00725B47"/>
    <w:rsid w:val="00725CC8"/>
    <w:rsid w:val="0072690F"/>
    <w:rsid w:val="00727576"/>
    <w:rsid w:val="0073095E"/>
    <w:rsid w:val="00730E19"/>
    <w:rsid w:val="00732894"/>
    <w:rsid w:val="00733022"/>
    <w:rsid w:val="00733B00"/>
    <w:rsid w:val="00733CF0"/>
    <w:rsid w:val="007344E3"/>
    <w:rsid w:val="007346EA"/>
    <w:rsid w:val="00734E86"/>
    <w:rsid w:val="00735100"/>
    <w:rsid w:val="007359CE"/>
    <w:rsid w:val="00735D9C"/>
    <w:rsid w:val="0074033F"/>
    <w:rsid w:val="00740AD5"/>
    <w:rsid w:val="00742BA1"/>
    <w:rsid w:val="00744C58"/>
    <w:rsid w:val="00745692"/>
    <w:rsid w:val="007536F4"/>
    <w:rsid w:val="007543A2"/>
    <w:rsid w:val="007561CF"/>
    <w:rsid w:val="007569BA"/>
    <w:rsid w:val="0075754B"/>
    <w:rsid w:val="00757BE7"/>
    <w:rsid w:val="0076018F"/>
    <w:rsid w:val="007603E4"/>
    <w:rsid w:val="00761324"/>
    <w:rsid w:val="007625DA"/>
    <w:rsid w:val="00764EA3"/>
    <w:rsid w:val="00765E5E"/>
    <w:rsid w:val="00765ED2"/>
    <w:rsid w:val="0076617C"/>
    <w:rsid w:val="00767D19"/>
    <w:rsid w:val="00767DCF"/>
    <w:rsid w:val="00770246"/>
    <w:rsid w:val="0077077C"/>
    <w:rsid w:val="00770AF9"/>
    <w:rsid w:val="00772718"/>
    <w:rsid w:val="0077548D"/>
    <w:rsid w:val="00775F6A"/>
    <w:rsid w:val="00780799"/>
    <w:rsid w:val="00781D83"/>
    <w:rsid w:val="00782075"/>
    <w:rsid w:val="007878A2"/>
    <w:rsid w:val="00791294"/>
    <w:rsid w:val="0079422D"/>
    <w:rsid w:val="00795015"/>
    <w:rsid w:val="00795495"/>
    <w:rsid w:val="00795E68"/>
    <w:rsid w:val="0079687A"/>
    <w:rsid w:val="007969FC"/>
    <w:rsid w:val="007A0C1B"/>
    <w:rsid w:val="007A6CDF"/>
    <w:rsid w:val="007A74FE"/>
    <w:rsid w:val="007A7989"/>
    <w:rsid w:val="007B152B"/>
    <w:rsid w:val="007B17D1"/>
    <w:rsid w:val="007B2C0A"/>
    <w:rsid w:val="007B499A"/>
    <w:rsid w:val="007B5A80"/>
    <w:rsid w:val="007B5C83"/>
    <w:rsid w:val="007B6802"/>
    <w:rsid w:val="007B7687"/>
    <w:rsid w:val="007B7AE6"/>
    <w:rsid w:val="007B7C7F"/>
    <w:rsid w:val="007C0834"/>
    <w:rsid w:val="007C0EEE"/>
    <w:rsid w:val="007C3E39"/>
    <w:rsid w:val="007C48B7"/>
    <w:rsid w:val="007C63E6"/>
    <w:rsid w:val="007D18CD"/>
    <w:rsid w:val="007D25BE"/>
    <w:rsid w:val="007D2F3D"/>
    <w:rsid w:val="007D6020"/>
    <w:rsid w:val="007D66CE"/>
    <w:rsid w:val="007D69E7"/>
    <w:rsid w:val="007D7157"/>
    <w:rsid w:val="007D7BEB"/>
    <w:rsid w:val="007E1B43"/>
    <w:rsid w:val="007E31AB"/>
    <w:rsid w:val="007E535B"/>
    <w:rsid w:val="007E6F56"/>
    <w:rsid w:val="007E74A6"/>
    <w:rsid w:val="007F2B82"/>
    <w:rsid w:val="007F2F2B"/>
    <w:rsid w:val="007F4FBF"/>
    <w:rsid w:val="007F76C4"/>
    <w:rsid w:val="008001E8"/>
    <w:rsid w:val="00801EA9"/>
    <w:rsid w:val="00803DFB"/>
    <w:rsid w:val="008075AE"/>
    <w:rsid w:val="00807649"/>
    <w:rsid w:val="008109C6"/>
    <w:rsid w:val="008118BF"/>
    <w:rsid w:val="0081381F"/>
    <w:rsid w:val="0081426D"/>
    <w:rsid w:val="00814CD0"/>
    <w:rsid w:val="00816C5A"/>
    <w:rsid w:val="0082032C"/>
    <w:rsid w:val="00821853"/>
    <w:rsid w:val="008218E0"/>
    <w:rsid w:val="00822DBC"/>
    <w:rsid w:val="00825A7C"/>
    <w:rsid w:val="00825CE4"/>
    <w:rsid w:val="00825D9A"/>
    <w:rsid w:val="008269E8"/>
    <w:rsid w:val="00827180"/>
    <w:rsid w:val="00827CC0"/>
    <w:rsid w:val="00834CB6"/>
    <w:rsid w:val="00834F64"/>
    <w:rsid w:val="0083595E"/>
    <w:rsid w:val="00835A62"/>
    <w:rsid w:val="008369C7"/>
    <w:rsid w:val="00837AB9"/>
    <w:rsid w:val="00840D65"/>
    <w:rsid w:val="00842F07"/>
    <w:rsid w:val="008448CF"/>
    <w:rsid w:val="00844B45"/>
    <w:rsid w:val="00850B94"/>
    <w:rsid w:val="00850F7B"/>
    <w:rsid w:val="00852D47"/>
    <w:rsid w:val="008531CF"/>
    <w:rsid w:val="008535B4"/>
    <w:rsid w:val="008558DE"/>
    <w:rsid w:val="00856045"/>
    <w:rsid w:val="008569EB"/>
    <w:rsid w:val="00857E78"/>
    <w:rsid w:val="00860EF9"/>
    <w:rsid w:val="008622B3"/>
    <w:rsid w:val="008627D4"/>
    <w:rsid w:val="00862820"/>
    <w:rsid w:val="00862944"/>
    <w:rsid w:val="00862A42"/>
    <w:rsid w:val="00863C1A"/>
    <w:rsid w:val="0086456B"/>
    <w:rsid w:val="00872339"/>
    <w:rsid w:val="00872653"/>
    <w:rsid w:val="00873229"/>
    <w:rsid w:val="00875909"/>
    <w:rsid w:val="00876201"/>
    <w:rsid w:val="00876F38"/>
    <w:rsid w:val="00885893"/>
    <w:rsid w:val="00886F6E"/>
    <w:rsid w:val="0088787E"/>
    <w:rsid w:val="00890583"/>
    <w:rsid w:val="00890654"/>
    <w:rsid w:val="0089147B"/>
    <w:rsid w:val="008926E0"/>
    <w:rsid w:val="008A003C"/>
    <w:rsid w:val="008A1D14"/>
    <w:rsid w:val="008A3DDF"/>
    <w:rsid w:val="008B1D01"/>
    <w:rsid w:val="008B267B"/>
    <w:rsid w:val="008B3DCD"/>
    <w:rsid w:val="008B64DF"/>
    <w:rsid w:val="008B66B6"/>
    <w:rsid w:val="008B7B56"/>
    <w:rsid w:val="008C2A77"/>
    <w:rsid w:val="008C43D6"/>
    <w:rsid w:val="008C46CF"/>
    <w:rsid w:val="008C6410"/>
    <w:rsid w:val="008C6707"/>
    <w:rsid w:val="008D03C7"/>
    <w:rsid w:val="008D0B3F"/>
    <w:rsid w:val="008D2620"/>
    <w:rsid w:val="008D316D"/>
    <w:rsid w:val="008D341B"/>
    <w:rsid w:val="008D47F9"/>
    <w:rsid w:val="008D58CE"/>
    <w:rsid w:val="008D5DF2"/>
    <w:rsid w:val="008E2965"/>
    <w:rsid w:val="008E4D6C"/>
    <w:rsid w:val="008E510F"/>
    <w:rsid w:val="008E68B8"/>
    <w:rsid w:val="008F0481"/>
    <w:rsid w:val="008F05C7"/>
    <w:rsid w:val="008F0EF9"/>
    <w:rsid w:val="008F2161"/>
    <w:rsid w:val="008F28BC"/>
    <w:rsid w:val="008F2BB4"/>
    <w:rsid w:val="008F3DA0"/>
    <w:rsid w:val="008F4476"/>
    <w:rsid w:val="008F69D5"/>
    <w:rsid w:val="00900D19"/>
    <w:rsid w:val="00901019"/>
    <w:rsid w:val="00903F80"/>
    <w:rsid w:val="00904D53"/>
    <w:rsid w:val="00905C42"/>
    <w:rsid w:val="0090602D"/>
    <w:rsid w:val="009060F3"/>
    <w:rsid w:val="0090723D"/>
    <w:rsid w:val="00911C69"/>
    <w:rsid w:val="00911E3C"/>
    <w:rsid w:val="00912905"/>
    <w:rsid w:val="00912907"/>
    <w:rsid w:val="0091313F"/>
    <w:rsid w:val="009133A7"/>
    <w:rsid w:val="009145FB"/>
    <w:rsid w:val="00915433"/>
    <w:rsid w:val="00920806"/>
    <w:rsid w:val="00920B0B"/>
    <w:rsid w:val="00921372"/>
    <w:rsid w:val="00922EA1"/>
    <w:rsid w:val="00925EDF"/>
    <w:rsid w:val="009279F4"/>
    <w:rsid w:val="009303B1"/>
    <w:rsid w:val="00930CEC"/>
    <w:rsid w:val="00931C2D"/>
    <w:rsid w:val="00931E7C"/>
    <w:rsid w:val="00933AAC"/>
    <w:rsid w:val="00934092"/>
    <w:rsid w:val="0093551D"/>
    <w:rsid w:val="009405A0"/>
    <w:rsid w:val="00941101"/>
    <w:rsid w:val="009412B4"/>
    <w:rsid w:val="009422BC"/>
    <w:rsid w:val="00943A76"/>
    <w:rsid w:val="009446EC"/>
    <w:rsid w:val="0094561E"/>
    <w:rsid w:val="009471EF"/>
    <w:rsid w:val="00947A1D"/>
    <w:rsid w:val="0095059F"/>
    <w:rsid w:val="00950A3E"/>
    <w:rsid w:val="0095243D"/>
    <w:rsid w:val="00953D04"/>
    <w:rsid w:val="00953D43"/>
    <w:rsid w:val="00955F9E"/>
    <w:rsid w:val="00956029"/>
    <w:rsid w:val="009560A8"/>
    <w:rsid w:val="00956826"/>
    <w:rsid w:val="009607D7"/>
    <w:rsid w:val="009608B8"/>
    <w:rsid w:val="00960C43"/>
    <w:rsid w:val="00961B3D"/>
    <w:rsid w:val="00962D42"/>
    <w:rsid w:val="00963130"/>
    <w:rsid w:val="00964411"/>
    <w:rsid w:val="00964CEE"/>
    <w:rsid w:val="00965FF7"/>
    <w:rsid w:val="00966A54"/>
    <w:rsid w:val="00966E2E"/>
    <w:rsid w:val="00970D98"/>
    <w:rsid w:val="00971DBE"/>
    <w:rsid w:val="00973D42"/>
    <w:rsid w:val="009743E3"/>
    <w:rsid w:val="00974A7B"/>
    <w:rsid w:val="00975734"/>
    <w:rsid w:val="00977AF3"/>
    <w:rsid w:val="009804AF"/>
    <w:rsid w:val="00980905"/>
    <w:rsid w:val="00981D24"/>
    <w:rsid w:val="00981D65"/>
    <w:rsid w:val="0098342E"/>
    <w:rsid w:val="0098437C"/>
    <w:rsid w:val="00984BE3"/>
    <w:rsid w:val="00984F5E"/>
    <w:rsid w:val="00985AB2"/>
    <w:rsid w:val="009862A8"/>
    <w:rsid w:val="00986DFB"/>
    <w:rsid w:val="00986E06"/>
    <w:rsid w:val="00986F2B"/>
    <w:rsid w:val="00990103"/>
    <w:rsid w:val="00993BDB"/>
    <w:rsid w:val="009955D4"/>
    <w:rsid w:val="00995A6F"/>
    <w:rsid w:val="00995B8B"/>
    <w:rsid w:val="00996AB0"/>
    <w:rsid w:val="009A1577"/>
    <w:rsid w:val="009A2608"/>
    <w:rsid w:val="009A2F42"/>
    <w:rsid w:val="009A363A"/>
    <w:rsid w:val="009A37B9"/>
    <w:rsid w:val="009A48BF"/>
    <w:rsid w:val="009A4C4A"/>
    <w:rsid w:val="009A521C"/>
    <w:rsid w:val="009A6675"/>
    <w:rsid w:val="009A695D"/>
    <w:rsid w:val="009A7341"/>
    <w:rsid w:val="009B1D81"/>
    <w:rsid w:val="009B3130"/>
    <w:rsid w:val="009B33B8"/>
    <w:rsid w:val="009B359E"/>
    <w:rsid w:val="009B51D4"/>
    <w:rsid w:val="009B565F"/>
    <w:rsid w:val="009B615C"/>
    <w:rsid w:val="009B7321"/>
    <w:rsid w:val="009B7BA0"/>
    <w:rsid w:val="009C076D"/>
    <w:rsid w:val="009C0D64"/>
    <w:rsid w:val="009C2764"/>
    <w:rsid w:val="009C2E82"/>
    <w:rsid w:val="009C458B"/>
    <w:rsid w:val="009C5509"/>
    <w:rsid w:val="009C7652"/>
    <w:rsid w:val="009D0069"/>
    <w:rsid w:val="009D1BDE"/>
    <w:rsid w:val="009D30F6"/>
    <w:rsid w:val="009D3BB6"/>
    <w:rsid w:val="009D4007"/>
    <w:rsid w:val="009D6CAA"/>
    <w:rsid w:val="009D7476"/>
    <w:rsid w:val="009E0CEF"/>
    <w:rsid w:val="009E261C"/>
    <w:rsid w:val="009E343E"/>
    <w:rsid w:val="009E3E55"/>
    <w:rsid w:val="009E466F"/>
    <w:rsid w:val="009E5AFC"/>
    <w:rsid w:val="009E66E1"/>
    <w:rsid w:val="009E69A7"/>
    <w:rsid w:val="009E6EB3"/>
    <w:rsid w:val="009F0448"/>
    <w:rsid w:val="009F192C"/>
    <w:rsid w:val="009F336C"/>
    <w:rsid w:val="009F3888"/>
    <w:rsid w:val="009F4ED8"/>
    <w:rsid w:val="009F6567"/>
    <w:rsid w:val="009F6BB9"/>
    <w:rsid w:val="009F6D2A"/>
    <w:rsid w:val="009F709A"/>
    <w:rsid w:val="00A02F27"/>
    <w:rsid w:val="00A03BFF"/>
    <w:rsid w:val="00A061BF"/>
    <w:rsid w:val="00A07133"/>
    <w:rsid w:val="00A076FB"/>
    <w:rsid w:val="00A1332B"/>
    <w:rsid w:val="00A13C50"/>
    <w:rsid w:val="00A1763A"/>
    <w:rsid w:val="00A2288A"/>
    <w:rsid w:val="00A23E62"/>
    <w:rsid w:val="00A2523C"/>
    <w:rsid w:val="00A25530"/>
    <w:rsid w:val="00A25D66"/>
    <w:rsid w:val="00A25FEC"/>
    <w:rsid w:val="00A26CC0"/>
    <w:rsid w:val="00A3122D"/>
    <w:rsid w:val="00A31307"/>
    <w:rsid w:val="00A32BA5"/>
    <w:rsid w:val="00A3686B"/>
    <w:rsid w:val="00A374E4"/>
    <w:rsid w:val="00A40500"/>
    <w:rsid w:val="00A40C70"/>
    <w:rsid w:val="00A424D7"/>
    <w:rsid w:val="00A42A27"/>
    <w:rsid w:val="00A42BE4"/>
    <w:rsid w:val="00A45EF1"/>
    <w:rsid w:val="00A46530"/>
    <w:rsid w:val="00A51000"/>
    <w:rsid w:val="00A5156D"/>
    <w:rsid w:val="00A518EF"/>
    <w:rsid w:val="00A53EC4"/>
    <w:rsid w:val="00A542B8"/>
    <w:rsid w:val="00A60A1D"/>
    <w:rsid w:val="00A613F5"/>
    <w:rsid w:val="00A62B09"/>
    <w:rsid w:val="00A62E60"/>
    <w:rsid w:val="00A6452A"/>
    <w:rsid w:val="00A645D0"/>
    <w:rsid w:val="00A64CF1"/>
    <w:rsid w:val="00A651E2"/>
    <w:rsid w:val="00A66A12"/>
    <w:rsid w:val="00A72804"/>
    <w:rsid w:val="00A73804"/>
    <w:rsid w:val="00A73C24"/>
    <w:rsid w:val="00A74197"/>
    <w:rsid w:val="00A7431E"/>
    <w:rsid w:val="00A76E32"/>
    <w:rsid w:val="00A82F8E"/>
    <w:rsid w:val="00A83481"/>
    <w:rsid w:val="00A84938"/>
    <w:rsid w:val="00A8591C"/>
    <w:rsid w:val="00A85F34"/>
    <w:rsid w:val="00A90F7E"/>
    <w:rsid w:val="00A9282A"/>
    <w:rsid w:val="00A93513"/>
    <w:rsid w:val="00A95325"/>
    <w:rsid w:val="00A961D7"/>
    <w:rsid w:val="00A976E2"/>
    <w:rsid w:val="00A977C8"/>
    <w:rsid w:val="00AA0AAF"/>
    <w:rsid w:val="00AA0B81"/>
    <w:rsid w:val="00AA214F"/>
    <w:rsid w:val="00AA2790"/>
    <w:rsid w:val="00AA5021"/>
    <w:rsid w:val="00AA5B2E"/>
    <w:rsid w:val="00AA7DB0"/>
    <w:rsid w:val="00AA7DD3"/>
    <w:rsid w:val="00AB0127"/>
    <w:rsid w:val="00AB0AFC"/>
    <w:rsid w:val="00AB1399"/>
    <w:rsid w:val="00AB2471"/>
    <w:rsid w:val="00AB4444"/>
    <w:rsid w:val="00AC01D0"/>
    <w:rsid w:val="00AC067C"/>
    <w:rsid w:val="00AC0B29"/>
    <w:rsid w:val="00AC1068"/>
    <w:rsid w:val="00AC1B45"/>
    <w:rsid w:val="00AC1F3C"/>
    <w:rsid w:val="00AC6337"/>
    <w:rsid w:val="00AC6E5E"/>
    <w:rsid w:val="00AD172B"/>
    <w:rsid w:val="00AD1C99"/>
    <w:rsid w:val="00AD3073"/>
    <w:rsid w:val="00AD397A"/>
    <w:rsid w:val="00AD51F8"/>
    <w:rsid w:val="00AD6469"/>
    <w:rsid w:val="00AE0D3A"/>
    <w:rsid w:val="00AE13F9"/>
    <w:rsid w:val="00AE16D6"/>
    <w:rsid w:val="00AE2494"/>
    <w:rsid w:val="00AE3B96"/>
    <w:rsid w:val="00AE5791"/>
    <w:rsid w:val="00AE77F1"/>
    <w:rsid w:val="00AF0989"/>
    <w:rsid w:val="00AF41F1"/>
    <w:rsid w:val="00AF430A"/>
    <w:rsid w:val="00AF4360"/>
    <w:rsid w:val="00AF58E7"/>
    <w:rsid w:val="00AF6F6E"/>
    <w:rsid w:val="00AF7103"/>
    <w:rsid w:val="00B01768"/>
    <w:rsid w:val="00B02288"/>
    <w:rsid w:val="00B036B4"/>
    <w:rsid w:val="00B055EC"/>
    <w:rsid w:val="00B05A31"/>
    <w:rsid w:val="00B05F67"/>
    <w:rsid w:val="00B05FC7"/>
    <w:rsid w:val="00B06894"/>
    <w:rsid w:val="00B14A1F"/>
    <w:rsid w:val="00B207ED"/>
    <w:rsid w:val="00B23B5C"/>
    <w:rsid w:val="00B255F2"/>
    <w:rsid w:val="00B25807"/>
    <w:rsid w:val="00B25DDA"/>
    <w:rsid w:val="00B278BE"/>
    <w:rsid w:val="00B27AC6"/>
    <w:rsid w:val="00B32617"/>
    <w:rsid w:val="00B33919"/>
    <w:rsid w:val="00B34237"/>
    <w:rsid w:val="00B34240"/>
    <w:rsid w:val="00B35761"/>
    <w:rsid w:val="00B358B8"/>
    <w:rsid w:val="00B35DA6"/>
    <w:rsid w:val="00B36874"/>
    <w:rsid w:val="00B370DA"/>
    <w:rsid w:val="00B420C2"/>
    <w:rsid w:val="00B44903"/>
    <w:rsid w:val="00B44E2B"/>
    <w:rsid w:val="00B51CE8"/>
    <w:rsid w:val="00B52DB4"/>
    <w:rsid w:val="00B5361D"/>
    <w:rsid w:val="00B547C9"/>
    <w:rsid w:val="00B55157"/>
    <w:rsid w:val="00B55730"/>
    <w:rsid w:val="00B576D9"/>
    <w:rsid w:val="00B61C1C"/>
    <w:rsid w:val="00B6228F"/>
    <w:rsid w:val="00B62796"/>
    <w:rsid w:val="00B639D8"/>
    <w:rsid w:val="00B66773"/>
    <w:rsid w:val="00B66B25"/>
    <w:rsid w:val="00B66E45"/>
    <w:rsid w:val="00B67B85"/>
    <w:rsid w:val="00B7012B"/>
    <w:rsid w:val="00B70E91"/>
    <w:rsid w:val="00B73FB6"/>
    <w:rsid w:val="00B74DE3"/>
    <w:rsid w:val="00B74DFF"/>
    <w:rsid w:val="00B74F47"/>
    <w:rsid w:val="00B75D0D"/>
    <w:rsid w:val="00B76782"/>
    <w:rsid w:val="00B77DFC"/>
    <w:rsid w:val="00B77F21"/>
    <w:rsid w:val="00B80E1B"/>
    <w:rsid w:val="00B828FD"/>
    <w:rsid w:val="00B82EF8"/>
    <w:rsid w:val="00B8357F"/>
    <w:rsid w:val="00B836FB"/>
    <w:rsid w:val="00B84A10"/>
    <w:rsid w:val="00B85066"/>
    <w:rsid w:val="00B8643B"/>
    <w:rsid w:val="00B86ABC"/>
    <w:rsid w:val="00B87923"/>
    <w:rsid w:val="00B87C3F"/>
    <w:rsid w:val="00B91A64"/>
    <w:rsid w:val="00B9260C"/>
    <w:rsid w:val="00B93C8C"/>
    <w:rsid w:val="00B947DD"/>
    <w:rsid w:val="00B96D49"/>
    <w:rsid w:val="00B96E48"/>
    <w:rsid w:val="00B97842"/>
    <w:rsid w:val="00B978B7"/>
    <w:rsid w:val="00B97B35"/>
    <w:rsid w:val="00B97D02"/>
    <w:rsid w:val="00BA282A"/>
    <w:rsid w:val="00BA28D1"/>
    <w:rsid w:val="00BA4C0F"/>
    <w:rsid w:val="00BA5B8E"/>
    <w:rsid w:val="00BA6241"/>
    <w:rsid w:val="00BA67B5"/>
    <w:rsid w:val="00BA74AA"/>
    <w:rsid w:val="00BA7707"/>
    <w:rsid w:val="00BA77C0"/>
    <w:rsid w:val="00BA7CA4"/>
    <w:rsid w:val="00BB1251"/>
    <w:rsid w:val="00BB1E3C"/>
    <w:rsid w:val="00BB2CC2"/>
    <w:rsid w:val="00BB3027"/>
    <w:rsid w:val="00BB348A"/>
    <w:rsid w:val="00BB3B06"/>
    <w:rsid w:val="00BB5B85"/>
    <w:rsid w:val="00BB6A6E"/>
    <w:rsid w:val="00BB6D1D"/>
    <w:rsid w:val="00BB7045"/>
    <w:rsid w:val="00BB7FEB"/>
    <w:rsid w:val="00BC16E5"/>
    <w:rsid w:val="00BC24D2"/>
    <w:rsid w:val="00BC3C98"/>
    <w:rsid w:val="00BC5C9E"/>
    <w:rsid w:val="00BC60F3"/>
    <w:rsid w:val="00BC6AF5"/>
    <w:rsid w:val="00BC71B3"/>
    <w:rsid w:val="00BD08E8"/>
    <w:rsid w:val="00BD1A16"/>
    <w:rsid w:val="00BD297F"/>
    <w:rsid w:val="00BD477E"/>
    <w:rsid w:val="00BD4F31"/>
    <w:rsid w:val="00BD516A"/>
    <w:rsid w:val="00BD628B"/>
    <w:rsid w:val="00BD6D26"/>
    <w:rsid w:val="00BD6F8B"/>
    <w:rsid w:val="00BE0FFB"/>
    <w:rsid w:val="00BE1455"/>
    <w:rsid w:val="00BE25CB"/>
    <w:rsid w:val="00BE334E"/>
    <w:rsid w:val="00BE36F7"/>
    <w:rsid w:val="00BE3F3D"/>
    <w:rsid w:val="00BE512E"/>
    <w:rsid w:val="00BE5604"/>
    <w:rsid w:val="00BE5DC0"/>
    <w:rsid w:val="00BE63AC"/>
    <w:rsid w:val="00BE68C5"/>
    <w:rsid w:val="00BF1005"/>
    <w:rsid w:val="00BF28E7"/>
    <w:rsid w:val="00BF4433"/>
    <w:rsid w:val="00BF4897"/>
    <w:rsid w:val="00BF4B0D"/>
    <w:rsid w:val="00BF52F9"/>
    <w:rsid w:val="00BF592B"/>
    <w:rsid w:val="00BF77AF"/>
    <w:rsid w:val="00C00192"/>
    <w:rsid w:val="00C026EE"/>
    <w:rsid w:val="00C03664"/>
    <w:rsid w:val="00C037A9"/>
    <w:rsid w:val="00C03844"/>
    <w:rsid w:val="00C03EDC"/>
    <w:rsid w:val="00C05ACE"/>
    <w:rsid w:val="00C11706"/>
    <w:rsid w:val="00C124E5"/>
    <w:rsid w:val="00C1318F"/>
    <w:rsid w:val="00C13914"/>
    <w:rsid w:val="00C1428F"/>
    <w:rsid w:val="00C16663"/>
    <w:rsid w:val="00C20310"/>
    <w:rsid w:val="00C2057B"/>
    <w:rsid w:val="00C2090A"/>
    <w:rsid w:val="00C25028"/>
    <w:rsid w:val="00C25046"/>
    <w:rsid w:val="00C25060"/>
    <w:rsid w:val="00C25F1E"/>
    <w:rsid w:val="00C26247"/>
    <w:rsid w:val="00C30A7F"/>
    <w:rsid w:val="00C30F4F"/>
    <w:rsid w:val="00C31337"/>
    <w:rsid w:val="00C31B62"/>
    <w:rsid w:val="00C31E92"/>
    <w:rsid w:val="00C323C9"/>
    <w:rsid w:val="00C32EDF"/>
    <w:rsid w:val="00C35955"/>
    <w:rsid w:val="00C37CF6"/>
    <w:rsid w:val="00C40A07"/>
    <w:rsid w:val="00C43FAE"/>
    <w:rsid w:val="00C45018"/>
    <w:rsid w:val="00C476C0"/>
    <w:rsid w:val="00C5016E"/>
    <w:rsid w:val="00C5075D"/>
    <w:rsid w:val="00C51DBC"/>
    <w:rsid w:val="00C5246C"/>
    <w:rsid w:val="00C52718"/>
    <w:rsid w:val="00C52807"/>
    <w:rsid w:val="00C5384C"/>
    <w:rsid w:val="00C544A8"/>
    <w:rsid w:val="00C5503A"/>
    <w:rsid w:val="00C554FC"/>
    <w:rsid w:val="00C56484"/>
    <w:rsid w:val="00C61912"/>
    <w:rsid w:val="00C6213F"/>
    <w:rsid w:val="00C621D4"/>
    <w:rsid w:val="00C673C2"/>
    <w:rsid w:val="00C67EA8"/>
    <w:rsid w:val="00C70D9D"/>
    <w:rsid w:val="00C721CF"/>
    <w:rsid w:val="00C7351E"/>
    <w:rsid w:val="00C73BEC"/>
    <w:rsid w:val="00C73CFE"/>
    <w:rsid w:val="00C770F6"/>
    <w:rsid w:val="00C8003B"/>
    <w:rsid w:val="00C80D7E"/>
    <w:rsid w:val="00C815B3"/>
    <w:rsid w:val="00C825CE"/>
    <w:rsid w:val="00C82FC3"/>
    <w:rsid w:val="00C831EF"/>
    <w:rsid w:val="00C83C98"/>
    <w:rsid w:val="00C841BC"/>
    <w:rsid w:val="00C844C1"/>
    <w:rsid w:val="00C84EB4"/>
    <w:rsid w:val="00C86D21"/>
    <w:rsid w:val="00C906C0"/>
    <w:rsid w:val="00C93EBD"/>
    <w:rsid w:val="00C95A57"/>
    <w:rsid w:val="00C95BEA"/>
    <w:rsid w:val="00C97118"/>
    <w:rsid w:val="00C9790E"/>
    <w:rsid w:val="00CA2C79"/>
    <w:rsid w:val="00CA3A7D"/>
    <w:rsid w:val="00CA4339"/>
    <w:rsid w:val="00CA56BC"/>
    <w:rsid w:val="00CA5B87"/>
    <w:rsid w:val="00CB09E8"/>
    <w:rsid w:val="00CB1001"/>
    <w:rsid w:val="00CB2AD5"/>
    <w:rsid w:val="00CB3167"/>
    <w:rsid w:val="00CB50AC"/>
    <w:rsid w:val="00CB54CA"/>
    <w:rsid w:val="00CB641F"/>
    <w:rsid w:val="00CB6FA7"/>
    <w:rsid w:val="00CB7327"/>
    <w:rsid w:val="00CC149D"/>
    <w:rsid w:val="00CC15D1"/>
    <w:rsid w:val="00CC3F0E"/>
    <w:rsid w:val="00CC44F0"/>
    <w:rsid w:val="00CC56EB"/>
    <w:rsid w:val="00CD1B9C"/>
    <w:rsid w:val="00CD24D5"/>
    <w:rsid w:val="00CD262F"/>
    <w:rsid w:val="00CD5A10"/>
    <w:rsid w:val="00CD6CD2"/>
    <w:rsid w:val="00CE1AD2"/>
    <w:rsid w:val="00CE220B"/>
    <w:rsid w:val="00CE2E18"/>
    <w:rsid w:val="00CE3249"/>
    <w:rsid w:val="00CE5372"/>
    <w:rsid w:val="00CE5C28"/>
    <w:rsid w:val="00CE65F4"/>
    <w:rsid w:val="00CE68BA"/>
    <w:rsid w:val="00CF06D1"/>
    <w:rsid w:val="00CF10B6"/>
    <w:rsid w:val="00CF3069"/>
    <w:rsid w:val="00CF354F"/>
    <w:rsid w:val="00CF3A7F"/>
    <w:rsid w:val="00CF3DAD"/>
    <w:rsid w:val="00CF461D"/>
    <w:rsid w:val="00CF53C0"/>
    <w:rsid w:val="00CF603C"/>
    <w:rsid w:val="00CF6298"/>
    <w:rsid w:val="00CF735C"/>
    <w:rsid w:val="00CF782B"/>
    <w:rsid w:val="00D0018F"/>
    <w:rsid w:val="00D011F0"/>
    <w:rsid w:val="00D01449"/>
    <w:rsid w:val="00D03CA6"/>
    <w:rsid w:val="00D05817"/>
    <w:rsid w:val="00D0770E"/>
    <w:rsid w:val="00D07C67"/>
    <w:rsid w:val="00D1051A"/>
    <w:rsid w:val="00D1078B"/>
    <w:rsid w:val="00D117B4"/>
    <w:rsid w:val="00D11B82"/>
    <w:rsid w:val="00D16787"/>
    <w:rsid w:val="00D16C4F"/>
    <w:rsid w:val="00D17DAA"/>
    <w:rsid w:val="00D20F8A"/>
    <w:rsid w:val="00D22051"/>
    <w:rsid w:val="00D22613"/>
    <w:rsid w:val="00D22A5D"/>
    <w:rsid w:val="00D24426"/>
    <w:rsid w:val="00D2446E"/>
    <w:rsid w:val="00D272F2"/>
    <w:rsid w:val="00D27348"/>
    <w:rsid w:val="00D31016"/>
    <w:rsid w:val="00D336CF"/>
    <w:rsid w:val="00D33990"/>
    <w:rsid w:val="00D40656"/>
    <w:rsid w:val="00D41EFF"/>
    <w:rsid w:val="00D4232D"/>
    <w:rsid w:val="00D4512F"/>
    <w:rsid w:val="00D45843"/>
    <w:rsid w:val="00D47722"/>
    <w:rsid w:val="00D47F4B"/>
    <w:rsid w:val="00D50E8D"/>
    <w:rsid w:val="00D52814"/>
    <w:rsid w:val="00D53838"/>
    <w:rsid w:val="00D53D27"/>
    <w:rsid w:val="00D544EB"/>
    <w:rsid w:val="00D5667D"/>
    <w:rsid w:val="00D575D9"/>
    <w:rsid w:val="00D60092"/>
    <w:rsid w:val="00D61B14"/>
    <w:rsid w:val="00D6538F"/>
    <w:rsid w:val="00D67E65"/>
    <w:rsid w:val="00D70675"/>
    <w:rsid w:val="00D70C1E"/>
    <w:rsid w:val="00D70D4F"/>
    <w:rsid w:val="00D711DC"/>
    <w:rsid w:val="00D73EC3"/>
    <w:rsid w:val="00D74B82"/>
    <w:rsid w:val="00D80271"/>
    <w:rsid w:val="00D806EA"/>
    <w:rsid w:val="00D80C3B"/>
    <w:rsid w:val="00D82A1C"/>
    <w:rsid w:val="00D82B1C"/>
    <w:rsid w:val="00D837B0"/>
    <w:rsid w:val="00D8413A"/>
    <w:rsid w:val="00D845C4"/>
    <w:rsid w:val="00D87491"/>
    <w:rsid w:val="00D91E82"/>
    <w:rsid w:val="00D925C6"/>
    <w:rsid w:val="00D93616"/>
    <w:rsid w:val="00D938AE"/>
    <w:rsid w:val="00D94C71"/>
    <w:rsid w:val="00D97568"/>
    <w:rsid w:val="00DA5F3C"/>
    <w:rsid w:val="00DA6828"/>
    <w:rsid w:val="00DA69FA"/>
    <w:rsid w:val="00DA6E4E"/>
    <w:rsid w:val="00DB05A4"/>
    <w:rsid w:val="00DB1493"/>
    <w:rsid w:val="00DB3FD7"/>
    <w:rsid w:val="00DB63C2"/>
    <w:rsid w:val="00DB7A30"/>
    <w:rsid w:val="00DC32F4"/>
    <w:rsid w:val="00DC46C0"/>
    <w:rsid w:val="00DC513A"/>
    <w:rsid w:val="00DC5EE4"/>
    <w:rsid w:val="00DC6029"/>
    <w:rsid w:val="00DC6430"/>
    <w:rsid w:val="00DC7223"/>
    <w:rsid w:val="00DC7470"/>
    <w:rsid w:val="00DD0765"/>
    <w:rsid w:val="00DD16FF"/>
    <w:rsid w:val="00DD1E87"/>
    <w:rsid w:val="00DD2314"/>
    <w:rsid w:val="00DD29B3"/>
    <w:rsid w:val="00DD3778"/>
    <w:rsid w:val="00DD3F02"/>
    <w:rsid w:val="00DD43FD"/>
    <w:rsid w:val="00DD7166"/>
    <w:rsid w:val="00DD717D"/>
    <w:rsid w:val="00DE130F"/>
    <w:rsid w:val="00DE23D4"/>
    <w:rsid w:val="00DE34BA"/>
    <w:rsid w:val="00DE3E98"/>
    <w:rsid w:val="00DE42CB"/>
    <w:rsid w:val="00DE514B"/>
    <w:rsid w:val="00DE6236"/>
    <w:rsid w:val="00DE717E"/>
    <w:rsid w:val="00DE7791"/>
    <w:rsid w:val="00DF163B"/>
    <w:rsid w:val="00DF24D3"/>
    <w:rsid w:val="00DF2AF8"/>
    <w:rsid w:val="00DF33FA"/>
    <w:rsid w:val="00DF4F90"/>
    <w:rsid w:val="00DF5929"/>
    <w:rsid w:val="00E0097F"/>
    <w:rsid w:val="00E02643"/>
    <w:rsid w:val="00E03025"/>
    <w:rsid w:val="00E05533"/>
    <w:rsid w:val="00E069A1"/>
    <w:rsid w:val="00E07A06"/>
    <w:rsid w:val="00E1006F"/>
    <w:rsid w:val="00E116BC"/>
    <w:rsid w:val="00E13266"/>
    <w:rsid w:val="00E14474"/>
    <w:rsid w:val="00E151DC"/>
    <w:rsid w:val="00E175A8"/>
    <w:rsid w:val="00E230FE"/>
    <w:rsid w:val="00E2379A"/>
    <w:rsid w:val="00E23BCD"/>
    <w:rsid w:val="00E278FD"/>
    <w:rsid w:val="00E30DDC"/>
    <w:rsid w:val="00E3191C"/>
    <w:rsid w:val="00E326F1"/>
    <w:rsid w:val="00E329CD"/>
    <w:rsid w:val="00E32A19"/>
    <w:rsid w:val="00E34D39"/>
    <w:rsid w:val="00E34F81"/>
    <w:rsid w:val="00E35043"/>
    <w:rsid w:val="00E35370"/>
    <w:rsid w:val="00E37602"/>
    <w:rsid w:val="00E431DC"/>
    <w:rsid w:val="00E440E9"/>
    <w:rsid w:val="00E47097"/>
    <w:rsid w:val="00E50C0B"/>
    <w:rsid w:val="00E516B5"/>
    <w:rsid w:val="00E51F0D"/>
    <w:rsid w:val="00E51FFD"/>
    <w:rsid w:val="00E52747"/>
    <w:rsid w:val="00E5332D"/>
    <w:rsid w:val="00E55187"/>
    <w:rsid w:val="00E57BFC"/>
    <w:rsid w:val="00E6084D"/>
    <w:rsid w:val="00E61820"/>
    <w:rsid w:val="00E62BE9"/>
    <w:rsid w:val="00E6348C"/>
    <w:rsid w:val="00E63D2A"/>
    <w:rsid w:val="00E67675"/>
    <w:rsid w:val="00E71178"/>
    <w:rsid w:val="00E71B6A"/>
    <w:rsid w:val="00E75D32"/>
    <w:rsid w:val="00E75DAC"/>
    <w:rsid w:val="00E8055C"/>
    <w:rsid w:val="00E81001"/>
    <w:rsid w:val="00E811AB"/>
    <w:rsid w:val="00E8586B"/>
    <w:rsid w:val="00E859FE"/>
    <w:rsid w:val="00E90CA6"/>
    <w:rsid w:val="00E910B5"/>
    <w:rsid w:val="00E912E3"/>
    <w:rsid w:val="00E92213"/>
    <w:rsid w:val="00E97C49"/>
    <w:rsid w:val="00EA00BC"/>
    <w:rsid w:val="00EA01D4"/>
    <w:rsid w:val="00EA06C2"/>
    <w:rsid w:val="00EA1293"/>
    <w:rsid w:val="00EA1762"/>
    <w:rsid w:val="00EA19CE"/>
    <w:rsid w:val="00EA266B"/>
    <w:rsid w:val="00EB03CE"/>
    <w:rsid w:val="00EB060E"/>
    <w:rsid w:val="00EB078B"/>
    <w:rsid w:val="00EB0D76"/>
    <w:rsid w:val="00EB3D77"/>
    <w:rsid w:val="00EB6974"/>
    <w:rsid w:val="00EB6E75"/>
    <w:rsid w:val="00EB74E0"/>
    <w:rsid w:val="00EC1F27"/>
    <w:rsid w:val="00EC74D6"/>
    <w:rsid w:val="00EC78F8"/>
    <w:rsid w:val="00ED0550"/>
    <w:rsid w:val="00ED279A"/>
    <w:rsid w:val="00ED3DBA"/>
    <w:rsid w:val="00ED7C58"/>
    <w:rsid w:val="00EE04B6"/>
    <w:rsid w:val="00EE1DD8"/>
    <w:rsid w:val="00EE276A"/>
    <w:rsid w:val="00EE28C8"/>
    <w:rsid w:val="00EE3CCE"/>
    <w:rsid w:val="00EE5167"/>
    <w:rsid w:val="00EE55C1"/>
    <w:rsid w:val="00EE6613"/>
    <w:rsid w:val="00EE6F0B"/>
    <w:rsid w:val="00EE7FC0"/>
    <w:rsid w:val="00EF2303"/>
    <w:rsid w:val="00EF302C"/>
    <w:rsid w:val="00EF4203"/>
    <w:rsid w:val="00EF4D64"/>
    <w:rsid w:val="00EF5492"/>
    <w:rsid w:val="00EF600A"/>
    <w:rsid w:val="00EF6C2E"/>
    <w:rsid w:val="00EF722A"/>
    <w:rsid w:val="00F001FB"/>
    <w:rsid w:val="00F02039"/>
    <w:rsid w:val="00F0265B"/>
    <w:rsid w:val="00F02800"/>
    <w:rsid w:val="00F033F8"/>
    <w:rsid w:val="00F0410C"/>
    <w:rsid w:val="00F047DC"/>
    <w:rsid w:val="00F04811"/>
    <w:rsid w:val="00F06360"/>
    <w:rsid w:val="00F06BD3"/>
    <w:rsid w:val="00F078F5"/>
    <w:rsid w:val="00F1025F"/>
    <w:rsid w:val="00F10C0F"/>
    <w:rsid w:val="00F11613"/>
    <w:rsid w:val="00F116CA"/>
    <w:rsid w:val="00F12EFB"/>
    <w:rsid w:val="00F17723"/>
    <w:rsid w:val="00F20709"/>
    <w:rsid w:val="00F21335"/>
    <w:rsid w:val="00F227A1"/>
    <w:rsid w:val="00F2344D"/>
    <w:rsid w:val="00F23E23"/>
    <w:rsid w:val="00F242DD"/>
    <w:rsid w:val="00F24DD9"/>
    <w:rsid w:val="00F2685B"/>
    <w:rsid w:val="00F268C9"/>
    <w:rsid w:val="00F3056D"/>
    <w:rsid w:val="00F3428D"/>
    <w:rsid w:val="00F34D43"/>
    <w:rsid w:val="00F367B8"/>
    <w:rsid w:val="00F4103B"/>
    <w:rsid w:val="00F4448D"/>
    <w:rsid w:val="00F45B7E"/>
    <w:rsid w:val="00F45DC8"/>
    <w:rsid w:val="00F46C1C"/>
    <w:rsid w:val="00F46D94"/>
    <w:rsid w:val="00F46E2D"/>
    <w:rsid w:val="00F479AB"/>
    <w:rsid w:val="00F47FBC"/>
    <w:rsid w:val="00F51911"/>
    <w:rsid w:val="00F5445B"/>
    <w:rsid w:val="00F547D7"/>
    <w:rsid w:val="00F55CD0"/>
    <w:rsid w:val="00F563B4"/>
    <w:rsid w:val="00F56B5A"/>
    <w:rsid w:val="00F56C4B"/>
    <w:rsid w:val="00F57229"/>
    <w:rsid w:val="00F57CE9"/>
    <w:rsid w:val="00F57F04"/>
    <w:rsid w:val="00F61B73"/>
    <w:rsid w:val="00F624EB"/>
    <w:rsid w:val="00F62545"/>
    <w:rsid w:val="00F64539"/>
    <w:rsid w:val="00F658A3"/>
    <w:rsid w:val="00F67E91"/>
    <w:rsid w:val="00F7093A"/>
    <w:rsid w:val="00F74CC9"/>
    <w:rsid w:val="00F7695F"/>
    <w:rsid w:val="00F76BDD"/>
    <w:rsid w:val="00F77A6D"/>
    <w:rsid w:val="00F813B4"/>
    <w:rsid w:val="00F82367"/>
    <w:rsid w:val="00F82EAB"/>
    <w:rsid w:val="00F83EA1"/>
    <w:rsid w:val="00F84335"/>
    <w:rsid w:val="00F8484A"/>
    <w:rsid w:val="00F84875"/>
    <w:rsid w:val="00F84D1B"/>
    <w:rsid w:val="00F854DF"/>
    <w:rsid w:val="00F86A2D"/>
    <w:rsid w:val="00F8753F"/>
    <w:rsid w:val="00F9028F"/>
    <w:rsid w:val="00F904ED"/>
    <w:rsid w:val="00F92B33"/>
    <w:rsid w:val="00F93400"/>
    <w:rsid w:val="00F95AE2"/>
    <w:rsid w:val="00F95D3C"/>
    <w:rsid w:val="00FA0F7A"/>
    <w:rsid w:val="00FA21BA"/>
    <w:rsid w:val="00FA329A"/>
    <w:rsid w:val="00FB02D0"/>
    <w:rsid w:val="00FB03AD"/>
    <w:rsid w:val="00FB0445"/>
    <w:rsid w:val="00FB0A13"/>
    <w:rsid w:val="00FB1235"/>
    <w:rsid w:val="00FB145F"/>
    <w:rsid w:val="00FB290B"/>
    <w:rsid w:val="00FB2D4F"/>
    <w:rsid w:val="00FB3000"/>
    <w:rsid w:val="00FB300B"/>
    <w:rsid w:val="00FB3D5F"/>
    <w:rsid w:val="00FB570F"/>
    <w:rsid w:val="00FB5E2F"/>
    <w:rsid w:val="00FB7B4A"/>
    <w:rsid w:val="00FC3EB9"/>
    <w:rsid w:val="00FC601D"/>
    <w:rsid w:val="00FC793B"/>
    <w:rsid w:val="00FD250E"/>
    <w:rsid w:val="00FD273D"/>
    <w:rsid w:val="00FD2B82"/>
    <w:rsid w:val="00FD30D0"/>
    <w:rsid w:val="00FD364E"/>
    <w:rsid w:val="00FD43C0"/>
    <w:rsid w:val="00FD4A79"/>
    <w:rsid w:val="00FD4C28"/>
    <w:rsid w:val="00FD5182"/>
    <w:rsid w:val="00FD51A3"/>
    <w:rsid w:val="00FD547B"/>
    <w:rsid w:val="00FD6BCC"/>
    <w:rsid w:val="00FD6FEA"/>
    <w:rsid w:val="00FE2BCD"/>
    <w:rsid w:val="00FE3B0E"/>
    <w:rsid w:val="00FE3B35"/>
    <w:rsid w:val="00FE3FD7"/>
    <w:rsid w:val="00FE490D"/>
    <w:rsid w:val="00FE53DB"/>
    <w:rsid w:val="00FE56FF"/>
    <w:rsid w:val="00FE6148"/>
    <w:rsid w:val="00FE6CAC"/>
    <w:rsid w:val="00FE7403"/>
    <w:rsid w:val="00FF41B7"/>
    <w:rsid w:val="00FF42F7"/>
    <w:rsid w:val="00FF473A"/>
    <w:rsid w:val="00FF53BD"/>
    <w:rsid w:val="00FF5EF5"/>
    <w:rsid w:val="00FF76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5D68"/>
  <w15:docId w15:val="{FC281FD3-D51A-41AF-B6A9-FEAADDB3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Heading2"/>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pPr>
      <w:keepNext/>
      <w:tabs>
        <w:tab w:val="left" w:pos="720"/>
      </w:tabs>
      <w:spacing w:before="120" w:after="120"/>
      <w:jc w:val="center"/>
      <w:outlineLvl w:val="1"/>
    </w:pPr>
    <w:rPr>
      <w:b/>
      <w:bCs/>
      <w:i/>
      <w:iCs/>
      <w:lang w:val="x-none"/>
    </w:rPr>
  </w:style>
  <w:style w:type="paragraph" w:styleId="Heading3">
    <w:name w:val="heading 3"/>
    <w:basedOn w:val="Normal"/>
    <w:next w:val="Normal"/>
    <w:uiPriority w:val="9"/>
    <w:unhideWhenUsed/>
    <w:qFormat/>
    <w:pPr>
      <w:keepNext/>
      <w:tabs>
        <w:tab w:val="left" w:pos="567"/>
      </w:tabs>
      <w:spacing w:before="120" w:after="120"/>
      <w:jc w:val="center"/>
      <w:outlineLvl w:val="2"/>
    </w:pPr>
    <w:rPr>
      <w:i/>
      <w:iCs/>
    </w:rPr>
  </w:style>
  <w:style w:type="paragraph" w:styleId="Heading4">
    <w:name w:val="heading 4"/>
    <w:basedOn w:val="Normal"/>
    <w:uiPriority w:val="9"/>
    <w:semiHidden/>
    <w:unhideWhenUsed/>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uiPriority w:val="9"/>
    <w:semiHidden/>
    <w:unhideWhenUsed/>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uiPriority w:val="9"/>
    <w:semiHidden/>
    <w:unhideWhenUsed/>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er">
    <w:name w:val="footer"/>
    <w:basedOn w:val="Normal"/>
    <w:link w:val="FooterChar"/>
    <w:pPr>
      <w:tabs>
        <w:tab w:val="center" w:pos="4320"/>
        <w:tab w:val="right" w:pos="8640"/>
      </w:tabs>
      <w:ind w:firstLine="720"/>
      <w:jc w:val="right"/>
    </w:pPr>
    <w:rPr>
      <w:lang w:val="x-none"/>
    </w:rPr>
  </w:style>
  <w:style w:type="paragraph" w:customStyle="1" w:styleId="Para1">
    <w:name w:val="Para1"/>
    <w:basedOn w:val="Normal"/>
    <w:link w:val="Para1Char"/>
    <w:pPr>
      <w:numPr>
        <w:numId w:val="7"/>
      </w:numPr>
      <w:spacing w:before="120" w:after="120"/>
    </w:pPr>
    <w:rPr>
      <w:snapToGrid w:val="0"/>
      <w:szCs w:val="18"/>
      <w:lang w:eastAsia="x-none"/>
    </w:rPr>
  </w:style>
  <w:style w:type="paragraph" w:customStyle="1" w:styleId="Para2">
    <w:name w:val="Para2"/>
    <w:basedOn w:val="Para1"/>
    <w:pPr>
      <w:numPr>
        <w:ilvl w:val="2"/>
        <w:numId w:val="3"/>
      </w:numPr>
      <w:autoSpaceDE w:val="0"/>
      <w:autoSpaceDN w:val="0"/>
    </w:pPr>
  </w:style>
  <w:style w:type="paragraph" w:customStyle="1" w:styleId="Para3">
    <w:name w:val="Para3"/>
    <w:basedOn w:val="Normal"/>
    <w:pPr>
      <w:numPr>
        <w:ilvl w:val="2"/>
        <w:numId w:val="4"/>
      </w:numPr>
      <w:tabs>
        <w:tab w:val="num" w:pos="360"/>
      </w:tabs>
      <w:spacing w:before="80" w:after="80"/>
      <w:ind w:left="0" w:firstLine="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840E0"/>
    <w:rPr>
      <w:rFonts w:ascii="Times New Roman" w:hAnsi="Times New Roman"/>
      <w:sz w:val="22"/>
      <w:u w:val="none"/>
      <w:vertAlign w:val="superscript"/>
    </w:rPr>
  </w:style>
  <w:style w:type="paragraph" w:styleId="TOC4">
    <w:name w:val="toc 4"/>
    <w:basedOn w:val="Normal"/>
    <w:next w:val="Normal"/>
    <w:autoRedefine/>
    <w:semiHidden/>
    <w:pPr>
      <w:ind w:left="660"/>
      <w:jc w:val="left"/>
    </w:pPr>
    <w:rPr>
      <w:rFonts w:ascii="Cambria" w:hAnsi="Cambria"/>
      <w:sz w:val="20"/>
      <w:szCs w:val="20"/>
    </w:rPr>
  </w:style>
  <w:style w:type="paragraph" w:customStyle="1" w:styleId="Para1-Annex">
    <w:name w:val="Para1-Annex"/>
    <w:basedOn w:val="Normal"/>
    <w:pPr>
      <w:numPr>
        <w:numId w:val="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5">
    <w:name w:val="toc 5"/>
    <w:basedOn w:val="Normal"/>
    <w:next w:val="Normal"/>
    <w:autoRedefine/>
    <w:semiHidden/>
    <w:pPr>
      <w:ind w:left="880"/>
      <w:jc w:val="left"/>
    </w:pPr>
    <w:rPr>
      <w:rFonts w:ascii="Cambria" w:hAnsi="Cambria"/>
      <w:sz w:val="20"/>
      <w:szCs w:val="20"/>
    </w:rPr>
  </w:style>
  <w:style w:type="paragraph" w:styleId="TOC1">
    <w:name w:val="toc 1"/>
    <w:basedOn w:val="Normal"/>
    <w:next w:val="Normal"/>
    <w:autoRedefine/>
    <w:uiPriority w:val="39"/>
    <w:pPr>
      <w:spacing w:before="120"/>
      <w:jc w:val="left"/>
    </w:pPr>
    <w:rPr>
      <w:rFonts w:ascii="Cambria" w:hAnsi="Cambria"/>
      <w:b/>
      <w:sz w:val="24"/>
    </w:rPr>
  </w:style>
  <w:style w:type="paragraph" w:styleId="TOC2">
    <w:name w:val="toc 2"/>
    <w:basedOn w:val="Normal"/>
    <w:next w:val="Normal"/>
    <w:autoRedefine/>
    <w:uiPriority w:val="39"/>
    <w:pPr>
      <w:ind w:left="220"/>
      <w:jc w:val="left"/>
    </w:pPr>
    <w:rPr>
      <w:rFonts w:ascii="Cambria" w:hAnsi="Cambria"/>
      <w:b/>
      <w:szCs w:val="22"/>
    </w:rPr>
  </w:style>
  <w:style w:type="paragraph" w:styleId="TOC3">
    <w:name w:val="toc 3"/>
    <w:basedOn w:val="Normal"/>
    <w:next w:val="Normal"/>
    <w:autoRedefine/>
    <w:uiPriority w:val="39"/>
    <w:pPr>
      <w:ind w:left="440"/>
      <w:jc w:val="left"/>
    </w:pPr>
    <w:rPr>
      <w:rFonts w:ascii="Cambria" w:hAnsi="Cambria"/>
      <w:szCs w:val="22"/>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Paragraph">
    <w:name w:val="Paragraph"/>
    <w:basedOn w:val="Normal"/>
    <w:pPr>
      <w:spacing w:before="120" w:after="120"/>
    </w:pPr>
  </w:style>
  <w:style w:type="paragraph" w:styleId="TOC6">
    <w:name w:val="toc 6"/>
    <w:basedOn w:val="Normal"/>
    <w:next w:val="Normal"/>
    <w:autoRedefine/>
    <w:semiHidden/>
    <w:pPr>
      <w:ind w:left="1100"/>
      <w:jc w:val="left"/>
    </w:pPr>
    <w:rPr>
      <w:rFonts w:ascii="Cambria" w:hAnsi="Cambria"/>
      <w:sz w:val="20"/>
      <w:szCs w:val="20"/>
    </w:rPr>
  </w:style>
  <w:style w:type="paragraph" w:styleId="TOC7">
    <w:name w:val="toc 7"/>
    <w:basedOn w:val="Normal"/>
    <w:next w:val="Normal"/>
    <w:autoRedefine/>
    <w:semiHidden/>
    <w:pPr>
      <w:ind w:left="1320"/>
      <w:jc w:val="left"/>
    </w:pPr>
    <w:rPr>
      <w:rFonts w:ascii="Cambria" w:hAnsi="Cambria"/>
      <w:sz w:val="20"/>
      <w:szCs w:val="20"/>
    </w:rPr>
  </w:style>
  <w:style w:type="paragraph" w:styleId="TOC8">
    <w:name w:val="toc 8"/>
    <w:basedOn w:val="Normal"/>
    <w:next w:val="Normal"/>
    <w:autoRedefine/>
    <w:semiHidden/>
    <w:pPr>
      <w:ind w:left="1540"/>
      <w:jc w:val="left"/>
    </w:pPr>
    <w:rPr>
      <w:rFonts w:ascii="Cambria" w:hAnsi="Cambria"/>
      <w:sz w:val="20"/>
      <w:szCs w:val="20"/>
    </w:rPr>
  </w:style>
  <w:style w:type="paragraph" w:styleId="TOC9">
    <w:name w:val="toc 9"/>
    <w:basedOn w:val="Normal"/>
    <w:next w:val="Normal"/>
    <w:autoRedefine/>
    <w:semiHidden/>
    <w:pPr>
      <w:ind w:left="1760"/>
      <w:jc w:val="left"/>
    </w:pPr>
    <w:rPr>
      <w:rFonts w:ascii="Cambria" w:hAnsi="Cambria"/>
      <w:sz w:val="20"/>
      <w:szCs w:val="20"/>
    </w:rPr>
  </w:style>
  <w:style w:type="paragraph" w:customStyle="1" w:styleId="Cornernotation">
    <w:name w:val="Corner notation"/>
    <w:basedOn w:val="Normal"/>
    <w:pPr>
      <w:ind w:left="284" w:right="4398" w:hanging="284"/>
      <w:jc w:val="left"/>
    </w:pPr>
  </w:style>
  <w:style w:type="paragraph" w:customStyle="1" w:styleId="Title1">
    <w:name w:val="Title1"/>
    <w:basedOn w:val="Heading1"/>
  </w:style>
  <w:style w:type="paragraph" w:styleId="BodyText">
    <w:name w:val="Body Text"/>
    <w:basedOn w:val="Normal"/>
    <w:pPr>
      <w:jc w:val="center"/>
    </w:pPr>
    <w:rPr>
      <w:b/>
      <w:bCs/>
      <w:sz w:val="24"/>
      <w:lang w:val="en-CA"/>
    </w:rPr>
  </w:style>
  <w:style w:type="paragraph" w:styleId="BodyTextIndent">
    <w:name w:val="Body Text Indent"/>
    <w:basedOn w:val="Normal"/>
    <w:link w:val="BodyTextIndentChar"/>
    <w:pPr>
      <w:ind w:firstLine="360"/>
    </w:pPr>
    <w:rPr>
      <w:sz w:val="24"/>
      <w:lang w:val="en-CA"/>
    </w:rPr>
  </w:style>
  <w:style w:type="paragraph" w:styleId="BodyTextIndent2">
    <w:name w:val="Body Text Indent 2"/>
    <w:basedOn w:val="Normal"/>
    <w:pPr>
      <w:ind w:left="855"/>
      <w:jc w:val="left"/>
    </w:pPr>
    <w:rPr>
      <w:sz w:val="24"/>
      <w:lang w:val="en-CA"/>
    </w:rPr>
  </w:style>
  <w:style w:type="paragraph" w:styleId="BodyTextIndent3">
    <w:name w:val="Body Text Indent 3"/>
    <w:basedOn w:val="Normal"/>
    <w:pPr>
      <w:ind w:left="720"/>
      <w:jc w:val="left"/>
    </w:pPr>
    <w:rPr>
      <w:sz w:val="24"/>
      <w:lang w:val="en-CA"/>
    </w:rPr>
  </w:style>
  <w:style w:type="paragraph" w:styleId="BodyText2">
    <w:name w:val="Body Text 2"/>
    <w:basedOn w:val="Normal"/>
    <w:pPr>
      <w:jc w:val="left"/>
    </w:pPr>
    <w:rPr>
      <w:lang w:val="en-CA"/>
    </w:rPr>
  </w:style>
  <w:style w:type="paragraph" w:styleId="NormalWeb">
    <w:name w:val="Normal (Web)"/>
    <w:basedOn w:val="Normal"/>
    <w:uiPriority w:val="99"/>
    <w:pPr>
      <w:spacing w:before="100" w:beforeAutospacing="1" w:after="100" w:afterAutospacing="1"/>
      <w:jc w:val="left"/>
    </w:pPr>
    <w:rPr>
      <w:rFonts w:ascii="Verdana" w:eastAsia="Arial Unicode MS" w:hAnsi="Verdana"/>
      <w:color w:val="000000"/>
      <w:sz w:val="18"/>
      <w:szCs w:val="18"/>
      <w:lang w:val="en-US"/>
    </w:rPr>
  </w:style>
  <w:style w:type="paragraph" w:customStyle="1" w:styleId="List-sbstta">
    <w:name w:val="List-sbstta"/>
    <w:basedOn w:val="Normal"/>
    <w:pPr>
      <w:spacing w:before="120" w:after="120"/>
      <w:ind w:left="1701" w:hanging="850"/>
    </w:pPr>
    <w:rPr>
      <w:szCs w:val="22"/>
    </w:rPr>
  </w:style>
  <w:style w:type="paragraph" w:customStyle="1" w:styleId="goal">
    <w:name w:val="goal"/>
    <w:basedOn w:val="BodyText2"/>
    <w:pPr>
      <w:spacing w:after="120"/>
      <w:jc w:val="both"/>
    </w:pPr>
    <w:rPr>
      <w:rFonts w:ascii="Times New Roman Bold" w:hAnsi="Times New Roman Bold"/>
      <w:b/>
      <w:bCs/>
      <w:lang w:val="en-GB"/>
    </w:rPr>
  </w:style>
  <w:style w:type="paragraph" w:customStyle="1" w:styleId="ProgElemt">
    <w:name w:val="ProgElemt"/>
    <w:basedOn w:val="Normal"/>
    <w:pPr>
      <w:keepNext/>
      <w:tabs>
        <w:tab w:val="left" w:pos="720"/>
      </w:tabs>
      <w:spacing w:before="240" w:after="120"/>
      <w:jc w:val="center"/>
      <w:outlineLvl w:val="0"/>
    </w:pPr>
    <w:rPr>
      <w:b/>
      <w:caps/>
    </w:rPr>
  </w:style>
  <w:style w:type="paragraph" w:styleId="BlockText">
    <w:name w:val="Block Text"/>
    <w:basedOn w:val="Normal"/>
    <w:pPr>
      <w:ind w:left="720" w:right="720"/>
    </w:pPr>
  </w:style>
  <w:style w:type="paragraph" w:styleId="PlainText">
    <w:name w:val="Plain Text"/>
    <w:basedOn w:val="Normal"/>
    <w:link w:val="PlainTextChar"/>
    <w:uiPriority w:val="99"/>
    <w:pPr>
      <w:jc w:val="left"/>
    </w:pPr>
    <w:rPr>
      <w:szCs w:val="22"/>
      <w:lang w:val="en-CA" w:eastAsia="x-none"/>
    </w:rPr>
  </w:style>
  <w:style w:type="paragraph" w:styleId="BodyText3">
    <w:name w:val="Body Text 3"/>
    <w:basedOn w:val="Normal"/>
    <w:pPr>
      <w:spacing w:before="120" w:after="120"/>
    </w:pPr>
    <w:rPr>
      <w:iCs/>
    </w:rPr>
  </w:style>
  <w:style w:type="paragraph" w:customStyle="1" w:styleId="Para10">
    <w:name w:val="Para 1"/>
    <w:basedOn w:val="BodyText"/>
    <w:pPr>
      <w:numPr>
        <w:numId w:val="5"/>
      </w:numPr>
      <w:spacing w:before="120" w:after="120"/>
      <w:jc w:val="both"/>
    </w:pPr>
    <w:rPr>
      <w:rFonts w:eastAsia="MS Mincho"/>
      <w:b w:val="0"/>
      <w:bCs w:val="0"/>
      <w:sz w:val="22"/>
      <w:szCs w:val="22"/>
      <w:lang w:val="en-GB"/>
    </w:rPr>
  </w:style>
  <w:style w:type="character" w:styleId="Hyperlink">
    <w:name w:val="Hyperlink"/>
    <w:rPr>
      <w:color w:val="0000FF"/>
      <w:sz w:val="18"/>
      <w:u w:val="single"/>
    </w:rPr>
  </w:style>
  <w:style w:type="paragraph" w:customStyle="1" w:styleId="Heading2multiline">
    <w:name w:val="Heading 2 (multiline)"/>
    <w:basedOn w:val="Heading1"/>
    <w:next w:val="Normal"/>
    <w:pPr>
      <w:spacing w:before="120"/>
      <w:ind w:left="1843" w:right="998" w:hanging="567"/>
      <w:jc w:val="left"/>
    </w:pPr>
    <w:rPr>
      <w:i/>
      <w:iCs/>
      <w:caps w:val="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jc w:val="left"/>
    </w:pPr>
    <w:rPr>
      <w:sz w:val="20"/>
      <w:szCs w:val="20"/>
      <w:lang w:val="en-US"/>
    </w:rPr>
  </w:style>
  <w:style w:type="paragraph" w:styleId="CommentSubject">
    <w:name w:val="annotation subject"/>
    <w:basedOn w:val="CommentText"/>
    <w:next w:val="CommentText"/>
    <w:semiHidden/>
    <w:pPr>
      <w:jc w:val="both"/>
    </w:pPr>
    <w:rPr>
      <w:b/>
      <w:bCs/>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474E2"/>
    <w:rPr>
      <w:sz w:val="18"/>
      <w:szCs w:val="24"/>
      <w:lang w:val="en-GB" w:eastAsia="en-US" w:bidi="ar-SA"/>
    </w:rPr>
  </w:style>
  <w:style w:type="paragraph" w:customStyle="1" w:styleId="para11">
    <w:name w:val="para1"/>
    <w:basedOn w:val="Normal"/>
    <w:uiPriority w:val="99"/>
    <w:rsid w:val="00754F06"/>
    <w:pPr>
      <w:snapToGrid w:val="0"/>
      <w:spacing w:before="120" w:after="120"/>
    </w:pPr>
    <w:rPr>
      <w:szCs w:val="22"/>
      <w:lang w:val="en-US"/>
    </w:rPr>
  </w:style>
  <w:style w:type="paragraph" w:customStyle="1" w:styleId="para100">
    <w:name w:val="para10"/>
    <w:basedOn w:val="Normal"/>
    <w:rsid w:val="00754F06"/>
    <w:pPr>
      <w:spacing w:before="120" w:after="120"/>
    </w:pPr>
    <w:rPr>
      <w:szCs w:val="22"/>
      <w:lang w:val="en-US"/>
    </w:rPr>
  </w:style>
  <w:style w:type="paragraph" w:customStyle="1" w:styleId="listparagraph">
    <w:name w:val="listparagraph"/>
    <w:basedOn w:val="Normal"/>
    <w:rsid w:val="0098360E"/>
    <w:pPr>
      <w:ind w:left="720"/>
      <w:jc w:val="left"/>
    </w:pPr>
    <w:rPr>
      <w:sz w:val="20"/>
      <w:szCs w:val="20"/>
      <w:lang w:val="en-US"/>
    </w:rPr>
  </w:style>
  <w:style w:type="character" w:customStyle="1" w:styleId="fnChar1">
    <w:name w:val="fn Char1"/>
    <w:aliases w:val="Geneva 9 Char2,Font: Geneva 9 Char2,Boston 10 Char2,f Char2,ft Char2,Fotnotstext Char Char1,ft Char Char1,single space Char1,footnote text Char1,FOOTNOTES Char1,ADB Char1,single space1 Char1,footnote text1 Char1,FOOTNOTES1 Char1,fn1 Char1"/>
    <w:semiHidden/>
    <w:rsid w:val="00DA5305"/>
    <w:rPr>
      <w:sz w:val="18"/>
      <w:szCs w:val="24"/>
      <w:lang w:val="en-GB" w:eastAsia="ar-SA" w:bidi="ar-SA"/>
    </w:rPr>
  </w:style>
  <w:style w:type="character" w:customStyle="1" w:styleId="FootnoteCharacters">
    <w:name w:val="Footnote Characters"/>
    <w:rsid w:val="00DA5305"/>
    <w:rPr>
      <w:position w:val="0"/>
      <w:sz w:val="18"/>
      <w:u w:val="single"/>
      <w:vertAlign w:val="baseline"/>
    </w:rPr>
  </w:style>
  <w:style w:type="paragraph" w:customStyle="1" w:styleId="Default">
    <w:name w:val="Default"/>
    <w:rsid w:val="00211FBC"/>
    <w:pPr>
      <w:autoSpaceDE w:val="0"/>
      <w:autoSpaceDN w:val="0"/>
      <w:adjustRightInd w:val="0"/>
    </w:pPr>
    <w:rPr>
      <w:rFonts w:ascii="Arial Rounded MT Bold" w:hAnsi="Arial Rounded MT Bold" w:cs="Arial Rounded MT Bold"/>
      <w:color w:val="000000"/>
      <w:sz w:val="24"/>
      <w:szCs w:val="24"/>
      <w:lang w:val="en-US" w:eastAsia="en-US"/>
    </w:rPr>
  </w:style>
  <w:style w:type="character" w:customStyle="1" w:styleId="longtext">
    <w:name w:val="long_text"/>
    <w:basedOn w:val="DefaultParagraphFont"/>
    <w:rsid w:val="00211FBC"/>
  </w:style>
  <w:style w:type="character" w:customStyle="1" w:styleId="hps">
    <w:name w:val="hps"/>
    <w:basedOn w:val="DefaultParagraphFont"/>
    <w:rsid w:val="00211FBC"/>
  </w:style>
  <w:style w:type="character" w:customStyle="1" w:styleId="hpsatn">
    <w:name w:val="hps atn"/>
    <w:basedOn w:val="DefaultParagraphFont"/>
    <w:rsid w:val="00211FBC"/>
  </w:style>
  <w:style w:type="character" w:customStyle="1" w:styleId="atn">
    <w:name w:val="atn"/>
    <w:basedOn w:val="DefaultParagraphFont"/>
    <w:rsid w:val="00211FBC"/>
  </w:style>
  <w:style w:type="table" w:styleId="TableGrid">
    <w:name w:val="Table Grid"/>
    <w:basedOn w:val="TableNormal"/>
    <w:uiPriority w:val="59"/>
    <w:rsid w:val="0016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57FF8"/>
  </w:style>
  <w:style w:type="character" w:styleId="FollowedHyperlink">
    <w:name w:val="FollowedHyperlink"/>
    <w:uiPriority w:val="99"/>
    <w:rsid w:val="0096567B"/>
    <w:rPr>
      <w:color w:val="800080"/>
      <w:u w:val="single"/>
    </w:rPr>
  </w:style>
  <w:style w:type="paragraph" w:customStyle="1" w:styleId="Heading1longmultiline">
    <w:name w:val="Heading 1 (long multiline)"/>
    <w:basedOn w:val="Heading1"/>
    <w:rsid w:val="00A31564"/>
    <w:pPr>
      <w:ind w:left="1843" w:hanging="1134"/>
      <w:jc w:val="left"/>
    </w:pPr>
  </w:style>
  <w:style w:type="paragraph" w:customStyle="1" w:styleId="Heading2longmultiline">
    <w:name w:val="Heading 2 (long multiline)"/>
    <w:basedOn w:val="Heading2multiline"/>
    <w:rsid w:val="00A31564"/>
    <w:pPr>
      <w:ind w:left="2127" w:hanging="1276"/>
    </w:pPr>
  </w:style>
  <w:style w:type="paragraph" w:styleId="TOCHeading">
    <w:name w:val="TOC Heading"/>
    <w:basedOn w:val="Heading1"/>
    <w:next w:val="Normal"/>
    <w:uiPriority w:val="39"/>
    <w:unhideWhenUsed/>
    <w:qFormat/>
    <w:rsid w:val="00115BB4"/>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customStyle="1" w:styleId="LightList-Accent31">
    <w:name w:val="Light List - Accent 31"/>
    <w:hidden/>
    <w:uiPriority w:val="99"/>
    <w:semiHidden/>
    <w:rsid w:val="00D53541"/>
    <w:rPr>
      <w:szCs w:val="24"/>
      <w:lang w:eastAsia="en-US"/>
    </w:rPr>
  </w:style>
  <w:style w:type="character" w:customStyle="1" w:styleId="Heading2Char">
    <w:name w:val="Heading 2 Char"/>
    <w:link w:val="Heading2"/>
    <w:rsid w:val="000D6504"/>
    <w:rPr>
      <w:b/>
      <w:bCs/>
      <w:i/>
      <w:iCs/>
      <w:sz w:val="22"/>
      <w:szCs w:val="24"/>
      <w:lang w:eastAsia="en-US"/>
    </w:rPr>
  </w:style>
  <w:style w:type="character" w:customStyle="1" w:styleId="BodyTextIndentChar">
    <w:name w:val="Body Text Indent Char"/>
    <w:link w:val="BodyTextIndent"/>
    <w:rsid w:val="000D6504"/>
    <w:rPr>
      <w:sz w:val="24"/>
      <w:szCs w:val="24"/>
      <w:lang w:val="en-CA" w:eastAsia="en-US"/>
    </w:rPr>
  </w:style>
  <w:style w:type="paragraph" w:customStyle="1" w:styleId="ColorfulList-Accent11">
    <w:name w:val="Colorful List - Accent 11"/>
    <w:basedOn w:val="Normal"/>
    <w:uiPriority w:val="72"/>
    <w:qFormat/>
    <w:rsid w:val="00502805"/>
    <w:pPr>
      <w:ind w:left="720"/>
    </w:pPr>
  </w:style>
  <w:style w:type="character" w:customStyle="1" w:styleId="FooterChar">
    <w:name w:val="Footer Char"/>
    <w:link w:val="Footer"/>
    <w:rsid w:val="001C0B5C"/>
    <w:rPr>
      <w:sz w:val="22"/>
      <w:szCs w:val="24"/>
      <w:lang w:eastAsia="en-US"/>
    </w:rPr>
  </w:style>
  <w:style w:type="paragraph" w:customStyle="1" w:styleId="ColorfulList-Accent12">
    <w:name w:val="Colorful List - Accent 12"/>
    <w:basedOn w:val="Normal"/>
    <w:uiPriority w:val="34"/>
    <w:qFormat/>
    <w:rsid w:val="00A90141"/>
    <w:pPr>
      <w:ind w:left="720"/>
    </w:pPr>
  </w:style>
  <w:style w:type="paragraph" w:customStyle="1" w:styleId="para4">
    <w:name w:val="para4"/>
    <w:basedOn w:val="Normal"/>
    <w:rsid w:val="00560097"/>
    <w:pPr>
      <w:numPr>
        <w:ilvl w:val="3"/>
        <w:numId w:val="8"/>
      </w:numPr>
      <w:tabs>
        <w:tab w:val="num" w:pos="2160"/>
      </w:tabs>
      <w:overflowPunct w:val="0"/>
      <w:autoSpaceDE w:val="0"/>
      <w:autoSpaceDN w:val="0"/>
      <w:adjustRightInd w:val="0"/>
      <w:spacing w:after="120" w:line="240" w:lineRule="atLeast"/>
      <w:ind w:left="2160" w:hanging="720"/>
      <w:textAlignment w:val="baseline"/>
    </w:pPr>
    <w:rPr>
      <w:rFonts w:ascii="Courier" w:eastAsia="Malgun Gothic" w:hAnsi="Courier"/>
      <w:color w:val="000000"/>
      <w:sz w:val="20"/>
      <w:szCs w:val="20"/>
    </w:rPr>
  </w:style>
  <w:style w:type="paragraph" w:customStyle="1" w:styleId="heading-rec-multi">
    <w:name w:val="heading-rec-multi"/>
    <w:basedOn w:val="Heading2multiline"/>
    <w:qFormat/>
    <w:rsid w:val="007F4805"/>
    <w:rPr>
      <w:rFonts w:ascii="Times New Roman Bold" w:hAnsi="Times New Roman Bold"/>
    </w:rPr>
  </w:style>
  <w:style w:type="paragraph" w:customStyle="1" w:styleId="recommendationheaderlong">
    <w:name w:val="recommendation header long"/>
    <w:basedOn w:val="Heading2longmultiline"/>
    <w:qFormat/>
    <w:rsid w:val="00A50B9D"/>
    <w:rPr>
      <w:rFonts w:ascii="Times New Roman Bold" w:hAnsi="Times New Roman Bold"/>
      <w:smallCaps/>
    </w:rPr>
  </w:style>
  <w:style w:type="paragraph" w:customStyle="1" w:styleId="HEADING">
    <w:name w:val="HEADING"/>
    <w:basedOn w:val="Normal"/>
    <w:rsid w:val="0084290F"/>
    <w:pPr>
      <w:keepNext/>
      <w:spacing w:before="120" w:after="120"/>
      <w:jc w:val="center"/>
    </w:pPr>
    <w:rPr>
      <w:rFonts w:ascii="Times New Roman Bold" w:eastAsia="Calibri" w:hAnsi="Times New Roman Bold"/>
      <w:b/>
      <w:bCs/>
      <w:caps/>
      <w:szCs w:val="22"/>
      <w:lang w:eastAsia="en-GB"/>
    </w:rPr>
  </w:style>
  <w:style w:type="paragraph" w:customStyle="1" w:styleId="ColorfulShading-Accent11">
    <w:name w:val="Colorful Shading - Accent 11"/>
    <w:hidden/>
    <w:uiPriority w:val="99"/>
    <w:semiHidden/>
    <w:rsid w:val="00617631"/>
    <w:rPr>
      <w:szCs w:val="24"/>
      <w:lang w:eastAsia="en-US"/>
    </w:rPr>
  </w:style>
  <w:style w:type="character" w:customStyle="1" w:styleId="Para1Char">
    <w:name w:val="Para1 Char"/>
    <w:link w:val="Para1"/>
    <w:locked/>
    <w:rsid w:val="00E93BA2"/>
    <w:rPr>
      <w:snapToGrid w:val="0"/>
      <w:sz w:val="22"/>
      <w:szCs w:val="18"/>
      <w:lang w:val="en-GB" w:eastAsia="x-none"/>
    </w:rPr>
  </w:style>
  <w:style w:type="character" w:customStyle="1" w:styleId="PlainTextChar">
    <w:name w:val="Plain Text Char"/>
    <w:link w:val="PlainText"/>
    <w:uiPriority w:val="99"/>
    <w:rsid w:val="00EF13B4"/>
    <w:rPr>
      <w:sz w:val="22"/>
      <w:szCs w:val="22"/>
      <w:lang w:val="en-CA"/>
    </w:rPr>
  </w:style>
  <w:style w:type="paragraph" w:styleId="Revision">
    <w:name w:val="Revision"/>
    <w:hidden/>
    <w:uiPriority w:val="99"/>
    <w:semiHidden/>
    <w:rsid w:val="004C37EA"/>
    <w:rPr>
      <w:szCs w:val="24"/>
      <w:lang w:eastAsia="en-US"/>
    </w:rPr>
  </w:style>
  <w:style w:type="paragraph" w:styleId="ListParagraph0">
    <w:name w:val="List Paragraph"/>
    <w:basedOn w:val="Normal"/>
    <w:uiPriority w:val="34"/>
    <w:qFormat/>
    <w:rsid w:val="00302F08"/>
    <w:pPr>
      <w:ind w:left="720"/>
    </w:pPr>
  </w:style>
  <w:style w:type="character" w:customStyle="1" w:styleId="Mencinsinresolver1">
    <w:name w:val="Mención sin resolver1"/>
    <w:uiPriority w:val="99"/>
    <w:semiHidden/>
    <w:unhideWhenUsed/>
    <w:rsid w:val="00514945"/>
    <w:rPr>
      <w:color w:val="605E5C"/>
      <w:shd w:val="clear" w:color="auto" w:fill="E1DFDD"/>
    </w:rPr>
  </w:style>
  <w:style w:type="paragraph" w:customStyle="1" w:styleId="Para26pt">
    <w:name w:val="Para2 + 6 pt"/>
    <w:basedOn w:val="Normal"/>
    <w:rsid w:val="00804F1F"/>
    <w:pPr>
      <w:spacing w:before="120" w:after="120"/>
    </w:pPr>
    <w:rPr>
      <w:rFonts w:cs="Angsana New"/>
    </w:rPr>
  </w:style>
  <w:style w:type="character" w:customStyle="1" w:styleId="ng-binding">
    <w:name w:val="ng-binding"/>
    <w:rsid w:val="008C1DB5"/>
  </w:style>
  <w:style w:type="character" w:styleId="PlaceholderText">
    <w:name w:val="Placeholder Text"/>
    <w:basedOn w:val="DefaultParagraphFont"/>
    <w:uiPriority w:val="67"/>
    <w:rsid w:val="0024121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customStyle="1" w:styleId="Policepardfaut">
    <w:name w:val="Police par défaut"/>
    <w:rsid w:val="00332AC0"/>
  </w:style>
  <w:style w:type="paragraph" w:customStyle="1" w:styleId="Paragraphedeliste">
    <w:name w:val="Paragraphe de liste"/>
    <w:basedOn w:val="Normal"/>
    <w:rsid w:val="00332AC0"/>
    <w:pPr>
      <w:suppressAutoHyphens/>
      <w:autoSpaceDN w:val="0"/>
      <w:spacing w:after="160" w:line="247" w:lineRule="auto"/>
      <w:ind w:left="720"/>
      <w:jc w:val="left"/>
      <w:textAlignment w:val="baseline"/>
    </w:pPr>
    <w:rPr>
      <w:rFonts w:ascii="Calibri" w:eastAsia="DengXian" w:hAnsi="Calibri" w:cs="Arial"/>
      <w:szCs w:val="22"/>
      <w:lang w:val="fr-FR" w:eastAsia="zh-CN"/>
    </w:rPr>
  </w:style>
  <w:style w:type="character" w:customStyle="1" w:styleId="Lienhypertexte">
    <w:name w:val="Lien hypertexte"/>
    <w:basedOn w:val="Policepardfaut"/>
    <w:rsid w:val="00332AC0"/>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A7707"/>
    <w:pPr>
      <w:spacing w:after="160" w:line="240" w:lineRule="exact"/>
      <w:jc w:val="left"/>
    </w:pPr>
    <w:rPr>
      <w:szCs w:val="22"/>
      <w:vertAlign w:val="superscript"/>
      <w:lang w:eastAsia="en-CA"/>
    </w:rPr>
  </w:style>
  <w:style w:type="table" w:customStyle="1" w:styleId="TableGrid1">
    <w:name w:val="Table Grid1"/>
    <w:basedOn w:val="TableNormal"/>
    <w:next w:val="TableGrid"/>
    <w:uiPriority w:val="59"/>
    <w:rsid w:val="00680336"/>
    <w:pPr>
      <w:jc w:val="left"/>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5D1F"/>
    <w:rPr>
      <w:color w:val="605E5C"/>
      <w:shd w:val="clear" w:color="auto" w:fill="E1DFDD"/>
    </w:rPr>
  </w:style>
  <w:style w:type="character" w:customStyle="1" w:styleId="HeaderChar">
    <w:name w:val="Header Char"/>
    <w:link w:val="Header"/>
    <w:rsid w:val="00081C4E"/>
    <w:rPr>
      <w:szCs w:val="20"/>
      <w:lang w:eastAsia="en-US"/>
    </w:rPr>
  </w:style>
  <w:style w:type="character" w:customStyle="1" w:styleId="apple-converted-space">
    <w:name w:val="apple-converted-space"/>
    <w:basedOn w:val="DefaultParagraphFont"/>
    <w:rsid w:val="00B8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310">
      <w:bodyDiv w:val="1"/>
      <w:marLeft w:val="0"/>
      <w:marRight w:val="0"/>
      <w:marTop w:val="0"/>
      <w:marBottom w:val="0"/>
      <w:divBdr>
        <w:top w:val="none" w:sz="0" w:space="0" w:color="auto"/>
        <w:left w:val="none" w:sz="0" w:space="0" w:color="auto"/>
        <w:bottom w:val="none" w:sz="0" w:space="0" w:color="auto"/>
        <w:right w:val="none" w:sz="0" w:space="0" w:color="auto"/>
      </w:divBdr>
    </w:div>
    <w:div w:id="297954723">
      <w:bodyDiv w:val="1"/>
      <w:marLeft w:val="0"/>
      <w:marRight w:val="0"/>
      <w:marTop w:val="0"/>
      <w:marBottom w:val="0"/>
      <w:divBdr>
        <w:top w:val="none" w:sz="0" w:space="0" w:color="auto"/>
        <w:left w:val="none" w:sz="0" w:space="0" w:color="auto"/>
        <w:bottom w:val="none" w:sz="0" w:space="0" w:color="auto"/>
        <w:right w:val="none" w:sz="0" w:space="0" w:color="auto"/>
      </w:divBdr>
    </w:div>
    <w:div w:id="696320260">
      <w:bodyDiv w:val="1"/>
      <w:marLeft w:val="0"/>
      <w:marRight w:val="0"/>
      <w:marTop w:val="0"/>
      <w:marBottom w:val="0"/>
      <w:divBdr>
        <w:top w:val="none" w:sz="0" w:space="0" w:color="auto"/>
        <w:left w:val="none" w:sz="0" w:space="0" w:color="auto"/>
        <w:bottom w:val="none" w:sz="0" w:space="0" w:color="auto"/>
        <w:right w:val="none" w:sz="0" w:space="0" w:color="auto"/>
      </w:divBdr>
      <w:divsChild>
        <w:div w:id="2097552293">
          <w:marLeft w:val="0"/>
          <w:marRight w:val="0"/>
          <w:marTop w:val="0"/>
          <w:marBottom w:val="0"/>
          <w:divBdr>
            <w:top w:val="none" w:sz="0" w:space="0" w:color="auto"/>
            <w:left w:val="none" w:sz="0" w:space="0" w:color="auto"/>
            <w:bottom w:val="none" w:sz="0" w:space="0" w:color="auto"/>
            <w:right w:val="none" w:sz="0" w:space="0" w:color="auto"/>
          </w:divBdr>
          <w:divsChild>
            <w:div w:id="692732012">
              <w:marLeft w:val="0"/>
              <w:marRight w:val="0"/>
              <w:marTop w:val="0"/>
              <w:marBottom w:val="0"/>
              <w:divBdr>
                <w:top w:val="none" w:sz="0" w:space="0" w:color="auto"/>
                <w:left w:val="none" w:sz="0" w:space="0" w:color="auto"/>
                <w:bottom w:val="none" w:sz="0" w:space="0" w:color="auto"/>
                <w:right w:val="none" w:sz="0" w:space="0" w:color="auto"/>
              </w:divBdr>
              <w:divsChild>
                <w:div w:id="20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74">
      <w:bodyDiv w:val="1"/>
      <w:marLeft w:val="0"/>
      <w:marRight w:val="0"/>
      <w:marTop w:val="0"/>
      <w:marBottom w:val="0"/>
      <w:divBdr>
        <w:top w:val="none" w:sz="0" w:space="0" w:color="auto"/>
        <w:left w:val="none" w:sz="0" w:space="0" w:color="auto"/>
        <w:bottom w:val="none" w:sz="0" w:space="0" w:color="auto"/>
        <w:right w:val="none" w:sz="0" w:space="0" w:color="auto"/>
      </w:divBdr>
    </w:div>
    <w:div w:id="1202934377">
      <w:bodyDiv w:val="1"/>
      <w:marLeft w:val="0"/>
      <w:marRight w:val="0"/>
      <w:marTop w:val="0"/>
      <w:marBottom w:val="0"/>
      <w:divBdr>
        <w:top w:val="none" w:sz="0" w:space="0" w:color="auto"/>
        <w:left w:val="none" w:sz="0" w:space="0" w:color="auto"/>
        <w:bottom w:val="none" w:sz="0" w:space="0" w:color="auto"/>
        <w:right w:val="none" w:sz="0" w:space="0" w:color="auto"/>
      </w:divBdr>
    </w:div>
    <w:div w:id="188613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cbd.int/doc/c/cfa8/4e14/ba07f805ce74e06cc24639df/wg8j-11-02-fr.pdf" TargetMode="External"/><Relationship Id="rId26" Type="http://schemas.openxmlformats.org/officeDocument/2006/relationships/hyperlink" Target="https://www.cbd.int/doc/publications/8j-cbd-mootz-kuxtal-es.pdf" TargetMode="External"/><Relationship Id="rId3" Type="http://schemas.openxmlformats.org/officeDocument/2006/relationships/customXml" Target="../customXml/item3.xml"/><Relationship Id="rId21" Type="http://schemas.openxmlformats.org/officeDocument/2006/relationships/hyperlink" Target="https://www.cbd.int/doc/guidelines/cbd-RutzolijirisaxikGuidelines-fr.pdf"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bd.int/doc/c/cfa8/4e14/ba07f805ce74e06cc24639df/wg8j-11-02-fr.pdf" TargetMode="External"/><Relationship Id="rId25" Type="http://schemas.openxmlformats.org/officeDocument/2006/relationships/hyperlink" Target="https://www.cbd.int/doc/publications/8j-cbd-mootz-kuxtal-en.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01-fr.pdf" TargetMode="External"/><Relationship Id="rId20" Type="http://schemas.openxmlformats.org/officeDocument/2006/relationships/hyperlink" Target="https://www.cbd.int/doc/guidelines/cbd-RutzolijirisaxikGuidelines-es.pdf" TargetMode="External"/><Relationship Id="rId29" Type="http://schemas.openxmlformats.org/officeDocument/2006/relationships/hyperlink" Target="https://www.cbd.int/doc/decisions/cop-13/cop-13-dec-28-fr.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bd.int/doc/guidelines/cbd-8j-GlossaryArticle-fr.pdf"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guidelines/cbd-8j-GlossaryArticle-es.pdf" TargetMode="External"/><Relationship Id="rId28" Type="http://schemas.openxmlformats.org/officeDocument/2006/relationships/hyperlink" Target="https://www.cbd.int/doc/decisions/cop-14/cop-14-dec-17-fr.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bd.int/doc/guidelines/cbd-RutzolijirisaxikGuidelines-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guidelines/cbd-8j-GlossaryArticle-en.pdf" TargetMode="External"/><Relationship Id="rId27" Type="http://schemas.openxmlformats.org/officeDocument/2006/relationships/hyperlink" Target="https://www.cbd.int/doc/publications/8j-cbd-mootz-kuxtal-fr.pdf" TargetMode="External"/><Relationship Id="rId30" Type="http://schemas.openxmlformats.org/officeDocument/2006/relationships/hyperlink" Target="https://www.cbd.int/sp/indicators/factsheets/?id=88"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n.iyil2019.org/" TargetMode="External"/><Relationship Id="rId3" Type="http://schemas.openxmlformats.org/officeDocument/2006/relationships/hyperlink" Target="https://en.wikipedia.org/wiki/Agroecology" TargetMode="External"/><Relationship Id="rId7" Type="http://schemas.openxmlformats.org/officeDocument/2006/relationships/hyperlink" Target="https://en.unesco.org/feedback/call-research-papers-within-context-2019-international-year-indigenous-languages" TargetMode="External"/><Relationship Id="rId12" Type="http://schemas.openxmlformats.org/officeDocument/2006/relationships/hyperlink" Target="https://www.iccaconsortium.org/index.php/discover/"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bd.int/sp/targets/rationale/target-18/" TargetMode="External"/><Relationship Id="rId6" Type="http://schemas.openxmlformats.org/officeDocument/2006/relationships/hyperlink" Target="https://undocs.org/en/E/C.19/2020/9" TargetMode="External"/><Relationship Id="rId11" Type="http://schemas.openxmlformats.org/officeDocument/2006/relationships/hyperlink" Target="https://en.unesco.org/news/towards-unesco-s-world-atlas-languages-final-recommendations-action-plan" TargetMode="External"/><Relationship Id="rId5" Type="http://schemas.openxmlformats.org/officeDocument/2006/relationships/hyperlink" Target="https://undocs.org/fr/E/C.19/2020/9" TargetMode="External"/><Relationship Id="rId10" Type="http://schemas.openxmlformats.org/officeDocument/2006/relationships/hyperlink" Target="https://en.iyil2019.org/release-of-the-strategic-outcome-document-of-the-iyil2019-2/" TargetMode="External"/><Relationship Id="rId4" Type="http://schemas.openxmlformats.org/officeDocument/2006/relationships/hyperlink" Target="https://en.iyil2019.org/wp-content/uploads/2018/09/N1804802.pdf" TargetMode="External"/><Relationship Id="rId9" Type="http://schemas.openxmlformats.org/officeDocument/2006/relationships/hyperlink" Target="https://en.unesco.org/news/taking-stock-iyil2019-78-countries-actively-promoted-indigenous-langua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698C6A57A84D698CC9045AB3764755"/>
        <w:category>
          <w:name w:val="General"/>
          <w:gallery w:val="placeholder"/>
        </w:category>
        <w:types>
          <w:type w:val="bbPlcHdr"/>
        </w:types>
        <w:behaviors>
          <w:behavior w:val="content"/>
        </w:behaviors>
        <w:guid w:val="{412FB30E-491C-4CA6-B778-DF1818F9A495}"/>
      </w:docPartPr>
      <w:docPartBody>
        <w:p w:rsidR="002B0968" w:rsidRDefault="00137C75">
          <w:r w:rsidRPr="00557B07">
            <w:rPr>
              <w:rStyle w:val="PlaceholderText"/>
            </w:rPr>
            <w:t>[Title]</w:t>
          </w:r>
        </w:p>
      </w:docPartBody>
    </w:docPart>
    <w:docPart>
      <w:docPartPr>
        <w:name w:val="ED438B06C60F42F0A9F36D2C6BDA93BC"/>
        <w:category>
          <w:name w:val="General"/>
          <w:gallery w:val="placeholder"/>
        </w:category>
        <w:types>
          <w:type w:val="bbPlcHdr"/>
        </w:types>
        <w:behaviors>
          <w:behavior w:val="content"/>
        </w:behaviors>
        <w:guid w:val="{B097DF10-A1BB-46F4-A66C-582B2B976934}"/>
      </w:docPartPr>
      <w:docPartBody>
        <w:p w:rsidR="004E1E96" w:rsidRDefault="001708CC" w:rsidP="001708CC">
          <w:pPr>
            <w:pStyle w:val="ED438B06C60F42F0A9F36D2C6BDA93BC"/>
          </w:pPr>
          <w:r w:rsidRPr="007E02EB">
            <w:rPr>
              <w:rStyle w:val="PlaceholderText"/>
            </w:rPr>
            <w:t>[Status]</w:t>
          </w:r>
        </w:p>
      </w:docPartBody>
    </w:docPart>
    <w:docPart>
      <w:docPartPr>
        <w:name w:val="A1582E56A3E8460A8673B071CED83F28"/>
        <w:category>
          <w:name w:val="General"/>
          <w:gallery w:val="placeholder"/>
        </w:category>
        <w:types>
          <w:type w:val="bbPlcHdr"/>
        </w:types>
        <w:behaviors>
          <w:behavior w:val="content"/>
        </w:behaviors>
        <w:guid w:val="{A34545C6-8CC9-46D9-A7A0-50C61E418725}"/>
      </w:docPartPr>
      <w:docPartBody>
        <w:p w:rsidR="004E1E96" w:rsidRDefault="001708CC" w:rsidP="001708CC">
          <w:pPr>
            <w:pStyle w:val="A1582E56A3E8460A8673B071CED83F2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75"/>
    <w:rsid w:val="00137C75"/>
    <w:rsid w:val="001708CC"/>
    <w:rsid w:val="00170BAB"/>
    <w:rsid w:val="001A2C3B"/>
    <w:rsid w:val="001E7C61"/>
    <w:rsid w:val="0021384C"/>
    <w:rsid w:val="00223F94"/>
    <w:rsid w:val="0023718C"/>
    <w:rsid w:val="002B0968"/>
    <w:rsid w:val="00303B41"/>
    <w:rsid w:val="00345922"/>
    <w:rsid w:val="003B0A0A"/>
    <w:rsid w:val="003C3CF8"/>
    <w:rsid w:val="003F64AD"/>
    <w:rsid w:val="00424D33"/>
    <w:rsid w:val="00437B94"/>
    <w:rsid w:val="004E1E96"/>
    <w:rsid w:val="00564F73"/>
    <w:rsid w:val="00624453"/>
    <w:rsid w:val="006D3177"/>
    <w:rsid w:val="006F701D"/>
    <w:rsid w:val="00720145"/>
    <w:rsid w:val="00783F3E"/>
    <w:rsid w:val="007B5BBF"/>
    <w:rsid w:val="007D2BAE"/>
    <w:rsid w:val="00844D33"/>
    <w:rsid w:val="00905865"/>
    <w:rsid w:val="0094692E"/>
    <w:rsid w:val="00991E49"/>
    <w:rsid w:val="00993AAE"/>
    <w:rsid w:val="009E2855"/>
    <w:rsid w:val="00A31B4C"/>
    <w:rsid w:val="00AA1BA4"/>
    <w:rsid w:val="00B678F9"/>
    <w:rsid w:val="00B94BAB"/>
    <w:rsid w:val="00BB1EA4"/>
    <w:rsid w:val="00CE4C62"/>
    <w:rsid w:val="00D36465"/>
    <w:rsid w:val="00D514E1"/>
    <w:rsid w:val="00D53505"/>
    <w:rsid w:val="00DB5C65"/>
    <w:rsid w:val="00E15B5F"/>
    <w:rsid w:val="00E47B61"/>
    <w:rsid w:val="00E91E2B"/>
    <w:rsid w:val="00EA27B6"/>
    <w:rsid w:val="00EC45FD"/>
    <w:rsid w:val="00F16F95"/>
    <w:rsid w:val="00FE25D9"/>
    <w:rsid w:val="00FF0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A1BA4"/>
    <w:rPr>
      <w:color w:val="808080"/>
    </w:rPr>
  </w:style>
  <w:style w:type="paragraph" w:customStyle="1" w:styleId="ED438B06C60F42F0A9F36D2C6BDA93BC">
    <w:name w:val="ED438B06C60F42F0A9F36D2C6BDA93BC"/>
    <w:rsid w:val="001708CC"/>
  </w:style>
  <w:style w:type="paragraph" w:customStyle="1" w:styleId="A1582E56A3E8460A8673B071CED83F28">
    <w:name w:val="A1582E56A3E8460A8673B071CED83F28"/>
    <w:rsid w:val="001708CC"/>
  </w:style>
  <w:style w:type="paragraph" w:customStyle="1" w:styleId="D15338042E704DB5AD75A275895B4487">
    <w:name w:val="D15338042E704DB5AD75A275895B4487"/>
    <w:rsid w:val="001708CC"/>
  </w:style>
  <w:style w:type="paragraph" w:customStyle="1" w:styleId="6B59CDD30E0A4B0CA85F10DCAC1CABC2">
    <w:name w:val="6B59CDD30E0A4B0CA85F10DCAC1CABC2"/>
    <w:rsid w:val="001708CC"/>
  </w:style>
  <w:style w:type="paragraph" w:customStyle="1" w:styleId="0D7AE7CE01AA4382B5B534F4019CD7DF">
    <w:name w:val="0D7AE7CE01AA4382B5B534F4019CD7DF"/>
    <w:rsid w:val="001708CC"/>
  </w:style>
  <w:style w:type="paragraph" w:customStyle="1" w:styleId="B9AA87D47E844CF6B4B6F50A3ED8438A">
    <w:name w:val="B9AA87D47E844CF6B4B6F50A3ED8438A"/>
    <w:rsid w:val="00AA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PSbRqGA6B0fxbat+not4H9BAW/Q==">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7D34F-0FC4-42A2-BB12-98782C70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4261030-6995-4FEB-9206-E8F0E9FF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FB446-604A-448E-A892-CA2221884FB4}">
  <ds:schemaRefs>
    <ds:schemaRef ds:uri="http://schemas.microsoft.com/sharepoint/v3/contenttype/forms"/>
  </ds:schemaRefs>
</ds:datastoreItem>
</file>

<file path=customXml/itemProps6.xml><?xml version="1.0" encoding="utf-8"?>
<ds:datastoreItem xmlns:ds="http://schemas.openxmlformats.org/officeDocument/2006/customXml" ds:itemID="{AE914183-9BEB-486D-9709-264AAC57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8689</Words>
  <Characters>47795</Characters>
  <Application>Microsoft Office Word</Application>
  <DocSecurity>0</DocSecurity>
  <Lines>398</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Progrès accomplis dans la réalisation de l’Objectif 18 d’Aichi pour la biodiversité sur les connaissances traditionnelles et L’utilisation coutumière durable de la biodiversité</vt:lpstr>
      <vt:lpstr/>
    </vt:vector>
  </TitlesOfParts>
  <Company>SCBD</Company>
  <LinksUpToDate>false</LinksUpToDate>
  <CharactersWithSpaces>56372</CharactersWithSpaces>
  <SharedDoc>false</SharedDoc>
  <HLinks>
    <vt:vector size="186" baseType="variant">
      <vt:variant>
        <vt:i4>7995488</vt:i4>
      </vt:variant>
      <vt:variant>
        <vt:i4>54</vt:i4>
      </vt:variant>
      <vt:variant>
        <vt:i4>0</vt:i4>
      </vt:variant>
      <vt:variant>
        <vt:i4>5</vt:i4>
      </vt:variant>
      <vt:variant>
        <vt:lpwstr>https://www.cbd.int/sp/indicators/factsheets/?id=88</vt:lpwstr>
      </vt:variant>
      <vt:variant>
        <vt:lpwstr/>
      </vt:variant>
      <vt:variant>
        <vt:i4>79</vt:i4>
      </vt:variant>
      <vt:variant>
        <vt:i4>39</vt:i4>
      </vt:variant>
      <vt:variant>
        <vt:i4>0</vt:i4>
      </vt:variant>
      <vt:variant>
        <vt:i4>5</vt:i4>
      </vt:variant>
      <vt:variant>
        <vt:lpwstr>https://www.cbd.int/doc/decisions/cop-13/cop-13-dec-28-en.pdf</vt:lpwstr>
      </vt:variant>
      <vt:variant>
        <vt:lpwstr/>
      </vt:variant>
      <vt:variant>
        <vt:i4>524363</vt:i4>
      </vt:variant>
      <vt:variant>
        <vt:i4>33</vt:i4>
      </vt:variant>
      <vt:variant>
        <vt:i4>0</vt:i4>
      </vt:variant>
      <vt:variant>
        <vt:i4>5</vt:i4>
      </vt:variant>
      <vt:variant>
        <vt:lpwstr>https://www.cbd.int/doc/decisions/cop-14/cop-14-dec-17-en.pdf</vt:lpwstr>
      </vt:variant>
      <vt:variant>
        <vt:lpwstr/>
      </vt:variant>
      <vt:variant>
        <vt:i4>3801127</vt:i4>
      </vt:variant>
      <vt:variant>
        <vt:i4>30</vt:i4>
      </vt:variant>
      <vt:variant>
        <vt:i4>0</vt:i4>
      </vt:variant>
      <vt:variant>
        <vt:i4>5</vt:i4>
      </vt:variant>
      <vt:variant>
        <vt:lpwstr>https://www.cbd.int/doc/publications/8j-cbd-mootz-kuxtal-fr.pdf</vt:lpwstr>
      </vt:variant>
      <vt:variant>
        <vt:lpwstr/>
      </vt:variant>
      <vt:variant>
        <vt:i4>3735590</vt:i4>
      </vt:variant>
      <vt:variant>
        <vt:i4>27</vt:i4>
      </vt:variant>
      <vt:variant>
        <vt:i4>0</vt:i4>
      </vt:variant>
      <vt:variant>
        <vt:i4>5</vt:i4>
      </vt:variant>
      <vt:variant>
        <vt:lpwstr>https://www.cbd.int/doc/publications/8j-cbd-mootz-kuxtal-es.pdf</vt:lpwstr>
      </vt:variant>
      <vt:variant>
        <vt:lpwstr/>
      </vt:variant>
      <vt:variant>
        <vt:i4>3735611</vt:i4>
      </vt:variant>
      <vt:variant>
        <vt:i4>24</vt:i4>
      </vt:variant>
      <vt:variant>
        <vt:i4>0</vt:i4>
      </vt:variant>
      <vt:variant>
        <vt:i4>5</vt:i4>
      </vt:variant>
      <vt:variant>
        <vt:lpwstr>https://www.cbd.int/doc/publications/8j-cbd-mootz-kuxtal-en.pdf</vt:lpwstr>
      </vt:variant>
      <vt:variant>
        <vt:lpwstr/>
      </vt:variant>
      <vt:variant>
        <vt:i4>5111814</vt:i4>
      </vt:variant>
      <vt:variant>
        <vt:i4>21</vt:i4>
      </vt:variant>
      <vt:variant>
        <vt:i4>0</vt:i4>
      </vt:variant>
      <vt:variant>
        <vt:i4>5</vt:i4>
      </vt:variant>
      <vt:variant>
        <vt:lpwstr>https://www.cbd.int/doc/guidelines/cbd-8j-GlossaryArticle-fr.pdf</vt:lpwstr>
      </vt:variant>
      <vt:variant>
        <vt:lpwstr/>
      </vt:variant>
      <vt:variant>
        <vt:i4>5177349</vt:i4>
      </vt:variant>
      <vt:variant>
        <vt:i4>18</vt:i4>
      </vt:variant>
      <vt:variant>
        <vt:i4>0</vt:i4>
      </vt:variant>
      <vt:variant>
        <vt:i4>5</vt:i4>
      </vt:variant>
      <vt:variant>
        <vt:lpwstr>https://www.cbd.int/doc/guidelines/cbd-8j-GlossaryArticle-es.pdf</vt:lpwstr>
      </vt:variant>
      <vt:variant>
        <vt:lpwstr/>
      </vt:variant>
      <vt:variant>
        <vt:i4>5373957</vt:i4>
      </vt:variant>
      <vt:variant>
        <vt:i4>15</vt:i4>
      </vt:variant>
      <vt:variant>
        <vt:i4>0</vt:i4>
      </vt:variant>
      <vt:variant>
        <vt:i4>5</vt:i4>
      </vt:variant>
      <vt:variant>
        <vt:lpwstr>https://www.cbd.int/doc/guidelines/cbd-8j-GlossaryArticle-en.pdf</vt:lpwstr>
      </vt:variant>
      <vt:variant>
        <vt:lpwstr/>
      </vt:variant>
      <vt:variant>
        <vt:i4>4456461</vt:i4>
      </vt:variant>
      <vt:variant>
        <vt:i4>12</vt:i4>
      </vt:variant>
      <vt:variant>
        <vt:i4>0</vt:i4>
      </vt:variant>
      <vt:variant>
        <vt:i4>5</vt:i4>
      </vt:variant>
      <vt:variant>
        <vt:lpwstr>https://www.cbd.int/doc/guidelines/cbd-RutzolijirisaxikGuidelines-fr.pdf</vt:lpwstr>
      </vt:variant>
      <vt:variant>
        <vt:lpwstr/>
      </vt:variant>
      <vt:variant>
        <vt:i4>4521998</vt:i4>
      </vt:variant>
      <vt:variant>
        <vt:i4>9</vt:i4>
      </vt:variant>
      <vt:variant>
        <vt:i4>0</vt:i4>
      </vt:variant>
      <vt:variant>
        <vt:i4>5</vt:i4>
      </vt:variant>
      <vt:variant>
        <vt:lpwstr>https://www.cbd.int/doc/guidelines/cbd-RutzolijirisaxikGuidelines-es.pdf</vt:lpwstr>
      </vt:variant>
      <vt:variant>
        <vt:lpwstr/>
      </vt:variant>
      <vt:variant>
        <vt:i4>5767182</vt:i4>
      </vt:variant>
      <vt:variant>
        <vt:i4>6</vt:i4>
      </vt:variant>
      <vt:variant>
        <vt:i4>0</vt:i4>
      </vt:variant>
      <vt:variant>
        <vt:i4>5</vt:i4>
      </vt:variant>
      <vt:variant>
        <vt:lpwstr>https://www.cbd.int/doc/guidelines/cbd-RutzolijirisaxikGuidelines-en.pdf</vt:lpwstr>
      </vt:variant>
      <vt:variant>
        <vt:lpwstr/>
      </vt:variant>
      <vt:variant>
        <vt:i4>917578</vt:i4>
      </vt:variant>
      <vt:variant>
        <vt:i4>0</vt:i4>
      </vt:variant>
      <vt:variant>
        <vt:i4>0</vt:i4>
      </vt:variant>
      <vt:variant>
        <vt:i4>5</vt:i4>
      </vt:variant>
      <vt:variant>
        <vt:lpwstr>https://www.cbd.int/doc/decisions/cop-14/cop-14-dec-01-en.pdf</vt:lpwstr>
      </vt:variant>
      <vt:variant>
        <vt:lpwstr/>
      </vt:variant>
      <vt:variant>
        <vt:i4>7995488</vt:i4>
      </vt:variant>
      <vt:variant>
        <vt:i4>63</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51</vt:i4>
      </vt:variant>
      <vt:variant>
        <vt:i4>0</vt:i4>
      </vt:variant>
      <vt:variant>
        <vt:i4>5</vt:i4>
      </vt:variant>
      <vt:variant>
        <vt:lpwstr>https://www.cbd.int/sp/indicators/factsheets/?id=70</vt:lpwstr>
      </vt:variant>
      <vt:variant>
        <vt:lpwstr/>
      </vt:variant>
      <vt:variant>
        <vt:i4>7995488</vt:i4>
      </vt:variant>
      <vt:variant>
        <vt:i4>45</vt:i4>
      </vt:variant>
      <vt:variant>
        <vt:i4>0</vt:i4>
      </vt:variant>
      <vt:variant>
        <vt:i4>5</vt:i4>
      </vt:variant>
      <vt:variant>
        <vt:lpwstr>https://www.cbd.int/sp/indicators/factsheets/?id=88</vt:lpwstr>
      </vt:variant>
      <vt:variant>
        <vt:lpwstr/>
      </vt:variant>
      <vt:variant>
        <vt:i4>7995488</vt:i4>
      </vt:variant>
      <vt:variant>
        <vt:i4>39</vt:i4>
      </vt:variant>
      <vt:variant>
        <vt:i4>0</vt:i4>
      </vt:variant>
      <vt:variant>
        <vt:i4>5</vt:i4>
      </vt:variant>
      <vt:variant>
        <vt:lpwstr>https://www.cbd.int/sp/indicators/factsheets/?id=88</vt:lpwstr>
      </vt:variant>
      <vt:variant>
        <vt:lpwstr/>
      </vt:variant>
      <vt:variant>
        <vt:i4>1638466</vt:i4>
      </vt:variant>
      <vt:variant>
        <vt:i4>36</vt:i4>
      </vt:variant>
      <vt:variant>
        <vt:i4>0</vt:i4>
      </vt:variant>
      <vt:variant>
        <vt:i4>5</vt:i4>
      </vt:variant>
      <vt:variant>
        <vt:lpwstr>https://en.iyil2019.org/release-of-the-strategic-outcome-document-of-the-iyil2019-2/</vt:lpwstr>
      </vt:variant>
      <vt:variant>
        <vt:lpwstr/>
      </vt:variant>
      <vt:variant>
        <vt:i4>983071</vt:i4>
      </vt:variant>
      <vt:variant>
        <vt:i4>33</vt:i4>
      </vt:variant>
      <vt:variant>
        <vt:i4>0</vt:i4>
      </vt:variant>
      <vt:variant>
        <vt:i4>5</vt:i4>
      </vt:variant>
      <vt:variant>
        <vt:lpwstr>https://en.iyil2019.org/</vt:lpwstr>
      </vt:variant>
      <vt:variant>
        <vt:lpwstr/>
      </vt:variant>
      <vt:variant>
        <vt:i4>3473462</vt:i4>
      </vt:variant>
      <vt:variant>
        <vt:i4>30</vt:i4>
      </vt:variant>
      <vt:variant>
        <vt:i4>0</vt:i4>
      </vt:variant>
      <vt:variant>
        <vt:i4>5</vt:i4>
      </vt:variant>
      <vt:variant>
        <vt:lpwstr>https://en.unesco.org/feedback/call-research-papers-within-context-2019-international-year-indigenous-languages</vt:lpwstr>
      </vt:variant>
      <vt:variant>
        <vt:lpwstr/>
      </vt:variant>
      <vt:variant>
        <vt:i4>3538999</vt:i4>
      </vt:variant>
      <vt:variant>
        <vt:i4>27</vt:i4>
      </vt:variant>
      <vt:variant>
        <vt:i4>0</vt:i4>
      </vt:variant>
      <vt:variant>
        <vt:i4>5</vt:i4>
      </vt:variant>
      <vt:variant>
        <vt:lpwstr>https://undocs.org/en/E/C.19/2020/9</vt:lpwstr>
      </vt:variant>
      <vt:variant>
        <vt:lpwstr/>
      </vt:variant>
      <vt:variant>
        <vt:i4>6619175</vt:i4>
      </vt:variant>
      <vt:variant>
        <vt:i4>24</vt:i4>
      </vt:variant>
      <vt:variant>
        <vt:i4>0</vt:i4>
      </vt:variant>
      <vt:variant>
        <vt:i4>5</vt:i4>
      </vt:variant>
      <vt:variant>
        <vt:lpwstr>https://en.iyil2019.org/wp-content/uploads/2018/09/N1804802.pdf</vt:lpwstr>
      </vt:variant>
      <vt:variant>
        <vt:lpwstr/>
      </vt:variant>
      <vt:variant>
        <vt:i4>7995488</vt:i4>
      </vt:variant>
      <vt:variant>
        <vt:i4>21</vt:i4>
      </vt:variant>
      <vt:variant>
        <vt:i4>0</vt:i4>
      </vt:variant>
      <vt:variant>
        <vt:i4>5</vt:i4>
      </vt:variant>
      <vt:variant>
        <vt:lpwstr>https://www.cbd.int/sp/indicators/factsheets/?id=87</vt:lpwstr>
      </vt:variant>
      <vt:variant>
        <vt:lpwstr/>
      </vt:variant>
      <vt:variant>
        <vt:i4>7667808</vt:i4>
      </vt:variant>
      <vt:variant>
        <vt:i4>18</vt:i4>
      </vt:variant>
      <vt:variant>
        <vt:i4>0</vt:i4>
      </vt:variant>
      <vt:variant>
        <vt:i4>5</vt:i4>
      </vt:variant>
      <vt:variant>
        <vt:lpwstr>https://www.cbd.int/sp/indicators/factsheets/?id=71</vt:lpwstr>
      </vt:variant>
      <vt:variant>
        <vt:lpwstr/>
      </vt:variant>
      <vt:variant>
        <vt:i4>7667808</vt:i4>
      </vt:variant>
      <vt:variant>
        <vt:i4>15</vt:i4>
      </vt:variant>
      <vt:variant>
        <vt:i4>0</vt:i4>
      </vt:variant>
      <vt:variant>
        <vt:i4>5</vt:i4>
      </vt:variant>
      <vt:variant>
        <vt:lpwstr>https://www.cbd.int/sp/indicators/factsheets/?id=70</vt:lpwstr>
      </vt:variant>
      <vt:variant>
        <vt:lpwstr/>
      </vt:variant>
      <vt:variant>
        <vt:i4>7995488</vt:i4>
      </vt:variant>
      <vt:variant>
        <vt:i4>12</vt:i4>
      </vt:variant>
      <vt:variant>
        <vt:i4>0</vt:i4>
      </vt:variant>
      <vt:variant>
        <vt:i4>5</vt:i4>
      </vt:variant>
      <vt:variant>
        <vt:lpwstr>https://www.cbd.int/sp/indicators/factsheets/?id=88</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4063293</vt:i4>
      </vt:variant>
      <vt:variant>
        <vt:i4>3</vt:i4>
      </vt:variant>
      <vt:variant>
        <vt:i4>0</vt:i4>
      </vt:variant>
      <vt:variant>
        <vt:i4>5</vt:i4>
      </vt:variant>
      <vt:variant>
        <vt:lpwstr>https://www.cbd.int/sp/targets/rationale/target-18/</vt:lpwstr>
      </vt:variant>
      <vt:variant>
        <vt:lpwstr/>
      </vt:variant>
      <vt:variant>
        <vt:i4>3211370</vt:i4>
      </vt:variant>
      <vt:variant>
        <vt:i4>0</vt:i4>
      </vt:variant>
      <vt:variant>
        <vt:i4>0</vt:i4>
      </vt:variant>
      <vt:variant>
        <vt:i4>5</vt:i4>
      </vt:variant>
      <vt:variant>
        <vt:lpwstr>https://www.cbd.int/doc/c/53e0/a73d/03f29240a75c817fbf9fd1db/wg8j-11-02-en.pdf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Progrès accomplis dans la réalisation de l’Objectif 18 d’Aichi pour la biodiversité sur les connaissances traditionnelles et L’utilisation coutumière durable de la biodiversité</dc:title>
  <dc:subject>CBD/SBI/3/2/Add.4</dc:subject>
  <dc:creator>SCBD</dc:creator>
  <cp:keywords>Subsidiary Body on Implementation, third meeting, Convention on Biological Diversity</cp:keywords>
  <cp:lastModifiedBy>Finn Kinley</cp:lastModifiedBy>
  <cp:revision>111</cp:revision>
  <cp:lastPrinted>2020-06-04T04:28:00Z</cp:lastPrinted>
  <dcterms:created xsi:type="dcterms:W3CDTF">2020-07-08T19:08:00Z</dcterms:created>
  <dcterms:modified xsi:type="dcterms:W3CDTF">2020-07-15T06:10:00Z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