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59A9" w:rsidRPr="00482021" w:rsidTr="00C57472">
        <w:trPr>
          <w:cantSplit/>
          <w:trHeight w:val="1080"/>
        </w:trPr>
        <w:tc>
          <w:tcPr>
            <w:tcW w:w="6588" w:type="dxa"/>
            <w:gridSpan w:val="2"/>
            <w:tcBorders>
              <w:top w:val="nil"/>
              <w:left w:val="nil"/>
              <w:bottom w:val="single" w:sz="12" w:space="0" w:color="auto"/>
              <w:right w:val="nil"/>
            </w:tcBorders>
          </w:tcPr>
          <w:p w:rsidR="008459A9" w:rsidRPr="00482021" w:rsidRDefault="008459A9" w:rsidP="00C57472">
            <w:pPr>
              <w:pStyle w:val="Heading2"/>
              <w:tabs>
                <w:tab w:val="right" w:pos="6372"/>
              </w:tabs>
              <w:bidi w:val="0"/>
              <w:spacing w:before="24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59A9" w:rsidRPr="00482021" w:rsidRDefault="008459A9" w:rsidP="00C57472">
            <w:pPr>
              <w:tabs>
                <w:tab w:val="left" w:pos="-720"/>
              </w:tabs>
              <w:suppressAutoHyphens/>
              <w:jc w:val="center"/>
              <w:rPr>
                <w:b/>
                <w:bCs/>
                <w:rtl/>
              </w:rPr>
            </w:pPr>
          </w:p>
        </w:tc>
        <w:tc>
          <w:tcPr>
            <w:tcW w:w="1620" w:type="dxa"/>
            <w:tcBorders>
              <w:top w:val="nil"/>
              <w:left w:val="nil"/>
              <w:bottom w:val="single" w:sz="12" w:space="0" w:color="auto"/>
              <w:right w:val="nil"/>
            </w:tcBorders>
          </w:tcPr>
          <w:p w:rsidR="008459A9" w:rsidRPr="00482021" w:rsidRDefault="00BB5298" w:rsidP="00C57472">
            <w:pPr>
              <w:tabs>
                <w:tab w:val="left" w:pos="-720"/>
              </w:tabs>
              <w:suppressAutoHyphens/>
              <w:spacing w:before="120"/>
              <w:jc w:val="center"/>
            </w:pPr>
            <w:r>
              <w:rPr>
                <w:noProof/>
                <w:lang w:bidi="ar-SA"/>
              </w:rPr>
              <w:drawing>
                <wp:anchor distT="0" distB="0" distL="114300" distR="114300" simplePos="0" relativeHeight="251664384" behindDoc="0" locked="0" layoutInCell="1" allowOverlap="1">
                  <wp:simplePos x="0" y="0"/>
                  <wp:positionH relativeFrom="margin">
                    <wp:posOffset>318770</wp:posOffset>
                  </wp:positionH>
                  <wp:positionV relativeFrom="margin">
                    <wp:posOffset>83185</wp:posOffset>
                  </wp:positionV>
                  <wp:extent cx="477520" cy="402590"/>
                  <wp:effectExtent l="0" t="0" r="0" b="0"/>
                  <wp:wrapNone/>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520" cy="402590"/>
                          </a:xfrm>
                          <a:prstGeom prst="rect">
                            <a:avLst/>
                          </a:prstGeom>
                          <a:noFill/>
                        </pic:spPr>
                      </pic:pic>
                    </a:graphicData>
                  </a:graphic>
                  <wp14:sizeRelH relativeFrom="page">
                    <wp14:pctWidth>0</wp14:pctWidth>
                  </wp14:sizeRelH>
                  <wp14:sizeRelV relativeFrom="page">
                    <wp14:pctHeight>0</wp14:pctHeight>
                  </wp14:sizeRelV>
                </wp:anchor>
              </w:drawing>
            </w:r>
          </w:p>
          <w:p w:rsidR="008459A9" w:rsidRPr="00482021" w:rsidRDefault="008459A9" w:rsidP="00C57472">
            <w:pPr>
              <w:tabs>
                <w:tab w:val="left" w:pos="-720"/>
              </w:tabs>
              <w:suppressAutoHyphens/>
              <w:spacing w:line="120" w:lineRule="auto"/>
            </w:pPr>
          </w:p>
        </w:tc>
      </w:tr>
      <w:tr w:rsidR="008459A9" w:rsidRPr="00482021" w:rsidTr="00C57472">
        <w:trPr>
          <w:cantSplit/>
          <w:trHeight w:val="1770"/>
        </w:trPr>
        <w:tc>
          <w:tcPr>
            <w:tcW w:w="4428" w:type="dxa"/>
            <w:tcBorders>
              <w:top w:val="nil"/>
              <w:left w:val="nil"/>
              <w:bottom w:val="single" w:sz="24" w:space="0" w:color="auto"/>
              <w:right w:val="nil"/>
            </w:tcBorders>
          </w:tcPr>
          <w:p w:rsidR="008459A9" w:rsidRPr="00FC32BA" w:rsidRDefault="008459A9" w:rsidP="00C57472">
            <w:pPr>
              <w:bidi w:val="0"/>
              <w:spacing w:after="0" w:line="240" w:lineRule="auto"/>
              <w:rPr>
                <w:szCs w:val="22"/>
              </w:rPr>
            </w:pPr>
            <w:r w:rsidRPr="00FC32BA">
              <w:rPr>
                <w:szCs w:val="22"/>
              </w:rPr>
              <w:t>Distr.</w:t>
            </w:r>
          </w:p>
          <w:p w:rsidR="008459A9" w:rsidRPr="00FC32BA" w:rsidRDefault="008459A9" w:rsidP="00C57472">
            <w:pPr>
              <w:bidi w:val="0"/>
              <w:spacing w:after="0" w:line="240" w:lineRule="auto"/>
              <w:rPr>
                <w:szCs w:val="22"/>
              </w:rPr>
            </w:pPr>
            <w:r>
              <w:rPr>
                <w:szCs w:val="22"/>
              </w:rPr>
              <w:t>GENERAL</w:t>
            </w:r>
          </w:p>
          <w:p w:rsidR="008459A9" w:rsidRPr="00FC32BA" w:rsidRDefault="008459A9" w:rsidP="00C57472">
            <w:pPr>
              <w:pStyle w:val="Heading3"/>
              <w:bidi w:val="0"/>
              <w:spacing w:before="0" w:after="0" w:line="240" w:lineRule="auto"/>
              <w:jc w:val="left"/>
              <w:rPr>
                <w:sz w:val="22"/>
                <w:szCs w:val="22"/>
                <w:lang w:val="en-US"/>
              </w:rPr>
            </w:pPr>
          </w:p>
          <w:p w:rsidR="008459A9" w:rsidRDefault="0016419E" w:rsidP="00C25AB8">
            <w:pPr>
              <w:bidi w:val="0"/>
              <w:spacing w:after="0" w:line="240" w:lineRule="auto"/>
              <w:rPr>
                <w:szCs w:val="22"/>
              </w:rPr>
            </w:pPr>
            <w:sdt>
              <w:sdtPr>
                <w:rPr>
                  <w:kern w:val="22"/>
                  <w:szCs w:val="22"/>
                </w:rPr>
                <w:alias w:val="Subject"/>
                <w:tag w:val=""/>
                <w:id w:val="-473598751"/>
                <w:placeholder>
                  <w:docPart w:val="6F3E656B47F04EE78121FEA95FAA64F1"/>
                </w:placeholder>
                <w:dataBinding w:prefixMappings="xmlns:ns0='http://purl.org/dc/elements/1.1/' xmlns:ns1='http://schemas.openxmlformats.org/package/2006/metadata/core-properties' " w:xpath="/ns1:coreProperties[1]/ns0:subject[1]" w:storeItemID="{6C3C8BC8-F283-45AE-878A-BAB7291924A1}"/>
                <w:text/>
              </w:sdtPr>
              <w:sdtEndPr/>
              <w:sdtContent>
                <w:r w:rsidR="009D26C8">
                  <w:rPr>
                    <w:kern w:val="22"/>
                    <w:szCs w:val="22"/>
                  </w:rPr>
                  <w:t>CBD/WG2020/3/3/Add.1</w:t>
                </w:r>
              </w:sdtContent>
            </w:sdt>
          </w:p>
          <w:p w:rsidR="008459A9" w:rsidRPr="00FC32BA" w:rsidRDefault="009D26C8" w:rsidP="00C57472">
            <w:pPr>
              <w:bidi w:val="0"/>
              <w:spacing w:after="0" w:line="240" w:lineRule="auto"/>
              <w:jc w:val="left"/>
              <w:rPr>
                <w:rFonts w:eastAsia="MS Mincho"/>
                <w:szCs w:val="22"/>
                <w:lang w:eastAsia="ja-JP"/>
              </w:rPr>
            </w:pPr>
            <w:r>
              <w:rPr>
                <w:szCs w:val="22"/>
              </w:rPr>
              <w:t>11</w:t>
            </w:r>
            <w:r w:rsidR="00C25AB8">
              <w:rPr>
                <w:szCs w:val="22"/>
              </w:rPr>
              <w:t xml:space="preserve"> July</w:t>
            </w:r>
            <w:r w:rsidR="00631D18">
              <w:rPr>
                <w:szCs w:val="22"/>
              </w:rPr>
              <w:t xml:space="preserve"> 2021</w:t>
            </w:r>
          </w:p>
          <w:p w:rsidR="008459A9" w:rsidRPr="00FC32BA" w:rsidRDefault="008459A9" w:rsidP="00C57472">
            <w:pPr>
              <w:pStyle w:val="Heading5"/>
              <w:tabs>
                <w:tab w:val="left" w:pos="-720"/>
              </w:tabs>
              <w:suppressAutoHyphens/>
              <w:bidi w:val="0"/>
              <w:spacing w:before="0" w:after="0"/>
              <w:rPr>
                <w:rFonts w:ascii="Times New Roman" w:hAnsi="Times New Roman" w:cs="Times New Roman"/>
                <w:b w:val="0"/>
                <w:bCs w:val="0"/>
                <w:szCs w:val="22"/>
                <w:lang w:eastAsia="en-US"/>
              </w:rPr>
            </w:pPr>
          </w:p>
          <w:p w:rsidR="008459A9" w:rsidRPr="00FC32BA" w:rsidRDefault="008459A9" w:rsidP="00C57472">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59A9" w:rsidRPr="00FC32BA" w:rsidRDefault="008459A9" w:rsidP="00C57472">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8459A9" w:rsidRPr="00482021" w:rsidRDefault="008459A9" w:rsidP="00C57472">
            <w:pPr>
              <w:tabs>
                <w:tab w:val="left" w:pos="-720"/>
              </w:tabs>
              <w:suppressAutoHyphens/>
              <w:spacing w:before="120"/>
              <w:rPr>
                <w:rtl/>
              </w:rPr>
            </w:pPr>
            <w:r>
              <w:rPr>
                <w:b/>
                <w:bCs/>
                <w:noProof/>
                <w:sz w:val="36"/>
                <w:szCs w:val="36"/>
                <w:rtl/>
                <w:lang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8459A9" w:rsidRPr="008459A9" w:rsidRDefault="001B05D3" w:rsidP="008459A9">
      <w:pPr>
        <w:spacing w:after="0"/>
        <w:rPr>
          <w:b/>
          <w:bCs/>
          <w:rtl/>
        </w:rPr>
      </w:pPr>
      <w:r>
        <w:rPr>
          <w:rFonts w:hint="cs"/>
          <w:b/>
          <w:bCs/>
          <w:noProof/>
          <w:rtl/>
          <w:lang w:bidi="ar-SA"/>
        </w:rPr>
        <w:drawing>
          <wp:anchor distT="0" distB="0" distL="114300" distR="114300" simplePos="0" relativeHeight="251662336" behindDoc="0" locked="0" layoutInCell="1" allowOverlap="1">
            <wp:simplePos x="0" y="0"/>
            <wp:positionH relativeFrom="column">
              <wp:posOffset>3305175</wp:posOffset>
            </wp:positionH>
            <wp:positionV relativeFrom="paragraph">
              <wp:posOffset>-440055</wp:posOffset>
            </wp:positionV>
            <wp:extent cx="2019300" cy="581025"/>
            <wp:effectExtent l="19050" t="0" r="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1" cstate="print">
                      <a:biLevel thresh="75000"/>
                    </a:blip>
                    <a:srcRect t="15000" r="8304" b="16667"/>
                    <a:stretch>
                      <a:fillRect/>
                    </a:stretch>
                  </pic:blipFill>
                  <pic:spPr bwMode="auto">
                    <a:xfrm>
                      <a:off x="0" y="0"/>
                      <a:ext cx="2019300" cy="581025"/>
                    </a:xfrm>
                    <a:prstGeom prst="rect">
                      <a:avLst/>
                    </a:prstGeom>
                    <a:noFill/>
                    <a:ln w="9525">
                      <a:noFill/>
                      <a:miter lim="800000"/>
                      <a:headEnd/>
                      <a:tailEnd/>
                    </a:ln>
                  </pic:spPr>
                </pic:pic>
              </a:graphicData>
            </a:graphic>
          </wp:anchor>
        </w:drawing>
      </w:r>
      <w:r w:rsidR="008459A9" w:rsidRPr="008459A9">
        <w:rPr>
          <w:rFonts w:hint="cs"/>
          <w:b/>
          <w:bCs/>
          <w:rtl/>
        </w:rPr>
        <w:t>الفريق العامل المفتوح العضوية المعني</w:t>
      </w:r>
    </w:p>
    <w:p w:rsidR="00F760A5" w:rsidRDefault="008459A9" w:rsidP="008459A9">
      <w:pPr>
        <w:spacing w:after="0"/>
        <w:ind w:firstLine="180"/>
        <w:rPr>
          <w:rtl/>
        </w:rPr>
      </w:pPr>
      <w:r w:rsidRPr="008459A9">
        <w:rPr>
          <w:rFonts w:hint="cs"/>
          <w:b/>
          <w:bCs/>
          <w:rtl/>
        </w:rPr>
        <w:t>بالإطار العالمي للتنوع البيولوجي لما بعد عام 2020</w:t>
      </w:r>
    </w:p>
    <w:p w:rsidR="008459A9" w:rsidRDefault="008459A9" w:rsidP="00631D18">
      <w:pPr>
        <w:spacing w:after="0"/>
        <w:rPr>
          <w:rtl/>
        </w:rPr>
      </w:pPr>
      <w:r>
        <w:rPr>
          <w:rFonts w:hint="cs"/>
          <w:rtl/>
        </w:rPr>
        <w:t xml:space="preserve">الاجتماع </w:t>
      </w:r>
      <w:r w:rsidR="00631D18">
        <w:rPr>
          <w:rFonts w:hint="cs"/>
          <w:rtl/>
        </w:rPr>
        <w:t>الثالث</w:t>
      </w:r>
    </w:p>
    <w:p w:rsidR="00631D18" w:rsidRDefault="00C25AB8" w:rsidP="008459A9">
      <w:pPr>
        <w:spacing w:after="0"/>
        <w:rPr>
          <w:rtl/>
        </w:rPr>
      </w:pPr>
      <w:r>
        <w:rPr>
          <w:rFonts w:hint="cs"/>
          <w:rtl/>
        </w:rPr>
        <w:t xml:space="preserve">عبر الانترنت، 23 أغسطس/آب </w:t>
      </w:r>
      <w:r>
        <w:rPr>
          <w:rtl/>
        </w:rPr>
        <w:t>–</w:t>
      </w:r>
      <w:r>
        <w:rPr>
          <w:rFonts w:hint="cs"/>
          <w:rtl/>
        </w:rPr>
        <w:t xml:space="preserve"> 3 سبتمبر/أيلول </w:t>
      </w:r>
      <w:bookmarkStart w:id="0" w:name="_GoBack"/>
      <w:bookmarkEnd w:id="0"/>
      <w:r>
        <w:rPr>
          <w:rFonts w:hint="cs"/>
          <w:rtl/>
        </w:rPr>
        <w:t>2021</w:t>
      </w:r>
    </w:p>
    <w:p w:rsidR="00C25AB8" w:rsidRDefault="00C25AB8" w:rsidP="008459A9">
      <w:pPr>
        <w:spacing w:after="0"/>
        <w:rPr>
          <w:rtl/>
        </w:rPr>
      </w:pPr>
      <w:r>
        <w:rPr>
          <w:rFonts w:hint="cs"/>
          <w:rtl/>
        </w:rPr>
        <w:t>البند 4 من جدول الأعمال المؤقت</w:t>
      </w:r>
      <w:r w:rsidRPr="00C25AB8">
        <w:rPr>
          <w:rStyle w:val="FootnoteReference"/>
          <w:u w:val="none"/>
          <w:vertAlign w:val="superscript"/>
          <w:rtl/>
        </w:rPr>
        <w:footnoteReference w:customMarkFollows="1" w:id="1"/>
        <w:t>*</w:t>
      </w:r>
    </w:p>
    <w:p w:rsidR="008459A9" w:rsidRPr="008459A9" w:rsidRDefault="008459A9" w:rsidP="008459A9">
      <w:pPr>
        <w:spacing w:after="0"/>
        <w:rPr>
          <w:rtl/>
        </w:rPr>
      </w:pPr>
    </w:p>
    <w:p w:rsidR="008459A9" w:rsidRPr="008459A9" w:rsidRDefault="009D26C8" w:rsidP="008459A9">
      <w:pPr>
        <w:jc w:val="center"/>
        <w:rPr>
          <w:b/>
          <w:bCs/>
          <w:sz w:val="28"/>
          <w:szCs w:val="28"/>
          <w:rtl/>
        </w:rPr>
      </w:pPr>
      <w:r>
        <w:rPr>
          <w:rFonts w:hint="cs"/>
          <w:b/>
          <w:bCs/>
          <w:sz w:val="28"/>
          <w:szCs w:val="28"/>
          <w:rtl/>
        </w:rPr>
        <w:t>المؤشرات الرئيسية المقترحة لإطار الرصد الخاص بالإطار</w:t>
      </w:r>
      <w:r w:rsidR="00C25AB8">
        <w:rPr>
          <w:rFonts w:hint="cs"/>
          <w:b/>
          <w:bCs/>
          <w:sz w:val="28"/>
          <w:szCs w:val="28"/>
          <w:rtl/>
        </w:rPr>
        <w:t xml:space="preserve"> العالمي للتنوع البيولوجي لما بعد عام 2020</w:t>
      </w:r>
    </w:p>
    <w:p w:rsidR="009D26C8" w:rsidRPr="009D26C8" w:rsidRDefault="009D26C8" w:rsidP="009D26C8">
      <w:pPr>
        <w:pStyle w:val="ListParagraph"/>
        <w:ind w:left="0"/>
        <w:contextualSpacing w:val="0"/>
        <w:jc w:val="center"/>
        <w:rPr>
          <w:rFonts w:eastAsia="Times New Roman"/>
          <w:i/>
          <w:iCs/>
          <w:kern w:val="0"/>
          <w:rtl/>
          <w:lang w:bidi="ar-SA"/>
        </w:rPr>
      </w:pPr>
      <w:r w:rsidRPr="009D26C8">
        <w:rPr>
          <w:rFonts w:eastAsia="Times New Roman" w:hint="cs"/>
          <w:i/>
          <w:iCs/>
          <w:kern w:val="0"/>
          <w:rtl/>
          <w:lang w:bidi="ar-SA"/>
        </w:rPr>
        <w:t>مذكرة من الأمينة التنفيذية</w:t>
      </w:r>
      <w:r w:rsidR="00CC5B27">
        <w:rPr>
          <w:rFonts w:eastAsia="Times New Roman" w:hint="cs"/>
          <w:i/>
          <w:iCs/>
          <w:kern w:val="0"/>
          <w:rtl/>
          <w:lang w:bidi="ar-SA"/>
        </w:rPr>
        <w:t xml:space="preserve"> </w:t>
      </w:r>
    </w:p>
    <w:p w:rsidR="009D26C8" w:rsidRPr="009D26C8" w:rsidRDefault="009D26C8" w:rsidP="009D26C8">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2"/>
          <w:szCs w:val="26"/>
          <w:lang w:val="en-GB"/>
        </w:rPr>
      </w:pPr>
      <w:r w:rsidRPr="009D26C8">
        <w:rPr>
          <w:rFonts w:ascii="Times New Roman" w:eastAsia="Times New Roman" w:hAnsi="Times New Roman" w:cs="Simplified Arabic" w:hint="cs"/>
          <w:b w:val="0"/>
          <w:caps/>
          <w:color w:val="auto"/>
          <w:kern w:val="0"/>
          <w:sz w:val="22"/>
          <w:szCs w:val="26"/>
          <w:rtl/>
          <w:lang w:val="en-GB"/>
        </w:rPr>
        <w:t>أولا-</w:t>
      </w:r>
      <w:r w:rsidRPr="009D26C8">
        <w:rPr>
          <w:rFonts w:ascii="Times New Roman" w:eastAsia="Times New Roman" w:hAnsi="Times New Roman" w:cs="Simplified Arabic" w:hint="cs"/>
          <w:b w:val="0"/>
          <w:caps/>
          <w:color w:val="auto"/>
          <w:kern w:val="0"/>
          <w:sz w:val="22"/>
          <w:szCs w:val="26"/>
          <w:rtl/>
          <w:lang w:val="en-GB"/>
        </w:rPr>
        <w:tab/>
        <w:t>مقدمة</w:t>
      </w:r>
    </w:p>
    <w:p w:rsidR="00C25AB8" w:rsidRPr="007F656E" w:rsidRDefault="00A21760" w:rsidP="00E2773C">
      <w:pPr>
        <w:pStyle w:val="ListParagraph"/>
        <w:numPr>
          <w:ilvl w:val="0"/>
          <w:numId w:val="3"/>
        </w:numPr>
        <w:ind w:left="0" w:firstLine="0"/>
        <w:contextualSpacing w:val="0"/>
      </w:pPr>
      <w:r>
        <w:rPr>
          <w:rFonts w:hint="cs"/>
          <w:rtl/>
        </w:rPr>
        <w:t xml:space="preserve">في ضوء الطلبات ذات الصلة المقدمة من مؤتمر الأطراف في اجتماعه الرابع عشر، والهيئة الفرعية للمشورة العلمية والتقنية والتكنولوجية في اجتماعيها الثالث والعشرين والرابع والعشرين، والهيئة الفرعية للتنفيذ في اجتماعها الثالث، والفريق العامل المفتوح العضوية المعني بالإطار العالمي للتنوع البيولوجي لما بعد عام 2020 في اجتماعيه الأول والثاني، تحدد هذه الوثيقة مجموعة من المؤشرات الرئيسية المحتملة التي يمكن استخدامها لرصد تنفيذ الإطار العالمي للتنوع البيولوجي لما بعد عام 2020 على الصعيد الوطني، </w:t>
      </w:r>
      <w:r w:rsidR="00E2773C">
        <w:rPr>
          <w:rFonts w:hint="cs"/>
          <w:rtl/>
        </w:rPr>
        <w:t>و</w:t>
      </w:r>
      <w:r>
        <w:rPr>
          <w:rFonts w:hint="cs"/>
          <w:rtl/>
        </w:rPr>
        <w:t xml:space="preserve">استخدامها </w:t>
      </w:r>
      <w:r w:rsidR="00E2773C">
        <w:rPr>
          <w:rFonts w:hint="cs"/>
          <w:rtl/>
        </w:rPr>
        <w:t>كذلك لتتبع</w:t>
      </w:r>
      <w:r>
        <w:rPr>
          <w:rFonts w:hint="cs"/>
          <w:rtl/>
        </w:rPr>
        <w:t xml:space="preserve"> التقدم المحرز على الصعيد العالمي. وتم تحديد المؤشرات الرئيسية المقترحة مع مراعاة الوثيقة </w:t>
      </w:r>
      <w:r>
        <w:rPr>
          <w:lang w:val="en-GB"/>
        </w:rPr>
        <w:t>CBD/SBSTTA/24/3/Add.1</w:t>
      </w:r>
      <w:r>
        <w:rPr>
          <w:rFonts w:hint="cs"/>
          <w:rtl/>
          <w:lang w:val="en-GB"/>
        </w:rPr>
        <w:t xml:space="preserve"> والآراء المُعرب عنها خلال الاجتماع الرابع والعشرين للهيئة الفرعية للمشورة العلمية والتقنية والتكنولوجية،</w:t>
      </w:r>
      <w:r w:rsidR="00C25AB8" w:rsidRPr="00C25AB8">
        <w:rPr>
          <w:rStyle w:val="FootnoteReference"/>
          <w:u w:val="none"/>
          <w:vertAlign w:val="superscript"/>
          <w:rtl/>
        </w:rPr>
        <w:footnoteReference w:id="2"/>
      </w:r>
      <w:r w:rsidR="00C25AB8" w:rsidRPr="007F656E">
        <w:rPr>
          <w:rtl/>
        </w:rPr>
        <w:t xml:space="preserve"> </w:t>
      </w:r>
      <w:r>
        <w:rPr>
          <w:rFonts w:hint="cs"/>
          <w:rtl/>
        </w:rPr>
        <w:t xml:space="preserve">بما في ذلك نتائج </w:t>
      </w:r>
      <w:r w:rsidR="0012314B">
        <w:rPr>
          <w:rFonts w:hint="cs"/>
          <w:rtl/>
        </w:rPr>
        <w:t>دراسة استقصائية أُجريت أثناء الدورة</w:t>
      </w:r>
      <w:r w:rsidR="009D26C8" w:rsidRPr="00C25AB8">
        <w:rPr>
          <w:rStyle w:val="FootnoteReference"/>
          <w:u w:val="none"/>
          <w:vertAlign w:val="superscript"/>
          <w:rtl/>
        </w:rPr>
        <w:footnoteReference w:id="3"/>
      </w:r>
      <w:r w:rsidR="009D26C8">
        <w:rPr>
          <w:rFonts w:hint="cs"/>
          <w:rtl/>
        </w:rPr>
        <w:t xml:space="preserve"> </w:t>
      </w:r>
      <w:r>
        <w:rPr>
          <w:rFonts w:hint="cs"/>
          <w:rtl/>
        </w:rPr>
        <w:t>وكذلك المسودة الأولى للإطار العالمي للتنوع البيولوجي لما بعد عام 2020</w:t>
      </w:r>
      <w:r w:rsidR="009D26C8">
        <w:rPr>
          <w:rFonts w:hint="cs"/>
          <w:rtl/>
        </w:rPr>
        <w:t>.</w:t>
      </w:r>
      <w:r w:rsidR="009D26C8" w:rsidRPr="00C25AB8">
        <w:rPr>
          <w:rStyle w:val="FootnoteReference"/>
          <w:u w:val="none"/>
          <w:vertAlign w:val="superscript"/>
          <w:rtl/>
        </w:rPr>
        <w:footnoteReference w:id="4"/>
      </w:r>
    </w:p>
    <w:p w:rsidR="00C25AB8" w:rsidRPr="007F656E" w:rsidRDefault="00A21760" w:rsidP="009A70B5">
      <w:pPr>
        <w:pStyle w:val="ListParagraph"/>
        <w:numPr>
          <w:ilvl w:val="0"/>
          <w:numId w:val="3"/>
        </w:numPr>
        <w:ind w:left="0" w:firstLine="0"/>
        <w:contextualSpacing w:val="0"/>
      </w:pPr>
      <w:r>
        <w:rPr>
          <w:rFonts w:hint="cs"/>
          <w:rtl/>
        </w:rPr>
        <w:t xml:space="preserve">ويلخص القسم ثانيا من هذه الوثيقة المعايير المستخدمة لتحديد المؤشرات الرئيسية المقترحة، ويحدد القسم ثالثا بعض الاعتبارات العامة التي قد يرغب الفريق العامل في مراعاتها عند النظر في هذه </w:t>
      </w:r>
      <w:r w:rsidR="00E2773C">
        <w:rPr>
          <w:rFonts w:hint="cs"/>
          <w:rtl/>
        </w:rPr>
        <w:t>القضية</w:t>
      </w:r>
      <w:r>
        <w:rPr>
          <w:rFonts w:hint="cs"/>
          <w:rtl/>
        </w:rPr>
        <w:t xml:space="preserve">. </w:t>
      </w:r>
      <w:r w:rsidR="00E2773C">
        <w:rPr>
          <w:rFonts w:hint="cs"/>
          <w:rtl/>
        </w:rPr>
        <w:t>وترد</w:t>
      </w:r>
      <w:r>
        <w:rPr>
          <w:rFonts w:hint="cs"/>
          <w:rtl/>
        </w:rPr>
        <w:t xml:space="preserve"> المؤشرات الرئيسية المقترحة في المرفق أدناه و</w:t>
      </w:r>
      <w:r w:rsidR="00E2773C">
        <w:rPr>
          <w:rFonts w:hint="cs"/>
          <w:rtl/>
        </w:rPr>
        <w:t xml:space="preserve">قد </w:t>
      </w:r>
      <w:r>
        <w:rPr>
          <w:rFonts w:hint="cs"/>
          <w:rtl/>
        </w:rPr>
        <w:t>تم مواءمتها مع غايات وأهداف المسودة الأولى للإطار العالمي للتنوع البيولوجي لما بعد عام</w:t>
      </w:r>
      <w:r w:rsidR="009A70B5">
        <w:rPr>
          <w:rFonts w:hint="cs"/>
          <w:rtl/>
        </w:rPr>
        <w:t xml:space="preserve"> </w:t>
      </w:r>
      <w:r>
        <w:rPr>
          <w:rFonts w:hint="cs"/>
          <w:rtl/>
        </w:rPr>
        <w:t>2020. وترد تفاصيل وخواص كل مؤشر في المرفق.</w:t>
      </w:r>
    </w:p>
    <w:p w:rsidR="00D44153" w:rsidRDefault="00E1550A" w:rsidP="009A70B5">
      <w:pPr>
        <w:pStyle w:val="ListParagraph"/>
        <w:numPr>
          <w:ilvl w:val="0"/>
          <w:numId w:val="3"/>
        </w:numPr>
        <w:ind w:left="0" w:firstLine="0"/>
        <w:contextualSpacing w:val="0"/>
      </w:pPr>
      <w:r>
        <w:rPr>
          <w:rFonts w:hint="cs"/>
          <w:rtl/>
        </w:rPr>
        <w:t xml:space="preserve">وتُدعم هذه المذكرة بوثائق إعلامية تقدم المزيد من المعلومات عن </w:t>
      </w:r>
      <w:r w:rsidR="00E2773C" w:rsidRPr="00F91D04">
        <w:rPr>
          <w:rFonts w:hint="cs"/>
          <w:rtl/>
        </w:rPr>
        <w:t>مؤشرات ال</w:t>
      </w:r>
      <w:r w:rsidR="009A70B5" w:rsidRPr="00F91D04">
        <w:rPr>
          <w:rFonts w:hint="cs"/>
          <w:rtl/>
        </w:rPr>
        <w:t xml:space="preserve">مكون </w:t>
      </w:r>
      <w:r w:rsidR="00E2773C" w:rsidRPr="00F91D04">
        <w:rPr>
          <w:rFonts w:hint="cs"/>
          <w:rtl/>
        </w:rPr>
        <w:t>و</w:t>
      </w:r>
      <w:r w:rsidR="009A70B5" w:rsidRPr="00F91D04">
        <w:rPr>
          <w:rFonts w:hint="cs"/>
          <w:rtl/>
        </w:rPr>
        <w:t xml:space="preserve">المؤشرات </w:t>
      </w:r>
      <w:r w:rsidRPr="00F91D04">
        <w:rPr>
          <w:rFonts w:hint="cs"/>
          <w:rtl/>
        </w:rPr>
        <w:t>المواضيعية</w:t>
      </w:r>
      <w:r w:rsidR="00E2773C" w:rsidRPr="00F91D04">
        <w:rPr>
          <w:rFonts w:hint="cs"/>
          <w:rtl/>
        </w:rPr>
        <w:t xml:space="preserve"> المحتملة</w:t>
      </w:r>
      <w:r>
        <w:rPr>
          <w:rFonts w:hint="cs"/>
          <w:rtl/>
        </w:rPr>
        <w:t xml:space="preserve">، فضلا عن معلومات تقنية أكثر تفصيلا عن بعض المؤشرات المقترحة. </w:t>
      </w:r>
    </w:p>
    <w:p w:rsidR="009D26C8" w:rsidRPr="009D26C8" w:rsidRDefault="009D26C8" w:rsidP="009D26C8">
      <w:pPr>
        <w:pStyle w:val="Heading1"/>
        <w:keepLines w:val="0"/>
        <w:suppressLineNumbers/>
        <w:suppressAutoHyphens/>
        <w:kinsoku w:val="0"/>
        <w:overflowPunct w:val="0"/>
        <w:autoSpaceDE w:val="0"/>
        <w:autoSpaceDN w:val="0"/>
        <w:adjustRightInd w:val="0"/>
        <w:snapToGrid w:val="0"/>
        <w:spacing w:before="0" w:after="120"/>
        <w:ind w:left="2132" w:hanging="714"/>
        <w:jc w:val="left"/>
        <w:rPr>
          <w:rFonts w:ascii="Times New Roman" w:eastAsia="Times New Roman" w:hAnsi="Times New Roman" w:cs="Simplified Arabic"/>
          <w:b w:val="0"/>
          <w:caps/>
          <w:color w:val="auto"/>
          <w:kern w:val="0"/>
          <w:sz w:val="22"/>
          <w:szCs w:val="26"/>
          <w:lang w:val="en-GB"/>
        </w:rPr>
      </w:pPr>
      <w:r w:rsidRPr="009D26C8">
        <w:rPr>
          <w:rFonts w:ascii="Times New Roman" w:eastAsia="Times New Roman" w:hAnsi="Times New Roman" w:cs="Simplified Arabic" w:hint="cs"/>
          <w:b w:val="0"/>
          <w:caps/>
          <w:color w:val="auto"/>
          <w:kern w:val="0"/>
          <w:sz w:val="22"/>
          <w:szCs w:val="26"/>
          <w:rtl/>
          <w:lang w:val="en-GB"/>
        </w:rPr>
        <w:lastRenderedPageBreak/>
        <w:t>ثانيا-</w:t>
      </w:r>
      <w:r w:rsidRPr="009D26C8">
        <w:rPr>
          <w:rFonts w:ascii="Times New Roman" w:eastAsia="Times New Roman" w:hAnsi="Times New Roman" w:cs="Simplified Arabic" w:hint="cs"/>
          <w:b w:val="0"/>
          <w:caps/>
          <w:color w:val="auto"/>
          <w:kern w:val="0"/>
          <w:sz w:val="22"/>
          <w:szCs w:val="26"/>
          <w:rtl/>
          <w:lang w:val="en-GB"/>
        </w:rPr>
        <w:tab/>
        <w:t>المعايير المستخدمة في تحديد المؤشرات الرئيسية المقترحة للإطار العالمي للتنوع البيولوجي لما بعد عام 2020</w:t>
      </w:r>
    </w:p>
    <w:p w:rsidR="00C25AB8" w:rsidRDefault="00CD29F3" w:rsidP="000365C3">
      <w:pPr>
        <w:pStyle w:val="ListParagraph"/>
        <w:numPr>
          <w:ilvl w:val="0"/>
          <w:numId w:val="3"/>
        </w:numPr>
        <w:ind w:left="0" w:firstLine="0"/>
        <w:contextualSpacing w:val="0"/>
      </w:pPr>
      <w:r>
        <w:rPr>
          <w:rFonts w:hint="cs"/>
          <w:rtl/>
        </w:rPr>
        <w:t xml:space="preserve">يستوفي كل مؤشر من المؤشرات الرئيسية المقترحة في إطار الرصد الخاص بالإطار العالمي للتنوع البيولوجي لما بعد عام 2020 المعايير التالية: </w:t>
      </w:r>
    </w:p>
    <w:p w:rsidR="009D26C8" w:rsidRDefault="0025513E" w:rsidP="00E2773C">
      <w:pPr>
        <w:pStyle w:val="ListParagraph"/>
        <w:numPr>
          <w:ilvl w:val="0"/>
          <w:numId w:val="6"/>
        </w:numPr>
        <w:ind w:left="0" w:firstLine="720"/>
        <w:contextualSpacing w:val="0"/>
      </w:pPr>
      <w:r>
        <w:rPr>
          <w:rFonts w:hint="cs"/>
          <w:rtl/>
        </w:rPr>
        <w:t xml:space="preserve">إما أن يكون المؤشر متاحا للاستخدام في الوقت الحالي، وإما أن يكون قيد الإعداد النشط ويُتوقع أن يُتاح قريبا، وإما </w:t>
      </w:r>
      <w:r w:rsidR="00E2773C">
        <w:rPr>
          <w:rFonts w:hint="cs"/>
          <w:rtl/>
        </w:rPr>
        <w:t>أن يكون من الممكن أن</w:t>
      </w:r>
      <w:r>
        <w:rPr>
          <w:rFonts w:hint="cs"/>
          <w:rtl/>
        </w:rPr>
        <w:t xml:space="preserve"> تعده أمانة اتفاقية التنوع البيولوجي وشركاؤها على أساس العمليات القائمة؛</w:t>
      </w:r>
    </w:p>
    <w:p w:rsidR="009D26C8" w:rsidRDefault="00F91D04" w:rsidP="009D26C8">
      <w:pPr>
        <w:pStyle w:val="ListParagraph"/>
        <w:numPr>
          <w:ilvl w:val="0"/>
          <w:numId w:val="6"/>
        </w:numPr>
        <w:ind w:left="0" w:firstLine="720"/>
        <w:contextualSpacing w:val="0"/>
      </w:pPr>
      <w:r>
        <w:rPr>
          <w:rFonts w:hint="cs"/>
          <w:rtl/>
        </w:rPr>
        <w:t xml:space="preserve">أن يكون </w:t>
      </w:r>
      <w:r w:rsidR="0025513E">
        <w:rPr>
          <w:rFonts w:hint="cs"/>
          <w:rtl/>
        </w:rPr>
        <w:t>للمؤشر صلة وثيقة بغاية أو هدف على الأقل في المسودة الأولى للإطار العالمي للتنوع البيولوجي لما بعد عام 2020؛</w:t>
      </w:r>
    </w:p>
    <w:p w:rsidR="009D26C8" w:rsidRDefault="00F91D04" w:rsidP="00FA2260">
      <w:pPr>
        <w:pStyle w:val="ListParagraph"/>
        <w:numPr>
          <w:ilvl w:val="0"/>
          <w:numId w:val="6"/>
        </w:numPr>
        <w:ind w:left="0" w:firstLine="720"/>
        <w:contextualSpacing w:val="0"/>
      </w:pPr>
      <w:r>
        <w:rPr>
          <w:rFonts w:hint="cs"/>
          <w:rtl/>
        </w:rPr>
        <w:t xml:space="preserve">أن يكون </w:t>
      </w:r>
      <w:r w:rsidR="0025513E">
        <w:rPr>
          <w:rFonts w:hint="cs"/>
          <w:rtl/>
        </w:rPr>
        <w:t xml:space="preserve">المؤشر </w:t>
      </w:r>
      <w:r w:rsidR="00E2773C">
        <w:rPr>
          <w:rFonts w:hint="cs"/>
          <w:rtl/>
        </w:rPr>
        <w:t>مهم</w:t>
      </w:r>
      <w:r>
        <w:rPr>
          <w:rFonts w:hint="cs"/>
          <w:rtl/>
        </w:rPr>
        <w:t>ا</w:t>
      </w:r>
      <w:r w:rsidR="00E2773C">
        <w:rPr>
          <w:rFonts w:hint="cs"/>
          <w:rtl/>
        </w:rPr>
        <w:t xml:space="preserve"> وطنيا</w:t>
      </w:r>
      <w:r w:rsidR="0025513E">
        <w:rPr>
          <w:rFonts w:hint="cs"/>
          <w:rtl/>
        </w:rPr>
        <w:t xml:space="preserve">، ويمكن </w:t>
      </w:r>
      <w:r w:rsidR="00FA2260" w:rsidRPr="00F91D04">
        <w:rPr>
          <w:rFonts w:hint="cs"/>
          <w:rtl/>
        </w:rPr>
        <w:t>تصنيفه</w:t>
      </w:r>
      <w:r w:rsidR="0025513E">
        <w:rPr>
          <w:rFonts w:hint="cs"/>
          <w:rtl/>
        </w:rPr>
        <w:t xml:space="preserve"> من المستوى العالمي إلى المستوى الوطني و/أو تجميعه من المستوى الوطني إلى المستوى العالمي دون المساس بموثوقية المؤشر؛</w:t>
      </w:r>
    </w:p>
    <w:p w:rsidR="009D26C8" w:rsidRDefault="0025513E" w:rsidP="00FA2260">
      <w:pPr>
        <w:pStyle w:val="ListParagraph"/>
        <w:numPr>
          <w:ilvl w:val="0"/>
          <w:numId w:val="6"/>
        </w:numPr>
        <w:ind w:left="0" w:firstLine="720"/>
        <w:contextualSpacing w:val="0"/>
      </w:pPr>
      <w:r>
        <w:rPr>
          <w:rFonts w:hint="cs"/>
          <w:rtl/>
        </w:rPr>
        <w:t xml:space="preserve">إما أن تكون منهجية المؤشر منشورة في مجلة أكاديمية خضعت لاستعراض </w:t>
      </w:r>
      <w:r w:rsidR="00FA2260" w:rsidRPr="00F91D04">
        <w:rPr>
          <w:rFonts w:hint="cs"/>
          <w:rtl/>
        </w:rPr>
        <w:t>الأقران</w:t>
      </w:r>
      <w:r>
        <w:rPr>
          <w:rFonts w:hint="cs"/>
          <w:rtl/>
        </w:rPr>
        <w:t xml:space="preserve"> وإما </w:t>
      </w:r>
      <w:r w:rsidR="00E2773C">
        <w:rPr>
          <w:rFonts w:hint="cs"/>
          <w:rtl/>
        </w:rPr>
        <w:t xml:space="preserve">أن تكون </w:t>
      </w:r>
      <w:r>
        <w:rPr>
          <w:rFonts w:hint="cs"/>
          <w:rtl/>
        </w:rPr>
        <w:t xml:space="preserve">قد خضعت </w:t>
      </w:r>
      <w:r w:rsidRPr="00F91D04">
        <w:rPr>
          <w:rFonts w:hint="cs"/>
          <w:rtl/>
        </w:rPr>
        <w:t>لعملية استعراض</w:t>
      </w:r>
      <w:r w:rsidR="00FA2260" w:rsidRPr="00F91D04">
        <w:rPr>
          <w:rFonts w:hint="cs"/>
          <w:rtl/>
        </w:rPr>
        <w:t xml:space="preserve"> علمية من جانب</w:t>
      </w:r>
      <w:r w:rsidRPr="00F91D04">
        <w:rPr>
          <w:rFonts w:hint="cs"/>
          <w:rtl/>
        </w:rPr>
        <w:t xml:space="preserve"> </w:t>
      </w:r>
      <w:r w:rsidR="00FA2260" w:rsidRPr="00F91D04">
        <w:rPr>
          <w:rFonts w:hint="cs"/>
          <w:rtl/>
        </w:rPr>
        <w:t>الأقران</w:t>
      </w:r>
      <w:r>
        <w:rPr>
          <w:rFonts w:hint="cs"/>
          <w:rtl/>
        </w:rPr>
        <w:t>؛</w:t>
      </w:r>
    </w:p>
    <w:p w:rsidR="009D26C8" w:rsidRDefault="00F91D04" w:rsidP="00E2773C">
      <w:pPr>
        <w:pStyle w:val="ListParagraph"/>
        <w:numPr>
          <w:ilvl w:val="0"/>
          <w:numId w:val="6"/>
        </w:numPr>
        <w:ind w:left="0" w:firstLine="720"/>
        <w:contextualSpacing w:val="0"/>
      </w:pPr>
      <w:r>
        <w:rPr>
          <w:rFonts w:hint="cs"/>
          <w:rtl/>
        </w:rPr>
        <w:t xml:space="preserve">أن </w:t>
      </w:r>
      <w:r w:rsidR="0025513E">
        <w:rPr>
          <w:rFonts w:hint="cs"/>
          <w:rtl/>
        </w:rPr>
        <w:t>تُتاح</w:t>
      </w:r>
      <w:r w:rsidR="00E2773C">
        <w:rPr>
          <w:rFonts w:hint="cs"/>
          <w:rtl/>
        </w:rPr>
        <w:t xml:space="preserve"> للجمهور</w:t>
      </w:r>
      <w:r w:rsidR="0025513E">
        <w:rPr>
          <w:rFonts w:hint="cs"/>
          <w:rtl/>
        </w:rPr>
        <w:t xml:space="preserve"> البيانات وال</w:t>
      </w:r>
      <w:r w:rsidR="00E2773C">
        <w:rPr>
          <w:rFonts w:hint="cs"/>
          <w:rtl/>
        </w:rPr>
        <w:t>بيانات الشرحية المتعلقة بالمؤشر</w:t>
      </w:r>
      <w:r w:rsidR="0025513E">
        <w:rPr>
          <w:rFonts w:hint="cs"/>
          <w:rtl/>
        </w:rPr>
        <w:t>؛</w:t>
      </w:r>
    </w:p>
    <w:p w:rsidR="009D26C8" w:rsidRDefault="00F91D04" w:rsidP="00FA2260">
      <w:pPr>
        <w:pStyle w:val="ListParagraph"/>
        <w:numPr>
          <w:ilvl w:val="0"/>
          <w:numId w:val="6"/>
        </w:numPr>
        <w:ind w:left="0" w:firstLine="720"/>
        <w:contextualSpacing w:val="0"/>
      </w:pPr>
      <w:r>
        <w:rPr>
          <w:rFonts w:hint="cs"/>
          <w:rtl/>
        </w:rPr>
        <w:t xml:space="preserve">أن </w:t>
      </w:r>
      <w:r w:rsidR="0025513E">
        <w:rPr>
          <w:rFonts w:hint="cs"/>
          <w:rtl/>
        </w:rPr>
        <w:t xml:space="preserve">يُحدث المؤشر بانتظام بفاصل زمني </w:t>
      </w:r>
      <w:r w:rsidR="00FA2260" w:rsidRPr="00F91D04">
        <w:rPr>
          <w:rFonts w:hint="cs"/>
          <w:rtl/>
        </w:rPr>
        <w:t>يقل عن</w:t>
      </w:r>
      <w:r w:rsidR="0025513E">
        <w:rPr>
          <w:rFonts w:hint="cs"/>
          <w:rtl/>
        </w:rPr>
        <w:t xml:space="preserve"> خمس سنوات بين كل تحديث</w:t>
      </w:r>
      <w:r w:rsidR="00FA2260">
        <w:rPr>
          <w:rFonts w:hint="cs"/>
          <w:rtl/>
        </w:rPr>
        <w:t xml:space="preserve"> </w:t>
      </w:r>
      <w:r w:rsidR="00FA2260" w:rsidRPr="00F91D04">
        <w:rPr>
          <w:rFonts w:hint="cs"/>
          <w:rtl/>
        </w:rPr>
        <w:t>وآخر</w:t>
      </w:r>
      <w:r w:rsidR="0025513E">
        <w:rPr>
          <w:rFonts w:hint="cs"/>
          <w:rtl/>
        </w:rPr>
        <w:t>.</w:t>
      </w:r>
    </w:p>
    <w:p w:rsidR="00A53D99" w:rsidRDefault="0025513E" w:rsidP="009A5E21">
      <w:pPr>
        <w:pStyle w:val="ListParagraph"/>
        <w:numPr>
          <w:ilvl w:val="0"/>
          <w:numId w:val="3"/>
        </w:numPr>
        <w:ind w:left="0" w:firstLine="0"/>
        <w:contextualSpacing w:val="0"/>
      </w:pPr>
      <w:r>
        <w:rPr>
          <w:rFonts w:hint="cs"/>
          <w:rtl/>
        </w:rPr>
        <w:t xml:space="preserve">وبالإشارة إلى المعايير الأولى المتعلقة بتوافر البيانات والعمليات القائمة، بُذلت الجهود للمواءمة مع العمليات الحكومية الدولية بموجب اللجنة الإحصائية للأمم المتحدة، بما في ذلك أهداف التنمية المستدامة أو </w:t>
      </w:r>
      <w:r w:rsidR="00FA2260" w:rsidRPr="00F91D04">
        <w:rPr>
          <w:rtl/>
        </w:rPr>
        <w:t>نظام المحاسبة البيئية - الاقتصادية</w:t>
      </w:r>
      <w:r w:rsidR="00BD5104">
        <w:rPr>
          <w:rFonts w:hint="cs"/>
          <w:rtl/>
        </w:rPr>
        <w:t>.</w:t>
      </w:r>
      <w:r w:rsidRPr="0025513E">
        <w:rPr>
          <w:rFonts w:hint="cs"/>
          <w:rtl/>
        </w:rPr>
        <w:t xml:space="preserve"> </w:t>
      </w:r>
      <w:r>
        <w:rPr>
          <w:rFonts w:hint="cs"/>
          <w:rtl/>
        </w:rPr>
        <w:t xml:space="preserve">وبالإضافة إلى ذلك، بُذلت الجهود للاستفادة من العمل الحالي بشأن متغيرات التنوع البيولوجي الأساسية بموجب شبكة رصد التنوع البيولوجي التابعة للفريق المعني بعمليات رصد الأرض (مع ملاحظة أن العديد من متغيرات التنوع البيولوجي الأساسية تعمل أيضا بمثابة البيانات الأساسية لنظام المحاسبة </w:t>
      </w:r>
      <w:r w:rsidRPr="00F91D04">
        <w:rPr>
          <w:rFonts w:hint="cs"/>
          <w:rtl/>
        </w:rPr>
        <w:t>البيئ</w:t>
      </w:r>
      <w:r w:rsidR="009A5E21" w:rsidRPr="00F91D04">
        <w:rPr>
          <w:rFonts w:hint="cs"/>
          <w:rtl/>
        </w:rPr>
        <w:t>ي</w:t>
      </w:r>
      <w:r w:rsidRPr="00F91D04">
        <w:rPr>
          <w:rFonts w:hint="cs"/>
          <w:rtl/>
        </w:rPr>
        <w:t>ة</w:t>
      </w:r>
      <w:r w:rsidR="009A5E21">
        <w:rPr>
          <w:rFonts w:hint="cs"/>
          <w:rtl/>
        </w:rPr>
        <w:t xml:space="preserve"> </w:t>
      </w:r>
      <w:r>
        <w:rPr>
          <w:rtl/>
        </w:rPr>
        <w:t>–</w:t>
      </w:r>
      <w:r w:rsidR="009A5E21">
        <w:rPr>
          <w:rFonts w:hint="cs"/>
          <w:rtl/>
        </w:rPr>
        <w:t xml:space="preserve"> </w:t>
      </w:r>
      <w:r>
        <w:rPr>
          <w:rFonts w:hint="cs"/>
          <w:rtl/>
        </w:rPr>
        <w:t>الاقتصادية. وحاليا، طبق 89 بلدا نظام المحاسبة</w:t>
      </w:r>
      <w:r w:rsidRPr="0025513E">
        <w:rPr>
          <w:rFonts w:hint="cs"/>
          <w:rtl/>
        </w:rPr>
        <w:t xml:space="preserve"> </w:t>
      </w:r>
      <w:r>
        <w:rPr>
          <w:rFonts w:hint="cs"/>
          <w:rtl/>
        </w:rPr>
        <w:t>البيئ</w:t>
      </w:r>
      <w:r w:rsidR="009A5E21">
        <w:rPr>
          <w:rFonts w:hint="cs"/>
          <w:rtl/>
        </w:rPr>
        <w:t>ي</w:t>
      </w:r>
      <w:r>
        <w:rPr>
          <w:rFonts w:hint="cs"/>
          <w:rtl/>
        </w:rPr>
        <w:t>ة</w:t>
      </w:r>
      <w:r w:rsidR="009A5E21">
        <w:rPr>
          <w:rFonts w:hint="cs"/>
          <w:rtl/>
        </w:rPr>
        <w:t xml:space="preserve"> </w:t>
      </w:r>
      <w:r>
        <w:rPr>
          <w:rtl/>
        </w:rPr>
        <w:t>–</w:t>
      </w:r>
      <w:r w:rsidR="009A5E21">
        <w:rPr>
          <w:rFonts w:hint="cs"/>
          <w:rtl/>
        </w:rPr>
        <w:t xml:space="preserve"> </w:t>
      </w:r>
      <w:r>
        <w:rPr>
          <w:rFonts w:hint="cs"/>
          <w:rtl/>
        </w:rPr>
        <w:t>الاقتصادية</w:t>
      </w:r>
      <w:r w:rsidR="002A326B">
        <w:rPr>
          <w:rFonts w:hint="cs"/>
          <w:rtl/>
        </w:rPr>
        <w:t>، وثمة 27 بلدا أخرى لديها خطط قائمة للقيام بذلك.</w:t>
      </w:r>
      <w:r w:rsidR="00BD5104" w:rsidRPr="00C25AB8">
        <w:rPr>
          <w:rStyle w:val="FootnoteReference"/>
          <w:u w:val="none"/>
          <w:vertAlign w:val="superscript"/>
          <w:rtl/>
        </w:rPr>
        <w:footnoteReference w:id="5"/>
      </w:r>
      <w:r w:rsidR="002A326B">
        <w:rPr>
          <w:rFonts w:hint="cs"/>
          <w:rtl/>
        </w:rPr>
        <w:t xml:space="preserve"> وبالتالي، بالرغم من الحاجة إلى دعم إضافي للرصد من أجل بناء القدرات في بعض البلدان، يوجد بالفعل برنامج عمل قائم بشأن هذه المؤشرات.</w:t>
      </w:r>
    </w:p>
    <w:p w:rsidR="009D26C8" w:rsidRDefault="001B768B" w:rsidP="009A5E21">
      <w:pPr>
        <w:pStyle w:val="ListParagraph"/>
        <w:numPr>
          <w:ilvl w:val="0"/>
          <w:numId w:val="3"/>
        </w:numPr>
        <w:ind w:left="0" w:firstLine="0"/>
        <w:contextualSpacing w:val="0"/>
      </w:pPr>
      <w:r>
        <w:rPr>
          <w:rFonts w:hint="cs"/>
          <w:rtl/>
        </w:rPr>
        <w:t>وبالنسبة لبعض الغايات والأهداف الواردة في المسودة الأولى للإطار العالمي للتنوع البيولوجي لما بعد عام</w:t>
      </w:r>
      <w:r w:rsidR="009A5E21">
        <w:rPr>
          <w:rFonts w:hint="cs"/>
          <w:rtl/>
        </w:rPr>
        <w:t xml:space="preserve"> </w:t>
      </w:r>
      <w:r>
        <w:rPr>
          <w:rFonts w:hint="cs"/>
          <w:rtl/>
        </w:rPr>
        <w:t xml:space="preserve">2020، لا يمكن تحديد المؤشرات الرئيسية التي تستوفي جميع المعايير المذكورة أعلاه. وفي الحالات التي ينطبق فيها هذا الأمر، </w:t>
      </w:r>
      <w:r w:rsidR="009A5E21" w:rsidRPr="00F91D04">
        <w:rPr>
          <w:rFonts w:hint="cs"/>
          <w:rtl/>
        </w:rPr>
        <w:t>تمت</w:t>
      </w:r>
      <w:r w:rsidR="009A5E21" w:rsidRPr="00F91D04">
        <w:rPr>
          <w:rFonts w:hint="cs"/>
          <w:highlight w:val="yellow"/>
          <w:rtl/>
        </w:rPr>
        <w:t xml:space="preserve"> </w:t>
      </w:r>
      <w:r w:rsidR="009A5E21" w:rsidRPr="00F91D04">
        <w:rPr>
          <w:rFonts w:hint="cs"/>
          <w:rtl/>
        </w:rPr>
        <w:t>الإشارة</w:t>
      </w:r>
      <w:r w:rsidR="009A5E21">
        <w:rPr>
          <w:rFonts w:hint="cs"/>
          <w:rtl/>
        </w:rPr>
        <w:t xml:space="preserve"> إلى</w:t>
      </w:r>
      <w:r>
        <w:rPr>
          <w:rFonts w:hint="cs"/>
          <w:rtl/>
        </w:rPr>
        <w:t xml:space="preserve"> هذه الفجوات في المرفق، وقد ترغب الأطراف في النظر في كيفية سد هذه الفجوات. </w:t>
      </w:r>
    </w:p>
    <w:p w:rsidR="009D26C8" w:rsidRPr="009D26C8" w:rsidRDefault="009D26C8" w:rsidP="009D26C8">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2"/>
          <w:szCs w:val="26"/>
          <w:lang w:val="en-GB"/>
        </w:rPr>
      </w:pPr>
      <w:r w:rsidRPr="009D26C8">
        <w:rPr>
          <w:rFonts w:ascii="Times New Roman" w:eastAsia="Times New Roman" w:hAnsi="Times New Roman" w:cs="Simplified Arabic" w:hint="cs"/>
          <w:b w:val="0"/>
          <w:caps/>
          <w:color w:val="auto"/>
          <w:kern w:val="0"/>
          <w:sz w:val="22"/>
          <w:szCs w:val="26"/>
          <w:rtl/>
          <w:lang w:val="en-GB"/>
        </w:rPr>
        <w:t>ثالثا-</w:t>
      </w:r>
      <w:r w:rsidRPr="009D26C8">
        <w:rPr>
          <w:rFonts w:ascii="Times New Roman" w:eastAsia="Times New Roman" w:hAnsi="Times New Roman" w:cs="Simplified Arabic" w:hint="cs"/>
          <w:b w:val="0"/>
          <w:caps/>
          <w:color w:val="auto"/>
          <w:kern w:val="0"/>
          <w:sz w:val="22"/>
          <w:szCs w:val="26"/>
          <w:rtl/>
          <w:lang w:val="en-GB"/>
        </w:rPr>
        <w:tab/>
        <w:t>اعتبارات أخرى في تحديد المؤشرات الرئيسية</w:t>
      </w:r>
    </w:p>
    <w:p w:rsidR="009D26C8" w:rsidRDefault="00126A0A" w:rsidP="00A53D99">
      <w:pPr>
        <w:pStyle w:val="ListParagraph"/>
        <w:numPr>
          <w:ilvl w:val="0"/>
          <w:numId w:val="3"/>
        </w:numPr>
        <w:ind w:left="0" w:firstLine="0"/>
        <w:contextualSpacing w:val="0"/>
      </w:pPr>
      <w:r>
        <w:rPr>
          <w:rFonts w:hint="cs"/>
          <w:rtl/>
        </w:rPr>
        <w:t xml:space="preserve">بالإضافة إلى المعايير المذكورة أعلاه، أُخذت الاعتبارات التالية في الحسبان عند تحديد المؤشرات الرئيسية المحتملة: </w:t>
      </w:r>
    </w:p>
    <w:p w:rsidR="009D26C8" w:rsidRDefault="0012314B" w:rsidP="000277A6">
      <w:pPr>
        <w:pStyle w:val="ListParagraph"/>
        <w:numPr>
          <w:ilvl w:val="0"/>
          <w:numId w:val="7"/>
        </w:numPr>
        <w:ind w:left="0" w:firstLine="720"/>
        <w:contextualSpacing w:val="0"/>
      </w:pPr>
      <w:r>
        <w:rPr>
          <w:rFonts w:hint="cs"/>
          <w:rtl/>
        </w:rPr>
        <w:t>الآراء المعرب عنها خلال الاجتماع الرابع والعشرين للهيئة الفرعية للمشورة العلمية والتقنية والتكنولوجية، بما في ذلك من خلال الدراسة الاستقصائية</w:t>
      </w:r>
      <w:r w:rsidR="000277A6">
        <w:rPr>
          <w:rFonts w:hint="cs"/>
          <w:rtl/>
        </w:rPr>
        <w:t xml:space="preserve"> التي أجراها </w:t>
      </w:r>
      <w:r>
        <w:rPr>
          <w:rFonts w:hint="cs"/>
          <w:rtl/>
        </w:rPr>
        <w:t>الرئيسان المشاركان لفريق الاتصال</w:t>
      </w:r>
      <w:r w:rsidR="000277A6" w:rsidRPr="000277A6">
        <w:rPr>
          <w:rFonts w:hint="cs"/>
          <w:rtl/>
        </w:rPr>
        <w:t xml:space="preserve"> </w:t>
      </w:r>
      <w:r w:rsidR="000277A6">
        <w:rPr>
          <w:rFonts w:hint="cs"/>
          <w:rtl/>
        </w:rPr>
        <w:t>أثناء الدورة</w:t>
      </w:r>
      <w:r>
        <w:rPr>
          <w:rFonts w:hint="cs"/>
          <w:rtl/>
        </w:rPr>
        <w:t xml:space="preserve"> لمعالجة هذه القضية</w:t>
      </w:r>
      <w:r w:rsidR="00BD5104">
        <w:rPr>
          <w:rFonts w:hint="cs"/>
          <w:rtl/>
        </w:rPr>
        <w:t>؛</w:t>
      </w:r>
      <w:r w:rsidR="00BD5104" w:rsidRPr="00C25AB8">
        <w:rPr>
          <w:rStyle w:val="FootnoteReference"/>
          <w:u w:val="none"/>
          <w:vertAlign w:val="superscript"/>
          <w:rtl/>
        </w:rPr>
        <w:footnoteReference w:id="6"/>
      </w:r>
    </w:p>
    <w:p w:rsidR="009D26C8" w:rsidRDefault="0012314B" w:rsidP="009A70B5">
      <w:pPr>
        <w:pStyle w:val="ListParagraph"/>
        <w:numPr>
          <w:ilvl w:val="0"/>
          <w:numId w:val="7"/>
        </w:numPr>
        <w:ind w:left="0" w:firstLine="720"/>
        <w:contextualSpacing w:val="0"/>
      </w:pPr>
      <w:r>
        <w:rPr>
          <w:rFonts w:hint="cs"/>
          <w:rtl/>
        </w:rPr>
        <w:t xml:space="preserve">ينبغي أن تشكل المؤشرات الرئيسية مجموعة محدودة من المؤشرات الرفيعة المستوى التي تعكس النطاق العام لغايات وأهداف الإطار العالمي للتنوع البيولوجي لما بعد عام 2020. ولا يمكن للمؤشرات الرئيسية، بحكم تعريفها، أن </w:t>
      </w:r>
      <w:r w:rsidR="009A5E21" w:rsidRPr="00F91D04">
        <w:rPr>
          <w:rFonts w:hint="cs"/>
          <w:rtl/>
        </w:rPr>
        <w:lastRenderedPageBreak/>
        <w:t>تعكس</w:t>
      </w:r>
      <w:r>
        <w:rPr>
          <w:rFonts w:hint="cs"/>
          <w:rtl/>
        </w:rPr>
        <w:t xml:space="preserve"> جميع عناصر كل غاية أو هدف، وبالتالي، لأغراض تحليلية، سيتعين استكمالها حسب الاقتضاء </w:t>
      </w:r>
      <w:r w:rsidRPr="00F91D04">
        <w:rPr>
          <w:rFonts w:hint="cs"/>
          <w:rtl/>
        </w:rPr>
        <w:t xml:space="preserve">بمؤشرات </w:t>
      </w:r>
      <w:r w:rsidR="009A70B5" w:rsidRPr="00F91D04">
        <w:rPr>
          <w:rFonts w:hint="cs"/>
          <w:rtl/>
        </w:rPr>
        <w:t>للمكون</w:t>
      </w:r>
      <w:r w:rsidR="00762D07" w:rsidRPr="00031995">
        <w:rPr>
          <w:rFonts w:hint="cs"/>
          <w:highlight w:val="yellow"/>
          <w:rtl/>
        </w:rPr>
        <w:t xml:space="preserve"> </w:t>
      </w:r>
      <w:r w:rsidR="00762D07" w:rsidRPr="00991035">
        <w:rPr>
          <w:rFonts w:hint="cs"/>
          <w:rtl/>
        </w:rPr>
        <w:t>و</w:t>
      </w:r>
      <w:r w:rsidR="009A70B5" w:rsidRPr="00991035">
        <w:rPr>
          <w:rFonts w:hint="cs"/>
          <w:rtl/>
        </w:rPr>
        <w:t xml:space="preserve">مؤشرات </w:t>
      </w:r>
      <w:r w:rsidR="00762D07" w:rsidRPr="00991035">
        <w:rPr>
          <w:rFonts w:hint="cs"/>
          <w:rtl/>
        </w:rPr>
        <w:t>تكميلية</w:t>
      </w:r>
      <w:r w:rsidR="00762D07">
        <w:rPr>
          <w:rFonts w:hint="cs"/>
          <w:rtl/>
        </w:rPr>
        <w:t xml:space="preserve">. وتعتبر </w:t>
      </w:r>
      <w:r w:rsidR="009A70B5" w:rsidRPr="00991035">
        <w:rPr>
          <w:rFonts w:hint="cs"/>
          <w:rtl/>
        </w:rPr>
        <w:t>مؤشرات المكون</w:t>
      </w:r>
      <w:r w:rsidR="009A70B5">
        <w:rPr>
          <w:rFonts w:hint="cs"/>
          <w:rtl/>
        </w:rPr>
        <w:t xml:space="preserve"> هذه</w:t>
      </w:r>
      <w:r w:rsidR="00762D07">
        <w:rPr>
          <w:rFonts w:hint="cs"/>
          <w:rtl/>
        </w:rPr>
        <w:t xml:space="preserve"> أيضا ذات صلة على الصعيد الوطني، إذ تغطي مكونا أكثر تحديدا من الغاية أو الهدف. أما المؤشرات التكميلية فقد تكون أو لا تكون ذات صلة على الصعيد الوطني، ولكنها ستوفر معلومات مهمة على الصعيد العالمي لرصد التقدم المحرز نحو تحقيق غايات وأهداف الإطار العالمي للتنوع البيولوجي لما بعد عام 2020 ويجوز الاعتماد عليها في التحليل العالمي. وتُحدد </w:t>
      </w:r>
      <w:r w:rsidR="00762D07" w:rsidRPr="00991035">
        <w:rPr>
          <w:rFonts w:hint="cs"/>
          <w:rtl/>
        </w:rPr>
        <w:t xml:space="preserve">مؤشرات </w:t>
      </w:r>
      <w:r w:rsidR="009A70B5" w:rsidRPr="00991035">
        <w:rPr>
          <w:rFonts w:hint="cs"/>
          <w:rtl/>
        </w:rPr>
        <w:t>المكون</w:t>
      </w:r>
      <w:r w:rsidR="009A70B5">
        <w:rPr>
          <w:rFonts w:hint="cs"/>
          <w:rtl/>
        </w:rPr>
        <w:t xml:space="preserve"> والمؤشرات</w:t>
      </w:r>
      <w:r w:rsidR="00762D07">
        <w:rPr>
          <w:rFonts w:hint="cs"/>
          <w:rtl/>
        </w:rPr>
        <w:t xml:space="preserve"> التكميلية المحتملة في الوثيقة </w:t>
      </w:r>
      <w:r w:rsidR="00762D07">
        <w:rPr>
          <w:lang w:val="en-GB"/>
        </w:rPr>
        <w:t>CBD/WG2020/3/INF/2</w:t>
      </w:r>
      <w:r w:rsidR="00762D07">
        <w:rPr>
          <w:rFonts w:hint="cs"/>
          <w:rtl/>
        </w:rPr>
        <w:t>؛</w:t>
      </w:r>
    </w:p>
    <w:p w:rsidR="009D26C8" w:rsidRDefault="00247139" w:rsidP="000277A6">
      <w:pPr>
        <w:pStyle w:val="ListParagraph"/>
        <w:numPr>
          <w:ilvl w:val="0"/>
          <w:numId w:val="7"/>
        </w:numPr>
        <w:ind w:left="0" w:firstLine="720"/>
        <w:contextualSpacing w:val="0"/>
      </w:pPr>
      <w:r>
        <w:rPr>
          <w:rFonts w:hint="cs"/>
          <w:rtl/>
        </w:rPr>
        <w:t>أُعطيت الأولوية للمؤشرات التي اتُفق عليها من خلال عملية علمية أو حكومية دولية</w:t>
      </w:r>
      <w:r w:rsidR="00031995">
        <w:rPr>
          <w:rFonts w:hint="cs"/>
          <w:rtl/>
        </w:rPr>
        <w:t xml:space="preserve"> </w:t>
      </w:r>
      <w:r w:rsidR="00031995" w:rsidRPr="00991035">
        <w:rPr>
          <w:rFonts w:hint="cs"/>
          <w:rtl/>
        </w:rPr>
        <w:t>راسخة</w:t>
      </w:r>
      <w:r>
        <w:rPr>
          <w:rFonts w:hint="cs"/>
          <w:rtl/>
        </w:rPr>
        <w:t xml:space="preserve"> وفي الحالات التي توجد فيها هيئة قائمة ستواصل استعراض المؤشر، كما هو الحال مثلا بالنسبة للمؤشرات المحددة لرصد تنفيذ خطة التنمية المستدامة لعام 2030. ولن تشكل هذه المؤشرات </w:t>
      </w:r>
      <w:r w:rsidR="000277A6">
        <w:rPr>
          <w:rFonts w:hint="cs"/>
          <w:rtl/>
        </w:rPr>
        <w:t xml:space="preserve">احتياجات إضافية من بناء القدرات أو عبئا </w:t>
      </w:r>
      <w:r>
        <w:rPr>
          <w:rFonts w:hint="cs"/>
          <w:rtl/>
        </w:rPr>
        <w:t>على الأطراف</w:t>
      </w:r>
      <w:r w:rsidR="000277A6">
        <w:rPr>
          <w:rFonts w:hint="cs"/>
          <w:rtl/>
        </w:rPr>
        <w:t xml:space="preserve"> يتعلق بالإبلاغ</w:t>
      </w:r>
      <w:r>
        <w:rPr>
          <w:rFonts w:hint="cs"/>
          <w:rtl/>
        </w:rPr>
        <w:t xml:space="preserve"> إذ يجري بالفعل تجميع المؤشرات والتحقق من صحتها وطنيا من خلال عمليات أخرى؛ ومع ذلك، لا تزال هناك حاجة إلى بناء القدرات حول مؤشرات أهداف التنمية المستدامة على نحو ما هو معترف به جيدا في عملية أهداف التنمية المستدامة. وبالمثل، يُتصور بالفعل أن تُتاح البيانات المتعلقة ببعض المؤشرات الرئيسية المقترحة من خلال عمليات الإبلاغ الموضوعة بموجب الاتفاقية أو بروتوكوليها (على سبيل المثال من خلال عمليات الإبلاغ المتعلقة بإطار الإبلاغ عن حشد الموارد المالية أو في إطار عمليات الاستعراض والتقييم الموضوعة بموجب بروتوكولي قرطاجنة وناغويا). وبالتالي، فإن استخدام هذه المؤشرات لن يترتب عليه عبء إبلاغ إضافي كبير إذ أن الإبلاغ سيستمر بموجب العملية القائمة. وعندما تستوفي المؤشرات المقترحة إحدى هاتين </w:t>
      </w:r>
      <w:r w:rsidRPr="00991035">
        <w:rPr>
          <w:rFonts w:hint="cs"/>
          <w:rtl/>
        </w:rPr>
        <w:t>الخاص</w:t>
      </w:r>
      <w:r w:rsidR="00031995" w:rsidRPr="00991035">
        <w:rPr>
          <w:rFonts w:hint="cs"/>
          <w:rtl/>
        </w:rPr>
        <w:t>ي</w:t>
      </w:r>
      <w:r w:rsidRPr="00991035">
        <w:rPr>
          <w:rFonts w:hint="cs"/>
          <w:rtl/>
        </w:rPr>
        <w:t>تين</w:t>
      </w:r>
      <w:r>
        <w:rPr>
          <w:rFonts w:hint="cs"/>
          <w:rtl/>
        </w:rPr>
        <w:t xml:space="preserve">، يُشار إلى ذلك في المرفق. </w:t>
      </w:r>
    </w:p>
    <w:p w:rsidR="009D26C8" w:rsidRPr="009D26C8" w:rsidRDefault="009D26C8" w:rsidP="000277A6">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2"/>
          <w:szCs w:val="26"/>
          <w:lang w:val="en-GB"/>
        </w:rPr>
      </w:pPr>
      <w:r w:rsidRPr="009D26C8">
        <w:rPr>
          <w:rFonts w:ascii="Times New Roman" w:eastAsia="Times New Roman" w:hAnsi="Times New Roman" w:cs="Simplified Arabic" w:hint="cs"/>
          <w:b w:val="0"/>
          <w:caps/>
          <w:color w:val="auto"/>
          <w:kern w:val="0"/>
          <w:sz w:val="22"/>
          <w:szCs w:val="26"/>
          <w:rtl/>
          <w:lang w:val="en-GB"/>
        </w:rPr>
        <w:t>رابعا-</w:t>
      </w:r>
      <w:r w:rsidRPr="009D26C8">
        <w:rPr>
          <w:rFonts w:ascii="Times New Roman" w:eastAsia="Times New Roman" w:hAnsi="Times New Roman" w:cs="Simplified Arabic" w:hint="cs"/>
          <w:b w:val="0"/>
          <w:caps/>
          <w:color w:val="auto"/>
          <w:kern w:val="0"/>
          <w:sz w:val="22"/>
          <w:szCs w:val="26"/>
          <w:rtl/>
          <w:lang w:val="en-GB"/>
        </w:rPr>
        <w:tab/>
      </w:r>
      <w:r w:rsidR="000277A6">
        <w:rPr>
          <w:rFonts w:ascii="Times New Roman" w:eastAsia="Times New Roman" w:hAnsi="Times New Roman" w:cs="Simplified Arabic" w:hint="cs"/>
          <w:b w:val="0"/>
          <w:caps/>
          <w:color w:val="auto"/>
          <w:kern w:val="0"/>
          <w:sz w:val="22"/>
          <w:szCs w:val="26"/>
          <w:rtl/>
          <w:lang w:val="en-GB"/>
        </w:rPr>
        <w:t>ملخص</w:t>
      </w:r>
      <w:r w:rsidRPr="009D26C8">
        <w:rPr>
          <w:rFonts w:ascii="Times New Roman" w:eastAsia="Times New Roman" w:hAnsi="Times New Roman" w:cs="Simplified Arabic" w:hint="cs"/>
          <w:b w:val="0"/>
          <w:caps/>
          <w:color w:val="auto"/>
          <w:kern w:val="0"/>
          <w:sz w:val="22"/>
          <w:szCs w:val="26"/>
          <w:rtl/>
          <w:lang w:val="en-GB"/>
        </w:rPr>
        <w:t xml:space="preserve"> المؤشرات الرئيسية</w:t>
      </w:r>
    </w:p>
    <w:p w:rsidR="009D26C8" w:rsidRDefault="00E4110B" w:rsidP="00EE1130">
      <w:pPr>
        <w:pStyle w:val="ListParagraph"/>
        <w:numPr>
          <w:ilvl w:val="0"/>
          <w:numId w:val="3"/>
        </w:numPr>
        <w:ind w:left="0" w:firstLine="0"/>
        <w:contextualSpacing w:val="0"/>
      </w:pPr>
      <w:r>
        <w:rPr>
          <w:rFonts w:hint="cs"/>
          <w:rtl/>
        </w:rPr>
        <w:t xml:space="preserve">يوجد ما مجموعه 38 </w:t>
      </w:r>
      <w:r w:rsidRPr="00991035">
        <w:rPr>
          <w:rFonts w:hint="cs"/>
          <w:rtl/>
        </w:rPr>
        <w:t>مؤشرا</w:t>
      </w:r>
      <w:r>
        <w:rPr>
          <w:rFonts w:hint="cs"/>
          <w:rtl/>
        </w:rPr>
        <w:t xml:space="preserve"> رئيسيا. ويتضمن ذلك 15 مؤشرا </w:t>
      </w:r>
      <w:r w:rsidR="00DB4DB9" w:rsidRPr="00991035">
        <w:rPr>
          <w:rFonts w:hint="cs"/>
          <w:rtl/>
        </w:rPr>
        <w:t>ي</w:t>
      </w:r>
      <w:r>
        <w:rPr>
          <w:rFonts w:hint="cs"/>
          <w:rtl/>
        </w:rPr>
        <w:t>تطابق تماما مع مؤشر من مؤشرات أهداف التنمية المستدامة وبالتالي سيستمر جمع البيانات والتحقق من صحتها بالنسبة لهذه المؤشرات من خلال عملية أهداف التنمية المستدامة ولن يتطلب ذلك جهدا إضافيا في إطار عملية اتفاقية التنوع البيولوجي. ومن بين المؤشرات المتبقية، ثمة 7 مؤشرات تتعلق بمؤشرات متغيرات التنوع البيولوجي الأساسية لشبكة رصد التنوع البيولوجي التابعة للفريق المعني بعمليات رصد الأرض أو مؤشرات نظام المحاسبة البيئ</w:t>
      </w:r>
      <w:r w:rsidR="00FB3213">
        <w:rPr>
          <w:rFonts w:hint="cs"/>
          <w:rtl/>
        </w:rPr>
        <w:t>ي</w:t>
      </w:r>
      <w:r>
        <w:rPr>
          <w:rFonts w:hint="cs"/>
          <w:rtl/>
        </w:rPr>
        <w:t>ة </w:t>
      </w:r>
      <w:r>
        <w:rPr>
          <w:rtl/>
        </w:rPr>
        <w:t>–</w:t>
      </w:r>
      <w:r>
        <w:rPr>
          <w:rFonts w:hint="cs"/>
          <w:rtl/>
        </w:rPr>
        <w:t> الاقتصادية، وتُغطى 6 مؤشرات من خلال عملية حكومية دولية قائمة أو بواسطة مقدم بيانات دولي. وتتطلب المؤشرات العشرة المتبقية مزيد</w:t>
      </w:r>
      <w:r w:rsidR="008C2430">
        <w:rPr>
          <w:rFonts w:hint="cs"/>
          <w:rtl/>
        </w:rPr>
        <w:t>ا</w:t>
      </w:r>
      <w:r>
        <w:rPr>
          <w:rFonts w:hint="cs"/>
          <w:rtl/>
        </w:rPr>
        <w:t xml:space="preserve"> من البحث والتطوير، إلا أن العديد منها عبارة عن مؤشرات تدابير </w:t>
      </w:r>
      <w:r w:rsidR="00EE1130" w:rsidRPr="00991035">
        <w:rPr>
          <w:rFonts w:hint="cs"/>
          <w:rtl/>
        </w:rPr>
        <w:t>السياسة العامة</w:t>
      </w:r>
      <w:r>
        <w:rPr>
          <w:rFonts w:hint="cs"/>
          <w:rtl/>
        </w:rPr>
        <w:t xml:space="preserve"> سيتم تطويرها على أساس عملية الإبلاغ القائمة من خلال التقارير الوطنية بموجب الاتفاقية، أو الخطط الوطنية لتمويل التنوع البيولوجي، أو الإبلاغ بموجب بروتوكولي ناغويا أو قرطاجنة. </w:t>
      </w:r>
    </w:p>
    <w:p w:rsidR="009D26C8" w:rsidRDefault="002C0EDD" w:rsidP="00A53D99">
      <w:pPr>
        <w:pStyle w:val="ListParagraph"/>
        <w:numPr>
          <w:ilvl w:val="0"/>
          <w:numId w:val="3"/>
        </w:numPr>
        <w:ind w:left="0" w:firstLine="0"/>
        <w:contextualSpacing w:val="0"/>
      </w:pPr>
      <w:r>
        <w:rPr>
          <w:rFonts w:hint="cs"/>
          <w:rtl/>
        </w:rPr>
        <w:t>وهناك 9 مؤشرات رئيسية للغايات الأربعة و29 مؤشرا رئيسيا للأهداف البالغ عددها 21 هدفا. وفي المتوسط، هناك مؤشران أو ثلاثة مؤشرات لكل غاية ومؤشر أو مؤشرين لكل هدف.</w:t>
      </w:r>
    </w:p>
    <w:p w:rsidR="009D26C8" w:rsidRDefault="002C0EDD" w:rsidP="00EE1130">
      <w:pPr>
        <w:pStyle w:val="ListParagraph"/>
        <w:numPr>
          <w:ilvl w:val="0"/>
          <w:numId w:val="3"/>
        </w:numPr>
        <w:ind w:left="0" w:firstLine="0"/>
        <w:contextualSpacing w:val="0"/>
      </w:pPr>
      <w:r>
        <w:rPr>
          <w:rFonts w:hint="cs"/>
          <w:rtl/>
        </w:rPr>
        <w:t xml:space="preserve">ولتيسير استخدام المؤشرات الرئيسية على الصعيد الوطني، سيتعين الاضطلاع بأنشطة بناء القدرات وأشكال الدعم الأخرى، بما في ذلك دعم تطوير البيانات </w:t>
      </w:r>
      <w:r w:rsidR="00967BB3">
        <w:rPr>
          <w:rFonts w:hint="cs"/>
          <w:rtl/>
        </w:rPr>
        <w:t>والنفاذ</w:t>
      </w:r>
      <w:r>
        <w:rPr>
          <w:rFonts w:hint="cs"/>
          <w:rtl/>
        </w:rPr>
        <w:t xml:space="preserve"> إليها ومواصلة تطوير نظم الرصد الوطنية،</w:t>
      </w:r>
      <w:r w:rsidR="00967BB3">
        <w:rPr>
          <w:rFonts w:hint="cs"/>
          <w:rtl/>
        </w:rPr>
        <w:t xml:space="preserve"> وذلك</w:t>
      </w:r>
      <w:r>
        <w:rPr>
          <w:rFonts w:hint="cs"/>
          <w:rtl/>
        </w:rPr>
        <w:t xml:space="preserve"> في العديد من البلدان النامية، ولا سيما أقل البلدان نموا والدول الجزرية الصغيرة النامية، وكذلك البلدان التي تمر اقتصاداتها بمرحلة انتقالية. وسيتعين تنسيق هذا الدعم ومواءمته مع الدعم القائم المقدم بموجب المبادرات القائمة الأخرى، من قبيل شبكة</w:t>
      </w:r>
      <w:r w:rsidRPr="002C0EDD">
        <w:rPr>
          <w:rFonts w:hint="cs"/>
          <w:rtl/>
        </w:rPr>
        <w:t xml:space="preserve"> </w:t>
      </w:r>
      <w:r>
        <w:rPr>
          <w:rFonts w:hint="cs"/>
          <w:rtl/>
        </w:rPr>
        <w:t>رصد التنوع البيولوجي التابعة للفريق المعني بعمليات رصد الأرض، أو أهداف التنمية المستدامة، أو نظام المحاسبة البيئية</w:t>
      </w:r>
      <w:r w:rsidR="00EE1130">
        <w:rPr>
          <w:rFonts w:hint="cs"/>
          <w:rtl/>
        </w:rPr>
        <w:t xml:space="preserve"> </w:t>
      </w:r>
      <w:r>
        <w:rPr>
          <w:rtl/>
        </w:rPr>
        <w:t>–</w:t>
      </w:r>
      <w:r w:rsidR="00EE1130">
        <w:rPr>
          <w:rFonts w:hint="cs"/>
          <w:rtl/>
        </w:rPr>
        <w:t xml:space="preserve"> </w:t>
      </w:r>
      <w:r>
        <w:rPr>
          <w:rFonts w:hint="cs"/>
          <w:rtl/>
        </w:rPr>
        <w:t>الاقتصادية. وقد ترغب الأطراف في النظر في هذه القضية عند إعداد إطار الرصد الخاص بالإطار العالمي للتنوع البيولوجي لما بعد عام</w:t>
      </w:r>
      <w:r w:rsidR="00EE1130">
        <w:rPr>
          <w:rFonts w:hint="cs"/>
          <w:rtl/>
        </w:rPr>
        <w:t xml:space="preserve"> </w:t>
      </w:r>
      <w:r>
        <w:rPr>
          <w:rFonts w:hint="cs"/>
          <w:rtl/>
        </w:rPr>
        <w:t>2020.</w:t>
      </w:r>
    </w:p>
    <w:p w:rsidR="00486B37" w:rsidRDefault="00486B37" w:rsidP="009D26C8">
      <w:pPr>
        <w:rPr>
          <w:rtl/>
        </w:rPr>
        <w:sectPr w:rsidR="00486B37" w:rsidSect="00C25AB8">
          <w:headerReference w:type="even" r:id="rId12"/>
          <w:headerReference w:type="default" r:id="rId13"/>
          <w:pgSz w:w="12240" w:h="15840" w:code="1"/>
          <w:pgMar w:top="1008" w:right="1440" w:bottom="1008" w:left="1440" w:header="461" w:footer="706" w:gutter="0"/>
          <w:cols w:space="720"/>
          <w:titlePg/>
          <w:docGrid w:linePitch="360"/>
        </w:sectPr>
      </w:pPr>
    </w:p>
    <w:p w:rsidR="009D26C8" w:rsidRDefault="009D26C8" w:rsidP="009D26C8">
      <w:pPr>
        <w:jc w:val="center"/>
        <w:rPr>
          <w:i/>
          <w:iCs/>
          <w:rtl/>
        </w:rPr>
      </w:pPr>
      <w:r>
        <w:rPr>
          <w:rFonts w:hint="cs"/>
          <w:i/>
          <w:iCs/>
          <w:rtl/>
        </w:rPr>
        <w:lastRenderedPageBreak/>
        <w:t>المرفق</w:t>
      </w:r>
    </w:p>
    <w:p w:rsidR="009D26C8" w:rsidRPr="009D26C8" w:rsidRDefault="009D26C8" w:rsidP="009D26C8">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4"/>
          <w:lang w:val="en-GB"/>
        </w:rPr>
      </w:pPr>
      <w:r w:rsidRPr="009D26C8">
        <w:rPr>
          <w:rFonts w:ascii="Times New Roman" w:eastAsia="Times New Roman" w:hAnsi="Times New Roman" w:cs="Simplified Arabic" w:hint="cs"/>
          <w:b w:val="0"/>
          <w:caps/>
          <w:color w:val="auto"/>
          <w:kern w:val="0"/>
          <w:sz w:val="24"/>
          <w:rtl/>
          <w:lang w:val="en-GB"/>
        </w:rPr>
        <w:t>المؤشرات الرئيسية المقترحة للإطار العالمي للتنوع البيولوجي لما بعد عام 2020</w:t>
      </w:r>
    </w:p>
    <w:p w:rsidR="009D26C8" w:rsidRDefault="00471802" w:rsidP="00B104E4">
      <w:pPr>
        <w:rPr>
          <w:rtl/>
          <w:lang w:val="en-GB"/>
        </w:rPr>
      </w:pPr>
      <w:r>
        <w:rPr>
          <w:rFonts w:hint="cs"/>
          <w:rtl/>
          <w:lang w:val="en-GB"/>
        </w:rPr>
        <w:t xml:space="preserve">تُحدد في الجدول أدناه المؤشرات الرئيسية المحتملة، لكل </w:t>
      </w:r>
      <w:r w:rsidR="00967BB3">
        <w:rPr>
          <w:rFonts w:hint="cs"/>
          <w:rtl/>
          <w:lang w:val="en-GB"/>
        </w:rPr>
        <w:t xml:space="preserve">غاية وهدف </w:t>
      </w:r>
      <w:r>
        <w:rPr>
          <w:rFonts w:hint="cs"/>
          <w:rtl/>
          <w:lang w:val="en-GB"/>
        </w:rPr>
        <w:t xml:space="preserve">من الغايات والأهداف الواردة في المسودة الأولى للإطار العالمي للتنوع البيولوجي لما بعد عام 2020، على أساس المعايير والاعتبارات </w:t>
      </w:r>
      <w:r w:rsidR="00B104E4">
        <w:rPr>
          <w:rFonts w:hint="cs"/>
          <w:rtl/>
          <w:lang w:val="en-GB"/>
        </w:rPr>
        <w:t>المبينة</w:t>
      </w:r>
      <w:r>
        <w:rPr>
          <w:rFonts w:hint="cs"/>
          <w:rtl/>
          <w:lang w:val="en-GB"/>
        </w:rPr>
        <w:t xml:space="preserve"> أعلاه. وتُقدم في الجدول أيضا معلومات تقنية داعمة إضافية لتيسير نظر الفريق </w:t>
      </w:r>
      <w:r w:rsidR="00B104E4">
        <w:rPr>
          <w:rFonts w:hint="cs"/>
          <w:rtl/>
          <w:lang w:val="en-GB"/>
        </w:rPr>
        <w:t>العامل</w:t>
      </w:r>
      <w:r>
        <w:rPr>
          <w:rFonts w:hint="cs"/>
          <w:rtl/>
          <w:lang w:val="en-GB"/>
        </w:rPr>
        <w:t xml:space="preserve"> في هذه القضية. </w:t>
      </w:r>
    </w:p>
    <w:tbl>
      <w:tblPr>
        <w:bidiVisual/>
        <w:tblW w:w="14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2430"/>
        <w:gridCol w:w="1620"/>
        <w:gridCol w:w="1350"/>
        <w:gridCol w:w="3281"/>
        <w:gridCol w:w="1853"/>
      </w:tblGrid>
      <w:tr w:rsidR="00486B37" w:rsidRPr="00486B37" w:rsidTr="009E493F">
        <w:trPr>
          <w:tblHeader/>
          <w:jc w:val="center"/>
        </w:trPr>
        <w:tc>
          <w:tcPr>
            <w:tcW w:w="3595" w:type="dxa"/>
            <w:shd w:val="clear" w:color="000000" w:fill="auto"/>
            <w:noWrap/>
            <w:vAlign w:val="center"/>
            <w:hideMark/>
          </w:tcPr>
          <w:p w:rsidR="00486B37" w:rsidRPr="00132212" w:rsidRDefault="00132212" w:rsidP="00066382">
            <w:pPr>
              <w:suppressLineNumbers/>
              <w:suppressAutoHyphens/>
              <w:kinsoku w:val="0"/>
              <w:overflowPunct w:val="0"/>
              <w:autoSpaceDE w:val="0"/>
              <w:autoSpaceDN w:val="0"/>
              <w:adjustRightInd w:val="0"/>
              <w:snapToGrid w:val="0"/>
              <w:jc w:val="center"/>
              <w:rPr>
                <w:iCs/>
                <w:snapToGrid w:val="0"/>
                <w:color w:val="000000"/>
                <w:kern w:val="22"/>
                <w:sz w:val="20"/>
                <w:lang w:eastAsia="en-CA"/>
              </w:rPr>
            </w:pPr>
            <w:bookmarkStart w:id="1" w:name="_Hlk76627132"/>
            <w:r>
              <w:rPr>
                <w:rFonts w:hint="cs"/>
                <w:iCs/>
                <w:snapToGrid w:val="0"/>
                <w:color w:val="000000"/>
                <w:kern w:val="22"/>
                <w:sz w:val="20"/>
                <w:rtl/>
                <w:lang w:eastAsia="en-CA"/>
              </w:rPr>
              <w:t>الغاية المقترحة أو الهدف المقترح</w:t>
            </w:r>
          </w:p>
        </w:tc>
        <w:tc>
          <w:tcPr>
            <w:tcW w:w="2430" w:type="dxa"/>
            <w:shd w:val="clear" w:color="000000" w:fill="auto"/>
            <w:noWrap/>
            <w:vAlign w:val="center"/>
            <w:hideMark/>
          </w:tcPr>
          <w:p w:rsidR="00486B37" w:rsidRPr="00132212" w:rsidRDefault="00132212" w:rsidP="00066382">
            <w:pPr>
              <w:suppressLineNumbers/>
              <w:suppressAutoHyphens/>
              <w:kinsoku w:val="0"/>
              <w:overflowPunct w:val="0"/>
              <w:autoSpaceDE w:val="0"/>
              <w:autoSpaceDN w:val="0"/>
              <w:adjustRightInd w:val="0"/>
              <w:snapToGrid w:val="0"/>
              <w:jc w:val="center"/>
              <w:rPr>
                <w:iCs/>
                <w:snapToGrid w:val="0"/>
                <w:color w:val="000000"/>
                <w:kern w:val="22"/>
                <w:sz w:val="20"/>
                <w:lang w:eastAsia="en-CA"/>
              </w:rPr>
            </w:pPr>
            <w:r w:rsidRPr="00132212">
              <w:rPr>
                <w:rFonts w:hint="cs"/>
                <w:iCs/>
                <w:snapToGrid w:val="0"/>
                <w:color w:val="000000"/>
                <w:kern w:val="22"/>
                <w:sz w:val="20"/>
                <w:rtl/>
                <w:lang w:eastAsia="en-CA"/>
              </w:rPr>
              <w:t>المؤشرات المقترحة</w:t>
            </w:r>
            <w:r w:rsidRPr="00132212">
              <w:rPr>
                <w:rStyle w:val="FootnoteReference"/>
                <w:iCs/>
                <w:u w:val="none"/>
                <w:vertAlign w:val="superscript"/>
                <w:rtl/>
              </w:rPr>
              <w:footnoteReference w:id="7"/>
            </w:r>
          </w:p>
        </w:tc>
        <w:tc>
          <w:tcPr>
            <w:tcW w:w="1620" w:type="dxa"/>
            <w:shd w:val="clear" w:color="000000" w:fill="auto"/>
            <w:noWrap/>
            <w:vAlign w:val="center"/>
            <w:hideMark/>
          </w:tcPr>
          <w:p w:rsidR="00486B37" w:rsidRPr="00132212" w:rsidRDefault="00132212" w:rsidP="00066382">
            <w:pPr>
              <w:suppressLineNumbers/>
              <w:suppressAutoHyphens/>
              <w:kinsoku w:val="0"/>
              <w:overflowPunct w:val="0"/>
              <w:autoSpaceDE w:val="0"/>
              <w:autoSpaceDN w:val="0"/>
              <w:adjustRightInd w:val="0"/>
              <w:snapToGrid w:val="0"/>
              <w:jc w:val="center"/>
              <w:rPr>
                <w:iCs/>
                <w:snapToGrid w:val="0"/>
                <w:color w:val="000000"/>
                <w:kern w:val="22"/>
                <w:sz w:val="20"/>
                <w:lang w:eastAsia="en-CA"/>
              </w:rPr>
            </w:pPr>
            <w:r>
              <w:rPr>
                <w:rFonts w:hint="cs"/>
                <w:iCs/>
                <w:snapToGrid w:val="0"/>
                <w:color w:val="000000"/>
                <w:kern w:val="22"/>
                <w:sz w:val="20"/>
                <w:rtl/>
                <w:lang w:eastAsia="en-CA"/>
              </w:rPr>
              <w:t>التصنيف المقترح</w:t>
            </w:r>
          </w:p>
        </w:tc>
        <w:tc>
          <w:tcPr>
            <w:tcW w:w="1350" w:type="dxa"/>
            <w:shd w:val="clear" w:color="000000" w:fill="auto"/>
            <w:noWrap/>
            <w:vAlign w:val="center"/>
            <w:hideMark/>
          </w:tcPr>
          <w:p w:rsidR="00486B37" w:rsidRPr="00132212" w:rsidRDefault="00132212" w:rsidP="00066382">
            <w:pPr>
              <w:suppressLineNumbers/>
              <w:suppressAutoHyphens/>
              <w:kinsoku w:val="0"/>
              <w:overflowPunct w:val="0"/>
              <w:autoSpaceDE w:val="0"/>
              <w:autoSpaceDN w:val="0"/>
              <w:adjustRightInd w:val="0"/>
              <w:snapToGrid w:val="0"/>
              <w:jc w:val="center"/>
              <w:rPr>
                <w:iCs/>
                <w:snapToGrid w:val="0"/>
                <w:color w:val="000000"/>
                <w:kern w:val="22"/>
                <w:sz w:val="20"/>
                <w:lang w:eastAsia="en-CA"/>
              </w:rPr>
            </w:pPr>
            <w:r>
              <w:rPr>
                <w:rFonts w:hint="cs"/>
                <w:iCs/>
                <w:snapToGrid w:val="0"/>
                <w:color w:val="000000"/>
                <w:kern w:val="22"/>
                <w:sz w:val="20"/>
                <w:rtl/>
                <w:lang w:eastAsia="en-CA"/>
              </w:rPr>
              <w:t>العملية القائمة للإبلاغ الوطني/التحقق</w:t>
            </w:r>
          </w:p>
        </w:tc>
        <w:tc>
          <w:tcPr>
            <w:tcW w:w="3281" w:type="dxa"/>
            <w:shd w:val="clear" w:color="000000" w:fill="auto"/>
            <w:vAlign w:val="center"/>
          </w:tcPr>
          <w:p w:rsidR="00486B37" w:rsidRPr="00132212" w:rsidRDefault="00132212" w:rsidP="00066382">
            <w:pPr>
              <w:suppressLineNumbers/>
              <w:suppressAutoHyphens/>
              <w:kinsoku w:val="0"/>
              <w:overflowPunct w:val="0"/>
              <w:autoSpaceDE w:val="0"/>
              <w:autoSpaceDN w:val="0"/>
              <w:adjustRightInd w:val="0"/>
              <w:snapToGrid w:val="0"/>
              <w:jc w:val="center"/>
              <w:rPr>
                <w:iCs/>
                <w:snapToGrid w:val="0"/>
                <w:color w:val="000000"/>
                <w:kern w:val="22"/>
                <w:sz w:val="20"/>
                <w:lang w:eastAsia="en-CA"/>
              </w:rPr>
            </w:pPr>
            <w:r>
              <w:rPr>
                <w:rFonts w:hint="cs"/>
                <w:iCs/>
                <w:snapToGrid w:val="0"/>
                <w:color w:val="000000"/>
                <w:kern w:val="22"/>
                <w:sz w:val="20"/>
                <w:rtl/>
                <w:lang w:eastAsia="en-CA"/>
              </w:rPr>
              <w:t>الأساس المنهجي</w:t>
            </w:r>
          </w:p>
        </w:tc>
        <w:tc>
          <w:tcPr>
            <w:tcW w:w="1853" w:type="dxa"/>
            <w:shd w:val="clear" w:color="000000" w:fill="auto"/>
            <w:vAlign w:val="center"/>
          </w:tcPr>
          <w:p w:rsidR="00486B37" w:rsidRPr="00BD5104" w:rsidRDefault="00BD5104" w:rsidP="00066382">
            <w:pPr>
              <w:suppressLineNumbers/>
              <w:suppressAutoHyphens/>
              <w:kinsoku w:val="0"/>
              <w:overflowPunct w:val="0"/>
              <w:autoSpaceDE w:val="0"/>
              <w:autoSpaceDN w:val="0"/>
              <w:adjustRightInd w:val="0"/>
              <w:snapToGrid w:val="0"/>
              <w:jc w:val="center"/>
              <w:rPr>
                <w:iCs/>
                <w:snapToGrid w:val="0"/>
                <w:color w:val="000000"/>
                <w:kern w:val="22"/>
                <w:sz w:val="20"/>
                <w:lang w:eastAsia="en-CA"/>
              </w:rPr>
            </w:pPr>
            <w:r w:rsidRPr="00BD5104">
              <w:rPr>
                <w:rFonts w:hint="cs"/>
                <w:iCs/>
                <w:snapToGrid w:val="0"/>
                <w:color w:val="000000"/>
                <w:kern w:val="22"/>
                <w:sz w:val="20"/>
                <w:rtl/>
                <w:lang w:eastAsia="en-CA"/>
              </w:rPr>
              <w:t>مجموعة البيانات العالمية للتصنيف الوطني</w:t>
            </w:r>
            <w:r w:rsidRPr="00BD5104">
              <w:rPr>
                <w:rStyle w:val="FootnoteReference"/>
                <w:iCs/>
                <w:u w:val="none"/>
                <w:vertAlign w:val="superscript"/>
                <w:rtl/>
              </w:rPr>
              <w:footnoteReference w:id="8"/>
            </w:r>
          </w:p>
        </w:tc>
      </w:tr>
      <w:tr w:rsidR="00486B37" w:rsidRPr="00486B37" w:rsidTr="009E493F">
        <w:trPr>
          <w:trHeight w:val="2831"/>
          <w:jc w:val="center"/>
        </w:trPr>
        <w:tc>
          <w:tcPr>
            <w:tcW w:w="3595" w:type="dxa"/>
            <w:vMerge w:val="restart"/>
            <w:shd w:val="clear" w:color="auto" w:fill="auto"/>
            <w:hideMark/>
          </w:tcPr>
          <w:p w:rsidR="00486B37" w:rsidRPr="00066382" w:rsidRDefault="00066382" w:rsidP="00A12C85">
            <w:pPr>
              <w:pStyle w:val="Para1"/>
              <w:numPr>
                <w:ilvl w:val="0"/>
                <w:numId w:val="0"/>
              </w:numPr>
              <w:suppressLineNumbers/>
              <w:suppressAutoHyphens/>
              <w:bidi/>
              <w:spacing w:before="0" w:line="216" w:lineRule="auto"/>
              <w:rPr>
                <w:rFonts w:cs="Simplified Arabic"/>
                <w:b/>
                <w:i/>
                <w:color w:val="000000"/>
                <w:kern w:val="22"/>
                <w:sz w:val="20"/>
                <w:szCs w:val="24"/>
                <w:lang w:eastAsia="en-CA"/>
              </w:rPr>
            </w:pPr>
            <w:r>
              <w:rPr>
                <w:rFonts w:cs="Simplified Arabic" w:hint="cs"/>
                <w:bCs/>
                <w:color w:val="000000"/>
                <w:kern w:val="22"/>
                <w:sz w:val="20"/>
                <w:szCs w:val="24"/>
                <w:rtl/>
                <w:lang w:eastAsia="en-CA"/>
              </w:rPr>
              <w:t xml:space="preserve">الغاية ألف: </w:t>
            </w:r>
            <w:r>
              <w:rPr>
                <w:rFonts w:cs="Simplified Arabic" w:hint="cs"/>
                <w:b/>
                <w:color w:val="000000"/>
                <w:kern w:val="22"/>
                <w:sz w:val="20"/>
                <w:szCs w:val="24"/>
                <w:rtl/>
                <w:lang w:eastAsia="en-CA"/>
              </w:rPr>
              <w:t xml:space="preserve">تعزيز سلامة جميع النظم الإيكولوجية، مع زيادة بنسبة 15 في المائة على الأقل في مساحة </w:t>
            </w:r>
            <w:r w:rsidR="009E493F">
              <w:rPr>
                <w:rFonts w:cs="Simplified Arabic" w:hint="cs"/>
                <w:b/>
                <w:color w:val="000000"/>
                <w:kern w:val="22"/>
                <w:sz w:val="20"/>
                <w:szCs w:val="24"/>
                <w:rtl/>
                <w:lang w:eastAsia="en-CA"/>
              </w:rPr>
              <w:t>واتصال</w:t>
            </w:r>
            <w:r>
              <w:rPr>
                <w:rFonts w:cs="Simplified Arabic" w:hint="cs"/>
                <w:b/>
                <w:color w:val="000000"/>
                <w:kern w:val="22"/>
                <w:sz w:val="20"/>
                <w:szCs w:val="24"/>
                <w:rtl/>
                <w:lang w:eastAsia="en-CA"/>
              </w:rPr>
              <w:t xml:space="preserve"> وسلامة النظم الإيكولوجية الطبيعية، مع دعم مجموعات صحية وقادرة على الصمود لجميع الأنواع، وتخفيض معدل الانقراض بمقدار عشرة أضعاف على الأقل، وتقليل خطر انقراض الأنواع عبر جميع المجموعات التصنيفية والوظيفية إلى النصف، وصون التنوع الجيني للأنواع البرية والأليفة، مع الحفاظ على 90</w:t>
            </w:r>
            <w:r w:rsidR="00A12C85">
              <w:rPr>
                <w:rFonts w:cs="Simplified Arabic" w:hint="cs"/>
                <w:b/>
                <w:color w:val="000000"/>
                <w:kern w:val="22"/>
                <w:sz w:val="20"/>
                <w:szCs w:val="24"/>
                <w:rtl/>
                <w:lang w:eastAsia="en-CA"/>
              </w:rPr>
              <w:t xml:space="preserve"> </w:t>
            </w:r>
            <w:r>
              <w:rPr>
                <w:rFonts w:cs="Simplified Arabic" w:hint="cs"/>
                <w:b/>
                <w:color w:val="000000"/>
                <w:kern w:val="22"/>
                <w:sz w:val="20"/>
                <w:szCs w:val="24"/>
                <w:rtl/>
                <w:lang w:eastAsia="en-CA"/>
              </w:rPr>
              <w:t>في المائة على الأقل من التنوع الجيني داخل جميع الأنواع.</w:t>
            </w:r>
          </w:p>
        </w:tc>
        <w:tc>
          <w:tcPr>
            <w:tcW w:w="2430" w:type="dxa"/>
            <w:shd w:val="clear" w:color="auto" w:fill="auto"/>
            <w:hideMark/>
          </w:tcPr>
          <w:p w:rsidR="00486B37" w:rsidRPr="00486B37" w:rsidRDefault="00662D40"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ألف-0-1 نطاق النظم الإيكولوجية الطبيعية والمُعدلة المختارة (أي الغابات، والسافانا والأراضي العشبية، والأراضي الرطبة، وأشجار المانغروف، والمستنقعات المالحة، والشعاب المرجانية، والأعشاب البحرية، والطحالب الكبيرة، والموائل المدّية)</w:t>
            </w:r>
          </w:p>
        </w:tc>
        <w:tc>
          <w:tcPr>
            <w:tcW w:w="1620" w:type="dxa"/>
            <w:shd w:val="clear" w:color="auto" w:fill="auto"/>
            <w:hideMark/>
          </w:tcPr>
          <w:p w:rsidR="00486B37" w:rsidRPr="00486B37" w:rsidRDefault="00662D40"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أنواع النظم البيئية الأرضية والبحرية</w:t>
            </w:r>
          </w:p>
          <w:p w:rsidR="00486B37" w:rsidRPr="00486B37" w:rsidRDefault="00662D40"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الجبال</w:t>
            </w:r>
          </w:p>
        </w:tc>
        <w:tc>
          <w:tcPr>
            <w:tcW w:w="1350" w:type="dxa"/>
            <w:shd w:val="clear" w:color="auto" w:fill="auto"/>
            <w:hideMark/>
          </w:tcPr>
          <w:p w:rsidR="00486B37" w:rsidRPr="00486B37" w:rsidRDefault="00486B37" w:rsidP="00066382">
            <w:pPr>
              <w:suppressLineNumbers/>
              <w:suppressAutoHyphens/>
              <w:kinsoku w:val="0"/>
              <w:overflowPunct w:val="0"/>
              <w:autoSpaceDE w:val="0"/>
              <w:autoSpaceDN w:val="0"/>
              <w:adjustRightInd w:val="0"/>
              <w:snapToGrid w:val="0"/>
              <w:jc w:val="left"/>
              <w:rPr>
                <w:snapToGrid w:val="0"/>
                <w:color w:val="000000"/>
                <w:kern w:val="22"/>
                <w:sz w:val="20"/>
                <w:lang w:eastAsia="en-CA"/>
              </w:rPr>
            </w:pPr>
          </w:p>
        </w:tc>
        <w:tc>
          <w:tcPr>
            <w:tcW w:w="3281" w:type="dxa"/>
          </w:tcPr>
          <w:p w:rsidR="00486B37" w:rsidRPr="00486B37" w:rsidRDefault="00662D40"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نظام الأمم المتحدة للمحاسبة البيئية </w:t>
            </w:r>
            <w:r>
              <w:rPr>
                <w:snapToGrid w:val="0"/>
                <w:color w:val="000000"/>
                <w:kern w:val="22"/>
                <w:sz w:val="20"/>
                <w:rtl/>
                <w:lang w:eastAsia="en-CA"/>
              </w:rPr>
              <w:t>–</w:t>
            </w:r>
            <w:r>
              <w:rPr>
                <w:rFonts w:hint="cs"/>
                <w:snapToGrid w:val="0"/>
                <w:color w:val="000000"/>
                <w:kern w:val="22"/>
                <w:sz w:val="20"/>
                <w:rtl/>
                <w:lang w:eastAsia="en-CA"/>
              </w:rPr>
              <w:t xml:space="preserve"> الاقتصادية: </w:t>
            </w:r>
            <w:hyperlink r:id="rId14" w:history="1">
              <w:r w:rsidRPr="00486B37">
                <w:rPr>
                  <w:rStyle w:val="Hyperlink"/>
                  <w:snapToGrid w:val="0"/>
                  <w:kern w:val="22"/>
                  <w:sz w:val="20"/>
                  <w:lang w:eastAsia="en-CA"/>
                </w:rPr>
                <w:t>https://seea.un.org/ecosystem-accounting</w:t>
              </w:r>
            </w:hyperlink>
          </w:p>
          <w:p w:rsidR="00486B37" w:rsidRPr="00486B37" w:rsidRDefault="00662D40" w:rsidP="00662D40">
            <w:pPr>
              <w:suppressLineNumbers/>
              <w:suppressAutoHyphens/>
              <w:kinsoku w:val="0"/>
              <w:overflowPunct w:val="0"/>
              <w:autoSpaceDE w:val="0"/>
              <w:autoSpaceDN w:val="0"/>
              <w:adjustRightInd w:val="0"/>
              <w:snapToGrid w:val="0"/>
              <w:jc w:val="left"/>
              <w:rPr>
                <w:snapToGrid w:val="0"/>
                <w:color w:val="000000"/>
                <w:kern w:val="22"/>
                <w:sz w:val="20"/>
                <w:lang w:eastAsia="en-CA"/>
              </w:rPr>
            </w:pPr>
            <w:r>
              <w:rPr>
                <w:rFonts w:hint="cs"/>
                <w:snapToGrid w:val="0"/>
                <w:color w:val="000000"/>
                <w:kern w:val="22"/>
                <w:sz w:val="20"/>
                <w:rtl/>
                <w:lang w:eastAsia="en-CA"/>
              </w:rPr>
              <w:t xml:space="preserve">أنواع النظم الإيكولوجية على أساس فئات الاتحاد الدولي لحفظ الطبيعة </w:t>
            </w:r>
          </w:p>
        </w:tc>
        <w:tc>
          <w:tcPr>
            <w:tcW w:w="1853" w:type="dxa"/>
          </w:tcPr>
          <w:p w:rsidR="00486B37" w:rsidRPr="00486B37" w:rsidRDefault="00662D40" w:rsidP="00066382">
            <w:pPr>
              <w:suppressLineNumbers/>
              <w:suppressAutoHyphens/>
              <w:kinsoku w:val="0"/>
              <w:overflowPunct w:val="0"/>
              <w:autoSpaceDE w:val="0"/>
              <w:autoSpaceDN w:val="0"/>
              <w:adjustRightInd w:val="0"/>
              <w:snapToGrid w:val="0"/>
              <w:jc w:val="left"/>
              <w:rPr>
                <w:snapToGrid w:val="0"/>
                <w:color w:val="000000"/>
                <w:kern w:val="22"/>
                <w:sz w:val="20"/>
                <w:lang w:eastAsia="en-CA"/>
              </w:rPr>
            </w:pPr>
            <w:r>
              <w:rPr>
                <w:rFonts w:hint="cs"/>
                <w:snapToGrid w:val="0"/>
                <w:color w:val="000000"/>
                <w:kern w:val="22"/>
                <w:sz w:val="20"/>
                <w:rtl/>
                <w:lang w:eastAsia="en-CA"/>
              </w:rPr>
              <w:t>شبه جاهز</w:t>
            </w:r>
            <w:r w:rsidR="00614566">
              <w:rPr>
                <w:rFonts w:hint="cs"/>
                <w:snapToGrid w:val="0"/>
                <w:color w:val="000000"/>
                <w:kern w:val="22"/>
                <w:sz w:val="20"/>
                <w:rtl/>
                <w:lang w:eastAsia="en-CA"/>
              </w:rPr>
              <w:t>ة</w:t>
            </w:r>
            <w:r>
              <w:rPr>
                <w:rFonts w:hint="cs"/>
                <w:snapToGrid w:val="0"/>
                <w:color w:val="000000"/>
                <w:kern w:val="22"/>
                <w:sz w:val="20"/>
                <w:rtl/>
                <w:lang w:eastAsia="en-CA"/>
              </w:rPr>
              <w:t>**</w:t>
            </w:r>
          </w:p>
        </w:tc>
      </w:tr>
      <w:bookmarkEnd w:id="1"/>
      <w:tr w:rsidR="00486B37" w:rsidRPr="00486B37" w:rsidTr="009E493F">
        <w:trPr>
          <w:trHeight w:val="360"/>
          <w:jc w:val="center"/>
        </w:trPr>
        <w:tc>
          <w:tcPr>
            <w:tcW w:w="3595" w:type="dxa"/>
            <w:vMerge/>
          </w:tcPr>
          <w:p w:rsidR="00486B37" w:rsidRPr="00486B37" w:rsidRDefault="00486B37" w:rsidP="00066382">
            <w:pPr>
              <w:suppressLineNumbers/>
              <w:suppressAutoHyphens/>
              <w:kinsoku w:val="0"/>
              <w:overflowPunct w:val="0"/>
              <w:autoSpaceDE w:val="0"/>
              <w:autoSpaceDN w:val="0"/>
              <w:adjustRightInd w:val="0"/>
              <w:snapToGrid w:val="0"/>
              <w:jc w:val="left"/>
              <w:rPr>
                <w:snapToGrid w:val="0"/>
                <w:color w:val="000000"/>
                <w:kern w:val="22"/>
                <w:sz w:val="20"/>
                <w:lang w:eastAsia="en-CA"/>
              </w:rPr>
            </w:pPr>
          </w:p>
        </w:tc>
        <w:tc>
          <w:tcPr>
            <w:tcW w:w="2430" w:type="dxa"/>
            <w:shd w:val="clear" w:color="auto" w:fill="auto"/>
          </w:tcPr>
          <w:p w:rsidR="00486B37" w:rsidRPr="00486B37" w:rsidRDefault="00662D40"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ألف-0-2 مؤشر موائل الأنواع</w:t>
            </w:r>
          </w:p>
        </w:tc>
        <w:tc>
          <w:tcPr>
            <w:tcW w:w="1620" w:type="dxa"/>
            <w:shd w:val="clear" w:color="auto" w:fill="auto"/>
          </w:tcPr>
          <w:p w:rsidR="00486B37" w:rsidRPr="00486B37" w:rsidRDefault="00662D40"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مجموعات الأنواع</w:t>
            </w:r>
          </w:p>
        </w:tc>
        <w:tc>
          <w:tcPr>
            <w:tcW w:w="1350" w:type="dxa"/>
            <w:shd w:val="clear" w:color="auto" w:fill="auto"/>
          </w:tcPr>
          <w:p w:rsidR="00486B37" w:rsidRPr="00486B37" w:rsidRDefault="00486B37" w:rsidP="00066382">
            <w:pPr>
              <w:suppressLineNumbers/>
              <w:suppressAutoHyphens/>
              <w:kinsoku w:val="0"/>
              <w:overflowPunct w:val="0"/>
              <w:autoSpaceDE w:val="0"/>
              <w:autoSpaceDN w:val="0"/>
              <w:adjustRightInd w:val="0"/>
              <w:snapToGrid w:val="0"/>
              <w:jc w:val="left"/>
              <w:rPr>
                <w:snapToGrid w:val="0"/>
                <w:color w:val="000000"/>
                <w:kern w:val="22"/>
                <w:sz w:val="20"/>
                <w:lang w:eastAsia="en-CA"/>
              </w:rPr>
            </w:pPr>
          </w:p>
        </w:tc>
        <w:tc>
          <w:tcPr>
            <w:tcW w:w="3281" w:type="dxa"/>
          </w:tcPr>
          <w:p w:rsidR="00486B37" w:rsidRPr="00662D40" w:rsidRDefault="00662D40"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شبكة رصد التنوع البيولوجي التابعة للفريق المعني بعمليات رصد الأرض: </w:t>
            </w:r>
            <w:hyperlink r:id="rId15" w:history="1">
              <w:r w:rsidR="009E493F" w:rsidRPr="000058F1">
                <w:rPr>
                  <w:rStyle w:val="Hyperlink"/>
                  <w:snapToGrid w:val="0"/>
                  <w:kern w:val="22"/>
                  <w:szCs w:val="22"/>
                  <w:lang w:eastAsia="en-CA"/>
                </w:rPr>
                <w:t>https://geobon.org/ebvs/indicators/</w:t>
              </w:r>
            </w:hyperlink>
            <w:r w:rsidR="009E493F">
              <w:rPr>
                <w:rFonts w:hint="cs"/>
                <w:snapToGrid w:val="0"/>
                <w:color w:val="000000"/>
                <w:kern w:val="22"/>
                <w:sz w:val="20"/>
                <w:rtl/>
                <w:lang w:eastAsia="en-CA"/>
              </w:rPr>
              <w:t xml:space="preserve"> </w:t>
            </w:r>
            <w:r>
              <w:rPr>
                <w:rFonts w:hint="cs"/>
                <w:snapToGrid w:val="0"/>
                <w:color w:val="000000"/>
                <w:kern w:val="22"/>
                <w:sz w:val="20"/>
                <w:rtl/>
                <w:lang w:eastAsia="en-CA"/>
              </w:rPr>
              <w:t>(</w:t>
            </w:r>
            <w:r w:rsidR="00E21168">
              <w:rPr>
                <w:rFonts w:hint="cs"/>
                <w:snapToGrid w:val="0"/>
                <w:color w:val="000000"/>
                <w:kern w:val="22"/>
                <w:sz w:val="20"/>
                <w:rtl/>
                <w:lang w:eastAsia="en-CA"/>
              </w:rPr>
              <w:t>ي</w:t>
            </w:r>
            <w:r>
              <w:rPr>
                <w:rFonts w:hint="cs"/>
                <w:snapToGrid w:val="0"/>
                <w:color w:val="000000"/>
                <w:kern w:val="22"/>
                <w:sz w:val="20"/>
                <w:rtl/>
                <w:lang w:eastAsia="en-CA"/>
              </w:rPr>
              <w:t>قيس اتصال الموائل وسلامتها)</w:t>
            </w:r>
          </w:p>
        </w:tc>
        <w:tc>
          <w:tcPr>
            <w:tcW w:w="1853" w:type="dxa"/>
          </w:tcPr>
          <w:p w:rsidR="00486B37" w:rsidRPr="00486B37" w:rsidRDefault="00662D40"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قائم</w:t>
            </w:r>
            <w:r w:rsidR="00614566">
              <w:rPr>
                <w:rFonts w:hint="cs"/>
                <w:snapToGrid w:val="0"/>
                <w:color w:val="000000"/>
                <w:kern w:val="22"/>
                <w:sz w:val="20"/>
                <w:rtl/>
                <w:lang w:eastAsia="en-CA"/>
              </w:rPr>
              <w:t>ة</w:t>
            </w:r>
            <w:r>
              <w:rPr>
                <w:rFonts w:hint="cs"/>
                <w:snapToGrid w:val="0"/>
                <w:color w:val="000000"/>
                <w:kern w:val="22"/>
                <w:sz w:val="20"/>
                <w:rtl/>
                <w:lang w:eastAsia="en-CA"/>
              </w:rPr>
              <w:t>، منذ عام 2001 حتى الآن**</w:t>
            </w:r>
          </w:p>
        </w:tc>
      </w:tr>
      <w:tr w:rsidR="00662D40" w:rsidRPr="00486B37" w:rsidTr="009E493F">
        <w:trPr>
          <w:trHeight w:val="360"/>
          <w:jc w:val="center"/>
        </w:trPr>
        <w:tc>
          <w:tcPr>
            <w:tcW w:w="3595" w:type="dxa"/>
            <w:vMerge/>
            <w:hideMark/>
          </w:tcPr>
          <w:p w:rsidR="00662D40" w:rsidRPr="00486B37" w:rsidRDefault="00662D40" w:rsidP="00662D40">
            <w:pPr>
              <w:suppressLineNumbers/>
              <w:suppressAutoHyphens/>
              <w:kinsoku w:val="0"/>
              <w:overflowPunct w:val="0"/>
              <w:autoSpaceDE w:val="0"/>
              <w:autoSpaceDN w:val="0"/>
              <w:adjustRightInd w:val="0"/>
              <w:snapToGrid w:val="0"/>
              <w:jc w:val="left"/>
              <w:rPr>
                <w:snapToGrid w:val="0"/>
                <w:color w:val="000000"/>
                <w:kern w:val="22"/>
                <w:sz w:val="20"/>
                <w:lang w:eastAsia="en-CA"/>
              </w:rPr>
            </w:pPr>
          </w:p>
        </w:tc>
        <w:tc>
          <w:tcPr>
            <w:tcW w:w="2430" w:type="dxa"/>
            <w:shd w:val="clear" w:color="auto" w:fill="auto"/>
          </w:tcPr>
          <w:p w:rsidR="00662D40" w:rsidRPr="00486B37" w:rsidRDefault="00662D40"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ألف-0-3 مؤشر القائمة </w:t>
            </w:r>
            <w:r>
              <w:rPr>
                <w:rFonts w:hint="cs"/>
                <w:snapToGrid w:val="0"/>
                <w:color w:val="000000"/>
                <w:kern w:val="22"/>
                <w:sz w:val="20"/>
                <w:rtl/>
                <w:lang w:eastAsia="en-CA"/>
              </w:rPr>
              <w:lastRenderedPageBreak/>
              <w:t>الحمراء</w:t>
            </w:r>
          </w:p>
        </w:tc>
        <w:tc>
          <w:tcPr>
            <w:tcW w:w="1620" w:type="dxa"/>
            <w:shd w:val="clear" w:color="auto" w:fill="auto"/>
          </w:tcPr>
          <w:p w:rsidR="00662D40" w:rsidRPr="00486B37" w:rsidRDefault="00662D40"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lastRenderedPageBreak/>
              <w:t xml:space="preserve">حسب مجموعات </w:t>
            </w:r>
            <w:r>
              <w:rPr>
                <w:rFonts w:hint="cs"/>
                <w:snapToGrid w:val="0"/>
                <w:color w:val="000000"/>
                <w:kern w:val="22"/>
                <w:sz w:val="20"/>
                <w:rtl/>
                <w:lang w:eastAsia="en-CA"/>
              </w:rPr>
              <w:lastRenderedPageBreak/>
              <w:t>الأنواع</w:t>
            </w:r>
          </w:p>
        </w:tc>
        <w:tc>
          <w:tcPr>
            <w:tcW w:w="1350" w:type="dxa"/>
            <w:shd w:val="clear" w:color="auto" w:fill="auto"/>
          </w:tcPr>
          <w:p w:rsidR="00662D40" w:rsidRPr="00486B37" w:rsidRDefault="009E493F" w:rsidP="009E493F">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lastRenderedPageBreak/>
              <w:t>هدف</w:t>
            </w:r>
            <w:r w:rsidR="00662D40">
              <w:rPr>
                <w:rFonts w:hint="cs"/>
                <w:snapToGrid w:val="0"/>
                <w:color w:val="000000"/>
                <w:kern w:val="22"/>
                <w:sz w:val="20"/>
                <w:rtl/>
                <w:lang w:eastAsia="en-CA"/>
              </w:rPr>
              <w:t xml:space="preserve"> التنمية </w:t>
            </w:r>
            <w:r w:rsidR="00662D40">
              <w:rPr>
                <w:rFonts w:hint="cs"/>
                <w:snapToGrid w:val="0"/>
                <w:color w:val="000000"/>
                <w:kern w:val="22"/>
                <w:sz w:val="20"/>
                <w:rtl/>
                <w:lang w:eastAsia="en-CA"/>
              </w:rPr>
              <w:lastRenderedPageBreak/>
              <w:t>المستدامة (</w:t>
            </w:r>
            <w:r>
              <w:rPr>
                <w:rFonts w:hint="cs"/>
                <w:snapToGrid w:val="0"/>
                <w:color w:val="000000"/>
                <w:kern w:val="22"/>
                <w:sz w:val="20"/>
                <w:rtl/>
                <w:lang w:eastAsia="en-CA"/>
              </w:rPr>
              <w:t>15</w:t>
            </w:r>
            <w:r w:rsidR="00662D40">
              <w:rPr>
                <w:snapToGrid w:val="0"/>
                <w:color w:val="000000"/>
                <w:kern w:val="22"/>
                <w:sz w:val="20"/>
                <w:rtl/>
                <w:lang w:eastAsia="en-CA"/>
              </w:rPr>
              <w:noBreakHyphen/>
            </w:r>
            <w:r w:rsidR="00662D40">
              <w:rPr>
                <w:rFonts w:hint="cs"/>
                <w:snapToGrid w:val="0"/>
                <w:color w:val="000000"/>
                <w:kern w:val="22"/>
                <w:sz w:val="20"/>
                <w:rtl/>
                <w:lang w:eastAsia="en-CA"/>
              </w:rPr>
              <w:t>5</w:t>
            </w:r>
            <w:r w:rsidR="00662D40">
              <w:rPr>
                <w:snapToGrid w:val="0"/>
                <w:color w:val="000000"/>
                <w:kern w:val="22"/>
                <w:sz w:val="20"/>
                <w:rtl/>
                <w:lang w:eastAsia="en-CA"/>
              </w:rPr>
              <w:noBreakHyphen/>
            </w:r>
            <w:r w:rsidR="00662D40">
              <w:rPr>
                <w:rFonts w:hint="cs"/>
                <w:snapToGrid w:val="0"/>
                <w:color w:val="000000"/>
                <w:kern w:val="22"/>
                <w:sz w:val="20"/>
                <w:rtl/>
                <w:lang w:eastAsia="en-CA"/>
              </w:rPr>
              <w:t>1)</w:t>
            </w:r>
          </w:p>
        </w:tc>
        <w:tc>
          <w:tcPr>
            <w:tcW w:w="3281" w:type="dxa"/>
          </w:tcPr>
          <w:p w:rsidR="00662D40" w:rsidRPr="00486B37" w:rsidRDefault="00662D40"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lastRenderedPageBreak/>
              <w:t xml:space="preserve">أهداف التنمية المستدامة: الاتحاد الدولي </w:t>
            </w:r>
            <w:r>
              <w:rPr>
                <w:rFonts w:hint="cs"/>
                <w:snapToGrid w:val="0"/>
                <w:color w:val="000000"/>
                <w:kern w:val="22"/>
                <w:sz w:val="20"/>
                <w:rtl/>
                <w:lang w:eastAsia="en-CA"/>
              </w:rPr>
              <w:lastRenderedPageBreak/>
              <w:t>لحفظ الطبيعة</w:t>
            </w:r>
            <w:r w:rsidR="00E21168">
              <w:rPr>
                <w:rFonts w:hint="cs"/>
                <w:snapToGrid w:val="0"/>
                <w:color w:val="000000"/>
                <w:kern w:val="22"/>
                <w:sz w:val="20"/>
                <w:rtl/>
                <w:lang w:eastAsia="en-CA"/>
              </w:rPr>
              <w:t xml:space="preserve">: </w:t>
            </w:r>
            <w:hyperlink r:id="rId16" w:history="1">
              <w:r w:rsidR="00E21168" w:rsidRPr="00486B37">
                <w:rPr>
                  <w:rStyle w:val="Hyperlink"/>
                  <w:snapToGrid w:val="0"/>
                  <w:kern w:val="22"/>
                  <w:sz w:val="20"/>
                  <w:lang w:eastAsia="en-CA"/>
                </w:rPr>
                <w:t>https://www.iucnredlist.org/</w:t>
              </w:r>
            </w:hyperlink>
          </w:p>
        </w:tc>
        <w:tc>
          <w:tcPr>
            <w:tcW w:w="1853" w:type="dxa"/>
          </w:tcPr>
          <w:p w:rsidR="00662D40" w:rsidRPr="00486B37" w:rsidRDefault="00E21168"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lastRenderedPageBreak/>
              <w:t>قائم</w:t>
            </w:r>
            <w:r w:rsidR="00614566">
              <w:rPr>
                <w:rFonts w:hint="cs"/>
                <w:snapToGrid w:val="0"/>
                <w:color w:val="000000"/>
                <w:kern w:val="22"/>
                <w:sz w:val="20"/>
                <w:rtl/>
                <w:lang w:eastAsia="en-CA"/>
              </w:rPr>
              <w:t>ة</w:t>
            </w:r>
            <w:r>
              <w:rPr>
                <w:rFonts w:hint="cs"/>
                <w:snapToGrid w:val="0"/>
                <w:color w:val="000000"/>
                <w:kern w:val="22"/>
                <w:sz w:val="20"/>
                <w:rtl/>
                <w:lang w:eastAsia="en-CA"/>
              </w:rPr>
              <w:t xml:space="preserve">، البيانات منذ </w:t>
            </w:r>
            <w:r>
              <w:rPr>
                <w:rFonts w:hint="cs"/>
                <w:snapToGrid w:val="0"/>
                <w:color w:val="000000"/>
                <w:kern w:val="22"/>
                <w:sz w:val="20"/>
                <w:rtl/>
                <w:lang w:eastAsia="en-CA"/>
              </w:rPr>
              <w:lastRenderedPageBreak/>
              <w:t>عام 1996 حتى الآن</w:t>
            </w:r>
          </w:p>
        </w:tc>
      </w:tr>
      <w:tr w:rsidR="00E21168" w:rsidRPr="00486B37" w:rsidTr="009E493F">
        <w:trPr>
          <w:trHeight w:val="1825"/>
          <w:jc w:val="center"/>
        </w:trPr>
        <w:tc>
          <w:tcPr>
            <w:tcW w:w="3595" w:type="dxa"/>
            <w:vMerge/>
            <w:hideMark/>
          </w:tcPr>
          <w:p w:rsidR="00E21168" w:rsidRPr="00486B37" w:rsidRDefault="00E21168" w:rsidP="00E21168">
            <w:pPr>
              <w:suppressLineNumbers/>
              <w:suppressAutoHyphens/>
              <w:kinsoku w:val="0"/>
              <w:overflowPunct w:val="0"/>
              <w:autoSpaceDE w:val="0"/>
              <w:autoSpaceDN w:val="0"/>
              <w:adjustRightInd w:val="0"/>
              <w:snapToGrid w:val="0"/>
              <w:jc w:val="left"/>
              <w:rPr>
                <w:snapToGrid w:val="0"/>
                <w:color w:val="000000"/>
                <w:kern w:val="22"/>
                <w:sz w:val="20"/>
                <w:lang w:eastAsia="en-CA"/>
              </w:rPr>
            </w:pPr>
          </w:p>
        </w:tc>
        <w:tc>
          <w:tcPr>
            <w:tcW w:w="2430" w:type="dxa"/>
            <w:shd w:val="clear" w:color="auto" w:fill="auto"/>
            <w:noWrap/>
          </w:tcPr>
          <w:p w:rsidR="00E21168" w:rsidRPr="00486B37" w:rsidRDefault="00E21168" w:rsidP="009E493F">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ألف-0-4 نسبة المجموعات </w:t>
            </w:r>
            <w:r w:rsidR="009E493F">
              <w:rPr>
                <w:rFonts w:hint="cs"/>
                <w:snapToGrid w:val="0"/>
                <w:color w:val="000000"/>
                <w:kern w:val="22"/>
                <w:sz w:val="20"/>
                <w:rtl/>
                <w:lang w:eastAsia="en-CA"/>
              </w:rPr>
              <w:t>في</w:t>
            </w:r>
            <w:r>
              <w:rPr>
                <w:rFonts w:hint="cs"/>
                <w:snapToGrid w:val="0"/>
                <w:color w:val="000000"/>
                <w:kern w:val="22"/>
                <w:sz w:val="20"/>
                <w:rtl/>
                <w:lang w:eastAsia="en-CA"/>
              </w:rPr>
              <w:t xml:space="preserve"> الأنواع ذات حجم عشيرة فعال جينيا </w:t>
            </w:r>
            <w:r w:rsidR="009E493F">
              <w:rPr>
                <w:rFonts w:hint="cs"/>
                <w:snapToGrid w:val="0"/>
                <w:color w:val="000000"/>
                <w:kern w:val="22"/>
                <w:sz w:val="20"/>
                <w:rtl/>
                <w:lang w:eastAsia="en-CA"/>
              </w:rPr>
              <w:t>يزيد على</w:t>
            </w:r>
            <w:r>
              <w:rPr>
                <w:rFonts w:hint="cs"/>
                <w:snapToGrid w:val="0"/>
                <w:color w:val="000000"/>
                <w:kern w:val="22"/>
                <w:sz w:val="20"/>
                <w:rtl/>
                <w:lang w:eastAsia="en-CA"/>
              </w:rPr>
              <w:t xml:space="preserve"> 500</w:t>
            </w:r>
          </w:p>
        </w:tc>
        <w:tc>
          <w:tcPr>
            <w:tcW w:w="1620" w:type="dxa"/>
            <w:shd w:val="clear" w:color="auto" w:fill="auto"/>
            <w:noWrap/>
          </w:tcPr>
          <w:p w:rsidR="00E21168" w:rsidRPr="00486B37" w:rsidRDefault="00E21168" w:rsidP="00E21168">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مجموعات الأنواع</w:t>
            </w:r>
          </w:p>
        </w:tc>
        <w:tc>
          <w:tcPr>
            <w:tcW w:w="1350" w:type="dxa"/>
            <w:shd w:val="clear" w:color="auto" w:fill="auto"/>
          </w:tcPr>
          <w:p w:rsidR="00E21168" w:rsidRPr="00486B37" w:rsidRDefault="00E21168" w:rsidP="00E21168">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3281" w:type="dxa"/>
          </w:tcPr>
          <w:p w:rsidR="00E21168" w:rsidRPr="00486B37" w:rsidRDefault="00E21168" w:rsidP="00E21168">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شبكة رصد التنوع البيولوجي التابعة للفريق المعني بعمليات رصد الأرض، انظر </w:t>
            </w:r>
            <w:hyperlink r:id="rId17" w:history="1">
              <w:r w:rsidRPr="00486B37">
                <w:rPr>
                  <w:rStyle w:val="Hyperlink"/>
                  <w:snapToGrid w:val="0"/>
                  <w:kern w:val="22"/>
                  <w:sz w:val="20"/>
                  <w:lang w:eastAsia="en-CA"/>
                </w:rPr>
                <w:t>https://www.sciencedirect.com/science/article/pii/S0006320720307126</w:t>
              </w:r>
            </w:hyperlink>
          </w:p>
        </w:tc>
        <w:tc>
          <w:tcPr>
            <w:tcW w:w="1853" w:type="dxa"/>
          </w:tcPr>
          <w:p w:rsidR="00E21168" w:rsidRPr="00486B37" w:rsidRDefault="00E21168" w:rsidP="00E21168">
            <w:pPr>
              <w:suppressLineNumbers/>
              <w:suppressAutoHyphens/>
              <w:kinsoku w:val="0"/>
              <w:overflowPunct w:val="0"/>
              <w:autoSpaceDE w:val="0"/>
              <w:autoSpaceDN w:val="0"/>
              <w:adjustRightInd w:val="0"/>
              <w:snapToGrid w:val="0"/>
              <w:jc w:val="left"/>
              <w:rPr>
                <w:snapToGrid w:val="0"/>
                <w:color w:val="000000"/>
                <w:kern w:val="22"/>
                <w:sz w:val="20"/>
                <w:lang w:eastAsia="en-CA"/>
              </w:rPr>
            </w:pPr>
            <w:r>
              <w:rPr>
                <w:rFonts w:hint="cs"/>
                <w:snapToGrid w:val="0"/>
                <w:color w:val="000000"/>
                <w:kern w:val="22"/>
                <w:sz w:val="20"/>
                <w:rtl/>
                <w:lang w:eastAsia="en-CA"/>
              </w:rPr>
              <w:t>شبه جاهز</w:t>
            </w:r>
            <w:r w:rsidR="00614566">
              <w:rPr>
                <w:rFonts w:hint="cs"/>
                <w:snapToGrid w:val="0"/>
                <w:color w:val="000000"/>
                <w:kern w:val="22"/>
                <w:sz w:val="20"/>
                <w:rtl/>
                <w:lang w:eastAsia="en-CA"/>
              </w:rPr>
              <w:t>ة</w:t>
            </w:r>
            <w:r>
              <w:rPr>
                <w:rFonts w:hint="cs"/>
                <w:snapToGrid w:val="0"/>
                <w:color w:val="000000"/>
                <w:kern w:val="22"/>
                <w:sz w:val="20"/>
                <w:rtl/>
                <w:lang w:eastAsia="en-CA"/>
              </w:rPr>
              <w:t>**</w:t>
            </w:r>
          </w:p>
        </w:tc>
      </w:tr>
      <w:tr w:rsidR="00E21168" w:rsidRPr="00486B37" w:rsidTr="009E493F">
        <w:trPr>
          <w:trHeight w:val="1553"/>
          <w:jc w:val="center"/>
        </w:trPr>
        <w:tc>
          <w:tcPr>
            <w:tcW w:w="3595" w:type="dxa"/>
            <w:shd w:val="clear" w:color="auto" w:fill="auto"/>
            <w:hideMark/>
          </w:tcPr>
          <w:p w:rsidR="00E21168" w:rsidRPr="00066382" w:rsidRDefault="00E21168" w:rsidP="00E21168">
            <w:pPr>
              <w:suppressLineNumbers/>
              <w:suppressAutoHyphens/>
              <w:kinsoku w:val="0"/>
              <w:overflowPunct w:val="0"/>
              <w:autoSpaceDE w:val="0"/>
              <w:autoSpaceDN w:val="0"/>
              <w:adjustRightInd w:val="0"/>
              <w:snapToGrid w:val="0"/>
              <w:rPr>
                <w:b/>
                <w:snapToGrid w:val="0"/>
                <w:color w:val="000000"/>
                <w:kern w:val="22"/>
                <w:sz w:val="20"/>
                <w:lang w:eastAsia="en-CA"/>
              </w:rPr>
            </w:pPr>
            <w:r>
              <w:rPr>
                <w:rFonts w:hint="cs"/>
                <w:bCs/>
                <w:snapToGrid w:val="0"/>
                <w:color w:val="000000"/>
                <w:kern w:val="22"/>
                <w:sz w:val="20"/>
                <w:rtl/>
                <w:lang w:eastAsia="en-CA"/>
              </w:rPr>
              <w:t xml:space="preserve">الغاية باء: </w:t>
            </w:r>
            <w:r>
              <w:rPr>
                <w:rFonts w:hint="cs"/>
                <w:b/>
                <w:snapToGrid w:val="0"/>
                <w:color w:val="000000"/>
                <w:kern w:val="22"/>
                <w:sz w:val="20"/>
                <w:rtl/>
                <w:lang w:eastAsia="en-CA"/>
              </w:rPr>
              <w:t>تقييم مساهمات الطبيعة في الشعوب، أو صيانتها أو تعزيزها من خلال الحفظ والاستخدام المستدام مع دعم خطة التنمية العالمية لمصلحة الجميع.</w:t>
            </w:r>
          </w:p>
        </w:tc>
        <w:tc>
          <w:tcPr>
            <w:tcW w:w="2430" w:type="dxa"/>
            <w:shd w:val="clear" w:color="auto" w:fill="auto"/>
          </w:tcPr>
          <w:p w:rsidR="00E21168" w:rsidRPr="00486B37" w:rsidRDefault="00E21168" w:rsidP="00E21168">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باء-0-1 الحسابات الاقتصادية البيئية الوطنية لخدمات النظم الإيكولوجية*</w:t>
            </w:r>
          </w:p>
        </w:tc>
        <w:tc>
          <w:tcPr>
            <w:tcW w:w="1620" w:type="dxa"/>
            <w:shd w:val="clear" w:color="auto" w:fill="auto"/>
          </w:tcPr>
          <w:p w:rsidR="00E21168" w:rsidRPr="00486B37" w:rsidRDefault="00E21168" w:rsidP="00E21168">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نوع النظام الإيكولوجي ونوع الخدمة</w:t>
            </w:r>
          </w:p>
        </w:tc>
        <w:tc>
          <w:tcPr>
            <w:tcW w:w="1350" w:type="dxa"/>
            <w:shd w:val="clear" w:color="auto" w:fill="auto"/>
            <w:noWrap/>
          </w:tcPr>
          <w:p w:rsidR="00E21168" w:rsidRPr="00486B37" w:rsidRDefault="00E21168" w:rsidP="00E21168">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3281" w:type="dxa"/>
          </w:tcPr>
          <w:p w:rsidR="00E21168" w:rsidRPr="00486B37" w:rsidRDefault="009E2A4C" w:rsidP="00D7553E">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نظام الأمم المتحدة للمحاسبة البيئية </w:t>
            </w:r>
            <w:r>
              <w:rPr>
                <w:snapToGrid w:val="0"/>
                <w:color w:val="000000"/>
                <w:kern w:val="22"/>
                <w:sz w:val="20"/>
                <w:rtl/>
                <w:lang w:eastAsia="en-CA"/>
              </w:rPr>
              <w:t>–</w:t>
            </w:r>
            <w:r>
              <w:rPr>
                <w:rFonts w:hint="cs"/>
                <w:snapToGrid w:val="0"/>
                <w:color w:val="000000"/>
                <w:kern w:val="22"/>
                <w:sz w:val="20"/>
                <w:rtl/>
                <w:lang w:eastAsia="en-CA"/>
              </w:rPr>
              <w:t xml:space="preserve"> الاقتصادية: </w:t>
            </w:r>
            <w:hyperlink r:id="rId18" w:history="1">
              <w:r w:rsidRPr="00486B37">
                <w:rPr>
                  <w:rStyle w:val="Hyperlink"/>
                  <w:snapToGrid w:val="0"/>
                  <w:kern w:val="22"/>
                  <w:sz w:val="20"/>
                  <w:lang w:eastAsia="en-CA"/>
                </w:rPr>
                <w:t>https://seea.un.org/ecosystem-accounting</w:t>
              </w:r>
            </w:hyperlink>
            <w:r>
              <w:rPr>
                <w:rFonts w:hint="cs"/>
                <w:snapToGrid w:val="0"/>
                <w:color w:val="000000"/>
                <w:kern w:val="22"/>
                <w:sz w:val="20"/>
                <w:rtl/>
                <w:lang w:eastAsia="en-CA"/>
              </w:rPr>
              <w:t xml:space="preserve">. سيُقاس هذا المؤشر من الناحية المادية والنقدية والروابط مع مفهوم </w:t>
            </w:r>
            <w:r w:rsidR="00D7553E">
              <w:rPr>
                <w:rFonts w:hint="cs"/>
                <w:snapToGrid w:val="0"/>
                <w:color w:val="000000"/>
                <w:kern w:val="22"/>
                <w:sz w:val="20"/>
                <w:rtl/>
                <w:lang w:eastAsia="en-CA"/>
              </w:rPr>
              <w:t>إجمالي ناتج النظم الإيكولوجية</w:t>
            </w:r>
            <w:r>
              <w:rPr>
                <w:rFonts w:hint="cs"/>
                <w:snapToGrid w:val="0"/>
                <w:color w:val="000000"/>
                <w:kern w:val="22"/>
                <w:sz w:val="20"/>
                <w:rtl/>
                <w:lang w:eastAsia="en-CA"/>
              </w:rPr>
              <w:t>.</w:t>
            </w:r>
          </w:p>
        </w:tc>
        <w:tc>
          <w:tcPr>
            <w:tcW w:w="1853" w:type="dxa"/>
          </w:tcPr>
          <w:p w:rsidR="00E21168" w:rsidRPr="00486B37" w:rsidRDefault="00E21168" w:rsidP="00E21168">
            <w:pPr>
              <w:suppressLineNumbers/>
              <w:suppressAutoHyphens/>
              <w:kinsoku w:val="0"/>
              <w:overflowPunct w:val="0"/>
              <w:autoSpaceDE w:val="0"/>
              <w:autoSpaceDN w:val="0"/>
              <w:adjustRightInd w:val="0"/>
              <w:snapToGrid w:val="0"/>
              <w:jc w:val="left"/>
              <w:rPr>
                <w:snapToGrid w:val="0"/>
                <w:color w:val="000000"/>
                <w:kern w:val="22"/>
                <w:sz w:val="20"/>
                <w:lang w:eastAsia="en-CA"/>
              </w:rPr>
            </w:pPr>
            <w:r>
              <w:rPr>
                <w:rFonts w:hint="cs"/>
                <w:snapToGrid w:val="0"/>
                <w:color w:val="000000"/>
                <w:kern w:val="22"/>
                <w:sz w:val="20"/>
                <w:rtl/>
                <w:lang w:eastAsia="en-CA"/>
              </w:rPr>
              <w:t>شبه جاهز</w:t>
            </w:r>
            <w:r w:rsidR="00614566">
              <w:rPr>
                <w:rFonts w:hint="cs"/>
                <w:snapToGrid w:val="0"/>
                <w:color w:val="000000"/>
                <w:kern w:val="22"/>
                <w:sz w:val="20"/>
                <w:rtl/>
                <w:lang w:eastAsia="en-CA"/>
              </w:rPr>
              <w:t>ة</w:t>
            </w:r>
            <w:r>
              <w:rPr>
                <w:rFonts w:hint="cs"/>
                <w:snapToGrid w:val="0"/>
                <w:color w:val="000000"/>
                <w:kern w:val="22"/>
                <w:sz w:val="20"/>
                <w:rtl/>
                <w:lang w:eastAsia="en-CA"/>
              </w:rPr>
              <w:t>**</w:t>
            </w:r>
          </w:p>
        </w:tc>
      </w:tr>
      <w:tr w:rsidR="00D7553E" w:rsidRPr="00486B37" w:rsidTr="009E493F">
        <w:trPr>
          <w:trHeight w:val="810"/>
          <w:jc w:val="center"/>
        </w:trPr>
        <w:tc>
          <w:tcPr>
            <w:tcW w:w="3595" w:type="dxa"/>
            <w:vMerge w:val="restart"/>
            <w:shd w:val="clear" w:color="auto" w:fill="auto"/>
            <w:hideMark/>
          </w:tcPr>
          <w:p w:rsidR="00D7553E" w:rsidRPr="00066382" w:rsidRDefault="00D7553E" w:rsidP="00D7553E">
            <w:pPr>
              <w:suppressLineNumbers/>
              <w:suppressAutoHyphens/>
              <w:kinsoku w:val="0"/>
              <w:overflowPunct w:val="0"/>
              <w:autoSpaceDE w:val="0"/>
              <w:autoSpaceDN w:val="0"/>
              <w:adjustRightInd w:val="0"/>
              <w:snapToGrid w:val="0"/>
              <w:rPr>
                <w:b/>
                <w:snapToGrid w:val="0"/>
                <w:color w:val="000000"/>
                <w:kern w:val="22"/>
                <w:sz w:val="20"/>
                <w:lang w:eastAsia="en-CA"/>
              </w:rPr>
            </w:pPr>
            <w:r>
              <w:rPr>
                <w:rFonts w:hint="cs"/>
                <w:bCs/>
                <w:snapToGrid w:val="0"/>
                <w:color w:val="000000"/>
                <w:kern w:val="22"/>
                <w:sz w:val="20"/>
                <w:rtl/>
                <w:lang w:eastAsia="en-CA"/>
              </w:rPr>
              <w:t xml:space="preserve">الغاية جيم: </w:t>
            </w:r>
            <w:r>
              <w:rPr>
                <w:rFonts w:hint="cs"/>
                <w:b/>
                <w:snapToGrid w:val="0"/>
                <w:color w:val="000000"/>
                <w:kern w:val="22"/>
                <w:sz w:val="20"/>
                <w:rtl/>
                <w:lang w:eastAsia="en-CA"/>
              </w:rPr>
              <w:t xml:space="preserve">تقاسم المنافع الناشئة عن استخدام الموارد الجينية بطريقة عادلة ومنصفة، مع تحقيق زيادة كبيرة في كلا المنافع النقدية وغير النقدية التي يتم تقاسمها، بما في ذلك لحفظ التنوع البيولوجي واستخدامه المستدام. </w:t>
            </w:r>
          </w:p>
        </w:tc>
        <w:tc>
          <w:tcPr>
            <w:tcW w:w="2430" w:type="dxa"/>
            <w:shd w:val="clear" w:color="auto" w:fill="auto"/>
            <w:hideMark/>
          </w:tcPr>
          <w:p w:rsidR="00D7553E" w:rsidRPr="00486B37" w:rsidRDefault="00D7553E" w:rsidP="00D7553E">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جيم-0-1 المنافع النقدية الواردة من استخدام الموارد الجينية نتيجة اتفاق بشأن الحصول وتقاسم المنافع، بما في ذلك المعارف التقليدية*</w:t>
            </w:r>
          </w:p>
        </w:tc>
        <w:tc>
          <w:tcPr>
            <w:tcW w:w="1620" w:type="dxa"/>
            <w:shd w:val="clear" w:color="auto" w:fill="auto"/>
          </w:tcPr>
          <w:p w:rsidR="00D7553E" w:rsidRPr="00486B37" w:rsidRDefault="00D7553E" w:rsidP="00D7553E">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يُحدد لاحقا</w:t>
            </w:r>
          </w:p>
        </w:tc>
        <w:tc>
          <w:tcPr>
            <w:tcW w:w="1350" w:type="dxa"/>
            <w:shd w:val="clear" w:color="auto" w:fill="auto"/>
          </w:tcPr>
          <w:p w:rsidR="00D7553E" w:rsidRPr="00486B37" w:rsidRDefault="00D7553E" w:rsidP="00D7553E">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3281" w:type="dxa"/>
          </w:tcPr>
          <w:p w:rsidR="00D7553E" w:rsidRPr="00486B37" w:rsidRDefault="00D7553E" w:rsidP="00D7553E">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اتفاقية التنوع البيولوجي: من شأن تقدير المنافع النقدية أن يسد فجوة معرفية رئيسية؛ ومع ذلك، ستكون هناك حاجة إلى تنسيق إضافي</w:t>
            </w:r>
          </w:p>
        </w:tc>
        <w:tc>
          <w:tcPr>
            <w:tcW w:w="1853" w:type="dxa"/>
          </w:tcPr>
          <w:p w:rsidR="00D7553E" w:rsidRPr="00486B37" w:rsidRDefault="00614566" w:rsidP="00D7553E">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يلزم تطويرها </w:t>
            </w:r>
            <w:r w:rsidR="00D7553E">
              <w:rPr>
                <w:rFonts w:hint="cs"/>
                <w:snapToGrid w:val="0"/>
                <w:kern w:val="22"/>
                <w:sz w:val="20"/>
                <w:rtl/>
                <w:lang w:eastAsia="en-CA"/>
              </w:rPr>
              <w:t>**</w:t>
            </w:r>
          </w:p>
        </w:tc>
      </w:tr>
      <w:tr w:rsidR="00D7553E" w:rsidRPr="00486B37" w:rsidTr="009E493F">
        <w:trPr>
          <w:trHeight w:val="900"/>
          <w:jc w:val="center"/>
        </w:trPr>
        <w:tc>
          <w:tcPr>
            <w:tcW w:w="3595" w:type="dxa"/>
            <w:vMerge/>
            <w:hideMark/>
          </w:tcPr>
          <w:p w:rsidR="00D7553E" w:rsidRPr="00486B37" w:rsidRDefault="00D7553E" w:rsidP="00D7553E">
            <w:pPr>
              <w:suppressLineNumbers/>
              <w:suppressAutoHyphens/>
              <w:kinsoku w:val="0"/>
              <w:overflowPunct w:val="0"/>
              <w:autoSpaceDE w:val="0"/>
              <w:autoSpaceDN w:val="0"/>
              <w:adjustRightInd w:val="0"/>
              <w:snapToGrid w:val="0"/>
              <w:jc w:val="left"/>
              <w:rPr>
                <w:snapToGrid w:val="0"/>
                <w:color w:val="000000"/>
                <w:kern w:val="22"/>
                <w:sz w:val="20"/>
                <w:lang w:eastAsia="en-CA"/>
              </w:rPr>
            </w:pPr>
          </w:p>
        </w:tc>
        <w:tc>
          <w:tcPr>
            <w:tcW w:w="2430" w:type="dxa"/>
            <w:shd w:val="clear" w:color="auto" w:fill="auto"/>
            <w:hideMark/>
          </w:tcPr>
          <w:p w:rsidR="00D7553E" w:rsidRPr="00486B37" w:rsidRDefault="00D7553E" w:rsidP="00D7553E">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جيم-0-2 عدد منتجات البحث والتطوير من أي اتفاق بشأن الحصول وتقاسم </w:t>
            </w:r>
            <w:r>
              <w:rPr>
                <w:rFonts w:hint="cs"/>
                <w:snapToGrid w:val="0"/>
                <w:color w:val="000000"/>
                <w:kern w:val="22"/>
                <w:sz w:val="20"/>
                <w:rtl/>
                <w:lang w:eastAsia="en-CA"/>
              </w:rPr>
              <w:lastRenderedPageBreak/>
              <w:t>المنافع*</w:t>
            </w:r>
          </w:p>
        </w:tc>
        <w:tc>
          <w:tcPr>
            <w:tcW w:w="1620" w:type="dxa"/>
            <w:shd w:val="clear" w:color="auto" w:fill="auto"/>
            <w:hideMark/>
          </w:tcPr>
          <w:p w:rsidR="00D7553E" w:rsidRPr="00486B37" w:rsidRDefault="00D7553E" w:rsidP="00D7553E">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lastRenderedPageBreak/>
              <w:t>يُحدد لاحقا</w:t>
            </w:r>
          </w:p>
        </w:tc>
        <w:tc>
          <w:tcPr>
            <w:tcW w:w="1350" w:type="dxa"/>
            <w:shd w:val="clear" w:color="auto" w:fill="auto"/>
            <w:noWrap/>
          </w:tcPr>
          <w:p w:rsidR="00D7553E" w:rsidRPr="00486B37" w:rsidRDefault="00D7553E" w:rsidP="00D7553E">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3281" w:type="dxa"/>
          </w:tcPr>
          <w:p w:rsidR="00D7553E" w:rsidRPr="00486B37" w:rsidRDefault="00D7553E" w:rsidP="00D7553E">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اتفاقية التنوع البيولوجي: من شأن تقدير المنافع النقدية أن يسد فجوة معرفية رئيسية؛ ومع ذلك، ستكون هناك حاجة </w:t>
            </w:r>
            <w:r>
              <w:rPr>
                <w:rFonts w:hint="cs"/>
                <w:snapToGrid w:val="0"/>
                <w:color w:val="000000"/>
                <w:kern w:val="22"/>
                <w:sz w:val="20"/>
                <w:rtl/>
                <w:lang w:eastAsia="en-CA"/>
              </w:rPr>
              <w:lastRenderedPageBreak/>
              <w:t>إلى تنسيق إضافي</w:t>
            </w:r>
          </w:p>
        </w:tc>
        <w:tc>
          <w:tcPr>
            <w:tcW w:w="1853" w:type="dxa"/>
          </w:tcPr>
          <w:p w:rsidR="00D7553E" w:rsidRPr="00486B37" w:rsidRDefault="00614566" w:rsidP="00D7553E">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lastRenderedPageBreak/>
              <w:t xml:space="preserve">يلزم تطويرها </w:t>
            </w:r>
            <w:r w:rsidR="00D7553E">
              <w:rPr>
                <w:rFonts w:hint="cs"/>
                <w:snapToGrid w:val="0"/>
                <w:kern w:val="22"/>
                <w:sz w:val="20"/>
                <w:rtl/>
                <w:lang w:eastAsia="en-CA"/>
              </w:rPr>
              <w:t>**</w:t>
            </w:r>
          </w:p>
        </w:tc>
      </w:tr>
      <w:tr w:rsidR="00486B37" w:rsidRPr="00486B37" w:rsidTr="009E493F">
        <w:trPr>
          <w:trHeight w:val="716"/>
          <w:jc w:val="center"/>
        </w:trPr>
        <w:tc>
          <w:tcPr>
            <w:tcW w:w="3595" w:type="dxa"/>
            <w:vMerge w:val="restart"/>
            <w:shd w:val="clear" w:color="auto" w:fill="auto"/>
          </w:tcPr>
          <w:p w:rsidR="00486B37" w:rsidRPr="00066382" w:rsidRDefault="00066382" w:rsidP="00066382">
            <w:pPr>
              <w:suppressLineNumbers/>
              <w:suppressAutoHyphens/>
              <w:kinsoku w:val="0"/>
              <w:overflowPunct w:val="0"/>
              <w:autoSpaceDE w:val="0"/>
              <w:autoSpaceDN w:val="0"/>
              <w:adjustRightInd w:val="0"/>
              <w:snapToGrid w:val="0"/>
              <w:rPr>
                <w:b/>
                <w:snapToGrid w:val="0"/>
                <w:color w:val="000000"/>
                <w:kern w:val="22"/>
                <w:sz w:val="20"/>
                <w:lang w:eastAsia="en-CA"/>
              </w:rPr>
            </w:pPr>
            <w:r>
              <w:rPr>
                <w:rFonts w:hint="cs"/>
                <w:bCs/>
                <w:snapToGrid w:val="0"/>
                <w:color w:val="000000"/>
                <w:kern w:val="22"/>
                <w:sz w:val="20"/>
                <w:rtl/>
                <w:lang w:eastAsia="en-CA"/>
              </w:rPr>
              <w:lastRenderedPageBreak/>
              <w:t xml:space="preserve">الغاية دال: </w:t>
            </w:r>
            <w:r>
              <w:rPr>
                <w:rFonts w:hint="cs"/>
                <w:b/>
                <w:snapToGrid w:val="0"/>
                <w:color w:val="000000"/>
                <w:kern w:val="22"/>
                <w:sz w:val="20"/>
                <w:rtl/>
                <w:lang w:eastAsia="en-CA"/>
              </w:rPr>
              <w:t>سد الفجوة بين الموارد المالية المتاحة ووسائل التنفيذ الأخرى والوسائل اللازمة لتحقيق رؤية عام 2050.</w:t>
            </w:r>
          </w:p>
          <w:p w:rsidR="00486B37" w:rsidRPr="00486B37" w:rsidRDefault="00486B37" w:rsidP="00066382">
            <w:pPr>
              <w:suppressLineNumbers/>
              <w:suppressAutoHyphens/>
              <w:kinsoku w:val="0"/>
              <w:overflowPunct w:val="0"/>
              <w:autoSpaceDE w:val="0"/>
              <w:autoSpaceDN w:val="0"/>
              <w:adjustRightInd w:val="0"/>
              <w:snapToGrid w:val="0"/>
              <w:jc w:val="left"/>
              <w:rPr>
                <w:b/>
                <w:snapToGrid w:val="0"/>
                <w:color w:val="000000"/>
                <w:kern w:val="22"/>
                <w:sz w:val="20"/>
                <w:lang w:eastAsia="en-CA"/>
              </w:rPr>
            </w:pPr>
          </w:p>
        </w:tc>
        <w:tc>
          <w:tcPr>
            <w:tcW w:w="2430" w:type="dxa"/>
            <w:shd w:val="clear" w:color="auto" w:fill="auto"/>
          </w:tcPr>
          <w:p w:rsidR="00486B37" w:rsidRPr="00486B37" w:rsidRDefault="00D7553E"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دال-0-1 تمويل تنفيذ الإطار العالمي للتنوع البيولوجي*</w:t>
            </w:r>
          </w:p>
        </w:tc>
        <w:tc>
          <w:tcPr>
            <w:tcW w:w="1620" w:type="dxa"/>
            <w:shd w:val="clear" w:color="auto" w:fill="auto"/>
          </w:tcPr>
          <w:p w:rsidR="00486B37" w:rsidRPr="00486B37" w:rsidRDefault="00D7553E"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مصدر التمويل</w:t>
            </w:r>
          </w:p>
        </w:tc>
        <w:tc>
          <w:tcPr>
            <w:tcW w:w="1350" w:type="dxa"/>
            <w:shd w:val="clear" w:color="auto" w:fill="auto"/>
          </w:tcPr>
          <w:p w:rsidR="00486B37" w:rsidRPr="00486B37" w:rsidRDefault="00486B37" w:rsidP="00662D40">
            <w:pPr>
              <w:rPr>
                <w:sz w:val="20"/>
                <w:lang w:eastAsia="en-CA"/>
              </w:rPr>
            </w:pPr>
          </w:p>
        </w:tc>
        <w:tc>
          <w:tcPr>
            <w:tcW w:w="3281" w:type="dxa"/>
          </w:tcPr>
          <w:p w:rsidR="00486B37" w:rsidRPr="00486B37" w:rsidRDefault="00D7553E" w:rsidP="00D7553E">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t>اتفاقية التنوع البيولوجي: تُجمع من خلال الخطط الوطنية لتمويل التنوع البيولوجي</w:t>
            </w:r>
          </w:p>
        </w:tc>
        <w:tc>
          <w:tcPr>
            <w:tcW w:w="1853" w:type="dxa"/>
          </w:tcPr>
          <w:p w:rsidR="00486B37" w:rsidRPr="00486B37" w:rsidRDefault="00614566"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يلزم تطويرها </w:t>
            </w:r>
            <w:r w:rsidR="00D7553E">
              <w:rPr>
                <w:rFonts w:hint="cs"/>
                <w:snapToGrid w:val="0"/>
                <w:kern w:val="22"/>
                <w:sz w:val="20"/>
                <w:rtl/>
                <w:lang w:eastAsia="en-CA"/>
              </w:rPr>
              <w:t>من خلال الخطط الوطنية لتمويل التنوع البيولوجي</w:t>
            </w:r>
          </w:p>
        </w:tc>
      </w:tr>
      <w:tr w:rsidR="00486B37" w:rsidRPr="00486B37" w:rsidTr="009E493F">
        <w:trPr>
          <w:trHeight w:val="2277"/>
          <w:jc w:val="center"/>
        </w:trPr>
        <w:tc>
          <w:tcPr>
            <w:tcW w:w="3595" w:type="dxa"/>
            <w:vMerge/>
            <w:shd w:val="clear" w:color="auto" w:fill="auto"/>
            <w:hideMark/>
          </w:tcPr>
          <w:p w:rsidR="00486B37" w:rsidRPr="00486B37" w:rsidRDefault="00486B37" w:rsidP="00066382">
            <w:pPr>
              <w:suppressLineNumbers/>
              <w:suppressAutoHyphens/>
              <w:kinsoku w:val="0"/>
              <w:overflowPunct w:val="0"/>
              <w:autoSpaceDE w:val="0"/>
              <w:autoSpaceDN w:val="0"/>
              <w:adjustRightInd w:val="0"/>
              <w:snapToGrid w:val="0"/>
              <w:jc w:val="left"/>
              <w:rPr>
                <w:i/>
                <w:snapToGrid w:val="0"/>
                <w:color w:val="000000"/>
                <w:kern w:val="22"/>
                <w:sz w:val="20"/>
                <w:lang w:eastAsia="en-CA"/>
              </w:rPr>
            </w:pPr>
          </w:p>
        </w:tc>
        <w:tc>
          <w:tcPr>
            <w:tcW w:w="2430" w:type="dxa"/>
            <w:shd w:val="clear" w:color="auto" w:fill="auto"/>
            <w:hideMark/>
          </w:tcPr>
          <w:p w:rsidR="00486B37" w:rsidRPr="00486B37" w:rsidRDefault="00D7553E"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دال-0-2 مؤشر بشأن عمليات التخطيط الوطنية للتنوع البيولوجي ووسائل التنفيذ*</w:t>
            </w:r>
          </w:p>
        </w:tc>
        <w:tc>
          <w:tcPr>
            <w:tcW w:w="1620" w:type="dxa"/>
            <w:shd w:val="clear" w:color="auto" w:fill="auto"/>
            <w:hideMark/>
          </w:tcPr>
          <w:p w:rsidR="00486B37" w:rsidRPr="00486B37" w:rsidRDefault="00D7553E"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يُحدد لاحقا</w:t>
            </w:r>
          </w:p>
        </w:tc>
        <w:tc>
          <w:tcPr>
            <w:tcW w:w="1350" w:type="dxa"/>
            <w:shd w:val="clear" w:color="auto" w:fill="auto"/>
          </w:tcPr>
          <w:p w:rsidR="00486B37" w:rsidRPr="00486B37" w:rsidRDefault="00486B37" w:rsidP="00662D40">
            <w:pPr>
              <w:suppressLineNumbers/>
              <w:suppressAutoHyphens/>
              <w:kinsoku w:val="0"/>
              <w:overflowPunct w:val="0"/>
              <w:autoSpaceDE w:val="0"/>
              <w:autoSpaceDN w:val="0"/>
              <w:adjustRightInd w:val="0"/>
              <w:snapToGrid w:val="0"/>
              <w:rPr>
                <w:snapToGrid w:val="0"/>
                <w:kern w:val="22"/>
                <w:sz w:val="20"/>
                <w:lang w:eastAsia="en-CA"/>
              </w:rPr>
            </w:pPr>
          </w:p>
        </w:tc>
        <w:tc>
          <w:tcPr>
            <w:tcW w:w="3281" w:type="dxa"/>
          </w:tcPr>
          <w:p w:rsidR="00486B37" w:rsidRPr="00486B37" w:rsidRDefault="00D7553E" w:rsidP="009E493F">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t xml:space="preserve">اتفاقية التنوع البيولوجي: تُجمع من خلال التقارير الوطنية لتحديد الفجوات </w:t>
            </w:r>
            <w:r w:rsidR="009E493F">
              <w:rPr>
                <w:rFonts w:hint="cs"/>
                <w:snapToGrid w:val="0"/>
                <w:kern w:val="22"/>
                <w:sz w:val="20"/>
                <w:rtl/>
                <w:lang w:eastAsia="en-CA"/>
              </w:rPr>
              <w:t>وفقا ل</w:t>
            </w:r>
            <w:r>
              <w:rPr>
                <w:rFonts w:hint="cs"/>
                <w:snapToGrid w:val="0"/>
                <w:kern w:val="22"/>
                <w:sz w:val="20"/>
                <w:rtl/>
                <w:lang w:eastAsia="en-CA"/>
              </w:rPr>
              <w:t>لإطار العالمي للتنوع البيولوجي، والتعميم ووسائل التنفيذ</w:t>
            </w:r>
          </w:p>
        </w:tc>
        <w:tc>
          <w:tcPr>
            <w:tcW w:w="1853" w:type="dxa"/>
          </w:tcPr>
          <w:p w:rsidR="00486B37" w:rsidRPr="00486B37" w:rsidRDefault="00614566" w:rsidP="00662D40">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color w:val="000000"/>
                <w:kern w:val="22"/>
                <w:sz w:val="20"/>
                <w:rtl/>
                <w:lang w:eastAsia="en-CA"/>
              </w:rPr>
              <w:t>يلزم تطويرها</w:t>
            </w:r>
            <w:r w:rsidR="009E493F">
              <w:rPr>
                <w:rFonts w:hint="cs"/>
                <w:snapToGrid w:val="0"/>
                <w:color w:val="000000"/>
                <w:kern w:val="22"/>
                <w:sz w:val="20"/>
                <w:rtl/>
                <w:lang w:eastAsia="en-CA"/>
              </w:rPr>
              <w:t xml:space="preserve"> وسيتم جمعها</w:t>
            </w:r>
            <w:r>
              <w:rPr>
                <w:rFonts w:hint="cs"/>
                <w:snapToGrid w:val="0"/>
                <w:color w:val="000000"/>
                <w:kern w:val="22"/>
                <w:sz w:val="20"/>
                <w:rtl/>
                <w:lang w:eastAsia="en-CA"/>
              </w:rPr>
              <w:t xml:space="preserve"> </w:t>
            </w:r>
            <w:r w:rsidR="00D7553E">
              <w:rPr>
                <w:rFonts w:hint="cs"/>
                <w:snapToGrid w:val="0"/>
                <w:color w:val="000000"/>
                <w:kern w:val="22"/>
                <w:sz w:val="20"/>
                <w:rtl/>
                <w:lang w:eastAsia="en-CA"/>
              </w:rPr>
              <w:t>من خلال التقييم الذاتي في التقارير الوطنية.</w:t>
            </w:r>
          </w:p>
        </w:tc>
      </w:tr>
      <w:tr w:rsidR="009E493F" w:rsidRPr="00486B37" w:rsidTr="009E493F">
        <w:trPr>
          <w:trHeight w:val="1140"/>
          <w:jc w:val="center"/>
        </w:trPr>
        <w:tc>
          <w:tcPr>
            <w:tcW w:w="3595" w:type="dxa"/>
            <w:shd w:val="clear" w:color="auto" w:fill="auto"/>
            <w:hideMark/>
          </w:tcPr>
          <w:p w:rsidR="009E493F" w:rsidRPr="00066382" w:rsidRDefault="009E493F" w:rsidP="009E493F">
            <w:pPr>
              <w:suppressLineNumbers/>
              <w:suppressAutoHyphens/>
              <w:kinsoku w:val="0"/>
              <w:overflowPunct w:val="0"/>
              <w:autoSpaceDE w:val="0"/>
              <w:autoSpaceDN w:val="0"/>
              <w:adjustRightInd w:val="0"/>
              <w:snapToGrid w:val="0"/>
              <w:rPr>
                <w:b/>
                <w:snapToGrid w:val="0"/>
                <w:color w:val="000000"/>
                <w:kern w:val="22"/>
                <w:sz w:val="20"/>
                <w:lang w:eastAsia="en-CA"/>
              </w:rPr>
            </w:pPr>
            <w:r>
              <w:rPr>
                <w:rFonts w:hint="cs"/>
                <w:bCs/>
                <w:snapToGrid w:val="0"/>
                <w:color w:val="000000"/>
                <w:kern w:val="22"/>
                <w:sz w:val="20"/>
                <w:rtl/>
                <w:lang w:eastAsia="en-CA"/>
              </w:rPr>
              <w:t xml:space="preserve">الهدف 1: </w:t>
            </w:r>
            <w:r>
              <w:rPr>
                <w:rFonts w:hint="cs"/>
                <w:b/>
                <w:snapToGrid w:val="0"/>
                <w:color w:val="000000"/>
                <w:kern w:val="22"/>
                <w:sz w:val="20"/>
                <w:rtl/>
                <w:lang w:eastAsia="en-CA"/>
              </w:rPr>
              <w:t xml:space="preserve">ضمان خضوع جميع المناطق الأرضية والبحرية على الصعيد العالمي للتخطيط المكاني المتكامل الشامل للتنوع البيولوجي الذي يتناول تغير استخدام الأراضي والبحار، والاحتفاظ بالمناطق السليمة والبرية القائمة. </w:t>
            </w:r>
          </w:p>
        </w:tc>
        <w:tc>
          <w:tcPr>
            <w:tcW w:w="2430" w:type="dxa"/>
            <w:shd w:val="clear" w:color="auto" w:fill="auto"/>
            <w:hideMark/>
          </w:tcPr>
          <w:p w:rsidR="009E493F" w:rsidRPr="00486B37" w:rsidRDefault="009E493F" w:rsidP="009E493F">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1-0-1 نسبة الأراضي والبحار التي تشملها الخطط المكانية التي تدمج التنوع البيولوجي*</w:t>
            </w:r>
          </w:p>
        </w:tc>
        <w:tc>
          <w:tcPr>
            <w:tcW w:w="1620" w:type="dxa"/>
            <w:shd w:val="clear" w:color="auto" w:fill="auto"/>
            <w:hideMark/>
          </w:tcPr>
          <w:p w:rsidR="009E493F" w:rsidRPr="00486B37" w:rsidRDefault="009E493F" w:rsidP="00DE301F">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حسب نوع النظام </w:t>
            </w:r>
            <w:r w:rsidRPr="00991035">
              <w:rPr>
                <w:rFonts w:hint="cs"/>
                <w:snapToGrid w:val="0"/>
                <w:color w:val="000000"/>
                <w:kern w:val="22"/>
                <w:sz w:val="20"/>
                <w:rtl/>
                <w:lang w:eastAsia="en-CA"/>
              </w:rPr>
              <w:t>الإيكولوجي</w:t>
            </w:r>
            <w:r>
              <w:rPr>
                <w:rFonts w:hint="cs"/>
                <w:snapToGrid w:val="0"/>
                <w:color w:val="000000"/>
                <w:kern w:val="22"/>
                <w:sz w:val="20"/>
                <w:rtl/>
                <w:lang w:eastAsia="en-CA"/>
              </w:rPr>
              <w:t xml:space="preserve"> الأرضي والبحري</w:t>
            </w:r>
          </w:p>
        </w:tc>
        <w:tc>
          <w:tcPr>
            <w:tcW w:w="1350" w:type="dxa"/>
            <w:shd w:val="clear" w:color="auto" w:fill="auto"/>
          </w:tcPr>
          <w:p w:rsidR="009E493F" w:rsidRPr="00486B37" w:rsidRDefault="009E493F" w:rsidP="009E493F">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3281" w:type="dxa"/>
          </w:tcPr>
          <w:p w:rsidR="009E493F" w:rsidRPr="00486B37" w:rsidRDefault="009E493F" w:rsidP="009E493F">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اتفاقية التنوع البيولوجي: تُجمع من خلال التقارير الوطنية وسوف ترتبط بأهداف التنمية المستدامة 6</w:t>
            </w:r>
            <w:r>
              <w:rPr>
                <w:snapToGrid w:val="0"/>
                <w:color w:val="000000"/>
                <w:kern w:val="22"/>
                <w:sz w:val="20"/>
                <w:rtl/>
                <w:lang w:eastAsia="en-CA"/>
              </w:rPr>
              <w:noBreakHyphen/>
            </w:r>
            <w:r>
              <w:rPr>
                <w:rFonts w:hint="cs"/>
                <w:snapToGrid w:val="0"/>
                <w:color w:val="000000"/>
                <w:kern w:val="22"/>
                <w:sz w:val="20"/>
                <w:rtl/>
                <w:lang w:eastAsia="en-CA"/>
              </w:rPr>
              <w:t>5</w:t>
            </w:r>
            <w:r>
              <w:rPr>
                <w:snapToGrid w:val="0"/>
                <w:color w:val="000000"/>
                <w:kern w:val="22"/>
                <w:sz w:val="20"/>
                <w:rtl/>
                <w:lang w:eastAsia="en-CA"/>
              </w:rPr>
              <w:noBreakHyphen/>
            </w:r>
            <w:r>
              <w:rPr>
                <w:rFonts w:hint="cs"/>
                <w:snapToGrid w:val="0"/>
                <w:color w:val="000000"/>
                <w:kern w:val="22"/>
                <w:sz w:val="20"/>
                <w:rtl/>
                <w:lang w:eastAsia="en-CA"/>
              </w:rPr>
              <w:t>1، و14</w:t>
            </w:r>
            <w:r>
              <w:rPr>
                <w:snapToGrid w:val="0"/>
                <w:color w:val="000000"/>
                <w:kern w:val="22"/>
                <w:sz w:val="20"/>
                <w:rtl/>
                <w:lang w:eastAsia="en-CA"/>
              </w:rPr>
              <w:noBreakHyphen/>
            </w:r>
            <w:r>
              <w:rPr>
                <w:rFonts w:hint="cs"/>
                <w:snapToGrid w:val="0"/>
                <w:color w:val="000000"/>
                <w:kern w:val="22"/>
                <w:sz w:val="20"/>
                <w:rtl/>
                <w:lang w:eastAsia="en-CA"/>
              </w:rPr>
              <w:t>2</w:t>
            </w:r>
            <w:r>
              <w:rPr>
                <w:snapToGrid w:val="0"/>
                <w:color w:val="000000"/>
                <w:kern w:val="22"/>
                <w:sz w:val="20"/>
                <w:rtl/>
                <w:lang w:eastAsia="en-CA"/>
              </w:rPr>
              <w:noBreakHyphen/>
            </w:r>
            <w:r>
              <w:rPr>
                <w:rFonts w:hint="cs"/>
                <w:snapToGrid w:val="0"/>
                <w:color w:val="000000"/>
                <w:kern w:val="22"/>
                <w:sz w:val="20"/>
                <w:rtl/>
                <w:lang w:eastAsia="en-CA"/>
              </w:rPr>
              <w:t>1، و15</w:t>
            </w:r>
            <w:r>
              <w:rPr>
                <w:snapToGrid w:val="0"/>
                <w:color w:val="000000"/>
                <w:kern w:val="22"/>
                <w:sz w:val="20"/>
                <w:rtl/>
                <w:lang w:eastAsia="en-CA"/>
              </w:rPr>
              <w:noBreakHyphen/>
            </w:r>
            <w:r>
              <w:rPr>
                <w:rFonts w:hint="cs"/>
                <w:snapToGrid w:val="0"/>
                <w:color w:val="000000"/>
                <w:kern w:val="22"/>
                <w:sz w:val="20"/>
                <w:rtl/>
                <w:lang w:eastAsia="en-CA"/>
              </w:rPr>
              <w:t>2</w:t>
            </w:r>
            <w:r>
              <w:rPr>
                <w:snapToGrid w:val="0"/>
                <w:color w:val="000000"/>
                <w:kern w:val="22"/>
                <w:sz w:val="20"/>
                <w:rtl/>
                <w:lang w:eastAsia="en-CA"/>
              </w:rPr>
              <w:noBreakHyphen/>
            </w:r>
            <w:r>
              <w:rPr>
                <w:rFonts w:hint="cs"/>
                <w:snapToGrid w:val="0"/>
                <w:color w:val="000000"/>
                <w:kern w:val="22"/>
                <w:sz w:val="20"/>
                <w:rtl/>
                <w:lang w:eastAsia="en-CA"/>
              </w:rPr>
              <w:t>1</w:t>
            </w:r>
          </w:p>
        </w:tc>
        <w:tc>
          <w:tcPr>
            <w:tcW w:w="1853" w:type="dxa"/>
          </w:tcPr>
          <w:p w:rsidR="009E493F" w:rsidRPr="00486B37" w:rsidRDefault="009E493F" w:rsidP="009E493F">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color w:val="000000"/>
                <w:kern w:val="22"/>
                <w:sz w:val="20"/>
                <w:rtl/>
                <w:lang w:eastAsia="en-CA"/>
              </w:rPr>
              <w:t>يلزم تطويرها وسيتم جمعها من خلال التقييم الذاتي في التقارير الوطنية.</w:t>
            </w:r>
          </w:p>
        </w:tc>
      </w:tr>
      <w:tr w:rsidR="00486B37" w:rsidRPr="00486B37" w:rsidTr="009E493F">
        <w:trPr>
          <w:trHeight w:val="2277"/>
          <w:jc w:val="center"/>
        </w:trPr>
        <w:tc>
          <w:tcPr>
            <w:tcW w:w="3595" w:type="dxa"/>
            <w:shd w:val="clear" w:color="auto" w:fill="auto"/>
            <w:hideMark/>
          </w:tcPr>
          <w:p w:rsidR="00486B37" w:rsidRPr="0020728C" w:rsidRDefault="0020728C" w:rsidP="00066382">
            <w:pPr>
              <w:suppressLineNumbers/>
              <w:suppressAutoHyphens/>
              <w:kinsoku w:val="0"/>
              <w:overflowPunct w:val="0"/>
              <w:autoSpaceDE w:val="0"/>
              <w:autoSpaceDN w:val="0"/>
              <w:adjustRightInd w:val="0"/>
              <w:snapToGrid w:val="0"/>
              <w:rPr>
                <w:bCs/>
                <w:snapToGrid w:val="0"/>
                <w:color w:val="000000"/>
                <w:kern w:val="22"/>
                <w:sz w:val="20"/>
                <w:lang w:eastAsia="en-CA"/>
              </w:rPr>
            </w:pPr>
            <w:r>
              <w:rPr>
                <w:rFonts w:hint="cs"/>
                <w:bCs/>
                <w:snapToGrid w:val="0"/>
                <w:color w:val="000000"/>
                <w:kern w:val="22"/>
                <w:sz w:val="20"/>
                <w:rtl/>
                <w:lang w:eastAsia="en-CA"/>
              </w:rPr>
              <w:lastRenderedPageBreak/>
              <w:t xml:space="preserve">الهدف 2: </w:t>
            </w:r>
            <w:r>
              <w:rPr>
                <w:rFonts w:hint="cs"/>
                <w:rtl/>
              </w:rPr>
              <w:t>ضمان خضوع ما نسبته 20 في المائة على الأقل من</w:t>
            </w:r>
            <w:r w:rsidRPr="000C1803">
              <w:rPr>
                <w:rtl/>
              </w:rPr>
              <w:t xml:space="preserve"> </w:t>
            </w:r>
            <w:r>
              <w:rPr>
                <w:rFonts w:hint="cs"/>
                <w:rtl/>
              </w:rPr>
              <w:t>النظم الإيكولوجية المتدهورة للمياه العذبة، والنظم الإيكولوجية البحرية والأرضية للاستعادة، مع ضمان الترابط فيما بينها والتركيز على النظم الإيكولوجية ذات الأولوية.</w:t>
            </w:r>
          </w:p>
        </w:tc>
        <w:tc>
          <w:tcPr>
            <w:tcW w:w="2430" w:type="dxa"/>
            <w:shd w:val="clear" w:color="auto" w:fill="auto"/>
            <w:hideMark/>
          </w:tcPr>
          <w:p w:rsidR="00486B37" w:rsidRPr="00486B37" w:rsidRDefault="0086457E"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2-0-1 نسبة النظم الإيكولوجية المتدهورة أو المحولة التي تخضع للاستعادة</w:t>
            </w:r>
          </w:p>
        </w:tc>
        <w:tc>
          <w:tcPr>
            <w:tcW w:w="1620" w:type="dxa"/>
            <w:shd w:val="clear" w:color="auto" w:fill="auto"/>
            <w:hideMark/>
          </w:tcPr>
          <w:p w:rsidR="00486B37" w:rsidRPr="00486B37" w:rsidRDefault="0086457E"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نوع النظام الإيكولوجي</w:t>
            </w:r>
          </w:p>
        </w:tc>
        <w:tc>
          <w:tcPr>
            <w:tcW w:w="1350" w:type="dxa"/>
            <w:shd w:val="clear" w:color="auto" w:fill="auto"/>
            <w:hideMark/>
          </w:tcPr>
          <w:p w:rsidR="00486B37" w:rsidRPr="00486B37" w:rsidRDefault="0086457E" w:rsidP="0086457E">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منظمة الأغذية </w:t>
            </w:r>
            <w:r w:rsidRPr="00991035">
              <w:rPr>
                <w:rFonts w:hint="cs"/>
                <w:snapToGrid w:val="0"/>
                <w:color w:val="000000"/>
                <w:kern w:val="22"/>
                <w:sz w:val="20"/>
                <w:rtl/>
                <w:lang w:eastAsia="en-CA"/>
              </w:rPr>
              <w:t>والزر</w:t>
            </w:r>
            <w:r w:rsidR="00DE301F" w:rsidRPr="00991035">
              <w:rPr>
                <w:rFonts w:hint="cs"/>
                <w:snapToGrid w:val="0"/>
                <w:color w:val="000000"/>
                <w:kern w:val="22"/>
                <w:sz w:val="20"/>
                <w:rtl/>
                <w:lang w:eastAsia="en-CA"/>
              </w:rPr>
              <w:t>ا</w:t>
            </w:r>
            <w:r w:rsidRPr="00991035">
              <w:rPr>
                <w:rFonts w:hint="cs"/>
                <w:snapToGrid w:val="0"/>
                <w:color w:val="000000"/>
                <w:kern w:val="22"/>
                <w:sz w:val="20"/>
                <w:rtl/>
                <w:lang w:eastAsia="en-CA"/>
              </w:rPr>
              <w:t>عة</w:t>
            </w:r>
            <w:r>
              <w:rPr>
                <w:rFonts w:hint="cs"/>
                <w:snapToGrid w:val="0"/>
                <w:color w:val="000000"/>
                <w:kern w:val="22"/>
                <w:sz w:val="20"/>
                <w:rtl/>
                <w:lang w:eastAsia="en-CA"/>
              </w:rPr>
              <w:t xml:space="preserve"> من خلال عقد إصلاح النظم الإيكولوجية</w:t>
            </w:r>
          </w:p>
        </w:tc>
        <w:tc>
          <w:tcPr>
            <w:tcW w:w="3281" w:type="dxa"/>
          </w:tcPr>
          <w:p w:rsidR="00486B37" w:rsidRPr="00486B37" w:rsidRDefault="0086457E"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z w:val="20"/>
                <w:rtl/>
              </w:rPr>
              <w:t xml:space="preserve">فرقة العمل المعنية بالرصد لدعم عقد الأمم المتحدة لإصلاح النظم الإيكولوجية: 2021-2030 </w:t>
            </w:r>
            <w:hyperlink r:id="rId19" w:history="1">
              <w:r w:rsidRPr="00486B37">
                <w:rPr>
                  <w:rStyle w:val="Hyperlink"/>
                  <w:sz w:val="20"/>
                </w:rPr>
                <w:t>http://www.fao.org/in-action/forest-landscape-restoration-mechanism/resources/detail/es/c/1315004/</w:t>
              </w:r>
            </w:hyperlink>
          </w:p>
        </w:tc>
        <w:tc>
          <w:tcPr>
            <w:tcW w:w="1853" w:type="dxa"/>
          </w:tcPr>
          <w:p w:rsidR="00486B37" w:rsidRPr="00486B37" w:rsidRDefault="0086457E" w:rsidP="00DE301F">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شبه جاهز</w:t>
            </w:r>
            <w:r w:rsidR="00614566">
              <w:rPr>
                <w:rFonts w:hint="cs"/>
                <w:snapToGrid w:val="0"/>
                <w:color w:val="000000"/>
                <w:kern w:val="22"/>
                <w:sz w:val="20"/>
                <w:rtl/>
                <w:lang w:eastAsia="en-CA"/>
              </w:rPr>
              <w:t>ة</w:t>
            </w:r>
            <w:r>
              <w:rPr>
                <w:rFonts w:hint="cs"/>
                <w:snapToGrid w:val="0"/>
                <w:color w:val="000000"/>
                <w:kern w:val="22"/>
                <w:sz w:val="20"/>
                <w:rtl/>
                <w:lang w:eastAsia="en-CA"/>
              </w:rPr>
              <w:t xml:space="preserve"> (ورقة </w:t>
            </w:r>
            <w:r w:rsidR="00DE301F" w:rsidRPr="00991035">
              <w:rPr>
                <w:rFonts w:hint="cs"/>
                <w:snapToGrid w:val="0"/>
                <w:color w:val="000000"/>
                <w:kern w:val="22"/>
                <w:sz w:val="20"/>
                <w:rtl/>
                <w:lang w:eastAsia="en-CA"/>
              </w:rPr>
              <w:t>إعلامية</w:t>
            </w:r>
            <w:r>
              <w:rPr>
                <w:rFonts w:hint="cs"/>
                <w:snapToGrid w:val="0"/>
                <w:color w:val="000000"/>
                <w:kern w:val="22"/>
                <w:sz w:val="20"/>
                <w:rtl/>
                <w:lang w:eastAsia="en-CA"/>
              </w:rPr>
              <w:t xml:space="preserve"> مقدمة من فرقة العمل)</w:t>
            </w:r>
          </w:p>
        </w:tc>
      </w:tr>
      <w:tr w:rsidR="00486B37" w:rsidRPr="00486B37" w:rsidTr="009E493F">
        <w:trPr>
          <w:trHeight w:val="3036"/>
          <w:jc w:val="center"/>
        </w:trPr>
        <w:tc>
          <w:tcPr>
            <w:tcW w:w="3595" w:type="dxa"/>
            <w:shd w:val="clear" w:color="auto" w:fill="auto"/>
            <w:hideMark/>
          </w:tcPr>
          <w:p w:rsidR="00486B37" w:rsidRPr="0020728C" w:rsidRDefault="0020728C"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Pr>
                <w:rFonts w:hint="cs"/>
                <w:bCs/>
                <w:snapToGrid w:val="0"/>
                <w:color w:val="000000"/>
                <w:kern w:val="22"/>
                <w:sz w:val="20"/>
                <w:rtl/>
                <w:lang w:eastAsia="en-CA"/>
              </w:rPr>
              <w:t xml:space="preserve">الهدف 3: </w:t>
            </w:r>
            <w:r w:rsidRPr="000C1803">
              <w:rPr>
                <w:rtl/>
              </w:rPr>
              <w:t xml:space="preserve">ضمان </w:t>
            </w:r>
            <w:r>
              <w:rPr>
                <w:rFonts w:hint="cs"/>
                <w:rtl/>
              </w:rPr>
              <w:t>حفظ ما نسبته 30 في المائة على الأقل من المناطق الأرضية والمناطق البحرية على المستوى العالمي، وخصوصا المناطق ذات الأهمية الخاصة للتنوع البيولوجي ومساهمتها في الشعوب، من خلال نظم تُدار بشكل فعال ومنصف، وممثلة إيكولوجيا ومتصلة بشكل جيد في المناطق المحمية وتدابير الحفظ الفعالة الأخرى القائمة على المناطق، ودمجها في المناظر الطبيعية الأرضية والمناظر الطبيعية البحرية الأوسع نطاقا</w:t>
            </w:r>
          </w:p>
        </w:tc>
        <w:tc>
          <w:tcPr>
            <w:tcW w:w="2430" w:type="dxa"/>
            <w:shd w:val="clear" w:color="auto" w:fill="auto"/>
            <w:hideMark/>
          </w:tcPr>
          <w:p w:rsidR="00486B37" w:rsidRPr="00486B37" w:rsidRDefault="0086457E" w:rsidP="00662D40">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t>3-0-1 تغطية المناطق المحمية وتدابير الحفظ الفعالة الأخرى القائمة على المناطق (حسب الفعالية)</w:t>
            </w:r>
          </w:p>
        </w:tc>
        <w:tc>
          <w:tcPr>
            <w:tcW w:w="1620" w:type="dxa"/>
            <w:shd w:val="clear" w:color="auto" w:fill="auto"/>
            <w:hideMark/>
          </w:tcPr>
          <w:p w:rsidR="00486B37" w:rsidRPr="00486B37" w:rsidRDefault="0086457E" w:rsidP="00662D40">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t>حسب نوع النظام الإيكولوجي</w:t>
            </w:r>
          </w:p>
          <w:p w:rsidR="00486B37" w:rsidRPr="00486B37" w:rsidRDefault="0086457E" w:rsidP="00662D40">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t>حسب منطقة التنوع البيولوجي الرئيسية</w:t>
            </w:r>
          </w:p>
          <w:p w:rsidR="00486B37" w:rsidRPr="0086457E" w:rsidRDefault="0086457E" w:rsidP="00662D40">
            <w:pPr>
              <w:suppressLineNumbers/>
              <w:suppressAutoHyphens/>
              <w:kinsoku w:val="0"/>
              <w:overflowPunct w:val="0"/>
              <w:autoSpaceDE w:val="0"/>
              <w:autoSpaceDN w:val="0"/>
              <w:adjustRightInd w:val="0"/>
              <w:snapToGrid w:val="0"/>
              <w:rPr>
                <w:snapToGrid w:val="0"/>
                <w:kern w:val="22"/>
                <w:sz w:val="20"/>
                <w:lang w:val="en-GB" w:eastAsia="en-CA"/>
              </w:rPr>
            </w:pPr>
            <w:r>
              <w:rPr>
                <w:rFonts w:hint="cs"/>
                <w:snapToGrid w:val="0"/>
                <w:kern w:val="22"/>
                <w:sz w:val="20"/>
                <w:rtl/>
                <w:lang w:eastAsia="en-CA"/>
              </w:rPr>
              <w:t>حسب فئة الفعالية (فعالية إدارة المناطق المحمية)</w:t>
            </w:r>
          </w:p>
          <w:p w:rsidR="00486B37" w:rsidRPr="00486B37" w:rsidRDefault="0086457E" w:rsidP="00662D40">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t>حسب الجبال</w:t>
            </w:r>
          </w:p>
        </w:tc>
        <w:tc>
          <w:tcPr>
            <w:tcW w:w="1350" w:type="dxa"/>
            <w:shd w:val="clear" w:color="auto" w:fill="auto"/>
            <w:hideMark/>
          </w:tcPr>
          <w:p w:rsidR="00486B37" w:rsidRPr="00486B37" w:rsidRDefault="0086457E" w:rsidP="00662D40">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t>أهداف التنمية المستدامة (14</w:t>
            </w:r>
            <w:r>
              <w:rPr>
                <w:snapToGrid w:val="0"/>
                <w:kern w:val="22"/>
                <w:sz w:val="20"/>
                <w:rtl/>
                <w:lang w:eastAsia="en-CA"/>
              </w:rPr>
              <w:noBreakHyphen/>
            </w:r>
            <w:r>
              <w:rPr>
                <w:rFonts w:hint="cs"/>
                <w:snapToGrid w:val="0"/>
                <w:kern w:val="22"/>
                <w:sz w:val="20"/>
                <w:rtl/>
                <w:lang w:eastAsia="en-CA"/>
              </w:rPr>
              <w:t>2</w:t>
            </w:r>
            <w:r>
              <w:rPr>
                <w:snapToGrid w:val="0"/>
                <w:kern w:val="22"/>
                <w:sz w:val="20"/>
                <w:rtl/>
                <w:lang w:eastAsia="en-CA"/>
              </w:rPr>
              <w:noBreakHyphen/>
            </w:r>
            <w:r>
              <w:rPr>
                <w:rFonts w:hint="cs"/>
                <w:snapToGrid w:val="0"/>
                <w:kern w:val="22"/>
                <w:sz w:val="20"/>
                <w:rtl/>
                <w:lang w:eastAsia="en-CA"/>
              </w:rPr>
              <w:t>1، و15</w:t>
            </w:r>
            <w:r>
              <w:rPr>
                <w:snapToGrid w:val="0"/>
                <w:kern w:val="22"/>
                <w:sz w:val="20"/>
                <w:rtl/>
                <w:lang w:eastAsia="en-CA"/>
              </w:rPr>
              <w:noBreakHyphen/>
            </w:r>
            <w:r>
              <w:rPr>
                <w:rFonts w:hint="cs"/>
                <w:snapToGrid w:val="0"/>
                <w:kern w:val="22"/>
                <w:sz w:val="20"/>
                <w:rtl/>
                <w:lang w:eastAsia="en-CA"/>
              </w:rPr>
              <w:t>1</w:t>
            </w:r>
            <w:r>
              <w:rPr>
                <w:snapToGrid w:val="0"/>
                <w:kern w:val="22"/>
                <w:sz w:val="20"/>
                <w:rtl/>
                <w:lang w:eastAsia="en-CA"/>
              </w:rPr>
              <w:noBreakHyphen/>
            </w:r>
            <w:r>
              <w:rPr>
                <w:rFonts w:hint="cs"/>
                <w:snapToGrid w:val="0"/>
                <w:kern w:val="22"/>
                <w:sz w:val="20"/>
                <w:rtl/>
                <w:lang w:eastAsia="en-CA"/>
              </w:rPr>
              <w:t>2، و15</w:t>
            </w:r>
            <w:r>
              <w:rPr>
                <w:snapToGrid w:val="0"/>
                <w:kern w:val="22"/>
                <w:sz w:val="20"/>
                <w:rtl/>
                <w:lang w:eastAsia="en-CA"/>
              </w:rPr>
              <w:noBreakHyphen/>
            </w:r>
            <w:r>
              <w:rPr>
                <w:rFonts w:hint="cs"/>
                <w:snapToGrid w:val="0"/>
                <w:kern w:val="22"/>
                <w:sz w:val="20"/>
                <w:rtl/>
                <w:lang w:eastAsia="en-CA"/>
              </w:rPr>
              <w:t>4</w:t>
            </w:r>
            <w:r>
              <w:rPr>
                <w:snapToGrid w:val="0"/>
                <w:kern w:val="22"/>
                <w:sz w:val="20"/>
                <w:rtl/>
                <w:lang w:eastAsia="en-CA"/>
              </w:rPr>
              <w:noBreakHyphen/>
            </w:r>
            <w:r>
              <w:rPr>
                <w:rFonts w:hint="cs"/>
                <w:snapToGrid w:val="0"/>
                <w:kern w:val="22"/>
                <w:sz w:val="20"/>
                <w:rtl/>
                <w:lang w:eastAsia="en-CA"/>
              </w:rPr>
              <w:t>1)</w:t>
            </w:r>
          </w:p>
        </w:tc>
        <w:tc>
          <w:tcPr>
            <w:tcW w:w="3281" w:type="dxa"/>
          </w:tcPr>
          <w:p w:rsidR="00486B37" w:rsidRPr="00486B37" w:rsidRDefault="0086457E" w:rsidP="00662D40">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t xml:space="preserve">أهداف التنمية المستدامة: حماية الكوكب: </w:t>
            </w:r>
            <w:hyperlink r:id="rId20" w:history="1">
              <w:r w:rsidRPr="00486B37">
                <w:rPr>
                  <w:rStyle w:val="Hyperlink"/>
                  <w:snapToGrid w:val="0"/>
                  <w:kern w:val="22"/>
                  <w:sz w:val="20"/>
                  <w:lang w:eastAsia="en-CA"/>
                </w:rPr>
                <w:t>https://www.protectedplanet.net/en</w:t>
              </w:r>
            </w:hyperlink>
          </w:p>
        </w:tc>
        <w:tc>
          <w:tcPr>
            <w:tcW w:w="1853" w:type="dxa"/>
          </w:tcPr>
          <w:p w:rsidR="00486B37" w:rsidRPr="00486B37" w:rsidRDefault="0086457E" w:rsidP="00662D40">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t>قائم</w:t>
            </w:r>
            <w:r w:rsidR="00614566">
              <w:rPr>
                <w:rFonts w:hint="cs"/>
                <w:snapToGrid w:val="0"/>
                <w:kern w:val="22"/>
                <w:sz w:val="20"/>
                <w:rtl/>
                <w:lang w:eastAsia="en-CA"/>
              </w:rPr>
              <w:t>ة</w:t>
            </w:r>
            <w:r>
              <w:rPr>
                <w:rFonts w:hint="cs"/>
                <w:snapToGrid w:val="0"/>
                <w:kern w:val="22"/>
                <w:sz w:val="20"/>
                <w:rtl/>
                <w:lang w:eastAsia="en-CA"/>
              </w:rPr>
              <w:t>، بيانات</w:t>
            </w:r>
            <w:r w:rsidR="00614566">
              <w:rPr>
                <w:rFonts w:hint="cs"/>
                <w:snapToGrid w:val="0"/>
                <w:kern w:val="22"/>
                <w:sz w:val="20"/>
                <w:rtl/>
                <w:lang w:eastAsia="en-CA"/>
              </w:rPr>
              <w:t xml:space="preserve"> المناطق المحمية منذ فترة ما قبل</w:t>
            </w:r>
            <w:r w:rsidR="009E493F">
              <w:rPr>
                <w:rFonts w:hint="cs"/>
                <w:snapToGrid w:val="0"/>
                <w:kern w:val="22"/>
                <w:sz w:val="20"/>
                <w:rtl/>
                <w:lang w:eastAsia="en-CA"/>
              </w:rPr>
              <w:t xml:space="preserve"> عام</w:t>
            </w:r>
            <w:r w:rsidR="00614566">
              <w:rPr>
                <w:rFonts w:hint="cs"/>
                <w:snapToGrid w:val="0"/>
                <w:kern w:val="22"/>
                <w:sz w:val="20"/>
                <w:rtl/>
                <w:lang w:eastAsia="en-CA"/>
              </w:rPr>
              <w:t xml:space="preserve"> 1970 حتى الآن، وجاري تجميع بيانات تدابير الحفظ الفعالة القائمة على المناطق</w:t>
            </w:r>
          </w:p>
        </w:tc>
      </w:tr>
      <w:tr w:rsidR="00486B37" w:rsidRPr="00486B37" w:rsidTr="009E493F">
        <w:trPr>
          <w:trHeight w:val="610"/>
          <w:jc w:val="center"/>
        </w:trPr>
        <w:tc>
          <w:tcPr>
            <w:tcW w:w="3595" w:type="dxa"/>
            <w:vMerge w:val="restart"/>
            <w:shd w:val="clear" w:color="auto" w:fill="auto"/>
          </w:tcPr>
          <w:p w:rsidR="00486B37" w:rsidRPr="0020728C" w:rsidRDefault="0020728C"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Pr>
                <w:rFonts w:hint="cs"/>
                <w:bCs/>
                <w:snapToGrid w:val="0"/>
                <w:color w:val="000000"/>
                <w:kern w:val="22"/>
                <w:sz w:val="20"/>
                <w:rtl/>
                <w:lang w:eastAsia="en-CA"/>
              </w:rPr>
              <w:t xml:space="preserve">الهدف 4: </w:t>
            </w:r>
            <w:r>
              <w:rPr>
                <w:rFonts w:hint="cs"/>
                <w:rtl/>
              </w:rPr>
              <w:t xml:space="preserve">ضمان اتخاذ إجراءات إدارة فعالة للتمكين من تعافي وحفظ الأنواع والتنوع البيولوجي للأنواع البرية والأليفة، بما في ذلك </w:t>
            </w:r>
            <w:r>
              <w:rPr>
                <w:rFonts w:hint="cs"/>
                <w:rtl/>
              </w:rPr>
              <w:lastRenderedPageBreak/>
              <w:t>من خلال الحفظ خارج الموقع، والإدارة الفعالة للتفاعلات بين البشر والحياة البرية من أجل تجنب الصراعات بين البشر والحياة البرية أو الحد منها</w:t>
            </w:r>
          </w:p>
        </w:tc>
        <w:tc>
          <w:tcPr>
            <w:tcW w:w="2430" w:type="dxa"/>
            <w:shd w:val="clear" w:color="auto" w:fill="auto"/>
          </w:tcPr>
          <w:p w:rsidR="00486B37" w:rsidRPr="00486B37" w:rsidRDefault="00614566" w:rsidP="00DE301F">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lastRenderedPageBreak/>
              <w:t xml:space="preserve">4-0-1 نسبة مجموعات الأنواع المتأثرة </w:t>
            </w:r>
            <w:r w:rsidRPr="00991035">
              <w:rPr>
                <w:rFonts w:hint="cs"/>
                <w:snapToGrid w:val="0"/>
                <w:color w:val="000000"/>
                <w:kern w:val="22"/>
                <w:sz w:val="20"/>
                <w:rtl/>
                <w:lang w:eastAsia="en-CA"/>
              </w:rPr>
              <w:t>بال</w:t>
            </w:r>
            <w:r w:rsidR="00DE301F" w:rsidRPr="00991035">
              <w:rPr>
                <w:rFonts w:hint="cs"/>
                <w:snapToGrid w:val="0"/>
                <w:color w:val="000000"/>
                <w:kern w:val="22"/>
                <w:sz w:val="20"/>
                <w:rtl/>
                <w:lang w:eastAsia="en-CA"/>
              </w:rPr>
              <w:t>نزا</w:t>
            </w:r>
            <w:r w:rsidRPr="00991035">
              <w:rPr>
                <w:rFonts w:hint="cs"/>
                <w:snapToGrid w:val="0"/>
                <w:color w:val="000000"/>
                <w:kern w:val="22"/>
                <w:sz w:val="20"/>
                <w:rtl/>
                <w:lang w:eastAsia="en-CA"/>
              </w:rPr>
              <w:t>ع</w:t>
            </w:r>
            <w:r>
              <w:rPr>
                <w:rFonts w:hint="cs"/>
                <w:snapToGrid w:val="0"/>
                <w:color w:val="000000"/>
                <w:kern w:val="22"/>
                <w:sz w:val="20"/>
                <w:rtl/>
                <w:lang w:eastAsia="en-CA"/>
              </w:rPr>
              <w:t xml:space="preserve"> بين الإنسان والحياة البرية</w:t>
            </w:r>
          </w:p>
        </w:tc>
        <w:tc>
          <w:tcPr>
            <w:tcW w:w="1620" w:type="dxa"/>
            <w:shd w:val="clear" w:color="auto" w:fill="auto"/>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350" w:type="dxa"/>
            <w:shd w:val="clear" w:color="auto" w:fill="auto"/>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3281" w:type="dxa"/>
          </w:tcPr>
          <w:p w:rsidR="00486B37" w:rsidRPr="00486B37" w:rsidRDefault="00614566"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z w:val="20"/>
                <w:rtl/>
              </w:rPr>
              <w:t xml:space="preserve">فرقة العمل المعنية بالنزاع بين الإنسان والحياة البرية والتابعة للجنة المعنية ببقاء الأنواع في الاتحاد الدولي لحفظ الطبيعة: </w:t>
            </w:r>
            <w:hyperlink r:id="rId21" w:history="1">
              <w:r w:rsidRPr="000058F1">
                <w:rPr>
                  <w:rStyle w:val="Hyperlink"/>
                </w:rPr>
                <w:t>https://www.hwctf.org/</w:t>
              </w:r>
            </w:hyperlink>
          </w:p>
        </w:tc>
        <w:tc>
          <w:tcPr>
            <w:tcW w:w="1853" w:type="dxa"/>
          </w:tcPr>
          <w:p w:rsidR="00486B37" w:rsidRPr="00486B37" w:rsidRDefault="00614566"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شبه جاهزة، 2020/2021**</w:t>
            </w:r>
          </w:p>
        </w:tc>
      </w:tr>
      <w:tr w:rsidR="00486B37" w:rsidRPr="00486B37" w:rsidTr="009E493F">
        <w:trPr>
          <w:trHeight w:val="610"/>
          <w:jc w:val="center"/>
        </w:trPr>
        <w:tc>
          <w:tcPr>
            <w:tcW w:w="3595" w:type="dxa"/>
            <w:vMerge/>
            <w:shd w:val="clear" w:color="auto" w:fill="auto"/>
          </w:tcPr>
          <w:p w:rsidR="00486B37" w:rsidRPr="00486B37" w:rsidRDefault="00486B37" w:rsidP="00066382">
            <w:pPr>
              <w:suppressLineNumbers/>
              <w:suppressAutoHyphens/>
              <w:kinsoku w:val="0"/>
              <w:overflowPunct w:val="0"/>
              <w:autoSpaceDE w:val="0"/>
              <w:autoSpaceDN w:val="0"/>
              <w:adjustRightInd w:val="0"/>
              <w:snapToGrid w:val="0"/>
              <w:jc w:val="left"/>
              <w:rPr>
                <w:b/>
                <w:snapToGrid w:val="0"/>
                <w:color w:val="000000"/>
                <w:kern w:val="22"/>
                <w:sz w:val="20"/>
                <w:lang w:eastAsia="en-CA"/>
              </w:rPr>
            </w:pPr>
          </w:p>
        </w:tc>
        <w:tc>
          <w:tcPr>
            <w:tcW w:w="2430" w:type="dxa"/>
            <w:shd w:val="clear" w:color="auto" w:fill="auto"/>
          </w:tcPr>
          <w:p w:rsidR="00486B37" w:rsidRPr="00486B37" w:rsidRDefault="00614566"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4-0-2 عدد الموارد الوراثية النباتية للأغذية والزراعة المؤمّنة في مرافق الحفظ المتوسطة أو الطويلة الأجل</w:t>
            </w:r>
          </w:p>
        </w:tc>
        <w:tc>
          <w:tcPr>
            <w:tcW w:w="1620" w:type="dxa"/>
            <w:shd w:val="clear" w:color="auto" w:fill="auto"/>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350" w:type="dxa"/>
            <w:shd w:val="clear" w:color="auto" w:fill="auto"/>
          </w:tcPr>
          <w:p w:rsidR="00486B37" w:rsidRPr="00486B37" w:rsidRDefault="00614566"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أهداف التنمية المستدامة (2</w:t>
            </w:r>
            <w:r>
              <w:rPr>
                <w:snapToGrid w:val="0"/>
                <w:color w:val="000000"/>
                <w:kern w:val="22"/>
                <w:sz w:val="20"/>
                <w:rtl/>
                <w:lang w:eastAsia="en-CA"/>
              </w:rPr>
              <w:noBreakHyphen/>
            </w:r>
            <w:r>
              <w:rPr>
                <w:rFonts w:hint="cs"/>
                <w:snapToGrid w:val="0"/>
                <w:color w:val="000000"/>
                <w:kern w:val="22"/>
                <w:sz w:val="20"/>
                <w:rtl/>
                <w:lang w:eastAsia="en-CA"/>
              </w:rPr>
              <w:t>5</w:t>
            </w:r>
            <w:r>
              <w:rPr>
                <w:snapToGrid w:val="0"/>
                <w:color w:val="000000"/>
                <w:kern w:val="22"/>
                <w:sz w:val="20"/>
                <w:rtl/>
                <w:lang w:eastAsia="en-CA"/>
              </w:rPr>
              <w:noBreakHyphen/>
            </w:r>
            <w:r>
              <w:rPr>
                <w:rFonts w:hint="cs"/>
                <w:snapToGrid w:val="0"/>
                <w:color w:val="000000"/>
                <w:kern w:val="22"/>
                <w:sz w:val="20"/>
                <w:rtl/>
                <w:lang w:eastAsia="en-CA"/>
              </w:rPr>
              <w:t>1أ)</w:t>
            </w:r>
          </w:p>
        </w:tc>
        <w:tc>
          <w:tcPr>
            <w:tcW w:w="3281" w:type="dxa"/>
          </w:tcPr>
          <w:p w:rsidR="00486B37" w:rsidRPr="00486B37" w:rsidRDefault="00614566" w:rsidP="005D1509">
            <w:pPr>
              <w:suppressLineNumbers/>
              <w:suppressAutoHyphens/>
              <w:kinsoku w:val="0"/>
              <w:overflowPunct w:val="0"/>
              <w:autoSpaceDE w:val="0"/>
              <w:autoSpaceDN w:val="0"/>
              <w:adjustRightInd w:val="0"/>
              <w:snapToGrid w:val="0"/>
              <w:rPr>
                <w:sz w:val="20"/>
              </w:rPr>
            </w:pPr>
            <w:r>
              <w:rPr>
                <w:rFonts w:hint="cs"/>
                <w:sz w:val="20"/>
                <w:rtl/>
              </w:rPr>
              <w:t xml:space="preserve">أهداف التنمية المستدامة: منظمة الأغذية والزراعة: </w:t>
            </w:r>
            <w:hyperlink r:id="rId22" w:history="1">
              <w:r w:rsidRPr="000058F1">
                <w:rPr>
                  <w:rStyle w:val="Hyperlink"/>
                </w:rPr>
                <w:t>http://www.fao.org/sustainable-development-goals/indicators/251a/en/</w:t>
              </w:r>
            </w:hyperlink>
            <w:r>
              <w:rPr>
                <w:rFonts w:hint="cs"/>
                <w:sz w:val="20"/>
                <w:rtl/>
              </w:rPr>
              <w:t xml:space="preserve"> (</w:t>
            </w:r>
            <w:r w:rsidR="000E2D59">
              <w:rPr>
                <w:rFonts w:hint="cs"/>
                <w:sz w:val="20"/>
                <w:rtl/>
              </w:rPr>
              <w:t xml:space="preserve">تركز حاليا </w:t>
            </w:r>
            <w:r w:rsidR="00A473D8">
              <w:rPr>
                <w:rFonts w:hint="cs"/>
                <w:sz w:val="20"/>
                <w:rtl/>
              </w:rPr>
              <w:t xml:space="preserve">على </w:t>
            </w:r>
            <w:r w:rsidR="000E2D59">
              <w:rPr>
                <w:rFonts w:hint="cs"/>
                <w:sz w:val="20"/>
                <w:rtl/>
              </w:rPr>
              <w:t>النباتات، ولكن العمل جار بشأن الثروة الحيوانية في إطار الهدف 2</w:t>
            </w:r>
            <w:r w:rsidR="000E2D59">
              <w:rPr>
                <w:sz w:val="20"/>
                <w:rtl/>
              </w:rPr>
              <w:noBreakHyphen/>
            </w:r>
            <w:r w:rsidR="000E2D59">
              <w:rPr>
                <w:rFonts w:hint="cs"/>
                <w:sz w:val="20"/>
                <w:rtl/>
              </w:rPr>
              <w:t>5</w:t>
            </w:r>
            <w:r w:rsidR="000E2D59">
              <w:rPr>
                <w:sz w:val="20"/>
                <w:rtl/>
              </w:rPr>
              <w:noBreakHyphen/>
            </w:r>
            <w:r w:rsidR="000E2D59">
              <w:rPr>
                <w:rFonts w:hint="cs"/>
                <w:sz w:val="20"/>
                <w:rtl/>
              </w:rPr>
              <w:t>1</w:t>
            </w:r>
            <w:r w:rsidR="005D1509">
              <w:rPr>
                <w:rFonts w:hint="cs"/>
                <w:sz w:val="20"/>
                <w:rtl/>
              </w:rPr>
              <w:t xml:space="preserve"> ب</w:t>
            </w:r>
            <w:r w:rsidR="000E2D59">
              <w:rPr>
                <w:rFonts w:hint="cs"/>
                <w:sz w:val="20"/>
                <w:rtl/>
              </w:rPr>
              <w:t>)</w:t>
            </w:r>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قائمة، منذ عام 2000 حتى الآن</w:t>
            </w:r>
          </w:p>
        </w:tc>
      </w:tr>
      <w:tr w:rsidR="00486B37" w:rsidRPr="00486B37" w:rsidTr="009E493F">
        <w:trPr>
          <w:trHeight w:val="610"/>
          <w:jc w:val="center"/>
        </w:trPr>
        <w:tc>
          <w:tcPr>
            <w:tcW w:w="3595" w:type="dxa"/>
            <w:vMerge w:val="restart"/>
            <w:shd w:val="clear" w:color="auto" w:fill="auto"/>
            <w:hideMark/>
          </w:tcPr>
          <w:p w:rsidR="00486B37" w:rsidRPr="0020728C" w:rsidRDefault="0020728C" w:rsidP="0020728C">
            <w:pPr>
              <w:suppressLineNumbers/>
              <w:suppressAutoHyphens/>
              <w:kinsoku w:val="0"/>
              <w:overflowPunct w:val="0"/>
              <w:autoSpaceDE w:val="0"/>
              <w:autoSpaceDN w:val="0"/>
              <w:adjustRightInd w:val="0"/>
              <w:snapToGrid w:val="0"/>
              <w:rPr>
                <w:bCs/>
                <w:snapToGrid w:val="0"/>
                <w:color w:val="000000"/>
                <w:kern w:val="22"/>
                <w:sz w:val="20"/>
                <w:lang w:eastAsia="en-CA"/>
              </w:rPr>
            </w:pPr>
            <w:r>
              <w:rPr>
                <w:rFonts w:hint="cs"/>
                <w:bCs/>
                <w:snapToGrid w:val="0"/>
                <w:color w:val="000000"/>
                <w:kern w:val="22"/>
                <w:sz w:val="20"/>
                <w:rtl/>
                <w:lang w:eastAsia="en-CA"/>
              </w:rPr>
              <w:lastRenderedPageBreak/>
              <w:t xml:space="preserve">الهدف 5: </w:t>
            </w:r>
            <w:r w:rsidRPr="000C1803">
              <w:rPr>
                <w:rtl/>
              </w:rPr>
              <w:t xml:space="preserve">ضمان أن </w:t>
            </w:r>
            <w:r>
              <w:rPr>
                <w:rFonts w:hint="cs"/>
                <w:rtl/>
              </w:rPr>
              <w:t>يتم</w:t>
            </w:r>
            <w:r w:rsidRPr="000C1803">
              <w:rPr>
                <w:rtl/>
              </w:rPr>
              <w:t xml:space="preserve"> حصاد الأنواع البرية والاتجار بها واستخدامها </w:t>
            </w:r>
            <w:r>
              <w:rPr>
                <w:rFonts w:hint="cs"/>
                <w:rtl/>
              </w:rPr>
              <w:t>بشكل مستدام وقانوني وآمن على صحة الإنسان.</w:t>
            </w:r>
          </w:p>
        </w:tc>
        <w:tc>
          <w:tcPr>
            <w:tcW w:w="2430" w:type="dxa"/>
            <w:shd w:val="clear" w:color="auto" w:fill="auto"/>
            <w:hideMark/>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5-0-1 نسبة الحياة البرية التي يتم حصادها بشكل قانوني ومستدام*</w:t>
            </w:r>
          </w:p>
        </w:tc>
        <w:tc>
          <w:tcPr>
            <w:tcW w:w="1620" w:type="dxa"/>
            <w:shd w:val="clear" w:color="auto" w:fill="auto"/>
            <w:hideMark/>
          </w:tcPr>
          <w:p w:rsidR="00486B37" w:rsidRPr="00486B37" w:rsidRDefault="00C93F54" w:rsidP="00A473D8">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حسب </w:t>
            </w:r>
            <w:r w:rsidR="00A473D8">
              <w:rPr>
                <w:rFonts w:hint="cs"/>
                <w:snapToGrid w:val="0"/>
                <w:color w:val="000000"/>
                <w:kern w:val="22"/>
                <w:sz w:val="20"/>
                <w:rtl/>
                <w:lang w:eastAsia="en-CA"/>
              </w:rPr>
              <w:t>مجموعات</w:t>
            </w:r>
            <w:r>
              <w:rPr>
                <w:rFonts w:hint="cs"/>
                <w:snapToGrid w:val="0"/>
                <w:color w:val="000000"/>
                <w:kern w:val="22"/>
                <w:sz w:val="20"/>
                <w:rtl/>
                <w:lang w:eastAsia="en-CA"/>
              </w:rPr>
              <w:t xml:space="preserve"> الأنواع</w:t>
            </w:r>
          </w:p>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الاستخدام: منزلي أو تجاري</w:t>
            </w:r>
          </w:p>
        </w:tc>
        <w:tc>
          <w:tcPr>
            <w:tcW w:w="1350" w:type="dxa"/>
            <w:shd w:val="clear" w:color="auto" w:fill="auto"/>
            <w:hideMark/>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3281" w:type="dxa"/>
          </w:tcPr>
          <w:p w:rsidR="00486B37" w:rsidRPr="00486B37" w:rsidRDefault="00625A1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اتفاقية التنوع البيولوجي: من شأن هذا المؤشر أن يسد فجوة معرفية، ولكنه يتطلب المزيد من البحث والتطوير</w:t>
            </w:r>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يلزم تطويرها</w:t>
            </w:r>
          </w:p>
        </w:tc>
      </w:tr>
      <w:tr w:rsidR="00C93F54" w:rsidRPr="00486B37" w:rsidTr="009E493F">
        <w:trPr>
          <w:trHeight w:val="520"/>
          <w:jc w:val="center"/>
        </w:trPr>
        <w:tc>
          <w:tcPr>
            <w:tcW w:w="3595" w:type="dxa"/>
            <w:vMerge/>
            <w:hideMark/>
          </w:tcPr>
          <w:p w:rsidR="00C93F54" w:rsidRPr="00486B37" w:rsidRDefault="00C93F54" w:rsidP="00C93F54">
            <w:pPr>
              <w:suppressLineNumbers/>
              <w:suppressAutoHyphens/>
              <w:kinsoku w:val="0"/>
              <w:overflowPunct w:val="0"/>
              <w:autoSpaceDE w:val="0"/>
              <w:autoSpaceDN w:val="0"/>
              <w:adjustRightInd w:val="0"/>
              <w:snapToGrid w:val="0"/>
              <w:jc w:val="left"/>
              <w:rPr>
                <w:snapToGrid w:val="0"/>
                <w:color w:val="000000"/>
                <w:kern w:val="22"/>
                <w:sz w:val="20"/>
                <w:lang w:eastAsia="en-CA"/>
              </w:rPr>
            </w:pPr>
          </w:p>
        </w:tc>
        <w:tc>
          <w:tcPr>
            <w:tcW w:w="2430" w:type="dxa"/>
            <w:shd w:val="clear" w:color="auto" w:fill="auto"/>
            <w:hideMark/>
          </w:tcPr>
          <w:p w:rsidR="00C93F54" w:rsidRPr="00486B37" w:rsidRDefault="00C93F54" w:rsidP="00C93F54">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5-0-2 نسبة الأرصدة السمكية ضمن المستويات المستدامة بيولوجيا</w:t>
            </w:r>
          </w:p>
        </w:tc>
        <w:tc>
          <w:tcPr>
            <w:tcW w:w="1620" w:type="dxa"/>
            <w:shd w:val="clear" w:color="auto" w:fill="auto"/>
            <w:hideMark/>
          </w:tcPr>
          <w:p w:rsidR="00C93F54" w:rsidRPr="00486B37" w:rsidRDefault="00C93F54" w:rsidP="00C93F54">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نوع السمك</w:t>
            </w:r>
          </w:p>
        </w:tc>
        <w:tc>
          <w:tcPr>
            <w:tcW w:w="1350" w:type="dxa"/>
            <w:shd w:val="clear" w:color="auto" w:fill="auto"/>
            <w:noWrap/>
            <w:hideMark/>
          </w:tcPr>
          <w:p w:rsidR="00C93F54" w:rsidRPr="00486B37" w:rsidRDefault="00A473D8" w:rsidP="00A473D8">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هدف</w:t>
            </w:r>
            <w:r w:rsidR="00C93F54">
              <w:rPr>
                <w:rFonts w:hint="cs"/>
                <w:snapToGrid w:val="0"/>
                <w:color w:val="000000"/>
                <w:kern w:val="22"/>
                <w:sz w:val="20"/>
                <w:rtl/>
                <w:lang w:eastAsia="en-CA"/>
              </w:rPr>
              <w:t xml:space="preserve"> التنمية المستدامة (14</w:t>
            </w:r>
            <w:r w:rsidR="00C93F54">
              <w:rPr>
                <w:snapToGrid w:val="0"/>
                <w:color w:val="000000"/>
                <w:kern w:val="22"/>
                <w:sz w:val="20"/>
                <w:rtl/>
                <w:lang w:eastAsia="en-CA"/>
              </w:rPr>
              <w:noBreakHyphen/>
            </w:r>
            <w:r>
              <w:rPr>
                <w:rFonts w:hint="cs"/>
                <w:snapToGrid w:val="0"/>
                <w:color w:val="000000"/>
                <w:kern w:val="22"/>
                <w:sz w:val="20"/>
                <w:rtl/>
                <w:lang w:eastAsia="en-CA"/>
              </w:rPr>
              <w:t>4</w:t>
            </w:r>
            <w:r w:rsidR="00C93F54">
              <w:rPr>
                <w:snapToGrid w:val="0"/>
                <w:color w:val="000000"/>
                <w:kern w:val="22"/>
                <w:sz w:val="20"/>
                <w:rtl/>
                <w:lang w:eastAsia="en-CA"/>
              </w:rPr>
              <w:noBreakHyphen/>
            </w:r>
            <w:r w:rsidR="00C93F54">
              <w:rPr>
                <w:rFonts w:hint="cs"/>
                <w:snapToGrid w:val="0"/>
                <w:color w:val="000000"/>
                <w:kern w:val="22"/>
                <w:sz w:val="20"/>
                <w:rtl/>
                <w:lang w:eastAsia="en-CA"/>
              </w:rPr>
              <w:t>1)</w:t>
            </w:r>
          </w:p>
        </w:tc>
        <w:tc>
          <w:tcPr>
            <w:tcW w:w="3281" w:type="dxa"/>
          </w:tcPr>
          <w:p w:rsidR="00C93F54" w:rsidRPr="00486B37" w:rsidRDefault="00625A19" w:rsidP="00C93F54">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أهداف التنمية المستدامة: منظمة الأغذية والزراعة: </w:t>
            </w:r>
            <w:hyperlink r:id="rId23" w:history="1">
              <w:r w:rsidRPr="00486B37">
                <w:rPr>
                  <w:rStyle w:val="Hyperlink"/>
                  <w:snapToGrid w:val="0"/>
                  <w:kern w:val="22"/>
                  <w:sz w:val="20"/>
                  <w:lang w:eastAsia="en-CA"/>
                </w:rPr>
                <w:t>http://www.fao.org/sustainable-development-goals/indicators/1441/en/</w:t>
              </w:r>
            </w:hyperlink>
          </w:p>
        </w:tc>
        <w:tc>
          <w:tcPr>
            <w:tcW w:w="1853" w:type="dxa"/>
          </w:tcPr>
          <w:p w:rsidR="00C93F54" w:rsidRPr="00486B37" w:rsidRDefault="00C93F54" w:rsidP="00C93F54">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قائمة، بيانات منذ عام 1970 حتى الآن</w:t>
            </w:r>
          </w:p>
        </w:tc>
      </w:tr>
      <w:tr w:rsidR="00486B37" w:rsidRPr="00486B37" w:rsidTr="009E493F">
        <w:trPr>
          <w:trHeight w:val="446"/>
          <w:jc w:val="center"/>
        </w:trPr>
        <w:tc>
          <w:tcPr>
            <w:tcW w:w="3595" w:type="dxa"/>
            <w:shd w:val="clear" w:color="auto" w:fill="auto"/>
            <w:hideMark/>
          </w:tcPr>
          <w:p w:rsidR="00486B37" w:rsidRPr="0020728C" w:rsidRDefault="0020728C"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Pr>
                <w:rFonts w:hint="cs"/>
                <w:bCs/>
                <w:snapToGrid w:val="0"/>
                <w:color w:val="000000"/>
                <w:kern w:val="22"/>
                <w:sz w:val="20"/>
                <w:rtl/>
                <w:lang w:eastAsia="en-CA"/>
              </w:rPr>
              <w:t xml:space="preserve">الهدف 6: </w:t>
            </w:r>
            <w:r w:rsidRPr="000C1803">
              <w:rPr>
                <w:rtl/>
              </w:rPr>
              <w:t xml:space="preserve">إدارة مسارات إدخال الأنواع الغريبة الغازية، </w:t>
            </w:r>
            <w:r>
              <w:rPr>
                <w:rFonts w:hint="cs"/>
                <w:rtl/>
              </w:rPr>
              <w:t>ومنع أو خفض</w:t>
            </w:r>
            <w:r w:rsidRPr="000C1803">
              <w:rPr>
                <w:rtl/>
              </w:rPr>
              <w:t xml:space="preserve"> معدل إدخال</w:t>
            </w:r>
            <w:r>
              <w:rPr>
                <w:rFonts w:hint="cs"/>
                <w:rtl/>
              </w:rPr>
              <w:t>ها واستقرارها بنسبة 50 في المائة على الأقل،</w:t>
            </w:r>
            <w:r w:rsidRPr="000C1803">
              <w:rPr>
                <w:rtl/>
              </w:rPr>
              <w:t xml:space="preserve"> </w:t>
            </w:r>
            <w:r>
              <w:rPr>
                <w:rFonts w:hint="cs"/>
                <w:rtl/>
              </w:rPr>
              <w:t>والسيطرة على</w:t>
            </w:r>
            <w:r w:rsidRPr="000C1803">
              <w:rPr>
                <w:rtl/>
              </w:rPr>
              <w:t xml:space="preserve"> الأنواع الغريبة الغازية أو القضاء عل</w:t>
            </w:r>
            <w:r>
              <w:rPr>
                <w:rFonts w:hint="cs"/>
                <w:rtl/>
              </w:rPr>
              <w:t>يها من أجل ا</w:t>
            </w:r>
            <w:r w:rsidRPr="000C1803">
              <w:rPr>
                <w:rtl/>
              </w:rPr>
              <w:t xml:space="preserve">لقضاء على آثارها أو تقليلها، </w:t>
            </w:r>
            <w:r>
              <w:rPr>
                <w:rFonts w:hint="cs"/>
                <w:rtl/>
              </w:rPr>
              <w:t>مع التركيز على</w:t>
            </w:r>
            <w:r w:rsidRPr="000C1803">
              <w:rPr>
                <w:rtl/>
              </w:rPr>
              <w:t xml:space="preserve"> </w:t>
            </w:r>
            <w:r>
              <w:rPr>
                <w:rFonts w:hint="cs"/>
                <w:rtl/>
              </w:rPr>
              <w:t xml:space="preserve">الأنواع ذات الأولوية </w:t>
            </w:r>
            <w:r>
              <w:rPr>
                <w:rFonts w:hint="cs"/>
                <w:rtl/>
              </w:rPr>
              <w:lastRenderedPageBreak/>
              <w:t>و</w:t>
            </w:r>
            <w:r w:rsidRPr="000C1803">
              <w:rPr>
                <w:rtl/>
              </w:rPr>
              <w:t>المواقع ذات الأولوية.</w:t>
            </w:r>
          </w:p>
        </w:tc>
        <w:tc>
          <w:tcPr>
            <w:tcW w:w="2430" w:type="dxa"/>
            <w:shd w:val="clear" w:color="auto" w:fill="auto"/>
            <w:hideMark/>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lastRenderedPageBreak/>
              <w:t>6-0-1 معدل انتشار الأنواع الغريبة الغازية</w:t>
            </w:r>
          </w:p>
        </w:tc>
        <w:tc>
          <w:tcPr>
            <w:tcW w:w="1620" w:type="dxa"/>
            <w:shd w:val="clear" w:color="auto" w:fill="auto"/>
            <w:hideMark/>
          </w:tcPr>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المسار</w:t>
            </w:r>
          </w:p>
        </w:tc>
        <w:tc>
          <w:tcPr>
            <w:tcW w:w="1350" w:type="dxa"/>
            <w:shd w:val="clear" w:color="auto" w:fill="auto"/>
            <w:hideMark/>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3281" w:type="dxa"/>
          </w:tcPr>
          <w:p w:rsidR="00486B37" w:rsidRPr="00625A19" w:rsidRDefault="00625A19" w:rsidP="00662D40">
            <w:pPr>
              <w:suppressLineNumbers/>
              <w:suppressAutoHyphens/>
              <w:kinsoku w:val="0"/>
              <w:overflowPunct w:val="0"/>
              <w:autoSpaceDE w:val="0"/>
              <w:autoSpaceDN w:val="0"/>
              <w:adjustRightInd w:val="0"/>
              <w:snapToGrid w:val="0"/>
              <w:rPr>
                <w:b/>
                <w:bCs/>
                <w:snapToGrid w:val="0"/>
                <w:color w:val="000000"/>
                <w:kern w:val="22"/>
                <w:sz w:val="20"/>
                <w:lang w:eastAsia="en-CA"/>
              </w:rPr>
            </w:pPr>
            <w:r>
              <w:rPr>
                <w:rFonts w:hint="cs"/>
                <w:snapToGrid w:val="0"/>
                <w:color w:val="000000"/>
                <w:kern w:val="22"/>
                <w:sz w:val="20"/>
                <w:rtl/>
                <w:lang w:eastAsia="en-CA"/>
              </w:rPr>
              <w:t xml:space="preserve">شبكة رصد التنوع البيولوجي التابعة للفريق المعني بعمليات رصد الأرض: </w:t>
            </w:r>
            <w:hyperlink r:id="rId24" w:history="1">
              <w:r w:rsidRPr="00486B37">
                <w:rPr>
                  <w:rStyle w:val="Hyperlink"/>
                  <w:snapToGrid w:val="0"/>
                  <w:kern w:val="22"/>
                  <w:sz w:val="20"/>
                  <w:lang w:eastAsia="en-CA"/>
                </w:rPr>
                <w:t>https://geobon.org/ebvs/working-groups/species-populations/ebv-for-invasion-monitoring/</w:t>
              </w:r>
            </w:hyperlink>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ستكون شبه جاهزة، منذ عام 1980 فصاعدا**</w:t>
            </w:r>
          </w:p>
        </w:tc>
      </w:tr>
      <w:tr w:rsidR="00C93F54" w:rsidRPr="00486B37" w:rsidTr="009E493F">
        <w:trPr>
          <w:trHeight w:val="670"/>
          <w:jc w:val="center"/>
        </w:trPr>
        <w:tc>
          <w:tcPr>
            <w:tcW w:w="3595" w:type="dxa"/>
            <w:vMerge w:val="restart"/>
            <w:shd w:val="clear" w:color="auto" w:fill="auto"/>
            <w:hideMark/>
          </w:tcPr>
          <w:p w:rsidR="00C93F54" w:rsidRPr="0020728C" w:rsidRDefault="00C93F54" w:rsidP="00C93F54">
            <w:pPr>
              <w:suppressLineNumbers/>
              <w:suppressAutoHyphens/>
              <w:kinsoku w:val="0"/>
              <w:overflowPunct w:val="0"/>
              <w:autoSpaceDE w:val="0"/>
              <w:autoSpaceDN w:val="0"/>
              <w:adjustRightInd w:val="0"/>
              <w:snapToGrid w:val="0"/>
              <w:rPr>
                <w:b/>
                <w:snapToGrid w:val="0"/>
                <w:color w:val="000000"/>
                <w:kern w:val="22"/>
                <w:sz w:val="20"/>
                <w:lang w:eastAsia="en-CA"/>
              </w:rPr>
            </w:pPr>
            <w:r>
              <w:rPr>
                <w:rFonts w:hint="cs"/>
                <w:bCs/>
                <w:snapToGrid w:val="0"/>
                <w:color w:val="000000"/>
                <w:kern w:val="22"/>
                <w:sz w:val="20"/>
                <w:rtl/>
                <w:lang w:eastAsia="en-CA"/>
              </w:rPr>
              <w:lastRenderedPageBreak/>
              <w:t xml:space="preserve">الهدف 7: </w:t>
            </w:r>
            <w:r w:rsidRPr="000C1803">
              <w:rPr>
                <w:rtl/>
              </w:rPr>
              <w:t xml:space="preserve">الحد من التلوث من جميع المصادر، إلى مستويات غير ضارة بالتنوع البيولوجي ووظائف النظم الإيكولوجية وصحة </w:t>
            </w:r>
            <w:r>
              <w:rPr>
                <w:rFonts w:hint="cs"/>
                <w:rtl/>
              </w:rPr>
              <w:t>الإنسان، بما في ذلك خفض المغذيات المفقودة في البيئة إلى النصف على الأقل، ومبيدات الآفات بمقدار الثلثين على الأقل، والقضاء على تصريف النفايات البلاستيكية</w:t>
            </w:r>
            <w:r w:rsidRPr="000C1803">
              <w:rPr>
                <w:rtl/>
              </w:rPr>
              <w:t>.</w:t>
            </w:r>
          </w:p>
        </w:tc>
        <w:tc>
          <w:tcPr>
            <w:tcW w:w="2430" w:type="dxa"/>
            <w:shd w:val="clear" w:color="auto" w:fill="auto"/>
            <w:hideMark/>
          </w:tcPr>
          <w:p w:rsidR="00C93F54" w:rsidRPr="00486B37" w:rsidRDefault="00C93F54" w:rsidP="00A473D8">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7-0-1 مؤشر إمكانية </w:t>
            </w:r>
            <w:r w:rsidR="00A473D8">
              <w:rPr>
                <w:rFonts w:hint="cs"/>
                <w:snapToGrid w:val="0"/>
                <w:color w:val="000000"/>
                <w:kern w:val="22"/>
                <w:sz w:val="20"/>
                <w:rtl/>
                <w:lang w:eastAsia="en-CA"/>
              </w:rPr>
              <w:t>التلوث بالمغذيات في المناطق الساحلية</w:t>
            </w:r>
            <w:r>
              <w:rPr>
                <w:rFonts w:hint="cs"/>
                <w:snapToGrid w:val="0"/>
                <w:color w:val="000000"/>
                <w:kern w:val="22"/>
                <w:sz w:val="20"/>
                <w:rtl/>
                <w:lang w:eastAsia="en-CA"/>
              </w:rPr>
              <w:t xml:space="preserve"> (زيادة حمل النيتروجين والفوسفات، المصد</w:t>
            </w:r>
            <w:r w:rsidR="00A473D8">
              <w:rPr>
                <w:rFonts w:hint="cs"/>
                <w:snapToGrid w:val="0"/>
                <w:color w:val="000000"/>
                <w:kern w:val="22"/>
                <w:sz w:val="20"/>
                <w:rtl/>
                <w:lang w:eastAsia="en-CA"/>
              </w:rPr>
              <w:t>ّ</w:t>
            </w:r>
            <w:r>
              <w:rPr>
                <w:rFonts w:hint="cs"/>
                <w:snapToGrid w:val="0"/>
                <w:color w:val="000000"/>
                <w:kern w:val="22"/>
                <w:sz w:val="20"/>
                <w:rtl/>
                <w:lang w:eastAsia="en-CA"/>
              </w:rPr>
              <w:t>ر من الحدود الوطنية)</w:t>
            </w:r>
          </w:p>
        </w:tc>
        <w:tc>
          <w:tcPr>
            <w:tcW w:w="1620" w:type="dxa"/>
            <w:shd w:val="clear" w:color="auto" w:fill="auto"/>
            <w:hideMark/>
          </w:tcPr>
          <w:p w:rsidR="00C93F54" w:rsidRPr="00486B37" w:rsidRDefault="00C93F54" w:rsidP="00C93F54">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نوع الحيز المائي</w:t>
            </w:r>
          </w:p>
        </w:tc>
        <w:tc>
          <w:tcPr>
            <w:tcW w:w="1350" w:type="dxa"/>
            <w:shd w:val="clear" w:color="auto" w:fill="auto"/>
            <w:hideMark/>
          </w:tcPr>
          <w:p w:rsidR="00C93F54" w:rsidRPr="00486B37" w:rsidRDefault="00A473D8" w:rsidP="00C93F54">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هدف</w:t>
            </w:r>
            <w:r w:rsidR="00C93F54">
              <w:rPr>
                <w:rFonts w:hint="cs"/>
                <w:snapToGrid w:val="0"/>
                <w:color w:val="000000"/>
                <w:kern w:val="22"/>
                <w:sz w:val="20"/>
                <w:rtl/>
                <w:lang w:eastAsia="en-CA"/>
              </w:rPr>
              <w:t xml:space="preserve"> التنمية المستدامة (14</w:t>
            </w:r>
            <w:r w:rsidR="00C93F54">
              <w:rPr>
                <w:snapToGrid w:val="0"/>
                <w:color w:val="000000"/>
                <w:kern w:val="22"/>
                <w:sz w:val="20"/>
                <w:rtl/>
                <w:lang w:eastAsia="en-CA"/>
              </w:rPr>
              <w:noBreakHyphen/>
            </w:r>
            <w:r w:rsidR="00C93F54">
              <w:rPr>
                <w:rFonts w:hint="cs"/>
                <w:snapToGrid w:val="0"/>
                <w:color w:val="000000"/>
                <w:kern w:val="22"/>
                <w:sz w:val="20"/>
                <w:rtl/>
                <w:lang w:eastAsia="en-CA"/>
              </w:rPr>
              <w:t>1</w:t>
            </w:r>
            <w:r w:rsidR="00C93F54">
              <w:rPr>
                <w:snapToGrid w:val="0"/>
                <w:color w:val="000000"/>
                <w:kern w:val="22"/>
                <w:sz w:val="20"/>
                <w:rtl/>
                <w:lang w:eastAsia="en-CA"/>
              </w:rPr>
              <w:noBreakHyphen/>
            </w:r>
            <w:r w:rsidR="00C93F54">
              <w:rPr>
                <w:rFonts w:hint="cs"/>
                <w:snapToGrid w:val="0"/>
                <w:color w:val="000000"/>
                <w:kern w:val="22"/>
                <w:sz w:val="20"/>
                <w:rtl/>
                <w:lang w:eastAsia="en-CA"/>
              </w:rPr>
              <w:t>1أ)</w:t>
            </w:r>
          </w:p>
        </w:tc>
        <w:tc>
          <w:tcPr>
            <w:tcW w:w="3281" w:type="dxa"/>
          </w:tcPr>
          <w:p w:rsidR="00C93F54" w:rsidRPr="00625A19" w:rsidRDefault="00625A19" w:rsidP="00C93F54">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أهداف التنمية المستدامة: برنامج الأمم المتحدة للبيئة: </w:t>
            </w:r>
            <w:hyperlink r:id="rId25" w:history="1">
              <w:r w:rsidRPr="00486B37">
                <w:rPr>
                  <w:rStyle w:val="Hyperlink"/>
                  <w:snapToGrid w:val="0"/>
                  <w:kern w:val="22"/>
                  <w:sz w:val="20"/>
                  <w:lang w:eastAsia="en-CA"/>
                </w:rPr>
                <w:t>https://www.unep.org/explore-topics/sustainable-development-goals/why-do-sustainable-development-goals-matter/goal-14</w:t>
              </w:r>
            </w:hyperlink>
          </w:p>
        </w:tc>
        <w:tc>
          <w:tcPr>
            <w:tcW w:w="1853" w:type="dxa"/>
          </w:tcPr>
          <w:p w:rsidR="00C93F54" w:rsidRPr="00486B37" w:rsidRDefault="00C93F54" w:rsidP="00C93F54">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قائمة، بيانات منذ عام 2010 حتى الآن</w:t>
            </w:r>
          </w:p>
        </w:tc>
      </w:tr>
      <w:tr w:rsidR="00625A19" w:rsidRPr="00486B37" w:rsidTr="009E493F">
        <w:trPr>
          <w:trHeight w:val="790"/>
          <w:jc w:val="center"/>
        </w:trPr>
        <w:tc>
          <w:tcPr>
            <w:tcW w:w="3595" w:type="dxa"/>
            <w:vMerge/>
            <w:hideMark/>
          </w:tcPr>
          <w:p w:rsidR="00625A19" w:rsidRPr="00486B37" w:rsidRDefault="00625A19" w:rsidP="00625A19">
            <w:pPr>
              <w:suppressLineNumbers/>
              <w:suppressAutoHyphens/>
              <w:kinsoku w:val="0"/>
              <w:overflowPunct w:val="0"/>
              <w:autoSpaceDE w:val="0"/>
              <w:autoSpaceDN w:val="0"/>
              <w:adjustRightInd w:val="0"/>
              <w:snapToGrid w:val="0"/>
              <w:jc w:val="left"/>
              <w:rPr>
                <w:snapToGrid w:val="0"/>
                <w:color w:val="000000"/>
                <w:kern w:val="22"/>
                <w:sz w:val="20"/>
                <w:lang w:eastAsia="en-CA"/>
              </w:rPr>
            </w:pPr>
          </w:p>
        </w:tc>
        <w:tc>
          <w:tcPr>
            <w:tcW w:w="2430" w:type="dxa"/>
            <w:shd w:val="clear" w:color="auto" w:fill="auto"/>
            <w:hideMark/>
          </w:tcPr>
          <w:p w:rsidR="00625A19" w:rsidRPr="00486B37" w:rsidRDefault="00625A19" w:rsidP="00625A1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7-0-2 كثافة حطام المواد البلاستيكية</w:t>
            </w:r>
          </w:p>
        </w:tc>
        <w:tc>
          <w:tcPr>
            <w:tcW w:w="1620" w:type="dxa"/>
            <w:shd w:val="clear" w:color="auto" w:fill="auto"/>
            <w:hideMark/>
          </w:tcPr>
          <w:p w:rsidR="00625A19" w:rsidRPr="00486B37" w:rsidRDefault="00625A19" w:rsidP="00625A1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الموقع (على الشاطئ، عائمة، في العمود البحري، في قاع البحر)</w:t>
            </w:r>
          </w:p>
        </w:tc>
        <w:tc>
          <w:tcPr>
            <w:tcW w:w="1350" w:type="dxa"/>
            <w:shd w:val="clear" w:color="auto" w:fill="auto"/>
            <w:hideMark/>
          </w:tcPr>
          <w:p w:rsidR="00625A19" w:rsidRPr="00486B37" w:rsidRDefault="00A473D8" w:rsidP="00625A1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هدف </w:t>
            </w:r>
            <w:r w:rsidR="00625A19">
              <w:rPr>
                <w:rFonts w:hint="cs"/>
                <w:snapToGrid w:val="0"/>
                <w:color w:val="000000"/>
                <w:kern w:val="22"/>
                <w:sz w:val="20"/>
                <w:rtl/>
                <w:lang w:eastAsia="en-CA"/>
              </w:rPr>
              <w:t>التنمية المستدامة (14</w:t>
            </w:r>
            <w:r w:rsidR="00625A19">
              <w:rPr>
                <w:snapToGrid w:val="0"/>
                <w:color w:val="000000"/>
                <w:kern w:val="22"/>
                <w:sz w:val="20"/>
                <w:rtl/>
                <w:lang w:eastAsia="en-CA"/>
              </w:rPr>
              <w:noBreakHyphen/>
            </w:r>
            <w:r w:rsidR="00625A19">
              <w:rPr>
                <w:rFonts w:hint="cs"/>
                <w:snapToGrid w:val="0"/>
                <w:color w:val="000000"/>
                <w:kern w:val="22"/>
                <w:sz w:val="20"/>
                <w:rtl/>
                <w:lang w:eastAsia="en-CA"/>
              </w:rPr>
              <w:t>1</w:t>
            </w:r>
            <w:r w:rsidR="00625A19">
              <w:rPr>
                <w:snapToGrid w:val="0"/>
                <w:color w:val="000000"/>
                <w:kern w:val="22"/>
                <w:sz w:val="20"/>
                <w:rtl/>
                <w:lang w:eastAsia="en-CA"/>
              </w:rPr>
              <w:noBreakHyphen/>
            </w:r>
            <w:r w:rsidR="00625A19">
              <w:rPr>
                <w:rFonts w:hint="cs"/>
                <w:snapToGrid w:val="0"/>
                <w:color w:val="000000"/>
                <w:kern w:val="22"/>
                <w:sz w:val="20"/>
                <w:rtl/>
                <w:lang w:eastAsia="en-CA"/>
              </w:rPr>
              <w:t>1ب)</w:t>
            </w:r>
          </w:p>
        </w:tc>
        <w:tc>
          <w:tcPr>
            <w:tcW w:w="3281" w:type="dxa"/>
          </w:tcPr>
          <w:p w:rsidR="00625A19" w:rsidRPr="00625A19" w:rsidRDefault="00625A19" w:rsidP="00625A1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أهداف التنمية المستدامة: برنامج الأمم المتحدة للبيئة: </w:t>
            </w:r>
            <w:hyperlink r:id="rId26" w:history="1">
              <w:r w:rsidRPr="00486B37">
                <w:rPr>
                  <w:rStyle w:val="Hyperlink"/>
                  <w:snapToGrid w:val="0"/>
                  <w:kern w:val="22"/>
                  <w:sz w:val="20"/>
                  <w:lang w:eastAsia="en-CA"/>
                </w:rPr>
                <w:t>https://www.unep.org/explore-topics/sustainable-development-goals/why-do-sustainable-development-goals-matter/goal-14</w:t>
              </w:r>
            </w:hyperlink>
          </w:p>
        </w:tc>
        <w:tc>
          <w:tcPr>
            <w:tcW w:w="1853" w:type="dxa"/>
          </w:tcPr>
          <w:p w:rsidR="00625A19" w:rsidRPr="00486B37" w:rsidRDefault="00625A19" w:rsidP="00625A1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قائمة</w:t>
            </w:r>
            <w:r w:rsidR="00A473D8">
              <w:rPr>
                <w:rFonts w:hint="cs"/>
                <w:snapToGrid w:val="0"/>
                <w:color w:val="000000"/>
                <w:kern w:val="22"/>
                <w:sz w:val="20"/>
                <w:rtl/>
                <w:lang w:eastAsia="en-CA"/>
              </w:rPr>
              <w:t>،</w:t>
            </w:r>
            <w:r>
              <w:rPr>
                <w:rFonts w:hint="cs"/>
                <w:snapToGrid w:val="0"/>
                <w:color w:val="000000"/>
                <w:kern w:val="22"/>
                <w:sz w:val="20"/>
                <w:rtl/>
                <w:lang w:eastAsia="en-CA"/>
              </w:rPr>
              <w:t xml:space="preserve"> بشأن نفايات الشواطئ، اعتبارا من عام 2020 </w:t>
            </w:r>
          </w:p>
        </w:tc>
      </w:tr>
      <w:tr w:rsidR="00486B37" w:rsidRPr="00486B37" w:rsidTr="009E493F">
        <w:trPr>
          <w:trHeight w:val="842"/>
          <w:jc w:val="center"/>
        </w:trPr>
        <w:tc>
          <w:tcPr>
            <w:tcW w:w="3595" w:type="dxa"/>
            <w:vMerge/>
            <w:hideMark/>
          </w:tcPr>
          <w:p w:rsidR="00486B37" w:rsidRPr="00486B37" w:rsidRDefault="00486B37" w:rsidP="00066382">
            <w:pPr>
              <w:suppressLineNumbers/>
              <w:suppressAutoHyphens/>
              <w:kinsoku w:val="0"/>
              <w:overflowPunct w:val="0"/>
              <w:autoSpaceDE w:val="0"/>
              <w:autoSpaceDN w:val="0"/>
              <w:adjustRightInd w:val="0"/>
              <w:snapToGrid w:val="0"/>
              <w:jc w:val="left"/>
              <w:rPr>
                <w:snapToGrid w:val="0"/>
                <w:color w:val="000000"/>
                <w:kern w:val="22"/>
                <w:sz w:val="20"/>
                <w:lang w:eastAsia="en-CA"/>
              </w:rPr>
            </w:pPr>
          </w:p>
        </w:tc>
        <w:tc>
          <w:tcPr>
            <w:tcW w:w="2430" w:type="dxa"/>
            <w:shd w:val="clear" w:color="auto" w:fill="auto"/>
            <w:hideMark/>
          </w:tcPr>
          <w:p w:rsidR="00486B37" w:rsidRPr="00486B37" w:rsidRDefault="000E2D59" w:rsidP="00A473D8">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7-0-3 استخدام </w:t>
            </w:r>
            <w:r w:rsidR="00A473D8">
              <w:rPr>
                <w:rFonts w:hint="cs"/>
                <w:snapToGrid w:val="0"/>
                <w:color w:val="000000"/>
                <w:kern w:val="22"/>
                <w:sz w:val="20"/>
                <w:rtl/>
                <w:lang w:eastAsia="en-CA"/>
              </w:rPr>
              <w:t>مبيدات الآفات</w:t>
            </w:r>
            <w:r>
              <w:rPr>
                <w:rFonts w:hint="cs"/>
                <w:snapToGrid w:val="0"/>
                <w:color w:val="000000"/>
                <w:kern w:val="22"/>
                <w:sz w:val="20"/>
                <w:rtl/>
                <w:lang w:eastAsia="en-CA"/>
              </w:rPr>
              <w:t xml:space="preserve"> لكل منطقة أراضي زراعية</w:t>
            </w:r>
          </w:p>
        </w:tc>
        <w:tc>
          <w:tcPr>
            <w:tcW w:w="1620" w:type="dxa"/>
            <w:shd w:val="clear" w:color="auto" w:fill="auto"/>
            <w:hideMark/>
          </w:tcPr>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نوع مبيدات الآفات</w:t>
            </w:r>
          </w:p>
        </w:tc>
        <w:tc>
          <w:tcPr>
            <w:tcW w:w="1350" w:type="dxa"/>
            <w:shd w:val="clear" w:color="auto" w:fill="auto"/>
            <w:hideMark/>
          </w:tcPr>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منظمة الأغذية والزارعة</w:t>
            </w:r>
          </w:p>
        </w:tc>
        <w:tc>
          <w:tcPr>
            <w:tcW w:w="3281" w:type="dxa"/>
          </w:tcPr>
          <w:p w:rsidR="00486B37" w:rsidRPr="00486B37" w:rsidRDefault="00625A1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منظمة الأغذية والزراعة: </w:t>
            </w:r>
            <w:hyperlink r:id="rId27" w:anchor="data/EP/visualize" w:history="1">
              <w:r w:rsidRPr="00486B37">
                <w:rPr>
                  <w:rStyle w:val="Hyperlink"/>
                  <w:snapToGrid w:val="0"/>
                  <w:kern w:val="22"/>
                  <w:sz w:val="20"/>
                  <w:lang w:eastAsia="en-CA"/>
                </w:rPr>
                <w:t>http://www.fao.org/faostat/en/#data/EP/visualize</w:t>
              </w:r>
            </w:hyperlink>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قائمة، بيانات منذ عام 1990 حتى الآن</w:t>
            </w:r>
          </w:p>
        </w:tc>
      </w:tr>
      <w:tr w:rsidR="00486B37" w:rsidRPr="00486B37" w:rsidTr="009E493F">
        <w:trPr>
          <w:trHeight w:val="1040"/>
          <w:jc w:val="center"/>
        </w:trPr>
        <w:tc>
          <w:tcPr>
            <w:tcW w:w="3595" w:type="dxa"/>
            <w:shd w:val="clear" w:color="auto" w:fill="auto"/>
            <w:hideMark/>
          </w:tcPr>
          <w:p w:rsidR="00486B37" w:rsidRPr="0020728C" w:rsidRDefault="0020728C"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Pr>
                <w:rFonts w:hint="cs"/>
                <w:bCs/>
                <w:snapToGrid w:val="0"/>
                <w:color w:val="000000"/>
                <w:kern w:val="22"/>
                <w:sz w:val="20"/>
                <w:rtl/>
                <w:lang w:eastAsia="en-CA"/>
              </w:rPr>
              <w:t xml:space="preserve">الهدف 8: </w:t>
            </w:r>
            <w:r>
              <w:rPr>
                <w:rFonts w:hint="cs"/>
                <w:rtl/>
              </w:rPr>
              <w:t xml:space="preserve">تقليل أثر </w:t>
            </w:r>
            <w:r w:rsidRPr="000C1803">
              <w:rPr>
                <w:rtl/>
              </w:rPr>
              <w:t xml:space="preserve">تغير المناخ </w:t>
            </w:r>
            <w:r>
              <w:rPr>
                <w:rFonts w:hint="cs"/>
                <w:rtl/>
              </w:rPr>
              <w:t xml:space="preserve">على التنوع البيولوجي إلى أدنى حد، والمساهمة في التخفيف منه والتكيف معه من خلال </w:t>
            </w:r>
            <w:r w:rsidRPr="000C1803">
              <w:rPr>
                <w:rtl/>
              </w:rPr>
              <w:t>الن</w:t>
            </w:r>
            <w:r>
              <w:rPr>
                <w:rFonts w:hint="cs"/>
                <w:rtl/>
              </w:rPr>
              <w:t>ُ</w:t>
            </w:r>
            <w:r w:rsidRPr="000C1803">
              <w:rPr>
                <w:rtl/>
              </w:rPr>
              <w:t xml:space="preserve">هج القائمة على النظم الإيكولوجية، </w:t>
            </w:r>
            <w:r>
              <w:rPr>
                <w:rFonts w:hint="cs"/>
                <w:rtl/>
              </w:rPr>
              <w:t xml:space="preserve">مع المساهمة بـ10 غيغا طن من ثاني أكسيد الكربون على الأقل سنويا في جهود التخفيف العالمية، وضمان أن جميع الجهود المبذولة في </w:t>
            </w:r>
            <w:r>
              <w:rPr>
                <w:rFonts w:hint="cs"/>
                <w:rtl/>
              </w:rPr>
              <w:lastRenderedPageBreak/>
              <w:t xml:space="preserve">التخفيف والتكيف تتفادى الآثار السلبية على التنوع البيولوجي. </w:t>
            </w:r>
          </w:p>
        </w:tc>
        <w:tc>
          <w:tcPr>
            <w:tcW w:w="2430" w:type="dxa"/>
            <w:shd w:val="clear" w:color="auto" w:fill="auto"/>
            <w:hideMark/>
          </w:tcPr>
          <w:p w:rsidR="00486B37" w:rsidRPr="00486B37" w:rsidRDefault="000E2D59" w:rsidP="00662D40">
            <w:pPr>
              <w:suppressLineNumbers/>
              <w:tabs>
                <w:tab w:val="left" w:pos="1448"/>
              </w:tab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lastRenderedPageBreak/>
              <w:t>8-0-1 قوائم الجرد الوطنية لغازات الاحتباس الحراري</w:t>
            </w:r>
            <w:r w:rsidR="00DB6A0C">
              <w:rPr>
                <w:rFonts w:hint="cs"/>
                <w:snapToGrid w:val="0"/>
                <w:color w:val="000000"/>
                <w:kern w:val="22"/>
                <w:sz w:val="20"/>
                <w:rtl/>
                <w:lang w:eastAsia="en-CA"/>
              </w:rPr>
              <w:t xml:space="preserve"> الناتجة عن استخدامات الأراضي وتغيير استخدامات الأراضي</w:t>
            </w:r>
          </w:p>
        </w:tc>
        <w:tc>
          <w:tcPr>
            <w:tcW w:w="1620" w:type="dxa"/>
            <w:shd w:val="clear" w:color="auto" w:fill="auto"/>
            <w:hideMark/>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350" w:type="dxa"/>
            <w:shd w:val="clear" w:color="auto" w:fill="auto"/>
            <w:hideMark/>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3281" w:type="dxa"/>
          </w:tcPr>
          <w:p w:rsidR="00486B37" w:rsidRPr="00486B37" w:rsidRDefault="00625A19" w:rsidP="00662D40">
            <w:pPr>
              <w:suppressLineNumbers/>
              <w:suppressAutoHyphens/>
              <w:kinsoku w:val="0"/>
              <w:overflowPunct w:val="0"/>
              <w:autoSpaceDE w:val="0"/>
              <w:autoSpaceDN w:val="0"/>
              <w:adjustRightInd w:val="0"/>
              <w:snapToGrid w:val="0"/>
              <w:rPr>
                <w:snapToGrid w:val="0"/>
                <w:color w:val="000000"/>
                <w:kern w:val="22"/>
                <w:sz w:val="20"/>
                <w:lang w:val="es-ES" w:eastAsia="en-CA"/>
              </w:rPr>
            </w:pPr>
            <w:r>
              <w:rPr>
                <w:rFonts w:hint="cs"/>
                <w:sz w:val="20"/>
                <w:rtl/>
                <w:lang w:val="es-ES"/>
              </w:rPr>
              <w:t xml:space="preserve">الهيئة الحكومية الدولية المعنية بتغير المناخ: </w:t>
            </w:r>
            <w:hyperlink r:id="rId28" w:history="1">
              <w:r w:rsidRPr="00486B37">
                <w:rPr>
                  <w:rStyle w:val="Hyperlink"/>
                  <w:sz w:val="20"/>
                  <w:lang w:val="es-ES"/>
                </w:rPr>
                <w:t>https://www.ipcc-nggip.iges.or.jp/public/2019rf/index.html</w:t>
              </w:r>
            </w:hyperlink>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شبه جاهزة</w:t>
            </w:r>
          </w:p>
        </w:tc>
      </w:tr>
      <w:tr w:rsidR="00486B37" w:rsidRPr="00486B37" w:rsidTr="009E493F">
        <w:trPr>
          <w:trHeight w:val="2120"/>
          <w:jc w:val="center"/>
        </w:trPr>
        <w:tc>
          <w:tcPr>
            <w:tcW w:w="3595" w:type="dxa"/>
            <w:shd w:val="clear" w:color="auto" w:fill="auto"/>
            <w:hideMark/>
          </w:tcPr>
          <w:p w:rsidR="00486B37" w:rsidRPr="0020728C" w:rsidRDefault="0020728C"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Pr>
                <w:rFonts w:hint="cs"/>
                <w:bCs/>
                <w:snapToGrid w:val="0"/>
                <w:color w:val="000000"/>
                <w:kern w:val="22"/>
                <w:sz w:val="20"/>
                <w:rtl/>
                <w:lang w:eastAsia="en-CA"/>
              </w:rPr>
              <w:lastRenderedPageBreak/>
              <w:t xml:space="preserve">الهدف 9: </w:t>
            </w:r>
            <w:r w:rsidRPr="000C1803">
              <w:rPr>
                <w:rtl/>
              </w:rPr>
              <w:t>ضمان ال</w:t>
            </w:r>
            <w:r>
              <w:rPr>
                <w:rtl/>
              </w:rPr>
              <w:t>منافع</w:t>
            </w:r>
            <w:r w:rsidRPr="000C1803">
              <w:rPr>
                <w:rtl/>
              </w:rPr>
              <w:t xml:space="preserve">، بما في ذلك التغذية والأمن الغذائي </w:t>
            </w:r>
            <w:r>
              <w:rPr>
                <w:rFonts w:hint="cs"/>
                <w:rtl/>
              </w:rPr>
              <w:t xml:space="preserve">والأدوية </w:t>
            </w:r>
            <w:r w:rsidRPr="000C1803">
              <w:rPr>
                <w:rtl/>
              </w:rPr>
              <w:t xml:space="preserve">وسبل العيش للناس، </w:t>
            </w:r>
            <w:r>
              <w:rPr>
                <w:rFonts w:hint="cs"/>
                <w:rtl/>
              </w:rPr>
              <w:t>و</w:t>
            </w:r>
            <w:r w:rsidRPr="000C1803">
              <w:rPr>
                <w:rtl/>
              </w:rPr>
              <w:t xml:space="preserve">لا سيما للفئات الأكثر ضعفا من خلال الإدارة المستدامة للأنواع البرية </w:t>
            </w:r>
            <w:r>
              <w:rPr>
                <w:rFonts w:hint="cs"/>
                <w:rtl/>
              </w:rPr>
              <w:t>الأرضية، وأنواع المياه العذبة والأنواع البحرية وحماية الاستخدام المألوف المستدام من جانب الشعوب الأصلية والمجتمعات المحلية.</w:t>
            </w:r>
          </w:p>
        </w:tc>
        <w:tc>
          <w:tcPr>
            <w:tcW w:w="2430" w:type="dxa"/>
            <w:shd w:val="clear" w:color="auto" w:fill="auto"/>
            <w:hideMark/>
          </w:tcPr>
          <w:p w:rsidR="00486B37" w:rsidRPr="00486B37" w:rsidRDefault="00DB6A0C"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9-0-1 الحسابات البيئية </w:t>
            </w:r>
            <w:r>
              <w:rPr>
                <w:snapToGrid w:val="0"/>
                <w:color w:val="000000"/>
                <w:kern w:val="22"/>
                <w:sz w:val="20"/>
                <w:rtl/>
                <w:lang w:eastAsia="en-CA"/>
              </w:rPr>
              <w:t>–</w:t>
            </w:r>
            <w:r>
              <w:rPr>
                <w:rFonts w:hint="cs"/>
                <w:snapToGrid w:val="0"/>
                <w:color w:val="000000"/>
                <w:kern w:val="22"/>
                <w:sz w:val="20"/>
                <w:rtl/>
                <w:lang w:eastAsia="en-CA"/>
              </w:rPr>
              <w:t> الاقتصادية الوطنية للمنافع الناشئة عن استخدام الأنواع البرية</w:t>
            </w:r>
          </w:p>
        </w:tc>
        <w:tc>
          <w:tcPr>
            <w:tcW w:w="1620" w:type="dxa"/>
            <w:shd w:val="clear" w:color="auto" w:fill="auto"/>
            <w:hideMark/>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350" w:type="dxa"/>
            <w:shd w:val="clear" w:color="auto" w:fill="auto"/>
            <w:hideMark/>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3281" w:type="dxa"/>
          </w:tcPr>
          <w:p w:rsidR="00486B37" w:rsidRPr="00486B37" w:rsidRDefault="00625A19" w:rsidP="00A473D8">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نظام المحاسبة البيئية </w:t>
            </w:r>
            <w:r>
              <w:rPr>
                <w:snapToGrid w:val="0"/>
                <w:color w:val="000000"/>
                <w:kern w:val="22"/>
                <w:sz w:val="20"/>
                <w:rtl/>
                <w:lang w:eastAsia="en-CA"/>
              </w:rPr>
              <w:t>–</w:t>
            </w:r>
            <w:r>
              <w:rPr>
                <w:rFonts w:hint="cs"/>
                <w:snapToGrid w:val="0"/>
                <w:color w:val="000000"/>
                <w:kern w:val="22"/>
                <w:sz w:val="20"/>
                <w:rtl/>
                <w:lang w:eastAsia="en-CA"/>
              </w:rPr>
              <w:t xml:space="preserve"> الاقتصادية </w:t>
            </w:r>
            <w:hyperlink r:id="rId29" w:history="1">
              <w:r w:rsidRPr="00486B37">
                <w:rPr>
                  <w:rStyle w:val="Hyperlink"/>
                  <w:snapToGrid w:val="0"/>
                  <w:kern w:val="22"/>
                  <w:sz w:val="20"/>
                  <w:lang w:eastAsia="en-CA"/>
                </w:rPr>
                <w:t>https://seea.un.org/ecosystem-accounting</w:t>
              </w:r>
            </w:hyperlink>
            <w:r>
              <w:rPr>
                <w:rFonts w:hint="cs"/>
                <w:snapToGrid w:val="0"/>
                <w:color w:val="000000"/>
                <w:kern w:val="22"/>
                <w:sz w:val="20"/>
                <w:rtl/>
                <w:lang w:eastAsia="en-CA"/>
              </w:rPr>
              <w:t xml:space="preserve"> (</w:t>
            </w:r>
            <w:r w:rsidR="00A473D8">
              <w:rPr>
                <w:rFonts w:hint="cs"/>
                <w:snapToGrid w:val="0"/>
                <w:color w:val="000000"/>
                <w:kern w:val="22"/>
                <w:sz w:val="20"/>
                <w:rtl/>
                <w:lang w:eastAsia="en-CA"/>
              </w:rPr>
              <w:t>فصل</w:t>
            </w:r>
            <w:r>
              <w:rPr>
                <w:rFonts w:hint="cs"/>
                <w:snapToGrid w:val="0"/>
                <w:color w:val="000000"/>
                <w:kern w:val="22"/>
                <w:sz w:val="20"/>
                <w:rtl/>
                <w:lang w:eastAsia="en-CA"/>
              </w:rPr>
              <w:t xml:space="preserve"> معلومات المحاسبة عن الغاية باء)</w:t>
            </w:r>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شبه جاهزة**</w:t>
            </w:r>
          </w:p>
        </w:tc>
      </w:tr>
      <w:tr w:rsidR="00486B37" w:rsidRPr="00486B37" w:rsidTr="009E493F">
        <w:trPr>
          <w:trHeight w:val="820"/>
          <w:jc w:val="center"/>
        </w:trPr>
        <w:tc>
          <w:tcPr>
            <w:tcW w:w="3595" w:type="dxa"/>
            <w:vMerge w:val="restart"/>
            <w:shd w:val="clear" w:color="auto" w:fill="auto"/>
          </w:tcPr>
          <w:p w:rsidR="00486B37" w:rsidRPr="0020728C" w:rsidRDefault="0020728C"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Pr>
                <w:rFonts w:hint="cs"/>
                <w:bCs/>
                <w:snapToGrid w:val="0"/>
                <w:color w:val="000000"/>
                <w:kern w:val="22"/>
                <w:sz w:val="20"/>
                <w:rtl/>
                <w:lang w:eastAsia="en-CA"/>
              </w:rPr>
              <w:t xml:space="preserve">الهدف 10: </w:t>
            </w:r>
            <w:r>
              <w:rPr>
                <w:rFonts w:hint="cs"/>
                <w:rtl/>
              </w:rPr>
              <w:t>ضمان الإدارة المستدامة لجميع المناطق الخاضعة للزراعة وتربية الأحياء المائية والحراجة، ولاسيما من خلال حفظ التنوع البيولوجي واستخدامه المستدام، مع زيادة إنتاجية نظم الإنتاج هذه وقدرتها على الصمود.</w:t>
            </w:r>
          </w:p>
        </w:tc>
        <w:tc>
          <w:tcPr>
            <w:tcW w:w="2430" w:type="dxa"/>
            <w:shd w:val="clear" w:color="auto" w:fill="auto"/>
            <w:noWrap/>
          </w:tcPr>
          <w:p w:rsidR="00486B37" w:rsidRPr="00486B37" w:rsidRDefault="00DB6A0C"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10-0-1 نسبة المنطقة الزراعية الخاضعة للزراعة المنتجة والمستدامة</w:t>
            </w:r>
          </w:p>
        </w:tc>
        <w:tc>
          <w:tcPr>
            <w:tcW w:w="1620" w:type="dxa"/>
            <w:shd w:val="clear" w:color="auto" w:fill="auto"/>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350" w:type="dxa"/>
            <w:shd w:val="clear" w:color="auto" w:fill="auto"/>
          </w:tcPr>
          <w:p w:rsidR="00486B37" w:rsidRPr="00486B37" w:rsidRDefault="00A473D8"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هدف</w:t>
            </w:r>
            <w:r w:rsidR="00C93F54">
              <w:rPr>
                <w:rFonts w:hint="cs"/>
                <w:snapToGrid w:val="0"/>
                <w:color w:val="000000"/>
                <w:kern w:val="22"/>
                <w:sz w:val="20"/>
                <w:rtl/>
                <w:lang w:eastAsia="en-CA"/>
              </w:rPr>
              <w:t xml:space="preserve"> التنمية المستدامة (2</w:t>
            </w:r>
            <w:r w:rsidR="00C93F54">
              <w:rPr>
                <w:snapToGrid w:val="0"/>
                <w:color w:val="000000"/>
                <w:kern w:val="22"/>
                <w:sz w:val="20"/>
                <w:rtl/>
                <w:lang w:eastAsia="en-CA"/>
              </w:rPr>
              <w:noBreakHyphen/>
            </w:r>
            <w:r w:rsidR="00C93F54">
              <w:rPr>
                <w:rFonts w:hint="cs"/>
                <w:snapToGrid w:val="0"/>
                <w:color w:val="000000"/>
                <w:kern w:val="22"/>
                <w:sz w:val="20"/>
                <w:rtl/>
                <w:lang w:eastAsia="en-CA"/>
              </w:rPr>
              <w:t>4</w:t>
            </w:r>
            <w:r w:rsidR="00C93F54">
              <w:rPr>
                <w:snapToGrid w:val="0"/>
                <w:color w:val="000000"/>
                <w:kern w:val="22"/>
                <w:sz w:val="20"/>
                <w:rtl/>
                <w:lang w:eastAsia="en-CA"/>
              </w:rPr>
              <w:noBreakHyphen/>
            </w:r>
            <w:r w:rsidR="00C93F54">
              <w:rPr>
                <w:rFonts w:hint="cs"/>
                <w:snapToGrid w:val="0"/>
                <w:color w:val="000000"/>
                <w:kern w:val="22"/>
                <w:sz w:val="20"/>
                <w:rtl/>
                <w:lang w:eastAsia="en-CA"/>
              </w:rPr>
              <w:t>1)</w:t>
            </w:r>
          </w:p>
        </w:tc>
        <w:tc>
          <w:tcPr>
            <w:tcW w:w="3281" w:type="dxa"/>
          </w:tcPr>
          <w:p w:rsidR="00486B37" w:rsidRPr="00486B37" w:rsidRDefault="00625A1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أهداف التنمية المستدامة: منظمة الأغذية والزراعة: </w:t>
            </w:r>
            <w:hyperlink r:id="rId30" w:history="1">
              <w:r w:rsidRPr="00486B37">
                <w:rPr>
                  <w:rStyle w:val="Hyperlink"/>
                  <w:snapToGrid w:val="0"/>
                  <w:kern w:val="22"/>
                  <w:sz w:val="20"/>
                  <w:lang w:eastAsia="en-CA"/>
                </w:rPr>
                <w:t>http://www.fao.org/sustainable-development-goals/indicators/241/en/</w:t>
              </w:r>
            </w:hyperlink>
            <w:r>
              <w:rPr>
                <w:rFonts w:hint="cs"/>
                <w:snapToGrid w:val="0"/>
                <w:color w:val="000000"/>
                <w:kern w:val="22"/>
                <w:sz w:val="20"/>
                <w:rtl/>
                <w:lang w:eastAsia="en-CA"/>
              </w:rPr>
              <w:t xml:space="preserve"> (تدابير الزراعة المستدامة كنسبة مئوية من إجمالي المساحة الزراعية)</w:t>
            </w:r>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شبه جاهزة من خلال عملية أهداف التنمية المستدامة</w:t>
            </w:r>
          </w:p>
        </w:tc>
      </w:tr>
      <w:tr w:rsidR="000E2D59" w:rsidRPr="00486B37" w:rsidTr="009E493F">
        <w:trPr>
          <w:trHeight w:val="820"/>
          <w:jc w:val="center"/>
        </w:trPr>
        <w:tc>
          <w:tcPr>
            <w:tcW w:w="3595" w:type="dxa"/>
            <w:vMerge/>
            <w:shd w:val="clear" w:color="auto" w:fill="auto"/>
            <w:hideMark/>
          </w:tcPr>
          <w:p w:rsidR="000E2D59" w:rsidRPr="00486B37" w:rsidRDefault="000E2D59" w:rsidP="000E2D59">
            <w:pPr>
              <w:suppressLineNumbers/>
              <w:suppressAutoHyphens/>
              <w:kinsoku w:val="0"/>
              <w:overflowPunct w:val="0"/>
              <w:autoSpaceDE w:val="0"/>
              <w:autoSpaceDN w:val="0"/>
              <w:adjustRightInd w:val="0"/>
              <w:snapToGrid w:val="0"/>
              <w:jc w:val="left"/>
              <w:rPr>
                <w:snapToGrid w:val="0"/>
                <w:color w:val="000000"/>
                <w:kern w:val="22"/>
                <w:sz w:val="20"/>
                <w:lang w:eastAsia="en-CA"/>
              </w:rPr>
            </w:pPr>
          </w:p>
        </w:tc>
        <w:tc>
          <w:tcPr>
            <w:tcW w:w="2430" w:type="dxa"/>
            <w:shd w:val="clear" w:color="auto" w:fill="auto"/>
            <w:noWrap/>
            <w:hideMark/>
          </w:tcPr>
          <w:p w:rsidR="000E2D59" w:rsidRPr="00486B37" w:rsidRDefault="00DB6A0C" w:rsidP="000E2D5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10-0-2 التقدم المحرز نحو الإدارة المستدامة للغابات (نسبة مساحة الغابات الخاضعة لخطة إدارة غابات طويلة الأمد)</w:t>
            </w:r>
          </w:p>
        </w:tc>
        <w:tc>
          <w:tcPr>
            <w:tcW w:w="1620" w:type="dxa"/>
            <w:shd w:val="clear" w:color="auto" w:fill="auto"/>
          </w:tcPr>
          <w:p w:rsidR="000E2D59" w:rsidRPr="00486B37" w:rsidRDefault="000E2D59" w:rsidP="000E2D59">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350" w:type="dxa"/>
            <w:shd w:val="clear" w:color="auto" w:fill="auto"/>
            <w:hideMark/>
          </w:tcPr>
          <w:p w:rsidR="000E2D59" w:rsidRPr="00486B37" w:rsidRDefault="00A473D8" w:rsidP="000E2D5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هدف</w:t>
            </w:r>
            <w:r w:rsidR="00C93F54">
              <w:rPr>
                <w:rFonts w:hint="cs"/>
                <w:snapToGrid w:val="0"/>
                <w:color w:val="000000"/>
                <w:kern w:val="22"/>
                <w:sz w:val="20"/>
                <w:rtl/>
                <w:lang w:eastAsia="en-CA"/>
              </w:rPr>
              <w:t xml:space="preserve"> التنمية المستدامة (15</w:t>
            </w:r>
            <w:r w:rsidR="00C93F54">
              <w:rPr>
                <w:snapToGrid w:val="0"/>
                <w:color w:val="000000"/>
                <w:kern w:val="22"/>
                <w:sz w:val="20"/>
                <w:rtl/>
                <w:lang w:eastAsia="en-CA"/>
              </w:rPr>
              <w:noBreakHyphen/>
            </w:r>
            <w:r w:rsidR="00C93F54">
              <w:rPr>
                <w:rFonts w:hint="cs"/>
                <w:snapToGrid w:val="0"/>
                <w:color w:val="000000"/>
                <w:kern w:val="22"/>
                <w:sz w:val="20"/>
                <w:rtl/>
                <w:lang w:eastAsia="en-CA"/>
              </w:rPr>
              <w:t>2</w:t>
            </w:r>
            <w:r w:rsidR="00C93F54">
              <w:rPr>
                <w:snapToGrid w:val="0"/>
                <w:color w:val="000000"/>
                <w:kern w:val="22"/>
                <w:sz w:val="20"/>
                <w:rtl/>
                <w:lang w:eastAsia="en-CA"/>
              </w:rPr>
              <w:noBreakHyphen/>
            </w:r>
            <w:r w:rsidR="00C93F54">
              <w:rPr>
                <w:rFonts w:hint="cs"/>
                <w:snapToGrid w:val="0"/>
                <w:color w:val="000000"/>
                <w:kern w:val="22"/>
                <w:sz w:val="20"/>
                <w:rtl/>
                <w:lang w:eastAsia="en-CA"/>
              </w:rPr>
              <w:t>1)</w:t>
            </w:r>
          </w:p>
        </w:tc>
        <w:tc>
          <w:tcPr>
            <w:tcW w:w="3281" w:type="dxa"/>
          </w:tcPr>
          <w:p w:rsidR="000E2D59" w:rsidRPr="00486B37" w:rsidRDefault="00625A19" w:rsidP="000E2D5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أهداف التنمية المستدامة: منظمة الأغذية والزراعة: </w:t>
            </w:r>
            <w:hyperlink r:id="rId31" w:history="1">
              <w:r w:rsidRPr="00486B37">
                <w:rPr>
                  <w:rStyle w:val="Hyperlink"/>
                  <w:snapToGrid w:val="0"/>
                  <w:kern w:val="22"/>
                  <w:sz w:val="20"/>
                  <w:lang w:eastAsia="en-CA"/>
                </w:rPr>
                <w:t>https://unstats.un.org/sdgs/metadata/?Text&amp;Goal=15&amp;Target</w:t>
              </w:r>
            </w:hyperlink>
            <w:r>
              <w:rPr>
                <w:rFonts w:hint="cs"/>
                <w:snapToGrid w:val="0"/>
                <w:color w:val="000000"/>
                <w:kern w:val="22"/>
                <w:sz w:val="20"/>
                <w:rtl/>
                <w:lang w:eastAsia="en-CA"/>
              </w:rPr>
              <w:t xml:space="preserve"> (تدابير الغابات المستدامة كنسبة مئوية من إجمالي مساحة الغابات)</w:t>
            </w:r>
          </w:p>
        </w:tc>
        <w:tc>
          <w:tcPr>
            <w:tcW w:w="1853" w:type="dxa"/>
          </w:tcPr>
          <w:p w:rsidR="000E2D59" w:rsidRPr="00486B37" w:rsidRDefault="000E2D59" w:rsidP="000E2D5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شبه جاهزة من خلال عملية أهداف التنمية المستدامة</w:t>
            </w:r>
          </w:p>
        </w:tc>
      </w:tr>
      <w:tr w:rsidR="00625A19" w:rsidRPr="00486B37" w:rsidTr="009E493F">
        <w:trPr>
          <w:trHeight w:val="1542"/>
          <w:jc w:val="center"/>
        </w:trPr>
        <w:tc>
          <w:tcPr>
            <w:tcW w:w="3595" w:type="dxa"/>
            <w:shd w:val="clear" w:color="auto" w:fill="auto"/>
            <w:hideMark/>
          </w:tcPr>
          <w:p w:rsidR="00625A19" w:rsidRPr="0020728C" w:rsidRDefault="00625A19" w:rsidP="003D623F">
            <w:pPr>
              <w:suppressLineNumbers/>
              <w:suppressAutoHyphens/>
              <w:kinsoku w:val="0"/>
              <w:overflowPunct w:val="0"/>
              <w:autoSpaceDE w:val="0"/>
              <w:autoSpaceDN w:val="0"/>
              <w:adjustRightInd w:val="0"/>
              <w:snapToGrid w:val="0"/>
              <w:rPr>
                <w:rFonts w:hint="cs"/>
                <w:bCs/>
                <w:snapToGrid w:val="0"/>
                <w:color w:val="000000"/>
                <w:kern w:val="22"/>
                <w:sz w:val="20"/>
                <w:rtl/>
                <w:lang w:eastAsia="en-CA"/>
              </w:rPr>
            </w:pPr>
            <w:r>
              <w:rPr>
                <w:rFonts w:hint="cs"/>
                <w:bCs/>
                <w:snapToGrid w:val="0"/>
                <w:color w:val="000000"/>
                <w:kern w:val="22"/>
                <w:sz w:val="20"/>
                <w:rtl/>
                <w:lang w:eastAsia="en-CA"/>
              </w:rPr>
              <w:lastRenderedPageBreak/>
              <w:t xml:space="preserve">الهدف 11: </w:t>
            </w:r>
            <w:r>
              <w:rPr>
                <w:rFonts w:hint="cs"/>
                <w:rtl/>
              </w:rPr>
              <w:t xml:space="preserve">حفظ وتعزيز مساهمات الطبيعة </w:t>
            </w:r>
            <w:r w:rsidRPr="000C1803">
              <w:rPr>
                <w:rtl/>
              </w:rPr>
              <w:t xml:space="preserve">في تنظيم جودة الهواء، </w:t>
            </w:r>
            <w:r>
              <w:rPr>
                <w:rFonts w:hint="cs"/>
                <w:rtl/>
              </w:rPr>
              <w:t xml:space="preserve">وجودة وكمية المياه وحماية جميع الشعوب من </w:t>
            </w:r>
            <w:r w:rsidRPr="000C1803">
              <w:rPr>
                <w:rtl/>
              </w:rPr>
              <w:t xml:space="preserve">الأخطار </w:t>
            </w:r>
            <w:r>
              <w:rPr>
                <w:rFonts w:hint="cs"/>
                <w:rtl/>
              </w:rPr>
              <w:t>والظواهر</w:t>
            </w:r>
            <w:r w:rsidRPr="000C1803">
              <w:rPr>
                <w:rtl/>
              </w:rPr>
              <w:t xml:space="preserve"> المتطرفة</w:t>
            </w:r>
            <w:r w:rsidR="003D623F">
              <w:rPr>
                <w:rFonts w:hint="cs"/>
                <w:rtl/>
              </w:rPr>
              <w:t>.</w:t>
            </w:r>
          </w:p>
        </w:tc>
        <w:tc>
          <w:tcPr>
            <w:tcW w:w="2430" w:type="dxa"/>
            <w:shd w:val="clear" w:color="auto" w:fill="auto"/>
            <w:hideMark/>
          </w:tcPr>
          <w:p w:rsidR="00625A19" w:rsidRPr="00486B37" w:rsidRDefault="00625A19" w:rsidP="00625A1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11-0-1 الحسابات البيئية </w:t>
            </w:r>
            <w:r>
              <w:rPr>
                <w:snapToGrid w:val="0"/>
                <w:color w:val="000000"/>
                <w:kern w:val="22"/>
                <w:sz w:val="20"/>
                <w:rtl/>
                <w:lang w:eastAsia="en-CA"/>
              </w:rPr>
              <w:t>–</w:t>
            </w:r>
            <w:r>
              <w:rPr>
                <w:rFonts w:hint="cs"/>
                <w:snapToGrid w:val="0"/>
                <w:color w:val="000000"/>
                <w:kern w:val="22"/>
                <w:sz w:val="20"/>
                <w:rtl/>
                <w:lang w:eastAsia="en-CA"/>
              </w:rPr>
              <w:t> الاقتصادية الوطنية لتنظيم جودة الهواء، وجودة وكمية المياه، وحماية جميع الشعوب من الأخطار والظواهر المتطرفة، نتيجة تدهور النظم الإيكولوجية</w:t>
            </w:r>
          </w:p>
        </w:tc>
        <w:tc>
          <w:tcPr>
            <w:tcW w:w="1620" w:type="dxa"/>
            <w:shd w:val="clear" w:color="auto" w:fill="auto"/>
          </w:tcPr>
          <w:p w:rsidR="00625A19" w:rsidRPr="00486B37" w:rsidRDefault="00625A19" w:rsidP="00625A19">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350" w:type="dxa"/>
            <w:shd w:val="clear" w:color="auto" w:fill="auto"/>
          </w:tcPr>
          <w:p w:rsidR="00625A19" w:rsidRPr="00486B37" w:rsidRDefault="00625A19" w:rsidP="00625A19">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3281" w:type="dxa"/>
          </w:tcPr>
          <w:p w:rsidR="00625A19" w:rsidRPr="00486B37" w:rsidRDefault="00625A19" w:rsidP="00A473D8">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نظام المحاسبة البيئية </w:t>
            </w:r>
            <w:r>
              <w:rPr>
                <w:snapToGrid w:val="0"/>
                <w:color w:val="000000"/>
                <w:kern w:val="22"/>
                <w:sz w:val="20"/>
                <w:rtl/>
                <w:lang w:eastAsia="en-CA"/>
              </w:rPr>
              <w:t>–</w:t>
            </w:r>
            <w:r>
              <w:rPr>
                <w:rFonts w:hint="cs"/>
                <w:snapToGrid w:val="0"/>
                <w:color w:val="000000"/>
                <w:kern w:val="22"/>
                <w:sz w:val="20"/>
                <w:rtl/>
                <w:lang w:eastAsia="en-CA"/>
              </w:rPr>
              <w:t xml:space="preserve"> الاقتصادية </w:t>
            </w:r>
            <w:hyperlink r:id="rId32" w:history="1">
              <w:r w:rsidRPr="00486B37">
                <w:rPr>
                  <w:rStyle w:val="Hyperlink"/>
                  <w:snapToGrid w:val="0"/>
                  <w:kern w:val="22"/>
                  <w:sz w:val="20"/>
                  <w:lang w:eastAsia="en-CA"/>
                </w:rPr>
                <w:t>https://seea.un.org/ecosystem-accounting</w:t>
              </w:r>
            </w:hyperlink>
            <w:r>
              <w:rPr>
                <w:rFonts w:hint="cs"/>
                <w:snapToGrid w:val="0"/>
                <w:color w:val="000000"/>
                <w:kern w:val="22"/>
                <w:sz w:val="20"/>
                <w:rtl/>
                <w:lang w:eastAsia="en-CA"/>
              </w:rPr>
              <w:t xml:space="preserve"> (</w:t>
            </w:r>
            <w:r w:rsidR="00A473D8">
              <w:rPr>
                <w:rFonts w:hint="cs"/>
                <w:snapToGrid w:val="0"/>
                <w:color w:val="000000"/>
                <w:kern w:val="22"/>
                <w:sz w:val="20"/>
                <w:rtl/>
                <w:lang w:eastAsia="en-CA"/>
              </w:rPr>
              <w:t>فصل</w:t>
            </w:r>
            <w:r>
              <w:rPr>
                <w:rFonts w:hint="cs"/>
                <w:snapToGrid w:val="0"/>
                <w:color w:val="000000"/>
                <w:kern w:val="22"/>
                <w:sz w:val="20"/>
                <w:rtl/>
                <w:lang w:eastAsia="en-CA"/>
              </w:rPr>
              <w:t xml:space="preserve"> معلومات المحاسبة عن الغاية باء)</w:t>
            </w:r>
          </w:p>
        </w:tc>
        <w:tc>
          <w:tcPr>
            <w:tcW w:w="1853" w:type="dxa"/>
          </w:tcPr>
          <w:p w:rsidR="00625A19" w:rsidRPr="00486B37" w:rsidRDefault="00625A19" w:rsidP="00625A1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شبه جاهزة**</w:t>
            </w:r>
          </w:p>
        </w:tc>
      </w:tr>
      <w:tr w:rsidR="00486B37" w:rsidRPr="00486B37" w:rsidTr="009E493F">
        <w:trPr>
          <w:trHeight w:val="780"/>
          <w:jc w:val="center"/>
        </w:trPr>
        <w:tc>
          <w:tcPr>
            <w:tcW w:w="3595" w:type="dxa"/>
            <w:shd w:val="clear" w:color="auto" w:fill="auto"/>
            <w:hideMark/>
          </w:tcPr>
          <w:p w:rsidR="00486B37" w:rsidRPr="0020728C" w:rsidRDefault="0020728C" w:rsidP="0020728C">
            <w:pPr>
              <w:suppressLineNumbers/>
              <w:suppressAutoHyphens/>
              <w:kinsoku w:val="0"/>
              <w:overflowPunct w:val="0"/>
              <w:autoSpaceDE w:val="0"/>
              <w:autoSpaceDN w:val="0"/>
              <w:adjustRightInd w:val="0"/>
              <w:snapToGrid w:val="0"/>
              <w:rPr>
                <w:bCs/>
                <w:snapToGrid w:val="0"/>
                <w:color w:val="000000"/>
                <w:kern w:val="22"/>
                <w:sz w:val="20"/>
                <w:lang w:eastAsia="en-CA"/>
              </w:rPr>
            </w:pPr>
            <w:r>
              <w:rPr>
                <w:rFonts w:hint="cs"/>
                <w:bCs/>
                <w:snapToGrid w:val="0"/>
                <w:color w:val="000000"/>
                <w:kern w:val="22"/>
                <w:sz w:val="20"/>
                <w:rtl/>
                <w:lang w:eastAsia="en-CA"/>
              </w:rPr>
              <w:t xml:space="preserve">الهدف 12: </w:t>
            </w:r>
            <w:r w:rsidRPr="000C1803">
              <w:rPr>
                <w:rtl/>
              </w:rPr>
              <w:t xml:space="preserve">زيادة </w:t>
            </w:r>
            <w:r>
              <w:rPr>
                <w:rFonts w:hint="cs"/>
                <w:rtl/>
              </w:rPr>
              <w:t xml:space="preserve">نطاق </w:t>
            </w:r>
            <w:r w:rsidRPr="000C1803">
              <w:rPr>
                <w:rtl/>
              </w:rPr>
              <w:t>ال</w:t>
            </w:r>
            <w:r>
              <w:rPr>
                <w:rtl/>
              </w:rPr>
              <w:t>منافع</w:t>
            </w:r>
            <w:r w:rsidRPr="000C1803">
              <w:rPr>
                <w:rtl/>
              </w:rPr>
              <w:t xml:space="preserve"> </w:t>
            </w:r>
            <w:r>
              <w:rPr>
                <w:rFonts w:hint="cs"/>
                <w:rtl/>
              </w:rPr>
              <w:t>والوصول إليها من المساحات</w:t>
            </w:r>
            <w:r w:rsidRPr="000C1803">
              <w:rPr>
                <w:rtl/>
              </w:rPr>
              <w:t xml:space="preserve"> الخضراء</w:t>
            </w:r>
            <w:r>
              <w:rPr>
                <w:rFonts w:hint="cs"/>
                <w:rtl/>
              </w:rPr>
              <w:t xml:space="preserve"> و</w:t>
            </w:r>
            <w:r w:rsidRPr="000C1803">
              <w:rPr>
                <w:rtl/>
              </w:rPr>
              <w:t>الزرقاء</w:t>
            </w:r>
            <w:r>
              <w:rPr>
                <w:rFonts w:hint="cs"/>
                <w:rtl/>
              </w:rPr>
              <w:t>،</w:t>
            </w:r>
            <w:r w:rsidRPr="000C1803">
              <w:rPr>
                <w:rtl/>
              </w:rPr>
              <w:t xml:space="preserve"> </w:t>
            </w:r>
            <w:r>
              <w:rPr>
                <w:rFonts w:hint="cs"/>
                <w:rtl/>
              </w:rPr>
              <w:t xml:space="preserve">من أجل </w:t>
            </w:r>
            <w:r w:rsidRPr="000C1803">
              <w:rPr>
                <w:rtl/>
              </w:rPr>
              <w:t xml:space="preserve">صحة </w:t>
            </w:r>
            <w:r>
              <w:rPr>
                <w:rtl/>
              </w:rPr>
              <w:t>ال</w:t>
            </w:r>
            <w:r>
              <w:rPr>
                <w:rFonts w:hint="cs"/>
                <w:rtl/>
              </w:rPr>
              <w:t>إنسان</w:t>
            </w:r>
            <w:r w:rsidRPr="000C1803">
              <w:rPr>
                <w:rtl/>
              </w:rPr>
              <w:t xml:space="preserve"> ورفاه</w:t>
            </w:r>
            <w:r>
              <w:rPr>
                <w:rFonts w:hint="cs"/>
                <w:rtl/>
              </w:rPr>
              <w:t>ه</w:t>
            </w:r>
            <w:r w:rsidRPr="000C1803">
              <w:rPr>
                <w:rtl/>
              </w:rPr>
              <w:t xml:space="preserve"> </w:t>
            </w:r>
            <w:r>
              <w:rPr>
                <w:rFonts w:hint="cs"/>
                <w:rtl/>
              </w:rPr>
              <w:t>في المناطق الحضرية والمناطق المكتظة بالسكان</w:t>
            </w:r>
            <w:r w:rsidRPr="000C1803">
              <w:rPr>
                <w:rtl/>
              </w:rPr>
              <w:t>.</w:t>
            </w:r>
          </w:p>
        </w:tc>
        <w:tc>
          <w:tcPr>
            <w:tcW w:w="2430" w:type="dxa"/>
            <w:shd w:val="clear" w:color="auto" w:fill="auto"/>
            <w:hideMark/>
          </w:tcPr>
          <w:p w:rsidR="00486B37" w:rsidRPr="00486B37" w:rsidRDefault="00DB6A0C" w:rsidP="00A473D8">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12-0-1 متوسط حصة المساحة المبنية </w:t>
            </w:r>
            <w:r w:rsidR="00A473D8">
              <w:rPr>
                <w:rFonts w:hint="cs"/>
                <w:snapToGrid w:val="0"/>
                <w:color w:val="000000"/>
                <w:kern w:val="22"/>
                <w:sz w:val="20"/>
                <w:rtl/>
                <w:lang w:eastAsia="en-CA"/>
              </w:rPr>
              <w:t>من المدن</w:t>
            </w:r>
            <w:r>
              <w:rPr>
                <w:rFonts w:hint="cs"/>
                <w:snapToGrid w:val="0"/>
                <w:color w:val="000000"/>
                <w:kern w:val="22"/>
                <w:sz w:val="20"/>
                <w:rtl/>
                <w:lang w:eastAsia="en-CA"/>
              </w:rPr>
              <w:t xml:space="preserve"> </w:t>
            </w:r>
            <w:r w:rsidR="00A473D8">
              <w:rPr>
                <w:rFonts w:hint="cs"/>
                <w:snapToGrid w:val="0"/>
                <w:color w:val="000000"/>
                <w:kern w:val="22"/>
                <w:sz w:val="20"/>
                <w:rtl/>
                <w:lang w:eastAsia="en-CA"/>
              </w:rPr>
              <w:t>و</w:t>
            </w:r>
            <w:r>
              <w:rPr>
                <w:rFonts w:hint="cs"/>
                <w:snapToGrid w:val="0"/>
                <w:color w:val="000000"/>
                <w:kern w:val="22"/>
                <w:sz w:val="20"/>
                <w:rtl/>
                <w:lang w:eastAsia="en-CA"/>
              </w:rPr>
              <w:t>التي تُتاح فيها المساحات الخضراء/الزرقاء لاستخدام الجميع</w:t>
            </w:r>
          </w:p>
        </w:tc>
        <w:tc>
          <w:tcPr>
            <w:tcW w:w="1620" w:type="dxa"/>
            <w:shd w:val="clear" w:color="auto" w:fill="auto"/>
            <w:hideMark/>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350" w:type="dxa"/>
            <w:shd w:val="clear" w:color="auto" w:fill="auto"/>
            <w:hideMark/>
          </w:tcPr>
          <w:p w:rsidR="00486B37" w:rsidRPr="00486B37" w:rsidRDefault="00A473D8"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هدف</w:t>
            </w:r>
            <w:r w:rsidR="00C93F54">
              <w:rPr>
                <w:rFonts w:hint="cs"/>
                <w:snapToGrid w:val="0"/>
                <w:color w:val="000000"/>
                <w:kern w:val="22"/>
                <w:sz w:val="20"/>
                <w:rtl/>
                <w:lang w:eastAsia="en-CA"/>
              </w:rPr>
              <w:t xml:space="preserve"> التنمية المستدامة (11</w:t>
            </w:r>
            <w:r w:rsidR="00C93F54">
              <w:rPr>
                <w:snapToGrid w:val="0"/>
                <w:color w:val="000000"/>
                <w:kern w:val="22"/>
                <w:sz w:val="20"/>
                <w:rtl/>
                <w:lang w:eastAsia="en-CA"/>
              </w:rPr>
              <w:noBreakHyphen/>
            </w:r>
            <w:r w:rsidR="00C93F54">
              <w:rPr>
                <w:rFonts w:hint="cs"/>
                <w:snapToGrid w:val="0"/>
                <w:color w:val="000000"/>
                <w:kern w:val="22"/>
                <w:sz w:val="20"/>
                <w:rtl/>
                <w:lang w:eastAsia="en-CA"/>
              </w:rPr>
              <w:t>7</w:t>
            </w:r>
            <w:r w:rsidR="00C93F54">
              <w:rPr>
                <w:snapToGrid w:val="0"/>
                <w:color w:val="000000"/>
                <w:kern w:val="22"/>
                <w:sz w:val="20"/>
                <w:rtl/>
                <w:lang w:eastAsia="en-CA"/>
              </w:rPr>
              <w:noBreakHyphen/>
            </w:r>
            <w:r w:rsidR="00C93F54">
              <w:rPr>
                <w:rFonts w:hint="cs"/>
                <w:snapToGrid w:val="0"/>
                <w:color w:val="000000"/>
                <w:kern w:val="22"/>
                <w:sz w:val="20"/>
                <w:rtl/>
                <w:lang w:eastAsia="en-CA"/>
              </w:rPr>
              <w:t>1)</w:t>
            </w:r>
          </w:p>
        </w:tc>
        <w:tc>
          <w:tcPr>
            <w:tcW w:w="3281" w:type="dxa"/>
          </w:tcPr>
          <w:p w:rsidR="00486B37" w:rsidRPr="00486B37" w:rsidRDefault="00625A19" w:rsidP="00662D40">
            <w:pPr>
              <w:suppressLineNumbers/>
              <w:suppressAutoHyphens/>
              <w:kinsoku w:val="0"/>
              <w:overflowPunct w:val="0"/>
              <w:autoSpaceDE w:val="0"/>
              <w:autoSpaceDN w:val="0"/>
              <w:adjustRightInd w:val="0"/>
              <w:snapToGrid w:val="0"/>
              <w:rPr>
                <w:snapToGrid w:val="0"/>
                <w:color w:val="000000"/>
                <w:kern w:val="22"/>
                <w:sz w:val="20"/>
                <w:lang w:val="fr-FR" w:eastAsia="en-CA"/>
              </w:rPr>
            </w:pPr>
            <w:r>
              <w:rPr>
                <w:rFonts w:hint="cs"/>
                <w:snapToGrid w:val="0"/>
                <w:color w:val="000000"/>
                <w:kern w:val="22"/>
                <w:sz w:val="20"/>
                <w:rtl/>
                <w:lang w:val="fr-FR" w:eastAsia="en-CA"/>
              </w:rPr>
              <w:t xml:space="preserve">أهداف التنمية المستدامة: موئل الأمم المتحدة: </w:t>
            </w:r>
            <w:hyperlink r:id="rId33" w:history="1">
              <w:r w:rsidRPr="00486B37">
                <w:rPr>
                  <w:rStyle w:val="Hyperlink"/>
                  <w:snapToGrid w:val="0"/>
                  <w:kern w:val="22"/>
                  <w:sz w:val="20"/>
                  <w:lang w:val="fr-FR" w:eastAsia="en-CA"/>
                </w:rPr>
                <w:t>https://urban-data-guo-un-habitat.hub.arcgis.com/documents/metadata-on-sdg-indicator-11-7-1/explore</w:t>
              </w:r>
            </w:hyperlink>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قائمة، اعتبارا من عام 2020</w:t>
            </w:r>
          </w:p>
        </w:tc>
      </w:tr>
      <w:tr w:rsidR="00486B37" w:rsidRPr="00486B37" w:rsidTr="009E493F">
        <w:trPr>
          <w:trHeight w:val="2783"/>
          <w:jc w:val="center"/>
        </w:trPr>
        <w:tc>
          <w:tcPr>
            <w:tcW w:w="3595" w:type="dxa"/>
            <w:shd w:val="clear" w:color="auto" w:fill="auto"/>
            <w:hideMark/>
          </w:tcPr>
          <w:p w:rsidR="00486B37" w:rsidRPr="0020728C" w:rsidRDefault="0020728C" w:rsidP="0020728C">
            <w:pPr>
              <w:suppressLineNumbers/>
              <w:suppressAutoHyphens/>
              <w:kinsoku w:val="0"/>
              <w:overflowPunct w:val="0"/>
              <w:autoSpaceDE w:val="0"/>
              <w:autoSpaceDN w:val="0"/>
              <w:adjustRightInd w:val="0"/>
              <w:snapToGrid w:val="0"/>
              <w:rPr>
                <w:bCs/>
                <w:snapToGrid w:val="0"/>
                <w:color w:val="000000"/>
                <w:kern w:val="22"/>
                <w:sz w:val="20"/>
                <w:lang w:eastAsia="en-CA"/>
              </w:rPr>
            </w:pPr>
            <w:r>
              <w:rPr>
                <w:rFonts w:hint="cs"/>
                <w:bCs/>
                <w:snapToGrid w:val="0"/>
                <w:color w:val="000000"/>
                <w:kern w:val="22"/>
                <w:sz w:val="20"/>
                <w:rtl/>
                <w:lang w:eastAsia="en-CA"/>
              </w:rPr>
              <w:t xml:space="preserve">الهدف 13: </w:t>
            </w:r>
            <w:r>
              <w:rPr>
                <w:rFonts w:hint="cs"/>
                <w:rtl/>
              </w:rPr>
              <w:t>تنفيذ تدابير على المستوى العالمي وفي جميع البلدان لتيسير الحصول على الموارد الجينية وضمان التقاسم العادل والمنصف للمنافع الناشئة عن استخدام الموارد الجينية، وحسب الاقتضاء، للمعارف التقليدية المرتبطة بها، بما في ذلك من خلال الشروط المتفق عليها بصورة متبادلة والموافقة المسبقة عن علم.</w:t>
            </w:r>
          </w:p>
        </w:tc>
        <w:tc>
          <w:tcPr>
            <w:tcW w:w="2430" w:type="dxa"/>
            <w:shd w:val="clear" w:color="auto" w:fill="auto"/>
            <w:hideMark/>
          </w:tcPr>
          <w:p w:rsidR="00486B37" w:rsidRPr="00486B37" w:rsidRDefault="00DB6A0C" w:rsidP="00662D40">
            <w:pPr>
              <w:suppressLineNumbers/>
              <w:suppressAutoHyphens/>
              <w:kinsoku w:val="0"/>
              <w:overflowPunct w:val="0"/>
              <w:autoSpaceDE w:val="0"/>
              <w:autoSpaceDN w:val="0"/>
              <w:adjustRightInd w:val="0"/>
              <w:snapToGrid w:val="0"/>
              <w:rPr>
                <w:strike/>
                <w:snapToGrid w:val="0"/>
                <w:color w:val="000000"/>
                <w:kern w:val="22"/>
                <w:sz w:val="20"/>
                <w:lang w:eastAsia="en-CA"/>
              </w:rPr>
            </w:pPr>
            <w:r>
              <w:rPr>
                <w:rFonts w:hint="cs"/>
                <w:snapToGrid w:val="0"/>
                <w:color w:val="000000"/>
                <w:kern w:val="22"/>
                <w:sz w:val="20"/>
                <w:rtl/>
                <w:lang w:eastAsia="en-CA"/>
              </w:rPr>
              <w:t>13-0-1 مؤشرات الأطر التشغيلية التشريعية أو الإدارية أو السياساتية التي تكفل التقاسم العادل والمنصف للمنافع، بما في ذلك تلك التي تستند إلى الموافقة المسبقة عن علم والشروط المتفق عليها بصورة متبادلة*</w:t>
            </w:r>
          </w:p>
        </w:tc>
        <w:tc>
          <w:tcPr>
            <w:tcW w:w="1620" w:type="dxa"/>
            <w:shd w:val="clear" w:color="auto" w:fill="auto"/>
            <w:hideMark/>
          </w:tcPr>
          <w:p w:rsidR="00486B37" w:rsidRPr="00486B37" w:rsidRDefault="00C93F54" w:rsidP="00662D40">
            <w:pPr>
              <w:suppressLineNumbers/>
              <w:suppressAutoHyphens/>
              <w:kinsoku w:val="0"/>
              <w:overflowPunct w:val="0"/>
              <w:autoSpaceDE w:val="0"/>
              <w:autoSpaceDN w:val="0"/>
              <w:adjustRightInd w:val="0"/>
              <w:snapToGrid w:val="0"/>
              <w:rPr>
                <w:strike/>
                <w:snapToGrid w:val="0"/>
                <w:color w:val="000000"/>
                <w:kern w:val="22"/>
                <w:sz w:val="20"/>
                <w:lang w:eastAsia="en-CA"/>
              </w:rPr>
            </w:pPr>
            <w:r>
              <w:rPr>
                <w:rFonts w:hint="cs"/>
                <w:snapToGrid w:val="0"/>
                <w:color w:val="000000"/>
                <w:kern w:val="22"/>
                <w:sz w:val="20"/>
                <w:rtl/>
                <w:lang w:eastAsia="en-CA"/>
              </w:rPr>
              <w:t>يُحدد لاحقا</w:t>
            </w:r>
          </w:p>
        </w:tc>
        <w:tc>
          <w:tcPr>
            <w:tcW w:w="1350" w:type="dxa"/>
            <w:shd w:val="clear" w:color="auto" w:fill="auto"/>
            <w:hideMark/>
          </w:tcPr>
          <w:p w:rsidR="00486B37" w:rsidRPr="00486B37" w:rsidRDefault="00486B37" w:rsidP="00662D40">
            <w:pPr>
              <w:suppressLineNumbers/>
              <w:suppressAutoHyphens/>
              <w:kinsoku w:val="0"/>
              <w:overflowPunct w:val="0"/>
              <w:autoSpaceDE w:val="0"/>
              <w:autoSpaceDN w:val="0"/>
              <w:adjustRightInd w:val="0"/>
              <w:snapToGrid w:val="0"/>
              <w:rPr>
                <w:strike/>
                <w:snapToGrid w:val="0"/>
                <w:color w:val="000000"/>
                <w:kern w:val="22"/>
                <w:sz w:val="20"/>
                <w:lang w:eastAsia="en-CA"/>
              </w:rPr>
            </w:pPr>
          </w:p>
        </w:tc>
        <w:tc>
          <w:tcPr>
            <w:tcW w:w="3281" w:type="dxa"/>
          </w:tcPr>
          <w:p w:rsidR="00486B37" w:rsidRPr="00486B37" w:rsidRDefault="00625A19" w:rsidP="00A473D8">
            <w:pPr>
              <w:suppressLineNumbers/>
              <w:suppressAutoHyphens/>
              <w:kinsoku w:val="0"/>
              <w:overflowPunct w:val="0"/>
              <w:autoSpaceDE w:val="0"/>
              <w:autoSpaceDN w:val="0"/>
              <w:adjustRightInd w:val="0"/>
              <w:snapToGrid w:val="0"/>
              <w:rPr>
                <w:strike/>
                <w:snapToGrid w:val="0"/>
                <w:color w:val="000000"/>
                <w:kern w:val="22"/>
                <w:sz w:val="20"/>
                <w:lang w:eastAsia="en-CA"/>
              </w:rPr>
            </w:pPr>
            <w:r>
              <w:rPr>
                <w:rFonts w:hint="cs"/>
                <w:snapToGrid w:val="0"/>
                <w:color w:val="000000"/>
                <w:kern w:val="22"/>
                <w:sz w:val="20"/>
                <w:rtl/>
                <w:lang w:eastAsia="en-CA"/>
              </w:rPr>
              <w:t xml:space="preserve">اتفاقية التنوع البيولوجي: سيتعين تطوير هذا المؤشر لكي </w:t>
            </w:r>
            <w:r w:rsidR="00A473D8">
              <w:rPr>
                <w:rFonts w:hint="cs"/>
                <w:snapToGrid w:val="0"/>
                <w:color w:val="000000"/>
                <w:kern w:val="22"/>
                <w:sz w:val="20"/>
                <w:rtl/>
                <w:lang w:eastAsia="en-CA"/>
              </w:rPr>
              <w:t>يستوعب</w:t>
            </w:r>
            <w:r>
              <w:rPr>
                <w:rFonts w:hint="cs"/>
                <w:snapToGrid w:val="0"/>
                <w:color w:val="000000"/>
                <w:kern w:val="22"/>
                <w:sz w:val="20"/>
                <w:rtl/>
                <w:lang w:eastAsia="en-CA"/>
              </w:rPr>
              <w:t xml:space="preserve"> جميع آليات الحصول وتقاسم المنافع بطريقة متماسكة.</w:t>
            </w:r>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trike/>
                <w:snapToGrid w:val="0"/>
                <w:color w:val="000000"/>
                <w:spacing w:val="-4"/>
                <w:kern w:val="22"/>
                <w:sz w:val="20"/>
                <w:lang w:eastAsia="en-CA"/>
              </w:rPr>
            </w:pPr>
            <w:r>
              <w:rPr>
                <w:rFonts w:hint="cs"/>
                <w:snapToGrid w:val="0"/>
                <w:spacing w:val="-4"/>
                <w:kern w:val="22"/>
                <w:sz w:val="20"/>
                <w:rtl/>
                <w:lang w:eastAsia="en-CA"/>
              </w:rPr>
              <w:t>يلزم تطويرها**</w:t>
            </w:r>
          </w:p>
        </w:tc>
      </w:tr>
      <w:tr w:rsidR="00486B37" w:rsidRPr="00486B37" w:rsidTr="009E493F">
        <w:trPr>
          <w:trHeight w:val="1990"/>
          <w:jc w:val="center"/>
        </w:trPr>
        <w:tc>
          <w:tcPr>
            <w:tcW w:w="3595" w:type="dxa"/>
            <w:vMerge w:val="restart"/>
            <w:shd w:val="clear" w:color="auto" w:fill="auto"/>
            <w:hideMark/>
          </w:tcPr>
          <w:p w:rsidR="00486B37" w:rsidRPr="0020728C" w:rsidRDefault="0020728C" w:rsidP="0020728C">
            <w:pPr>
              <w:suppressLineNumbers/>
              <w:suppressAutoHyphens/>
              <w:kinsoku w:val="0"/>
              <w:overflowPunct w:val="0"/>
              <w:autoSpaceDE w:val="0"/>
              <w:autoSpaceDN w:val="0"/>
              <w:adjustRightInd w:val="0"/>
              <w:snapToGrid w:val="0"/>
              <w:rPr>
                <w:bCs/>
                <w:snapToGrid w:val="0"/>
                <w:color w:val="000000"/>
                <w:kern w:val="22"/>
                <w:sz w:val="20"/>
                <w:lang w:eastAsia="en-CA"/>
              </w:rPr>
            </w:pPr>
            <w:r>
              <w:rPr>
                <w:rFonts w:hint="cs"/>
                <w:bCs/>
                <w:snapToGrid w:val="0"/>
                <w:color w:val="000000"/>
                <w:kern w:val="22"/>
                <w:sz w:val="20"/>
                <w:rtl/>
                <w:lang w:eastAsia="en-CA"/>
              </w:rPr>
              <w:lastRenderedPageBreak/>
              <w:t xml:space="preserve">الهدف 14: </w:t>
            </w:r>
            <w:r>
              <w:rPr>
                <w:rFonts w:hint="cs"/>
                <w:rtl/>
              </w:rPr>
              <w:t>ال</w:t>
            </w:r>
            <w:r w:rsidRPr="000C1803">
              <w:rPr>
                <w:rtl/>
              </w:rPr>
              <w:t xml:space="preserve">دمج </w:t>
            </w:r>
            <w:r>
              <w:rPr>
                <w:rFonts w:hint="cs"/>
                <w:rtl/>
              </w:rPr>
              <w:t>الكامل ل</w:t>
            </w:r>
            <w:r w:rsidRPr="000C1803">
              <w:rPr>
                <w:rtl/>
              </w:rPr>
              <w:t xml:space="preserve">قيم التنوع البيولوجي في السياسات واللوائح والتخطيط </w:t>
            </w:r>
            <w:r>
              <w:rPr>
                <w:rFonts w:hint="cs"/>
                <w:rtl/>
              </w:rPr>
              <w:t>والعمليات الإنمائية</w:t>
            </w:r>
            <w:r w:rsidRPr="000C1803">
              <w:rPr>
                <w:rtl/>
              </w:rPr>
              <w:t xml:space="preserve"> واستراتيجيات الحد من الفقر</w:t>
            </w:r>
            <w:r>
              <w:rPr>
                <w:rFonts w:hint="cs"/>
                <w:rtl/>
              </w:rPr>
              <w:t>،</w:t>
            </w:r>
            <w:r w:rsidRPr="000C1803">
              <w:rPr>
                <w:rtl/>
              </w:rPr>
              <w:t xml:space="preserve"> والحسابات</w:t>
            </w:r>
            <w:r>
              <w:rPr>
                <w:rFonts w:hint="cs"/>
                <w:rtl/>
              </w:rPr>
              <w:t>، وتقييمات</w:t>
            </w:r>
            <w:r w:rsidRPr="000C1803">
              <w:rPr>
                <w:rtl/>
              </w:rPr>
              <w:t xml:space="preserve"> </w:t>
            </w:r>
            <w:r>
              <w:rPr>
                <w:rFonts w:hint="cs"/>
                <w:rtl/>
              </w:rPr>
              <w:t xml:space="preserve">الآثار البيئية </w:t>
            </w:r>
            <w:r>
              <w:rPr>
                <w:rtl/>
              </w:rPr>
              <w:t xml:space="preserve">على جميع </w:t>
            </w:r>
            <w:r w:rsidRPr="000C1803">
              <w:rPr>
                <w:rtl/>
              </w:rPr>
              <w:t>مستويات</w:t>
            </w:r>
            <w:r>
              <w:rPr>
                <w:rFonts w:hint="cs"/>
                <w:rtl/>
              </w:rPr>
              <w:t xml:space="preserve"> الحكومة وعبر جميع قطاعات الاقتصاد، وضمان مواءمة جميع الأنشطة والتدفقات المالية مع قيم التنوع البيولوجي.</w:t>
            </w:r>
          </w:p>
        </w:tc>
        <w:tc>
          <w:tcPr>
            <w:tcW w:w="2430" w:type="dxa"/>
            <w:shd w:val="clear" w:color="auto" w:fill="auto"/>
            <w:hideMark/>
          </w:tcPr>
          <w:p w:rsidR="00486B37" w:rsidRPr="00486B37" w:rsidRDefault="00DB6A0C" w:rsidP="00A473D8">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14-0-1 </w:t>
            </w:r>
            <w:r w:rsidR="00A473D8">
              <w:rPr>
                <w:rFonts w:hint="cs"/>
                <w:snapToGrid w:val="0"/>
                <w:color w:val="000000"/>
                <w:kern w:val="22"/>
                <w:sz w:val="20"/>
                <w:rtl/>
                <w:lang w:eastAsia="en-CA"/>
              </w:rPr>
              <w:t>مدى</w:t>
            </w:r>
            <w:r>
              <w:rPr>
                <w:rFonts w:hint="cs"/>
                <w:snapToGrid w:val="0"/>
                <w:color w:val="000000"/>
                <w:kern w:val="22"/>
                <w:sz w:val="20"/>
                <w:rtl/>
                <w:lang w:eastAsia="en-CA"/>
              </w:rPr>
              <w:t xml:space="preserve"> دمج الأهداف الوطنية لقيم التنوع البيولوجي في السياسات، واللوائح، والتخطيط، وعمليات التنمية، واستراتيجيات الحد من الفقر، والحسابات على جميع المستويات، </w:t>
            </w:r>
            <w:r w:rsidR="00A473D8">
              <w:rPr>
                <w:rFonts w:hint="cs"/>
                <w:snapToGrid w:val="0"/>
                <w:color w:val="000000"/>
                <w:kern w:val="22"/>
                <w:sz w:val="20"/>
                <w:rtl/>
                <w:lang w:eastAsia="en-CA"/>
              </w:rPr>
              <w:t>مع ضمان</w:t>
            </w:r>
            <w:r>
              <w:rPr>
                <w:rFonts w:hint="cs"/>
                <w:snapToGrid w:val="0"/>
                <w:color w:val="000000"/>
                <w:kern w:val="22"/>
                <w:sz w:val="20"/>
                <w:rtl/>
                <w:lang w:eastAsia="en-CA"/>
              </w:rPr>
              <w:t xml:space="preserve"> تعميم قيم التنوع البيولوجي عبر جميع القطاعات ودمجها في تقييمات الآثار البيئية</w:t>
            </w:r>
          </w:p>
        </w:tc>
        <w:tc>
          <w:tcPr>
            <w:tcW w:w="1620" w:type="dxa"/>
            <w:shd w:val="clear" w:color="auto" w:fill="auto"/>
            <w:hideMark/>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350" w:type="dxa"/>
            <w:shd w:val="clear" w:color="auto" w:fill="auto"/>
            <w:hideMark/>
          </w:tcPr>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قائمة في التقارير الوطنية لاتفاقية التنوع البيولوجي وتستخدم لهدف التنمية المستدامة 15</w:t>
            </w:r>
            <w:r>
              <w:rPr>
                <w:snapToGrid w:val="0"/>
                <w:color w:val="000000"/>
                <w:kern w:val="22"/>
                <w:sz w:val="20"/>
                <w:rtl/>
                <w:lang w:eastAsia="en-CA"/>
              </w:rPr>
              <w:noBreakHyphen/>
            </w:r>
            <w:r>
              <w:rPr>
                <w:rFonts w:hint="cs"/>
                <w:snapToGrid w:val="0"/>
                <w:color w:val="000000"/>
                <w:kern w:val="22"/>
                <w:sz w:val="20"/>
                <w:rtl/>
                <w:lang w:eastAsia="en-CA"/>
              </w:rPr>
              <w:t>9</w:t>
            </w:r>
            <w:r>
              <w:rPr>
                <w:snapToGrid w:val="0"/>
                <w:color w:val="000000"/>
                <w:kern w:val="22"/>
                <w:sz w:val="20"/>
                <w:rtl/>
                <w:lang w:eastAsia="en-CA"/>
              </w:rPr>
              <w:noBreakHyphen/>
            </w:r>
            <w:r>
              <w:rPr>
                <w:rFonts w:hint="cs"/>
                <w:snapToGrid w:val="0"/>
                <w:color w:val="000000"/>
                <w:kern w:val="22"/>
                <w:sz w:val="20"/>
                <w:rtl/>
                <w:lang w:eastAsia="en-CA"/>
              </w:rPr>
              <w:t>1أ</w:t>
            </w:r>
          </w:p>
        </w:tc>
        <w:tc>
          <w:tcPr>
            <w:tcW w:w="3281" w:type="dxa"/>
          </w:tcPr>
          <w:p w:rsidR="00486B37" w:rsidRPr="00625A19" w:rsidRDefault="00625A1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أهداف التنمية المستدامة: اتفاقية التنوع البيولوجي: </w:t>
            </w:r>
            <w:hyperlink r:id="rId34" w:history="1">
              <w:r w:rsidRPr="00486B37">
                <w:rPr>
                  <w:rStyle w:val="Hyperlink"/>
                  <w:snapToGrid w:val="0"/>
                  <w:kern w:val="22"/>
                  <w:sz w:val="20"/>
                  <w:lang w:eastAsia="en-CA"/>
                </w:rPr>
                <w:t>https://unstats.un.org/sdgs/metadata/?Text=&amp;Goal=15&amp;Target=15.9</w:t>
              </w:r>
            </w:hyperlink>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قائمة، بيانات منذ عام 2015 حتى الآن</w:t>
            </w:r>
          </w:p>
        </w:tc>
      </w:tr>
      <w:tr w:rsidR="000E2D59" w:rsidRPr="00486B37" w:rsidTr="009E493F">
        <w:trPr>
          <w:trHeight w:val="536"/>
          <w:jc w:val="center"/>
        </w:trPr>
        <w:tc>
          <w:tcPr>
            <w:tcW w:w="3595" w:type="dxa"/>
            <w:vMerge/>
            <w:hideMark/>
          </w:tcPr>
          <w:p w:rsidR="000E2D59" w:rsidRPr="0020728C" w:rsidRDefault="000E2D59" w:rsidP="000E2D59">
            <w:pPr>
              <w:suppressLineNumbers/>
              <w:suppressAutoHyphens/>
              <w:kinsoku w:val="0"/>
              <w:overflowPunct w:val="0"/>
              <w:autoSpaceDE w:val="0"/>
              <w:autoSpaceDN w:val="0"/>
              <w:adjustRightInd w:val="0"/>
              <w:snapToGrid w:val="0"/>
              <w:rPr>
                <w:bCs/>
                <w:snapToGrid w:val="0"/>
                <w:color w:val="000000"/>
                <w:kern w:val="22"/>
                <w:sz w:val="20"/>
                <w:lang w:eastAsia="en-CA"/>
              </w:rPr>
            </w:pPr>
          </w:p>
        </w:tc>
        <w:tc>
          <w:tcPr>
            <w:tcW w:w="2430" w:type="dxa"/>
            <w:shd w:val="clear" w:color="auto" w:fill="auto"/>
            <w:hideMark/>
          </w:tcPr>
          <w:p w:rsidR="000E2D59" w:rsidRPr="00486B37" w:rsidRDefault="00DB6A0C" w:rsidP="00637F9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14-0-2 دمج التنوع البيولوجي في نظم المحاسبة والإبلاغ الوطنية، والمحددة </w:t>
            </w:r>
            <w:r w:rsidR="00A473D8">
              <w:rPr>
                <w:rFonts w:hint="cs"/>
                <w:snapToGrid w:val="0"/>
                <w:color w:val="000000"/>
                <w:kern w:val="22"/>
                <w:sz w:val="20"/>
                <w:rtl/>
                <w:lang w:eastAsia="en-CA"/>
              </w:rPr>
              <w:t xml:space="preserve">كشكل من </w:t>
            </w:r>
            <w:r w:rsidR="00A473D8" w:rsidRPr="00991035">
              <w:rPr>
                <w:rFonts w:hint="cs"/>
                <w:snapToGrid w:val="0"/>
                <w:color w:val="000000"/>
                <w:kern w:val="22"/>
                <w:sz w:val="20"/>
                <w:rtl/>
                <w:lang w:eastAsia="en-CA"/>
              </w:rPr>
              <w:t>أشكا</w:t>
            </w:r>
            <w:r w:rsidR="00637F99" w:rsidRPr="00991035">
              <w:rPr>
                <w:rFonts w:hint="cs"/>
                <w:snapToGrid w:val="0"/>
                <w:color w:val="000000"/>
                <w:kern w:val="22"/>
                <w:sz w:val="20"/>
                <w:rtl/>
                <w:lang w:eastAsia="en-CA"/>
              </w:rPr>
              <w:t>ل</w:t>
            </w:r>
            <w:r w:rsidR="00A473D8">
              <w:rPr>
                <w:rFonts w:hint="cs"/>
                <w:snapToGrid w:val="0"/>
                <w:color w:val="000000"/>
                <w:kern w:val="22"/>
                <w:sz w:val="20"/>
                <w:rtl/>
                <w:lang w:eastAsia="en-CA"/>
              </w:rPr>
              <w:t xml:space="preserve"> تنفيذ </w:t>
            </w:r>
            <w:r>
              <w:rPr>
                <w:rFonts w:hint="cs"/>
                <w:snapToGrid w:val="0"/>
                <w:color w:val="000000"/>
                <w:kern w:val="22"/>
                <w:sz w:val="20"/>
                <w:rtl/>
                <w:lang w:eastAsia="en-CA"/>
              </w:rPr>
              <w:t>نظام المحاسبة البيئية</w:t>
            </w:r>
            <w:r w:rsidR="00637F99">
              <w:rPr>
                <w:rFonts w:hint="cs"/>
                <w:snapToGrid w:val="0"/>
                <w:color w:val="000000"/>
                <w:kern w:val="22"/>
                <w:sz w:val="20"/>
                <w:rtl/>
                <w:lang w:eastAsia="en-CA"/>
              </w:rPr>
              <w:t xml:space="preserve"> </w:t>
            </w:r>
            <w:r>
              <w:rPr>
                <w:snapToGrid w:val="0"/>
                <w:color w:val="000000"/>
                <w:kern w:val="22"/>
                <w:sz w:val="20"/>
                <w:rtl/>
                <w:lang w:eastAsia="en-CA"/>
              </w:rPr>
              <w:noBreakHyphen/>
            </w:r>
            <w:r w:rsidR="00637F99">
              <w:rPr>
                <w:rFonts w:hint="cs"/>
                <w:snapToGrid w:val="0"/>
                <w:color w:val="000000"/>
                <w:kern w:val="22"/>
                <w:sz w:val="20"/>
                <w:rtl/>
                <w:lang w:eastAsia="en-CA"/>
              </w:rPr>
              <w:t xml:space="preserve"> </w:t>
            </w:r>
            <w:r>
              <w:rPr>
                <w:rFonts w:hint="cs"/>
                <w:snapToGrid w:val="0"/>
                <w:color w:val="000000"/>
                <w:kern w:val="22"/>
                <w:sz w:val="20"/>
                <w:rtl/>
                <w:lang w:eastAsia="en-CA"/>
              </w:rPr>
              <w:t>الاقتصادية</w:t>
            </w:r>
          </w:p>
        </w:tc>
        <w:tc>
          <w:tcPr>
            <w:tcW w:w="1620" w:type="dxa"/>
            <w:shd w:val="clear" w:color="auto" w:fill="auto"/>
            <w:hideMark/>
          </w:tcPr>
          <w:p w:rsidR="000E2D59" w:rsidRPr="00486B37" w:rsidRDefault="000E2D59" w:rsidP="000E2D59">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350" w:type="dxa"/>
            <w:shd w:val="clear" w:color="auto" w:fill="auto"/>
            <w:noWrap/>
            <w:hideMark/>
          </w:tcPr>
          <w:p w:rsidR="000E2D59" w:rsidRPr="00486B37" w:rsidRDefault="00C93F54" w:rsidP="000E2D5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هدف التنمية المستدامة 15</w:t>
            </w:r>
            <w:r>
              <w:rPr>
                <w:snapToGrid w:val="0"/>
                <w:color w:val="000000"/>
                <w:kern w:val="22"/>
                <w:sz w:val="20"/>
                <w:rtl/>
                <w:lang w:eastAsia="en-CA"/>
              </w:rPr>
              <w:noBreakHyphen/>
            </w:r>
            <w:r>
              <w:rPr>
                <w:rFonts w:hint="cs"/>
                <w:snapToGrid w:val="0"/>
                <w:color w:val="000000"/>
                <w:kern w:val="22"/>
                <w:sz w:val="20"/>
                <w:rtl/>
                <w:lang w:eastAsia="en-CA"/>
              </w:rPr>
              <w:t>9</w:t>
            </w:r>
            <w:r>
              <w:rPr>
                <w:snapToGrid w:val="0"/>
                <w:color w:val="000000"/>
                <w:kern w:val="22"/>
                <w:sz w:val="20"/>
                <w:rtl/>
                <w:lang w:eastAsia="en-CA"/>
              </w:rPr>
              <w:noBreakHyphen/>
            </w:r>
            <w:r>
              <w:rPr>
                <w:rFonts w:hint="cs"/>
                <w:snapToGrid w:val="0"/>
                <w:color w:val="000000"/>
                <w:kern w:val="22"/>
                <w:sz w:val="20"/>
                <w:rtl/>
                <w:lang w:eastAsia="en-CA"/>
              </w:rPr>
              <w:t>1ب</w:t>
            </w:r>
          </w:p>
        </w:tc>
        <w:tc>
          <w:tcPr>
            <w:tcW w:w="3281" w:type="dxa"/>
          </w:tcPr>
          <w:p w:rsidR="000E2D59" w:rsidRPr="00486B37" w:rsidRDefault="00625A19" w:rsidP="000E2D5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أهداف التنمية المستدامة: شعبة الإحصاءات في الأمم المتحدة: </w:t>
            </w:r>
            <w:hyperlink r:id="rId35" w:history="1">
              <w:r w:rsidRPr="00486B37">
                <w:rPr>
                  <w:rStyle w:val="Hyperlink"/>
                  <w:snapToGrid w:val="0"/>
                  <w:kern w:val="22"/>
                  <w:sz w:val="20"/>
                  <w:lang w:eastAsia="en-CA"/>
                </w:rPr>
                <w:t>https://unstats.un.org/sdgs/metadata/?Text=&amp;Goal=15&amp;Target=15.9</w:t>
              </w:r>
            </w:hyperlink>
          </w:p>
        </w:tc>
        <w:tc>
          <w:tcPr>
            <w:tcW w:w="1853" w:type="dxa"/>
          </w:tcPr>
          <w:p w:rsidR="000E2D59" w:rsidRPr="00486B37" w:rsidRDefault="000E2D59" w:rsidP="000E2D5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قائمة، بيانات منذ عام 2015 حتى الآن</w:t>
            </w:r>
          </w:p>
        </w:tc>
      </w:tr>
      <w:tr w:rsidR="00486B37" w:rsidRPr="00486B37" w:rsidTr="009E493F">
        <w:trPr>
          <w:trHeight w:val="3289"/>
          <w:jc w:val="center"/>
        </w:trPr>
        <w:tc>
          <w:tcPr>
            <w:tcW w:w="3595" w:type="dxa"/>
            <w:shd w:val="clear" w:color="auto" w:fill="auto"/>
            <w:hideMark/>
          </w:tcPr>
          <w:p w:rsidR="00486B37" w:rsidRPr="0020728C" w:rsidRDefault="0020728C" w:rsidP="0020728C">
            <w:pPr>
              <w:suppressLineNumbers/>
              <w:suppressAutoHyphens/>
              <w:kinsoku w:val="0"/>
              <w:overflowPunct w:val="0"/>
              <w:autoSpaceDE w:val="0"/>
              <w:autoSpaceDN w:val="0"/>
              <w:adjustRightInd w:val="0"/>
              <w:snapToGrid w:val="0"/>
              <w:rPr>
                <w:bCs/>
                <w:snapToGrid w:val="0"/>
                <w:color w:val="000000"/>
                <w:kern w:val="22"/>
                <w:sz w:val="20"/>
                <w:lang w:eastAsia="en-CA"/>
              </w:rPr>
            </w:pPr>
            <w:r>
              <w:rPr>
                <w:rFonts w:hint="cs"/>
                <w:bCs/>
                <w:snapToGrid w:val="0"/>
                <w:color w:val="000000"/>
                <w:kern w:val="22"/>
                <w:sz w:val="20"/>
                <w:rtl/>
                <w:lang w:eastAsia="en-CA"/>
              </w:rPr>
              <w:lastRenderedPageBreak/>
              <w:t xml:space="preserve">الهدف 15: </w:t>
            </w:r>
            <w:r>
              <w:rPr>
                <w:rFonts w:hint="cs"/>
                <w:rtl/>
              </w:rPr>
              <w:t>تقييم جميع الأعمال التجارية (العامة والخاصة، والكبرى، والمتوسطة والصغيرة) والإبلاغ عن تبعياتها وآثارها على التنوع البيولوجي، من المحلي إلى العالمي، والحد من الآثار السلبية تدريجيا، بمقدار النصف على الأقل وزيادة الآثار الإيجابية، مع الحد من المخاطر المتعلقة بالتنوع البيولوجي على الأعمال التجارية والانتقال نحو الاستدامة الكاملة لممارسات الاستخراج والإنتاج، وسلاسل المصادر والإمداد، والاستخدام والتخلص</w:t>
            </w:r>
            <w:r w:rsidRPr="000C1803">
              <w:rPr>
                <w:rtl/>
              </w:rPr>
              <w:t>.</w:t>
            </w:r>
          </w:p>
        </w:tc>
        <w:tc>
          <w:tcPr>
            <w:tcW w:w="2430" w:type="dxa"/>
            <w:shd w:val="clear" w:color="auto" w:fill="auto"/>
            <w:noWrap/>
          </w:tcPr>
          <w:p w:rsidR="00486B37" w:rsidRPr="00486B37" w:rsidRDefault="00DB6A0C"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15-0-1 تبعيات وآثار الأعمال التجارية على التنوع البيولوجي</w:t>
            </w:r>
          </w:p>
        </w:tc>
        <w:tc>
          <w:tcPr>
            <w:tcW w:w="1620" w:type="dxa"/>
            <w:shd w:val="clear" w:color="auto" w:fill="auto"/>
            <w:noWrap/>
          </w:tcPr>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التصنيف الصناعي</w:t>
            </w:r>
          </w:p>
        </w:tc>
        <w:tc>
          <w:tcPr>
            <w:tcW w:w="1350" w:type="dxa"/>
            <w:shd w:val="clear" w:color="auto" w:fill="auto"/>
            <w:noWrap/>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3281" w:type="dxa"/>
          </w:tcPr>
          <w:p w:rsidR="00486B37" w:rsidRPr="00486B37" w:rsidRDefault="00625A1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اتفاقية التنوع البيولوجي: قد يلزم تطوير هذا المؤشر، ولكن يمكن أن يستند إلى تقارير استدامة الشركات بموجب هدف التنمية المستدامة 12</w:t>
            </w:r>
            <w:r>
              <w:rPr>
                <w:snapToGrid w:val="0"/>
                <w:color w:val="000000"/>
                <w:kern w:val="22"/>
                <w:sz w:val="20"/>
                <w:rtl/>
                <w:lang w:eastAsia="en-CA"/>
              </w:rPr>
              <w:noBreakHyphen/>
            </w:r>
            <w:r>
              <w:rPr>
                <w:rFonts w:hint="cs"/>
                <w:snapToGrid w:val="0"/>
                <w:color w:val="000000"/>
                <w:kern w:val="22"/>
                <w:sz w:val="20"/>
                <w:rtl/>
                <w:lang w:eastAsia="en-CA"/>
              </w:rPr>
              <w:t>6</w:t>
            </w:r>
            <w:r>
              <w:rPr>
                <w:snapToGrid w:val="0"/>
                <w:color w:val="000000"/>
                <w:kern w:val="22"/>
                <w:sz w:val="20"/>
                <w:rtl/>
                <w:lang w:eastAsia="en-CA"/>
              </w:rPr>
              <w:noBreakHyphen/>
            </w:r>
            <w:r>
              <w:rPr>
                <w:rFonts w:hint="cs"/>
                <w:snapToGrid w:val="0"/>
                <w:color w:val="000000"/>
                <w:kern w:val="22"/>
                <w:sz w:val="20"/>
                <w:rtl/>
                <w:lang w:eastAsia="en-CA"/>
              </w:rPr>
              <w:t>1 والعمل المنهجي الذي تضطلع به فرقة المهام المعنية</w:t>
            </w:r>
            <w:r w:rsidR="00E13377">
              <w:rPr>
                <w:rFonts w:hint="cs"/>
                <w:snapToGrid w:val="0"/>
                <w:color w:val="000000"/>
                <w:kern w:val="22"/>
                <w:sz w:val="20"/>
                <w:rtl/>
                <w:lang w:val="en-GB" w:eastAsia="en-CA"/>
              </w:rPr>
              <w:t xml:space="preserve"> بالإفصاح المالي المتعلق بالطبيعة والمنبر الحكومي الدولي للعلوم والسياسات في مجال التنوع البيولوجي وخدمات النظم الإيكولوجية</w:t>
            </w:r>
            <w:r>
              <w:rPr>
                <w:rFonts w:hint="cs"/>
                <w:snapToGrid w:val="0"/>
                <w:color w:val="000000"/>
                <w:kern w:val="22"/>
                <w:sz w:val="20"/>
                <w:rtl/>
                <w:lang w:eastAsia="en-CA"/>
              </w:rPr>
              <w:t xml:space="preserve"> وما إلى ذلك. </w:t>
            </w:r>
            <w:hyperlink r:id="rId36" w:history="1">
              <w:r w:rsidRPr="00486B37">
                <w:rPr>
                  <w:rStyle w:val="Hyperlink"/>
                  <w:snapToGrid w:val="0"/>
                  <w:kern w:val="22"/>
                  <w:sz w:val="20"/>
                  <w:lang w:eastAsia="en-CA"/>
                </w:rPr>
                <w:t>https://unstats.un.org/sdgs/metadata/?Text=&amp;Goal=12&amp;Target=12.6</w:t>
              </w:r>
            </w:hyperlink>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يلزم تطويرها</w:t>
            </w:r>
          </w:p>
        </w:tc>
      </w:tr>
      <w:tr w:rsidR="000E2D59" w:rsidRPr="00486B37" w:rsidTr="009E493F">
        <w:trPr>
          <w:trHeight w:val="1399"/>
          <w:jc w:val="center"/>
        </w:trPr>
        <w:tc>
          <w:tcPr>
            <w:tcW w:w="3595" w:type="dxa"/>
            <w:vMerge w:val="restart"/>
            <w:shd w:val="clear" w:color="auto" w:fill="auto"/>
          </w:tcPr>
          <w:p w:rsidR="000E2D59" w:rsidRPr="0020728C" w:rsidRDefault="000E2D59" w:rsidP="000E2D59">
            <w:pPr>
              <w:suppressLineNumbers/>
              <w:suppressAutoHyphens/>
              <w:kinsoku w:val="0"/>
              <w:overflowPunct w:val="0"/>
              <w:autoSpaceDE w:val="0"/>
              <w:autoSpaceDN w:val="0"/>
              <w:adjustRightInd w:val="0"/>
              <w:snapToGrid w:val="0"/>
              <w:rPr>
                <w:bCs/>
                <w:snapToGrid w:val="0"/>
                <w:color w:val="000000"/>
                <w:kern w:val="22"/>
                <w:sz w:val="20"/>
                <w:lang w:eastAsia="en-CA"/>
              </w:rPr>
            </w:pPr>
            <w:r>
              <w:rPr>
                <w:rFonts w:hint="cs"/>
                <w:bCs/>
                <w:snapToGrid w:val="0"/>
                <w:color w:val="000000"/>
                <w:kern w:val="22"/>
                <w:sz w:val="20"/>
                <w:rtl/>
                <w:lang w:eastAsia="en-CA"/>
              </w:rPr>
              <w:t xml:space="preserve">الهدف 16: </w:t>
            </w:r>
            <w:r>
              <w:rPr>
                <w:rFonts w:hint="cs"/>
                <w:rtl/>
              </w:rPr>
              <w:t>ضمان تشجيع الناس على اتخاذ خيارات مسؤولة والحصول على المعلومات والبدائل ذات الصلة وتمكينهم من ذلك، مع مراعاة الأفضليات الثقافية، لتقليل النفايات بمقدار النصف على الأقل، وخاصة النفايات الغذائية والمواد الأخرى عندما يتعلق الأمر بالاستهلاك المفرط.</w:t>
            </w:r>
          </w:p>
        </w:tc>
        <w:tc>
          <w:tcPr>
            <w:tcW w:w="2430" w:type="dxa"/>
            <w:shd w:val="clear" w:color="auto" w:fill="auto"/>
            <w:noWrap/>
          </w:tcPr>
          <w:p w:rsidR="000E2D59" w:rsidRPr="00486B37" w:rsidRDefault="00DB6A0C" w:rsidP="000E2D5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16-0-1 مؤشر نفايات الأغذية</w:t>
            </w:r>
          </w:p>
        </w:tc>
        <w:tc>
          <w:tcPr>
            <w:tcW w:w="1620" w:type="dxa"/>
            <w:shd w:val="clear" w:color="auto" w:fill="auto"/>
            <w:noWrap/>
          </w:tcPr>
          <w:p w:rsidR="000E2D59" w:rsidRPr="00486B37" w:rsidRDefault="000E2D59" w:rsidP="000E2D59">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350" w:type="dxa"/>
            <w:shd w:val="clear" w:color="auto" w:fill="auto"/>
            <w:noWrap/>
          </w:tcPr>
          <w:p w:rsidR="000E2D59" w:rsidRPr="00486B37" w:rsidRDefault="00B95804" w:rsidP="000E2D5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هدف</w:t>
            </w:r>
            <w:r w:rsidR="00C93F54">
              <w:rPr>
                <w:rFonts w:hint="cs"/>
                <w:snapToGrid w:val="0"/>
                <w:color w:val="000000"/>
                <w:kern w:val="22"/>
                <w:sz w:val="20"/>
                <w:rtl/>
                <w:lang w:eastAsia="en-CA"/>
              </w:rPr>
              <w:t xml:space="preserve"> التنمية المستدامة (12</w:t>
            </w:r>
            <w:r w:rsidR="00C93F54">
              <w:rPr>
                <w:snapToGrid w:val="0"/>
                <w:color w:val="000000"/>
                <w:kern w:val="22"/>
                <w:sz w:val="20"/>
                <w:rtl/>
                <w:lang w:eastAsia="en-CA"/>
              </w:rPr>
              <w:noBreakHyphen/>
            </w:r>
            <w:r w:rsidR="00C93F54">
              <w:rPr>
                <w:rFonts w:hint="cs"/>
                <w:snapToGrid w:val="0"/>
                <w:color w:val="000000"/>
                <w:kern w:val="22"/>
                <w:sz w:val="20"/>
                <w:rtl/>
                <w:lang w:eastAsia="en-CA"/>
              </w:rPr>
              <w:t>3</w:t>
            </w:r>
            <w:r w:rsidR="00C93F54">
              <w:rPr>
                <w:snapToGrid w:val="0"/>
                <w:color w:val="000000"/>
                <w:kern w:val="22"/>
                <w:sz w:val="20"/>
                <w:rtl/>
                <w:lang w:eastAsia="en-CA"/>
              </w:rPr>
              <w:noBreakHyphen/>
            </w:r>
            <w:r w:rsidR="00C93F54">
              <w:rPr>
                <w:rFonts w:hint="cs"/>
                <w:snapToGrid w:val="0"/>
                <w:color w:val="000000"/>
                <w:kern w:val="22"/>
                <w:sz w:val="20"/>
                <w:rtl/>
                <w:lang w:eastAsia="en-CA"/>
              </w:rPr>
              <w:t>1ب)</w:t>
            </w:r>
          </w:p>
        </w:tc>
        <w:tc>
          <w:tcPr>
            <w:tcW w:w="3281" w:type="dxa"/>
          </w:tcPr>
          <w:p w:rsidR="000E2D59" w:rsidRPr="00486B37" w:rsidRDefault="00E13377" w:rsidP="000E2D5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أهداف التنمية المستدامة: برنامج الأمم المتحدة للبيئة: </w:t>
            </w:r>
            <w:r w:rsidRPr="00486B37">
              <w:rPr>
                <w:snapToGrid w:val="0"/>
                <w:color w:val="000000"/>
                <w:kern w:val="22"/>
                <w:sz w:val="20"/>
                <w:lang w:eastAsia="en-CA"/>
              </w:rPr>
              <w:t>https://www.unep.org/thinkeatsave/about/sdg-123-food-waste-index</w:t>
            </w:r>
          </w:p>
        </w:tc>
        <w:tc>
          <w:tcPr>
            <w:tcW w:w="1853" w:type="dxa"/>
          </w:tcPr>
          <w:p w:rsidR="000E2D59" w:rsidRPr="00486B37" w:rsidRDefault="000E2D59" w:rsidP="000E2D5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شبه جاهزة من خلال عملية أهداف التنمية المستدامة</w:t>
            </w:r>
          </w:p>
        </w:tc>
      </w:tr>
      <w:tr w:rsidR="00486B37" w:rsidRPr="00486B37" w:rsidTr="009E493F">
        <w:trPr>
          <w:trHeight w:val="1059"/>
          <w:jc w:val="center"/>
        </w:trPr>
        <w:tc>
          <w:tcPr>
            <w:tcW w:w="3595" w:type="dxa"/>
            <w:vMerge/>
            <w:shd w:val="clear" w:color="auto" w:fill="auto"/>
          </w:tcPr>
          <w:p w:rsidR="00486B37" w:rsidRPr="0020728C" w:rsidRDefault="00486B37" w:rsidP="0020728C">
            <w:pPr>
              <w:suppressLineNumbers/>
              <w:suppressAutoHyphens/>
              <w:kinsoku w:val="0"/>
              <w:overflowPunct w:val="0"/>
              <w:autoSpaceDE w:val="0"/>
              <w:autoSpaceDN w:val="0"/>
              <w:adjustRightInd w:val="0"/>
              <w:snapToGrid w:val="0"/>
              <w:rPr>
                <w:bCs/>
                <w:snapToGrid w:val="0"/>
                <w:color w:val="000000"/>
                <w:kern w:val="22"/>
                <w:sz w:val="20"/>
                <w:lang w:eastAsia="en-CA"/>
              </w:rPr>
            </w:pPr>
          </w:p>
        </w:tc>
        <w:tc>
          <w:tcPr>
            <w:tcW w:w="2430" w:type="dxa"/>
            <w:shd w:val="clear" w:color="auto" w:fill="auto"/>
            <w:noWrap/>
          </w:tcPr>
          <w:p w:rsidR="00486B37" w:rsidRPr="00486B37" w:rsidRDefault="00DB6A0C"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16-0-2 نصيب الفرد من البصمة المادية</w:t>
            </w:r>
          </w:p>
        </w:tc>
        <w:tc>
          <w:tcPr>
            <w:tcW w:w="1620" w:type="dxa"/>
            <w:shd w:val="clear" w:color="auto" w:fill="auto"/>
            <w:noWrap/>
          </w:tcPr>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نوع المواد</w:t>
            </w:r>
          </w:p>
        </w:tc>
        <w:tc>
          <w:tcPr>
            <w:tcW w:w="1350" w:type="dxa"/>
            <w:shd w:val="clear" w:color="auto" w:fill="auto"/>
            <w:noWrap/>
          </w:tcPr>
          <w:p w:rsidR="00486B37" w:rsidRPr="00486B37" w:rsidRDefault="00B9580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هدفا</w:t>
            </w:r>
            <w:r w:rsidR="00C93F54">
              <w:rPr>
                <w:rFonts w:hint="cs"/>
                <w:snapToGrid w:val="0"/>
                <w:color w:val="000000"/>
                <w:kern w:val="22"/>
                <w:sz w:val="20"/>
                <w:rtl/>
                <w:lang w:eastAsia="en-CA"/>
              </w:rPr>
              <w:t xml:space="preserve"> التنمية المستدامة: (8</w:t>
            </w:r>
            <w:r w:rsidR="00C93F54">
              <w:rPr>
                <w:snapToGrid w:val="0"/>
                <w:color w:val="000000"/>
                <w:kern w:val="22"/>
                <w:sz w:val="20"/>
                <w:rtl/>
                <w:lang w:eastAsia="en-CA"/>
              </w:rPr>
              <w:noBreakHyphen/>
            </w:r>
            <w:r w:rsidR="00C93F54">
              <w:rPr>
                <w:rFonts w:hint="cs"/>
                <w:snapToGrid w:val="0"/>
                <w:color w:val="000000"/>
                <w:kern w:val="22"/>
                <w:sz w:val="20"/>
                <w:rtl/>
                <w:lang w:eastAsia="en-CA"/>
              </w:rPr>
              <w:t>4</w:t>
            </w:r>
            <w:r w:rsidR="00C93F54">
              <w:rPr>
                <w:snapToGrid w:val="0"/>
                <w:color w:val="000000"/>
                <w:kern w:val="22"/>
                <w:sz w:val="20"/>
                <w:rtl/>
                <w:lang w:eastAsia="en-CA"/>
              </w:rPr>
              <w:noBreakHyphen/>
            </w:r>
            <w:r w:rsidR="00C93F54">
              <w:rPr>
                <w:rFonts w:hint="cs"/>
                <w:snapToGrid w:val="0"/>
                <w:color w:val="000000"/>
                <w:kern w:val="22"/>
                <w:sz w:val="20"/>
                <w:rtl/>
                <w:lang w:eastAsia="en-CA"/>
              </w:rPr>
              <w:t>1، و12</w:t>
            </w:r>
            <w:r w:rsidR="00C93F54">
              <w:rPr>
                <w:snapToGrid w:val="0"/>
                <w:color w:val="000000"/>
                <w:kern w:val="22"/>
                <w:sz w:val="20"/>
                <w:rtl/>
                <w:lang w:eastAsia="en-CA"/>
              </w:rPr>
              <w:noBreakHyphen/>
            </w:r>
            <w:r w:rsidR="00C93F54">
              <w:rPr>
                <w:rFonts w:hint="cs"/>
                <w:snapToGrid w:val="0"/>
                <w:color w:val="000000"/>
                <w:kern w:val="22"/>
                <w:sz w:val="20"/>
                <w:rtl/>
                <w:lang w:eastAsia="en-CA"/>
              </w:rPr>
              <w:t>2</w:t>
            </w:r>
            <w:r w:rsidR="00C93F54">
              <w:rPr>
                <w:snapToGrid w:val="0"/>
                <w:color w:val="000000"/>
                <w:kern w:val="22"/>
                <w:sz w:val="20"/>
                <w:rtl/>
                <w:lang w:eastAsia="en-CA"/>
              </w:rPr>
              <w:noBreakHyphen/>
            </w:r>
            <w:r w:rsidR="00C93F54">
              <w:rPr>
                <w:rFonts w:hint="cs"/>
                <w:snapToGrid w:val="0"/>
                <w:color w:val="000000"/>
                <w:kern w:val="22"/>
                <w:sz w:val="20"/>
                <w:rtl/>
                <w:lang w:eastAsia="en-CA"/>
              </w:rPr>
              <w:t>1)</w:t>
            </w:r>
          </w:p>
        </w:tc>
        <w:tc>
          <w:tcPr>
            <w:tcW w:w="3281" w:type="dxa"/>
          </w:tcPr>
          <w:p w:rsidR="00486B37" w:rsidRPr="00486B37" w:rsidRDefault="00E13377"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أهداف التنمية المستدامة: برنامج الأمم المتحدة للبيئة: </w:t>
            </w:r>
            <w:hyperlink r:id="rId37" w:history="1">
              <w:r w:rsidRPr="00486B37">
                <w:rPr>
                  <w:rStyle w:val="Hyperlink"/>
                  <w:snapToGrid w:val="0"/>
                  <w:kern w:val="22"/>
                  <w:sz w:val="20"/>
                  <w:lang w:eastAsia="en-CA"/>
                </w:rPr>
                <w:t>https://www.unep.org/explore-topics/sustainable-development-goals/why-do-sustainable-development-goals-matter/goal-12-1</w:t>
              </w:r>
            </w:hyperlink>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قائمة، بيانات منذ عام 1970 حتى الآن</w:t>
            </w:r>
          </w:p>
        </w:tc>
      </w:tr>
      <w:tr w:rsidR="00486B37" w:rsidRPr="00486B37" w:rsidTr="009E493F">
        <w:trPr>
          <w:trHeight w:val="1040"/>
          <w:jc w:val="center"/>
        </w:trPr>
        <w:tc>
          <w:tcPr>
            <w:tcW w:w="3595" w:type="dxa"/>
            <w:shd w:val="clear" w:color="auto" w:fill="auto"/>
            <w:hideMark/>
          </w:tcPr>
          <w:p w:rsidR="00486B37" w:rsidRPr="0020728C" w:rsidRDefault="000A33F6" w:rsidP="0020728C">
            <w:pPr>
              <w:suppressLineNumbers/>
              <w:suppressAutoHyphens/>
              <w:kinsoku w:val="0"/>
              <w:overflowPunct w:val="0"/>
              <w:autoSpaceDE w:val="0"/>
              <w:autoSpaceDN w:val="0"/>
              <w:adjustRightInd w:val="0"/>
              <w:snapToGrid w:val="0"/>
              <w:rPr>
                <w:bCs/>
                <w:snapToGrid w:val="0"/>
                <w:color w:val="000000"/>
                <w:kern w:val="22"/>
                <w:sz w:val="20"/>
                <w:lang w:eastAsia="en-CA"/>
              </w:rPr>
            </w:pPr>
            <w:r>
              <w:rPr>
                <w:rFonts w:hint="cs"/>
                <w:bCs/>
                <w:snapToGrid w:val="0"/>
                <w:color w:val="000000"/>
                <w:kern w:val="22"/>
                <w:sz w:val="20"/>
                <w:rtl/>
                <w:lang w:eastAsia="en-CA"/>
              </w:rPr>
              <w:lastRenderedPageBreak/>
              <w:t xml:space="preserve">الهدف 17: </w:t>
            </w:r>
            <w:r w:rsidRPr="000C1803">
              <w:rPr>
                <w:rtl/>
              </w:rPr>
              <w:t xml:space="preserve">وضع وتنفيذ </w:t>
            </w:r>
            <w:r>
              <w:rPr>
                <w:rFonts w:hint="cs"/>
                <w:rtl/>
              </w:rPr>
              <w:t>ال</w:t>
            </w:r>
            <w:r w:rsidRPr="000C1803">
              <w:rPr>
                <w:rtl/>
              </w:rPr>
              <w:t xml:space="preserve">تدابير </w:t>
            </w:r>
            <w:r>
              <w:rPr>
                <w:rFonts w:hint="cs"/>
                <w:rtl/>
              </w:rPr>
              <w:t xml:space="preserve">وتعزيز بناء القدرات في جميع البلدان </w:t>
            </w:r>
            <w:r w:rsidRPr="000C1803">
              <w:rPr>
                <w:rtl/>
              </w:rPr>
              <w:t xml:space="preserve">لمنع الآثار </w:t>
            </w:r>
            <w:r>
              <w:rPr>
                <w:rFonts w:hint="cs"/>
                <w:rtl/>
              </w:rPr>
              <w:t>الضارة</w:t>
            </w:r>
            <w:r w:rsidRPr="000C1803">
              <w:rPr>
                <w:rtl/>
              </w:rPr>
              <w:t xml:space="preserve"> المحتملة للتكنولوجيا الحيوية على التنوع البيولوجي وصحة </w:t>
            </w:r>
            <w:r>
              <w:rPr>
                <w:rtl/>
              </w:rPr>
              <w:t>ا</w:t>
            </w:r>
            <w:r>
              <w:rPr>
                <w:rFonts w:hint="cs"/>
                <w:rtl/>
              </w:rPr>
              <w:t xml:space="preserve">لإنسان أو </w:t>
            </w:r>
            <w:r w:rsidRPr="000C1803">
              <w:rPr>
                <w:rtl/>
              </w:rPr>
              <w:t>إدار</w:t>
            </w:r>
            <w:r>
              <w:rPr>
                <w:rFonts w:hint="cs"/>
                <w:rtl/>
              </w:rPr>
              <w:t>تها</w:t>
            </w:r>
            <w:r w:rsidRPr="000C1803">
              <w:rPr>
                <w:rtl/>
              </w:rPr>
              <w:t xml:space="preserve"> أو </w:t>
            </w:r>
            <w:r>
              <w:rPr>
                <w:rFonts w:hint="cs"/>
                <w:rtl/>
              </w:rPr>
              <w:t>السيطرة عليها</w:t>
            </w:r>
            <w:r w:rsidRPr="000C1803">
              <w:rPr>
                <w:rtl/>
              </w:rPr>
              <w:t xml:space="preserve">، والحد من </w:t>
            </w:r>
            <w:r>
              <w:rPr>
                <w:rFonts w:hint="cs"/>
                <w:rtl/>
              </w:rPr>
              <w:t xml:space="preserve">مخاطر </w:t>
            </w:r>
            <w:r w:rsidRPr="000C1803">
              <w:rPr>
                <w:rtl/>
              </w:rPr>
              <w:t>هذه الآثار.</w:t>
            </w:r>
          </w:p>
        </w:tc>
        <w:tc>
          <w:tcPr>
            <w:tcW w:w="2430" w:type="dxa"/>
            <w:shd w:val="clear" w:color="auto" w:fill="auto"/>
            <w:hideMark/>
          </w:tcPr>
          <w:p w:rsidR="00486B37" w:rsidRPr="00486B37" w:rsidRDefault="00DB6A0C" w:rsidP="00C93F54">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17-0-1 مؤشر التدابير المعمول بها لمنع الآثار الضارة المحتملة للتكنولوجيا الأحيائية على التنوع البيولوجي وإدارتها والسيطرة عليها، مع مراعاة صحة </w:t>
            </w:r>
            <w:r w:rsidR="00C93F54">
              <w:rPr>
                <w:rFonts w:hint="cs"/>
                <w:snapToGrid w:val="0"/>
                <w:color w:val="000000"/>
                <w:kern w:val="22"/>
                <w:sz w:val="20"/>
                <w:rtl/>
                <w:lang w:eastAsia="en-CA"/>
              </w:rPr>
              <w:t>الإنسان</w:t>
            </w:r>
            <w:r>
              <w:rPr>
                <w:rFonts w:hint="cs"/>
                <w:snapToGrid w:val="0"/>
                <w:color w:val="000000"/>
                <w:kern w:val="22"/>
                <w:sz w:val="20"/>
                <w:rtl/>
                <w:lang w:eastAsia="en-CA"/>
              </w:rPr>
              <w:t>*</w:t>
            </w:r>
          </w:p>
        </w:tc>
        <w:tc>
          <w:tcPr>
            <w:tcW w:w="1620" w:type="dxa"/>
            <w:shd w:val="clear" w:color="auto" w:fill="auto"/>
            <w:hideMark/>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350" w:type="dxa"/>
            <w:shd w:val="clear" w:color="auto" w:fill="auto"/>
            <w:noWrap/>
            <w:hideMark/>
          </w:tcPr>
          <w:p w:rsidR="00486B37" w:rsidRPr="00486B37" w:rsidRDefault="00486B37" w:rsidP="00662D40">
            <w:pPr>
              <w:suppressLineNumbers/>
              <w:suppressAutoHyphens/>
              <w:kinsoku w:val="0"/>
              <w:overflowPunct w:val="0"/>
              <w:autoSpaceDE w:val="0"/>
              <w:autoSpaceDN w:val="0"/>
              <w:adjustRightInd w:val="0"/>
              <w:snapToGrid w:val="0"/>
              <w:rPr>
                <w:snapToGrid w:val="0"/>
                <w:kern w:val="22"/>
                <w:sz w:val="20"/>
                <w:lang w:eastAsia="en-CA"/>
              </w:rPr>
            </w:pPr>
          </w:p>
        </w:tc>
        <w:tc>
          <w:tcPr>
            <w:tcW w:w="3281" w:type="dxa"/>
          </w:tcPr>
          <w:p w:rsidR="00486B37" w:rsidRPr="00486B37" w:rsidRDefault="00E13377" w:rsidP="00662D40">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color w:val="000000"/>
                <w:kern w:val="22"/>
                <w:sz w:val="20"/>
                <w:rtl/>
                <w:lang w:eastAsia="en-CA"/>
              </w:rPr>
              <w:t>اتفاقية التنوع البيولوجي: سيلزم تطوير هذا المؤشر.</w:t>
            </w:r>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t>يلزم تطويرها</w:t>
            </w:r>
          </w:p>
        </w:tc>
      </w:tr>
      <w:tr w:rsidR="00486B37" w:rsidRPr="00486B37" w:rsidTr="009E493F">
        <w:trPr>
          <w:trHeight w:val="2783"/>
          <w:jc w:val="center"/>
        </w:trPr>
        <w:tc>
          <w:tcPr>
            <w:tcW w:w="3595" w:type="dxa"/>
            <w:shd w:val="clear" w:color="auto" w:fill="auto"/>
            <w:hideMark/>
          </w:tcPr>
          <w:p w:rsidR="00486B37" w:rsidRPr="0020728C" w:rsidRDefault="000A33F6" w:rsidP="0020728C">
            <w:pPr>
              <w:suppressLineNumbers/>
              <w:suppressAutoHyphens/>
              <w:kinsoku w:val="0"/>
              <w:overflowPunct w:val="0"/>
              <w:autoSpaceDE w:val="0"/>
              <w:autoSpaceDN w:val="0"/>
              <w:adjustRightInd w:val="0"/>
              <w:snapToGrid w:val="0"/>
              <w:rPr>
                <w:bCs/>
                <w:snapToGrid w:val="0"/>
                <w:color w:val="000000"/>
                <w:kern w:val="22"/>
                <w:sz w:val="20"/>
                <w:lang w:eastAsia="en-CA"/>
              </w:rPr>
            </w:pPr>
            <w:r>
              <w:rPr>
                <w:rFonts w:hint="cs"/>
                <w:bCs/>
                <w:snapToGrid w:val="0"/>
                <w:color w:val="000000"/>
                <w:kern w:val="22"/>
                <w:sz w:val="20"/>
                <w:rtl/>
                <w:lang w:eastAsia="en-CA"/>
              </w:rPr>
              <w:t xml:space="preserve">الهدف 18: </w:t>
            </w:r>
            <w:r w:rsidRPr="000C1803">
              <w:rPr>
                <w:rtl/>
              </w:rPr>
              <w:t xml:space="preserve">إعادة توجيه الحوافز الضارة بالتنوع البيولوجي أو إعادة </w:t>
            </w:r>
            <w:r>
              <w:rPr>
                <w:rFonts w:hint="cs"/>
                <w:rtl/>
              </w:rPr>
              <w:t xml:space="preserve">تحديد الغرض منها </w:t>
            </w:r>
            <w:r w:rsidRPr="000C1803">
              <w:rPr>
                <w:rtl/>
              </w:rPr>
              <w:t xml:space="preserve">أو إصلاحها أو القضاء عليها، </w:t>
            </w:r>
            <w:r>
              <w:rPr>
                <w:rFonts w:hint="cs"/>
                <w:rtl/>
              </w:rPr>
              <w:t>بطريقة عادلة ومنصفة، مع خفضها بمقدار 500 مليار دولار أمريكي على الأقل</w:t>
            </w:r>
            <w:r w:rsidRPr="00377D18">
              <w:rPr>
                <w:rFonts w:hint="cs"/>
                <w:rtl/>
              </w:rPr>
              <w:t xml:space="preserve"> </w:t>
            </w:r>
            <w:r>
              <w:rPr>
                <w:rFonts w:hint="cs"/>
                <w:rtl/>
              </w:rPr>
              <w:t xml:space="preserve">سنويا، </w:t>
            </w:r>
            <w:r w:rsidRPr="000C1803">
              <w:rPr>
                <w:rtl/>
              </w:rPr>
              <w:t xml:space="preserve">بما في ذلك الإعانات الأكثر ضررا، وضمان أن </w:t>
            </w:r>
            <w:r>
              <w:rPr>
                <w:rFonts w:hint="cs"/>
                <w:rtl/>
              </w:rPr>
              <w:t>يكون</w:t>
            </w:r>
            <w:r w:rsidRPr="000C1803">
              <w:rPr>
                <w:rtl/>
              </w:rPr>
              <w:t xml:space="preserve"> </w:t>
            </w:r>
            <w:r>
              <w:rPr>
                <w:rFonts w:hint="cs"/>
                <w:rtl/>
              </w:rPr>
              <w:t>للحوافز</w:t>
            </w:r>
            <w:r w:rsidRPr="000C1803">
              <w:rPr>
                <w:rtl/>
              </w:rPr>
              <w:t xml:space="preserve">، بما في ذلك الحوافز الاقتصادية والتنظيمية العامة </w:t>
            </w:r>
            <w:r>
              <w:rPr>
                <w:rFonts w:hint="cs"/>
                <w:rtl/>
              </w:rPr>
              <w:t>و</w:t>
            </w:r>
            <w:r w:rsidRPr="000C1803">
              <w:rPr>
                <w:rtl/>
              </w:rPr>
              <w:t xml:space="preserve">الخاصة، </w:t>
            </w:r>
            <w:r>
              <w:rPr>
                <w:rFonts w:hint="cs"/>
                <w:rtl/>
              </w:rPr>
              <w:t xml:space="preserve">أثر </w:t>
            </w:r>
            <w:r w:rsidRPr="000C1803">
              <w:rPr>
                <w:rtl/>
              </w:rPr>
              <w:t>إيجابي أو محايد</w:t>
            </w:r>
            <w:r>
              <w:rPr>
                <w:rFonts w:hint="cs"/>
                <w:rtl/>
              </w:rPr>
              <w:t xml:space="preserve"> على ا</w:t>
            </w:r>
            <w:r w:rsidRPr="000C1803">
              <w:rPr>
                <w:rtl/>
              </w:rPr>
              <w:t>لتنوع البيولوجي.</w:t>
            </w:r>
          </w:p>
        </w:tc>
        <w:tc>
          <w:tcPr>
            <w:tcW w:w="2430" w:type="dxa"/>
            <w:shd w:val="clear" w:color="auto" w:fill="auto"/>
            <w:hideMark/>
          </w:tcPr>
          <w:p w:rsidR="00486B37" w:rsidRPr="00486B37" w:rsidRDefault="00C93F54" w:rsidP="00C93F54">
            <w:pPr>
              <w:suppressLineNumbers/>
              <w:suppressAutoHyphens/>
              <w:kinsoku w:val="0"/>
              <w:overflowPunct w:val="0"/>
              <w:autoSpaceDE w:val="0"/>
              <w:autoSpaceDN w:val="0"/>
              <w:adjustRightInd w:val="0"/>
              <w:snapToGrid w:val="0"/>
              <w:rPr>
                <w:sz w:val="20"/>
              </w:rPr>
            </w:pPr>
            <w:r>
              <w:rPr>
                <w:rFonts w:hint="cs"/>
                <w:sz w:val="20"/>
                <w:rtl/>
              </w:rPr>
              <w:t>18-0-1 قيمة الإعانات والحوافز الأخرى التي تضر بالتنوع البيولوجي، والتي يتم إعادة توجيهها أو إعادة تحديد الغرض منها أو إلغاؤها.</w:t>
            </w:r>
          </w:p>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620" w:type="dxa"/>
            <w:shd w:val="clear" w:color="auto" w:fill="auto"/>
            <w:hideMark/>
          </w:tcPr>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نوع الأداة</w:t>
            </w:r>
          </w:p>
        </w:tc>
        <w:tc>
          <w:tcPr>
            <w:tcW w:w="1350" w:type="dxa"/>
            <w:shd w:val="clear" w:color="auto" w:fill="auto"/>
            <w:noWrap/>
            <w:hideMark/>
          </w:tcPr>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منظمة التعاون والتنمية في الميدان الاقتصادي</w:t>
            </w:r>
          </w:p>
        </w:tc>
        <w:tc>
          <w:tcPr>
            <w:tcW w:w="3281" w:type="dxa"/>
          </w:tcPr>
          <w:p w:rsidR="00486B37" w:rsidRPr="00486B37" w:rsidRDefault="00E13377"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على أساس منهجية منظمة التعاون والتنمية في الميدان الاقتصادي: </w:t>
            </w:r>
            <w:r w:rsidRPr="00486B37">
              <w:rPr>
                <w:sz w:val="20"/>
              </w:rPr>
              <w:t>https://www.oecd.org/fr/tad/environmentallyharmfulsubsidieschallengesforreform.htm</w:t>
            </w:r>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قائمة، بيانات منذ تسعينات القرن الماضي</w:t>
            </w:r>
          </w:p>
        </w:tc>
      </w:tr>
      <w:tr w:rsidR="00486B37" w:rsidRPr="00486B37" w:rsidTr="009E493F">
        <w:trPr>
          <w:trHeight w:val="1300"/>
          <w:jc w:val="center"/>
        </w:trPr>
        <w:tc>
          <w:tcPr>
            <w:tcW w:w="3595" w:type="dxa"/>
            <w:shd w:val="clear" w:color="auto" w:fill="auto"/>
            <w:hideMark/>
          </w:tcPr>
          <w:p w:rsidR="00486B37" w:rsidRPr="0020728C" w:rsidRDefault="000A33F6" w:rsidP="0020728C">
            <w:pPr>
              <w:suppressLineNumbers/>
              <w:suppressAutoHyphens/>
              <w:kinsoku w:val="0"/>
              <w:overflowPunct w:val="0"/>
              <w:autoSpaceDE w:val="0"/>
              <w:autoSpaceDN w:val="0"/>
              <w:adjustRightInd w:val="0"/>
              <w:snapToGrid w:val="0"/>
              <w:rPr>
                <w:bCs/>
                <w:snapToGrid w:val="0"/>
                <w:color w:val="000000"/>
                <w:kern w:val="22"/>
                <w:sz w:val="20"/>
                <w:lang w:eastAsia="en-CA"/>
              </w:rPr>
            </w:pPr>
            <w:r>
              <w:rPr>
                <w:rFonts w:hint="cs"/>
                <w:bCs/>
                <w:snapToGrid w:val="0"/>
                <w:color w:val="000000"/>
                <w:kern w:val="22"/>
                <w:sz w:val="20"/>
                <w:rtl/>
                <w:lang w:eastAsia="en-CA"/>
              </w:rPr>
              <w:t xml:space="preserve">الهدف 19: </w:t>
            </w:r>
            <w:r w:rsidRPr="000C1803">
              <w:rPr>
                <w:rtl/>
              </w:rPr>
              <w:t xml:space="preserve">زيادة الموارد المالية </w:t>
            </w:r>
            <w:r>
              <w:rPr>
                <w:rtl/>
              </w:rPr>
              <w:t>من جميع المصادر</w:t>
            </w:r>
            <w:r>
              <w:rPr>
                <w:rFonts w:hint="cs"/>
                <w:rtl/>
              </w:rPr>
              <w:t xml:space="preserve"> إلى 200 مليار دولار أمريكي على الأقل</w:t>
            </w:r>
            <w:r w:rsidRPr="00377D18">
              <w:rPr>
                <w:rFonts w:hint="cs"/>
                <w:rtl/>
              </w:rPr>
              <w:t xml:space="preserve"> </w:t>
            </w:r>
            <w:r>
              <w:rPr>
                <w:rFonts w:hint="cs"/>
                <w:rtl/>
              </w:rPr>
              <w:t>سنويا، بما في ذلك ال</w:t>
            </w:r>
            <w:r w:rsidRPr="000C1803">
              <w:rPr>
                <w:rtl/>
              </w:rPr>
              <w:t xml:space="preserve">موارد </w:t>
            </w:r>
            <w:r>
              <w:rPr>
                <w:rFonts w:hint="cs"/>
                <w:rtl/>
              </w:rPr>
              <w:t>ال</w:t>
            </w:r>
            <w:r w:rsidRPr="000C1803">
              <w:rPr>
                <w:rtl/>
              </w:rPr>
              <w:t xml:space="preserve">مالية </w:t>
            </w:r>
            <w:r>
              <w:rPr>
                <w:rFonts w:hint="cs"/>
                <w:rtl/>
              </w:rPr>
              <w:t>ال</w:t>
            </w:r>
            <w:r w:rsidRPr="000C1803">
              <w:rPr>
                <w:rtl/>
              </w:rPr>
              <w:t>جديدة و</w:t>
            </w:r>
            <w:r>
              <w:rPr>
                <w:rFonts w:hint="cs"/>
                <w:rtl/>
              </w:rPr>
              <w:t>ال</w:t>
            </w:r>
            <w:r w:rsidRPr="000C1803">
              <w:rPr>
                <w:rtl/>
              </w:rPr>
              <w:t>إضافية</w:t>
            </w:r>
            <w:r>
              <w:rPr>
                <w:rFonts w:hint="cs"/>
                <w:rtl/>
              </w:rPr>
              <w:t xml:space="preserve"> والفعالة، مع زيادة التدفقات المالية الدولية إلى البلدان النامية بمقدار 10 </w:t>
            </w:r>
            <w:r>
              <w:rPr>
                <w:rFonts w:hint="cs"/>
                <w:rtl/>
              </w:rPr>
              <w:lastRenderedPageBreak/>
              <w:t>مليارات دولارات أمريكية على الأقل</w:t>
            </w:r>
            <w:r w:rsidRPr="00377D18">
              <w:rPr>
                <w:rFonts w:hint="cs"/>
                <w:rtl/>
              </w:rPr>
              <w:t xml:space="preserve"> </w:t>
            </w:r>
            <w:r>
              <w:rPr>
                <w:rFonts w:hint="cs"/>
                <w:rtl/>
              </w:rPr>
              <w:t>سنويا، والاستفادة من التمويل الخاص، وزيادة حشد الموارد المحلية، مع مراعاة التخطيط المالي الوطني للتنوع البيولوجي، وتعزيز بناء القدرات ونقل التكنولوجيا والتعاون العلمي،</w:t>
            </w:r>
            <w:r w:rsidRPr="000C1803">
              <w:rPr>
                <w:rtl/>
              </w:rPr>
              <w:t xml:space="preserve"> لتلبية </w:t>
            </w:r>
            <w:r>
              <w:rPr>
                <w:rFonts w:hint="cs"/>
                <w:rtl/>
              </w:rPr>
              <w:t>ال</w:t>
            </w:r>
            <w:r w:rsidRPr="000C1803">
              <w:rPr>
                <w:rtl/>
              </w:rPr>
              <w:t xml:space="preserve">احتياجات </w:t>
            </w:r>
            <w:r>
              <w:rPr>
                <w:rFonts w:hint="cs"/>
                <w:rtl/>
              </w:rPr>
              <w:t>اللازمة لتنفيذ الإطار العالمي للتنوع البيولوجي لما بعد عام 2020</w:t>
            </w:r>
            <w:r w:rsidRPr="000C1803">
              <w:rPr>
                <w:rtl/>
              </w:rPr>
              <w:t xml:space="preserve"> </w:t>
            </w:r>
            <w:r>
              <w:rPr>
                <w:rFonts w:hint="cs"/>
                <w:rtl/>
              </w:rPr>
              <w:t>بما يتناسب مع طموح غايات وأهداف الإطار</w:t>
            </w:r>
            <w:r w:rsidRPr="000C1803">
              <w:rPr>
                <w:rtl/>
              </w:rPr>
              <w:t>.</w:t>
            </w:r>
          </w:p>
        </w:tc>
        <w:tc>
          <w:tcPr>
            <w:tcW w:w="2430" w:type="dxa"/>
            <w:shd w:val="clear" w:color="auto" w:fill="auto"/>
            <w:hideMark/>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19-0-1 المساعدة الإنمائية الرسمية للتنوع البيولوجي</w:t>
            </w:r>
          </w:p>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620" w:type="dxa"/>
            <w:shd w:val="clear" w:color="auto" w:fill="auto"/>
            <w:hideMark/>
          </w:tcPr>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نوع الإنفاق</w:t>
            </w:r>
          </w:p>
        </w:tc>
        <w:tc>
          <w:tcPr>
            <w:tcW w:w="1350" w:type="dxa"/>
            <w:shd w:val="clear" w:color="auto" w:fill="auto"/>
            <w:hideMark/>
          </w:tcPr>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أهداف التنمية المستدامة (15</w:t>
            </w:r>
            <w:r>
              <w:rPr>
                <w:snapToGrid w:val="0"/>
                <w:color w:val="000000"/>
                <w:kern w:val="22"/>
                <w:sz w:val="20"/>
                <w:rtl/>
                <w:lang w:eastAsia="en-CA"/>
              </w:rPr>
              <w:noBreakHyphen/>
            </w:r>
            <w:r>
              <w:rPr>
                <w:rFonts w:hint="cs"/>
                <w:snapToGrid w:val="0"/>
                <w:color w:val="000000"/>
                <w:kern w:val="22"/>
                <w:sz w:val="20"/>
                <w:rtl/>
                <w:lang w:eastAsia="en-CA"/>
              </w:rPr>
              <w:t>أ</w:t>
            </w:r>
            <w:r>
              <w:rPr>
                <w:snapToGrid w:val="0"/>
                <w:color w:val="000000"/>
                <w:kern w:val="22"/>
                <w:sz w:val="20"/>
                <w:rtl/>
                <w:lang w:eastAsia="en-CA"/>
              </w:rPr>
              <w:noBreakHyphen/>
            </w:r>
            <w:r>
              <w:rPr>
                <w:rFonts w:hint="cs"/>
                <w:snapToGrid w:val="0"/>
                <w:color w:val="000000"/>
                <w:kern w:val="22"/>
                <w:sz w:val="20"/>
                <w:rtl/>
                <w:lang w:eastAsia="en-CA"/>
              </w:rPr>
              <w:t>1)</w:t>
            </w:r>
          </w:p>
        </w:tc>
        <w:tc>
          <w:tcPr>
            <w:tcW w:w="3281" w:type="dxa"/>
          </w:tcPr>
          <w:p w:rsidR="00486B37" w:rsidRPr="00486B37" w:rsidRDefault="00E13377"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أهداف التنمية المستدامة: منظمة التعاون والتنمية في الميدان الاقتصادي: </w:t>
            </w:r>
            <w:hyperlink r:id="rId38" w:history="1">
              <w:r w:rsidRPr="00486B37">
                <w:rPr>
                  <w:rStyle w:val="Hyperlink"/>
                  <w:snapToGrid w:val="0"/>
                  <w:kern w:val="22"/>
                  <w:sz w:val="20"/>
                  <w:lang w:eastAsia="en-CA"/>
                </w:rPr>
                <w:t>https://unstats.un.org/sdgs/metadata/?Text=&amp;Goal=15&amp;Target=15.a</w:t>
              </w:r>
            </w:hyperlink>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بيانات قائمة، منذ عام 1950 حتى الآن</w:t>
            </w:r>
          </w:p>
        </w:tc>
      </w:tr>
      <w:tr w:rsidR="00486B37" w:rsidRPr="00486B37" w:rsidTr="009E493F">
        <w:trPr>
          <w:trHeight w:val="1300"/>
          <w:jc w:val="center"/>
        </w:trPr>
        <w:tc>
          <w:tcPr>
            <w:tcW w:w="3595" w:type="dxa"/>
            <w:shd w:val="clear" w:color="auto" w:fill="auto"/>
          </w:tcPr>
          <w:p w:rsidR="00486B37" w:rsidRPr="0020728C" w:rsidRDefault="00486B37" w:rsidP="0020728C">
            <w:pPr>
              <w:suppressLineNumbers/>
              <w:suppressAutoHyphens/>
              <w:kinsoku w:val="0"/>
              <w:overflowPunct w:val="0"/>
              <w:autoSpaceDE w:val="0"/>
              <w:autoSpaceDN w:val="0"/>
              <w:adjustRightInd w:val="0"/>
              <w:snapToGrid w:val="0"/>
              <w:rPr>
                <w:bCs/>
                <w:snapToGrid w:val="0"/>
                <w:color w:val="000000"/>
                <w:kern w:val="22"/>
                <w:sz w:val="20"/>
                <w:lang w:eastAsia="en-CA"/>
              </w:rPr>
            </w:pPr>
          </w:p>
        </w:tc>
        <w:tc>
          <w:tcPr>
            <w:tcW w:w="2430" w:type="dxa"/>
            <w:shd w:val="clear" w:color="auto" w:fill="auto"/>
          </w:tcPr>
          <w:p w:rsidR="00486B37" w:rsidRPr="00486B37" w:rsidDel="00782200"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19-0-2 الإنفاق العام والإنفاق الخاص على حفظ التنوع البيولوجي والنظم الإيكولوجية واستخدامها المستدام</w:t>
            </w:r>
          </w:p>
        </w:tc>
        <w:tc>
          <w:tcPr>
            <w:tcW w:w="1620" w:type="dxa"/>
            <w:shd w:val="clear" w:color="auto" w:fill="auto"/>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350" w:type="dxa"/>
            <w:shd w:val="clear" w:color="auto" w:fill="auto"/>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3281" w:type="dxa"/>
          </w:tcPr>
          <w:p w:rsidR="00486B37" w:rsidRPr="00486B37" w:rsidRDefault="00E13377"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المنهجيات القائمة والبحوث التي تجريها اتفاقية التنوع البيولوجي ومبادرة تمويل التمويل التنوع البيولوجي ونظام المحاسبة البيئية </w:t>
            </w:r>
            <w:r>
              <w:rPr>
                <w:snapToGrid w:val="0"/>
                <w:color w:val="000000"/>
                <w:kern w:val="22"/>
                <w:sz w:val="20"/>
                <w:rtl/>
                <w:lang w:eastAsia="en-CA"/>
              </w:rPr>
              <w:t>–</w:t>
            </w:r>
            <w:r>
              <w:rPr>
                <w:rFonts w:hint="cs"/>
                <w:snapToGrid w:val="0"/>
                <w:color w:val="000000"/>
                <w:kern w:val="22"/>
                <w:sz w:val="20"/>
                <w:rtl/>
                <w:lang w:eastAsia="en-CA"/>
              </w:rPr>
              <w:t> الاقتصادية. ويمكن جمع البيانات من خلال الخطط الوطنية لتمويل التنوع البيولوجي</w:t>
            </w:r>
            <w:r w:rsidR="00B95804">
              <w:rPr>
                <w:rFonts w:hint="cs"/>
                <w:snapToGrid w:val="0"/>
                <w:color w:val="000000"/>
                <w:kern w:val="22"/>
                <w:sz w:val="20"/>
                <w:rtl/>
                <w:lang w:eastAsia="en-CA"/>
              </w:rPr>
              <w:t>.</w:t>
            </w:r>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يلزم تطويرها</w:t>
            </w:r>
          </w:p>
        </w:tc>
      </w:tr>
      <w:tr w:rsidR="000E2D59" w:rsidRPr="00486B37" w:rsidTr="009E493F">
        <w:trPr>
          <w:trHeight w:val="1859"/>
          <w:jc w:val="center"/>
        </w:trPr>
        <w:tc>
          <w:tcPr>
            <w:tcW w:w="3595" w:type="dxa"/>
            <w:shd w:val="clear" w:color="auto" w:fill="auto"/>
            <w:hideMark/>
          </w:tcPr>
          <w:p w:rsidR="000E2D59" w:rsidRPr="0020728C" w:rsidRDefault="000E2D59" w:rsidP="000E2D59">
            <w:pPr>
              <w:suppressLineNumbers/>
              <w:suppressAutoHyphens/>
              <w:kinsoku w:val="0"/>
              <w:overflowPunct w:val="0"/>
              <w:autoSpaceDE w:val="0"/>
              <w:autoSpaceDN w:val="0"/>
              <w:adjustRightInd w:val="0"/>
              <w:snapToGrid w:val="0"/>
              <w:rPr>
                <w:bCs/>
                <w:snapToGrid w:val="0"/>
                <w:color w:val="000000"/>
                <w:kern w:val="22"/>
                <w:sz w:val="20"/>
                <w:lang w:eastAsia="en-CA"/>
              </w:rPr>
            </w:pPr>
            <w:r>
              <w:rPr>
                <w:rFonts w:hint="cs"/>
                <w:bCs/>
                <w:snapToGrid w:val="0"/>
                <w:color w:val="000000"/>
                <w:kern w:val="22"/>
                <w:sz w:val="20"/>
                <w:rtl/>
                <w:lang w:eastAsia="en-CA"/>
              </w:rPr>
              <w:t xml:space="preserve">الهدف 20: </w:t>
            </w:r>
            <w:r w:rsidRPr="000C1803">
              <w:rPr>
                <w:rtl/>
              </w:rPr>
              <w:t xml:space="preserve">ضمان </w:t>
            </w:r>
            <w:r>
              <w:rPr>
                <w:rFonts w:hint="cs"/>
                <w:rtl/>
              </w:rPr>
              <w:t>توافر</w:t>
            </w:r>
            <w:r w:rsidRPr="000C1803">
              <w:rPr>
                <w:rtl/>
              </w:rPr>
              <w:t xml:space="preserve"> </w:t>
            </w:r>
            <w:r>
              <w:rPr>
                <w:rFonts w:hint="cs"/>
                <w:rtl/>
              </w:rPr>
              <w:t>المعارف ذات الصلة</w:t>
            </w:r>
            <w:r w:rsidRPr="000C1803">
              <w:rPr>
                <w:rtl/>
              </w:rPr>
              <w:t>، بما في ذلك المعارف التقليدية</w:t>
            </w:r>
            <w:r>
              <w:rPr>
                <w:rFonts w:hint="cs"/>
                <w:rtl/>
              </w:rPr>
              <w:t xml:space="preserve"> وابتكارات وممارسات المجتمعات الأصلية والمحلية بموجب موافقتها الحرة المسبقة عن علم، وإرشادات لصنع القرار من أجل الإدارة الفعالة للتنوع البيولوجي، مع التمكين من الرصد، ومن خلال تعزيز التوعية والتثقيف </w:t>
            </w:r>
            <w:r>
              <w:rPr>
                <w:rFonts w:hint="cs"/>
                <w:rtl/>
              </w:rPr>
              <w:lastRenderedPageBreak/>
              <w:t>والبحوث</w:t>
            </w:r>
            <w:r w:rsidRPr="000C1803">
              <w:rPr>
                <w:rtl/>
              </w:rPr>
              <w:t>.</w:t>
            </w:r>
            <w:r>
              <w:rPr>
                <w:rFonts w:hint="cs"/>
                <w:rtl/>
              </w:rPr>
              <w:t xml:space="preserve"> </w:t>
            </w:r>
          </w:p>
        </w:tc>
        <w:tc>
          <w:tcPr>
            <w:tcW w:w="2430" w:type="dxa"/>
            <w:shd w:val="clear" w:color="auto" w:fill="auto"/>
            <w:hideMark/>
          </w:tcPr>
          <w:p w:rsidR="000E2D59" w:rsidRPr="00486B37" w:rsidRDefault="00C93F54" w:rsidP="00B95804">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lastRenderedPageBreak/>
              <w:t>20-0-1 مؤشر خاص بمعلومات التنوع البيولوجي</w:t>
            </w:r>
            <w:r w:rsidR="00B95804">
              <w:rPr>
                <w:rFonts w:hint="cs"/>
                <w:snapToGrid w:val="0"/>
                <w:color w:val="000000"/>
                <w:kern w:val="22"/>
                <w:sz w:val="20"/>
                <w:rtl/>
                <w:lang w:eastAsia="en-CA"/>
              </w:rPr>
              <w:t xml:space="preserve"> ورصده</w:t>
            </w:r>
            <w:r>
              <w:rPr>
                <w:rFonts w:hint="cs"/>
                <w:snapToGrid w:val="0"/>
                <w:color w:val="000000"/>
                <w:kern w:val="22"/>
                <w:sz w:val="20"/>
                <w:rtl/>
                <w:lang w:eastAsia="en-CA"/>
              </w:rPr>
              <w:t>، بما في ذلك المعارف التقليدية، لأغراض الإدارة*</w:t>
            </w:r>
          </w:p>
        </w:tc>
        <w:tc>
          <w:tcPr>
            <w:tcW w:w="1620" w:type="dxa"/>
            <w:shd w:val="clear" w:color="auto" w:fill="auto"/>
            <w:hideMark/>
          </w:tcPr>
          <w:p w:rsidR="000E2D59" w:rsidRPr="00486B37" w:rsidRDefault="000E2D59" w:rsidP="000E2D59">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350" w:type="dxa"/>
            <w:shd w:val="clear" w:color="auto" w:fill="auto"/>
            <w:hideMark/>
          </w:tcPr>
          <w:p w:rsidR="000E2D59" w:rsidRPr="00486B37" w:rsidRDefault="000E2D59" w:rsidP="000E2D59">
            <w:pPr>
              <w:suppressLineNumbers/>
              <w:suppressAutoHyphens/>
              <w:kinsoku w:val="0"/>
              <w:overflowPunct w:val="0"/>
              <w:autoSpaceDE w:val="0"/>
              <w:autoSpaceDN w:val="0"/>
              <w:adjustRightInd w:val="0"/>
              <w:snapToGrid w:val="0"/>
              <w:rPr>
                <w:snapToGrid w:val="0"/>
                <w:kern w:val="22"/>
                <w:sz w:val="20"/>
                <w:lang w:eastAsia="en-CA"/>
              </w:rPr>
            </w:pPr>
          </w:p>
        </w:tc>
        <w:tc>
          <w:tcPr>
            <w:tcW w:w="3281" w:type="dxa"/>
          </w:tcPr>
          <w:p w:rsidR="000E2D59" w:rsidRPr="00486B37" w:rsidRDefault="00E13377" w:rsidP="00E13377">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t>سيتم تطويره مع شبكة</w:t>
            </w:r>
            <w:r>
              <w:rPr>
                <w:rFonts w:hint="cs"/>
                <w:snapToGrid w:val="0"/>
                <w:color w:val="000000"/>
                <w:kern w:val="22"/>
                <w:sz w:val="20"/>
                <w:rtl/>
                <w:lang w:eastAsia="en-CA"/>
              </w:rPr>
              <w:t xml:space="preserve"> رصد التنوع البيولوجي التابعة للفريق المعني بعمليات رصد الأرض والمنتدى الدولي للشعوب الأصلية المعني بالتنوع البيولوجي وجهات أخرى لاستيعاب نظم رصد التنوع البيولوجي والمعارف التقليدية المتعلقة به. وسيهدف هذا المؤشر إلى استخلاص </w:t>
            </w:r>
            <w:r>
              <w:rPr>
                <w:rFonts w:hint="cs"/>
                <w:snapToGrid w:val="0"/>
                <w:color w:val="000000"/>
                <w:kern w:val="22"/>
                <w:sz w:val="20"/>
                <w:rtl/>
                <w:lang w:eastAsia="en-CA"/>
              </w:rPr>
              <w:lastRenderedPageBreak/>
              <w:t>عناصر مختلفة لتوافر البيانات والمعارف والنفاذ إليها.</w:t>
            </w:r>
          </w:p>
        </w:tc>
        <w:tc>
          <w:tcPr>
            <w:tcW w:w="1853" w:type="dxa"/>
          </w:tcPr>
          <w:p w:rsidR="000E2D59" w:rsidRPr="00486B37" w:rsidRDefault="000E2D59" w:rsidP="000E2D5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lastRenderedPageBreak/>
              <w:t>يلزم تطويرها**</w:t>
            </w:r>
          </w:p>
        </w:tc>
      </w:tr>
      <w:tr w:rsidR="00486B37" w:rsidRPr="00486B37" w:rsidTr="009E493F">
        <w:trPr>
          <w:trHeight w:val="1319"/>
          <w:jc w:val="center"/>
        </w:trPr>
        <w:tc>
          <w:tcPr>
            <w:tcW w:w="3595" w:type="dxa"/>
            <w:vMerge w:val="restart"/>
            <w:shd w:val="clear" w:color="auto" w:fill="auto"/>
            <w:hideMark/>
          </w:tcPr>
          <w:p w:rsidR="00486B37" w:rsidRPr="0020728C" w:rsidRDefault="000A33F6" w:rsidP="0020728C">
            <w:pPr>
              <w:suppressLineNumbers/>
              <w:suppressAutoHyphens/>
              <w:kinsoku w:val="0"/>
              <w:overflowPunct w:val="0"/>
              <w:autoSpaceDE w:val="0"/>
              <w:autoSpaceDN w:val="0"/>
              <w:adjustRightInd w:val="0"/>
              <w:snapToGrid w:val="0"/>
              <w:rPr>
                <w:bCs/>
                <w:snapToGrid w:val="0"/>
                <w:color w:val="000000"/>
                <w:kern w:val="22"/>
                <w:sz w:val="20"/>
                <w:lang w:eastAsia="en-CA"/>
              </w:rPr>
            </w:pPr>
            <w:r>
              <w:rPr>
                <w:rFonts w:hint="cs"/>
                <w:bCs/>
                <w:snapToGrid w:val="0"/>
                <w:color w:val="000000"/>
                <w:kern w:val="22"/>
                <w:sz w:val="20"/>
                <w:rtl/>
                <w:lang w:eastAsia="en-CA"/>
              </w:rPr>
              <w:lastRenderedPageBreak/>
              <w:t xml:space="preserve">الهدف 21: </w:t>
            </w:r>
            <w:r w:rsidRPr="000C1803">
              <w:rPr>
                <w:rtl/>
              </w:rPr>
              <w:t xml:space="preserve">ضمان المشاركة </w:t>
            </w:r>
            <w:r>
              <w:rPr>
                <w:rFonts w:hint="cs"/>
                <w:rtl/>
              </w:rPr>
              <w:t>المنصفة والفعالة</w:t>
            </w:r>
            <w:r w:rsidRPr="000C1803">
              <w:rPr>
                <w:rtl/>
              </w:rPr>
              <w:t xml:space="preserve"> في صنع القرار</w:t>
            </w:r>
            <w:r>
              <w:rPr>
                <w:rFonts w:hint="cs"/>
                <w:rtl/>
              </w:rPr>
              <w:t>ات</w:t>
            </w:r>
            <w:r w:rsidRPr="000C1803">
              <w:rPr>
                <w:rtl/>
              </w:rPr>
              <w:t xml:space="preserve"> المتعلق</w:t>
            </w:r>
            <w:r>
              <w:rPr>
                <w:rFonts w:hint="cs"/>
                <w:rtl/>
              </w:rPr>
              <w:t>ة</w:t>
            </w:r>
            <w:r w:rsidRPr="000C1803">
              <w:rPr>
                <w:rtl/>
              </w:rPr>
              <w:t xml:space="preserve"> بالتنوع البيولوجي </w:t>
            </w:r>
            <w:r>
              <w:rPr>
                <w:rFonts w:hint="cs"/>
                <w:rtl/>
              </w:rPr>
              <w:t xml:space="preserve">من جانب الشعوب الأصلية والمجتمعات المحلية، واحترام </w:t>
            </w:r>
            <w:r w:rsidRPr="000C1803">
              <w:rPr>
                <w:rtl/>
              </w:rPr>
              <w:t>حقوق</w:t>
            </w:r>
            <w:r>
              <w:rPr>
                <w:rFonts w:hint="cs"/>
                <w:rtl/>
              </w:rPr>
              <w:t>ها</w:t>
            </w:r>
            <w:r w:rsidRPr="000C1803">
              <w:rPr>
                <w:rtl/>
              </w:rPr>
              <w:t xml:space="preserve"> </w:t>
            </w:r>
            <w:r>
              <w:rPr>
                <w:rFonts w:hint="cs"/>
                <w:rtl/>
              </w:rPr>
              <w:t>على الأراضي، والأقاليم</w:t>
            </w:r>
            <w:r w:rsidRPr="000C1803">
              <w:rPr>
                <w:rtl/>
              </w:rPr>
              <w:t xml:space="preserve"> </w:t>
            </w:r>
            <w:r>
              <w:rPr>
                <w:rFonts w:hint="cs"/>
                <w:rtl/>
              </w:rPr>
              <w:t>و</w:t>
            </w:r>
            <w:r>
              <w:rPr>
                <w:rtl/>
              </w:rPr>
              <w:t>الموارد</w:t>
            </w:r>
            <w:r>
              <w:rPr>
                <w:rFonts w:hint="cs"/>
                <w:rtl/>
              </w:rPr>
              <w:t>، وكذلك</w:t>
            </w:r>
            <w:r>
              <w:rPr>
                <w:rtl/>
              </w:rPr>
              <w:t xml:space="preserve"> </w:t>
            </w:r>
            <w:r w:rsidRPr="000C1803">
              <w:rPr>
                <w:rtl/>
              </w:rPr>
              <w:t>النساء والفتيات والشباب.</w:t>
            </w:r>
          </w:p>
        </w:tc>
        <w:tc>
          <w:tcPr>
            <w:tcW w:w="2430" w:type="dxa"/>
            <w:shd w:val="clear" w:color="auto" w:fill="auto"/>
          </w:tcPr>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21-0-2 حيازة الأراضي في الأقاليم التقليدية للشعوب الأصلية والمجتمعات المحلية</w:t>
            </w:r>
          </w:p>
        </w:tc>
        <w:tc>
          <w:tcPr>
            <w:tcW w:w="1620" w:type="dxa"/>
            <w:shd w:val="clear" w:color="auto" w:fill="auto"/>
          </w:tcPr>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الجنس</w:t>
            </w:r>
          </w:p>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وضع الشعوب الأصلية والمجتمعات المحلية</w:t>
            </w:r>
          </w:p>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حسب نوع الحيازة</w:t>
            </w:r>
          </w:p>
        </w:tc>
        <w:tc>
          <w:tcPr>
            <w:tcW w:w="1350" w:type="dxa"/>
            <w:shd w:val="clear" w:color="auto" w:fill="auto"/>
            <w:noWrap/>
          </w:tcPr>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هدفا التنمية المستدامة 1</w:t>
            </w:r>
            <w:r>
              <w:rPr>
                <w:snapToGrid w:val="0"/>
                <w:color w:val="000000"/>
                <w:kern w:val="22"/>
                <w:sz w:val="20"/>
                <w:rtl/>
                <w:lang w:eastAsia="en-CA"/>
              </w:rPr>
              <w:noBreakHyphen/>
            </w:r>
            <w:r>
              <w:rPr>
                <w:rFonts w:hint="cs"/>
                <w:snapToGrid w:val="0"/>
                <w:color w:val="000000"/>
                <w:kern w:val="22"/>
                <w:sz w:val="20"/>
                <w:rtl/>
                <w:lang w:eastAsia="en-CA"/>
              </w:rPr>
              <w:t>4</w:t>
            </w:r>
            <w:r>
              <w:rPr>
                <w:snapToGrid w:val="0"/>
                <w:color w:val="000000"/>
                <w:kern w:val="22"/>
                <w:sz w:val="20"/>
                <w:rtl/>
                <w:lang w:eastAsia="en-CA"/>
              </w:rPr>
              <w:noBreakHyphen/>
            </w:r>
            <w:r>
              <w:rPr>
                <w:rFonts w:hint="cs"/>
                <w:snapToGrid w:val="0"/>
                <w:color w:val="000000"/>
                <w:kern w:val="22"/>
                <w:sz w:val="20"/>
                <w:rtl/>
                <w:lang w:eastAsia="en-CA"/>
              </w:rPr>
              <w:t>2 و5</w:t>
            </w:r>
            <w:r>
              <w:rPr>
                <w:snapToGrid w:val="0"/>
                <w:color w:val="000000"/>
                <w:kern w:val="22"/>
                <w:sz w:val="20"/>
                <w:rtl/>
                <w:lang w:eastAsia="en-CA"/>
              </w:rPr>
              <w:noBreakHyphen/>
            </w:r>
            <w:r>
              <w:rPr>
                <w:rFonts w:hint="cs"/>
                <w:snapToGrid w:val="0"/>
                <w:color w:val="000000"/>
                <w:kern w:val="22"/>
                <w:sz w:val="20"/>
                <w:rtl/>
                <w:lang w:eastAsia="en-CA"/>
              </w:rPr>
              <w:t>أ</w:t>
            </w:r>
            <w:r>
              <w:rPr>
                <w:snapToGrid w:val="0"/>
                <w:color w:val="000000"/>
                <w:kern w:val="22"/>
                <w:sz w:val="20"/>
                <w:rtl/>
                <w:lang w:eastAsia="en-CA"/>
              </w:rPr>
              <w:noBreakHyphen/>
            </w:r>
            <w:r>
              <w:rPr>
                <w:rFonts w:hint="cs"/>
                <w:snapToGrid w:val="0"/>
                <w:color w:val="000000"/>
                <w:kern w:val="22"/>
                <w:sz w:val="20"/>
                <w:rtl/>
                <w:lang w:eastAsia="en-CA"/>
              </w:rPr>
              <w:t>1</w:t>
            </w:r>
          </w:p>
        </w:tc>
        <w:tc>
          <w:tcPr>
            <w:tcW w:w="3281" w:type="dxa"/>
          </w:tcPr>
          <w:p w:rsidR="00486B37" w:rsidRPr="00486B37" w:rsidRDefault="00E13377"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أهداف التنمية المستدامة: البنك الدولي وموئل الأمم المتحدة: </w:t>
            </w:r>
            <w:hyperlink r:id="rId39" w:history="1">
              <w:r w:rsidRPr="00486B37">
                <w:rPr>
                  <w:rStyle w:val="Hyperlink"/>
                  <w:snapToGrid w:val="0"/>
                  <w:kern w:val="22"/>
                  <w:sz w:val="20"/>
                  <w:lang w:eastAsia="en-CA"/>
                </w:rPr>
                <w:t>https://www.worldbank.org/en/programs/lsms/land-tenure</w:t>
              </w:r>
            </w:hyperlink>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شبه جاهز</w:t>
            </w:r>
            <w:r w:rsidR="00B95804">
              <w:rPr>
                <w:rFonts w:hint="cs"/>
                <w:snapToGrid w:val="0"/>
                <w:color w:val="000000"/>
                <w:kern w:val="22"/>
                <w:sz w:val="20"/>
                <w:rtl/>
                <w:lang w:eastAsia="en-CA"/>
              </w:rPr>
              <w:t>ة (مجموعة المسح القائمة من البنك</w:t>
            </w:r>
            <w:r>
              <w:rPr>
                <w:rFonts w:hint="cs"/>
                <w:snapToGrid w:val="0"/>
                <w:color w:val="000000"/>
                <w:kern w:val="22"/>
                <w:sz w:val="20"/>
                <w:rtl/>
                <w:lang w:eastAsia="en-CA"/>
              </w:rPr>
              <w:t xml:space="preserve"> الدولي وموئل الأمم المتحدة)</w:t>
            </w:r>
          </w:p>
        </w:tc>
      </w:tr>
      <w:tr w:rsidR="00486B37" w:rsidRPr="00486B37" w:rsidTr="009E493F">
        <w:trPr>
          <w:trHeight w:val="810"/>
          <w:jc w:val="center"/>
        </w:trPr>
        <w:tc>
          <w:tcPr>
            <w:tcW w:w="3595" w:type="dxa"/>
            <w:vMerge/>
            <w:hideMark/>
          </w:tcPr>
          <w:p w:rsidR="00486B37" w:rsidRPr="00486B37" w:rsidRDefault="00486B37" w:rsidP="00066382">
            <w:pPr>
              <w:suppressLineNumbers/>
              <w:suppressAutoHyphens/>
              <w:kinsoku w:val="0"/>
              <w:overflowPunct w:val="0"/>
              <w:autoSpaceDE w:val="0"/>
              <w:autoSpaceDN w:val="0"/>
              <w:adjustRightInd w:val="0"/>
              <w:snapToGrid w:val="0"/>
              <w:jc w:val="left"/>
              <w:rPr>
                <w:snapToGrid w:val="0"/>
                <w:color w:val="000000"/>
                <w:kern w:val="22"/>
                <w:sz w:val="20"/>
                <w:lang w:eastAsia="en-CA"/>
              </w:rPr>
            </w:pPr>
          </w:p>
        </w:tc>
        <w:tc>
          <w:tcPr>
            <w:tcW w:w="2430" w:type="dxa"/>
            <w:shd w:val="clear" w:color="auto" w:fill="auto"/>
          </w:tcPr>
          <w:p w:rsidR="00486B37" w:rsidRPr="00486B37" w:rsidRDefault="00C93F5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21-0-1 درجة مشاركة الشعوب الأصلية والمجتمعات المحلية والنساء والفتيات وكذلك الشباب في صنع القرارات المتعلقة بالتنوع البيولوجي.*</w:t>
            </w:r>
          </w:p>
        </w:tc>
        <w:tc>
          <w:tcPr>
            <w:tcW w:w="1620" w:type="dxa"/>
            <w:shd w:val="clear" w:color="auto" w:fill="auto"/>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1350" w:type="dxa"/>
            <w:shd w:val="clear" w:color="auto" w:fill="auto"/>
            <w:noWrap/>
          </w:tcPr>
          <w:p w:rsidR="00486B37" w:rsidRPr="00486B37" w:rsidRDefault="00486B3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c>
          <w:tcPr>
            <w:tcW w:w="3281" w:type="dxa"/>
          </w:tcPr>
          <w:p w:rsidR="00486B37" w:rsidRPr="00486B37" w:rsidRDefault="00E13377" w:rsidP="00B95804">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أُدرجت </w:t>
            </w:r>
            <w:r w:rsidR="00B95804">
              <w:rPr>
                <w:rFonts w:hint="cs"/>
                <w:snapToGrid w:val="0"/>
                <w:color w:val="000000"/>
                <w:kern w:val="22"/>
                <w:sz w:val="20"/>
                <w:rtl/>
                <w:lang w:eastAsia="en-CA"/>
              </w:rPr>
              <w:t xml:space="preserve">في الاستراتيجيات وخطط العمل الوطنية للتنوع البيولوجي والتقارير الوطنية </w:t>
            </w:r>
            <w:r>
              <w:rPr>
                <w:rFonts w:hint="cs"/>
                <w:snapToGrid w:val="0"/>
                <w:color w:val="000000"/>
                <w:kern w:val="22"/>
                <w:sz w:val="20"/>
                <w:rtl/>
                <w:lang w:eastAsia="en-CA"/>
              </w:rPr>
              <w:t>بالفعل البيانات المتعلقة بإشراك أصحاب المصلحة. وسيتم ذلك على أساس الإبلاغ الذاتي.</w:t>
            </w:r>
          </w:p>
        </w:tc>
        <w:tc>
          <w:tcPr>
            <w:tcW w:w="1853" w:type="dxa"/>
          </w:tcPr>
          <w:p w:rsidR="00486B37" w:rsidRPr="00486B37" w:rsidRDefault="000E2D59"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يلزم تطويرها</w:t>
            </w:r>
          </w:p>
        </w:tc>
      </w:tr>
    </w:tbl>
    <w:p w:rsidR="00486B37" w:rsidRDefault="00486B37" w:rsidP="009D26C8">
      <w:pPr>
        <w:rPr>
          <w:rtl/>
          <w:lang w:val="en-GB"/>
        </w:rPr>
      </w:pPr>
    </w:p>
    <w:p w:rsidR="008459A9" w:rsidRDefault="008459A9" w:rsidP="008459A9">
      <w:pPr>
        <w:jc w:val="center"/>
        <w:rPr>
          <w:rtl/>
        </w:rPr>
      </w:pPr>
      <w:r w:rsidRPr="003A41E8">
        <w:rPr>
          <w:snapToGrid w:val="0"/>
          <w:kern w:val="22"/>
          <w:szCs w:val="22"/>
        </w:rPr>
        <w:t>__________</w:t>
      </w:r>
    </w:p>
    <w:sectPr w:rsidR="008459A9" w:rsidSect="00486B37">
      <w:headerReference w:type="even" r:id="rId40"/>
      <w:footerReference w:type="even" r:id="rId41"/>
      <w:headerReference w:type="first" r:id="rId42"/>
      <w:pgSz w:w="15840" w:h="12240" w:orient="landscape" w:code="1"/>
      <w:pgMar w:top="1440" w:right="1008" w:bottom="1440" w:left="1008" w:header="461"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19E" w:rsidRDefault="0016419E" w:rsidP="00C25AB8">
      <w:pPr>
        <w:spacing w:after="0" w:line="240" w:lineRule="auto"/>
      </w:pPr>
      <w:r>
        <w:separator/>
      </w:r>
    </w:p>
  </w:endnote>
  <w:endnote w:type="continuationSeparator" w:id="0">
    <w:p w:rsidR="0016419E" w:rsidRDefault="0016419E" w:rsidP="00C2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54" w:rsidRDefault="00C93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19E" w:rsidRDefault="0016419E" w:rsidP="00C25AB8">
      <w:pPr>
        <w:spacing w:after="0" w:line="240" w:lineRule="auto"/>
      </w:pPr>
      <w:r>
        <w:separator/>
      </w:r>
    </w:p>
  </w:footnote>
  <w:footnote w:type="continuationSeparator" w:id="0">
    <w:p w:rsidR="0016419E" w:rsidRDefault="0016419E" w:rsidP="00C25AB8">
      <w:pPr>
        <w:spacing w:after="0" w:line="240" w:lineRule="auto"/>
      </w:pPr>
      <w:r>
        <w:continuationSeparator/>
      </w:r>
    </w:p>
  </w:footnote>
  <w:footnote w:id="1">
    <w:p w:rsidR="00C93F54" w:rsidRPr="009D26C8" w:rsidRDefault="00C93F54" w:rsidP="00C25AB8">
      <w:pPr>
        <w:pStyle w:val="FootnoteText"/>
        <w:bidi/>
        <w:rPr>
          <w:rFonts w:ascii="Simplified Arabic" w:hAnsi="Simplified Arabic"/>
          <w:rtl/>
          <w:lang w:val="en-US" w:bidi="ar-EG"/>
        </w:rPr>
      </w:pPr>
      <w:r w:rsidRPr="009D26C8">
        <w:rPr>
          <w:rStyle w:val="FootnoteReference"/>
          <w:u w:val="none"/>
          <w:rtl/>
        </w:rPr>
        <w:t>*</w:t>
      </w:r>
      <w:r w:rsidRPr="009D26C8">
        <w:t xml:space="preserve"> </w:t>
      </w:r>
      <w:r w:rsidRPr="009D26C8">
        <w:rPr>
          <w:snapToGrid w:val="0"/>
          <w:kern w:val="18"/>
        </w:rPr>
        <w:t>CBD/WG2020/3/1</w:t>
      </w:r>
      <w:r w:rsidRPr="009D26C8">
        <w:rPr>
          <w:snapToGrid w:val="0"/>
          <w:kern w:val="18"/>
          <w:lang w:val="en-US"/>
        </w:rPr>
        <w:t xml:space="preserve"> </w:t>
      </w:r>
    </w:p>
  </w:footnote>
  <w:footnote w:id="2">
    <w:p w:rsidR="00C93F54" w:rsidRPr="009D26C8" w:rsidRDefault="00C93F54" w:rsidP="00A21760">
      <w:pPr>
        <w:pStyle w:val="FootnoteText"/>
        <w:bidi/>
        <w:rPr>
          <w:rtl/>
          <w:lang w:bidi="ar-EG"/>
        </w:rPr>
      </w:pPr>
      <w:r w:rsidRPr="009D26C8">
        <w:rPr>
          <w:lang w:val="en-US"/>
        </w:rPr>
        <w:t xml:space="preserve"> </w:t>
      </w:r>
      <w:r w:rsidRPr="009D26C8">
        <w:rPr>
          <w:rStyle w:val="FootnoteReference"/>
          <w:u w:val="none"/>
          <w:vertAlign w:val="superscript"/>
        </w:rPr>
        <w:footnoteRef/>
      </w:r>
      <w:r>
        <w:rPr>
          <w:rFonts w:hint="cs"/>
          <w:rtl/>
        </w:rPr>
        <w:t>نص الرئيسين المشاركين بشأن البند 3 ومرفقه.</w:t>
      </w:r>
    </w:p>
  </w:footnote>
  <w:footnote w:id="3">
    <w:p w:rsidR="00C93F54" w:rsidRPr="009D26C8" w:rsidRDefault="00C93F54" w:rsidP="00A21760">
      <w:pPr>
        <w:pStyle w:val="FootnoteText"/>
        <w:bidi/>
        <w:rPr>
          <w:rtl/>
          <w:lang w:bidi="ar-EG"/>
        </w:rPr>
      </w:pPr>
      <w:r w:rsidRPr="009D26C8">
        <w:rPr>
          <w:rStyle w:val="FootnoteReference"/>
          <w:u w:val="none"/>
          <w:vertAlign w:val="superscript"/>
        </w:rPr>
        <w:footnoteRef/>
      </w:r>
      <w:r>
        <w:rPr>
          <w:rFonts w:hint="cs"/>
          <w:rtl/>
        </w:rPr>
        <w:t xml:space="preserve"> </w:t>
      </w:r>
      <w:r w:rsidRPr="00444C31">
        <w:rPr>
          <w:rStyle w:val="ng-binding"/>
          <w:kern w:val="18"/>
          <w:szCs w:val="18"/>
        </w:rPr>
        <w:t>CBD/SBSTTA/24/INF/29</w:t>
      </w:r>
      <w:r>
        <w:rPr>
          <w:rFonts w:hint="cs"/>
          <w:rtl/>
        </w:rPr>
        <w:t>.</w:t>
      </w:r>
    </w:p>
  </w:footnote>
  <w:footnote w:id="4">
    <w:p w:rsidR="00C93F54" w:rsidRPr="009D26C8" w:rsidRDefault="00C93F54" w:rsidP="009D26C8">
      <w:pPr>
        <w:pStyle w:val="FootnoteText"/>
        <w:bidi/>
        <w:rPr>
          <w:rtl/>
          <w:lang w:bidi="ar-EG"/>
        </w:rPr>
      </w:pPr>
      <w:r w:rsidRPr="009D26C8">
        <w:rPr>
          <w:rStyle w:val="FootnoteReference"/>
          <w:u w:val="none"/>
          <w:vertAlign w:val="superscript"/>
        </w:rPr>
        <w:footnoteRef/>
      </w:r>
      <w:r>
        <w:rPr>
          <w:rFonts w:hint="cs"/>
          <w:rtl/>
        </w:rPr>
        <w:t xml:space="preserve"> </w:t>
      </w:r>
      <w:r w:rsidRPr="00444C31">
        <w:rPr>
          <w:kern w:val="18"/>
          <w:szCs w:val="18"/>
        </w:rPr>
        <w:t>CBD/WG2020/3/3</w:t>
      </w:r>
      <w:r>
        <w:rPr>
          <w:rFonts w:hint="cs"/>
          <w:rtl/>
        </w:rPr>
        <w:t>.</w:t>
      </w:r>
    </w:p>
  </w:footnote>
  <w:footnote w:id="5">
    <w:p w:rsidR="00C93F54" w:rsidRPr="009D26C8" w:rsidRDefault="00C93F54" w:rsidP="0012314B">
      <w:pPr>
        <w:pStyle w:val="FootnoteText"/>
        <w:bidi/>
        <w:rPr>
          <w:rtl/>
          <w:lang w:bidi="ar-EG"/>
        </w:rPr>
      </w:pPr>
      <w:r w:rsidRPr="009D26C8">
        <w:rPr>
          <w:rStyle w:val="FootnoteReference"/>
          <w:u w:val="none"/>
          <w:vertAlign w:val="superscript"/>
        </w:rPr>
        <w:footnoteRef/>
      </w:r>
      <w:r>
        <w:rPr>
          <w:rFonts w:hint="cs"/>
          <w:rtl/>
        </w:rPr>
        <w:t xml:space="preserve"> التقييم العالمي للمحاسبة البيئة</w:t>
      </w:r>
      <w:r>
        <w:rPr>
          <w:rFonts w:hint="eastAsia"/>
          <w:rtl/>
        </w:rPr>
        <w:t> </w:t>
      </w:r>
      <w:r>
        <w:rPr>
          <w:rtl/>
        </w:rPr>
        <w:t>–</w:t>
      </w:r>
      <w:r>
        <w:rPr>
          <w:rFonts w:hint="cs"/>
          <w:rtl/>
        </w:rPr>
        <w:t xml:space="preserve"> الاقتصادية والإحصائيات الداعمة. </w:t>
      </w:r>
      <w:hyperlink r:id="rId1" w:history="1">
        <w:r w:rsidRPr="00444C31">
          <w:rPr>
            <w:rStyle w:val="Hyperlink"/>
            <w:kern w:val="18"/>
            <w:szCs w:val="18"/>
          </w:rPr>
          <w:t>https://unstats.un.org/unsd/statcom/52nd-session/documents/BG-3f-2020_GA_report_%20draft_%20ver7_nomap-E.pdf</w:t>
        </w:r>
      </w:hyperlink>
      <w:r>
        <w:rPr>
          <w:rFonts w:hint="cs"/>
          <w:rtl/>
        </w:rPr>
        <w:t>.</w:t>
      </w:r>
    </w:p>
  </w:footnote>
  <w:footnote w:id="6">
    <w:p w:rsidR="00C93F54" w:rsidRPr="009D26C8" w:rsidRDefault="00C93F54" w:rsidP="0012314B">
      <w:pPr>
        <w:pStyle w:val="FootnoteText"/>
        <w:bidi/>
        <w:rPr>
          <w:rtl/>
          <w:lang w:bidi="ar-EG"/>
        </w:rPr>
      </w:pPr>
      <w:r w:rsidRPr="009D26C8">
        <w:rPr>
          <w:lang w:val="en-US"/>
        </w:rPr>
        <w:t xml:space="preserve"> </w:t>
      </w:r>
      <w:r w:rsidRPr="009D26C8">
        <w:rPr>
          <w:rStyle w:val="FootnoteReference"/>
          <w:u w:val="none"/>
          <w:vertAlign w:val="superscript"/>
        </w:rPr>
        <w:footnoteRef/>
      </w:r>
      <w:r w:rsidRPr="0012314B">
        <w:rPr>
          <w:rFonts w:hint="cs"/>
          <w:rtl/>
        </w:rPr>
        <w:t xml:space="preserve"> </w:t>
      </w:r>
      <w:r>
        <w:rPr>
          <w:rFonts w:hint="cs"/>
          <w:rtl/>
        </w:rPr>
        <w:t>نص الرئيسين المشاركين بشأن البند 3 ومرفقه.</w:t>
      </w:r>
    </w:p>
  </w:footnote>
  <w:footnote w:id="7">
    <w:p w:rsidR="00C93F54" w:rsidRPr="009D26C8" w:rsidRDefault="00C93F54" w:rsidP="00662D40">
      <w:pPr>
        <w:pStyle w:val="FootnoteText"/>
        <w:bidi/>
        <w:rPr>
          <w:rtl/>
          <w:lang w:bidi="ar-EG"/>
        </w:rPr>
      </w:pPr>
      <w:r w:rsidRPr="009D26C8">
        <w:rPr>
          <w:lang w:val="en-US"/>
        </w:rPr>
        <w:t xml:space="preserve"> </w:t>
      </w:r>
      <w:r w:rsidRPr="009D26C8">
        <w:rPr>
          <w:rStyle w:val="FootnoteReference"/>
          <w:u w:val="none"/>
          <w:vertAlign w:val="superscript"/>
        </w:rPr>
        <w:footnoteRef/>
      </w:r>
      <w:r>
        <w:rPr>
          <w:rFonts w:hint="cs"/>
          <w:rtl/>
        </w:rPr>
        <w:t>المؤشرات التي تحمل علامة النجمة "*" لم تُطور بعد.</w:t>
      </w:r>
    </w:p>
  </w:footnote>
  <w:footnote w:id="8">
    <w:p w:rsidR="00C93F54" w:rsidRPr="009D26C8" w:rsidRDefault="00C93F54" w:rsidP="00662D40">
      <w:pPr>
        <w:pStyle w:val="FootnoteText"/>
        <w:bidi/>
        <w:rPr>
          <w:rtl/>
          <w:lang w:bidi="ar-EG"/>
        </w:rPr>
      </w:pPr>
      <w:r w:rsidRPr="009D26C8">
        <w:rPr>
          <w:lang w:val="en-US"/>
        </w:rPr>
        <w:t xml:space="preserve"> </w:t>
      </w:r>
      <w:r w:rsidRPr="009D26C8">
        <w:rPr>
          <w:rStyle w:val="FootnoteReference"/>
          <w:u w:val="none"/>
          <w:vertAlign w:val="superscript"/>
        </w:rPr>
        <w:footnoteRef/>
      </w:r>
      <w:r>
        <w:rPr>
          <w:rFonts w:hint="cs"/>
          <w:rtl/>
        </w:rPr>
        <w:t>تشير النجمتان (**) إلى أنه ستُقدم معلومات إضافية للاجتماع الثالث للفريق العامل المعني بالإطار العالمي للتنوع البيولوجي لما بعد عام 2020 في وثيقة معلومات.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54" w:rsidRDefault="0016419E" w:rsidP="009D26C8">
    <w:pPr>
      <w:pStyle w:val="Header"/>
      <w:bidi w:val="0"/>
      <w:jc w:val="right"/>
    </w:pPr>
    <w:sdt>
      <w:sdtPr>
        <w:rPr>
          <w:kern w:val="22"/>
          <w:szCs w:val="22"/>
        </w:rPr>
        <w:alias w:val="Subject"/>
        <w:tag w:val=""/>
        <w:id w:val="-560781529"/>
        <w:placeholder>
          <w:docPart w:val="37356CA8D3D3479990B747A16FA7AAC5"/>
        </w:placeholder>
        <w:dataBinding w:prefixMappings="xmlns:ns0='http://purl.org/dc/elements/1.1/' xmlns:ns1='http://schemas.openxmlformats.org/package/2006/metadata/core-properties' " w:xpath="/ns1:coreProperties[1]/ns0:subject[1]" w:storeItemID="{6C3C8BC8-F283-45AE-878A-BAB7291924A1}"/>
        <w:text/>
      </w:sdtPr>
      <w:sdtEndPr/>
      <w:sdtContent>
        <w:r w:rsidR="00C93F54">
          <w:rPr>
            <w:kern w:val="22"/>
            <w:szCs w:val="22"/>
          </w:rPr>
          <w:t>CBD/WG2020/3/3/Add.1</w:t>
        </w:r>
      </w:sdtContent>
    </w:sdt>
  </w:p>
  <w:p w:rsidR="00C93F54" w:rsidRPr="00A572E9" w:rsidRDefault="00C93F54" w:rsidP="00C25AB8">
    <w:pPr>
      <w:pStyle w:val="Header"/>
      <w:bidi w:val="0"/>
      <w:spacing w:line="216" w:lineRule="auto"/>
      <w:jc w:val="righ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991035">
      <w:rPr>
        <w:noProof/>
        <w:kern w:val="22"/>
      </w:rPr>
      <w:t>2</w:t>
    </w:r>
    <w:r w:rsidRPr="00A572E9">
      <w:rPr>
        <w:noProof/>
        <w:kern w:val="22"/>
      </w:rPr>
      <w:fldChar w:fldCharType="end"/>
    </w:r>
  </w:p>
  <w:p w:rsidR="00C93F54" w:rsidRDefault="00C93F54" w:rsidP="00C25AB8">
    <w:pPr>
      <w:pStyle w:val="Header"/>
      <w:bidi w:val="0"/>
      <w:spacing w:line="216"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54" w:rsidRDefault="0016419E" w:rsidP="009D26C8">
    <w:pPr>
      <w:pStyle w:val="Header"/>
      <w:bidi w:val="0"/>
      <w:jc w:val="left"/>
    </w:pPr>
    <w:sdt>
      <w:sdtPr>
        <w:rPr>
          <w:kern w:val="22"/>
          <w:szCs w:val="22"/>
        </w:rPr>
        <w:alias w:val="Subject"/>
        <w:tag w:val=""/>
        <w:id w:val="1314297185"/>
        <w:placeholder>
          <w:docPart w:val="F6A48EA59667499EB0C44875B9FB1DFF"/>
        </w:placeholder>
        <w:dataBinding w:prefixMappings="xmlns:ns0='http://purl.org/dc/elements/1.1/' xmlns:ns1='http://schemas.openxmlformats.org/package/2006/metadata/core-properties' " w:xpath="/ns1:coreProperties[1]/ns0:subject[1]" w:storeItemID="{6C3C8BC8-F283-45AE-878A-BAB7291924A1}"/>
        <w:text/>
      </w:sdtPr>
      <w:sdtEndPr/>
      <w:sdtContent>
        <w:r w:rsidR="00C93F54" w:rsidRPr="009D26C8">
          <w:rPr>
            <w:kern w:val="22"/>
            <w:szCs w:val="22"/>
          </w:rPr>
          <w:t>CBD/WG2020/3/3/Add.1</w:t>
        </w:r>
      </w:sdtContent>
    </w:sdt>
  </w:p>
  <w:p w:rsidR="00C93F54" w:rsidRPr="00A572E9" w:rsidRDefault="00C93F54" w:rsidP="00484840">
    <w:pPr>
      <w:pStyle w:val="Header"/>
      <w:bidi w:val="0"/>
      <w:spacing w:line="216" w:lineRule="auto"/>
      <w:jc w:val="lef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991035">
      <w:rPr>
        <w:noProof/>
        <w:kern w:val="22"/>
      </w:rPr>
      <w:t>3</w:t>
    </w:r>
    <w:r w:rsidRPr="00A572E9">
      <w:rPr>
        <w:noProof/>
        <w:kern w:val="22"/>
      </w:rPr>
      <w:fldChar w:fldCharType="end"/>
    </w:r>
  </w:p>
  <w:p w:rsidR="00C93F54" w:rsidRDefault="00C93F54" w:rsidP="00484840">
    <w:pPr>
      <w:pStyle w:val="Header"/>
      <w:bidi w:val="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54" w:rsidRDefault="0016419E" w:rsidP="009D26C8">
    <w:pPr>
      <w:pStyle w:val="Header"/>
      <w:bidi w:val="0"/>
      <w:jc w:val="right"/>
    </w:pPr>
    <w:sdt>
      <w:sdtPr>
        <w:rPr>
          <w:kern w:val="22"/>
          <w:szCs w:val="22"/>
        </w:rPr>
        <w:alias w:val="Subject"/>
        <w:tag w:val=""/>
        <w:id w:val="-2139865191"/>
        <w:placeholder>
          <w:docPart w:val="1F57D2F67CB64126ABC72415882993BD"/>
        </w:placeholder>
        <w:dataBinding w:prefixMappings="xmlns:ns0='http://purl.org/dc/elements/1.1/' xmlns:ns1='http://schemas.openxmlformats.org/package/2006/metadata/core-properties' " w:xpath="/ns1:coreProperties[1]/ns0:subject[1]" w:storeItemID="{6C3C8BC8-F283-45AE-878A-BAB7291924A1}"/>
        <w:text/>
      </w:sdtPr>
      <w:sdtEndPr/>
      <w:sdtContent>
        <w:r w:rsidR="00C93F54">
          <w:rPr>
            <w:kern w:val="22"/>
            <w:szCs w:val="22"/>
          </w:rPr>
          <w:t>CBD/WG2020/3/3/Add.1</w:t>
        </w:r>
      </w:sdtContent>
    </w:sdt>
  </w:p>
  <w:p w:rsidR="00C93F54" w:rsidRPr="00A572E9" w:rsidRDefault="00C93F54" w:rsidP="00C25AB8">
    <w:pPr>
      <w:pStyle w:val="Header"/>
      <w:bidi w:val="0"/>
      <w:spacing w:line="216" w:lineRule="auto"/>
      <w:jc w:val="righ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991035">
      <w:rPr>
        <w:noProof/>
        <w:kern w:val="22"/>
      </w:rPr>
      <w:t>6</w:t>
    </w:r>
    <w:r w:rsidRPr="00A572E9">
      <w:rPr>
        <w:noProof/>
        <w:kern w:val="22"/>
      </w:rPr>
      <w:fldChar w:fldCharType="end"/>
    </w:r>
  </w:p>
  <w:p w:rsidR="00C93F54" w:rsidRDefault="00C93F54" w:rsidP="00C25AB8">
    <w:pPr>
      <w:pStyle w:val="Header"/>
      <w:bidi w:val="0"/>
      <w:spacing w:line="216" w:lineRule="aut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54" w:rsidRDefault="0016419E" w:rsidP="00486B37">
    <w:pPr>
      <w:pStyle w:val="Header"/>
      <w:bidi w:val="0"/>
      <w:jc w:val="left"/>
    </w:pPr>
    <w:sdt>
      <w:sdtPr>
        <w:rPr>
          <w:kern w:val="22"/>
          <w:szCs w:val="22"/>
        </w:rPr>
        <w:alias w:val="Subject"/>
        <w:tag w:val=""/>
        <w:id w:val="1756783847"/>
        <w:placeholder>
          <w:docPart w:val="7B97DE2294D242F5815425E20642048D"/>
        </w:placeholder>
        <w:dataBinding w:prefixMappings="xmlns:ns0='http://purl.org/dc/elements/1.1/' xmlns:ns1='http://schemas.openxmlformats.org/package/2006/metadata/core-properties' " w:xpath="/ns1:coreProperties[1]/ns0:subject[1]" w:storeItemID="{6C3C8BC8-F283-45AE-878A-BAB7291924A1}"/>
        <w:text/>
      </w:sdtPr>
      <w:sdtEndPr/>
      <w:sdtContent>
        <w:r w:rsidR="00C93F54">
          <w:rPr>
            <w:kern w:val="22"/>
            <w:szCs w:val="22"/>
          </w:rPr>
          <w:t>CBD/WG2020/3/3/Add.1</w:t>
        </w:r>
      </w:sdtContent>
    </w:sdt>
  </w:p>
  <w:p w:rsidR="00C93F54" w:rsidRPr="00A572E9" w:rsidRDefault="00C93F54" w:rsidP="00486B37">
    <w:pPr>
      <w:pStyle w:val="Header"/>
      <w:bidi w:val="0"/>
      <w:spacing w:line="216" w:lineRule="auto"/>
      <w:jc w:val="lef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991035">
      <w:rPr>
        <w:noProof/>
        <w:kern w:val="22"/>
      </w:rPr>
      <w:t>4</w:t>
    </w:r>
    <w:r w:rsidRPr="00A572E9">
      <w:rPr>
        <w:noProof/>
        <w:kern w:val="22"/>
      </w:rPr>
      <w:fldChar w:fldCharType="end"/>
    </w:r>
  </w:p>
  <w:p w:rsidR="00C93F54" w:rsidRDefault="00C93F54" w:rsidP="00486B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F302F"/>
    <w:multiLevelType w:val="hybridMultilevel"/>
    <w:tmpl w:val="336050B8"/>
    <w:lvl w:ilvl="0" w:tplc="D53E51F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22688"/>
    <w:multiLevelType w:val="hybridMultilevel"/>
    <w:tmpl w:val="F7D8D678"/>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DAB37C0"/>
    <w:multiLevelType w:val="hybridMultilevel"/>
    <w:tmpl w:val="0CC44050"/>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8712C8"/>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ar-EG" w:vendorID="64" w:dllVersion="131078" w:nlCheck="1" w:checkStyle="0"/>
  <w:activeWritingStyle w:appName="MSWord" w:lang="ar-SA" w:vendorID="64" w:dllVersion="131078" w:nlCheck="1" w:checkStyle="0"/>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F1"/>
    <w:rsid w:val="00026A38"/>
    <w:rsid w:val="000277A6"/>
    <w:rsid w:val="00031995"/>
    <w:rsid w:val="00033B28"/>
    <w:rsid w:val="00033F59"/>
    <w:rsid w:val="000365C3"/>
    <w:rsid w:val="000453A1"/>
    <w:rsid w:val="000545CD"/>
    <w:rsid w:val="0006609D"/>
    <w:rsid w:val="00066382"/>
    <w:rsid w:val="0007512A"/>
    <w:rsid w:val="000779EF"/>
    <w:rsid w:val="0009029E"/>
    <w:rsid w:val="00091881"/>
    <w:rsid w:val="00095555"/>
    <w:rsid w:val="000A33F6"/>
    <w:rsid w:val="000B204D"/>
    <w:rsid w:val="000B3561"/>
    <w:rsid w:val="000B57E7"/>
    <w:rsid w:val="000D56F0"/>
    <w:rsid w:val="000E2D59"/>
    <w:rsid w:val="000E3170"/>
    <w:rsid w:val="000E49AE"/>
    <w:rsid w:val="000F1EF8"/>
    <w:rsid w:val="000F5CA0"/>
    <w:rsid w:val="001012B1"/>
    <w:rsid w:val="001028E8"/>
    <w:rsid w:val="00105B71"/>
    <w:rsid w:val="0011387F"/>
    <w:rsid w:val="00114151"/>
    <w:rsid w:val="00114D50"/>
    <w:rsid w:val="00121C7B"/>
    <w:rsid w:val="0012314B"/>
    <w:rsid w:val="00125FE2"/>
    <w:rsid w:val="00126A0A"/>
    <w:rsid w:val="00132212"/>
    <w:rsid w:val="00147FFE"/>
    <w:rsid w:val="001535F0"/>
    <w:rsid w:val="00157E12"/>
    <w:rsid w:val="0016419E"/>
    <w:rsid w:val="0016572B"/>
    <w:rsid w:val="00174A39"/>
    <w:rsid w:val="00185FC1"/>
    <w:rsid w:val="00186E18"/>
    <w:rsid w:val="001A21C7"/>
    <w:rsid w:val="001B05D3"/>
    <w:rsid w:val="001B768B"/>
    <w:rsid w:val="001C4F0A"/>
    <w:rsid w:val="001D7A81"/>
    <w:rsid w:val="001D7D94"/>
    <w:rsid w:val="001E0E3D"/>
    <w:rsid w:val="001E199C"/>
    <w:rsid w:val="001E3218"/>
    <w:rsid w:val="001F7CC4"/>
    <w:rsid w:val="00206AAB"/>
    <w:rsid w:val="0020728C"/>
    <w:rsid w:val="002175F1"/>
    <w:rsid w:val="00223695"/>
    <w:rsid w:val="00236F56"/>
    <w:rsid w:val="002413A7"/>
    <w:rsid w:val="00245478"/>
    <w:rsid w:val="00247139"/>
    <w:rsid w:val="0025513E"/>
    <w:rsid w:val="00256441"/>
    <w:rsid w:val="00267BB3"/>
    <w:rsid w:val="00296BE7"/>
    <w:rsid w:val="002A326B"/>
    <w:rsid w:val="002B4713"/>
    <w:rsid w:val="002B5B30"/>
    <w:rsid w:val="002C0EDD"/>
    <w:rsid w:val="002D17C2"/>
    <w:rsid w:val="002F4DA7"/>
    <w:rsid w:val="002F682F"/>
    <w:rsid w:val="002F7AAD"/>
    <w:rsid w:val="00327A94"/>
    <w:rsid w:val="00337994"/>
    <w:rsid w:val="00343E13"/>
    <w:rsid w:val="00346285"/>
    <w:rsid w:val="00363C27"/>
    <w:rsid w:val="00375CDA"/>
    <w:rsid w:val="00376B59"/>
    <w:rsid w:val="00377D18"/>
    <w:rsid w:val="00382973"/>
    <w:rsid w:val="00384578"/>
    <w:rsid w:val="003966D2"/>
    <w:rsid w:val="00397642"/>
    <w:rsid w:val="003D11A7"/>
    <w:rsid w:val="003D4C11"/>
    <w:rsid w:val="003D623F"/>
    <w:rsid w:val="003E0545"/>
    <w:rsid w:val="003F043C"/>
    <w:rsid w:val="00403139"/>
    <w:rsid w:val="004033A3"/>
    <w:rsid w:val="00404406"/>
    <w:rsid w:val="0042499A"/>
    <w:rsid w:val="004373B3"/>
    <w:rsid w:val="00442C81"/>
    <w:rsid w:val="00447FD9"/>
    <w:rsid w:val="00451439"/>
    <w:rsid w:val="004527F7"/>
    <w:rsid w:val="00460FE3"/>
    <w:rsid w:val="00471802"/>
    <w:rsid w:val="00471F17"/>
    <w:rsid w:val="004740DC"/>
    <w:rsid w:val="00484840"/>
    <w:rsid w:val="00486B37"/>
    <w:rsid w:val="004903B6"/>
    <w:rsid w:val="00490907"/>
    <w:rsid w:val="00492B8E"/>
    <w:rsid w:val="004A14CB"/>
    <w:rsid w:val="004A7169"/>
    <w:rsid w:val="004B2000"/>
    <w:rsid w:val="004B290B"/>
    <w:rsid w:val="004C1211"/>
    <w:rsid w:val="004C2173"/>
    <w:rsid w:val="004C27AC"/>
    <w:rsid w:val="004C4C0C"/>
    <w:rsid w:val="004C6929"/>
    <w:rsid w:val="004D1F4C"/>
    <w:rsid w:val="004D42F3"/>
    <w:rsid w:val="004D5833"/>
    <w:rsid w:val="004F16ED"/>
    <w:rsid w:val="004F2254"/>
    <w:rsid w:val="00505501"/>
    <w:rsid w:val="0050741C"/>
    <w:rsid w:val="00511E16"/>
    <w:rsid w:val="00514D36"/>
    <w:rsid w:val="0054461C"/>
    <w:rsid w:val="00547080"/>
    <w:rsid w:val="005501C1"/>
    <w:rsid w:val="00550385"/>
    <w:rsid w:val="0058740D"/>
    <w:rsid w:val="00591B9A"/>
    <w:rsid w:val="00591EE1"/>
    <w:rsid w:val="0059341B"/>
    <w:rsid w:val="005B38A9"/>
    <w:rsid w:val="005B4B95"/>
    <w:rsid w:val="005C7BA1"/>
    <w:rsid w:val="005D1509"/>
    <w:rsid w:val="005F48CB"/>
    <w:rsid w:val="00602255"/>
    <w:rsid w:val="00605171"/>
    <w:rsid w:val="006106B9"/>
    <w:rsid w:val="00614298"/>
    <w:rsid w:val="00614566"/>
    <w:rsid w:val="00625A19"/>
    <w:rsid w:val="0063167C"/>
    <w:rsid w:val="00631D18"/>
    <w:rsid w:val="00637F99"/>
    <w:rsid w:val="006529B4"/>
    <w:rsid w:val="006539F7"/>
    <w:rsid w:val="00655BEA"/>
    <w:rsid w:val="00662D40"/>
    <w:rsid w:val="00667D1C"/>
    <w:rsid w:val="006712E8"/>
    <w:rsid w:val="00674DBB"/>
    <w:rsid w:val="006865B6"/>
    <w:rsid w:val="00687441"/>
    <w:rsid w:val="00691456"/>
    <w:rsid w:val="00692ECA"/>
    <w:rsid w:val="006B328A"/>
    <w:rsid w:val="006C0C47"/>
    <w:rsid w:val="006C7058"/>
    <w:rsid w:val="006D3C4C"/>
    <w:rsid w:val="006D561F"/>
    <w:rsid w:val="006D618B"/>
    <w:rsid w:val="006E0BD3"/>
    <w:rsid w:val="006E24C1"/>
    <w:rsid w:val="006F1372"/>
    <w:rsid w:val="006F53DC"/>
    <w:rsid w:val="006F723A"/>
    <w:rsid w:val="00715591"/>
    <w:rsid w:val="00722246"/>
    <w:rsid w:val="00735758"/>
    <w:rsid w:val="0074198A"/>
    <w:rsid w:val="00751BDC"/>
    <w:rsid w:val="007577A5"/>
    <w:rsid w:val="00762D07"/>
    <w:rsid w:val="00765891"/>
    <w:rsid w:val="00770E43"/>
    <w:rsid w:val="00772298"/>
    <w:rsid w:val="00772D42"/>
    <w:rsid w:val="00774318"/>
    <w:rsid w:val="0077556B"/>
    <w:rsid w:val="00785AEE"/>
    <w:rsid w:val="00795B37"/>
    <w:rsid w:val="007A29F6"/>
    <w:rsid w:val="007A3E43"/>
    <w:rsid w:val="007B329B"/>
    <w:rsid w:val="007C1883"/>
    <w:rsid w:val="007C379E"/>
    <w:rsid w:val="007C38A4"/>
    <w:rsid w:val="007D3296"/>
    <w:rsid w:val="007F0B94"/>
    <w:rsid w:val="007F2C97"/>
    <w:rsid w:val="00801451"/>
    <w:rsid w:val="00804474"/>
    <w:rsid w:val="008066E3"/>
    <w:rsid w:val="00811392"/>
    <w:rsid w:val="00821849"/>
    <w:rsid w:val="00833B65"/>
    <w:rsid w:val="00840B61"/>
    <w:rsid w:val="008459A9"/>
    <w:rsid w:val="00862185"/>
    <w:rsid w:val="0086457E"/>
    <w:rsid w:val="0088386B"/>
    <w:rsid w:val="008A0F4C"/>
    <w:rsid w:val="008B0A0B"/>
    <w:rsid w:val="008C2430"/>
    <w:rsid w:val="008D3317"/>
    <w:rsid w:val="008D51FE"/>
    <w:rsid w:val="008E38A2"/>
    <w:rsid w:val="009179F2"/>
    <w:rsid w:val="00922885"/>
    <w:rsid w:val="00931636"/>
    <w:rsid w:val="00932CBB"/>
    <w:rsid w:val="00936BD5"/>
    <w:rsid w:val="00955DDF"/>
    <w:rsid w:val="00955EE9"/>
    <w:rsid w:val="00966D18"/>
    <w:rsid w:val="00967BB3"/>
    <w:rsid w:val="00973C34"/>
    <w:rsid w:val="00991035"/>
    <w:rsid w:val="009A44D0"/>
    <w:rsid w:val="009A5E21"/>
    <w:rsid w:val="009A70B5"/>
    <w:rsid w:val="009C4882"/>
    <w:rsid w:val="009C4897"/>
    <w:rsid w:val="009D26C8"/>
    <w:rsid w:val="009D5540"/>
    <w:rsid w:val="009E020B"/>
    <w:rsid w:val="009E2A4C"/>
    <w:rsid w:val="009E493F"/>
    <w:rsid w:val="009E4EAD"/>
    <w:rsid w:val="009E59DA"/>
    <w:rsid w:val="009F4928"/>
    <w:rsid w:val="009F6C90"/>
    <w:rsid w:val="00A05546"/>
    <w:rsid w:val="00A12C85"/>
    <w:rsid w:val="00A209C1"/>
    <w:rsid w:val="00A21760"/>
    <w:rsid w:val="00A236D9"/>
    <w:rsid w:val="00A41D7E"/>
    <w:rsid w:val="00A473D8"/>
    <w:rsid w:val="00A53D99"/>
    <w:rsid w:val="00A5480B"/>
    <w:rsid w:val="00A63A38"/>
    <w:rsid w:val="00A70BE4"/>
    <w:rsid w:val="00A735C4"/>
    <w:rsid w:val="00A9420D"/>
    <w:rsid w:val="00A966E2"/>
    <w:rsid w:val="00AA697F"/>
    <w:rsid w:val="00AB40D7"/>
    <w:rsid w:val="00AB42FC"/>
    <w:rsid w:val="00AB66E6"/>
    <w:rsid w:val="00AC06BF"/>
    <w:rsid w:val="00AD2A4E"/>
    <w:rsid w:val="00AD5353"/>
    <w:rsid w:val="00AF0DC2"/>
    <w:rsid w:val="00AF1400"/>
    <w:rsid w:val="00B06081"/>
    <w:rsid w:val="00B07681"/>
    <w:rsid w:val="00B104E4"/>
    <w:rsid w:val="00B12299"/>
    <w:rsid w:val="00B25D1E"/>
    <w:rsid w:val="00B349EF"/>
    <w:rsid w:val="00B35AFB"/>
    <w:rsid w:val="00B44658"/>
    <w:rsid w:val="00B45E7C"/>
    <w:rsid w:val="00B55858"/>
    <w:rsid w:val="00B60FD3"/>
    <w:rsid w:val="00B77885"/>
    <w:rsid w:val="00B85E0C"/>
    <w:rsid w:val="00B938F7"/>
    <w:rsid w:val="00B94C03"/>
    <w:rsid w:val="00B95804"/>
    <w:rsid w:val="00B97FFB"/>
    <w:rsid w:val="00BA1BA1"/>
    <w:rsid w:val="00BA7EF9"/>
    <w:rsid w:val="00BB03C4"/>
    <w:rsid w:val="00BB0F44"/>
    <w:rsid w:val="00BB5298"/>
    <w:rsid w:val="00BB55A5"/>
    <w:rsid w:val="00BD5104"/>
    <w:rsid w:val="00BD7613"/>
    <w:rsid w:val="00BE15D5"/>
    <w:rsid w:val="00BE7313"/>
    <w:rsid w:val="00BF2DF4"/>
    <w:rsid w:val="00BF435F"/>
    <w:rsid w:val="00C06DB0"/>
    <w:rsid w:val="00C06F74"/>
    <w:rsid w:val="00C11E1A"/>
    <w:rsid w:val="00C142B0"/>
    <w:rsid w:val="00C15E97"/>
    <w:rsid w:val="00C209C0"/>
    <w:rsid w:val="00C21C69"/>
    <w:rsid w:val="00C25AB8"/>
    <w:rsid w:val="00C26169"/>
    <w:rsid w:val="00C311AD"/>
    <w:rsid w:val="00C354DE"/>
    <w:rsid w:val="00C37945"/>
    <w:rsid w:val="00C45F3F"/>
    <w:rsid w:val="00C53CDC"/>
    <w:rsid w:val="00C55D86"/>
    <w:rsid w:val="00C572F7"/>
    <w:rsid w:val="00C57472"/>
    <w:rsid w:val="00C622AA"/>
    <w:rsid w:val="00C74036"/>
    <w:rsid w:val="00C76DEB"/>
    <w:rsid w:val="00C93F54"/>
    <w:rsid w:val="00CA103B"/>
    <w:rsid w:val="00CA1B2F"/>
    <w:rsid w:val="00CA2A9E"/>
    <w:rsid w:val="00CB38D3"/>
    <w:rsid w:val="00CB77C1"/>
    <w:rsid w:val="00CC5B27"/>
    <w:rsid w:val="00CD0C2A"/>
    <w:rsid w:val="00CD24CC"/>
    <w:rsid w:val="00CD29F3"/>
    <w:rsid w:val="00CD639B"/>
    <w:rsid w:val="00CE221B"/>
    <w:rsid w:val="00CE34AD"/>
    <w:rsid w:val="00D02B4A"/>
    <w:rsid w:val="00D02FA4"/>
    <w:rsid w:val="00D049C7"/>
    <w:rsid w:val="00D30A73"/>
    <w:rsid w:val="00D35361"/>
    <w:rsid w:val="00D41744"/>
    <w:rsid w:val="00D44153"/>
    <w:rsid w:val="00D50C50"/>
    <w:rsid w:val="00D53953"/>
    <w:rsid w:val="00D5459E"/>
    <w:rsid w:val="00D56848"/>
    <w:rsid w:val="00D57582"/>
    <w:rsid w:val="00D607CA"/>
    <w:rsid w:val="00D61447"/>
    <w:rsid w:val="00D640AF"/>
    <w:rsid w:val="00D73420"/>
    <w:rsid w:val="00D7553E"/>
    <w:rsid w:val="00D92137"/>
    <w:rsid w:val="00D96B83"/>
    <w:rsid w:val="00DA1A0C"/>
    <w:rsid w:val="00DA41D2"/>
    <w:rsid w:val="00DB2B7C"/>
    <w:rsid w:val="00DB2CB4"/>
    <w:rsid w:val="00DB31F8"/>
    <w:rsid w:val="00DB4DB9"/>
    <w:rsid w:val="00DB6A0C"/>
    <w:rsid w:val="00DC540D"/>
    <w:rsid w:val="00DE0D54"/>
    <w:rsid w:val="00DE301F"/>
    <w:rsid w:val="00E12A39"/>
    <w:rsid w:val="00E13377"/>
    <w:rsid w:val="00E14AE5"/>
    <w:rsid w:val="00E1550A"/>
    <w:rsid w:val="00E21168"/>
    <w:rsid w:val="00E217CE"/>
    <w:rsid w:val="00E2773C"/>
    <w:rsid w:val="00E32677"/>
    <w:rsid w:val="00E378A9"/>
    <w:rsid w:val="00E4110B"/>
    <w:rsid w:val="00E51107"/>
    <w:rsid w:val="00E7030D"/>
    <w:rsid w:val="00E7088D"/>
    <w:rsid w:val="00E757F0"/>
    <w:rsid w:val="00E82554"/>
    <w:rsid w:val="00E94C4A"/>
    <w:rsid w:val="00EA5418"/>
    <w:rsid w:val="00EB4F33"/>
    <w:rsid w:val="00EC1D06"/>
    <w:rsid w:val="00EE1130"/>
    <w:rsid w:val="00EE2707"/>
    <w:rsid w:val="00EF0925"/>
    <w:rsid w:val="00F0563B"/>
    <w:rsid w:val="00F06E34"/>
    <w:rsid w:val="00F07719"/>
    <w:rsid w:val="00F132A7"/>
    <w:rsid w:val="00F201FE"/>
    <w:rsid w:val="00F44264"/>
    <w:rsid w:val="00F47433"/>
    <w:rsid w:val="00F525FF"/>
    <w:rsid w:val="00F575E4"/>
    <w:rsid w:val="00F658E1"/>
    <w:rsid w:val="00F6650B"/>
    <w:rsid w:val="00F75DDE"/>
    <w:rsid w:val="00F760A5"/>
    <w:rsid w:val="00F803E8"/>
    <w:rsid w:val="00F84B71"/>
    <w:rsid w:val="00F91D04"/>
    <w:rsid w:val="00F92039"/>
    <w:rsid w:val="00F96D37"/>
    <w:rsid w:val="00FA2260"/>
    <w:rsid w:val="00FB3213"/>
    <w:rsid w:val="00FC20AA"/>
    <w:rsid w:val="00FD416B"/>
    <w:rsid w:val="00FD6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paragraph" w:styleId="BalloonText">
    <w:name w:val="Balloon Text"/>
    <w:basedOn w:val="Normal"/>
    <w:link w:val="BalloonTextChar"/>
    <w:rsid w:val="007C3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38A4"/>
    <w:rPr>
      <w:rFonts w:ascii="Tahoma" w:eastAsia="YouYuan" w:hAnsi="Tahoma" w:cs="Tahoma"/>
      <w:kern w:val="2"/>
      <w:sz w:val="16"/>
      <w:szCs w:val="16"/>
      <w:lang w:bidi="ar-EG"/>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DB2CB4"/>
    <w:pPr>
      <w:bidi w:val="0"/>
      <w:spacing w:after="0"/>
    </w:pPr>
    <w:rPr>
      <w:rFonts w:eastAsia="Times New Roman"/>
      <w:kern w:val="0"/>
      <w:sz w:val="18"/>
      <w:szCs w:val="20"/>
      <w:lang w:val="en-GB" w:bidi="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DB2CB4"/>
    <w:rPr>
      <w:sz w:val="18"/>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25AB8"/>
    <w:rPr>
      <w:sz w:val="18"/>
      <w:u w:val="single"/>
    </w:rPr>
  </w:style>
  <w:style w:type="character" w:styleId="Hyperlink">
    <w:name w:val="Hyperlink"/>
    <w:uiPriority w:val="99"/>
    <w:unhideWhenUsed/>
    <w:rsid w:val="00C25AB8"/>
    <w:rPr>
      <w:color w:val="0000FF"/>
      <w:u w:val="single"/>
    </w:rPr>
  </w:style>
  <w:style w:type="character" w:customStyle="1" w:styleId="hps">
    <w:name w:val="hps"/>
    <w:rsid w:val="00C25AB8"/>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25AB8"/>
    <w:pPr>
      <w:bidi w:val="0"/>
      <w:spacing w:after="0" w:line="240" w:lineRule="exact"/>
    </w:pPr>
    <w:rPr>
      <w:rFonts w:eastAsia="Times New Roman"/>
      <w:kern w:val="0"/>
      <w:sz w:val="18"/>
      <w:u w:val="single"/>
      <w:lang w:bidi="ar-SA"/>
    </w:rPr>
  </w:style>
  <w:style w:type="paragraph" w:styleId="Header">
    <w:name w:val="header"/>
    <w:basedOn w:val="Normal"/>
    <w:link w:val="HeaderChar"/>
    <w:uiPriority w:val="99"/>
    <w:rsid w:val="00C25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B8"/>
    <w:rPr>
      <w:rFonts w:eastAsia="YouYuan"/>
      <w:kern w:val="2"/>
      <w:lang w:bidi="ar-EG"/>
    </w:rPr>
  </w:style>
  <w:style w:type="paragraph" w:styleId="Footer">
    <w:name w:val="footer"/>
    <w:basedOn w:val="Normal"/>
    <w:link w:val="FooterChar"/>
    <w:rsid w:val="00C25AB8"/>
    <w:pPr>
      <w:tabs>
        <w:tab w:val="center" w:pos="4680"/>
        <w:tab w:val="right" w:pos="9360"/>
      </w:tabs>
      <w:spacing w:after="0" w:line="240" w:lineRule="auto"/>
    </w:pPr>
  </w:style>
  <w:style w:type="character" w:customStyle="1" w:styleId="FooterChar">
    <w:name w:val="Footer Char"/>
    <w:basedOn w:val="DefaultParagraphFont"/>
    <w:link w:val="Footer"/>
    <w:rsid w:val="00C25AB8"/>
    <w:rPr>
      <w:rFonts w:eastAsia="YouYuan"/>
      <w:kern w:val="2"/>
      <w:lang w:bidi="ar-EG"/>
    </w:rPr>
  </w:style>
  <w:style w:type="character" w:customStyle="1" w:styleId="ng-binding">
    <w:name w:val="ng-binding"/>
    <w:basedOn w:val="DefaultParagraphFont"/>
    <w:rsid w:val="00C57472"/>
  </w:style>
  <w:style w:type="character" w:customStyle="1" w:styleId="Para1Char">
    <w:name w:val="Para1 Char"/>
    <w:link w:val="Para1"/>
    <w:locked/>
    <w:rsid w:val="00486B37"/>
    <w:rPr>
      <w:rFonts w:cs="Times New Roman"/>
      <w:snapToGrid w:val="0"/>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paragraph" w:styleId="BalloonText">
    <w:name w:val="Balloon Text"/>
    <w:basedOn w:val="Normal"/>
    <w:link w:val="BalloonTextChar"/>
    <w:rsid w:val="007C3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38A4"/>
    <w:rPr>
      <w:rFonts w:ascii="Tahoma" w:eastAsia="YouYuan" w:hAnsi="Tahoma" w:cs="Tahoma"/>
      <w:kern w:val="2"/>
      <w:sz w:val="16"/>
      <w:szCs w:val="16"/>
      <w:lang w:bidi="ar-EG"/>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DB2CB4"/>
    <w:pPr>
      <w:bidi w:val="0"/>
      <w:spacing w:after="0"/>
    </w:pPr>
    <w:rPr>
      <w:rFonts w:eastAsia="Times New Roman"/>
      <w:kern w:val="0"/>
      <w:sz w:val="18"/>
      <w:szCs w:val="20"/>
      <w:lang w:val="en-GB" w:bidi="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DB2CB4"/>
    <w:rPr>
      <w:sz w:val="18"/>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25AB8"/>
    <w:rPr>
      <w:sz w:val="18"/>
      <w:u w:val="single"/>
    </w:rPr>
  </w:style>
  <w:style w:type="character" w:styleId="Hyperlink">
    <w:name w:val="Hyperlink"/>
    <w:uiPriority w:val="99"/>
    <w:unhideWhenUsed/>
    <w:rsid w:val="00C25AB8"/>
    <w:rPr>
      <w:color w:val="0000FF"/>
      <w:u w:val="single"/>
    </w:rPr>
  </w:style>
  <w:style w:type="character" w:customStyle="1" w:styleId="hps">
    <w:name w:val="hps"/>
    <w:rsid w:val="00C25AB8"/>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25AB8"/>
    <w:pPr>
      <w:bidi w:val="0"/>
      <w:spacing w:after="0" w:line="240" w:lineRule="exact"/>
    </w:pPr>
    <w:rPr>
      <w:rFonts w:eastAsia="Times New Roman"/>
      <w:kern w:val="0"/>
      <w:sz w:val="18"/>
      <w:u w:val="single"/>
      <w:lang w:bidi="ar-SA"/>
    </w:rPr>
  </w:style>
  <w:style w:type="paragraph" w:styleId="Header">
    <w:name w:val="header"/>
    <w:basedOn w:val="Normal"/>
    <w:link w:val="HeaderChar"/>
    <w:uiPriority w:val="99"/>
    <w:rsid w:val="00C25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B8"/>
    <w:rPr>
      <w:rFonts w:eastAsia="YouYuan"/>
      <w:kern w:val="2"/>
      <w:lang w:bidi="ar-EG"/>
    </w:rPr>
  </w:style>
  <w:style w:type="paragraph" w:styleId="Footer">
    <w:name w:val="footer"/>
    <w:basedOn w:val="Normal"/>
    <w:link w:val="FooterChar"/>
    <w:rsid w:val="00C25AB8"/>
    <w:pPr>
      <w:tabs>
        <w:tab w:val="center" w:pos="4680"/>
        <w:tab w:val="right" w:pos="9360"/>
      </w:tabs>
      <w:spacing w:after="0" w:line="240" w:lineRule="auto"/>
    </w:pPr>
  </w:style>
  <w:style w:type="character" w:customStyle="1" w:styleId="FooterChar">
    <w:name w:val="Footer Char"/>
    <w:basedOn w:val="DefaultParagraphFont"/>
    <w:link w:val="Footer"/>
    <w:rsid w:val="00C25AB8"/>
    <w:rPr>
      <w:rFonts w:eastAsia="YouYuan"/>
      <w:kern w:val="2"/>
      <w:lang w:bidi="ar-EG"/>
    </w:rPr>
  </w:style>
  <w:style w:type="character" w:customStyle="1" w:styleId="ng-binding">
    <w:name w:val="ng-binding"/>
    <w:basedOn w:val="DefaultParagraphFont"/>
    <w:rsid w:val="00C57472"/>
  </w:style>
  <w:style w:type="character" w:customStyle="1" w:styleId="Para1Char">
    <w:name w:val="Para1 Char"/>
    <w:link w:val="Para1"/>
    <w:locked/>
    <w:rsid w:val="00486B37"/>
    <w:rPr>
      <w:rFonts w:cs="Times New Roman"/>
      <w:snapToGrid w:val="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seea.un.org/ecosystem-accounting" TargetMode="External"/><Relationship Id="rId26" Type="http://schemas.openxmlformats.org/officeDocument/2006/relationships/hyperlink" Target="https://www.unep.org/explore-topics/sustainable-development-goals/why-do-sustainable-development-goals-matter/goal-14" TargetMode="External"/><Relationship Id="rId39" Type="http://schemas.openxmlformats.org/officeDocument/2006/relationships/hyperlink" Target="https://www.worldbank.org/en/programs/lsms/land-tenure" TargetMode="External"/><Relationship Id="rId3" Type="http://schemas.openxmlformats.org/officeDocument/2006/relationships/styles" Target="styles.xml"/><Relationship Id="rId21" Type="http://schemas.openxmlformats.org/officeDocument/2006/relationships/hyperlink" Target="https://www.hwctf.org/" TargetMode="External"/><Relationship Id="rId34" Type="http://schemas.openxmlformats.org/officeDocument/2006/relationships/hyperlink" Target="https://unstats.un.org/sdgs/metadata/?Text=&amp;Goal=15&amp;Target=15.9"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sciencedirect.com/science/article/pii/S0006320720307126" TargetMode="External"/><Relationship Id="rId25" Type="http://schemas.openxmlformats.org/officeDocument/2006/relationships/hyperlink" Target="https://www.unep.org/explore-topics/sustainable-development-goals/why-do-sustainable-development-goals-matter/goal-14" TargetMode="External"/><Relationship Id="rId33" Type="http://schemas.openxmlformats.org/officeDocument/2006/relationships/hyperlink" Target="https://urban-data-guo-un-habitat.hub.arcgis.com/documents/metadata-on-sdg-indicator-11-7-1/explore" TargetMode="External"/><Relationship Id="rId38" Type="http://schemas.openxmlformats.org/officeDocument/2006/relationships/hyperlink" Target="https://unstats.un.org/sdgs/metadata/?Text=&amp;Goal=15&amp;Target=15.a" TargetMode="External"/><Relationship Id="rId2" Type="http://schemas.openxmlformats.org/officeDocument/2006/relationships/numbering" Target="numbering.xml"/><Relationship Id="rId16" Type="http://schemas.openxmlformats.org/officeDocument/2006/relationships/hyperlink" Target="https://www.iucnredlist.org/" TargetMode="External"/><Relationship Id="rId20" Type="http://schemas.openxmlformats.org/officeDocument/2006/relationships/hyperlink" Target="https://www.protectedplanet.net/en" TargetMode="External"/><Relationship Id="rId29" Type="http://schemas.openxmlformats.org/officeDocument/2006/relationships/hyperlink" Target="https://seea.un.org/ecosystem-accountin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geobon.org/ebvs/working-groups/species-populations/ebv-for-invasion-monitoring/" TargetMode="External"/><Relationship Id="rId32" Type="http://schemas.openxmlformats.org/officeDocument/2006/relationships/hyperlink" Target="https://seea.un.org/ecosystem-accounting" TargetMode="External"/><Relationship Id="rId37" Type="http://schemas.openxmlformats.org/officeDocument/2006/relationships/hyperlink" Target="https://www.unep.org/explore-topics/sustainable-development-goals/why-do-sustainable-development-goals-matter/goal-12-1" TargetMode="Externa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eobon.org/ebvs/indicators/" TargetMode="External"/><Relationship Id="rId23" Type="http://schemas.openxmlformats.org/officeDocument/2006/relationships/hyperlink" Target="http://www.fao.org/sustainable-development-goals/indicators/1441/en/" TargetMode="External"/><Relationship Id="rId28" Type="http://schemas.openxmlformats.org/officeDocument/2006/relationships/hyperlink" Target="https://www.ipcc-nggip.iges.or.jp/public/2019rf/index.html" TargetMode="External"/><Relationship Id="rId36" Type="http://schemas.openxmlformats.org/officeDocument/2006/relationships/hyperlink" Target="https://unstats.un.org/sdgs/metadata/?Text=&amp;Goal=12&amp;Target=12.6" TargetMode="External"/><Relationship Id="rId10" Type="http://schemas.openxmlformats.org/officeDocument/2006/relationships/image" Target="media/image2.png"/><Relationship Id="rId19" Type="http://schemas.openxmlformats.org/officeDocument/2006/relationships/hyperlink" Target="http://www.fao.org/in-action/forest-landscape-restoration-mechanism/resources/detail/es/c/1315004/" TargetMode="External"/><Relationship Id="rId31" Type="http://schemas.openxmlformats.org/officeDocument/2006/relationships/hyperlink" Target="https://unstats.un.org/sdgs/metadata/?Text&amp;Goal=15&amp;Target" TargetMode="External"/><Relationship Id="rId4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seea.un.org/ecosystem-accounting" TargetMode="External"/><Relationship Id="rId22" Type="http://schemas.openxmlformats.org/officeDocument/2006/relationships/hyperlink" Target="http://www.fao.org/sustainable-development-goals/indicators/251a/en/" TargetMode="External"/><Relationship Id="rId27" Type="http://schemas.openxmlformats.org/officeDocument/2006/relationships/hyperlink" Target="http://www.fao.org/faostat/en/" TargetMode="External"/><Relationship Id="rId30" Type="http://schemas.openxmlformats.org/officeDocument/2006/relationships/hyperlink" Target="http://www.fao.org/sustainable-development-goals/indicators/241/en/" TargetMode="External"/><Relationship Id="rId35" Type="http://schemas.openxmlformats.org/officeDocument/2006/relationships/hyperlink" Target="https://unstats.un.org/sdgs/metadata/?Text=&amp;Goal=15&amp;Target=15.9"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2nd-session/documents/BG-3f-2020_GA_report_%20draft_%20ver7_nomap-E.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3E656B47F04EE78121FEA95FAA64F1"/>
        <w:category>
          <w:name w:val="General"/>
          <w:gallery w:val="placeholder"/>
        </w:category>
        <w:types>
          <w:type w:val="bbPlcHdr"/>
        </w:types>
        <w:behaviors>
          <w:behavior w:val="content"/>
        </w:behaviors>
        <w:guid w:val="{BA8C9B1C-6B16-4F09-9E5D-F7C3AD94C2ED}"/>
      </w:docPartPr>
      <w:docPartBody>
        <w:p w:rsidR="00C409B0" w:rsidRDefault="0027452E" w:rsidP="0027452E">
          <w:pPr>
            <w:pStyle w:val="6F3E656B47F04EE78121FEA95FAA64F1"/>
          </w:pPr>
          <w:r w:rsidRPr="008D7C56">
            <w:rPr>
              <w:rStyle w:val="PlaceholderText"/>
            </w:rPr>
            <w:t>[Subject]</w:t>
          </w:r>
        </w:p>
      </w:docPartBody>
    </w:docPart>
    <w:docPart>
      <w:docPartPr>
        <w:name w:val="37356CA8D3D3479990B747A16FA7AAC5"/>
        <w:category>
          <w:name w:val="General"/>
          <w:gallery w:val="placeholder"/>
        </w:category>
        <w:types>
          <w:type w:val="bbPlcHdr"/>
        </w:types>
        <w:behaviors>
          <w:behavior w:val="content"/>
        </w:behaviors>
        <w:guid w:val="{29503F10-4396-41E7-8376-D05584215B1E}"/>
      </w:docPartPr>
      <w:docPartBody>
        <w:p w:rsidR="00C409B0" w:rsidRDefault="0027452E" w:rsidP="0027452E">
          <w:pPr>
            <w:pStyle w:val="37356CA8D3D3479990B747A16FA7AAC5"/>
          </w:pPr>
          <w:r w:rsidRPr="008D7C56">
            <w:rPr>
              <w:rStyle w:val="PlaceholderText"/>
            </w:rPr>
            <w:t>[Subject]</w:t>
          </w:r>
        </w:p>
      </w:docPartBody>
    </w:docPart>
    <w:docPart>
      <w:docPartPr>
        <w:name w:val="F6A48EA59667499EB0C44875B9FB1DFF"/>
        <w:category>
          <w:name w:val="General"/>
          <w:gallery w:val="placeholder"/>
        </w:category>
        <w:types>
          <w:type w:val="bbPlcHdr"/>
        </w:types>
        <w:behaviors>
          <w:behavior w:val="content"/>
        </w:behaviors>
        <w:guid w:val="{A40EA636-E708-4A0F-81D0-65ABBD184670}"/>
      </w:docPartPr>
      <w:docPartBody>
        <w:p w:rsidR="00C409B0" w:rsidRDefault="0027452E" w:rsidP="0027452E">
          <w:pPr>
            <w:pStyle w:val="F6A48EA59667499EB0C44875B9FB1DFF"/>
          </w:pPr>
          <w:r w:rsidRPr="008D7C56">
            <w:rPr>
              <w:rStyle w:val="PlaceholderText"/>
            </w:rPr>
            <w:t>[Subject]</w:t>
          </w:r>
        </w:p>
      </w:docPartBody>
    </w:docPart>
    <w:docPart>
      <w:docPartPr>
        <w:name w:val="1F57D2F67CB64126ABC72415882993BD"/>
        <w:category>
          <w:name w:val="General"/>
          <w:gallery w:val="placeholder"/>
        </w:category>
        <w:types>
          <w:type w:val="bbPlcHdr"/>
        </w:types>
        <w:behaviors>
          <w:behavior w:val="content"/>
        </w:behaviors>
        <w:guid w:val="{D78DF997-8182-479B-B95C-F8B61F7D394A}"/>
      </w:docPartPr>
      <w:docPartBody>
        <w:p w:rsidR="00C409B0" w:rsidRDefault="0027452E" w:rsidP="0027452E">
          <w:pPr>
            <w:pStyle w:val="1F57D2F67CB64126ABC72415882993BD"/>
          </w:pPr>
          <w:r w:rsidRPr="008D7C56">
            <w:rPr>
              <w:rStyle w:val="PlaceholderText"/>
            </w:rPr>
            <w:t>[Subject]</w:t>
          </w:r>
        </w:p>
      </w:docPartBody>
    </w:docPart>
    <w:docPart>
      <w:docPartPr>
        <w:name w:val="7B97DE2294D242F5815425E20642048D"/>
        <w:category>
          <w:name w:val="General"/>
          <w:gallery w:val="placeholder"/>
        </w:category>
        <w:types>
          <w:type w:val="bbPlcHdr"/>
        </w:types>
        <w:behaviors>
          <w:behavior w:val="content"/>
        </w:behaviors>
        <w:guid w:val="{90621F6C-3BCD-43F2-9E60-5F620C9C7D00}"/>
      </w:docPartPr>
      <w:docPartBody>
        <w:p w:rsidR="00C409B0" w:rsidRDefault="0027452E" w:rsidP="0027452E">
          <w:pPr>
            <w:pStyle w:val="7B97DE2294D242F5815425E20642048D"/>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2E"/>
    <w:rsid w:val="0027452E"/>
    <w:rsid w:val="004B4459"/>
    <w:rsid w:val="00557D7E"/>
    <w:rsid w:val="008A70F8"/>
    <w:rsid w:val="00C409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452E"/>
    <w:rPr>
      <w:color w:val="808080"/>
    </w:rPr>
  </w:style>
  <w:style w:type="paragraph" w:customStyle="1" w:styleId="CE61638AE91E4EE88CCE77EB0E6A4DD5">
    <w:name w:val="CE61638AE91E4EE88CCE77EB0E6A4DD5"/>
    <w:rsid w:val="0027452E"/>
  </w:style>
  <w:style w:type="paragraph" w:customStyle="1" w:styleId="CBD75AD76C644240A273D3654E4E4AB3">
    <w:name w:val="CBD75AD76C644240A273D3654E4E4AB3"/>
    <w:rsid w:val="0027452E"/>
  </w:style>
  <w:style w:type="paragraph" w:customStyle="1" w:styleId="6F3E656B47F04EE78121FEA95FAA64F1">
    <w:name w:val="6F3E656B47F04EE78121FEA95FAA64F1"/>
    <w:rsid w:val="0027452E"/>
  </w:style>
  <w:style w:type="paragraph" w:customStyle="1" w:styleId="FFE4968357BB4EE883B2956A503D50C8">
    <w:name w:val="FFE4968357BB4EE883B2956A503D50C8"/>
    <w:rsid w:val="0027452E"/>
  </w:style>
  <w:style w:type="paragraph" w:customStyle="1" w:styleId="37356CA8D3D3479990B747A16FA7AAC5">
    <w:name w:val="37356CA8D3D3479990B747A16FA7AAC5"/>
    <w:rsid w:val="0027452E"/>
  </w:style>
  <w:style w:type="paragraph" w:customStyle="1" w:styleId="F6A48EA59667499EB0C44875B9FB1DFF">
    <w:name w:val="F6A48EA59667499EB0C44875B9FB1DFF"/>
    <w:rsid w:val="0027452E"/>
  </w:style>
  <w:style w:type="paragraph" w:customStyle="1" w:styleId="5D0D3ED84ED94CDAAC7A51BE7AD551ED">
    <w:name w:val="5D0D3ED84ED94CDAAC7A51BE7AD551ED"/>
    <w:rsid w:val="0027452E"/>
  </w:style>
  <w:style w:type="paragraph" w:customStyle="1" w:styleId="1F57D2F67CB64126ABC72415882993BD">
    <w:name w:val="1F57D2F67CB64126ABC72415882993BD"/>
    <w:rsid w:val="0027452E"/>
  </w:style>
  <w:style w:type="paragraph" w:customStyle="1" w:styleId="7B97DE2294D242F5815425E20642048D">
    <w:name w:val="7B97DE2294D242F5815425E20642048D"/>
    <w:rsid w:val="002745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452E"/>
    <w:rPr>
      <w:color w:val="808080"/>
    </w:rPr>
  </w:style>
  <w:style w:type="paragraph" w:customStyle="1" w:styleId="CE61638AE91E4EE88CCE77EB0E6A4DD5">
    <w:name w:val="CE61638AE91E4EE88CCE77EB0E6A4DD5"/>
    <w:rsid w:val="0027452E"/>
  </w:style>
  <w:style w:type="paragraph" w:customStyle="1" w:styleId="CBD75AD76C644240A273D3654E4E4AB3">
    <w:name w:val="CBD75AD76C644240A273D3654E4E4AB3"/>
    <w:rsid w:val="0027452E"/>
  </w:style>
  <w:style w:type="paragraph" w:customStyle="1" w:styleId="6F3E656B47F04EE78121FEA95FAA64F1">
    <w:name w:val="6F3E656B47F04EE78121FEA95FAA64F1"/>
    <w:rsid w:val="0027452E"/>
  </w:style>
  <w:style w:type="paragraph" w:customStyle="1" w:styleId="FFE4968357BB4EE883B2956A503D50C8">
    <w:name w:val="FFE4968357BB4EE883B2956A503D50C8"/>
    <w:rsid w:val="0027452E"/>
  </w:style>
  <w:style w:type="paragraph" w:customStyle="1" w:styleId="37356CA8D3D3479990B747A16FA7AAC5">
    <w:name w:val="37356CA8D3D3479990B747A16FA7AAC5"/>
    <w:rsid w:val="0027452E"/>
  </w:style>
  <w:style w:type="paragraph" w:customStyle="1" w:styleId="F6A48EA59667499EB0C44875B9FB1DFF">
    <w:name w:val="F6A48EA59667499EB0C44875B9FB1DFF"/>
    <w:rsid w:val="0027452E"/>
  </w:style>
  <w:style w:type="paragraph" w:customStyle="1" w:styleId="5D0D3ED84ED94CDAAC7A51BE7AD551ED">
    <w:name w:val="5D0D3ED84ED94CDAAC7A51BE7AD551ED"/>
    <w:rsid w:val="0027452E"/>
  </w:style>
  <w:style w:type="paragraph" w:customStyle="1" w:styleId="1F57D2F67CB64126ABC72415882993BD">
    <w:name w:val="1F57D2F67CB64126ABC72415882993BD"/>
    <w:rsid w:val="0027452E"/>
  </w:style>
  <w:style w:type="paragraph" w:customStyle="1" w:styleId="7B97DE2294D242F5815425E20642048D">
    <w:name w:val="7B97DE2294D242F5815425E20642048D"/>
    <w:rsid w:val="00274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DAE56-F6DE-488C-AB73-A0E9BFFE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4320</Words>
  <Characters>24626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wg2020-3-3-ar</vt:lpstr>
    </vt:vector>
  </TitlesOfParts>
  <Company/>
  <LinksUpToDate>false</LinksUpToDate>
  <CharactersWithSpaces>28889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wg2020-3-3-ar</dc:title>
  <dc:subject>CBD/WG2020/3/3/Add.1</dc:subject>
  <dc:creator>SCBD</dc:creator>
  <cp:lastModifiedBy>Dalia El Gendi</cp:lastModifiedBy>
  <cp:revision>2</cp:revision>
  <dcterms:created xsi:type="dcterms:W3CDTF">2021-07-16T19:05:00Z</dcterms:created>
  <dcterms:modified xsi:type="dcterms:W3CDTF">2021-07-16T19:05:00Z</dcterms:modified>
</cp:coreProperties>
</file>