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621BB6" w:rsidRPr="00486CD3" w14:paraId="7400F797" w14:textId="77777777" w:rsidTr="000540A2">
        <w:trPr>
          <w:trHeight w:val="850"/>
        </w:trPr>
        <w:tc>
          <w:tcPr>
            <w:tcW w:w="975" w:type="dxa"/>
            <w:vAlign w:val="bottom"/>
          </w:tcPr>
          <w:p w14:paraId="302DF115" w14:textId="77777777" w:rsidR="00621BB6" w:rsidRPr="00B84956" w:rsidRDefault="00621BB6" w:rsidP="000540A2">
            <w:pPr>
              <w:pStyle w:val="AASmallLogo"/>
              <w:rPr>
                <w:lang w:val="fr-FR"/>
              </w:rPr>
            </w:pPr>
            <w:r w:rsidRPr="00B84956">
              <w:rPr>
                <w:noProof/>
                <w:lang w:val="fr-FR"/>
              </w:rPr>
              <w:drawing>
                <wp:inline distT="0" distB="0" distL="0" distR="0" wp14:anchorId="1015C568" wp14:editId="2E42E0A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84956">
              <w:rPr>
                <w:lang w:val="fr-FR"/>
              </w:rPr>
              <w:t xml:space="preserve"> </w:t>
            </w:r>
          </w:p>
          <w:p w14:paraId="6D868A71" w14:textId="77777777" w:rsidR="00621BB6" w:rsidRPr="00B84956" w:rsidRDefault="00621BB6" w:rsidP="000540A2">
            <w:pPr>
              <w:pStyle w:val="AASmallLogo"/>
              <w:rPr>
                <w:lang w:val="fr-FR"/>
              </w:rPr>
            </w:pPr>
          </w:p>
        </w:tc>
        <w:tc>
          <w:tcPr>
            <w:tcW w:w="1434" w:type="dxa"/>
            <w:noWrap/>
            <w:vAlign w:val="bottom"/>
          </w:tcPr>
          <w:p w14:paraId="5D7A0CC2" w14:textId="3F661A1C" w:rsidR="00621BB6" w:rsidRPr="00B84956" w:rsidRDefault="00B84956" w:rsidP="000540A2">
            <w:pPr>
              <w:pStyle w:val="AASmallLogo"/>
              <w:rPr>
                <w:lang w:val="fr-FR"/>
              </w:rPr>
            </w:pPr>
            <w:r w:rsidRPr="00B84956">
              <w:rPr>
                <w:noProof/>
                <w:color w:val="000000" w:themeColor="text1"/>
                <w:lang w:val="fr-FR" w:eastAsia="fr-FR"/>
              </w:rPr>
              <w:drawing>
                <wp:inline distT="0" distB="0" distL="0" distR="0" wp14:anchorId="4B0478C4" wp14:editId="0599D3D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621BB6" w:rsidRPr="00B84956">
              <w:rPr>
                <w:lang w:val="fr-FR"/>
              </w:rPr>
              <w:t xml:space="preserve"> </w:t>
            </w:r>
          </w:p>
          <w:p w14:paraId="2E48441F" w14:textId="77777777" w:rsidR="00621BB6" w:rsidRPr="00B84956" w:rsidRDefault="00621BB6" w:rsidP="000540A2">
            <w:pPr>
              <w:pStyle w:val="AASmallLogo"/>
              <w:rPr>
                <w:lang w:val="fr-FR"/>
              </w:rPr>
            </w:pPr>
          </w:p>
        </w:tc>
        <w:tc>
          <w:tcPr>
            <w:tcW w:w="8073" w:type="dxa"/>
            <w:vAlign w:val="bottom"/>
          </w:tcPr>
          <w:p w14:paraId="256A2458" w14:textId="248507E1" w:rsidR="00621BB6" w:rsidRPr="00B84956" w:rsidRDefault="00621BB6" w:rsidP="000540A2">
            <w:pPr>
              <w:pStyle w:val="ABSymbol"/>
              <w:rPr>
                <w:lang w:val="fr-FR"/>
              </w:rPr>
            </w:pPr>
            <w:r w:rsidRPr="00B84956">
              <w:rPr>
                <w:sz w:val="40"/>
                <w:lang w:val="fr-FR"/>
              </w:rPr>
              <w:t>CBD</w:t>
            </w:r>
            <w:r w:rsidRPr="00B84956">
              <w:rPr>
                <w:lang w:val="fr-FR"/>
              </w:rPr>
              <w:t>/NP/MOP/6/</w:t>
            </w:r>
            <w:r w:rsidR="00486CD3">
              <w:rPr>
                <w:lang w:val="fr-FR"/>
              </w:rPr>
              <w:t>L.8</w:t>
            </w:r>
          </w:p>
        </w:tc>
      </w:tr>
    </w:tbl>
    <w:p w14:paraId="642761D3" w14:textId="77777777" w:rsidR="00621BB6" w:rsidRPr="00B84956" w:rsidRDefault="00621BB6" w:rsidP="00621BB6">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621BB6" w:rsidRPr="005C7499" w14:paraId="38CA5EB7" w14:textId="77777777" w:rsidTr="000540A2">
        <w:trPr>
          <w:trHeight w:val="1814"/>
        </w:trPr>
        <w:tc>
          <w:tcPr>
            <w:tcW w:w="7370" w:type="dxa"/>
          </w:tcPr>
          <w:p w14:paraId="55E0D329" w14:textId="0DD5FF9F" w:rsidR="00621BB6" w:rsidRPr="00B84956" w:rsidRDefault="00B84956" w:rsidP="000540A2">
            <w:pPr>
              <w:pStyle w:val="ACLargeLogo"/>
              <w:rPr>
                <w:lang w:val="fr-FR"/>
              </w:rPr>
            </w:pPr>
            <w:r w:rsidRPr="00B84956">
              <w:rPr>
                <w:noProof/>
                <w:color w:val="000000" w:themeColor="text1"/>
                <w:lang w:val="fr-FR" w:eastAsia="fr-FR"/>
              </w:rPr>
              <w:drawing>
                <wp:inline distT="0" distB="0" distL="0" distR="0" wp14:anchorId="65BC22E4" wp14:editId="7D938481">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621BB6" w:rsidRPr="00B84956">
              <w:rPr>
                <w:lang w:val="fr-FR"/>
              </w:rPr>
              <w:t xml:space="preserve"> </w:t>
            </w:r>
          </w:p>
          <w:p w14:paraId="2D11C13C" w14:textId="77777777" w:rsidR="00621BB6" w:rsidRPr="00B84956" w:rsidRDefault="00621BB6" w:rsidP="000540A2">
            <w:pPr>
              <w:pStyle w:val="ACLargeLogo"/>
              <w:rPr>
                <w:lang w:val="fr-FR"/>
              </w:rPr>
            </w:pPr>
          </w:p>
        </w:tc>
        <w:tc>
          <w:tcPr>
            <w:tcW w:w="3112" w:type="dxa"/>
          </w:tcPr>
          <w:p w14:paraId="1D2EDF82" w14:textId="0F076D51" w:rsidR="00621BB6" w:rsidRPr="00B84956" w:rsidRDefault="00621BB6" w:rsidP="000540A2">
            <w:pPr>
              <w:pStyle w:val="AEDistrNormal"/>
              <w:rPr>
                <w:lang w:val="fr-FR"/>
              </w:rPr>
            </w:pPr>
            <w:proofErr w:type="spellStart"/>
            <w:r w:rsidRPr="00B84956">
              <w:rPr>
                <w:lang w:val="fr-FR"/>
              </w:rPr>
              <w:t>Distr</w:t>
            </w:r>
            <w:proofErr w:type="spellEnd"/>
            <w:r w:rsidRPr="00B84956">
              <w:rPr>
                <w:lang w:val="fr-FR"/>
              </w:rPr>
              <w:t>.</w:t>
            </w:r>
            <w:r w:rsidR="00B84956" w:rsidRPr="00B84956">
              <w:rPr>
                <w:lang w:val="fr-FR"/>
              </w:rPr>
              <w:t xml:space="preserve"> </w:t>
            </w:r>
            <w:proofErr w:type="gramStart"/>
            <w:r w:rsidR="00B84956" w:rsidRPr="00B84956">
              <w:rPr>
                <w:lang w:val="fr-FR"/>
              </w:rPr>
              <w:t>limitée</w:t>
            </w:r>
            <w:proofErr w:type="gramEnd"/>
          </w:p>
          <w:p w14:paraId="5D955C37" w14:textId="7F2E7713" w:rsidR="00B84956" w:rsidRDefault="00964E5A" w:rsidP="00B84956">
            <w:pPr>
              <w:pStyle w:val="AEDistrNormal"/>
              <w:rPr>
                <w:lang w:val="fr-FR"/>
              </w:rPr>
            </w:pPr>
            <w:r w:rsidRPr="00B84956">
              <w:rPr>
                <w:lang w:val="fr-FR"/>
              </w:rPr>
              <w:t>2</w:t>
            </w:r>
            <w:r w:rsidR="00486CD3">
              <w:rPr>
                <w:lang w:val="fr-FR"/>
              </w:rPr>
              <w:t>9</w:t>
            </w:r>
            <w:r w:rsidR="00B84956">
              <w:rPr>
                <w:lang w:val="fr-FR"/>
              </w:rPr>
              <w:t> octobre </w:t>
            </w:r>
            <w:r w:rsidR="00621BB6" w:rsidRPr="00B84956">
              <w:rPr>
                <w:lang w:val="fr-FR"/>
              </w:rPr>
              <w:t>2026</w:t>
            </w:r>
          </w:p>
          <w:p w14:paraId="01834C4D" w14:textId="77777777" w:rsidR="00B84956" w:rsidRDefault="00B84956" w:rsidP="00B84956">
            <w:pPr>
              <w:pStyle w:val="AEDistrNormal"/>
              <w:rPr>
                <w:lang w:val="fr-FR"/>
              </w:rPr>
            </w:pPr>
            <w:r>
              <w:rPr>
                <w:lang w:val="fr-FR"/>
              </w:rPr>
              <w:t>Français</w:t>
            </w:r>
          </w:p>
          <w:p w14:paraId="255B52B0" w14:textId="12B6E8E2" w:rsidR="00621BB6" w:rsidRPr="00B84956" w:rsidRDefault="00621BB6" w:rsidP="00B84956">
            <w:pPr>
              <w:pStyle w:val="AEDistrNormal"/>
              <w:rPr>
                <w:lang w:val="fr-FR"/>
              </w:rPr>
            </w:pPr>
            <w:r w:rsidRPr="00B84956">
              <w:rPr>
                <w:lang w:val="fr-FR"/>
              </w:rPr>
              <w:t>Original</w:t>
            </w:r>
            <w:r w:rsidR="00B84956">
              <w:rPr>
                <w:lang w:val="fr-FR"/>
              </w:rPr>
              <w:t> </w:t>
            </w:r>
            <w:r w:rsidRPr="00B84956">
              <w:rPr>
                <w:lang w:val="fr-FR"/>
              </w:rPr>
              <w:t xml:space="preserve">: </w:t>
            </w:r>
            <w:r w:rsidR="00B84956">
              <w:rPr>
                <w:lang w:val="fr-FR"/>
              </w:rPr>
              <w:t>anglais</w:t>
            </w:r>
            <w:r w:rsidRPr="00B84956">
              <w:rPr>
                <w:lang w:val="fr-FR"/>
              </w:rPr>
              <w:t xml:space="preserve"> </w:t>
            </w:r>
          </w:p>
          <w:p w14:paraId="3B80019B" w14:textId="77777777" w:rsidR="00621BB6" w:rsidRPr="00B84956" w:rsidRDefault="00621BB6" w:rsidP="000540A2">
            <w:pPr>
              <w:pStyle w:val="AEDistrNormal6pt"/>
              <w:rPr>
                <w:lang w:val="fr-FR"/>
              </w:rPr>
            </w:pPr>
          </w:p>
        </w:tc>
      </w:tr>
    </w:tbl>
    <w:p w14:paraId="46A0704A" w14:textId="77777777" w:rsidR="00621BB6" w:rsidRPr="00B84956" w:rsidRDefault="00621BB6" w:rsidP="00621BB6">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621BB6" w:rsidRPr="005C7499" w14:paraId="5CB55E98" w14:textId="77777777" w:rsidTr="003114D7">
        <w:trPr>
          <w:trHeight w:val="2739"/>
        </w:trPr>
        <w:tc>
          <w:tcPr>
            <w:tcW w:w="6094" w:type="dxa"/>
          </w:tcPr>
          <w:p w14:paraId="74DB9932" w14:textId="36613B75" w:rsidR="00B84956" w:rsidRPr="00D554E9" w:rsidRDefault="00B84956" w:rsidP="00B84956">
            <w:pPr>
              <w:tabs>
                <w:tab w:val="clear" w:pos="567"/>
                <w:tab w:val="clear" w:pos="1134"/>
                <w:tab w:val="clear" w:pos="1701"/>
                <w:tab w:val="clear" w:pos="2268"/>
              </w:tabs>
              <w:jc w:val="left"/>
              <w:rPr>
                <w:rFonts w:asciiTheme="majorBidi" w:eastAsia="Times New Roman" w:hAnsiTheme="majorBidi" w:cstheme="majorBidi"/>
                <w:color w:val="212529"/>
                <w:sz w:val="24"/>
                <w:szCs w:val="24"/>
                <w:lang w:val="fr-FR"/>
              </w:rPr>
            </w:pPr>
            <w:r w:rsidRPr="00D554E9">
              <w:rPr>
                <w:rStyle w:val="Title1"/>
                <w:rFonts w:asciiTheme="majorBidi" w:hAnsiTheme="majorBidi" w:cstheme="majorBidi"/>
                <w:b/>
                <w:bCs/>
                <w:color w:val="212529"/>
                <w:sz w:val="24"/>
                <w:szCs w:val="24"/>
                <w:lang w:val="fr-FR"/>
              </w:rPr>
              <w:t>Conférence des Parties à la Convention sur la diversité biologique siégeant en tant que réunion des Parties au Protocole de Nagoya sur l</w:t>
            </w:r>
            <w:r w:rsidR="00676412">
              <w:rPr>
                <w:rStyle w:val="Title1"/>
                <w:rFonts w:asciiTheme="majorBidi" w:hAnsiTheme="majorBidi" w:cstheme="majorBidi"/>
                <w:b/>
                <w:bCs/>
                <w:color w:val="212529"/>
                <w:sz w:val="24"/>
                <w:szCs w:val="24"/>
                <w:lang w:val="fr-FR"/>
              </w:rPr>
              <w:t>’</w:t>
            </w:r>
            <w:r w:rsidRPr="00D554E9">
              <w:rPr>
                <w:rStyle w:val="Title1"/>
                <w:rFonts w:asciiTheme="majorBidi" w:hAnsiTheme="majorBidi" w:cstheme="majorBidi"/>
                <w:b/>
                <w:bCs/>
                <w:color w:val="212529"/>
                <w:sz w:val="24"/>
                <w:szCs w:val="24"/>
                <w:lang w:val="fr-FR"/>
              </w:rPr>
              <w:t>accès aux ressources génétiques et le partage juste et équitable des avantages découlant de leur utilisation</w:t>
            </w:r>
          </w:p>
          <w:p w14:paraId="3004C00F" w14:textId="77777777" w:rsidR="00B84956" w:rsidRPr="00CC1444" w:rsidRDefault="00B84956" w:rsidP="00B84956">
            <w:pPr>
              <w:pStyle w:val="AFCorNBold"/>
              <w:rPr>
                <w:lang w:val="fr-FR"/>
              </w:rPr>
            </w:pPr>
            <w:r w:rsidRPr="00CC1444">
              <w:rPr>
                <w:lang w:val="fr-FR"/>
              </w:rPr>
              <w:t>Six</w:t>
            </w:r>
            <w:r>
              <w:rPr>
                <w:lang w:val="fr-FR"/>
              </w:rPr>
              <w:t>ième réunion</w:t>
            </w:r>
            <w:r w:rsidRPr="00CC1444">
              <w:rPr>
                <w:lang w:val="fr-FR"/>
              </w:rPr>
              <w:t xml:space="preserve"> </w:t>
            </w:r>
          </w:p>
          <w:p w14:paraId="4148D46B" w14:textId="3519229E" w:rsidR="00B84956" w:rsidRPr="00CC1444" w:rsidRDefault="00B84956" w:rsidP="00B84956">
            <w:pPr>
              <w:pStyle w:val="AFCorNNormal"/>
              <w:rPr>
                <w:lang w:val="fr-FR"/>
              </w:rPr>
            </w:pPr>
            <w:r w:rsidRPr="00CC1444">
              <w:rPr>
                <w:lang w:val="fr-FR"/>
              </w:rPr>
              <w:t>Erevan, 19–30</w:t>
            </w:r>
            <w:r w:rsidR="00676412">
              <w:rPr>
                <w:lang w:val="fr-FR"/>
              </w:rPr>
              <w:t> </w:t>
            </w:r>
            <w:r w:rsidRPr="00CC1444">
              <w:rPr>
                <w:lang w:val="fr-FR"/>
              </w:rPr>
              <w:t>octobre</w:t>
            </w:r>
            <w:r w:rsidR="00676412">
              <w:rPr>
                <w:lang w:val="fr-FR"/>
              </w:rPr>
              <w:t> </w:t>
            </w:r>
            <w:r w:rsidRPr="00CC1444">
              <w:rPr>
                <w:lang w:val="fr-FR"/>
              </w:rPr>
              <w:t>2026</w:t>
            </w:r>
          </w:p>
          <w:p w14:paraId="176E5247" w14:textId="70BF9C73" w:rsidR="00621BB6" w:rsidRPr="00B84956" w:rsidRDefault="00B84956" w:rsidP="000540A2">
            <w:pPr>
              <w:pStyle w:val="AFCorNNormal"/>
              <w:rPr>
                <w:lang w:val="fr-FR"/>
              </w:rPr>
            </w:pPr>
            <w:r>
              <w:rPr>
                <w:lang w:val="fr-FR"/>
              </w:rPr>
              <w:t>Point</w:t>
            </w:r>
            <w:r w:rsidR="00676412">
              <w:rPr>
                <w:lang w:val="fr-FR"/>
              </w:rPr>
              <w:t> </w:t>
            </w:r>
            <w:r>
              <w:rPr>
                <w:lang w:val="fr-FR"/>
              </w:rPr>
              <w:t>12 de l’ordre du jour</w:t>
            </w:r>
            <w:r w:rsidR="00621BB6" w:rsidRPr="00B84956">
              <w:rPr>
                <w:lang w:val="fr-FR"/>
              </w:rPr>
              <w:t xml:space="preserve"> </w:t>
            </w:r>
          </w:p>
          <w:p w14:paraId="7E572ED4" w14:textId="6F501B3A" w:rsidR="00621BB6" w:rsidRPr="00B84956" w:rsidRDefault="00B84956" w:rsidP="000540A2">
            <w:pPr>
              <w:pStyle w:val="AFCorNBold"/>
              <w:rPr>
                <w:lang w:val="fr-FR"/>
              </w:rPr>
            </w:pPr>
            <w:r>
              <w:rPr>
                <w:lang w:val="fr-FR"/>
              </w:rPr>
              <w:t>Mécanisme multilatéral mondial de partage des avantages</w:t>
            </w:r>
          </w:p>
          <w:p w14:paraId="71AC6E54" w14:textId="349B06EB" w:rsidR="00621BB6" w:rsidRPr="00B84956" w:rsidRDefault="00621BB6" w:rsidP="000540A2">
            <w:pPr>
              <w:pStyle w:val="AFCorNNormal"/>
              <w:rPr>
                <w:lang w:val="fr-FR"/>
              </w:rPr>
            </w:pPr>
          </w:p>
        </w:tc>
        <w:tc>
          <w:tcPr>
            <w:tcW w:w="4388" w:type="dxa"/>
          </w:tcPr>
          <w:p w14:paraId="7F117B55" w14:textId="77777777" w:rsidR="00621BB6" w:rsidRPr="00B84956" w:rsidRDefault="00621BB6" w:rsidP="000540A2">
            <w:pPr>
              <w:pStyle w:val="CBDNormal"/>
              <w:jc w:val="left"/>
              <w:rPr>
                <w:lang w:val="fr-FR"/>
              </w:rPr>
            </w:pPr>
          </w:p>
        </w:tc>
      </w:tr>
    </w:tbl>
    <w:p w14:paraId="34FACAA8" w14:textId="16039AC9" w:rsidR="00621BB6" w:rsidRPr="00B84956" w:rsidRDefault="00E06D88" w:rsidP="00621BB6">
      <w:pPr>
        <w:pStyle w:val="CBDTitle"/>
        <w:rPr>
          <w:caps/>
          <w:lang w:val="fr-FR"/>
        </w:rPr>
      </w:pPr>
      <w:sdt>
        <w:sdtPr>
          <w:rPr>
            <w:sz w:val="26"/>
            <w:szCs w:val="26"/>
            <w:lang w:val="fr-FR"/>
          </w:rPr>
          <w:alias w:val="Title"/>
          <w:tag w:val=""/>
          <w:id w:val="1569925457"/>
          <w:placeholder>
            <w:docPart w:val="DFE787A038934C91AA7274B49FE7B817"/>
          </w:placeholder>
          <w:dataBinding w:prefixMappings="xmlns:ns0='http://purl.org/dc/elements/1.1/' xmlns:ns1='http://schemas.openxmlformats.org/package/2006/metadata/core-properties' " w:xpath="/ns1:coreProperties[1]/ns0:title[1]" w:storeItemID="{6C3C8BC8-F283-45AE-878A-BAB7291924A1}"/>
          <w:text/>
        </w:sdtPr>
        <w:sdtEndPr/>
        <w:sdtContent>
          <w:r w:rsidR="0032746E">
            <w:rPr>
              <w:sz w:val="26"/>
              <w:szCs w:val="26"/>
              <w:lang w:val="fr-FR"/>
            </w:rPr>
            <w:t>Mécanisme multilatéral mondial de partage des avantages</w:t>
          </w:r>
        </w:sdtContent>
      </w:sdt>
      <w:r w:rsidR="00621BB6" w:rsidRPr="00B84956">
        <w:rPr>
          <w:caps/>
          <w:lang w:val="fr-FR"/>
        </w:rPr>
        <w:t xml:space="preserve"> </w:t>
      </w:r>
    </w:p>
    <w:p w14:paraId="3A9B1167" w14:textId="1CDB3E2D" w:rsidR="008A1CFE" w:rsidRPr="00B84956" w:rsidRDefault="00CA4138" w:rsidP="00835C01">
      <w:pPr>
        <w:pStyle w:val="CBDNormalNoNumber"/>
        <w:rPr>
          <w:i/>
          <w:iCs/>
          <w:lang w:val="fr-FR"/>
        </w:rPr>
      </w:pPr>
      <w:r>
        <w:rPr>
          <w:i/>
          <w:iCs/>
          <w:lang w:val="fr-FR"/>
        </w:rPr>
        <w:t>La Conférence des Parties siégeant en tant que réunion des Parties au Protocole de Nagoya</w:t>
      </w:r>
      <w:r w:rsidR="008A1CFE" w:rsidRPr="00B84956">
        <w:rPr>
          <w:lang w:val="fr-FR"/>
        </w:rPr>
        <w:t>,</w:t>
      </w:r>
    </w:p>
    <w:p w14:paraId="5DB80E96" w14:textId="764883C5" w:rsidR="005649FD" w:rsidRPr="00B84956" w:rsidRDefault="00AD6014" w:rsidP="00835C01">
      <w:pPr>
        <w:pStyle w:val="CBDNormalNoNumber"/>
        <w:rPr>
          <w:lang w:val="fr-FR"/>
        </w:rPr>
      </w:pPr>
      <w:r w:rsidRPr="00B84956">
        <w:rPr>
          <w:lang w:val="fr-FR"/>
        </w:rPr>
        <w:tab/>
      </w:r>
      <w:r w:rsidR="00EC4FDB">
        <w:rPr>
          <w:i/>
          <w:lang w:val="fr-FR"/>
        </w:rPr>
        <w:t>Rappelant</w:t>
      </w:r>
      <w:r w:rsidR="008840DC" w:rsidRPr="00B84956">
        <w:rPr>
          <w:iCs/>
          <w:lang w:val="fr-FR"/>
        </w:rPr>
        <w:t xml:space="preserve"> </w:t>
      </w:r>
      <w:r w:rsidR="00EC4FDB">
        <w:rPr>
          <w:iCs/>
          <w:lang w:val="fr-FR"/>
        </w:rPr>
        <w:t>le droit souverain des États sur leurs ressources génétiques,</w:t>
      </w:r>
    </w:p>
    <w:p w14:paraId="17DA0595" w14:textId="526ADB7B" w:rsidR="00FA3597" w:rsidRPr="00B84956" w:rsidRDefault="00FA3597" w:rsidP="00FA3597">
      <w:pPr>
        <w:pStyle w:val="CBDNormalNoNumber"/>
        <w:rPr>
          <w:lang w:val="fr-FR"/>
        </w:rPr>
      </w:pPr>
      <w:r w:rsidRPr="00B84956">
        <w:rPr>
          <w:iCs/>
          <w:lang w:val="fr-FR"/>
        </w:rPr>
        <w:tab/>
      </w:r>
      <w:r w:rsidR="00EC4FDB">
        <w:rPr>
          <w:i/>
          <w:lang w:val="fr-FR"/>
        </w:rPr>
        <w:t>Rappelant</w:t>
      </w:r>
      <w:r w:rsidRPr="00B84956">
        <w:rPr>
          <w:iCs/>
          <w:lang w:val="fr-FR"/>
        </w:rPr>
        <w:t xml:space="preserve"> </w:t>
      </w:r>
      <w:r w:rsidR="00EC4FDB">
        <w:rPr>
          <w:iCs/>
          <w:lang w:val="fr-FR"/>
        </w:rPr>
        <w:t>l’article</w:t>
      </w:r>
      <w:r w:rsidR="00676412">
        <w:rPr>
          <w:iCs/>
          <w:lang w:val="fr-FR"/>
        </w:rPr>
        <w:t> </w:t>
      </w:r>
      <w:r w:rsidR="00EC4FDB">
        <w:rPr>
          <w:iCs/>
          <w:lang w:val="fr-FR"/>
        </w:rPr>
        <w:t>10 du Protocole de Nagoya sur l’accès aux ressources génétiques et le partage juste et équitable des avantages découlant de leur utilisation</w:t>
      </w:r>
      <w:r w:rsidR="002C78D5" w:rsidRPr="00B84956">
        <w:rPr>
          <w:rStyle w:val="FootnoteReference"/>
          <w:iCs/>
          <w:lang w:val="fr-FR"/>
        </w:rPr>
        <w:footnoteReference w:id="1"/>
      </w:r>
      <w:r w:rsidR="00EC4FDB">
        <w:rPr>
          <w:iCs/>
          <w:lang w:val="fr-FR"/>
        </w:rPr>
        <w:t>,</w:t>
      </w:r>
    </w:p>
    <w:p w14:paraId="3F3E0420" w14:textId="4BA965C0" w:rsidR="008840DC" w:rsidRPr="00B84956" w:rsidRDefault="008840DC" w:rsidP="00D72107">
      <w:pPr>
        <w:pStyle w:val="CBDNormalNoNumber"/>
        <w:rPr>
          <w:lang w:val="fr-FR"/>
        </w:rPr>
      </w:pPr>
      <w:r w:rsidRPr="00B84956">
        <w:rPr>
          <w:i/>
          <w:lang w:val="fr-FR"/>
        </w:rPr>
        <w:tab/>
      </w:r>
      <w:r w:rsidR="00EC4FDB">
        <w:rPr>
          <w:i/>
          <w:lang w:val="fr-FR"/>
        </w:rPr>
        <w:t>Rappelant également</w:t>
      </w:r>
      <w:r w:rsidR="00806F5D" w:rsidRPr="00B84956">
        <w:rPr>
          <w:iCs/>
          <w:lang w:val="fr-FR"/>
        </w:rPr>
        <w:t xml:space="preserve"> </w:t>
      </w:r>
      <w:r w:rsidR="00EC4FDB">
        <w:rPr>
          <w:iCs/>
          <w:lang w:val="fr-FR"/>
        </w:rPr>
        <w:t>ses décisions</w:t>
      </w:r>
      <w:r w:rsidR="00676412">
        <w:rPr>
          <w:iCs/>
          <w:lang w:val="fr-FR"/>
        </w:rPr>
        <w:t> </w:t>
      </w:r>
      <w:r w:rsidR="00806F5D">
        <w:fldChar w:fldCharType="begin"/>
      </w:r>
      <w:r w:rsidR="00806F5D" w:rsidRPr="005C7499">
        <w:rPr>
          <w:lang w:val="fr-CA"/>
        </w:rPr>
        <w:instrText>HYPERLINK "https://www.cbd.int/decisions/np-mop?m=np-mop-01"</w:instrText>
      </w:r>
      <w:r w:rsidR="00806F5D">
        <w:fldChar w:fldCharType="separate"/>
      </w:r>
      <w:r w:rsidR="00806F5D" w:rsidRPr="00B84956">
        <w:rPr>
          <w:rStyle w:val="Hyperlink"/>
          <w:iCs/>
          <w:lang w:val="fr-FR"/>
        </w:rPr>
        <w:t>NP-1/10</w:t>
      </w:r>
      <w:r w:rsidR="00806F5D">
        <w:fldChar w:fldCharType="end"/>
      </w:r>
      <w:r w:rsidR="004C5C9E" w:rsidRPr="00B84956">
        <w:rPr>
          <w:iCs/>
          <w:lang w:val="fr-FR"/>
        </w:rPr>
        <w:t xml:space="preserve"> </w:t>
      </w:r>
      <w:r w:rsidR="00EC4FDB">
        <w:rPr>
          <w:iCs/>
          <w:lang w:val="fr-FR"/>
        </w:rPr>
        <w:t>du</w:t>
      </w:r>
      <w:r w:rsidR="004C5C9E" w:rsidRPr="00B84956">
        <w:rPr>
          <w:iCs/>
          <w:lang w:val="fr-FR"/>
        </w:rPr>
        <w:t xml:space="preserve"> 17</w:t>
      </w:r>
      <w:r w:rsidR="00EC4FDB">
        <w:rPr>
          <w:iCs/>
          <w:lang w:val="fr-FR"/>
        </w:rPr>
        <w:t> octobre</w:t>
      </w:r>
      <w:r w:rsidR="00676412">
        <w:rPr>
          <w:iCs/>
          <w:lang w:val="fr-FR"/>
        </w:rPr>
        <w:t> </w:t>
      </w:r>
      <w:r w:rsidR="004C5C9E" w:rsidRPr="00B84956">
        <w:rPr>
          <w:iCs/>
          <w:lang w:val="fr-FR"/>
        </w:rPr>
        <w:t>2014</w:t>
      </w:r>
      <w:r w:rsidR="00806F5D" w:rsidRPr="00B84956">
        <w:rPr>
          <w:iCs/>
          <w:lang w:val="fr-FR"/>
        </w:rPr>
        <w:t xml:space="preserve">, </w:t>
      </w:r>
      <w:r w:rsidR="00806F5D">
        <w:fldChar w:fldCharType="begin"/>
      </w:r>
      <w:r w:rsidR="00806F5D" w:rsidRPr="005C7499">
        <w:rPr>
          <w:lang w:val="fr-CA"/>
        </w:rPr>
        <w:instrText>HYPERLINK "https://www.cbd.int/decisions/np-mop?m=np-mop-02"</w:instrText>
      </w:r>
      <w:r w:rsidR="00806F5D">
        <w:fldChar w:fldCharType="separate"/>
      </w:r>
      <w:r w:rsidR="00806F5D" w:rsidRPr="00B84956">
        <w:rPr>
          <w:rStyle w:val="Hyperlink"/>
          <w:iCs/>
          <w:lang w:val="fr-FR"/>
        </w:rPr>
        <w:t>NP-2/10</w:t>
      </w:r>
      <w:r w:rsidR="00806F5D">
        <w:fldChar w:fldCharType="end"/>
      </w:r>
      <w:r w:rsidR="00B97E81" w:rsidRPr="00B84956">
        <w:rPr>
          <w:iCs/>
          <w:lang w:val="fr-FR"/>
        </w:rPr>
        <w:t xml:space="preserve"> </w:t>
      </w:r>
      <w:r w:rsidR="00EC4FDB">
        <w:rPr>
          <w:iCs/>
          <w:lang w:val="fr-FR"/>
        </w:rPr>
        <w:t>du</w:t>
      </w:r>
      <w:r w:rsidR="00B97E81" w:rsidRPr="00B84956">
        <w:rPr>
          <w:iCs/>
          <w:lang w:val="fr-FR"/>
        </w:rPr>
        <w:t xml:space="preserve"> 17 </w:t>
      </w:r>
      <w:r w:rsidR="00EC4FDB">
        <w:rPr>
          <w:iCs/>
          <w:lang w:val="fr-FR"/>
        </w:rPr>
        <w:t>décembre</w:t>
      </w:r>
      <w:r w:rsidR="00676412">
        <w:rPr>
          <w:iCs/>
          <w:lang w:val="fr-FR"/>
        </w:rPr>
        <w:t> </w:t>
      </w:r>
      <w:r w:rsidR="00B97E81" w:rsidRPr="00B84956">
        <w:rPr>
          <w:iCs/>
          <w:lang w:val="fr-FR"/>
        </w:rPr>
        <w:t>2016</w:t>
      </w:r>
      <w:r w:rsidR="00806F5D" w:rsidRPr="00B84956">
        <w:rPr>
          <w:iCs/>
          <w:lang w:val="fr-FR"/>
        </w:rPr>
        <w:t xml:space="preserve"> </w:t>
      </w:r>
      <w:r w:rsidR="00EC4FDB">
        <w:rPr>
          <w:iCs/>
          <w:lang w:val="fr-FR"/>
        </w:rPr>
        <w:t>et</w:t>
      </w:r>
      <w:r w:rsidR="00D72107" w:rsidRPr="00B84956">
        <w:rPr>
          <w:iCs/>
          <w:lang w:val="fr-FR"/>
        </w:rPr>
        <w:t xml:space="preserve"> </w:t>
      </w:r>
      <w:r w:rsidR="00806F5D">
        <w:fldChar w:fldCharType="begin"/>
      </w:r>
      <w:r w:rsidR="00806F5D" w:rsidRPr="005C7499">
        <w:rPr>
          <w:lang w:val="fr-CA"/>
        </w:rPr>
        <w:instrText>HYPERLINK "https://www.cbd.int/decisions/np-mop?m=np-mop-03"</w:instrText>
      </w:r>
      <w:r w:rsidR="00806F5D">
        <w:fldChar w:fldCharType="separate"/>
      </w:r>
      <w:r w:rsidR="00806F5D" w:rsidRPr="00B84956">
        <w:rPr>
          <w:rStyle w:val="Hyperlink"/>
          <w:iCs/>
          <w:lang w:val="fr-FR"/>
        </w:rPr>
        <w:t>NP-3/13</w:t>
      </w:r>
      <w:r w:rsidR="00806F5D">
        <w:fldChar w:fldCharType="end"/>
      </w:r>
      <w:r w:rsidR="00300398" w:rsidRPr="00B84956">
        <w:rPr>
          <w:iCs/>
          <w:lang w:val="fr-FR"/>
        </w:rPr>
        <w:t xml:space="preserve"> </w:t>
      </w:r>
      <w:r w:rsidR="00EC4FDB">
        <w:rPr>
          <w:iCs/>
          <w:lang w:val="fr-FR"/>
        </w:rPr>
        <w:t>du</w:t>
      </w:r>
      <w:r w:rsidR="00D72107" w:rsidRPr="00B84956">
        <w:rPr>
          <w:iCs/>
          <w:lang w:val="fr-FR"/>
        </w:rPr>
        <w:t xml:space="preserve"> 29 </w:t>
      </w:r>
      <w:r w:rsidR="00EC4FDB">
        <w:rPr>
          <w:iCs/>
          <w:lang w:val="fr-FR"/>
        </w:rPr>
        <w:t>novembre</w:t>
      </w:r>
      <w:r w:rsidR="00676412">
        <w:rPr>
          <w:iCs/>
          <w:lang w:val="fr-FR"/>
        </w:rPr>
        <w:t> </w:t>
      </w:r>
      <w:r w:rsidR="00D72107" w:rsidRPr="00B84956">
        <w:rPr>
          <w:iCs/>
          <w:lang w:val="fr-FR"/>
        </w:rPr>
        <w:t>2018</w:t>
      </w:r>
      <w:r w:rsidR="004C5D3E" w:rsidRPr="00B84956">
        <w:rPr>
          <w:iCs/>
          <w:lang w:val="fr-FR"/>
        </w:rPr>
        <w:t>,</w:t>
      </w:r>
      <w:r w:rsidR="00D72107" w:rsidRPr="00B84956">
        <w:rPr>
          <w:iCs/>
          <w:lang w:val="fr-FR"/>
        </w:rPr>
        <w:t xml:space="preserve"> </w:t>
      </w:r>
      <w:r w:rsidR="00EC4FDB">
        <w:rPr>
          <w:iCs/>
          <w:lang w:val="fr-FR"/>
        </w:rPr>
        <w:t>ainsi que la décision</w:t>
      </w:r>
      <w:r w:rsidR="00300398" w:rsidRPr="00B84956">
        <w:rPr>
          <w:iCs/>
          <w:lang w:val="fr-FR"/>
        </w:rPr>
        <w:t> </w:t>
      </w:r>
      <w:r w:rsidR="00300398">
        <w:fldChar w:fldCharType="begin"/>
      </w:r>
      <w:r w:rsidR="00300398" w:rsidRPr="005C7499">
        <w:rPr>
          <w:lang w:val="fr-CA"/>
        </w:rPr>
        <w:instrText>HYPERLINK "https://www.cbd.int/decisions/?id=13162"</w:instrText>
      </w:r>
      <w:r w:rsidR="00300398">
        <w:fldChar w:fldCharType="separate"/>
      </w:r>
      <w:r w:rsidR="00300398" w:rsidRPr="00B84956">
        <w:rPr>
          <w:rStyle w:val="Hyperlink"/>
          <w:iCs/>
          <w:lang w:val="fr-FR"/>
        </w:rPr>
        <w:t>XI/1</w:t>
      </w:r>
      <w:r w:rsidR="0011188A" w:rsidRPr="00B84956">
        <w:rPr>
          <w:rStyle w:val="Hyperlink"/>
          <w:iCs/>
          <w:lang w:val="fr-FR"/>
        </w:rPr>
        <w:t> </w:t>
      </w:r>
      <w:r w:rsidR="00300398" w:rsidRPr="00B84956">
        <w:rPr>
          <w:rStyle w:val="Hyperlink"/>
          <w:iCs/>
          <w:lang w:val="fr-FR"/>
        </w:rPr>
        <w:t>B</w:t>
      </w:r>
      <w:r w:rsidR="00300398">
        <w:fldChar w:fldCharType="end"/>
      </w:r>
      <w:r w:rsidR="00300398" w:rsidRPr="00B84956">
        <w:rPr>
          <w:iCs/>
          <w:lang w:val="fr-FR"/>
        </w:rPr>
        <w:t xml:space="preserve"> </w:t>
      </w:r>
      <w:r w:rsidR="00EC4FDB">
        <w:rPr>
          <w:iCs/>
          <w:lang w:val="fr-FR"/>
        </w:rPr>
        <w:t>du</w:t>
      </w:r>
      <w:r w:rsidR="00FC28ED" w:rsidRPr="00B84956">
        <w:rPr>
          <w:iCs/>
          <w:lang w:val="fr-FR"/>
        </w:rPr>
        <w:t xml:space="preserve"> 19 </w:t>
      </w:r>
      <w:r w:rsidR="00EC4FDB">
        <w:rPr>
          <w:iCs/>
          <w:lang w:val="fr-FR"/>
        </w:rPr>
        <w:t>octobre</w:t>
      </w:r>
      <w:r w:rsidR="00676412">
        <w:rPr>
          <w:iCs/>
          <w:lang w:val="fr-FR"/>
        </w:rPr>
        <w:t> </w:t>
      </w:r>
      <w:r w:rsidR="00FC28ED" w:rsidRPr="00B84956">
        <w:rPr>
          <w:iCs/>
          <w:lang w:val="fr-FR"/>
        </w:rPr>
        <w:t xml:space="preserve">2012 </w:t>
      </w:r>
      <w:r w:rsidR="00EC4FDB">
        <w:rPr>
          <w:iCs/>
          <w:lang w:val="fr-FR"/>
        </w:rPr>
        <w:t>de la Conférence des Parties à la Convention sur la diversité biologique</w:t>
      </w:r>
      <w:r w:rsidR="009C6D5E" w:rsidRPr="00B84956">
        <w:rPr>
          <w:rStyle w:val="FootnoteReference"/>
          <w:iCs/>
          <w:lang w:val="fr-FR"/>
        </w:rPr>
        <w:footnoteReference w:id="2"/>
      </w:r>
      <w:r w:rsidR="00EC4FDB">
        <w:rPr>
          <w:iCs/>
          <w:lang w:val="fr-FR"/>
        </w:rPr>
        <w:t>, et reconnaissant que la situation a évolué depuis que des travaux ont été entrepris en réponse à ces décisions,</w:t>
      </w:r>
    </w:p>
    <w:p w14:paraId="03AADBFF" w14:textId="7728DCA6" w:rsidR="00CC140B" w:rsidRPr="00B84956" w:rsidRDefault="00806F5D" w:rsidP="0015019A">
      <w:pPr>
        <w:pStyle w:val="CBDNormalNoNumber"/>
        <w:rPr>
          <w:iCs/>
          <w:lang w:val="fr-FR"/>
        </w:rPr>
      </w:pPr>
      <w:r w:rsidRPr="00B84956">
        <w:rPr>
          <w:i/>
          <w:lang w:val="fr-FR"/>
        </w:rPr>
        <w:tab/>
      </w:r>
      <w:r w:rsidR="00EC4FDB">
        <w:rPr>
          <w:i/>
          <w:lang w:val="fr-FR"/>
        </w:rPr>
        <w:t>Rappelant en outre</w:t>
      </w:r>
      <w:r w:rsidR="000C7FE4" w:rsidRPr="00B84956">
        <w:rPr>
          <w:iCs/>
          <w:lang w:val="fr-FR"/>
        </w:rPr>
        <w:t xml:space="preserve"> </w:t>
      </w:r>
      <w:r w:rsidR="00EC4FDB">
        <w:rPr>
          <w:iCs/>
          <w:lang w:val="fr-FR"/>
        </w:rPr>
        <w:t>ses décisions</w:t>
      </w:r>
      <w:r w:rsidR="00676412">
        <w:rPr>
          <w:iCs/>
          <w:lang w:val="fr-FR"/>
        </w:rPr>
        <w:t> </w:t>
      </w:r>
      <w:r w:rsidR="00B27C5D">
        <w:fldChar w:fldCharType="begin"/>
      </w:r>
      <w:r w:rsidR="00B27C5D" w:rsidRPr="005C7499">
        <w:rPr>
          <w:lang w:val="fr-CA"/>
        </w:rPr>
        <w:instrText>HYPERLINK "https://www.cbd.int/decisions/np-mop?m=np-mop-04"</w:instrText>
      </w:r>
      <w:r w:rsidR="00B27C5D">
        <w:fldChar w:fldCharType="separate"/>
      </w:r>
      <w:r w:rsidR="00B27C5D" w:rsidRPr="00B84956">
        <w:rPr>
          <w:rStyle w:val="Hyperlink"/>
          <w:iCs/>
          <w:lang w:val="fr-FR"/>
        </w:rPr>
        <w:t>NP-4/10</w:t>
      </w:r>
      <w:r w:rsidR="00B27C5D">
        <w:fldChar w:fldCharType="end"/>
      </w:r>
      <w:r w:rsidR="00B27C5D" w:rsidRPr="00B84956">
        <w:rPr>
          <w:iCs/>
          <w:lang w:val="fr-FR"/>
        </w:rPr>
        <w:t xml:space="preserve"> </w:t>
      </w:r>
      <w:r w:rsidR="00EC4FDB">
        <w:rPr>
          <w:iCs/>
          <w:lang w:val="fr-FR"/>
        </w:rPr>
        <w:t>du</w:t>
      </w:r>
      <w:r w:rsidR="00615C84" w:rsidRPr="00B84956">
        <w:rPr>
          <w:iCs/>
          <w:lang w:val="fr-FR"/>
        </w:rPr>
        <w:t xml:space="preserve"> 19</w:t>
      </w:r>
      <w:r w:rsidR="00FA7B56" w:rsidRPr="00B84956">
        <w:rPr>
          <w:iCs/>
          <w:lang w:val="fr-FR"/>
        </w:rPr>
        <w:t> </w:t>
      </w:r>
      <w:r w:rsidR="00EC4FDB">
        <w:rPr>
          <w:iCs/>
          <w:lang w:val="fr-FR"/>
        </w:rPr>
        <w:t>décembre</w:t>
      </w:r>
      <w:r w:rsidR="00676412">
        <w:rPr>
          <w:iCs/>
          <w:lang w:val="fr-FR"/>
        </w:rPr>
        <w:t> </w:t>
      </w:r>
      <w:r w:rsidR="00615C84" w:rsidRPr="00B84956">
        <w:rPr>
          <w:iCs/>
          <w:lang w:val="fr-FR"/>
        </w:rPr>
        <w:t xml:space="preserve">2022 </w:t>
      </w:r>
      <w:r w:rsidR="00EC4FDB">
        <w:rPr>
          <w:iCs/>
          <w:lang w:val="fr-FR"/>
        </w:rPr>
        <w:t>et</w:t>
      </w:r>
      <w:r w:rsidR="00B27C5D" w:rsidRPr="00B84956">
        <w:rPr>
          <w:iCs/>
          <w:lang w:val="fr-FR"/>
        </w:rPr>
        <w:t xml:space="preserve"> </w:t>
      </w:r>
      <w:r w:rsidR="00B27C5D">
        <w:fldChar w:fldCharType="begin"/>
      </w:r>
      <w:r w:rsidR="00B27C5D" w:rsidRPr="005C7499">
        <w:rPr>
          <w:lang w:val="fr-CA"/>
        </w:rPr>
        <w:instrText>HYPERLINK "https://www.cbd.int/decisions/np-mop?m=np-mop-05"</w:instrText>
      </w:r>
      <w:r w:rsidR="00B27C5D">
        <w:fldChar w:fldCharType="separate"/>
      </w:r>
      <w:r w:rsidR="00B27C5D" w:rsidRPr="00B84956">
        <w:rPr>
          <w:rStyle w:val="Hyperlink"/>
          <w:iCs/>
          <w:lang w:val="fr-FR"/>
        </w:rPr>
        <w:t>NP-5/7</w:t>
      </w:r>
      <w:r w:rsidR="00B27C5D">
        <w:fldChar w:fldCharType="end"/>
      </w:r>
      <w:r w:rsidR="0015019A" w:rsidRPr="00B84956">
        <w:rPr>
          <w:iCs/>
          <w:lang w:val="fr-FR"/>
        </w:rPr>
        <w:t xml:space="preserve"> </w:t>
      </w:r>
      <w:r w:rsidR="00EC4FDB">
        <w:rPr>
          <w:iCs/>
          <w:lang w:val="fr-FR"/>
        </w:rPr>
        <w:t>du</w:t>
      </w:r>
      <w:r w:rsidR="0015019A" w:rsidRPr="00B84956">
        <w:rPr>
          <w:iCs/>
          <w:lang w:val="fr-FR"/>
        </w:rPr>
        <w:t xml:space="preserve"> 25 </w:t>
      </w:r>
      <w:r w:rsidR="00EC4FDB">
        <w:rPr>
          <w:iCs/>
          <w:lang w:val="fr-FR"/>
        </w:rPr>
        <w:t>octobre</w:t>
      </w:r>
      <w:r w:rsidR="00676412">
        <w:rPr>
          <w:iCs/>
          <w:lang w:val="fr-FR"/>
        </w:rPr>
        <w:t> </w:t>
      </w:r>
      <w:r w:rsidR="0015019A" w:rsidRPr="00B84956">
        <w:rPr>
          <w:iCs/>
          <w:lang w:val="fr-FR"/>
        </w:rPr>
        <w:t>2024</w:t>
      </w:r>
      <w:r w:rsidR="00B27C5D" w:rsidRPr="00B84956">
        <w:rPr>
          <w:iCs/>
          <w:lang w:val="fr-FR"/>
        </w:rPr>
        <w:t>,</w:t>
      </w:r>
      <w:r w:rsidR="00CC140B" w:rsidRPr="00B84956">
        <w:rPr>
          <w:iCs/>
          <w:lang w:val="fr-FR"/>
        </w:rPr>
        <w:t xml:space="preserve"> </w:t>
      </w:r>
    </w:p>
    <w:p w14:paraId="377BC1FD" w14:textId="0B9DB7FE" w:rsidR="002A5CF7" w:rsidRPr="00B84956" w:rsidRDefault="00F26DF7" w:rsidP="00964E5A">
      <w:pPr>
        <w:pStyle w:val="CBDNormalNoNumber"/>
        <w:tabs>
          <w:tab w:val="clear" w:pos="1134"/>
        </w:tabs>
        <w:ind w:left="540" w:firstLine="591"/>
        <w:rPr>
          <w:iCs/>
          <w:lang w:val="fr-FR"/>
        </w:rPr>
      </w:pPr>
      <w:r w:rsidRPr="00B84956">
        <w:rPr>
          <w:iCs/>
          <w:lang w:val="fr-FR"/>
        </w:rPr>
        <w:t>[</w:t>
      </w:r>
      <w:r w:rsidR="000C7FE4" w:rsidRPr="00B84956">
        <w:rPr>
          <w:iCs/>
          <w:lang w:val="fr-FR"/>
        </w:rPr>
        <w:t>1</w:t>
      </w:r>
      <w:r w:rsidR="002A5CF7" w:rsidRPr="00B84956">
        <w:rPr>
          <w:iCs/>
          <w:lang w:val="fr-FR"/>
        </w:rPr>
        <w:t>.</w:t>
      </w:r>
      <w:r w:rsidR="002A5CF7" w:rsidRPr="00B84956">
        <w:rPr>
          <w:iCs/>
          <w:lang w:val="fr-FR"/>
        </w:rPr>
        <w:tab/>
      </w:r>
      <w:r w:rsidR="00EC4FDB">
        <w:rPr>
          <w:i/>
          <w:lang w:val="fr-FR"/>
        </w:rPr>
        <w:t>Souligne</w:t>
      </w:r>
      <w:r w:rsidR="00214A6C" w:rsidRPr="00B84956">
        <w:rPr>
          <w:iCs/>
          <w:lang w:val="fr-FR"/>
        </w:rPr>
        <w:t xml:space="preserve"> </w:t>
      </w:r>
      <w:r w:rsidR="00EC4FDB">
        <w:rPr>
          <w:iCs/>
          <w:lang w:val="fr-FR"/>
        </w:rPr>
        <w:t>que tout mécanisme multilatéral mondial de partage des avantages au titre de l’article</w:t>
      </w:r>
      <w:r w:rsidR="00676412">
        <w:rPr>
          <w:iCs/>
          <w:lang w:val="fr-FR"/>
        </w:rPr>
        <w:t> </w:t>
      </w:r>
      <w:r w:rsidR="00EC4FDB">
        <w:rPr>
          <w:iCs/>
          <w:lang w:val="fr-FR"/>
        </w:rPr>
        <w:t xml:space="preserve">10 du Protocole de Nagoya sur l’accès aux ressources génétiques et le partage juste et équitable des avantages découlant de leur utilisation ne </w:t>
      </w:r>
      <w:r w:rsidR="001202A4">
        <w:rPr>
          <w:iCs/>
          <w:lang w:val="fr-FR"/>
        </w:rPr>
        <w:t>devra</w:t>
      </w:r>
      <w:r w:rsidR="005147CB">
        <w:rPr>
          <w:iCs/>
          <w:lang w:val="fr-FR"/>
        </w:rPr>
        <w:t xml:space="preserve"> pas remplacer les obligations existantes au titre des exigences nationales d’accès et de partage des avantages pour les situations où un consentement préalable et </w:t>
      </w:r>
      <w:r w:rsidR="000538A2">
        <w:rPr>
          <w:iCs/>
          <w:lang w:val="fr-FR"/>
        </w:rPr>
        <w:t>donné en connaissance de cause</w:t>
      </w:r>
      <w:r w:rsidR="005147CB">
        <w:rPr>
          <w:iCs/>
          <w:lang w:val="fr-FR"/>
        </w:rPr>
        <w:t xml:space="preserve"> peut être accordé ou obtenu, et ne devra pas </w:t>
      </w:r>
      <w:r w:rsidR="000538A2">
        <w:rPr>
          <w:iCs/>
          <w:lang w:val="fr-FR"/>
        </w:rPr>
        <w:t>faire obstacle aux exigences de consentement préalable et éclairé</w:t>
      </w:r>
      <w:r w:rsidR="001202A4">
        <w:rPr>
          <w:iCs/>
          <w:lang w:val="fr-FR"/>
        </w:rPr>
        <w:t xml:space="preserve"> en vigueur</w:t>
      </w:r>
      <w:r w:rsidR="000538A2">
        <w:rPr>
          <w:iCs/>
          <w:lang w:val="fr-FR"/>
        </w:rPr>
        <w:t xml:space="preserve"> et </w:t>
      </w:r>
      <w:r w:rsidR="0009543A">
        <w:rPr>
          <w:iCs/>
          <w:lang w:val="fr-FR"/>
        </w:rPr>
        <w:t>aux conditions convenues d’un commun accord</w:t>
      </w:r>
      <w:r w:rsidR="000538A2">
        <w:rPr>
          <w:iCs/>
          <w:lang w:val="fr-FR"/>
        </w:rPr>
        <w:t> </w:t>
      </w:r>
      <w:r w:rsidR="00C6100F" w:rsidRPr="00B84956">
        <w:rPr>
          <w:iCs/>
          <w:lang w:val="fr-FR"/>
        </w:rPr>
        <w:t>;</w:t>
      </w:r>
      <w:r w:rsidRPr="00B84956">
        <w:rPr>
          <w:iCs/>
          <w:lang w:val="fr-FR"/>
        </w:rPr>
        <w:t>]</w:t>
      </w:r>
    </w:p>
    <w:p w14:paraId="7F71C389" w14:textId="4C6587F9" w:rsidR="00214A6C" w:rsidRPr="00B84956" w:rsidRDefault="000C7FE4" w:rsidP="003114D7">
      <w:pPr>
        <w:pStyle w:val="CBDNormalNoNumber"/>
        <w:tabs>
          <w:tab w:val="clear" w:pos="1134"/>
        </w:tabs>
        <w:ind w:left="540" w:firstLine="591"/>
        <w:rPr>
          <w:iCs/>
          <w:lang w:val="fr-FR"/>
        </w:rPr>
      </w:pPr>
      <w:r w:rsidRPr="00B84956">
        <w:rPr>
          <w:iCs/>
          <w:lang w:val="fr-FR"/>
        </w:rPr>
        <w:t>2</w:t>
      </w:r>
      <w:r w:rsidR="00214A6C" w:rsidRPr="00B84956">
        <w:rPr>
          <w:iCs/>
          <w:lang w:val="fr-FR"/>
        </w:rPr>
        <w:t>.</w:t>
      </w:r>
      <w:r w:rsidR="00214A6C" w:rsidRPr="00B84956">
        <w:rPr>
          <w:iCs/>
          <w:lang w:val="fr-FR"/>
        </w:rPr>
        <w:tab/>
      </w:r>
      <w:r w:rsidR="009975F0">
        <w:rPr>
          <w:i/>
          <w:lang w:val="fr-FR"/>
        </w:rPr>
        <w:t>Reconnaît</w:t>
      </w:r>
      <w:r w:rsidR="001A2791" w:rsidRPr="00B84956">
        <w:rPr>
          <w:iCs/>
          <w:lang w:val="fr-FR"/>
        </w:rPr>
        <w:t xml:space="preserve"> </w:t>
      </w:r>
      <w:r w:rsidR="009975F0">
        <w:rPr>
          <w:iCs/>
          <w:lang w:val="fr-FR"/>
        </w:rPr>
        <w:t xml:space="preserve">l’importance </w:t>
      </w:r>
      <w:r w:rsidR="00A306C3">
        <w:rPr>
          <w:iCs/>
          <w:lang w:val="fr-FR"/>
        </w:rPr>
        <w:t>de garantir</w:t>
      </w:r>
      <w:r w:rsidR="009975F0">
        <w:rPr>
          <w:iCs/>
          <w:lang w:val="fr-FR"/>
        </w:rPr>
        <w:t xml:space="preserve"> une complémentarité et un </w:t>
      </w:r>
      <w:r w:rsidR="00A306C3">
        <w:rPr>
          <w:iCs/>
          <w:lang w:val="fr-FR"/>
        </w:rPr>
        <w:t>appui</w:t>
      </w:r>
      <w:r w:rsidR="009975F0">
        <w:rPr>
          <w:iCs/>
          <w:lang w:val="fr-FR"/>
        </w:rPr>
        <w:t xml:space="preserve"> mutuel entre instruments et mécanismes internationaux d’accès et de partage des avantages concernés, tout en respectant leur mandat et leur cadre juridique respectif et en évitant le </w:t>
      </w:r>
      <w:r w:rsidR="000A3925">
        <w:rPr>
          <w:iCs/>
          <w:lang w:val="fr-FR"/>
        </w:rPr>
        <w:t>chevauchement</w:t>
      </w:r>
      <w:r w:rsidR="009975F0">
        <w:rPr>
          <w:iCs/>
          <w:lang w:val="fr-FR"/>
        </w:rPr>
        <w:t xml:space="preserve"> des obligations de partage des avantages, sans </w:t>
      </w:r>
      <w:r w:rsidR="0039006C">
        <w:rPr>
          <w:iCs/>
          <w:lang w:val="fr-FR"/>
        </w:rPr>
        <w:t>nuire au</w:t>
      </w:r>
      <w:r w:rsidR="00C620CD">
        <w:rPr>
          <w:iCs/>
          <w:lang w:val="fr-FR"/>
        </w:rPr>
        <w:t xml:space="preserve"> partage juste et équitable des avantages ;</w:t>
      </w:r>
    </w:p>
    <w:p w14:paraId="4CC0FCC6" w14:textId="40881EA7" w:rsidR="00112DEC" w:rsidRPr="00B84956" w:rsidRDefault="000C7FE4" w:rsidP="003114D7">
      <w:pPr>
        <w:pStyle w:val="CBDNormalNoNumber"/>
        <w:tabs>
          <w:tab w:val="clear" w:pos="1134"/>
        </w:tabs>
        <w:ind w:left="540" w:firstLine="591"/>
        <w:rPr>
          <w:iCs/>
          <w:lang w:val="fr-FR"/>
        </w:rPr>
      </w:pPr>
      <w:r w:rsidRPr="00B84956">
        <w:rPr>
          <w:iCs/>
          <w:lang w:val="fr-FR"/>
        </w:rPr>
        <w:t>3</w:t>
      </w:r>
      <w:r w:rsidR="00112DEC" w:rsidRPr="00B84956">
        <w:rPr>
          <w:iCs/>
          <w:lang w:val="fr-FR"/>
        </w:rPr>
        <w:t>.</w:t>
      </w:r>
      <w:r w:rsidR="00112DEC" w:rsidRPr="00B84956">
        <w:rPr>
          <w:iCs/>
          <w:lang w:val="fr-FR"/>
        </w:rPr>
        <w:tab/>
      </w:r>
      <w:r w:rsidR="001B01B6">
        <w:rPr>
          <w:i/>
          <w:lang w:val="fr-FR"/>
        </w:rPr>
        <w:t>Rappelle</w:t>
      </w:r>
      <w:r w:rsidR="001B01B6">
        <w:rPr>
          <w:iCs/>
          <w:lang w:val="fr-FR"/>
        </w:rPr>
        <w:t xml:space="preserve"> les dispositions du Protocole de Nagoya relatives aux peuples autochtones et communautés locales, et reconnaît l’importance d’une participation pleine et entière des peuples </w:t>
      </w:r>
      <w:r w:rsidR="001B01B6">
        <w:rPr>
          <w:iCs/>
          <w:lang w:val="fr-FR"/>
        </w:rPr>
        <w:lastRenderedPageBreak/>
        <w:t>autochtones et communautés locales dans l’examen d’un mécanisme multilatéral mondial de partage des avantages, conformément à leurs droits et à la législation nationale en vigueur ;</w:t>
      </w:r>
    </w:p>
    <w:p w14:paraId="0029F389" w14:textId="1ED54CC7" w:rsidR="00C2141C" w:rsidRPr="00B84956" w:rsidRDefault="000C7FE4" w:rsidP="003114D7">
      <w:pPr>
        <w:pStyle w:val="CBDNormalNoNumber"/>
        <w:tabs>
          <w:tab w:val="clear" w:pos="1134"/>
        </w:tabs>
        <w:ind w:left="540" w:firstLine="591"/>
        <w:rPr>
          <w:iCs/>
          <w:lang w:val="fr-FR"/>
        </w:rPr>
      </w:pPr>
      <w:r w:rsidRPr="00B84956">
        <w:rPr>
          <w:iCs/>
          <w:lang w:val="fr-FR"/>
        </w:rPr>
        <w:t>4</w:t>
      </w:r>
      <w:r w:rsidR="00C2141C" w:rsidRPr="00B84956">
        <w:rPr>
          <w:iCs/>
          <w:lang w:val="fr-FR"/>
        </w:rPr>
        <w:t>.</w:t>
      </w:r>
      <w:r w:rsidR="00C2141C" w:rsidRPr="00B84956">
        <w:rPr>
          <w:iCs/>
          <w:lang w:val="fr-FR"/>
        </w:rPr>
        <w:tab/>
      </w:r>
      <w:r w:rsidR="001B01B6">
        <w:rPr>
          <w:i/>
          <w:lang w:val="fr-FR"/>
        </w:rPr>
        <w:t>Prend note</w:t>
      </w:r>
      <w:r w:rsidR="005A5014" w:rsidRPr="00B84956">
        <w:rPr>
          <w:i/>
          <w:lang w:val="fr-FR"/>
        </w:rPr>
        <w:t xml:space="preserve"> </w:t>
      </w:r>
      <w:r w:rsidR="001B01B6">
        <w:rPr>
          <w:iCs/>
          <w:lang w:val="fr-FR"/>
        </w:rPr>
        <w:t xml:space="preserve">des conclusions et messages </w:t>
      </w:r>
      <w:proofErr w:type="gramStart"/>
      <w:r w:rsidR="001B01B6">
        <w:rPr>
          <w:iCs/>
          <w:lang w:val="fr-FR"/>
        </w:rPr>
        <w:t>clés</w:t>
      </w:r>
      <w:r w:rsidR="00121947">
        <w:rPr>
          <w:iCs/>
          <w:lang w:val="fr-FR"/>
        </w:rPr>
        <w:t xml:space="preserve"> </w:t>
      </w:r>
      <w:r w:rsidR="00E05359">
        <w:rPr>
          <w:iCs/>
          <w:lang w:val="fr-FR"/>
        </w:rPr>
        <w:t>issus</w:t>
      </w:r>
      <w:proofErr w:type="gramEnd"/>
      <w:r w:rsidR="001B01B6">
        <w:rPr>
          <w:iCs/>
          <w:lang w:val="fr-FR"/>
        </w:rPr>
        <w:t xml:space="preserve"> </w:t>
      </w:r>
      <w:r w:rsidR="00121947">
        <w:rPr>
          <w:iCs/>
          <w:lang w:val="fr-FR"/>
        </w:rPr>
        <w:t>du second exercice d’évaluation et d’examen de l’efficacité du Protocole de Nagoya</w:t>
      </w:r>
      <w:r w:rsidR="00B85996">
        <w:rPr>
          <w:rStyle w:val="FootnoteReference"/>
          <w:iCs/>
        </w:rPr>
        <w:footnoteReference w:id="3"/>
      </w:r>
      <w:r w:rsidR="00121947">
        <w:rPr>
          <w:iCs/>
          <w:lang w:val="fr-FR"/>
        </w:rPr>
        <w:t> ;</w:t>
      </w:r>
    </w:p>
    <w:p w14:paraId="1AC2F658" w14:textId="53C84236" w:rsidR="00286795" w:rsidRPr="00B84956" w:rsidRDefault="000C7FE4" w:rsidP="003114D7">
      <w:pPr>
        <w:pStyle w:val="CBDNormalNoNumber"/>
        <w:tabs>
          <w:tab w:val="clear" w:pos="1134"/>
        </w:tabs>
        <w:ind w:left="540" w:firstLine="591"/>
        <w:rPr>
          <w:iCs/>
          <w:lang w:val="fr-FR"/>
        </w:rPr>
      </w:pPr>
      <w:r w:rsidRPr="00B84956">
        <w:rPr>
          <w:iCs/>
          <w:lang w:val="fr-FR"/>
        </w:rPr>
        <w:t>5</w:t>
      </w:r>
      <w:r w:rsidR="00286795" w:rsidRPr="00B84956">
        <w:rPr>
          <w:iCs/>
          <w:lang w:val="fr-FR"/>
        </w:rPr>
        <w:t>.</w:t>
      </w:r>
      <w:r w:rsidR="00286795" w:rsidRPr="00B84956">
        <w:rPr>
          <w:iCs/>
          <w:lang w:val="fr-FR"/>
        </w:rPr>
        <w:tab/>
      </w:r>
      <w:r w:rsidR="003B2958" w:rsidRPr="00B84956">
        <w:rPr>
          <w:i/>
          <w:iCs/>
          <w:lang w:val="fr-FR"/>
        </w:rPr>
        <w:t>Invite</w:t>
      </w:r>
      <w:r w:rsidR="003B2958" w:rsidRPr="00B84956">
        <w:rPr>
          <w:lang w:val="fr-FR"/>
        </w:rPr>
        <w:t xml:space="preserve"> </w:t>
      </w:r>
      <w:r w:rsidR="00121947">
        <w:rPr>
          <w:lang w:val="fr-FR"/>
        </w:rPr>
        <w:t xml:space="preserve">les </w:t>
      </w:r>
      <w:r w:rsidR="003B2958" w:rsidRPr="00B84956">
        <w:rPr>
          <w:lang w:val="fr-FR"/>
        </w:rPr>
        <w:t xml:space="preserve">Parties, </w:t>
      </w:r>
      <w:r w:rsidR="00121947">
        <w:rPr>
          <w:lang w:val="fr-FR"/>
        </w:rPr>
        <w:t>les autres gouvernements, les peuples autochtones et communautés locales, les parties prenantes et les organisations concernées, y compris les instituts de recherche, à transmettre à la Secrétaire exécutive :</w:t>
      </w:r>
    </w:p>
    <w:p w14:paraId="6E98F0BA" w14:textId="29CDA8C8" w:rsidR="00474090" w:rsidRPr="00B84956" w:rsidRDefault="00F85EBF" w:rsidP="003114D7">
      <w:pPr>
        <w:pStyle w:val="CBDNormalNoNumber"/>
        <w:tabs>
          <w:tab w:val="clear" w:pos="1134"/>
        </w:tabs>
        <w:ind w:left="540" w:firstLine="591"/>
        <w:rPr>
          <w:lang w:val="fr-FR"/>
        </w:rPr>
      </w:pPr>
      <w:r w:rsidRPr="00B84956">
        <w:rPr>
          <w:lang w:val="fr-FR"/>
        </w:rPr>
        <w:t>a)</w:t>
      </w:r>
      <w:r w:rsidRPr="00B84956">
        <w:rPr>
          <w:lang w:val="fr-FR"/>
        </w:rPr>
        <w:tab/>
      </w:r>
      <w:r w:rsidR="006F787D">
        <w:rPr>
          <w:lang w:val="fr-FR"/>
        </w:rPr>
        <w:t>Des informations sur des cas précis, notamment des cas concernant des connaissances traditionnelles associées à des ressources génétiques, qui pourraient appuyer le besoin d’un mécanisme multilatéral mondial de partage des avantages, conformément à l’article</w:t>
      </w:r>
      <w:r w:rsidR="00676412">
        <w:rPr>
          <w:lang w:val="fr-FR"/>
        </w:rPr>
        <w:t> </w:t>
      </w:r>
      <w:r w:rsidR="00B17EFE">
        <w:rPr>
          <w:lang w:val="fr-FR"/>
        </w:rPr>
        <w:t>10</w:t>
      </w:r>
      <w:r w:rsidR="006F787D">
        <w:rPr>
          <w:lang w:val="fr-FR"/>
        </w:rPr>
        <w:t xml:space="preserve"> du Protocole de Nagoya, accompagnées de la raison pour laquelle de tels cas ne peuvent pas être couverts au titre de l’approche bilatérale définie dans le Protocole et par le biais de l’article</w:t>
      </w:r>
      <w:r w:rsidR="00676412">
        <w:rPr>
          <w:lang w:val="fr-FR"/>
        </w:rPr>
        <w:t> </w:t>
      </w:r>
      <w:r w:rsidR="006F787D">
        <w:rPr>
          <w:lang w:val="fr-FR"/>
        </w:rPr>
        <w:t xml:space="preserve">11 sur la coopération </w:t>
      </w:r>
      <w:r w:rsidR="006F787D" w:rsidRPr="00E05359">
        <w:rPr>
          <w:lang w:val="fr-FR"/>
        </w:rPr>
        <w:t>transfrontière</w:t>
      </w:r>
      <w:r w:rsidR="006F787D">
        <w:rPr>
          <w:lang w:val="fr-FR"/>
        </w:rPr>
        <w:t xml:space="preserve">, y compris si et comment le partage juste et équitable des avantages est assuré dans de tels cas, avec pour objectif </w:t>
      </w:r>
      <w:r w:rsidR="00C11441">
        <w:rPr>
          <w:lang w:val="fr-FR"/>
        </w:rPr>
        <w:t>de recenser les lacunes dans les arrangements actuels de partage des avantages, ainsi que des informations relatives aux</w:t>
      </w:r>
      <w:r w:rsidR="00E05359">
        <w:rPr>
          <w:lang w:val="fr-FR"/>
        </w:rPr>
        <w:t xml:space="preserve"> dernières</w:t>
      </w:r>
      <w:r w:rsidR="00C11441">
        <w:rPr>
          <w:lang w:val="fr-FR"/>
        </w:rPr>
        <w:t xml:space="preserve"> </w:t>
      </w:r>
      <w:r w:rsidR="00C11441" w:rsidRPr="00E05359">
        <w:rPr>
          <w:lang w:val="fr-FR"/>
        </w:rPr>
        <w:t>évolutions</w:t>
      </w:r>
      <w:r w:rsidR="00C11441">
        <w:rPr>
          <w:lang w:val="fr-FR"/>
        </w:rPr>
        <w:t xml:space="preserve">, </w:t>
      </w:r>
      <w:r w:rsidR="00E23393">
        <w:rPr>
          <w:lang w:val="fr-FR"/>
        </w:rPr>
        <w:t xml:space="preserve">y compris au titre </w:t>
      </w:r>
      <w:r w:rsidR="0079517E">
        <w:rPr>
          <w:lang w:val="fr-FR"/>
        </w:rPr>
        <w:t>d’autres cadres internationaux ;</w:t>
      </w:r>
    </w:p>
    <w:p w14:paraId="0920FF4D" w14:textId="28AEEAA8" w:rsidR="007D5F28" w:rsidRPr="00B84956" w:rsidRDefault="00F26DF7" w:rsidP="003114D7">
      <w:pPr>
        <w:pStyle w:val="CBDNormalNoNumber"/>
        <w:tabs>
          <w:tab w:val="clear" w:pos="1134"/>
        </w:tabs>
        <w:ind w:left="540" w:firstLine="591"/>
        <w:rPr>
          <w:lang w:val="fr-FR"/>
        </w:rPr>
      </w:pPr>
      <w:r w:rsidRPr="00B84956">
        <w:rPr>
          <w:lang w:val="fr-FR"/>
        </w:rPr>
        <w:t>[</w:t>
      </w:r>
      <w:r w:rsidR="007D5F28" w:rsidRPr="00B84956">
        <w:rPr>
          <w:lang w:val="fr-FR"/>
        </w:rPr>
        <w:t>b)</w:t>
      </w:r>
      <w:r w:rsidR="007D5F28" w:rsidRPr="00B84956">
        <w:rPr>
          <w:lang w:val="fr-FR"/>
        </w:rPr>
        <w:tab/>
      </w:r>
      <w:r w:rsidR="0079517E">
        <w:rPr>
          <w:lang w:val="fr-FR"/>
        </w:rPr>
        <w:t>Leurs avis sur d’éventuelles modalités d’un mécanisme multilatéral mondial de partage d</w:t>
      </w:r>
      <w:r w:rsidR="00676412">
        <w:rPr>
          <w:lang w:val="fr-FR"/>
        </w:rPr>
        <w:t xml:space="preserve">es </w:t>
      </w:r>
      <w:r w:rsidR="0079517E">
        <w:rPr>
          <w:lang w:val="fr-FR"/>
        </w:rPr>
        <w:t>avantages, ainsi que les conséquences sur les cadres nationaux et internationaux existants d’accès et de partage des avantages et les interactions avec ces derniers, y compris des options d’arrangements de gouvernance et de partage des avantages qui offrent une certitude juridique aux fournisseurs et aux utilisateurs de ressources génétiques</w:t>
      </w:r>
      <w:r w:rsidR="0079517E" w:rsidRPr="00676412">
        <w:rPr>
          <w:lang w:val="fr-FR"/>
        </w:rPr>
        <w:t xml:space="preserve">, y compris des contributions des utilisateurs, </w:t>
      </w:r>
      <w:r w:rsidR="00E05359" w:rsidRPr="00676412">
        <w:rPr>
          <w:lang w:val="fr-FR"/>
        </w:rPr>
        <w:t xml:space="preserve">une </w:t>
      </w:r>
      <w:r w:rsidR="0079517E" w:rsidRPr="00676412">
        <w:rPr>
          <w:lang w:val="fr-FR"/>
        </w:rPr>
        <w:t>allocation transparente et la responsabilité</w:t>
      </w:r>
      <w:r w:rsidR="0079517E">
        <w:rPr>
          <w:lang w:val="fr-FR"/>
        </w:rPr>
        <w:t> ;</w:t>
      </w:r>
      <w:r w:rsidR="00C72E10" w:rsidRPr="00B84956">
        <w:rPr>
          <w:lang w:val="fr-FR"/>
        </w:rPr>
        <w:t>]</w:t>
      </w:r>
    </w:p>
    <w:p w14:paraId="6B93889A" w14:textId="3270175A" w:rsidR="003B2958" w:rsidRPr="00B84956" w:rsidRDefault="000C7FE4" w:rsidP="003114D7">
      <w:pPr>
        <w:pStyle w:val="CBDNormalNoNumber"/>
        <w:tabs>
          <w:tab w:val="clear" w:pos="1134"/>
        </w:tabs>
        <w:ind w:left="540" w:firstLine="591"/>
        <w:rPr>
          <w:iCs/>
          <w:lang w:val="fr-FR"/>
        </w:rPr>
      </w:pPr>
      <w:r w:rsidRPr="00B84956">
        <w:rPr>
          <w:lang w:val="fr-FR"/>
        </w:rPr>
        <w:t>6</w:t>
      </w:r>
      <w:r w:rsidR="003B2958" w:rsidRPr="00B84956">
        <w:rPr>
          <w:lang w:val="fr-FR"/>
        </w:rPr>
        <w:t>.</w:t>
      </w:r>
      <w:r w:rsidR="003B2958" w:rsidRPr="00B84956">
        <w:rPr>
          <w:lang w:val="fr-FR"/>
        </w:rPr>
        <w:tab/>
      </w:r>
      <w:r w:rsidR="0079517E">
        <w:rPr>
          <w:i/>
          <w:iCs/>
          <w:lang w:val="fr-FR"/>
        </w:rPr>
        <w:t>Prie</w:t>
      </w:r>
      <w:r w:rsidR="00C04CC6" w:rsidRPr="00B84956">
        <w:rPr>
          <w:lang w:val="fr-FR"/>
        </w:rPr>
        <w:t xml:space="preserve"> </w:t>
      </w:r>
      <w:r w:rsidR="0079517E">
        <w:rPr>
          <w:lang w:val="fr-FR"/>
        </w:rPr>
        <w:t>la Secrétaire exécutive, dans la limite des ressources disponibles, de :</w:t>
      </w:r>
    </w:p>
    <w:p w14:paraId="65572E62" w14:textId="5C68B9C7" w:rsidR="004A01C6" w:rsidRPr="00B84956" w:rsidRDefault="004A01C6" w:rsidP="0079517E">
      <w:pPr>
        <w:pStyle w:val="CBDNormalNoNumber"/>
        <w:tabs>
          <w:tab w:val="clear" w:pos="1134"/>
        </w:tabs>
        <w:ind w:left="540" w:firstLine="591"/>
        <w:rPr>
          <w:lang w:val="fr-FR"/>
        </w:rPr>
      </w:pPr>
      <w:r w:rsidRPr="00B84956">
        <w:rPr>
          <w:lang w:val="fr-FR"/>
        </w:rPr>
        <w:t>a)</w:t>
      </w:r>
      <w:r w:rsidRPr="00B84956">
        <w:rPr>
          <w:lang w:val="fr-FR"/>
        </w:rPr>
        <w:tab/>
      </w:r>
      <w:r w:rsidR="0079517E">
        <w:rPr>
          <w:lang w:val="fr-FR"/>
        </w:rPr>
        <w:t>Résumer les informations transmises en réponse au paragraphe 5 ci-dessus ;</w:t>
      </w:r>
    </w:p>
    <w:p w14:paraId="422117FE" w14:textId="6763BB74" w:rsidR="00CF115C" w:rsidRPr="00B84956" w:rsidRDefault="00677183" w:rsidP="003114D7">
      <w:pPr>
        <w:pStyle w:val="CBDNormalNoNumber"/>
        <w:tabs>
          <w:tab w:val="clear" w:pos="1134"/>
        </w:tabs>
        <w:ind w:left="540" w:firstLine="591"/>
        <w:rPr>
          <w:lang w:val="fr-FR"/>
        </w:rPr>
      </w:pPr>
      <w:r w:rsidRPr="00B84956">
        <w:rPr>
          <w:lang w:val="fr-FR"/>
        </w:rPr>
        <w:t>b)</w:t>
      </w:r>
      <w:r w:rsidRPr="00B84956">
        <w:rPr>
          <w:lang w:val="fr-FR"/>
        </w:rPr>
        <w:tab/>
      </w:r>
      <w:r w:rsidR="0079517E">
        <w:rPr>
          <w:lang w:val="fr-FR"/>
        </w:rPr>
        <w:t>Mettre à jour les informations fournies lors de la précédente étude</w:t>
      </w:r>
      <w:r w:rsidR="00CF115C" w:rsidRPr="00B84956">
        <w:rPr>
          <w:rStyle w:val="FootnoteReference"/>
          <w:iCs/>
          <w:lang w:val="fr-FR"/>
        </w:rPr>
        <w:footnoteReference w:id="4"/>
      </w:r>
      <w:r w:rsidR="00CF115C" w:rsidRPr="00B84956">
        <w:rPr>
          <w:iCs/>
          <w:lang w:val="fr-FR"/>
        </w:rPr>
        <w:t xml:space="preserve"> </w:t>
      </w:r>
      <w:r w:rsidR="00B17EFE">
        <w:rPr>
          <w:iCs/>
          <w:lang w:val="fr-FR"/>
        </w:rPr>
        <w:t>commandée</w:t>
      </w:r>
      <w:r w:rsidR="0079517E">
        <w:rPr>
          <w:iCs/>
          <w:lang w:val="fr-FR"/>
        </w:rPr>
        <w:t xml:space="preserve"> par la Secrétaire exécutive sur les expériences acquises lors de l’élaboration et de la mise en œuvre du Protocole de Nagoya et d’autres mécanismes multilatéraux, et l’éventuelle pertinence des travaux en cours entrepris au titre d’autres processus</w:t>
      </w:r>
      <w:r w:rsidR="00B17EFE">
        <w:rPr>
          <w:iCs/>
          <w:lang w:val="fr-FR"/>
        </w:rPr>
        <w:t>,</w:t>
      </w:r>
      <w:r w:rsidR="0079517E">
        <w:rPr>
          <w:iCs/>
          <w:lang w:val="fr-FR"/>
        </w:rPr>
        <w:t xml:space="preserve"> pour y inclure les dernières évolutions et les travaux en cours des forums internationaux concernés, comme les modalités élaborées au titre d’autres mécanismes multilatéraux et les leçons tirées de leur expérience qui pourraient être pertinentes </w:t>
      </w:r>
      <w:r w:rsidR="00B17EFE">
        <w:rPr>
          <w:iCs/>
          <w:lang w:val="fr-FR"/>
        </w:rPr>
        <w:t>pour</w:t>
      </w:r>
      <w:r w:rsidR="0079517E">
        <w:rPr>
          <w:iCs/>
          <w:lang w:val="fr-FR"/>
        </w:rPr>
        <w:t xml:space="preserve"> l’examen de la nécessité </w:t>
      </w:r>
      <w:r w:rsidR="00184721">
        <w:rPr>
          <w:iCs/>
          <w:lang w:val="fr-FR"/>
        </w:rPr>
        <w:t>d’un mécanisme, et de ses modalités, au titre de l’article</w:t>
      </w:r>
      <w:r w:rsidR="00676412">
        <w:rPr>
          <w:iCs/>
          <w:lang w:val="fr-FR"/>
        </w:rPr>
        <w:t> </w:t>
      </w:r>
      <w:r w:rsidR="00184721">
        <w:rPr>
          <w:iCs/>
          <w:lang w:val="fr-FR"/>
        </w:rPr>
        <w:t>10 du Protocole, tout en reconnaissant que les mécanismes respectifs disposent de mandats, de portées et de cadres juridiques distincts </w:t>
      </w:r>
      <w:r w:rsidR="008209B1" w:rsidRPr="00B84956">
        <w:rPr>
          <w:iCs/>
          <w:lang w:val="fr-FR"/>
        </w:rPr>
        <w:t>;</w:t>
      </w:r>
    </w:p>
    <w:p w14:paraId="2493A961" w14:textId="7A351075" w:rsidR="009E5C09" w:rsidRPr="00B84956" w:rsidRDefault="00432003" w:rsidP="003114D7">
      <w:pPr>
        <w:pStyle w:val="CBDNormalNoNumber"/>
        <w:tabs>
          <w:tab w:val="clear" w:pos="1134"/>
        </w:tabs>
        <w:ind w:left="540" w:firstLine="591"/>
        <w:rPr>
          <w:iCs/>
          <w:lang w:val="fr-FR"/>
        </w:rPr>
      </w:pPr>
      <w:r w:rsidRPr="00B84956">
        <w:rPr>
          <w:lang w:val="fr-FR"/>
        </w:rPr>
        <w:t>[</w:t>
      </w:r>
      <w:r w:rsidR="000C7FE4" w:rsidRPr="00B84956">
        <w:rPr>
          <w:lang w:val="fr-FR"/>
        </w:rPr>
        <w:t>7</w:t>
      </w:r>
      <w:r w:rsidR="002402DF" w:rsidRPr="00B84956">
        <w:rPr>
          <w:lang w:val="fr-FR"/>
        </w:rPr>
        <w:t>.</w:t>
      </w:r>
      <w:r w:rsidR="002402DF" w:rsidRPr="00B84956">
        <w:rPr>
          <w:lang w:val="fr-FR"/>
        </w:rPr>
        <w:tab/>
      </w:r>
      <w:r w:rsidR="00381936" w:rsidRPr="00B84956">
        <w:rPr>
          <w:i/>
          <w:lang w:val="fr-FR"/>
        </w:rPr>
        <w:t>D</w:t>
      </w:r>
      <w:r w:rsidR="00184721">
        <w:rPr>
          <w:i/>
          <w:lang w:val="fr-FR"/>
        </w:rPr>
        <w:t>é</w:t>
      </w:r>
      <w:r w:rsidR="00381936" w:rsidRPr="00B84956">
        <w:rPr>
          <w:i/>
          <w:lang w:val="fr-FR"/>
        </w:rPr>
        <w:t>cide</w:t>
      </w:r>
      <w:r w:rsidR="00381936" w:rsidRPr="00B84956">
        <w:rPr>
          <w:iCs/>
          <w:lang w:val="fr-FR"/>
        </w:rPr>
        <w:t xml:space="preserve"> </w:t>
      </w:r>
      <w:r w:rsidR="00184721">
        <w:rPr>
          <w:iCs/>
          <w:lang w:val="fr-FR"/>
        </w:rPr>
        <w:t>de créer un</w:t>
      </w:r>
      <w:r w:rsidR="00381936" w:rsidRPr="00B84956">
        <w:rPr>
          <w:iCs/>
          <w:lang w:val="fr-FR"/>
        </w:rPr>
        <w:t xml:space="preserve"> </w:t>
      </w:r>
      <w:r w:rsidR="005358E4" w:rsidRPr="00B84956">
        <w:rPr>
          <w:iCs/>
          <w:lang w:val="fr-FR"/>
        </w:rPr>
        <w:t>[</w:t>
      </w:r>
      <w:r w:rsidR="00184721">
        <w:rPr>
          <w:iCs/>
          <w:lang w:val="fr-FR"/>
        </w:rPr>
        <w:t xml:space="preserve">groupe consultatif informel à composition non </w:t>
      </w:r>
      <w:proofErr w:type="gramStart"/>
      <w:r w:rsidR="00184721">
        <w:rPr>
          <w:iCs/>
          <w:lang w:val="fr-FR"/>
        </w:rPr>
        <w:t>limitée</w:t>
      </w:r>
      <w:r w:rsidR="005358E4" w:rsidRPr="00B84956">
        <w:rPr>
          <w:iCs/>
          <w:lang w:val="fr-FR"/>
        </w:rPr>
        <w:t>]</w:t>
      </w:r>
      <w:r w:rsidR="00B17EFE">
        <w:rPr>
          <w:iCs/>
          <w:lang w:val="fr-FR"/>
        </w:rPr>
        <w:t>[</w:t>
      </w:r>
      <w:proofErr w:type="gramEnd"/>
      <w:r w:rsidR="00184721">
        <w:rPr>
          <w:iCs/>
          <w:lang w:val="fr-FR"/>
        </w:rPr>
        <w:t xml:space="preserve">groupe de travail </w:t>
      </w:r>
      <w:r w:rsidR="00184721" w:rsidRPr="00B84956">
        <w:rPr>
          <w:iCs/>
          <w:lang w:val="fr-FR"/>
        </w:rPr>
        <w:t>[</w:t>
      </w:r>
      <w:r w:rsidR="00184721">
        <w:rPr>
          <w:iCs/>
          <w:lang w:val="fr-FR"/>
        </w:rPr>
        <w:t>intergouvernemental</w:t>
      </w:r>
      <w:r w:rsidR="00184721" w:rsidRPr="00B84956">
        <w:rPr>
          <w:iCs/>
          <w:lang w:val="fr-FR"/>
        </w:rPr>
        <w:t xml:space="preserve">] </w:t>
      </w:r>
      <w:r w:rsidR="00184721">
        <w:rPr>
          <w:iCs/>
          <w:lang w:val="fr-FR"/>
        </w:rPr>
        <w:t>à composition non limitée au titre du Protocole de Nagoya, qui inclurait les organisations et les parties prenantes concernées et serait ouvert à toutes les Parties, avec une participation pleine et entière des peuples autochtones et communautés locales, conformément aux règles et pratiques en vigueur] ;]</w:t>
      </w:r>
    </w:p>
    <w:p w14:paraId="49306178" w14:textId="3D9768C3" w:rsidR="00381936" w:rsidRPr="00B84956" w:rsidRDefault="000C7FE4" w:rsidP="003114D7">
      <w:pPr>
        <w:pStyle w:val="CBDNormalNoNumber"/>
        <w:tabs>
          <w:tab w:val="clear" w:pos="1134"/>
        </w:tabs>
        <w:ind w:left="540" w:firstLine="591"/>
        <w:rPr>
          <w:iCs/>
          <w:lang w:val="fr-FR"/>
        </w:rPr>
      </w:pPr>
      <w:r w:rsidRPr="00B84956">
        <w:rPr>
          <w:iCs/>
          <w:lang w:val="fr-FR"/>
        </w:rPr>
        <w:t>[8.</w:t>
      </w:r>
      <w:r w:rsidRPr="00B84956">
        <w:rPr>
          <w:iCs/>
          <w:lang w:val="fr-FR"/>
        </w:rPr>
        <w:tab/>
      </w:r>
      <w:r w:rsidR="00184721">
        <w:rPr>
          <w:i/>
          <w:lang w:val="fr-FR"/>
        </w:rPr>
        <w:t>Prie</w:t>
      </w:r>
      <w:r w:rsidR="009E5C09" w:rsidRPr="00B84956">
        <w:rPr>
          <w:iCs/>
          <w:lang w:val="fr-FR"/>
        </w:rPr>
        <w:t xml:space="preserve"> </w:t>
      </w:r>
      <w:r w:rsidR="00184721">
        <w:rPr>
          <w:iCs/>
          <w:lang w:val="fr-FR"/>
        </w:rPr>
        <w:t>la Secrétaire exécutive d’organiser, dans la limite des ressources disponibles,</w:t>
      </w:r>
      <w:r w:rsidR="009E5C09" w:rsidRPr="00B84956">
        <w:rPr>
          <w:iCs/>
          <w:lang w:val="fr-FR"/>
        </w:rPr>
        <w:t xml:space="preserve"> </w:t>
      </w:r>
      <w:r w:rsidR="00C843B1" w:rsidRPr="00B84956">
        <w:rPr>
          <w:iCs/>
          <w:lang w:val="fr-FR"/>
        </w:rPr>
        <w:t>[</w:t>
      </w:r>
      <w:r w:rsidR="00184721">
        <w:rPr>
          <w:lang w:val="fr-FR"/>
        </w:rPr>
        <w:t>des réunion</w:t>
      </w:r>
      <w:r w:rsidR="00676412">
        <w:rPr>
          <w:lang w:val="fr-FR"/>
        </w:rPr>
        <w:t>s</w:t>
      </w:r>
      <w:r w:rsidR="00184721">
        <w:rPr>
          <w:lang w:val="fr-FR"/>
        </w:rPr>
        <w:t xml:space="preserve"> du Groupe consultatif informel à composition non </w:t>
      </w:r>
      <w:proofErr w:type="gramStart"/>
      <w:r w:rsidR="00184721">
        <w:rPr>
          <w:lang w:val="fr-FR"/>
        </w:rPr>
        <w:t>limitée</w:t>
      </w:r>
      <w:r w:rsidR="001053A3" w:rsidRPr="00B84956">
        <w:rPr>
          <w:lang w:val="fr-FR"/>
        </w:rPr>
        <w:t>][</w:t>
      </w:r>
      <w:proofErr w:type="gramEnd"/>
      <w:r w:rsidR="00184721">
        <w:rPr>
          <w:lang w:val="fr-FR"/>
        </w:rPr>
        <w:t>au moins deux réunions du Groupe de travail à composition non limitée</w:t>
      </w:r>
      <w:r w:rsidR="00B85996">
        <w:rPr>
          <w:lang w:val="fr-FR"/>
        </w:rPr>
        <w:t>, avec des consultations en ligne, au besoin,]</w:t>
      </w:r>
      <w:r w:rsidR="00184721">
        <w:rPr>
          <w:lang w:val="fr-FR"/>
        </w:rPr>
        <w:t xml:space="preserve"> avant la septième réunion de la Conférence des Parties siégeant en tant que réunion des Parties au Protocole de Nagoya, afin d’examiner les informations mentionnées au paragraphe</w:t>
      </w:r>
      <w:r w:rsidR="00676412">
        <w:rPr>
          <w:lang w:val="fr-FR"/>
        </w:rPr>
        <w:t> </w:t>
      </w:r>
      <w:r w:rsidR="00184721">
        <w:rPr>
          <w:lang w:val="fr-FR"/>
        </w:rPr>
        <w:t xml:space="preserve">6 ci-dessus, </w:t>
      </w:r>
      <w:r w:rsidR="00B85996">
        <w:rPr>
          <w:lang w:val="fr-FR"/>
        </w:rPr>
        <w:t>pour</w:t>
      </w:r>
      <w:r w:rsidR="00184721">
        <w:rPr>
          <w:lang w:val="fr-FR"/>
        </w:rPr>
        <w:t> :</w:t>
      </w:r>
      <w:r w:rsidR="00443D89" w:rsidRPr="00B84956">
        <w:rPr>
          <w:iCs/>
          <w:lang w:val="fr-FR"/>
        </w:rPr>
        <w:t xml:space="preserve"> </w:t>
      </w:r>
    </w:p>
    <w:p w14:paraId="3699B24B" w14:textId="637D51E0" w:rsidR="00837B99" w:rsidRPr="00B84956" w:rsidRDefault="00837B99" w:rsidP="003114D7">
      <w:pPr>
        <w:pStyle w:val="CBDNormalNoNumber"/>
        <w:tabs>
          <w:tab w:val="clear" w:pos="1134"/>
        </w:tabs>
        <w:ind w:left="540" w:firstLine="591"/>
        <w:rPr>
          <w:iCs/>
          <w:lang w:val="fr-FR"/>
        </w:rPr>
      </w:pPr>
      <w:r w:rsidRPr="00B84956">
        <w:rPr>
          <w:iCs/>
          <w:lang w:val="fr-FR"/>
        </w:rPr>
        <w:t>a)</w:t>
      </w:r>
      <w:r w:rsidRPr="00B84956">
        <w:rPr>
          <w:iCs/>
          <w:lang w:val="fr-FR"/>
        </w:rPr>
        <w:tab/>
      </w:r>
      <w:r w:rsidR="00B85996">
        <w:rPr>
          <w:iCs/>
          <w:lang w:val="fr-FR"/>
        </w:rPr>
        <w:t>E</w:t>
      </w:r>
      <w:r w:rsidR="00184721">
        <w:rPr>
          <w:iCs/>
          <w:lang w:val="fr-FR"/>
        </w:rPr>
        <w:t>xaminer</w:t>
      </w:r>
      <w:r w:rsidR="00B85996">
        <w:rPr>
          <w:iCs/>
          <w:lang w:val="fr-FR"/>
        </w:rPr>
        <w:t>,</w:t>
      </w:r>
      <w:r w:rsidR="00B85996" w:rsidRPr="00B85996">
        <w:rPr>
          <w:iCs/>
          <w:lang w:val="fr-FR"/>
        </w:rPr>
        <w:t xml:space="preserve"> </w:t>
      </w:r>
      <w:r w:rsidR="00B85996">
        <w:rPr>
          <w:iCs/>
          <w:lang w:val="fr-FR"/>
        </w:rPr>
        <w:t>sans préjudice aux exigences nationales d’accès et de partage des avantages en vigueur,</w:t>
      </w:r>
      <w:r w:rsidR="00184721">
        <w:rPr>
          <w:iCs/>
          <w:lang w:val="fr-FR"/>
        </w:rPr>
        <w:t xml:space="preserve"> les cas précis qui pourraient éclairer le besoin d’un mécanisme multilatéral mondial de </w:t>
      </w:r>
      <w:r w:rsidR="00184721">
        <w:rPr>
          <w:iCs/>
          <w:lang w:val="fr-FR"/>
        </w:rPr>
        <w:lastRenderedPageBreak/>
        <w:t xml:space="preserve">partage des avantages et </w:t>
      </w:r>
      <w:r w:rsidR="00F11575">
        <w:rPr>
          <w:iCs/>
          <w:lang w:val="fr-FR"/>
        </w:rPr>
        <w:t xml:space="preserve">d’éventuels déclencheurs de partage des avantages par le biais du mécanisme, tout en garantissant que les situations transfrontières ou des circonstances dans lesquelles un consentement préalable donnée en connaissance de cause ne peut pas être accordé ou obtenu n’entraînent pas d’utilisation sans partage juste et équitable des avantages ; </w:t>
      </w:r>
    </w:p>
    <w:p w14:paraId="7652442E" w14:textId="596CFB62" w:rsidR="00C6631E" w:rsidRPr="00B84956" w:rsidRDefault="00B523BB" w:rsidP="003114D7">
      <w:pPr>
        <w:pStyle w:val="CBDNormalNoNumber"/>
        <w:tabs>
          <w:tab w:val="clear" w:pos="1134"/>
        </w:tabs>
        <w:ind w:left="540" w:firstLine="591"/>
        <w:rPr>
          <w:iCs/>
          <w:lang w:val="fr-FR"/>
        </w:rPr>
      </w:pPr>
      <w:r w:rsidRPr="00B84956">
        <w:rPr>
          <w:iCs/>
          <w:lang w:val="fr-FR"/>
        </w:rPr>
        <w:t>b)</w:t>
      </w:r>
      <w:r w:rsidRPr="00B84956">
        <w:rPr>
          <w:iCs/>
          <w:lang w:val="fr-FR"/>
        </w:rPr>
        <w:tab/>
      </w:r>
      <w:r w:rsidR="00B85996">
        <w:rPr>
          <w:iCs/>
          <w:lang w:val="fr-FR"/>
        </w:rPr>
        <w:t>R</w:t>
      </w:r>
      <w:r w:rsidR="00F11575">
        <w:rPr>
          <w:iCs/>
          <w:lang w:val="fr-FR"/>
        </w:rPr>
        <w:t>ecenser les leçons tirées d’autres mécanismes multilatéraux, y compris en ce qui concerne les circonstances appelant leur création [et leurs modalités, qui pourraient éclairer l’élaboration de modalités d’accès et de partage des avantages au titre d’un mécanisme multilatéral mondial de partage des avantages] ;</w:t>
      </w:r>
    </w:p>
    <w:p w14:paraId="70E5C824" w14:textId="3C7FCBFE" w:rsidR="00CB28DF" w:rsidRPr="00B84956" w:rsidRDefault="00CB28DF" w:rsidP="003114D7">
      <w:pPr>
        <w:pStyle w:val="CBDNormalNoNumber"/>
        <w:tabs>
          <w:tab w:val="clear" w:pos="1134"/>
        </w:tabs>
        <w:ind w:left="540" w:firstLine="591"/>
        <w:rPr>
          <w:iCs/>
          <w:lang w:val="fr-FR"/>
        </w:rPr>
      </w:pPr>
      <w:r w:rsidRPr="00B84956">
        <w:rPr>
          <w:iCs/>
          <w:lang w:val="fr-FR"/>
        </w:rPr>
        <w:t>c)</w:t>
      </w:r>
      <w:r w:rsidRPr="00B84956">
        <w:rPr>
          <w:iCs/>
          <w:lang w:val="fr-FR"/>
        </w:rPr>
        <w:tab/>
      </w:r>
      <w:r w:rsidR="00B85996">
        <w:rPr>
          <w:iCs/>
          <w:lang w:val="fr-FR"/>
        </w:rPr>
        <w:t>É</w:t>
      </w:r>
      <w:r w:rsidR="002A46A6">
        <w:rPr>
          <w:iCs/>
          <w:lang w:val="fr-FR"/>
        </w:rPr>
        <w:t xml:space="preserve">tudier la manière dont un éventuel mécanisme multilatéral mondial de partage des avantages pourrait compléter des mesures nationales d’accès et de partage des avantages et être complémentaire aux instruments et mécanismes pertinents d’accès et de partage des avantages, tout en étant dans une relation d’appui mutuel avec ces derniers et en respectant les législations nationales d’accès et de partage des avantages, les droits souverains sur les ressources génétiques et les arrangements bilatéraux d’accès et de partage des avantages existants, </w:t>
      </w:r>
      <w:r w:rsidR="000A3925">
        <w:rPr>
          <w:iCs/>
          <w:lang w:val="fr-FR"/>
        </w:rPr>
        <w:t xml:space="preserve">en évitant </w:t>
      </w:r>
      <w:r w:rsidR="002A46A6">
        <w:rPr>
          <w:iCs/>
          <w:lang w:val="fr-FR"/>
        </w:rPr>
        <w:t xml:space="preserve">les obligations </w:t>
      </w:r>
      <w:r w:rsidR="0039006C">
        <w:rPr>
          <w:iCs/>
          <w:lang w:val="fr-FR"/>
        </w:rPr>
        <w:t xml:space="preserve">de partage des avantages </w:t>
      </w:r>
      <w:r w:rsidR="000A3925">
        <w:rPr>
          <w:iCs/>
          <w:lang w:val="fr-FR"/>
        </w:rPr>
        <w:t xml:space="preserve">redondantes </w:t>
      </w:r>
      <w:r w:rsidR="0039006C">
        <w:rPr>
          <w:iCs/>
          <w:lang w:val="fr-FR"/>
        </w:rPr>
        <w:t xml:space="preserve">et </w:t>
      </w:r>
      <w:r w:rsidR="000A3925">
        <w:rPr>
          <w:iCs/>
          <w:lang w:val="fr-FR"/>
        </w:rPr>
        <w:t xml:space="preserve">sans </w:t>
      </w:r>
      <w:r w:rsidR="0039006C">
        <w:rPr>
          <w:iCs/>
          <w:lang w:val="fr-FR"/>
        </w:rPr>
        <w:t>nuire au partage des avantages ;</w:t>
      </w:r>
      <w:r w:rsidR="00AB3E32">
        <w:rPr>
          <w:iCs/>
          <w:lang w:val="fr-FR"/>
        </w:rPr>
        <w:t xml:space="preserve"> </w:t>
      </w:r>
    </w:p>
    <w:p w14:paraId="1379E93B" w14:textId="67254FDD" w:rsidR="003744CF" w:rsidRPr="00B84956" w:rsidRDefault="00143343" w:rsidP="003114D7">
      <w:pPr>
        <w:pStyle w:val="CBDNormalNoNumber"/>
        <w:tabs>
          <w:tab w:val="clear" w:pos="1134"/>
        </w:tabs>
        <w:ind w:left="540" w:firstLine="591"/>
        <w:rPr>
          <w:iCs/>
          <w:lang w:val="fr-FR"/>
        </w:rPr>
      </w:pPr>
      <w:r w:rsidRPr="00B84956">
        <w:rPr>
          <w:iCs/>
          <w:lang w:val="fr-FR"/>
        </w:rPr>
        <w:t>[</w:t>
      </w:r>
      <w:r w:rsidR="003744CF" w:rsidRPr="00B84956">
        <w:rPr>
          <w:iCs/>
          <w:lang w:val="fr-FR"/>
        </w:rPr>
        <w:t>d)</w:t>
      </w:r>
      <w:r w:rsidR="003744CF" w:rsidRPr="00B84956">
        <w:rPr>
          <w:iCs/>
          <w:lang w:val="fr-FR"/>
        </w:rPr>
        <w:tab/>
      </w:r>
      <w:r w:rsidR="00B85996">
        <w:rPr>
          <w:iCs/>
          <w:lang w:val="fr-FR"/>
        </w:rPr>
        <w:t>É</w:t>
      </w:r>
      <w:r w:rsidR="00490361">
        <w:rPr>
          <w:iCs/>
          <w:lang w:val="fr-FR"/>
        </w:rPr>
        <w:t>tudier les éventuelles modalités d’accès et de partage des avantages</w:t>
      </w:r>
      <w:r w:rsidR="00B85996">
        <w:rPr>
          <w:iCs/>
          <w:lang w:val="fr-FR"/>
        </w:rPr>
        <w:t>,</w:t>
      </w:r>
      <w:r w:rsidR="00490361">
        <w:rPr>
          <w:iCs/>
          <w:lang w:val="fr-FR"/>
        </w:rPr>
        <w:t xml:space="preserve"> au titre du mécanisme multilatéral mondial de partage des avantages,</w:t>
      </w:r>
      <w:r w:rsidR="00B85996">
        <w:rPr>
          <w:iCs/>
          <w:lang w:val="fr-FR"/>
        </w:rPr>
        <w:t xml:space="preserve"> y compris des contributions efficaces des utilisateurs, une allocation équitable, la transparence et la responsabilité,</w:t>
      </w:r>
      <w:r w:rsidR="00490361">
        <w:rPr>
          <w:iCs/>
          <w:lang w:val="fr-FR"/>
        </w:rPr>
        <w:t xml:space="preserve"> qui offrent une certitude juridique à la fois aux fournisseurs et aux utilisateurs des ressources génétiques et des connaissances traditionnelles associées à des ressources génétiques, sans préjudice aux discussions tenues en réponse aux alinéas a), b) et c) ci-dessus[, y compris des options d’arrangements de gouvernance, des contributions et le partage des avantages], à l’issue de l’examen de la nécessité d’un tel mécanisme et de la décision des Parties quant à cette nécessité</w:t>
      </w:r>
      <w:r w:rsidR="00B85996">
        <w:rPr>
          <w:iCs/>
          <w:lang w:val="fr-FR"/>
        </w:rPr>
        <w:t> </w:t>
      </w:r>
      <w:r w:rsidR="00490361">
        <w:rPr>
          <w:iCs/>
          <w:lang w:val="fr-FR"/>
        </w:rPr>
        <w:t>;]</w:t>
      </w:r>
    </w:p>
    <w:p w14:paraId="5A811317" w14:textId="71BEAE29" w:rsidR="00EB2289" w:rsidRPr="00B84956" w:rsidRDefault="00B85996" w:rsidP="003114D7">
      <w:pPr>
        <w:pStyle w:val="CBDNormalNoNumber"/>
        <w:tabs>
          <w:tab w:val="clear" w:pos="1134"/>
        </w:tabs>
        <w:ind w:left="540" w:firstLine="591"/>
        <w:rPr>
          <w:iCs/>
          <w:lang w:val="fr-FR"/>
        </w:rPr>
      </w:pPr>
      <w:r>
        <w:rPr>
          <w:iCs/>
          <w:lang w:val="fr-FR"/>
        </w:rPr>
        <w:t>[</w:t>
      </w:r>
      <w:r w:rsidR="000C7FE4" w:rsidRPr="00B84956">
        <w:rPr>
          <w:iCs/>
          <w:lang w:val="fr-FR"/>
        </w:rPr>
        <w:t>9</w:t>
      </w:r>
      <w:r w:rsidR="00EB2289" w:rsidRPr="00B84956">
        <w:rPr>
          <w:iCs/>
          <w:lang w:val="fr-FR"/>
        </w:rPr>
        <w:t>.</w:t>
      </w:r>
      <w:r w:rsidR="009902DC" w:rsidRPr="00B84956">
        <w:rPr>
          <w:iCs/>
          <w:lang w:val="fr-FR"/>
        </w:rPr>
        <w:tab/>
      </w:r>
      <w:r w:rsidR="00490361">
        <w:rPr>
          <w:i/>
          <w:lang w:val="fr-FR"/>
        </w:rPr>
        <w:t>Demande</w:t>
      </w:r>
      <w:r w:rsidR="00EB2289" w:rsidRPr="00B84956">
        <w:rPr>
          <w:iCs/>
          <w:lang w:val="fr-FR"/>
        </w:rPr>
        <w:t xml:space="preserve"> </w:t>
      </w:r>
      <w:r w:rsidR="003A735F">
        <w:rPr>
          <w:iCs/>
          <w:lang w:val="fr-FR"/>
        </w:rPr>
        <w:t>au</w:t>
      </w:r>
      <w:r w:rsidR="00490361">
        <w:rPr>
          <w:iCs/>
          <w:lang w:val="fr-FR"/>
        </w:rPr>
        <w:t xml:space="preserve"> Groupe </w:t>
      </w:r>
      <w:r>
        <w:rPr>
          <w:iCs/>
          <w:lang w:val="fr-FR"/>
        </w:rPr>
        <w:t xml:space="preserve">de travail </w:t>
      </w:r>
      <w:r w:rsidR="00490361">
        <w:rPr>
          <w:iCs/>
          <w:lang w:val="fr-FR"/>
        </w:rPr>
        <w:t xml:space="preserve">à composition non limitée] </w:t>
      </w:r>
      <w:r w:rsidR="003A735F">
        <w:rPr>
          <w:iCs/>
          <w:lang w:val="fr-FR"/>
        </w:rPr>
        <w:t>d’élaborer</w:t>
      </w:r>
      <w:r w:rsidR="00490361">
        <w:rPr>
          <w:iCs/>
          <w:lang w:val="fr-FR"/>
        </w:rPr>
        <w:t xml:space="preserve"> des recommandations, selon qu’il conviendra, et des </w:t>
      </w:r>
      <w:r>
        <w:rPr>
          <w:iCs/>
          <w:lang w:val="fr-FR"/>
        </w:rPr>
        <w:t>projets</w:t>
      </w:r>
      <w:r w:rsidR="00490361">
        <w:rPr>
          <w:iCs/>
          <w:lang w:val="fr-FR"/>
        </w:rPr>
        <w:t xml:space="preserve"> d’éléments portant sur d’éventuel</w:t>
      </w:r>
      <w:r w:rsidR="00676412">
        <w:rPr>
          <w:iCs/>
          <w:lang w:val="fr-FR"/>
        </w:rPr>
        <w:t>le</w:t>
      </w:r>
      <w:r w:rsidR="00490361">
        <w:rPr>
          <w:iCs/>
          <w:lang w:val="fr-FR"/>
        </w:rPr>
        <w:t>s modalités du mécanisme multilatéral mondial de partage des avantages envisagé au titre de l’article</w:t>
      </w:r>
      <w:r w:rsidR="00676412">
        <w:rPr>
          <w:iCs/>
          <w:lang w:val="fr-FR"/>
        </w:rPr>
        <w:t> </w:t>
      </w:r>
      <w:r w:rsidR="00490361">
        <w:rPr>
          <w:iCs/>
          <w:lang w:val="fr-FR"/>
        </w:rPr>
        <w:t xml:space="preserve">10 du Protocole de Nagoya, y compris sur sa portée, les déclencheurs de partage des avantages, </w:t>
      </w:r>
      <w:r w:rsidR="0053393F">
        <w:rPr>
          <w:iCs/>
          <w:lang w:val="fr-FR"/>
        </w:rPr>
        <w:t>sa gouvernance, ses contributions, la distribution des avantages et ses liens avec les mesures nationales d’accès et de partage des avantages et les instruments internationaux concernés</w:t>
      </w:r>
      <w:r>
        <w:rPr>
          <w:iCs/>
          <w:lang w:val="fr-FR"/>
        </w:rPr>
        <w:t> </w:t>
      </w:r>
      <w:r w:rsidR="0053393F">
        <w:rPr>
          <w:iCs/>
          <w:lang w:val="fr-FR"/>
        </w:rPr>
        <w:t>;</w:t>
      </w:r>
      <w:r w:rsidR="00017B8D" w:rsidRPr="00B84956">
        <w:rPr>
          <w:iCs/>
          <w:lang w:val="fr-FR"/>
        </w:rPr>
        <w:t>]</w:t>
      </w:r>
    </w:p>
    <w:p w14:paraId="11DCEC73" w14:textId="2BD2CC52" w:rsidR="00C75270" w:rsidRPr="00B84956" w:rsidRDefault="000C7FE4" w:rsidP="003A735F">
      <w:pPr>
        <w:pStyle w:val="CBDNormalNoNumber"/>
        <w:tabs>
          <w:tab w:val="clear" w:pos="1134"/>
        </w:tabs>
        <w:ind w:left="540" w:firstLine="591"/>
        <w:rPr>
          <w:iCs/>
          <w:lang w:val="fr-FR"/>
        </w:rPr>
      </w:pPr>
      <w:r w:rsidRPr="00B84956">
        <w:rPr>
          <w:iCs/>
          <w:lang w:val="fr-FR"/>
        </w:rPr>
        <w:t>10</w:t>
      </w:r>
      <w:r w:rsidR="00BE6DDA" w:rsidRPr="00B84956">
        <w:rPr>
          <w:iCs/>
          <w:lang w:val="fr-FR"/>
        </w:rPr>
        <w:t>.</w:t>
      </w:r>
      <w:r w:rsidR="00BE6DDA" w:rsidRPr="00B84956">
        <w:rPr>
          <w:iCs/>
          <w:lang w:val="fr-FR"/>
        </w:rPr>
        <w:tab/>
      </w:r>
      <w:r w:rsidR="003A735F">
        <w:rPr>
          <w:i/>
          <w:lang w:val="fr-FR"/>
        </w:rPr>
        <w:t>Demande</w:t>
      </w:r>
      <w:r w:rsidR="007419E0" w:rsidRPr="00B84956">
        <w:rPr>
          <w:iCs/>
          <w:lang w:val="fr-FR"/>
        </w:rPr>
        <w:t xml:space="preserve"> </w:t>
      </w:r>
      <w:r w:rsidR="00BB5143" w:rsidRPr="00B84956">
        <w:rPr>
          <w:iCs/>
          <w:lang w:val="fr-FR"/>
        </w:rPr>
        <w:t>[</w:t>
      </w:r>
      <w:r w:rsidR="003A735F">
        <w:rPr>
          <w:iCs/>
          <w:lang w:val="fr-FR"/>
        </w:rPr>
        <w:t>à l’Organe subsidiaire chargé de l’application][au Groupe consultatif informel à composition non limitée][au Groupe de travail à composition non limitée], lors de ses délibérations, de tenir compte de l’étude pour recenser des cas précis de ressources génétiques et de connaissances traditionnelles associées à des ressources génétiques dans des situations transfrontières ou pour lesquelles il n’est pas possible d’accorder ou d’obtenir un consentement préalable donné en connaissance de cause</w:t>
      </w:r>
      <w:r w:rsidR="007419E0" w:rsidRPr="00B84956">
        <w:rPr>
          <w:rStyle w:val="FootnoteReference"/>
          <w:iCs/>
          <w:lang w:val="fr-FR"/>
        </w:rPr>
        <w:footnoteReference w:id="5"/>
      </w:r>
      <w:r w:rsidR="003A735F">
        <w:rPr>
          <w:iCs/>
          <w:lang w:val="fr-FR"/>
        </w:rPr>
        <w:t>, d’autres travaux portant sur l’article</w:t>
      </w:r>
      <w:r w:rsidR="00676412">
        <w:rPr>
          <w:iCs/>
          <w:lang w:val="fr-FR"/>
        </w:rPr>
        <w:t> </w:t>
      </w:r>
      <w:r w:rsidR="003A735F">
        <w:rPr>
          <w:iCs/>
          <w:lang w:val="fr-FR"/>
        </w:rPr>
        <w:t>10 du Protocole de Nagoya et des conclusions du deuxième exercice d’évaluation et d’examen de l’efficacité du Protocole ;</w:t>
      </w:r>
    </w:p>
    <w:p w14:paraId="3A54CBC0" w14:textId="3945F206" w:rsidR="007419E0" w:rsidRPr="00B84956" w:rsidRDefault="00143343" w:rsidP="003114D7">
      <w:pPr>
        <w:pStyle w:val="CBDNormalNoNumber"/>
        <w:tabs>
          <w:tab w:val="clear" w:pos="1134"/>
        </w:tabs>
        <w:ind w:left="540" w:firstLine="591"/>
        <w:rPr>
          <w:iCs/>
          <w:lang w:val="fr-FR"/>
        </w:rPr>
      </w:pPr>
      <w:r w:rsidRPr="00B84956">
        <w:rPr>
          <w:iCs/>
          <w:lang w:val="fr-FR"/>
        </w:rPr>
        <w:t>[</w:t>
      </w:r>
      <w:r w:rsidR="007419E0" w:rsidRPr="00B84956">
        <w:rPr>
          <w:iCs/>
          <w:lang w:val="fr-FR"/>
        </w:rPr>
        <w:t>1</w:t>
      </w:r>
      <w:r w:rsidR="000C7FE4" w:rsidRPr="00B84956">
        <w:rPr>
          <w:iCs/>
          <w:lang w:val="fr-FR"/>
        </w:rPr>
        <w:t>1</w:t>
      </w:r>
      <w:r w:rsidR="007419E0" w:rsidRPr="00B84956">
        <w:rPr>
          <w:iCs/>
          <w:lang w:val="fr-FR"/>
        </w:rPr>
        <w:t>.</w:t>
      </w:r>
      <w:r w:rsidR="007419E0" w:rsidRPr="00B84956">
        <w:rPr>
          <w:iCs/>
          <w:lang w:val="fr-FR"/>
        </w:rPr>
        <w:tab/>
      </w:r>
      <w:r w:rsidR="00FA4A31" w:rsidRPr="00FA4A31">
        <w:rPr>
          <w:i/>
          <w:lang w:val="fr-FR"/>
        </w:rPr>
        <w:t>Demande également</w:t>
      </w:r>
      <w:r w:rsidR="00FA4A31">
        <w:rPr>
          <w:iCs/>
          <w:lang w:val="fr-FR"/>
        </w:rPr>
        <w:t xml:space="preserve"> que, lors d’une réunion qui se tiendra avant la septième réunion de la Conférence des Parties siégeant en tant que réunion des Parties au Protocole de Nagoya, l’Organe subsidiaire chargé de l’application examine les résultats [des travaux demandés au paragraphe</w:t>
      </w:r>
      <w:r w:rsidR="00676412">
        <w:rPr>
          <w:iCs/>
          <w:lang w:val="fr-FR"/>
        </w:rPr>
        <w:t> </w:t>
      </w:r>
      <w:r w:rsidR="00FA4A31">
        <w:rPr>
          <w:iCs/>
          <w:lang w:val="fr-FR"/>
        </w:rPr>
        <w:t>6 ci-dessus][du Groupe consultatif informel à composition non limitée][du</w:t>
      </w:r>
      <w:r w:rsidR="00FA4A31" w:rsidRPr="00FA4A31">
        <w:rPr>
          <w:iCs/>
          <w:lang w:val="fr-FR"/>
        </w:rPr>
        <w:t xml:space="preserve"> </w:t>
      </w:r>
      <w:r w:rsidR="00FA4A31">
        <w:rPr>
          <w:iCs/>
          <w:lang w:val="fr-FR"/>
        </w:rPr>
        <w:t xml:space="preserve">Groupe de travail à composition non limitée, y compris </w:t>
      </w:r>
      <w:r w:rsidR="00B85996">
        <w:rPr>
          <w:iCs/>
          <w:lang w:val="fr-FR"/>
        </w:rPr>
        <w:t>les</w:t>
      </w:r>
      <w:r w:rsidR="00FA4A31">
        <w:rPr>
          <w:iCs/>
          <w:lang w:val="fr-FR"/>
        </w:rPr>
        <w:t xml:space="preserve"> recommandations et, le cas échéant, </w:t>
      </w:r>
      <w:r w:rsidR="00B85996">
        <w:rPr>
          <w:iCs/>
          <w:lang w:val="fr-FR"/>
        </w:rPr>
        <w:t>les</w:t>
      </w:r>
      <w:r w:rsidR="00FA4A31">
        <w:rPr>
          <w:iCs/>
          <w:lang w:val="fr-FR"/>
        </w:rPr>
        <w:t xml:space="preserve"> projets d’éléments</w:t>
      </w:r>
      <w:r w:rsidR="00B85996">
        <w:rPr>
          <w:iCs/>
          <w:lang w:val="fr-FR"/>
        </w:rPr>
        <w:t xml:space="preserve"> mentionnés au paragraphe</w:t>
      </w:r>
      <w:r w:rsidR="00676412">
        <w:rPr>
          <w:iCs/>
          <w:lang w:val="fr-FR"/>
        </w:rPr>
        <w:t> </w:t>
      </w:r>
      <w:r w:rsidR="00B85996">
        <w:rPr>
          <w:iCs/>
          <w:lang w:val="fr-FR"/>
        </w:rPr>
        <w:t>9 ci-dessus,</w:t>
      </w:r>
      <w:r w:rsidR="00FA4A31">
        <w:rPr>
          <w:iCs/>
          <w:lang w:val="fr-FR"/>
        </w:rPr>
        <w:t>] et formule des recommandations à la Conférence des Parties siégeant en tant que réunion des Parties au Protocole à sa septième réunion, sans préjuger de</w:t>
      </w:r>
      <w:r w:rsidR="00B85996">
        <w:rPr>
          <w:iCs/>
          <w:lang w:val="fr-FR"/>
        </w:rPr>
        <w:t>s conclusions des discussions</w:t>
      </w:r>
      <w:r w:rsidR="00FA4A31">
        <w:rPr>
          <w:iCs/>
          <w:lang w:val="fr-FR"/>
        </w:rPr>
        <w:t xml:space="preserve"> [relative</w:t>
      </w:r>
      <w:r w:rsidR="00B85996">
        <w:rPr>
          <w:iCs/>
          <w:lang w:val="fr-FR"/>
        </w:rPr>
        <w:t>s</w:t>
      </w:r>
      <w:r w:rsidR="00FA4A31">
        <w:rPr>
          <w:iCs/>
          <w:lang w:val="fr-FR"/>
        </w:rPr>
        <w:t xml:space="preserve"> au besoin d</w:t>
      </w:r>
      <w:r w:rsidR="00881CF0">
        <w:rPr>
          <w:iCs/>
          <w:lang w:val="fr-FR"/>
        </w:rPr>
        <w:t xml:space="preserve">’un mécanisme multilatéral mondial </w:t>
      </w:r>
      <w:r w:rsidR="00676412">
        <w:rPr>
          <w:iCs/>
          <w:lang w:val="fr-FR"/>
        </w:rPr>
        <w:t>de</w:t>
      </w:r>
      <w:r w:rsidR="00881CF0">
        <w:rPr>
          <w:iCs/>
          <w:lang w:val="fr-FR"/>
        </w:rPr>
        <w:t xml:space="preserve"> partage des avantages [et à ses modalités][</w:t>
      </w:r>
      <w:r w:rsidR="00B85996">
        <w:rPr>
          <w:iCs/>
          <w:lang w:val="fr-FR"/>
        </w:rPr>
        <w:t>et aux</w:t>
      </w:r>
      <w:r w:rsidR="00881CF0">
        <w:rPr>
          <w:iCs/>
          <w:lang w:val="fr-FR"/>
        </w:rPr>
        <w:t xml:space="preserve"> </w:t>
      </w:r>
      <w:r w:rsidR="00B85996">
        <w:rPr>
          <w:iCs/>
          <w:lang w:val="fr-FR"/>
        </w:rPr>
        <w:t>options</w:t>
      </w:r>
      <w:r w:rsidR="00881CF0">
        <w:rPr>
          <w:iCs/>
          <w:lang w:val="fr-FR"/>
        </w:rPr>
        <w:t xml:space="preserve"> pour </w:t>
      </w:r>
      <w:r w:rsidR="00B85996">
        <w:rPr>
          <w:iCs/>
          <w:lang w:val="fr-FR"/>
        </w:rPr>
        <w:t xml:space="preserve">les </w:t>
      </w:r>
      <w:r w:rsidR="00881CF0">
        <w:rPr>
          <w:iCs/>
          <w:lang w:val="fr-FR"/>
        </w:rPr>
        <w:t>éventuelles modalités d’un tel mécanisme, pour examen lors de la même réunion].]</w:t>
      </w:r>
    </w:p>
    <w:p w14:paraId="5F2B403A" w14:textId="791488F9" w:rsidR="00A111D1" w:rsidRPr="00B84956" w:rsidRDefault="00A111D1" w:rsidP="005649FD">
      <w:pPr>
        <w:pStyle w:val="CBDNormalNoNumber"/>
        <w:jc w:val="center"/>
        <w:rPr>
          <w:lang w:val="fr-FR"/>
        </w:rPr>
      </w:pPr>
      <w:r w:rsidRPr="00B84956">
        <w:rPr>
          <w:lang w:val="fr-FR"/>
        </w:rPr>
        <w:t>__________</w:t>
      </w:r>
    </w:p>
    <w:sectPr w:rsidR="00A111D1" w:rsidRPr="00B84956" w:rsidSect="005649FD">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EB25C" w14:textId="77777777" w:rsidR="00E06D88" w:rsidRPr="003F1A75" w:rsidRDefault="00E06D88" w:rsidP="00CF1848">
      <w:r w:rsidRPr="003F1A75">
        <w:separator/>
      </w:r>
    </w:p>
  </w:endnote>
  <w:endnote w:type="continuationSeparator" w:id="0">
    <w:p w14:paraId="6502F727" w14:textId="77777777" w:rsidR="00E06D88" w:rsidRPr="003F1A75" w:rsidRDefault="00E06D8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3F1A75" w:rsidRDefault="00D75CA6" w:rsidP="00D75CA6">
            <w:pPr>
              <w:pStyle w:val="Footer"/>
              <w:jc w:val="left"/>
            </w:pPr>
            <w:r w:rsidRPr="005C7499">
              <w:rPr>
                <w:szCs w:val="20"/>
              </w:rPr>
              <w:fldChar w:fldCharType="begin"/>
            </w:r>
            <w:r w:rsidRPr="005C7499">
              <w:rPr>
                <w:szCs w:val="20"/>
              </w:rPr>
              <w:instrText xml:space="preserve"> PAGE </w:instrText>
            </w:r>
            <w:r w:rsidRPr="005C7499">
              <w:rPr>
                <w:szCs w:val="20"/>
              </w:rPr>
              <w:fldChar w:fldCharType="separate"/>
            </w:r>
            <w:r w:rsidRPr="005C7499">
              <w:rPr>
                <w:noProof/>
                <w:szCs w:val="20"/>
              </w:rPr>
              <w:t>2</w:t>
            </w:r>
            <w:r w:rsidRPr="005C7499">
              <w:rPr>
                <w:szCs w:val="20"/>
              </w:rPr>
              <w:fldChar w:fldCharType="end"/>
            </w:r>
            <w:r w:rsidRPr="005C7499">
              <w:rPr>
                <w:szCs w:val="20"/>
              </w:rPr>
              <w:t>/</w:t>
            </w:r>
            <w:r w:rsidRPr="005C7499">
              <w:rPr>
                <w:szCs w:val="20"/>
              </w:rPr>
              <w:fldChar w:fldCharType="begin"/>
            </w:r>
            <w:r w:rsidRPr="005C7499">
              <w:rPr>
                <w:szCs w:val="20"/>
              </w:rPr>
              <w:instrText xml:space="preserve"> NUMPAGES  </w:instrText>
            </w:r>
            <w:r w:rsidRPr="005C7499">
              <w:rPr>
                <w:szCs w:val="20"/>
              </w:rPr>
              <w:fldChar w:fldCharType="separate"/>
            </w:r>
            <w:r w:rsidRPr="005C7499">
              <w:rPr>
                <w:noProof/>
                <w:szCs w:val="20"/>
              </w:rPr>
              <w:t>2</w:t>
            </w:r>
            <w:r w:rsidRPr="005C749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5C7499" w:rsidRDefault="00D75CA6" w:rsidP="005C7499">
        <w:pPr>
          <w:pStyle w:val="Footer"/>
          <w:jc w:val="right"/>
        </w:pPr>
        <w:r w:rsidRPr="005C7499">
          <w:rPr>
            <w:szCs w:val="20"/>
          </w:rPr>
          <w:fldChar w:fldCharType="begin"/>
        </w:r>
        <w:r w:rsidRPr="005C7499">
          <w:rPr>
            <w:szCs w:val="20"/>
          </w:rPr>
          <w:instrText xml:space="preserve"> PAGE </w:instrText>
        </w:r>
        <w:r w:rsidRPr="005C7499">
          <w:rPr>
            <w:szCs w:val="20"/>
          </w:rPr>
          <w:fldChar w:fldCharType="separate"/>
        </w:r>
        <w:r w:rsidRPr="005C7499">
          <w:rPr>
            <w:szCs w:val="20"/>
          </w:rPr>
          <w:t>2</w:t>
        </w:r>
        <w:r w:rsidRPr="005C7499">
          <w:rPr>
            <w:szCs w:val="20"/>
          </w:rPr>
          <w:fldChar w:fldCharType="end"/>
        </w:r>
        <w:r w:rsidRPr="005C7499">
          <w:rPr>
            <w:szCs w:val="20"/>
          </w:rPr>
          <w:t>/</w:t>
        </w:r>
        <w:r w:rsidRPr="005C7499">
          <w:rPr>
            <w:szCs w:val="20"/>
          </w:rPr>
          <w:fldChar w:fldCharType="begin"/>
        </w:r>
        <w:r w:rsidRPr="005C7499">
          <w:rPr>
            <w:szCs w:val="20"/>
          </w:rPr>
          <w:instrText xml:space="preserve"> NUMPAGES  </w:instrText>
        </w:r>
        <w:r w:rsidRPr="005C7499">
          <w:rPr>
            <w:szCs w:val="20"/>
          </w:rPr>
          <w:fldChar w:fldCharType="separate"/>
        </w:r>
        <w:r w:rsidRPr="005C7499">
          <w:rPr>
            <w:szCs w:val="20"/>
          </w:rPr>
          <w:t>3</w:t>
        </w:r>
        <w:r w:rsidRPr="005C7499">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88952" w14:textId="77777777" w:rsidR="00E06D88" w:rsidRPr="003F1A75" w:rsidRDefault="00E06D88" w:rsidP="00CF1848">
      <w:r w:rsidRPr="003F1A75">
        <w:separator/>
      </w:r>
    </w:p>
  </w:footnote>
  <w:footnote w:type="continuationSeparator" w:id="0">
    <w:p w14:paraId="304ECC44" w14:textId="77777777" w:rsidR="00E06D88" w:rsidRPr="003F1A75" w:rsidRDefault="00E06D88" w:rsidP="00CF1848">
      <w:r w:rsidRPr="003F1A75">
        <w:continuationSeparator/>
      </w:r>
    </w:p>
  </w:footnote>
  <w:footnote w:id="1">
    <w:p w14:paraId="765B5BCA" w14:textId="1FB2CA24" w:rsidR="002C78D5" w:rsidRPr="0055534C" w:rsidRDefault="002C78D5">
      <w:pPr>
        <w:pStyle w:val="FootnoteText"/>
        <w:rPr>
          <w:lang w:val="fr-FR"/>
        </w:rPr>
      </w:pPr>
      <w:r w:rsidRPr="0055534C">
        <w:rPr>
          <w:rStyle w:val="FootnoteReference"/>
          <w:lang w:val="fr-FR"/>
        </w:rPr>
        <w:footnoteRef/>
      </w:r>
      <w:r w:rsidRPr="0055534C">
        <w:rPr>
          <w:lang w:val="fr-FR"/>
        </w:rPr>
        <w:t xml:space="preserve"> </w:t>
      </w:r>
      <w:r w:rsidR="00A053D8" w:rsidRPr="0055534C">
        <w:rPr>
          <w:lang w:val="fr-FR"/>
        </w:rPr>
        <w:t>Nations Unies</w:t>
      </w:r>
      <w:r w:rsidRPr="0055534C">
        <w:rPr>
          <w:lang w:val="fr-FR"/>
        </w:rPr>
        <w:t xml:space="preserve">, </w:t>
      </w:r>
      <w:r w:rsidR="00A053D8" w:rsidRPr="0055534C">
        <w:rPr>
          <w:i/>
          <w:iCs/>
          <w:lang w:val="fr-FR"/>
        </w:rPr>
        <w:t>Recueil des Traité</w:t>
      </w:r>
      <w:r w:rsidR="00A053D8" w:rsidRPr="0055534C">
        <w:rPr>
          <w:lang w:val="fr-FR"/>
        </w:rPr>
        <w:t>s</w:t>
      </w:r>
      <w:r w:rsidRPr="0055534C">
        <w:rPr>
          <w:lang w:val="fr-FR"/>
        </w:rPr>
        <w:t>, vol.</w:t>
      </w:r>
      <w:r w:rsidR="00676412" w:rsidRPr="0055534C">
        <w:rPr>
          <w:lang w:val="fr-FR"/>
        </w:rPr>
        <w:t> </w:t>
      </w:r>
      <w:r w:rsidRPr="0055534C">
        <w:rPr>
          <w:lang w:val="fr-FR"/>
        </w:rPr>
        <w:t xml:space="preserve">3008, </w:t>
      </w:r>
      <w:r w:rsidR="00A053D8" w:rsidRPr="0055534C">
        <w:rPr>
          <w:lang w:val="fr-FR"/>
        </w:rPr>
        <w:t>n</w:t>
      </w:r>
      <w:r w:rsidR="00A053D8" w:rsidRPr="0055534C">
        <w:rPr>
          <w:vertAlign w:val="superscript"/>
          <w:lang w:val="fr-FR"/>
        </w:rPr>
        <w:t>o</w:t>
      </w:r>
      <w:r w:rsidR="00676412" w:rsidRPr="0055534C">
        <w:rPr>
          <w:lang w:val="fr-FR"/>
        </w:rPr>
        <w:t> </w:t>
      </w:r>
      <w:r w:rsidRPr="0055534C">
        <w:rPr>
          <w:lang w:val="fr-FR"/>
        </w:rPr>
        <w:t>30619.</w:t>
      </w:r>
    </w:p>
  </w:footnote>
  <w:footnote w:id="2">
    <w:p w14:paraId="7E18D0D0" w14:textId="1602092B" w:rsidR="009C6D5E" w:rsidRPr="00486CD3" w:rsidRDefault="009C6D5E">
      <w:pPr>
        <w:pStyle w:val="FootnoteText"/>
        <w:rPr>
          <w:lang w:val="en-US"/>
        </w:rPr>
      </w:pPr>
      <w:r w:rsidRPr="0055534C">
        <w:rPr>
          <w:rStyle w:val="FootnoteReference"/>
          <w:lang w:val="fr-FR"/>
        </w:rPr>
        <w:footnoteRef/>
      </w:r>
      <w:r w:rsidRPr="00486CD3">
        <w:rPr>
          <w:lang w:val="en-US"/>
        </w:rPr>
        <w:t xml:space="preserve"> </w:t>
      </w:r>
      <w:r w:rsidR="002C78D5" w:rsidRPr="00486CD3">
        <w:rPr>
          <w:lang w:val="en-US"/>
        </w:rPr>
        <w:t>Ibid.</w:t>
      </w:r>
      <w:r w:rsidR="00CC2F59" w:rsidRPr="00486CD3">
        <w:rPr>
          <w:lang w:val="en-US"/>
        </w:rPr>
        <w:t>, vol.</w:t>
      </w:r>
      <w:r w:rsidR="00676412" w:rsidRPr="00486CD3">
        <w:rPr>
          <w:lang w:val="en-US"/>
        </w:rPr>
        <w:t> </w:t>
      </w:r>
      <w:r w:rsidR="00CC2F59" w:rsidRPr="00486CD3">
        <w:rPr>
          <w:lang w:val="en-US"/>
        </w:rPr>
        <w:t xml:space="preserve">1760, </w:t>
      </w:r>
      <w:r w:rsidR="00A053D8" w:rsidRPr="00486CD3">
        <w:rPr>
          <w:lang w:val="en-US"/>
        </w:rPr>
        <w:t>n</w:t>
      </w:r>
      <w:r w:rsidR="00A053D8" w:rsidRPr="00486CD3">
        <w:rPr>
          <w:vertAlign w:val="superscript"/>
          <w:lang w:val="en-US"/>
        </w:rPr>
        <w:t>o</w:t>
      </w:r>
      <w:r w:rsidR="00676412" w:rsidRPr="00486CD3">
        <w:rPr>
          <w:lang w:val="en-US"/>
        </w:rPr>
        <w:t> </w:t>
      </w:r>
      <w:r w:rsidR="00CC2F59" w:rsidRPr="00486CD3">
        <w:rPr>
          <w:lang w:val="en-US"/>
        </w:rPr>
        <w:t>30619.</w:t>
      </w:r>
    </w:p>
  </w:footnote>
  <w:footnote w:id="3">
    <w:p w14:paraId="5F5849CF" w14:textId="78A4A1EB" w:rsidR="00B85996" w:rsidRPr="00486CD3" w:rsidRDefault="00B85996">
      <w:pPr>
        <w:pStyle w:val="FootnoteText"/>
        <w:rPr>
          <w:lang w:val="en-US"/>
        </w:rPr>
      </w:pPr>
      <w:r w:rsidRPr="0055534C">
        <w:rPr>
          <w:rStyle w:val="FootnoteReference"/>
          <w:lang w:val="fr-FR"/>
        </w:rPr>
        <w:footnoteRef/>
      </w:r>
      <w:r w:rsidRPr="00486CD3">
        <w:rPr>
          <w:lang w:val="en-US"/>
        </w:rPr>
        <w:t xml:space="preserve"> </w:t>
      </w:r>
      <w:r w:rsidR="0055534C" w:rsidRPr="00486CD3">
        <w:rPr>
          <w:lang w:val="en-US"/>
        </w:rPr>
        <w:t>Voir CBD/SBI/7/7.</w:t>
      </w:r>
    </w:p>
  </w:footnote>
  <w:footnote w:id="4">
    <w:p w14:paraId="2A2297FC" w14:textId="698BE154" w:rsidR="00CF115C" w:rsidRPr="00486CD3" w:rsidRDefault="00CF115C" w:rsidP="00CF115C">
      <w:pPr>
        <w:pStyle w:val="FootnoteText"/>
        <w:rPr>
          <w:lang w:val="en-US"/>
        </w:rPr>
      </w:pPr>
      <w:r w:rsidRPr="0055534C">
        <w:rPr>
          <w:rStyle w:val="FootnoteReference"/>
          <w:lang w:val="fr-FR"/>
        </w:rPr>
        <w:footnoteRef/>
      </w:r>
      <w:r w:rsidRPr="00486CD3">
        <w:rPr>
          <w:lang w:val="en-US"/>
        </w:rPr>
        <w:t xml:space="preserve"> </w:t>
      </w:r>
      <w:hyperlink r:id="rId1" w:history="1">
        <w:r w:rsidRPr="00486CD3">
          <w:rPr>
            <w:rStyle w:val="Hyperlink"/>
            <w:lang w:val="en-US"/>
          </w:rPr>
          <w:t>UNEP/CBD/ABS/A10/EM/2016/1/2</w:t>
        </w:r>
      </w:hyperlink>
      <w:r w:rsidR="00587EB2" w:rsidRPr="00486CD3">
        <w:rPr>
          <w:lang w:val="en-US"/>
        </w:rPr>
        <w:t>.</w:t>
      </w:r>
    </w:p>
  </w:footnote>
  <w:footnote w:id="5">
    <w:p w14:paraId="355BCC2D" w14:textId="39B2E725" w:rsidR="007419E0" w:rsidRPr="0055534C" w:rsidRDefault="007419E0" w:rsidP="007419E0">
      <w:pPr>
        <w:pStyle w:val="FootnoteText"/>
        <w:rPr>
          <w:lang w:val="fr-FR"/>
        </w:rPr>
      </w:pPr>
      <w:r w:rsidRPr="0055534C">
        <w:rPr>
          <w:rStyle w:val="FootnoteReference"/>
          <w:lang w:val="fr-FR"/>
        </w:rPr>
        <w:footnoteRef/>
      </w:r>
      <w:r w:rsidRPr="0055534C">
        <w:rPr>
          <w:lang w:val="fr-FR"/>
        </w:rPr>
        <w:t xml:space="preserve"> </w:t>
      </w:r>
      <w:hyperlink r:id="rId2" w:history="1">
        <w:r w:rsidRPr="0055534C">
          <w:rPr>
            <w:rStyle w:val="Hyperlink"/>
            <w:lang w:val="fr-FR"/>
          </w:rPr>
          <w:t>CBD/SBI/3/15/A</w:t>
        </w:r>
        <w:r w:rsidR="009902DC" w:rsidRPr="0055534C">
          <w:rPr>
            <w:rStyle w:val="Hyperlink"/>
            <w:lang w:val="fr-FR"/>
          </w:rPr>
          <w:t>dd</w:t>
        </w:r>
        <w:r w:rsidRPr="0055534C">
          <w:rPr>
            <w:rStyle w:val="Hyperlink"/>
            <w:lang w:val="fr-FR"/>
          </w:rPr>
          <w:t>1</w:t>
        </w:r>
      </w:hyperlink>
      <w:r w:rsidRPr="0055534C">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C2194B" w14:textId="5E559D93" w:rsidR="00534681" w:rsidRPr="003F1A75" w:rsidRDefault="00964E5A" w:rsidP="007C4951">
        <w:pPr>
          <w:pStyle w:val="Header"/>
          <w:spacing w:after="240"/>
          <w:rPr>
            <w:szCs w:val="20"/>
          </w:rPr>
        </w:pPr>
        <w:r>
          <w:rPr>
            <w:szCs w:val="20"/>
          </w:rPr>
          <w:t>CBD/NP/MOP/6/</w:t>
        </w:r>
        <w:r w:rsidR="00486CD3">
          <w:rPr>
            <w:szCs w:val="20"/>
          </w:rPr>
          <w:t>L.</w:t>
        </w:r>
        <w:r w:rsidR="00F633F1">
          <w:rPr>
            <w:szCs w:val="20"/>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598DDC97" w:rsidR="009505C9" w:rsidRPr="003F1A75" w:rsidRDefault="00F633F1" w:rsidP="007C4951">
        <w:pPr>
          <w:pStyle w:val="Header"/>
          <w:spacing w:after="240"/>
          <w:jc w:val="right"/>
        </w:pPr>
        <w:r>
          <w:t>CBD/NP/MOP/6/L.8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6A28"/>
    <w:multiLevelType w:val="hybridMultilevel"/>
    <w:tmpl w:val="78DC0EA2"/>
    <w:lvl w:ilvl="0" w:tplc="A9F00AC0">
      <w:start w:val="1"/>
      <w:numFmt w:val="decimal"/>
      <w:lvlText w:val="%1."/>
      <w:lvlJc w:val="left"/>
      <w:pPr>
        <w:ind w:left="1020" w:hanging="360"/>
      </w:pPr>
    </w:lvl>
    <w:lvl w:ilvl="1" w:tplc="EC76085C">
      <w:start w:val="1"/>
      <w:numFmt w:val="decimal"/>
      <w:lvlText w:val="%2."/>
      <w:lvlJc w:val="left"/>
      <w:pPr>
        <w:ind w:left="1020" w:hanging="360"/>
      </w:pPr>
    </w:lvl>
    <w:lvl w:ilvl="2" w:tplc="ED0EB812">
      <w:start w:val="1"/>
      <w:numFmt w:val="decimal"/>
      <w:lvlText w:val="%3."/>
      <w:lvlJc w:val="left"/>
      <w:pPr>
        <w:ind w:left="1020" w:hanging="360"/>
      </w:pPr>
    </w:lvl>
    <w:lvl w:ilvl="3" w:tplc="253A657C">
      <w:start w:val="1"/>
      <w:numFmt w:val="decimal"/>
      <w:lvlText w:val="%4."/>
      <w:lvlJc w:val="left"/>
      <w:pPr>
        <w:ind w:left="1020" w:hanging="360"/>
      </w:pPr>
    </w:lvl>
    <w:lvl w:ilvl="4" w:tplc="D2580C58">
      <w:start w:val="1"/>
      <w:numFmt w:val="decimal"/>
      <w:lvlText w:val="%5."/>
      <w:lvlJc w:val="left"/>
      <w:pPr>
        <w:ind w:left="1020" w:hanging="360"/>
      </w:pPr>
    </w:lvl>
    <w:lvl w:ilvl="5" w:tplc="DF46314A">
      <w:start w:val="1"/>
      <w:numFmt w:val="decimal"/>
      <w:lvlText w:val="%6."/>
      <w:lvlJc w:val="left"/>
      <w:pPr>
        <w:ind w:left="1020" w:hanging="360"/>
      </w:pPr>
    </w:lvl>
    <w:lvl w:ilvl="6" w:tplc="468AAC1E">
      <w:start w:val="1"/>
      <w:numFmt w:val="decimal"/>
      <w:lvlText w:val="%7."/>
      <w:lvlJc w:val="left"/>
      <w:pPr>
        <w:ind w:left="1020" w:hanging="360"/>
      </w:pPr>
    </w:lvl>
    <w:lvl w:ilvl="7" w:tplc="901646E8">
      <w:start w:val="1"/>
      <w:numFmt w:val="decimal"/>
      <w:lvlText w:val="%8."/>
      <w:lvlJc w:val="left"/>
      <w:pPr>
        <w:ind w:left="1020" w:hanging="360"/>
      </w:pPr>
    </w:lvl>
    <w:lvl w:ilvl="8" w:tplc="99F24BB0">
      <w:start w:val="1"/>
      <w:numFmt w:val="decimal"/>
      <w:lvlText w:val="%9."/>
      <w:lvlJc w:val="left"/>
      <w:pPr>
        <w:ind w:left="1020" w:hanging="360"/>
      </w:pPr>
    </w:lvl>
  </w:abstractNum>
  <w:abstractNum w:abstractNumId="1" w15:restartNumberingAfterBreak="0">
    <w:nsid w:val="40030627"/>
    <w:multiLevelType w:val="hybridMultilevel"/>
    <w:tmpl w:val="7BBAF6B4"/>
    <w:lvl w:ilvl="0" w:tplc="EE6E8A7E">
      <w:start w:val="1"/>
      <w:numFmt w:val="decimal"/>
      <w:lvlText w:val="%1."/>
      <w:lvlJc w:val="left"/>
      <w:pPr>
        <w:ind w:left="1020" w:hanging="360"/>
      </w:pPr>
    </w:lvl>
    <w:lvl w:ilvl="1" w:tplc="ACDE4080">
      <w:start w:val="1"/>
      <w:numFmt w:val="decimal"/>
      <w:lvlText w:val="%2."/>
      <w:lvlJc w:val="left"/>
      <w:pPr>
        <w:ind w:left="1020" w:hanging="360"/>
      </w:pPr>
    </w:lvl>
    <w:lvl w:ilvl="2" w:tplc="B9FA5D86">
      <w:start w:val="1"/>
      <w:numFmt w:val="decimal"/>
      <w:lvlText w:val="%3."/>
      <w:lvlJc w:val="left"/>
      <w:pPr>
        <w:ind w:left="1020" w:hanging="360"/>
      </w:pPr>
    </w:lvl>
    <w:lvl w:ilvl="3" w:tplc="3AD8C444">
      <w:start w:val="1"/>
      <w:numFmt w:val="decimal"/>
      <w:lvlText w:val="%4."/>
      <w:lvlJc w:val="left"/>
      <w:pPr>
        <w:ind w:left="1020" w:hanging="360"/>
      </w:pPr>
    </w:lvl>
    <w:lvl w:ilvl="4" w:tplc="1E9EF0F6">
      <w:start w:val="1"/>
      <w:numFmt w:val="decimal"/>
      <w:lvlText w:val="%5."/>
      <w:lvlJc w:val="left"/>
      <w:pPr>
        <w:ind w:left="1020" w:hanging="360"/>
      </w:pPr>
    </w:lvl>
    <w:lvl w:ilvl="5" w:tplc="A1FCF21A">
      <w:start w:val="1"/>
      <w:numFmt w:val="decimal"/>
      <w:lvlText w:val="%6."/>
      <w:lvlJc w:val="left"/>
      <w:pPr>
        <w:ind w:left="1020" w:hanging="360"/>
      </w:pPr>
    </w:lvl>
    <w:lvl w:ilvl="6" w:tplc="51DA7238">
      <w:start w:val="1"/>
      <w:numFmt w:val="decimal"/>
      <w:lvlText w:val="%7."/>
      <w:lvlJc w:val="left"/>
      <w:pPr>
        <w:ind w:left="1020" w:hanging="360"/>
      </w:pPr>
    </w:lvl>
    <w:lvl w:ilvl="7" w:tplc="6E9487CE">
      <w:start w:val="1"/>
      <w:numFmt w:val="decimal"/>
      <w:lvlText w:val="%8."/>
      <w:lvlJc w:val="left"/>
      <w:pPr>
        <w:ind w:left="1020" w:hanging="360"/>
      </w:pPr>
    </w:lvl>
    <w:lvl w:ilvl="8" w:tplc="711A836A">
      <w:start w:val="1"/>
      <w:numFmt w:val="decimal"/>
      <w:lvlText w:val="%9."/>
      <w:lvlJc w:val="left"/>
      <w:pPr>
        <w:ind w:left="1020" w:hanging="36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2104764"/>
    <w:multiLevelType w:val="hybridMultilevel"/>
    <w:tmpl w:val="D87E0606"/>
    <w:lvl w:ilvl="0" w:tplc="DC1821BE">
      <w:start w:val="1"/>
      <w:numFmt w:val="decimal"/>
      <w:lvlText w:val="%1."/>
      <w:lvlJc w:val="left"/>
      <w:pPr>
        <w:ind w:left="1707" w:hanging="576"/>
      </w:pPr>
      <w:rPr>
        <w:rFonts w:hint="default"/>
      </w:rPr>
    </w:lvl>
    <w:lvl w:ilvl="1" w:tplc="10090019" w:tentative="1">
      <w:start w:val="1"/>
      <w:numFmt w:val="lowerLetter"/>
      <w:lvlText w:val="%2."/>
      <w:lvlJc w:val="left"/>
      <w:pPr>
        <w:ind w:left="2211" w:hanging="360"/>
      </w:pPr>
    </w:lvl>
    <w:lvl w:ilvl="2" w:tplc="1009001B" w:tentative="1">
      <w:start w:val="1"/>
      <w:numFmt w:val="lowerRoman"/>
      <w:lvlText w:val="%3."/>
      <w:lvlJc w:val="right"/>
      <w:pPr>
        <w:ind w:left="2931" w:hanging="180"/>
      </w:pPr>
    </w:lvl>
    <w:lvl w:ilvl="3" w:tplc="1009000F" w:tentative="1">
      <w:start w:val="1"/>
      <w:numFmt w:val="decimal"/>
      <w:lvlText w:val="%4."/>
      <w:lvlJc w:val="left"/>
      <w:pPr>
        <w:ind w:left="3651" w:hanging="360"/>
      </w:pPr>
    </w:lvl>
    <w:lvl w:ilvl="4" w:tplc="10090019" w:tentative="1">
      <w:start w:val="1"/>
      <w:numFmt w:val="lowerLetter"/>
      <w:lvlText w:val="%5."/>
      <w:lvlJc w:val="left"/>
      <w:pPr>
        <w:ind w:left="4371" w:hanging="360"/>
      </w:pPr>
    </w:lvl>
    <w:lvl w:ilvl="5" w:tplc="1009001B" w:tentative="1">
      <w:start w:val="1"/>
      <w:numFmt w:val="lowerRoman"/>
      <w:lvlText w:val="%6."/>
      <w:lvlJc w:val="right"/>
      <w:pPr>
        <w:ind w:left="5091" w:hanging="180"/>
      </w:pPr>
    </w:lvl>
    <w:lvl w:ilvl="6" w:tplc="1009000F" w:tentative="1">
      <w:start w:val="1"/>
      <w:numFmt w:val="decimal"/>
      <w:lvlText w:val="%7."/>
      <w:lvlJc w:val="left"/>
      <w:pPr>
        <w:ind w:left="5811" w:hanging="360"/>
      </w:pPr>
    </w:lvl>
    <w:lvl w:ilvl="7" w:tplc="10090019" w:tentative="1">
      <w:start w:val="1"/>
      <w:numFmt w:val="lowerLetter"/>
      <w:lvlText w:val="%8."/>
      <w:lvlJc w:val="left"/>
      <w:pPr>
        <w:ind w:left="6531" w:hanging="360"/>
      </w:pPr>
    </w:lvl>
    <w:lvl w:ilvl="8" w:tplc="1009001B" w:tentative="1">
      <w:start w:val="1"/>
      <w:numFmt w:val="lowerRoman"/>
      <w:lvlText w:val="%9."/>
      <w:lvlJc w:val="right"/>
      <w:pPr>
        <w:ind w:left="7251"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E42086F"/>
    <w:multiLevelType w:val="hybridMultilevel"/>
    <w:tmpl w:val="60E84124"/>
    <w:lvl w:ilvl="0" w:tplc="7B92229E">
      <w:start w:val="1"/>
      <w:numFmt w:val="decimal"/>
      <w:lvlText w:val="%1."/>
      <w:lvlJc w:val="left"/>
      <w:pPr>
        <w:ind w:left="1020" w:hanging="360"/>
      </w:pPr>
    </w:lvl>
    <w:lvl w:ilvl="1" w:tplc="581CC2AA">
      <w:start w:val="1"/>
      <w:numFmt w:val="decimal"/>
      <w:lvlText w:val="%2."/>
      <w:lvlJc w:val="left"/>
      <w:pPr>
        <w:ind w:left="1020" w:hanging="360"/>
      </w:pPr>
    </w:lvl>
    <w:lvl w:ilvl="2" w:tplc="A928F4DA">
      <w:start w:val="1"/>
      <w:numFmt w:val="decimal"/>
      <w:lvlText w:val="%3."/>
      <w:lvlJc w:val="left"/>
      <w:pPr>
        <w:ind w:left="1020" w:hanging="360"/>
      </w:pPr>
    </w:lvl>
    <w:lvl w:ilvl="3" w:tplc="1A5CB794">
      <w:start w:val="1"/>
      <w:numFmt w:val="decimal"/>
      <w:lvlText w:val="%4."/>
      <w:lvlJc w:val="left"/>
      <w:pPr>
        <w:ind w:left="1020" w:hanging="360"/>
      </w:pPr>
    </w:lvl>
    <w:lvl w:ilvl="4" w:tplc="5582DABC">
      <w:start w:val="1"/>
      <w:numFmt w:val="decimal"/>
      <w:lvlText w:val="%5."/>
      <w:lvlJc w:val="left"/>
      <w:pPr>
        <w:ind w:left="1020" w:hanging="360"/>
      </w:pPr>
    </w:lvl>
    <w:lvl w:ilvl="5" w:tplc="12862192">
      <w:start w:val="1"/>
      <w:numFmt w:val="decimal"/>
      <w:lvlText w:val="%6."/>
      <w:lvlJc w:val="left"/>
      <w:pPr>
        <w:ind w:left="1020" w:hanging="360"/>
      </w:pPr>
    </w:lvl>
    <w:lvl w:ilvl="6" w:tplc="50E605A0">
      <w:start w:val="1"/>
      <w:numFmt w:val="decimal"/>
      <w:lvlText w:val="%7."/>
      <w:lvlJc w:val="left"/>
      <w:pPr>
        <w:ind w:left="1020" w:hanging="360"/>
      </w:pPr>
    </w:lvl>
    <w:lvl w:ilvl="7" w:tplc="0550495C">
      <w:start w:val="1"/>
      <w:numFmt w:val="decimal"/>
      <w:lvlText w:val="%8."/>
      <w:lvlJc w:val="left"/>
      <w:pPr>
        <w:ind w:left="1020" w:hanging="360"/>
      </w:pPr>
    </w:lvl>
    <w:lvl w:ilvl="8" w:tplc="E35017DA">
      <w:start w:val="1"/>
      <w:numFmt w:val="decimal"/>
      <w:lvlText w:val="%9."/>
      <w:lvlJc w:val="left"/>
      <w:pPr>
        <w:ind w:left="1020" w:hanging="360"/>
      </w:p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5"/>
  </w:num>
  <w:num w:numId="8" w16cid:durableId="22485649">
    <w:abstractNumId w:val="6"/>
  </w:num>
  <w:num w:numId="9" w16cid:durableId="965548245">
    <w:abstractNumId w:val="10"/>
  </w:num>
  <w:num w:numId="10" w16cid:durableId="304822326">
    <w:abstractNumId w:val="0"/>
  </w:num>
  <w:num w:numId="11" w16cid:durableId="19596425">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1393"/>
    <w:rsid w:val="00014021"/>
    <w:rsid w:val="0001535B"/>
    <w:rsid w:val="00017B8D"/>
    <w:rsid w:val="00022125"/>
    <w:rsid w:val="00027712"/>
    <w:rsid w:val="00027CA6"/>
    <w:rsid w:val="0003028F"/>
    <w:rsid w:val="00035B88"/>
    <w:rsid w:val="00040466"/>
    <w:rsid w:val="00041787"/>
    <w:rsid w:val="00041A83"/>
    <w:rsid w:val="00044A8A"/>
    <w:rsid w:val="00045DC1"/>
    <w:rsid w:val="0005009C"/>
    <w:rsid w:val="00050F28"/>
    <w:rsid w:val="000538A2"/>
    <w:rsid w:val="000540A2"/>
    <w:rsid w:val="00054BE7"/>
    <w:rsid w:val="00062380"/>
    <w:rsid w:val="00065558"/>
    <w:rsid w:val="0007171B"/>
    <w:rsid w:val="00077C02"/>
    <w:rsid w:val="000929B2"/>
    <w:rsid w:val="0009543A"/>
    <w:rsid w:val="00095BDD"/>
    <w:rsid w:val="000A3925"/>
    <w:rsid w:val="000A7066"/>
    <w:rsid w:val="000C7FE4"/>
    <w:rsid w:val="000D0F68"/>
    <w:rsid w:val="000D27B8"/>
    <w:rsid w:val="000D68C0"/>
    <w:rsid w:val="000E4CF0"/>
    <w:rsid w:val="000E673A"/>
    <w:rsid w:val="000F02D3"/>
    <w:rsid w:val="000F6945"/>
    <w:rsid w:val="000F74F5"/>
    <w:rsid w:val="000F74FA"/>
    <w:rsid w:val="000F78FC"/>
    <w:rsid w:val="001031DF"/>
    <w:rsid w:val="0010527E"/>
    <w:rsid w:val="00105372"/>
    <w:rsid w:val="001053A3"/>
    <w:rsid w:val="001054A6"/>
    <w:rsid w:val="00105649"/>
    <w:rsid w:val="001078A1"/>
    <w:rsid w:val="0011188A"/>
    <w:rsid w:val="00112DEC"/>
    <w:rsid w:val="00113699"/>
    <w:rsid w:val="001202A4"/>
    <w:rsid w:val="0012090B"/>
    <w:rsid w:val="00121947"/>
    <w:rsid w:val="001257BD"/>
    <w:rsid w:val="00127D4C"/>
    <w:rsid w:val="001312AD"/>
    <w:rsid w:val="001315E6"/>
    <w:rsid w:val="00131E7A"/>
    <w:rsid w:val="00134846"/>
    <w:rsid w:val="001354AD"/>
    <w:rsid w:val="00136A1A"/>
    <w:rsid w:val="0014073F"/>
    <w:rsid w:val="00143343"/>
    <w:rsid w:val="0015019A"/>
    <w:rsid w:val="00152548"/>
    <w:rsid w:val="001560CF"/>
    <w:rsid w:val="0016136E"/>
    <w:rsid w:val="00164666"/>
    <w:rsid w:val="00172AF6"/>
    <w:rsid w:val="00173286"/>
    <w:rsid w:val="00176CEE"/>
    <w:rsid w:val="00184721"/>
    <w:rsid w:val="001847AD"/>
    <w:rsid w:val="00186DD8"/>
    <w:rsid w:val="00192B2F"/>
    <w:rsid w:val="00193530"/>
    <w:rsid w:val="001938EB"/>
    <w:rsid w:val="001A2791"/>
    <w:rsid w:val="001A35EC"/>
    <w:rsid w:val="001A5648"/>
    <w:rsid w:val="001A641B"/>
    <w:rsid w:val="001B01B6"/>
    <w:rsid w:val="001B13FE"/>
    <w:rsid w:val="001B3FBF"/>
    <w:rsid w:val="001B6F48"/>
    <w:rsid w:val="001B7162"/>
    <w:rsid w:val="001D36A3"/>
    <w:rsid w:val="001D5BB3"/>
    <w:rsid w:val="001E6F9E"/>
    <w:rsid w:val="00202DA9"/>
    <w:rsid w:val="002140E2"/>
    <w:rsid w:val="00214A6C"/>
    <w:rsid w:val="00227D0F"/>
    <w:rsid w:val="00227D4E"/>
    <w:rsid w:val="00231524"/>
    <w:rsid w:val="00232F34"/>
    <w:rsid w:val="002333E3"/>
    <w:rsid w:val="002402DF"/>
    <w:rsid w:val="00247C87"/>
    <w:rsid w:val="002525A4"/>
    <w:rsid w:val="00265D84"/>
    <w:rsid w:val="00267963"/>
    <w:rsid w:val="00267AF9"/>
    <w:rsid w:val="0027216C"/>
    <w:rsid w:val="00280EE5"/>
    <w:rsid w:val="00284F89"/>
    <w:rsid w:val="00286795"/>
    <w:rsid w:val="00297032"/>
    <w:rsid w:val="002A46A6"/>
    <w:rsid w:val="002A4F75"/>
    <w:rsid w:val="002A5CF7"/>
    <w:rsid w:val="002B0C13"/>
    <w:rsid w:val="002B3304"/>
    <w:rsid w:val="002B396A"/>
    <w:rsid w:val="002B3B2F"/>
    <w:rsid w:val="002C78D5"/>
    <w:rsid w:val="002D3174"/>
    <w:rsid w:val="002E3375"/>
    <w:rsid w:val="002E7320"/>
    <w:rsid w:val="00300398"/>
    <w:rsid w:val="003008FE"/>
    <w:rsid w:val="00301239"/>
    <w:rsid w:val="0030169D"/>
    <w:rsid w:val="0030257D"/>
    <w:rsid w:val="00304572"/>
    <w:rsid w:val="003060EB"/>
    <w:rsid w:val="0031114D"/>
    <w:rsid w:val="003114D7"/>
    <w:rsid w:val="00312BC7"/>
    <w:rsid w:val="003153EB"/>
    <w:rsid w:val="0032045A"/>
    <w:rsid w:val="0032136E"/>
    <w:rsid w:val="00321596"/>
    <w:rsid w:val="00321985"/>
    <w:rsid w:val="0032746E"/>
    <w:rsid w:val="003325F5"/>
    <w:rsid w:val="00335D22"/>
    <w:rsid w:val="00340C4A"/>
    <w:rsid w:val="00345F39"/>
    <w:rsid w:val="00351205"/>
    <w:rsid w:val="0035440D"/>
    <w:rsid w:val="00360FB5"/>
    <w:rsid w:val="00366B43"/>
    <w:rsid w:val="00372F74"/>
    <w:rsid w:val="003744CF"/>
    <w:rsid w:val="00381936"/>
    <w:rsid w:val="00382863"/>
    <w:rsid w:val="003833E5"/>
    <w:rsid w:val="00384E7E"/>
    <w:rsid w:val="00386066"/>
    <w:rsid w:val="0039006C"/>
    <w:rsid w:val="00391AD7"/>
    <w:rsid w:val="00392751"/>
    <w:rsid w:val="00394791"/>
    <w:rsid w:val="003A2099"/>
    <w:rsid w:val="003A735F"/>
    <w:rsid w:val="003B171C"/>
    <w:rsid w:val="003B1A13"/>
    <w:rsid w:val="003B2958"/>
    <w:rsid w:val="003C0515"/>
    <w:rsid w:val="003C11C2"/>
    <w:rsid w:val="003C4DA5"/>
    <w:rsid w:val="003D1E0C"/>
    <w:rsid w:val="003D71DC"/>
    <w:rsid w:val="003D7779"/>
    <w:rsid w:val="003E48DB"/>
    <w:rsid w:val="003F1A75"/>
    <w:rsid w:val="003F35F2"/>
    <w:rsid w:val="003F7224"/>
    <w:rsid w:val="0040158E"/>
    <w:rsid w:val="00407FE8"/>
    <w:rsid w:val="00411C19"/>
    <w:rsid w:val="00411F56"/>
    <w:rsid w:val="004152FA"/>
    <w:rsid w:val="00415CB4"/>
    <w:rsid w:val="0042665D"/>
    <w:rsid w:val="00427D21"/>
    <w:rsid w:val="00432003"/>
    <w:rsid w:val="00434600"/>
    <w:rsid w:val="0043608A"/>
    <w:rsid w:val="00436506"/>
    <w:rsid w:val="004429DC"/>
    <w:rsid w:val="00443D89"/>
    <w:rsid w:val="00447E07"/>
    <w:rsid w:val="00447F4A"/>
    <w:rsid w:val="00450072"/>
    <w:rsid w:val="00454E98"/>
    <w:rsid w:val="0045579C"/>
    <w:rsid w:val="004558A9"/>
    <w:rsid w:val="00456097"/>
    <w:rsid w:val="00456F67"/>
    <w:rsid w:val="00460DBC"/>
    <w:rsid w:val="00463AFE"/>
    <w:rsid w:val="00463D24"/>
    <w:rsid w:val="004644C2"/>
    <w:rsid w:val="0046537F"/>
    <w:rsid w:val="00467F9C"/>
    <w:rsid w:val="00474090"/>
    <w:rsid w:val="00474D43"/>
    <w:rsid w:val="00480C0D"/>
    <w:rsid w:val="00481F32"/>
    <w:rsid w:val="004859DB"/>
    <w:rsid w:val="00486CD3"/>
    <w:rsid w:val="00490361"/>
    <w:rsid w:val="00491EAF"/>
    <w:rsid w:val="00493D31"/>
    <w:rsid w:val="004A01C6"/>
    <w:rsid w:val="004A25FA"/>
    <w:rsid w:val="004A2FD5"/>
    <w:rsid w:val="004A3E0F"/>
    <w:rsid w:val="004A4054"/>
    <w:rsid w:val="004A6542"/>
    <w:rsid w:val="004B1471"/>
    <w:rsid w:val="004B4282"/>
    <w:rsid w:val="004B4AED"/>
    <w:rsid w:val="004B6C87"/>
    <w:rsid w:val="004C5C9E"/>
    <w:rsid w:val="004C5D3E"/>
    <w:rsid w:val="004E5986"/>
    <w:rsid w:val="004F0573"/>
    <w:rsid w:val="004F3668"/>
    <w:rsid w:val="004F5199"/>
    <w:rsid w:val="004F6141"/>
    <w:rsid w:val="004F7579"/>
    <w:rsid w:val="00507909"/>
    <w:rsid w:val="0051006C"/>
    <w:rsid w:val="00512400"/>
    <w:rsid w:val="005147CB"/>
    <w:rsid w:val="005156BB"/>
    <w:rsid w:val="00517D9C"/>
    <w:rsid w:val="005227DD"/>
    <w:rsid w:val="00522C90"/>
    <w:rsid w:val="00524BC7"/>
    <w:rsid w:val="00526C65"/>
    <w:rsid w:val="005272F3"/>
    <w:rsid w:val="00527C47"/>
    <w:rsid w:val="0053393F"/>
    <w:rsid w:val="00534681"/>
    <w:rsid w:val="005358E4"/>
    <w:rsid w:val="0055534C"/>
    <w:rsid w:val="0056068E"/>
    <w:rsid w:val="00563442"/>
    <w:rsid w:val="0056348E"/>
    <w:rsid w:val="0056456C"/>
    <w:rsid w:val="005649FD"/>
    <w:rsid w:val="00565B42"/>
    <w:rsid w:val="00572DA4"/>
    <w:rsid w:val="00573946"/>
    <w:rsid w:val="005765D3"/>
    <w:rsid w:val="005815EE"/>
    <w:rsid w:val="00581AE5"/>
    <w:rsid w:val="00585E0B"/>
    <w:rsid w:val="00587EB2"/>
    <w:rsid w:val="005919A4"/>
    <w:rsid w:val="00593BBB"/>
    <w:rsid w:val="005962A1"/>
    <w:rsid w:val="005A0C7A"/>
    <w:rsid w:val="005A5014"/>
    <w:rsid w:val="005A5B56"/>
    <w:rsid w:val="005B35E2"/>
    <w:rsid w:val="005B69C8"/>
    <w:rsid w:val="005C31B3"/>
    <w:rsid w:val="005C4CE6"/>
    <w:rsid w:val="005C6269"/>
    <w:rsid w:val="005C7499"/>
    <w:rsid w:val="005D4097"/>
    <w:rsid w:val="005E2A39"/>
    <w:rsid w:val="005E50B8"/>
    <w:rsid w:val="005F36A7"/>
    <w:rsid w:val="005F5DD2"/>
    <w:rsid w:val="00602CD3"/>
    <w:rsid w:val="00603034"/>
    <w:rsid w:val="006115A6"/>
    <w:rsid w:val="006122BA"/>
    <w:rsid w:val="00615C84"/>
    <w:rsid w:val="00621BB6"/>
    <w:rsid w:val="00624C24"/>
    <w:rsid w:val="0062627B"/>
    <w:rsid w:val="0062688D"/>
    <w:rsid w:val="006330B3"/>
    <w:rsid w:val="00637996"/>
    <w:rsid w:val="00646DD9"/>
    <w:rsid w:val="006478BF"/>
    <w:rsid w:val="00655CC5"/>
    <w:rsid w:val="00656A44"/>
    <w:rsid w:val="00657974"/>
    <w:rsid w:val="00662808"/>
    <w:rsid w:val="00665361"/>
    <w:rsid w:val="00670362"/>
    <w:rsid w:val="00676412"/>
    <w:rsid w:val="00677183"/>
    <w:rsid w:val="00682DB2"/>
    <w:rsid w:val="00692C4D"/>
    <w:rsid w:val="006A73C1"/>
    <w:rsid w:val="006B0AD2"/>
    <w:rsid w:val="006B2290"/>
    <w:rsid w:val="006D0748"/>
    <w:rsid w:val="006D0C18"/>
    <w:rsid w:val="006D621C"/>
    <w:rsid w:val="006E386F"/>
    <w:rsid w:val="006F1BE3"/>
    <w:rsid w:val="006F6959"/>
    <w:rsid w:val="006F787D"/>
    <w:rsid w:val="007046A7"/>
    <w:rsid w:val="00707DC5"/>
    <w:rsid w:val="00707E66"/>
    <w:rsid w:val="00717D88"/>
    <w:rsid w:val="00720E54"/>
    <w:rsid w:val="00721395"/>
    <w:rsid w:val="00726A43"/>
    <w:rsid w:val="00735206"/>
    <w:rsid w:val="00735504"/>
    <w:rsid w:val="00736FD5"/>
    <w:rsid w:val="007419E0"/>
    <w:rsid w:val="0075407D"/>
    <w:rsid w:val="0075685E"/>
    <w:rsid w:val="00757E31"/>
    <w:rsid w:val="00760808"/>
    <w:rsid w:val="00761A81"/>
    <w:rsid w:val="007635DF"/>
    <w:rsid w:val="007763BB"/>
    <w:rsid w:val="00783305"/>
    <w:rsid w:val="0078336C"/>
    <w:rsid w:val="00783731"/>
    <w:rsid w:val="00786056"/>
    <w:rsid w:val="00787291"/>
    <w:rsid w:val="00791210"/>
    <w:rsid w:val="007942D3"/>
    <w:rsid w:val="0079517E"/>
    <w:rsid w:val="0079755B"/>
    <w:rsid w:val="007A15BC"/>
    <w:rsid w:val="007B0173"/>
    <w:rsid w:val="007B2099"/>
    <w:rsid w:val="007B219D"/>
    <w:rsid w:val="007B6C09"/>
    <w:rsid w:val="007B7741"/>
    <w:rsid w:val="007C2B81"/>
    <w:rsid w:val="007C405F"/>
    <w:rsid w:val="007C4951"/>
    <w:rsid w:val="007D5F28"/>
    <w:rsid w:val="007D6C82"/>
    <w:rsid w:val="007E09DA"/>
    <w:rsid w:val="007E0F8A"/>
    <w:rsid w:val="007E432F"/>
    <w:rsid w:val="007E4E32"/>
    <w:rsid w:val="007F718D"/>
    <w:rsid w:val="00801FAD"/>
    <w:rsid w:val="00802E30"/>
    <w:rsid w:val="00806F5D"/>
    <w:rsid w:val="008071FB"/>
    <w:rsid w:val="00807533"/>
    <w:rsid w:val="008178B6"/>
    <w:rsid w:val="008209B1"/>
    <w:rsid w:val="0082288F"/>
    <w:rsid w:val="008263A1"/>
    <w:rsid w:val="008267AA"/>
    <w:rsid w:val="0083078B"/>
    <w:rsid w:val="00835C01"/>
    <w:rsid w:val="00836A5A"/>
    <w:rsid w:val="00837B99"/>
    <w:rsid w:val="008407A8"/>
    <w:rsid w:val="00847720"/>
    <w:rsid w:val="00852A7B"/>
    <w:rsid w:val="0086062A"/>
    <w:rsid w:val="00862307"/>
    <w:rsid w:val="00865B74"/>
    <w:rsid w:val="00866063"/>
    <w:rsid w:val="008773F7"/>
    <w:rsid w:val="0087796A"/>
    <w:rsid w:val="00881CF0"/>
    <w:rsid w:val="008840DC"/>
    <w:rsid w:val="008974F0"/>
    <w:rsid w:val="008A1499"/>
    <w:rsid w:val="008A1CFE"/>
    <w:rsid w:val="008A6F39"/>
    <w:rsid w:val="008B012A"/>
    <w:rsid w:val="008B0996"/>
    <w:rsid w:val="008B0F45"/>
    <w:rsid w:val="008B2F35"/>
    <w:rsid w:val="008B7DE2"/>
    <w:rsid w:val="008C0247"/>
    <w:rsid w:val="008D0E12"/>
    <w:rsid w:val="008D152E"/>
    <w:rsid w:val="008E59D9"/>
    <w:rsid w:val="008F44B7"/>
    <w:rsid w:val="008F69E4"/>
    <w:rsid w:val="009025C0"/>
    <w:rsid w:val="00906E17"/>
    <w:rsid w:val="00910957"/>
    <w:rsid w:val="00914CBB"/>
    <w:rsid w:val="00916997"/>
    <w:rsid w:val="00925A99"/>
    <w:rsid w:val="00925EED"/>
    <w:rsid w:val="009304EE"/>
    <w:rsid w:val="00930BA1"/>
    <w:rsid w:val="0093169E"/>
    <w:rsid w:val="00931D39"/>
    <w:rsid w:val="0093518C"/>
    <w:rsid w:val="009356D6"/>
    <w:rsid w:val="00945D0D"/>
    <w:rsid w:val="009505C9"/>
    <w:rsid w:val="00950648"/>
    <w:rsid w:val="00950752"/>
    <w:rsid w:val="00950A49"/>
    <w:rsid w:val="009519CB"/>
    <w:rsid w:val="00957A0E"/>
    <w:rsid w:val="00960776"/>
    <w:rsid w:val="00964E5A"/>
    <w:rsid w:val="009650C5"/>
    <w:rsid w:val="00966424"/>
    <w:rsid w:val="0097062C"/>
    <w:rsid w:val="00975047"/>
    <w:rsid w:val="00975E6D"/>
    <w:rsid w:val="00977537"/>
    <w:rsid w:val="009813F9"/>
    <w:rsid w:val="00986BAF"/>
    <w:rsid w:val="009902DC"/>
    <w:rsid w:val="00990FA3"/>
    <w:rsid w:val="009975F0"/>
    <w:rsid w:val="009B610B"/>
    <w:rsid w:val="009C0878"/>
    <w:rsid w:val="009C2DE6"/>
    <w:rsid w:val="009C6D5E"/>
    <w:rsid w:val="009D32D6"/>
    <w:rsid w:val="009E0556"/>
    <w:rsid w:val="009E1DB5"/>
    <w:rsid w:val="009E317F"/>
    <w:rsid w:val="009E5C09"/>
    <w:rsid w:val="009F3737"/>
    <w:rsid w:val="009F6BF2"/>
    <w:rsid w:val="009F75DE"/>
    <w:rsid w:val="00A02C24"/>
    <w:rsid w:val="00A038D0"/>
    <w:rsid w:val="00A053D8"/>
    <w:rsid w:val="00A06E63"/>
    <w:rsid w:val="00A10A2B"/>
    <w:rsid w:val="00A111D1"/>
    <w:rsid w:val="00A30148"/>
    <w:rsid w:val="00A306C3"/>
    <w:rsid w:val="00A33588"/>
    <w:rsid w:val="00A3390F"/>
    <w:rsid w:val="00A54AD3"/>
    <w:rsid w:val="00A5737D"/>
    <w:rsid w:val="00A61D9D"/>
    <w:rsid w:val="00A7026D"/>
    <w:rsid w:val="00A70FA7"/>
    <w:rsid w:val="00A77D33"/>
    <w:rsid w:val="00A81E61"/>
    <w:rsid w:val="00A835F2"/>
    <w:rsid w:val="00A86ABE"/>
    <w:rsid w:val="00A905EC"/>
    <w:rsid w:val="00A944A3"/>
    <w:rsid w:val="00A952CF"/>
    <w:rsid w:val="00A95377"/>
    <w:rsid w:val="00A97ACF"/>
    <w:rsid w:val="00AA587B"/>
    <w:rsid w:val="00AA6F92"/>
    <w:rsid w:val="00AB31E2"/>
    <w:rsid w:val="00AB3E32"/>
    <w:rsid w:val="00AB549C"/>
    <w:rsid w:val="00AB6934"/>
    <w:rsid w:val="00AC180C"/>
    <w:rsid w:val="00AD1770"/>
    <w:rsid w:val="00AD38EF"/>
    <w:rsid w:val="00AD6014"/>
    <w:rsid w:val="00AE5964"/>
    <w:rsid w:val="00AE61FB"/>
    <w:rsid w:val="00AF18A2"/>
    <w:rsid w:val="00AF42DE"/>
    <w:rsid w:val="00AF5CFF"/>
    <w:rsid w:val="00AF781B"/>
    <w:rsid w:val="00B003E8"/>
    <w:rsid w:val="00B06234"/>
    <w:rsid w:val="00B12170"/>
    <w:rsid w:val="00B15D06"/>
    <w:rsid w:val="00B17EFE"/>
    <w:rsid w:val="00B2759B"/>
    <w:rsid w:val="00B27C5D"/>
    <w:rsid w:val="00B32B72"/>
    <w:rsid w:val="00B32E28"/>
    <w:rsid w:val="00B3369F"/>
    <w:rsid w:val="00B43CA0"/>
    <w:rsid w:val="00B51FC6"/>
    <w:rsid w:val="00B523BB"/>
    <w:rsid w:val="00B60E49"/>
    <w:rsid w:val="00B644F4"/>
    <w:rsid w:val="00B71956"/>
    <w:rsid w:val="00B74D20"/>
    <w:rsid w:val="00B75DA2"/>
    <w:rsid w:val="00B84956"/>
    <w:rsid w:val="00B85996"/>
    <w:rsid w:val="00B85E87"/>
    <w:rsid w:val="00B92416"/>
    <w:rsid w:val="00B94E6C"/>
    <w:rsid w:val="00B97E81"/>
    <w:rsid w:val="00BA2615"/>
    <w:rsid w:val="00BA32CC"/>
    <w:rsid w:val="00BA7455"/>
    <w:rsid w:val="00BB1537"/>
    <w:rsid w:val="00BB4606"/>
    <w:rsid w:val="00BB5143"/>
    <w:rsid w:val="00BB7DC2"/>
    <w:rsid w:val="00BC7A42"/>
    <w:rsid w:val="00BD02BF"/>
    <w:rsid w:val="00BD1372"/>
    <w:rsid w:val="00BD3100"/>
    <w:rsid w:val="00BD6CEB"/>
    <w:rsid w:val="00BE4AB7"/>
    <w:rsid w:val="00BE6DDA"/>
    <w:rsid w:val="00BF1D42"/>
    <w:rsid w:val="00BF4A5F"/>
    <w:rsid w:val="00BF5268"/>
    <w:rsid w:val="00C04CC6"/>
    <w:rsid w:val="00C11441"/>
    <w:rsid w:val="00C15646"/>
    <w:rsid w:val="00C2141C"/>
    <w:rsid w:val="00C21783"/>
    <w:rsid w:val="00C23D2F"/>
    <w:rsid w:val="00C36385"/>
    <w:rsid w:val="00C443BD"/>
    <w:rsid w:val="00C451C5"/>
    <w:rsid w:val="00C460B5"/>
    <w:rsid w:val="00C46711"/>
    <w:rsid w:val="00C4798B"/>
    <w:rsid w:val="00C538B0"/>
    <w:rsid w:val="00C6100F"/>
    <w:rsid w:val="00C620CD"/>
    <w:rsid w:val="00C6631E"/>
    <w:rsid w:val="00C70DBA"/>
    <w:rsid w:val="00C7164C"/>
    <w:rsid w:val="00C72E10"/>
    <w:rsid w:val="00C73F5A"/>
    <w:rsid w:val="00C75225"/>
    <w:rsid w:val="00C75270"/>
    <w:rsid w:val="00C75821"/>
    <w:rsid w:val="00C7673E"/>
    <w:rsid w:val="00C77F99"/>
    <w:rsid w:val="00C8124F"/>
    <w:rsid w:val="00C843B1"/>
    <w:rsid w:val="00C84F9D"/>
    <w:rsid w:val="00C90A80"/>
    <w:rsid w:val="00C910DE"/>
    <w:rsid w:val="00C9161D"/>
    <w:rsid w:val="00CA0C1D"/>
    <w:rsid w:val="00CA0D2B"/>
    <w:rsid w:val="00CA1882"/>
    <w:rsid w:val="00CA4138"/>
    <w:rsid w:val="00CA71B0"/>
    <w:rsid w:val="00CA7F34"/>
    <w:rsid w:val="00CB2178"/>
    <w:rsid w:val="00CB281E"/>
    <w:rsid w:val="00CB28DF"/>
    <w:rsid w:val="00CC1016"/>
    <w:rsid w:val="00CC140B"/>
    <w:rsid w:val="00CC25CA"/>
    <w:rsid w:val="00CC2F59"/>
    <w:rsid w:val="00CC4513"/>
    <w:rsid w:val="00CC4DF9"/>
    <w:rsid w:val="00CC6AD9"/>
    <w:rsid w:val="00CD4779"/>
    <w:rsid w:val="00CD4F25"/>
    <w:rsid w:val="00CD5E23"/>
    <w:rsid w:val="00CD7C07"/>
    <w:rsid w:val="00CF115C"/>
    <w:rsid w:val="00CF1309"/>
    <w:rsid w:val="00CF1848"/>
    <w:rsid w:val="00CF253D"/>
    <w:rsid w:val="00CF3216"/>
    <w:rsid w:val="00D10AD4"/>
    <w:rsid w:val="00D12044"/>
    <w:rsid w:val="00D170D9"/>
    <w:rsid w:val="00D238D5"/>
    <w:rsid w:val="00D270FF"/>
    <w:rsid w:val="00D27BB7"/>
    <w:rsid w:val="00D33A18"/>
    <w:rsid w:val="00D33EFC"/>
    <w:rsid w:val="00D34C99"/>
    <w:rsid w:val="00D37807"/>
    <w:rsid w:val="00D40DBC"/>
    <w:rsid w:val="00D43109"/>
    <w:rsid w:val="00D4542F"/>
    <w:rsid w:val="00D61556"/>
    <w:rsid w:val="00D61578"/>
    <w:rsid w:val="00D61C85"/>
    <w:rsid w:val="00D71359"/>
    <w:rsid w:val="00D72107"/>
    <w:rsid w:val="00D75560"/>
    <w:rsid w:val="00D75CA6"/>
    <w:rsid w:val="00D76A18"/>
    <w:rsid w:val="00D80849"/>
    <w:rsid w:val="00D82E8F"/>
    <w:rsid w:val="00D87507"/>
    <w:rsid w:val="00D91A60"/>
    <w:rsid w:val="00D94E20"/>
    <w:rsid w:val="00D9729B"/>
    <w:rsid w:val="00DA1C3B"/>
    <w:rsid w:val="00DB3A47"/>
    <w:rsid w:val="00DB5347"/>
    <w:rsid w:val="00DB5E0F"/>
    <w:rsid w:val="00DB79EE"/>
    <w:rsid w:val="00DC60CD"/>
    <w:rsid w:val="00DD0B2C"/>
    <w:rsid w:val="00DD118C"/>
    <w:rsid w:val="00DE32B3"/>
    <w:rsid w:val="00DE765C"/>
    <w:rsid w:val="00DF226B"/>
    <w:rsid w:val="00DF51DB"/>
    <w:rsid w:val="00DF7039"/>
    <w:rsid w:val="00E02CF9"/>
    <w:rsid w:val="00E052E4"/>
    <w:rsid w:val="00E05359"/>
    <w:rsid w:val="00E06D88"/>
    <w:rsid w:val="00E110B0"/>
    <w:rsid w:val="00E114C1"/>
    <w:rsid w:val="00E15287"/>
    <w:rsid w:val="00E23393"/>
    <w:rsid w:val="00E234F6"/>
    <w:rsid w:val="00E27355"/>
    <w:rsid w:val="00E31658"/>
    <w:rsid w:val="00E33B5A"/>
    <w:rsid w:val="00E352C4"/>
    <w:rsid w:val="00E432F6"/>
    <w:rsid w:val="00E44B81"/>
    <w:rsid w:val="00E46CE8"/>
    <w:rsid w:val="00E46DE8"/>
    <w:rsid w:val="00E61536"/>
    <w:rsid w:val="00E61BD3"/>
    <w:rsid w:val="00E66235"/>
    <w:rsid w:val="00E72E0B"/>
    <w:rsid w:val="00E73449"/>
    <w:rsid w:val="00E74FF8"/>
    <w:rsid w:val="00E826E8"/>
    <w:rsid w:val="00E83C24"/>
    <w:rsid w:val="00E843E7"/>
    <w:rsid w:val="00E866A4"/>
    <w:rsid w:val="00E916AB"/>
    <w:rsid w:val="00E916B2"/>
    <w:rsid w:val="00E9318D"/>
    <w:rsid w:val="00E93F3E"/>
    <w:rsid w:val="00EA0115"/>
    <w:rsid w:val="00EA56E0"/>
    <w:rsid w:val="00EB2289"/>
    <w:rsid w:val="00EB2394"/>
    <w:rsid w:val="00EB30CE"/>
    <w:rsid w:val="00EC4FDB"/>
    <w:rsid w:val="00EC5449"/>
    <w:rsid w:val="00ED0AFE"/>
    <w:rsid w:val="00ED2272"/>
    <w:rsid w:val="00EE3E02"/>
    <w:rsid w:val="00EE6D98"/>
    <w:rsid w:val="00EF0408"/>
    <w:rsid w:val="00EF2E39"/>
    <w:rsid w:val="00EF3F77"/>
    <w:rsid w:val="00F0043C"/>
    <w:rsid w:val="00F063C2"/>
    <w:rsid w:val="00F0742B"/>
    <w:rsid w:val="00F11575"/>
    <w:rsid w:val="00F147E4"/>
    <w:rsid w:val="00F2255E"/>
    <w:rsid w:val="00F25D09"/>
    <w:rsid w:val="00F26DF7"/>
    <w:rsid w:val="00F34AD9"/>
    <w:rsid w:val="00F3630F"/>
    <w:rsid w:val="00F450B2"/>
    <w:rsid w:val="00F47656"/>
    <w:rsid w:val="00F53193"/>
    <w:rsid w:val="00F5357E"/>
    <w:rsid w:val="00F574FB"/>
    <w:rsid w:val="00F633F1"/>
    <w:rsid w:val="00F6586C"/>
    <w:rsid w:val="00F6592A"/>
    <w:rsid w:val="00F750F8"/>
    <w:rsid w:val="00F75E6F"/>
    <w:rsid w:val="00F763DA"/>
    <w:rsid w:val="00F76DF4"/>
    <w:rsid w:val="00F81999"/>
    <w:rsid w:val="00F849BD"/>
    <w:rsid w:val="00F84FDE"/>
    <w:rsid w:val="00F85113"/>
    <w:rsid w:val="00F85EBF"/>
    <w:rsid w:val="00F8701B"/>
    <w:rsid w:val="00F9038B"/>
    <w:rsid w:val="00F94774"/>
    <w:rsid w:val="00FA0150"/>
    <w:rsid w:val="00FA134E"/>
    <w:rsid w:val="00FA3597"/>
    <w:rsid w:val="00FA4A31"/>
    <w:rsid w:val="00FA575E"/>
    <w:rsid w:val="00FA663B"/>
    <w:rsid w:val="00FA7B56"/>
    <w:rsid w:val="00FB1679"/>
    <w:rsid w:val="00FC28ED"/>
    <w:rsid w:val="00FC5256"/>
    <w:rsid w:val="00FC53DB"/>
    <w:rsid w:val="00FC5F88"/>
    <w:rsid w:val="00FD6933"/>
    <w:rsid w:val="00FF032B"/>
    <w:rsid w:val="00FF5740"/>
    <w:rsid w:val="00FF637C"/>
    <w:rsid w:val="00FF74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EC474E6A-0EF2-4D27-941C-4CB1C83B0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Title1">
    <w:name w:val="Title1"/>
    <w:basedOn w:val="DefaultParagraphFont"/>
    <w:rsid w:val="00B84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3/15/ADD1" TargetMode="External"/><Relationship Id="rId1" Type="http://schemas.openxmlformats.org/officeDocument/2006/relationships/hyperlink" Target="https://www.cbd.int/documents/UNEP/CBD/ABS/A10/EM/2016/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E787A038934C91AA7274B49FE7B817"/>
        <w:category>
          <w:name w:val="General"/>
          <w:gallery w:val="placeholder"/>
        </w:category>
        <w:types>
          <w:type w:val="bbPlcHdr"/>
        </w:types>
        <w:behaviors>
          <w:behavior w:val="content"/>
        </w:behaviors>
        <w:guid w:val="{8D5B7AE0-2DF3-43A8-A74A-790B0517B75D}"/>
      </w:docPartPr>
      <w:docPartBody>
        <w:p w:rsidR="00DB583D" w:rsidRDefault="00970ABE" w:rsidP="00970ABE">
          <w:pPr>
            <w:pStyle w:val="DFE787A038934C91AA7274B49FE7B81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050DED"/>
    <w:rsid w:val="000B558D"/>
    <w:rsid w:val="000E5E5F"/>
    <w:rsid w:val="002307C2"/>
    <w:rsid w:val="002D3174"/>
    <w:rsid w:val="00337072"/>
    <w:rsid w:val="003753C3"/>
    <w:rsid w:val="003C0515"/>
    <w:rsid w:val="00507909"/>
    <w:rsid w:val="00603034"/>
    <w:rsid w:val="00621D4A"/>
    <w:rsid w:val="00713543"/>
    <w:rsid w:val="00761A81"/>
    <w:rsid w:val="007E432F"/>
    <w:rsid w:val="008E72D7"/>
    <w:rsid w:val="00944D7D"/>
    <w:rsid w:val="00970ABE"/>
    <w:rsid w:val="00A8115F"/>
    <w:rsid w:val="00B26A57"/>
    <w:rsid w:val="00BA63D3"/>
    <w:rsid w:val="00BA7455"/>
    <w:rsid w:val="00C84F9D"/>
    <w:rsid w:val="00CB2178"/>
    <w:rsid w:val="00D37E27"/>
    <w:rsid w:val="00DB277E"/>
    <w:rsid w:val="00DB583D"/>
    <w:rsid w:val="00DC3BAB"/>
    <w:rsid w:val="00EB5287"/>
    <w:rsid w:val="00EB7993"/>
    <w:rsid w:val="00F25D09"/>
    <w:rsid w:val="00F366D2"/>
    <w:rsid w:val="00F77FC4"/>
    <w:rsid w:val="00FB1679"/>
    <w:rsid w:val="00FC0F04"/>
    <w:rsid w:val="00FE69C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0ABE"/>
    <w:rPr>
      <w:color w:val="808080"/>
    </w:rPr>
  </w:style>
  <w:style w:type="paragraph" w:customStyle="1" w:styleId="DFE787A038934C91AA7274B49FE7B817">
    <w:name w:val="DFE787A038934C91AA7274B49FE7B817"/>
    <w:rsid w:val="00970A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F73307B-CD9A-4EEB-897E-AB2A09895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2</TotalTime>
  <Pages>3</Pages>
  <Words>1647</Words>
  <Characters>9391</Characters>
  <Application>Microsoft Office Word</Application>
  <DocSecurity>0</DocSecurity>
  <Lines>78</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Global multilateral benefit-sharing mechanism</vt:lpstr>
      <vt:lpstr>TITLE</vt:lpstr>
    </vt:vector>
  </TitlesOfParts>
  <Company>SCBD</Company>
  <LinksUpToDate>false</LinksUpToDate>
  <CharactersWithSpaces>11016</CharactersWithSpaces>
  <SharedDoc>false</SharedDoc>
  <HLinks>
    <vt:vector size="48" baseType="variant">
      <vt:variant>
        <vt:i4>5570625</vt:i4>
      </vt:variant>
      <vt:variant>
        <vt:i4>15</vt:i4>
      </vt:variant>
      <vt:variant>
        <vt:i4>0</vt:i4>
      </vt:variant>
      <vt:variant>
        <vt:i4>5</vt:i4>
      </vt:variant>
      <vt:variant>
        <vt:lpwstr>https://www.cbd.int/decisions/np-mop?m=np-mop-05</vt:lpwstr>
      </vt:variant>
      <vt:variant>
        <vt:lpwstr/>
      </vt:variant>
      <vt:variant>
        <vt:i4>5505089</vt:i4>
      </vt:variant>
      <vt:variant>
        <vt:i4>12</vt:i4>
      </vt:variant>
      <vt:variant>
        <vt:i4>0</vt:i4>
      </vt:variant>
      <vt:variant>
        <vt:i4>5</vt:i4>
      </vt:variant>
      <vt:variant>
        <vt:lpwstr>https://www.cbd.int/decisions/np-mop?m=np-mop-04</vt:lpwstr>
      </vt:variant>
      <vt:variant>
        <vt:lpwstr/>
      </vt:variant>
      <vt:variant>
        <vt:i4>3145833</vt:i4>
      </vt:variant>
      <vt:variant>
        <vt:i4>9</vt:i4>
      </vt:variant>
      <vt:variant>
        <vt:i4>0</vt:i4>
      </vt:variant>
      <vt:variant>
        <vt:i4>5</vt:i4>
      </vt:variant>
      <vt:variant>
        <vt:lpwstr>https://www.cbd.int/decisions/?id=13162</vt:lpwstr>
      </vt:variant>
      <vt:variant>
        <vt:lpwstr/>
      </vt:variant>
      <vt:variant>
        <vt:i4>5439553</vt:i4>
      </vt:variant>
      <vt:variant>
        <vt:i4>6</vt:i4>
      </vt:variant>
      <vt:variant>
        <vt:i4>0</vt:i4>
      </vt:variant>
      <vt:variant>
        <vt:i4>5</vt:i4>
      </vt:variant>
      <vt:variant>
        <vt:lpwstr>https://www.cbd.int/decisions/np-mop?m=np-mop-03</vt:lpwstr>
      </vt:variant>
      <vt:variant>
        <vt:lpwstr/>
      </vt:variant>
      <vt:variant>
        <vt:i4>5374017</vt:i4>
      </vt:variant>
      <vt:variant>
        <vt:i4>3</vt:i4>
      </vt:variant>
      <vt:variant>
        <vt:i4>0</vt:i4>
      </vt:variant>
      <vt:variant>
        <vt:i4>5</vt:i4>
      </vt:variant>
      <vt:variant>
        <vt:lpwstr>https://www.cbd.int/decisions/np-mop?m=np-mop-02</vt:lpwstr>
      </vt:variant>
      <vt:variant>
        <vt:lpwstr/>
      </vt:variant>
      <vt:variant>
        <vt:i4>5308481</vt:i4>
      </vt:variant>
      <vt:variant>
        <vt:i4>0</vt:i4>
      </vt:variant>
      <vt:variant>
        <vt:i4>0</vt:i4>
      </vt:variant>
      <vt:variant>
        <vt:i4>5</vt:i4>
      </vt:variant>
      <vt:variant>
        <vt:lpwstr>https://www.cbd.int/decisions/np-mop?m=np-mop-01</vt:lpwstr>
      </vt:variant>
      <vt:variant>
        <vt:lpwstr/>
      </vt:variant>
      <vt:variant>
        <vt:i4>3473530</vt:i4>
      </vt:variant>
      <vt:variant>
        <vt:i4>3</vt:i4>
      </vt:variant>
      <vt:variant>
        <vt:i4>0</vt:i4>
      </vt:variant>
      <vt:variant>
        <vt:i4>5</vt:i4>
      </vt:variant>
      <vt:variant>
        <vt:lpwstr>https://www.cbd.int/doc/c/c850/cee6/e368619e14ae3e3fb4d84de9/sbi-03-15-add1-en.pdf</vt:lpwstr>
      </vt:variant>
      <vt:variant>
        <vt:lpwstr/>
      </vt:variant>
      <vt:variant>
        <vt:i4>4063278</vt:i4>
      </vt:variant>
      <vt:variant>
        <vt:i4>0</vt:i4>
      </vt:variant>
      <vt:variant>
        <vt:i4>0</vt:i4>
      </vt:variant>
      <vt:variant>
        <vt:i4>5</vt:i4>
      </vt:variant>
      <vt:variant>
        <vt:lpwstr>https://www.cbd.int/doc/meetings/abs/abs-a10em-2016-01/official/abs-a10em-2016-01-02-en.pdf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multilatéral mondial de partage des avantages</dc:title>
  <dc:subject>CBD/NP/MOP/6/L.8</dc:subject>
  <dc:creator>Veronique Lefebvre</dc:creator>
  <cp:keywords>Convention on Biological Diversity</cp:keywords>
  <cp:lastModifiedBy>Mariko Nishi</cp:lastModifiedBy>
  <cp:revision>3</cp:revision>
  <cp:lastPrinted>2020-01-22T04:56:00Z</cp:lastPrinted>
  <dcterms:created xsi:type="dcterms:W3CDTF">2026-10-30T07:13:00Z</dcterms:created>
  <dcterms:modified xsi:type="dcterms:W3CDTF">2026-10-30T07:21:00Z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