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ook w:val="0000" w:firstRow="0" w:lastRow="0" w:firstColumn="0" w:lastColumn="0" w:noHBand="0" w:noVBand="0"/>
      </w:tblPr>
      <w:tblGrid>
        <w:gridCol w:w="1299"/>
        <w:gridCol w:w="1537"/>
        <w:gridCol w:w="2472"/>
        <w:gridCol w:w="1639"/>
        <w:gridCol w:w="2731"/>
      </w:tblGrid>
      <w:tr w:rsidR="00CE4671" w:rsidTr="00BE11DE">
        <w:tc>
          <w:tcPr>
            <w:tcW w:w="671" w:type="pct"/>
            <w:tcBorders>
              <w:bottom w:val="single" w:sz="12" w:space="0" w:color="000000"/>
            </w:tcBorders>
          </w:tcPr>
          <w:p w:rsidR="00CE4671" w:rsidRPr="00BE11DE" w:rsidRDefault="00CE4671" w:rsidP="001306CA">
            <w:pPr>
              <w:rPr>
                <w:rFonts w:hint="eastAsia"/>
                <w:noProof/>
                <w:sz w:val="16"/>
                <w:lang w:eastAsia="zh-CN"/>
              </w:rPr>
            </w:pPr>
            <w:bookmarkStart w:id="0" w:name="_GoBack"/>
            <w:r>
              <w:rPr>
                <w:rFonts w:hint="eastAsia"/>
                <w:noProof/>
                <w:lang w:val="en-US" w:eastAsia="zh-CN"/>
              </w:rPr>
              <w:drawing>
                <wp:anchor distT="0" distB="0" distL="114300" distR="114300" simplePos="0" relativeHeight="251660288" behindDoc="0" locked="1" layoutInCell="1" allowOverlap="0" wp14:anchorId="0EE24A9B" wp14:editId="1A54CC91">
                  <wp:simplePos x="0" y="0"/>
                  <wp:positionH relativeFrom="column">
                    <wp:posOffset>78105</wp:posOffset>
                  </wp:positionH>
                  <wp:positionV relativeFrom="page">
                    <wp:posOffset>69215</wp:posOffset>
                  </wp:positionV>
                  <wp:extent cx="494030" cy="539750"/>
                  <wp:effectExtent l="19050" t="19050" r="20320" b="1270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4030" cy="53975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rsidR="00CE4671" w:rsidRDefault="00CE4671" w:rsidP="001306CA">
            <w:pPr>
              <w:rPr>
                <w:rFonts w:hint="eastAsia"/>
                <w:lang w:eastAsia="zh-CN"/>
              </w:rPr>
            </w:pPr>
            <w:r>
              <w:rPr>
                <w:rFonts w:hint="eastAsia"/>
                <w:noProof/>
                <w:sz w:val="20"/>
                <w:lang w:val="en-US" w:eastAsia="zh-CN"/>
              </w:rPr>
              <w:drawing>
                <wp:anchor distT="0" distB="0" distL="114300" distR="114300" simplePos="0" relativeHeight="251659264" behindDoc="0" locked="1" layoutInCell="1" allowOverlap="0" wp14:anchorId="4238A041" wp14:editId="1168C5B1">
                  <wp:simplePos x="0" y="0"/>
                  <wp:positionH relativeFrom="column">
                    <wp:posOffset>-56515</wp:posOffset>
                  </wp:positionH>
                  <wp:positionV relativeFrom="page">
                    <wp:posOffset>1270</wp:posOffset>
                  </wp:positionV>
                  <wp:extent cx="792480" cy="610870"/>
                  <wp:effectExtent l="19050" t="19050" r="26670" b="1778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92480" cy="61087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rsidR="00CE4671" w:rsidRPr="005D29A3" w:rsidRDefault="00CE4671" w:rsidP="001306CA">
            <w:pPr>
              <w:pStyle w:val="Heading8"/>
              <w:spacing w:beforeLines="30" w:before="72"/>
              <w:rPr>
                <w:rFonts w:ascii="Arial" w:hAnsi="Arial" w:hint="eastAsia"/>
                <w:b w:val="0"/>
                <w:szCs w:val="32"/>
                <w:lang w:eastAsia="zh-CN"/>
              </w:rPr>
            </w:pPr>
            <w:r w:rsidRPr="005D29A3">
              <w:rPr>
                <w:rFonts w:ascii="Arial" w:hAnsi="Arial" w:hint="eastAsia"/>
                <w:szCs w:val="32"/>
                <w:lang w:eastAsia="zh-CN"/>
              </w:rPr>
              <w:t>CBD</w:t>
            </w:r>
          </w:p>
          <w:p w:rsidR="00CE4671" w:rsidRPr="005D29A3" w:rsidRDefault="00CE4671" w:rsidP="001306CA">
            <w:pPr>
              <w:jc w:val="right"/>
              <w:rPr>
                <w:rFonts w:hint="eastAsia"/>
                <w:b/>
                <w:sz w:val="20"/>
                <w:szCs w:val="36"/>
                <w:lang w:eastAsia="zh-CN"/>
              </w:rPr>
            </w:pPr>
          </w:p>
        </w:tc>
      </w:tr>
      <w:tr w:rsidR="00CE4671" w:rsidTr="00BE11DE">
        <w:trPr>
          <w:trHeight w:val="1693"/>
        </w:trPr>
        <w:tc>
          <w:tcPr>
            <w:tcW w:w="2742" w:type="pct"/>
            <w:gridSpan w:val="3"/>
          </w:tcPr>
          <w:p w:rsidR="00CE4671" w:rsidRPr="008059D5" w:rsidRDefault="00CE4671" w:rsidP="001306CA">
            <w:pPr>
              <w:rPr>
                <w:rFonts w:hint="eastAsia"/>
                <w:sz w:val="16"/>
                <w:lang w:eastAsia="zh-CN"/>
              </w:rPr>
            </w:pPr>
          </w:p>
          <w:p w:rsidR="00CE4671" w:rsidRDefault="00CE4671" w:rsidP="001306CA">
            <w:pPr>
              <w:rPr>
                <w:rFonts w:hint="eastAsia"/>
                <w:b/>
                <w:sz w:val="40"/>
                <w:szCs w:val="40"/>
                <w:lang w:eastAsia="zh-CN"/>
              </w:rPr>
            </w:pPr>
            <w:r w:rsidRPr="000A330B">
              <w:rPr>
                <w:rFonts w:hint="eastAsia"/>
                <w:b/>
                <w:noProof/>
                <w:sz w:val="40"/>
                <w:szCs w:val="40"/>
                <w:lang w:val="en-US" w:eastAsia="zh-CN"/>
              </w:rPr>
              <w:drawing>
                <wp:inline distT="0" distB="0" distL="0" distR="0" wp14:anchorId="5314B55F" wp14:editId="5C7EE43D">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CE4671" w:rsidRPr="008059D5" w:rsidRDefault="00CE4671" w:rsidP="001306CA">
            <w:pPr>
              <w:rPr>
                <w:rFonts w:hint="eastAsia"/>
                <w:b/>
                <w:sz w:val="20"/>
                <w:lang w:eastAsia="zh-CN"/>
              </w:rPr>
            </w:pPr>
          </w:p>
        </w:tc>
        <w:tc>
          <w:tcPr>
            <w:tcW w:w="847" w:type="pct"/>
          </w:tcPr>
          <w:p w:rsidR="00CE4671" w:rsidRDefault="00CE4671" w:rsidP="001306CA">
            <w:pPr>
              <w:rPr>
                <w:rFonts w:hint="eastAsia"/>
                <w:lang w:eastAsia="zh-CN"/>
              </w:rPr>
            </w:pPr>
          </w:p>
        </w:tc>
        <w:tc>
          <w:tcPr>
            <w:tcW w:w="1410" w:type="pct"/>
          </w:tcPr>
          <w:p w:rsidR="00CE4671" w:rsidRPr="00CB59A9" w:rsidRDefault="00CE4671" w:rsidP="001306CA">
            <w:pPr>
              <w:spacing w:before="120"/>
              <w:rPr>
                <w:rFonts w:hint="eastAsia"/>
                <w:sz w:val="24"/>
                <w:lang w:eastAsia="zh-CN"/>
              </w:rPr>
            </w:pPr>
            <w:r w:rsidRPr="00CB59A9">
              <w:rPr>
                <w:rFonts w:hint="eastAsia"/>
                <w:sz w:val="24"/>
                <w:lang w:eastAsia="zh-CN"/>
              </w:rPr>
              <w:t>Distr.</w:t>
            </w:r>
          </w:p>
          <w:p w:rsidR="00CE4671" w:rsidRPr="00CB59A9" w:rsidRDefault="00CE4671" w:rsidP="001306CA">
            <w:pPr>
              <w:rPr>
                <w:rFonts w:hint="eastAsia"/>
                <w:sz w:val="24"/>
                <w:lang w:eastAsia="zh-CN"/>
              </w:rPr>
            </w:pPr>
            <w:r w:rsidRPr="00CB59A9">
              <w:rPr>
                <w:rFonts w:hint="eastAsia"/>
                <w:sz w:val="24"/>
                <w:lang w:eastAsia="zh-CN"/>
              </w:rPr>
              <w:t>GENERAL</w:t>
            </w:r>
          </w:p>
          <w:p w:rsidR="00CE4671" w:rsidRPr="002D6C2F" w:rsidRDefault="00CE4671" w:rsidP="001306CA">
            <w:pPr>
              <w:rPr>
                <w:rFonts w:hint="eastAsia"/>
                <w:sz w:val="18"/>
                <w:lang w:eastAsia="zh-CN"/>
              </w:rPr>
            </w:pPr>
          </w:p>
          <w:p w:rsidR="00CE4671" w:rsidRPr="00CB59A9" w:rsidRDefault="00CE4671" w:rsidP="001306CA">
            <w:pPr>
              <w:overflowPunct w:val="0"/>
              <w:autoSpaceDE w:val="0"/>
              <w:autoSpaceDN w:val="0"/>
              <w:adjustRightInd w:val="0"/>
              <w:rPr>
                <w:rFonts w:hint="eastAsia"/>
                <w:sz w:val="24"/>
                <w:lang w:eastAsia="zh-CN"/>
              </w:rPr>
            </w:pPr>
            <w:r w:rsidRPr="00CB59A9">
              <w:rPr>
                <w:rFonts w:hint="eastAsia"/>
                <w:sz w:val="24"/>
                <w:lang w:eastAsia="zh-CN"/>
              </w:rPr>
              <w:t>CBD/CP</w:t>
            </w:r>
            <w:r>
              <w:rPr>
                <w:rFonts w:hint="eastAsia"/>
                <w:sz w:val="24"/>
                <w:lang w:eastAsia="zh-CN"/>
              </w:rPr>
              <w:t>/</w:t>
            </w:r>
            <w:r w:rsidRPr="00CB59A9">
              <w:rPr>
                <w:rFonts w:hint="eastAsia"/>
                <w:sz w:val="24"/>
                <w:lang w:eastAsia="zh-CN"/>
              </w:rPr>
              <w:t>MOP/</w:t>
            </w:r>
            <w:r>
              <w:rPr>
                <w:rFonts w:hint="eastAsia"/>
                <w:sz w:val="24"/>
                <w:lang w:eastAsia="zh-CN"/>
              </w:rPr>
              <w:t>9</w:t>
            </w:r>
            <w:r w:rsidRPr="00CB59A9">
              <w:rPr>
                <w:rFonts w:hint="eastAsia"/>
                <w:sz w:val="24"/>
                <w:lang w:eastAsia="zh-CN"/>
              </w:rPr>
              <w:t>/1</w:t>
            </w:r>
            <w:r>
              <w:rPr>
                <w:rFonts w:hint="eastAsia"/>
                <w:sz w:val="24"/>
                <w:lang w:eastAsia="zh-CN"/>
              </w:rPr>
              <w:t>0</w:t>
            </w:r>
          </w:p>
          <w:p w:rsidR="00CE4671" w:rsidRPr="00CB59A9" w:rsidRDefault="00CE4671" w:rsidP="001306CA">
            <w:pPr>
              <w:overflowPunct w:val="0"/>
              <w:autoSpaceDE w:val="0"/>
              <w:autoSpaceDN w:val="0"/>
              <w:adjustRightInd w:val="0"/>
              <w:rPr>
                <w:rFonts w:hint="eastAsia"/>
                <w:sz w:val="24"/>
                <w:lang w:eastAsia="zh-CN"/>
              </w:rPr>
            </w:pPr>
            <w:r>
              <w:rPr>
                <w:rFonts w:hint="eastAsia"/>
                <w:sz w:val="24"/>
                <w:lang w:eastAsia="zh-CN"/>
              </w:rPr>
              <w:t xml:space="preserve">17 August </w:t>
            </w:r>
            <w:r w:rsidRPr="00CB59A9">
              <w:rPr>
                <w:rFonts w:hint="eastAsia"/>
                <w:sz w:val="24"/>
                <w:lang w:eastAsia="zh-CN"/>
              </w:rPr>
              <w:t>20</w:t>
            </w:r>
            <w:r>
              <w:rPr>
                <w:rFonts w:hint="eastAsia"/>
                <w:sz w:val="24"/>
                <w:lang w:eastAsia="zh-CN"/>
              </w:rPr>
              <w:t>18</w:t>
            </w:r>
          </w:p>
          <w:p w:rsidR="00CE4671" w:rsidRPr="002D6C2F" w:rsidRDefault="00CE4671" w:rsidP="001306CA">
            <w:pPr>
              <w:rPr>
                <w:rFonts w:hint="eastAsia"/>
                <w:sz w:val="18"/>
                <w:lang w:eastAsia="zh-CN"/>
              </w:rPr>
            </w:pPr>
          </w:p>
          <w:p w:rsidR="00CE4671" w:rsidRPr="00CB59A9" w:rsidRDefault="00CE4671" w:rsidP="001306CA">
            <w:pPr>
              <w:rPr>
                <w:rFonts w:hint="eastAsia"/>
                <w:sz w:val="24"/>
                <w:lang w:eastAsia="zh-CN"/>
              </w:rPr>
            </w:pPr>
            <w:r w:rsidRPr="00CB59A9">
              <w:rPr>
                <w:rFonts w:hint="eastAsia"/>
                <w:sz w:val="24"/>
                <w:lang w:eastAsia="zh-CN"/>
              </w:rPr>
              <w:t>CHINESE</w:t>
            </w:r>
          </w:p>
          <w:p w:rsidR="00CE4671" w:rsidRPr="00446C3F" w:rsidRDefault="00CE4671" w:rsidP="001306CA">
            <w:pPr>
              <w:rPr>
                <w:rFonts w:ascii="Courier New" w:hAnsi="Courier New" w:hint="eastAsia"/>
                <w:szCs w:val="22"/>
                <w:lang w:eastAsia="zh-CN"/>
              </w:rPr>
            </w:pPr>
            <w:r w:rsidRPr="00CB59A9">
              <w:rPr>
                <w:rFonts w:hint="eastAsia"/>
                <w:sz w:val="24"/>
                <w:lang w:eastAsia="zh-CN"/>
              </w:rPr>
              <w:t>ORIGINAL: ENGLISH</w:t>
            </w:r>
          </w:p>
        </w:tc>
      </w:tr>
    </w:tbl>
    <w:p w:rsidR="00CE4671" w:rsidRPr="00070037" w:rsidRDefault="00CE4671" w:rsidP="00CE4671">
      <w:pPr>
        <w:pStyle w:val="Cornernotation"/>
        <w:spacing w:before="60"/>
        <w:ind w:left="230" w:right="3168" w:hanging="230"/>
        <w:rPr>
          <w:rFonts w:ascii="SimSun" w:hAnsi="SimSun" w:cs="SimSun" w:hint="eastAsia"/>
          <w:bCs/>
          <w:iCs/>
          <w:sz w:val="24"/>
          <w:lang w:eastAsia="zh-CN"/>
        </w:rPr>
      </w:pPr>
      <w:proofErr w:type="spellStart"/>
      <w:r w:rsidRPr="00070037">
        <w:rPr>
          <w:rFonts w:ascii="SimSun" w:hAnsi="SimSun" w:cs="SimSun" w:hint="eastAsia"/>
          <w:bCs/>
          <w:iCs/>
          <w:sz w:val="24"/>
          <w:lang w:eastAsia="zh-CN"/>
        </w:rPr>
        <w:t>作为卡塔赫纳</w:t>
      </w:r>
      <w:r>
        <w:rPr>
          <w:rFonts w:ascii="SimSun" w:hAnsi="SimSun" w:cs="SimSun" w:hint="eastAsia"/>
          <w:bCs/>
          <w:iCs/>
          <w:sz w:val="24"/>
          <w:lang w:eastAsia="zh-CN"/>
        </w:rPr>
        <w:t>生物安全</w:t>
      </w:r>
      <w:r w:rsidRPr="00070037">
        <w:rPr>
          <w:rFonts w:ascii="SimSun" w:hAnsi="SimSun" w:cs="SimSun" w:hint="eastAsia"/>
          <w:bCs/>
          <w:iCs/>
          <w:sz w:val="24"/>
          <w:lang w:eastAsia="zh-CN"/>
        </w:rPr>
        <w:t>议定书缔约方会议的</w:t>
      </w:r>
      <w:proofErr w:type="spellEnd"/>
    </w:p>
    <w:p w:rsidR="00CE4671" w:rsidRPr="00070037" w:rsidRDefault="00CE4671" w:rsidP="00CE4671">
      <w:pPr>
        <w:pStyle w:val="Cornernotation"/>
        <w:ind w:left="230" w:right="3168" w:hanging="230"/>
        <w:rPr>
          <w:rFonts w:ascii="SimSun" w:hAnsi="SimSun" w:cs="SimSun" w:hint="eastAsia"/>
          <w:bCs/>
          <w:iCs/>
          <w:sz w:val="24"/>
          <w:lang w:eastAsia="zh-CN"/>
        </w:rPr>
      </w:pPr>
      <w:proofErr w:type="spellStart"/>
      <w:r w:rsidRPr="00070037">
        <w:rPr>
          <w:rFonts w:ascii="SimSun" w:hAnsi="SimSun" w:cs="SimSun" w:hint="eastAsia"/>
          <w:bCs/>
          <w:iCs/>
          <w:sz w:val="24"/>
          <w:lang w:eastAsia="zh-CN"/>
        </w:rPr>
        <w:t>生物多样性公约缔约方大会</w:t>
      </w:r>
      <w:proofErr w:type="spellEnd"/>
    </w:p>
    <w:p w:rsidR="00CE4671" w:rsidRPr="00070037" w:rsidRDefault="00CE4671" w:rsidP="00CE4671">
      <w:pPr>
        <w:pStyle w:val="Cornernotation"/>
        <w:rPr>
          <w:rFonts w:hint="eastAsia"/>
          <w:bCs/>
          <w:iCs/>
          <w:sz w:val="24"/>
          <w:lang w:eastAsia="zh-CN"/>
        </w:rPr>
      </w:pPr>
      <w:proofErr w:type="spellStart"/>
      <w:r>
        <w:rPr>
          <w:rFonts w:ascii="SimSun" w:hAnsi="SimSun" w:cs="SimSun" w:hint="eastAsia"/>
          <w:bCs/>
          <w:iCs/>
          <w:sz w:val="24"/>
          <w:lang w:eastAsia="zh-CN"/>
        </w:rPr>
        <w:t>第九次</w:t>
      </w:r>
      <w:r w:rsidRPr="00070037">
        <w:rPr>
          <w:rFonts w:ascii="SimSun" w:hAnsi="SimSun" w:cs="SimSun" w:hint="eastAsia"/>
          <w:bCs/>
          <w:iCs/>
          <w:sz w:val="24"/>
          <w:lang w:eastAsia="zh-CN"/>
        </w:rPr>
        <w:t>会议</w:t>
      </w:r>
      <w:proofErr w:type="spellEnd"/>
    </w:p>
    <w:p w:rsidR="00CE4671" w:rsidRDefault="00CE4671" w:rsidP="00CE4671">
      <w:pPr>
        <w:rPr>
          <w:rFonts w:ascii="SimSun" w:eastAsia="SimSun" w:hAnsi="SimSun" w:cs="SimSun" w:hint="eastAsia"/>
          <w:bCs/>
          <w:iCs/>
          <w:sz w:val="24"/>
          <w:lang w:eastAsia="zh-CN"/>
        </w:rPr>
      </w:pPr>
      <w:r w:rsidRPr="00070037">
        <w:rPr>
          <w:rFonts w:hint="eastAsia"/>
          <w:sz w:val="24"/>
          <w:lang w:eastAsia="zh-CN"/>
        </w:rPr>
        <w:t>20</w:t>
      </w:r>
      <w:r>
        <w:rPr>
          <w:rFonts w:hint="eastAsia"/>
          <w:sz w:val="24"/>
          <w:lang w:eastAsia="zh-CN"/>
        </w:rPr>
        <w:t>18</w:t>
      </w:r>
      <w:r w:rsidRPr="00070037">
        <w:rPr>
          <w:rFonts w:hint="eastAsia"/>
          <w:sz w:val="24"/>
          <w:lang w:eastAsia="zh-CN"/>
        </w:rPr>
        <w:t>年</w:t>
      </w:r>
      <w:r w:rsidRPr="00710ED3">
        <w:rPr>
          <w:rFonts w:eastAsiaTheme="minorEastAsia" w:hint="eastAsia"/>
          <w:sz w:val="24"/>
          <w:lang w:eastAsia="zh-CN"/>
        </w:rPr>
        <w:t>11</w:t>
      </w:r>
      <w:r w:rsidRPr="00710ED3">
        <w:rPr>
          <w:rFonts w:eastAsiaTheme="minorEastAsia" w:hint="eastAsia"/>
          <w:sz w:val="24"/>
          <w:lang w:eastAsia="zh-CN"/>
        </w:rPr>
        <w:t>月</w:t>
      </w:r>
      <w:r w:rsidRPr="00710ED3">
        <w:rPr>
          <w:rFonts w:eastAsiaTheme="minorEastAsia" w:hint="eastAsia"/>
          <w:sz w:val="24"/>
          <w:lang w:eastAsia="zh-CN"/>
        </w:rPr>
        <w:t>17</w:t>
      </w:r>
      <w:r w:rsidRPr="00710ED3">
        <w:rPr>
          <w:rFonts w:eastAsiaTheme="minorEastAsia" w:hint="eastAsia"/>
          <w:sz w:val="24"/>
          <w:lang w:eastAsia="zh-CN"/>
        </w:rPr>
        <w:t>日至</w:t>
      </w:r>
      <w:r w:rsidRPr="00710ED3">
        <w:rPr>
          <w:rFonts w:eastAsiaTheme="minorEastAsia" w:hint="eastAsia"/>
          <w:sz w:val="24"/>
          <w:lang w:eastAsia="zh-CN"/>
        </w:rPr>
        <w:t>29</w:t>
      </w:r>
      <w:r w:rsidRPr="00710ED3">
        <w:rPr>
          <w:rFonts w:eastAsiaTheme="minorEastAsia" w:hint="eastAsia"/>
          <w:sz w:val="24"/>
          <w:lang w:eastAsia="zh-CN"/>
        </w:rPr>
        <w:t>日</w:t>
      </w:r>
      <w:r w:rsidRPr="00710ED3">
        <w:rPr>
          <w:rFonts w:asciiTheme="minorEastAsia" w:eastAsiaTheme="minorEastAsia" w:hAnsiTheme="minorEastAsia" w:hint="eastAsia"/>
          <w:sz w:val="24"/>
          <w:lang w:eastAsia="zh-CN"/>
        </w:rPr>
        <w:t>，</w:t>
      </w:r>
      <w:r w:rsidRPr="00DB7E1A">
        <w:rPr>
          <w:rFonts w:ascii="SimSun" w:eastAsia="SimSun" w:hAnsi="SimSun" w:cs="SimSun" w:hint="eastAsia"/>
          <w:bCs/>
          <w:iCs/>
          <w:sz w:val="24"/>
          <w:lang w:eastAsia="zh-CN"/>
        </w:rPr>
        <w:t>埃及沙姆沙伊赫</w:t>
      </w:r>
    </w:p>
    <w:p w:rsidR="00CE4671" w:rsidRDefault="00CE4671" w:rsidP="00CE4671">
      <w:pPr>
        <w:rPr>
          <w:rFonts w:hint="eastAsia"/>
          <w:sz w:val="24"/>
          <w:lang w:eastAsia="zh-CN"/>
        </w:rPr>
      </w:pPr>
      <w:r>
        <w:rPr>
          <w:rFonts w:ascii="SimSun" w:eastAsia="SimSun" w:hAnsi="SimSun" w:cs="SimSun" w:hint="eastAsia"/>
          <w:bCs/>
          <w:iCs/>
          <w:sz w:val="24"/>
          <w:lang w:eastAsia="zh-CN"/>
        </w:rPr>
        <w:t>临时议程</w:t>
      </w:r>
      <w:r w:rsidRPr="00B8103F">
        <w:rPr>
          <w:rStyle w:val="FootnoteReference"/>
          <w:rFonts w:hint="eastAsia"/>
          <w:color w:val="000000"/>
          <w:kern w:val="22"/>
          <w:sz w:val="24"/>
          <w:lang w:eastAsia="zh-CN"/>
        </w:rPr>
        <w:footnoteReference w:customMarkFollows="1" w:id="1"/>
        <w:t>*</w:t>
      </w:r>
      <w:r>
        <w:rPr>
          <w:rFonts w:ascii="SimSun" w:eastAsia="SimSun" w:hAnsi="SimSun" w:cs="SimSun" w:hint="eastAsia"/>
          <w:bCs/>
          <w:iCs/>
          <w:sz w:val="24"/>
          <w:lang w:eastAsia="zh-CN"/>
        </w:rPr>
        <w:t>项目</w:t>
      </w:r>
      <w:r>
        <w:rPr>
          <w:rFonts w:hint="eastAsia"/>
          <w:sz w:val="24"/>
          <w:lang w:eastAsia="zh-CN"/>
        </w:rPr>
        <w:t>18</w:t>
      </w:r>
    </w:p>
    <w:p w:rsidR="00CE4671" w:rsidRPr="006E6F49" w:rsidRDefault="00CE4671" w:rsidP="006E6F49">
      <w:pPr>
        <w:pStyle w:val="Cornernotation"/>
        <w:spacing w:before="240" w:after="240"/>
        <w:ind w:left="0" w:right="14" w:firstLine="0"/>
        <w:jc w:val="center"/>
        <w:rPr>
          <w:rFonts w:ascii="SimHei" w:eastAsia="SimHei" w:hAnsi="SimHei" w:hint="eastAsia"/>
          <w:color w:val="000000"/>
          <w:kern w:val="22"/>
          <w:sz w:val="28"/>
          <w:shd w:val="clear" w:color="auto" w:fill="FFFFFF"/>
          <w:lang w:eastAsia="zh-CN"/>
        </w:rPr>
      </w:pPr>
      <w:r w:rsidRPr="006E6F49">
        <w:rPr>
          <w:rFonts w:ascii="SimHei" w:eastAsia="SimHei" w:hAnsi="SimHei" w:hint="eastAsia"/>
          <w:color w:val="000000"/>
          <w:kern w:val="22"/>
          <w:sz w:val="28"/>
          <w:shd w:val="clear" w:color="auto" w:fill="FFFFFF"/>
          <w:lang w:eastAsia="zh-CN"/>
        </w:rPr>
        <w:t>社会经济因素（第26条）</w:t>
      </w:r>
    </w:p>
    <w:p w:rsidR="00CE4671" w:rsidRPr="006E6F49" w:rsidRDefault="00CE4671" w:rsidP="006E6F49">
      <w:pPr>
        <w:pStyle w:val="Cornernotation"/>
        <w:spacing w:before="120" w:after="240"/>
        <w:ind w:left="0" w:right="14" w:firstLine="0"/>
        <w:jc w:val="center"/>
        <w:rPr>
          <w:rFonts w:ascii="KaiTi" w:eastAsia="KaiTi" w:hAnsi="KaiTi" w:hint="eastAsia"/>
          <w:color w:val="000000"/>
          <w:kern w:val="22"/>
          <w:sz w:val="24"/>
          <w:shd w:val="clear" w:color="auto" w:fill="FFFFFF"/>
          <w:lang w:eastAsia="zh-CN"/>
        </w:rPr>
      </w:pPr>
      <w:r w:rsidRPr="006E6F49">
        <w:rPr>
          <w:rFonts w:ascii="KaiTi" w:eastAsia="KaiTi" w:hAnsi="KaiTi" w:hint="eastAsia"/>
          <w:color w:val="000000"/>
          <w:kern w:val="22"/>
          <w:sz w:val="24"/>
          <w:shd w:val="clear" w:color="auto" w:fill="FFFFFF"/>
          <w:lang w:eastAsia="zh-CN"/>
        </w:rPr>
        <w:t>执行秘书的说明</w:t>
      </w:r>
      <w:r w:rsidR="00373393">
        <w:rPr>
          <w:rFonts w:ascii="KaiTi" w:eastAsia="KaiTi" w:hAnsi="KaiTi" w:hint="eastAsia"/>
          <w:color w:val="000000"/>
          <w:kern w:val="22"/>
          <w:sz w:val="24"/>
          <w:shd w:val="clear" w:color="auto" w:fill="FFFFFF"/>
          <w:lang w:eastAsia="zh-CN"/>
        </w:rPr>
        <w:t xml:space="preserve"> </w:t>
      </w:r>
    </w:p>
    <w:p w:rsidR="00CE4671" w:rsidRPr="006E6F49" w:rsidRDefault="00CE4671" w:rsidP="005A1652">
      <w:pPr>
        <w:pStyle w:val="Cornernotation"/>
        <w:numPr>
          <w:ilvl w:val="0"/>
          <w:numId w:val="26"/>
        </w:numPr>
        <w:spacing w:before="120" w:after="240"/>
        <w:ind w:left="0" w:right="14" w:firstLine="0"/>
        <w:jc w:val="center"/>
        <w:rPr>
          <w:rFonts w:ascii="SimHei" w:eastAsia="SimHei" w:hAnsi="SimHei" w:hint="eastAsia"/>
          <w:color w:val="000000"/>
          <w:kern w:val="22"/>
          <w:sz w:val="24"/>
          <w:shd w:val="clear" w:color="auto" w:fill="FFFFFF"/>
          <w:lang w:eastAsia="zh-CN"/>
        </w:rPr>
      </w:pPr>
      <w:r w:rsidRPr="006E6F49">
        <w:rPr>
          <w:rFonts w:ascii="SimHei" w:eastAsia="SimHei" w:hAnsi="SimHei" w:hint="eastAsia"/>
          <w:color w:val="000000"/>
          <w:kern w:val="22"/>
          <w:sz w:val="24"/>
          <w:shd w:val="clear" w:color="auto" w:fill="FFFFFF"/>
          <w:lang w:eastAsia="zh-CN"/>
        </w:rPr>
        <w:t>导言</w:t>
      </w:r>
    </w:p>
    <w:p w:rsidR="004F4F48" w:rsidRPr="004F4F48" w:rsidRDefault="00B21C42" w:rsidP="00910F12">
      <w:pPr>
        <w:pStyle w:val="Para1"/>
        <w:tabs>
          <w:tab w:val="clear" w:pos="360"/>
          <w:tab w:val="left" w:pos="720"/>
        </w:tabs>
        <w:rPr>
          <w:rFonts w:eastAsia="SimSun" w:hint="eastAsia"/>
          <w:kern w:val="22"/>
          <w:sz w:val="24"/>
          <w:szCs w:val="24"/>
          <w:lang w:eastAsia="zh-CN"/>
        </w:rPr>
      </w:pPr>
      <w:r w:rsidRPr="004F4F48">
        <w:rPr>
          <w:rFonts w:eastAsia="SimSun" w:hint="eastAsia"/>
          <w:sz w:val="24"/>
          <w:szCs w:val="24"/>
          <w:lang w:eastAsia="zh-CN"/>
        </w:rPr>
        <w:t>在《</w:t>
      </w:r>
      <w:r w:rsidRPr="004F4F48">
        <w:rPr>
          <w:rFonts w:eastAsia="SimSun" w:hint="eastAsia"/>
          <w:kern w:val="22"/>
          <w:sz w:val="24"/>
          <w:szCs w:val="24"/>
          <w:lang w:eastAsia="zh-CN"/>
        </w:rPr>
        <w:t>卡塔赫纳生物安全议定书战略计划》（</w:t>
      </w:r>
      <w:r w:rsidRPr="004F4F48">
        <w:rPr>
          <w:rFonts w:eastAsia="SimSun" w:hint="eastAsia"/>
          <w:kern w:val="22"/>
          <w:sz w:val="24"/>
          <w:szCs w:val="24"/>
          <w:lang w:eastAsia="zh-CN"/>
        </w:rPr>
        <w:t>2011-2020</w:t>
      </w:r>
      <w:r w:rsidRPr="004F4F48">
        <w:rPr>
          <w:rFonts w:eastAsia="SimSun" w:hint="eastAsia"/>
          <w:kern w:val="22"/>
          <w:sz w:val="24"/>
          <w:szCs w:val="24"/>
          <w:lang w:eastAsia="zh-CN"/>
        </w:rPr>
        <w:t>年）</w:t>
      </w:r>
      <w:r w:rsidRPr="004F4F48">
        <w:rPr>
          <w:rFonts w:eastAsia="SimSun" w:hint="eastAsia"/>
          <w:kern w:val="22"/>
          <w:sz w:val="24"/>
          <w:szCs w:val="24"/>
          <w:lang w:eastAsia="zh-CN"/>
        </w:rPr>
        <w:t xml:space="preserve"> </w:t>
      </w:r>
      <w:r w:rsidRPr="004F4F48">
        <w:rPr>
          <w:rFonts w:eastAsia="SimSun" w:hint="eastAsia"/>
          <w:kern w:val="22"/>
          <w:sz w:val="24"/>
          <w:szCs w:val="24"/>
          <w:lang w:eastAsia="zh-CN"/>
        </w:rPr>
        <w:t>中，</w:t>
      </w:r>
      <w:r w:rsidRPr="004F4F48">
        <w:rPr>
          <w:rFonts w:ascii="SimSun" w:eastAsia="SimSun" w:hAnsi="SimSun" w:cs="SimSun" w:hint="eastAsia"/>
          <w:sz w:val="24"/>
          <w:szCs w:val="24"/>
          <w:lang w:eastAsia="zh-CN"/>
        </w:rPr>
        <w:t>社会经济因素</w:t>
      </w:r>
      <w:r w:rsidR="0040750D" w:rsidRPr="004F4F48">
        <w:rPr>
          <w:rFonts w:ascii="SimSun" w:eastAsia="SimSun" w:hAnsi="SimSun" w:cs="SimSun" w:hint="eastAsia"/>
          <w:sz w:val="24"/>
          <w:szCs w:val="24"/>
          <w:lang w:eastAsia="zh-CN"/>
        </w:rPr>
        <w:t>在业务目标</w:t>
      </w:r>
      <w:r w:rsidR="00103EBE" w:rsidRPr="004F4F48">
        <w:rPr>
          <w:rFonts w:hint="eastAsia"/>
          <w:sz w:val="24"/>
          <w:szCs w:val="24"/>
          <w:lang w:eastAsia="zh-CN"/>
        </w:rPr>
        <w:t>1.7</w:t>
      </w:r>
      <w:r w:rsidR="0040750D" w:rsidRPr="004F4F48">
        <w:rPr>
          <w:rFonts w:eastAsia="SimSun" w:hint="eastAsia"/>
          <w:sz w:val="24"/>
          <w:szCs w:val="24"/>
          <w:lang w:eastAsia="zh-CN"/>
        </w:rPr>
        <w:t>下述及：“</w:t>
      </w:r>
      <w:r w:rsidR="004F4F48" w:rsidRPr="004F4F48">
        <w:rPr>
          <w:rFonts w:eastAsia="SimSun" w:hint="eastAsia"/>
          <w:kern w:val="22"/>
          <w:sz w:val="24"/>
          <w:szCs w:val="24"/>
          <w:lang w:eastAsia="zh-CN"/>
        </w:rPr>
        <w:t>根据研究和交换资料就改性活生物体的进口做出决定时可能考虑到的社会经济因素提供相关指导”。</w:t>
      </w:r>
      <w:r w:rsidR="0040750D" w:rsidRPr="004F4F48">
        <w:rPr>
          <w:rFonts w:eastAsia="SimSun" w:hint="eastAsia"/>
          <w:kern w:val="22"/>
          <w:sz w:val="24"/>
          <w:szCs w:val="24"/>
          <w:lang w:eastAsia="zh-CN"/>
        </w:rPr>
        <w:t>这一目标提及的成果之一是</w:t>
      </w:r>
      <w:r w:rsidR="004F4F48" w:rsidRPr="004F4F48">
        <w:rPr>
          <w:rFonts w:eastAsia="SimSun" w:hint="eastAsia"/>
          <w:kern w:val="22"/>
          <w:sz w:val="24"/>
          <w:szCs w:val="24"/>
          <w:lang w:eastAsia="zh-CN"/>
        </w:rPr>
        <w:t>“缔约方酌情制定并使用了关于改性活生物体的社会经济因素的准则</w:t>
      </w:r>
      <w:r w:rsidR="004F4F48" w:rsidRPr="004F4F48">
        <w:rPr>
          <w:rFonts w:ascii="SimSun" w:eastAsia="SimSun" w:hAnsi="SimSun" w:hint="eastAsia"/>
          <w:kern w:val="22"/>
          <w:sz w:val="24"/>
          <w:szCs w:val="24"/>
          <w:lang w:eastAsia="zh-CN"/>
        </w:rPr>
        <w:t>”</w:t>
      </w:r>
      <w:r w:rsidR="004F4F48" w:rsidRPr="004F4F48">
        <w:rPr>
          <w:rFonts w:eastAsia="SimSun" w:hint="eastAsia"/>
          <w:kern w:val="22"/>
          <w:sz w:val="24"/>
          <w:szCs w:val="24"/>
          <w:lang w:eastAsia="zh-CN"/>
        </w:rPr>
        <w:t>。</w:t>
      </w:r>
    </w:p>
    <w:p w:rsidR="00B546C3" w:rsidRPr="00421C7E" w:rsidRDefault="00B546C3" w:rsidP="00B818C5">
      <w:pPr>
        <w:pStyle w:val="Para1"/>
        <w:tabs>
          <w:tab w:val="clear" w:pos="360"/>
          <w:tab w:val="num" w:pos="720"/>
        </w:tabs>
        <w:rPr>
          <w:rFonts w:hint="eastAsia"/>
          <w:kern w:val="22"/>
          <w:sz w:val="24"/>
          <w:szCs w:val="24"/>
          <w:lang w:eastAsia="zh-CN"/>
        </w:rPr>
      </w:pPr>
      <w:r w:rsidRPr="00421C7E">
        <w:rPr>
          <w:rFonts w:eastAsia="SimSun" w:hint="eastAsia"/>
          <w:kern w:val="22"/>
          <w:sz w:val="24"/>
          <w:szCs w:val="24"/>
          <w:lang w:eastAsia="zh-CN"/>
        </w:rPr>
        <w:t>在其第六次会议上，</w:t>
      </w:r>
      <w:r w:rsidRPr="00421C7E">
        <w:rPr>
          <w:rFonts w:ascii="SimSun" w:eastAsia="SimSun" w:hAnsi="SimSun" w:cs="SimSun" w:hint="eastAsia"/>
          <w:kern w:val="22"/>
          <w:sz w:val="24"/>
          <w:szCs w:val="24"/>
          <w:lang w:eastAsia="zh-CN"/>
        </w:rPr>
        <w:t>作为卡塔赫纳生物安全议定书缔约方会议的缔约方大会决定设立一</w:t>
      </w:r>
      <w:r w:rsidR="00B21C42" w:rsidRPr="00421C7E">
        <w:rPr>
          <w:rFonts w:ascii="SimSun" w:eastAsia="SimSun" w:hAnsi="SimSun" w:cs="SimSun" w:hint="eastAsia"/>
          <w:kern w:val="22"/>
          <w:sz w:val="24"/>
          <w:szCs w:val="24"/>
          <w:lang w:eastAsia="zh-CN"/>
        </w:rPr>
        <w:t>社会经济因素</w:t>
      </w:r>
      <w:r w:rsidRPr="00421C7E">
        <w:rPr>
          <w:rFonts w:ascii="SimSun" w:eastAsia="SimSun" w:hAnsi="SimSun" w:cs="SimSun" w:hint="eastAsia"/>
          <w:kern w:val="22"/>
          <w:sz w:val="24"/>
          <w:szCs w:val="24"/>
          <w:lang w:eastAsia="zh-CN"/>
        </w:rPr>
        <w:t>问题特设技术专家组（</w:t>
      </w:r>
      <w:r w:rsidR="00E036BA" w:rsidRPr="00421C7E">
        <w:rPr>
          <w:rFonts w:hint="eastAsia"/>
          <w:kern w:val="22"/>
          <w:sz w:val="24"/>
          <w:szCs w:val="24"/>
          <w:lang w:eastAsia="zh-CN"/>
        </w:rPr>
        <w:t>AHTEG</w:t>
      </w:r>
      <w:r w:rsidRPr="00421C7E">
        <w:rPr>
          <w:rFonts w:eastAsia="SimSun" w:hint="eastAsia"/>
          <w:kern w:val="22"/>
          <w:sz w:val="24"/>
          <w:szCs w:val="24"/>
          <w:lang w:eastAsia="zh-CN"/>
        </w:rPr>
        <w:t>），</w:t>
      </w:r>
      <w:r w:rsidR="00421C7E" w:rsidRPr="00421C7E">
        <w:rPr>
          <w:rFonts w:ascii="SimSun" w:eastAsia="SimSun" w:hAnsi="SimSun" w:cs="SimSun" w:hint="eastAsia"/>
          <w:kern w:val="20"/>
          <w:sz w:val="24"/>
          <w:szCs w:val="24"/>
          <w:lang w:eastAsia="zh-CN"/>
        </w:rPr>
        <w:t>以便确立《议定书》第</w:t>
      </w:r>
      <w:r w:rsidR="00421C7E" w:rsidRPr="00421C7E">
        <w:rPr>
          <w:rFonts w:hint="eastAsia"/>
          <w:kern w:val="20"/>
          <w:sz w:val="24"/>
          <w:szCs w:val="24"/>
          <w:lang w:eastAsia="zh-CN"/>
        </w:rPr>
        <w:t>26</w:t>
      </w:r>
      <w:r w:rsidR="00421C7E" w:rsidRPr="00421C7E">
        <w:rPr>
          <w:rFonts w:ascii="SimSun" w:eastAsia="SimSun" w:hAnsi="SimSun" w:cs="SimSun" w:hint="eastAsia"/>
          <w:kern w:val="20"/>
          <w:sz w:val="24"/>
          <w:szCs w:val="24"/>
          <w:lang w:eastAsia="zh-CN"/>
        </w:rPr>
        <w:t>条第</w:t>
      </w:r>
      <w:r w:rsidR="00421C7E" w:rsidRPr="00421C7E">
        <w:rPr>
          <w:rFonts w:hint="eastAsia"/>
          <w:kern w:val="20"/>
          <w:sz w:val="24"/>
          <w:szCs w:val="24"/>
          <w:lang w:eastAsia="zh-CN"/>
        </w:rPr>
        <w:t>1</w:t>
      </w:r>
      <w:r w:rsidR="00421C7E" w:rsidRPr="00421C7E">
        <w:rPr>
          <w:rFonts w:ascii="SimSun" w:eastAsia="SimSun" w:hAnsi="SimSun" w:cs="SimSun" w:hint="eastAsia"/>
          <w:kern w:val="20"/>
          <w:sz w:val="24"/>
          <w:szCs w:val="24"/>
          <w:lang w:eastAsia="zh-CN"/>
        </w:rPr>
        <w:t>款范围内的概念清晰性（第</w:t>
      </w:r>
      <w:r w:rsidR="00D74B91">
        <w:rPr>
          <w:rFonts w:hint="eastAsia"/>
          <w:lang w:eastAsia="zh-CN"/>
        </w:rPr>
        <w:fldChar w:fldCharType="begin"/>
      </w:r>
      <w:r w:rsidR="00D74B91">
        <w:rPr>
          <w:rFonts w:hint="eastAsia"/>
          <w:lang w:eastAsia="zh-CN"/>
        </w:rPr>
        <w:instrText xml:space="preserve"> HYPERLINK "https://www.cbd.int/decision/mop/default.shtml?id=13246" </w:instrText>
      </w:r>
      <w:r w:rsidR="00D74B91">
        <w:rPr>
          <w:rFonts w:hint="eastAsia"/>
          <w:lang w:eastAsia="zh-CN"/>
        </w:rPr>
        <w:fldChar w:fldCharType="separate"/>
      </w:r>
      <w:r w:rsidR="00421C7E" w:rsidRPr="00421C7E">
        <w:rPr>
          <w:rStyle w:val="Hyperlink"/>
          <w:rFonts w:hint="eastAsia"/>
          <w:kern w:val="22"/>
          <w:sz w:val="24"/>
          <w:szCs w:val="24"/>
          <w:lang w:eastAsia="zh-CN"/>
        </w:rPr>
        <w:t>BS-VI/13</w:t>
      </w:r>
      <w:r w:rsidR="00D74B91">
        <w:rPr>
          <w:rStyle w:val="Hyperlink"/>
          <w:rFonts w:hint="eastAsia"/>
          <w:kern w:val="22"/>
          <w:sz w:val="24"/>
          <w:szCs w:val="24"/>
          <w:lang w:eastAsia="zh-CN"/>
        </w:rPr>
        <w:fldChar w:fldCharType="end"/>
      </w:r>
      <w:r w:rsidR="00421C7E" w:rsidRPr="00421C7E">
        <w:rPr>
          <w:rFonts w:ascii="SimSun" w:eastAsia="SimSun" w:hAnsi="SimSun" w:cs="SimSun" w:hint="eastAsia"/>
          <w:kern w:val="20"/>
          <w:sz w:val="24"/>
          <w:szCs w:val="24"/>
          <w:lang w:eastAsia="zh-CN"/>
        </w:rPr>
        <w:t>号决定）。</w:t>
      </w:r>
    </w:p>
    <w:p w:rsidR="00E036BA" w:rsidRPr="0075003B" w:rsidRDefault="00420757" w:rsidP="00847D36">
      <w:pPr>
        <w:pStyle w:val="Para1"/>
        <w:tabs>
          <w:tab w:val="clear" w:pos="360"/>
          <w:tab w:val="num" w:pos="720"/>
        </w:tabs>
        <w:rPr>
          <w:rFonts w:hint="eastAsia"/>
          <w:kern w:val="22"/>
          <w:sz w:val="24"/>
          <w:szCs w:val="24"/>
          <w:lang w:eastAsia="zh-CN"/>
        </w:rPr>
      </w:pPr>
      <w:r w:rsidRPr="0075003B">
        <w:rPr>
          <w:rFonts w:ascii="SimSun" w:eastAsia="SimSun" w:hAnsi="SimSun" w:cs="SimSun" w:hint="eastAsia"/>
          <w:kern w:val="20"/>
          <w:sz w:val="24"/>
          <w:szCs w:val="24"/>
          <w:lang w:eastAsia="zh-CN"/>
        </w:rPr>
        <w:t>在其第七次会议上，作为议定书缔约方会议的缔约方大会决定延长特设技术专家组的期限，以便以循序渐进的方式：</w:t>
      </w:r>
      <w:r w:rsidRPr="0075003B">
        <w:rPr>
          <w:rFonts w:eastAsia="SimSun" w:hint="eastAsia"/>
          <w:kern w:val="20"/>
          <w:sz w:val="24"/>
          <w:szCs w:val="24"/>
          <w:lang w:eastAsia="zh-CN"/>
        </w:rPr>
        <w:t xml:space="preserve">(a) </w:t>
      </w:r>
      <w:r w:rsidRPr="0075003B">
        <w:rPr>
          <w:rFonts w:ascii="SimSun" w:eastAsia="SimSun" w:hAnsi="SimSun" w:cs="SimSun" w:hint="eastAsia"/>
          <w:kern w:val="20"/>
          <w:sz w:val="24"/>
          <w:szCs w:val="24"/>
          <w:lang w:eastAsia="zh-CN"/>
        </w:rPr>
        <w:t xml:space="preserve">进一步明确概念清晰性和 </w:t>
      </w:r>
      <w:r w:rsidRPr="0075003B">
        <w:rPr>
          <w:rFonts w:eastAsia="SimSun" w:hint="eastAsia"/>
          <w:kern w:val="20"/>
          <w:sz w:val="24"/>
          <w:szCs w:val="24"/>
          <w:lang w:eastAsia="zh-CN"/>
        </w:rPr>
        <w:t>(b)</w:t>
      </w:r>
      <w:r w:rsidRPr="0075003B">
        <w:rPr>
          <w:rFonts w:ascii="SimSun" w:eastAsia="SimSun" w:hAnsi="SimSun" w:cs="SimSun" w:hint="eastAsia"/>
          <w:kern w:val="20"/>
          <w:sz w:val="24"/>
          <w:szCs w:val="24"/>
          <w:lang w:eastAsia="zh-CN"/>
        </w:rPr>
        <w:t xml:space="preserve"> 制定指导意见的大纲，以期为实现《战略计划》业务目的</w:t>
      </w:r>
      <w:r w:rsidRPr="0075003B">
        <w:rPr>
          <w:rFonts w:eastAsia="SimSun" w:hint="eastAsia"/>
          <w:kern w:val="20"/>
          <w:sz w:val="24"/>
          <w:szCs w:val="24"/>
          <w:lang w:eastAsia="zh-CN"/>
        </w:rPr>
        <w:t>1.7</w:t>
      </w:r>
      <w:r w:rsidRPr="0075003B">
        <w:rPr>
          <w:rFonts w:ascii="SimSun" w:eastAsia="SimSun" w:hAnsi="SimSun" w:cs="SimSun" w:hint="eastAsia"/>
          <w:kern w:val="20"/>
          <w:sz w:val="24"/>
          <w:szCs w:val="24"/>
          <w:lang w:eastAsia="zh-CN"/>
        </w:rPr>
        <w:t>及其成果取得进展（第</w:t>
      </w:r>
      <w:r w:rsidR="00D74B91">
        <w:rPr>
          <w:rFonts w:hint="eastAsia"/>
          <w:lang w:eastAsia="zh-CN"/>
        </w:rPr>
        <w:fldChar w:fldCharType="begin"/>
      </w:r>
      <w:r w:rsidR="00D74B91">
        <w:rPr>
          <w:rFonts w:hint="eastAsia"/>
          <w:lang w:eastAsia="zh-CN"/>
        </w:rPr>
        <w:instrText xml:space="preserve"> HYPERLINK "https://www.cbd.int/doc/decisions/mop-07/mop-07-dec-13-zh.pdf" </w:instrText>
      </w:r>
      <w:r w:rsidR="00D74B91">
        <w:rPr>
          <w:rFonts w:hint="eastAsia"/>
          <w:lang w:eastAsia="zh-CN"/>
        </w:rPr>
        <w:fldChar w:fldCharType="separate"/>
      </w:r>
      <w:r w:rsidRPr="0075003B">
        <w:rPr>
          <w:rStyle w:val="Hyperlink"/>
          <w:rFonts w:hint="eastAsia"/>
          <w:kern w:val="22"/>
          <w:sz w:val="24"/>
          <w:szCs w:val="24"/>
          <w:lang w:eastAsia="zh-CN"/>
        </w:rPr>
        <w:t>BS-VII/13</w:t>
      </w:r>
      <w:r w:rsidR="00D74B91">
        <w:rPr>
          <w:rStyle w:val="Hyperlink"/>
          <w:rFonts w:hint="eastAsia"/>
          <w:kern w:val="22"/>
          <w:sz w:val="24"/>
          <w:szCs w:val="24"/>
          <w:lang w:eastAsia="zh-CN"/>
        </w:rPr>
        <w:fldChar w:fldCharType="end"/>
      </w:r>
      <w:r w:rsidRPr="0075003B">
        <w:rPr>
          <w:rFonts w:ascii="SimSun" w:eastAsia="SimSun" w:hAnsi="SimSun" w:cs="SimSun" w:hint="eastAsia"/>
          <w:kern w:val="20"/>
          <w:sz w:val="24"/>
          <w:szCs w:val="24"/>
          <w:lang w:eastAsia="zh-CN"/>
        </w:rPr>
        <w:t>号决定）。</w:t>
      </w:r>
    </w:p>
    <w:p w:rsidR="00706139" w:rsidRPr="003E0AEC" w:rsidRDefault="0075003B" w:rsidP="000033A6">
      <w:pPr>
        <w:pStyle w:val="Para1"/>
        <w:tabs>
          <w:tab w:val="clear" w:pos="360"/>
          <w:tab w:val="num" w:pos="720"/>
        </w:tabs>
        <w:rPr>
          <w:rFonts w:hint="eastAsia"/>
          <w:kern w:val="22"/>
          <w:sz w:val="24"/>
          <w:szCs w:val="24"/>
          <w:lang w:eastAsia="zh-CN"/>
        </w:rPr>
      </w:pPr>
      <w:r w:rsidRPr="003E0AEC">
        <w:rPr>
          <w:rFonts w:ascii="SimSun" w:eastAsia="SimSun" w:hAnsi="SimSun" w:cs="SimSun" w:hint="eastAsia"/>
          <w:kern w:val="20"/>
          <w:sz w:val="24"/>
          <w:szCs w:val="24"/>
          <w:lang w:eastAsia="zh-CN"/>
        </w:rPr>
        <w:t>在其第八次会议上，作为议定书缔约方会议的缔约方大会遗憾地注意到，由于资金不足，无法举行社会经济因素问题特设技术专家组的面对面会议，因此无法处理特设技术专家组任务规定中的某些要素。缔约方会议注意到</w:t>
      </w:r>
      <w:r w:rsidR="000D7488" w:rsidRPr="003E0AEC">
        <w:rPr>
          <w:rFonts w:ascii="SimSun" w:eastAsia="SimSun" w:hAnsi="SimSun" w:cs="SimSun" w:hint="eastAsia"/>
          <w:kern w:val="20"/>
          <w:sz w:val="24"/>
          <w:szCs w:val="24"/>
          <w:lang w:eastAsia="zh-CN"/>
        </w:rPr>
        <w:t>经修订的《概念清晰性框架》，</w:t>
      </w:r>
      <w:r w:rsidR="007F5637" w:rsidRPr="00B8103F">
        <w:rPr>
          <w:rStyle w:val="FootnoteReference"/>
          <w:rFonts w:hint="eastAsia"/>
          <w:kern w:val="22"/>
          <w:sz w:val="24"/>
          <w:szCs w:val="24"/>
          <w:lang w:eastAsia="zh-CN"/>
        </w:rPr>
        <w:footnoteReference w:id="2"/>
      </w:r>
      <w:r w:rsidR="000D7488" w:rsidRPr="003E0AEC">
        <w:rPr>
          <w:rFonts w:hint="eastAsia"/>
          <w:kern w:val="22"/>
          <w:sz w:val="24"/>
          <w:szCs w:val="24"/>
          <w:lang w:eastAsia="zh-CN"/>
        </w:rPr>
        <w:t xml:space="preserve"> </w:t>
      </w:r>
      <w:r w:rsidR="000D7488" w:rsidRPr="003E0AEC">
        <w:rPr>
          <w:rFonts w:eastAsia="SimSun" w:hint="eastAsia"/>
          <w:kern w:val="22"/>
          <w:sz w:val="24"/>
          <w:szCs w:val="24"/>
          <w:lang w:eastAsia="zh-CN"/>
        </w:rPr>
        <w:t>并决定</w:t>
      </w:r>
      <w:r w:rsidR="000D7488" w:rsidRPr="003E0AEC">
        <w:rPr>
          <w:rFonts w:ascii="SimSun" w:eastAsia="SimSun" w:hAnsi="SimSun" w:cs="SimSun" w:hint="eastAsia"/>
          <w:kern w:val="20"/>
          <w:sz w:val="24"/>
          <w:szCs w:val="24"/>
          <w:lang w:eastAsia="zh-CN"/>
        </w:rPr>
        <w:t>延长社会经济因素问题特设技术专家组的期限，使之能够举行面对面会议</w:t>
      </w:r>
      <w:r w:rsidR="00B91B6D">
        <w:rPr>
          <w:rFonts w:ascii="SimSun" w:eastAsia="SimSun" w:hAnsi="SimSun" w:cs="SimSun" w:hint="eastAsia"/>
          <w:kern w:val="20"/>
          <w:sz w:val="24"/>
          <w:szCs w:val="24"/>
          <w:lang w:eastAsia="zh-CN"/>
        </w:rPr>
        <w:t>，</w:t>
      </w:r>
      <w:r w:rsidR="000D7488" w:rsidRPr="003E0AEC">
        <w:rPr>
          <w:rFonts w:ascii="SimSun" w:eastAsia="SimSun" w:hAnsi="SimSun" w:cs="SimSun" w:hint="eastAsia"/>
          <w:kern w:val="20"/>
          <w:sz w:val="24"/>
          <w:szCs w:val="24"/>
          <w:lang w:eastAsia="zh-CN"/>
        </w:rPr>
        <w:t>制定根据《议定书战略计划》业务目标</w:t>
      </w:r>
      <w:r w:rsidR="000D7488" w:rsidRPr="003E0AEC">
        <w:rPr>
          <w:rFonts w:eastAsia="SimSun" w:hint="eastAsia"/>
          <w:kern w:val="20"/>
          <w:sz w:val="24"/>
          <w:szCs w:val="24"/>
          <w:lang w:eastAsia="zh-CN"/>
        </w:rPr>
        <w:t>1.7</w:t>
      </w:r>
      <w:r w:rsidR="000D7488" w:rsidRPr="003E0AEC">
        <w:rPr>
          <w:rFonts w:ascii="SimSun" w:eastAsia="SimSun" w:hAnsi="SimSun" w:cs="SimSun" w:hint="eastAsia"/>
          <w:kern w:val="20"/>
          <w:sz w:val="24"/>
          <w:szCs w:val="24"/>
          <w:lang w:eastAsia="zh-CN"/>
        </w:rPr>
        <w:t>的成果所设想的准则。缔约方会议请特设技术专家组提交报告，供作为议定书缔约方会议的缔约方大会第九次会议审议</w:t>
      </w:r>
      <w:r w:rsidR="003E0AEC" w:rsidRPr="003E0AEC">
        <w:rPr>
          <w:rFonts w:ascii="SimSun" w:eastAsia="SimSun" w:hAnsi="SimSun" w:cs="SimSun" w:hint="eastAsia"/>
          <w:kern w:val="20"/>
          <w:sz w:val="24"/>
          <w:szCs w:val="24"/>
          <w:lang w:eastAsia="zh-CN"/>
        </w:rPr>
        <w:t>（第</w:t>
      </w:r>
      <w:r w:rsidR="00D74B91">
        <w:rPr>
          <w:rFonts w:hint="eastAsia"/>
          <w:lang w:eastAsia="zh-CN"/>
        </w:rPr>
        <w:fldChar w:fldCharType="begin"/>
      </w:r>
      <w:r w:rsidR="00D74B91">
        <w:rPr>
          <w:rFonts w:hint="eastAsia"/>
          <w:lang w:eastAsia="zh-CN"/>
        </w:rPr>
        <w:instrText xml:space="preserve"> HYPERLINK "https://www.cbd.int/doc/decisions/mop-08/mop-08-dec-13-zh.pdf" </w:instrText>
      </w:r>
      <w:r w:rsidR="00D74B91">
        <w:rPr>
          <w:rFonts w:hint="eastAsia"/>
          <w:lang w:eastAsia="zh-CN"/>
        </w:rPr>
        <w:fldChar w:fldCharType="separate"/>
      </w:r>
      <w:r w:rsidR="003E0AEC" w:rsidRPr="003E0AEC">
        <w:rPr>
          <w:rStyle w:val="Hyperlink"/>
          <w:rFonts w:hint="eastAsia"/>
          <w:kern w:val="22"/>
          <w:sz w:val="24"/>
          <w:szCs w:val="24"/>
          <w:lang w:eastAsia="zh-CN"/>
        </w:rPr>
        <w:t>CP-VIII/13</w:t>
      </w:r>
      <w:r w:rsidR="00D74B91">
        <w:rPr>
          <w:rStyle w:val="Hyperlink"/>
          <w:rFonts w:hint="eastAsia"/>
          <w:kern w:val="22"/>
          <w:sz w:val="24"/>
          <w:szCs w:val="24"/>
          <w:lang w:eastAsia="zh-CN"/>
        </w:rPr>
        <w:fldChar w:fldCharType="end"/>
      </w:r>
      <w:r w:rsidR="003E0AEC" w:rsidRPr="003E0AEC">
        <w:rPr>
          <w:rFonts w:ascii="SimSun" w:eastAsia="SimSun" w:hAnsi="SimSun" w:cs="SimSun" w:hint="eastAsia"/>
          <w:kern w:val="20"/>
          <w:sz w:val="24"/>
          <w:szCs w:val="24"/>
          <w:lang w:eastAsia="zh-CN"/>
        </w:rPr>
        <w:t>号决定）</w:t>
      </w:r>
      <w:r w:rsidR="000D7488" w:rsidRPr="003E0AEC">
        <w:rPr>
          <w:rFonts w:ascii="SimSun" w:eastAsia="SimSun" w:hAnsi="SimSun" w:cs="SimSun" w:hint="eastAsia"/>
          <w:kern w:val="20"/>
          <w:sz w:val="24"/>
          <w:szCs w:val="24"/>
          <w:lang w:eastAsia="zh-CN"/>
        </w:rPr>
        <w:t>。</w:t>
      </w:r>
    </w:p>
    <w:p w:rsidR="005A1652" w:rsidRPr="005A1652" w:rsidRDefault="005A1652" w:rsidP="005A1652">
      <w:pPr>
        <w:pStyle w:val="Cornernotation"/>
        <w:numPr>
          <w:ilvl w:val="0"/>
          <w:numId w:val="26"/>
        </w:numPr>
        <w:spacing w:before="120" w:after="240"/>
        <w:ind w:left="0" w:right="14" w:firstLine="0"/>
        <w:jc w:val="center"/>
        <w:rPr>
          <w:rFonts w:ascii="SimHei" w:eastAsia="SimHei" w:hAnsi="SimHei" w:hint="eastAsia"/>
          <w:color w:val="000000"/>
          <w:kern w:val="22"/>
          <w:sz w:val="24"/>
          <w:shd w:val="clear" w:color="auto" w:fill="FFFFFF"/>
          <w:lang w:eastAsia="zh-CN"/>
        </w:rPr>
      </w:pPr>
      <w:r w:rsidRPr="005A1652">
        <w:rPr>
          <w:rFonts w:ascii="SimHei" w:eastAsia="SimHei" w:hAnsi="SimHei" w:hint="eastAsia"/>
          <w:color w:val="000000"/>
          <w:kern w:val="22"/>
          <w:sz w:val="24"/>
          <w:shd w:val="clear" w:color="auto" w:fill="FFFFFF"/>
          <w:lang w:eastAsia="zh-CN"/>
        </w:rPr>
        <w:lastRenderedPageBreak/>
        <w:t>社会经济因素问题特设技术专家组</w:t>
      </w:r>
      <w:r>
        <w:rPr>
          <w:rFonts w:ascii="SimHei" w:eastAsia="SimHei" w:hAnsi="SimHei" w:hint="eastAsia"/>
          <w:color w:val="000000"/>
          <w:kern w:val="22"/>
          <w:sz w:val="24"/>
          <w:shd w:val="clear" w:color="auto" w:fill="FFFFFF"/>
          <w:lang w:eastAsia="zh-CN"/>
        </w:rPr>
        <w:t>会议</w:t>
      </w:r>
    </w:p>
    <w:p w:rsidR="000F11DE" w:rsidRPr="00D66BC2" w:rsidRDefault="00D2666F" w:rsidP="00D66BC2">
      <w:pPr>
        <w:pStyle w:val="Para1"/>
        <w:numPr>
          <w:ilvl w:val="0"/>
          <w:numId w:val="43"/>
        </w:numPr>
        <w:tabs>
          <w:tab w:val="clear" w:pos="360"/>
          <w:tab w:val="num" w:pos="720"/>
        </w:tabs>
        <w:rPr>
          <w:rFonts w:hint="eastAsia"/>
          <w:kern w:val="22"/>
          <w:sz w:val="24"/>
          <w:lang w:eastAsia="zh-CN"/>
        </w:rPr>
      </w:pPr>
      <w:r w:rsidRPr="00D66BC2">
        <w:rPr>
          <w:rFonts w:eastAsia="SimSun" w:hint="eastAsia"/>
          <w:kern w:val="22"/>
          <w:sz w:val="24"/>
          <w:lang w:eastAsia="zh-CN"/>
        </w:rPr>
        <w:t>根据斯洛文尼亚政府</w:t>
      </w:r>
      <w:r w:rsidRPr="00D66BC2">
        <w:rPr>
          <w:rFonts w:ascii="SimSun" w:eastAsia="SimSun" w:hAnsi="SimSun" w:cs="SimSun" w:hint="eastAsia"/>
          <w:kern w:val="20"/>
          <w:sz w:val="24"/>
          <w:lang w:eastAsia="zh-CN"/>
        </w:rPr>
        <w:t>所提</w:t>
      </w:r>
      <w:r w:rsidR="00B91B6D" w:rsidRPr="00D66BC2">
        <w:rPr>
          <w:rFonts w:ascii="SimSun" w:eastAsia="SimSun" w:hAnsi="SimSun" w:cs="SimSun" w:hint="eastAsia"/>
          <w:kern w:val="20"/>
          <w:sz w:val="24"/>
          <w:lang w:eastAsia="zh-CN"/>
        </w:rPr>
        <w:t>由其</w:t>
      </w:r>
      <w:r w:rsidRPr="00D66BC2">
        <w:rPr>
          <w:rFonts w:ascii="SimSun" w:eastAsia="SimSun" w:hAnsi="SimSun" w:cs="SimSun" w:hint="eastAsia"/>
          <w:kern w:val="20"/>
          <w:sz w:val="24"/>
          <w:lang w:eastAsia="zh-CN"/>
        </w:rPr>
        <w:t>主持会议的建议，并在欧洲联盟和芬兰、法国和荷兰政府的资助下，社会经济因素问题特设技术专家组</w:t>
      </w:r>
      <w:r w:rsidRPr="00D66BC2">
        <w:rPr>
          <w:rFonts w:hint="eastAsia"/>
          <w:kern w:val="22"/>
          <w:sz w:val="24"/>
          <w:lang w:eastAsia="zh-CN"/>
        </w:rPr>
        <w:t>2017</w:t>
      </w:r>
      <w:r w:rsidRPr="00D66BC2">
        <w:rPr>
          <w:rFonts w:eastAsia="SimSun" w:hint="eastAsia"/>
          <w:kern w:val="22"/>
          <w:sz w:val="24"/>
          <w:lang w:eastAsia="zh-CN"/>
        </w:rPr>
        <w:t>年</w:t>
      </w:r>
      <w:r w:rsidRPr="00D66BC2">
        <w:rPr>
          <w:rFonts w:eastAsia="SimSun" w:hint="eastAsia"/>
          <w:kern w:val="22"/>
          <w:sz w:val="24"/>
          <w:lang w:eastAsia="zh-CN"/>
        </w:rPr>
        <w:t>10</w:t>
      </w:r>
      <w:r w:rsidRPr="00D66BC2">
        <w:rPr>
          <w:rFonts w:eastAsia="SimSun" w:hint="eastAsia"/>
          <w:kern w:val="22"/>
          <w:sz w:val="24"/>
          <w:lang w:eastAsia="zh-CN"/>
        </w:rPr>
        <w:t>月</w:t>
      </w:r>
      <w:r w:rsidRPr="00D66BC2">
        <w:rPr>
          <w:rFonts w:eastAsia="SimSun" w:hint="eastAsia"/>
          <w:kern w:val="22"/>
          <w:sz w:val="24"/>
          <w:lang w:eastAsia="zh-CN"/>
        </w:rPr>
        <w:t>9</w:t>
      </w:r>
      <w:r w:rsidRPr="00D66BC2">
        <w:rPr>
          <w:rFonts w:eastAsia="SimSun" w:hint="eastAsia"/>
          <w:kern w:val="22"/>
          <w:sz w:val="24"/>
          <w:lang w:eastAsia="zh-CN"/>
        </w:rPr>
        <w:t>日至</w:t>
      </w:r>
      <w:r w:rsidRPr="00D66BC2">
        <w:rPr>
          <w:rFonts w:eastAsia="SimSun" w:hint="eastAsia"/>
          <w:kern w:val="22"/>
          <w:sz w:val="24"/>
          <w:lang w:eastAsia="zh-CN"/>
        </w:rPr>
        <w:t>13</w:t>
      </w:r>
      <w:r w:rsidRPr="00D66BC2">
        <w:rPr>
          <w:rFonts w:eastAsia="SimSun" w:hint="eastAsia"/>
          <w:kern w:val="22"/>
          <w:sz w:val="24"/>
          <w:lang w:eastAsia="zh-CN"/>
        </w:rPr>
        <w:t>日</w:t>
      </w:r>
      <w:r w:rsidR="00B91B6D" w:rsidRPr="00D66BC2">
        <w:rPr>
          <w:rFonts w:eastAsia="SimSun" w:hint="eastAsia"/>
          <w:kern w:val="22"/>
          <w:sz w:val="24"/>
          <w:lang w:eastAsia="zh-CN"/>
        </w:rPr>
        <w:t>举行了面对面</w:t>
      </w:r>
      <w:r w:rsidRPr="00D66BC2">
        <w:rPr>
          <w:rFonts w:eastAsia="SimSun" w:hint="eastAsia"/>
          <w:kern w:val="22"/>
          <w:sz w:val="24"/>
          <w:lang w:eastAsia="zh-CN"/>
        </w:rPr>
        <w:t>会议。会议由</w:t>
      </w:r>
      <w:r w:rsidRPr="00D66BC2">
        <w:rPr>
          <w:rFonts w:hint="eastAsia"/>
          <w:kern w:val="22"/>
          <w:sz w:val="24"/>
          <w:lang w:eastAsia="zh-CN"/>
        </w:rPr>
        <w:t xml:space="preserve">Andreas </w:t>
      </w:r>
      <w:proofErr w:type="spellStart"/>
      <w:r w:rsidRPr="00D66BC2">
        <w:rPr>
          <w:rFonts w:hint="eastAsia"/>
          <w:kern w:val="22"/>
          <w:sz w:val="24"/>
          <w:lang w:eastAsia="zh-CN"/>
        </w:rPr>
        <w:t>Heissenberger</w:t>
      </w:r>
      <w:proofErr w:type="spellEnd"/>
      <w:r w:rsidRPr="00D66BC2">
        <w:rPr>
          <w:rFonts w:eastAsia="SimSun" w:hint="eastAsia"/>
          <w:kern w:val="22"/>
          <w:sz w:val="24"/>
          <w:lang w:eastAsia="zh-CN"/>
        </w:rPr>
        <w:t>先生（奥地利）和</w:t>
      </w:r>
      <w:proofErr w:type="spellStart"/>
      <w:r w:rsidR="006B71DD" w:rsidRPr="00D66BC2">
        <w:rPr>
          <w:rFonts w:hint="eastAsia"/>
          <w:kern w:val="22"/>
          <w:sz w:val="24"/>
          <w:lang w:eastAsia="zh-CN"/>
        </w:rPr>
        <w:t>Ranjini</w:t>
      </w:r>
      <w:proofErr w:type="spellEnd"/>
      <w:r w:rsidR="006B71DD" w:rsidRPr="00D66BC2">
        <w:rPr>
          <w:rFonts w:hint="eastAsia"/>
          <w:kern w:val="22"/>
          <w:sz w:val="24"/>
          <w:lang w:eastAsia="zh-CN"/>
        </w:rPr>
        <w:t xml:space="preserve"> </w:t>
      </w:r>
      <w:proofErr w:type="spellStart"/>
      <w:r w:rsidR="006B71DD" w:rsidRPr="00D66BC2">
        <w:rPr>
          <w:rFonts w:hint="eastAsia"/>
          <w:kern w:val="22"/>
          <w:sz w:val="24"/>
          <w:lang w:eastAsia="zh-CN"/>
        </w:rPr>
        <w:t>Warrier</w:t>
      </w:r>
      <w:proofErr w:type="spellEnd"/>
      <w:r w:rsidRPr="00D66BC2">
        <w:rPr>
          <w:rFonts w:eastAsia="SimSun" w:hint="eastAsia"/>
          <w:kern w:val="22"/>
          <w:sz w:val="24"/>
          <w:lang w:eastAsia="zh-CN"/>
        </w:rPr>
        <w:t>女士（印度）共同主持。下列缔约方的</w:t>
      </w:r>
      <w:r w:rsidRPr="00D66BC2">
        <w:rPr>
          <w:rFonts w:eastAsia="SimSun" w:hint="eastAsia"/>
          <w:kern w:val="22"/>
          <w:sz w:val="24"/>
          <w:lang w:eastAsia="zh-CN"/>
        </w:rPr>
        <w:t>23</w:t>
      </w:r>
      <w:r w:rsidRPr="00D66BC2">
        <w:rPr>
          <w:rFonts w:eastAsia="SimSun" w:hint="eastAsia"/>
          <w:kern w:val="22"/>
          <w:sz w:val="24"/>
          <w:lang w:eastAsia="zh-CN"/>
        </w:rPr>
        <w:t>名专家出席了会议：</w:t>
      </w:r>
      <w:r w:rsidRPr="00D66BC2">
        <w:rPr>
          <w:rFonts w:ascii="SimSun" w:eastAsia="SimSun" w:hAnsi="SimSun" w:cs="SimSun" w:hint="eastAsia"/>
          <w:kern w:val="20"/>
          <w:sz w:val="24"/>
          <w:lang w:eastAsia="zh-CN"/>
        </w:rPr>
        <w:t>奥地利、白俄罗斯、多民族玻利维亚国、巴西、中国、多米尼加共和国、欧洲联盟、法国、德国、洪都拉斯、匈牙利、印度、毛里塔尼亚、墨西哥、尼日尔、尼日利亚、挪威、菲律宾、大韩民国、摩尔多瓦共和国、斯洛文尼亚、南非和泰国。</w:t>
      </w:r>
      <w:r w:rsidR="00D87C51" w:rsidRPr="00D66BC2">
        <w:rPr>
          <w:rFonts w:ascii="SimSun" w:eastAsia="SimSun" w:hAnsi="SimSun" w:cs="SimSun" w:hint="eastAsia"/>
          <w:kern w:val="20"/>
          <w:sz w:val="24"/>
          <w:lang w:eastAsia="zh-CN"/>
        </w:rPr>
        <w:t>下列观察员国和组织的</w:t>
      </w:r>
      <w:r w:rsidR="00D87C51" w:rsidRPr="00D66BC2">
        <w:rPr>
          <w:rFonts w:hint="eastAsia"/>
          <w:kern w:val="22"/>
          <w:sz w:val="24"/>
          <w:lang w:eastAsia="zh-CN"/>
        </w:rPr>
        <w:t>5</w:t>
      </w:r>
      <w:r w:rsidR="00D87C51" w:rsidRPr="00D66BC2">
        <w:rPr>
          <w:rFonts w:ascii="SimSun" w:eastAsia="SimSun" w:hAnsi="SimSun" w:cs="SimSun" w:hint="eastAsia"/>
          <w:kern w:val="20"/>
          <w:sz w:val="24"/>
          <w:lang w:eastAsia="zh-CN"/>
        </w:rPr>
        <w:t>名专家也</w:t>
      </w:r>
      <w:r w:rsidR="00A40914" w:rsidRPr="00D66BC2">
        <w:rPr>
          <w:rFonts w:ascii="SimSun" w:eastAsia="SimSun" w:hAnsi="SimSun" w:cs="SimSun" w:hint="eastAsia"/>
          <w:kern w:val="20"/>
          <w:sz w:val="24"/>
          <w:lang w:eastAsia="zh-CN"/>
        </w:rPr>
        <w:t>出席</w:t>
      </w:r>
      <w:r w:rsidR="00D87C51" w:rsidRPr="00D66BC2">
        <w:rPr>
          <w:rFonts w:ascii="SimSun" w:eastAsia="SimSun" w:hAnsi="SimSun" w:cs="SimSun" w:hint="eastAsia"/>
          <w:kern w:val="20"/>
          <w:sz w:val="24"/>
          <w:lang w:eastAsia="zh-CN"/>
        </w:rPr>
        <w:t>了会议：加拿大、第三世界网络、全球工业联盟、</w:t>
      </w:r>
      <w:r w:rsidR="00CE7045" w:rsidRPr="00D66BC2">
        <w:rPr>
          <w:rFonts w:hint="eastAsia"/>
          <w:kern w:val="22"/>
          <w:sz w:val="24"/>
          <w:lang w:eastAsia="zh-CN"/>
        </w:rPr>
        <w:t xml:space="preserve">GENØK – </w:t>
      </w:r>
      <w:r w:rsidR="00D87C51" w:rsidRPr="00D66BC2">
        <w:rPr>
          <w:rFonts w:eastAsia="SimSun" w:hint="eastAsia"/>
          <w:kern w:val="22"/>
          <w:sz w:val="24"/>
          <w:lang w:eastAsia="zh-CN"/>
        </w:rPr>
        <w:t>促进生物多样性中心以及</w:t>
      </w:r>
      <w:r w:rsidR="00BE11DE" w:rsidRPr="00D66BC2">
        <w:rPr>
          <w:rFonts w:ascii="SimSun" w:eastAsia="SimSun" w:hAnsi="SimSun" w:cs="SimSun" w:hint="eastAsia"/>
          <w:sz w:val="24"/>
          <w:lang w:eastAsia="zh-CN"/>
        </w:rPr>
        <w:t>生物多样性问题国际土著论坛</w:t>
      </w:r>
      <w:r w:rsidR="00D87C51" w:rsidRPr="00D66BC2">
        <w:rPr>
          <w:rFonts w:ascii="SimSun" w:eastAsia="SimSun" w:hAnsi="SimSun" w:cs="SimSun" w:hint="eastAsia"/>
          <w:sz w:val="24"/>
          <w:lang w:eastAsia="zh-CN"/>
        </w:rPr>
        <w:t>。</w:t>
      </w:r>
      <w:r w:rsidR="00446AE7" w:rsidRPr="00B8103F">
        <w:rPr>
          <w:rStyle w:val="FootnoteReference"/>
          <w:rFonts w:hint="eastAsia"/>
          <w:kern w:val="22"/>
          <w:sz w:val="24"/>
          <w:lang w:eastAsia="zh-CN"/>
        </w:rPr>
        <w:footnoteReference w:id="3"/>
      </w:r>
      <w:r w:rsidR="00CE7045" w:rsidRPr="00D66BC2">
        <w:rPr>
          <w:rFonts w:hint="eastAsia"/>
          <w:kern w:val="22"/>
          <w:sz w:val="24"/>
          <w:lang w:eastAsia="zh-CN"/>
        </w:rPr>
        <w:t xml:space="preserve"> </w:t>
      </w:r>
    </w:p>
    <w:p w:rsidR="00D87C51" w:rsidRPr="00D87C51" w:rsidRDefault="00D87C51" w:rsidP="006E6F49">
      <w:pPr>
        <w:pStyle w:val="Para1"/>
        <w:tabs>
          <w:tab w:val="clear" w:pos="360"/>
          <w:tab w:val="num" w:pos="720"/>
        </w:tabs>
        <w:rPr>
          <w:rFonts w:hint="eastAsia"/>
          <w:kern w:val="22"/>
          <w:sz w:val="24"/>
          <w:lang w:eastAsia="zh-CN"/>
        </w:rPr>
      </w:pPr>
      <w:r w:rsidRPr="00D87C51">
        <w:rPr>
          <w:rFonts w:eastAsia="SimSun" w:hint="eastAsia"/>
          <w:kern w:val="22"/>
          <w:sz w:val="24"/>
          <w:lang w:eastAsia="zh-CN"/>
        </w:rPr>
        <w:t>第</w:t>
      </w:r>
      <w:r w:rsidR="000F11DE" w:rsidRPr="00D87C51">
        <w:rPr>
          <w:rFonts w:hint="eastAsia"/>
          <w:kern w:val="22"/>
          <w:sz w:val="24"/>
          <w:lang w:eastAsia="zh-CN"/>
        </w:rPr>
        <w:t>CP-VIII/13</w:t>
      </w:r>
      <w:r w:rsidRPr="00D87C51">
        <w:rPr>
          <w:rFonts w:eastAsia="SimSun" w:hint="eastAsia"/>
          <w:kern w:val="22"/>
          <w:sz w:val="24"/>
          <w:lang w:eastAsia="zh-CN"/>
        </w:rPr>
        <w:t>号决定第</w:t>
      </w:r>
      <w:r w:rsidRPr="00D87C51">
        <w:rPr>
          <w:rFonts w:eastAsia="SimSun" w:hint="eastAsia"/>
          <w:kern w:val="22"/>
          <w:sz w:val="24"/>
          <w:lang w:eastAsia="zh-CN"/>
        </w:rPr>
        <w:t>2</w:t>
      </w:r>
      <w:r w:rsidRPr="00D87C51">
        <w:rPr>
          <w:rFonts w:eastAsia="SimSun" w:hint="eastAsia"/>
          <w:kern w:val="22"/>
          <w:sz w:val="24"/>
          <w:lang w:eastAsia="zh-CN"/>
        </w:rPr>
        <w:t>段责成</w:t>
      </w:r>
      <w:r w:rsidR="008F6DBB" w:rsidRPr="00D87C51">
        <w:rPr>
          <w:rFonts w:ascii="SimSun" w:eastAsia="SimSun" w:hAnsi="SimSun" w:cs="SimSun" w:hint="eastAsia"/>
          <w:kern w:val="20"/>
          <w:sz w:val="24"/>
          <w:szCs w:val="24"/>
          <w:lang w:eastAsia="zh-CN"/>
        </w:rPr>
        <w:t>社会经济因素问题特设技术专家组</w:t>
      </w:r>
      <w:r w:rsidRPr="00D87C51">
        <w:rPr>
          <w:rFonts w:ascii="SimSun" w:eastAsia="SimSun" w:hAnsi="SimSun" w:cs="SimSun" w:hint="eastAsia"/>
          <w:kern w:val="20"/>
          <w:sz w:val="24"/>
          <w:szCs w:val="24"/>
          <w:lang w:eastAsia="zh-CN"/>
        </w:rPr>
        <w:t>制定根据《议定书战略计划》业务目标</w:t>
      </w:r>
      <w:r w:rsidRPr="00D87C51">
        <w:rPr>
          <w:rFonts w:eastAsia="SimSun" w:hint="eastAsia"/>
          <w:kern w:val="20"/>
          <w:sz w:val="24"/>
          <w:szCs w:val="24"/>
          <w:lang w:eastAsia="zh-CN"/>
        </w:rPr>
        <w:t>1.7</w:t>
      </w:r>
      <w:r w:rsidRPr="00D87C51">
        <w:rPr>
          <w:rFonts w:ascii="SimSun" w:eastAsia="SimSun" w:hAnsi="SimSun" w:cs="SimSun" w:hint="eastAsia"/>
          <w:kern w:val="20"/>
          <w:sz w:val="24"/>
          <w:szCs w:val="24"/>
          <w:lang w:eastAsia="zh-CN"/>
        </w:rPr>
        <w:t>的成果所设想的准则。</w:t>
      </w:r>
    </w:p>
    <w:p w:rsidR="00AB1BA1" w:rsidRPr="00C257CA" w:rsidRDefault="008F6DBB" w:rsidP="006E6F49">
      <w:pPr>
        <w:pStyle w:val="Para1"/>
        <w:tabs>
          <w:tab w:val="clear" w:pos="360"/>
          <w:tab w:val="num" w:pos="720"/>
        </w:tabs>
        <w:rPr>
          <w:rFonts w:eastAsia="Calibri" w:hint="eastAsia"/>
          <w:kern w:val="22"/>
          <w:sz w:val="24"/>
          <w:lang w:eastAsia="zh-CN"/>
        </w:rPr>
      </w:pPr>
      <w:r w:rsidRPr="00C257CA">
        <w:rPr>
          <w:rFonts w:ascii="SimSun" w:eastAsia="SimSun" w:hAnsi="SimSun" w:cs="SimSun" w:hint="eastAsia"/>
          <w:kern w:val="20"/>
          <w:sz w:val="24"/>
          <w:szCs w:val="24"/>
          <w:lang w:eastAsia="zh-CN"/>
        </w:rPr>
        <w:t>社会经济因素问题特设技术专家组</w:t>
      </w:r>
      <w:r w:rsidR="00D87C51" w:rsidRPr="00C257CA">
        <w:rPr>
          <w:rFonts w:ascii="SimSun" w:eastAsia="SimSun" w:hAnsi="SimSun" w:cs="SimSun" w:hint="eastAsia"/>
          <w:kern w:val="20"/>
          <w:sz w:val="24"/>
          <w:szCs w:val="24"/>
          <w:lang w:eastAsia="zh-CN"/>
        </w:rPr>
        <w:t>根据其任务规定进行审议的结果载于下文转载的特设技术专家组报告的</w:t>
      </w:r>
      <w:r w:rsidR="00D87C51" w:rsidRPr="00C257CA">
        <w:rPr>
          <w:rFonts w:ascii="SimSun" w:eastAsia="SimSun" w:hAnsi="SimSun" w:hint="eastAsia"/>
          <w:snapToGrid/>
          <w:kern w:val="22"/>
          <w:sz w:val="24"/>
          <w:szCs w:val="24"/>
          <w:lang w:eastAsia="zh-CN"/>
        </w:rPr>
        <w:t>第</w:t>
      </w:r>
      <w:r w:rsidR="00D87C51" w:rsidRPr="00C257CA">
        <w:rPr>
          <w:rFonts w:eastAsia="SimSun" w:hint="eastAsia"/>
          <w:snapToGrid/>
          <w:kern w:val="22"/>
          <w:sz w:val="24"/>
          <w:szCs w:val="24"/>
          <w:lang w:eastAsia="zh-CN"/>
        </w:rPr>
        <w:t>8</w:t>
      </w:r>
      <w:r w:rsidR="00D87C51" w:rsidRPr="00C257CA">
        <w:rPr>
          <w:rFonts w:ascii="SimSun" w:eastAsia="SimSun" w:hAnsi="SimSun" w:hint="eastAsia"/>
          <w:snapToGrid/>
          <w:kern w:val="22"/>
          <w:sz w:val="24"/>
          <w:szCs w:val="24"/>
          <w:lang w:eastAsia="zh-CN"/>
        </w:rPr>
        <w:t>至</w:t>
      </w:r>
      <w:r w:rsidR="00D87C51" w:rsidRPr="00C257CA">
        <w:rPr>
          <w:rFonts w:eastAsia="SimSun" w:hint="eastAsia"/>
          <w:snapToGrid/>
          <w:kern w:val="22"/>
          <w:sz w:val="24"/>
          <w:szCs w:val="24"/>
          <w:lang w:eastAsia="zh-CN"/>
        </w:rPr>
        <w:t>16</w:t>
      </w:r>
      <w:r w:rsidR="00D87C51" w:rsidRPr="00C257CA">
        <w:rPr>
          <w:rFonts w:ascii="SimSun" w:eastAsia="SimSun" w:hAnsi="SimSun" w:cs="SimSun" w:hint="eastAsia"/>
          <w:kern w:val="20"/>
          <w:sz w:val="24"/>
          <w:szCs w:val="24"/>
          <w:lang w:eastAsia="zh-CN"/>
        </w:rPr>
        <w:t>段。</w:t>
      </w:r>
      <w:r w:rsidR="000F11DE" w:rsidRPr="00B8103F">
        <w:rPr>
          <w:rStyle w:val="FootnoteReference"/>
          <w:rFonts w:eastAsiaTheme="majorEastAsia" w:hint="eastAsia"/>
          <w:kern w:val="22"/>
          <w:sz w:val="24"/>
          <w:lang w:eastAsia="zh-CN"/>
        </w:rPr>
        <w:footnoteReference w:id="4"/>
      </w:r>
      <w:r w:rsidR="004A6E59" w:rsidRPr="00C257CA">
        <w:rPr>
          <w:rFonts w:hint="eastAsia"/>
          <w:kern w:val="22"/>
          <w:sz w:val="24"/>
          <w:lang w:eastAsia="zh-CN"/>
        </w:rPr>
        <w:t xml:space="preserve"> </w:t>
      </w:r>
      <w:r w:rsidR="00D87C51" w:rsidRPr="00C257CA">
        <w:rPr>
          <w:rFonts w:ascii="SimSun" w:eastAsia="SimSun" w:hAnsi="SimSun" w:cs="SimSun" w:hint="eastAsia"/>
          <w:kern w:val="20"/>
          <w:sz w:val="24"/>
          <w:szCs w:val="24"/>
          <w:lang w:eastAsia="zh-CN"/>
        </w:rPr>
        <w:t>社会经济因素问题特设技术专家组议定的</w:t>
      </w:r>
      <w:r w:rsidR="000F11DE" w:rsidRPr="00C257CA">
        <w:rPr>
          <w:rFonts w:ascii="SimSun" w:eastAsia="SimSun" w:hAnsi="SimSun" w:hint="eastAsia"/>
          <w:iCs/>
          <w:kern w:val="22"/>
          <w:sz w:val="24"/>
          <w:lang w:eastAsia="zh-CN"/>
        </w:rPr>
        <w:t>“</w:t>
      </w:r>
      <w:r w:rsidR="00C257CA" w:rsidRPr="00C257CA">
        <w:rPr>
          <w:rFonts w:ascii="SimSun" w:eastAsia="SimSun" w:hAnsi="SimSun" w:hint="eastAsia"/>
          <w:iCs/>
          <w:kern w:val="22"/>
          <w:sz w:val="24"/>
          <w:lang w:eastAsia="zh-CN"/>
        </w:rPr>
        <w:t>关于卡塔赫纳生物安全</w:t>
      </w:r>
      <w:r w:rsidR="00C257CA">
        <w:rPr>
          <w:rFonts w:ascii="SimSun" w:eastAsia="SimSun" w:hAnsi="SimSun" w:hint="eastAsia"/>
          <w:iCs/>
          <w:kern w:val="22"/>
          <w:sz w:val="24"/>
          <w:lang w:eastAsia="zh-CN"/>
        </w:rPr>
        <w:t>议定书</w:t>
      </w:r>
      <w:r w:rsidR="00C257CA" w:rsidRPr="00C257CA">
        <w:rPr>
          <w:rFonts w:ascii="SimSun" w:eastAsia="SimSun" w:hAnsi="SimSun" w:hint="eastAsia"/>
          <w:iCs/>
          <w:kern w:val="22"/>
          <w:sz w:val="24"/>
          <w:lang w:eastAsia="zh-CN"/>
        </w:rPr>
        <w:t>第</w:t>
      </w:r>
      <w:r w:rsidR="00C257CA" w:rsidRPr="00C257CA">
        <w:rPr>
          <w:rFonts w:eastAsia="SimSun" w:hint="eastAsia"/>
          <w:snapToGrid/>
          <w:kern w:val="22"/>
          <w:sz w:val="24"/>
          <w:szCs w:val="24"/>
          <w:lang w:eastAsia="zh-CN"/>
        </w:rPr>
        <w:t>26</w:t>
      </w:r>
      <w:r w:rsidR="00C257CA" w:rsidRPr="00C257CA">
        <w:rPr>
          <w:rFonts w:ascii="SimSun" w:eastAsia="SimSun" w:hAnsi="SimSun" w:hint="eastAsia"/>
          <w:iCs/>
          <w:kern w:val="22"/>
          <w:sz w:val="24"/>
          <w:lang w:eastAsia="zh-CN"/>
        </w:rPr>
        <w:t>条范围内</w:t>
      </w:r>
      <w:r w:rsidR="00C257CA">
        <w:rPr>
          <w:rFonts w:ascii="SimSun" w:eastAsia="SimSun" w:hAnsi="SimSun" w:cs="SimSun" w:hint="eastAsia"/>
          <w:iCs/>
          <w:kern w:val="22"/>
          <w:sz w:val="24"/>
          <w:lang w:eastAsia="zh-CN"/>
        </w:rPr>
        <w:t>的</w:t>
      </w:r>
      <w:r w:rsidR="00B21C42" w:rsidRPr="00C257CA">
        <w:rPr>
          <w:rFonts w:ascii="SimSun" w:eastAsia="SimSun" w:hAnsi="SimSun" w:hint="eastAsia"/>
          <w:iCs/>
          <w:kern w:val="22"/>
          <w:sz w:val="24"/>
          <w:lang w:eastAsia="zh-CN"/>
        </w:rPr>
        <w:t>社</w:t>
      </w:r>
      <w:r w:rsidR="00B21C42" w:rsidRPr="00C257CA">
        <w:rPr>
          <w:rFonts w:ascii="SimSun" w:eastAsia="SimSun" w:hAnsi="SimSun" w:cs="Microsoft YaHei" w:hint="eastAsia"/>
          <w:iCs/>
          <w:kern w:val="22"/>
          <w:sz w:val="24"/>
          <w:lang w:eastAsia="zh-CN"/>
        </w:rPr>
        <w:t>会经济</w:t>
      </w:r>
      <w:r w:rsidR="00B21C42" w:rsidRPr="00C257CA">
        <w:rPr>
          <w:rFonts w:ascii="SimSun" w:eastAsia="SimSun" w:hAnsi="SimSun" w:cs="Malgun Gothic" w:hint="eastAsia"/>
          <w:iCs/>
          <w:kern w:val="22"/>
          <w:sz w:val="24"/>
          <w:lang w:eastAsia="zh-CN"/>
        </w:rPr>
        <w:t>因素</w:t>
      </w:r>
      <w:r w:rsidR="00C257CA" w:rsidRPr="00C257CA">
        <w:rPr>
          <w:rFonts w:ascii="SimSun" w:eastAsia="SimSun" w:hAnsi="SimSun" w:cs="Malgun Gothic" w:hint="eastAsia"/>
          <w:iCs/>
          <w:kern w:val="22"/>
          <w:sz w:val="24"/>
          <w:lang w:eastAsia="zh-CN"/>
        </w:rPr>
        <w:t>评估的指导意见</w:t>
      </w:r>
      <w:r w:rsidR="000F11DE" w:rsidRPr="00C257CA">
        <w:rPr>
          <w:rFonts w:ascii="SimSun" w:eastAsia="SimSun" w:hAnsi="SimSun" w:hint="eastAsia"/>
          <w:iCs/>
          <w:kern w:val="22"/>
          <w:sz w:val="24"/>
          <w:lang w:eastAsia="zh-CN"/>
        </w:rPr>
        <w:t>”</w:t>
      </w:r>
      <w:r w:rsidR="00D87C51" w:rsidRPr="00C257CA">
        <w:rPr>
          <w:rFonts w:eastAsia="SimSun" w:hint="eastAsia"/>
          <w:iCs/>
          <w:kern w:val="22"/>
          <w:sz w:val="24"/>
          <w:lang w:eastAsia="zh-CN"/>
        </w:rPr>
        <w:t>草案，载于</w:t>
      </w:r>
      <w:r w:rsidRPr="00C257CA">
        <w:rPr>
          <w:rFonts w:ascii="SimSun" w:eastAsia="SimSun" w:hAnsi="SimSun" w:cs="SimSun" w:hint="eastAsia"/>
          <w:kern w:val="20"/>
          <w:sz w:val="24"/>
          <w:szCs w:val="24"/>
          <w:lang w:eastAsia="zh-CN"/>
        </w:rPr>
        <w:t>社会经济因素问题特设技术专家组</w:t>
      </w:r>
      <w:r w:rsidR="00D87C51" w:rsidRPr="00C257CA">
        <w:rPr>
          <w:rFonts w:ascii="SimSun" w:eastAsia="SimSun" w:hAnsi="SimSun" w:cs="SimSun" w:hint="eastAsia"/>
          <w:kern w:val="20"/>
          <w:sz w:val="24"/>
          <w:szCs w:val="24"/>
          <w:lang w:eastAsia="zh-CN"/>
        </w:rPr>
        <w:t>报告的附件二，本说明</w:t>
      </w:r>
      <w:r w:rsidR="00B91B6D">
        <w:rPr>
          <w:rFonts w:ascii="SimSun" w:eastAsia="SimSun" w:hAnsi="SimSun" w:cs="SimSun" w:hint="eastAsia"/>
          <w:kern w:val="20"/>
          <w:sz w:val="24"/>
          <w:szCs w:val="24"/>
          <w:lang w:eastAsia="zh-CN"/>
        </w:rPr>
        <w:t>的</w:t>
      </w:r>
      <w:r w:rsidR="00D87C51" w:rsidRPr="00C257CA">
        <w:rPr>
          <w:rFonts w:ascii="SimSun" w:eastAsia="SimSun" w:hAnsi="SimSun" w:cs="SimSun" w:hint="eastAsia"/>
          <w:kern w:val="20"/>
          <w:sz w:val="24"/>
          <w:szCs w:val="24"/>
          <w:lang w:eastAsia="zh-CN"/>
        </w:rPr>
        <w:t>附件予以转载。</w:t>
      </w:r>
      <w:r w:rsidR="00196106" w:rsidRPr="00C257CA">
        <w:rPr>
          <w:rFonts w:hint="eastAsia"/>
          <w:kern w:val="22"/>
          <w:sz w:val="24"/>
          <w:lang w:eastAsia="zh-CN"/>
        </w:rPr>
        <w:t xml:space="preserve"> </w:t>
      </w:r>
    </w:p>
    <w:p w:rsidR="00AB1BA1" w:rsidRPr="00B8103F" w:rsidRDefault="00C257CA" w:rsidP="006E6F49">
      <w:pPr>
        <w:pStyle w:val="Para1"/>
        <w:tabs>
          <w:tab w:val="clear" w:pos="360"/>
          <w:tab w:val="num" w:pos="720"/>
        </w:tabs>
        <w:rPr>
          <w:rFonts w:eastAsia="Calibri" w:hint="eastAsia"/>
          <w:kern w:val="22"/>
          <w:sz w:val="24"/>
          <w:lang w:eastAsia="zh-CN"/>
        </w:rPr>
      </w:pPr>
      <w:r>
        <w:rPr>
          <w:rFonts w:eastAsia="SimSun" w:hint="eastAsia"/>
          <w:kern w:val="22"/>
          <w:sz w:val="24"/>
          <w:lang w:eastAsia="zh-CN"/>
        </w:rPr>
        <w:t>以下是项目</w:t>
      </w:r>
      <w:r>
        <w:rPr>
          <w:rFonts w:eastAsia="SimSun" w:hint="eastAsia"/>
          <w:kern w:val="22"/>
          <w:sz w:val="24"/>
          <w:lang w:eastAsia="zh-CN"/>
        </w:rPr>
        <w:t>3</w:t>
      </w:r>
      <w:r>
        <w:rPr>
          <w:rFonts w:eastAsia="SimSun" w:hint="eastAsia"/>
          <w:kern w:val="22"/>
          <w:sz w:val="24"/>
          <w:lang w:eastAsia="zh-CN"/>
        </w:rPr>
        <w:t>下的</w:t>
      </w:r>
      <w:r w:rsidR="008F6DBB" w:rsidRPr="003E0AEC">
        <w:rPr>
          <w:rFonts w:ascii="SimSun" w:eastAsia="SimSun" w:hAnsi="SimSun" w:cs="SimSun" w:hint="eastAsia"/>
          <w:kern w:val="20"/>
          <w:sz w:val="24"/>
          <w:szCs w:val="24"/>
          <w:lang w:eastAsia="zh-CN"/>
        </w:rPr>
        <w:t>社会经济因素问题特设技术专家组</w:t>
      </w:r>
      <w:r>
        <w:rPr>
          <w:rFonts w:ascii="SimSun" w:eastAsia="SimSun" w:hAnsi="SimSun" w:cs="SimSun" w:hint="eastAsia"/>
          <w:kern w:val="20"/>
          <w:sz w:val="24"/>
          <w:szCs w:val="24"/>
          <w:lang w:eastAsia="zh-CN"/>
        </w:rPr>
        <w:t>报告的逐字摘要：</w:t>
      </w:r>
    </w:p>
    <w:tbl>
      <w:tblPr>
        <w:tblStyle w:val="TableGrid"/>
        <w:tblW w:w="8831" w:type="dxa"/>
        <w:tblInd w:w="378" w:type="dxa"/>
        <w:tblLook w:val="04A0" w:firstRow="1" w:lastRow="0" w:firstColumn="1" w:lastColumn="0" w:noHBand="0" w:noVBand="1"/>
      </w:tblPr>
      <w:tblGrid>
        <w:gridCol w:w="8831"/>
      </w:tblGrid>
      <w:tr w:rsidR="00AB1BA1" w:rsidRPr="00B8103F" w:rsidTr="0053600A">
        <w:tc>
          <w:tcPr>
            <w:tcW w:w="8831" w:type="dxa"/>
          </w:tcPr>
          <w:p w:rsidR="00AB1BA1" w:rsidRPr="0041281A" w:rsidRDefault="0041281A" w:rsidP="00BE11DE">
            <w:pPr>
              <w:tabs>
                <w:tab w:val="left" w:pos="720"/>
              </w:tabs>
              <w:adjustRightInd w:val="0"/>
              <w:snapToGrid w:val="0"/>
              <w:spacing w:before="120" w:after="120"/>
              <w:ind w:left="162" w:right="162"/>
              <w:rPr>
                <w:rFonts w:eastAsia="Calibri" w:hint="eastAsia"/>
                <w:snapToGrid w:val="0"/>
                <w:kern w:val="22"/>
                <w:sz w:val="24"/>
                <w:lang w:eastAsia="zh-CN"/>
              </w:rPr>
            </w:pPr>
            <w:r>
              <w:rPr>
                <w:rFonts w:eastAsia="SimSun" w:hint="eastAsia"/>
                <w:snapToGrid w:val="0"/>
                <w:kern w:val="22"/>
                <w:sz w:val="24"/>
                <w:lang w:eastAsia="zh-CN"/>
              </w:rPr>
              <w:t xml:space="preserve">8.    </w:t>
            </w:r>
            <w:r w:rsidRPr="00BE11DE">
              <w:rPr>
                <w:rFonts w:eastAsia="SimSun" w:hint="eastAsia"/>
                <w:snapToGrid w:val="0"/>
                <w:kern w:val="22"/>
                <w:sz w:val="24"/>
                <w:lang w:eastAsia="zh-CN"/>
              </w:rPr>
              <w:t>在本项目下，</w:t>
            </w:r>
            <w:proofErr w:type="gramStart"/>
            <w:r w:rsidRPr="00BE11DE">
              <w:rPr>
                <w:rFonts w:eastAsia="SimSun" w:hint="eastAsia"/>
                <w:snapToGrid w:val="0"/>
                <w:kern w:val="22"/>
                <w:sz w:val="24"/>
                <w:lang w:eastAsia="zh-CN"/>
              </w:rPr>
              <w:t>共同主席介绍了题为</w:t>
            </w:r>
            <w:r w:rsidRPr="00BE11DE">
              <w:rPr>
                <w:rFonts w:ascii="SimSun" w:eastAsia="SimSun" w:hAnsi="SimSun" w:hint="eastAsia"/>
                <w:snapToGrid w:val="0"/>
                <w:kern w:val="22"/>
                <w:sz w:val="24"/>
                <w:lang w:eastAsia="zh-CN"/>
              </w:rPr>
              <w:t>“</w:t>
            </w:r>
            <w:proofErr w:type="gramEnd"/>
            <w:r w:rsidRPr="00BE11DE">
              <w:rPr>
                <w:rFonts w:ascii="SimSun" w:eastAsia="SimSun" w:hAnsi="SimSun" w:hint="eastAsia"/>
                <w:snapToGrid w:val="0"/>
                <w:kern w:val="22"/>
                <w:sz w:val="24"/>
                <w:lang w:eastAsia="zh-CN"/>
              </w:rPr>
              <w:t>关于</w:t>
            </w:r>
            <w:r w:rsidRPr="00BE11DE">
              <w:rPr>
                <w:rFonts w:eastAsia="SimSun" w:hint="eastAsia"/>
                <w:snapToGrid w:val="0"/>
                <w:kern w:val="22"/>
                <w:sz w:val="24"/>
                <w:lang w:eastAsia="zh-CN"/>
              </w:rPr>
              <w:t>卡塔赫纳生物安全议定书第</w:t>
            </w:r>
            <w:r w:rsidRPr="00BE11DE">
              <w:rPr>
                <w:rFonts w:eastAsia="SimSun" w:hint="eastAsia"/>
                <w:snapToGrid w:val="0"/>
                <w:kern w:val="22"/>
                <w:sz w:val="24"/>
                <w:lang w:eastAsia="zh-CN"/>
              </w:rPr>
              <w:t>26</w:t>
            </w:r>
            <w:r w:rsidRPr="00BE11DE">
              <w:rPr>
                <w:rFonts w:eastAsia="SimSun" w:hint="eastAsia"/>
                <w:snapToGrid w:val="0"/>
                <w:kern w:val="22"/>
                <w:sz w:val="24"/>
                <w:lang w:eastAsia="zh-CN"/>
              </w:rPr>
              <w:t>条范围内的社会经济因素评估的指导意见</w:t>
            </w:r>
            <w:r w:rsidRPr="00BE11DE">
              <w:rPr>
                <w:rFonts w:ascii="SimSun" w:eastAsia="SimSun" w:hAnsi="SimSun" w:hint="eastAsia"/>
                <w:snapToGrid w:val="0"/>
                <w:kern w:val="22"/>
                <w:sz w:val="24"/>
                <w:lang w:eastAsia="zh-CN"/>
              </w:rPr>
              <w:t>”</w:t>
            </w:r>
            <w:r w:rsidRPr="00BE11DE">
              <w:rPr>
                <w:rFonts w:eastAsia="SimSun" w:hint="eastAsia"/>
                <w:snapToGrid w:val="0"/>
                <w:kern w:val="22"/>
                <w:sz w:val="24"/>
                <w:lang w:eastAsia="zh-CN"/>
              </w:rPr>
              <w:t>的案文（</w:t>
            </w:r>
            <w:r w:rsidR="00AB1BA1" w:rsidRPr="00BE11DE">
              <w:rPr>
                <w:rFonts w:eastAsia="SimSun" w:hint="eastAsia"/>
                <w:snapToGrid w:val="0"/>
                <w:kern w:val="22"/>
                <w:sz w:val="24"/>
                <w:lang w:eastAsia="zh-CN"/>
              </w:rPr>
              <w:t>CBD/CP/SEC/AHTEG</w:t>
            </w:r>
            <w:r w:rsidR="00A40914">
              <w:rPr>
                <w:rFonts w:eastAsia="SimSun" w:hint="eastAsia"/>
                <w:snapToGrid w:val="0"/>
                <w:kern w:val="22"/>
                <w:sz w:val="24"/>
                <w:lang w:eastAsia="zh-CN"/>
              </w:rPr>
              <w:t xml:space="preserve"> </w:t>
            </w:r>
            <w:r w:rsidR="00AB1BA1" w:rsidRPr="00BE11DE">
              <w:rPr>
                <w:rFonts w:eastAsia="SimSun" w:hint="eastAsia"/>
                <w:snapToGrid w:val="0"/>
                <w:kern w:val="22"/>
                <w:sz w:val="24"/>
                <w:lang w:eastAsia="zh-CN"/>
              </w:rPr>
              <w:t>/2017/1/2</w:t>
            </w:r>
            <w:r w:rsidRPr="00BE11DE">
              <w:rPr>
                <w:rFonts w:eastAsia="SimSun" w:hint="eastAsia"/>
                <w:snapToGrid w:val="0"/>
                <w:kern w:val="22"/>
                <w:sz w:val="24"/>
                <w:lang w:eastAsia="zh-CN"/>
              </w:rPr>
              <w:t>，附件）。共同主席</w:t>
            </w:r>
            <w:r w:rsidR="00B91B6D">
              <w:rPr>
                <w:rFonts w:eastAsia="SimSun" w:hint="eastAsia"/>
                <w:snapToGrid w:val="0"/>
                <w:kern w:val="22"/>
                <w:sz w:val="24"/>
                <w:lang w:eastAsia="zh-CN"/>
              </w:rPr>
              <w:t>就案文的拟订情况提供了更多</w:t>
            </w:r>
            <w:r w:rsidR="00BE11DE" w:rsidRPr="00BE11DE">
              <w:rPr>
                <w:rFonts w:eastAsia="SimSun" w:hint="eastAsia"/>
                <w:snapToGrid w:val="0"/>
                <w:kern w:val="22"/>
                <w:sz w:val="24"/>
                <w:lang w:eastAsia="zh-CN"/>
              </w:rPr>
              <w:t>信息，</w:t>
            </w:r>
            <w:r w:rsidR="00BE11DE">
              <w:rPr>
                <w:rFonts w:eastAsia="SimSun" w:hint="eastAsia"/>
                <w:snapToGrid w:val="0"/>
                <w:kern w:val="22"/>
                <w:sz w:val="24"/>
                <w:lang w:eastAsia="zh-CN"/>
              </w:rPr>
              <w:t>共同主席编制的案文是为了特设技术专家组的讨论提供便利。共同主席解释说，拟订工作参照了</w:t>
            </w:r>
            <w:r w:rsidR="008F6DBB" w:rsidRPr="00BE11DE">
              <w:rPr>
                <w:rFonts w:eastAsia="SimSun" w:hint="eastAsia"/>
                <w:snapToGrid w:val="0"/>
                <w:kern w:val="22"/>
                <w:sz w:val="24"/>
                <w:lang w:eastAsia="zh-CN"/>
              </w:rPr>
              <w:t>社会经济因素问题特设技术专家组</w:t>
            </w:r>
            <w:r w:rsidR="00BE11DE">
              <w:rPr>
                <w:rFonts w:eastAsia="SimSun" w:hint="eastAsia"/>
                <w:snapToGrid w:val="0"/>
                <w:kern w:val="22"/>
                <w:sz w:val="24"/>
                <w:lang w:eastAsia="zh-CN"/>
              </w:rPr>
              <w:t>以往工作的成果，</w:t>
            </w:r>
            <w:r w:rsidR="00BE11DE" w:rsidRPr="00BE11DE">
              <w:rPr>
                <w:rFonts w:ascii="SimSun" w:eastAsia="SimSun" w:hAnsi="SimSun" w:hint="eastAsia"/>
                <w:snapToGrid w:val="0"/>
                <w:kern w:val="22"/>
                <w:sz w:val="24"/>
                <w:lang w:eastAsia="zh-CN"/>
              </w:rPr>
              <w:t>特别是</w:t>
            </w:r>
            <w:r w:rsidR="00AB1BA1" w:rsidRPr="00BE11DE">
              <w:rPr>
                <w:rFonts w:ascii="SimSun" w:eastAsia="SimSun" w:hAnsi="SimSun" w:hint="eastAsia"/>
                <w:snapToGrid w:val="0"/>
                <w:kern w:val="22"/>
                <w:sz w:val="24"/>
                <w:lang w:eastAsia="zh-CN"/>
              </w:rPr>
              <w:t>“</w:t>
            </w:r>
            <w:r w:rsidR="00BE11DE" w:rsidRPr="00BE11DE">
              <w:rPr>
                <w:rFonts w:ascii="SimSun" w:eastAsia="SimSun" w:hAnsi="SimSun" w:hint="eastAsia"/>
                <w:snapToGrid w:val="0"/>
                <w:kern w:val="22"/>
                <w:sz w:val="24"/>
                <w:lang w:eastAsia="zh-CN"/>
              </w:rPr>
              <w:t>经修订的概念清晰性框架</w:t>
            </w:r>
            <w:r w:rsidR="00AB1BA1" w:rsidRPr="00BE11DE">
              <w:rPr>
                <w:rFonts w:ascii="SimSun" w:eastAsia="SimSun" w:hAnsi="SimSun" w:hint="eastAsia"/>
                <w:snapToGrid w:val="0"/>
                <w:kern w:val="22"/>
                <w:sz w:val="24"/>
                <w:lang w:eastAsia="zh-CN"/>
              </w:rPr>
              <w:t>”</w:t>
            </w:r>
            <w:r w:rsidR="00BE11DE" w:rsidRPr="00BE11DE">
              <w:rPr>
                <w:rFonts w:ascii="SimSun" w:eastAsia="SimSun" w:hAnsi="SimSun" w:hint="eastAsia"/>
                <w:snapToGrid w:val="0"/>
                <w:kern w:val="22"/>
                <w:sz w:val="24"/>
                <w:lang w:eastAsia="zh-CN"/>
              </w:rPr>
              <w:t>，</w:t>
            </w:r>
            <w:r w:rsidR="00BE11DE">
              <w:rPr>
                <w:rFonts w:ascii="SimSun" w:eastAsia="SimSun" w:hAnsi="SimSun" w:hint="eastAsia"/>
                <w:snapToGrid w:val="0"/>
                <w:kern w:val="22"/>
                <w:sz w:val="24"/>
                <w:lang w:eastAsia="zh-CN"/>
              </w:rPr>
              <w:t>作为议定书缔约方会议的缔约方大会在第</w:t>
            </w:r>
            <w:r w:rsidR="00AB1BA1" w:rsidRPr="00BE11DE">
              <w:rPr>
                <w:rFonts w:eastAsia="SimSun" w:hint="eastAsia"/>
                <w:snapToGrid w:val="0"/>
                <w:kern w:val="22"/>
                <w:sz w:val="24"/>
                <w:lang w:eastAsia="zh-CN"/>
              </w:rPr>
              <w:t>CP-VIII/13</w:t>
            </w:r>
            <w:r w:rsidR="00BE11DE">
              <w:rPr>
                <w:rFonts w:eastAsia="SimSun" w:hint="eastAsia"/>
                <w:snapToGrid w:val="0"/>
                <w:kern w:val="22"/>
                <w:sz w:val="24"/>
                <w:lang w:eastAsia="zh-CN"/>
              </w:rPr>
              <w:t>号决定中表示注意到该框架，这一框架还</w:t>
            </w:r>
            <w:r w:rsidR="005E16FD">
              <w:rPr>
                <w:rFonts w:eastAsia="SimSun" w:hint="eastAsia"/>
                <w:snapToGrid w:val="0"/>
                <w:kern w:val="22"/>
                <w:sz w:val="24"/>
                <w:lang w:eastAsia="zh-CN"/>
              </w:rPr>
              <w:t>顾及</w:t>
            </w:r>
            <w:r w:rsidR="00BE11DE">
              <w:rPr>
                <w:rFonts w:eastAsia="SimSun" w:hint="eastAsia"/>
                <w:snapToGrid w:val="0"/>
                <w:kern w:val="22"/>
                <w:sz w:val="24"/>
                <w:lang w:eastAsia="zh-CN"/>
              </w:rPr>
              <w:t>了特设技术专家组讨论期间提供的信息。共同主席还解释说，</w:t>
            </w:r>
            <w:r w:rsidR="005E16FD">
              <w:rPr>
                <w:rFonts w:eastAsia="SimSun" w:hint="eastAsia"/>
                <w:snapToGrid w:val="0"/>
                <w:kern w:val="22"/>
                <w:sz w:val="24"/>
                <w:lang w:eastAsia="zh-CN"/>
              </w:rPr>
              <w:t>起草共同主席案文时，考虑了根据第</w:t>
            </w:r>
            <w:r w:rsidR="00AB1BA1" w:rsidRPr="00BE11DE">
              <w:rPr>
                <w:rFonts w:eastAsia="SimSun" w:hint="eastAsia"/>
                <w:snapToGrid w:val="0"/>
                <w:kern w:val="22"/>
                <w:sz w:val="24"/>
                <w:lang w:eastAsia="zh-CN"/>
              </w:rPr>
              <w:t>2017-39</w:t>
            </w:r>
            <w:r w:rsidR="005E16FD">
              <w:rPr>
                <w:rFonts w:eastAsia="SimSun" w:hint="eastAsia"/>
                <w:snapToGrid w:val="0"/>
                <w:kern w:val="22"/>
                <w:sz w:val="24"/>
                <w:lang w:eastAsia="zh-CN"/>
              </w:rPr>
              <w:t>号通知要求提交的文件以及</w:t>
            </w:r>
            <w:r w:rsidR="00B21C42" w:rsidRPr="00BE11DE">
              <w:rPr>
                <w:rFonts w:eastAsia="SimSun" w:hint="eastAsia"/>
                <w:snapToGrid w:val="0"/>
                <w:kern w:val="22"/>
                <w:sz w:val="24"/>
                <w:lang w:eastAsia="zh-CN"/>
              </w:rPr>
              <w:t>社会经济因素</w:t>
            </w:r>
            <w:r w:rsidR="005E16FD">
              <w:rPr>
                <w:rFonts w:eastAsia="SimSun" w:hint="eastAsia"/>
                <w:snapToGrid w:val="0"/>
                <w:kern w:val="22"/>
                <w:sz w:val="24"/>
                <w:lang w:eastAsia="zh-CN"/>
              </w:rPr>
              <w:t>问题门户中公布的其他现有指导文件。</w:t>
            </w:r>
            <w:r w:rsidR="00AB1BA1" w:rsidRPr="0041281A">
              <w:rPr>
                <w:rFonts w:eastAsia="Calibri" w:hint="eastAsia"/>
                <w:snapToGrid w:val="0"/>
                <w:kern w:val="22"/>
                <w:sz w:val="24"/>
                <w:lang w:eastAsia="zh-CN"/>
              </w:rPr>
              <w:t xml:space="preserve"> </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9.</w:t>
            </w:r>
            <w:r w:rsidRPr="00B8103F">
              <w:rPr>
                <w:rFonts w:eastAsia="Calibri" w:hint="eastAsia"/>
                <w:snapToGrid w:val="0"/>
                <w:kern w:val="22"/>
                <w:sz w:val="24"/>
                <w:lang w:eastAsia="zh-CN"/>
              </w:rPr>
              <w:tab/>
            </w:r>
            <w:proofErr w:type="spellStart"/>
            <w:r w:rsidRPr="00B8103F">
              <w:rPr>
                <w:rFonts w:eastAsia="Calibri" w:hint="eastAsia"/>
                <w:snapToGrid w:val="0"/>
                <w:kern w:val="22"/>
                <w:sz w:val="24"/>
                <w:lang w:eastAsia="zh-CN"/>
              </w:rPr>
              <w:t>Heissenberger</w:t>
            </w:r>
            <w:proofErr w:type="spellEnd"/>
            <w:r w:rsidR="005E16FD">
              <w:rPr>
                <w:rFonts w:eastAsia="SimSun" w:hint="eastAsia"/>
                <w:snapToGrid w:val="0"/>
                <w:kern w:val="22"/>
                <w:sz w:val="24"/>
                <w:lang w:eastAsia="zh-CN"/>
              </w:rPr>
              <w:t>先生还表示，共同主席选择在文件中采取基于过程的办法，即集中关注如何能够进行评估，而不是注重要评估的参数，因为后者非常依赖各区域的情况和国情。</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10.</w:t>
            </w:r>
            <w:r w:rsidRPr="00B8103F">
              <w:rPr>
                <w:rFonts w:eastAsia="Calibri" w:hint="eastAsia"/>
                <w:snapToGrid w:val="0"/>
                <w:kern w:val="22"/>
                <w:sz w:val="24"/>
                <w:lang w:eastAsia="zh-CN"/>
              </w:rPr>
              <w:tab/>
            </w:r>
            <w:r w:rsidR="008F6DBB" w:rsidRPr="003E0AEC">
              <w:rPr>
                <w:rFonts w:ascii="SimSun" w:eastAsia="SimSun" w:hAnsi="SimSun" w:cs="SimSun" w:hint="eastAsia"/>
                <w:kern w:val="20"/>
                <w:sz w:val="24"/>
                <w:lang w:eastAsia="zh-CN"/>
              </w:rPr>
              <w:t>社会经济因素问题特设技术专家组</w:t>
            </w:r>
            <w:r w:rsidR="005E16FD">
              <w:rPr>
                <w:rFonts w:ascii="SimSun" w:eastAsia="SimSun" w:hAnsi="SimSun" w:cs="SimSun" w:hint="eastAsia"/>
                <w:kern w:val="20"/>
                <w:sz w:val="24"/>
                <w:lang w:eastAsia="zh-CN"/>
              </w:rPr>
              <w:t>审议了共同主席的案文，并同意共同主席案文中采取的基于过程的办法是富有建设性的步骤。</w:t>
            </w:r>
          </w:p>
          <w:p w:rsidR="00AB1BA1" w:rsidRPr="00F97644" w:rsidRDefault="00AB1BA1" w:rsidP="00BE11DE">
            <w:pPr>
              <w:tabs>
                <w:tab w:val="left" w:pos="720"/>
              </w:tabs>
              <w:adjustRightInd w:val="0"/>
              <w:snapToGrid w:val="0"/>
              <w:spacing w:before="120" w:after="120"/>
              <w:ind w:left="162" w:right="162"/>
              <w:rPr>
                <w:rFonts w:eastAsia="SimSun" w:hint="eastAsia"/>
                <w:snapToGrid w:val="0"/>
                <w:kern w:val="22"/>
                <w:sz w:val="24"/>
                <w:lang w:eastAsia="zh-CN"/>
              </w:rPr>
            </w:pPr>
            <w:r w:rsidRPr="00B8103F">
              <w:rPr>
                <w:rFonts w:eastAsia="Calibri" w:hint="eastAsia"/>
                <w:snapToGrid w:val="0"/>
                <w:kern w:val="22"/>
                <w:sz w:val="24"/>
                <w:lang w:eastAsia="zh-CN"/>
              </w:rPr>
              <w:t>11.</w:t>
            </w:r>
            <w:r w:rsidRPr="00B8103F">
              <w:rPr>
                <w:rFonts w:eastAsia="Calibri" w:hint="eastAsia"/>
                <w:snapToGrid w:val="0"/>
                <w:kern w:val="22"/>
                <w:sz w:val="24"/>
                <w:lang w:eastAsia="zh-CN"/>
              </w:rPr>
              <w:tab/>
            </w:r>
            <w:r w:rsidR="008F6DBB" w:rsidRPr="003E0AEC">
              <w:rPr>
                <w:rFonts w:ascii="SimSun" w:eastAsia="SimSun" w:hAnsi="SimSun" w:cs="SimSun" w:hint="eastAsia"/>
                <w:kern w:val="20"/>
                <w:sz w:val="24"/>
                <w:lang w:eastAsia="zh-CN"/>
              </w:rPr>
              <w:t>社会经济因素问题特设技术专家组</w:t>
            </w:r>
            <w:r w:rsidR="00F97644">
              <w:rPr>
                <w:rFonts w:ascii="SimSun" w:eastAsia="SimSun" w:hAnsi="SimSun" w:cs="SimSun" w:hint="eastAsia"/>
                <w:kern w:val="20"/>
                <w:sz w:val="24"/>
                <w:lang w:eastAsia="zh-CN"/>
              </w:rPr>
              <w:t>详细说明了文件中所载的评估过程，</w:t>
            </w:r>
            <w:proofErr w:type="gramStart"/>
            <w:r w:rsidR="00F97644">
              <w:rPr>
                <w:rFonts w:ascii="SimSun" w:eastAsia="SimSun" w:hAnsi="SimSun" w:cs="SimSun" w:hint="eastAsia"/>
                <w:kern w:val="20"/>
                <w:sz w:val="24"/>
                <w:lang w:eastAsia="zh-CN"/>
              </w:rPr>
              <w:t>并修订了</w:t>
            </w:r>
            <w:r w:rsidR="00F97644" w:rsidRPr="00F97644">
              <w:rPr>
                <w:rFonts w:ascii="SimSun" w:eastAsia="SimSun" w:hAnsi="SimSun" w:cs="SimSun" w:hint="eastAsia"/>
                <w:kern w:val="20"/>
                <w:sz w:val="24"/>
                <w:lang w:eastAsia="zh-CN"/>
              </w:rPr>
              <w:t>关于</w:t>
            </w:r>
            <w:r w:rsidRPr="00F97644">
              <w:rPr>
                <w:rFonts w:ascii="SimSun" w:eastAsia="SimSun" w:hAnsi="SimSun" w:hint="eastAsia"/>
                <w:snapToGrid w:val="0"/>
                <w:kern w:val="22"/>
                <w:sz w:val="24"/>
                <w:lang w:eastAsia="zh-CN"/>
              </w:rPr>
              <w:t>“</w:t>
            </w:r>
            <w:proofErr w:type="gramEnd"/>
            <w:r w:rsidR="00E77825">
              <w:rPr>
                <w:rFonts w:ascii="SimSun" w:eastAsia="SimSun" w:hAnsi="SimSun" w:hint="eastAsia"/>
                <w:snapToGrid w:val="0"/>
                <w:kern w:val="22"/>
                <w:sz w:val="24"/>
                <w:lang w:eastAsia="zh-CN"/>
              </w:rPr>
              <w:t>导言</w:t>
            </w:r>
            <w:r w:rsidR="00F97644" w:rsidRPr="00F97644">
              <w:rPr>
                <w:rFonts w:ascii="SimSun" w:eastAsia="SimSun" w:hAnsi="SimSun" w:hint="eastAsia"/>
                <w:snapToGrid w:val="0"/>
                <w:kern w:val="22"/>
                <w:sz w:val="24"/>
                <w:lang w:eastAsia="zh-CN"/>
              </w:rPr>
              <w:t>和目标</w:t>
            </w:r>
            <w:r w:rsidRPr="00F97644">
              <w:rPr>
                <w:rFonts w:ascii="SimSun" w:eastAsia="SimSun" w:hAnsi="SimSun" w:hint="eastAsia"/>
                <w:snapToGrid w:val="0"/>
                <w:kern w:val="22"/>
                <w:sz w:val="24"/>
                <w:lang w:eastAsia="zh-CN"/>
              </w:rPr>
              <w:t>”</w:t>
            </w:r>
            <w:r w:rsidR="00F97644" w:rsidRPr="00F97644">
              <w:rPr>
                <w:rFonts w:ascii="SimSun" w:eastAsia="SimSun" w:hAnsi="SimSun" w:hint="eastAsia"/>
                <w:snapToGrid w:val="0"/>
                <w:kern w:val="22"/>
                <w:sz w:val="24"/>
                <w:lang w:eastAsia="zh-CN"/>
              </w:rPr>
              <w:t>的章节和</w:t>
            </w:r>
            <w:r w:rsidRPr="00F97644">
              <w:rPr>
                <w:rFonts w:ascii="SimSun" w:eastAsia="SimSun" w:hAnsi="SimSun" w:hint="eastAsia"/>
                <w:snapToGrid w:val="0"/>
                <w:kern w:val="22"/>
                <w:sz w:val="24"/>
                <w:lang w:eastAsia="zh-CN"/>
              </w:rPr>
              <w:t>“</w:t>
            </w:r>
            <w:r w:rsidR="00F97644" w:rsidRPr="00F97644">
              <w:rPr>
                <w:rFonts w:ascii="SimSun" w:eastAsia="SimSun" w:hAnsi="SimSun" w:hint="eastAsia"/>
                <w:snapToGrid w:val="0"/>
                <w:kern w:val="22"/>
                <w:sz w:val="24"/>
                <w:lang w:eastAsia="zh-CN"/>
              </w:rPr>
              <w:t>社会经济因素的评估原则</w:t>
            </w:r>
            <w:r w:rsidRPr="00F97644">
              <w:rPr>
                <w:rFonts w:ascii="SimSun" w:eastAsia="SimSun" w:hAnsi="SimSun" w:hint="eastAsia"/>
                <w:snapToGrid w:val="0"/>
                <w:kern w:val="22"/>
                <w:sz w:val="24"/>
                <w:lang w:eastAsia="zh-CN"/>
              </w:rPr>
              <w:t>”</w:t>
            </w:r>
            <w:r w:rsidR="00F97644">
              <w:rPr>
                <w:rFonts w:eastAsia="SimSun" w:hint="eastAsia"/>
                <w:snapToGrid w:val="0"/>
                <w:kern w:val="22"/>
                <w:sz w:val="24"/>
                <w:lang w:eastAsia="zh-CN"/>
              </w:rPr>
              <w:t>。</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12.</w:t>
            </w:r>
            <w:r w:rsidRPr="00B8103F">
              <w:rPr>
                <w:rFonts w:eastAsia="Calibri" w:hint="eastAsia"/>
                <w:snapToGrid w:val="0"/>
                <w:kern w:val="22"/>
                <w:sz w:val="24"/>
                <w:lang w:eastAsia="zh-CN"/>
              </w:rPr>
              <w:tab/>
            </w:r>
            <w:r w:rsidR="00F97644">
              <w:rPr>
                <w:rFonts w:eastAsia="SimSun" w:hint="eastAsia"/>
                <w:snapToGrid w:val="0"/>
                <w:kern w:val="22"/>
                <w:sz w:val="24"/>
                <w:lang w:eastAsia="zh-CN"/>
              </w:rPr>
              <w:t>在审议过程中，一些专家提议将关于预防性办法的文字纳入共同主席的案</w:t>
            </w:r>
            <w:r w:rsidR="00F97644">
              <w:rPr>
                <w:rFonts w:eastAsia="SimSun" w:hint="eastAsia"/>
                <w:snapToGrid w:val="0"/>
                <w:kern w:val="22"/>
                <w:sz w:val="24"/>
                <w:lang w:eastAsia="zh-CN"/>
              </w:rPr>
              <w:lastRenderedPageBreak/>
              <w:t>文。其他成员虽然同意这一问题十分重要，但并不赞成将其纳入案文，他们认为，预防性原则涉及决策，</w:t>
            </w:r>
            <w:proofErr w:type="gramStart"/>
            <w:r w:rsidR="00F97644">
              <w:rPr>
                <w:rFonts w:eastAsia="SimSun" w:hint="eastAsia"/>
                <w:snapToGrid w:val="0"/>
                <w:kern w:val="22"/>
                <w:sz w:val="24"/>
                <w:lang w:eastAsia="zh-CN"/>
              </w:rPr>
              <w:t>而“</w:t>
            </w:r>
            <w:proofErr w:type="gramEnd"/>
            <w:r w:rsidR="00F97644">
              <w:rPr>
                <w:rFonts w:eastAsia="SimSun" w:hint="eastAsia"/>
                <w:snapToGrid w:val="0"/>
                <w:kern w:val="22"/>
                <w:sz w:val="24"/>
                <w:lang w:eastAsia="zh-CN"/>
              </w:rPr>
              <w:t>指导意见”的重点是进行社会经济评估的这种过程。</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13.</w:t>
            </w:r>
            <w:r w:rsidRPr="00B8103F">
              <w:rPr>
                <w:rFonts w:eastAsia="Calibri" w:hint="eastAsia"/>
                <w:snapToGrid w:val="0"/>
                <w:kern w:val="22"/>
                <w:sz w:val="24"/>
                <w:lang w:eastAsia="zh-CN"/>
              </w:rPr>
              <w:tab/>
            </w:r>
            <w:r w:rsidR="00F97644">
              <w:rPr>
                <w:rFonts w:eastAsia="SimSun" w:hint="eastAsia"/>
                <w:snapToGrid w:val="0"/>
                <w:kern w:val="22"/>
                <w:sz w:val="24"/>
                <w:lang w:eastAsia="zh-CN"/>
              </w:rPr>
              <w:t>此外，一名专家并不支持纳入评估中可以包括的领域清单中的例子。</w:t>
            </w:r>
            <w:r w:rsidRPr="00B8103F">
              <w:rPr>
                <w:rFonts w:eastAsia="Calibri" w:hint="eastAsia"/>
                <w:snapToGrid w:val="0"/>
                <w:kern w:val="22"/>
                <w:sz w:val="24"/>
                <w:lang w:eastAsia="zh-CN"/>
              </w:rPr>
              <w:t xml:space="preserve"> </w:t>
            </w:r>
          </w:p>
          <w:p w:rsidR="00AB1BA1" w:rsidRPr="00103132" w:rsidRDefault="00AB1BA1" w:rsidP="00BE11DE">
            <w:pPr>
              <w:tabs>
                <w:tab w:val="left" w:pos="720"/>
              </w:tabs>
              <w:adjustRightInd w:val="0"/>
              <w:snapToGrid w:val="0"/>
              <w:spacing w:before="120" w:after="120"/>
              <w:ind w:left="162" w:right="162"/>
              <w:rPr>
                <w:rFonts w:eastAsia="SimSun" w:hint="eastAsia"/>
                <w:snapToGrid w:val="0"/>
                <w:kern w:val="22"/>
                <w:sz w:val="24"/>
                <w:lang w:eastAsia="zh-CN"/>
              </w:rPr>
            </w:pPr>
            <w:r w:rsidRPr="00B8103F">
              <w:rPr>
                <w:rFonts w:eastAsia="Calibri" w:hint="eastAsia"/>
                <w:snapToGrid w:val="0"/>
                <w:kern w:val="22"/>
                <w:sz w:val="24"/>
                <w:lang w:eastAsia="zh-CN"/>
              </w:rPr>
              <w:t>14.</w:t>
            </w:r>
            <w:r w:rsidRPr="00B8103F">
              <w:rPr>
                <w:rFonts w:eastAsia="Calibri" w:hint="eastAsia"/>
                <w:snapToGrid w:val="0"/>
                <w:kern w:val="22"/>
                <w:sz w:val="24"/>
                <w:lang w:eastAsia="zh-CN"/>
              </w:rPr>
              <w:tab/>
            </w:r>
            <w:r w:rsidR="00103132">
              <w:rPr>
                <w:rFonts w:eastAsia="SimSun" w:hint="eastAsia"/>
                <w:snapToGrid w:val="0"/>
                <w:kern w:val="22"/>
                <w:sz w:val="24"/>
                <w:lang w:eastAsia="zh-CN"/>
              </w:rPr>
              <w:t>经深入审议后，</w:t>
            </w:r>
            <w:proofErr w:type="gramStart"/>
            <w:r w:rsidR="008F6DBB" w:rsidRPr="003E0AEC">
              <w:rPr>
                <w:rFonts w:ascii="SimSun" w:eastAsia="SimSun" w:hAnsi="SimSun" w:cs="SimSun" w:hint="eastAsia"/>
                <w:kern w:val="20"/>
                <w:sz w:val="24"/>
                <w:lang w:eastAsia="zh-CN"/>
              </w:rPr>
              <w:t>社会经济因素问题特设技术专家组</w:t>
            </w:r>
            <w:r w:rsidR="00103132">
              <w:rPr>
                <w:rFonts w:ascii="SimSun" w:eastAsia="SimSun" w:hAnsi="SimSun" w:cs="SimSun" w:hint="eastAsia"/>
                <w:kern w:val="20"/>
                <w:sz w:val="24"/>
                <w:lang w:eastAsia="zh-CN"/>
              </w:rPr>
              <w:t>商定了</w:t>
            </w:r>
            <w:r w:rsidR="00103132">
              <w:rPr>
                <w:rFonts w:eastAsia="SimSun" w:hint="eastAsia"/>
                <w:snapToGrid w:val="0"/>
                <w:kern w:val="22"/>
                <w:sz w:val="24"/>
                <w:lang w:eastAsia="zh-CN"/>
              </w:rPr>
              <w:t>下文附件二中所载的“</w:t>
            </w:r>
            <w:proofErr w:type="gramEnd"/>
            <w:r w:rsidR="00103132" w:rsidRPr="00BE11DE">
              <w:rPr>
                <w:rFonts w:ascii="SimSun" w:eastAsia="SimSun" w:hAnsi="SimSun" w:hint="eastAsia"/>
                <w:snapToGrid w:val="0"/>
                <w:kern w:val="22"/>
                <w:sz w:val="24"/>
                <w:lang w:eastAsia="zh-CN"/>
              </w:rPr>
              <w:t>关于</w:t>
            </w:r>
            <w:r w:rsidR="00103132" w:rsidRPr="00BE11DE">
              <w:rPr>
                <w:rFonts w:eastAsia="SimSun" w:hint="eastAsia"/>
                <w:snapToGrid w:val="0"/>
                <w:kern w:val="22"/>
                <w:sz w:val="24"/>
                <w:lang w:eastAsia="zh-CN"/>
              </w:rPr>
              <w:t>卡塔赫纳生物安全议定书第</w:t>
            </w:r>
            <w:r w:rsidR="00103132" w:rsidRPr="00BE11DE">
              <w:rPr>
                <w:rFonts w:eastAsia="SimSun" w:hint="eastAsia"/>
                <w:snapToGrid w:val="0"/>
                <w:kern w:val="22"/>
                <w:sz w:val="24"/>
                <w:lang w:eastAsia="zh-CN"/>
              </w:rPr>
              <w:t>26</w:t>
            </w:r>
            <w:r w:rsidR="00103132" w:rsidRPr="00BE11DE">
              <w:rPr>
                <w:rFonts w:eastAsia="SimSun" w:hint="eastAsia"/>
                <w:snapToGrid w:val="0"/>
                <w:kern w:val="22"/>
                <w:sz w:val="24"/>
                <w:lang w:eastAsia="zh-CN"/>
              </w:rPr>
              <w:t>条范围内的社会经济因素评估的指导意见</w:t>
            </w:r>
            <w:r w:rsidR="00103132" w:rsidRPr="00BE11DE">
              <w:rPr>
                <w:rFonts w:ascii="SimSun" w:eastAsia="SimSun" w:hAnsi="SimSun" w:hint="eastAsia"/>
                <w:snapToGrid w:val="0"/>
                <w:kern w:val="22"/>
                <w:sz w:val="24"/>
                <w:lang w:eastAsia="zh-CN"/>
              </w:rPr>
              <w:t>”</w:t>
            </w:r>
            <w:r w:rsidR="00103132">
              <w:rPr>
                <w:rFonts w:eastAsia="SimSun" w:hint="eastAsia"/>
                <w:snapToGrid w:val="0"/>
                <w:kern w:val="22"/>
                <w:sz w:val="24"/>
                <w:lang w:eastAsia="zh-CN"/>
              </w:rPr>
              <w:t>草案。</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15.</w:t>
            </w:r>
            <w:r w:rsidRPr="00B8103F">
              <w:rPr>
                <w:rFonts w:eastAsia="Calibri" w:hint="eastAsia"/>
                <w:snapToGrid w:val="0"/>
                <w:kern w:val="22"/>
                <w:sz w:val="24"/>
                <w:lang w:eastAsia="zh-CN"/>
              </w:rPr>
              <w:tab/>
            </w:r>
            <w:r w:rsidR="008F6DBB" w:rsidRPr="003E0AEC">
              <w:rPr>
                <w:rFonts w:ascii="SimSun" w:eastAsia="SimSun" w:hAnsi="SimSun" w:cs="SimSun" w:hint="eastAsia"/>
                <w:kern w:val="20"/>
                <w:sz w:val="24"/>
                <w:lang w:eastAsia="zh-CN"/>
              </w:rPr>
              <w:t>社会经济因素问题特设技术专家组</w:t>
            </w:r>
            <w:r w:rsidR="00103132">
              <w:rPr>
                <w:rFonts w:ascii="SimSun" w:eastAsia="SimSun" w:hAnsi="SimSun" w:cs="SimSun" w:hint="eastAsia"/>
                <w:kern w:val="20"/>
                <w:sz w:val="24"/>
                <w:lang w:eastAsia="zh-CN"/>
              </w:rPr>
              <w:t>建议作为卡塔赫纳议定书缔约方会议的缔约方大会第九次会议：</w:t>
            </w:r>
          </w:p>
          <w:p w:rsidR="00AB1BA1" w:rsidRPr="00B8103F" w:rsidRDefault="00AB1BA1" w:rsidP="00BE11DE">
            <w:pPr>
              <w:tabs>
                <w:tab w:val="left" w:pos="1065"/>
              </w:tabs>
              <w:adjustRightInd w:val="0"/>
              <w:snapToGrid w:val="0"/>
              <w:spacing w:before="120" w:after="120"/>
              <w:ind w:left="162" w:right="162" w:firstLine="336"/>
              <w:rPr>
                <w:rFonts w:eastAsia="Calibri" w:hint="eastAsia"/>
                <w:snapToGrid w:val="0"/>
                <w:kern w:val="22"/>
                <w:sz w:val="24"/>
                <w:lang w:eastAsia="zh-CN"/>
              </w:rPr>
            </w:pPr>
            <w:r w:rsidRPr="00B8103F">
              <w:rPr>
                <w:rFonts w:eastAsia="Calibri" w:hint="eastAsia"/>
                <w:snapToGrid w:val="0"/>
                <w:kern w:val="22"/>
                <w:sz w:val="24"/>
                <w:lang w:eastAsia="zh-CN"/>
              </w:rPr>
              <w:t>(a)</w:t>
            </w:r>
            <w:r w:rsidRPr="00B8103F">
              <w:rPr>
                <w:rFonts w:eastAsia="Calibri" w:hint="eastAsia"/>
                <w:snapToGrid w:val="0"/>
                <w:kern w:val="22"/>
                <w:sz w:val="24"/>
                <w:lang w:eastAsia="zh-CN"/>
              </w:rPr>
              <w:tab/>
            </w:r>
            <w:r w:rsidR="00103132">
              <w:rPr>
                <w:rFonts w:eastAsia="SimSun" w:hint="eastAsia"/>
                <w:snapToGrid w:val="0"/>
                <w:kern w:val="22"/>
                <w:sz w:val="24"/>
                <w:lang w:eastAsia="zh-CN"/>
              </w:rPr>
              <w:t>审议会议的报告，</w:t>
            </w:r>
            <w:proofErr w:type="gramStart"/>
            <w:r w:rsidR="00103132">
              <w:rPr>
                <w:rFonts w:eastAsia="SimSun" w:hint="eastAsia"/>
                <w:snapToGrid w:val="0"/>
                <w:kern w:val="22"/>
                <w:sz w:val="24"/>
                <w:lang w:eastAsia="zh-CN"/>
              </w:rPr>
              <w:t>包括附件二所载的“</w:t>
            </w:r>
            <w:proofErr w:type="gramEnd"/>
            <w:r w:rsidR="00103132" w:rsidRPr="00BE11DE">
              <w:rPr>
                <w:rFonts w:ascii="SimSun" w:eastAsia="SimSun" w:hAnsi="SimSun" w:hint="eastAsia"/>
                <w:snapToGrid w:val="0"/>
                <w:kern w:val="22"/>
                <w:sz w:val="24"/>
                <w:lang w:eastAsia="zh-CN"/>
              </w:rPr>
              <w:t>关于</w:t>
            </w:r>
            <w:r w:rsidR="00103132" w:rsidRPr="00BE11DE">
              <w:rPr>
                <w:rFonts w:eastAsia="SimSun" w:hint="eastAsia"/>
                <w:snapToGrid w:val="0"/>
                <w:kern w:val="22"/>
                <w:sz w:val="24"/>
                <w:lang w:eastAsia="zh-CN"/>
              </w:rPr>
              <w:t>卡塔赫纳生物安全议定书第</w:t>
            </w:r>
            <w:r w:rsidR="00103132" w:rsidRPr="00BE11DE">
              <w:rPr>
                <w:rFonts w:eastAsia="SimSun" w:hint="eastAsia"/>
                <w:snapToGrid w:val="0"/>
                <w:kern w:val="22"/>
                <w:sz w:val="24"/>
                <w:lang w:eastAsia="zh-CN"/>
              </w:rPr>
              <w:t>26</w:t>
            </w:r>
            <w:r w:rsidR="00103132" w:rsidRPr="00BE11DE">
              <w:rPr>
                <w:rFonts w:eastAsia="SimSun" w:hint="eastAsia"/>
                <w:snapToGrid w:val="0"/>
                <w:kern w:val="22"/>
                <w:sz w:val="24"/>
                <w:lang w:eastAsia="zh-CN"/>
              </w:rPr>
              <w:t>条范围内的社会经济因素评估的指导意见</w:t>
            </w:r>
            <w:r w:rsidR="00103132" w:rsidRPr="00BE11DE">
              <w:rPr>
                <w:rFonts w:ascii="SimSun" w:eastAsia="SimSun" w:hAnsi="SimSun" w:hint="eastAsia"/>
                <w:snapToGrid w:val="0"/>
                <w:kern w:val="22"/>
                <w:sz w:val="24"/>
                <w:lang w:eastAsia="zh-CN"/>
              </w:rPr>
              <w:t>”</w:t>
            </w:r>
            <w:r w:rsidR="00103132">
              <w:rPr>
                <w:rFonts w:eastAsia="SimSun" w:hint="eastAsia"/>
                <w:snapToGrid w:val="0"/>
                <w:kern w:val="22"/>
                <w:sz w:val="24"/>
                <w:lang w:eastAsia="zh-CN"/>
              </w:rPr>
              <w:t>草案；</w:t>
            </w:r>
          </w:p>
          <w:p w:rsidR="00AB1BA1" w:rsidRPr="00B8103F" w:rsidRDefault="00AB1BA1" w:rsidP="00BE11DE">
            <w:pPr>
              <w:tabs>
                <w:tab w:val="left" w:pos="1065"/>
              </w:tabs>
              <w:adjustRightInd w:val="0"/>
              <w:snapToGrid w:val="0"/>
              <w:spacing w:before="120" w:after="120"/>
              <w:ind w:left="162" w:right="162" w:firstLine="336"/>
              <w:rPr>
                <w:rFonts w:eastAsia="Calibri" w:hint="eastAsia"/>
                <w:snapToGrid w:val="0"/>
                <w:kern w:val="22"/>
                <w:sz w:val="24"/>
                <w:lang w:eastAsia="zh-CN"/>
              </w:rPr>
            </w:pPr>
            <w:r w:rsidRPr="00B8103F">
              <w:rPr>
                <w:rFonts w:eastAsia="Calibri" w:hint="eastAsia"/>
                <w:snapToGrid w:val="0"/>
                <w:kern w:val="22"/>
                <w:sz w:val="24"/>
                <w:lang w:eastAsia="zh-CN"/>
              </w:rPr>
              <w:t>(b)</w:t>
            </w:r>
            <w:r w:rsidRPr="00B8103F">
              <w:rPr>
                <w:rFonts w:eastAsia="Calibri" w:hint="eastAsia"/>
                <w:snapToGrid w:val="0"/>
                <w:kern w:val="22"/>
                <w:sz w:val="24"/>
                <w:lang w:eastAsia="zh-CN"/>
              </w:rPr>
              <w:tab/>
            </w:r>
            <w:proofErr w:type="gramStart"/>
            <w:r w:rsidR="00103132">
              <w:rPr>
                <w:rFonts w:eastAsia="SimSun" w:hint="eastAsia"/>
                <w:snapToGrid w:val="0"/>
                <w:kern w:val="22"/>
                <w:sz w:val="24"/>
                <w:lang w:eastAsia="zh-CN"/>
              </w:rPr>
              <w:t>邀请各缔约方和其他国家政府在适用情况下</w:t>
            </w:r>
            <w:r w:rsidR="00F20F02">
              <w:rPr>
                <w:rFonts w:eastAsia="SimSun" w:hint="eastAsia"/>
                <w:snapToGrid w:val="0"/>
                <w:kern w:val="22"/>
                <w:sz w:val="24"/>
                <w:lang w:eastAsia="zh-CN"/>
              </w:rPr>
              <w:t>使用</w:t>
            </w:r>
            <w:r w:rsidR="00103132">
              <w:rPr>
                <w:rFonts w:eastAsia="SimSun" w:hint="eastAsia"/>
                <w:snapToGrid w:val="0"/>
                <w:kern w:val="22"/>
                <w:sz w:val="24"/>
                <w:lang w:eastAsia="zh-CN"/>
              </w:rPr>
              <w:t>“</w:t>
            </w:r>
            <w:proofErr w:type="gramEnd"/>
            <w:r w:rsidR="00103132" w:rsidRPr="00BE11DE">
              <w:rPr>
                <w:rFonts w:ascii="SimSun" w:eastAsia="SimSun" w:hAnsi="SimSun" w:hint="eastAsia"/>
                <w:snapToGrid w:val="0"/>
                <w:kern w:val="22"/>
                <w:sz w:val="24"/>
                <w:lang w:eastAsia="zh-CN"/>
              </w:rPr>
              <w:t>关于</w:t>
            </w:r>
            <w:r w:rsidR="00103132" w:rsidRPr="00BE11DE">
              <w:rPr>
                <w:rFonts w:eastAsia="SimSun" w:hint="eastAsia"/>
                <w:snapToGrid w:val="0"/>
                <w:kern w:val="22"/>
                <w:sz w:val="24"/>
                <w:lang w:eastAsia="zh-CN"/>
              </w:rPr>
              <w:t>卡塔赫纳生物安全议定书第</w:t>
            </w:r>
            <w:r w:rsidR="00103132" w:rsidRPr="00BE11DE">
              <w:rPr>
                <w:rFonts w:eastAsia="SimSun" w:hint="eastAsia"/>
                <w:snapToGrid w:val="0"/>
                <w:kern w:val="22"/>
                <w:sz w:val="24"/>
                <w:lang w:eastAsia="zh-CN"/>
              </w:rPr>
              <w:t>26</w:t>
            </w:r>
            <w:r w:rsidR="00103132" w:rsidRPr="00BE11DE">
              <w:rPr>
                <w:rFonts w:eastAsia="SimSun" w:hint="eastAsia"/>
                <w:snapToGrid w:val="0"/>
                <w:kern w:val="22"/>
                <w:sz w:val="24"/>
                <w:lang w:eastAsia="zh-CN"/>
              </w:rPr>
              <w:t>条范围内的社会经济因素评估的指导意见</w:t>
            </w:r>
            <w:r w:rsidR="00103132" w:rsidRPr="00BE11DE">
              <w:rPr>
                <w:rFonts w:ascii="SimSun" w:eastAsia="SimSun" w:hAnsi="SimSun" w:hint="eastAsia"/>
                <w:snapToGrid w:val="0"/>
                <w:kern w:val="22"/>
                <w:sz w:val="24"/>
                <w:lang w:eastAsia="zh-CN"/>
              </w:rPr>
              <w:t>”</w:t>
            </w:r>
            <w:r w:rsidR="00103132">
              <w:rPr>
                <w:rFonts w:eastAsia="SimSun" w:hint="eastAsia"/>
                <w:snapToGrid w:val="0"/>
                <w:kern w:val="22"/>
                <w:sz w:val="24"/>
                <w:lang w:eastAsia="zh-CN"/>
              </w:rPr>
              <w:t>。</w:t>
            </w:r>
          </w:p>
          <w:p w:rsidR="00AB1BA1" w:rsidRPr="00B8103F" w:rsidRDefault="00AB1BA1" w:rsidP="00BE11DE">
            <w:pPr>
              <w:tabs>
                <w:tab w:val="left" w:pos="720"/>
              </w:tabs>
              <w:adjustRightInd w:val="0"/>
              <w:snapToGrid w:val="0"/>
              <w:spacing w:before="120" w:after="120"/>
              <w:ind w:left="162" w:right="162"/>
              <w:rPr>
                <w:rFonts w:eastAsia="Calibri" w:hint="eastAsia"/>
                <w:snapToGrid w:val="0"/>
                <w:kern w:val="22"/>
                <w:sz w:val="24"/>
                <w:lang w:eastAsia="zh-CN"/>
              </w:rPr>
            </w:pPr>
            <w:r w:rsidRPr="00B8103F">
              <w:rPr>
                <w:rFonts w:eastAsia="Calibri" w:hint="eastAsia"/>
                <w:snapToGrid w:val="0"/>
                <w:kern w:val="22"/>
                <w:sz w:val="24"/>
                <w:lang w:eastAsia="zh-CN"/>
              </w:rPr>
              <w:t>16.</w:t>
            </w:r>
            <w:r w:rsidRPr="00B8103F">
              <w:rPr>
                <w:rFonts w:eastAsia="Calibri" w:hint="eastAsia"/>
                <w:snapToGrid w:val="0"/>
                <w:kern w:val="22"/>
                <w:sz w:val="24"/>
                <w:lang w:eastAsia="zh-CN"/>
              </w:rPr>
              <w:tab/>
            </w:r>
            <w:r w:rsidR="008F6DBB" w:rsidRPr="003E0AEC">
              <w:rPr>
                <w:rFonts w:ascii="SimSun" w:eastAsia="SimSun" w:hAnsi="SimSun" w:cs="SimSun" w:hint="eastAsia"/>
                <w:kern w:val="20"/>
                <w:sz w:val="24"/>
                <w:lang w:eastAsia="zh-CN"/>
              </w:rPr>
              <w:t>社会经济因素问题特设技术专家组</w:t>
            </w:r>
            <w:r w:rsidR="006F4017">
              <w:rPr>
                <w:rFonts w:ascii="SimSun" w:eastAsia="SimSun" w:hAnsi="SimSun" w:cs="SimSun" w:hint="eastAsia"/>
                <w:kern w:val="20"/>
                <w:sz w:val="24"/>
                <w:lang w:eastAsia="zh-CN"/>
              </w:rPr>
              <w:t>注意到，</w:t>
            </w:r>
            <w:proofErr w:type="gramStart"/>
            <w:r w:rsidR="006F4017">
              <w:rPr>
                <w:rFonts w:ascii="SimSun" w:eastAsia="SimSun" w:hAnsi="SimSun" w:cs="SimSun" w:hint="eastAsia"/>
                <w:kern w:val="20"/>
                <w:sz w:val="24"/>
                <w:lang w:eastAsia="zh-CN"/>
              </w:rPr>
              <w:t>需要进一步努力补充</w:t>
            </w:r>
            <w:r w:rsidR="006F4017">
              <w:rPr>
                <w:rFonts w:eastAsia="SimSun" w:hint="eastAsia"/>
                <w:snapToGrid w:val="0"/>
                <w:kern w:val="22"/>
                <w:sz w:val="24"/>
                <w:lang w:eastAsia="zh-CN"/>
              </w:rPr>
              <w:t>“</w:t>
            </w:r>
            <w:proofErr w:type="gramEnd"/>
            <w:r w:rsidR="006F4017" w:rsidRPr="00BE11DE">
              <w:rPr>
                <w:rFonts w:ascii="SimSun" w:eastAsia="SimSun" w:hAnsi="SimSun" w:hint="eastAsia"/>
                <w:snapToGrid w:val="0"/>
                <w:kern w:val="22"/>
                <w:sz w:val="24"/>
                <w:lang w:eastAsia="zh-CN"/>
              </w:rPr>
              <w:t>关于</w:t>
            </w:r>
            <w:r w:rsidR="006F4017" w:rsidRPr="00BE11DE">
              <w:rPr>
                <w:rFonts w:eastAsia="SimSun" w:hint="eastAsia"/>
                <w:snapToGrid w:val="0"/>
                <w:kern w:val="22"/>
                <w:sz w:val="24"/>
                <w:lang w:eastAsia="zh-CN"/>
              </w:rPr>
              <w:t>卡塔赫纳生物安全议定书第</w:t>
            </w:r>
            <w:r w:rsidR="006F4017" w:rsidRPr="00BE11DE">
              <w:rPr>
                <w:rFonts w:eastAsia="SimSun" w:hint="eastAsia"/>
                <w:snapToGrid w:val="0"/>
                <w:kern w:val="22"/>
                <w:sz w:val="24"/>
                <w:lang w:eastAsia="zh-CN"/>
              </w:rPr>
              <w:t>26</w:t>
            </w:r>
            <w:r w:rsidR="006F4017" w:rsidRPr="00BE11DE">
              <w:rPr>
                <w:rFonts w:eastAsia="SimSun" w:hint="eastAsia"/>
                <w:snapToGrid w:val="0"/>
                <w:kern w:val="22"/>
                <w:sz w:val="24"/>
                <w:lang w:eastAsia="zh-CN"/>
              </w:rPr>
              <w:t>条范围内的社会经济因素评估的指导意见</w:t>
            </w:r>
            <w:r w:rsidR="006F4017" w:rsidRPr="00BE11DE">
              <w:rPr>
                <w:rFonts w:ascii="SimSun" w:eastAsia="SimSun" w:hAnsi="SimSun" w:hint="eastAsia"/>
                <w:snapToGrid w:val="0"/>
                <w:kern w:val="22"/>
                <w:sz w:val="24"/>
                <w:lang w:eastAsia="zh-CN"/>
              </w:rPr>
              <w:t>”</w:t>
            </w:r>
            <w:r w:rsidR="006F4017">
              <w:rPr>
                <w:rFonts w:eastAsia="SimSun" w:hint="eastAsia"/>
                <w:snapToGrid w:val="0"/>
                <w:kern w:val="22"/>
                <w:sz w:val="24"/>
                <w:lang w:eastAsia="zh-CN"/>
              </w:rPr>
              <w:t>，特别是在方法的应用以及社会经济因素的适用的实例方面，同时还建议作为卡塔赫纳议定书缔约方会议的缔约方大会第九次会议：</w:t>
            </w:r>
          </w:p>
          <w:p w:rsidR="00AB1BA1" w:rsidRPr="00B8103F" w:rsidRDefault="00AB1BA1" w:rsidP="006F4017">
            <w:pPr>
              <w:tabs>
                <w:tab w:val="left" w:pos="1065"/>
              </w:tabs>
              <w:adjustRightInd w:val="0"/>
              <w:snapToGrid w:val="0"/>
              <w:spacing w:before="120" w:after="120"/>
              <w:ind w:left="162" w:right="162" w:firstLine="336"/>
              <w:rPr>
                <w:rFonts w:eastAsia="Calibri" w:hint="eastAsia"/>
                <w:snapToGrid w:val="0"/>
                <w:kern w:val="22"/>
                <w:sz w:val="24"/>
                <w:lang w:eastAsia="zh-CN"/>
              </w:rPr>
            </w:pPr>
            <w:r w:rsidRPr="00B8103F">
              <w:rPr>
                <w:rFonts w:eastAsia="Calibri" w:hint="eastAsia"/>
                <w:snapToGrid w:val="0"/>
                <w:kern w:val="22"/>
                <w:sz w:val="24"/>
                <w:lang w:eastAsia="zh-CN"/>
              </w:rPr>
              <w:t>(a)</w:t>
            </w:r>
            <w:r w:rsidRPr="00B8103F">
              <w:rPr>
                <w:rFonts w:eastAsia="Calibri" w:hint="eastAsia"/>
                <w:snapToGrid w:val="0"/>
                <w:kern w:val="22"/>
                <w:sz w:val="24"/>
                <w:lang w:eastAsia="zh-CN"/>
              </w:rPr>
              <w:tab/>
            </w:r>
            <w:r w:rsidR="006F4017">
              <w:rPr>
                <w:rFonts w:eastAsia="SimSun" w:hint="eastAsia"/>
                <w:snapToGrid w:val="0"/>
                <w:kern w:val="22"/>
                <w:sz w:val="24"/>
                <w:lang w:eastAsia="zh-CN"/>
              </w:rPr>
              <w:t>邀请各缔约方、</w:t>
            </w:r>
            <w:proofErr w:type="gramStart"/>
            <w:r w:rsidR="006F4017">
              <w:rPr>
                <w:rFonts w:eastAsia="SimSun" w:hint="eastAsia"/>
                <w:snapToGrid w:val="0"/>
                <w:kern w:val="22"/>
                <w:sz w:val="24"/>
                <w:lang w:eastAsia="zh-CN"/>
              </w:rPr>
              <w:t>其他国家政府和组织</w:t>
            </w:r>
            <w:r w:rsidR="0063288E">
              <w:rPr>
                <w:rFonts w:eastAsia="SimSun" w:hint="eastAsia"/>
                <w:snapToGrid w:val="0"/>
                <w:kern w:val="22"/>
                <w:sz w:val="24"/>
                <w:lang w:eastAsia="zh-CN"/>
              </w:rPr>
              <w:t>参照</w:t>
            </w:r>
            <w:r w:rsidR="006F4017">
              <w:rPr>
                <w:rFonts w:eastAsia="SimSun" w:hint="eastAsia"/>
                <w:snapToGrid w:val="0"/>
                <w:kern w:val="22"/>
                <w:sz w:val="24"/>
                <w:lang w:eastAsia="zh-CN"/>
              </w:rPr>
              <w:t>“</w:t>
            </w:r>
            <w:proofErr w:type="gramEnd"/>
            <w:r w:rsidR="006F4017" w:rsidRPr="00BE11DE">
              <w:rPr>
                <w:rFonts w:ascii="SimSun" w:eastAsia="SimSun" w:hAnsi="SimSun" w:hint="eastAsia"/>
                <w:snapToGrid w:val="0"/>
                <w:kern w:val="22"/>
                <w:sz w:val="24"/>
                <w:lang w:eastAsia="zh-CN"/>
              </w:rPr>
              <w:t>关于</w:t>
            </w:r>
            <w:r w:rsidR="006F4017" w:rsidRPr="00BE11DE">
              <w:rPr>
                <w:rFonts w:eastAsia="SimSun" w:hint="eastAsia"/>
                <w:snapToGrid w:val="0"/>
                <w:kern w:val="22"/>
                <w:sz w:val="24"/>
                <w:lang w:eastAsia="zh-CN"/>
              </w:rPr>
              <w:t>卡塔赫纳生物安全议定书第</w:t>
            </w:r>
            <w:r w:rsidR="006F4017" w:rsidRPr="00BE11DE">
              <w:rPr>
                <w:rFonts w:eastAsia="SimSun" w:hint="eastAsia"/>
                <w:snapToGrid w:val="0"/>
                <w:kern w:val="22"/>
                <w:sz w:val="24"/>
                <w:lang w:eastAsia="zh-CN"/>
              </w:rPr>
              <w:t>26</w:t>
            </w:r>
            <w:r w:rsidR="006F4017" w:rsidRPr="00BE11DE">
              <w:rPr>
                <w:rFonts w:eastAsia="SimSun" w:hint="eastAsia"/>
                <w:snapToGrid w:val="0"/>
                <w:kern w:val="22"/>
                <w:sz w:val="24"/>
                <w:lang w:eastAsia="zh-CN"/>
              </w:rPr>
              <w:t>条范围内的社会经济因素评估的指导意见</w:t>
            </w:r>
            <w:r w:rsidR="006F4017" w:rsidRPr="00BE11DE">
              <w:rPr>
                <w:rFonts w:ascii="SimSun" w:eastAsia="SimSun" w:hAnsi="SimSun" w:hint="eastAsia"/>
                <w:snapToGrid w:val="0"/>
                <w:kern w:val="22"/>
                <w:sz w:val="24"/>
                <w:lang w:eastAsia="zh-CN"/>
              </w:rPr>
              <w:t>”</w:t>
            </w:r>
            <w:r w:rsidR="006F4017">
              <w:rPr>
                <w:rFonts w:ascii="SimSun" w:eastAsia="SimSun" w:hAnsi="SimSun" w:hint="eastAsia"/>
                <w:snapToGrid w:val="0"/>
                <w:kern w:val="22"/>
                <w:sz w:val="24"/>
                <w:lang w:eastAsia="zh-CN"/>
              </w:rPr>
              <w:t>的要素，提交关于</w:t>
            </w:r>
            <w:r w:rsidR="00B21C42" w:rsidRPr="008F6DBB">
              <w:rPr>
                <w:rFonts w:ascii="SimSun" w:eastAsia="SimSun" w:hAnsi="SimSun" w:cs="Microsoft YaHei" w:hint="eastAsia"/>
                <w:snapToGrid w:val="0"/>
                <w:kern w:val="22"/>
                <w:sz w:val="24"/>
                <w:lang w:eastAsia="zh-CN"/>
              </w:rPr>
              <w:t>社会经济因素</w:t>
            </w:r>
            <w:r w:rsidR="006F4017">
              <w:rPr>
                <w:rFonts w:ascii="SimSun" w:eastAsia="SimSun" w:hAnsi="SimSun" w:cs="Microsoft YaHei" w:hint="eastAsia"/>
                <w:snapToGrid w:val="0"/>
                <w:kern w:val="22"/>
                <w:sz w:val="24"/>
                <w:lang w:eastAsia="zh-CN"/>
              </w:rPr>
              <w:t>的方法和应用的实例，并请执行秘书汇编所提交的信息；</w:t>
            </w:r>
          </w:p>
          <w:p w:rsidR="00AB1BA1" w:rsidRPr="00B8103F" w:rsidRDefault="00AB1BA1" w:rsidP="00E77825">
            <w:pPr>
              <w:tabs>
                <w:tab w:val="left" w:pos="1065"/>
              </w:tabs>
              <w:adjustRightInd w:val="0"/>
              <w:snapToGrid w:val="0"/>
              <w:spacing w:before="120" w:after="120"/>
              <w:ind w:left="162" w:right="162" w:firstLine="336"/>
              <w:rPr>
                <w:rFonts w:eastAsia="Calibri" w:hint="eastAsia"/>
                <w:snapToGrid w:val="0"/>
                <w:kern w:val="22"/>
                <w:sz w:val="24"/>
                <w:lang w:eastAsia="zh-CN"/>
              </w:rPr>
            </w:pPr>
            <w:r w:rsidRPr="00B8103F">
              <w:rPr>
                <w:rFonts w:eastAsia="Calibri" w:hint="eastAsia"/>
                <w:snapToGrid w:val="0"/>
                <w:kern w:val="22"/>
                <w:sz w:val="24"/>
                <w:lang w:eastAsia="zh-CN"/>
              </w:rPr>
              <w:t>(b)</w:t>
            </w:r>
            <w:r w:rsidRPr="00B8103F">
              <w:rPr>
                <w:rFonts w:eastAsia="Calibri" w:hint="eastAsia"/>
                <w:snapToGrid w:val="0"/>
                <w:kern w:val="22"/>
                <w:sz w:val="24"/>
                <w:lang w:eastAsia="zh-CN"/>
              </w:rPr>
              <w:tab/>
            </w:r>
            <w:r w:rsidR="00E77825">
              <w:rPr>
                <w:rFonts w:eastAsia="SimSun" w:hint="eastAsia"/>
                <w:snapToGrid w:val="0"/>
                <w:kern w:val="22"/>
                <w:sz w:val="24"/>
                <w:lang w:eastAsia="zh-CN"/>
              </w:rPr>
              <w:t>利用已提交的信息，</w:t>
            </w:r>
            <w:r w:rsidR="006F4017">
              <w:rPr>
                <w:rFonts w:eastAsia="SimSun" w:hint="eastAsia"/>
                <w:snapToGrid w:val="0"/>
                <w:kern w:val="22"/>
                <w:sz w:val="24"/>
                <w:lang w:eastAsia="zh-CN"/>
              </w:rPr>
              <w:t>审议</w:t>
            </w:r>
            <w:r w:rsidR="00E77825">
              <w:rPr>
                <w:rFonts w:eastAsia="SimSun" w:hint="eastAsia"/>
                <w:snapToGrid w:val="0"/>
                <w:kern w:val="22"/>
                <w:sz w:val="24"/>
                <w:lang w:eastAsia="zh-CN"/>
              </w:rPr>
              <w:t>是否应延长</w:t>
            </w:r>
            <w:r w:rsidR="008F6DBB" w:rsidRPr="003E0AEC">
              <w:rPr>
                <w:rFonts w:ascii="SimSun" w:eastAsia="SimSun" w:hAnsi="SimSun" w:cs="SimSun" w:hint="eastAsia"/>
                <w:kern w:val="20"/>
                <w:sz w:val="24"/>
                <w:lang w:eastAsia="zh-CN"/>
              </w:rPr>
              <w:t>社会经济因素问题特设技术专家组</w:t>
            </w:r>
            <w:r w:rsidR="00E77825">
              <w:rPr>
                <w:rFonts w:ascii="SimSun" w:eastAsia="SimSun" w:hAnsi="SimSun" w:cs="SimSun" w:hint="eastAsia"/>
                <w:kern w:val="20"/>
                <w:sz w:val="24"/>
                <w:lang w:eastAsia="zh-CN"/>
              </w:rPr>
              <w:t>的任务规定，</w:t>
            </w:r>
            <w:proofErr w:type="gramStart"/>
            <w:r w:rsidR="00E77825">
              <w:rPr>
                <w:rFonts w:ascii="SimSun" w:eastAsia="SimSun" w:hAnsi="SimSun" w:cs="SimSun" w:hint="eastAsia"/>
                <w:kern w:val="20"/>
                <w:sz w:val="24"/>
                <w:lang w:eastAsia="zh-CN"/>
              </w:rPr>
              <w:t>以便补充</w:t>
            </w:r>
            <w:r w:rsidR="00E77825">
              <w:rPr>
                <w:rFonts w:eastAsia="SimSun" w:hint="eastAsia"/>
                <w:snapToGrid w:val="0"/>
                <w:kern w:val="22"/>
                <w:sz w:val="24"/>
                <w:lang w:eastAsia="zh-CN"/>
              </w:rPr>
              <w:t>“</w:t>
            </w:r>
            <w:proofErr w:type="gramEnd"/>
            <w:r w:rsidR="00E77825" w:rsidRPr="00BE11DE">
              <w:rPr>
                <w:rFonts w:ascii="SimSun" w:eastAsia="SimSun" w:hAnsi="SimSun" w:hint="eastAsia"/>
                <w:snapToGrid w:val="0"/>
                <w:kern w:val="22"/>
                <w:sz w:val="24"/>
                <w:lang w:eastAsia="zh-CN"/>
              </w:rPr>
              <w:t>关于</w:t>
            </w:r>
            <w:r w:rsidR="00E77825" w:rsidRPr="00BE11DE">
              <w:rPr>
                <w:rFonts w:eastAsia="SimSun" w:hint="eastAsia"/>
                <w:snapToGrid w:val="0"/>
                <w:kern w:val="22"/>
                <w:sz w:val="24"/>
                <w:lang w:eastAsia="zh-CN"/>
              </w:rPr>
              <w:t>卡塔赫纳生物安全议定书第</w:t>
            </w:r>
            <w:r w:rsidR="00E77825" w:rsidRPr="00BE11DE">
              <w:rPr>
                <w:rFonts w:eastAsia="SimSun" w:hint="eastAsia"/>
                <w:snapToGrid w:val="0"/>
                <w:kern w:val="22"/>
                <w:sz w:val="24"/>
                <w:lang w:eastAsia="zh-CN"/>
              </w:rPr>
              <w:t>26</w:t>
            </w:r>
            <w:r w:rsidR="00E77825" w:rsidRPr="00BE11DE">
              <w:rPr>
                <w:rFonts w:eastAsia="SimSun" w:hint="eastAsia"/>
                <w:snapToGrid w:val="0"/>
                <w:kern w:val="22"/>
                <w:sz w:val="24"/>
                <w:lang w:eastAsia="zh-CN"/>
              </w:rPr>
              <w:t>条范围内的社会经济因素评估的指导意见</w:t>
            </w:r>
            <w:r w:rsidR="00E77825" w:rsidRPr="00BE11DE">
              <w:rPr>
                <w:rFonts w:ascii="SimSun" w:eastAsia="SimSun" w:hAnsi="SimSun" w:hint="eastAsia"/>
                <w:snapToGrid w:val="0"/>
                <w:kern w:val="22"/>
                <w:sz w:val="24"/>
                <w:lang w:eastAsia="zh-CN"/>
              </w:rPr>
              <w:t>”</w:t>
            </w:r>
            <w:r w:rsidR="00E77825">
              <w:rPr>
                <w:rFonts w:ascii="SimSun" w:eastAsia="SimSun" w:hAnsi="SimSun" w:hint="eastAsia"/>
                <w:snapToGrid w:val="0"/>
                <w:kern w:val="22"/>
                <w:sz w:val="24"/>
                <w:lang w:eastAsia="zh-CN"/>
              </w:rPr>
              <w:t>。</w:t>
            </w:r>
          </w:p>
        </w:tc>
      </w:tr>
    </w:tbl>
    <w:p w:rsidR="00543B62" w:rsidRPr="00B8103F" w:rsidRDefault="00E77825" w:rsidP="006F4017">
      <w:pPr>
        <w:pStyle w:val="Cornernotation"/>
        <w:numPr>
          <w:ilvl w:val="0"/>
          <w:numId w:val="26"/>
        </w:numPr>
        <w:spacing w:before="240" w:after="120"/>
        <w:ind w:left="0" w:right="14" w:firstLine="0"/>
        <w:jc w:val="center"/>
        <w:rPr>
          <w:rFonts w:hint="eastAsia"/>
          <w:kern w:val="22"/>
          <w:sz w:val="24"/>
          <w:lang w:eastAsia="zh-CN"/>
        </w:rPr>
      </w:pPr>
      <w:r>
        <w:rPr>
          <w:rFonts w:ascii="SimHei" w:eastAsia="SimHei" w:hAnsi="SimHei" w:hint="eastAsia"/>
          <w:color w:val="000000"/>
          <w:kern w:val="22"/>
          <w:sz w:val="24"/>
          <w:shd w:val="clear" w:color="auto" w:fill="FFFFFF"/>
          <w:lang w:eastAsia="zh-CN"/>
        </w:rPr>
        <w:lastRenderedPageBreak/>
        <w:t>决定草案的拟议要点</w:t>
      </w:r>
    </w:p>
    <w:p w:rsidR="00E036BA" w:rsidRPr="00B8103F" w:rsidRDefault="00E77825" w:rsidP="006E6F49">
      <w:pPr>
        <w:pStyle w:val="Para1"/>
        <w:tabs>
          <w:tab w:val="clear" w:pos="360"/>
          <w:tab w:val="num" w:pos="720"/>
        </w:tabs>
        <w:rPr>
          <w:rFonts w:hint="eastAsia"/>
          <w:kern w:val="22"/>
          <w:sz w:val="24"/>
          <w:lang w:eastAsia="zh-CN"/>
        </w:rPr>
      </w:pPr>
      <w:r>
        <w:rPr>
          <w:rFonts w:eastAsia="SimSun" w:hint="eastAsia"/>
          <w:kern w:val="22"/>
          <w:sz w:val="24"/>
          <w:szCs w:val="24"/>
          <w:lang w:eastAsia="zh-CN"/>
        </w:rPr>
        <w:t>作为议定书缔约方会议的缔约方大会不妨审议</w:t>
      </w:r>
      <w:r w:rsidR="008F6DBB" w:rsidRPr="003E0AEC">
        <w:rPr>
          <w:rFonts w:ascii="SimSun" w:eastAsia="SimSun" w:hAnsi="SimSun" w:cs="SimSun" w:hint="eastAsia"/>
          <w:kern w:val="20"/>
          <w:sz w:val="24"/>
          <w:szCs w:val="24"/>
          <w:lang w:eastAsia="zh-CN"/>
        </w:rPr>
        <w:t>社会经济因素问题特设技术专家组</w:t>
      </w:r>
      <w:r>
        <w:rPr>
          <w:rFonts w:ascii="SimSun" w:eastAsia="SimSun" w:hAnsi="SimSun" w:cs="SimSun" w:hint="eastAsia"/>
          <w:kern w:val="20"/>
          <w:sz w:val="24"/>
          <w:szCs w:val="24"/>
          <w:lang w:eastAsia="zh-CN"/>
        </w:rPr>
        <w:t>的报告，包括第</w:t>
      </w:r>
      <w:r w:rsidR="007F5637" w:rsidRPr="00B8103F">
        <w:rPr>
          <w:rFonts w:hint="eastAsia"/>
          <w:kern w:val="22"/>
          <w:sz w:val="24"/>
          <w:lang w:eastAsia="zh-CN"/>
        </w:rPr>
        <w:t>15</w:t>
      </w:r>
      <w:r>
        <w:rPr>
          <w:rFonts w:eastAsia="SimSun" w:hint="eastAsia"/>
          <w:kern w:val="22"/>
          <w:sz w:val="24"/>
          <w:lang w:eastAsia="zh-CN"/>
        </w:rPr>
        <w:t>和</w:t>
      </w:r>
      <w:r w:rsidR="007F5637" w:rsidRPr="00B8103F">
        <w:rPr>
          <w:rFonts w:hint="eastAsia"/>
          <w:kern w:val="22"/>
          <w:sz w:val="24"/>
          <w:lang w:eastAsia="zh-CN"/>
        </w:rPr>
        <w:t>16</w:t>
      </w:r>
      <w:r>
        <w:rPr>
          <w:rFonts w:eastAsia="SimSun" w:hint="eastAsia"/>
          <w:kern w:val="22"/>
          <w:sz w:val="24"/>
          <w:lang w:eastAsia="zh-CN"/>
        </w:rPr>
        <w:t>段中的建议，以及“</w:t>
      </w:r>
      <w:r w:rsidRPr="00BE11DE">
        <w:rPr>
          <w:rFonts w:ascii="SimSun" w:eastAsia="SimSun" w:hAnsi="SimSun" w:hint="eastAsia"/>
          <w:kern w:val="22"/>
          <w:sz w:val="24"/>
          <w:lang w:eastAsia="zh-CN"/>
        </w:rPr>
        <w:t>关于</w:t>
      </w:r>
      <w:r w:rsidRPr="00BE11DE">
        <w:rPr>
          <w:rFonts w:eastAsia="SimSun" w:hint="eastAsia"/>
          <w:kern w:val="22"/>
          <w:sz w:val="24"/>
          <w:lang w:eastAsia="zh-CN"/>
        </w:rPr>
        <w:t>卡塔赫纳生物安全议定书第</w:t>
      </w:r>
      <w:r w:rsidRPr="00BE11DE">
        <w:rPr>
          <w:rFonts w:eastAsia="SimSun" w:hint="eastAsia"/>
          <w:kern w:val="22"/>
          <w:sz w:val="24"/>
          <w:lang w:eastAsia="zh-CN"/>
        </w:rPr>
        <w:t>26</w:t>
      </w:r>
      <w:r w:rsidRPr="00BE11DE">
        <w:rPr>
          <w:rFonts w:eastAsia="SimSun" w:hint="eastAsia"/>
          <w:kern w:val="22"/>
          <w:sz w:val="24"/>
          <w:lang w:eastAsia="zh-CN"/>
        </w:rPr>
        <w:t>条范围内的社会经济因素评估的指导意见</w:t>
      </w:r>
      <w:r w:rsidRPr="00BE11DE">
        <w:rPr>
          <w:rFonts w:ascii="SimSun" w:eastAsia="SimSun" w:hAnsi="SimSun" w:hint="eastAsia"/>
          <w:kern w:val="22"/>
          <w:sz w:val="24"/>
          <w:lang w:eastAsia="zh-CN"/>
        </w:rPr>
        <w:t>”</w:t>
      </w:r>
      <w:r>
        <w:rPr>
          <w:rFonts w:ascii="SimSun" w:eastAsia="SimSun" w:hAnsi="SimSun" w:hint="eastAsia"/>
          <w:kern w:val="22"/>
          <w:sz w:val="24"/>
          <w:lang w:eastAsia="zh-CN"/>
        </w:rPr>
        <w:t>草案，并通过一项措辞大致如下的决定：</w:t>
      </w:r>
    </w:p>
    <w:p w:rsidR="007F5637" w:rsidRPr="00E77825" w:rsidRDefault="00E77825" w:rsidP="0053600A">
      <w:pPr>
        <w:pStyle w:val="Para1"/>
        <w:numPr>
          <w:ilvl w:val="0"/>
          <w:numId w:val="0"/>
        </w:numPr>
        <w:ind w:firstLine="709"/>
        <w:rPr>
          <w:rFonts w:eastAsia="SimSun" w:hint="eastAsia"/>
          <w:kern w:val="22"/>
          <w:sz w:val="24"/>
          <w:szCs w:val="24"/>
          <w:lang w:eastAsia="zh-CN"/>
        </w:rPr>
      </w:pPr>
      <w:r w:rsidRPr="00E77825">
        <w:rPr>
          <w:rFonts w:ascii="KaiTi" w:eastAsia="KaiTi" w:hAnsi="KaiTi" w:hint="eastAsia"/>
          <w:kern w:val="22"/>
          <w:sz w:val="24"/>
          <w:szCs w:val="24"/>
          <w:lang w:eastAsia="zh-CN"/>
        </w:rPr>
        <w:t>回顾</w:t>
      </w:r>
      <w:r>
        <w:rPr>
          <w:rFonts w:eastAsia="SimSun" w:hint="eastAsia"/>
          <w:kern w:val="22"/>
          <w:sz w:val="24"/>
          <w:szCs w:val="24"/>
          <w:lang w:eastAsia="zh-CN"/>
        </w:rPr>
        <w:t>第</w:t>
      </w:r>
      <w:hyperlink r:id="rId12" w:history="1">
        <w:r w:rsidR="002B1E15" w:rsidRPr="00E77825">
          <w:rPr>
            <w:rStyle w:val="Hyperlink"/>
            <w:rFonts w:hint="eastAsia"/>
            <w:kern w:val="22"/>
            <w:sz w:val="24"/>
            <w:szCs w:val="24"/>
            <w:lang w:eastAsia="zh-CN"/>
          </w:rPr>
          <w:t>BS-VI/13</w:t>
        </w:r>
      </w:hyperlink>
      <w:r>
        <w:rPr>
          <w:rFonts w:eastAsia="SimSun" w:hint="eastAsia"/>
          <w:kern w:val="22"/>
          <w:sz w:val="24"/>
          <w:szCs w:val="24"/>
          <w:lang w:eastAsia="zh-CN"/>
        </w:rPr>
        <w:t>号、第</w:t>
      </w:r>
      <w:hyperlink r:id="rId13" w:history="1">
        <w:r w:rsidR="002B1E15" w:rsidRPr="00E77825">
          <w:rPr>
            <w:rStyle w:val="Hyperlink"/>
            <w:rFonts w:hint="eastAsia"/>
            <w:kern w:val="22"/>
            <w:sz w:val="24"/>
            <w:szCs w:val="24"/>
            <w:lang w:eastAsia="zh-CN"/>
          </w:rPr>
          <w:t>BS-VII/13</w:t>
        </w:r>
      </w:hyperlink>
      <w:r>
        <w:rPr>
          <w:rFonts w:eastAsia="SimSun" w:hint="eastAsia"/>
          <w:kern w:val="22"/>
          <w:sz w:val="24"/>
          <w:szCs w:val="24"/>
          <w:lang w:eastAsia="zh-CN"/>
        </w:rPr>
        <w:t>号和第</w:t>
      </w:r>
      <w:hyperlink r:id="rId14" w:history="1">
        <w:r w:rsidR="002B1E15" w:rsidRPr="00E77825">
          <w:rPr>
            <w:rStyle w:val="Hyperlink"/>
            <w:rFonts w:hint="eastAsia"/>
            <w:kern w:val="22"/>
            <w:sz w:val="24"/>
            <w:szCs w:val="24"/>
            <w:lang w:eastAsia="zh-CN"/>
          </w:rPr>
          <w:t>CP-VIII/13</w:t>
        </w:r>
      </w:hyperlink>
      <w:r>
        <w:rPr>
          <w:rFonts w:eastAsia="SimSun" w:hint="eastAsia"/>
          <w:kern w:val="22"/>
          <w:sz w:val="24"/>
          <w:szCs w:val="24"/>
          <w:lang w:eastAsia="zh-CN"/>
        </w:rPr>
        <w:t>号决定，</w:t>
      </w:r>
    </w:p>
    <w:p w:rsidR="002B1E15" w:rsidRPr="00E77825" w:rsidRDefault="00E77825" w:rsidP="00E77825">
      <w:pPr>
        <w:pStyle w:val="Para1"/>
        <w:numPr>
          <w:ilvl w:val="6"/>
          <w:numId w:val="2"/>
        </w:numPr>
        <w:tabs>
          <w:tab w:val="clear" w:pos="2520"/>
          <w:tab w:val="left" w:pos="1440"/>
        </w:tabs>
        <w:ind w:left="0" w:firstLine="720"/>
        <w:rPr>
          <w:rFonts w:hint="eastAsia"/>
          <w:kern w:val="22"/>
          <w:sz w:val="24"/>
          <w:szCs w:val="24"/>
          <w:lang w:eastAsia="zh-CN"/>
        </w:rPr>
      </w:pPr>
      <w:r w:rsidRPr="00DC7611">
        <w:rPr>
          <w:rFonts w:ascii="KaiTi" w:eastAsia="KaiTi" w:hAnsi="KaiTi" w:hint="eastAsia"/>
          <w:kern w:val="22"/>
          <w:sz w:val="24"/>
          <w:szCs w:val="24"/>
          <w:lang w:eastAsia="zh-CN"/>
        </w:rPr>
        <w:t>欢迎</w:t>
      </w:r>
      <w:r w:rsidR="00DC7611">
        <w:rPr>
          <w:rFonts w:eastAsia="SimSun" w:hint="eastAsia"/>
          <w:kern w:val="22"/>
          <w:sz w:val="24"/>
          <w:lang w:eastAsia="zh-CN"/>
        </w:rPr>
        <w:t>“</w:t>
      </w:r>
      <w:r w:rsidR="00DC7611" w:rsidRPr="00BE11DE">
        <w:rPr>
          <w:rFonts w:ascii="SimSun" w:eastAsia="SimSun" w:hAnsi="SimSun" w:hint="eastAsia"/>
          <w:kern w:val="22"/>
          <w:sz w:val="24"/>
          <w:lang w:eastAsia="zh-CN"/>
        </w:rPr>
        <w:t>关于</w:t>
      </w:r>
      <w:r w:rsidR="00DC7611" w:rsidRPr="00BE11DE">
        <w:rPr>
          <w:rFonts w:eastAsia="SimSun" w:hint="eastAsia"/>
          <w:kern w:val="22"/>
          <w:sz w:val="24"/>
          <w:lang w:eastAsia="zh-CN"/>
        </w:rPr>
        <w:t>卡塔赫纳生物安全议定书第</w:t>
      </w:r>
      <w:r w:rsidR="00DC7611" w:rsidRPr="00BE11DE">
        <w:rPr>
          <w:rFonts w:eastAsia="SimSun" w:hint="eastAsia"/>
          <w:kern w:val="22"/>
          <w:sz w:val="24"/>
          <w:lang w:eastAsia="zh-CN"/>
        </w:rPr>
        <w:t>26</w:t>
      </w:r>
      <w:r w:rsidR="00DC7611" w:rsidRPr="00BE11DE">
        <w:rPr>
          <w:rFonts w:eastAsia="SimSun" w:hint="eastAsia"/>
          <w:kern w:val="22"/>
          <w:sz w:val="24"/>
          <w:lang w:eastAsia="zh-CN"/>
        </w:rPr>
        <w:t>条范围内的社会经济因素评估的指导意见</w:t>
      </w:r>
      <w:r w:rsidR="00DC7611" w:rsidRPr="00BE11DE">
        <w:rPr>
          <w:rFonts w:ascii="SimSun" w:eastAsia="SimSun" w:hAnsi="SimSun" w:hint="eastAsia"/>
          <w:kern w:val="22"/>
          <w:sz w:val="24"/>
          <w:lang w:eastAsia="zh-CN"/>
        </w:rPr>
        <w:t>”</w:t>
      </w:r>
      <w:r w:rsidR="00DC7611">
        <w:rPr>
          <w:rFonts w:ascii="SimSun" w:eastAsia="SimSun" w:hAnsi="SimSun" w:hint="eastAsia"/>
          <w:kern w:val="22"/>
          <w:sz w:val="24"/>
          <w:lang w:eastAsia="zh-CN"/>
        </w:rPr>
        <w:t>；</w:t>
      </w:r>
    </w:p>
    <w:p w:rsidR="003D09B1" w:rsidRPr="00E77825" w:rsidRDefault="00F20F02" w:rsidP="00E77825">
      <w:pPr>
        <w:pStyle w:val="Para1"/>
        <w:numPr>
          <w:ilvl w:val="6"/>
          <w:numId w:val="2"/>
        </w:numPr>
        <w:tabs>
          <w:tab w:val="clear" w:pos="2520"/>
          <w:tab w:val="left" w:pos="1440"/>
        </w:tabs>
        <w:ind w:left="0" w:firstLine="720"/>
        <w:rPr>
          <w:rFonts w:hint="eastAsia"/>
          <w:kern w:val="22"/>
          <w:sz w:val="24"/>
          <w:szCs w:val="24"/>
          <w:lang w:eastAsia="zh-CN"/>
        </w:rPr>
      </w:pPr>
      <w:r w:rsidRPr="0063288E">
        <w:rPr>
          <w:rFonts w:ascii="KaiTi" w:eastAsia="KaiTi" w:hAnsi="KaiTi" w:hint="eastAsia"/>
          <w:kern w:val="22"/>
          <w:sz w:val="24"/>
          <w:szCs w:val="24"/>
          <w:lang w:eastAsia="zh-CN"/>
        </w:rPr>
        <w:t>邀请</w:t>
      </w:r>
      <w:r>
        <w:rPr>
          <w:rFonts w:eastAsia="SimSun" w:hint="eastAsia"/>
          <w:kern w:val="22"/>
          <w:sz w:val="24"/>
          <w:szCs w:val="24"/>
          <w:lang w:eastAsia="zh-CN"/>
        </w:rPr>
        <w:t>各缔约方和其他国家政府酌情使用</w:t>
      </w:r>
      <w:r>
        <w:rPr>
          <w:rFonts w:eastAsia="SimSun" w:hint="eastAsia"/>
          <w:kern w:val="22"/>
          <w:sz w:val="24"/>
          <w:lang w:eastAsia="zh-CN"/>
        </w:rPr>
        <w:t>“</w:t>
      </w:r>
      <w:r w:rsidRPr="00BE11DE">
        <w:rPr>
          <w:rFonts w:ascii="SimSun" w:eastAsia="SimSun" w:hAnsi="SimSun" w:hint="eastAsia"/>
          <w:kern w:val="22"/>
          <w:sz w:val="24"/>
          <w:lang w:eastAsia="zh-CN"/>
        </w:rPr>
        <w:t>关于</w:t>
      </w:r>
      <w:r w:rsidRPr="00BE11DE">
        <w:rPr>
          <w:rFonts w:eastAsia="SimSun" w:hint="eastAsia"/>
          <w:kern w:val="22"/>
          <w:sz w:val="24"/>
          <w:lang w:eastAsia="zh-CN"/>
        </w:rPr>
        <w:t>卡塔赫纳生物安全议定书第</w:t>
      </w:r>
      <w:r w:rsidRPr="00BE11DE">
        <w:rPr>
          <w:rFonts w:eastAsia="SimSun" w:hint="eastAsia"/>
          <w:kern w:val="22"/>
          <w:sz w:val="24"/>
          <w:lang w:eastAsia="zh-CN"/>
        </w:rPr>
        <w:t>26</w:t>
      </w:r>
      <w:r w:rsidRPr="00BE11DE">
        <w:rPr>
          <w:rFonts w:eastAsia="SimSun" w:hint="eastAsia"/>
          <w:kern w:val="22"/>
          <w:sz w:val="24"/>
          <w:lang w:eastAsia="zh-CN"/>
        </w:rPr>
        <w:t>条范围内的社会经济因素评估的指导意见</w:t>
      </w:r>
      <w:r w:rsidRPr="00BE11DE">
        <w:rPr>
          <w:rFonts w:ascii="SimSun" w:eastAsia="SimSun" w:hAnsi="SimSun" w:hint="eastAsia"/>
          <w:kern w:val="22"/>
          <w:sz w:val="24"/>
          <w:lang w:eastAsia="zh-CN"/>
        </w:rPr>
        <w:t>”</w:t>
      </w:r>
      <w:r>
        <w:rPr>
          <w:rFonts w:ascii="SimSun" w:eastAsia="SimSun" w:hAnsi="SimSun" w:hint="eastAsia"/>
          <w:kern w:val="22"/>
          <w:sz w:val="24"/>
          <w:lang w:eastAsia="zh-CN"/>
        </w:rPr>
        <w:t>；</w:t>
      </w:r>
      <w:r w:rsidR="00CF5861" w:rsidRPr="00E77825">
        <w:rPr>
          <w:rFonts w:hint="eastAsia"/>
          <w:kern w:val="22"/>
          <w:sz w:val="24"/>
          <w:szCs w:val="24"/>
          <w:lang w:eastAsia="zh-CN"/>
        </w:rPr>
        <w:t xml:space="preserve"> </w:t>
      </w:r>
    </w:p>
    <w:p w:rsidR="0063288E" w:rsidRPr="0063288E" w:rsidRDefault="0063288E" w:rsidP="00E77825">
      <w:pPr>
        <w:pStyle w:val="Para1"/>
        <w:numPr>
          <w:ilvl w:val="6"/>
          <w:numId w:val="2"/>
        </w:numPr>
        <w:tabs>
          <w:tab w:val="clear" w:pos="2520"/>
          <w:tab w:val="left" w:pos="1440"/>
        </w:tabs>
        <w:ind w:left="0" w:firstLine="720"/>
        <w:rPr>
          <w:rFonts w:hint="eastAsia"/>
          <w:kern w:val="22"/>
          <w:sz w:val="24"/>
          <w:szCs w:val="24"/>
          <w:lang w:eastAsia="zh-CN"/>
        </w:rPr>
      </w:pPr>
      <w:r w:rsidRPr="0063288E">
        <w:rPr>
          <w:rFonts w:ascii="KaiTi" w:eastAsia="KaiTi" w:hAnsi="KaiTi" w:hint="eastAsia"/>
          <w:kern w:val="22"/>
          <w:sz w:val="24"/>
          <w:szCs w:val="24"/>
          <w:lang w:eastAsia="zh-CN"/>
        </w:rPr>
        <w:lastRenderedPageBreak/>
        <w:t>邀请</w:t>
      </w:r>
      <w:r w:rsidRPr="0063288E">
        <w:rPr>
          <w:rFonts w:eastAsia="SimSun" w:hint="eastAsia"/>
          <w:kern w:val="22"/>
          <w:sz w:val="24"/>
          <w:szCs w:val="24"/>
          <w:lang w:eastAsia="zh-CN"/>
        </w:rPr>
        <w:t>各缔约方、其他国家政府和组织</w:t>
      </w:r>
      <w:r w:rsidRPr="0063288E">
        <w:rPr>
          <w:rFonts w:eastAsia="SimSun" w:hint="eastAsia"/>
          <w:kern w:val="22"/>
          <w:sz w:val="24"/>
          <w:lang w:eastAsia="zh-CN"/>
        </w:rPr>
        <w:t>参照“</w:t>
      </w:r>
      <w:r w:rsidRPr="0063288E">
        <w:rPr>
          <w:rFonts w:ascii="SimSun" w:eastAsia="SimSun" w:hAnsi="SimSun" w:hint="eastAsia"/>
          <w:kern w:val="22"/>
          <w:sz w:val="24"/>
          <w:lang w:eastAsia="zh-CN"/>
        </w:rPr>
        <w:t>关于</w:t>
      </w:r>
      <w:r w:rsidRPr="0063288E">
        <w:rPr>
          <w:rFonts w:eastAsia="SimSun" w:hint="eastAsia"/>
          <w:kern w:val="22"/>
          <w:sz w:val="24"/>
          <w:lang w:eastAsia="zh-CN"/>
        </w:rPr>
        <w:t>卡塔赫纳生物安全议定书第</w:t>
      </w:r>
      <w:r w:rsidRPr="0063288E">
        <w:rPr>
          <w:rFonts w:eastAsia="SimSun" w:hint="eastAsia"/>
          <w:kern w:val="22"/>
          <w:sz w:val="24"/>
          <w:lang w:eastAsia="zh-CN"/>
        </w:rPr>
        <w:t>26</w:t>
      </w:r>
      <w:r w:rsidRPr="0063288E">
        <w:rPr>
          <w:rFonts w:eastAsia="SimSun" w:hint="eastAsia"/>
          <w:kern w:val="22"/>
          <w:sz w:val="24"/>
          <w:lang w:eastAsia="zh-CN"/>
        </w:rPr>
        <w:t>条范围内的社会经济因素评估的指导意见</w:t>
      </w:r>
      <w:r w:rsidRPr="0063288E">
        <w:rPr>
          <w:rFonts w:ascii="SimSun" w:eastAsia="SimSun" w:hAnsi="SimSun" w:hint="eastAsia"/>
          <w:kern w:val="22"/>
          <w:sz w:val="24"/>
          <w:lang w:eastAsia="zh-CN"/>
        </w:rPr>
        <w:t>”的要素，提交关于</w:t>
      </w:r>
      <w:r w:rsidRPr="0063288E">
        <w:rPr>
          <w:rFonts w:ascii="SimSun" w:eastAsia="SimSun" w:hAnsi="SimSun" w:cs="Microsoft YaHei" w:hint="eastAsia"/>
          <w:kern w:val="22"/>
          <w:sz w:val="24"/>
          <w:lang w:eastAsia="zh-CN"/>
        </w:rPr>
        <w:t>社会经济因素的方法和应用的实例，并</w:t>
      </w:r>
      <w:r w:rsidRPr="005E5399">
        <w:rPr>
          <w:rFonts w:ascii="KaiTi" w:eastAsia="KaiTi" w:hAnsi="KaiTi" w:hint="eastAsia"/>
          <w:kern w:val="22"/>
          <w:sz w:val="24"/>
          <w:szCs w:val="24"/>
          <w:lang w:eastAsia="zh-CN"/>
        </w:rPr>
        <w:t>请</w:t>
      </w:r>
      <w:r w:rsidRPr="0063288E">
        <w:rPr>
          <w:rFonts w:ascii="SimSun" w:eastAsia="SimSun" w:hAnsi="SimSun" w:cs="Microsoft YaHei" w:hint="eastAsia"/>
          <w:kern w:val="22"/>
          <w:sz w:val="24"/>
          <w:lang w:eastAsia="zh-CN"/>
        </w:rPr>
        <w:t>执行秘书汇编所提交的信息；</w:t>
      </w:r>
    </w:p>
    <w:p w:rsidR="0063288E" w:rsidRPr="0063288E" w:rsidRDefault="0063288E" w:rsidP="00E77825">
      <w:pPr>
        <w:pStyle w:val="Para1"/>
        <w:numPr>
          <w:ilvl w:val="6"/>
          <w:numId w:val="2"/>
        </w:numPr>
        <w:tabs>
          <w:tab w:val="clear" w:pos="2520"/>
          <w:tab w:val="left" w:pos="1440"/>
        </w:tabs>
        <w:ind w:left="0" w:firstLine="720"/>
        <w:rPr>
          <w:rFonts w:hint="eastAsia"/>
          <w:kern w:val="22"/>
          <w:sz w:val="24"/>
          <w:szCs w:val="24"/>
          <w:lang w:eastAsia="zh-CN"/>
        </w:rPr>
      </w:pPr>
      <w:r w:rsidRPr="00321C83">
        <w:rPr>
          <w:rFonts w:ascii="KaiTi" w:eastAsia="KaiTi" w:hAnsi="KaiTi" w:hint="eastAsia"/>
          <w:kern w:val="22"/>
          <w:sz w:val="24"/>
          <w:szCs w:val="24"/>
          <w:lang w:eastAsia="zh-CN"/>
        </w:rPr>
        <w:t>决定</w:t>
      </w:r>
      <w:r>
        <w:rPr>
          <w:rFonts w:eastAsia="SimSun" w:hint="eastAsia"/>
          <w:kern w:val="22"/>
          <w:sz w:val="24"/>
          <w:szCs w:val="24"/>
          <w:lang w:eastAsia="zh-CN"/>
        </w:rPr>
        <w:t>延长</w:t>
      </w:r>
      <w:r w:rsidR="008F6DBB" w:rsidRPr="00E77825">
        <w:rPr>
          <w:rFonts w:ascii="SimSun" w:eastAsia="SimSun" w:hAnsi="SimSun" w:cs="SimSun" w:hint="eastAsia"/>
          <w:kern w:val="20"/>
          <w:sz w:val="24"/>
          <w:szCs w:val="24"/>
          <w:lang w:eastAsia="zh-CN"/>
        </w:rPr>
        <w:t>社会经济因素问题特设技术专家组</w:t>
      </w:r>
      <w:r>
        <w:rPr>
          <w:rFonts w:ascii="SimSun" w:eastAsia="SimSun" w:hAnsi="SimSun" w:cs="SimSun" w:hint="eastAsia"/>
          <w:kern w:val="20"/>
          <w:sz w:val="24"/>
          <w:szCs w:val="24"/>
          <w:lang w:eastAsia="zh-CN"/>
        </w:rPr>
        <w:t>的</w:t>
      </w:r>
      <w:r w:rsidR="00D66BC2">
        <w:rPr>
          <w:rFonts w:ascii="SimSun" w:eastAsia="SimSun" w:hAnsi="SimSun" w:cs="SimSun" w:hint="eastAsia"/>
          <w:kern w:val="20"/>
          <w:sz w:val="24"/>
          <w:szCs w:val="24"/>
          <w:lang w:val="en-US" w:eastAsia="zh-CN"/>
        </w:rPr>
        <w:t>任务期限</w:t>
      </w:r>
      <w:r>
        <w:rPr>
          <w:rFonts w:ascii="SimSun" w:eastAsia="SimSun" w:hAnsi="SimSun" w:cs="SimSun" w:hint="eastAsia"/>
          <w:kern w:val="20"/>
          <w:sz w:val="24"/>
          <w:szCs w:val="24"/>
          <w:lang w:eastAsia="zh-CN"/>
        </w:rPr>
        <w:t>，负责利用社会经济因素的方法和适用情况补充</w:t>
      </w:r>
      <w:r w:rsidRPr="0063288E">
        <w:rPr>
          <w:rFonts w:eastAsia="SimSun" w:hint="eastAsia"/>
          <w:kern w:val="22"/>
          <w:sz w:val="24"/>
          <w:lang w:eastAsia="zh-CN"/>
        </w:rPr>
        <w:t>“</w:t>
      </w:r>
      <w:r w:rsidRPr="0063288E">
        <w:rPr>
          <w:rFonts w:ascii="SimSun" w:eastAsia="SimSun" w:hAnsi="SimSun" w:hint="eastAsia"/>
          <w:kern w:val="22"/>
          <w:sz w:val="24"/>
          <w:lang w:eastAsia="zh-CN"/>
        </w:rPr>
        <w:t>关于</w:t>
      </w:r>
      <w:r w:rsidRPr="0063288E">
        <w:rPr>
          <w:rFonts w:eastAsia="SimSun" w:hint="eastAsia"/>
          <w:kern w:val="22"/>
          <w:sz w:val="24"/>
          <w:lang w:eastAsia="zh-CN"/>
        </w:rPr>
        <w:t>卡塔赫纳生物安全议定书第</w:t>
      </w:r>
      <w:r w:rsidRPr="0063288E">
        <w:rPr>
          <w:rFonts w:eastAsia="SimSun" w:hint="eastAsia"/>
          <w:kern w:val="22"/>
          <w:sz w:val="24"/>
          <w:lang w:eastAsia="zh-CN"/>
        </w:rPr>
        <w:t>26</w:t>
      </w:r>
      <w:r w:rsidRPr="0063288E">
        <w:rPr>
          <w:rFonts w:eastAsia="SimSun" w:hint="eastAsia"/>
          <w:kern w:val="22"/>
          <w:sz w:val="24"/>
          <w:lang w:eastAsia="zh-CN"/>
        </w:rPr>
        <w:t>条范围内的社会经济因素评估的指导意见</w:t>
      </w:r>
      <w:r w:rsidRPr="0063288E">
        <w:rPr>
          <w:rFonts w:ascii="SimSun" w:eastAsia="SimSun" w:hAnsi="SimSun" w:hint="eastAsia"/>
          <w:kern w:val="22"/>
          <w:sz w:val="24"/>
          <w:lang w:eastAsia="zh-CN"/>
        </w:rPr>
        <w:t>”</w:t>
      </w:r>
      <w:r>
        <w:rPr>
          <w:rFonts w:ascii="SimSun" w:eastAsia="SimSun" w:hAnsi="SimSun" w:hint="eastAsia"/>
          <w:kern w:val="22"/>
          <w:sz w:val="24"/>
          <w:lang w:eastAsia="zh-CN"/>
        </w:rPr>
        <w:t>，同时亦顾及</w:t>
      </w:r>
      <w:r w:rsidR="00D66048">
        <w:rPr>
          <w:rFonts w:ascii="SimSun" w:eastAsia="SimSun" w:hAnsi="SimSun" w:hint="eastAsia"/>
          <w:kern w:val="22"/>
          <w:sz w:val="24"/>
          <w:lang w:eastAsia="zh-CN"/>
        </w:rPr>
        <w:t>根据上文第</w:t>
      </w:r>
      <w:r w:rsidR="00D66048" w:rsidRPr="00321C83">
        <w:rPr>
          <w:rFonts w:hint="eastAsia"/>
          <w:kern w:val="22"/>
          <w:sz w:val="24"/>
          <w:szCs w:val="24"/>
          <w:lang w:eastAsia="zh-CN"/>
        </w:rPr>
        <w:t>3</w:t>
      </w:r>
      <w:r w:rsidR="00D66048">
        <w:rPr>
          <w:rFonts w:ascii="SimSun" w:eastAsia="SimSun" w:hAnsi="SimSun" w:hint="eastAsia"/>
          <w:kern w:val="22"/>
          <w:sz w:val="24"/>
          <w:lang w:eastAsia="zh-CN"/>
        </w:rPr>
        <w:t>段</w:t>
      </w:r>
      <w:r w:rsidR="00321C83">
        <w:rPr>
          <w:rFonts w:ascii="SimSun" w:eastAsia="SimSun" w:hAnsi="SimSun" w:hint="eastAsia"/>
          <w:kern w:val="22"/>
          <w:sz w:val="24"/>
          <w:lang w:eastAsia="zh-CN"/>
        </w:rPr>
        <w:t>提供的信息，供作为卡塔赫纳议定书缔约方会议的缔约方大会第十次会议审议；</w:t>
      </w:r>
    </w:p>
    <w:p w:rsidR="00EA279D" w:rsidRPr="00B8103F" w:rsidRDefault="00321C83" w:rsidP="00E77825">
      <w:pPr>
        <w:pStyle w:val="Para1"/>
        <w:numPr>
          <w:ilvl w:val="6"/>
          <w:numId w:val="2"/>
        </w:numPr>
        <w:tabs>
          <w:tab w:val="clear" w:pos="2520"/>
          <w:tab w:val="left" w:pos="1440"/>
        </w:tabs>
        <w:ind w:left="0" w:firstLine="720"/>
        <w:rPr>
          <w:rFonts w:hint="eastAsia"/>
          <w:kern w:val="22"/>
          <w:sz w:val="24"/>
          <w:szCs w:val="24"/>
          <w:lang w:eastAsia="zh-CN"/>
        </w:rPr>
      </w:pPr>
      <w:r w:rsidRPr="00321C83">
        <w:rPr>
          <w:rFonts w:ascii="KaiTi" w:eastAsia="KaiTi" w:hAnsi="KaiTi" w:hint="eastAsia"/>
          <w:kern w:val="22"/>
          <w:sz w:val="24"/>
          <w:szCs w:val="24"/>
          <w:lang w:eastAsia="zh-CN"/>
        </w:rPr>
        <w:t>请</w:t>
      </w:r>
      <w:r>
        <w:rPr>
          <w:rFonts w:eastAsia="SimSun" w:hint="eastAsia"/>
          <w:kern w:val="22"/>
          <w:sz w:val="24"/>
          <w:szCs w:val="24"/>
          <w:lang w:eastAsia="zh-CN"/>
        </w:rPr>
        <w:t>执行秘书在资源允许的情况下，召集一次</w:t>
      </w:r>
      <w:r w:rsidR="008F6DBB" w:rsidRPr="00E77825">
        <w:rPr>
          <w:rFonts w:ascii="SimSun" w:eastAsia="SimSun" w:hAnsi="SimSun" w:cs="SimSun" w:hint="eastAsia"/>
          <w:kern w:val="20"/>
          <w:sz w:val="24"/>
          <w:szCs w:val="24"/>
          <w:lang w:eastAsia="zh-CN"/>
        </w:rPr>
        <w:t>社会经济</w:t>
      </w:r>
      <w:r w:rsidR="008F6DBB" w:rsidRPr="003E0AEC">
        <w:rPr>
          <w:rFonts w:ascii="SimSun" w:eastAsia="SimSun" w:hAnsi="SimSun" w:cs="SimSun" w:hint="eastAsia"/>
          <w:kern w:val="20"/>
          <w:sz w:val="24"/>
          <w:szCs w:val="24"/>
          <w:lang w:eastAsia="zh-CN"/>
        </w:rPr>
        <w:t>因素问题特设技术专家组</w:t>
      </w:r>
      <w:r>
        <w:rPr>
          <w:rFonts w:eastAsia="SimSun" w:hint="eastAsia"/>
          <w:kern w:val="22"/>
          <w:sz w:val="24"/>
          <w:szCs w:val="24"/>
          <w:lang w:eastAsia="zh-CN"/>
        </w:rPr>
        <w:t>的面对面会议。</w:t>
      </w:r>
    </w:p>
    <w:p w:rsidR="007F5637" w:rsidRPr="00B8103F" w:rsidRDefault="007F5637" w:rsidP="007F5637">
      <w:pPr>
        <w:pStyle w:val="Para1"/>
        <w:numPr>
          <w:ilvl w:val="0"/>
          <w:numId w:val="0"/>
        </w:numPr>
        <w:rPr>
          <w:rFonts w:hint="eastAsia"/>
          <w:kern w:val="22"/>
          <w:sz w:val="24"/>
          <w:szCs w:val="24"/>
          <w:lang w:eastAsia="zh-CN"/>
        </w:rPr>
      </w:pPr>
    </w:p>
    <w:p w:rsidR="00C9161D" w:rsidRPr="00B8103F" w:rsidRDefault="00C9161D" w:rsidP="00C9161D">
      <w:pPr>
        <w:jc w:val="center"/>
        <w:rPr>
          <w:rFonts w:hint="eastAsia"/>
          <w:kern w:val="22"/>
          <w:sz w:val="24"/>
          <w:lang w:eastAsia="zh-CN"/>
        </w:rPr>
      </w:pPr>
    </w:p>
    <w:p w:rsidR="00C03A6A" w:rsidRPr="00B8103F" w:rsidRDefault="00C03A6A" w:rsidP="00C9161D">
      <w:pPr>
        <w:jc w:val="center"/>
        <w:rPr>
          <w:rFonts w:hint="eastAsia"/>
          <w:kern w:val="22"/>
          <w:sz w:val="24"/>
          <w:lang w:eastAsia="zh-CN"/>
        </w:rPr>
      </w:pPr>
    </w:p>
    <w:p w:rsidR="00C03A6A" w:rsidRPr="00B8103F" w:rsidRDefault="00C03A6A" w:rsidP="00C9161D">
      <w:pPr>
        <w:jc w:val="center"/>
        <w:rPr>
          <w:rFonts w:hint="eastAsia"/>
          <w:kern w:val="22"/>
          <w:sz w:val="24"/>
          <w:lang w:eastAsia="zh-CN"/>
        </w:rPr>
        <w:sectPr w:rsidR="00C03A6A" w:rsidRPr="00B8103F" w:rsidSect="00DE5C3F">
          <w:headerReference w:type="even" r:id="rId15"/>
          <w:headerReference w:type="default" r:id="rId16"/>
          <w:pgSz w:w="12240" w:h="15840"/>
          <w:pgMar w:top="567" w:right="1389" w:bottom="1134" w:left="1389" w:header="709" w:footer="709" w:gutter="0"/>
          <w:cols w:space="708"/>
          <w:titlePg/>
          <w:docGrid w:linePitch="360"/>
        </w:sectPr>
      </w:pPr>
    </w:p>
    <w:p w:rsidR="009A3E05" w:rsidRPr="00847A6B" w:rsidRDefault="00847A6B" w:rsidP="00D66BC2">
      <w:pPr>
        <w:keepNext/>
        <w:adjustRightInd w:val="0"/>
        <w:snapToGrid w:val="0"/>
        <w:spacing w:before="120" w:after="120"/>
        <w:jc w:val="center"/>
        <w:rPr>
          <w:rFonts w:ascii="KaiTi" w:eastAsia="KaiTi" w:hAnsi="KaiTi" w:hint="eastAsia"/>
          <w:iCs/>
          <w:snapToGrid w:val="0"/>
          <w:kern w:val="22"/>
          <w:sz w:val="24"/>
          <w:lang w:eastAsia="zh-CN"/>
        </w:rPr>
      </w:pPr>
      <w:bookmarkStart w:id="1" w:name="_Hlk495385486"/>
      <w:r>
        <w:rPr>
          <w:rFonts w:ascii="KaiTi" w:eastAsia="KaiTi" w:hAnsi="KaiTi" w:hint="eastAsia"/>
          <w:iCs/>
          <w:snapToGrid w:val="0"/>
          <w:kern w:val="22"/>
          <w:sz w:val="24"/>
          <w:lang w:eastAsia="zh-CN"/>
        </w:rPr>
        <w:lastRenderedPageBreak/>
        <w:t>附件</w:t>
      </w:r>
    </w:p>
    <w:p w:rsidR="0004410B" w:rsidRPr="0004410B" w:rsidRDefault="0004410B" w:rsidP="0004410B">
      <w:pPr>
        <w:keepNext/>
        <w:adjustRightInd w:val="0"/>
        <w:snapToGrid w:val="0"/>
        <w:spacing w:before="240" w:after="240"/>
        <w:jc w:val="center"/>
        <w:rPr>
          <w:rFonts w:eastAsia="Calibri" w:hint="eastAsia"/>
          <w:b/>
          <w:snapToGrid w:val="0"/>
          <w:kern w:val="22"/>
          <w:sz w:val="24"/>
          <w:lang w:eastAsia="zh-CN"/>
        </w:rPr>
      </w:pPr>
      <w:r w:rsidRPr="0004410B">
        <w:rPr>
          <w:rFonts w:eastAsia="Calibri" w:hint="eastAsia"/>
          <w:b/>
          <w:snapToGrid w:val="0"/>
          <w:kern w:val="22"/>
          <w:sz w:val="24"/>
          <w:lang w:eastAsia="zh-CN"/>
        </w:rPr>
        <w:t>关于卡塔赫纳生物安全议定书第</w:t>
      </w:r>
      <w:r w:rsidRPr="0004410B">
        <w:rPr>
          <w:rFonts w:eastAsia="Calibri" w:hint="eastAsia"/>
          <w:b/>
          <w:snapToGrid w:val="0"/>
          <w:kern w:val="22"/>
          <w:sz w:val="24"/>
          <w:lang w:eastAsia="zh-CN"/>
        </w:rPr>
        <w:t>26</w:t>
      </w:r>
      <w:r w:rsidRPr="0004410B">
        <w:rPr>
          <w:rFonts w:eastAsia="Calibri" w:hint="eastAsia"/>
          <w:b/>
          <w:snapToGrid w:val="0"/>
          <w:kern w:val="22"/>
          <w:sz w:val="24"/>
          <w:lang w:eastAsia="zh-CN"/>
        </w:rPr>
        <w:t>条范围内的社会经济因素评估的指导意见</w:t>
      </w:r>
    </w:p>
    <w:p w:rsidR="009A3E05" w:rsidRPr="00B8103F" w:rsidRDefault="00E77825" w:rsidP="009A3E05">
      <w:pPr>
        <w:keepNext/>
        <w:adjustRightInd w:val="0"/>
        <w:snapToGrid w:val="0"/>
        <w:spacing w:before="120" w:after="120"/>
        <w:rPr>
          <w:rFonts w:eastAsia="Calibri" w:hint="eastAsia"/>
          <w:b/>
          <w:snapToGrid w:val="0"/>
          <w:kern w:val="22"/>
          <w:sz w:val="24"/>
          <w:lang w:eastAsia="zh-CN"/>
        </w:rPr>
      </w:pPr>
      <w:r>
        <w:rPr>
          <w:rFonts w:eastAsia="SimSun" w:hint="eastAsia"/>
          <w:b/>
          <w:snapToGrid w:val="0"/>
          <w:kern w:val="22"/>
          <w:sz w:val="24"/>
          <w:lang w:eastAsia="zh-CN"/>
        </w:rPr>
        <w:t>导言和目的</w:t>
      </w:r>
    </w:p>
    <w:p w:rsidR="0004410B" w:rsidRDefault="0004410B" w:rsidP="009A3E05">
      <w:pPr>
        <w:pStyle w:val="Default"/>
        <w:snapToGrid w:val="0"/>
        <w:spacing w:before="120" w:after="120"/>
        <w:jc w:val="both"/>
        <w:rPr>
          <w:rFonts w:eastAsia="SimSun" w:hint="eastAsia"/>
          <w:snapToGrid w:val="0"/>
          <w:kern w:val="22"/>
          <w:lang w:val="en-GB" w:eastAsia="zh-CN"/>
        </w:rPr>
      </w:pPr>
      <w:r>
        <w:rPr>
          <w:rFonts w:eastAsia="SimSun" w:hint="eastAsia"/>
          <w:snapToGrid w:val="0"/>
          <w:kern w:val="22"/>
          <w:lang w:val="en-GB" w:eastAsia="zh-CN"/>
        </w:rPr>
        <w:t>《卡塔赫纳生物安全议定书》第</w:t>
      </w:r>
      <w:r>
        <w:rPr>
          <w:rFonts w:eastAsia="SimSun" w:hint="eastAsia"/>
          <w:snapToGrid w:val="0"/>
          <w:kern w:val="22"/>
          <w:lang w:val="en-GB" w:eastAsia="zh-CN"/>
        </w:rPr>
        <w:t>26</w:t>
      </w:r>
      <w:r>
        <w:rPr>
          <w:rFonts w:eastAsia="SimSun" w:hint="eastAsia"/>
          <w:snapToGrid w:val="0"/>
          <w:kern w:val="22"/>
          <w:lang w:val="en-GB" w:eastAsia="zh-CN"/>
        </w:rPr>
        <w:t>条第</w:t>
      </w:r>
      <w:r>
        <w:rPr>
          <w:rFonts w:eastAsia="SimSun" w:hint="eastAsia"/>
          <w:snapToGrid w:val="0"/>
          <w:kern w:val="22"/>
          <w:lang w:val="en-GB" w:eastAsia="zh-CN"/>
        </w:rPr>
        <w:t>1</w:t>
      </w:r>
      <w:r>
        <w:rPr>
          <w:rFonts w:eastAsia="SimSun" w:hint="eastAsia"/>
          <w:snapToGrid w:val="0"/>
          <w:kern w:val="22"/>
          <w:lang w:val="en-GB" w:eastAsia="zh-CN"/>
        </w:rPr>
        <w:t>款规定：“</w:t>
      </w:r>
      <w:r w:rsidR="00431E0E">
        <w:rPr>
          <w:rFonts w:ascii="SimSun" w:hint="eastAsia"/>
          <w:lang w:eastAsia="zh-CN"/>
        </w:rPr>
        <w:t>缔约方在按照本议定书或按照其履行本议定书的国内措施作出进口决定时</w:t>
      </w:r>
      <w:r w:rsidR="00431E0E">
        <w:rPr>
          <w:rFonts w:ascii="SimSun" w:hint="eastAsia"/>
          <w:lang w:eastAsia="zh-CN"/>
        </w:rPr>
        <w:t>,</w:t>
      </w:r>
      <w:r w:rsidR="00431E0E">
        <w:rPr>
          <w:rFonts w:ascii="SimSun" w:hint="eastAsia"/>
          <w:lang w:eastAsia="zh-CN"/>
        </w:rPr>
        <w:t>可根据其国际义务</w:t>
      </w:r>
      <w:r w:rsidR="00431E0E">
        <w:rPr>
          <w:rFonts w:ascii="SimSun" w:hint="eastAsia"/>
          <w:lang w:eastAsia="zh-CN"/>
        </w:rPr>
        <w:t>,</w:t>
      </w:r>
      <w:r w:rsidR="00431E0E">
        <w:rPr>
          <w:rFonts w:ascii="SimSun" w:hint="eastAsia"/>
          <w:lang w:eastAsia="zh-CN"/>
        </w:rPr>
        <w:t>考虑到因改性活生物体对生物多样性的保护和可持续使用的影响而产生的社会</w:t>
      </w:r>
      <w:r w:rsidR="00431E0E">
        <w:rPr>
          <w:rFonts w:ascii="SimSun" w:hint="eastAsia"/>
          <w:lang w:eastAsia="zh-CN"/>
        </w:rPr>
        <w:t>-</w:t>
      </w:r>
      <w:r w:rsidR="00431E0E">
        <w:rPr>
          <w:rFonts w:ascii="SimSun" w:hint="eastAsia"/>
          <w:lang w:eastAsia="zh-CN"/>
        </w:rPr>
        <w:t>经济因素</w:t>
      </w:r>
      <w:r w:rsidR="00431E0E">
        <w:rPr>
          <w:rFonts w:ascii="SimSun" w:hint="eastAsia"/>
          <w:lang w:eastAsia="zh-CN"/>
        </w:rPr>
        <w:t>,</w:t>
      </w:r>
      <w:r w:rsidR="00431E0E">
        <w:rPr>
          <w:rFonts w:ascii="SimSun" w:hint="eastAsia"/>
          <w:lang w:eastAsia="zh-CN"/>
        </w:rPr>
        <w:t>特别是涉及到生物多样性对土著和地方社区所具有的价值方面的社会</w:t>
      </w:r>
      <w:r w:rsidR="00431E0E">
        <w:rPr>
          <w:rFonts w:ascii="SimSun" w:hint="eastAsia"/>
          <w:lang w:eastAsia="zh-CN"/>
        </w:rPr>
        <w:t>-</w:t>
      </w:r>
      <w:r w:rsidR="00431E0E">
        <w:rPr>
          <w:rFonts w:ascii="SimSun" w:hint="eastAsia"/>
          <w:lang w:eastAsia="zh-CN"/>
        </w:rPr>
        <w:t>经济因素。</w:t>
      </w:r>
      <w:r>
        <w:rPr>
          <w:rFonts w:eastAsia="SimSun" w:hint="eastAsia"/>
          <w:snapToGrid w:val="0"/>
          <w:kern w:val="22"/>
          <w:lang w:val="en-GB" w:eastAsia="zh-CN"/>
        </w:rPr>
        <w:t>”</w:t>
      </w:r>
    </w:p>
    <w:p w:rsidR="009A3E05" w:rsidRPr="005E5399" w:rsidRDefault="005E5399" w:rsidP="009A3E05">
      <w:pPr>
        <w:pStyle w:val="Default"/>
        <w:snapToGrid w:val="0"/>
        <w:spacing w:before="120" w:after="120"/>
        <w:jc w:val="both"/>
        <w:rPr>
          <w:rFonts w:eastAsia="SimSun" w:hint="eastAsia"/>
          <w:snapToGrid w:val="0"/>
          <w:kern w:val="22"/>
          <w:lang w:val="en-GB" w:eastAsia="zh-CN"/>
        </w:rPr>
      </w:pPr>
      <w:r>
        <w:rPr>
          <w:rFonts w:eastAsia="SimSun" w:hint="eastAsia"/>
          <w:snapToGrid w:val="0"/>
          <w:kern w:val="22"/>
          <w:lang w:val="en-GB" w:eastAsia="zh-CN"/>
        </w:rPr>
        <w:t>各缔约方有权顾及因改性活生物体给生物多样性的保护和可持续利用的影响而产生的</w:t>
      </w:r>
      <w:r w:rsidR="00B21C42">
        <w:rPr>
          <w:rFonts w:ascii="SimSun" w:eastAsia="SimSun" w:hAnsi="SimSun" w:cs="SimSun" w:hint="eastAsia"/>
          <w:snapToGrid w:val="0"/>
          <w:kern w:val="22"/>
          <w:lang w:val="en-GB" w:eastAsia="zh-CN"/>
        </w:rPr>
        <w:t>社会经济因素</w:t>
      </w:r>
      <w:r>
        <w:rPr>
          <w:rFonts w:eastAsia="SimSun" w:hint="eastAsia"/>
          <w:snapToGrid w:val="0"/>
          <w:kern w:val="22"/>
          <w:lang w:val="en-GB" w:eastAsia="zh-CN"/>
        </w:rPr>
        <w:t>，但第</w:t>
      </w:r>
      <w:r>
        <w:rPr>
          <w:rFonts w:eastAsia="SimSun" w:hint="eastAsia"/>
          <w:snapToGrid w:val="0"/>
          <w:kern w:val="22"/>
          <w:lang w:val="en-GB" w:eastAsia="zh-CN"/>
        </w:rPr>
        <w:t>26</w:t>
      </w:r>
      <w:r>
        <w:rPr>
          <w:rFonts w:eastAsia="SimSun" w:hint="eastAsia"/>
          <w:snapToGrid w:val="0"/>
          <w:kern w:val="22"/>
          <w:lang w:val="en-GB" w:eastAsia="zh-CN"/>
        </w:rPr>
        <w:t>条并未规定缔约方这样做的义务。</w:t>
      </w:r>
    </w:p>
    <w:p w:rsidR="009A3E05" w:rsidRPr="00B8103F" w:rsidRDefault="005E5399" w:rsidP="009A3E05">
      <w:pPr>
        <w:adjustRightInd w:val="0"/>
        <w:snapToGrid w:val="0"/>
        <w:spacing w:before="120" w:after="120"/>
        <w:rPr>
          <w:rFonts w:hint="eastAsia"/>
          <w:iCs/>
          <w:snapToGrid w:val="0"/>
          <w:kern w:val="22"/>
          <w:sz w:val="24"/>
          <w:lang w:eastAsia="zh-CN"/>
        </w:rPr>
      </w:pPr>
      <w:r>
        <w:rPr>
          <w:rFonts w:eastAsia="SimSun" w:hint="eastAsia"/>
          <w:iCs/>
          <w:snapToGrid w:val="0"/>
          <w:kern w:val="22"/>
          <w:sz w:val="24"/>
          <w:lang w:eastAsia="zh-CN"/>
        </w:rPr>
        <w:t>本文件的目的是为评估</w:t>
      </w:r>
      <w:r w:rsidRPr="005E5399">
        <w:rPr>
          <w:rFonts w:eastAsia="SimSun" w:hint="eastAsia"/>
          <w:snapToGrid w:val="0"/>
          <w:kern w:val="22"/>
          <w:sz w:val="24"/>
          <w:lang w:eastAsia="zh-CN"/>
        </w:rPr>
        <w:t>因改性活生物体给生物多样性的保护和可持续利用的影响而产生的</w:t>
      </w:r>
      <w:r w:rsidRPr="005E5399">
        <w:rPr>
          <w:rFonts w:ascii="SimSun" w:eastAsia="SimSun" w:hAnsi="SimSun" w:cs="SimSun" w:hint="eastAsia"/>
          <w:snapToGrid w:val="0"/>
          <w:kern w:val="22"/>
          <w:sz w:val="24"/>
          <w:lang w:eastAsia="zh-CN"/>
        </w:rPr>
        <w:t>社会经济因素</w:t>
      </w:r>
      <w:r>
        <w:rPr>
          <w:rFonts w:ascii="SimSun" w:eastAsia="SimSun" w:hAnsi="SimSun" w:cs="SimSun" w:hint="eastAsia"/>
          <w:snapToGrid w:val="0"/>
          <w:kern w:val="22"/>
          <w:sz w:val="24"/>
          <w:lang w:eastAsia="zh-CN"/>
        </w:rPr>
        <w:t>的进程提供指导意见，</w:t>
      </w:r>
      <w:r w:rsidRPr="005E5399">
        <w:rPr>
          <w:rFonts w:ascii="SimSun" w:eastAsia="SimSun" w:hAnsi="SimSun" w:cs="SimSun" w:hint="eastAsia"/>
          <w:sz w:val="24"/>
          <w:lang w:eastAsia="zh-CN"/>
        </w:rPr>
        <w:t>特别是涉及到生物多样性对土著和地方社区所具有的价值方面的社会经济因素</w:t>
      </w:r>
      <w:r>
        <w:rPr>
          <w:rFonts w:eastAsia="SimSun" w:hint="eastAsia"/>
          <w:iCs/>
          <w:snapToGrid w:val="0"/>
          <w:kern w:val="22"/>
          <w:sz w:val="24"/>
          <w:lang w:eastAsia="zh-CN"/>
        </w:rPr>
        <w:t>。本文件还提供了业务定义，列出了评估社会经济因素</w:t>
      </w:r>
      <w:r w:rsidR="00996AF0">
        <w:rPr>
          <w:rFonts w:eastAsia="SimSun" w:hint="eastAsia"/>
          <w:iCs/>
          <w:snapToGrid w:val="0"/>
          <w:kern w:val="22"/>
          <w:sz w:val="24"/>
          <w:lang w:eastAsia="zh-CN"/>
        </w:rPr>
        <w:t>进程的重要原则。</w:t>
      </w:r>
    </w:p>
    <w:p w:rsidR="009A3E05" w:rsidRPr="00431E0E" w:rsidRDefault="00431E0E" w:rsidP="00431E0E">
      <w:pPr>
        <w:keepNext/>
        <w:adjustRightInd w:val="0"/>
        <w:snapToGrid w:val="0"/>
        <w:spacing w:before="240" w:after="120"/>
        <w:rPr>
          <w:rFonts w:eastAsia="SimSun" w:hint="eastAsia"/>
          <w:b/>
          <w:snapToGrid w:val="0"/>
          <w:kern w:val="22"/>
          <w:sz w:val="24"/>
          <w:lang w:eastAsia="zh-CN"/>
        </w:rPr>
      </w:pPr>
      <w:r>
        <w:rPr>
          <w:rFonts w:eastAsia="SimSun" w:hint="eastAsia"/>
          <w:b/>
          <w:snapToGrid w:val="0"/>
          <w:kern w:val="22"/>
          <w:sz w:val="24"/>
          <w:lang w:eastAsia="zh-CN"/>
        </w:rPr>
        <w:t>业务定义</w:t>
      </w:r>
    </w:p>
    <w:p w:rsidR="009A3E05" w:rsidRPr="00B8103F" w:rsidRDefault="003D3D09" w:rsidP="009A3E05">
      <w:pPr>
        <w:adjustRightInd w:val="0"/>
        <w:snapToGrid w:val="0"/>
        <w:spacing w:before="120" w:after="120"/>
        <w:rPr>
          <w:rFonts w:eastAsia="Calibri" w:hint="eastAsia"/>
          <w:snapToGrid w:val="0"/>
          <w:kern w:val="22"/>
          <w:sz w:val="24"/>
          <w:lang w:eastAsia="zh-CN"/>
        </w:rPr>
      </w:pPr>
      <w:r>
        <w:rPr>
          <w:rFonts w:ascii="SimSun" w:eastAsia="SimSun" w:hAnsi="SimSun" w:cs="SimSun" w:hint="eastAsia"/>
          <w:snapToGrid w:val="0"/>
          <w:color w:val="000000"/>
          <w:kern w:val="22"/>
          <w:sz w:val="24"/>
          <w:lang w:eastAsia="zh-CN"/>
        </w:rPr>
        <w:t>根据区域或国家的情况和</w:t>
      </w:r>
      <w:r w:rsidR="00996AF0">
        <w:rPr>
          <w:rFonts w:ascii="SimSun" w:eastAsia="SimSun" w:hAnsi="SimSun" w:cs="SimSun" w:hint="eastAsia"/>
          <w:snapToGrid w:val="0"/>
          <w:color w:val="000000"/>
          <w:kern w:val="22"/>
          <w:sz w:val="24"/>
          <w:lang w:eastAsia="zh-CN"/>
        </w:rPr>
        <w:t>各国</w:t>
      </w:r>
      <w:r>
        <w:rPr>
          <w:rFonts w:ascii="SimSun" w:eastAsia="SimSun" w:hAnsi="SimSun" w:cs="SimSun" w:hint="eastAsia"/>
          <w:snapToGrid w:val="0"/>
          <w:color w:val="000000"/>
          <w:kern w:val="22"/>
          <w:sz w:val="24"/>
          <w:lang w:eastAsia="zh-CN"/>
        </w:rPr>
        <w:t>执行</w:t>
      </w:r>
      <w:r w:rsidR="00996AF0">
        <w:rPr>
          <w:rFonts w:ascii="SimSun" w:eastAsia="SimSun" w:hAnsi="SimSun" w:cs="SimSun" w:hint="eastAsia"/>
          <w:snapToGrid w:val="0"/>
          <w:color w:val="000000"/>
          <w:kern w:val="22"/>
          <w:sz w:val="24"/>
          <w:lang w:eastAsia="zh-CN"/>
        </w:rPr>
        <w:t>《议定书》的措施</w:t>
      </w:r>
      <w:r>
        <w:rPr>
          <w:rFonts w:ascii="SimSun" w:eastAsia="SimSun" w:hAnsi="SimSun" w:cs="SimSun" w:hint="eastAsia"/>
          <w:snapToGrid w:val="0"/>
          <w:color w:val="000000"/>
          <w:kern w:val="22"/>
          <w:sz w:val="24"/>
          <w:lang w:eastAsia="zh-CN"/>
        </w:rPr>
        <w:t>的情况</w:t>
      </w:r>
      <w:r w:rsidR="00996AF0">
        <w:rPr>
          <w:rFonts w:ascii="SimSun" w:eastAsia="SimSun" w:hAnsi="SimSun" w:cs="SimSun" w:hint="eastAsia"/>
          <w:snapToGrid w:val="0"/>
          <w:color w:val="000000"/>
          <w:kern w:val="22"/>
          <w:sz w:val="24"/>
          <w:lang w:eastAsia="zh-CN"/>
        </w:rPr>
        <w:t>，</w:t>
      </w:r>
      <w:r w:rsidR="00B21C42" w:rsidRPr="008F6DBB">
        <w:rPr>
          <w:rFonts w:ascii="SimSun" w:eastAsia="SimSun" w:hAnsi="SimSun" w:cs="SimSun" w:hint="eastAsia"/>
          <w:snapToGrid w:val="0"/>
          <w:color w:val="000000"/>
          <w:kern w:val="22"/>
          <w:sz w:val="24"/>
          <w:lang w:eastAsia="zh-CN"/>
        </w:rPr>
        <w:t>社会经济因素</w:t>
      </w:r>
      <w:r w:rsidR="00996AF0">
        <w:rPr>
          <w:rFonts w:ascii="SimSun" w:eastAsia="SimSun" w:hAnsi="SimSun" w:cs="SimSun" w:hint="eastAsia"/>
          <w:snapToGrid w:val="0"/>
          <w:color w:val="000000"/>
          <w:kern w:val="22"/>
          <w:sz w:val="24"/>
          <w:lang w:eastAsia="zh-CN"/>
        </w:rPr>
        <w:t>可涵盖经济、社会、文化/传统/宗教/道德方面，以及与生态和健康相关的方面——如果</w:t>
      </w:r>
      <w:r>
        <w:rPr>
          <w:rFonts w:ascii="SimSun" w:eastAsia="SimSun" w:hAnsi="SimSun" w:cs="SimSun" w:hint="eastAsia"/>
          <w:snapToGrid w:val="0"/>
          <w:color w:val="000000"/>
          <w:kern w:val="22"/>
          <w:sz w:val="24"/>
          <w:lang w:eastAsia="zh-CN"/>
        </w:rPr>
        <w:t>根据《议定书》第</w:t>
      </w:r>
      <w:r w:rsidRPr="000D7A37">
        <w:rPr>
          <w:rFonts w:eastAsia="SimSun" w:hint="eastAsia"/>
          <w:snapToGrid w:val="0"/>
          <w:color w:val="000000"/>
          <w:kern w:val="22"/>
          <w:sz w:val="24"/>
          <w:lang w:eastAsia="zh-CN"/>
        </w:rPr>
        <w:t>15</w:t>
      </w:r>
      <w:r>
        <w:rPr>
          <w:rFonts w:ascii="SimSun" w:eastAsia="SimSun" w:hAnsi="SimSun" w:cs="SimSun" w:hint="eastAsia"/>
          <w:snapToGrid w:val="0"/>
          <w:color w:val="000000"/>
          <w:kern w:val="22"/>
          <w:sz w:val="24"/>
          <w:lang w:eastAsia="zh-CN"/>
        </w:rPr>
        <w:t>条进行的风险评估没有涵盖</w:t>
      </w:r>
      <w:r w:rsidR="00996AF0">
        <w:rPr>
          <w:rFonts w:ascii="SimSun" w:eastAsia="SimSun" w:hAnsi="SimSun" w:cs="SimSun" w:hint="eastAsia"/>
          <w:snapToGrid w:val="0"/>
          <w:color w:val="000000"/>
          <w:kern w:val="22"/>
          <w:sz w:val="24"/>
          <w:lang w:eastAsia="zh-CN"/>
        </w:rPr>
        <w:t>这些方面的话。</w:t>
      </w:r>
    </w:p>
    <w:p w:rsidR="009A3E05" w:rsidRPr="00B8103F" w:rsidRDefault="00431E0E" w:rsidP="00431E0E">
      <w:pPr>
        <w:keepNext/>
        <w:adjustRightInd w:val="0"/>
        <w:snapToGrid w:val="0"/>
        <w:spacing w:before="240" w:after="120"/>
        <w:rPr>
          <w:rFonts w:eastAsia="Calibri" w:hint="eastAsia"/>
          <w:b/>
          <w:snapToGrid w:val="0"/>
          <w:kern w:val="22"/>
          <w:sz w:val="24"/>
          <w:lang w:eastAsia="zh-CN"/>
        </w:rPr>
      </w:pPr>
      <w:r>
        <w:rPr>
          <w:rFonts w:eastAsia="SimSun" w:hint="eastAsia"/>
          <w:b/>
          <w:snapToGrid w:val="0"/>
          <w:kern w:val="22"/>
          <w:sz w:val="24"/>
          <w:lang w:eastAsia="zh-CN"/>
        </w:rPr>
        <w:t>社会经济因素的评估原则</w:t>
      </w:r>
    </w:p>
    <w:p w:rsidR="009A3E05" w:rsidRPr="00B8103F" w:rsidRDefault="003D3D09" w:rsidP="009A3E05">
      <w:pPr>
        <w:adjustRightInd w:val="0"/>
        <w:snapToGrid w:val="0"/>
        <w:spacing w:before="120" w:after="120"/>
        <w:rPr>
          <w:rFonts w:eastAsia="Malgun Gothic" w:hint="eastAsia"/>
          <w:snapToGrid w:val="0"/>
          <w:kern w:val="22"/>
          <w:sz w:val="24"/>
          <w:lang w:eastAsia="zh-CN"/>
        </w:rPr>
      </w:pPr>
      <w:r>
        <w:rPr>
          <w:rFonts w:eastAsia="SimSun" w:hint="eastAsia"/>
          <w:snapToGrid w:val="0"/>
          <w:kern w:val="22"/>
          <w:sz w:val="24"/>
          <w:lang w:eastAsia="zh-CN"/>
        </w:rPr>
        <w:t>如果某一缔约方选择考虑</w:t>
      </w:r>
      <w:r w:rsidR="00B21C42"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，那么，社会经济影响的评估应考虑以下方面：</w:t>
      </w:r>
    </w:p>
    <w:p w:rsidR="009A3E05" w:rsidRPr="00B8103F" w:rsidRDefault="003D3D09"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eastAsia="SimSun" w:hint="eastAsia"/>
          <w:snapToGrid w:val="0"/>
          <w:kern w:val="22"/>
          <w:sz w:val="24"/>
          <w:lang w:eastAsia="zh-CN"/>
        </w:rPr>
        <w:t>关于进口改性活生物体的决策将</w:t>
      </w:r>
      <w:r w:rsidR="00B21C42"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纳入其考虑，必须符合相关的国际义务，除其他外，这种义务包括贸易协定、环境协定和人权协定。</w:t>
      </w:r>
    </w:p>
    <w:p w:rsidR="009A3E05" w:rsidRPr="00B8103F" w:rsidRDefault="003D3D09"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eastAsia="SimSun" w:hint="eastAsia"/>
          <w:snapToGrid w:val="0"/>
          <w:kern w:val="22"/>
          <w:sz w:val="24"/>
          <w:lang w:eastAsia="zh-CN"/>
        </w:rPr>
        <w:t>关于进口改性活生物体的决策将</w:t>
      </w:r>
      <w:r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纳入其考虑，应符合现有国家管制框架和政策。</w:t>
      </w:r>
    </w:p>
    <w:p w:rsidR="003D3D09" w:rsidRPr="003D3D09" w:rsidRDefault="003D3D09"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ascii="SimSun" w:eastAsia="SimSun" w:hAnsi="SimSun" w:cs="SimSun" w:hint="eastAsia"/>
          <w:snapToGrid w:val="0"/>
          <w:kern w:val="22"/>
          <w:sz w:val="24"/>
          <w:lang w:eastAsia="zh-CN"/>
        </w:rPr>
        <w:t>在考虑社会经济因素时，各缔约方应考虑</w:t>
      </w:r>
      <w:r w:rsidR="00B46162">
        <w:rPr>
          <w:rFonts w:ascii="SimSun" w:eastAsia="SimSun" w:hAnsi="SimSun" w:cs="SimSun" w:hint="eastAsia"/>
          <w:snapToGrid w:val="0"/>
          <w:kern w:val="22"/>
          <w:sz w:val="24"/>
          <w:lang w:eastAsia="zh-CN"/>
        </w:rPr>
        <w:t>到</w:t>
      </w:r>
      <w:r>
        <w:rPr>
          <w:rFonts w:ascii="SimSun" w:eastAsia="SimSun" w:hAnsi="SimSun" w:cs="SimSun" w:hint="eastAsia"/>
          <w:snapToGrid w:val="0"/>
          <w:kern w:val="22"/>
          <w:sz w:val="24"/>
          <w:lang w:eastAsia="zh-CN"/>
        </w:rPr>
        <w:t>请本地和国家的情况、优先事项和需要，如适用，</w:t>
      </w:r>
      <w:r w:rsidR="00B46162">
        <w:rPr>
          <w:rFonts w:ascii="SimSun" w:eastAsia="SimSun" w:hAnsi="SimSun" w:cs="SimSun" w:hint="eastAsia"/>
          <w:snapToGrid w:val="0"/>
          <w:kern w:val="22"/>
          <w:sz w:val="24"/>
          <w:lang w:eastAsia="zh-CN"/>
        </w:rPr>
        <w:t>还应考虑到区域的情况、优先事项和需要。这种情况、优先事项和需要可包括不同的文化习俗和宗教信仰和习俗以及土著、传统和地方知识和做法，特别是与生物多样性对于土著人民和地方社区的价值相关的土著、传统和地方知识和做法。</w:t>
      </w:r>
    </w:p>
    <w:p w:rsidR="009A3E05" w:rsidRPr="00B8103F" w:rsidRDefault="00B21C42" w:rsidP="009A3E05">
      <w:pPr>
        <w:numPr>
          <w:ilvl w:val="0"/>
          <w:numId w:val="21"/>
        </w:numPr>
        <w:adjustRightInd w:val="0"/>
        <w:snapToGrid w:val="0"/>
        <w:spacing w:before="120" w:after="120"/>
        <w:ind w:left="360"/>
        <w:rPr>
          <w:rFonts w:eastAsia="Malgun Gothic" w:hint="eastAsia"/>
          <w:snapToGrid w:val="0"/>
          <w:kern w:val="22"/>
          <w:sz w:val="24"/>
          <w:lang w:eastAsia="zh-CN"/>
        </w:rPr>
      </w:pPr>
      <w:r w:rsidRPr="008F6DBB">
        <w:rPr>
          <w:rFonts w:ascii="SimSun" w:eastAsia="SimSun" w:hAnsi="SimSun" w:cs="SimSun" w:hint="eastAsia"/>
          <w:snapToGrid w:val="0"/>
          <w:color w:val="000000"/>
          <w:kern w:val="22"/>
          <w:sz w:val="24"/>
          <w:lang w:eastAsia="zh-CN"/>
        </w:rPr>
        <w:t>社会经济因素</w:t>
      </w:r>
      <w:r w:rsidR="00B46162">
        <w:rPr>
          <w:rFonts w:ascii="SimSun" w:eastAsia="SimSun" w:hAnsi="SimSun" w:cs="SimSun" w:hint="eastAsia"/>
          <w:snapToGrid w:val="0"/>
          <w:color w:val="000000"/>
          <w:kern w:val="22"/>
          <w:sz w:val="24"/>
          <w:lang w:eastAsia="zh-CN"/>
        </w:rPr>
        <w:t>的评估进程应基于科学和循证，并应导致</w:t>
      </w:r>
      <w:r w:rsidR="0018087F">
        <w:rPr>
          <w:rFonts w:ascii="SimSun" w:eastAsia="SimSun" w:hAnsi="SimSun" w:cs="SimSun" w:hint="eastAsia"/>
          <w:snapToGrid w:val="0"/>
          <w:color w:val="000000"/>
          <w:kern w:val="22"/>
          <w:sz w:val="24"/>
          <w:lang w:eastAsia="zh-CN"/>
        </w:rPr>
        <w:t>产生可靠</w:t>
      </w:r>
      <w:r w:rsidR="00310D63">
        <w:rPr>
          <w:rFonts w:ascii="SimSun" w:eastAsia="SimSun" w:hAnsi="SimSun" w:cs="SimSun" w:hint="eastAsia"/>
          <w:snapToGrid w:val="0"/>
          <w:color w:val="000000"/>
          <w:kern w:val="22"/>
          <w:sz w:val="24"/>
          <w:lang w:eastAsia="zh-CN"/>
        </w:rPr>
        <w:t>的结果。</w:t>
      </w:r>
    </w:p>
    <w:p w:rsidR="009A3E05" w:rsidRPr="00B8103F" w:rsidRDefault="00310D63"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eastAsia="SimSun" w:hint="eastAsia"/>
          <w:snapToGrid w:val="0"/>
          <w:kern w:val="22"/>
          <w:sz w:val="24"/>
          <w:lang w:eastAsia="zh-CN"/>
        </w:rPr>
        <w:t>缺乏有关社会经济因素影响的知识、科学共识或信息，不应想当然地被</w:t>
      </w:r>
      <w:r w:rsidR="0018087F">
        <w:rPr>
          <w:rFonts w:eastAsia="SimSun" w:hint="eastAsia"/>
          <w:snapToGrid w:val="0"/>
          <w:kern w:val="22"/>
          <w:sz w:val="24"/>
          <w:lang w:eastAsia="zh-CN"/>
        </w:rPr>
        <w:t>解释为说明某种积极或消极的</w:t>
      </w:r>
      <w:r w:rsidR="00984F8C">
        <w:rPr>
          <w:rFonts w:eastAsia="SimSun" w:hint="eastAsia"/>
          <w:snapToGrid w:val="0"/>
          <w:kern w:val="22"/>
          <w:sz w:val="24"/>
          <w:lang w:eastAsia="zh-CN"/>
        </w:rPr>
        <w:t>影响</w:t>
      </w:r>
      <w:r w:rsidR="0018087F">
        <w:rPr>
          <w:rFonts w:eastAsia="SimSun" w:hint="eastAsia"/>
          <w:snapToGrid w:val="0"/>
          <w:kern w:val="22"/>
          <w:sz w:val="24"/>
          <w:lang w:eastAsia="zh-CN"/>
        </w:rPr>
        <w:t>，或者没有某种</w:t>
      </w:r>
      <w:r w:rsidR="00984F8C">
        <w:rPr>
          <w:rFonts w:eastAsia="SimSun" w:hint="eastAsia"/>
          <w:snapToGrid w:val="0"/>
          <w:kern w:val="22"/>
          <w:sz w:val="24"/>
          <w:lang w:eastAsia="zh-CN"/>
        </w:rPr>
        <w:t>影响</w:t>
      </w:r>
      <w:r w:rsidR="0018087F">
        <w:rPr>
          <w:rFonts w:eastAsia="SimSun" w:hint="eastAsia"/>
          <w:snapToGrid w:val="0"/>
          <w:kern w:val="22"/>
          <w:sz w:val="24"/>
          <w:lang w:eastAsia="zh-CN"/>
        </w:rPr>
        <w:t>。</w:t>
      </w:r>
    </w:p>
    <w:p w:rsidR="009A3E05" w:rsidRPr="00B8103F" w:rsidRDefault="00B21C42" w:rsidP="009A3E05">
      <w:pPr>
        <w:numPr>
          <w:ilvl w:val="0"/>
          <w:numId w:val="21"/>
        </w:numPr>
        <w:adjustRightInd w:val="0"/>
        <w:snapToGrid w:val="0"/>
        <w:spacing w:before="120" w:after="120"/>
        <w:ind w:left="360"/>
        <w:rPr>
          <w:rFonts w:eastAsia="Malgun Gothic" w:hint="eastAsia"/>
          <w:snapToGrid w:val="0"/>
          <w:kern w:val="22"/>
          <w:sz w:val="24"/>
          <w:lang w:eastAsia="zh-CN"/>
        </w:rPr>
      </w:pPr>
      <w:r w:rsidRPr="008F6DBB">
        <w:rPr>
          <w:rFonts w:ascii="SimSun" w:eastAsia="SimSun" w:hAnsi="SimSun" w:cs="SimSun" w:hint="eastAsia"/>
          <w:snapToGrid w:val="0"/>
          <w:color w:val="000000"/>
          <w:kern w:val="22"/>
          <w:sz w:val="24"/>
          <w:lang w:eastAsia="zh-CN"/>
        </w:rPr>
        <w:t>社会经济因素</w:t>
      </w:r>
      <w:r w:rsidR="0018087F">
        <w:rPr>
          <w:rFonts w:ascii="SimSun" w:eastAsia="SimSun" w:hAnsi="SimSun" w:cs="SimSun" w:hint="eastAsia"/>
          <w:snapToGrid w:val="0"/>
          <w:color w:val="000000"/>
          <w:kern w:val="22"/>
          <w:sz w:val="24"/>
          <w:lang w:eastAsia="zh-CN"/>
        </w:rPr>
        <w:t>评估和风险评估可酌情共同、一先一后或以统筹的方式进行。</w:t>
      </w:r>
      <w:r w:rsidR="00B0235C">
        <w:rPr>
          <w:rFonts w:ascii="SimSun" w:eastAsia="SimSun" w:hAnsi="SimSun" w:cs="SimSun" w:hint="eastAsia"/>
          <w:snapToGrid w:val="0"/>
          <w:color w:val="000000"/>
          <w:kern w:val="22"/>
          <w:sz w:val="24"/>
          <w:lang w:eastAsia="zh-CN"/>
        </w:rPr>
        <w:t>风险评估的规划和进行可与</w:t>
      </w:r>
      <w:r w:rsidRPr="008F6DBB">
        <w:rPr>
          <w:rFonts w:ascii="SimSun" w:eastAsia="SimSun" w:hAnsi="SimSun" w:cs="SimSun" w:hint="eastAsia"/>
          <w:snapToGrid w:val="0"/>
          <w:color w:val="000000"/>
          <w:kern w:val="22"/>
          <w:sz w:val="24"/>
          <w:lang w:eastAsia="zh-CN"/>
        </w:rPr>
        <w:t>社会经济因素</w:t>
      </w:r>
      <w:r w:rsidR="00B0235C">
        <w:rPr>
          <w:rFonts w:ascii="SimSun" w:eastAsia="SimSun" w:hAnsi="SimSun" w:cs="SimSun" w:hint="eastAsia"/>
          <w:snapToGrid w:val="0"/>
          <w:color w:val="000000"/>
          <w:kern w:val="22"/>
          <w:sz w:val="24"/>
          <w:lang w:eastAsia="zh-CN"/>
        </w:rPr>
        <w:t>评估相辅相成，二者都可能有助于决策进程。</w:t>
      </w:r>
    </w:p>
    <w:p w:rsidR="009A3E05" w:rsidRPr="00B8103F" w:rsidRDefault="00B0235C"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eastAsia="SimSun" w:hint="eastAsia"/>
          <w:snapToGrid w:val="0"/>
          <w:kern w:val="22"/>
          <w:sz w:val="24"/>
          <w:lang w:eastAsia="zh-CN"/>
        </w:rPr>
        <w:lastRenderedPageBreak/>
        <w:t>《议定书》第</w:t>
      </w:r>
      <w:r>
        <w:rPr>
          <w:rFonts w:eastAsia="SimSun" w:hint="eastAsia"/>
          <w:snapToGrid w:val="0"/>
          <w:kern w:val="22"/>
          <w:sz w:val="24"/>
          <w:lang w:eastAsia="zh-CN"/>
        </w:rPr>
        <w:t>23</w:t>
      </w:r>
      <w:r>
        <w:rPr>
          <w:rFonts w:eastAsia="SimSun" w:hint="eastAsia"/>
          <w:snapToGrid w:val="0"/>
          <w:kern w:val="22"/>
          <w:sz w:val="24"/>
          <w:lang w:eastAsia="zh-CN"/>
        </w:rPr>
        <w:t>条规定了公众意识、教育和参与方面的义务。公众参与和协商以及信息的获取，可构成考虑</w:t>
      </w:r>
      <w:r w:rsidR="00B21C42"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这一进程的一部分。</w:t>
      </w:r>
    </w:p>
    <w:p w:rsidR="007654A8" w:rsidRPr="007654A8" w:rsidRDefault="007654A8" w:rsidP="009A3E05">
      <w:pPr>
        <w:numPr>
          <w:ilvl w:val="0"/>
          <w:numId w:val="21"/>
        </w:numPr>
        <w:adjustRightInd w:val="0"/>
        <w:snapToGrid w:val="0"/>
        <w:spacing w:before="120" w:after="120"/>
        <w:ind w:left="360"/>
        <w:rPr>
          <w:rFonts w:eastAsia="Malgun Gothic" w:hint="eastAsia"/>
          <w:snapToGrid w:val="0"/>
          <w:kern w:val="22"/>
          <w:sz w:val="24"/>
          <w:lang w:eastAsia="zh-CN"/>
        </w:rPr>
      </w:pPr>
      <w:r>
        <w:rPr>
          <w:rFonts w:ascii="SimSun" w:eastAsia="SimSun" w:hAnsi="SimSun" w:cs="SimSun" w:hint="eastAsia"/>
          <w:snapToGrid w:val="0"/>
          <w:kern w:val="22"/>
          <w:sz w:val="24"/>
          <w:lang w:eastAsia="zh-CN"/>
        </w:rPr>
        <w:t>在国家监管框架有规定时，</w:t>
      </w:r>
      <w:r w:rsidR="00B21C42"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的评估应包括土著人民和地方社区，包括获得其对参与评估的自由、事先和知情同意及其对于可能将改性活生物体引入其领地的意见，同时顾及习惯法和社区规约。</w:t>
      </w:r>
    </w:p>
    <w:p w:rsidR="009A3E05" w:rsidRPr="00AE2C17" w:rsidRDefault="00AE2C17" w:rsidP="009A3E05">
      <w:pPr>
        <w:numPr>
          <w:ilvl w:val="0"/>
          <w:numId w:val="21"/>
        </w:numPr>
        <w:adjustRightInd w:val="0"/>
        <w:snapToGrid w:val="0"/>
        <w:spacing w:before="120" w:after="120"/>
        <w:ind w:left="360"/>
        <w:rPr>
          <w:rFonts w:eastAsia="Malgun Gothic" w:hint="eastAsia"/>
          <w:snapToGrid w:val="0"/>
          <w:kern w:val="22"/>
          <w:sz w:val="24"/>
          <w:lang w:eastAsia="zh-CN"/>
        </w:rPr>
      </w:pPr>
      <w:r w:rsidRPr="00AE2C17">
        <w:rPr>
          <w:rFonts w:ascii="SimSun" w:eastAsia="SimSun" w:hAnsi="SimSun" w:cs="SimSun" w:hint="eastAsia"/>
          <w:snapToGrid w:val="0"/>
          <w:kern w:val="22"/>
          <w:sz w:val="24"/>
          <w:lang w:eastAsia="zh-CN"/>
        </w:rPr>
        <w:t>有可能根据相关的新信息或知识，或根据国家政策或保护目标的变化，对</w:t>
      </w:r>
      <w:r w:rsidR="007654A8" w:rsidRPr="00AE2C17">
        <w:rPr>
          <w:rFonts w:ascii="SimSun" w:eastAsia="SimSun" w:hAnsi="SimSun" w:cs="SimSun" w:hint="eastAsia"/>
          <w:snapToGrid w:val="0"/>
          <w:kern w:val="22"/>
          <w:sz w:val="24"/>
          <w:lang w:eastAsia="zh-CN"/>
        </w:rPr>
        <w:t>与关于改性活生物体进口相关的</w:t>
      </w:r>
      <w:r w:rsidR="00B21C42" w:rsidRPr="00AE2C17">
        <w:rPr>
          <w:rFonts w:ascii="SimSun" w:eastAsia="SimSun" w:hAnsi="SimSun" w:cs="SimSun" w:hint="eastAsia"/>
          <w:snapToGrid w:val="0"/>
          <w:color w:val="000000"/>
          <w:kern w:val="22"/>
          <w:sz w:val="24"/>
          <w:lang w:eastAsia="zh-CN"/>
        </w:rPr>
        <w:t>社会经济因素</w:t>
      </w:r>
      <w:r w:rsidR="007654A8" w:rsidRPr="00AE2C17">
        <w:rPr>
          <w:rFonts w:ascii="SimSun" w:eastAsia="SimSun" w:hAnsi="SimSun" w:cs="SimSun" w:hint="eastAsia"/>
          <w:snapToGrid w:val="0"/>
          <w:color w:val="000000"/>
          <w:kern w:val="22"/>
          <w:sz w:val="24"/>
          <w:lang w:eastAsia="zh-CN"/>
        </w:rPr>
        <w:t>评估的结果</w:t>
      </w:r>
      <w:r w:rsidRPr="00AE2C17">
        <w:rPr>
          <w:rFonts w:eastAsia="SimSun" w:hint="eastAsia"/>
          <w:snapToGrid w:val="0"/>
          <w:kern w:val="22"/>
          <w:sz w:val="24"/>
          <w:lang w:eastAsia="zh-CN"/>
        </w:rPr>
        <w:t>进行审查。</w:t>
      </w:r>
    </w:p>
    <w:p w:rsidR="009A3E05" w:rsidRPr="00431E0E" w:rsidRDefault="00AE2C17" w:rsidP="009A3E05">
      <w:pPr>
        <w:keepNext/>
        <w:adjustRightInd w:val="0"/>
        <w:snapToGrid w:val="0"/>
        <w:spacing w:before="240" w:after="120"/>
        <w:rPr>
          <w:rFonts w:eastAsia="SimSun" w:hint="eastAsia"/>
          <w:b/>
          <w:snapToGrid w:val="0"/>
          <w:kern w:val="22"/>
          <w:sz w:val="24"/>
          <w:lang w:eastAsia="zh-CN"/>
        </w:rPr>
      </w:pPr>
      <w:r>
        <w:rPr>
          <w:rFonts w:eastAsia="SimSun" w:hint="eastAsia"/>
          <w:b/>
          <w:snapToGrid w:val="0"/>
          <w:kern w:val="22"/>
          <w:sz w:val="24"/>
          <w:lang w:eastAsia="zh-CN"/>
        </w:rPr>
        <w:t>评估</w:t>
      </w:r>
      <w:r w:rsidR="000D7A37">
        <w:rPr>
          <w:rFonts w:eastAsia="SimSun" w:hint="eastAsia"/>
          <w:b/>
          <w:snapToGrid w:val="0"/>
          <w:kern w:val="22"/>
          <w:sz w:val="24"/>
          <w:lang w:eastAsia="zh-CN"/>
        </w:rPr>
        <w:t>的</w:t>
      </w:r>
      <w:r>
        <w:rPr>
          <w:rFonts w:eastAsia="SimSun" w:hint="eastAsia"/>
          <w:b/>
          <w:snapToGrid w:val="0"/>
          <w:kern w:val="22"/>
          <w:sz w:val="24"/>
          <w:lang w:eastAsia="zh-CN"/>
        </w:rPr>
        <w:t>总进程</w:t>
      </w:r>
    </w:p>
    <w:p w:rsidR="009A3E05" w:rsidRPr="00B8103F" w:rsidRDefault="00AE2C17"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上文确定的各项原则适用于整个评估进程。同其他影响评估一样，</w:t>
      </w:r>
      <w:r w:rsidR="00B21C42" w:rsidRPr="008F6DBB">
        <w:rPr>
          <w:rFonts w:ascii="SimSun" w:eastAsia="SimSun" w:hAnsi="SimSun" w:cs="SimSun" w:hint="eastAsia"/>
          <w:snapToGrid w:val="0"/>
          <w:color w:val="000000"/>
          <w:kern w:val="22"/>
          <w:sz w:val="24"/>
          <w:lang w:eastAsia="zh-CN"/>
        </w:rPr>
        <w:t>社会经济因素</w:t>
      </w:r>
      <w:r>
        <w:rPr>
          <w:rFonts w:ascii="SimSun" w:eastAsia="SimSun" w:hAnsi="SimSun" w:cs="SimSun" w:hint="eastAsia"/>
          <w:snapToGrid w:val="0"/>
          <w:color w:val="000000"/>
          <w:kern w:val="22"/>
          <w:sz w:val="24"/>
          <w:lang w:eastAsia="zh-CN"/>
        </w:rPr>
        <w:t>的评估应遵循系统性做法。该做法应包括：</w:t>
      </w:r>
    </w:p>
    <w:p w:rsidR="009A3E05" w:rsidRPr="00B8103F" w:rsidRDefault="00AE2C17" w:rsidP="009A3E05">
      <w:pPr>
        <w:adjustRightInd w:val="0"/>
        <w:snapToGrid w:val="0"/>
        <w:spacing w:before="120" w:after="120"/>
        <w:ind w:left="720"/>
        <w:rPr>
          <w:rFonts w:eastAsia="Calibri" w:hint="eastAsia"/>
          <w:snapToGrid w:val="0"/>
          <w:kern w:val="22"/>
          <w:sz w:val="24"/>
          <w:lang w:eastAsia="zh-CN"/>
        </w:rPr>
      </w:pPr>
      <w:r>
        <w:rPr>
          <w:rFonts w:eastAsia="SimSun" w:hint="eastAsia"/>
          <w:snapToGrid w:val="0"/>
          <w:kern w:val="22"/>
          <w:sz w:val="24"/>
          <w:lang w:eastAsia="zh-CN"/>
        </w:rPr>
        <w:t>阶段</w:t>
      </w:r>
      <w:r w:rsidR="009A3E05" w:rsidRPr="00B8103F">
        <w:rPr>
          <w:rFonts w:eastAsia="Calibri" w:hint="eastAsia"/>
          <w:snapToGrid w:val="0"/>
          <w:kern w:val="22"/>
          <w:sz w:val="24"/>
          <w:lang w:eastAsia="zh-CN"/>
        </w:rPr>
        <w:t xml:space="preserve"> A</w:t>
      </w:r>
      <w:r>
        <w:rPr>
          <w:rFonts w:eastAsia="SimSun" w:hint="eastAsia"/>
          <w:snapToGrid w:val="0"/>
          <w:kern w:val="22"/>
          <w:sz w:val="24"/>
          <w:lang w:eastAsia="zh-CN"/>
        </w:rPr>
        <w:t>：评估的筹备工作</w:t>
      </w:r>
    </w:p>
    <w:p w:rsidR="009A3E05" w:rsidRPr="00B8103F" w:rsidRDefault="00AE2C17" w:rsidP="009A3E05">
      <w:pPr>
        <w:adjustRightInd w:val="0"/>
        <w:snapToGrid w:val="0"/>
        <w:spacing w:before="120" w:after="120"/>
        <w:ind w:left="720"/>
        <w:rPr>
          <w:rFonts w:eastAsia="Calibri" w:hint="eastAsia"/>
          <w:snapToGrid w:val="0"/>
          <w:kern w:val="22"/>
          <w:sz w:val="24"/>
          <w:lang w:eastAsia="zh-CN"/>
        </w:rPr>
      </w:pPr>
      <w:r>
        <w:rPr>
          <w:rFonts w:eastAsia="SimSun" w:hint="eastAsia"/>
          <w:snapToGrid w:val="0"/>
          <w:kern w:val="22"/>
          <w:sz w:val="24"/>
          <w:lang w:eastAsia="zh-CN"/>
        </w:rPr>
        <w:t>阶段</w:t>
      </w:r>
      <w:r w:rsidR="009A3E05" w:rsidRPr="00B8103F">
        <w:rPr>
          <w:rFonts w:eastAsia="Calibri" w:hint="eastAsia"/>
          <w:snapToGrid w:val="0"/>
          <w:kern w:val="22"/>
          <w:sz w:val="24"/>
          <w:lang w:eastAsia="zh-CN"/>
        </w:rPr>
        <w:t xml:space="preserve"> B</w:t>
      </w:r>
      <w:r>
        <w:rPr>
          <w:rFonts w:eastAsia="SimSun" w:hint="eastAsia"/>
          <w:snapToGrid w:val="0"/>
          <w:kern w:val="22"/>
          <w:sz w:val="24"/>
          <w:lang w:eastAsia="zh-CN"/>
        </w:rPr>
        <w:t>：评估和评价</w:t>
      </w:r>
    </w:p>
    <w:p w:rsidR="009A3E05" w:rsidRPr="00B8103F" w:rsidRDefault="00AE2C17" w:rsidP="009A3E05">
      <w:pPr>
        <w:adjustRightInd w:val="0"/>
        <w:snapToGrid w:val="0"/>
        <w:ind w:left="720" w:firstLine="720"/>
        <w:rPr>
          <w:rFonts w:eastAsia="Calibri" w:hint="eastAsia"/>
          <w:snapToGrid w:val="0"/>
          <w:kern w:val="22"/>
          <w:sz w:val="24"/>
          <w:lang w:eastAsia="zh-CN"/>
        </w:rPr>
      </w:pPr>
      <w:r>
        <w:rPr>
          <w:rFonts w:eastAsia="SimSun" w:hint="eastAsia"/>
          <w:snapToGrid w:val="0"/>
          <w:kern w:val="22"/>
          <w:sz w:val="24"/>
          <w:lang w:eastAsia="zh-CN"/>
        </w:rPr>
        <w:t>步骤</w:t>
      </w:r>
      <w:r w:rsidR="009A3E05" w:rsidRPr="00B8103F">
        <w:rPr>
          <w:rFonts w:eastAsia="Calibri" w:hint="eastAsia"/>
          <w:snapToGrid w:val="0"/>
          <w:kern w:val="22"/>
          <w:sz w:val="24"/>
          <w:lang w:eastAsia="zh-CN"/>
        </w:rPr>
        <w:t xml:space="preserve"> 1</w:t>
      </w:r>
      <w:r>
        <w:rPr>
          <w:rFonts w:eastAsia="SimSun" w:hint="eastAsia"/>
          <w:snapToGrid w:val="0"/>
          <w:kern w:val="22"/>
          <w:sz w:val="24"/>
          <w:lang w:eastAsia="zh-CN"/>
        </w:rPr>
        <w:t>：界定范围</w:t>
      </w:r>
    </w:p>
    <w:p w:rsidR="009A3E05" w:rsidRPr="00AE2C17" w:rsidRDefault="00AE2C17" w:rsidP="009A3E05">
      <w:pPr>
        <w:adjustRightInd w:val="0"/>
        <w:snapToGrid w:val="0"/>
        <w:ind w:left="720" w:firstLine="720"/>
        <w:rPr>
          <w:rFonts w:eastAsia="SimSun" w:hint="eastAsia"/>
          <w:snapToGrid w:val="0"/>
          <w:kern w:val="22"/>
          <w:sz w:val="24"/>
          <w:lang w:eastAsia="zh-CN"/>
        </w:rPr>
      </w:pPr>
      <w:r>
        <w:rPr>
          <w:rFonts w:eastAsia="SimSun" w:hint="eastAsia"/>
          <w:snapToGrid w:val="0"/>
          <w:kern w:val="22"/>
          <w:sz w:val="24"/>
          <w:lang w:eastAsia="zh-CN"/>
        </w:rPr>
        <w:t>步骤</w:t>
      </w:r>
      <w:r w:rsidR="009A3E05" w:rsidRPr="00B8103F">
        <w:rPr>
          <w:rFonts w:eastAsia="Calibri" w:hint="eastAsia"/>
          <w:snapToGrid w:val="0"/>
          <w:kern w:val="22"/>
          <w:sz w:val="24"/>
          <w:lang w:eastAsia="zh-CN"/>
        </w:rPr>
        <w:t xml:space="preserve"> 2</w:t>
      </w:r>
      <w:r>
        <w:rPr>
          <w:rFonts w:eastAsia="SimSun" w:hint="eastAsia"/>
          <w:snapToGrid w:val="0"/>
          <w:kern w:val="22"/>
          <w:sz w:val="24"/>
          <w:lang w:eastAsia="zh-CN"/>
        </w:rPr>
        <w:t>：评估</w:t>
      </w:r>
    </w:p>
    <w:p w:rsidR="009A3E05" w:rsidRPr="00B8103F" w:rsidRDefault="00AE2C17" w:rsidP="009A3E05">
      <w:pPr>
        <w:adjustRightInd w:val="0"/>
        <w:snapToGrid w:val="0"/>
        <w:ind w:left="720" w:firstLine="720"/>
        <w:rPr>
          <w:rFonts w:eastAsia="Calibri" w:hint="eastAsia"/>
          <w:snapToGrid w:val="0"/>
          <w:kern w:val="22"/>
          <w:sz w:val="24"/>
          <w:lang w:eastAsia="zh-CN"/>
        </w:rPr>
      </w:pPr>
      <w:r>
        <w:rPr>
          <w:rFonts w:eastAsia="SimSun" w:hint="eastAsia"/>
          <w:snapToGrid w:val="0"/>
          <w:kern w:val="22"/>
          <w:sz w:val="24"/>
          <w:lang w:eastAsia="zh-CN"/>
        </w:rPr>
        <w:t>步骤</w:t>
      </w:r>
      <w:r w:rsidR="009A3E05" w:rsidRPr="00B8103F">
        <w:rPr>
          <w:rFonts w:eastAsia="Calibri" w:hint="eastAsia"/>
          <w:snapToGrid w:val="0"/>
          <w:kern w:val="22"/>
          <w:sz w:val="24"/>
          <w:lang w:eastAsia="zh-CN"/>
        </w:rPr>
        <w:t xml:space="preserve"> 3</w:t>
      </w:r>
      <w:r>
        <w:rPr>
          <w:rFonts w:eastAsia="SimSun" w:hint="eastAsia"/>
          <w:snapToGrid w:val="0"/>
          <w:kern w:val="22"/>
          <w:sz w:val="24"/>
          <w:lang w:eastAsia="zh-CN"/>
        </w:rPr>
        <w:t>：评价结果和得出结论</w:t>
      </w:r>
    </w:p>
    <w:p w:rsidR="009A3E05" w:rsidRPr="00B8103F" w:rsidRDefault="00AE2C17" w:rsidP="009A3E05">
      <w:pPr>
        <w:adjustRightInd w:val="0"/>
        <w:snapToGrid w:val="0"/>
        <w:spacing w:before="120" w:after="120"/>
        <w:ind w:left="720"/>
        <w:rPr>
          <w:rFonts w:eastAsia="Calibri" w:hint="eastAsia"/>
          <w:snapToGrid w:val="0"/>
          <w:kern w:val="22"/>
          <w:sz w:val="24"/>
          <w:lang w:eastAsia="zh-CN"/>
        </w:rPr>
      </w:pPr>
      <w:r>
        <w:rPr>
          <w:rFonts w:eastAsia="SimSun" w:hint="eastAsia"/>
          <w:snapToGrid w:val="0"/>
          <w:kern w:val="22"/>
          <w:sz w:val="24"/>
          <w:lang w:eastAsia="zh-CN"/>
        </w:rPr>
        <w:t>阶段</w:t>
      </w:r>
      <w:r>
        <w:rPr>
          <w:rFonts w:eastAsia="Calibri" w:hint="eastAsia"/>
          <w:snapToGrid w:val="0"/>
          <w:kern w:val="22"/>
          <w:sz w:val="24"/>
          <w:lang w:eastAsia="zh-CN"/>
        </w:rPr>
        <w:t xml:space="preserve"> C</w:t>
      </w:r>
      <w:r>
        <w:rPr>
          <w:rFonts w:eastAsia="SimSun" w:hint="eastAsia"/>
          <w:snapToGrid w:val="0"/>
          <w:kern w:val="22"/>
          <w:sz w:val="24"/>
          <w:lang w:eastAsia="zh-CN"/>
        </w:rPr>
        <w:t>：</w:t>
      </w:r>
      <w:r w:rsidR="009A3E05" w:rsidRPr="00B8103F">
        <w:rPr>
          <w:rFonts w:eastAsia="Calibri" w:hint="eastAsia"/>
          <w:snapToGrid w:val="0"/>
          <w:kern w:val="22"/>
          <w:sz w:val="24"/>
          <w:lang w:eastAsia="zh-CN"/>
        </w:rPr>
        <w:t xml:space="preserve"> </w:t>
      </w:r>
      <w:r>
        <w:rPr>
          <w:rFonts w:eastAsia="SimSun" w:hint="eastAsia"/>
          <w:snapToGrid w:val="0"/>
          <w:kern w:val="22"/>
          <w:sz w:val="24"/>
          <w:lang w:eastAsia="zh-CN"/>
        </w:rPr>
        <w:t>审查和监测</w:t>
      </w:r>
    </w:p>
    <w:p w:rsidR="009A3E05" w:rsidRPr="00B8103F" w:rsidRDefault="00A40914"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下文是各阶段和步骤的详细说明，这些阶段和步骤列出了一项</w:t>
      </w:r>
      <w:r w:rsidRPr="00A40914">
        <w:rPr>
          <w:rFonts w:ascii="SimSun" w:eastAsia="SimSun" w:hAnsi="SimSun" w:cs="SimSun" w:hint="eastAsia"/>
          <w:sz w:val="24"/>
          <w:lang w:eastAsia="zh-CN"/>
        </w:rPr>
        <w:t>迭代进程</w:t>
      </w:r>
      <w:r>
        <w:rPr>
          <w:rFonts w:eastAsia="SimSun" w:hint="eastAsia"/>
          <w:snapToGrid w:val="0"/>
          <w:kern w:val="22"/>
          <w:sz w:val="24"/>
          <w:lang w:eastAsia="zh-CN"/>
        </w:rPr>
        <w:t>。</w:t>
      </w:r>
    </w:p>
    <w:p w:rsidR="009A3E05" w:rsidRPr="008F6DBB" w:rsidRDefault="00431E0E" w:rsidP="008F6DBB">
      <w:pPr>
        <w:adjustRightInd w:val="0"/>
        <w:snapToGrid w:val="0"/>
        <w:spacing w:before="120" w:after="120"/>
        <w:rPr>
          <w:rFonts w:ascii="KaiTi" w:eastAsia="KaiTi" w:hAnsi="KaiTi" w:hint="eastAsia"/>
          <w:iCs/>
          <w:snapToGrid w:val="0"/>
          <w:kern w:val="22"/>
          <w:sz w:val="24"/>
          <w:lang w:eastAsia="zh-CN"/>
        </w:rPr>
      </w:pPr>
      <w:r>
        <w:rPr>
          <w:rFonts w:ascii="KaiTi" w:eastAsia="KaiTi" w:hAnsi="KaiTi" w:hint="eastAsia"/>
          <w:iCs/>
          <w:snapToGrid w:val="0"/>
          <w:kern w:val="22"/>
          <w:sz w:val="24"/>
          <w:lang w:eastAsia="zh-CN"/>
        </w:rPr>
        <w:t>阶段</w:t>
      </w:r>
      <w:r w:rsidR="009A3E05" w:rsidRPr="008F6DBB">
        <w:rPr>
          <w:rFonts w:ascii="KaiTi" w:eastAsia="KaiTi" w:hAnsi="KaiTi" w:hint="eastAsia"/>
          <w:iCs/>
          <w:snapToGrid w:val="0"/>
          <w:kern w:val="22"/>
          <w:sz w:val="24"/>
          <w:lang w:eastAsia="zh-CN"/>
        </w:rPr>
        <w:t xml:space="preserve"> A: </w:t>
      </w:r>
      <w:r>
        <w:rPr>
          <w:rFonts w:ascii="KaiTi" w:eastAsia="KaiTi" w:hAnsi="KaiTi" w:hint="eastAsia"/>
          <w:iCs/>
          <w:snapToGrid w:val="0"/>
          <w:kern w:val="22"/>
          <w:sz w:val="24"/>
          <w:lang w:eastAsia="zh-CN"/>
        </w:rPr>
        <w:t>评估的筹备工作</w:t>
      </w:r>
    </w:p>
    <w:p w:rsidR="009A3E05" w:rsidRPr="00B8103F" w:rsidRDefault="00A40914"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本阶段是要盘点现有的信息和</w:t>
      </w:r>
      <w:r w:rsidR="00545675">
        <w:rPr>
          <w:rFonts w:eastAsia="SimSun" w:hint="eastAsia"/>
          <w:snapToGrid w:val="0"/>
          <w:kern w:val="22"/>
          <w:sz w:val="24"/>
          <w:lang w:eastAsia="zh-CN"/>
        </w:rPr>
        <w:t>文书</w:t>
      </w:r>
      <w:r>
        <w:rPr>
          <w:rFonts w:eastAsia="SimSun" w:hint="eastAsia"/>
          <w:snapToGrid w:val="0"/>
          <w:kern w:val="22"/>
          <w:sz w:val="24"/>
          <w:lang w:eastAsia="zh-CN"/>
        </w:rPr>
        <w:t>，确定参与评估进程的行为者。本阶段的牵头者是监管者，并可包括可能通过协商进程参与其中的利益攸关方的参与。筹备阶段内可开展以下各项活动：</w:t>
      </w:r>
    </w:p>
    <w:p w:rsidR="009A3E05" w:rsidRPr="00B8103F" w:rsidRDefault="00A40914" w:rsidP="009A3E05">
      <w:pPr>
        <w:numPr>
          <w:ilvl w:val="0"/>
          <w:numId w:val="24"/>
        </w:numPr>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确定相关的国家法律和政策</w:t>
      </w:r>
      <w:r w:rsidR="00545675">
        <w:rPr>
          <w:rFonts w:eastAsia="SimSun" w:hint="eastAsia"/>
          <w:snapToGrid w:val="0"/>
          <w:kern w:val="22"/>
          <w:sz w:val="24"/>
          <w:lang w:eastAsia="zh-CN"/>
        </w:rPr>
        <w:t>文书</w:t>
      </w:r>
      <w:r>
        <w:rPr>
          <w:rFonts w:eastAsia="SimSun" w:hint="eastAsia"/>
          <w:snapToGrid w:val="0"/>
          <w:kern w:val="22"/>
          <w:sz w:val="24"/>
          <w:lang w:eastAsia="zh-CN"/>
        </w:rPr>
        <w:t>，以及责任、保护目标和社会经济目标，同时顾及区域和国际政策及法律文书；</w:t>
      </w:r>
    </w:p>
    <w:p w:rsidR="009A3E05" w:rsidRPr="00B8103F" w:rsidRDefault="00545675" w:rsidP="009A3E05">
      <w:pPr>
        <w:numPr>
          <w:ilvl w:val="0"/>
          <w:numId w:val="24"/>
        </w:numPr>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从区域和国际文书中得出国家的相关保护目标，特别是在没有国家保护目标的情况下，从《卡塔赫纳生物安全议定书》和《生物多样性公约》中得出的保护目标；</w:t>
      </w:r>
    </w:p>
    <w:p w:rsidR="009A3E05" w:rsidRPr="00B8103F" w:rsidRDefault="00545675" w:rsidP="009A3E05">
      <w:pPr>
        <w:numPr>
          <w:ilvl w:val="0"/>
          <w:numId w:val="24"/>
        </w:numPr>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确定国家保护目标如何与社会经济目标联系起来；</w:t>
      </w:r>
    </w:p>
    <w:p w:rsidR="009A3E05" w:rsidRPr="00B8103F" w:rsidRDefault="00545675" w:rsidP="009A3E05">
      <w:pPr>
        <w:numPr>
          <w:ilvl w:val="0"/>
          <w:numId w:val="24"/>
        </w:numPr>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决定需要何种信息，以便作为查明已有何种信息和缺少何种信息的基础，开展评估；</w:t>
      </w:r>
    </w:p>
    <w:p w:rsidR="009A3E05" w:rsidRPr="00B8103F" w:rsidRDefault="00545675" w:rsidP="009A3E05">
      <w:pPr>
        <w:numPr>
          <w:ilvl w:val="0"/>
          <w:numId w:val="24"/>
        </w:numPr>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确定参与评估的相关行为者，包括</w:t>
      </w:r>
      <w:r w:rsidR="001319A3">
        <w:rPr>
          <w:rFonts w:eastAsia="SimSun" w:hint="eastAsia"/>
          <w:snapToGrid w:val="0"/>
          <w:kern w:val="22"/>
          <w:sz w:val="24"/>
          <w:lang w:eastAsia="zh-CN"/>
        </w:rPr>
        <w:t>概括说明不同行为者之间的信息流动，，确定公众参与的机制，适当注意有关自由、事先和知情同意的适用规定。</w:t>
      </w:r>
    </w:p>
    <w:p w:rsidR="009A3E05" w:rsidRPr="00431E0E" w:rsidRDefault="00A40914" w:rsidP="009A3E05">
      <w:pPr>
        <w:keepNext/>
        <w:adjustRightInd w:val="0"/>
        <w:snapToGrid w:val="0"/>
        <w:spacing w:before="120" w:after="120"/>
        <w:rPr>
          <w:rFonts w:ascii="KaiTi" w:eastAsia="KaiTi" w:hAnsi="KaiTi" w:hint="eastAsia"/>
          <w:iCs/>
          <w:snapToGrid w:val="0"/>
          <w:kern w:val="22"/>
          <w:sz w:val="24"/>
          <w:lang w:eastAsia="zh-CN"/>
        </w:rPr>
      </w:pPr>
      <w:r>
        <w:rPr>
          <w:rFonts w:ascii="KaiTi" w:eastAsia="KaiTi" w:hAnsi="KaiTi" w:hint="eastAsia"/>
          <w:iCs/>
          <w:snapToGrid w:val="0"/>
          <w:kern w:val="22"/>
          <w:sz w:val="24"/>
          <w:lang w:eastAsia="zh-CN"/>
        </w:rPr>
        <w:t>阶段</w:t>
      </w:r>
      <w:r w:rsidR="009A3E05" w:rsidRPr="00431E0E">
        <w:rPr>
          <w:rFonts w:ascii="KaiTi" w:eastAsia="KaiTi" w:hAnsi="KaiTi" w:hint="eastAsia"/>
          <w:iCs/>
          <w:snapToGrid w:val="0"/>
          <w:kern w:val="22"/>
          <w:sz w:val="24"/>
          <w:lang w:eastAsia="zh-CN"/>
        </w:rPr>
        <w:t xml:space="preserve"> B</w:t>
      </w:r>
      <w:r>
        <w:rPr>
          <w:rFonts w:ascii="KaiTi" w:eastAsia="KaiTi" w:hAnsi="KaiTi" w:hint="eastAsia"/>
          <w:iCs/>
          <w:snapToGrid w:val="0"/>
          <w:kern w:val="22"/>
          <w:sz w:val="24"/>
          <w:lang w:eastAsia="zh-CN"/>
        </w:rPr>
        <w:t>：评估和评价</w:t>
      </w:r>
    </w:p>
    <w:p w:rsidR="009A3E05" w:rsidRPr="008F6DBB" w:rsidRDefault="00A40914" w:rsidP="008F6DBB">
      <w:pPr>
        <w:adjustRightInd w:val="0"/>
        <w:snapToGrid w:val="0"/>
        <w:spacing w:before="120" w:after="120"/>
        <w:ind w:firstLine="720"/>
        <w:rPr>
          <w:rFonts w:ascii="KaiTi" w:eastAsia="KaiTi" w:hAnsi="KaiTi" w:hint="eastAsia"/>
          <w:iCs/>
          <w:snapToGrid w:val="0"/>
          <w:kern w:val="22"/>
          <w:sz w:val="24"/>
          <w:lang w:eastAsia="zh-CN"/>
        </w:rPr>
      </w:pPr>
      <w:r>
        <w:rPr>
          <w:rFonts w:ascii="KaiTi" w:eastAsia="KaiTi" w:hAnsi="KaiTi" w:hint="eastAsia"/>
          <w:iCs/>
          <w:snapToGrid w:val="0"/>
          <w:kern w:val="22"/>
          <w:sz w:val="24"/>
          <w:lang w:eastAsia="zh-CN"/>
        </w:rPr>
        <w:t>步骤</w:t>
      </w:r>
      <w:r w:rsidR="009A3E05" w:rsidRPr="008F6DBB">
        <w:rPr>
          <w:rFonts w:ascii="KaiTi" w:eastAsia="KaiTi" w:hAnsi="KaiTi" w:hint="eastAsia"/>
          <w:iCs/>
          <w:snapToGrid w:val="0"/>
          <w:kern w:val="22"/>
          <w:sz w:val="24"/>
          <w:lang w:eastAsia="zh-CN"/>
        </w:rPr>
        <w:t xml:space="preserve"> 1</w:t>
      </w:r>
      <w:r>
        <w:rPr>
          <w:rFonts w:ascii="KaiTi" w:eastAsia="KaiTi" w:hAnsi="KaiTi" w:hint="eastAsia"/>
          <w:iCs/>
          <w:snapToGrid w:val="0"/>
          <w:kern w:val="22"/>
          <w:sz w:val="24"/>
          <w:lang w:eastAsia="zh-CN"/>
        </w:rPr>
        <w:t>：界定范围</w:t>
      </w:r>
    </w:p>
    <w:p w:rsidR="009A3E05" w:rsidRPr="00B8103F" w:rsidRDefault="000D7A37"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lastRenderedPageBreak/>
        <w:t>本步骤的目的是根据在阶段</w:t>
      </w:r>
      <w:r w:rsidR="001319A3">
        <w:rPr>
          <w:rFonts w:eastAsia="SimSun" w:hint="eastAsia"/>
          <w:snapToGrid w:val="0"/>
          <w:kern w:val="22"/>
          <w:sz w:val="24"/>
          <w:lang w:eastAsia="zh-CN"/>
        </w:rPr>
        <w:t>A</w:t>
      </w:r>
      <w:r w:rsidR="001319A3">
        <w:rPr>
          <w:rFonts w:eastAsia="SimSun" w:hint="eastAsia"/>
          <w:snapToGrid w:val="0"/>
          <w:kern w:val="22"/>
          <w:sz w:val="24"/>
          <w:lang w:eastAsia="zh-CN"/>
        </w:rPr>
        <w:t>内确定的要素构思并界定评估的范围。范围的界定由监管者牵头进行。</w:t>
      </w:r>
    </w:p>
    <w:p w:rsidR="009A3E05" w:rsidRPr="00B8103F" w:rsidRDefault="001319A3"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根据问题说明，可以确定供评估中审议的可能的社会经济因素</w:t>
      </w:r>
      <w:r w:rsidR="00984F8C">
        <w:rPr>
          <w:rFonts w:eastAsia="SimSun" w:hint="eastAsia"/>
          <w:snapToGrid w:val="0"/>
          <w:kern w:val="22"/>
          <w:sz w:val="24"/>
          <w:lang w:eastAsia="zh-CN"/>
        </w:rPr>
        <w:t>影响</w:t>
      </w:r>
      <w:r>
        <w:rPr>
          <w:rFonts w:eastAsia="SimSun" w:hint="eastAsia"/>
          <w:snapToGrid w:val="0"/>
          <w:kern w:val="22"/>
          <w:sz w:val="24"/>
          <w:lang w:eastAsia="zh-CN"/>
        </w:rPr>
        <w:t>。评估可酌情包括以下领域：</w:t>
      </w:r>
    </w:p>
    <w:p w:rsidR="009A3E05" w:rsidRPr="00B8103F" w:rsidRDefault="001319A3"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经济的：例如</w:t>
      </w:r>
      <w:r w:rsidR="00984F8C">
        <w:rPr>
          <w:rFonts w:eastAsia="SimSun" w:hint="eastAsia"/>
          <w:snapToGrid w:val="0"/>
          <w:kern w:val="22"/>
          <w:sz w:val="24"/>
          <w:lang w:eastAsia="zh-CN"/>
        </w:rPr>
        <w:t>对</w:t>
      </w:r>
      <w:r w:rsidR="000D7A37">
        <w:rPr>
          <w:rFonts w:eastAsia="SimSun" w:hint="eastAsia"/>
          <w:snapToGrid w:val="0"/>
          <w:kern w:val="22"/>
          <w:sz w:val="24"/>
          <w:lang w:eastAsia="zh-CN"/>
        </w:rPr>
        <w:t>收入</w:t>
      </w:r>
      <w:r w:rsidR="00984F8C">
        <w:rPr>
          <w:rFonts w:eastAsia="SimSun" w:hint="eastAsia"/>
          <w:snapToGrid w:val="0"/>
          <w:kern w:val="22"/>
          <w:sz w:val="24"/>
          <w:lang w:eastAsia="zh-CN"/>
        </w:rPr>
        <w:t>的影响</w:t>
      </w:r>
      <w:r>
        <w:rPr>
          <w:rFonts w:eastAsia="SimSun" w:hint="eastAsia"/>
          <w:snapToGrid w:val="0"/>
          <w:kern w:val="22"/>
          <w:sz w:val="24"/>
          <w:lang w:eastAsia="zh-CN"/>
        </w:rPr>
        <w:t>；</w:t>
      </w:r>
    </w:p>
    <w:p w:rsidR="009A3E05" w:rsidRPr="00B8103F" w:rsidRDefault="001319A3"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社会的：例如</w:t>
      </w:r>
      <w:r w:rsidR="00984F8C">
        <w:rPr>
          <w:rFonts w:eastAsia="SimSun" w:hint="eastAsia"/>
          <w:snapToGrid w:val="0"/>
          <w:kern w:val="22"/>
          <w:sz w:val="24"/>
          <w:lang w:eastAsia="zh-CN"/>
        </w:rPr>
        <w:t>对</w:t>
      </w:r>
      <w:r>
        <w:rPr>
          <w:rFonts w:eastAsia="SimSun" w:hint="eastAsia"/>
          <w:snapToGrid w:val="0"/>
          <w:kern w:val="22"/>
          <w:sz w:val="24"/>
          <w:lang w:eastAsia="zh-CN"/>
        </w:rPr>
        <w:t>粮食安全</w:t>
      </w:r>
      <w:r w:rsidR="00984F8C">
        <w:rPr>
          <w:rFonts w:eastAsia="SimSun" w:hint="eastAsia"/>
          <w:snapToGrid w:val="0"/>
          <w:kern w:val="22"/>
          <w:sz w:val="24"/>
          <w:lang w:eastAsia="zh-CN"/>
        </w:rPr>
        <w:t>的影响</w:t>
      </w:r>
      <w:r>
        <w:rPr>
          <w:rFonts w:eastAsia="SimSun" w:hint="eastAsia"/>
          <w:snapToGrid w:val="0"/>
          <w:kern w:val="22"/>
          <w:sz w:val="24"/>
          <w:lang w:eastAsia="zh-CN"/>
        </w:rPr>
        <w:t>；</w:t>
      </w:r>
    </w:p>
    <w:p w:rsidR="00984F8C" w:rsidRPr="00984F8C" w:rsidRDefault="001319A3" w:rsidP="009A3E05">
      <w:pPr>
        <w:numPr>
          <w:ilvl w:val="0"/>
          <w:numId w:val="22"/>
        </w:numPr>
        <w:adjustRightInd w:val="0"/>
        <w:snapToGrid w:val="0"/>
        <w:ind w:left="1080"/>
        <w:rPr>
          <w:rFonts w:eastAsia="Calibri" w:hint="eastAsia"/>
          <w:snapToGrid w:val="0"/>
          <w:kern w:val="22"/>
          <w:sz w:val="24"/>
          <w:lang w:eastAsia="zh-CN"/>
        </w:rPr>
      </w:pPr>
      <w:r w:rsidRPr="001319A3">
        <w:rPr>
          <w:rFonts w:eastAsia="SimSun" w:hint="eastAsia"/>
          <w:snapToGrid w:val="0"/>
          <w:kern w:val="22"/>
          <w:sz w:val="24"/>
          <w:lang w:eastAsia="zh-CN"/>
        </w:rPr>
        <w:t>生态的：例如</w:t>
      </w:r>
      <w:r w:rsidR="00984F8C">
        <w:rPr>
          <w:rFonts w:eastAsia="SimSun" w:hint="eastAsia"/>
          <w:snapToGrid w:val="0"/>
          <w:kern w:val="22"/>
          <w:sz w:val="24"/>
          <w:lang w:eastAsia="zh-CN"/>
        </w:rPr>
        <w:t>对</w:t>
      </w:r>
      <w:r w:rsidRPr="001319A3">
        <w:rPr>
          <w:rFonts w:eastAsia="SimSun" w:hint="eastAsia"/>
          <w:snapToGrid w:val="0"/>
          <w:kern w:val="22"/>
          <w:sz w:val="24"/>
          <w:lang w:eastAsia="zh-CN"/>
        </w:rPr>
        <w:t>生态系统功能</w:t>
      </w:r>
      <w:r w:rsidR="00984F8C">
        <w:rPr>
          <w:rFonts w:eastAsia="SimSun" w:hint="eastAsia"/>
          <w:snapToGrid w:val="0"/>
          <w:kern w:val="22"/>
          <w:sz w:val="24"/>
          <w:lang w:eastAsia="zh-CN"/>
        </w:rPr>
        <w:t>的影响</w:t>
      </w:r>
      <w:r w:rsidRPr="001319A3">
        <w:rPr>
          <w:rFonts w:eastAsia="SimSun" w:hint="eastAsia"/>
          <w:snapToGrid w:val="0"/>
          <w:kern w:val="22"/>
          <w:sz w:val="24"/>
          <w:lang w:eastAsia="zh-CN"/>
        </w:rPr>
        <w:t>；</w:t>
      </w:r>
    </w:p>
    <w:p w:rsidR="009A3E05" w:rsidRPr="001319A3"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文化</w:t>
      </w:r>
      <w:r w:rsidR="009A3E05" w:rsidRPr="001319A3">
        <w:rPr>
          <w:rFonts w:eastAsia="Calibri" w:hint="eastAsia"/>
          <w:snapToGrid w:val="0"/>
          <w:kern w:val="22"/>
          <w:sz w:val="24"/>
          <w:lang w:eastAsia="zh-CN"/>
        </w:rPr>
        <w:t>/</w:t>
      </w:r>
      <w:r>
        <w:rPr>
          <w:rFonts w:eastAsia="SimSun" w:hint="eastAsia"/>
          <w:snapToGrid w:val="0"/>
          <w:kern w:val="22"/>
          <w:sz w:val="24"/>
          <w:lang w:eastAsia="zh-CN"/>
        </w:rPr>
        <w:t>传统</w:t>
      </w:r>
      <w:r w:rsidR="009A3E05" w:rsidRPr="001319A3">
        <w:rPr>
          <w:rFonts w:eastAsia="Calibri" w:hint="eastAsia"/>
          <w:snapToGrid w:val="0"/>
          <w:kern w:val="22"/>
          <w:sz w:val="24"/>
          <w:lang w:eastAsia="zh-CN"/>
        </w:rPr>
        <w:t>/</w:t>
      </w:r>
      <w:r>
        <w:rPr>
          <w:rFonts w:eastAsia="SimSun" w:hint="eastAsia"/>
          <w:snapToGrid w:val="0"/>
          <w:kern w:val="22"/>
          <w:sz w:val="24"/>
          <w:lang w:eastAsia="zh-CN"/>
        </w:rPr>
        <w:t>宗教</w:t>
      </w:r>
      <w:r w:rsidR="009A3E05" w:rsidRPr="001319A3">
        <w:rPr>
          <w:rFonts w:eastAsia="Calibri" w:hint="eastAsia"/>
          <w:snapToGrid w:val="0"/>
          <w:kern w:val="22"/>
          <w:sz w:val="24"/>
          <w:lang w:eastAsia="zh-CN"/>
        </w:rPr>
        <w:t>/</w:t>
      </w:r>
      <w:r>
        <w:rPr>
          <w:rFonts w:eastAsia="SimSun" w:hint="eastAsia"/>
          <w:snapToGrid w:val="0"/>
          <w:kern w:val="22"/>
          <w:sz w:val="24"/>
          <w:lang w:eastAsia="zh-CN"/>
        </w:rPr>
        <w:t>道德的：例如</w:t>
      </w:r>
      <w:r w:rsidRPr="00984F8C">
        <w:rPr>
          <w:rFonts w:eastAsia="SimSun" w:hint="eastAsia"/>
          <w:snapToGrid w:val="0"/>
          <w:kern w:val="22"/>
          <w:sz w:val="24"/>
          <w:lang w:eastAsia="zh-CN"/>
        </w:rPr>
        <w:t>对种子保存和交流做法的影响</w:t>
      </w:r>
      <w:r>
        <w:rPr>
          <w:rFonts w:eastAsia="SimSun" w:hint="eastAsia"/>
          <w:snapToGrid w:val="0"/>
          <w:kern w:val="22"/>
          <w:sz w:val="24"/>
          <w:lang w:eastAsia="zh-CN"/>
        </w:rPr>
        <w:t>；</w:t>
      </w:r>
    </w:p>
    <w:p w:rsidR="009A3E05" w:rsidRPr="00B8103F" w:rsidRDefault="00984F8C" w:rsidP="009A3E05">
      <w:pPr>
        <w:numPr>
          <w:ilvl w:val="0"/>
          <w:numId w:val="22"/>
        </w:numPr>
        <w:adjustRightInd w:val="0"/>
        <w:snapToGrid w:val="0"/>
        <w:spacing w:after="120"/>
        <w:ind w:left="1080"/>
        <w:rPr>
          <w:rFonts w:eastAsia="Calibri" w:hint="eastAsia"/>
          <w:snapToGrid w:val="0"/>
          <w:kern w:val="22"/>
          <w:sz w:val="24"/>
          <w:lang w:eastAsia="zh-CN"/>
        </w:rPr>
      </w:pPr>
      <w:r>
        <w:rPr>
          <w:rFonts w:eastAsia="SimSun" w:hint="eastAsia"/>
          <w:snapToGrid w:val="0"/>
          <w:kern w:val="22"/>
          <w:sz w:val="24"/>
          <w:lang w:eastAsia="zh-CN"/>
        </w:rPr>
        <w:t>人类健康方面的：例如对营养状况的影响。</w:t>
      </w:r>
    </w:p>
    <w:p w:rsidR="009A3E05" w:rsidRPr="00B8103F" w:rsidRDefault="00984F8C"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在确定评估范围时，可考虑以下方面：</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改性活生物体的使用（例如打算、预期的）；</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解决</w:t>
      </w:r>
      <w:r w:rsidR="000D7A37">
        <w:rPr>
          <w:rFonts w:eastAsia="SimSun" w:hint="eastAsia"/>
          <w:snapToGrid w:val="0"/>
          <w:kern w:val="22"/>
          <w:sz w:val="24"/>
          <w:lang w:eastAsia="zh-CN"/>
        </w:rPr>
        <w:t>所述</w:t>
      </w:r>
      <w:r>
        <w:rPr>
          <w:rFonts w:eastAsia="SimSun" w:hint="eastAsia"/>
          <w:snapToGrid w:val="0"/>
          <w:kern w:val="22"/>
          <w:sz w:val="24"/>
          <w:lang w:eastAsia="zh-CN"/>
        </w:rPr>
        <w:t>问题的替代办法；</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时间范围；</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地理范围；</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评估的程度（例如宏观或微观经济、农场规模、整个供应链）；</w:t>
      </w:r>
    </w:p>
    <w:p w:rsidR="009A3E05" w:rsidRPr="00B8103F" w:rsidRDefault="00984F8C"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直接和（或）间接</w:t>
      </w:r>
      <w:r w:rsidR="000D7A37">
        <w:rPr>
          <w:rFonts w:eastAsia="SimSun" w:hint="eastAsia"/>
          <w:snapToGrid w:val="0"/>
          <w:kern w:val="22"/>
          <w:sz w:val="24"/>
          <w:lang w:eastAsia="zh-CN"/>
        </w:rPr>
        <w:t>的</w:t>
      </w:r>
      <w:r>
        <w:rPr>
          <w:rFonts w:eastAsia="SimSun" w:hint="eastAsia"/>
          <w:snapToGrid w:val="0"/>
          <w:kern w:val="22"/>
          <w:sz w:val="24"/>
          <w:lang w:eastAsia="zh-CN"/>
        </w:rPr>
        <w:t>影响；</w:t>
      </w:r>
    </w:p>
    <w:p w:rsidR="009A3E05" w:rsidRPr="00B8103F" w:rsidRDefault="00984F8C" w:rsidP="009A3E05">
      <w:pPr>
        <w:numPr>
          <w:ilvl w:val="0"/>
          <w:numId w:val="22"/>
        </w:numPr>
        <w:adjustRightInd w:val="0"/>
        <w:snapToGrid w:val="0"/>
        <w:spacing w:after="120"/>
        <w:ind w:left="1080"/>
        <w:rPr>
          <w:rFonts w:eastAsia="Calibri" w:hint="eastAsia"/>
          <w:snapToGrid w:val="0"/>
          <w:kern w:val="22"/>
          <w:sz w:val="24"/>
          <w:lang w:eastAsia="zh-CN"/>
        </w:rPr>
      </w:pPr>
      <w:r>
        <w:rPr>
          <w:rFonts w:eastAsia="SimSun" w:hint="eastAsia"/>
          <w:snapToGrid w:val="0"/>
          <w:kern w:val="22"/>
          <w:sz w:val="24"/>
          <w:lang w:eastAsia="zh-CN"/>
        </w:rPr>
        <w:t>相关的利益攸关方。</w:t>
      </w:r>
    </w:p>
    <w:p w:rsidR="009A3E05" w:rsidRPr="00B8103F" w:rsidRDefault="0097580A"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由于评估范围高度依赖国家或区域情况以及国家执行《议定书》的措施，差别可能很大，但无论如何应在评估一开始便予以确定，以确保进程的可信性和透明度。</w:t>
      </w:r>
    </w:p>
    <w:p w:rsidR="009A3E05" w:rsidRPr="008F6DBB" w:rsidRDefault="00A40914" w:rsidP="009A3E05">
      <w:pPr>
        <w:adjustRightInd w:val="0"/>
        <w:snapToGrid w:val="0"/>
        <w:spacing w:before="120" w:after="120"/>
        <w:ind w:firstLine="720"/>
        <w:rPr>
          <w:rFonts w:ascii="KaiTi" w:eastAsia="KaiTi" w:hAnsi="KaiTi" w:hint="eastAsia"/>
          <w:iCs/>
          <w:snapToGrid w:val="0"/>
          <w:kern w:val="22"/>
          <w:sz w:val="24"/>
          <w:lang w:eastAsia="zh-CN"/>
        </w:rPr>
      </w:pPr>
      <w:r>
        <w:rPr>
          <w:rFonts w:ascii="KaiTi" w:eastAsia="KaiTi" w:hAnsi="KaiTi" w:hint="eastAsia"/>
          <w:iCs/>
          <w:snapToGrid w:val="0"/>
          <w:kern w:val="22"/>
          <w:sz w:val="24"/>
          <w:lang w:eastAsia="zh-CN"/>
        </w:rPr>
        <w:t>步骤</w:t>
      </w:r>
      <w:r w:rsidR="009A3E05" w:rsidRPr="008F6DBB">
        <w:rPr>
          <w:rFonts w:ascii="KaiTi" w:eastAsia="KaiTi" w:hAnsi="KaiTi" w:hint="eastAsia"/>
          <w:iCs/>
          <w:snapToGrid w:val="0"/>
          <w:kern w:val="22"/>
          <w:sz w:val="24"/>
          <w:lang w:eastAsia="zh-CN"/>
        </w:rPr>
        <w:t xml:space="preserve"> 2</w:t>
      </w:r>
      <w:r w:rsidR="00BC4D76">
        <w:rPr>
          <w:rFonts w:ascii="KaiTi" w:eastAsia="KaiTi" w:hAnsi="KaiTi" w:hint="eastAsia"/>
          <w:iCs/>
          <w:snapToGrid w:val="0"/>
          <w:kern w:val="22"/>
          <w:sz w:val="24"/>
          <w:lang w:eastAsia="zh-CN"/>
        </w:rPr>
        <w:t>：评估</w:t>
      </w:r>
    </w:p>
    <w:p w:rsidR="009A3E05" w:rsidRPr="00B8103F" w:rsidRDefault="0097580A"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在本步骤中</w:t>
      </w:r>
      <w:r w:rsidR="00671165">
        <w:rPr>
          <w:rFonts w:eastAsia="SimSun" w:hint="eastAsia"/>
          <w:snapToGrid w:val="0"/>
          <w:kern w:val="22"/>
          <w:sz w:val="24"/>
          <w:lang w:eastAsia="zh-CN"/>
        </w:rPr>
        <w:t>将评估在界定范围步骤内确定的可能影响。评估可由监管者牵头进行，或由评估人或由两帮人员一道牵头，并可包括可能通过协商进程参与的利益攸关方。社会经济影响的评估可在事前、事后或同时进行。</w:t>
      </w:r>
      <w:bookmarkEnd w:id="1"/>
    </w:p>
    <w:p w:rsidR="009A3E05" w:rsidRPr="00B8103F" w:rsidRDefault="00BC4D76" w:rsidP="009A3E05">
      <w:pPr>
        <w:numPr>
          <w:ilvl w:val="8"/>
          <w:numId w:val="20"/>
        </w:numPr>
        <w:tabs>
          <w:tab w:val="clear" w:pos="3240"/>
        </w:tabs>
        <w:adjustRightInd w:val="0"/>
        <w:snapToGrid w:val="0"/>
        <w:spacing w:before="120" w:after="120"/>
        <w:ind w:left="720" w:firstLine="720"/>
        <w:jc w:val="left"/>
        <w:rPr>
          <w:rFonts w:eastAsia="Malgun Gothic" w:hint="eastAsia"/>
          <w:snapToGrid w:val="0"/>
          <w:kern w:val="22"/>
          <w:sz w:val="24"/>
          <w:lang w:eastAsia="zh-CN"/>
        </w:rPr>
      </w:pPr>
      <w:r>
        <w:rPr>
          <w:rFonts w:eastAsia="SimSun" w:hint="eastAsia"/>
          <w:snapToGrid w:val="0"/>
          <w:kern w:val="22"/>
          <w:sz w:val="24"/>
          <w:lang w:eastAsia="zh-CN"/>
        </w:rPr>
        <w:t>方法和数据</w:t>
      </w:r>
    </w:p>
    <w:p w:rsidR="009A3E05" w:rsidRPr="00B8103F" w:rsidRDefault="00671165"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评估社会经济影响的方法多种多样，包括定量和定性方法以及参与性方法。每种方法都有其长处和不足；因此，可酌情结合使用不同的方法。可能影响评估的抉择的因素包括：</w:t>
      </w:r>
    </w:p>
    <w:p w:rsidR="009A3E05" w:rsidRPr="00B8103F" w:rsidRDefault="00671165" w:rsidP="009A3E05">
      <w:pPr>
        <w:numPr>
          <w:ilvl w:val="0"/>
          <w:numId w:val="25"/>
        </w:numPr>
        <w:tabs>
          <w:tab w:val="left" w:pos="1170"/>
        </w:tabs>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决策者的信息需要；</w:t>
      </w:r>
    </w:p>
    <w:p w:rsidR="009A3E05" w:rsidRPr="00B8103F" w:rsidRDefault="00671165" w:rsidP="009A3E05">
      <w:pPr>
        <w:numPr>
          <w:ilvl w:val="0"/>
          <w:numId w:val="25"/>
        </w:numPr>
        <w:tabs>
          <w:tab w:val="left" w:pos="1170"/>
        </w:tabs>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可获得的数据（例如与引入和使用改性活生物体的情况相关联的基线和数据）；</w:t>
      </w:r>
    </w:p>
    <w:p w:rsidR="009A3E05" w:rsidRPr="00B8103F" w:rsidRDefault="00671165" w:rsidP="009A3E05">
      <w:pPr>
        <w:numPr>
          <w:ilvl w:val="0"/>
          <w:numId w:val="25"/>
        </w:numPr>
        <w:tabs>
          <w:tab w:val="left" w:pos="1170"/>
        </w:tabs>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数据来源（例如来自报告、文献、统计数据、调查和协商的数据以及传统、土著和地方知识）；</w:t>
      </w:r>
    </w:p>
    <w:p w:rsidR="009A3E05" w:rsidRPr="00B8103F" w:rsidRDefault="00B91977" w:rsidP="009A3E05">
      <w:pPr>
        <w:numPr>
          <w:ilvl w:val="0"/>
          <w:numId w:val="25"/>
        </w:numPr>
        <w:tabs>
          <w:tab w:val="left" w:pos="1170"/>
        </w:tabs>
        <w:adjustRightInd w:val="0"/>
        <w:snapToGrid w:val="0"/>
        <w:spacing w:before="120" w:after="120"/>
        <w:ind w:left="0" w:firstLine="720"/>
        <w:rPr>
          <w:rFonts w:eastAsia="Calibri" w:hint="eastAsia"/>
          <w:snapToGrid w:val="0"/>
          <w:kern w:val="22"/>
          <w:sz w:val="24"/>
          <w:lang w:eastAsia="zh-CN"/>
        </w:rPr>
      </w:pPr>
      <w:r>
        <w:rPr>
          <w:rFonts w:eastAsia="SimSun" w:hint="eastAsia"/>
          <w:snapToGrid w:val="0"/>
          <w:kern w:val="22"/>
          <w:sz w:val="24"/>
          <w:lang w:eastAsia="zh-CN"/>
        </w:rPr>
        <w:t>现有评估能力。</w:t>
      </w:r>
    </w:p>
    <w:p w:rsidR="009A3E05" w:rsidRPr="00B8103F" w:rsidRDefault="00B91977"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所选择的方法应基于科学和循证，或在科学方法不适用的情况，基于其他可接受的办法，但应符合本国做法和要求。评估方法应当可靠，以透明和可核查的方式实施，并可根据比较做法进行。</w:t>
      </w:r>
    </w:p>
    <w:p w:rsidR="009A3E05" w:rsidRPr="00B8103F" w:rsidRDefault="00BC4D76" w:rsidP="009A3E05">
      <w:pPr>
        <w:numPr>
          <w:ilvl w:val="8"/>
          <w:numId w:val="20"/>
        </w:numPr>
        <w:tabs>
          <w:tab w:val="clear" w:pos="3240"/>
        </w:tabs>
        <w:adjustRightInd w:val="0"/>
        <w:snapToGrid w:val="0"/>
        <w:spacing w:before="120" w:after="120"/>
        <w:ind w:left="720" w:firstLine="720"/>
        <w:jc w:val="left"/>
        <w:rPr>
          <w:rFonts w:eastAsia="Calibri" w:hint="eastAsia"/>
          <w:snapToGrid w:val="0"/>
          <w:kern w:val="22"/>
          <w:sz w:val="24"/>
          <w:lang w:eastAsia="zh-CN"/>
        </w:rPr>
      </w:pPr>
      <w:r>
        <w:rPr>
          <w:rFonts w:eastAsia="SimSun" w:hint="eastAsia"/>
          <w:snapToGrid w:val="0"/>
          <w:kern w:val="22"/>
          <w:sz w:val="24"/>
          <w:lang w:eastAsia="zh-CN"/>
        </w:rPr>
        <w:t>评估的各个方面</w:t>
      </w:r>
    </w:p>
    <w:p w:rsidR="009A3E05" w:rsidRPr="00B8103F" w:rsidRDefault="00BC4D76"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lastRenderedPageBreak/>
        <w:t>社会经济影响评估可涵盖以下几个方面：</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改性活生物体的影响与社会经济影响之间的关系；</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影响的有利和不利性质；</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产生影响的可能性；</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影响的强度或规模；</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可能的下游和积累影响；</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影响的可逆转性；</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缓解影响；</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对社区和群体的影响，特别是对脆弱或边缘化群体以及土著人民和地方社区的影响；</w:t>
      </w:r>
    </w:p>
    <w:p w:rsidR="009A3E05" w:rsidRPr="00B8103F" w:rsidRDefault="00B91977" w:rsidP="009A3E05">
      <w:pPr>
        <w:numPr>
          <w:ilvl w:val="0"/>
          <w:numId w:val="22"/>
        </w:numPr>
        <w:adjustRightInd w:val="0"/>
        <w:snapToGrid w:val="0"/>
        <w:ind w:left="1080"/>
        <w:rPr>
          <w:rFonts w:eastAsia="Calibri" w:hint="eastAsia"/>
          <w:snapToGrid w:val="0"/>
          <w:kern w:val="22"/>
          <w:sz w:val="24"/>
          <w:lang w:eastAsia="zh-CN"/>
        </w:rPr>
      </w:pPr>
      <w:r>
        <w:rPr>
          <w:rFonts w:eastAsia="SimSun" w:hint="eastAsia"/>
          <w:snapToGrid w:val="0"/>
          <w:kern w:val="22"/>
          <w:sz w:val="24"/>
          <w:lang w:eastAsia="zh-CN"/>
        </w:rPr>
        <w:t>预期的影响的发生和持续时间（例如可持续性和持久性）。</w:t>
      </w:r>
    </w:p>
    <w:p w:rsidR="009A3E05" w:rsidRPr="00B8103F" w:rsidRDefault="00BC4D76" w:rsidP="008F6DBB">
      <w:pPr>
        <w:adjustRightInd w:val="0"/>
        <w:snapToGrid w:val="0"/>
        <w:spacing w:before="120" w:after="120"/>
        <w:ind w:firstLine="720"/>
        <w:rPr>
          <w:rFonts w:eastAsia="Calibri" w:hint="eastAsia"/>
          <w:i/>
          <w:iCs/>
          <w:snapToGrid w:val="0"/>
          <w:kern w:val="22"/>
          <w:sz w:val="24"/>
          <w:lang w:eastAsia="zh-CN"/>
        </w:rPr>
      </w:pPr>
      <w:r>
        <w:rPr>
          <w:rFonts w:ascii="KaiTi" w:eastAsia="KaiTi" w:hAnsi="KaiTi" w:hint="eastAsia"/>
          <w:iCs/>
          <w:snapToGrid w:val="0"/>
          <w:kern w:val="22"/>
          <w:sz w:val="24"/>
          <w:lang w:eastAsia="zh-CN"/>
        </w:rPr>
        <w:t>步骤</w:t>
      </w:r>
      <w:r w:rsidR="009A3E05" w:rsidRPr="008F6DBB">
        <w:rPr>
          <w:rFonts w:ascii="KaiTi" w:eastAsia="KaiTi" w:hAnsi="KaiTi" w:hint="eastAsia"/>
          <w:iCs/>
          <w:snapToGrid w:val="0"/>
          <w:kern w:val="22"/>
          <w:sz w:val="24"/>
          <w:lang w:eastAsia="zh-CN"/>
        </w:rPr>
        <w:t xml:space="preserve"> 3</w:t>
      </w:r>
      <w:r>
        <w:rPr>
          <w:rFonts w:ascii="KaiTi" w:eastAsia="KaiTi" w:hAnsi="KaiTi" w:hint="eastAsia"/>
          <w:iCs/>
          <w:snapToGrid w:val="0"/>
          <w:kern w:val="22"/>
          <w:sz w:val="24"/>
          <w:lang w:eastAsia="zh-CN"/>
        </w:rPr>
        <w:t>： 评价结果和得出结论</w:t>
      </w:r>
    </w:p>
    <w:p w:rsidR="009A3E05" w:rsidRPr="00B8103F" w:rsidRDefault="00B91977" w:rsidP="009A3E05">
      <w:pPr>
        <w:adjustRightInd w:val="0"/>
        <w:snapToGrid w:val="0"/>
        <w:spacing w:before="120" w:after="120"/>
        <w:rPr>
          <w:rFonts w:hint="eastAsia"/>
          <w:snapToGrid w:val="0"/>
          <w:kern w:val="22"/>
          <w:sz w:val="24"/>
          <w:lang w:eastAsia="zh-CN"/>
        </w:rPr>
      </w:pPr>
      <w:r>
        <w:rPr>
          <w:rFonts w:eastAsia="SimSun" w:hint="eastAsia"/>
          <w:snapToGrid w:val="0"/>
          <w:kern w:val="22"/>
          <w:sz w:val="24"/>
          <w:lang w:eastAsia="zh-CN"/>
        </w:rPr>
        <w:t>评估结果意味着以统筹的方式分析评估成果，同时顾及</w:t>
      </w:r>
      <w:r w:rsidR="00F319AE">
        <w:rPr>
          <w:rFonts w:eastAsia="SimSun" w:hint="eastAsia"/>
          <w:snapToGrid w:val="0"/>
          <w:kern w:val="22"/>
          <w:sz w:val="24"/>
          <w:lang w:eastAsia="zh-CN"/>
        </w:rPr>
        <w:t>引入改性活生物体的情况。根据评估得出的结论可以用于决策。本步骤由监管者牵头进行。</w:t>
      </w:r>
    </w:p>
    <w:p w:rsidR="009A3E05" w:rsidRPr="00B8103F" w:rsidRDefault="00BC4D76" w:rsidP="009A3E05">
      <w:pPr>
        <w:adjustRightInd w:val="0"/>
        <w:snapToGrid w:val="0"/>
        <w:spacing w:before="120" w:after="120"/>
        <w:rPr>
          <w:rFonts w:hint="eastAsia"/>
          <w:snapToGrid w:val="0"/>
          <w:kern w:val="22"/>
          <w:sz w:val="24"/>
          <w:lang w:eastAsia="zh-CN"/>
        </w:rPr>
      </w:pPr>
      <w:r>
        <w:rPr>
          <w:rFonts w:eastAsia="SimSun" w:hint="eastAsia"/>
          <w:snapToGrid w:val="0"/>
          <w:kern w:val="22"/>
          <w:sz w:val="24"/>
          <w:lang w:eastAsia="zh-CN"/>
        </w:rPr>
        <w:t>评估成果的评价可在以下基础上进行：</w:t>
      </w:r>
    </w:p>
    <w:p w:rsidR="009A3E05" w:rsidRPr="00B8103F" w:rsidRDefault="00F319AE"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经评价的影响的重要性；</w:t>
      </w:r>
    </w:p>
    <w:p w:rsidR="009A3E05" w:rsidRPr="00B8103F" w:rsidRDefault="00F319AE"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影响在利益攸关方中的分布情况；</w:t>
      </w:r>
    </w:p>
    <w:p w:rsidR="009A3E05" w:rsidRPr="00B8103F" w:rsidRDefault="00F319AE"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所适用方法的局限性；</w:t>
      </w:r>
    </w:p>
    <w:p w:rsidR="009A3E05" w:rsidRPr="00B8103F" w:rsidRDefault="00F319AE"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不确定性；</w:t>
      </w:r>
    </w:p>
    <w:p w:rsidR="009A3E05" w:rsidRPr="00B8103F" w:rsidRDefault="00AF6E01"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与改性活生物体的现有替代办法的比较；</w:t>
      </w:r>
    </w:p>
    <w:p w:rsidR="009A3E05" w:rsidRPr="00B8103F" w:rsidRDefault="00AF6E01" w:rsidP="009A3E05">
      <w:pPr>
        <w:numPr>
          <w:ilvl w:val="0"/>
          <w:numId w:val="23"/>
        </w:numPr>
        <w:adjustRightInd w:val="0"/>
        <w:snapToGrid w:val="0"/>
        <w:ind w:left="0" w:firstLine="720"/>
        <w:jc w:val="left"/>
        <w:rPr>
          <w:rFonts w:hint="eastAsia"/>
          <w:snapToGrid w:val="0"/>
          <w:kern w:val="22"/>
          <w:sz w:val="24"/>
          <w:lang w:eastAsia="zh-CN"/>
        </w:rPr>
      </w:pPr>
      <w:r>
        <w:rPr>
          <w:rFonts w:eastAsia="SimSun" w:hint="eastAsia"/>
          <w:snapToGrid w:val="0"/>
          <w:kern w:val="22"/>
          <w:sz w:val="24"/>
          <w:lang w:eastAsia="zh-CN"/>
        </w:rPr>
        <w:t>所称好处和害处的可靠性。</w:t>
      </w:r>
    </w:p>
    <w:p w:rsidR="009A3E05" w:rsidRPr="00B8103F" w:rsidRDefault="00AF6E01" w:rsidP="009A3E05">
      <w:pPr>
        <w:adjustRightInd w:val="0"/>
        <w:snapToGrid w:val="0"/>
        <w:spacing w:before="120" w:after="120"/>
        <w:rPr>
          <w:rFonts w:hint="eastAsia"/>
          <w:snapToGrid w:val="0"/>
          <w:kern w:val="22"/>
          <w:sz w:val="24"/>
          <w:lang w:eastAsia="zh-CN"/>
        </w:rPr>
      </w:pPr>
      <w:r>
        <w:rPr>
          <w:rFonts w:eastAsia="SimSun" w:hint="eastAsia"/>
          <w:snapToGrid w:val="0"/>
          <w:kern w:val="22"/>
          <w:sz w:val="24"/>
          <w:lang w:eastAsia="zh-CN"/>
        </w:rPr>
        <w:t>根据评价得出的结论可用于决策。在评价过程中，</w:t>
      </w:r>
      <w:r w:rsidR="00D02435">
        <w:rPr>
          <w:rFonts w:eastAsia="SimSun" w:hint="eastAsia"/>
          <w:snapToGrid w:val="0"/>
          <w:kern w:val="22"/>
          <w:sz w:val="24"/>
          <w:lang w:eastAsia="zh-CN"/>
        </w:rPr>
        <w:t>可查明额外的信息需求，最后报告中应明确写明这些需求。</w:t>
      </w:r>
    </w:p>
    <w:p w:rsidR="009A3E05" w:rsidRPr="00B8103F" w:rsidRDefault="00D02435" w:rsidP="009A3E05">
      <w:pPr>
        <w:adjustRightInd w:val="0"/>
        <w:snapToGrid w:val="0"/>
        <w:spacing w:before="120" w:after="120"/>
        <w:rPr>
          <w:rFonts w:hint="eastAsia"/>
          <w:snapToGrid w:val="0"/>
          <w:kern w:val="22"/>
          <w:sz w:val="24"/>
          <w:lang w:eastAsia="zh-CN"/>
        </w:rPr>
      </w:pPr>
      <w:r>
        <w:rPr>
          <w:rFonts w:eastAsia="SimSun" w:hint="eastAsia"/>
          <w:snapToGrid w:val="0"/>
          <w:kern w:val="22"/>
          <w:sz w:val="24"/>
          <w:lang w:eastAsia="zh-CN"/>
        </w:rPr>
        <w:t>可向利益攸关方提出评价结果以征求反馈。自利益攸关方收到的反馈应纳入最后报告。</w:t>
      </w:r>
    </w:p>
    <w:p w:rsidR="009A3E05" w:rsidRPr="00B8103F" w:rsidRDefault="00D02435" w:rsidP="009A3E05">
      <w:pPr>
        <w:adjustRightInd w:val="0"/>
        <w:snapToGrid w:val="0"/>
        <w:spacing w:before="120" w:after="120"/>
        <w:rPr>
          <w:rFonts w:hint="eastAsia"/>
          <w:snapToGrid w:val="0"/>
          <w:kern w:val="22"/>
          <w:sz w:val="24"/>
          <w:lang w:eastAsia="zh-CN"/>
        </w:rPr>
      </w:pPr>
      <w:r>
        <w:rPr>
          <w:rFonts w:eastAsia="SimSun" w:hint="eastAsia"/>
          <w:snapToGrid w:val="0"/>
          <w:kern w:val="22"/>
          <w:sz w:val="24"/>
          <w:lang w:eastAsia="zh-CN"/>
        </w:rPr>
        <w:t>最后报告应提交给决策者供其考虑。</w:t>
      </w:r>
    </w:p>
    <w:p w:rsidR="009A3E05" w:rsidRPr="008F6DBB" w:rsidRDefault="00BC4D76" w:rsidP="009A3E05">
      <w:pPr>
        <w:adjustRightInd w:val="0"/>
        <w:snapToGrid w:val="0"/>
        <w:spacing w:before="120" w:after="120"/>
        <w:rPr>
          <w:rFonts w:ascii="KaiTi" w:eastAsia="KaiTi" w:hAnsi="KaiTi" w:hint="eastAsia"/>
          <w:iCs/>
          <w:snapToGrid w:val="0"/>
          <w:kern w:val="22"/>
          <w:sz w:val="24"/>
          <w:lang w:eastAsia="zh-CN"/>
        </w:rPr>
      </w:pPr>
      <w:r>
        <w:rPr>
          <w:rFonts w:ascii="KaiTi" w:eastAsia="KaiTi" w:hAnsi="KaiTi" w:hint="eastAsia"/>
          <w:iCs/>
          <w:snapToGrid w:val="0"/>
          <w:kern w:val="22"/>
          <w:sz w:val="24"/>
          <w:lang w:eastAsia="zh-CN"/>
        </w:rPr>
        <w:t>阶段</w:t>
      </w:r>
      <w:r w:rsidR="009A3E05" w:rsidRPr="008F6DBB">
        <w:rPr>
          <w:rFonts w:ascii="KaiTi" w:eastAsia="KaiTi" w:hAnsi="KaiTi" w:hint="eastAsia"/>
          <w:iCs/>
          <w:snapToGrid w:val="0"/>
          <w:kern w:val="22"/>
          <w:sz w:val="24"/>
          <w:lang w:eastAsia="zh-CN"/>
        </w:rPr>
        <w:t xml:space="preserve"> C</w:t>
      </w:r>
      <w:r>
        <w:rPr>
          <w:rFonts w:ascii="KaiTi" w:eastAsia="KaiTi" w:hAnsi="KaiTi" w:hint="eastAsia"/>
          <w:iCs/>
          <w:snapToGrid w:val="0"/>
          <w:kern w:val="22"/>
          <w:sz w:val="24"/>
          <w:lang w:eastAsia="zh-CN"/>
        </w:rPr>
        <w:t>： 审查和监测</w:t>
      </w:r>
    </w:p>
    <w:p w:rsidR="009A3E05" w:rsidRPr="00B8103F" w:rsidRDefault="00D02435"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审查涉及根据相关新信息或知识，或国家政策或保护目标的改变，对评估的成果进行再次评价。审查由监管者牵头进行。</w:t>
      </w:r>
    </w:p>
    <w:p w:rsidR="009A3E05" w:rsidRPr="00B8103F" w:rsidRDefault="00D02435" w:rsidP="009A3E05">
      <w:pPr>
        <w:adjustRightInd w:val="0"/>
        <w:snapToGrid w:val="0"/>
        <w:spacing w:before="120" w:after="120"/>
        <w:rPr>
          <w:rFonts w:eastAsia="Calibri" w:hint="eastAsia"/>
          <w:snapToGrid w:val="0"/>
          <w:kern w:val="22"/>
          <w:sz w:val="24"/>
          <w:lang w:eastAsia="zh-CN"/>
        </w:rPr>
      </w:pPr>
      <w:r>
        <w:rPr>
          <w:rFonts w:eastAsia="SimSun" w:hint="eastAsia"/>
          <w:snapToGrid w:val="0"/>
          <w:kern w:val="22"/>
          <w:sz w:val="24"/>
          <w:lang w:eastAsia="zh-CN"/>
        </w:rPr>
        <w:t>监测涉及对有关改性活生物体的社会经济影响的长期观察的进程。监测可根据国家监管框架由评估人、监管者或两者结合牵头进行。如果进行了监测，所得结论可纳入审查进程。</w:t>
      </w:r>
    </w:p>
    <w:p w:rsidR="009A3E05" w:rsidRPr="00B8103F" w:rsidRDefault="009A3E05" w:rsidP="009A3E05">
      <w:pPr>
        <w:adjustRightInd w:val="0"/>
        <w:snapToGrid w:val="0"/>
        <w:spacing w:before="120" w:after="120" w:line="276" w:lineRule="auto"/>
        <w:jc w:val="center"/>
        <w:rPr>
          <w:rFonts w:hint="eastAsia"/>
          <w:b/>
          <w:snapToGrid w:val="0"/>
          <w:kern w:val="22"/>
          <w:sz w:val="24"/>
          <w:lang w:eastAsia="zh-CN"/>
        </w:rPr>
      </w:pPr>
      <w:r w:rsidRPr="00B8103F">
        <w:rPr>
          <w:rFonts w:eastAsia="Calibri" w:hint="eastAsia"/>
          <w:snapToGrid w:val="0"/>
          <w:kern w:val="22"/>
          <w:sz w:val="24"/>
          <w:lang w:eastAsia="zh-CN"/>
        </w:rPr>
        <w:t>__________</w:t>
      </w:r>
    </w:p>
    <w:bookmarkEnd w:id="0"/>
    <w:p w:rsidR="00C03A6A" w:rsidRPr="00B8103F" w:rsidRDefault="00C03A6A" w:rsidP="00C9161D">
      <w:pPr>
        <w:jc w:val="center"/>
        <w:rPr>
          <w:rFonts w:hint="eastAsia"/>
          <w:kern w:val="22"/>
          <w:sz w:val="24"/>
          <w:lang w:eastAsia="zh-CN"/>
        </w:rPr>
      </w:pPr>
    </w:p>
    <w:sectPr w:rsidR="00C03A6A" w:rsidRPr="00B8103F" w:rsidSect="0053600A">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A36" w:rsidRDefault="00DF3A36" w:rsidP="00CF1848">
      <w:r>
        <w:separator/>
      </w:r>
    </w:p>
  </w:endnote>
  <w:endnote w:type="continuationSeparator" w:id="0">
    <w:p w:rsidR="00DF3A36" w:rsidRDefault="00DF3A3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A36" w:rsidRDefault="00DF3A36" w:rsidP="00CF1848">
      <w:r>
        <w:separator/>
      </w:r>
    </w:p>
  </w:footnote>
  <w:footnote w:type="continuationSeparator" w:id="0">
    <w:p w:rsidR="00DF3A36" w:rsidRDefault="00DF3A36" w:rsidP="00CF1848">
      <w:r>
        <w:continuationSeparator/>
      </w:r>
    </w:p>
  </w:footnote>
  <w:footnote w:id="1">
    <w:p w:rsidR="00CE4671" w:rsidRPr="00CE4671" w:rsidRDefault="00CE4671" w:rsidP="00CE4671">
      <w:pPr>
        <w:pStyle w:val="FootnoteText"/>
        <w:tabs>
          <w:tab w:val="left" w:pos="360"/>
        </w:tabs>
        <w:ind w:firstLine="0"/>
        <w:rPr>
          <w:rFonts w:eastAsia="SimSun"/>
          <w:sz w:val="20"/>
          <w:szCs w:val="20"/>
          <w:lang w:eastAsia="zh-CN"/>
        </w:rPr>
      </w:pPr>
      <w:r w:rsidRPr="00CE4671">
        <w:rPr>
          <w:rStyle w:val="FootnoteReference"/>
          <w:sz w:val="24"/>
          <w:szCs w:val="20"/>
        </w:rPr>
        <w:t>*</w:t>
      </w:r>
      <w:r w:rsidRPr="00CE4671">
        <w:rPr>
          <w:sz w:val="24"/>
          <w:szCs w:val="20"/>
        </w:rPr>
        <w:t xml:space="preserve"> </w:t>
      </w:r>
      <w:r>
        <w:rPr>
          <w:sz w:val="20"/>
          <w:szCs w:val="20"/>
        </w:rPr>
        <w:tab/>
        <w:t>CBD/CP/MOP/9/1</w:t>
      </w:r>
      <w:r>
        <w:rPr>
          <w:rFonts w:eastAsia="SimSun" w:hint="eastAsia"/>
          <w:sz w:val="20"/>
          <w:szCs w:val="20"/>
          <w:lang w:eastAsia="zh-CN"/>
        </w:rPr>
        <w:t>。</w:t>
      </w:r>
    </w:p>
  </w:footnote>
  <w:footnote w:id="2">
    <w:p w:rsidR="005A1652" w:rsidRDefault="007F5637" w:rsidP="00B546C3">
      <w:pPr>
        <w:pStyle w:val="FootnoteText"/>
        <w:tabs>
          <w:tab w:val="left" w:pos="360"/>
        </w:tabs>
        <w:ind w:firstLine="0"/>
        <w:rPr>
          <w:rFonts w:ascii="SimSun" w:eastAsia="SimSun" w:hAnsi="SimSun" w:cs="SimSun"/>
          <w:snapToGrid w:val="0"/>
          <w:kern w:val="20"/>
          <w:sz w:val="20"/>
          <w:lang w:eastAsia="zh-CN"/>
        </w:rPr>
      </w:pPr>
      <w:r w:rsidRPr="00B546C3">
        <w:rPr>
          <w:sz w:val="24"/>
          <w:szCs w:val="20"/>
          <w:vertAlign w:val="superscript"/>
        </w:rPr>
        <w:footnoteRef/>
      </w:r>
      <w:r w:rsidRPr="00B546C3">
        <w:rPr>
          <w:sz w:val="24"/>
          <w:szCs w:val="20"/>
          <w:vertAlign w:val="superscript"/>
        </w:rPr>
        <w:t xml:space="preserve"> </w:t>
      </w:r>
      <w:r w:rsidR="00B546C3">
        <w:rPr>
          <w:sz w:val="20"/>
          <w:szCs w:val="20"/>
        </w:rPr>
        <w:tab/>
      </w:r>
      <w:r w:rsidR="003E0AEC">
        <w:rPr>
          <w:rFonts w:eastAsia="SimSun" w:hint="eastAsia"/>
          <w:sz w:val="20"/>
          <w:szCs w:val="20"/>
          <w:lang w:eastAsia="zh-CN"/>
        </w:rPr>
        <w:t>见</w:t>
      </w:r>
      <w:r w:rsidRPr="00B546C3">
        <w:rPr>
          <w:sz w:val="20"/>
          <w:szCs w:val="20"/>
        </w:rPr>
        <w:t>UNEP/CBD/BS/COP-MOP/8/13</w:t>
      </w:r>
      <w:r w:rsidR="003E0AEC">
        <w:rPr>
          <w:rFonts w:eastAsia="SimSun" w:hint="eastAsia"/>
          <w:sz w:val="20"/>
          <w:szCs w:val="20"/>
          <w:lang w:eastAsia="zh-CN"/>
        </w:rPr>
        <w:t>，</w:t>
      </w:r>
      <w:r w:rsidR="003E0AEC">
        <w:rPr>
          <w:rFonts w:eastAsia="SimSun"/>
          <w:sz w:val="20"/>
          <w:szCs w:val="20"/>
          <w:lang w:eastAsia="zh-CN"/>
        </w:rPr>
        <w:t>附件。</w:t>
      </w:r>
      <w:r w:rsidR="005A1652" w:rsidRPr="005A1652">
        <w:rPr>
          <w:rFonts w:ascii="SimSun" w:eastAsia="SimSun" w:hAnsi="SimSun" w:cs="SimSun" w:hint="eastAsia"/>
          <w:snapToGrid w:val="0"/>
          <w:kern w:val="20"/>
          <w:sz w:val="20"/>
          <w:lang w:eastAsia="zh-CN"/>
        </w:rPr>
        <w:t>经修订的《概念清晰性框架》</w:t>
      </w:r>
      <w:r w:rsidR="005A1652">
        <w:rPr>
          <w:rFonts w:ascii="SimSun" w:eastAsia="SimSun" w:hAnsi="SimSun" w:cs="SimSun"/>
          <w:snapToGrid w:val="0"/>
          <w:kern w:val="20"/>
          <w:sz w:val="20"/>
          <w:lang w:eastAsia="zh-CN"/>
        </w:rPr>
        <w:t>由</w:t>
      </w:r>
      <w:r w:rsidR="005A1652" w:rsidRPr="005A1652">
        <w:rPr>
          <w:rFonts w:hint="eastAsia"/>
          <w:sz w:val="20"/>
          <w:szCs w:val="20"/>
          <w:lang w:eastAsia="zh-CN"/>
        </w:rPr>
        <w:t>2016</w:t>
      </w:r>
      <w:r w:rsidR="005A1652" w:rsidRPr="005A1652">
        <w:rPr>
          <w:rFonts w:ascii="SimSun" w:eastAsia="SimSun" w:hAnsi="SimSun" w:cs="SimSun" w:hint="eastAsia"/>
          <w:sz w:val="20"/>
          <w:szCs w:val="20"/>
          <w:lang w:eastAsia="zh-CN"/>
        </w:rPr>
        <w:t>年</w:t>
      </w:r>
      <w:r w:rsidR="005A1652" w:rsidRPr="005A1652">
        <w:rPr>
          <w:rFonts w:hint="eastAsia"/>
          <w:sz w:val="20"/>
          <w:szCs w:val="20"/>
          <w:lang w:eastAsia="zh-CN"/>
        </w:rPr>
        <w:t>5</w:t>
      </w:r>
      <w:r w:rsidR="005A1652" w:rsidRPr="005A1652">
        <w:rPr>
          <w:rFonts w:ascii="SimSun" w:eastAsia="SimSun" w:hAnsi="SimSun" w:cs="SimSun" w:hint="eastAsia"/>
          <w:sz w:val="20"/>
          <w:szCs w:val="20"/>
          <w:lang w:eastAsia="zh-CN"/>
        </w:rPr>
        <w:t>月</w:t>
      </w:r>
      <w:r w:rsidR="005A1652" w:rsidRPr="005A1652">
        <w:rPr>
          <w:rFonts w:hint="eastAsia"/>
          <w:sz w:val="20"/>
          <w:szCs w:val="20"/>
          <w:lang w:eastAsia="zh-CN"/>
        </w:rPr>
        <w:t>9</w:t>
      </w:r>
      <w:r w:rsidR="005A1652" w:rsidRPr="005A1652">
        <w:rPr>
          <w:rFonts w:ascii="SimSun" w:eastAsia="SimSun" w:hAnsi="SimSun" w:cs="SimSun" w:hint="eastAsia"/>
          <w:sz w:val="20"/>
          <w:szCs w:val="20"/>
          <w:lang w:eastAsia="zh-CN"/>
        </w:rPr>
        <w:t>日至</w:t>
      </w:r>
      <w:r w:rsidR="005A1652" w:rsidRPr="005A1652">
        <w:rPr>
          <w:sz w:val="20"/>
          <w:szCs w:val="20"/>
          <w:lang w:eastAsia="zh-CN"/>
        </w:rPr>
        <w:t>6</w:t>
      </w:r>
      <w:r w:rsidR="005A1652" w:rsidRPr="005A1652">
        <w:rPr>
          <w:rFonts w:ascii="SimSun" w:eastAsia="SimSun" w:hAnsi="SimSun" w:cs="SimSun" w:hint="eastAsia"/>
          <w:sz w:val="20"/>
          <w:szCs w:val="20"/>
          <w:lang w:eastAsia="zh-CN"/>
        </w:rPr>
        <w:t>月</w:t>
      </w:r>
      <w:r w:rsidR="005A1652" w:rsidRPr="005A1652">
        <w:rPr>
          <w:rFonts w:hint="eastAsia"/>
          <w:sz w:val="20"/>
          <w:szCs w:val="20"/>
          <w:lang w:eastAsia="zh-CN"/>
        </w:rPr>
        <w:t>17</w:t>
      </w:r>
      <w:r w:rsidR="005A1652">
        <w:rPr>
          <w:rFonts w:ascii="SimSun" w:eastAsia="SimSun" w:hAnsi="SimSun" w:cs="SimSun" w:hint="eastAsia"/>
          <w:snapToGrid w:val="0"/>
          <w:kern w:val="20"/>
          <w:sz w:val="20"/>
          <w:lang w:eastAsia="zh-CN"/>
        </w:rPr>
        <w:t>日</w:t>
      </w:r>
      <w:r w:rsidR="005A1652">
        <w:rPr>
          <w:rFonts w:ascii="SimSun" w:eastAsia="SimSun" w:hAnsi="SimSun" w:cs="SimSun"/>
          <w:snapToGrid w:val="0"/>
          <w:kern w:val="20"/>
          <w:sz w:val="20"/>
          <w:lang w:eastAsia="zh-CN"/>
        </w:rPr>
        <w:t>举行的在线讨论编制。在线讨论</w:t>
      </w:r>
      <w:r w:rsidR="005A1652">
        <w:rPr>
          <w:rFonts w:ascii="SimSun" w:eastAsia="SimSun" w:hAnsi="SimSun" w:cs="SimSun" w:hint="eastAsia"/>
          <w:snapToGrid w:val="0"/>
          <w:kern w:val="20"/>
          <w:sz w:val="20"/>
          <w:lang w:eastAsia="zh-CN"/>
        </w:rPr>
        <w:t>的</w:t>
      </w:r>
      <w:r w:rsidR="005A1652">
        <w:rPr>
          <w:rFonts w:ascii="SimSun" w:eastAsia="SimSun" w:hAnsi="SimSun" w:cs="SimSun"/>
          <w:snapToGrid w:val="0"/>
          <w:kern w:val="20"/>
          <w:sz w:val="20"/>
          <w:lang w:eastAsia="zh-CN"/>
        </w:rPr>
        <w:t>目的是让特设技术专家组能够</w:t>
      </w:r>
      <w:r w:rsidR="005A1652">
        <w:rPr>
          <w:rFonts w:ascii="SimSun" w:eastAsia="SimSun" w:hAnsi="SimSun" w:cs="SimSun" w:hint="eastAsia"/>
          <w:snapToGrid w:val="0"/>
          <w:kern w:val="20"/>
          <w:sz w:val="20"/>
          <w:lang w:eastAsia="zh-CN"/>
        </w:rPr>
        <w:t>开展其</w:t>
      </w:r>
      <w:r w:rsidR="005A1652">
        <w:rPr>
          <w:rFonts w:ascii="SimSun" w:eastAsia="SimSun" w:hAnsi="SimSun" w:cs="SimSun"/>
          <w:snapToGrid w:val="0"/>
          <w:kern w:val="20"/>
          <w:sz w:val="20"/>
          <w:lang w:eastAsia="zh-CN"/>
        </w:rPr>
        <w:t>任务规定的某些方面</w:t>
      </w:r>
      <w:r w:rsidR="005A1652">
        <w:rPr>
          <w:rFonts w:ascii="SimSun" w:eastAsia="SimSun" w:hAnsi="SimSun" w:cs="SimSun" w:hint="eastAsia"/>
          <w:snapToGrid w:val="0"/>
          <w:kern w:val="20"/>
          <w:sz w:val="20"/>
          <w:lang w:eastAsia="zh-CN"/>
        </w:rPr>
        <w:t>的</w:t>
      </w:r>
      <w:r w:rsidR="005A1652">
        <w:rPr>
          <w:rFonts w:ascii="SimSun" w:eastAsia="SimSun" w:hAnsi="SimSun" w:cs="SimSun"/>
          <w:snapToGrid w:val="0"/>
          <w:kern w:val="20"/>
          <w:sz w:val="20"/>
          <w:lang w:eastAsia="zh-CN"/>
        </w:rPr>
        <w:t>工作。</w:t>
      </w:r>
    </w:p>
    <w:p w:rsidR="007F5637" w:rsidRPr="007F5637" w:rsidRDefault="007F5637" w:rsidP="00B546C3">
      <w:pPr>
        <w:pStyle w:val="FootnoteText"/>
        <w:tabs>
          <w:tab w:val="left" w:pos="360"/>
        </w:tabs>
        <w:ind w:firstLine="0"/>
        <w:rPr>
          <w:lang w:val="en-CA" w:eastAsia="zh-CN"/>
        </w:rPr>
      </w:pPr>
    </w:p>
  </w:footnote>
  <w:footnote w:id="3">
    <w:p w:rsidR="00446AE7" w:rsidRPr="005E16FD" w:rsidRDefault="00446AE7" w:rsidP="005E16FD">
      <w:pPr>
        <w:pStyle w:val="FootnoteText"/>
        <w:tabs>
          <w:tab w:val="left" w:pos="360"/>
        </w:tabs>
        <w:ind w:firstLine="0"/>
        <w:rPr>
          <w:sz w:val="20"/>
          <w:szCs w:val="20"/>
          <w:lang w:eastAsia="zh-CN"/>
        </w:rPr>
      </w:pPr>
      <w:r w:rsidRPr="005E16FD">
        <w:rPr>
          <w:rStyle w:val="FootnoteReference"/>
          <w:sz w:val="24"/>
          <w:szCs w:val="20"/>
        </w:rPr>
        <w:footnoteRef/>
      </w:r>
      <w:r w:rsidRPr="005E16FD">
        <w:rPr>
          <w:sz w:val="24"/>
          <w:szCs w:val="20"/>
          <w:lang w:eastAsia="zh-CN"/>
        </w:rPr>
        <w:t xml:space="preserve"> </w:t>
      </w:r>
      <w:r w:rsidR="005E16FD">
        <w:rPr>
          <w:rFonts w:eastAsia="SimSun" w:hint="eastAsia"/>
          <w:sz w:val="20"/>
          <w:szCs w:val="20"/>
          <w:lang w:eastAsia="zh-CN"/>
        </w:rPr>
        <w:tab/>
      </w:r>
      <w:r w:rsidR="005E16FD">
        <w:rPr>
          <w:rFonts w:eastAsia="SimSun" w:hint="eastAsia"/>
          <w:snapToGrid w:val="0"/>
          <w:kern w:val="22"/>
          <w:sz w:val="20"/>
          <w:szCs w:val="20"/>
          <w:lang w:eastAsia="zh-CN"/>
        </w:rPr>
        <w:t>与会者名单载于会议报告的附件一。</w:t>
      </w:r>
    </w:p>
  </w:footnote>
  <w:footnote w:id="4">
    <w:p w:rsidR="000F11DE" w:rsidRPr="005E16FD" w:rsidRDefault="000F11DE" w:rsidP="005E16FD">
      <w:pPr>
        <w:pStyle w:val="FootnoteText"/>
        <w:tabs>
          <w:tab w:val="left" w:pos="360"/>
        </w:tabs>
        <w:kinsoku w:val="0"/>
        <w:overflowPunct w:val="0"/>
        <w:autoSpaceDE w:val="0"/>
        <w:autoSpaceDN w:val="0"/>
        <w:ind w:firstLine="0"/>
        <w:jc w:val="left"/>
        <w:rPr>
          <w:rFonts w:eastAsia="SimSun"/>
          <w:snapToGrid w:val="0"/>
          <w:kern w:val="18"/>
          <w:szCs w:val="18"/>
          <w:lang w:eastAsia="zh-CN"/>
        </w:rPr>
      </w:pPr>
      <w:r w:rsidRPr="005E16FD">
        <w:rPr>
          <w:rStyle w:val="FootnoteReference"/>
          <w:sz w:val="24"/>
          <w:szCs w:val="20"/>
        </w:rPr>
        <w:footnoteRef/>
      </w:r>
      <w:r w:rsidRPr="005E16FD">
        <w:rPr>
          <w:rStyle w:val="FootnoteReference"/>
          <w:sz w:val="24"/>
        </w:rPr>
        <w:t xml:space="preserve"> </w:t>
      </w:r>
      <w:r w:rsidR="005E16FD">
        <w:rPr>
          <w:rFonts w:eastAsia="SimSun" w:hint="eastAsia"/>
          <w:snapToGrid w:val="0"/>
          <w:kern w:val="18"/>
          <w:sz w:val="20"/>
          <w:szCs w:val="20"/>
          <w:lang w:eastAsia="zh-CN"/>
        </w:rPr>
        <w:tab/>
      </w:r>
      <w:r w:rsidR="005E16FD">
        <w:rPr>
          <w:rFonts w:eastAsia="SimSun" w:hint="eastAsia"/>
          <w:snapToGrid w:val="0"/>
          <w:kern w:val="18"/>
          <w:sz w:val="20"/>
          <w:szCs w:val="20"/>
          <w:lang w:eastAsia="zh-CN"/>
        </w:rPr>
        <w:t>报告已作为</w:t>
      </w:r>
      <w:hyperlink r:id="rId1" w:history="1">
        <w:r w:rsidR="00CE2A49" w:rsidRPr="005E16FD">
          <w:rPr>
            <w:rStyle w:val="Hyperlink"/>
            <w:snapToGrid w:val="0"/>
            <w:kern w:val="18"/>
            <w:sz w:val="20"/>
            <w:szCs w:val="20"/>
          </w:rPr>
          <w:t>CBD/CP/SEC/AHTEG/2017/1/3</w:t>
        </w:r>
      </w:hyperlink>
      <w:r w:rsidR="005E16FD">
        <w:rPr>
          <w:rFonts w:eastAsia="SimSun" w:hint="eastAsia"/>
          <w:snapToGrid w:val="0"/>
          <w:kern w:val="18"/>
          <w:sz w:val="20"/>
          <w:szCs w:val="20"/>
          <w:lang w:eastAsia="zh-CN"/>
        </w:rPr>
        <w:t>印发。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847A6B" w:rsidRDefault="00246CAD" w:rsidP="00534681">
        <w:pPr>
          <w:pStyle w:val="Header"/>
          <w:rPr>
            <w:sz w:val="24"/>
          </w:rPr>
        </w:pPr>
        <w:r w:rsidRPr="00847A6B">
          <w:rPr>
            <w:sz w:val="24"/>
            <w:lang w:val="en-CA"/>
          </w:rPr>
          <w:t>CBD/CP/MOP/9/10</w:t>
        </w:r>
      </w:p>
    </w:sdtContent>
  </w:sdt>
  <w:p w:rsidR="00534681" w:rsidRPr="00847A6B" w:rsidRDefault="00534681" w:rsidP="0053600A">
    <w:pPr>
      <w:pStyle w:val="Header"/>
      <w:spacing w:after="240"/>
      <w:rPr>
        <w:noProof/>
        <w:sz w:val="24"/>
      </w:rPr>
    </w:pPr>
    <w:r w:rsidRPr="00847A6B">
      <w:rPr>
        <w:sz w:val="24"/>
      </w:rPr>
      <w:t xml:space="preserve">Page </w:t>
    </w:r>
    <w:r w:rsidRPr="00847A6B">
      <w:rPr>
        <w:sz w:val="24"/>
      </w:rPr>
      <w:fldChar w:fldCharType="begin"/>
    </w:r>
    <w:r w:rsidRPr="00847A6B">
      <w:rPr>
        <w:sz w:val="24"/>
      </w:rPr>
      <w:instrText xml:space="preserve"> PAGE   \* MERGEFORMAT </w:instrText>
    </w:r>
    <w:r w:rsidRPr="00847A6B">
      <w:rPr>
        <w:sz w:val="24"/>
      </w:rPr>
      <w:fldChar w:fldCharType="separate"/>
    </w:r>
    <w:r w:rsidR="00373393">
      <w:rPr>
        <w:noProof/>
        <w:sz w:val="24"/>
      </w:rPr>
      <w:t>2</w:t>
    </w:r>
    <w:r w:rsidRPr="00847A6B">
      <w:rPr>
        <w:noProof/>
        <w:sz w:val="24"/>
      </w:rPr>
      <w:fldChar w:fldCharType="end"/>
    </w:r>
  </w:p>
  <w:p w:rsidR="00CE4671" w:rsidRDefault="00CE4671" w:rsidP="0053600A">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847A6B" w:rsidRDefault="00246CAD" w:rsidP="009505C9">
        <w:pPr>
          <w:pStyle w:val="Header"/>
          <w:jc w:val="right"/>
          <w:rPr>
            <w:sz w:val="24"/>
          </w:rPr>
        </w:pPr>
        <w:r w:rsidRPr="00847A6B">
          <w:rPr>
            <w:sz w:val="24"/>
            <w:lang w:val="en-CA"/>
          </w:rPr>
          <w:t>CBD/CP/MOP/9/10</w:t>
        </w:r>
      </w:p>
    </w:sdtContent>
  </w:sdt>
  <w:p w:rsidR="009505C9" w:rsidRPr="00847A6B" w:rsidRDefault="009505C9" w:rsidP="0053600A">
    <w:pPr>
      <w:pStyle w:val="Header"/>
      <w:spacing w:after="240"/>
      <w:jc w:val="right"/>
      <w:rPr>
        <w:noProof/>
        <w:sz w:val="24"/>
      </w:rPr>
    </w:pPr>
    <w:r w:rsidRPr="00847A6B">
      <w:rPr>
        <w:sz w:val="24"/>
      </w:rPr>
      <w:t xml:space="preserve">Page </w:t>
    </w:r>
    <w:r w:rsidRPr="00847A6B">
      <w:rPr>
        <w:sz w:val="24"/>
      </w:rPr>
      <w:fldChar w:fldCharType="begin"/>
    </w:r>
    <w:r w:rsidRPr="00847A6B">
      <w:rPr>
        <w:sz w:val="24"/>
      </w:rPr>
      <w:instrText xml:space="preserve"> PAGE   \* MERGEFORMAT </w:instrText>
    </w:r>
    <w:r w:rsidRPr="00847A6B">
      <w:rPr>
        <w:sz w:val="24"/>
      </w:rPr>
      <w:fldChar w:fldCharType="separate"/>
    </w:r>
    <w:r w:rsidR="00373393">
      <w:rPr>
        <w:noProof/>
        <w:sz w:val="24"/>
      </w:rPr>
      <w:t>3</w:t>
    </w:r>
    <w:r w:rsidRPr="00847A6B">
      <w:rPr>
        <w:noProof/>
        <w:sz w:val="24"/>
      </w:rPr>
      <w:fldChar w:fldCharType="end"/>
    </w:r>
  </w:p>
  <w:p w:rsidR="00847A6B" w:rsidRDefault="00847A6B" w:rsidP="0053600A">
    <w:pPr>
      <w:pStyle w:val="Header"/>
      <w:spacing w:after="2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DFB4CF1"/>
    <w:multiLevelType w:val="hybridMultilevel"/>
    <w:tmpl w:val="1EF62E40"/>
    <w:lvl w:ilvl="0" w:tplc="0409000F">
      <w:start w:val="1"/>
      <w:numFmt w:val="decimal"/>
      <w:lvlText w:val="%1."/>
      <w:lvlJc w:val="left"/>
      <w:pPr>
        <w:ind w:left="720" w:hanging="360"/>
      </w:pPr>
    </w:lvl>
    <w:lvl w:ilvl="1" w:tplc="AF106CA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6"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7" w15:restartNumberingAfterBreak="0">
    <w:nsid w:val="41D26552"/>
    <w:multiLevelType w:val="hybridMultilevel"/>
    <w:tmpl w:val="5B22BCB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1604AC"/>
    <w:multiLevelType w:val="hybridMultilevel"/>
    <w:tmpl w:val="967C8A48"/>
    <w:lvl w:ilvl="0" w:tplc="B5FCF4F8">
      <w:start w:val="1"/>
      <w:numFmt w:val="bullet"/>
      <w:lvlText w:val=""/>
      <w:lvlJc w:val="left"/>
      <w:pPr>
        <w:tabs>
          <w:tab w:val="num" w:pos="432"/>
        </w:tabs>
        <w:ind w:left="432" w:hanging="360"/>
      </w:pPr>
      <w:rPr>
        <w:rFonts w:ascii="Symbol" w:hAnsi="Symbol" w:hint="default"/>
      </w:rPr>
    </w:lvl>
    <w:lvl w:ilvl="1" w:tplc="2C66BC20">
      <w:start w:val="1"/>
      <w:numFmt w:val="bullet"/>
      <w:lvlText w:val=""/>
      <w:lvlJc w:val="left"/>
      <w:pPr>
        <w:tabs>
          <w:tab w:val="num" w:pos="1500"/>
        </w:tabs>
        <w:ind w:left="1500" w:hanging="42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62864C4E"/>
    <w:lvl w:ilvl="0">
      <w:start w:val="1"/>
      <w:numFmt w:val="decimal"/>
      <w:pStyle w:val="Para1"/>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2444E0"/>
    <w:multiLevelType w:val="hybridMultilevel"/>
    <w:tmpl w:val="E10C2CAC"/>
    <w:lvl w:ilvl="0" w:tplc="962EE402">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E23244"/>
    <w:multiLevelType w:val="multilevel"/>
    <w:tmpl w:val="9F260048"/>
    <w:lvl w:ilvl="0">
      <w:start w:val="6"/>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11"/>
  </w:num>
  <w:num w:numId="5">
    <w:abstractNumId w:val="10"/>
  </w:num>
  <w:num w:numId="6">
    <w:abstractNumId w:val="0"/>
  </w:num>
  <w:num w:numId="7">
    <w:abstractNumId w:val="2"/>
  </w:num>
  <w:num w:numId="8">
    <w:abstractNumId w:val="9"/>
    <w:lvlOverride w:ilvl="0">
      <w:startOverride w:val="1"/>
    </w:lvlOverride>
  </w:num>
  <w:num w:numId="9">
    <w:abstractNumId w:val="18"/>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5"/>
  </w:num>
  <w:num w:numId="15">
    <w:abstractNumId w:val="13"/>
  </w:num>
  <w:num w:numId="16">
    <w:abstractNumId w:val="1"/>
  </w:num>
  <w:num w:numId="17">
    <w:abstractNumId w:val="20"/>
  </w:num>
  <w:num w:numId="18">
    <w:abstractNumId w:val="21"/>
  </w:num>
  <w:num w:numId="19">
    <w:abstractNumId w:val="7"/>
  </w:num>
  <w:num w:numId="20">
    <w:abstractNumId w:val="19"/>
  </w:num>
  <w:num w:numId="21">
    <w:abstractNumId w:val="14"/>
  </w:num>
  <w:num w:numId="22">
    <w:abstractNumId w:val="6"/>
  </w:num>
  <w:num w:numId="23">
    <w:abstractNumId w:val="17"/>
  </w:num>
  <w:num w:numId="24">
    <w:abstractNumId w:val="5"/>
  </w:num>
  <w:num w:numId="25">
    <w:abstractNumId w:val="12"/>
  </w:num>
  <w:num w:numId="26">
    <w:abstractNumId w:val="16"/>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8"/>
  </w:num>
  <w:num w:numId="38">
    <w:abstractNumId w:val="11"/>
  </w:num>
  <w:num w:numId="39">
    <w:abstractNumId w:val="3"/>
  </w:num>
  <w:num w:numId="40">
    <w:abstractNumId w:val="11"/>
  </w:num>
  <w:num w:numId="41">
    <w:abstractNumId w:val="11"/>
  </w:num>
  <w:num w:numId="42">
    <w:abstractNumId w:val="11"/>
  </w:num>
  <w:num w:numId="43">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3"/>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57EE"/>
    <w:rsid w:val="00006D03"/>
    <w:rsid w:val="000209E9"/>
    <w:rsid w:val="00035E5B"/>
    <w:rsid w:val="0004410B"/>
    <w:rsid w:val="00051E7A"/>
    <w:rsid w:val="000D7488"/>
    <w:rsid w:val="000D7A37"/>
    <w:rsid w:val="000E673A"/>
    <w:rsid w:val="000F11DE"/>
    <w:rsid w:val="000F199D"/>
    <w:rsid w:val="000F74F5"/>
    <w:rsid w:val="00103132"/>
    <w:rsid w:val="00103EBE"/>
    <w:rsid w:val="00105372"/>
    <w:rsid w:val="00111EB7"/>
    <w:rsid w:val="00122E0E"/>
    <w:rsid w:val="001319A3"/>
    <w:rsid w:val="00131E7A"/>
    <w:rsid w:val="0015209B"/>
    <w:rsid w:val="00172AF6"/>
    <w:rsid w:val="00176CEE"/>
    <w:rsid w:val="0018087F"/>
    <w:rsid w:val="00186DD8"/>
    <w:rsid w:val="00196106"/>
    <w:rsid w:val="001D787B"/>
    <w:rsid w:val="001F2010"/>
    <w:rsid w:val="002016F6"/>
    <w:rsid w:val="00220DEC"/>
    <w:rsid w:val="00234341"/>
    <w:rsid w:val="00246CAD"/>
    <w:rsid w:val="002553D3"/>
    <w:rsid w:val="00260B46"/>
    <w:rsid w:val="00275495"/>
    <w:rsid w:val="00285E1B"/>
    <w:rsid w:val="002914AC"/>
    <w:rsid w:val="002A4A59"/>
    <w:rsid w:val="002B1E15"/>
    <w:rsid w:val="002C560D"/>
    <w:rsid w:val="002F21D8"/>
    <w:rsid w:val="00310D63"/>
    <w:rsid w:val="003122EE"/>
    <w:rsid w:val="003172D9"/>
    <w:rsid w:val="00321C83"/>
    <w:rsid w:val="003239B9"/>
    <w:rsid w:val="00372F74"/>
    <w:rsid w:val="00373393"/>
    <w:rsid w:val="003914EA"/>
    <w:rsid w:val="003D09B1"/>
    <w:rsid w:val="003D3D09"/>
    <w:rsid w:val="003D5D83"/>
    <w:rsid w:val="003E0AEC"/>
    <w:rsid w:val="003E2E70"/>
    <w:rsid w:val="003F3CE4"/>
    <w:rsid w:val="003F7224"/>
    <w:rsid w:val="0040750D"/>
    <w:rsid w:val="0041281A"/>
    <w:rsid w:val="00414114"/>
    <w:rsid w:val="00420757"/>
    <w:rsid w:val="00421C7E"/>
    <w:rsid w:val="00427D21"/>
    <w:rsid w:val="00431E0E"/>
    <w:rsid w:val="00446AE7"/>
    <w:rsid w:val="00454D47"/>
    <w:rsid w:val="004644C2"/>
    <w:rsid w:val="00467F9C"/>
    <w:rsid w:val="00484D1D"/>
    <w:rsid w:val="00485F7A"/>
    <w:rsid w:val="004A6E59"/>
    <w:rsid w:val="004B5CFE"/>
    <w:rsid w:val="004F4F48"/>
    <w:rsid w:val="004F70D2"/>
    <w:rsid w:val="004F75E2"/>
    <w:rsid w:val="00511B92"/>
    <w:rsid w:val="00516D8F"/>
    <w:rsid w:val="00534681"/>
    <w:rsid w:val="0053600A"/>
    <w:rsid w:val="00543B62"/>
    <w:rsid w:val="00545675"/>
    <w:rsid w:val="00562ACE"/>
    <w:rsid w:val="0057379F"/>
    <w:rsid w:val="00577D3A"/>
    <w:rsid w:val="00584834"/>
    <w:rsid w:val="005A1652"/>
    <w:rsid w:val="005D1F49"/>
    <w:rsid w:val="005D6318"/>
    <w:rsid w:val="005E16FD"/>
    <w:rsid w:val="005E5399"/>
    <w:rsid w:val="006122BA"/>
    <w:rsid w:val="00616B91"/>
    <w:rsid w:val="00626AC6"/>
    <w:rsid w:val="0063288E"/>
    <w:rsid w:val="00671165"/>
    <w:rsid w:val="00673284"/>
    <w:rsid w:val="00674AC4"/>
    <w:rsid w:val="00677861"/>
    <w:rsid w:val="00681BDC"/>
    <w:rsid w:val="006B1E60"/>
    <w:rsid w:val="006B2290"/>
    <w:rsid w:val="006B2EAA"/>
    <w:rsid w:val="006B71DD"/>
    <w:rsid w:val="006C693D"/>
    <w:rsid w:val="006E6F49"/>
    <w:rsid w:val="006F4017"/>
    <w:rsid w:val="00701275"/>
    <w:rsid w:val="00703E43"/>
    <w:rsid w:val="00706139"/>
    <w:rsid w:val="00711B66"/>
    <w:rsid w:val="00717D88"/>
    <w:rsid w:val="00722297"/>
    <w:rsid w:val="00736B37"/>
    <w:rsid w:val="00737FF6"/>
    <w:rsid w:val="0075003B"/>
    <w:rsid w:val="00751C76"/>
    <w:rsid w:val="007654A8"/>
    <w:rsid w:val="00792944"/>
    <w:rsid w:val="0079316B"/>
    <w:rsid w:val="007942D3"/>
    <w:rsid w:val="007A0BF3"/>
    <w:rsid w:val="007B6C09"/>
    <w:rsid w:val="007E09DA"/>
    <w:rsid w:val="007F5637"/>
    <w:rsid w:val="00802D3B"/>
    <w:rsid w:val="008178B6"/>
    <w:rsid w:val="00847A6B"/>
    <w:rsid w:val="008520E1"/>
    <w:rsid w:val="00865B74"/>
    <w:rsid w:val="008A23F0"/>
    <w:rsid w:val="008B572C"/>
    <w:rsid w:val="008D3001"/>
    <w:rsid w:val="008F039A"/>
    <w:rsid w:val="008F6DBB"/>
    <w:rsid w:val="00902030"/>
    <w:rsid w:val="00930BA1"/>
    <w:rsid w:val="0093169E"/>
    <w:rsid w:val="00940805"/>
    <w:rsid w:val="009505C9"/>
    <w:rsid w:val="00952B23"/>
    <w:rsid w:val="00966E90"/>
    <w:rsid w:val="0097580A"/>
    <w:rsid w:val="00984F8C"/>
    <w:rsid w:val="00993CFE"/>
    <w:rsid w:val="00996891"/>
    <w:rsid w:val="00996AF0"/>
    <w:rsid w:val="00996CA3"/>
    <w:rsid w:val="009A3E05"/>
    <w:rsid w:val="009A576A"/>
    <w:rsid w:val="009B4871"/>
    <w:rsid w:val="009C2F52"/>
    <w:rsid w:val="009C3238"/>
    <w:rsid w:val="009D48E0"/>
    <w:rsid w:val="009D6B5E"/>
    <w:rsid w:val="009F4E90"/>
    <w:rsid w:val="00A21662"/>
    <w:rsid w:val="00A40914"/>
    <w:rsid w:val="00A4743D"/>
    <w:rsid w:val="00A63A60"/>
    <w:rsid w:val="00A748C0"/>
    <w:rsid w:val="00AB1BA1"/>
    <w:rsid w:val="00AC32B0"/>
    <w:rsid w:val="00AC4B24"/>
    <w:rsid w:val="00AD152B"/>
    <w:rsid w:val="00AE2C17"/>
    <w:rsid w:val="00AF3FEC"/>
    <w:rsid w:val="00AF6E01"/>
    <w:rsid w:val="00B0235C"/>
    <w:rsid w:val="00B03D95"/>
    <w:rsid w:val="00B21C42"/>
    <w:rsid w:val="00B3369F"/>
    <w:rsid w:val="00B46162"/>
    <w:rsid w:val="00B546C3"/>
    <w:rsid w:val="00B8103F"/>
    <w:rsid w:val="00B835E1"/>
    <w:rsid w:val="00B9080B"/>
    <w:rsid w:val="00B91977"/>
    <w:rsid w:val="00B91B6D"/>
    <w:rsid w:val="00B9514E"/>
    <w:rsid w:val="00BA25B0"/>
    <w:rsid w:val="00BC03B6"/>
    <w:rsid w:val="00BC4D76"/>
    <w:rsid w:val="00BE11DE"/>
    <w:rsid w:val="00BF5562"/>
    <w:rsid w:val="00C03A6A"/>
    <w:rsid w:val="00C16FED"/>
    <w:rsid w:val="00C257CA"/>
    <w:rsid w:val="00C323D3"/>
    <w:rsid w:val="00C443BD"/>
    <w:rsid w:val="00C44913"/>
    <w:rsid w:val="00C9161D"/>
    <w:rsid w:val="00C95F5C"/>
    <w:rsid w:val="00CD6C1F"/>
    <w:rsid w:val="00CE2A49"/>
    <w:rsid w:val="00CE4671"/>
    <w:rsid w:val="00CE7045"/>
    <w:rsid w:val="00CF1848"/>
    <w:rsid w:val="00CF5861"/>
    <w:rsid w:val="00D003E5"/>
    <w:rsid w:val="00D02435"/>
    <w:rsid w:val="00D12044"/>
    <w:rsid w:val="00D2666F"/>
    <w:rsid w:val="00D4200E"/>
    <w:rsid w:val="00D637B9"/>
    <w:rsid w:val="00D66048"/>
    <w:rsid w:val="00D66BC2"/>
    <w:rsid w:val="00D74B91"/>
    <w:rsid w:val="00D76A18"/>
    <w:rsid w:val="00D87C51"/>
    <w:rsid w:val="00D9238D"/>
    <w:rsid w:val="00DB696C"/>
    <w:rsid w:val="00DC1F76"/>
    <w:rsid w:val="00DC7611"/>
    <w:rsid w:val="00DD118C"/>
    <w:rsid w:val="00DE5C3F"/>
    <w:rsid w:val="00DF3A36"/>
    <w:rsid w:val="00E036BA"/>
    <w:rsid w:val="00E0581B"/>
    <w:rsid w:val="00E279DC"/>
    <w:rsid w:val="00E657CB"/>
    <w:rsid w:val="00E66235"/>
    <w:rsid w:val="00E77825"/>
    <w:rsid w:val="00E83C24"/>
    <w:rsid w:val="00E841E6"/>
    <w:rsid w:val="00E870A3"/>
    <w:rsid w:val="00E9318D"/>
    <w:rsid w:val="00EA279D"/>
    <w:rsid w:val="00EB736E"/>
    <w:rsid w:val="00EC3A11"/>
    <w:rsid w:val="00ED1C7D"/>
    <w:rsid w:val="00F022B3"/>
    <w:rsid w:val="00F06871"/>
    <w:rsid w:val="00F20F02"/>
    <w:rsid w:val="00F2336D"/>
    <w:rsid w:val="00F319AE"/>
    <w:rsid w:val="00F34BC6"/>
    <w:rsid w:val="00F35C4A"/>
    <w:rsid w:val="00F71A12"/>
    <w:rsid w:val="00F94774"/>
    <w:rsid w:val="00F97644"/>
    <w:rsid w:val="00FB41CB"/>
    <w:rsid w:val="00FC53DB"/>
    <w:rsid w:val="00FD45AC"/>
    <w:rsid w:val="00FD7399"/>
    <w:rsid w:val="00FE148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E67FEC0C-4A90-48A7-8768-EDC746D9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7F5637"/>
    <w:pPr>
      <w:autoSpaceDE w:val="0"/>
      <w:autoSpaceDN w:val="0"/>
      <w:adjustRightInd w:val="0"/>
    </w:pPr>
    <w:rPr>
      <w:rFonts w:ascii="Times New Roman" w:eastAsia="Times New Roman" w:hAnsi="Times New Roman" w:cs="Times New Roman"/>
      <w:color w:val="000000"/>
      <w:lang w:val="en-US"/>
    </w:rPr>
  </w:style>
  <w:style w:type="character" w:styleId="Strong">
    <w:name w:val="Strong"/>
    <w:qFormat/>
    <w:rsid w:val="007F5637"/>
    <w:rPr>
      <w:b/>
      <w:bCs/>
    </w:rPr>
  </w:style>
  <w:style w:type="paragraph" w:styleId="CommentSubject">
    <w:name w:val="annotation subject"/>
    <w:basedOn w:val="CommentText"/>
    <w:next w:val="CommentText"/>
    <w:link w:val="CommentSubjectChar"/>
    <w:uiPriority w:val="99"/>
    <w:semiHidden/>
    <w:unhideWhenUsed/>
    <w:rsid w:val="00511B9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11B92"/>
    <w:rPr>
      <w:rFonts w:ascii="Times New Roman" w:eastAsia="Times New Roman" w:hAnsi="Times New Roman" w:cs="Times New Roman"/>
      <w:b/>
      <w:bCs/>
      <w:sz w:val="20"/>
      <w:szCs w:val="20"/>
      <w:lang w:val="en-GB"/>
    </w:rPr>
  </w:style>
  <w:style w:type="paragraph" w:styleId="Revision">
    <w:name w:val="Revision"/>
    <w:hidden/>
    <w:uiPriority w:val="99"/>
    <w:semiHidden/>
    <w:rsid w:val="00EA279D"/>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3D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A23F0"/>
    <w:rPr>
      <w:color w:val="808080"/>
      <w:shd w:val="clear" w:color="auto" w:fill="E6E6E6"/>
    </w:rPr>
  </w:style>
  <w:style w:type="character" w:customStyle="1" w:styleId="Para1Char1">
    <w:name w:val="Para1 Char1"/>
    <w:locked/>
    <w:rsid w:val="00035E5B"/>
    <w:rPr>
      <w:sz w:val="22"/>
      <w:szCs w:val="1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421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en.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mop-08/mop-08-dec-13-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4bd1/c99f/64e787a7e3cdd5a49d667e2d/cp-sec-ahteg-2017-01-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2694"/>
    <w:rsid w:val="001C74A5"/>
    <w:rsid w:val="002C6601"/>
    <w:rsid w:val="00360F24"/>
    <w:rsid w:val="00371C27"/>
    <w:rsid w:val="004072F1"/>
    <w:rsid w:val="00500A2B"/>
    <w:rsid w:val="0058288D"/>
    <w:rsid w:val="005B240F"/>
    <w:rsid w:val="005C0010"/>
    <w:rsid w:val="006801B3"/>
    <w:rsid w:val="007A3996"/>
    <w:rsid w:val="00810A55"/>
    <w:rsid w:val="008947EB"/>
    <w:rsid w:val="008C6619"/>
    <w:rsid w:val="008D420E"/>
    <w:rsid w:val="0098642F"/>
    <w:rsid w:val="00B17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C27"/>
    <w:rPr>
      <w:color w:val="808080"/>
    </w:rPr>
  </w:style>
  <w:style w:type="paragraph" w:customStyle="1" w:styleId="0BFEEAC4CD1D405F84AA377FAD52E768">
    <w:name w:val="0BFEEAC4CD1D405F84AA377FAD52E768"/>
    <w:rsid w:val="00371C27"/>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C806F2-0D48-4419-AD28-BB076B233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8</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CBD/CP/MOP/9/10</dc:subject>
  <dc:creator>SCBD</dc:creator>
  <cp:lastModifiedBy>Teresa Mazza</cp:lastModifiedBy>
  <cp:revision>32</cp:revision>
  <cp:lastPrinted>2018-08-22T13:50:00Z</cp:lastPrinted>
  <dcterms:created xsi:type="dcterms:W3CDTF">2018-08-22T13:51:00Z</dcterms:created>
  <dcterms:modified xsi:type="dcterms:W3CDTF">2018-08-24T13:38:00Z</dcterms:modified>
  <cp:category>Chinese</cp:category>
  <cp:contentStatus>GENERAL</cp:contentStatus>
</cp:coreProperties>
</file>