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11D630C1" w:rsidR="000A2FEC" w:rsidRPr="000A2FEC" w:rsidRDefault="000A2FEC" w:rsidP="002B2ADB">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166D32">
              <w:rPr>
                <w:rFonts w:eastAsiaTheme="minorEastAsia" w:hint="eastAsia"/>
                <w:sz w:val="24"/>
                <w:szCs w:val="22"/>
                <w:lang w:eastAsia="zh-CN"/>
              </w:rPr>
              <w:t>L.6</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42CA32C1" w:rsidR="000A2FEC" w:rsidRPr="00094684" w:rsidRDefault="00166D32"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30</w:t>
            </w:r>
            <w:r w:rsidR="000A2FEC">
              <w:rPr>
                <w:rFonts w:hint="eastAsia"/>
                <w:sz w:val="24"/>
                <w:lang w:eastAsia="zh-CN"/>
              </w:rPr>
              <w:t xml:space="preserve"> </w:t>
            </w:r>
            <w:r w:rsidR="007B0C1E">
              <w:rPr>
                <w:rFonts w:hint="eastAsia"/>
                <w:sz w:val="24"/>
                <w:lang w:eastAsia="zh-CN"/>
              </w:rPr>
              <w:t>October</w:t>
            </w:r>
            <w:r w:rsidR="000A2FEC" w:rsidRPr="0058717B">
              <w:rPr>
                <w:rFonts w:eastAsia="Times New Roman"/>
                <w:sz w:val="24"/>
              </w:rPr>
              <w:t xml:space="preserve"> </w:t>
            </w:r>
            <w:r w:rsidR="000A2FEC"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5BD135C3"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6257D5">
        <w:rPr>
          <w:rFonts w:hint="eastAsia"/>
          <w:b w:val="0"/>
          <w:szCs w:val="24"/>
          <w:lang w:eastAsia="zh-CN"/>
        </w:rPr>
        <w:t>14</w:t>
      </w:r>
    </w:p>
    <w:p w14:paraId="4542BE6F" w14:textId="4327DE07" w:rsidR="008E72FC" w:rsidRPr="00447289" w:rsidRDefault="006257D5" w:rsidP="003D18A0">
      <w:pPr>
        <w:pStyle w:val="Cornernotation-Item"/>
        <w:ind w:right="0"/>
        <w:rPr>
          <w:sz w:val="24"/>
          <w:szCs w:val="24"/>
          <w:lang w:eastAsia="zh-CN"/>
        </w:rPr>
      </w:pPr>
      <w:r w:rsidRPr="006257D5">
        <w:rPr>
          <w:rFonts w:hint="eastAsia"/>
          <w:sz w:val="24"/>
          <w:szCs w:val="24"/>
          <w:lang w:eastAsia="zh-CN"/>
        </w:rPr>
        <w:t>第</w:t>
      </w:r>
      <w:r w:rsidRPr="006257D5">
        <w:rPr>
          <w:rFonts w:hint="eastAsia"/>
          <w:sz w:val="24"/>
          <w:szCs w:val="24"/>
          <w:lang w:eastAsia="zh-CN"/>
        </w:rPr>
        <w:t>8(j)</w:t>
      </w:r>
      <w:r w:rsidRPr="006257D5">
        <w:rPr>
          <w:rFonts w:hint="eastAsia"/>
          <w:sz w:val="24"/>
          <w:szCs w:val="24"/>
          <w:lang w:eastAsia="zh-CN"/>
        </w:rPr>
        <w:t>条和相关条款的执行</w:t>
      </w:r>
      <w:r w:rsidR="007941AC">
        <w:rPr>
          <w:rFonts w:hint="eastAsia"/>
          <w:sz w:val="24"/>
          <w:szCs w:val="24"/>
          <w:lang w:eastAsia="zh-CN"/>
        </w:rPr>
        <w:t xml:space="preserve"> </w:t>
      </w:r>
    </w:p>
    <w:p w14:paraId="3B20E9AD" w14:textId="4DC3DA23"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r w:rsidR="00965938">
        <w:rPr>
          <w:rFonts w:hint="eastAsia"/>
          <w:sz w:val="24"/>
          <w:szCs w:val="24"/>
          <w:lang w:eastAsia="zh-CN"/>
        </w:rPr>
        <w:t xml:space="preserve"> </w:t>
      </w:r>
    </w:p>
    <w:p w14:paraId="03F601B2" w14:textId="77777777" w:rsidR="00166D32" w:rsidRDefault="00166D32" w:rsidP="00C0729D">
      <w:pPr>
        <w:tabs>
          <w:tab w:val="clear" w:pos="567"/>
          <w:tab w:val="clear" w:pos="1134"/>
          <w:tab w:val="clear" w:pos="1701"/>
          <w:tab w:val="clear" w:pos="2268"/>
        </w:tabs>
        <w:spacing w:after="120"/>
        <w:jc w:val="center"/>
        <w:rPr>
          <w:b/>
          <w:bCs/>
          <w:sz w:val="28"/>
          <w:szCs w:val="28"/>
          <w:lang w:val="en-GB" w:eastAsia="zh-CN"/>
        </w:rPr>
      </w:pPr>
    </w:p>
    <w:p w14:paraId="165ECABD" w14:textId="0495DAC2" w:rsidR="00C0729D" w:rsidRDefault="00C0729D" w:rsidP="00166D32">
      <w:pPr>
        <w:tabs>
          <w:tab w:val="clear" w:pos="567"/>
          <w:tab w:val="clear" w:pos="1134"/>
          <w:tab w:val="clear" w:pos="1701"/>
          <w:tab w:val="clear" w:pos="2268"/>
        </w:tabs>
        <w:spacing w:after="120"/>
        <w:ind w:left="490"/>
        <w:rPr>
          <w:b/>
          <w:bCs/>
          <w:sz w:val="28"/>
          <w:szCs w:val="28"/>
          <w:lang w:val="en-GB" w:eastAsia="zh-CN"/>
        </w:rPr>
      </w:pPr>
      <w:r w:rsidRPr="00C0729D">
        <w:rPr>
          <w:b/>
          <w:bCs/>
          <w:sz w:val="28"/>
          <w:szCs w:val="28"/>
          <w:lang w:val="en-GB" w:eastAsia="zh-CN"/>
        </w:rPr>
        <w:t>土著人民和地方社区充分有效参与</w:t>
      </w:r>
      <w:r w:rsidRPr="00C0729D">
        <w:rPr>
          <w:rFonts w:hint="eastAsia"/>
          <w:b/>
          <w:bCs/>
          <w:sz w:val="28"/>
          <w:szCs w:val="28"/>
          <w:lang w:val="en-GB" w:eastAsia="zh-CN"/>
        </w:rPr>
        <w:t>生物多样性</w:t>
      </w:r>
      <w:r w:rsidRPr="00C0729D">
        <w:rPr>
          <w:b/>
          <w:bCs/>
          <w:sz w:val="28"/>
          <w:szCs w:val="28"/>
          <w:lang w:val="en-GB" w:eastAsia="zh-CN"/>
        </w:rPr>
        <w:t>公约工作的体制安排</w:t>
      </w:r>
    </w:p>
    <w:p w14:paraId="4CD1253D" w14:textId="7703144B" w:rsidR="00166D32" w:rsidRPr="00166D32" w:rsidRDefault="00166D32" w:rsidP="00166D32">
      <w:pPr>
        <w:tabs>
          <w:tab w:val="clear" w:pos="567"/>
          <w:tab w:val="clear" w:pos="1134"/>
          <w:tab w:val="clear" w:pos="1701"/>
          <w:tab w:val="clear" w:pos="2268"/>
        </w:tabs>
        <w:spacing w:before="240" w:after="240"/>
        <w:ind w:left="490"/>
        <w:rPr>
          <w:rFonts w:hint="eastAsia"/>
          <w:b/>
          <w:bCs/>
          <w:sz w:val="24"/>
          <w:szCs w:val="24"/>
          <w:lang w:val="en-GB" w:eastAsia="zh-CN"/>
        </w:rPr>
      </w:pPr>
      <w:r w:rsidRPr="00166D32">
        <w:rPr>
          <w:rFonts w:hint="eastAsia"/>
          <w:b/>
          <w:bCs/>
          <w:sz w:val="24"/>
          <w:szCs w:val="24"/>
          <w:lang w:val="en-GB" w:eastAsia="zh-CN"/>
        </w:rPr>
        <w:t>第一工作组主席提交的决定草案</w:t>
      </w:r>
    </w:p>
    <w:p w14:paraId="55936889" w14:textId="77777777" w:rsidR="00C0729D" w:rsidRPr="00C0729D" w:rsidRDefault="00C0729D" w:rsidP="00C0729D">
      <w:pPr>
        <w:tabs>
          <w:tab w:val="clear" w:pos="567"/>
          <w:tab w:val="clear" w:pos="1134"/>
          <w:tab w:val="clear" w:pos="1701"/>
          <w:tab w:val="clear" w:pos="2268"/>
        </w:tabs>
        <w:adjustRightInd w:val="0"/>
        <w:snapToGrid w:val="0"/>
        <w:spacing w:before="240" w:after="120"/>
        <w:ind w:left="490" w:firstLine="490"/>
        <w:rPr>
          <w:rFonts w:ascii="楷体" w:eastAsia="楷体" w:hAnsi="楷体"/>
          <w:sz w:val="24"/>
          <w:szCs w:val="24"/>
          <w:lang w:eastAsia="zh-CN"/>
        </w:rPr>
      </w:pPr>
      <w:r w:rsidRPr="00C0729D">
        <w:rPr>
          <w:rFonts w:ascii="楷体" w:eastAsia="楷体" w:hAnsi="楷体" w:hint="eastAsia"/>
          <w:sz w:val="24"/>
          <w:szCs w:val="24"/>
          <w:lang w:eastAsia="zh-CN"/>
        </w:rPr>
        <w:t>缔约方大会，</w:t>
      </w:r>
    </w:p>
    <w:p w14:paraId="131E32E7" w14:textId="77777777" w:rsidR="00C0729D" w:rsidRPr="00C0729D" w:rsidRDefault="00C0729D" w:rsidP="00C0729D">
      <w:pPr>
        <w:tabs>
          <w:tab w:val="clear" w:pos="567"/>
          <w:tab w:val="clear" w:pos="1134"/>
          <w:tab w:val="clear" w:pos="1701"/>
          <w:tab w:val="clear" w:pos="2268"/>
        </w:tabs>
        <w:spacing w:after="120"/>
        <w:ind w:left="490" w:firstLine="490"/>
        <w:rPr>
          <w:rFonts w:ascii="宋体" w:hAnsi="宋体"/>
          <w:sz w:val="24"/>
          <w:szCs w:val="24"/>
          <w:lang w:val="en-GB" w:eastAsia="zh-CN"/>
          <w14:ligatures w14:val="standardContextual"/>
        </w:rPr>
      </w:pPr>
      <w:r w:rsidRPr="00C0729D">
        <w:rPr>
          <w:rFonts w:ascii="楷体" w:eastAsia="楷体" w:hAnsi="楷体" w:hint="eastAsia"/>
          <w:sz w:val="24"/>
          <w:szCs w:val="24"/>
          <w:lang w:eastAsia="zh-CN"/>
        </w:rPr>
        <w:t>肯定</w:t>
      </w:r>
      <w:r w:rsidRPr="00C0729D">
        <w:rPr>
          <w:rFonts w:ascii="宋体" w:hAnsi="宋体" w:cs="微软雅黑" w:hint="eastAsia"/>
          <w:sz w:val="24"/>
          <w:szCs w:val="24"/>
          <w:lang w:eastAsia="zh-CN"/>
          <w14:ligatures w14:val="standardContextual"/>
        </w:rPr>
        <w:t>土著人民和地方社区及其创新、做法和传统知识在执行《生物多样性公约》</w:t>
      </w:r>
      <w:r w:rsidRPr="00C0729D">
        <w:rPr>
          <w:rFonts w:ascii="宋体" w:hAnsi="宋体"/>
          <w:sz w:val="24"/>
          <w:szCs w:val="24"/>
          <w:vertAlign w:val="superscript"/>
          <w:lang w:val="en-GB"/>
        </w:rPr>
        <w:footnoteReference w:id="2"/>
      </w:r>
      <w:r w:rsidRPr="00C0729D">
        <w:rPr>
          <w:rFonts w:ascii="宋体" w:hAnsi="宋体" w:cs="微软雅黑" w:hint="eastAsia"/>
          <w:sz w:val="24"/>
          <w:szCs w:val="24"/>
          <w:lang w:eastAsia="zh-CN"/>
          <w14:ligatures w14:val="standardContextual"/>
        </w:rPr>
        <w:t>及其议定书和《昆明</w:t>
      </w:r>
      <w:r w:rsidRPr="00C0729D">
        <w:rPr>
          <w:rFonts w:ascii="宋体" w:hAnsi="宋体"/>
          <w:sz w:val="24"/>
          <w:szCs w:val="24"/>
          <w:lang w:eastAsia="zh-CN"/>
          <w14:ligatures w14:val="standardContextual"/>
        </w:rPr>
        <w:t>-</w:t>
      </w:r>
      <w:r w:rsidRPr="00C0729D">
        <w:rPr>
          <w:rFonts w:ascii="宋体" w:hAnsi="宋体" w:cs="微软雅黑" w:hint="eastAsia"/>
          <w:sz w:val="24"/>
          <w:szCs w:val="24"/>
          <w:lang w:eastAsia="zh-CN"/>
          <w14:ligatures w14:val="standardContextual"/>
        </w:rPr>
        <w:t>蒙特利尔全球生物多样性框架》</w:t>
      </w:r>
      <w:r w:rsidRPr="00C0729D">
        <w:rPr>
          <w:rFonts w:ascii="宋体" w:hAnsi="宋体"/>
          <w:sz w:val="24"/>
          <w:szCs w:val="24"/>
          <w:vertAlign w:val="superscript"/>
          <w:lang w:val="en-GB"/>
        </w:rPr>
        <w:footnoteReference w:id="3"/>
      </w:r>
      <w:r w:rsidRPr="00C0729D">
        <w:rPr>
          <w:rFonts w:ascii="宋体" w:hAnsi="宋体" w:cs="微软雅黑" w:hint="eastAsia"/>
          <w:sz w:val="24"/>
          <w:szCs w:val="24"/>
          <w:lang w:eastAsia="zh-CN"/>
          <w14:ligatures w14:val="standardContextual"/>
        </w:rPr>
        <w:t>方面以及在</w:t>
      </w:r>
      <w:r w:rsidRPr="00C0729D">
        <w:rPr>
          <w:rFonts w:ascii="宋体" w:hAnsi="宋体" w:cs="微软雅黑"/>
          <w:sz w:val="24"/>
          <w:szCs w:val="24"/>
          <w:lang w:eastAsia="zh-CN"/>
          <w14:ligatures w14:val="standardContextual"/>
        </w:rPr>
        <w:t>公约关于土著人民和地方社区的第8(j)条和相关条款问题不限成员名额闭会期间特设工作组</w:t>
      </w:r>
      <w:r w:rsidRPr="00C0729D">
        <w:rPr>
          <w:rFonts w:ascii="宋体" w:hAnsi="宋体" w:cs="微软雅黑" w:hint="eastAsia"/>
          <w:sz w:val="24"/>
          <w:szCs w:val="24"/>
          <w:lang w:eastAsia="zh-CN"/>
          <w14:ligatures w14:val="standardContextual"/>
        </w:rPr>
        <w:t>的工作中发挥的独特作用，并认识到土著人民和地方社区需要通过一个常设附属机构充分有效地参与</w:t>
      </w:r>
      <w:r w:rsidRPr="00C0729D">
        <w:rPr>
          <w:rFonts w:ascii="宋体" w:hAnsi="宋体"/>
          <w:sz w:val="24"/>
          <w:szCs w:val="24"/>
          <w:lang w:val="en-GB" w:eastAsia="zh-CN"/>
          <w14:ligatures w14:val="standardContextual"/>
        </w:rPr>
        <w:t>,</w:t>
      </w:r>
    </w:p>
    <w:p w14:paraId="08938750" w14:textId="77777777" w:rsidR="00C0729D" w:rsidRPr="00C0729D" w:rsidRDefault="00C0729D" w:rsidP="00C0729D">
      <w:pPr>
        <w:tabs>
          <w:tab w:val="clear" w:pos="567"/>
          <w:tab w:val="clear" w:pos="1134"/>
          <w:tab w:val="clear" w:pos="1701"/>
          <w:tab w:val="clear" w:pos="2268"/>
        </w:tabs>
        <w:spacing w:before="120" w:after="120"/>
        <w:ind w:left="490" w:firstLine="490"/>
        <w:rPr>
          <w:rFonts w:eastAsiaTheme="minorEastAsia"/>
          <w:kern w:val="2"/>
          <w:lang w:eastAsia="zh-CN"/>
          <w14:ligatures w14:val="standardContextual"/>
        </w:rPr>
      </w:pPr>
      <w:r w:rsidRPr="00C0729D">
        <w:rPr>
          <w:lang w:val="en-GB" w:eastAsia="zh-CN"/>
          <w14:ligatures w14:val="standardContextual"/>
        </w:rPr>
        <w:t>[1.</w:t>
      </w:r>
      <w:r w:rsidRPr="00C0729D">
        <w:rPr>
          <w:lang w:val="en-GB" w:eastAsia="zh-CN"/>
          <w14:ligatures w14:val="standardContextual"/>
        </w:rPr>
        <w:tab/>
      </w:r>
      <w:r w:rsidRPr="00C0729D">
        <w:rPr>
          <w:rFonts w:asciiTheme="minorHAnsi" w:eastAsia="楷体" w:hAnsiTheme="minorHAnsi"/>
          <w:sz w:val="24"/>
          <w:lang w:eastAsia="zh-CN"/>
        </w:rPr>
        <w:t>决定</w:t>
      </w:r>
      <w:r w:rsidRPr="00C0729D">
        <w:rPr>
          <w:rFonts w:asciiTheme="minorHAnsi" w:hAnsiTheme="minorHAnsi"/>
          <w:sz w:val="24"/>
          <w:lang w:eastAsia="zh-CN"/>
        </w:rPr>
        <w:t>设立一个</w:t>
      </w:r>
      <w:r w:rsidRPr="00C0729D">
        <w:rPr>
          <w:rFonts w:asciiTheme="minorHAnsi" w:hAnsiTheme="minorHAnsi" w:hint="eastAsia"/>
          <w:sz w:val="24"/>
          <w:lang w:eastAsia="zh-CN"/>
        </w:rPr>
        <w:t>生物多样性</w:t>
      </w:r>
      <w:r w:rsidRPr="00C0729D">
        <w:rPr>
          <w:rFonts w:asciiTheme="minorHAnsi" w:hAnsiTheme="minorHAnsi"/>
          <w:sz w:val="24"/>
          <w:lang w:eastAsia="zh-CN"/>
        </w:rPr>
        <w:t>公约第</w:t>
      </w:r>
      <w:r w:rsidRPr="00C0729D">
        <w:rPr>
          <w:sz w:val="24"/>
          <w:lang w:eastAsia="zh-CN"/>
        </w:rPr>
        <w:t>8(j)</w:t>
      </w:r>
      <w:r w:rsidRPr="00C0729D">
        <w:rPr>
          <w:rFonts w:asciiTheme="minorHAnsi" w:hAnsiTheme="minorHAnsi"/>
          <w:sz w:val="24"/>
          <w:lang w:eastAsia="zh-CN"/>
        </w:rPr>
        <w:t>条和其他条款</w:t>
      </w:r>
      <w:r w:rsidRPr="00C0729D">
        <w:rPr>
          <w:rFonts w:asciiTheme="minorHAnsi" w:hAnsiTheme="minorHAnsi" w:hint="eastAsia"/>
          <w:sz w:val="24"/>
          <w:lang w:eastAsia="zh-CN"/>
        </w:rPr>
        <w:t>[</w:t>
      </w:r>
      <w:r w:rsidRPr="00C0729D">
        <w:rPr>
          <w:rFonts w:asciiTheme="minorHAnsi" w:hAnsiTheme="minorHAnsi"/>
          <w:sz w:val="24"/>
          <w:lang w:eastAsia="zh-CN"/>
        </w:rPr>
        <w:t>附属机构</w:t>
      </w:r>
      <w:r w:rsidRPr="00C0729D">
        <w:rPr>
          <w:rFonts w:asciiTheme="minorHAnsi" w:hAnsiTheme="minorHAnsi" w:hint="eastAsia"/>
          <w:sz w:val="24"/>
          <w:lang w:eastAsia="zh-CN"/>
        </w:rPr>
        <w:t>]</w:t>
      </w:r>
      <w:r w:rsidRPr="00C0729D">
        <w:rPr>
          <w:rFonts w:asciiTheme="minorHAnsi" w:hAnsiTheme="minorHAnsi"/>
          <w:sz w:val="24"/>
          <w:lang w:eastAsia="zh-CN"/>
        </w:rPr>
        <w:t>，其工作</w:t>
      </w:r>
      <w:r w:rsidRPr="00C0729D">
        <w:rPr>
          <w:rFonts w:asciiTheme="minorHAnsi" w:hAnsiTheme="minorHAnsi" w:hint="eastAsia"/>
          <w:sz w:val="24"/>
          <w:lang w:eastAsia="zh-CN"/>
        </w:rPr>
        <w:t>方法</w:t>
      </w:r>
      <w:r w:rsidRPr="00C0729D">
        <w:rPr>
          <w:rFonts w:asciiTheme="minorHAnsi" w:hAnsiTheme="minorHAnsi"/>
          <w:sz w:val="24"/>
          <w:lang w:eastAsia="zh-CN"/>
        </w:rPr>
        <w:t>载于本决定</w:t>
      </w:r>
      <w:r w:rsidRPr="00C0729D">
        <w:rPr>
          <w:rFonts w:asciiTheme="minorHAnsi" w:hAnsiTheme="minorHAnsi" w:hint="eastAsia"/>
          <w:sz w:val="24"/>
          <w:lang w:eastAsia="zh-CN"/>
        </w:rPr>
        <w:t>的</w:t>
      </w:r>
      <w:r w:rsidRPr="00C0729D">
        <w:rPr>
          <w:rFonts w:asciiTheme="minorHAnsi" w:hAnsiTheme="minorHAnsi"/>
          <w:sz w:val="24"/>
          <w:lang w:eastAsia="zh-CN"/>
        </w:rPr>
        <w:t>附件，</w:t>
      </w:r>
      <w:r w:rsidRPr="00C0729D">
        <w:rPr>
          <w:rFonts w:asciiTheme="minorHAnsi" w:hAnsiTheme="minorHAnsi" w:hint="eastAsia"/>
          <w:sz w:val="24"/>
          <w:lang w:eastAsia="zh-CN"/>
        </w:rPr>
        <w:t>负责</w:t>
      </w:r>
      <w:r w:rsidRPr="00C0729D">
        <w:rPr>
          <w:rFonts w:asciiTheme="minorHAnsi" w:hAnsiTheme="minorHAnsi"/>
          <w:sz w:val="24"/>
          <w:lang w:eastAsia="zh-CN"/>
        </w:rPr>
        <w:t>就公约及其议定书范围内与土著人民和地方社区相关的所有事项，向缔约方</w:t>
      </w:r>
      <w:r w:rsidRPr="00C0729D">
        <w:rPr>
          <w:rFonts w:asciiTheme="minorHAnsi" w:hAnsiTheme="minorHAnsi" w:hint="eastAsia"/>
          <w:sz w:val="24"/>
          <w:lang w:eastAsia="zh-CN"/>
        </w:rPr>
        <w:t>大会、</w:t>
      </w:r>
      <w:r w:rsidRPr="00C0729D">
        <w:rPr>
          <w:rFonts w:asciiTheme="minorHAnsi" w:hAnsiTheme="minorHAnsi"/>
          <w:sz w:val="24"/>
          <w:lang w:eastAsia="zh-CN"/>
        </w:rPr>
        <w:t>其他附属机构，并应</w:t>
      </w:r>
      <w:r w:rsidRPr="00C0729D">
        <w:rPr>
          <w:rFonts w:asciiTheme="minorHAnsi" w:hAnsiTheme="minorHAnsi" w:hint="eastAsia"/>
          <w:sz w:val="24"/>
          <w:lang w:eastAsia="zh-CN"/>
        </w:rPr>
        <w:t>要求</w:t>
      </w:r>
      <w:r w:rsidRPr="00C0729D">
        <w:rPr>
          <w:rFonts w:asciiTheme="minorHAnsi" w:hAnsiTheme="minorHAnsi"/>
          <w:sz w:val="24"/>
          <w:lang w:eastAsia="zh-CN"/>
        </w:rPr>
        <w:t>向</w:t>
      </w:r>
      <w:r w:rsidRPr="00C0729D">
        <w:rPr>
          <w:rFonts w:asciiTheme="minorHAnsi" w:hAnsiTheme="minorHAnsi" w:hint="eastAsia"/>
          <w:sz w:val="24"/>
          <w:lang w:eastAsia="zh-CN"/>
        </w:rPr>
        <w:t>作为卡塔赫那生物安全议定书</w:t>
      </w:r>
      <w:r w:rsidRPr="00C0729D">
        <w:rPr>
          <w:rFonts w:eastAsiaTheme="minorHAnsi"/>
          <w:sz w:val="24"/>
          <w:szCs w:val="32"/>
          <w:vertAlign w:val="superscript"/>
        </w:rPr>
        <w:footnoteReference w:id="4"/>
      </w:r>
      <w:r w:rsidRPr="00C0729D">
        <w:rPr>
          <w:rFonts w:asciiTheme="minorHAnsi" w:hAnsiTheme="minorHAnsi"/>
          <w:sz w:val="24"/>
          <w:lang w:eastAsia="zh-CN"/>
        </w:rPr>
        <w:t xml:space="preserve"> </w:t>
      </w:r>
      <w:r w:rsidRPr="00C0729D">
        <w:rPr>
          <w:rFonts w:asciiTheme="minorHAnsi" w:hAnsiTheme="minorHAnsi" w:hint="eastAsia"/>
          <w:sz w:val="24"/>
          <w:lang w:eastAsia="zh-CN"/>
        </w:rPr>
        <w:t>缔约方会议的缔约方大会和作为生物多样性公约</w:t>
      </w:r>
      <w:r w:rsidRPr="00C0729D">
        <w:rPr>
          <w:rFonts w:asciiTheme="minorHAnsi" w:hAnsiTheme="minorHAnsi"/>
          <w:sz w:val="24"/>
          <w:lang w:eastAsia="zh-CN"/>
        </w:rPr>
        <w:t>关于获取遗传资源和公正和公平分享其利用所产生惠益的名古屋议定</w:t>
      </w:r>
      <w:r w:rsidRPr="00C0729D">
        <w:rPr>
          <w:rFonts w:asciiTheme="minorHAnsi" w:hAnsiTheme="minorHAnsi" w:hint="eastAsia"/>
          <w:sz w:val="24"/>
          <w:lang w:eastAsia="zh-CN"/>
        </w:rPr>
        <w:t>书</w:t>
      </w:r>
      <w:r w:rsidRPr="00C0729D">
        <w:rPr>
          <w:rFonts w:eastAsiaTheme="minorHAnsi"/>
          <w:sz w:val="24"/>
          <w:szCs w:val="32"/>
          <w:vertAlign w:val="superscript"/>
        </w:rPr>
        <w:footnoteReference w:id="5"/>
      </w:r>
      <w:r w:rsidRPr="00C0729D">
        <w:rPr>
          <w:rFonts w:asciiTheme="minorHAnsi" w:hAnsiTheme="minorHAnsi"/>
          <w:sz w:val="24"/>
          <w:lang w:eastAsia="zh-CN"/>
        </w:rPr>
        <w:t xml:space="preserve"> </w:t>
      </w:r>
      <w:r w:rsidRPr="00C0729D">
        <w:rPr>
          <w:rFonts w:asciiTheme="minorHAnsi" w:hAnsiTheme="minorHAnsi"/>
          <w:sz w:val="24"/>
          <w:lang w:eastAsia="zh-CN"/>
        </w:rPr>
        <w:t>缔约方会议的缔约方</w:t>
      </w:r>
      <w:r w:rsidRPr="00C0729D">
        <w:rPr>
          <w:rFonts w:asciiTheme="minorHAnsi" w:hAnsiTheme="minorHAnsi" w:hint="eastAsia"/>
          <w:sz w:val="24"/>
          <w:lang w:eastAsia="zh-CN"/>
        </w:rPr>
        <w:t>大会</w:t>
      </w:r>
      <w:r w:rsidRPr="00C0729D">
        <w:rPr>
          <w:rFonts w:asciiTheme="minorHAnsi" w:hAnsiTheme="minorHAnsi"/>
          <w:sz w:val="24"/>
          <w:lang w:eastAsia="zh-CN"/>
        </w:rPr>
        <w:t>提供咨询</w:t>
      </w:r>
      <w:r w:rsidRPr="00C0729D">
        <w:rPr>
          <w:rFonts w:asciiTheme="minorHAnsi" w:hAnsiTheme="minorHAnsi" w:hint="eastAsia"/>
          <w:sz w:val="24"/>
          <w:lang w:eastAsia="zh-CN"/>
        </w:rPr>
        <w:t>；</w:t>
      </w:r>
      <w:r w:rsidRPr="00C0729D">
        <w:rPr>
          <w:rFonts w:asciiTheme="minorHAnsi" w:hAnsiTheme="minorHAnsi" w:hint="eastAsia"/>
          <w:sz w:val="24"/>
          <w:lang w:eastAsia="zh-CN"/>
        </w:rPr>
        <w:t>]</w:t>
      </w:r>
      <w:bookmarkStart w:id="6" w:name="_Hlk180998069"/>
    </w:p>
    <w:p w14:paraId="1EBAAECE" w14:textId="77777777"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rFonts w:eastAsiaTheme="minorHAnsi"/>
          <w:lang w:val="en-GB" w:eastAsia="zh-CN"/>
          <w14:ligatures w14:val="standardContextual"/>
        </w:rPr>
        <w:t>[2.</w:t>
      </w:r>
      <w:r w:rsidRPr="00C0729D">
        <w:rPr>
          <w:rFonts w:eastAsiaTheme="minorHAnsi"/>
          <w:lang w:val="en-GB" w:eastAsia="zh-CN"/>
          <w14:ligatures w14:val="standardContextual"/>
        </w:rPr>
        <w:tab/>
      </w:r>
      <w:r w:rsidRPr="00C0729D">
        <w:rPr>
          <w:rFonts w:ascii="楷体" w:eastAsia="楷体" w:hAnsi="楷体" w:hint="eastAsia"/>
          <w:sz w:val="24"/>
          <w:lang w:eastAsia="zh-CN"/>
        </w:rPr>
        <w:t>表示注意到</w:t>
      </w:r>
      <w:r w:rsidRPr="00C0729D">
        <w:rPr>
          <w:rFonts w:asciiTheme="minorHAnsi" w:hAnsiTheme="minorHAnsi" w:hint="eastAsia"/>
          <w:sz w:val="24"/>
          <w:lang w:eastAsia="zh-CN"/>
        </w:rPr>
        <w:t>秘书处编写的信息文件，</w:t>
      </w:r>
      <w:r w:rsidRPr="00C0729D">
        <w:rPr>
          <w:rFonts w:eastAsiaTheme="minorHAnsi"/>
          <w:vertAlign w:val="superscript"/>
          <w:lang w:val="en-GB"/>
          <w14:ligatures w14:val="standardContextual"/>
        </w:rPr>
        <w:footnoteReference w:id="6"/>
      </w:r>
      <w:r w:rsidRPr="00C0729D">
        <w:rPr>
          <w:rFonts w:asciiTheme="minorHAnsi" w:hAnsiTheme="minorHAnsi" w:hint="eastAsia"/>
          <w:sz w:val="24"/>
          <w:lang w:eastAsia="zh-CN"/>
        </w:rPr>
        <w:t>其中得出的结论是，从当前的工作组改为附属机构对预算的影响为零或影响很小</w:t>
      </w:r>
      <w:r w:rsidRPr="00C0729D">
        <w:rPr>
          <w:rFonts w:asciiTheme="minorHAnsi" w:hAnsiTheme="minorHAnsi"/>
          <w:sz w:val="24"/>
          <w:lang w:eastAsia="zh-CN"/>
        </w:rPr>
        <w:t>;]</w:t>
      </w:r>
    </w:p>
    <w:p w14:paraId="7AD0C4C9" w14:textId="77777777"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rFonts w:eastAsiaTheme="minorHAnsi"/>
          <w:lang w:val="en-GB" w:eastAsia="zh-CN"/>
          <w14:ligatures w14:val="standardContextual"/>
        </w:rPr>
        <w:lastRenderedPageBreak/>
        <w:t>[3.</w:t>
      </w:r>
      <w:r w:rsidRPr="00C0729D">
        <w:rPr>
          <w:rFonts w:eastAsiaTheme="minorHAnsi"/>
          <w:lang w:val="en-GB" w:eastAsia="zh-CN"/>
          <w14:ligatures w14:val="standardContextual"/>
        </w:rPr>
        <w:tab/>
      </w:r>
      <w:r w:rsidRPr="00C0729D">
        <w:rPr>
          <w:rFonts w:ascii="楷体" w:eastAsia="楷体" w:hAnsi="楷体" w:hint="eastAsia"/>
          <w:sz w:val="24"/>
          <w:lang w:eastAsia="zh-CN"/>
        </w:rPr>
        <w:t>邀请</w:t>
      </w:r>
      <w:r w:rsidRPr="00C0729D">
        <w:rPr>
          <w:rFonts w:asciiTheme="minorHAnsi" w:hAnsiTheme="minorHAnsi" w:hint="eastAsia"/>
          <w:sz w:val="24"/>
          <w:lang w:eastAsia="zh-CN"/>
        </w:rPr>
        <w:t>执行问题附属机构和科学、技术和工艺咨询附属机构支持</w:t>
      </w:r>
      <w:r w:rsidRPr="00C0729D">
        <w:rPr>
          <w:rFonts w:asciiTheme="minorHAnsi" w:hAnsiTheme="minorHAnsi"/>
          <w:sz w:val="24"/>
          <w:lang w:eastAsia="zh-CN"/>
        </w:rPr>
        <w:t>[</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sz w:val="24"/>
          <w:lang w:eastAsia="zh-CN"/>
        </w:rPr>
        <w:t>条</w:t>
      </w:r>
      <w:r w:rsidRPr="00C0729D">
        <w:rPr>
          <w:rFonts w:asciiTheme="minorHAnsi" w:hAnsiTheme="minorHAnsi" w:hint="eastAsia"/>
          <w:sz w:val="24"/>
          <w:lang w:eastAsia="zh-CN"/>
        </w:rPr>
        <w:t>附属机构</w:t>
      </w:r>
      <w:r w:rsidRPr="00C0729D">
        <w:rPr>
          <w:rFonts w:asciiTheme="minorHAnsi" w:hAnsiTheme="minorHAnsi"/>
          <w:sz w:val="24"/>
          <w:lang w:eastAsia="zh-CN"/>
        </w:rPr>
        <w:t>]</w:t>
      </w:r>
      <w:r w:rsidRPr="00C0729D">
        <w:rPr>
          <w:rFonts w:asciiTheme="minorHAnsi" w:hAnsiTheme="minorHAnsi" w:hint="eastAsia"/>
          <w:sz w:val="24"/>
          <w:lang w:eastAsia="zh-CN"/>
        </w:rPr>
        <w:t>的工作，进一步纳入和促进</w:t>
      </w:r>
      <w:r w:rsidRPr="00C0729D">
        <w:rPr>
          <w:rFonts w:ascii="宋体" w:hAnsi="宋体" w:cs="微软雅黑"/>
          <w:sz w:val="24"/>
          <w:szCs w:val="24"/>
          <w:lang w:eastAsia="zh-CN"/>
          <w14:ligatures w14:val="standardContextual"/>
        </w:rPr>
        <w:t>公约关于土著人民和地方社区的</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hint="eastAsia"/>
          <w:sz w:val="24"/>
          <w:lang w:eastAsia="zh-CN"/>
        </w:rPr>
        <w:t>条和其他条款的工作，同时避免工作重复</w:t>
      </w:r>
      <w:r w:rsidRPr="00C0729D">
        <w:rPr>
          <w:rFonts w:asciiTheme="minorHAnsi" w:hAnsiTheme="minorHAnsi"/>
          <w:sz w:val="24"/>
          <w:lang w:eastAsia="zh-CN"/>
        </w:rPr>
        <w:t>;]</w:t>
      </w:r>
    </w:p>
    <w:bookmarkEnd w:id="6"/>
    <w:p w14:paraId="361A5CD0" w14:textId="1FE30482"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lang w:val="en-GB" w:eastAsia="zh-CN"/>
          <w14:ligatures w14:val="standardContextual"/>
        </w:rPr>
        <w:t>[4.</w:t>
      </w:r>
      <w:r w:rsidRPr="00C0729D">
        <w:rPr>
          <w:lang w:val="en-GB" w:eastAsia="zh-CN"/>
          <w14:ligatures w14:val="standardContextual"/>
        </w:rPr>
        <w:tab/>
      </w:r>
      <w:r w:rsidRPr="00C0729D">
        <w:rPr>
          <w:rFonts w:ascii="楷体" w:eastAsia="楷体" w:hAnsi="楷体" w:hint="eastAsia"/>
          <w:sz w:val="24"/>
          <w:lang w:eastAsia="zh-CN"/>
        </w:rPr>
        <w:t>鼓励</w:t>
      </w:r>
      <w:r w:rsidRPr="00C0729D">
        <w:rPr>
          <w:rFonts w:asciiTheme="minorHAnsi" w:hAnsiTheme="minorHAnsi" w:hint="eastAsia"/>
          <w:sz w:val="24"/>
          <w:lang w:eastAsia="zh-CN"/>
        </w:rPr>
        <w:t>缔约方、其他国家政府和相关组织向土著人民和地方社区的代表提供更多支持，使他们能够有效地参加科学、技术和技术咨询附属机构、执行问题附属机构</w:t>
      </w:r>
      <w:r w:rsidR="00116343">
        <w:rPr>
          <w:rFonts w:asciiTheme="minorHAnsi" w:hAnsiTheme="minorHAnsi" w:hint="eastAsia"/>
          <w:sz w:val="24"/>
          <w:lang w:eastAsia="zh-CN"/>
        </w:rPr>
        <w:t>[</w:t>
      </w:r>
      <w:r w:rsidRPr="00C0729D">
        <w:rPr>
          <w:rFonts w:asciiTheme="minorHAnsi" w:hAnsiTheme="minorHAnsi" w:hint="eastAsia"/>
          <w:sz w:val="24"/>
          <w:lang w:eastAsia="zh-CN"/>
        </w:rPr>
        <w:t>和</w:t>
      </w:r>
      <w:r w:rsidR="00116343">
        <w:rPr>
          <w:rFonts w:asciiTheme="minorHAnsi" w:hAnsiTheme="minorHAnsi" w:hint="eastAsia"/>
          <w:sz w:val="24"/>
          <w:lang w:eastAsia="zh-CN"/>
        </w:rPr>
        <w:t>[</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hint="eastAsia"/>
          <w:sz w:val="24"/>
          <w:lang w:eastAsia="zh-CN"/>
        </w:rPr>
        <w:t>条附属机构</w:t>
      </w:r>
      <w:r w:rsidR="00116343">
        <w:rPr>
          <w:rFonts w:asciiTheme="minorHAnsi" w:hAnsiTheme="minorHAnsi" w:hint="eastAsia"/>
          <w:sz w:val="24"/>
          <w:lang w:eastAsia="zh-CN"/>
        </w:rPr>
        <w:t>]</w:t>
      </w:r>
      <w:r w:rsidRPr="00C0729D">
        <w:rPr>
          <w:rFonts w:asciiTheme="minorHAnsi" w:hAnsiTheme="minorHAnsi" w:hint="eastAsia"/>
          <w:sz w:val="24"/>
          <w:lang w:eastAsia="zh-CN"/>
        </w:rPr>
        <w:t>的会议。</w:t>
      </w:r>
      <w:r w:rsidRPr="00C0729D">
        <w:rPr>
          <w:rFonts w:asciiTheme="minorHAnsi" w:hAnsiTheme="minorHAnsi"/>
          <w:sz w:val="24"/>
          <w:lang w:eastAsia="zh-CN"/>
        </w:rPr>
        <w:t>]</w:t>
      </w:r>
    </w:p>
    <w:p w14:paraId="2C6772E7" w14:textId="77777777" w:rsidR="00C0729D" w:rsidRPr="00C0729D" w:rsidRDefault="00C0729D" w:rsidP="00C0729D">
      <w:pPr>
        <w:tabs>
          <w:tab w:val="clear" w:pos="567"/>
          <w:tab w:val="clear" w:pos="1134"/>
          <w:tab w:val="clear" w:pos="1701"/>
          <w:tab w:val="clear" w:pos="2268"/>
        </w:tabs>
        <w:spacing w:before="120" w:after="120"/>
        <w:ind w:left="567" w:firstLine="567"/>
        <w:rPr>
          <w:rFonts w:asciiTheme="minorHAnsi" w:hAnsiTheme="minorHAnsi"/>
          <w:sz w:val="24"/>
          <w:lang w:eastAsia="zh-CN"/>
        </w:rPr>
      </w:pPr>
    </w:p>
    <w:p w14:paraId="17AFCB82" w14:textId="32D1C1F4" w:rsidR="00C0729D" w:rsidRPr="00C0729D" w:rsidRDefault="00C0729D" w:rsidP="00166D32">
      <w:pPr>
        <w:tabs>
          <w:tab w:val="clear" w:pos="567"/>
          <w:tab w:val="clear" w:pos="1134"/>
          <w:tab w:val="clear" w:pos="1701"/>
          <w:tab w:val="clear" w:pos="2268"/>
        </w:tabs>
        <w:spacing w:after="160" w:line="259" w:lineRule="auto"/>
        <w:ind w:left="490"/>
        <w:jc w:val="left"/>
        <w:rPr>
          <w:rFonts w:ascii="宋体" w:hAnsi="宋体"/>
          <w:b/>
          <w:bCs/>
          <w:sz w:val="24"/>
          <w:szCs w:val="24"/>
          <w:lang w:val="en-GB" w:eastAsia="zh-CN"/>
        </w:rPr>
      </w:pPr>
      <w:r w:rsidRPr="00C0729D">
        <w:rPr>
          <w:rFonts w:ascii="宋体" w:hAnsi="宋体" w:hint="eastAsia"/>
          <w:b/>
          <w:bCs/>
          <w:sz w:val="24"/>
          <w:szCs w:val="24"/>
          <w:lang w:val="en-GB" w:eastAsia="zh-CN"/>
        </w:rPr>
        <w:t>[</w:t>
      </w:r>
      <w:r w:rsidRPr="00C0729D">
        <w:rPr>
          <w:rFonts w:ascii="宋体" w:hAnsi="宋体"/>
          <w:b/>
          <w:bCs/>
          <w:sz w:val="24"/>
          <w:szCs w:val="24"/>
          <w:lang w:val="en-GB" w:eastAsia="zh-CN"/>
        </w:rPr>
        <w:t>附件</w:t>
      </w:r>
    </w:p>
    <w:p w14:paraId="4E1EE78F" w14:textId="77777777" w:rsidR="00C0729D" w:rsidRPr="00C0729D" w:rsidRDefault="00C0729D" w:rsidP="00C0729D">
      <w:pPr>
        <w:tabs>
          <w:tab w:val="clear" w:pos="567"/>
          <w:tab w:val="clear" w:pos="1134"/>
          <w:tab w:val="clear" w:pos="1701"/>
          <w:tab w:val="clear" w:pos="2268"/>
        </w:tabs>
        <w:adjustRightInd w:val="0"/>
        <w:snapToGrid w:val="0"/>
        <w:ind w:left="490"/>
        <w:rPr>
          <w:b/>
          <w:bCs/>
          <w:sz w:val="24"/>
          <w:szCs w:val="24"/>
          <w:lang w:val="en-GB" w:eastAsia="zh-CN"/>
        </w:rPr>
      </w:pPr>
      <w:r w:rsidRPr="00C0729D">
        <w:rPr>
          <w:rFonts w:hint="eastAsia"/>
          <w:b/>
          <w:bCs/>
          <w:sz w:val="24"/>
          <w:szCs w:val="24"/>
          <w:lang w:val="en-GB" w:eastAsia="zh-CN"/>
        </w:rPr>
        <w:t>生物多样性</w:t>
      </w:r>
      <w:r w:rsidRPr="00C0729D">
        <w:rPr>
          <w:b/>
          <w:bCs/>
          <w:sz w:val="24"/>
          <w:szCs w:val="24"/>
          <w:lang w:val="en-GB" w:eastAsia="zh-CN"/>
        </w:rPr>
        <w:t>公约</w:t>
      </w:r>
      <w:r w:rsidRPr="00C0729D">
        <w:rPr>
          <w:rFonts w:hint="eastAsia"/>
          <w:b/>
          <w:bCs/>
          <w:sz w:val="24"/>
          <w:szCs w:val="24"/>
          <w:lang w:val="en-GB" w:eastAsia="zh-CN"/>
        </w:rPr>
        <w:t>关于土著人民和地方社区的</w:t>
      </w:r>
      <w:r w:rsidRPr="00C0729D">
        <w:rPr>
          <w:b/>
          <w:bCs/>
          <w:sz w:val="24"/>
          <w:szCs w:val="24"/>
          <w:lang w:val="en-GB" w:eastAsia="zh-CN"/>
        </w:rPr>
        <w:t>第</w:t>
      </w:r>
      <w:r w:rsidRPr="00C0729D">
        <w:rPr>
          <w:b/>
          <w:bCs/>
          <w:sz w:val="24"/>
          <w:szCs w:val="24"/>
          <w:lang w:val="en-GB" w:eastAsia="zh-CN"/>
        </w:rPr>
        <w:t>8(j)</w:t>
      </w:r>
      <w:r w:rsidRPr="00C0729D">
        <w:rPr>
          <w:rFonts w:hint="eastAsia"/>
          <w:b/>
          <w:bCs/>
          <w:sz w:val="24"/>
          <w:szCs w:val="24"/>
          <w:lang w:val="en-GB" w:eastAsia="zh-CN"/>
        </w:rPr>
        <w:t>条和</w:t>
      </w:r>
      <w:r w:rsidRPr="00C0729D">
        <w:rPr>
          <w:b/>
          <w:bCs/>
          <w:sz w:val="24"/>
          <w:szCs w:val="24"/>
          <w:lang w:val="en-GB" w:eastAsia="zh-CN"/>
        </w:rPr>
        <w:t>其他条款</w:t>
      </w:r>
      <w:r w:rsidRPr="00C0729D">
        <w:rPr>
          <w:rFonts w:hint="eastAsia"/>
          <w:b/>
          <w:bCs/>
          <w:sz w:val="24"/>
          <w:szCs w:val="24"/>
          <w:lang w:val="en-GB" w:eastAsia="zh-CN"/>
        </w:rPr>
        <w:t>[</w:t>
      </w:r>
      <w:r w:rsidRPr="00C0729D">
        <w:rPr>
          <w:b/>
          <w:bCs/>
          <w:sz w:val="24"/>
          <w:szCs w:val="24"/>
          <w:lang w:val="en-GB" w:eastAsia="zh-CN"/>
        </w:rPr>
        <w:t>常设附属机构的</w:t>
      </w:r>
      <w:r w:rsidRPr="00C0729D">
        <w:rPr>
          <w:rFonts w:hint="eastAsia"/>
          <w:b/>
          <w:bCs/>
          <w:sz w:val="24"/>
          <w:szCs w:val="24"/>
          <w:lang w:val="en-GB" w:eastAsia="zh-CN"/>
        </w:rPr>
        <w:t>]</w:t>
      </w:r>
      <w:r w:rsidRPr="00C0729D">
        <w:rPr>
          <w:b/>
          <w:bCs/>
          <w:sz w:val="24"/>
          <w:szCs w:val="24"/>
          <w:lang w:val="en-GB" w:eastAsia="zh-CN"/>
        </w:rPr>
        <w:t>拟议工作</w:t>
      </w:r>
      <w:r w:rsidRPr="00C0729D">
        <w:rPr>
          <w:rFonts w:hint="eastAsia"/>
          <w:b/>
          <w:bCs/>
          <w:sz w:val="24"/>
          <w:szCs w:val="24"/>
          <w:lang w:val="en-GB" w:eastAsia="zh-CN"/>
        </w:rPr>
        <w:t>方法</w:t>
      </w:r>
    </w:p>
    <w:p w14:paraId="12A62EAC" w14:textId="77777777" w:rsidR="00C0729D" w:rsidRPr="00C0729D" w:rsidRDefault="00C0729D" w:rsidP="00C0729D">
      <w:pPr>
        <w:tabs>
          <w:tab w:val="clear" w:pos="567"/>
          <w:tab w:val="clear" w:pos="1134"/>
          <w:tab w:val="clear" w:pos="1701"/>
          <w:tab w:val="clear" w:pos="2268"/>
        </w:tabs>
        <w:spacing w:before="240" w:after="120"/>
        <w:rPr>
          <w:rFonts w:asciiTheme="minorHAnsi" w:hAnsiTheme="minorHAnsi"/>
          <w:b/>
          <w:sz w:val="24"/>
          <w:lang w:eastAsia="zh-CN"/>
        </w:rPr>
      </w:pPr>
      <w:r w:rsidRPr="00C0729D">
        <w:rPr>
          <w:rFonts w:asciiTheme="minorHAnsi" w:eastAsiaTheme="minorHAnsi" w:hAnsiTheme="minorHAnsi"/>
          <w:b/>
          <w:lang w:eastAsia="zh-CN"/>
        </w:rPr>
        <w:t xml:space="preserve"> </w:t>
      </w:r>
      <w:r w:rsidRPr="00C0729D">
        <w:rPr>
          <w:rFonts w:asciiTheme="minorHAnsi" w:hAnsiTheme="minorHAnsi"/>
          <w:b/>
          <w:sz w:val="24"/>
        </w:rPr>
        <w:t>一</w:t>
      </w:r>
      <w:r w:rsidRPr="00C0729D">
        <w:rPr>
          <w:rFonts w:asciiTheme="minorHAnsi" w:hAnsiTheme="minorHAnsi"/>
          <w:b/>
          <w:sz w:val="24"/>
        </w:rPr>
        <w:t>.</w:t>
      </w:r>
      <w:r w:rsidRPr="00C0729D">
        <w:rPr>
          <w:rFonts w:asciiTheme="minorHAnsi" w:hAnsiTheme="minorHAnsi"/>
          <w:b/>
          <w:sz w:val="24"/>
        </w:rPr>
        <w:tab/>
      </w:r>
      <w:proofErr w:type="spellStart"/>
      <w:r w:rsidRPr="00C0729D">
        <w:rPr>
          <w:rFonts w:asciiTheme="minorHAnsi" w:hAnsiTheme="minorHAnsi"/>
          <w:b/>
          <w:sz w:val="24"/>
        </w:rPr>
        <w:t>职能</w:t>
      </w:r>
      <w:proofErr w:type="spellEnd"/>
      <w:r w:rsidRPr="00C0729D">
        <w:rPr>
          <w:rFonts w:asciiTheme="minorHAnsi" w:hAnsiTheme="minorHAnsi" w:hint="eastAsia"/>
          <w:b/>
          <w:sz w:val="24"/>
          <w:lang w:eastAsia="zh-CN"/>
        </w:rPr>
        <w:t xml:space="preserve"> </w:t>
      </w:r>
    </w:p>
    <w:p w14:paraId="0C59282C"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生物多样性公约关于土著人民和地方社区的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sz w:val="24"/>
          <w:szCs w:val="24"/>
          <w:lang w:val="en-GB" w:eastAsia="zh-CN"/>
        </w:rPr>
        <w:t>将在公约缔约方</w:t>
      </w:r>
      <w:r w:rsidRPr="00C0729D">
        <w:rPr>
          <w:rFonts w:hint="eastAsia"/>
          <w:sz w:val="24"/>
          <w:szCs w:val="24"/>
          <w:lang w:val="en-GB" w:eastAsia="zh-CN"/>
        </w:rPr>
        <w:t>大会</w:t>
      </w:r>
      <w:r w:rsidRPr="00C0729D">
        <w:rPr>
          <w:sz w:val="24"/>
          <w:szCs w:val="24"/>
          <w:lang w:val="en-GB" w:eastAsia="zh-CN"/>
        </w:rPr>
        <w:t>和作为卡塔赫纳</w:t>
      </w:r>
      <w:r w:rsidRPr="00C0729D">
        <w:rPr>
          <w:rFonts w:hint="eastAsia"/>
          <w:sz w:val="24"/>
          <w:szCs w:val="24"/>
          <w:lang w:val="en-GB" w:eastAsia="zh-CN"/>
        </w:rPr>
        <w:t>生物安全</w:t>
      </w:r>
      <w:r w:rsidRPr="00C0729D">
        <w:rPr>
          <w:sz w:val="24"/>
          <w:szCs w:val="24"/>
          <w:lang w:val="en-GB" w:eastAsia="zh-CN"/>
        </w:rPr>
        <w:t>议定书和</w:t>
      </w:r>
      <w:r w:rsidRPr="00C0729D">
        <w:rPr>
          <w:rFonts w:hint="eastAsia"/>
          <w:sz w:val="24"/>
          <w:szCs w:val="24"/>
          <w:lang w:val="en-GB" w:eastAsia="zh-CN"/>
        </w:rPr>
        <w:t>关于获取遗传资源和公正和公平分享其利用所产生惠益的名古屋议定书</w:t>
      </w:r>
      <w:r w:rsidRPr="00C0729D">
        <w:rPr>
          <w:sz w:val="24"/>
          <w:szCs w:val="24"/>
          <w:lang w:val="en-GB" w:eastAsia="zh-CN"/>
        </w:rPr>
        <w:t>缔约方会议的缔约方</w:t>
      </w:r>
      <w:r w:rsidRPr="00C0729D">
        <w:rPr>
          <w:rFonts w:hint="eastAsia"/>
          <w:sz w:val="24"/>
          <w:szCs w:val="24"/>
          <w:lang w:val="en-GB" w:eastAsia="zh-CN"/>
        </w:rPr>
        <w:t>大会</w:t>
      </w:r>
      <w:r w:rsidRPr="00C0729D">
        <w:rPr>
          <w:sz w:val="24"/>
          <w:szCs w:val="24"/>
          <w:lang w:val="en-GB" w:eastAsia="zh-CN"/>
        </w:rPr>
        <w:t>的指导下</w:t>
      </w:r>
      <w:r w:rsidRPr="00C0729D">
        <w:rPr>
          <w:rFonts w:hint="eastAsia"/>
          <w:sz w:val="24"/>
          <w:szCs w:val="24"/>
          <w:lang w:val="en-GB" w:eastAsia="zh-CN"/>
        </w:rPr>
        <w:t>，</w:t>
      </w:r>
      <w:r w:rsidRPr="00C0729D">
        <w:rPr>
          <w:rFonts w:hint="eastAsia"/>
          <w:sz w:val="24"/>
          <w:szCs w:val="24"/>
          <w:lang w:val="en-GB" w:eastAsia="zh-CN"/>
        </w:rPr>
        <w:t xml:space="preserve"> </w:t>
      </w:r>
      <w:r w:rsidRPr="00C0729D">
        <w:rPr>
          <w:rFonts w:hint="eastAsia"/>
          <w:sz w:val="24"/>
          <w:szCs w:val="24"/>
          <w:lang w:val="en-GB" w:eastAsia="zh-CN"/>
        </w:rPr>
        <w:t>与科学、技术和工艺咨询附属机构以及执行问题附属机构协作，履行职能，处理上述机构交付的问题。</w:t>
      </w:r>
    </w:p>
    <w:p w14:paraId="5366CF7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应在考虑到科学、技术和工艺咨询附属机构以及执行问题附属机构的作用和职能的情况下履行自身职能，</w:t>
      </w:r>
      <w:r w:rsidRPr="00C0729D">
        <w:rPr>
          <w:sz w:val="24"/>
          <w:szCs w:val="24"/>
          <w:lang w:val="en-GB" w:eastAsia="zh-CN"/>
        </w:rPr>
        <w:t>以确保工作的互补性和避免重叠</w:t>
      </w:r>
      <w:r w:rsidRPr="00C0729D">
        <w:rPr>
          <w:rFonts w:hint="eastAsia"/>
          <w:sz w:val="24"/>
          <w:szCs w:val="24"/>
          <w:lang w:val="en-GB" w:eastAsia="zh-CN"/>
        </w:rPr>
        <w:t>。</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sz w:val="24"/>
          <w:szCs w:val="24"/>
          <w:lang w:val="en-GB" w:eastAsia="zh-CN"/>
        </w:rPr>
        <w:t>的职能</w:t>
      </w:r>
      <w:r w:rsidRPr="00C0729D">
        <w:rPr>
          <w:rFonts w:hint="eastAsia"/>
          <w:sz w:val="24"/>
          <w:szCs w:val="24"/>
          <w:lang w:val="en-GB" w:eastAsia="zh-CN"/>
        </w:rPr>
        <w:t>是：</w:t>
      </w:r>
    </w:p>
    <w:p w14:paraId="2A32CE65" w14:textId="77777777" w:rsidR="00C0729D" w:rsidRPr="00C0729D" w:rsidRDefault="00C0729D" w:rsidP="00C0729D">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C0729D">
        <w:rPr>
          <w:sz w:val="24"/>
          <w:szCs w:val="24"/>
          <w:lang w:val="en-GB" w:eastAsia="zh-CN"/>
        </w:rPr>
        <w:t xml:space="preserve">(a) </w:t>
      </w:r>
      <w:r w:rsidRPr="00C0729D">
        <w:rPr>
          <w:sz w:val="24"/>
          <w:szCs w:val="24"/>
          <w:lang w:val="en-GB" w:eastAsia="zh-CN"/>
        </w:rPr>
        <w:tab/>
      </w:r>
      <w:bookmarkStart w:id="7" w:name="_Hlk181105481"/>
      <w:r w:rsidRPr="00C0729D">
        <w:rPr>
          <w:rFonts w:hint="eastAsia"/>
          <w:sz w:val="24"/>
          <w:szCs w:val="24"/>
          <w:lang w:val="en-GB" w:eastAsia="zh-CN"/>
        </w:rPr>
        <w:t>促进、支持和审查根据《公约》关于土著人民和地方社区的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w:t>
      </w:r>
      <w:r w:rsidRPr="00C0729D">
        <w:rPr>
          <w:rFonts w:hint="eastAsia"/>
          <w:sz w:val="24"/>
          <w:szCs w:val="24"/>
          <w:lang w:val="en-GB" w:eastAsia="zh-CN"/>
        </w:rPr>
        <w:t>相关条款开展的工作以及第</w:t>
      </w:r>
      <w:r w:rsidRPr="00C0729D">
        <w:rPr>
          <w:sz w:val="24"/>
          <w:szCs w:val="24"/>
          <w:lang w:val="en-GB" w:eastAsia="zh-CN"/>
        </w:rPr>
        <w:t>16/--</w:t>
      </w:r>
      <w:r w:rsidRPr="00C0729D">
        <w:rPr>
          <w:rFonts w:hint="eastAsia"/>
          <w:sz w:val="24"/>
          <w:szCs w:val="24"/>
          <w:lang w:val="en-GB" w:eastAsia="zh-CN"/>
        </w:rPr>
        <w:t>号决定附件所载《公约》第</w:t>
      </w:r>
      <w:r w:rsidRPr="00C0729D">
        <w:rPr>
          <w:sz w:val="24"/>
          <w:szCs w:val="24"/>
          <w:lang w:val="en-GB" w:eastAsia="zh-CN"/>
        </w:rPr>
        <w:t>8(j)</w:t>
      </w:r>
      <w:r w:rsidRPr="00C0729D">
        <w:rPr>
          <w:rFonts w:hint="eastAsia"/>
          <w:sz w:val="24"/>
          <w:szCs w:val="24"/>
          <w:lang w:val="en-GB" w:eastAsia="zh-CN"/>
        </w:rPr>
        <w:t>条和其他条款工作方案的执行情况</w:t>
      </w:r>
      <w:bookmarkEnd w:id="7"/>
      <w:r w:rsidRPr="00C0729D">
        <w:rPr>
          <w:rFonts w:hint="eastAsia"/>
          <w:sz w:val="24"/>
          <w:szCs w:val="24"/>
          <w:lang w:val="en-GB" w:eastAsia="zh-CN"/>
        </w:rPr>
        <w:t>；</w:t>
      </w:r>
    </w:p>
    <w:p w14:paraId="7A24C650" w14:textId="77777777" w:rsidR="00C0729D" w:rsidRPr="00C0729D" w:rsidRDefault="00C0729D" w:rsidP="00C0729D">
      <w:pPr>
        <w:tabs>
          <w:tab w:val="clear" w:pos="567"/>
          <w:tab w:val="clear" w:pos="1134"/>
          <w:tab w:val="clear" w:pos="1701"/>
          <w:tab w:val="clear" w:pos="2268"/>
        </w:tabs>
        <w:spacing w:before="120" w:after="120"/>
        <w:ind w:left="490" w:firstLine="490"/>
        <w:rPr>
          <w:sz w:val="24"/>
          <w:szCs w:val="24"/>
          <w:lang w:val="en-GB" w:eastAsia="zh-CN"/>
        </w:rPr>
      </w:pPr>
      <w:r w:rsidRPr="00C0729D">
        <w:rPr>
          <w:sz w:val="24"/>
          <w:szCs w:val="24"/>
          <w:lang w:val="en-GB" w:eastAsia="zh-CN"/>
        </w:rPr>
        <w:t>(b)</w:t>
      </w:r>
      <w:r w:rsidRPr="00C0729D">
        <w:rPr>
          <w:sz w:val="24"/>
          <w:szCs w:val="24"/>
          <w:lang w:val="en-GB" w:eastAsia="zh-CN"/>
        </w:rPr>
        <w:tab/>
      </w:r>
      <w:r w:rsidRPr="00C0729D">
        <w:rPr>
          <w:rFonts w:hint="eastAsia"/>
          <w:sz w:val="24"/>
          <w:szCs w:val="24"/>
          <w:lang w:val="en-GB" w:eastAsia="zh-CN"/>
        </w:rPr>
        <w:t>就加强执行《公约》有关土著人民和地方社区的第</w:t>
      </w:r>
      <w:r w:rsidRPr="00C0729D">
        <w:rPr>
          <w:sz w:val="24"/>
          <w:szCs w:val="24"/>
          <w:lang w:val="en-GB" w:eastAsia="zh-CN"/>
        </w:rPr>
        <w:t>8(j)</w:t>
      </w:r>
      <w:r w:rsidRPr="00C0729D">
        <w:rPr>
          <w:rFonts w:hint="eastAsia"/>
          <w:sz w:val="24"/>
          <w:szCs w:val="24"/>
          <w:lang w:val="en-GB" w:eastAsia="zh-CN"/>
        </w:rPr>
        <w:t>条和其他条款的措施向缔约方大会提供咨询，并酌情向作为卡塔赫那议定书和名古屋议定书缔约方会议的缔约方大会和其他附属机构提供咨询。这包括就开发和执行法律和其他适当形式的措施以尊重、保持和维持土著人民和地方社区</w:t>
      </w:r>
      <w:r w:rsidRPr="00C0729D">
        <w:rPr>
          <w:sz w:val="24"/>
          <w:szCs w:val="24"/>
          <w:lang w:val="en-GB" w:eastAsia="zh-CN"/>
        </w:rPr>
        <w:t>体现</w:t>
      </w:r>
      <w:r w:rsidRPr="00C0729D">
        <w:rPr>
          <w:rFonts w:hint="eastAsia"/>
          <w:sz w:val="24"/>
          <w:szCs w:val="24"/>
          <w:lang w:val="en-GB" w:eastAsia="zh-CN"/>
        </w:rPr>
        <w:t>与</w:t>
      </w:r>
      <w:r w:rsidRPr="00C0729D">
        <w:rPr>
          <w:sz w:val="24"/>
          <w:szCs w:val="24"/>
          <w:lang w:val="en-GB" w:eastAsia="zh-CN"/>
        </w:rPr>
        <w:t>保护和可持续利用生物多样性相关的</w:t>
      </w:r>
      <w:r w:rsidRPr="00C0729D">
        <w:rPr>
          <w:rFonts w:hint="eastAsia"/>
          <w:sz w:val="24"/>
          <w:szCs w:val="24"/>
          <w:lang w:val="en-GB" w:eastAsia="zh-CN"/>
        </w:rPr>
        <w:t>知识、创新和做法提供咨询。</w:t>
      </w:r>
    </w:p>
    <w:p w14:paraId="6FD8F228" w14:textId="77777777" w:rsidR="00C0729D" w:rsidRPr="00C0729D" w:rsidRDefault="00C0729D" w:rsidP="00C0729D">
      <w:pPr>
        <w:keepNext/>
        <w:tabs>
          <w:tab w:val="clear" w:pos="567"/>
          <w:tab w:val="clear" w:pos="1134"/>
          <w:tab w:val="clear" w:pos="1701"/>
          <w:tab w:val="clear" w:pos="2268"/>
        </w:tabs>
        <w:spacing w:before="240" w:after="120"/>
        <w:rPr>
          <w:rFonts w:asciiTheme="minorHAnsi" w:eastAsiaTheme="minorHAnsi" w:hAnsiTheme="minorHAnsi"/>
          <w:b/>
          <w:sz w:val="24"/>
          <w:szCs w:val="24"/>
        </w:rPr>
      </w:pPr>
      <w:r w:rsidRPr="00C0729D">
        <w:rPr>
          <w:rFonts w:ascii="宋体" w:hAnsi="宋体" w:cs="宋体" w:hint="eastAsia"/>
          <w:b/>
          <w:sz w:val="24"/>
          <w:szCs w:val="24"/>
        </w:rPr>
        <w:t>二</w:t>
      </w:r>
      <w:r w:rsidRPr="00C0729D">
        <w:rPr>
          <w:rFonts w:asciiTheme="minorHAnsi" w:eastAsiaTheme="minorHAnsi" w:hAnsiTheme="minorHAnsi" w:hint="eastAsia"/>
          <w:b/>
          <w:sz w:val="24"/>
          <w:szCs w:val="24"/>
        </w:rPr>
        <w:t>.</w:t>
      </w:r>
      <w:r w:rsidRPr="00C0729D">
        <w:rPr>
          <w:rFonts w:asciiTheme="minorHAnsi" w:eastAsiaTheme="minorHAnsi" w:hAnsiTheme="minorHAnsi"/>
          <w:b/>
          <w:sz w:val="24"/>
          <w:szCs w:val="24"/>
        </w:rPr>
        <w:t xml:space="preserve"> </w:t>
      </w:r>
      <w:r w:rsidRPr="00C0729D">
        <w:rPr>
          <w:rFonts w:asciiTheme="minorHAnsi" w:eastAsiaTheme="minorHAnsi" w:hAnsiTheme="minorHAnsi"/>
          <w:b/>
          <w:sz w:val="24"/>
          <w:szCs w:val="24"/>
        </w:rPr>
        <w:tab/>
      </w:r>
      <w:proofErr w:type="spellStart"/>
      <w:r w:rsidRPr="00C0729D">
        <w:rPr>
          <w:rFonts w:ascii="宋体" w:hAnsi="宋体" w:cs="宋体" w:hint="eastAsia"/>
          <w:b/>
          <w:sz w:val="24"/>
          <w:szCs w:val="24"/>
        </w:rPr>
        <w:t>运作原则</w:t>
      </w:r>
      <w:proofErr w:type="spellEnd"/>
    </w:p>
    <w:p w14:paraId="70CED58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在履行其职能时，公约</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应使其工作与《公约》任何</w:t>
      </w:r>
      <w:r w:rsidRPr="00C0729D">
        <w:rPr>
          <w:rFonts w:hint="eastAsia"/>
          <w:sz w:val="24"/>
          <w:szCs w:val="24"/>
          <w:lang w:val="en-GB" w:eastAsia="zh-CN"/>
        </w:rPr>
        <w:t>2030</w:t>
      </w:r>
      <w:r w:rsidRPr="00C0729D">
        <w:rPr>
          <w:rFonts w:hint="eastAsia"/>
          <w:sz w:val="24"/>
          <w:szCs w:val="24"/>
          <w:lang w:val="en-GB" w:eastAsia="zh-CN"/>
        </w:rPr>
        <w:t>年后框架或战略计划保持一致。</w:t>
      </w:r>
    </w:p>
    <w:p w14:paraId="49E36727"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rFonts w:asciiTheme="minorHAnsi" w:eastAsiaTheme="minorHAnsi" w:hAnsiTheme="minorHAnsi"/>
          <w:lang w:eastAsia="zh-CN"/>
        </w:rPr>
      </w:pPr>
      <w:r w:rsidRPr="00C0729D">
        <w:rPr>
          <w:rFonts w:hint="eastAsia"/>
          <w:sz w:val="24"/>
          <w:szCs w:val="24"/>
          <w:lang w:val="en-GB" w:eastAsia="zh-CN"/>
        </w:rPr>
        <w:t>在促进执行第</w:t>
      </w:r>
      <w:r w:rsidRPr="00C0729D">
        <w:rPr>
          <w:sz w:val="24"/>
          <w:szCs w:val="24"/>
          <w:lang w:val="en-GB" w:eastAsia="zh-CN"/>
        </w:rPr>
        <w:t>16/--</w:t>
      </w:r>
      <w:r w:rsidRPr="00C0729D">
        <w:rPr>
          <w:rFonts w:hint="eastAsia"/>
          <w:sz w:val="24"/>
          <w:szCs w:val="24"/>
          <w:lang w:val="en-GB" w:eastAsia="zh-CN"/>
        </w:rPr>
        <w:t>号决定附件所载工作方案时，公约</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应与具有补充性职能和致力于有关土著人民和地方社区工作的联合国机构和其他进程合作，并得益于它们的协助。</w:t>
      </w:r>
    </w:p>
    <w:p w14:paraId="33F9106C" w14:textId="77777777" w:rsidR="00C0729D" w:rsidRPr="00C0729D" w:rsidRDefault="00C0729D" w:rsidP="00C0729D">
      <w:pPr>
        <w:keepNext/>
        <w:tabs>
          <w:tab w:val="clear" w:pos="567"/>
          <w:tab w:val="clear" w:pos="1134"/>
          <w:tab w:val="clear" w:pos="1701"/>
          <w:tab w:val="clear" w:pos="2268"/>
        </w:tabs>
        <w:spacing w:before="240" w:after="120"/>
        <w:rPr>
          <w:rFonts w:ascii="宋体" w:hAnsi="宋体" w:cs="宋体"/>
          <w:b/>
          <w:sz w:val="24"/>
          <w:szCs w:val="24"/>
        </w:rPr>
      </w:pPr>
      <w:r w:rsidRPr="00C0729D">
        <w:rPr>
          <w:rFonts w:ascii="宋体" w:hAnsi="宋体" w:cs="宋体" w:hint="eastAsia"/>
          <w:b/>
          <w:sz w:val="24"/>
          <w:szCs w:val="24"/>
        </w:rPr>
        <w:t>三.</w:t>
      </w:r>
      <w:r w:rsidRPr="00C0729D">
        <w:rPr>
          <w:rFonts w:ascii="宋体" w:hAnsi="宋体" w:cs="宋体"/>
          <w:b/>
          <w:sz w:val="24"/>
          <w:szCs w:val="24"/>
        </w:rPr>
        <w:tab/>
      </w:r>
      <w:proofErr w:type="spellStart"/>
      <w:r w:rsidRPr="00C0729D">
        <w:rPr>
          <w:rFonts w:ascii="宋体" w:hAnsi="宋体" w:cs="宋体" w:hint="eastAsia"/>
          <w:b/>
          <w:sz w:val="24"/>
          <w:szCs w:val="24"/>
        </w:rPr>
        <w:t>程序性事项</w:t>
      </w:r>
      <w:proofErr w:type="spellEnd"/>
    </w:p>
    <w:p w14:paraId="74F7BD1F"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根据缔约方大会会议议事规则第</w:t>
      </w:r>
      <w:r w:rsidRPr="00C0729D">
        <w:rPr>
          <w:sz w:val="24"/>
          <w:szCs w:val="24"/>
          <w:lang w:val="en-GB" w:eastAsia="zh-CN"/>
        </w:rPr>
        <w:t>26</w:t>
      </w:r>
      <w:r w:rsidRPr="00C0729D">
        <w:rPr>
          <w:rFonts w:hint="eastAsia"/>
          <w:sz w:val="24"/>
          <w:szCs w:val="24"/>
          <w:lang w:val="en-GB" w:eastAsia="zh-CN"/>
        </w:rPr>
        <w:t>条第</w:t>
      </w:r>
      <w:r w:rsidRPr="00C0729D">
        <w:rPr>
          <w:sz w:val="24"/>
          <w:szCs w:val="24"/>
          <w:lang w:val="en-GB" w:eastAsia="zh-CN"/>
        </w:rPr>
        <w:t>5</w:t>
      </w:r>
      <w:r w:rsidRPr="00C0729D">
        <w:rPr>
          <w:rFonts w:hint="eastAsia"/>
          <w:sz w:val="24"/>
          <w:szCs w:val="24"/>
          <w:lang w:val="en-GB" w:eastAsia="zh-CN"/>
        </w:rPr>
        <w:t>款，缔约方大会会议议事规则比照适用于</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的会议，但第</w:t>
      </w:r>
      <w:r w:rsidRPr="00C0729D">
        <w:rPr>
          <w:sz w:val="24"/>
          <w:szCs w:val="24"/>
          <w:lang w:val="en-GB" w:eastAsia="zh-CN"/>
        </w:rPr>
        <w:t>18</w:t>
      </w:r>
      <w:r w:rsidRPr="00C0729D">
        <w:rPr>
          <w:rFonts w:hint="eastAsia"/>
          <w:sz w:val="24"/>
          <w:szCs w:val="24"/>
          <w:lang w:val="en-GB" w:eastAsia="zh-CN"/>
        </w:rPr>
        <w:t>条除外。</w:t>
      </w:r>
    </w:p>
    <w:p w14:paraId="5F1F4FD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lastRenderedPageBreak/>
        <w:t>第</w:t>
      </w:r>
      <w:r w:rsidRPr="00C0729D">
        <w:rPr>
          <w:rFonts w:hint="eastAsia"/>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为公约议定书服务时，议定书的决定只能由议定书缔约方作出。</w:t>
      </w:r>
    </w:p>
    <w:p w14:paraId="4F45BAA6"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rFonts w:asciiTheme="minorHAnsi" w:hAnsiTheme="minorHAnsi"/>
          <w:b/>
          <w:sz w:val="24"/>
          <w:lang w:eastAsia="zh-CN"/>
        </w:rPr>
      </w:pPr>
      <w:r w:rsidRPr="00C0729D">
        <w:rPr>
          <w:rFonts w:hint="eastAsia"/>
          <w:sz w:val="24"/>
          <w:szCs w:val="24"/>
          <w:lang w:val="en-GB" w:eastAsia="zh-CN"/>
        </w:rPr>
        <w:t>第</w:t>
      </w:r>
      <w:r w:rsidRPr="00C0729D">
        <w:rPr>
          <w:rFonts w:hint="eastAsia"/>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sz w:val="24"/>
          <w:szCs w:val="24"/>
          <w:lang w:val="en-GB" w:eastAsia="zh-CN"/>
        </w:rPr>
        <w:t>应</w:t>
      </w:r>
      <w:r w:rsidRPr="00C0729D">
        <w:rPr>
          <w:rFonts w:hint="eastAsia"/>
          <w:sz w:val="24"/>
          <w:szCs w:val="24"/>
          <w:lang w:val="en-GB" w:eastAsia="zh-CN"/>
        </w:rPr>
        <w:t>承担属于其工作方案范围内的以及</w:t>
      </w:r>
      <w:r w:rsidRPr="00C0729D">
        <w:rPr>
          <w:sz w:val="24"/>
          <w:szCs w:val="24"/>
          <w:lang w:val="en-GB" w:eastAsia="zh-CN"/>
        </w:rPr>
        <w:t>缔约方</w:t>
      </w:r>
      <w:r w:rsidRPr="00C0729D">
        <w:rPr>
          <w:rFonts w:hint="eastAsia"/>
          <w:sz w:val="24"/>
          <w:szCs w:val="24"/>
          <w:lang w:val="en-GB" w:eastAsia="zh-CN"/>
        </w:rPr>
        <w:t>大会</w:t>
      </w:r>
      <w:r w:rsidRPr="00C0729D">
        <w:rPr>
          <w:sz w:val="24"/>
          <w:szCs w:val="24"/>
          <w:lang w:val="en-GB" w:eastAsia="zh-CN"/>
        </w:rPr>
        <w:t>或作为各议定书缔约方会议的缔约方</w:t>
      </w:r>
      <w:r w:rsidRPr="00C0729D">
        <w:rPr>
          <w:rFonts w:hint="eastAsia"/>
          <w:sz w:val="24"/>
          <w:szCs w:val="24"/>
          <w:lang w:val="en-GB" w:eastAsia="zh-CN"/>
        </w:rPr>
        <w:t>大会交付的任何任务</w:t>
      </w:r>
      <w:r w:rsidRPr="00C0729D">
        <w:rPr>
          <w:rFonts w:asciiTheme="minorHAnsi" w:hAnsiTheme="minorHAnsi"/>
          <w:sz w:val="24"/>
          <w:lang w:eastAsia="zh-CN"/>
        </w:rPr>
        <w:t>，并向这些机构报告工作。</w:t>
      </w:r>
    </w:p>
    <w:p w14:paraId="41165536" w14:textId="77777777" w:rsidR="00C0729D" w:rsidRPr="00C0729D" w:rsidRDefault="00C0729D" w:rsidP="00C0729D">
      <w:pPr>
        <w:keepNext/>
        <w:tabs>
          <w:tab w:val="clear" w:pos="567"/>
          <w:tab w:val="clear" w:pos="1134"/>
          <w:tab w:val="clear" w:pos="1701"/>
          <w:tab w:val="clear" w:pos="2268"/>
        </w:tabs>
        <w:spacing w:before="240" w:after="120"/>
        <w:rPr>
          <w:rFonts w:ascii="宋体" w:hAnsi="宋体" w:cs="宋体"/>
          <w:b/>
          <w:sz w:val="24"/>
          <w:szCs w:val="24"/>
        </w:rPr>
      </w:pPr>
      <w:r w:rsidRPr="00C0729D">
        <w:rPr>
          <w:rFonts w:ascii="宋体" w:hAnsi="宋体" w:cs="宋体" w:hint="eastAsia"/>
          <w:b/>
          <w:sz w:val="24"/>
          <w:szCs w:val="24"/>
        </w:rPr>
        <w:t>四.</w:t>
      </w:r>
      <w:r w:rsidRPr="00C0729D">
        <w:rPr>
          <w:rFonts w:ascii="宋体" w:hAnsi="宋体" w:cs="宋体"/>
          <w:b/>
          <w:sz w:val="24"/>
          <w:szCs w:val="24"/>
        </w:rPr>
        <w:tab/>
      </w:r>
      <w:proofErr w:type="spellStart"/>
      <w:r w:rsidRPr="00C0729D">
        <w:rPr>
          <w:rFonts w:ascii="宋体" w:hAnsi="宋体" w:cs="宋体" w:hint="eastAsia"/>
          <w:b/>
          <w:sz w:val="24"/>
          <w:szCs w:val="24"/>
        </w:rPr>
        <w:t>主席团和共同主席</w:t>
      </w:r>
      <w:proofErr w:type="spellEnd"/>
    </w:p>
    <w:p w14:paraId="10CFC97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缔约方大会主席团将担任</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关于第</w:t>
      </w:r>
      <w:r w:rsidRPr="00C0729D">
        <w:rPr>
          <w:sz w:val="24"/>
          <w:szCs w:val="24"/>
          <w:lang w:val="en-GB" w:eastAsia="zh-CN"/>
        </w:rPr>
        <w:t>8(j)</w:t>
      </w:r>
      <w:r w:rsidRPr="00C0729D">
        <w:rPr>
          <w:rFonts w:hint="eastAsia"/>
          <w:sz w:val="24"/>
          <w:szCs w:val="24"/>
          <w:lang w:val="en-GB" w:eastAsia="zh-CN"/>
        </w:rPr>
        <w:t>条的主席团。</w:t>
      </w:r>
    </w:p>
    <w:p w14:paraId="0E70B3B3"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sz w:val="24"/>
          <w:szCs w:val="24"/>
          <w:lang w:val="en-GB" w:eastAsia="zh-CN"/>
        </w:rPr>
        <w:t xml:space="preserve"> [</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将有两名共同主席由缔约方大会选出，一名由行使其职权的区域集团的缔约方提名，在联合国各区域集团</w:t>
      </w:r>
      <w:r w:rsidRPr="00C0729D">
        <w:rPr>
          <w:sz w:val="24"/>
          <w:szCs w:val="24"/>
          <w:vertAlign w:val="superscript"/>
          <w:lang w:val="en-GB"/>
        </w:rPr>
        <w:footnoteReference w:id="7"/>
      </w:r>
      <w:r w:rsidRPr="00C0729D">
        <w:rPr>
          <w:rFonts w:hint="eastAsia"/>
          <w:sz w:val="24"/>
          <w:szCs w:val="24"/>
          <w:lang w:val="en-GB" w:eastAsia="zh-CN"/>
        </w:rPr>
        <w:t xml:space="preserve"> </w:t>
      </w:r>
      <w:r w:rsidRPr="00C0729D">
        <w:rPr>
          <w:rFonts w:hint="eastAsia"/>
          <w:sz w:val="24"/>
          <w:szCs w:val="24"/>
          <w:lang w:val="en-GB" w:eastAsia="zh-CN"/>
        </w:rPr>
        <w:t>之间轮流担任，另一名由土著人民和地方社区的代表提名。考虑到性别平衡，将从发展中国家选出至少一名共同主席。共同主席应从其当选的缔约方大会会议结束时起就职，并一直任职至其继任者在下一届缔约方大会常会结束时就职为止。</w:t>
      </w:r>
      <w:r w:rsidRPr="00C0729D">
        <w:rPr>
          <w:rFonts w:hint="eastAsia"/>
          <w:sz w:val="24"/>
          <w:szCs w:val="24"/>
          <w:lang w:val="en-GB" w:eastAsia="zh-CN"/>
        </w:rPr>
        <w:t xml:space="preserve"> </w:t>
      </w:r>
      <w:r w:rsidRPr="00C0729D">
        <w:rPr>
          <w:rFonts w:hint="eastAsia"/>
          <w:sz w:val="24"/>
          <w:szCs w:val="24"/>
          <w:lang w:val="en-GB" w:eastAsia="zh-CN"/>
        </w:rPr>
        <w:t>缔约方大会通过的预算或其他预算外资金来源应反映附属机构及其机关的会议和活动的次数和持续时间。</w:t>
      </w:r>
    </w:p>
    <w:p w14:paraId="14AA88DC"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 xml:space="preserve"> [</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主席的候选人应有公约进程方面的经验，具有胜任在公约背景下处理土著人民和地方社区相关事务的能力。各区域组在确定候选人时，应考虑其是否有时间从事生物多样性公约关于土著人民和地方社区的第</w:t>
      </w:r>
      <w:r w:rsidRPr="00C0729D">
        <w:rPr>
          <w:sz w:val="24"/>
          <w:szCs w:val="24"/>
          <w:lang w:val="en-GB" w:eastAsia="zh-CN"/>
        </w:rPr>
        <w:t>8(j)</w:t>
      </w:r>
      <w:r w:rsidRPr="00C0729D">
        <w:rPr>
          <w:rFonts w:hint="eastAsia"/>
          <w:sz w:val="24"/>
          <w:szCs w:val="24"/>
          <w:lang w:val="en-GB" w:eastAsia="zh-CN"/>
        </w:rPr>
        <w:t>条和其他条款规定的工作。当缔约方提名和缔约方会议选举的共同主席系来自某一个或两个议定书缔约方的非缔约方国家时，将从代表《议定书》缔约方的主席团成员中指派一名替代者主持与一项或另一项《议定书》有关的项目。</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的共同主席是缔约方大会主席团的当然成员。缔约方大会主席将邀请</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共同主席出席与</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有关事项的会议。</w:t>
      </w:r>
    </w:p>
    <w:p w14:paraId="6D51278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继《公约》第</w:t>
      </w:r>
      <w:r w:rsidRPr="00C0729D">
        <w:rPr>
          <w:sz w:val="24"/>
          <w:szCs w:val="24"/>
          <w:lang w:val="en-GB" w:eastAsia="zh-CN"/>
        </w:rPr>
        <w:t>8</w:t>
      </w:r>
      <w:r w:rsidRPr="00C0729D">
        <w:rPr>
          <w:rFonts w:hint="eastAsia"/>
          <w:sz w:val="24"/>
          <w:szCs w:val="24"/>
          <w:lang w:val="en-GB" w:eastAsia="zh-CN"/>
        </w:rPr>
        <w:t>（</w:t>
      </w:r>
      <w:r w:rsidRPr="00C0729D">
        <w:rPr>
          <w:sz w:val="24"/>
          <w:szCs w:val="24"/>
          <w:lang w:val="en-GB" w:eastAsia="zh-CN"/>
        </w:rPr>
        <w:t>j</w:t>
      </w:r>
      <w:r w:rsidRPr="00C0729D">
        <w:rPr>
          <w:rFonts w:hint="eastAsia"/>
          <w:sz w:val="24"/>
          <w:szCs w:val="24"/>
          <w:lang w:val="en-GB" w:eastAsia="zh-CN"/>
        </w:rPr>
        <w:t>）条和相关条款特设工作组的既定有效做法之后，作为</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主席团的缔约方大会主席团将继续邀请土著人民和地方社区的代表在</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每次会议开始时从土著问题常设论坛确定的七个社会文化区域各指定一名代表作为主席团之友参加</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的工作。</w:t>
      </w:r>
    </w:p>
    <w:p w14:paraId="5D673EF0" w14:textId="77777777" w:rsidR="00C0729D" w:rsidRPr="00C0729D" w:rsidRDefault="00C0729D" w:rsidP="00C0729D">
      <w:pPr>
        <w:keepNext/>
        <w:tabs>
          <w:tab w:val="clear" w:pos="567"/>
          <w:tab w:val="clear" w:pos="1134"/>
          <w:tab w:val="clear" w:pos="1701"/>
          <w:tab w:val="clear" w:pos="2268"/>
        </w:tabs>
        <w:spacing w:before="240" w:after="120"/>
        <w:rPr>
          <w:rFonts w:ascii="宋体" w:hAnsi="宋体" w:cs="宋体"/>
          <w:b/>
          <w:sz w:val="24"/>
          <w:szCs w:val="24"/>
        </w:rPr>
      </w:pPr>
      <w:r w:rsidRPr="00C0729D">
        <w:rPr>
          <w:rFonts w:ascii="宋体" w:hAnsi="宋体" w:cs="宋体" w:hint="eastAsia"/>
          <w:b/>
          <w:sz w:val="24"/>
          <w:szCs w:val="24"/>
        </w:rPr>
        <w:t>五.</w:t>
      </w:r>
      <w:r w:rsidRPr="00C0729D">
        <w:rPr>
          <w:rFonts w:ascii="宋体" w:hAnsi="宋体" w:cs="宋体"/>
          <w:b/>
          <w:sz w:val="24"/>
          <w:szCs w:val="24"/>
        </w:rPr>
        <w:tab/>
      </w:r>
      <w:proofErr w:type="spellStart"/>
      <w:r w:rsidRPr="00C0729D">
        <w:rPr>
          <w:rFonts w:ascii="宋体" w:hAnsi="宋体" w:cs="宋体" w:hint="eastAsia"/>
          <w:b/>
          <w:sz w:val="24"/>
          <w:szCs w:val="24"/>
        </w:rPr>
        <w:t>预算事项</w:t>
      </w:r>
      <w:proofErr w:type="spellEnd"/>
    </w:p>
    <w:p w14:paraId="5CE65A9F"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CA" w:eastAsia="zh-CN"/>
        </w:rPr>
        <w:t>一般情况下，</w:t>
      </w:r>
      <w:r w:rsidRPr="00C0729D">
        <w:rPr>
          <w:sz w:val="24"/>
          <w:szCs w:val="24"/>
          <w:lang w:val="en-CA" w:eastAsia="zh-CN"/>
        </w:rPr>
        <w:t xml:space="preserve"> [</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应在每个闭会期间与《公约》其他附属机构的会议衔接举行会议，除非缔约方大会另有决定，应适当考虑到确保土著人民和地方社区以及发展中国家缔约方充分和有效参与的重要性。</w:t>
      </w:r>
    </w:p>
    <w:p w14:paraId="0C2F7303"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第</w:t>
      </w:r>
      <w:r w:rsidRPr="00C0729D">
        <w:rPr>
          <w:sz w:val="24"/>
          <w:szCs w:val="24"/>
          <w:lang w:val="en-GB" w:eastAsia="zh-CN"/>
        </w:rPr>
        <w:t>8</w:t>
      </w:r>
      <w:r w:rsidRPr="00C0729D">
        <w:rPr>
          <w:rFonts w:hint="eastAsia"/>
          <w:sz w:val="24"/>
          <w:szCs w:val="24"/>
          <w:lang w:val="en-GB" w:eastAsia="zh-CN"/>
        </w:rPr>
        <w:t>（</w:t>
      </w:r>
      <w:r w:rsidRPr="00C0729D">
        <w:rPr>
          <w:sz w:val="24"/>
          <w:szCs w:val="24"/>
          <w:lang w:val="en-GB" w:eastAsia="zh-CN"/>
        </w:rPr>
        <w:t>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CA" w:eastAsia="zh-CN"/>
        </w:rPr>
        <w:t>在缔约方大会或作为卡塔赫纳议定书或名古屋议定书缔约方会议的缔约方大会为这些机构所作的属于</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CA" w:eastAsia="zh-CN"/>
        </w:rPr>
        <w:t>任务范围的具体决定而核准的预算资源范围内</w:t>
      </w:r>
      <w:r w:rsidRPr="00C0729D">
        <w:rPr>
          <w:rFonts w:hint="eastAsia"/>
          <w:sz w:val="24"/>
          <w:szCs w:val="24"/>
          <w:lang w:val="en-GB" w:eastAsia="zh-CN"/>
        </w:rPr>
        <w:t>，可酌情向执行秘书提出要求和利用公约或其议定书下的机制。</w:t>
      </w:r>
    </w:p>
    <w:p w14:paraId="135BE72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执行秘书应向</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提供履行职能和任务所需的支持。</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可酌情利用公约下建立的机制。第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的工作将在全体会议上进行，或在缔约方大会核准必要预算的情况下，酌情在不限成员名额会期工作组中举行。</w:t>
      </w:r>
      <w:r w:rsidRPr="00C0729D">
        <w:rPr>
          <w:rFonts w:hint="eastAsia"/>
          <w:sz w:val="24"/>
          <w:szCs w:val="24"/>
          <w:lang w:val="en-GB" w:eastAsia="zh-CN"/>
        </w:rPr>
        <w:lastRenderedPageBreak/>
        <w:t>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最多可设立两个不限成员名额会期工作组，在</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会议期间同时进行工作。工作组不应与全体会议同时举行会议。工作组应根据明确规定的职权范围设立，并向所有缔约方和观察员开放。</w:t>
      </w:r>
    </w:p>
    <w:p w14:paraId="47BE707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CA" w:eastAsia="zh-CN"/>
        </w:rPr>
      </w:pPr>
      <w:r w:rsidRPr="00C0729D">
        <w:rPr>
          <w:rFonts w:hint="eastAsia"/>
          <w:sz w:val="24"/>
          <w:szCs w:val="24"/>
          <w:lang w:val="en-GB" w:eastAsia="zh-CN"/>
        </w:rPr>
        <w:t>根据缔约方大会认为有必要执行其任务的决定，并在资源允许的情况下，可根据附属科学、技术和技术咨询机构综合工作方式</w:t>
      </w:r>
      <w:r w:rsidRPr="00C0729D">
        <w:rPr>
          <w:sz w:val="24"/>
          <w:szCs w:val="24"/>
          <w:lang w:val="en-GB" w:eastAsia="zh-CN"/>
        </w:rPr>
        <w:t>H</w:t>
      </w:r>
      <w:r w:rsidRPr="00C0729D">
        <w:rPr>
          <w:rFonts w:hint="eastAsia"/>
          <w:sz w:val="24"/>
          <w:szCs w:val="24"/>
          <w:lang w:val="en-GB" w:eastAsia="zh-CN"/>
        </w:rPr>
        <w:t>节第</w:t>
      </w:r>
      <w:r w:rsidRPr="00C0729D">
        <w:rPr>
          <w:rFonts w:hint="eastAsia"/>
          <w:sz w:val="24"/>
          <w:szCs w:val="24"/>
          <w:lang w:val="en-GB" w:eastAsia="zh-CN"/>
        </w:rPr>
        <w:t>18</w:t>
      </w:r>
      <w:r w:rsidRPr="00C0729D">
        <w:rPr>
          <w:rFonts w:hint="eastAsia"/>
          <w:sz w:val="24"/>
          <w:szCs w:val="24"/>
          <w:lang w:val="en-GB" w:eastAsia="zh-CN"/>
        </w:rPr>
        <w:t>段设立特设技术专家组，载于</w:t>
      </w:r>
      <w:r w:rsidRPr="00C0729D">
        <w:rPr>
          <w:sz w:val="24"/>
          <w:szCs w:val="24"/>
          <w:lang w:val="en-GB" w:eastAsia="zh-CN"/>
        </w:rPr>
        <w:t>2006</w:t>
      </w:r>
      <w:r w:rsidRPr="00C0729D">
        <w:rPr>
          <w:rFonts w:hint="eastAsia"/>
          <w:sz w:val="24"/>
          <w:szCs w:val="24"/>
          <w:lang w:val="en-GB" w:eastAsia="zh-CN"/>
        </w:rPr>
        <w:t>年</w:t>
      </w:r>
      <w:r w:rsidRPr="00C0729D">
        <w:rPr>
          <w:sz w:val="24"/>
          <w:szCs w:val="24"/>
          <w:lang w:val="en-GB" w:eastAsia="zh-CN"/>
        </w:rPr>
        <w:t>3</w:t>
      </w:r>
      <w:r w:rsidRPr="00C0729D">
        <w:rPr>
          <w:rFonts w:hint="eastAsia"/>
          <w:sz w:val="24"/>
          <w:szCs w:val="24"/>
          <w:lang w:val="en-GB" w:eastAsia="zh-CN"/>
        </w:rPr>
        <w:t>月</w:t>
      </w:r>
      <w:r w:rsidRPr="00C0729D">
        <w:rPr>
          <w:sz w:val="24"/>
          <w:szCs w:val="24"/>
          <w:lang w:val="en-GB" w:eastAsia="zh-CN"/>
        </w:rPr>
        <w:t>31</w:t>
      </w:r>
      <w:r w:rsidRPr="00C0729D">
        <w:rPr>
          <w:rFonts w:hint="eastAsia"/>
          <w:sz w:val="24"/>
          <w:szCs w:val="24"/>
          <w:lang w:val="en-GB" w:eastAsia="zh-CN"/>
        </w:rPr>
        <w:t>日第</w:t>
      </w:r>
      <w:r w:rsidRPr="00C0729D">
        <w:rPr>
          <w:sz w:val="24"/>
          <w:szCs w:val="24"/>
          <w:lang w:val="en-GB" w:eastAsia="zh-CN"/>
        </w:rPr>
        <w:t>VIII/10</w:t>
      </w:r>
      <w:r w:rsidRPr="00C0729D">
        <w:rPr>
          <w:rFonts w:hint="eastAsia"/>
          <w:sz w:val="24"/>
          <w:szCs w:val="24"/>
          <w:lang w:val="en-GB" w:eastAsia="zh-CN"/>
        </w:rPr>
        <w:t>号决定附件三。</w:t>
      </w:r>
    </w:p>
    <w:p w14:paraId="6FED8E1F" w14:textId="77777777" w:rsidR="00C0729D" w:rsidRPr="00C0729D" w:rsidRDefault="00C0729D" w:rsidP="00C0729D">
      <w:pPr>
        <w:keepNext/>
        <w:tabs>
          <w:tab w:val="clear" w:pos="567"/>
          <w:tab w:val="clear" w:pos="1134"/>
          <w:tab w:val="clear" w:pos="1701"/>
          <w:tab w:val="clear" w:pos="2268"/>
        </w:tabs>
        <w:spacing w:before="240" w:after="120"/>
        <w:rPr>
          <w:rFonts w:ascii="宋体" w:hAnsi="宋体" w:cs="宋体"/>
          <w:b/>
          <w:sz w:val="24"/>
          <w:szCs w:val="24"/>
        </w:rPr>
      </w:pPr>
      <w:r w:rsidRPr="00C0729D">
        <w:rPr>
          <w:rFonts w:ascii="宋体" w:hAnsi="宋体" w:cs="宋体" w:hint="eastAsia"/>
          <w:b/>
          <w:sz w:val="24"/>
          <w:szCs w:val="24"/>
        </w:rPr>
        <w:t>六.</w:t>
      </w:r>
      <w:r w:rsidRPr="00C0729D">
        <w:rPr>
          <w:rFonts w:ascii="宋体" w:hAnsi="宋体" w:cs="宋体"/>
          <w:b/>
          <w:sz w:val="24"/>
          <w:szCs w:val="24"/>
        </w:rPr>
        <w:tab/>
      </w:r>
      <w:proofErr w:type="spellStart"/>
      <w:r w:rsidRPr="00C0729D">
        <w:rPr>
          <w:rFonts w:ascii="宋体" w:hAnsi="宋体" w:cs="宋体" w:hint="eastAsia"/>
          <w:b/>
          <w:sz w:val="24"/>
          <w:szCs w:val="24"/>
        </w:rPr>
        <w:t>联络点</w:t>
      </w:r>
      <w:proofErr w:type="spellEnd"/>
    </w:p>
    <w:p w14:paraId="0772360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缔约方应指定国家联络点跟进</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的工作。现有的生物多样性公约关于土著人民和地方社区的第</w:t>
      </w:r>
      <w:r w:rsidRPr="00C0729D">
        <w:rPr>
          <w:sz w:val="24"/>
          <w:szCs w:val="24"/>
          <w:lang w:val="en-GB" w:eastAsia="zh-CN"/>
        </w:rPr>
        <w:t>8(j)</w:t>
      </w:r>
      <w:r w:rsidRPr="00C0729D">
        <w:rPr>
          <w:rFonts w:hint="eastAsia"/>
          <w:sz w:val="24"/>
          <w:szCs w:val="24"/>
          <w:lang w:val="en-GB" w:eastAsia="zh-CN"/>
        </w:rPr>
        <w:t>条和相关条款国家联络点可继续担任第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的联络点。</w:t>
      </w:r>
    </w:p>
    <w:p w14:paraId="438E3F7E" w14:textId="77777777" w:rsidR="00C0729D" w:rsidRPr="00C0729D" w:rsidRDefault="00C0729D" w:rsidP="00C0729D">
      <w:pPr>
        <w:keepNext/>
        <w:tabs>
          <w:tab w:val="clear" w:pos="567"/>
          <w:tab w:val="clear" w:pos="1134"/>
          <w:tab w:val="clear" w:pos="1701"/>
          <w:tab w:val="clear" w:pos="2268"/>
        </w:tabs>
        <w:spacing w:before="240" w:after="120"/>
        <w:rPr>
          <w:rFonts w:ascii="宋体" w:hAnsi="宋体" w:cs="宋体"/>
          <w:b/>
          <w:sz w:val="24"/>
          <w:szCs w:val="24"/>
        </w:rPr>
      </w:pPr>
      <w:r w:rsidRPr="00C0729D">
        <w:rPr>
          <w:rFonts w:ascii="宋体" w:hAnsi="宋体" w:cs="宋体" w:hint="eastAsia"/>
          <w:b/>
          <w:sz w:val="24"/>
          <w:szCs w:val="24"/>
        </w:rPr>
        <w:t>七.</w:t>
      </w:r>
      <w:r w:rsidRPr="00C0729D">
        <w:rPr>
          <w:rFonts w:ascii="宋体" w:hAnsi="宋体" w:cs="宋体"/>
          <w:b/>
          <w:sz w:val="24"/>
          <w:szCs w:val="24"/>
        </w:rPr>
        <w:tab/>
      </w:r>
      <w:proofErr w:type="spellStart"/>
      <w:r w:rsidRPr="00C0729D">
        <w:rPr>
          <w:rFonts w:ascii="宋体" w:hAnsi="宋体" w:cs="宋体" w:hint="eastAsia"/>
          <w:b/>
          <w:sz w:val="24"/>
          <w:szCs w:val="24"/>
        </w:rPr>
        <w:t>文件</w:t>
      </w:r>
      <w:proofErr w:type="spellEnd"/>
    </w:p>
    <w:p w14:paraId="4326A60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根据缔约方大会会议议事规则第</w:t>
      </w:r>
      <w:r w:rsidRPr="00C0729D">
        <w:rPr>
          <w:sz w:val="24"/>
          <w:szCs w:val="24"/>
          <w:lang w:val="en-GB" w:eastAsia="zh-CN"/>
        </w:rPr>
        <w:t>10</w:t>
      </w:r>
      <w:r w:rsidRPr="00C0729D">
        <w:rPr>
          <w:rFonts w:hint="eastAsia"/>
          <w:sz w:val="24"/>
          <w:szCs w:val="24"/>
          <w:lang w:val="en-GB" w:eastAsia="zh-CN"/>
        </w:rPr>
        <w:t>条，秘书处应尽全力至少在第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会议开幕前六周提供会议文件。</w:t>
      </w:r>
      <w:r w:rsidRPr="00C0729D">
        <w:rPr>
          <w:rFonts w:hint="eastAsia"/>
          <w:sz w:val="24"/>
          <w:szCs w:val="24"/>
          <w:lang w:val="en-GB" w:eastAsia="zh-CN"/>
        </w:rPr>
        <w:t xml:space="preserve"> </w:t>
      </w:r>
    </w:p>
    <w:p w14:paraId="3CBC51E7"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应尽量减少文件和资料文件的数量和篇幅，文件应列有供第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审议的拟议结论和建议。</w:t>
      </w:r>
    </w:p>
    <w:p w14:paraId="1F9EF252" w14:textId="77777777" w:rsidR="00C0729D" w:rsidRPr="00C0729D" w:rsidRDefault="00C0729D" w:rsidP="00C0729D">
      <w:pPr>
        <w:tabs>
          <w:tab w:val="clear" w:pos="567"/>
          <w:tab w:val="clear" w:pos="1134"/>
          <w:tab w:val="clear" w:pos="1701"/>
          <w:tab w:val="clear" w:pos="2268"/>
        </w:tabs>
        <w:spacing w:before="120" w:after="120"/>
        <w:ind w:left="490"/>
        <w:rPr>
          <w:sz w:val="24"/>
          <w:szCs w:val="24"/>
          <w:lang w:val="en-GB"/>
        </w:rPr>
      </w:pPr>
      <w:r w:rsidRPr="00C0729D">
        <w:rPr>
          <w:sz w:val="24"/>
          <w:szCs w:val="24"/>
          <w:lang w:val="en-GB"/>
        </w:rPr>
        <w:t>]</w:t>
      </w:r>
    </w:p>
    <w:p w14:paraId="5D97AEB3" w14:textId="77777777" w:rsidR="00C0729D" w:rsidRPr="00C0729D" w:rsidRDefault="00C0729D" w:rsidP="00C0729D">
      <w:pPr>
        <w:suppressLineNumbers/>
        <w:tabs>
          <w:tab w:val="clear" w:pos="567"/>
          <w:tab w:val="clear" w:pos="1134"/>
          <w:tab w:val="clear" w:pos="1701"/>
          <w:tab w:val="clear" w:pos="2268"/>
        </w:tabs>
        <w:suppressAutoHyphens/>
        <w:spacing w:before="120" w:after="120"/>
        <w:ind w:left="490"/>
        <w:rPr>
          <w:lang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166D32">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E81DB" w14:textId="77777777" w:rsidR="000B4619" w:rsidRDefault="000B4619" w:rsidP="00A96B21">
      <w:r>
        <w:separator/>
      </w:r>
    </w:p>
  </w:endnote>
  <w:endnote w:type="continuationSeparator" w:id="0">
    <w:p w14:paraId="5EAA0DA5" w14:textId="77777777" w:rsidR="000B4619" w:rsidRDefault="000B4619" w:rsidP="00A96B21">
      <w:r>
        <w:continuationSeparator/>
      </w:r>
    </w:p>
  </w:endnote>
  <w:endnote w:type="continuationNotice" w:id="1">
    <w:p w14:paraId="2080A6A5" w14:textId="77777777" w:rsidR="000B4619" w:rsidRDefault="000B46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0BE0A" w14:textId="77777777" w:rsidR="000B4619" w:rsidRDefault="000B4619" w:rsidP="00A96B21">
      <w:r>
        <w:separator/>
      </w:r>
    </w:p>
  </w:footnote>
  <w:footnote w:type="continuationSeparator" w:id="0">
    <w:p w14:paraId="551BB3D7" w14:textId="77777777" w:rsidR="000B4619" w:rsidRDefault="000B4619" w:rsidP="00A96B21">
      <w:r>
        <w:continuationSeparator/>
      </w:r>
    </w:p>
  </w:footnote>
  <w:footnote w:type="continuationNotice" w:id="1">
    <w:p w14:paraId="7E83E781" w14:textId="77777777" w:rsidR="000B4619" w:rsidRDefault="000B4619"/>
  </w:footnote>
  <w:footnote w:id="2">
    <w:p w14:paraId="2FC300BE"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联合国，《条约汇编》，第</w:t>
      </w:r>
      <w:r w:rsidRPr="00BE5257">
        <w:rPr>
          <w:sz w:val="20"/>
          <w:lang w:eastAsia="zh-CN"/>
        </w:rPr>
        <w:t>1760</w:t>
      </w:r>
      <w:r w:rsidRPr="00BE5257">
        <w:rPr>
          <w:sz w:val="20"/>
          <w:lang w:eastAsia="zh-CN"/>
        </w:rPr>
        <w:t>卷，第</w:t>
      </w:r>
      <w:r w:rsidRPr="00BE5257">
        <w:rPr>
          <w:sz w:val="20"/>
          <w:lang w:eastAsia="zh-CN"/>
        </w:rPr>
        <w:t>30619</w:t>
      </w:r>
      <w:r w:rsidRPr="00BE5257">
        <w:rPr>
          <w:sz w:val="20"/>
          <w:lang w:eastAsia="zh-CN"/>
        </w:rPr>
        <w:t>号。</w:t>
      </w:r>
    </w:p>
  </w:footnote>
  <w:footnote w:id="3">
    <w:p w14:paraId="67004167"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15/4</w:t>
      </w:r>
      <w:r w:rsidRPr="00BE5257">
        <w:rPr>
          <w:sz w:val="20"/>
          <w:lang w:eastAsia="zh-CN"/>
        </w:rPr>
        <w:t>号决定，附件。</w:t>
      </w:r>
    </w:p>
  </w:footnote>
  <w:footnote w:id="4">
    <w:p w14:paraId="0FD9F818" w14:textId="77777777" w:rsidR="00C0729D" w:rsidRPr="00BE5257" w:rsidRDefault="00C0729D" w:rsidP="00BE5257">
      <w:pPr>
        <w:pStyle w:val="FootnoteText"/>
        <w:spacing w:after="40"/>
        <w:rPr>
          <w:sz w:val="20"/>
          <w:lang w:eastAsia="zh-CN"/>
        </w:rPr>
      </w:pPr>
      <w:r w:rsidRPr="00BE5257">
        <w:rPr>
          <w:sz w:val="20"/>
          <w:vertAlign w:val="superscript"/>
        </w:rPr>
        <w:footnoteRef/>
      </w:r>
      <w:r w:rsidRPr="00BE5257">
        <w:rPr>
          <w:sz w:val="20"/>
          <w:vertAlign w:val="superscript"/>
          <w:lang w:eastAsia="zh-CN"/>
        </w:rPr>
        <w:t xml:space="preserve">  </w:t>
      </w:r>
      <w:r w:rsidRPr="00BE5257">
        <w:rPr>
          <w:sz w:val="20"/>
          <w:lang w:eastAsia="zh-CN"/>
        </w:rPr>
        <w:t>联合国，《条约汇编》，第</w:t>
      </w:r>
      <w:r w:rsidRPr="00BE5257">
        <w:rPr>
          <w:sz w:val="20"/>
          <w:lang w:eastAsia="zh-CN"/>
        </w:rPr>
        <w:t>2226</w:t>
      </w:r>
      <w:r w:rsidRPr="00BE5257">
        <w:rPr>
          <w:sz w:val="20"/>
          <w:lang w:eastAsia="zh-CN"/>
        </w:rPr>
        <w:t>卷，第</w:t>
      </w:r>
      <w:r w:rsidRPr="00BE5257">
        <w:rPr>
          <w:sz w:val="20"/>
          <w:lang w:eastAsia="zh-CN"/>
        </w:rPr>
        <w:t>30619</w:t>
      </w:r>
      <w:r w:rsidRPr="00BE5257">
        <w:rPr>
          <w:sz w:val="20"/>
          <w:lang w:eastAsia="zh-CN"/>
        </w:rPr>
        <w:t>号。</w:t>
      </w:r>
    </w:p>
  </w:footnote>
  <w:footnote w:id="5">
    <w:p w14:paraId="380F64DF" w14:textId="77777777" w:rsidR="00C0729D" w:rsidRPr="00BE5257" w:rsidRDefault="00C0729D" w:rsidP="00BE5257">
      <w:pPr>
        <w:pStyle w:val="FootnoteText"/>
        <w:spacing w:after="40"/>
        <w:rPr>
          <w:sz w:val="20"/>
          <w:lang w:eastAsia="zh-CN"/>
        </w:rPr>
      </w:pPr>
      <w:r w:rsidRPr="00BE5257">
        <w:rPr>
          <w:sz w:val="20"/>
          <w:vertAlign w:val="superscript"/>
        </w:rPr>
        <w:footnoteRef/>
      </w:r>
      <w:r w:rsidRPr="00BE5257">
        <w:rPr>
          <w:sz w:val="20"/>
          <w:vertAlign w:val="superscript"/>
          <w:lang w:eastAsia="zh-CN"/>
        </w:rPr>
        <w:t xml:space="preserve">  </w:t>
      </w:r>
      <w:r w:rsidRPr="00BE5257">
        <w:rPr>
          <w:sz w:val="20"/>
          <w:lang w:eastAsia="zh-CN"/>
        </w:rPr>
        <w:t>联合国，《条约汇编》，第</w:t>
      </w:r>
      <w:r w:rsidRPr="00BE5257">
        <w:rPr>
          <w:sz w:val="20"/>
          <w:lang w:eastAsia="zh-CN"/>
        </w:rPr>
        <w:t>3008</w:t>
      </w:r>
      <w:r w:rsidRPr="00BE5257">
        <w:rPr>
          <w:sz w:val="20"/>
          <w:lang w:eastAsia="zh-CN"/>
        </w:rPr>
        <w:t>卷，第</w:t>
      </w:r>
      <w:r w:rsidRPr="00BE5257">
        <w:rPr>
          <w:sz w:val="20"/>
          <w:lang w:eastAsia="zh-CN"/>
        </w:rPr>
        <w:t>30619</w:t>
      </w:r>
      <w:r w:rsidRPr="00BE5257">
        <w:rPr>
          <w:sz w:val="20"/>
          <w:lang w:eastAsia="zh-CN"/>
        </w:rPr>
        <w:t>号。</w:t>
      </w:r>
    </w:p>
  </w:footnote>
  <w:footnote w:id="6">
    <w:p w14:paraId="419D82AC"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CBD/COP/16/INF/36</w:t>
      </w:r>
      <w:r w:rsidRPr="00BE5257">
        <w:rPr>
          <w:sz w:val="20"/>
          <w:lang w:eastAsia="zh-CN"/>
        </w:rPr>
        <w:t>。</w:t>
      </w:r>
    </w:p>
  </w:footnote>
  <w:footnote w:id="7">
    <w:p w14:paraId="52AADB26" w14:textId="77777777" w:rsidR="00C0729D" w:rsidRPr="00C0729D" w:rsidRDefault="00C0729D" w:rsidP="00BE5257">
      <w:pPr>
        <w:pStyle w:val="FootnoteText"/>
        <w:spacing w:after="40"/>
        <w:rPr>
          <w:sz w:val="20"/>
          <w:lang w:eastAsia="zh-CN"/>
        </w:rPr>
      </w:pPr>
      <w:r w:rsidRPr="00BE5257">
        <w:rPr>
          <w:rStyle w:val="FootnoteReference"/>
          <w:sz w:val="20"/>
        </w:rPr>
        <w:footnoteRef/>
      </w:r>
      <w:r w:rsidRPr="00BE5257">
        <w:rPr>
          <w:snapToGrid w:val="0"/>
          <w:kern w:val="18"/>
          <w:sz w:val="20"/>
          <w:lang w:eastAsia="zh-CN"/>
        </w:rPr>
        <w:t xml:space="preserve"> </w:t>
      </w:r>
      <w:r w:rsidRPr="00BE5257">
        <w:rPr>
          <w:snapToGrid w:val="0"/>
          <w:kern w:val="18"/>
          <w:sz w:val="20"/>
          <w:lang w:eastAsia="zh-CN"/>
        </w:rPr>
        <w:t>按照科学、技术和工艺咨询附属机构和执行问题附属机构轮流担任主席的做法，并为避免一个区域组同时出任一个以上附属机构的主席，各区域组当选第</w:t>
      </w:r>
      <w:r w:rsidRPr="00BE5257">
        <w:rPr>
          <w:snapToGrid w:val="0"/>
          <w:kern w:val="18"/>
          <w:sz w:val="20"/>
          <w:lang w:eastAsia="zh-CN"/>
        </w:rPr>
        <w:t>8</w:t>
      </w:r>
      <w:r w:rsidRPr="00BE5257">
        <w:rPr>
          <w:snapToGrid w:val="0"/>
          <w:kern w:val="18"/>
          <w:sz w:val="20"/>
          <w:lang w:eastAsia="zh-CN"/>
        </w:rPr>
        <w:t>（</w:t>
      </w:r>
      <w:r w:rsidRPr="00BE5257">
        <w:rPr>
          <w:snapToGrid w:val="0"/>
          <w:kern w:val="18"/>
          <w:sz w:val="20"/>
          <w:lang w:eastAsia="zh-CN"/>
        </w:rPr>
        <w:t>j</w:t>
      </w:r>
      <w:r w:rsidRPr="00BE5257">
        <w:rPr>
          <w:snapToGrid w:val="0"/>
          <w:kern w:val="18"/>
          <w:sz w:val="20"/>
          <w:lang w:eastAsia="zh-CN"/>
        </w:rPr>
        <w:t>）条和其他条款附属机构主席的顺序应为：非洲国家</w:t>
      </w:r>
      <w:r w:rsidRPr="00C0729D">
        <w:rPr>
          <w:snapToGrid w:val="0"/>
          <w:kern w:val="18"/>
          <w:sz w:val="20"/>
          <w:lang w:eastAsia="zh-CN"/>
        </w:rPr>
        <w:t>、西欧和其他国家、亚太国家、拉丁美洲和加勒比国家、东欧国家。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displacedByCustomXml="next"/>
  <w:bookmarkStart w:id="9" w:name="_Hlk137802785" w:displacedByCustomXml="next"/>
  <w:sdt>
    <w:sdtPr>
      <w:rPr>
        <w:rFonts w:hint="eastAsia"/>
        <w:szCs w:val="20"/>
        <w:lang w:val="en-CA"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8A4A07" w14:textId="67C5CDF3" w:rsidR="00581C26" w:rsidRDefault="00C0729D">
        <w:pPr>
          <w:pStyle w:val="Header"/>
        </w:pPr>
        <w:r>
          <w:rPr>
            <w:rFonts w:hint="eastAsia"/>
            <w:szCs w:val="20"/>
            <w:lang w:val="en-CA" w:eastAsia="zh-CN"/>
          </w:rPr>
          <w:t>CBD/COP/16/</w:t>
        </w:r>
        <w:r w:rsidR="00166D32">
          <w:rPr>
            <w:rFonts w:hint="eastAsia"/>
            <w:szCs w:val="20"/>
            <w:lang w:val="en-CA" w:eastAsia="zh-CN"/>
          </w:rPr>
          <w:t>L.6</w:t>
        </w:r>
      </w:p>
    </w:sdtContent>
  </w:sdt>
  <w:bookmarkEnd w:id="8" w:displacedByCustomXml="prev"/>
  <w:bookmarkEnd w:id="9"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479613728"/>
      <w:dataBinding w:prefixMappings="xmlns:ns0='http://purl.org/dc/elements/1.1/' xmlns:ns1='http://schemas.openxmlformats.org/package/2006/metadata/core-properties' " w:xpath="/ns1:coreProperties[1]/ns0:subject[1]" w:storeItemID="{6C3C8BC8-F283-45AE-878A-BAB7291924A1}"/>
      <w:text/>
    </w:sdtPr>
    <w:sdtContent>
      <w:p w14:paraId="4016D7AC" w14:textId="3AB1605A" w:rsidR="00581C26" w:rsidRPr="004A53BB" w:rsidRDefault="00166D32" w:rsidP="00AF7F4C">
        <w:pPr>
          <w:pStyle w:val="Header"/>
          <w:jc w:val="right"/>
          <w:rPr>
            <w:lang w:val="en-CA"/>
          </w:rPr>
        </w:pPr>
        <w:r>
          <w:rPr>
            <w:lang w:val="en-CA"/>
          </w:rPr>
          <w:t>CBD/COP/16/L.6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4619"/>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34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32"/>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0B6"/>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86C"/>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28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573"/>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3A6"/>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01E1"/>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144E"/>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3BB"/>
    <w:rsid w:val="004A5E02"/>
    <w:rsid w:val="004A69A1"/>
    <w:rsid w:val="004A6D9B"/>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395"/>
    <w:rsid w:val="00552635"/>
    <w:rsid w:val="00552C55"/>
    <w:rsid w:val="00552DEC"/>
    <w:rsid w:val="00553DC5"/>
    <w:rsid w:val="005549B9"/>
    <w:rsid w:val="005558B1"/>
    <w:rsid w:val="00557370"/>
    <w:rsid w:val="005576CF"/>
    <w:rsid w:val="005614B1"/>
    <w:rsid w:val="00561BE8"/>
    <w:rsid w:val="00561F0C"/>
    <w:rsid w:val="005624BD"/>
    <w:rsid w:val="00563711"/>
    <w:rsid w:val="00564842"/>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888"/>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7D5"/>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35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608"/>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1AC"/>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6911"/>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593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1D3"/>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041"/>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C66"/>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5F3D"/>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AF7F4C"/>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A6"/>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375"/>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282A"/>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5257"/>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29D"/>
    <w:rsid w:val="00C074E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4B54"/>
    <w:rsid w:val="00C25596"/>
    <w:rsid w:val="00C256C5"/>
    <w:rsid w:val="00C25CD5"/>
    <w:rsid w:val="00C26293"/>
    <w:rsid w:val="00C26393"/>
    <w:rsid w:val="00C26886"/>
    <w:rsid w:val="00C30AD9"/>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6B0"/>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08D9"/>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4729"/>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51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524"/>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C0729D"/>
    <w:pPr>
      <w:spacing w:after="0" w:line="240" w:lineRule="auto"/>
    </w:pPr>
    <w:rPr>
      <w:rFonts w:eastAsia="宋体"/>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20116175">
      <w:bodyDiv w:val="1"/>
      <w:marLeft w:val="0"/>
      <w:marRight w:val="0"/>
      <w:marTop w:val="0"/>
      <w:marBottom w:val="0"/>
      <w:divBdr>
        <w:top w:val="none" w:sz="0" w:space="0" w:color="auto"/>
        <w:left w:val="none" w:sz="0" w:space="0" w:color="auto"/>
        <w:bottom w:val="none" w:sz="0" w:space="0" w:color="auto"/>
        <w:right w:val="none" w:sz="0" w:space="0" w:color="auto"/>
      </w:divBdr>
      <w:divsChild>
        <w:div w:id="1529029136">
          <w:marLeft w:val="0"/>
          <w:marRight w:val="0"/>
          <w:marTop w:val="0"/>
          <w:marBottom w:val="0"/>
          <w:divBdr>
            <w:top w:val="none" w:sz="0" w:space="0" w:color="auto"/>
            <w:left w:val="none" w:sz="0" w:space="0" w:color="auto"/>
            <w:bottom w:val="none" w:sz="0" w:space="0" w:color="auto"/>
            <w:right w:val="none" w:sz="0" w:space="0" w:color="auto"/>
          </w:divBdr>
          <w:divsChild>
            <w:div w:id="1146817953">
              <w:marLeft w:val="0"/>
              <w:marRight w:val="0"/>
              <w:marTop w:val="0"/>
              <w:marBottom w:val="0"/>
              <w:divBdr>
                <w:top w:val="none" w:sz="0" w:space="0" w:color="auto"/>
                <w:left w:val="none" w:sz="0" w:space="0" w:color="auto"/>
                <w:bottom w:val="none" w:sz="0" w:space="0" w:color="auto"/>
                <w:right w:val="none" w:sz="0" w:space="0" w:color="auto"/>
              </w:divBdr>
              <w:divsChild>
                <w:div w:id="14151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7</TotalTime>
  <Pages>4</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3153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CBD/COP/16/L.6</dc:subject>
  <dc:creator>veronique.lefebvre</dc:creator>
  <cp:lastModifiedBy>Steve Pei</cp:lastModifiedBy>
  <cp:revision>3</cp:revision>
  <cp:lastPrinted>2024-09-19T20:17:00Z</cp:lastPrinted>
  <dcterms:created xsi:type="dcterms:W3CDTF">2024-10-30T23:08:00Z</dcterms:created>
  <dcterms:modified xsi:type="dcterms:W3CDTF">2024-10-30T23:20:00Z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