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F64A7B" w:rsidRPr="003F1A75" w14:paraId="659B49EB" w14:textId="77777777" w:rsidTr="00F64A7B">
        <w:trPr>
          <w:trHeight w:val="850"/>
        </w:trPr>
        <w:tc>
          <w:tcPr>
            <w:tcW w:w="975" w:type="dxa"/>
            <w:vAlign w:val="bottom"/>
          </w:tcPr>
          <w:p w14:paraId="62B263DA" w14:textId="77777777" w:rsidR="00F64A7B" w:rsidRPr="003F1A75" w:rsidRDefault="00F64A7B" w:rsidP="008A1499">
            <w:pPr>
              <w:pStyle w:val="AASmallLogo"/>
            </w:pPr>
            <w:r w:rsidRPr="003F1A75">
              <w:rPr>
                <w:noProof/>
              </w:rPr>
              <w:drawing>
                <wp:inline distT="0" distB="0" distL="0" distR="0" wp14:anchorId="116FB276" wp14:editId="051E168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0AD80E7" w14:textId="77777777" w:rsidR="00F64A7B" w:rsidRPr="003F1A75" w:rsidRDefault="00F64A7B" w:rsidP="008A1499">
            <w:pPr>
              <w:pStyle w:val="AASmallLogo"/>
              <w:rPr>
                <w:noProof/>
              </w:rPr>
            </w:pPr>
          </w:p>
        </w:tc>
        <w:tc>
          <w:tcPr>
            <w:tcW w:w="1434" w:type="dxa"/>
            <w:noWrap/>
            <w:vAlign w:val="bottom"/>
          </w:tcPr>
          <w:p w14:paraId="4B370E89" w14:textId="77777777" w:rsidR="00F64A7B" w:rsidRPr="003F1A75" w:rsidRDefault="00F64A7B" w:rsidP="008A1499">
            <w:pPr>
              <w:pStyle w:val="AASmallLogo"/>
            </w:pPr>
            <w:r w:rsidRPr="003F1A75">
              <w:rPr>
                <w:noProof/>
              </w:rPr>
              <w:drawing>
                <wp:inline distT="0" distB="0" distL="0" distR="0" wp14:anchorId="6E534C0D" wp14:editId="0C99771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A3577E9" w14:textId="77777777" w:rsidR="00F64A7B" w:rsidRPr="003F1A75" w:rsidRDefault="00F64A7B" w:rsidP="008A1499">
            <w:pPr>
              <w:pStyle w:val="AASmallLogo"/>
              <w:rPr>
                <w:noProof/>
              </w:rPr>
            </w:pPr>
          </w:p>
        </w:tc>
        <w:tc>
          <w:tcPr>
            <w:tcW w:w="8073" w:type="dxa"/>
            <w:vAlign w:val="bottom"/>
          </w:tcPr>
          <w:p w14:paraId="1045ECD4" w14:textId="795E75B4" w:rsidR="00F64A7B" w:rsidRPr="00F64A7B" w:rsidRDefault="00F64A7B" w:rsidP="00F64A7B">
            <w:pPr>
              <w:pStyle w:val="ABSymbol"/>
            </w:pPr>
            <w:r w:rsidRPr="003F1A75">
              <w:rPr>
                <w:sz w:val="40"/>
              </w:rPr>
              <w:t>CBD</w:t>
            </w:r>
            <w:r w:rsidRPr="003F1A75">
              <w:t>/</w:t>
            </w:r>
            <w:r>
              <w:t>COP</w:t>
            </w:r>
            <w:r w:rsidRPr="003F1A75">
              <w:t>/</w:t>
            </w:r>
            <w:r>
              <w:t>17/</w:t>
            </w:r>
            <w:r w:rsidR="00004C16">
              <w:t>L.17</w:t>
            </w:r>
          </w:p>
        </w:tc>
      </w:tr>
    </w:tbl>
    <w:p w14:paraId="5FEC517F"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7D66936" w:rsidR="008A1499" w:rsidRPr="003F1A75" w:rsidRDefault="003A6A67" w:rsidP="008A1499">
            <w:pPr>
              <w:pStyle w:val="AEDistrNormal"/>
            </w:pPr>
            <w:r>
              <w:t>2</w:t>
            </w:r>
            <w:r w:rsidR="00004C16">
              <w:t>9</w:t>
            </w:r>
            <w:r w:rsidR="008F15B3">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07FF5E0A"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11937C8" w14:textId="77777777" w:rsidTr="00CE6AAD">
        <w:trPr>
          <w:trHeight w:val="4114"/>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6AC7647F" w14:textId="09AF4AA3" w:rsidR="00137278" w:rsidRPr="00B74A8D" w:rsidRDefault="00137278" w:rsidP="00137278">
            <w:pPr>
              <w:pStyle w:val="AFCorNNormal"/>
            </w:pPr>
            <w:r>
              <w:t>Agenda i</w:t>
            </w:r>
            <w:r w:rsidR="008A1499" w:rsidRPr="003F1A75">
              <w:t>tem</w:t>
            </w:r>
            <w:r w:rsidR="003A6A67">
              <w:t>s</w:t>
            </w:r>
            <w:r w:rsidR="008A1499" w:rsidRPr="003F1A75">
              <w:t xml:space="preserve"> </w:t>
            </w:r>
            <w:r w:rsidR="00D34A61">
              <w:t>17</w:t>
            </w:r>
            <w:r w:rsidR="00E51951">
              <w:t xml:space="preserve"> (a)</w:t>
            </w:r>
            <w:r w:rsidR="003A6A67">
              <w:t xml:space="preserve"> </w:t>
            </w:r>
            <w:r w:rsidR="003A6A67" w:rsidRPr="00B74A8D">
              <w:t>a</w:t>
            </w:r>
            <w:r w:rsidR="007A4935" w:rsidRPr="00B74A8D">
              <w:t>nd (d)</w:t>
            </w:r>
          </w:p>
          <w:p w14:paraId="661229F7" w14:textId="781CF08A" w:rsidR="00F23639" w:rsidRPr="00B74A8D" w:rsidRDefault="00F23639" w:rsidP="00137278">
            <w:pPr>
              <w:pStyle w:val="AFCorNNormal"/>
              <w:rPr>
                <w:b/>
                <w:bCs/>
              </w:rPr>
            </w:pPr>
            <w:r w:rsidRPr="00B74A8D">
              <w:rPr>
                <w:b/>
                <w:bCs/>
              </w:rPr>
              <w:t xml:space="preserve">Scientific and technical needs to support the implementation of the Kunming-Montreal Global Biodiversity Framework and matters related to the work programme of the Intergovernmental Science-Policy Platform on Biodiversity and Ecosystem Services: </w:t>
            </w:r>
            <w:r w:rsidR="00EA6602" w:rsidRPr="00B74A8D">
              <w:rPr>
                <w:b/>
                <w:bCs/>
              </w:rPr>
              <w:br/>
            </w:r>
            <w:r w:rsidR="00E93D7D" w:rsidRPr="00B74A8D">
              <w:rPr>
                <w:b/>
                <w:bCs/>
              </w:rPr>
              <w:t>S</w:t>
            </w:r>
            <w:r w:rsidR="00E759E4" w:rsidRPr="00B74A8D">
              <w:rPr>
                <w:b/>
                <w:bCs/>
              </w:rPr>
              <w:t>trategic review and analysis of the programmes of work under the Convention on Biological Diversity in the context of the Framework</w:t>
            </w:r>
            <w:r w:rsidR="00AC4D46" w:rsidRPr="00B74A8D">
              <w:rPr>
                <w:b/>
                <w:bCs/>
              </w:rPr>
              <w:t>;</w:t>
            </w:r>
          </w:p>
          <w:p w14:paraId="7E67452F" w14:textId="624AAF63" w:rsidR="008A1499" w:rsidRPr="00D34A61" w:rsidRDefault="0039554B" w:rsidP="00AC7EB0">
            <w:pPr>
              <w:pStyle w:val="AFCorNNormal"/>
            </w:pPr>
            <w:r w:rsidRPr="00CE6AAD">
              <w:rPr>
                <w:b/>
                <w:bCs/>
              </w:rPr>
              <w:t>A</w:t>
            </w:r>
            <w:r w:rsidR="00AC4D46" w:rsidRPr="00B74A8D">
              <w:rPr>
                <w:b/>
                <w:bCs/>
              </w:rPr>
              <w:t>reas of potential further work in the context of the Framework</w:t>
            </w:r>
          </w:p>
        </w:tc>
        <w:tc>
          <w:tcPr>
            <w:tcW w:w="4388" w:type="dxa"/>
          </w:tcPr>
          <w:p w14:paraId="5AD60F63" w14:textId="77777777" w:rsidR="008A1499" w:rsidRPr="003F1A75" w:rsidRDefault="008A1499" w:rsidP="008A1499">
            <w:pPr>
              <w:pStyle w:val="CBDNormal"/>
              <w:jc w:val="left"/>
            </w:pPr>
          </w:p>
        </w:tc>
      </w:tr>
    </w:tbl>
    <w:p w14:paraId="72AE088F" w14:textId="14F00D90" w:rsidR="00E0286B" w:rsidRPr="00CE6AAD" w:rsidRDefault="006B7A5D" w:rsidP="00C50A8D">
      <w:pPr>
        <w:pStyle w:val="CBDTitle"/>
      </w:pPr>
      <w:sdt>
        <w:sdtPr>
          <w:alias w:val="Title"/>
          <w:tag w:val=""/>
          <w:id w:val="772832786"/>
          <w:placeholder>
            <w:docPart w:val="C9BA171F38C04B328F279E01EA7D07B2"/>
          </w:placeholder>
          <w:dataBinding w:prefixMappings="xmlns:ns0='http://purl.org/dc/elements/1.1/' xmlns:ns1='http://schemas.openxmlformats.org/package/2006/metadata/core-properties' " w:xpath="/ns1:coreProperties[1]/ns0:title[1]" w:storeItemID="{6C3C8BC8-F283-45AE-878A-BAB7291924A1}"/>
          <w:text/>
        </w:sdtPr>
        <w:sdtEndPr/>
        <w:sdtContent>
          <w:r w:rsidR="00350D71" w:rsidRPr="00350D71">
            <w:t>Scientific and technical needs to support the implementation of the Kunming-Montreal Global Biodiversity Framework</w:t>
          </w:r>
        </w:sdtContent>
      </w:sdt>
      <w:r w:rsidR="00105372" w:rsidRPr="003F1A75">
        <w:rPr>
          <w:caps/>
        </w:rPr>
        <w:t xml:space="preserve"> </w:t>
      </w:r>
    </w:p>
    <w:p w14:paraId="1F7DE64D" w14:textId="34CCB632" w:rsidR="00137278" w:rsidRDefault="00137278" w:rsidP="00E51951">
      <w:pPr>
        <w:pStyle w:val="CBDSubTitle"/>
      </w:pPr>
      <w:r w:rsidRPr="00995B61">
        <w:t>Draft decision</w:t>
      </w:r>
      <w:r w:rsidR="000B3BDC" w:rsidRPr="00995B61">
        <w:t>s</w:t>
      </w:r>
      <w:r w:rsidRPr="00995B61">
        <w:t xml:space="preserve"> submitted</w:t>
      </w:r>
      <w:r>
        <w:t xml:space="preserve"> by </w:t>
      </w:r>
      <w:r w:rsidR="00E51951">
        <w:t>the Chair of Working Group I</w:t>
      </w:r>
      <w:r w:rsidR="00D34A61">
        <w:t>I</w:t>
      </w:r>
    </w:p>
    <w:p w14:paraId="2DFF8544" w14:textId="77777777" w:rsidR="004B731F" w:rsidRDefault="004B731F" w:rsidP="004B731F">
      <w:pPr>
        <w:pStyle w:val="CBDNormalNoNumber"/>
        <w:keepNext/>
        <w:keepLines/>
        <w:tabs>
          <w:tab w:val="clear" w:pos="1134"/>
        </w:tabs>
        <w:spacing w:before="120"/>
        <w:rPr>
          <w:b/>
          <w:bCs/>
        </w:rPr>
      </w:pPr>
      <w:r>
        <w:rPr>
          <w:b/>
          <w:bCs/>
        </w:rPr>
        <w:t>A</w:t>
      </w:r>
    </w:p>
    <w:p w14:paraId="2E238C6F" w14:textId="455F2A53" w:rsidR="004B731F" w:rsidRPr="00CE6AAD" w:rsidRDefault="004B731F" w:rsidP="00CE6AAD">
      <w:pPr>
        <w:pStyle w:val="CBDNormalNoNumber"/>
        <w:keepNext/>
        <w:keepLines/>
        <w:tabs>
          <w:tab w:val="clear" w:pos="1134"/>
        </w:tabs>
        <w:spacing w:before="120"/>
        <w:rPr>
          <w:b/>
          <w:bCs/>
        </w:rPr>
      </w:pPr>
      <w:r>
        <w:rPr>
          <w:b/>
          <w:bCs/>
        </w:rPr>
        <w:t>S</w:t>
      </w:r>
      <w:r w:rsidRPr="00E0286B">
        <w:rPr>
          <w:b/>
          <w:bCs/>
        </w:rPr>
        <w:t xml:space="preserve">trategic review and analysis of the programmes of work under the Convention on Biological Diversity in the context of the </w:t>
      </w:r>
      <w:r w:rsidR="00EE5D94" w:rsidRPr="00EE5D94">
        <w:rPr>
          <w:b/>
          <w:bCs/>
        </w:rPr>
        <w:t xml:space="preserve">Kunming-Montreal Global Biodiversity </w:t>
      </w:r>
      <w:r w:rsidRPr="00E0286B">
        <w:rPr>
          <w:b/>
          <w:bCs/>
        </w:rPr>
        <w:t>Framework</w:t>
      </w:r>
    </w:p>
    <w:p w14:paraId="289A9CEB" w14:textId="24DD6DB5" w:rsidR="00BC0FAE" w:rsidRPr="00BC0FAE" w:rsidDel="00D62559" w:rsidRDefault="00BC0FAE" w:rsidP="006A5C6D">
      <w:pPr>
        <w:pStyle w:val="CBDNormalNoNumber"/>
        <w:tabs>
          <w:tab w:val="clear" w:pos="1134"/>
        </w:tabs>
        <w:ind w:firstLine="567"/>
      </w:pPr>
      <w:r w:rsidRPr="00BC0FAE" w:rsidDel="00D62559">
        <w:rPr>
          <w:i/>
          <w:iCs/>
        </w:rPr>
        <w:t>The Conference of the Parties</w:t>
      </w:r>
      <w:r w:rsidRPr="00BC0FAE" w:rsidDel="00D62559">
        <w:t>,</w:t>
      </w:r>
    </w:p>
    <w:p w14:paraId="4E82A409" w14:textId="58451877" w:rsidR="00BC0FAE" w:rsidRPr="00BC0FAE" w:rsidRDefault="00BC0FAE" w:rsidP="00CE6AAD">
      <w:pPr>
        <w:pStyle w:val="CBDNormalNoNumber"/>
        <w:tabs>
          <w:tab w:val="clear" w:pos="1134"/>
        </w:tabs>
        <w:ind w:firstLine="567"/>
        <w:rPr>
          <w:i/>
          <w:iCs/>
        </w:rPr>
      </w:pPr>
      <w:r w:rsidRPr="00BC0FAE">
        <w:rPr>
          <w:i/>
          <w:iCs/>
        </w:rPr>
        <w:t xml:space="preserve">Acknowledging </w:t>
      </w:r>
      <w:r w:rsidRPr="00BC0FAE">
        <w:t>the contribution of the existing programmes of work since their establishment to the implementation of and work undertaken under the Convention on Biological Diversity</w:t>
      </w:r>
      <w:r w:rsidRPr="00AC7EB0">
        <w:rPr>
          <w:vertAlign w:val="superscript"/>
        </w:rPr>
        <w:footnoteReference w:id="1"/>
      </w:r>
      <w:r w:rsidRPr="00BC0FAE">
        <w:t xml:space="preserve"> and its Protocols, its bodies and its Secretariat,</w:t>
      </w:r>
    </w:p>
    <w:p w14:paraId="04DBBDBF" w14:textId="77777777" w:rsidR="00BC0FAE" w:rsidRPr="00BC0FAE" w:rsidRDefault="00BC0FAE" w:rsidP="00CE6AAD">
      <w:pPr>
        <w:pStyle w:val="CBDNormalNoNumber"/>
        <w:tabs>
          <w:tab w:val="clear" w:pos="1134"/>
        </w:tabs>
        <w:ind w:firstLine="567"/>
      </w:pPr>
      <w:r w:rsidRPr="00BC0FAE">
        <w:rPr>
          <w:i/>
          <w:iCs/>
        </w:rPr>
        <w:t>Recalling</w:t>
      </w:r>
      <w:r w:rsidRPr="00BC0FAE">
        <w:t xml:space="preserve"> its decision </w:t>
      </w:r>
      <w:hyperlink r:id="rId15" w:history="1">
        <w:r w:rsidRPr="00BC0FAE">
          <w:rPr>
            <w:rStyle w:val="Hyperlink"/>
          </w:rPr>
          <w:t>15/4</w:t>
        </w:r>
      </w:hyperlink>
      <w:r w:rsidRPr="00BC0FAE">
        <w:t xml:space="preserve"> of 19 December 2022, in which it decided that the Kunming-Montreal Global Biodiversity Framework</w:t>
      </w:r>
      <w:r w:rsidRPr="00AC7EB0">
        <w:rPr>
          <w:vertAlign w:val="superscript"/>
        </w:rPr>
        <w:footnoteReference w:id="2"/>
      </w:r>
      <w:r w:rsidRPr="00BC0FAE">
        <w:t xml:space="preserve"> should be used as a strategic plan for the implementation of the Convention and its Protocols, its bodies and its Secretariat over the period 2022–2030 and that, in that regard, the Framework should be used to better align and direct the work of the various bodies of the Convention and its Protocols, its Secretariat and its budget according to the goals and targets of the Framework, and it requested the Executive Secretary to conduct a strategic review and analysis of the programmes of work under the Convention in the context of the Framework, to facilitate its implementation,</w:t>
      </w:r>
    </w:p>
    <w:p w14:paraId="7D0AFF02" w14:textId="6F25CA6A" w:rsidR="00BC0FAE" w:rsidRPr="00BC0FAE" w:rsidRDefault="00BC0FAE" w:rsidP="00CE6AAD">
      <w:pPr>
        <w:pStyle w:val="CBDNormalNoNumber"/>
        <w:ind w:firstLine="567"/>
      </w:pPr>
      <w:r w:rsidRPr="00BC0FAE">
        <w:t>1.</w:t>
      </w:r>
      <w:r w:rsidRPr="00BC0FAE">
        <w:tab/>
      </w:r>
      <w:r w:rsidRPr="00BC0FAE">
        <w:rPr>
          <w:i/>
          <w:iCs/>
        </w:rPr>
        <w:t xml:space="preserve">Takes note </w:t>
      </w:r>
      <w:r w:rsidRPr="00BC0FAE">
        <w:t xml:space="preserve">of the strategic review and analysis of all areas of work under the Convention on Biological Diversity, namely, the thematic programmes of work formally established under the </w:t>
      </w:r>
      <w:r w:rsidRPr="00BC0FAE">
        <w:lastRenderedPageBreak/>
        <w:t xml:space="preserve">Convention, programmes addressing cross-cutting issues and other areas of work under the Convention in the context of the </w:t>
      </w:r>
      <w:r w:rsidR="004404A3" w:rsidRPr="00BC0FAE">
        <w:t xml:space="preserve">Kunming-Montreal Global Biodiversity </w:t>
      </w:r>
      <w:r w:rsidRPr="00BC0FAE">
        <w:t xml:space="preserve">Framework, as contained in documents </w:t>
      </w:r>
      <w:hyperlink r:id="rId16" w:history="1">
        <w:r w:rsidRPr="00BC0FAE">
          <w:rPr>
            <w:rStyle w:val="Hyperlink"/>
          </w:rPr>
          <w:t>CBD/SBSTTA/27/5/Add.1</w:t>
        </w:r>
      </w:hyperlink>
      <w:r w:rsidRPr="00BC0FAE">
        <w:t xml:space="preserve"> and </w:t>
      </w:r>
      <w:hyperlink r:id="rId17" w:history="1">
        <w:r w:rsidRPr="00BC0FAE">
          <w:rPr>
            <w:rStyle w:val="Hyperlink"/>
          </w:rPr>
          <w:t>CBD/SBSTTA/27/INF/6</w:t>
        </w:r>
      </w:hyperlink>
      <w:r w:rsidRPr="00BC0FAE">
        <w:t>;</w:t>
      </w:r>
    </w:p>
    <w:p w14:paraId="71D6D5CC" w14:textId="5712BEA4" w:rsidR="00BC0FAE" w:rsidRPr="00BC0FAE" w:rsidRDefault="00FC6999" w:rsidP="00CE6AAD">
      <w:pPr>
        <w:pStyle w:val="CBDNormalNoNumber"/>
        <w:tabs>
          <w:tab w:val="clear" w:pos="567"/>
        </w:tabs>
        <w:ind w:firstLine="567"/>
      </w:pPr>
      <w:r>
        <w:t>2</w:t>
      </w:r>
      <w:r w:rsidR="00BC0FAE" w:rsidRPr="00BC0FAE">
        <w:t>.</w:t>
      </w:r>
      <w:r w:rsidR="00BC0FAE" w:rsidRPr="00BC0FAE">
        <w:rPr>
          <w:i/>
          <w:iCs/>
        </w:rPr>
        <w:tab/>
        <w:t xml:space="preserve">Recognizes </w:t>
      </w:r>
      <w:r w:rsidR="00BC0FAE" w:rsidRPr="00BC0FAE">
        <w:t>that some of the programmes of work</w:t>
      </w:r>
      <w:r w:rsidR="00537B0B">
        <w:t xml:space="preserve"> </w:t>
      </w:r>
      <w:r w:rsidR="00BC0FAE" w:rsidRPr="00BC0FAE">
        <w:t>under the Convention have been updated since its fifteenth meeting and that sufficient guidance in certain areas has been developed to support the implementation of the Framework;</w:t>
      </w:r>
    </w:p>
    <w:p w14:paraId="59D4F76E" w14:textId="7258E844" w:rsidR="00BC0FAE" w:rsidRPr="0002703A" w:rsidRDefault="00FC6999" w:rsidP="00A621E6">
      <w:pPr>
        <w:pStyle w:val="CBDNormalNoNumber"/>
        <w:tabs>
          <w:tab w:val="clear" w:pos="567"/>
        </w:tabs>
        <w:ind w:firstLine="567"/>
      </w:pPr>
      <w:r w:rsidRPr="0002703A">
        <w:t>3</w:t>
      </w:r>
      <w:r w:rsidR="00BC0FAE" w:rsidRPr="0002703A">
        <w:t>.</w:t>
      </w:r>
      <w:r w:rsidR="00BC0FAE" w:rsidRPr="0002703A">
        <w:tab/>
      </w:r>
      <w:r w:rsidR="006D4FCC" w:rsidRPr="0002703A">
        <w:rPr>
          <w:i/>
          <w:iCs/>
        </w:rPr>
        <w:t>Also</w:t>
      </w:r>
      <w:r w:rsidR="006D4FCC" w:rsidRPr="0002703A">
        <w:t xml:space="preserve"> </w:t>
      </w:r>
      <w:r w:rsidR="006D4FCC" w:rsidRPr="0002703A">
        <w:rPr>
          <w:i/>
          <w:iCs/>
        </w:rPr>
        <w:t>r</w:t>
      </w:r>
      <w:r w:rsidR="00BC0FAE" w:rsidRPr="0002703A">
        <w:rPr>
          <w:i/>
          <w:iCs/>
        </w:rPr>
        <w:t xml:space="preserve">ecognizes </w:t>
      </w:r>
      <w:r w:rsidR="00BC0FAE" w:rsidRPr="0002703A">
        <w:t>that the following programmes of work would benefit from being</w:t>
      </w:r>
      <w:r w:rsidR="00F46F11" w:rsidRPr="0002703A">
        <w:t xml:space="preserve"> reviewed and pot</w:t>
      </w:r>
      <w:r w:rsidR="002A38C1" w:rsidRPr="0002703A">
        <w:t>entially</w:t>
      </w:r>
      <w:r w:rsidR="00BC0FAE" w:rsidRPr="0002703A">
        <w:t xml:space="preserve"> updated to better align with the Framework: agricultural biodiversity, inland waters biodiversity and mountain biodiversity;</w:t>
      </w:r>
    </w:p>
    <w:p w14:paraId="1D731674" w14:textId="4A6C8C7C" w:rsidR="00C91DF4" w:rsidRPr="00BC0FAE" w:rsidRDefault="004628C3" w:rsidP="00E832A0">
      <w:pPr>
        <w:pStyle w:val="CBDNormalNoNumber"/>
        <w:tabs>
          <w:tab w:val="clear" w:pos="567"/>
        </w:tabs>
        <w:ind w:firstLine="567"/>
      </w:pPr>
      <w:r w:rsidRPr="0002703A">
        <w:t>4.</w:t>
      </w:r>
      <w:r w:rsidRPr="0002703A">
        <w:tab/>
      </w:r>
      <w:r w:rsidRPr="0002703A">
        <w:rPr>
          <w:i/>
          <w:iCs/>
        </w:rPr>
        <w:t>Decides</w:t>
      </w:r>
      <w:r w:rsidRPr="0002703A">
        <w:t xml:space="preserve"> that </w:t>
      </w:r>
      <w:r w:rsidR="00584C4C" w:rsidRPr="0002703A">
        <w:t xml:space="preserve">any review and potential </w:t>
      </w:r>
      <w:r w:rsidRPr="0002703A">
        <w:t>updating of the programmes of work under the Convention should be done through a transparent, systematic and Party-led process</w:t>
      </w:r>
      <w:r w:rsidR="00F65B33">
        <w:t>,</w:t>
      </w:r>
      <w:r w:rsidRPr="0002703A">
        <w:t xml:space="preserve"> </w:t>
      </w:r>
      <w:r w:rsidR="00D701BE" w:rsidRPr="0002703A">
        <w:t>support the implementation of the Convention</w:t>
      </w:r>
      <w:r w:rsidR="0099155A">
        <w:t>,</w:t>
      </w:r>
      <w:r w:rsidRPr="0002703A">
        <w:t xml:space="preserve"> be undertaken with the objective of rationalizing and improving</w:t>
      </w:r>
      <w:r w:rsidR="00B15E8B" w:rsidRPr="0002703A">
        <w:t xml:space="preserve"> </w:t>
      </w:r>
      <w:r w:rsidR="00930158">
        <w:t xml:space="preserve">the </w:t>
      </w:r>
      <w:r w:rsidR="00B15E8B" w:rsidRPr="0002703A">
        <w:t>coherence in</w:t>
      </w:r>
      <w:r w:rsidRPr="0002703A">
        <w:t xml:space="preserve"> the architecture of the work </w:t>
      </w:r>
      <w:r w:rsidR="006E7BD2" w:rsidRPr="0002703A">
        <w:t xml:space="preserve">conducted </w:t>
      </w:r>
      <w:r w:rsidRPr="0002703A">
        <w:t>under the Convention</w:t>
      </w:r>
      <w:r w:rsidR="00B15E8B" w:rsidRPr="0002703A">
        <w:t xml:space="preserve"> and be contingent on the demonstration of its added value to implementation</w:t>
      </w:r>
      <w:r w:rsidRPr="0002703A">
        <w:t>;</w:t>
      </w:r>
    </w:p>
    <w:p w14:paraId="2A3B08B6" w14:textId="269C3E83" w:rsidR="00BC0FAE" w:rsidRPr="00BC0FAE" w:rsidRDefault="004628C3" w:rsidP="00CE6AAD">
      <w:pPr>
        <w:pStyle w:val="CBDNormalNoNumber"/>
        <w:tabs>
          <w:tab w:val="clear" w:pos="567"/>
        </w:tabs>
        <w:ind w:firstLine="567"/>
      </w:pPr>
      <w:r>
        <w:t>5</w:t>
      </w:r>
      <w:r w:rsidR="00BC0FAE" w:rsidRPr="00BC0FAE">
        <w:t>.</w:t>
      </w:r>
      <w:r w:rsidR="00E16E13" w:rsidRPr="00CE6AAD">
        <w:tab/>
      </w:r>
      <w:r w:rsidR="00BC0FAE" w:rsidRPr="00BC0FAE">
        <w:rPr>
          <w:i/>
          <w:iCs/>
        </w:rPr>
        <w:t>Requests</w:t>
      </w:r>
      <w:r w:rsidR="00BC0FAE" w:rsidRPr="00BC0FAE">
        <w:t xml:space="preserve"> the Executive Secretary, subject to</w:t>
      </w:r>
      <w:r w:rsidR="007E3578">
        <w:t xml:space="preserve"> the</w:t>
      </w:r>
      <w:r w:rsidR="00BC0FAE" w:rsidRPr="00BC0FAE">
        <w:t xml:space="preserve"> availability of resources</w:t>
      </w:r>
      <w:r w:rsidR="00ED053E">
        <w:t>:</w:t>
      </w:r>
    </w:p>
    <w:p w14:paraId="72965184" w14:textId="7347C4CF" w:rsidR="00C91DF4" w:rsidRPr="00C91DF4" w:rsidRDefault="00CF08F1" w:rsidP="009057DA">
      <w:pPr>
        <w:pStyle w:val="CBDNormalNoNumber"/>
        <w:tabs>
          <w:tab w:val="clear" w:pos="567"/>
        </w:tabs>
        <w:ind w:firstLine="567"/>
      </w:pPr>
      <w:r w:rsidRPr="00C91DF4">
        <w:t>(</w:t>
      </w:r>
      <w:r w:rsidR="00FC6999" w:rsidRPr="00C91DF4">
        <w:t>a</w:t>
      </w:r>
      <w:r w:rsidR="00BC0FAE" w:rsidRPr="00C91DF4">
        <w:t>)</w:t>
      </w:r>
      <w:r w:rsidRPr="00C91DF4">
        <w:tab/>
      </w:r>
      <w:r w:rsidR="00BC0FAE" w:rsidRPr="00C91DF4">
        <w:t>To conduct a strategic review and analysis of the programmes of work on inland waters biodiversity and</w:t>
      </w:r>
      <w:r w:rsidR="005732C4" w:rsidRPr="00C91DF4">
        <w:t xml:space="preserve"> </w:t>
      </w:r>
      <w:r w:rsidR="00BC0FAE" w:rsidRPr="00C91DF4">
        <w:t>mountain biodiversity, with a view to demonstrating their alignment with the Framework, identifying efficiencies and improving consistency in their implementation;</w:t>
      </w:r>
    </w:p>
    <w:p w14:paraId="42542890" w14:textId="5BB992D1" w:rsidR="00BC0FAE" w:rsidRPr="00FE1C95" w:rsidRDefault="00CF08F1" w:rsidP="00AC7EB0">
      <w:pPr>
        <w:pStyle w:val="CBDNormalNoNumber"/>
        <w:tabs>
          <w:tab w:val="clear" w:pos="567"/>
        </w:tabs>
        <w:ind w:firstLine="567"/>
        <w:rPr>
          <w:lang w:val="en-CA"/>
        </w:rPr>
      </w:pPr>
      <w:r w:rsidRPr="00C91DF4">
        <w:t>(</w:t>
      </w:r>
      <w:r w:rsidR="00FC6999" w:rsidRPr="00C91DF4">
        <w:t>b</w:t>
      </w:r>
      <w:r w:rsidR="00BC0FAE" w:rsidRPr="00C91DF4">
        <w:t>)</w:t>
      </w:r>
      <w:r w:rsidRPr="00C91DF4">
        <w:tab/>
      </w:r>
      <w:r w:rsidR="00BC0FAE" w:rsidRPr="00C91DF4">
        <w:t>To prepare draft updates</w:t>
      </w:r>
      <w:r w:rsidR="00012400" w:rsidRPr="00C91DF4">
        <w:t>, as appropriate</w:t>
      </w:r>
      <w:r w:rsidR="006F7914" w:rsidRPr="00C91DF4">
        <w:t>,</w:t>
      </w:r>
      <w:r w:rsidR="00BC0FAE" w:rsidRPr="00C91DF4">
        <w:t xml:space="preserve"> </w:t>
      </w:r>
      <w:r w:rsidR="00233554" w:rsidRPr="00C91DF4">
        <w:t xml:space="preserve">to </w:t>
      </w:r>
      <w:r w:rsidR="00BC0FAE" w:rsidRPr="00C91DF4">
        <w:t xml:space="preserve">the </w:t>
      </w:r>
      <w:proofErr w:type="gramStart"/>
      <w:r w:rsidR="00515BD6" w:rsidRPr="00C91DF4">
        <w:t>aforementioned</w:t>
      </w:r>
      <w:r w:rsidR="00BC0FAE" w:rsidRPr="00C91DF4">
        <w:t xml:space="preserve"> programmes</w:t>
      </w:r>
      <w:proofErr w:type="gramEnd"/>
      <w:r w:rsidR="00BC0FAE" w:rsidRPr="00C91DF4">
        <w:t xml:space="preserve"> of work for consideration by the Subsidiary Body on Scientific</w:t>
      </w:r>
      <w:r w:rsidR="003D00A5" w:rsidRPr="00C91DF4">
        <w:t>,</w:t>
      </w:r>
      <w:r w:rsidR="00BC0FAE" w:rsidRPr="00C91DF4">
        <w:t xml:space="preserve"> Technical and Technological Advice at </w:t>
      </w:r>
      <w:r w:rsidR="00022D18" w:rsidRPr="00C91DF4">
        <w:t>a</w:t>
      </w:r>
      <w:r w:rsidR="00BC0FAE" w:rsidRPr="00C91DF4">
        <w:t xml:space="preserve"> meeting</w:t>
      </w:r>
      <w:r w:rsidR="000D66B6">
        <w:t xml:space="preserve"> </w:t>
      </w:r>
      <w:r w:rsidR="003D00A5" w:rsidRPr="00C91DF4">
        <w:t xml:space="preserve">held before </w:t>
      </w:r>
      <w:r w:rsidR="0088628A" w:rsidRPr="00C91DF4">
        <w:t xml:space="preserve">the eighteenth meeting of the Conference of the Parties </w:t>
      </w:r>
      <w:r w:rsidR="00BC0FAE" w:rsidRPr="00C91DF4">
        <w:t>and by the Conference of the Parties at its eighteenth</w:t>
      </w:r>
      <w:r w:rsidR="00332F4E" w:rsidRPr="00C91DF4">
        <w:t xml:space="preserve"> </w:t>
      </w:r>
      <w:r w:rsidR="00277BAC" w:rsidRPr="00C91DF4">
        <w:t>meeting</w:t>
      </w:r>
      <w:r w:rsidR="009252F4">
        <w:t>.</w:t>
      </w:r>
    </w:p>
    <w:p w14:paraId="5EA376A0" w14:textId="4F3402FD" w:rsidR="006C747E" w:rsidRPr="00FE1C95" w:rsidRDefault="007A425D" w:rsidP="006C747E">
      <w:pPr>
        <w:pStyle w:val="CBDNormalNoNumber"/>
        <w:keepNext/>
        <w:keepLines/>
        <w:tabs>
          <w:tab w:val="clear" w:pos="1134"/>
        </w:tabs>
        <w:spacing w:before="120"/>
        <w:rPr>
          <w:b/>
          <w:bCs/>
          <w:lang w:val="en-US"/>
        </w:rPr>
      </w:pPr>
      <w:r w:rsidRPr="00FE1C95">
        <w:rPr>
          <w:b/>
          <w:bCs/>
        </w:rPr>
        <w:t>B</w:t>
      </w:r>
      <w:r w:rsidRPr="00FE1C95">
        <w:rPr>
          <w:b/>
          <w:bCs/>
        </w:rPr>
        <w:br/>
        <w:t>Proposal</w:t>
      </w:r>
      <w:r w:rsidRPr="00FE1C95">
        <w:rPr>
          <w:b/>
        </w:rPr>
        <w:t xml:space="preserve"> for potential further work:</w:t>
      </w:r>
      <w:r w:rsidRPr="00FE1C95">
        <w:rPr>
          <w:b/>
          <w:bCs/>
        </w:rPr>
        <w:t xml:space="preserve"> </w:t>
      </w:r>
      <w:r w:rsidR="006434EA" w:rsidRPr="00FE1C95">
        <w:rPr>
          <w:b/>
        </w:rPr>
        <w:t>b</w:t>
      </w:r>
      <w:r w:rsidRPr="00FE1C95">
        <w:rPr>
          <w:b/>
        </w:rPr>
        <w:t>iodiversity</w:t>
      </w:r>
      <w:r w:rsidR="006C747E" w:rsidRPr="00FE1C95">
        <w:rPr>
          <w:b/>
          <w:bCs/>
        </w:rPr>
        <w:t>-inclusive spatial planning</w:t>
      </w:r>
    </w:p>
    <w:p w14:paraId="400ACEA9" w14:textId="7942498B" w:rsidR="006C747E" w:rsidRPr="000D6E57" w:rsidDel="0015022C" w:rsidRDefault="006C747E" w:rsidP="006C747E">
      <w:pPr>
        <w:pStyle w:val="CBDNormalNoNumber"/>
        <w:tabs>
          <w:tab w:val="clear" w:pos="567"/>
          <w:tab w:val="clear" w:pos="1134"/>
        </w:tabs>
        <w:ind w:firstLine="567"/>
        <w:rPr>
          <w:i/>
          <w:iCs/>
        </w:rPr>
      </w:pPr>
      <w:r w:rsidRPr="00FE1C95" w:rsidDel="0015022C">
        <w:rPr>
          <w:i/>
          <w:iCs/>
        </w:rPr>
        <w:t>The</w:t>
      </w:r>
      <w:r w:rsidRPr="000D6E57" w:rsidDel="0015022C">
        <w:rPr>
          <w:i/>
          <w:iCs/>
        </w:rPr>
        <w:t xml:space="preserve"> Conference of the Parties</w:t>
      </w:r>
      <w:r w:rsidRPr="00516AA9" w:rsidDel="0015022C">
        <w:t>,</w:t>
      </w:r>
    </w:p>
    <w:p w14:paraId="79A710DE" w14:textId="77777777" w:rsidR="006C747E" w:rsidRPr="005C2C20" w:rsidRDefault="006C747E" w:rsidP="006C747E">
      <w:pPr>
        <w:pStyle w:val="CBDNormalNoNumber"/>
        <w:tabs>
          <w:tab w:val="clear" w:pos="567"/>
          <w:tab w:val="clear" w:pos="1134"/>
        </w:tabs>
        <w:ind w:firstLine="567"/>
      </w:pPr>
      <w:r w:rsidRPr="000D6E57">
        <w:rPr>
          <w:i/>
          <w:iCs/>
        </w:rPr>
        <w:t>Noting</w:t>
      </w:r>
      <w:r w:rsidRPr="00516AA9">
        <w:t xml:space="preserve"> the ongoing methodological assessment of integrated biodiversity-inclusive spatial planning and ecological connectivity of the Intergovernmental Science-Policy Platform on Biodiversity and Ecosystem Services, </w:t>
      </w:r>
    </w:p>
    <w:p w14:paraId="193F0EEF" w14:textId="642731DD" w:rsidR="006C747E" w:rsidRPr="009057DA" w:rsidRDefault="006C747E" w:rsidP="006C747E">
      <w:pPr>
        <w:pStyle w:val="CBDNormalNoNumber"/>
        <w:tabs>
          <w:tab w:val="clear" w:pos="567"/>
          <w:tab w:val="clear" w:pos="1134"/>
        </w:tabs>
        <w:ind w:firstLine="567"/>
      </w:pPr>
      <w:r w:rsidRPr="000D6E57">
        <w:rPr>
          <w:i/>
          <w:iCs/>
        </w:rPr>
        <w:t>Recognizing</w:t>
      </w:r>
      <w:r w:rsidRPr="00516AA9">
        <w:t xml:space="preserve"> that marine spatial planning has been adequately addressed in previous decisions, in particular decision </w:t>
      </w:r>
      <w:hyperlink r:id="rId18" w:history="1">
        <w:r w:rsidRPr="000D6E57">
          <w:rPr>
            <w:rStyle w:val="Hyperlink"/>
          </w:rPr>
          <w:t>X</w:t>
        </w:r>
        <w:r w:rsidRPr="00516AA9">
          <w:rPr>
            <w:rStyle w:val="Hyperlink"/>
          </w:rPr>
          <w:t>III/</w:t>
        </w:r>
        <w:r w:rsidRPr="000D6E57">
          <w:rPr>
            <w:rStyle w:val="Hyperlink"/>
          </w:rPr>
          <w:t>9</w:t>
        </w:r>
      </w:hyperlink>
      <w:r w:rsidRPr="000D6E57">
        <w:t xml:space="preserve"> of 17 December 2016, and</w:t>
      </w:r>
      <w:r w:rsidRPr="00516AA9">
        <w:t xml:space="preserve"> the focus of </w:t>
      </w:r>
      <w:r w:rsidRPr="000D6E57">
        <w:t>capacity-building</w:t>
      </w:r>
      <w:r w:rsidRPr="00516AA9">
        <w:t xml:space="preserve"> activities on marine and coastal biodiversity, including through the Sustainable Ocean Initiative,</w:t>
      </w:r>
      <w:r>
        <w:t xml:space="preserve"> </w:t>
      </w:r>
      <w:r w:rsidRPr="002E3D37">
        <w:t>and that there are existing experience</w:t>
      </w:r>
      <w:r>
        <w:t>s</w:t>
      </w:r>
      <w:r w:rsidRPr="002E3D37">
        <w:t xml:space="preserve"> and guidance</w:t>
      </w:r>
      <w:r>
        <w:t xml:space="preserve"> related to marine spatial planning on different scales,</w:t>
      </w:r>
      <w:r w:rsidRPr="002E3D37">
        <w:t xml:space="preserve"> including under the Intergovernmental Oceanographic Commission of the United Nations Educational, Scientific and </w:t>
      </w:r>
      <w:r w:rsidRPr="009057DA">
        <w:t>Cultural Organization,</w:t>
      </w:r>
    </w:p>
    <w:p w14:paraId="498513E7" w14:textId="6BC1B02D" w:rsidR="001C29A8" w:rsidRPr="00E57DAD" w:rsidRDefault="009717ED" w:rsidP="009057DA">
      <w:pPr>
        <w:pStyle w:val="CBDNormalNoNumber"/>
        <w:tabs>
          <w:tab w:val="clear" w:pos="567"/>
          <w:tab w:val="clear" w:pos="1134"/>
        </w:tabs>
        <w:ind w:firstLine="567"/>
      </w:pPr>
      <w:r w:rsidRPr="009057DA">
        <w:rPr>
          <w:i/>
          <w:iCs/>
        </w:rPr>
        <w:t>Recognizing</w:t>
      </w:r>
      <w:r w:rsidR="008C5485" w:rsidRPr="009057DA">
        <w:rPr>
          <w:i/>
          <w:iCs/>
        </w:rPr>
        <w:t xml:space="preserve"> also</w:t>
      </w:r>
      <w:r w:rsidRPr="009057DA">
        <w:rPr>
          <w:i/>
          <w:iCs/>
        </w:rPr>
        <w:t xml:space="preserve"> </w:t>
      </w:r>
      <w:r w:rsidRPr="009057DA">
        <w:t>the importance of participatory, integrated and biodiversity-</w:t>
      </w:r>
      <w:r w:rsidR="00121090" w:rsidRPr="009057DA">
        <w:t xml:space="preserve">inclusive </w:t>
      </w:r>
      <w:r w:rsidRPr="009057DA">
        <w:t>spatial planning</w:t>
      </w:r>
      <w:r w:rsidR="00A219D4" w:rsidRPr="009057DA">
        <w:t xml:space="preserve"> </w:t>
      </w:r>
      <w:r w:rsidR="00EE60BA" w:rsidRPr="009057DA">
        <w:rPr>
          <w:lang w:val="en-CA"/>
        </w:rPr>
        <w:t>[and][</w:t>
      </w:r>
      <w:r w:rsidR="00C048DE" w:rsidRPr="009057DA">
        <w:rPr>
          <w:lang w:val="en-CA"/>
        </w:rPr>
        <w:t xml:space="preserve">, </w:t>
      </w:r>
      <w:r w:rsidR="00EE60BA" w:rsidRPr="009057DA">
        <w:rPr>
          <w:lang w:val="en-CA"/>
        </w:rPr>
        <w:t>including in relation to enhancing]</w:t>
      </w:r>
      <w:r w:rsidRPr="009057DA">
        <w:t xml:space="preserve"> ecological connectivity for the implementation of the Kunming-Montreal Global Biodiversity Framework</w:t>
      </w:r>
      <w:r w:rsidR="00DF5FEA" w:rsidRPr="009057DA">
        <w:rPr>
          <w:vertAlign w:val="superscript"/>
        </w:rPr>
        <w:footnoteReference w:id="3"/>
      </w:r>
      <w:r w:rsidRPr="009057DA">
        <w:t xml:space="preserve"> and emphasizing</w:t>
      </w:r>
      <w:r w:rsidRPr="009057DA">
        <w:rPr>
          <w:i/>
          <w:iCs/>
        </w:rPr>
        <w:t xml:space="preserve"> </w:t>
      </w:r>
      <w:r w:rsidRPr="009057DA">
        <w:t>that ecological connectivity is essential for maintaining and restoring ecosystems integrity, resilience and ecological processes within and outside protected areas and other effective area-</w:t>
      </w:r>
      <w:r>
        <w:t>based conservation measures</w:t>
      </w:r>
      <w:r w:rsidRPr="005371DF">
        <w:t xml:space="preserve"> across landscapes and seascapes, including </w:t>
      </w:r>
      <w:r>
        <w:t>terrestrial, inland water</w:t>
      </w:r>
      <w:r w:rsidR="000132FD">
        <w:t>s</w:t>
      </w:r>
      <w:r>
        <w:t xml:space="preserve">, and marine and coastal ecosystems, and </w:t>
      </w:r>
      <w:r w:rsidRPr="005371DF">
        <w:t>for migratory species</w:t>
      </w:r>
      <w:r w:rsidR="00C31097">
        <w:t>,</w:t>
      </w:r>
    </w:p>
    <w:p w14:paraId="047F6C90" w14:textId="08F63D18" w:rsidR="00FF3A21" w:rsidRPr="00C02D6B" w:rsidRDefault="00C02D6B" w:rsidP="009057DA">
      <w:pPr>
        <w:pStyle w:val="CBDNormalNoNumber"/>
        <w:ind w:firstLine="567"/>
        <w:rPr>
          <w:lang w:val="en-CA"/>
        </w:rPr>
      </w:pPr>
      <w:r w:rsidRPr="00C02D6B">
        <w:rPr>
          <w:lang w:val="en-CA"/>
        </w:rPr>
        <w:t>1.</w:t>
      </w:r>
      <w:r w:rsidR="00895CB9">
        <w:rPr>
          <w:lang w:val="en-CA"/>
        </w:rPr>
        <w:tab/>
      </w:r>
      <w:r w:rsidRPr="00F64A7B">
        <w:rPr>
          <w:i/>
          <w:iCs/>
          <w:lang w:val="en-CA"/>
        </w:rPr>
        <w:t>Invites</w:t>
      </w:r>
      <w:r w:rsidRPr="00C02D6B">
        <w:rPr>
          <w:lang w:val="en-CA"/>
        </w:rPr>
        <w:t xml:space="preserve"> Parties, </w:t>
      </w:r>
      <w:r w:rsidRPr="009057DA">
        <w:rPr>
          <w:lang w:val="en-CA"/>
        </w:rPr>
        <w:t>other Governments, indigenous peoples and local communities and relevant organizations to submit to the Executive Secretary views on the scope of, and relevant guidance for, future work on participatory, integrated and biodiversity-inclusive spatial planning</w:t>
      </w:r>
      <w:r w:rsidR="00C7771A" w:rsidRPr="009057DA">
        <w:rPr>
          <w:lang w:val="en-CA"/>
        </w:rPr>
        <w:t xml:space="preserve"> </w:t>
      </w:r>
      <w:r w:rsidR="00ED6FB4" w:rsidRPr="009057DA">
        <w:rPr>
          <w:lang w:val="en-CA"/>
        </w:rPr>
        <w:t>[</w:t>
      </w:r>
      <w:r w:rsidR="00C7771A" w:rsidRPr="009057DA">
        <w:rPr>
          <w:lang w:val="en-CA"/>
        </w:rPr>
        <w:t>addressing land- and sea-use change</w:t>
      </w:r>
      <w:r w:rsidR="00ED6FB4" w:rsidRPr="009057DA">
        <w:rPr>
          <w:lang w:val="en-CA"/>
        </w:rPr>
        <w:t>]</w:t>
      </w:r>
      <w:r w:rsidR="00EE54AA">
        <w:rPr>
          <w:lang w:val="en-CA"/>
        </w:rPr>
        <w:t>,</w:t>
      </w:r>
      <w:r w:rsidRPr="009057DA">
        <w:rPr>
          <w:lang w:val="en-CA"/>
        </w:rPr>
        <w:t xml:space="preserve"> </w:t>
      </w:r>
      <w:r w:rsidR="00813C4A" w:rsidRPr="009057DA">
        <w:rPr>
          <w:lang w:val="en-CA"/>
        </w:rPr>
        <w:t>[and]</w:t>
      </w:r>
      <w:r w:rsidR="00CD41C8" w:rsidRPr="009057DA">
        <w:rPr>
          <w:lang w:val="en-CA"/>
        </w:rPr>
        <w:t>[</w:t>
      </w:r>
      <w:r w:rsidR="0072770C" w:rsidRPr="009057DA">
        <w:rPr>
          <w:lang w:val="en-CA"/>
        </w:rPr>
        <w:t xml:space="preserve">, </w:t>
      </w:r>
      <w:r w:rsidR="00CD41C8" w:rsidRPr="009057DA">
        <w:rPr>
          <w:lang w:val="en-CA"/>
        </w:rPr>
        <w:t>including in relation to enhancing]</w:t>
      </w:r>
      <w:r w:rsidRPr="009057DA">
        <w:rPr>
          <w:lang w:val="en-CA"/>
        </w:rPr>
        <w:t xml:space="preserve"> ecological </w:t>
      </w:r>
      <w:r w:rsidRPr="009057DA">
        <w:rPr>
          <w:lang w:val="en-CA"/>
        </w:rPr>
        <w:lastRenderedPageBreak/>
        <w:t>connectivity, as well as information on their experiences with</w:t>
      </w:r>
      <w:r w:rsidRPr="00C02D6B">
        <w:rPr>
          <w:lang w:val="en-CA"/>
        </w:rPr>
        <w:t xml:space="preserve"> such planning and ecological connectivity addressing land- and sea-use change</w:t>
      </w:r>
      <w:r w:rsidR="00995B61">
        <w:rPr>
          <w:lang w:val="en-CA"/>
        </w:rPr>
        <w:t>,</w:t>
      </w:r>
      <w:r w:rsidR="0055602F">
        <w:rPr>
          <w:rStyle w:val="FootnoteReference"/>
        </w:rPr>
        <w:footnoteReference w:id="4"/>
      </w:r>
      <w:r w:rsidRPr="00C02D6B">
        <w:rPr>
          <w:lang w:val="en-CA"/>
        </w:rPr>
        <w:t xml:space="preserve"> </w:t>
      </w:r>
      <w:r w:rsidRPr="00CE6AAD">
        <w:rPr>
          <w:lang w:val="en-CA"/>
        </w:rPr>
        <w:t>with a focus on terrestrial and freshwater ecosystems</w:t>
      </w:r>
      <w:r w:rsidRPr="00C02D6B">
        <w:rPr>
          <w:lang w:val="en-CA"/>
        </w:rPr>
        <w:t>;</w:t>
      </w:r>
    </w:p>
    <w:p w14:paraId="00AE6541" w14:textId="4CE98C0A" w:rsidR="00C74E4A" w:rsidRPr="00C02D6B" w:rsidRDefault="00C02D6B" w:rsidP="0074624A">
      <w:pPr>
        <w:pStyle w:val="CBDNormalNoNumber"/>
        <w:ind w:firstLine="567"/>
        <w:rPr>
          <w:lang w:val="en-CA"/>
        </w:rPr>
      </w:pPr>
      <w:r w:rsidRPr="00C02D6B">
        <w:rPr>
          <w:lang w:val="en-CA"/>
        </w:rPr>
        <w:t>2.</w:t>
      </w:r>
      <w:r w:rsidR="00895CB9">
        <w:rPr>
          <w:lang w:val="en-CA"/>
        </w:rPr>
        <w:tab/>
      </w:r>
      <w:r w:rsidRPr="00F64A7B">
        <w:rPr>
          <w:i/>
          <w:iCs/>
          <w:lang w:val="en-CA"/>
        </w:rPr>
        <w:t>Requests</w:t>
      </w:r>
      <w:r w:rsidRPr="00C02D6B">
        <w:rPr>
          <w:lang w:val="en-CA"/>
        </w:rPr>
        <w:t xml:space="preserve"> the Executive </w:t>
      </w:r>
      <w:r w:rsidRPr="00B661B8">
        <w:rPr>
          <w:lang w:val="en-CA"/>
        </w:rPr>
        <w:t>Secretary</w:t>
      </w:r>
      <w:r w:rsidR="00DA7ED9" w:rsidRPr="00B661B8">
        <w:rPr>
          <w:lang w:val="en-CA"/>
        </w:rPr>
        <w:t>, and</w:t>
      </w:r>
      <w:r w:rsidR="00DA7ED9">
        <w:rPr>
          <w:lang w:val="en-CA"/>
        </w:rPr>
        <w:t xml:space="preserve"> </w:t>
      </w:r>
      <w:r w:rsidRPr="00C02D6B">
        <w:rPr>
          <w:lang w:val="en-CA"/>
        </w:rPr>
        <w:t>subject to the availability of resources:</w:t>
      </w:r>
    </w:p>
    <w:p w14:paraId="7529C458" w14:textId="6528B1C3" w:rsidR="00C02D6B" w:rsidRPr="00C02D6B" w:rsidRDefault="00C02D6B" w:rsidP="000573C9">
      <w:pPr>
        <w:pStyle w:val="CBDNormalNoNumber"/>
        <w:ind w:firstLine="567"/>
        <w:rPr>
          <w:lang w:val="en-CA"/>
        </w:rPr>
      </w:pPr>
      <w:r w:rsidRPr="00C02D6B">
        <w:rPr>
          <w:lang w:val="en-CA"/>
        </w:rPr>
        <w:t>(a)</w:t>
      </w:r>
      <w:r w:rsidR="00C93B43">
        <w:rPr>
          <w:lang w:val="en-CA"/>
        </w:rPr>
        <w:tab/>
      </w:r>
      <w:r w:rsidRPr="00C02D6B">
        <w:rPr>
          <w:lang w:val="en-CA"/>
        </w:rPr>
        <w:t>To compile the submissions received</w:t>
      </w:r>
      <w:r w:rsidR="00F22085">
        <w:rPr>
          <w:lang w:val="en-CA"/>
        </w:rPr>
        <w:t xml:space="preserve"> in response to paragraph</w:t>
      </w:r>
      <w:r w:rsidR="00B44A40">
        <w:rPr>
          <w:lang w:val="en-CA"/>
        </w:rPr>
        <w:t> </w:t>
      </w:r>
      <w:r w:rsidR="00F22085">
        <w:rPr>
          <w:lang w:val="en-CA"/>
        </w:rPr>
        <w:t>1 above</w:t>
      </w:r>
      <w:r w:rsidRPr="00C02D6B">
        <w:rPr>
          <w:lang w:val="en-CA"/>
        </w:rPr>
        <w:t xml:space="preserve"> and</w:t>
      </w:r>
      <w:r w:rsidRPr="00CE6AAD">
        <w:rPr>
          <w:lang w:val="en-CA"/>
        </w:rPr>
        <w:t xml:space="preserve">, drawing </w:t>
      </w:r>
      <w:r w:rsidR="00D20482">
        <w:rPr>
          <w:lang w:val="en-CA"/>
        </w:rPr>
        <w:t>up</w:t>
      </w:r>
      <w:r w:rsidRPr="00CE6AAD">
        <w:rPr>
          <w:lang w:val="en-CA"/>
        </w:rPr>
        <w:t xml:space="preserve">on the </w:t>
      </w:r>
      <w:r w:rsidRPr="00C02D6B">
        <w:rPr>
          <w:lang w:val="en-CA"/>
        </w:rPr>
        <w:t xml:space="preserve">compilation and relevant information from the sources listed below, </w:t>
      </w:r>
      <w:r w:rsidR="0037117F">
        <w:rPr>
          <w:lang w:val="en-CA"/>
        </w:rPr>
        <w:t xml:space="preserve">to </w:t>
      </w:r>
      <w:r w:rsidRPr="00C02D6B">
        <w:rPr>
          <w:lang w:val="en-CA"/>
        </w:rPr>
        <w:t xml:space="preserve">prepare a report on experiences with, and potential scope of future work on, </w:t>
      </w:r>
      <w:r w:rsidRPr="00947076">
        <w:rPr>
          <w:lang w:val="en-CA"/>
        </w:rPr>
        <w:t>participatory, integrated and biodiversity-inclusive spatial planning</w:t>
      </w:r>
      <w:r w:rsidR="00E86274" w:rsidRPr="00947076">
        <w:rPr>
          <w:lang w:val="en-CA"/>
        </w:rPr>
        <w:t xml:space="preserve"> </w:t>
      </w:r>
      <w:r w:rsidR="00303904" w:rsidRPr="00947076">
        <w:rPr>
          <w:lang w:val="en-CA"/>
        </w:rPr>
        <w:t>[</w:t>
      </w:r>
      <w:r w:rsidR="00E86274" w:rsidRPr="00947076">
        <w:rPr>
          <w:lang w:val="en-CA"/>
        </w:rPr>
        <w:t>addressing land- and sea-use change</w:t>
      </w:r>
      <w:r w:rsidR="00303904" w:rsidRPr="00947076">
        <w:rPr>
          <w:lang w:val="en-CA"/>
        </w:rPr>
        <w:t>]</w:t>
      </w:r>
      <w:r w:rsidRPr="00947076">
        <w:rPr>
          <w:lang w:val="en-CA"/>
        </w:rPr>
        <w:t xml:space="preserve"> </w:t>
      </w:r>
      <w:r w:rsidR="0082144A" w:rsidRPr="00947076">
        <w:rPr>
          <w:lang w:val="en-CA"/>
        </w:rPr>
        <w:t>[and][</w:t>
      </w:r>
      <w:r w:rsidR="00B44A40" w:rsidRPr="00947076">
        <w:rPr>
          <w:lang w:val="en-CA"/>
        </w:rPr>
        <w:t xml:space="preserve">, </w:t>
      </w:r>
      <w:r w:rsidR="0082144A" w:rsidRPr="00947076">
        <w:rPr>
          <w:lang w:val="en-CA"/>
        </w:rPr>
        <w:t>including in relation to enhancing]</w:t>
      </w:r>
      <w:r w:rsidR="00624264" w:rsidRPr="00947076">
        <w:rPr>
          <w:lang w:val="en-CA"/>
        </w:rPr>
        <w:t xml:space="preserve"> </w:t>
      </w:r>
      <w:r w:rsidRPr="00947076">
        <w:rPr>
          <w:lang w:val="en-CA"/>
        </w:rPr>
        <w:t>ecological connectivity, with a focus on terrestrial and freshwater ecosystems</w:t>
      </w:r>
      <w:r w:rsidR="00402535" w:rsidRPr="00947076">
        <w:rPr>
          <w:lang w:val="en-CA"/>
        </w:rPr>
        <w:t xml:space="preserve"> and</w:t>
      </w:r>
      <w:r w:rsidR="00E33672" w:rsidRPr="00947076">
        <w:rPr>
          <w:lang w:val="en-CA"/>
        </w:rPr>
        <w:t xml:space="preserve"> in coherence with</w:t>
      </w:r>
      <w:r w:rsidR="00402535" w:rsidRPr="00947076">
        <w:rPr>
          <w:lang w:val="en-CA"/>
        </w:rPr>
        <w:t xml:space="preserve"> </w:t>
      </w:r>
      <w:r w:rsidR="00402535" w:rsidRPr="00AC7EB0">
        <w:rPr>
          <w:lang w:val="en-CA"/>
        </w:rPr>
        <w:t xml:space="preserve">the work requested in decision 17/-- on the strategic review </w:t>
      </w:r>
      <w:r w:rsidR="000F6E08">
        <w:rPr>
          <w:lang w:val="en-CA"/>
        </w:rPr>
        <w:t xml:space="preserve">of </w:t>
      </w:r>
      <w:r w:rsidR="00402535" w:rsidRPr="00AC7EB0">
        <w:rPr>
          <w:lang w:val="en-CA"/>
        </w:rPr>
        <w:t>and update</w:t>
      </w:r>
      <w:r w:rsidR="0009118C">
        <w:rPr>
          <w:lang w:val="en-CA"/>
        </w:rPr>
        <w:t>s</w:t>
      </w:r>
      <w:r w:rsidR="00402535" w:rsidRPr="00AC7EB0">
        <w:rPr>
          <w:lang w:val="en-CA"/>
        </w:rPr>
        <w:t xml:space="preserve"> </w:t>
      </w:r>
      <w:r w:rsidR="0009118C">
        <w:rPr>
          <w:lang w:val="en-CA"/>
        </w:rPr>
        <w:t>to</w:t>
      </w:r>
      <w:r w:rsidR="00402535" w:rsidRPr="00AC7EB0">
        <w:rPr>
          <w:lang w:val="en-CA"/>
        </w:rPr>
        <w:t xml:space="preserve"> the programme of work on protected areas</w:t>
      </w:r>
      <w:r w:rsidR="00402535">
        <w:rPr>
          <w:lang w:val="en-CA"/>
        </w:rPr>
        <w:t>,</w:t>
      </w:r>
      <w:r w:rsidRPr="00C02D6B">
        <w:rPr>
          <w:lang w:val="en-CA"/>
        </w:rPr>
        <w:t xml:space="preserve"> as an input to an expert workshop:</w:t>
      </w:r>
    </w:p>
    <w:p w14:paraId="5E5E4F90" w14:textId="114FBCCE" w:rsidR="00C02D6B" w:rsidRPr="00C02D6B" w:rsidRDefault="00C02D6B" w:rsidP="00CE6AAD">
      <w:pPr>
        <w:pStyle w:val="CBDNormalNoNumber"/>
        <w:tabs>
          <w:tab w:val="clear" w:pos="567"/>
        </w:tabs>
        <w:ind w:left="1701" w:hanging="567"/>
        <w:rPr>
          <w:lang w:val="en-CA"/>
        </w:rPr>
      </w:pPr>
      <w:r w:rsidRPr="00C02D6B">
        <w:rPr>
          <w:lang w:val="en-CA"/>
        </w:rPr>
        <w:t>(</w:t>
      </w:r>
      <w:proofErr w:type="spellStart"/>
      <w:r w:rsidRPr="00C02D6B">
        <w:rPr>
          <w:lang w:val="en-CA"/>
        </w:rPr>
        <w:t>i</w:t>
      </w:r>
      <w:proofErr w:type="spellEnd"/>
      <w:r w:rsidRPr="00C02D6B">
        <w:rPr>
          <w:lang w:val="en-CA"/>
        </w:rPr>
        <w:t>)</w:t>
      </w:r>
      <w:r w:rsidR="00C93B43">
        <w:rPr>
          <w:lang w:val="en-CA"/>
        </w:rPr>
        <w:tab/>
      </w:r>
      <w:r w:rsidRPr="00B661B8">
        <w:rPr>
          <w:lang w:val="en-CA"/>
        </w:rPr>
        <w:t xml:space="preserve">The </w:t>
      </w:r>
      <w:r w:rsidR="00A73264" w:rsidRPr="00B661B8">
        <w:rPr>
          <w:lang w:val="en-CA"/>
        </w:rPr>
        <w:t>outcomes</w:t>
      </w:r>
      <w:r w:rsidR="00A73264">
        <w:rPr>
          <w:lang w:val="en-CA"/>
        </w:rPr>
        <w:t xml:space="preserve"> of</w:t>
      </w:r>
      <w:r w:rsidRPr="00CE6AAD">
        <w:rPr>
          <w:lang w:val="en-CA"/>
        </w:rPr>
        <w:t xml:space="preserve"> the global review of collective progress in the implementation of the</w:t>
      </w:r>
      <w:r w:rsidR="00596DB6">
        <w:rPr>
          <w:lang w:val="en-CA"/>
        </w:rPr>
        <w:t xml:space="preserve"> </w:t>
      </w:r>
      <w:r w:rsidR="00A13E85">
        <w:rPr>
          <w:lang w:val="en-CA"/>
        </w:rPr>
        <w:t xml:space="preserve">Kunming-Montreal Global Biodiversity </w:t>
      </w:r>
      <w:r w:rsidR="00596DB6">
        <w:rPr>
          <w:lang w:val="en-CA"/>
        </w:rPr>
        <w:t>Framework</w:t>
      </w:r>
      <w:r w:rsidRPr="00CE6AAD">
        <w:rPr>
          <w:lang w:val="en-CA"/>
        </w:rPr>
        <w:t>,</w:t>
      </w:r>
      <w:r w:rsidRPr="00C02D6B">
        <w:rPr>
          <w:lang w:val="en-CA"/>
        </w:rPr>
        <w:t xml:space="preserve"> </w:t>
      </w:r>
      <w:r w:rsidR="009E2339">
        <w:rPr>
          <w:lang w:val="en-CA"/>
        </w:rPr>
        <w:t>and</w:t>
      </w:r>
      <w:r w:rsidR="00976843">
        <w:rPr>
          <w:lang w:val="en-CA"/>
        </w:rPr>
        <w:t xml:space="preserve"> relevant information contained in the seventh</w:t>
      </w:r>
      <w:r w:rsidRPr="00C02D6B">
        <w:rPr>
          <w:lang w:val="en-CA"/>
        </w:rPr>
        <w:t xml:space="preserve"> national </w:t>
      </w:r>
      <w:r w:rsidRPr="00B661B8">
        <w:rPr>
          <w:lang w:val="en-CA"/>
        </w:rPr>
        <w:t>reports;</w:t>
      </w:r>
    </w:p>
    <w:p w14:paraId="631F4138" w14:textId="58F444C0" w:rsidR="00C02D6B" w:rsidRPr="00C02D6B" w:rsidRDefault="00C02D6B" w:rsidP="00CE6AAD">
      <w:pPr>
        <w:pStyle w:val="CBDNormalNoNumber"/>
        <w:tabs>
          <w:tab w:val="clear" w:pos="567"/>
        </w:tabs>
        <w:ind w:left="1701" w:hanging="567"/>
        <w:rPr>
          <w:lang w:val="en-CA"/>
        </w:rPr>
      </w:pPr>
      <w:r w:rsidRPr="00C02D6B">
        <w:rPr>
          <w:lang w:val="en-CA"/>
        </w:rPr>
        <w:t>(ii)</w:t>
      </w:r>
      <w:r w:rsidR="00C93B43">
        <w:rPr>
          <w:lang w:val="en-CA"/>
        </w:rPr>
        <w:tab/>
      </w:r>
      <w:r w:rsidR="008C432E">
        <w:rPr>
          <w:lang w:val="en-CA"/>
        </w:rPr>
        <w:t>R</w:t>
      </w:r>
      <w:r w:rsidR="00A17043">
        <w:rPr>
          <w:lang w:val="en-CA"/>
        </w:rPr>
        <w:t xml:space="preserve">elevant assessments from </w:t>
      </w:r>
      <w:r w:rsidRPr="00C02D6B">
        <w:rPr>
          <w:lang w:val="en-CA"/>
        </w:rPr>
        <w:t>the Intergovernmental Science-Policy Platform on Biodiversity and Ecosystem Services</w:t>
      </w:r>
      <w:r w:rsidR="00A17043">
        <w:rPr>
          <w:lang w:val="en-CA"/>
        </w:rPr>
        <w:t xml:space="preserve">, including the </w:t>
      </w:r>
      <w:r w:rsidR="00A17043" w:rsidRPr="00C02D6B">
        <w:rPr>
          <w:lang w:val="en-CA"/>
        </w:rPr>
        <w:t>methodological assessment of integrated biodiversity-inclusive spatial planning and ecological connectivity</w:t>
      </w:r>
      <w:r w:rsidRPr="00C02D6B">
        <w:rPr>
          <w:lang w:val="en-CA"/>
        </w:rPr>
        <w:t>;</w:t>
      </w:r>
    </w:p>
    <w:p w14:paraId="4115EF7D" w14:textId="7F5022A0" w:rsidR="00C02D6B" w:rsidRPr="00CE6AAD" w:rsidRDefault="00903B0A" w:rsidP="00CE6AAD">
      <w:pPr>
        <w:pStyle w:val="CBDNormalNoNumber"/>
        <w:tabs>
          <w:tab w:val="clear" w:pos="567"/>
        </w:tabs>
        <w:ind w:left="1701" w:hanging="567"/>
        <w:rPr>
          <w:lang w:val="en-CA"/>
        </w:rPr>
      </w:pPr>
      <w:r w:rsidRPr="00947076">
        <w:rPr>
          <w:lang w:val="en-CA"/>
        </w:rPr>
        <w:t>[</w:t>
      </w:r>
      <w:r w:rsidR="00C02D6B" w:rsidRPr="00947076">
        <w:rPr>
          <w:lang w:val="en-CA"/>
        </w:rPr>
        <w:t>(iii)</w:t>
      </w:r>
      <w:r w:rsidR="00C93B43" w:rsidRPr="00947076">
        <w:rPr>
          <w:lang w:val="en-CA"/>
        </w:rPr>
        <w:tab/>
      </w:r>
      <w:r w:rsidR="00C02D6B" w:rsidRPr="00947076">
        <w:rPr>
          <w:lang w:val="en-CA"/>
        </w:rPr>
        <w:t xml:space="preserve">Voluntary guidelines </w:t>
      </w:r>
      <w:r w:rsidR="005F4D2E" w:rsidRPr="005F4D2E">
        <w:rPr>
          <w:lang w:val="en-CA"/>
        </w:rPr>
        <w:t xml:space="preserve">to strengthen the legal and policy framework for the recognition of the role of indigenous peoples and local communities and their indigenous and traditional territories in spatial planning, ecosystem restoration, area-based conservation </w:t>
      </w:r>
      <w:r w:rsidR="00C02D6B" w:rsidRPr="00947076">
        <w:rPr>
          <w:lang w:val="en-CA"/>
        </w:rPr>
        <w:t>and environmental impact assessments</w:t>
      </w:r>
      <w:r w:rsidR="002C4A9B">
        <w:rPr>
          <w:lang w:val="en-CA"/>
        </w:rPr>
        <w:t>,</w:t>
      </w:r>
      <w:r w:rsidR="00D004E0" w:rsidRPr="00947076">
        <w:rPr>
          <w:rStyle w:val="FootnoteReference"/>
        </w:rPr>
        <w:footnoteReference w:id="5"/>
      </w:r>
      <w:r w:rsidR="006F5C02" w:rsidRPr="006F5C02">
        <w:rPr>
          <w:lang w:val="en-CA"/>
        </w:rPr>
        <w:t xml:space="preserve"> </w:t>
      </w:r>
      <w:r w:rsidR="006F5C02" w:rsidRPr="00947076">
        <w:rPr>
          <w:lang w:val="en-CA"/>
        </w:rPr>
        <w:t>in accordance with national legislation, circumstances and priorities</w:t>
      </w:r>
      <w:r w:rsidR="00954D28">
        <w:rPr>
          <w:lang w:val="en-CA"/>
        </w:rPr>
        <w:t>;</w:t>
      </w:r>
      <w:r w:rsidR="005A2A54" w:rsidRPr="00947076">
        <w:rPr>
          <w:lang w:val="en-CA"/>
        </w:rPr>
        <w:t>]</w:t>
      </w:r>
    </w:p>
    <w:p w14:paraId="426A7025" w14:textId="33F5DE27" w:rsidR="00C02D6B" w:rsidRPr="00C02D6B" w:rsidRDefault="00C02D6B" w:rsidP="00CE6AAD">
      <w:pPr>
        <w:pStyle w:val="CBDNormalNoNumber"/>
        <w:tabs>
          <w:tab w:val="clear" w:pos="567"/>
        </w:tabs>
        <w:ind w:left="1701" w:hanging="567"/>
        <w:rPr>
          <w:lang w:val="en-CA"/>
        </w:rPr>
      </w:pPr>
      <w:r w:rsidRPr="00C02D6B">
        <w:rPr>
          <w:lang w:val="en-CA"/>
        </w:rPr>
        <w:t>(iv)</w:t>
      </w:r>
      <w:r w:rsidR="00C93B43">
        <w:rPr>
          <w:lang w:val="en-CA"/>
        </w:rPr>
        <w:tab/>
      </w:r>
      <w:r w:rsidRPr="00C02D6B">
        <w:rPr>
          <w:lang w:val="en-CA"/>
        </w:rPr>
        <w:t xml:space="preserve">Relevant </w:t>
      </w:r>
      <w:r w:rsidRPr="00947076">
        <w:rPr>
          <w:lang w:val="en-CA"/>
        </w:rPr>
        <w:t xml:space="preserve">work and guidance under biodiversity-related multilateral environmental </w:t>
      </w:r>
      <w:proofErr w:type="gramStart"/>
      <w:r w:rsidRPr="00947076">
        <w:rPr>
          <w:lang w:val="en-CA"/>
        </w:rPr>
        <w:t>agreements</w:t>
      </w:r>
      <w:r w:rsidR="00903B0A" w:rsidRPr="00947076">
        <w:rPr>
          <w:lang w:val="en-CA"/>
        </w:rPr>
        <w:t>[</w:t>
      </w:r>
      <w:proofErr w:type="gramEnd"/>
      <w:r w:rsidRPr="00947076">
        <w:rPr>
          <w:lang w:val="en-CA"/>
        </w:rPr>
        <w:t>, including the Convention on the Conservation of Migratory Species of Wild Animals,</w:t>
      </w:r>
      <w:r w:rsidR="005544E9" w:rsidRPr="00947076">
        <w:rPr>
          <w:rStyle w:val="FootnoteReference"/>
        </w:rPr>
        <w:footnoteReference w:id="6"/>
      </w:r>
      <w:r w:rsidR="00903B0A" w:rsidRPr="00947076">
        <w:rPr>
          <w:lang w:val="en-CA"/>
        </w:rPr>
        <w:t>]</w:t>
      </w:r>
      <w:r w:rsidRPr="00947076">
        <w:rPr>
          <w:lang w:val="en-CA"/>
        </w:rPr>
        <w:t xml:space="preserve"> in</w:t>
      </w:r>
      <w:r w:rsidRPr="00C02D6B">
        <w:rPr>
          <w:lang w:val="en-CA"/>
        </w:rPr>
        <w:t xml:space="preserve"> particular </w:t>
      </w:r>
      <w:proofErr w:type="gramStart"/>
      <w:r w:rsidRPr="00C02D6B">
        <w:rPr>
          <w:lang w:val="en-CA"/>
        </w:rPr>
        <w:t>with regard to</w:t>
      </w:r>
      <w:proofErr w:type="gramEnd"/>
      <w:r w:rsidRPr="00C02D6B">
        <w:rPr>
          <w:lang w:val="en-CA"/>
        </w:rPr>
        <w:t xml:space="preserve"> migratory species, their habitats and ecological connectivity;</w:t>
      </w:r>
    </w:p>
    <w:p w14:paraId="085D2279" w14:textId="2A934FA8" w:rsidR="00C02D6B" w:rsidRPr="00C02D6B" w:rsidRDefault="00C02D6B" w:rsidP="00C02D6B">
      <w:pPr>
        <w:pStyle w:val="CBDNormalNoNumber"/>
        <w:ind w:firstLine="567"/>
        <w:rPr>
          <w:lang w:val="en-CA"/>
        </w:rPr>
      </w:pPr>
      <w:r w:rsidRPr="00C02D6B">
        <w:rPr>
          <w:lang w:val="en-CA"/>
        </w:rPr>
        <w:t>(b)</w:t>
      </w:r>
      <w:r w:rsidR="00C93B43">
        <w:rPr>
          <w:lang w:val="en-CA"/>
        </w:rPr>
        <w:tab/>
      </w:r>
      <w:r w:rsidRPr="00C02D6B">
        <w:rPr>
          <w:lang w:val="en-CA"/>
        </w:rPr>
        <w:t>To organize the expert workshop</w:t>
      </w:r>
      <w:r w:rsidR="00922BC2">
        <w:rPr>
          <w:lang w:val="en-CA"/>
        </w:rPr>
        <w:t xml:space="preserve"> mentioned in </w:t>
      </w:r>
      <w:r w:rsidR="005136BF">
        <w:rPr>
          <w:lang w:val="en-CA"/>
        </w:rPr>
        <w:t>subparagraph </w:t>
      </w:r>
      <w:r w:rsidR="00922BC2">
        <w:rPr>
          <w:lang w:val="en-CA"/>
        </w:rPr>
        <w:t>(a) above</w:t>
      </w:r>
      <w:r w:rsidRPr="00C02D6B">
        <w:rPr>
          <w:lang w:val="en-CA"/>
        </w:rPr>
        <w:t xml:space="preserve">, taking into account </w:t>
      </w:r>
      <w:r w:rsidRPr="00CE6AAD">
        <w:rPr>
          <w:lang w:val="en-CA"/>
        </w:rPr>
        <w:t>the</w:t>
      </w:r>
      <w:r w:rsidRPr="00CE6AAD">
        <w:rPr>
          <w:color w:val="000000" w:themeColor="text1"/>
          <w:lang w:val="en-CA"/>
        </w:rPr>
        <w:t xml:space="preserve"> report referred to</w:t>
      </w:r>
      <w:r w:rsidR="002872BB" w:rsidRPr="00CE6AAD">
        <w:rPr>
          <w:color w:val="000000" w:themeColor="text1"/>
          <w:lang w:val="en-CA"/>
        </w:rPr>
        <w:t xml:space="preserve"> </w:t>
      </w:r>
      <w:r w:rsidR="002872BB" w:rsidRPr="00F64A7B">
        <w:rPr>
          <w:color w:val="000000" w:themeColor="text1"/>
          <w:lang w:val="en-CA"/>
        </w:rPr>
        <w:t xml:space="preserve">in </w:t>
      </w:r>
      <w:r w:rsidR="005136BF">
        <w:rPr>
          <w:color w:val="000000" w:themeColor="text1"/>
          <w:lang w:val="en-CA"/>
        </w:rPr>
        <w:t xml:space="preserve">the same </w:t>
      </w:r>
      <w:r w:rsidR="009D1B5F" w:rsidRPr="005136BF">
        <w:rPr>
          <w:color w:val="000000" w:themeColor="text1"/>
          <w:lang w:val="en-CA"/>
        </w:rPr>
        <w:t>sub</w:t>
      </w:r>
      <w:r w:rsidR="002872BB" w:rsidRPr="005136BF">
        <w:rPr>
          <w:color w:val="000000" w:themeColor="text1"/>
          <w:lang w:val="en-CA"/>
        </w:rPr>
        <w:t>pa</w:t>
      </w:r>
      <w:r w:rsidR="002872BB" w:rsidRPr="00F64A7B">
        <w:rPr>
          <w:color w:val="000000" w:themeColor="text1"/>
          <w:lang w:val="en-CA"/>
        </w:rPr>
        <w:t>ragraph</w:t>
      </w:r>
      <w:r w:rsidRPr="00C02D6B">
        <w:rPr>
          <w:lang w:val="en-CA"/>
        </w:rPr>
        <w:t xml:space="preserve"> and the relevant work of </w:t>
      </w:r>
      <w:r w:rsidRPr="004C0458">
        <w:rPr>
          <w:lang w:val="en-CA"/>
        </w:rPr>
        <w:t xml:space="preserve">the </w:t>
      </w:r>
      <w:r w:rsidR="00090385" w:rsidRPr="004C0458">
        <w:rPr>
          <w:lang w:val="en-CA"/>
        </w:rPr>
        <w:t>A</w:t>
      </w:r>
      <w:r w:rsidRPr="004C0458">
        <w:rPr>
          <w:lang w:val="en-CA"/>
        </w:rPr>
        <w:t xml:space="preserve">d </w:t>
      </w:r>
      <w:r w:rsidR="00090385" w:rsidRPr="004C0458">
        <w:rPr>
          <w:lang w:val="en-CA"/>
        </w:rPr>
        <w:t>H</w:t>
      </w:r>
      <w:r w:rsidRPr="004C0458">
        <w:rPr>
          <w:lang w:val="en-CA"/>
        </w:rPr>
        <w:t xml:space="preserve">oc </w:t>
      </w:r>
      <w:r w:rsidR="00090385" w:rsidRPr="004C0458">
        <w:rPr>
          <w:lang w:val="en-CA"/>
        </w:rPr>
        <w:t>T</w:t>
      </w:r>
      <w:r w:rsidRPr="004C0458">
        <w:rPr>
          <w:lang w:val="en-CA"/>
        </w:rPr>
        <w:t xml:space="preserve">echnical </w:t>
      </w:r>
      <w:r w:rsidR="00090385" w:rsidRPr="004C0458">
        <w:rPr>
          <w:lang w:val="en-CA"/>
        </w:rPr>
        <w:t>E</w:t>
      </w:r>
      <w:r w:rsidRPr="004C0458">
        <w:rPr>
          <w:lang w:val="en-CA"/>
        </w:rPr>
        <w:t xml:space="preserve">xpert </w:t>
      </w:r>
      <w:r w:rsidR="00090385" w:rsidRPr="004C0458">
        <w:rPr>
          <w:lang w:val="en-CA"/>
        </w:rPr>
        <w:t>G</w:t>
      </w:r>
      <w:r w:rsidRPr="004C0458">
        <w:rPr>
          <w:lang w:val="en-CA"/>
        </w:rPr>
        <w:t xml:space="preserve">roup on the </w:t>
      </w:r>
      <w:r w:rsidR="00090385" w:rsidRPr="004C0458">
        <w:rPr>
          <w:lang w:val="en-CA"/>
        </w:rPr>
        <w:t>O</w:t>
      </w:r>
      <w:r w:rsidRPr="004C0458">
        <w:rPr>
          <w:lang w:val="en-CA"/>
        </w:rPr>
        <w:t xml:space="preserve">perationalization of the </w:t>
      </w:r>
      <w:r w:rsidR="00090385" w:rsidRPr="004C0458">
        <w:rPr>
          <w:lang w:val="en-CA"/>
        </w:rPr>
        <w:t>M</w:t>
      </w:r>
      <w:r w:rsidRPr="004C0458">
        <w:rPr>
          <w:lang w:val="en-CA"/>
        </w:rPr>
        <w:t xml:space="preserve">onitoring </w:t>
      </w:r>
      <w:r w:rsidR="00090385" w:rsidRPr="004C0458">
        <w:rPr>
          <w:lang w:val="en-CA"/>
        </w:rPr>
        <w:t>F</w:t>
      </w:r>
      <w:r w:rsidRPr="004C0458">
        <w:rPr>
          <w:lang w:val="en-CA"/>
        </w:rPr>
        <w:t>ramework of the Framework</w:t>
      </w:r>
      <w:r w:rsidR="00090385" w:rsidRPr="004C0458">
        <w:rPr>
          <w:lang w:val="en-CA"/>
        </w:rPr>
        <w:t>,</w:t>
      </w:r>
      <w:r w:rsidR="00A121A8" w:rsidRPr="004C0458">
        <w:rPr>
          <w:rStyle w:val="FootnoteReference"/>
        </w:rPr>
        <w:footnoteReference w:id="7"/>
      </w:r>
      <w:r w:rsidRPr="00CE6AAD">
        <w:rPr>
          <w:lang w:val="en-CA"/>
        </w:rPr>
        <w:t xml:space="preserve"> to advance a common understanding of participatory, integrated and biodiversity-inclusive spatial </w:t>
      </w:r>
      <w:r w:rsidRPr="005040B3">
        <w:rPr>
          <w:lang w:val="en-CA"/>
        </w:rPr>
        <w:t xml:space="preserve">planning </w:t>
      </w:r>
      <w:r w:rsidR="002F4107" w:rsidRPr="005040B3">
        <w:rPr>
          <w:lang w:val="en-CA"/>
        </w:rPr>
        <w:t>[and][</w:t>
      </w:r>
      <w:r w:rsidR="00701035" w:rsidRPr="005040B3">
        <w:rPr>
          <w:lang w:val="en-CA"/>
        </w:rPr>
        <w:t xml:space="preserve">, </w:t>
      </w:r>
      <w:r w:rsidR="002F4107" w:rsidRPr="005040B3">
        <w:rPr>
          <w:lang w:val="en-CA"/>
        </w:rPr>
        <w:t>including in relation to enhancing]</w:t>
      </w:r>
      <w:r w:rsidRPr="005040B3">
        <w:rPr>
          <w:lang w:val="en-CA"/>
        </w:rPr>
        <w:t xml:space="preserve"> ecological connectivity, in the context of the implementation of the Framework, and to develop a proposal for potential further work on such planning </w:t>
      </w:r>
      <w:r w:rsidR="00E92D35" w:rsidRPr="005040B3">
        <w:rPr>
          <w:lang w:val="en-CA"/>
        </w:rPr>
        <w:t>[and][</w:t>
      </w:r>
      <w:r w:rsidR="00701035" w:rsidRPr="005040B3">
        <w:rPr>
          <w:lang w:val="en-CA"/>
        </w:rPr>
        <w:t xml:space="preserve">, </w:t>
      </w:r>
      <w:r w:rsidR="00E92D35" w:rsidRPr="005040B3">
        <w:rPr>
          <w:lang w:val="en-CA"/>
        </w:rPr>
        <w:t>including in relation to enhancing]</w:t>
      </w:r>
      <w:r w:rsidR="009B3DC5" w:rsidRPr="005040B3">
        <w:rPr>
          <w:lang w:val="en-CA"/>
        </w:rPr>
        <w:t xml:space="preserve"> </w:t>
      </w:r>
      <w:r w:rsidRPr="005040B3">
        <w:rPr>
          <w:lang w:val="en-CA"/>
        </w:rPr>
        <w:t>ecological</w:t>
      </w:r>
      <w:r w:rsidRPr="00D004E0">
        <w:rPr>
          <w:lang w:val="en-CA"/>
        </w:rPr>
        <w:t xml:space="preserve"> connect</w:t>
      </w:r>
      <w:r w:rsidRPr="00D20744">
        <w:rPr>
          <w:lang w:val="en-CA"/>
        </w:rPr>
        <w:t>ivity;</w:t>
      </w:r>
    </w:p>
    <w:p w14:paraId="55D453FB" w14:textId="7CF9CD81" w:rsidR="000E2011" w:rsidRPr="00516AA9" w:rsidRDefault="00C02D6B" w:rsidP="00AC7EB0">
      <w:pPr>
        <w:pStyle w:val="CBDNormalNoNumber"/>
        <w:ind w:firstLine="567"/>
      </w:pPr>
      <w:r w:rsidRPr="00C02D6B">
        <w:rPr>
          <w:lang w:val="en-CA"/>
        </w:rPr>
        <w:t>(c)</w:t>
      </w:r>
      <w:r w:rsidR="00A23DA4">
        <w:rPr>
          <w:lang w:val="en-CA"/>
        </w:rPr>
        <w:tab/>
      </w:r>
      <w:r w:rsidRPr="00C02D6B">
        <w:rPr>
          <w:lang w:val="en-CA"/>
        </w:rPr>
        <w:t>To submit the report of the expert workshop, including the proposal for potential further work</w:t>
      </w:r>
      <w:r w:rsidR="000B513F">
        <w:rPr>
          <w:lang w:val="en-CA"/>
        </w:rPr>
        <w:t>,</w:t>
      </w:r>
      <w:r w:rsidR="00522FF1">
        <w:rPr>
          <w:lang w:val="en-CA"/>
        </w:rPr>
        <w:t xml:space="preserve"> </w:t>
      </w:r>
      <w:r w:rsidR="00307B93">
        <w:rPr>
          <w:lang w:val="en-CA"/>
        </w:rPr>
        <w:t>to</w:t>
      </w:r>
      <w:r w:rsidRPr="00CE6AAD">
        <w:rPr>
          <w:lang w:val="en-CA"/>
        </w:rPr>
        <w:t xml:space="preserve"> the Subsidiary Body on Scientific, Technical and Technological Advice at a meeting held before the eighteenth meeting of the Conference of the Parties</w:t>
      </w:r>
      <w:r w:rsidRPr="00C02D6B">
        <w:rPr>
          <w:lang w:val="en-CA"/>
        </w:rPr>
        <w:t>.</w:t>
      </w:r>
    </w:p>
    <w:p w14:paraId="0AD59487" w14:textId="3A52B092" w:rsidR="006C747E" w:rsidRPr="000D6E57" w:rsidRDefault="006C747E" w:rsidP="006C747E">
      <w:pPr>
        <w:pStyle w:val="CBDcompilationH2"/>
      </w:pPr>
      <w:bookmarkStart w:id="0" w:name="_Toc241071550"/>
      <w:r w:rsidRPr="00522FF1">
        <w:t>[</w:t>
      </w:r>
      <w:r w:rsidR="00A12709" w:rsidRPr="00522FF1">
        <w:t>C</w:t>
      </w:r>
      <w:r w:rsidRPr="00516AA9">
        <w:br/>
      </w:r>
      <w:r w:rsidR="007C1084">
        <w:t xml:space="preserve">Proposal for potential further work: </w:t>
      </w:r>
      <w:r w:rsidR="006434EA">
        <w:t>p</w:t>
      </w:r>
      <w:r w:rsidRPr="000D6E57">
        <w:t>ollution and biodiversity</w:t>
      </w:r>
      <w:bookmarkEnd w:id="0"/>
    </w:p>
    <w:p w14:paraId="3EAFB537" w14:textId="77777777" w:rsidR="006C747E" w:rsidRPr="00516AA9" w:rsidDel="0015022C" w:rsidRDefault="006C747E" w:rsidP="6FA3D907">
      <w:pPr>
        <w:pStyle w:val="CBDNormalNoNumber"/>
        <w:keepNext/>
        <w:tabs>
          <w:tab w:val="clear" w:pos="567"/>
          <w:tab w:val="clear" w:pos="1134"/>
        </w:tabs>
        <w:ind w:firstLine="567"/>
        <w:rPr>
          <w:i/>
          <w:iCs/>
        </w:rPr>
      </w:pPr>
      <w:r w:rsidRPr="6FA3D907">
        <w:rPr>
          <w:i/>
          <w:iCs/>
        </w:rPr>
        <w:t>The Conference of the Parties</w:t>
      </w:r>
      <w:r>
        <w:t>,</w:t>
      </w:r>
    </w:p>
    <w:p w14:paraId="5E50EE21" w14:textId="0B4E504F" w:rsidR="006C747E" w:rsidRDefault="006C747E" w:rsidP="00CE6AAD">
      <w:pPr>
        <w:pStyle w:val="CBDNormalNoNumber"/>
        <w:tabs>
          <w:tab w:val="clear" w:pos="567"/>
          <w:tab w:val="clear" w:pos="1134"/>
        </w:tabs>
        <w:ind w:firstLine="567"/>
      </w:pPr>
      <w:r w:rsidRPr="6FA3D907">
        <w:rPr>
          <w:i/>
          <w:iCs/>
        </w:rPr>
        <w:t>Recalling</w:t>
      </w:r>
      <w:r>
        <w:t xml:space="preserve"> decisions </w:t>
      </w:r>
      <w:hyperlink r:id="rId19">
        <w:r w:rsidRPr="6FA3D907">
          <w:rPr>
            <w:rStyle w:val="Hyperlink"/>
          </w:rPr>
          <w:t>16/12</w:t>
        </w:r>
      </w:hyperlink>
      <w:r>
        <w:t xml:space="preserve"> of 1 November 2024 and </w:t>
      </w:r>
      <w:hyperlink r:id="rId20">
        <w:r w:rsidRPr="6FA3D907">
          <w:rPr>
            <w:rStyle w:val="Hyperlink"/>
          </w:rPr>
          <w:t>16/31</w:t>
        </w:r>
      </w:hyperlink>
      <w:r>
        <w:t xml:space="preserve"> and </w:t>
      </w:r>
      <w:hyperlink r:id="rId21">
        <w:r w:rsidRPr="6FA3D907">
          <w:rPr>
            <w:rStyle w:val="Hyperlink"/>
          </w:rPr>
          <w:t>16/35</w:t>
        </w:r>
      </w:hyperlink>
      <w:r>
        <w:t xml:space="preserve"> of 27</w:t>
      </w:r>
      <w:r w:rsidR="005A2A54">
        <w:t> </w:t>
      </w:r>
      <w:r>
        <w:t xml:space="preserve">February 2025, </w:t>
      </w:r>
    </w:p>
    <w:p w14:paraId="61CC5CCD" w14:textId="77777777" w:rsidR="006C747E" w:rsidRPr="002D18C5" w:rsidRDefault="006C747E" w:rsidP="006C747E">
      <w:pPr>
        <w:pStyle w:val="CBDNormalNoNumber"/>
        <w:tabs>
          <w:tab w:val="clear" w:pos="1134"/>
        </w:tabs>
        <w:spacing w:before="120"/>
        <w:ind w:firstLine="567"/>
        <w:rPr>
          <w:i/>
          <w:iCs/>
          <w:lang w:val="en-US"/>
        </w:rPr>
      </w:pPr>
      <w:r w:rsidRPr="00522FF1">
        <w:rPr>
          <w:lang w:val="en-US"/>
        </w:rPr>
        <w:t>[</w:t>
      </w:r>
      <w:r w:rsidRPr="00522FF1">
        <w:rPr>
          <w:i/>
          <w:iCs/>
          <w:lang w:val="en-US"/>
        </w:rPr>
        <w:t>Recognizing</w:t>
      </w:r>
      <w:r w:rsidRPr="002D18C5">
        <w:rPr>
          <w:i/>
          <w:iCs/>
          <w:lang w:val="en-US"/>
        </w:rPr>
        <w:t xml:space="preserve"> </w:t>
      </w:r>
      <w:r w:rsidRPr="002D18C5">
        <w:rPr>
          <w:lang w:val="en-US"/>
        </w:rPr>
        <w:t>that pollution is one of the main drivers of biodiversity loss,</w:t>
      </w:r>
    </w:p>
    <w:p w14:paraId="78110521" w14:textId="77777777" w:rsidR="006C747E" w:rsidRPr="00CA75F4" w:rsidRDefault="006C747E" w:rsidP="006C747E">
      <w:pPr>
        <w:pStyle w:val="CBDNormalNoNumber"/>
        <w:tabs>
          <w:tab w:val="clear" w:pos="1134"/>
        </w:tabs>
        <w:spacing w:before="120"/>
        <w:ind w:firstLine="567"/>
        <w:rPr>
          <w:i/>
          <w:iCs/>
          <w:lang w:val="en-US"/>
        </w:rPr>
      </w:pPr>
      <w:r w:rsidRPr="002D18C5">
        <w:rPr>
          <w:i/>
          <w:iCs/>
          <w:lang w:val="en-US"/>
        </w:rPr>
        <w:lastRenderedPageBreak/>
        <w:t xml:space="preserve">Welcoming </w:t>
      </w:r>
      <w:r w:rsidRPr="002D18C5">
        <w:rPr>
          <w:lang w:val="en-US"/>
        </w:rPr>
        <w:t>the establishment of</w:t>
      </w:r>
      <w:r>
        <w:rPr>
          <w:lang w:val="en-US"/>
        </w:rPr>
        <w:t xml:space="preserve"> the</w:t>
      </w:r>
      <w:r w:rsidRPr="002D18C5">
        <w:rPr>
          <w:lang w:val="en-US"/>
        </w:rPr>
        <w:t xml:space="preserve"> Intergovernmental Science-Policy Panel on Chemicals, Waste and Pollution</w:t>
      </w:r>
      <w:r w:rsidRPr="00887E5B">
        <w:rPr>
          <w:lang w:val="en-US"/>
        </w:rPr>
        <w:t>,</w:t>
      </w:r>
    </w:p>
    <w:p w14:paraId="5CB59F36" w14:textId="24BC2531" w:rsidR="00E10977" w:rsidRPr="00522FF1" w:rsidRDefault="006C747E" w:rsidP="00505EC3">
      <w:pPr>
        <w:pStyle w:val="CBDNormalNoNumber"/>
        <w:tabs>
          <w:tab w:val="clear" w:pos="1134"/>
        </w:tabs>
        <w:spacing w:before="120"/>
        <w:ind w:firstLine="567"/>
        <w:rPr>
          <w:i/>
          <w:iCs/>
          <w:lang w:val="en-US"/>
        </w:rPr>
      </w:pPr>
      <w:r>
        <w:rPr>
          <w:lang w:val="en-US"/>
        </w:rPr>
        <w:t>1</w:t>
      </w:r>
      <w:r w:rsidRPr="6FA3D907">
        <w:rPr>
          <w:i/>
          <w:iCs/>
          <w:lang w:val="en-US"/>
        </w:rPr>
        <w:t>.</w:t>
      </w:r>
      <w:r>
        <w:rPr>
          <w:i/>
          <w:iCs/>
          <w:lang w:val="en-US"/>
        </w:rPr>
        <w:tab/>
      </w:r>
      <w:r w:rsidRPr="6FA3D907">
        <w:rPr>
          <w:i/>
          <w:iCs/>
          <w:lang w:val="en-US"/>
        </w:rPr>
        <w:t xml:space="preserve">Invites </w:t>
      </w:r>
      <w:r w:rsidRPr="002D18C5">
        <w:rPr>
          <w:lang w:val="en-US"/>
        </w:rPr>
        <w:t>the Intergovernmental Science-Policy Panel on Chemicals, Waste and Pollution, the Intergovernmental Science-Policy Platform on Biodiversity and Ecosystem Services</w:t>
      </w:r>
      <w:r w:rsidRPr="10E8862A">
        <w:rPr>
          <w:lang w:val="en-US"/>
        </w:rPr>
        <w:t xml:space="preserve">, </w:t>
      </w:r>
      <w:r w:rsidRPr="00D15698">
        <w:rPr>
          <w:lang w:val="en-US"/>
        </w:rPr>
        <w:t>the Secretariat of the Basel Convention on the Control of Transboundary Movements of Hazardous Wastes and Their Disposal,</w:t>
      </w:r>
      <w:r w:rsidRPr="00D15698">
        <w:rPr>
          <w:rStyle w:val="FootnoteReference"/>
        </w:rPr>
        <w:footnoteReference w:id="8"/>
      </w:r>
      <w:r w:rsidRPr="00D15698">
        <w:rPr>
          <w:lang w:val="en-US"/>
        </w:rPr>
        <w:t xml:space="preserve"> the </w:t>
      </w:r>
      <w:r w:rsidRPr="00BA6F0C">
        <w:rPr>
          <w:lang w:val="en-US"/>
        </w:rPr>
        <w:t>Rotterdam Convention on the Prior Informed Consent Procedure for Certain Hazardous Chemicals and Pesticides in International Trade</w:t>
      </w:r>
      <w:r w:rsidRPr="00BA6F0C">
        <w:rPr>
          <w:rStyle w:val="FootnoteReference"/>
        </w:rPr>
        <w:footnoteReference w:id="9"/>
      </w:r>
      <w:r w:rsidRPr="00BA6F0C">
        <w:rPr>
          <w:lang w:val="en-US"/>
        </w:rPr>
        <w:t xml:space="preserve"> and the Stockholm Convention on </w:t>
      </w:r>
      <w:r w:rsidRPr="00522FF1">
        <w:rPr>
          <w:lang w:val="en-US"/>
        </w:rPr>
        <w:t>Persistent Organic Pollutants,</w:t>
      </w:r>
      <w:r w:rsidRPr="00522FF1">
        <w:rPr>
          <w:rStyle w:val="FootnoteReference"/>
        </w:rPr>
        <w:footnoteReference w:id="10"/>
      </w:r>
      <w:r w:rsidRPr="00522FF1">
        <w:rPr>
          <w:lang w:val="en-US"/>
        </w:rPr>
        <w:t xml:space="preserve"> the Secretariat of the Minamata Convention on Mercury,</w:t>
      </w:r>
      <w:r w:rsidRPr="00522FF1">
        <w:rPr>
          <w:rStyle w:val="FootnoteReference"/>
        </w:rPr>
        <w:footnoteReference w:id="11"/>
      </w:r>
      <w:r w:rsidRPr="00522FF1">
        <w:rPr>
          <w:lang w:val="en-US"/>
        </w:rPr>
        <w:t xml:space="preserve"> the Food and Agriculture Organization</w:t>
      </w:r>
      <w:r w:rsidRPr="00522FF1">
        <w:rPr>
          <w:lang w:val="en-CA"/>
        </w:rPr>
        <w:t xml:space="preserve"> of the United Nations</w:t>
      </w:r>
      <w:r w:rsidRPr="00522FF1">
        <w:rPr>
          <w:lang w:val="en-US"/>
        </w:rPr>
        <w:t>, the International Maritime Organization, the International Seabed Authority and the secretariats of the regional seas conventions and action plans</w:t>
      </w:r>
      <w:r w:rsidR="00C86AC6" w:rsidRPr="00522FF1">
        <w:rPr>
          <w:lang w:val="en-US"/>
        </w:rPr>
        <w:t>,</w:t>
      </w:r>
      <w:r w:rsidRPr="00522FF1">
        <w:rPr>
          <w:lang w:val="en-US"/>
        </w:rPr>
        <w:t xml:space="preserve"> </w:t>
      </w:r>
      <w:r w:rsidR="00FA36E7" w:rsidRPr="00522FF1">
        <w:rPr>
          <w:lang w:val="en-US"/>
        </w:rPr>
        <w:t>within their respective mandates</w:t>
      </w:r>
      <w:r w:rsidR="00D45794" w:rsidRPr="00522FF1">
        <w:rPr>
          <w:lang w:val="en-US"/>
        </w:rPr>
        <w:t>,</w:t>
      </w:r>
      <w:r w:rsidR="00FA36E7" w:rsidRPr="00522FF1">
        <w:rPr>
          <w:lang w:val="en-US"/>
        </w:rPr>
        <w:t xml:space="preserve"> </w:t>
      </w:r>
      <w:r w:rsidR="00C86AC6" w:rsidRPr="00522FF1">
        <w:rPr>
          <w:lang w:val="en-US"/>
        </w:rPr>
        <w:t xml:space="preserve">to </w:t>
      </w:r>
      <w:r w:rsidRPr="00522FF1">
        <w:rPr>
          <w:lang w:val="en-US"/>
        </w:rPr>
        <w:t xml:space="preserve">strengthen their focus and enhance their activities on the interaction of </w:t>
      </w:r>
      <w:r w:rsidR="00B1046D" w:rsidRPr="00522FF1">
        <w:rPr>
          <w:lang w:val="en-US"/>
        </w:rPr>
        <w:t>all types of pollution</w:t>
      </w:r>
      <w:r w:rsidRPr="00522FF1">
        <w:rPr>
          <w:lang w:val="en-US"/>
        </w:rPr>
        <w:t xml:space="preserve"> with biodiversity and ecosystem services, to advance the implementation of Target</w:t>
      </w:r>
      <w:r w:rsidR="00AF39BC" w:rsidRPr="00522FF1">
        <w:rPr>
          <w:lang w:val="en-US"/>
        </w:rPr>
        <w:t> </w:t>
      </w:r>
      <w:r w:rsidRPr="00522FF1">
        <w:rPr>
          <w:lang w:val="en-US"/>
        </w:rPr>
        <w:t xml:space="preserve">7 of the </w:t>
      </w:r>
      <w:r w:rsidRPr="00522FF1">
        <w:t xml:space="preserve">Kunming-Montreal Global Biodiversity </w:t>
      </w:r>
      <w:r w:rsidRPr="00522FF1">
        <w:rPr>
          <w:lang w:val="en-US"/>
        </w:rPr>
        <w:t>Framework;</w:t>
      </w:r>
      <w:r w:rsidRPr="00522FF1">
        <w:rPr>
          <w:rStyle w:val="FootnoteReference"/>
        </w:rPr>
        <w:footnoteReference w:id="12"/>
      </w:r>
    </w:p>
    <w:p w14:paraId="27A4EDD0" w14:textId="1B3F5E23" w:rsidR="006C747E" w:rsidRPr="00522FF1" w:rsidRDefault="006C747E" w:rsidP="006C747E">
      <w:pPr>
        <w:pStyle w:val="CBDNormalNoNumber"/>
        <w:tabs>
          <w:tab w:val="clear" w:pos="1134"/>
        </w:tabs>
        <w:spacing w:before="120"/>
        <w:ind w:firstLine="567"/>
        <w:rPr>
          <w:i/>
          <w:iCs/>
          <w:lang w:val="en-US"/>
        </w:rPr>
      </w:pPr>
      <w:r w:rsidRPr="00522FF1">
        <w:rPr>
          <w:lang w:val="en-US"/>
        </w:rPr>
        <w:t>2.</w:t>
      </w:r>
      <w:r w:rsidRPr="00522FF1">
        <w:rPr>
          <w:i/>
          <w:iCs/>
          <w:lang w:val="en-US"/>
        </w:rPr>
        <w:tab/>
        <w:t xml:space="preserve">Requests </w:t>
      </w:r>
      <w:r w:rsidR="00AF39BC" w:rsidRPr="00522FF1">
        <w:rPr>
          <w:lang w:val="en-US"/>
        </w:rPr>
        <w:t>that</w:t>
      </w:r>
      <w:r w:rsidR="00AF39BC" w:rsidRPr="00522FF1">
        <w:rPr>
          <w:i/>
          <w:iCs/>
          <w:lang w:val="en-US"/>
        </w:rPr>
        <w:t xml:space="preserve"> </w:t>
      </w:r>
      <w:r w:rsidRPr="00522FF1">
        <w:rPr>
          <w:lang w:val="en-US"/>
        </w:rPr>
        <w:t>the Executive Secretary</w:t>
      </w:r>
      <w:r w:rsidR="00025936" w:rsidRPr="00522FF1">
        <w:rPr>
          <w:lang w:val="en-US"/>
        </w:rPr>
        <w:t xml:space="preserve">, subject to </w:t>
      </w:r>
      <w:r w:rsidR="00E40134" w:rsidRPr="00522FF1">
        <w:rPr>
          <w:lang w:val="en-US"/>
        </w:rPr>
        <w:t xml:space="preserve">the </w:t>
      </w:r>
      <w:r w:rsidR="00025936" w:rsidRPr="00522FF1">
        <w:rPr>
          <w:lang w:val="en-US"/>
        </w:rPr>
        <w:t>availability of resources,</w:t>
      </w:r>
      <w:r w:rsidRPr="00522FF1">
        <w:rPr>
          <w:lang w:val="en-US"/>
        </w:rPr>
        <w:t xml:space="preserve"> engage</w:t>
      </w:r>
      <w:r w:rsidR="00131991" w:rsidRPr="00522FF1">
        <w:rPr>
          <w:lang w:val="en-US"/>
        </w:rPr>
        <w:t xml:space="preserve"> and collaborate</w:t>
      </w:r>
      <w:r w:rsidRPr="00522FF1">
        <w:rPr>
          <w:lang w:val="en-US"/>
        </w:rPr>
        <w:t xml:space="preserve"> with</w:t>
      </w:r>
      <w:r w:rsidR="00131991" w:rsidRPr="00522FF1">
        <w:rPr>
          <w:lang w:val="en-US"/>
        </w:rPr>
        <w:t xml:space="preserve"> </w:t>
      </w:r>
      <w:r w:rsidR="00B80F16" w:rsidRPr="00522FF1">
        <w:rPr>
          <w:lang w:val="en-US"/>
        </w:rPr>
        <w:t xml:space="preserve">relevant multilateral environmental agreements and organizations, including </w:t>
      </w:r>
      <w:r w:rsidR="00F47F59" w:rsidRPr="00522FF1">
        <w:rPr>
          <w:lang w:val="en-US"/>
        </w:rPr>
        <w:t>the entities referred to in paragraph</w:t>
      </w:r>
      <w:r w:rsidR="00E3724D" w:rsidRPr="00522FF1">
        <w:rPr>
          <w:lang w:val="en-US"/>
        </w:rPr>
        <w:t> </w:t>
      </w:r>
      <w:r w:rsidR="00F47F59" w:rsidRPr="00522FF1">
        <w:rPr>
          <w:lang w:val="en-US"/>
        </w:rPr>
        <w:t>1 above</w:t>
      </w:r>
      <w:r w:rsidR="00DE4CC5" w:rsidRPr="00522FF1">
        <w:rPr>
          <w:lang w:val="en-US"/>
        </w:rPr>
        <w:t>,</w:t>
      </w:r>
      <w:r w:rsidR="000A27A3" w:rsidRPr="00522FF1">
        <w:rPr>
          <w:lang w:val="en-US"/>
        </w:rPr>
        <w:t xml:space="preserve"> </w:t>
      </w:r>
      <w:r w:rsidRPr="00522FF1">
        <w:rPr>
          <w:lang w:val="en-US"/>
        </w:rPr>
        <w:t xml:space="preserve">hold a technical expert workshop on </w:t>
      </w:r>
      <w:r w:rsidR="006265BF" w:rsidRPr="00522FF1">
        <w:rPr>
          <w:lang w:val="en-US"/>
        </w:rPr>
        <w:t xml:space="preserve">possible </w:t>
      </w:r>
      <w:r w:rsidRPr="00522FF1">
        <w:rPr>
          <w:lang w:val="en-US"/>
        </w:rPr>
        <w:t>approaches to contribut</w:t>
      </w:r>
      <w:r w:rsidR="00E3724D" w:rsidRPr="00522FF1">
        <w:rPr>
          <w:lang w:val="en-US"/>
        </w:rPr>
        <w:t>ing</w:t>
      </w:r>
      <w:r w:rsidRPr="00522FF1">
        <w:rPr>
          <w:lang w:val="en-US"/>
        </w:rPr>
        <w:t xml:space="preserve"> to filling the gaps in tools and guidance to meet Target</w:t>
      </w:r>
      <w:r w:rsidR="00E3724D" w:rsidRPr="00522FF1">
        <w:rPr>
          <w:lang w:val="en-US"/>
        </w:rPr>
        <w:t> </w:t>
      </w:r>
      <w:r w:rsidRPr="00522FF1">
        <w:rPr>
          <w:lang w:val="en-US"/>
        </w:rPr>
        <w:t>7 of the Framework</w:t>
      </w:r>
      <w:r w:rsidR="00025936" w:rsidRPr="00522FF1">
        <w:rPr>
          <w:lang w:val="en-US"/>
        </w:rPr>
        <w:t>, as appropriate</w:t>
      </w:r>
      <w:r w:rsidR="000A27A3" w:rsidRPr="00522FF1">
        <w:rPr>
          <w:lang w:val="en-US"/>
        </w:rPr>
        <w:t>,</w:t>
      </w:r>
      <w:r w:rsidR="00B27076" w:rsidRPr="00522FF1">
        <w:rPr>
          <w:lang w:val="en-US"/>
        </w:rPr>
        <w:t xml:space="preserve"> noting the information provided in document </w:t>
      </w:r>
      <w:hyperlink r:id="rId22" w:history="1">
        <w:r w:rsidR="00B27076" w:rsidRPr="00522FF1">
          <w:rPr>
            <w:rStyle w:val="Hyperlink"/>
            <w:lang w:val="en-US"/>
          </w:rPr>
          <w:t>CBD/COP/17/INF/23</w:t>
        </w:r>
      </w:hyperlink>
      <w:r w:rsidR="00902503" w:rsidRPr="00522FF1">
        <w:rPr>
          <w:lang w:val="en-US"/>
        </w:rPr>
        <w:t>, and to submit a report</w:t>
      </w:r>
      <w:r w:rsidR="005E7C71" w:rsidRPr="00AC7EB0">
        <w:rPr>
          <w:lang w:val="en-US"/>
        </w:rPr>
        <w:t xml:space="preserve"> </w:t>
      </w:r>
      <w:r w:rsidR="008D3919" w:rsidRPr="00AC7EB0">
        <w:rPr>
          <w:lang w:val="en-US"/>
        </w:rPr>
        <w:t>to</w:t>
      </w:r>
      <w:r w:rsidR="00AB3A39" w:rsidRPr="00522FF1">
        <w:rPr>
          <w:lang w:val="en-US"/>
        </w:rPr>
        <w:t xml:space="preserve"> </w:t>
      </w:r>
      <w:r w:rsidR="00154BDF" w:rsidRPr="00522FF1">
        <w:rPr>
          <w:lang w:val="en-US"/>
        </w:rPr>
        <w:t>the Subsidiary Body on Scientific</w:t>
      </w:r>
      <w:r w:rsidR="00B76A79" w:rsidRPr="00522FF1">
        <w:rPr>
          <w:lang w:val="en-US"/>
        </w:rPr>
        <w:t>,</w:t>
      </w:r>
      <w:r w:rsidR="00154BDF" w:rsidRPr="00522FF1">
        <w:rPr>
          <w:lang w:val="en-US"/>
        </w:rPr>
        <w:t xml:space="preserve"> Technical and </w:t>
      </w:r>
      <w:r w:rsidR="00A426F7" w:rsidRPr="00522FF1">
        <w:rPr>
          <w:lang w:val="en-US"/>
        </w:rPr>
        <w:t>Technological</w:t>
      </w:r>
      <w:r w:rsidR="00154BDF" w:rsidRPr="00522FF1">
        <w:rPr>
          <w:lang w:val="en-US"/>
        </w:rPr>
        <w:t xml:space="preserve"> </w:t>
      </w:r>
      <w:r w:rsidR="00A426F7" w:rsidRPr="00522FF1">
        <w:rPr>
          <w:lang w:val="en-US"/>
        </w:rPr>
        <w:t>Advice</w:t>
      </w:r>
      <w:r w:rsidR="00522FF1">
        <w:rPr>
          <w:lang w:val="en-US"/>
        </w:rPr>
        <w:t xml:space="preserve"> </w:t>
      </w:r>
      <w:r w:rsidR="00154BDF" w:rsidRPr="00522FF1">
        <w:rPr>
          <w:lang w:val="en-US"/>
        </w:rPr>
        <w:t xml:space="preserve">at a meeting </w:t>
      </w:r>
      <w:r w:rsidR="00B76A79" w:rsidRPr="00522FF1">
        <w:rPr>
          <w:lang w:val="en-US"/>
        </w:rPr>
        <w:t>held before</w:t>
      </w:r>
      <w:r w:rsidR="00AB3A39" w:rsidRPr="00522FF1">
        <w:rPr>
          <w:lang w:val="en-US"/>
        </w:rPr>
        <w:t xml:space="preserve"> </w:t>
      </w:r>
      <w:r w:rsidR="00A426F7" w:rsidRPr="00522FF1">
        <w:rPr>
          <w:lang w:val="en-US"/>
        </w:rPr>
        <w:t>the eighteenth meeting of the Conference of the Parties</w:t>
      </w:r>
      <w:r w:rsidR="00E07F8D" w:rsidRPr="00522FF1">
        <w:rPr>
          <w:lang w:val="en-US"/>
        </w:rPr>
        <w:t>;</w:t>
      </w:r>
    </w:p>
    <w:p w14:paraId="146F1B23" w14:textId="52877A43" w:rsidR="00A44EAB" w:rsidRPr="00522FF1" w:rsidRDefault="006C747E" w:rsidP="006C747E">
      <w:pPr>
        <w:pStyle w:val="CBDNormalNoNumber"/>
        <w:tabs>
          <w:tab w:val="clear" w:pos="1134"/>
        </w:tabs>
        <w:spacing w:before="120"/>
        <w:ind w:firstLine="567"/>
        <w:rPr>
          <w:lang w:val="en-US"/>
        </w:rPr>
      </w:pPr>
      <w:r w:rsidRPr="00522FF1">
        <w:rPr>
          <w:lang w:val="en-US"/>
        </w:rPr>
        <w:t>3.</w:t>
      </w:r>
      <w:r w:rsidRPr="00522FF1">
        <w:rPr>
          <w:i/>
          <w:iCs/>
          <w:lang w:val="en-US"/>
        </w:rPr>
        <w:tab/>
        <w:t xml:space="preserve">Also requests </w:t>
      </w:r>
      <w:r w:rsidR="00973DEA" w:rsidRPr="00522FF1">
        <w:rPr>
          <w:lang w:val="en-US"/>
        </w:rPr>
        <w:t xml:space="preserve">that </w:t>
      </w:r>
      <w:r w:rsidRPr="00522FF1">
        <w:rPr>
          <w:lang w:val="en-US"/>
        </w:rPr>
        <w:t xml:space="preserve">the Executive Secretary, </w:t>
      </w:r>
      <w:r w:rsidR="008C0206" w:rsidRPr="00522FF1">
        <w:rPr>
          <w:lang w:val="en-US"/>
        </w:rPr>
        <w:t xml:space="preserve">subject to the availability of resources, </w:t>
      </w:r>
      <w:r w:rsidRPr="00522FF1">
        <w:rPr>
          <w:lang w:val="en-US"/>
        </w:rPr>
        <w:t>in collaboration with the entities referred to in paragraph</w:t>
      </w:r>
      <w:r w:rsidR="00973DEA" w:rsidRPr="00522FF1">
        <w:rPr>
          <w:lang w:val="en-US"/>
        </w:rPr>
        <w:t> </w:t>
      </w:r>
      <w:r w:rsidRPr="00522FF1">
        <w:rPr>
          <w:lang w:val="en-US"/>
        </w:rPr>
        <w:t xml:space="preserve">1 above, prepare a report </w:t>
      </w:r>
      <w:r w:rsidR="00ED0928" w:rsidRPr="00522FF1">
        <w:rPr>
          <w:lang w:val="en-US"/>
        </w:rPr>
        <w:t xml:space="preserve">containing </w:t>
      </w:r>
      <w:r w:rsidRPr="00522FF1">
        <w:rPr>
          <w:lang w:val="en-US"/>
        </w:rPr>
        <w:t xml:space="preserve">a mapping of the </w:t>
      </w:r>
      <w:r w:rsidR="00D7297B" w:rsidRPr="00522FF1">
        <w:rPr>
          <w:lang w:val="en-US"/>
        </w:rPr>
        <w:t xml:space="preserve">ongoing </w:t>
      </w:r>
      <w:r w:rsidRPr="00522FF1">
        <w:rPr>
          <w:lang w:val="en-US"/>
        </w:rPr>
        <w:t>work</w:t>
      </w:r>
      <w:r w:rsidR="00D7297B" w:rsidRPr="00522FF1">
        <w:rPr>
          <w:lang w:val="en-US"/>
        </w:rPr>
        <w:t xml:space="preserve"> and work</w:t>
      </w:r>
      <w:r w:rsidRPr="00522FF1">
        <w:rPr>
          <w:lang w:val="en-US"/>
        </w:rPr>
        <w:t xml:space="preserve"> that may be undertaken by each of those entities towards meeting Target</w:t>
      </w:r>
      <w:r w:rsidR="00973DEA" w:rsidRPr="00522FF1">
        <w:rPr>
          <w:lang w:val="en-US"/>
        </w:rPr>
        <w:t> </w:t>
      </w:r>
      <w:r w:rsidRPr="00522FF1">
        <w:rPr>
          <w:lang w:val="en-US"/>
        </w:rPr>
        <w:t>7 of the Framework,</w:t>
      </w:r>
      <w:r w:rsidR="00EB799C" w:rsidRPr="00522FF1">
        <w:rPr>
          <w:lang w:val="en-US"/>
        </w:rPr>
        <w:t xml:space="preserve"> taking into consideration the outcomes of the workshop </w:t>
      </w:r>
      <w:r w:rsidR="00C71E50" w:rsidRPr="00522FF1">
        <w:rPr>
          <w:lang w:val="en-US"/>
        </w:rPr>
        <w:t xml:space="preserve">convened pursuant to </w:t>
      </w:r>
      <w:r w:rsidR="00EB799C" w:rsidRPr="00522FF1">
        <w:rPr>
          <w:lang w:val="en-US"/>
        </w:rPr>
        <w:t>paragraph</w:t>
      </w:r>
      <w:r w:rsidR="00C71E50" w:rsidRPr="00522FF1">
        <w:rPr>
          <w:lang w:val="en-US"/>
        </w:rPr>
        <w:t> </w:t>
      </w:r>
      <w:r w:rsidR="00102954" w:rsidRPr="00522FF1">
        <w:rPr>
          <w:lang w:val="en-US"/>
        </w:rPr>
        <w:t>2</w:t>
      </w:r>
      <w:r w:rsidR="00EB799C" w:rsidRPr="00522FF1">
        <w:rPr>
          <w:lang w:val="en-US"/>
        </w:rPr>
        <w:t xml:space="preserve"> above</w:t>
      </w:r>
      <w:r w:rsidR="007A3179" w:rsidRPr="00522FF1">
        <w:rPr>
          <w:lang w:val="en-US"/>
        </w:rPr>
        <w:t>,</w:t>
      </w:r>
      <w:r w:rsidRPr="00522FF1">
        <w:rPr>
          <w:lang w:val="en-US"/>
        </w:rPr>
        <w:t xml:space="preserve"> with recommendations for specific actions to that end, </w:t>
      </w:r>
      <w:r w:rsidR="00EA6B0A" w:rsidRPr="00AC7EB0">
        <w:rPr>
          <w:lang w:val="en-US"/>
        </w:rPr>
        <w:t>to be submitted to</w:t>
      </w:r>
      <w:r w:rsidR="008C6885" w:rsidRPr="00522FF1">
        <w:rPr>
          <w:lang w:val="en-US"/>
        </w:rPr>
        <w:t xml:space="preserve"> </w:t>
      </w:r>
      <w:r w:rsidR="004C3441" w:rsidRPr="00522FF1">
        <w:rPr>
          <w:lang w:val="en-US"/>
        </w:rPr>
        <w:t>the S</w:t>
      </w:r>
      <w:r w:rsidR="00574937" w:rsidRPr="00522FF1">
        <w:rPr>
          <w:lang w:val="en-US"/>
        </w:rPr>
        <w:t xml:space="preserve">ubsidiary </w:t>
      </w:r>
      <w:r w:rsidR="004C3441" w:rsidRPr="00522FF1">
        <w:rPr>
          <w:lang w:val="en-US"/>
        </w:rPr>
        <w:t>B</w:t>
      </w:r>
      <w:r w:rsidR="00574937" w:rsidRPr="00522FF1">
        <w:rPr>
          <w:lang w:val="en-US"/>
        </w:rPr>
        <w:t xml:space="preserve">ody on </w:t>
      </w:r>
      <w:r w:rsidR="004C3441" w:rsidRPr="00522FF1">
        <w:rPr>
          <w:lang w:val="en-US"/>
        </w:rPr>
        <w:t>S</w:t>
      </w:r>
      <w:r w:rsidR="00574937" w:rsidRPr="00522FF1">
        <w:rPr>
          <w:lang w:val="en-US"/>
        </w:rPr>
        <w:t>cientific</w:t>
      </w:r>
      <w:r w:rsidR="00B76A79" w:rsidRPr="00522FF1">
        <w:rPr>
          <w:lang w:val="en-US"/>
        </w:rPr>
        <w:t>,</w:t>
      </w:r>
      <w:r w:rsidR="00574937" w:rsidRPr="00522FF1">
        <w:rPr>
          <w:lang w:val="en-US"/>
        </w:rPr>
        <w:t xml:space="preserve"> </w:t>
      </w:r>
      <w:r w:rsidR="004C3441" w:rsidRPr="00522FF1">
        <w:rPr>
          <w:lang w:val="en-US"/>
        </w:rPr>
        <w:t>T</w:t>
      </w:r>
      <w:r w:rsidR="00574937" w:rsidRPr="00522FF1">
        <w:rPr>
          <w:lang w:val="en-US"/>
        </w:rPr>
        <w:t xml:space="preserve">echnical and </w:t>
      </w:r>
      <w:r w:rsidR="004C3441" w:rsidRPr="00522FF1">
        <w:rPr>
          <w:lang w:val="en-US"/>
        </w:rPr>
        <w:t>T</w:t>
      </w:r>
      <w:r w:rsidR="00574937" w:rsidRPr="00522FF1">
        <w:rPr>
          <w:lang w:val="en-US"/>
        </w:rPr>
        <w:t xml:space="preserve">echnological </w:t>
      </w:r>
      <w:r w:rsidR="004C3441" w:rsidRPr="00522FF1">
        <w:rPr>
          <w:lang w:val="en-US"/>
        </w:rPr>
        <w:t>A</w:t>
      </w:r>
      <w:r w:rsidR="00574937" w:rsidRPr="00522FF1">
        <w:rPr>
          <w:lang w:val="en-US"/>
        </w:rPr>
        <w:t>dvice</w:t>
      </w:r>
      <w:r w:rsidR="004C3441" w:rsidRPr="00522FF1">
        <w:rPr>
          <w:lang w:val="en-US"/>
        </w:rPr>
        <w:t xml:space="preserve"> </w:t>
      </w:r>
      <w:r w:rsidR="00161270" w:rsidRPr="00522FF1">
        <w:rPr>
          <w:lang w:val="en-US"/>
        </w:rPr>
        <w:t>at a meeting</w:t>
      </w:r>
      <w:r w:rsidR="003909B2">
        <w:rPr>
          <w:lang w:val="en-US"/>
        </w:rPr>
        <w:t xml:space="preserve"> </w:t>
      </w:r>
      <w:r w:rsidR="00161270" w:rsidRPr="00522FF1">
        <w:rPr>
          <w:lang w:val="en-US"/>
        </w:rPr>
        <w:t>held before</w:t>
      </w:r>
      <w:r w:rsidR="004C3441" w:rsidRPr="00522FF1">
        <w:rPr>
          <w:lang w:val="en-US"/>
        </w:rPr>
        <w:t xml:space="preserve"> </w:t>
      </w:r>
      <w:r w:rsidRPr="00522FF1">
        <w:rPr>
          <w:lang w:val="en-US"/>
        </w:rPr>
        <w:t xml:space="preserve">the </w:t>
      </w:r>
      <w:r w:rsidR="00666D11" w:rsidRPr="00522FF1">
        <w:rPr>
          <w:lang w:val="en-US"/>
        </w:rPr>
        <w:t xml:space="preserve">eighteenth meeting of the </w:t>
      </w:r>
      <w:r w:rsidRPr="00522FF1">
        <w:rPr>
          <w:lang w:val="en-US"/>
        </w:rPr>
        <w:t>Conference of the Parties</w:t>
      </w:r>
      <w:r w:rsidR="003172D2" w:rsidRPr="00522FF1">
        <w:rPr>
          <w:lang w:val="en-US"/>
        </w:rPr>
        <w:t>.]</w:t>
      </w:r>
    </w:p>
    <w:p w14:paraId="7D44157B" w14:textId="312AE74E" w:rsidR="006C747E" w:rsidRPr="002D18C5" w:rsidRDefault="006C747E" w:rsidP="006C747E">
      <w:pPr>
        <w:pStyle w:val="CBDNormalNoNumber"/>
        <w:tabs>
          <w:tab w:val="clear" w:pos="1134"/>
        </w:tabs>
        <w:spacing w:before="120"/>
        <w:ind w:firstLine="567"/>
        <w:rPr>
          <w:i/>
          <w:iCs/>
          <w:lang w:val="en-US"/>
        </w:rPr>
      </w:pPr>
      <w:r w:rsidRPr="00522FF1">
        <w:rPr>
          <w:lang w:val="en-US"/>
        </w:rPr>
        <w:t>]</w:t>
      </w:r>
    </w:p>
    <w:p w14:paraId="37F9167B" w14:textId="373EA1EE" w:rsidR="006C747E" w:rsidRPr="000D6E57" w:rsidRDefault="00A12709" w:rsidP="006C747E">
      <w:pPr>
        <w:pStyle w:val="CBDcompilationH2"/>
      </w:pPr>
      <w:bookmarkStart w:id="1" w:name="_Toc241071551"/>
      <w:r w:rsidRPr="005D2DD1">
        <w:t>D</w:t>
      </w:r>
      <w:r w:rsidR="006C747E" w:rsidRPr="00516AA9">
        <w:br/>
      </w:r>
      <w:r w:rsidR="007C1084">
        <w:t xml:space="preserve">Proposal for potential further work: </w:t>
      </w:r>
      <w:r w:rsidR="006434EA">
        <w:t>s</w:t>
      </w:r>
      <w:r w:rsidR="006C747E" w:rsidRPr="000D6E57">
        <w:t>ustainable biodiversity-based activities, products and services</w:t>
      </w:r>
      <w:r w:rsidR="006C747E">
        <w:t xml:space="preserve"> that enhance biodiversity</w:t>
      </w:r>
      <w:bookmarkEnd w:id="1"/>
    </w:p>
    <w:p w14:paraId="22F653F9" w14:textId="77777777" w:rsidR="00A621E6" w:rsidRPr="00CE6AAD" w:rsidRDefault="006C747E" w:rsidP="008939E5">
      <w:pPr>
        <w:pStyle w:val="CBDNormalNoNumber"/>
        <w:tabs>
          <w:tab w:val="clear" w:pos="567"/>
          <w:tab w:val="clear" w:pos="1134"/>
        </w:tabs>
        <w:ind w:firstLine="567"/>
      </w:pPr>
      <w:r w:rsidRPr="00516AA9" w:rsidDel="0015022C">
        <w:rPr>
          <w:i/>
          <w:iCs/>
        </w:rPr>
        <w:t>The Conference of the Parties</w:t>
      </w:r>
      <w:r w:rsidRPr="00516AA9" w:rsidDel="0015022C">
        <w:t>,</w:t>
      </w:r>
    </w:p>
    <w:p w14:paraId="05D575B8" w14:textId="2478FD85" w:rsidR="00B76E14" w:rsidRDefault="00C55489" w:rsidP="008939E5">
      <w:pPr>
        <w:pStyle w:val="CBDNormalNoNumber"/>
        <w:tabs>
          <w:tab w:val="clear" w:pos="567"/>
          <w:tab w:val="clear" w:pos="1134"/>
        </w:tabs>
        <w:ind w:firstLine="567"/>
      </w:pPr>
      <w:r w:rsidRPr="00C953CA">
        <w:rPr>
          <w:i/>
          <w:iCs/>
        </w:rPr>
        <w:t>Recalling</w:t>
      </w:r>
      <w:r>
        <w:t xml:space="preserve"> decisions </w:t>
      </w:r>
      <w:hyperlink r:id="rId23">
        <w:r w:rsidRPr="6FA3D907">
          <w:rPr>
            <w:color w:val="0000FF"/>
            <w:u w:val="single"/>
          </w:rPr>
          <w:t>VII/12</w:t>
        </w:r>
      </w:hyperlink>
      <w:r>
        <w:t xml:space="preserve"> </w:t>
      </w:r>
      <w:r w:rsidRPr="00032D3E">
        <w:t>of 20</w:t>
      </w:r>
      <w:r>
        <w:t> </w:t>
      </w:r>
      <w:r w:rsidRPr="00032D3E">
        <w:t>February 2004</w:t>
      </w:r>
      <w:r w:rsidRPr="00FA1E12">
        <w:t xml:space="preserve">, </w:t>
      </w:r>
      <w:hyperlink r:id="rId24">
        <w:r w:rsidRPr="6FA3D907">
          <w:rPr>
            <w:color w:val="0000FF"/>
            <w:u w:val="single"/>
          </w:rPr>
          <w:t>15/4</w:t>
        </w:r>
      </w:hyperlink>
      <w:r>
        <w:t xml:space="preserve"> </w:t>
      </w:r>
      <w:r w:rsidRPr="001E6358">
        <w:t>of 19</w:t>
      </w:r>
      <w:r>
        <w:t> </w:t>
      </w:r>
      <w:r w:rsidRPr="001E6358">
        <w:t>December 2022</w:t>
      </w:r>
      <w:r w:rsidRPr="00FA1E12">
        <w:t xml:space="preserve">, </w:t>
      </w:r>
      <w:hyperlink r:id="rId25" w:history="1">
        <w:r w:rsidR="008939E5" w:rsidRPr="008939E5">
          <w:rPr>
            <w:rStyle w:val="Hyperlink"/>
          </w:rPr>
          <w:t>16/12</w:t>
        </w:r>
      </w:hyperlink>
      <w:r w:rsidR="008939E5" w:rsidRPr="008939E5">
        <w:t xml:space="preserve"> of 1 November 2024 and </w:t>
      </w:r>
      <w:hyperlink r:id="rId26" w:history="1">
        <w:r w:rsidR="008939E5" w:rsidRPr="008939E5">
          <w:rPr>
            <w:rStyle w:val="Hyperlink"/>
          </w:rPr>
          <w:t>16/15</w:t>
        </w:r>
      </w:hyperlink>
      <w:r w:rsidR="008939E5" w:rsidRPr="008939E5">
        <w:t xml:space="preserve"> of 25 October 2024</w:t>
      </w:r>
      <w:r>
        <w:t>,</w:t>
      </w:r>
    </w:p>
    <w:p w14:paraId="7548B578" w14:textId="08850A79" w:rsidR="00DC4CB1" w:rsidRDefault="00DC4CB1" w:rsidP="00DC4CB1">
      <w:pPr>
        <w:pStyle w:val="CBDNormalNoNumber"/>
        <w:tabs>
          <w:tab w:val="clear" w:pos="567"/>
          <w:tab w:val="clear" w:pos="1134"/>
        </w:tabs>
        <w:ind w:firstLine="567"/>
      </w:pPr>
      <w:r w:rsidRPr="000D6E57">
        <w:rPr>
          <w:i/>
          <w:iCs/>
        </w:rPr>
        <w:t>Requests</w:t>
      </w:r>
      <w:r w:rsidRPr="00516AA9">
        <w:t xml:space="preserve"> </w:t>
      </w:r>
      <w:r w:rsidR="00E9779A">
        <w:t xml:space="preserve">that </w:t>
      </w:r>
      <w:r w:rsidRPr="00516AA9">
        <w:t>the Executive Secretary</w:t>
      </w:r>
      <w:r>
        <w:t>,</w:t>
      </w:r>
      <w:r w:rsidRPr="00516AA9">
        <w:t xml:space="preserve"> subject to the availability of resources</w:t>
      </w:r>
      <w:r w:rsidR="00444CB2">
        <w:rPr>
          <w:lang w:val="en-CA"/>
        </w:rPr>
        <w:t>:</w:t>
      </w:r>
    </w:p>
    <w:p w14:paraId="5C58E315" w14:textId="16FD7015" w:rsidR="001549C8" w:rsidRDefault="00DC4CB1" w:rsidP="00DC4CB1">
      <w:pPr>
        <w:pStyle w:val="CBDNormalNoNumber"/>
        <w:tabs>
          <w:tab w:val="clear" w:pos="567"/>
          <w:tab w:val="clear" w:pos="1134"/>
        </w:tabs>
        <w:ind w:firstLine="567"/>
      </w:pPr>
      <w:r>
        <w:t>(a)</w:t>
      </w:r>
      <w:r>
        <w:tab/>
      </w:r>
      <w:r w:rsidR="00E9779A">
        <w:t>I</w:t>
      </w:r>
      <w:r>
        <w:t>nvite Parties, other Governments, indigenous peoples and local communities, women</w:t>
      </w:r>
      <w:r w:rsidR="005C47D3">
        <w:t>’s</w:t>
      </w:r>
      <w:r>
        <w:t xml:space="preserve"> and youth organizations and relevant stakeholders </w:t>
      </w:r>
      <w:r w:rsidR="004B26A3">
        <w:t>to submit</w:t>
      </w:r>
      <w:r w:rsidR="00444CB2">
        <w:t>:</w:t>
      </w:r>
    </w:p>
    <w:p w14:paraId="0C453A33" w14:textId="74DE07E8" w:rsidR="004B26A3" w:rsidRDefault="001549C8" w:rsidP="00CE6AAD">
      <w:pPr>
        <w:pStyle w:val="CBDNormalNoNumber"/>
        <w:tabs>
          <w:tab w:val="clear" w:pos="567"/>
          <w:tab w:val="clear" w:pos="1134"/>
          <w:tab w:val="clear" w:pos="1701"/>
          <w:tab w:val="left" w:pos="1843"/>
        </w:tabs>
        <w:ind w:left="1701" w:hanging="567"/>
      </w:pPr>
      <w:r>
        <w:t>(</w:t>
      </w:r>
      <w:proofErr w:type="spellStart"/>
      <w:r>
        <w:t>i</w:t>
      </w:r>
      <w:proofErr w:type="spellEnd"/>
      <w:r>
        <w:t>)</w:t>
      </w:r>
      <w:r w:rsidR="00A621E6">
        <w:tab/>
        <w:t>V</w:t>
      </w:r>
      <w:r w:rsidR="00A22F7E">
        <w:t xml:space="preserve">iews on </w:t>
      </w:r>
      <w:r w:rsidR="00DC4CB1">
        <w:t xml:space="preserve">options for strengthening </w:t>
      </w:r>
      <w:r w:rsidR="00062449">
        <w:t>instruments</w:t>
      </w:r>
      <w:r w:rsidR="009F11A7">
        <w:t xml:space="preserve"> and </w:t>
      </w:r>
      <w:r w:rsidR="004E61F3">
        <w:t xml:space="preserve">efforts to ensure that the use of biodiversity is sustainable, in line with the </w:t>
      </w:r>
      <w:r w:rsidR="00E9779A">
        <w:t>Kunming-Montreal</w:t>
      </w:r>
      <w:r w:rsidR="00121D7A">
        <w:t xml:space="preserve"> Global</w:t>
      </w:r>
      <w:r w:rsidR="00E9779A">
        <w:t xml:space="preserve"> Biodiversity </w:t>
      </w:r>
      <w:r w:rsidR="004E61F3">
        <w:t>Framework</w:t>
      </w:r>
      <w:r w:rsidR="00BF1F4C">
        <w:t>,</w:t>
      </w:r>
      <w:r w:rsidR="00E9779A" w:rsidRPr="001F58D1">
        <w:rPr>
          <w:rStyle w:val="FootnoteReference"/>
        </w:rPr>
        <w:footnoteReference w:id="13"/>
      </w:r>
      <w:r w:rsidR="004E61F3">
        <w:t xml:space="preserve"> </w:t>
      </w:r>
      <w:r w:rsidR="008415E0">
        <w:t>including by addressing identified gaps</w:t>
      </w:r>
      <w:r w:rsidR="00E53C20">
        <w:t xml:space="preserve"> </w:t>
      </w:r>
      <w:r w:rsidR="00906291">
        <w:t xml:space="preserve">and </w:t>
      </w:r>
      <w:r w:rsidR="008546FF">
        <w:t xml:space="preserve">further </w:t>
      </w:r>
      <w:r w:rsidR="00121D7A">
        <w:t>enhancing</w:t>
      </w:r>
      <w:r w:rsidR="008546FF">
        <w:t xml:space="preserve"> </w:t>
      </w:r>
      <w:r w:rsidR="008546FF" w:rsidRPr="00FF447C">
        <w:t>work</w:t>
      </w:r>
      <w:r w:rsidR="00906291">
        <w:t xml:space="preserve"> on sustainable use</w:t>
      </w:r>
      <w:r w:rsidR="006C5B4B">
        <w:t xml:space="preserve"> of biodiversity</w:t>
      </w:r>
      <w:r w:rsidR="00CB728D" w:rsidRPr="00FF447C">
        <w:t>,</w:t>
      </w:r>
      <w:r w:rsidR="008546FF" w:rsidRPr="00FF447C">
        <w:t xml:space="preserve"> and</w:t>
      </w:r>
      <w:r w:rsidR="00F974F5" w:rsidRPr="00FF447C">
        <w:t xml:space="preserve"> consider prospects for</w:t>
      </w:r>
      <w:r w:rsidR="008546FF" w:rsidRPr="00FF447C">
        <w:t xml:space="preserve"> a potential programme of </w:t>
      </w:r>
      <w:r w:rsidR="008546FF" w:rsidRPr="00FF447C">
        <w:lastRenderedPageBreak/>
        <w:t>work on</w:t>
      </w:r>
      <w:r w:rsidR="00D3294B" w:rsidRPr="00FF447C">
        <w:t xml:space="preserve"> sustainable use of biodiversity</w:t>
      </w:r>
      <w:r w:rsidR="00246123" w:rsidRPr="00FF447C">
        <w:t>,</w:t>
      </w:r>
      <w:r w:rsidR="00FF447C" w:rsidRPr="00AC7EB0">
        <w:t xml:space="preserve"> including</w:t>
      </w:r>
      <w:r w:rsidR="00246123" w:rsidRPr="00FF447C">
        <w:t xml:space="preserve"> sustainable biodiversity-based activities, products and services that enhance biodiversity</w:t>
      </w:r>
      <w:r w:rsidR="00A621E6" w:rsidRPr="00FF447C">
        <w:t>;</w:t>
      </w:r>
    </w:p>
    <w:p w14:paraId="0166A1E7" w14:textId="132C05BE" w:rsidR="00DC4CB1" w:rsidRDefault="004B26A3" w:rsidP="00CE6AAD">
      <w:pPr>
        <w:pStyle w:val="CBDNormalNoNumber"/>
        <w:tabs>
          <w:tab w:val="clear" w:pos="567"/>
          <w:tab w:val="clear" w:pos="1134"/>
          <w:tab w:val="clear" w:pos="1701"/>
          <w:tab w:val="left" w:pos="1843"/>
        </w:tabs>
        <w:ind w:left="1701" w:hanging="567"/>
      </w:pPr>
      <w:r>
        <w:t>(ii)</w:t>
      </w:r>
      <w:r w:rsidR="00A621E6">
        <w:tab/>
        <w:t>R</w:t>
      </w:r>
      <w:r w:rsidR="00DC4CB1">
        <w:t xml:space="preserve">elevant experiences, including </w:t>
      </w:r>
      <w:r w:rsidR="00DC4CB1" w:rsidRPr="00A621E6">
        <w:t>with sustainable biodiversity-based activities, products and services</w:t>
      </w:r>
      <w:r w:rsidR="00D20716" w:rsidRPr="00A621E6">
        <w:t xml:space="preserve"> </w:t>
      </w:r>
      <w:r w:rsidR="00DC4CB1" w:rsidRPr="00A621E6">
        <w:t>that enhance biodiversity</w:t>
      </w:r>
      <w:r w:rsidR="00D20716" w:rsidRPr="00A621E6">
        <w:t xml:space="preserve">, including </w:t>
      </w:r>
      <w:r w:rsidR="004E5CB7" w:rsidRPr="00A621E6">
        <w:t>its</w:t>
      </w:r>
      <w:r w:rsidR="008A689B" w:rsidRPr="00A621E6">
        <w:t xml:space="preserve"> relation </w:t>
      </w:r>
      <w:r w:rsidR="00DB0374" w:rsidRPr="00302C86">
        <w:t xml:space="preserve">to </w:t>
      </w:r>
      <w:r w:rsidR="005C1217" w:rsidRPr="00302C86">
        <w:t>[circula</w:t>
      </w:r>
      <w:r w:rsidR="009B0E36" w:rsidRPr="00302C86">
        <w:t>r</w:t>
      </w:r>
      <w:r w:rsidR="005C1217" w:rsidRPr="00302C86">
        <w:t xml:space="preserve"> and </w:t>
      </w:r>
      <w:r w:rsidR="009B0E36" w:rsidRPr="00302C86">
        <w:t>sustainable bioeconomy</w:t>
      </w:r>
      <w:proofErr w:type="gramStart"/>
      <w:r w:rsidR="00CA3D6C" w:rsidRPr="00302C86">
        <w:t>,</w:t>
      </w:r>
      <w:r w:rsidR="009B0E36" w:rsidRPr="00302C86">
        <w:t>]</w:t>
      </w:r>
      <w:r w:rsidR="00302C86" w:rsidRPr="00302C86">
        <w:t>[</w:t>
      </w:r>
      <w:proofErr w:type="gramEnd"/>
      <w:r w:rsidR="00200C5A" w:rsidRPr="00302C86">
        <w:t>biodiversity</w:t>
      </w:r>
      <w:r w:rsidR="00F318EA" w:rsidRPr="00302C86">
        <w:t xml:space="preserve"> </w:t>
      </w:r>
      <w:r w:rsidR="00200C5A" w:rsidRPr="00302C86">
        <w:t>value chains</w:t>
      </w:r>
      <w:r w:rsidR="00885090">
        <w:t>,</w:t>
      </w:r>
      <w:r w:rsidR="00302C86" w:rsidRPr="00302C86">
        <w:t>]</w:t>
      </w:r>
      <w:r w:rsidR="00D20716" w:rsidRPr="00302C86">
        <w:t xml:space="preserve"> </w:t>
      </w:r>
      <w:r w:rsidR="00937E0D" w:rsidRPr="00302C86">
        <w:t xml:space="preserve">including </w:t>
      </w:r>
      <w:r w:rsidR="00EA6A66" w:rsidRPr="00302C86">
        <w:t>in rural communities</w:t>
      </w:r>
      <w:r w:rsidR="00BE7FF3" w:rsidRPr="00A621E6">
        <w:t>,</w:t>
      </w:r>
      <w:r w:rsidR="00EA6A66" w:rsidRPr="00A621E6">
        <w:t xml:space="preserve"> </w:t>
      </w:r>
      <w:r w:rsidR="00F5082C">
        <w:t xml:space="preserve">and </w:t>
      </w:r>
      <w:r w:rsidR="00903705">
        <w:t>in the context of</w:t>
      </w:r>
      <w:r w:rsidR="00C263AB" w:rsidRPr="00A621E6">
        <w:t xml:space="preserve"> </w:t>
      </w:r>
      <w:r w:rsidR="001A2BF3" w:rsidRPr="00A621E6">
        <w:t>protecting and encouraging customary</w:t>
      </w:r>
      <w:r w:rsidR="00943F40" w:rsidRPr="00A621E6">
        <w:t xml:space="preserve"> </w:t>
      </w:r>
      <w:r w:rsidR="009E6872" w:rsidRPr="00A621E6">
        <w:t>sustainable use by indigenous peoples and local communities</w:t>
      </w:r>
      <w:r w:rsidR="00DC4CB1" w:rsidRPr="00A621E6">
        <w:t>;</w:t>
      </w:r>
    </w:p>
    <w:p w14:paraId="1BF31794" w14:textId="6224958B" w:rsidR="00003773" w:rsidRDefault="00003773" w:rsidP="006A1F67">
      <w:pPr>
        <w:pStyle w:val="CBDNormalNoNumber"/>
        <w:tabs>
          <w:tab w:val="clear" w:pos="567"/>
          <w:tab w:val="clear" w:pos="1134"/>
        </w:tabs>
        <w:ind w:firstLine="567"/>
      </w:pPr>
      <w:r>
        <w:t>(b)</w:t>
      </w:r>
      <w:r>
        <w:tab/>
      </w:r>
      <w:r w:rsidR="00FC082D">
        <w:t>C</w:t>
      </w:r>
      <w:r>
        <w:t xml:space="preserve">ompile and synthesize the submissions received in response to </w:t>
      </w:r>
      <w:r w:rsidR="00C467DD">
        <w:t>sub</w:t>
      </w:r>
      <w:r>
        <w:t>paragraph</w:t>
      </w:r>
      <w:r w:rsidR="00C467DD">
        <w:t> </w:t>
      </w:r>
      <w:r>
        <w:t>(a) above and, on the basis of the synthesis</w:t>
      </w:r>
      <w:r w:rsidRPr="004C0611">
        <w:t xml:space="preserve">, </w:t>
      </w:r>
      <w:r w:rsidRPr="0059123F">
        <w:t>prepare draft options</w:t>
      </w:r>
      <w:r w:rsidRPr="004C0611">
        <w:t xml:space="preserve"> for strengthening the implementation of sustaina</w:t>
      </w:r>
      <w:r w:rsidRPr="001E2C61">
        <w:t xml:space="preserve">ble use, </w:t>
      </w:r>
      <w:r>
        <w:t>including</w:t>
      </w:r>
      <w:r w:rsidRPr="001E2C61">
        <w:t xml:space="preserve"> sustainable biodiversity-based activities, products and services that enhance biodiversity,</w:t>
      </w:r>
      <w:r>
        <w:t xml:space="preserve"> </w:t>
      </w:r>
      <w:r w:rsidRPr="0059123F">
        <w:t>taking into account relevant assessments of the Intergovernmental Science-Policy Platform on Biodiversity and Ecosystem Services, and outcomes of the global review of collective progress of the implementation of the Framework, as well as the need to avoid duplication with relevant organizations,</w:t>
      </w:r>
      <w:r>
        <w:t xml:space="preserve"> ensure coherence with other work programmes and work areas of the Convention </w:t>
      </w:r>
      <w:r w:rsidRPr="001E2C61">
        <w:t>and make the draft options available for peer review</w:t>
      </w:r>
      <w:r>
        <w:t>;</w:t>
      </w:r>
    </w:p>
    <w:p w14:paraId="76AD9F61" w14:textId="6646065A" w:rsidR="00DC4CB1" w:rsidRPr="00AD69E9" w:rsidRDefault="00DC4CB1" w:rsidP="00AC7EB0">
      <w:pPr>
        <w:pStyle w:val="CBDNormalNoNumber"/>
        <w:tabs>
          <w:tab w:val="clear" w:pos="567"/>
          <w:tab w:val="clear" w:pos="1134"/>
        </w:tabs>
        <w:ind w:firstLine="567"/>
      </w:pPr>
      <w:r>
        <w:t>(c)</w:t>
      </w:r>
      <w:r>
        <w:tab/>
        <w:t xml:space="preserve">To submit the synthesis and the revised options, </w:t>
      </w:r>
      <w:proofErr w:type="gramStart"/>
      <w:r>
        <w:t>taking into account</w:t>
      </w:r>
      <w:proofErr w:type="gramEnd"/>
      <w:r>
        <w:t xml:space="preserve"> the results of the peer review, for consideration by the Subsidiary Body on Scientific, Technical and Technological Advice at a meeting held before the eighteenth meeting of the Conference of the Parties.</w:t>
      </w:r>
    </w:p>
    <w:p w14:paraId="3C8555EA" w14:textId="1B36B53C" w:rsidR="006C747E" w:rsidRPr="000D6E57" w:rsidRDefault="006C747E" w:rsidP="006C747E">
      <w:pPr>
        <w:pStyle w:val="CBDcompilationH2"/>
      </w:pPr>
      <w:bookmarkStart w:id="2" w:name="_Toc241071552"/>
      <w:r w:rsidRPr="000E699D">
        <w:t>[</w:t>
      </w:r>
      <w:r w:rsidR="00A12709" w:rsidRPr="000E699D">
        <w:t>E</w:t>
      </w:r>
      <w:r w:rsidRPr="00516AA9">
        <w:br/>
      </w:r>
      <w:r w:rsidR="00AF4A27">
        <w:t>Prop</w:t>
      </w:r>
      <w:r w:rsidR="00A9237A">
        <w:t>osal for</w:t>
      </w:r>
      <w:r w:rsidR="002F1973">
        <w:t xml:space="preserve"> potential further work:</w:t>
      </w:r>
      <w:r w:rsidR="00A9237A">
        <w:t xml:space="preserve"> </w:t>
      </w:r>
      <w:r w:rsidR="00910CD4">
        <w:t>e</w:t>
      </w:r>
      <w:r w:rsidRPr="000D6E57">
        <w:t>quity, gender equality and the human rights-based approach relating to the conservation and sustainable use of biodiversity and the fair and equitable sharing of benefits arising from the utilization of genetic resources</w:t>
      </w:r>
      <w:bookmarkEnd w:id="2"/>
    </w:p>
    <w:p w14:paraId="623DB990" w14:textId="77777777" w:rsidR="006C747E" w:rsidRDefault="006C747E" w:rsidP="006C747E">
      <w:pPr>
        <w:pStyle w:val="CBDNormalNoNumber"/>
        <w:keepNext/>
        <w:keepLines/>
        <w:tabs>
          <w:tab w:val="clear" w:pos="567"/>
          <w:tab w:val="clear" w:pos="1134"/>
        </w:tabs>
        <w:ind w:firstLine="567"/>
        <w:rPr>
          <w:i/>
          <w:iCs/>
        </w:rPr>
      </w:pPr>
      <w:r w:rsidRPr="00516AA9" w:rsidDel="0015022C">
        <w:rPr>
          <w:i/>
          <w:iCs/>
        </w:rPr>
        <w:t>The Conference of the Parties</w:t>
      </w:r>
      <w:r w:rsidRPr="00516AA9" w:rsidDel="0015022C">
        <w:t>,</w:t>
      </w:r>
    </w:p>
    <w:p w14:paraId="7504B50E" w14:textId="433C75FA" w:rsidR="006C747E" w:rsidRDefault="006C747E" w:rsidP="006C747E">
      <w:pPr>
        <w:pStyle w:val="CBDNormalNoNumber"/>
        <w:tabs>
          <w:tab w:val="clear" w:pos="567"/>
          <w:tab w:val="clear" w:pos="1134"/>
        </w:tabs>
        <w:spacing w:before="120"/>
        <w:ind w:firstLine="567"/>
        <w:rPr>
          <w:i/>
          <w:iCs/>
        </w:rPr>
      </w:pPr>
      <w:r w:rsidRPr="6FA3D907">
        <w:rPr>
          <w:i/>
          <w:iCs/>
        </w:rPr>
        <w:t>Recalling</w:t>
      </w:r>
      <w:r>
        <w:t xml:space="preserve"> its decision </w:t>
      </w:r>
      <w:hyperlink r:id="rId27" w:history="1">
        <w:r w:rsidR="003172D2" w:rsidRPr="00FF3256">
          <w:rPr>
            <w:rStyle w:val="Hyperlink"/>
          </w:rPr>
          <w:t>16/35</w:t>
        </w:r>
      </w:hyperlink>
      <w:r>
        <w:t xml:space="preserve"> </w:t>
      </w:r>
      <w:r w:rsidRPr="00FF3256">
        <w:t>of 27 February 2025</w:t>
      </w:r>
      <w:r>
        <w:t>, in which it i</w:t>
      </w:r>
      <w:r w:rsidRPr="0033675D">
        <w:t>nvite</w:t>
      </w:r>
      <w:r>
        <w:t>d</w:t>
      </w:r>
      <w:r w:rsidRPr="0033675D">
        <w:t xml:space="preserve"> the Office of the United Nations High Commissioner for Human Rights to develop tools and guidance on a human rights-based approach to the implementation of the </w:t>
      </w:r>
      <w:r w:rsidRPr="00516AA9">
        <w:t xml:space="preserve">Kunming-Montreal Global Biodiversity </w:t>
      </w:r>
      <w:r w:rsidRPr="0033675D">
        <w:t>Framework</w:t>
      </w:r>
      <w:r w:rsidRPr="00516AA9">
        <w:rPr>
          <w:rStyle w:val="FootnoteReference"/>
        </w:rPr>
        <w:footnoteReference w:id="14"/>
      </w:r>
      <w:r w:rsidRPr="0033675D">
        <w:t xml:space="preserve"> and to convey the results to the Secretariat</w:t>
      </w:r>
      <w:r>
        <w:t>,</w:t>
      </w:r>
    </w:p>
    <w:p w14:paraId="50A2E1EE" w14:textId="77777777" w:rsidR="006C747E" w:rsidRPr="00516AA9" w:rsidRDefault="006C747E" w:rsidP="006C747E">
      <w:pPr>
        <w:pStyle w:val="CBDNormalNoNumber"/>
        <w:tabs>
          <w:tab w:val="clear" w:pos="567"/>
          <w:tab w:val="clear" w:pos="1134"/>
        </w:tabs>
        <w:spacing w:before="120"/>
        <w:ind w:firstLine="567"/>
      </w:pPr>
      <w:r w:rsidRPr="000D6E57">
        <w:rPr>
          <w:i/>
          <w:iCs/>
        </w:rPr>
        <w:t>T</w:t>
      </w:r>
      <w:r w:rsidRPr="00516AA9">
        <w:rPr>
          <w:i/>
          <w:iCs/>
        </w:rPr>
        <w:t>aking note</w:t>
      </w:r>
      <w:r w:rsidRPr="000D6E57">
        <w:t xml:space="preserve"> of</w:t>
      </w:r>
      <w:r w:rsidRPr="00516AA9">
        <w:t xml:space="preserve"> the global analytical study on the implementation of a human rights-based approach into the goals and targets of the Framework conducted by the United Nations </w:t>
      </w:r>
      <w:r>
        <w:t xml:space="preserve">High </w:t>
      </w:r>
      <w:r w:rsidRPr="00516AA9">
        <w:t xml:space="preserve">Commissioner for Human Rights, </w:t>
      </w:r>
    </w:p>
    <w:p w14:paraId="13C24D71" w14:textId="77777777" w:rsidR="006C747E" w:rsidRDefault="006C747E" w:rsidP="00AC7EB0">
      <w:pPr>
        <w:pStyle w:val="CBDNormalNoNumber"/>
        <w:keepNext/>
        <w:tabs>
          <w:tab w:val="clear" w:pos="567"/>
          <w:tab w:val="clear" w:pos="1134"/>
        </w:tabs>
        <w:spacing w:before="120"/>
        <w:ind w:firstLine="567"/>
      </w:pPr>
      <w:r w:rsidRPr="000D6E57">
        <w:rPr>
          <w:i/>
          <w:iCs/>
        </w:rPr>
        <w:t>Requests</w:t>
      </w:r>
      <w:r w:rsidRPr="00516AA9">
        <w:t xml:space="preserve"> the Executive Secretary</w:t>
      </w:r>
      <w:r>
        <w:t>,</w:t>
      </w:r>
      <w:r w:rsidRPr="00516AA9">
        <w:t xml:space="preserve"> </w:t>
      </w:r>
      <w:r>
        <w:t>subject to the availability of resources:</w:t>
      </w:r>
      <w:r w:rsidRPr="00516AA9">
        <w:t xml:space="preserve"> </w:t>
      </w:r>
    </w:p>
    <w:p w14:paraId="2021A3B2" w14:textId="13EC393D" w:rsidR="006C747E" w:rsidRDefault="006C747E" w:rsidP="006C747E">
      <w:pPr>
        <w:pStyle w:val="CBDNormalNoNumber"/>
        <w:tabs>
          <w:tab w:val="clear" w:pos="567"/>
          <w:tab w:val="clear" w:pos="1134"/>
        </w:tabs>
        <w:spacing w:before="120"/>
        <w:ind w:firstLine="567"/>
      </w:pPr>
      <w:r>
        <w:t>(a)</w:t>
      </w:r>
      <w:r>
        <w:tab/>
        <w:t>T</w:t>
      </w:r>
      <w:r w:rsidRPr="00516AA9">
        <w:t xml:space="preserve">o </w:t>
      </w:r>
      <w:r>
        <w:t>develop</w:t>
      </w:r>
      <w:r w:rsidRPr="00516AA9">
        <w:t xml:space="preserve"> a proposal for potential additional work on</w:t>
      </w:r>
      <w:r>
        <w:t xml:space="preserve"> equity, gender equality and</w:t>
      </w:r>
      <w:r w:rsidRPr="00516AA9">
        <w:t xml:space="preserve"> the human rights-based approach, including intergenerational and gender equity, taking into account</w:t>
      </w:r>
      <w:r>
        <w:t xml:space="preserve"> </w:t>
      </w:r>
      <w:r w:rsidRPr="008E3AB9">
        <w:t>the midterm review of the Gender Plan of Action</w:t>
      </w:r>
      <w:r>
        <w:t xml:space="preserve"> </w:t>
      </w:r>
      <w:r w:rsidRPr="00516AA9">
        <w:t>(2023–2030)</w:t>
      </w:r>
      <w:r>
        <w:t>,</w:t>
      </w:r>
      <w:r>
        <w:rPr>
          <w:rStyle w:val="FootnoteReference"/>
        </w:rPr>
        <w:footnoteReference w:id="15"/>
      </w:r>
      <w:r w:rsidRPr="008E3AB9">
        <w:t xml:space="preserve"> </w:t>
      </w:r>
      <w:r w:rsidR="009F30C8">
        <w:t xml:space="preserve">noting </w:t>
      </w:r>
      <w:r w:rsidRPr="00516AA9">
        <w:t xml:space="preserve">the global analytical study on the implementation of a human rights-based approach to the goals and targets of the Kunming-Montreal Global Biodiversity Framework conducted by the United Nations High Commissioner for Human Rights </w:t>
      </w:r>
      <w:r w:rsidRPr="002250E9">
        <w:t>and other relevant information tools, guidance and assessments</w:t>
      </w:r>
      <w:r>
        <w:t>;</w:t>
      </w:r>
      <w:r w:rsidRPr="002250E9">
        <w:t xml:space="preserve"> </w:t>
      </w:r>
    </w:p>
    <w:p w14:paraId="69A96F3A" w14:textId="77101662" w:rsidR="00523124" w:rsidRDefault="006C747E" w:rsidP="00AC7EB0">
      <w:pPr>
        <w:pStyle w:val="CBDNormalNoNumber"/>
        <w:keepNext/>
        <w:tabs>
          <w:tab w:val="clear" w:pos="567"/>
          <w:tab w:val="clear" w:pos="1134"/>
        </w:tabs>
        <w:spacing w:before="120"/>
        <w:ind w:firstLine="567"/>
      </w:pPr>
      <w:r>
        <w:t>(b)</w:t>
      </w:r>
      <w:r>
        <w:tab/>
        <w:t>T</w:t>
      </w:r>
      <w:r w:rsidRPr="00516AA9">
        <w:t>o submit the proposal for consideration by the Subsidiary Body on Implementation</w:t>
      </w:r>
      <w:r w:rsidRPr="000D6E57">
        <w:t xml:space="preserve"> </w:t>
      </w:r>
      <w:r w:rsidRPr="00516AA9">
        <w:t>and the Subsidiary Body o</w:t>
      </w:r>
      <w:r w:rsidRPr="000D6E57">
        <w:t>n Article</w:t>
      </w:r>
      <w:r w:rsidRPr="00516AA9">
        <w:t xml:space="preserve"> 8(j) and Other Provisions of the </w:t>
      </w:r>
      <w:r w:rsidRPr="000D6E57">
        <w:t xml:space="preserve">Convention on Biological </w:t>
      </w:r>
      <w:r w:rsidRPr="000D6E57">
        <w:lastRenderedPageBreak/>
        <w:t>Diversity</w:t>
      </w:r>
      <w:r w:rsidRPr="00780FDE">
        <w:rPr>
          <w:rStyle w:val="FootnoteReference"/>
        </w:rPr>
        <w:footnoteReference w:id="16"/>
      </w:r>
      <w:r w:rsidRPr="00516AA9">
        <w:t xml:space="preserve"> Related to Indigenous Peoples and Local Communities at meetings held before the eighteenth meeting of the</w:t>
      </w:r>
      <w:r w:rsidRPr="000D6E57">
        <w:t xml:space="preserve"> </w:t>
      </w:r>
      <w:r w:rsidRPr="00516AA9">
        <w:t>Conference of the Parties</w:t>
      </w:r>
      <w:r>
        <w:t>.</w:t>
      </w:r>
    </w:p>
    <w:p w14:paraId="4591AD9E" w14:textId="3F37A38A" w:rsidR="006C747E" w:rsidRPr="00516AA9" w:rsidRDefault="006C747E" w:rsidP="006C747E">
      <w:pPr>
        <w:pStyle w:val="CBDNormalNoNumber"/>
        <w:tabs>
          <w:tab w:val="clear" w:pos="567"/>
          <w:tab w:val="clear" w:pos="1134"/>
        </w:tabs>
        <w:spacing w:before="120"/>
        <w:ind w:firstLine="567"/>
      </w:pPr>
      <w:r w:rsidRPr="000E699D">
        <w:t>]</w:t>
      </w:r>
      <w:r w:rsidRPr="00516AA9">
        <w:t xml:space="preserve"> </w:t>
      </w:r>
    </w:p>
    <w:p w14:paraId="00BE6AF5" w14:textId="276E85BC" w:rsidR="006C747E" w:rsidRPr="000D6E57" w:rsidRDefault="00A12709" w:rsidP="006C747E">
      <w:pPr>
        <w:pStyle w:val="CBDNormalNoNumber"/>
        <w:keepNext/>
        <w:tabs>
          <w:tab w:val="clear" w:pos="567"/>
          <w:tab w:val="clear" w:pos="1134"/>
        </w:tabs>
        <w:jc w:val="left"/>
        <w:rPr>
          <w:b/>
          <w:bCs/>
        </w:rPr>
      </w:pPr>
      <w:r w:rsidRPr="00E85A1E">
        <w:rPr>
          <w:b/>
          <w:bCs/>
        </w:rPr>
        <w:t>F</w:t>
      </w:r>
      <w:r w:rsidR="006C747E" w:rsidRPr="00516AA9">
        <w:rPr>
          <w:b/>
          <w:bCs/>
        </w:rPr>
        <w:br/>
      </w:r>
      <w:r w:rsidR="002F1973">
        <w:rPr>
          <w:b/>
          <w:bCs/>
        </w:rPr>
        <w:t>P</w:t>
      </w:r>
      <w:r w:rsidR="00621544">
        <w:rPr>
          <w:b/>
          <w:bCs/>
        </w:rPr>
        <w:t>roposal</w:t>
      </w:r>
      <w:r w:rsidR="00141D90">
        <w:rPr>
          <w:b/>
          <w:bCs/>
        </w:rPr>
        <w:t xml:space="preserve"> for potential further work: </w:t>
      </w:r>
      <w:r w:rsidR="00082648">
        <w:rPr>
          <w:b/>
          <w:bCs/>
        </w:rPr>
        <w:t>d</w:t>
      </w:r>
      <w:r w:rsidR="006C747E" w:rsidRPr="000D6E57">
        <w:rPr>
          <w:b/>
          <w:bCs/>
        </w:rPr>
        <w:t>ifferent value systems, as stated in paragraph</w:t>
      </w:r>
      <w:r w:rsidR="00082648">
        <w:rPr>
          <w:b/>
          <w:bCs/>
        </w:rPr>
        <w:t> </w:t>
      </w:r>
      <w:r w:rsidR="006C747E" w:rsidRPr="000D6E57">
        <w:rPr>
          <w:b/>
          <w:bCs/>
        </w:rPr>
        <w:t>7</w:t>
      </w:r>
      <w:r w:rsidR="00082648">
        <w:rPr>
          <w:b/>
          <w:bCs/>
        </w:rPr>
        <w:t> </w:t>
      </w:r>
      <w:r w:rsidR="006C747E" w:rsidRPr="000D6E57">
        <w:rPr>
          <w:b/>
          <w:bCs/>
        </w:rPr>
        <w:t>(b) of section</w:t>
      </w:r>
      <w:r w:rsidR="00082648">
        <w:rPr>
          <w:b/>
          <w:bCs/>
        </w:rPr>
        <w:t> </w:t>
      </w:r>
      <w:r w:rsidR="006C747E" w:rsidRPr="000D6E57">
        <w:rPr>
          <w:b/>
          <w:bCs/>
        </w:rPr>
        <w:t>C of the Kunming-Montreal Global Biodiversity Framework</w:t>
      </w:r>
    </w:p>
    <w:p w14:paraId="2419E357" w14:textId="77777777" w:rsidR="006C747E" w:rsidRPr="00516AA9" w:rsidDel="0015022C" w:rsidRDefault="006C747E" w:rsidP="006C747E">
      <w:pPr>
        <w:pStyle w:val="CBDNormalNoNumber"/>
        <w:tabs>
          <w:tab w:val="clear" w:pos="567"/>
          <w:tab w:val="clear" w:pos="1134"/>
        </w:tabs>
        <w:ind w:firstLine="567"/>
        <w:rPr>
          <w:i/>
          <w:iCs/>
        </w:rPr>
      </w:pPr>
      <w:r w:rsidRPr="00516AA9" w:rsidDel="0015022C">
        <w:rPr>
          <w:i/>
          <w:iCs/>
        </w:rPr>
        <w:t>The Conference of the Parties</w:t>
      </w:r>
      <w:r w:rsidRPr="00516AA9" w:rsidDel="0015022C">
        <w:t>,</w:t>
      </w:r>
    </w:p>
    <w:p w14:paraId="10334C23" w14:textId="3C321204" w:rsidR="006C747E" w:rsidRPr="00516AA9" w:rsidRDefault="006C747E" w:rsidP="006C747E">
      <w:pPr>
        <w:pStyle w:val="CBDNormalNoNumber"/>
        <w:tabs>
          <w:tab w:val="clear" w:pos="567"/>
          <w:tab w:val="clear" w:pos="1134"/>
        </w:tabs>
        <w:ind w:firstLine="567"/>
      </w:pPr>
      <w:r w:rsidRPr="6FA3D907">
        <w:rPr>
          <w:i/>
          <w:iCs/>
        </w:rPr>
        <w:t>Recalling</w:t>
      </w:r>
      <w:r w:rsidRPr="00516AA9">
        <w:t xml:space="preserve"> that, in subparagraph 7</w:t>
      </w:r>
      <w:r w:rsidR="00FB2375">
        <w:t> </w:t>
      </w:r>
      <w:r w:rsidRPr="00516AA9">
        <w:t xml:space="preserve">(b) of section C of the </w:t>
      </w:r>
      <w:r w:rsidRPr="000D6E57">
        <w:t>Kunming-Montreal Global Biodiversity Framework</w:t>
      </w:r>
      <w:r w:rsidRPr="00516AA9">
        <w:t>,</w:t>
      </w:r>
      <w:r w:rsidRPr="00516AA9">
        <w:rPr>
          <w:rStyle w:val="FootnoteReference"/>
        </w:rPr>
        <w:footnoteReference w:id="17"/>
      </w:r>
      <w:r w:rsidRPr="00516AA9">
        <w:t xml:space="preserve"> </w:t>
      </w:r>
      <w:r>
        <w:t>it</w:t>
      </w:r>
      <w:r w:rsidRPr="00516AA9">
        <w:t xml:space="preserve"> affirmed that different value systems should be taken into account in its implementation</w:t>
      </w:r>
      <w:r w:rsidRPr="000D6E57">
        <w:t xml:space="preserve"> and</w:t>
      </w:r>
      <w:r w:rsidRPr="00516AA9">
        <w:t xml:space="preserve"> that, in Target 14 of the Framework, it called for the integration of multiple values of biodiversity in decision-making,</w:t>
      </w:r>
    </w:p>
    <w:p w14:paraId="1AFC9D4B" w14:textId="13CA0320" w:rsidR="006C747E" w:rsidRPr="00516AA9" w:rsidRDefault="006C747E" w:rsidP="006C747E">
      <w:pPr>
        <w:pStyle w:val="CBDNormalNoNumber"/>
        <w:tabs>
          <w:tab w:val="clear" w:pos="567"/>
          <w:tab w:val="clear" w:pos="1134"/>
        </w:tabs>
        <w:ind w:firstLine="567"/>
      </w:pPr>
      <w:r w:rsidRPr="6FA3D907">
        <w:rPr>
          <w:i/>
          <w:iCs/>
        </w:rPr>
        <w:t>Recalling also</w:t>
      </w:r>
      <w:r w:rsidRPr="00516AA9">
        <w:t xml:space="preserve"> the adoption of the programme of work o</w:t>
      </w:r>
      <w:r w:rsidRPr="000D6E57">
        <w:t>n Article</w:t>
      </w:r>
      <w:r w:rsidRPr="00516AA9">
        <w:t xml:space="preserve"> 8(j) and other provisions of the </w:t>
      </w:r>
      <w:r w:rsidRPr="000D6E57">
        <w:t>Convention on Biological Diversity</w:t>
      </w:r>
      <w:r w:rsidRPr="00516AA9">
        <w:rPr>
          <w:rStyle w:val="FootnoteReference"/>
        </w:rPr>
        <w:footnoteReference w:id="18"/>
      </w:r>
      <w:r w:rsidRPr="00516AA9">
        <w:t xml:space="preserve"> related to </w:t>
      </w:r>
      <w:r w:rsidRPr="000D6E57">
        <w:t>indigenous people</w:t>
      </w:r>
      <w:r w:rsidRPr="00516AA9">
        <w:t xml:space="preserve">s and local communities to 2030 by decision </w:t>
      </w:r>
      <w:hyperlink r:id="rId28" w:history="1">
        <w:r w:rsidR="003172D2" w:rsidRPr="000D6E57">
          <w:rPr>
            <w:rStyle w:val="Hyperlink"/>
          </w:rPr>
          <w:t>16/4</w:t>
        </w:r>
      </w:hyperlink>
      <w:r w:rsidRPr="00516AA9">
        <w:t xml:space="preserve"> of 30 October 2024 and the elements and tasks related to the joint programme of work on the links between biological and cultural diversity in the annex to decision </w:t>
      </w:r>
      <w:hyperlink r:id="rId29" w:history="1">
        <w:r w:rsidR="003172D2" w:rsidRPr="000D6E57">
          <w:rPr>
            <w:rStyle w:val="Hyperlink"/>
          </w:rPr>
          <w:t>15/22</w:t>
        </w:r>
      </w:hyperlink>
      <w:r w:rsidRPr="00516AA9">
        <w:t xml:space="preserve"> of 10</w:t>
      </w:r>
      <w:r>
        <w:t> </w:t>
      </w:r>
      <w:r w:rsidRPr="00516AA9">
        <w:t xml:space="preserve">December 2022, both of which support the application of diverse value systems in the implementation of the Framework, </w:t>
      </w:r>
    </w:p>
    <w:p w14:paraId="682AF569" w14:textId="77777777" w:rsidR="006C747E" w:rsidRDefault="006C747E" w:rsidP="006C747E">
      <w:pPr>
        <w:pStyle w:val="CBDNormalNoNumber"/>
        <w:tabs>
          <w:tab w:val="clear" w:pos="567"/>
          <w:tab w:val="clear" w:pos="1134"/>
        </w:tabs>
        <w:ind w:firstLine="567"/>
      </w:pPr>
      <w:r w:rsidRPr="00516AA9">
        <w:rPr>
          <w:i/>
          <w:iCs/>
        </w:rPr>
        <w:t>R</w:t>
      </w:r>
      <w:r w:rsidRPr="000D6E57">
        <w:rPr>
          <w:i/>
          <w:iCs/>
        </w:rPr>
        <w:t>ecalling</w:t>
      </w:r>
      <w:r w:rsidRPr="00516AA9">
        <w:rPr>
          <w:i/>
          <w:iCs/>
        </w:rPr>
        <w:t xml:space="preserve"> further</w:t>
      </w:r>
      <w:r w:rsidRPr="00516AA9">
        <w:t xml:space="preserve"> </w:t>
      </w:r>
      <w:r w:rsidRPr="000D6E57">
        <w:rPr>
          <w:i/>
          <w:iCs/>
        </w:rPr>
        <w:t>The Methodological Assessment Report on the Diverse Values and Valuation of Nature</w:t>
      </w:r>
      <w:r w:rsidRPr="00516AA9">
        <w:t xml:space="preserve"> of the Intergovernmental Science-Policy Platform on Biodiversity and Ecosystem Services,</w:t>
      </w:r>
    </w:p>
    <w:p w14:paraId="5315B750" w14:textId="77777777" w:rsidR="006C747E" w:rsidRDefault="006C747E" w:rsidP="006C747E">
      <w:pPr>
        <w:pStyle w:val="CBDNormalNoNumber"/>
        <w:tabs>
          <w:tab w:val="clear" w:pos="567"/>
          <w:tab w:val="clear" w:pos="1134"/>
        </w:tabs>
        <w:ind w:firstLine="567"/>
      </w:pPr>
      <w:r>
        <w:t>1.</w:t>
      </w:r>
      <w:r>
        <w:tab/>
      </w:r>
      <w:r w:rsidRPr="002250E9">
        <w:rPr>
          <w:i/>
          <w:iCs/>
        </w:rPr>
        <w:t xml:space="preserve">Invites </w:t>
      </w:r>
      <w:r>
        <w:t xml:space="preserve">the regional and subregional technical and scientific cooperation support centres to make active use of </w:t>
      </w:r>
      <w:r w:rsidRPr="000D6E57">
        <w:rPr>
          <w:i/>
          <w:iCs/>
        </w:rPr>
        <w:t>The Methodological Assessment Report on the Diverse Values and Valuation of Nature</w:t>
      </w:r>
      <w:r w:rsidRPr="00516AA9">
        <w:t xml:space="preserve"> </w:t>
      </w:r>
      <w:r>
        <w:t>in supporting Parties in the implementation of the</w:t>
      </w:r>
      <w:r w:rsidRPr="001A7844">
        <w:t xml:space="preserve"> </w:t>
      </w:r>
      <w:r w:rsidRPr="00516AA9">
        <w:t xml:space="preserve">Kunming-Montreal Global Biodiversity </w:t>
      </w:r>
      <w:r>
        <w:t>Framework;</w:t>
      </w:r>
    </w:p>
    <w:p w14:paraId="03266B75" w14:textId="77777777" w:rsidR="006C747E" w:rsidRPr="00516AA9" w:rsidRDefault="006C747E" w:rsidP="006C747E">
      <w:pPr>
        <w:pStyle w:val="CBDNormalNoNumber"/>
        <w:tabs>
          <w:tab w:val="clear" w:pos="567"/>
          <w:tab w:val="clear" w:pos="1134"/>
        </w:tabs>
        <w:ind w:firstLine="567"/>
      </w:pPr>
      <w:r>
        <w:t>2.</w:t>
      </w:r>
      <w:r>
        <w:tab/>
      </w:r>
      <w:r w:rsidRPr="005C3D45">
        <w:rPr>
          <w:i/>
          <w:iCs/>
        </w:rPr>
        <w:t>I</w:t>
      </w:r>
      <w:r w:rsidRPr="002250E9">
        <w:rPr>
          <w:i/>
          <w:iCs/>
        </w:rPr>
        <w:t>nvites</w:t>
      </w:r>
      <w:r>
        <w:t xml:space="preserve"> relevant organizations to further support the use and uptake of </w:t>
      </w:r>
      <w:r w:rsidRPr="00887E5B">
        <w:rPr>
          <w:i/>
          <w:iCs/>
        </w:rPr>
        <w:t xml:space="preserve">The </w:t>
      </w:r>
      <w:r w:rsidRPr="000D6E57">
        <w:rPr>
          <w:i/>
          <w:iCs/>
        </w:rPr>
        <w:t>Methodological Assessment Report on the Diverse Values and Valuation of Nature</w:t>
      </w:r>
      <w:r w:rsidRPr="00516AA9">
        <w:t xml:space="preserve"> </w:t>
      </w:r>
      <w:r>
        <w:t>in the implementation of the Convention on Biological Diversity and the Framework;</w:t>
      </w:r>
    </w:p>
    <w:p w14:paraId="2E44C831" w14:textId="608F1773" w:rsidR="00137278" w:rsidRDefault="006C747E" w:rsidP="00E66C33">
      <w:pPr>
        <w:pStyle w:val="CBDNormalNoNumber"/>
        <w:tabs>
          <w:tab w:val="clear" w:pos="567"/>
          <w:tab w:val="clear" w:pos="1134"/>
        </w:tabs>
        <w:ind w:firstLine="567"/>
      </w:pPr>
      <w:r>
        <w:t>3</w:t>
      </w:r>
      <w:r w:rsidRPr="00516AA9">
        <w:t>.</w:t>
      </w:r>
      <w:r w:rsidRPr="00516AA9">
        <w:tab/>
      </w:r>
      <w:r w:rsidRPr="000D6E57">
        <w:rPr>
          <w:i/>
          <w:iCs/>
        </w:rPr>
        <w:t>Requests</w:t>
      </w:r>
      <w:r w:rsidRPr="00516AA9">
        <w:t xml:space="preserve"> the Executive Secretary</w:t>
      </w:r>
      <w:r>
        <w:t>,</w:t>
      </w:r>
      <w:r w:rsidRPr="00516AA9">
        <w:t xml:space="preserve"> subject to the availability of resources, to facilitate the exchange of knowledge, experiences and good practices among Parties, </w:t>
      </w:r>
      <w:r>
        <w:t xml:space="preserve">other Governments, subnational governments, </w:t>
      </w:r>
      <w:r w:rsidRPr="000D6E57">
        <w:t>indigenous people</w:t>
      </w:r>
      <w:r w:rsidRPr="00516AA9">
        <w:t>s and local communities and relevant stakeholders, including through the holding of dialogues and through learning platforms, to support the effective integration of diverse values and knowledge systems into the implementation of the Framework.</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8761" w14:textId="77777777" w:rsidR="006B7A5D" w:rsidRPr="003F1A75" w:rsidRDefault="006B7A5D" w:rsidP="00CF1848">
      <w:r w:rsidRPr="003F1A75">
        <w:separator/>
      </w:r>
    </w:p>
  </w:endnote>
  <w:endnote w:type="continuationSeparator" w:id="0">
    <w:p w14:paraId="134D972E" w14:textId="77777777" w:rsidR="006B7A5D" w:rsidRPr="003F1A75" w:rsidRDefault="006B7A5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0AB4" w14:textId="77777777" w:rsidR="006B7A5D" w:rsidRPr="003F1A75" w:rsidRDefault="006B7A5D" w:rsidP="00CF1848">
      <w:r w:rsidRPr="003F1A75">
        <w:separator/>
      </w:r>
    </w:p>
  </w:footnote>
  <w:footnote w:type="continuationSeparator" w:id="0">
    <w:p w14:paraId="687FDC49" w14:textId="77777777" w:rsidR="006B7A5D" w:rsidRPr="003F1A75" w:rsidRDefault="006B7A5D" w:rsidP="00CF1848">
      <w:r w:rsidRPr="003F1A75">
        <w:continuationSeparator/>
      </w:r>
    </w:p>
  </w:footnote>
  <w:footnote w:id="1">
    <w:p w14:paraId="31A4F4CE" w14:textId="77777777" w:rsidR="00BC0FAE" w:rsidRDefault="00BC0FAE" w:rsidP="00BC0FAE">
      <w:pPr>
        <w:pStyle w:val="FootnoteText"/>
        <w:rPr>
          <w:lang w:val="en-CA"/>
        </w:rPr>
      </w:pPr>
      <w:r>
        <w:rPr>
          <w:rStyle w:val="FootnoteReference"/>
        </w:rPr>
        <w:footnoteRef/>
      </w:r>
      <w:r>
        <w:t xml:space="preserve"> United Nations, </w:t>
      </w:r>
      <w:r>
        <w:rPr>
          <w:i/>
          <w:iCs/>
        </w:rPr>
        <w:t>Treaty Series</w:t>
      </w:r>
      <w:r>
        <w:t>, vol. 1760, No. 30619.</w:t>
      </w:r>
    </w:p>
  </w:footnote>
  <w:footnote w:id="2">
    <w:p w14:paraId="20504A2C" w14:textId="77777777" w:rsidR="00BC0FAE" w:rsidRDefault="00BC0FAE" w:rsidP="00BC0FAE">
      <w:pPr>
        <w:pStyle w:val="FootnoteText"/>
        <w:rPr>
          <w:lang w:val="en-CA"/>
        </w:rPr>
      </w:pPr>
      <w:r>
        <w:rPr>
          <w:rStyle w:val="FootnoteReference"/>
        </w:rPr>
        <w:footnoteRef/>
      </w:r>
      <w:r>
        <w:t xml:space="preserve"> </w:t>
      </w:r>
      <w:r>
        <w:rPr>
          <w:lang w:val="en-CA"/>
        </w:rPr>
        <w:t xml:space="preserve">Decision </w:t>
      </w:r>
      <w:hyperlink r:id="rId1" w:history="1">
        <w:r>
          <w:rPr>
            <w:rStyle w:val="Hyperlink"/>
            <w:lang w:val="en-CA"/>
          </w:rPr>
          <w:t>15/4</w:t>
        </w:r>
      </w:hyperlink>
      <w:r>
        <w:rPr>
          <w:lang w:val="en-CA"/>
        </w:rPr>
        <w:t>, annex.</w:t>
      </w:r>
    </w:p>
  </w:footnote>
  <w:footnote w:id="3">
    <w:p w14:paraId="38DBFBA1" w14:textId="77777777" w:rsidR="00DF5FEA" w:rsidRDefault="00DF5FEA" w:rsidP="00DF5FEA">
      <w:pPr>
        <w:pStyle w:val="FootnoteText"/>
        <w:rPr>
          <w:lang w:val="en-CA"/>
        </w:rPr>
      </w:pPr>
      <w:r>
        <w:rPr>
          <w:rStyle w:val="FootnoteReference"/>
        </w:rPr>
        <w:footnoteRef/>
      </w:r>
      <w:r>
        <w:t xml:space="preserve"> </w:t>
      </w:r>
      <w:r>
        <w:rPr>
          <w:lang w:val="en-CA"/>
        </w:rPr>
        <w:t xml:space="preserve">Decision </w:t>
      </w:r>
      <w:hyperlink r:id="rId2" w:history="1">
        <w:r>
          <w:rPr>
            <w:rStyle w:val="Hyperlink"/>
            <w:lang w:val="en-CA"/>
          </w:rPr>
          <w:t>15/4</w:t>
        </w:r>
      </w:hyperlink>
      <w:r>
        <w:rPr>
          <w:lang w:val="en-CA"/>
        </w:rPr>
        <w:t>, annex.</w:t>
      </w:r>
    </w:p>
  </w:footnote>
  <w:footnote w:id="4">
    <w:p w14:paraId="0BBDC6BE" w14:textId="076F57B4" w:rsidR="0055602F" w:rsidRPr="00F64A7B" w:rsidRDefault="0055602F">
      <w:pPr>
        <w:pStyle w:val="FootnoteText"/>
        <w:rPr>
          <w:lang w:val="en-CA"/>
        </w:rPr>
      </w:pPr>
      <w:r>
        <w:rPr>
          <w:rStyle w:val="FootnoteReference"/>
        </w:rPr>
        <w:footnoteRef/>
      </w:r>
      <w:r>
        <w:t xml:space="preserve"> </w:t>
      </w:r>
      <w:r w:rsidR="000C12AC">
        <w:t xml:space="preserve">In accordance with </w:t>
      </w:r>
      <w:r w:rsidR="000C12AC">
        <w:rPr>
          <w:lang w:val="en-CA"/>
        </w:rPr>
        <w:t>Target</w:t>
      </w:r>
      <w:r w:rsidR="005B3E85">
        <w:rPr>
          <w:lang w:val="en-CA"/>
        </w:rPr>
        <w:t> </w:t>
      </w:r>
      <w:r w:rsidR="000C12AC">
        <w:rPr>
          <w:lang w:val="en-CA"/>
        </w:rPr>
        <w:t>1 of the Framework</w:t>
      </w:r>
      <w:r w:rsidR="005B3E85">
        <w:rPr>
          <w:lang w:val="en-CA"/>
        </w:rPr>
        <w:t>.</w:t>
      </w:r>
    </w:p>
  </w:footnote>
  <w:footnote w:id="5">
    <w:p w14:paraId="10653D16" w14:textId="4F88C18D" w:rsidR="00D004E0" w:rsidRPr="00F64A7B" w:rsidRDefault="005A2A54">
      <w:pPr>
        <w:pStyle w:val="FootnoteText"/>
        <w:rPr>
          <w:lang w:val="en-CA"/>
        </w:rPr>
      </w:pPr>
      <w:r>
        <w:t>[</w:t>
      </w:r>
      <w:r w:rsidR="00D004E0">
        <w:rPr>
          <w:rStyle w:val="FootnoteReference"/>
        </w:rPr>
        <w:footnoteRef/>
      </w:r>
      <w:r w:rsidR="00D004E0">
        <w:t xml:space="preserve"> </w:t>
      </w:r>
      <w:r w:rsidR="00D004E0">
        <w:rPr>
          <w:lang w:val="en-CA"/>
        </w:rPr>
        <w:t>Decision 17/</w:t>
      </w:r>
      <w:r w:rsidR="00243699">
        <w:rPr>
          <w:lang w:val="en-CA"/>
        </w:rPr>
        <w:t>--</w:t>
      </w:r>
      <w:r w:rsidR="00780868">
        <w:rPr>
          <w:lang w:val="en-CA"/>
        </w:rPr>
        <w:t>, annex</w:t>
      </w:r>
      <w:r w:rsidR="00D004E0">
        <w:rPr>
          <w:lang w:val="en-CA"/>
        </w:rPr>
        <w:t>.]</w:t>
      </w:r>
    </w:p>
  </w:footnote>
  <w:footnote w:id="6">
    <w:p w14:paraId="4B17F8AE" w14:textId="4123B577" w:rsidR="005544E9" w:rsidRPr="00CE6AAD" w:rsidRDefault="005544E9">
      <w:pPr>
        <w:pStyle w:val="FootnoteText"/>
        <w:rPr>
          <w:lang w:val="en-CA"/>
        </w:rPr>
      </w:pPr>
      <w:r>
        <w:rPr>
          <w:rStyle w:val="FootnoteReference"/>
        </w:rPr>
        <w:footnoteRef/>
      </w:r>
      <w:r>
        <w:t xml:space="preserve"> </w:t>
      </w:r>
      <w:r w:rsidRPr="005544E9">
        <w:t xml:space="preserve">United Nations, </w:t>
      </w:r>
      <w:r w:rsidRPr="00CE6AAD">
        <w:rPr>
          <w:i/>
          <w:iCs/>
        </w:rPr>
        <w:t>Treaty Series</w:t>
      </w:r>
      <w:r w:rsidRPr="005544E9">
        <w:t>, vol. 1651, No. 28395.</w:t>
      </w:r>
    </w:p>
  </w:footnote>
  <w:footnote w:id="7">
    <w:p w14:paraId="616F6566" w14:textId="251A70C8" w:rsidR="00A121A8" w:rsidRPr="00F64A7B" w:rsidRDefault="005A2A54">
      <w:pPr>
        <w:pStyle w:val="FootnoteText"/>
        <w:rPr>
          <w:lang w:val="en-CA"/>
        </w:rPr>
      </w:pPr>
      <w:r>
        <w:t>[</w:t>
      </w:r>
      <w:r w:rsidR="00A121A8">
        <w:rPr>
          <w:rStyle w:val="FootnoteReference"/>
        </w:rPr>
        <w:footnoteRef/>
      </w:r>
      <w:r w:rsidR="00A121A8">
        <w:t xml:space="preserve"> </w:t>
      </w:r>
      <w:r w:rsidR="00A121A8">
        <w:rPr>
          <w:lang w:val="en-CA"/>
        </w:rPr>
        <w:t>Decis</w:t>
      </w:r>
      <w:r w:rsidR="00905752">
        <w:rPr>
          <w:lang w:val="en-CA"/>
        </w:rPr>
        <w:t>i</w:t>
      </w:r>
      <w:r w:rsidR="00A121A8">
        <w:rPr>
          <w:lang w:val="en-CA"/>
        </w:rPr>
        <w:t>on 17/</w:t>
      </w:r>
      <w:r w:rsidR="00243699">
        <w:rPr>
          <w:lang w:val="en-CA"/>
        </w:rPr>
        <w:t>--</w:t>
      </w:r>
      <w:r>
        <w:rPr>
          <w:lang w:val="en-CA"/>
        </w:rPr>
        <w:t>.</w:t>
      </w:r>
      <w:r w:rsidR="002872BB">
        <w:rPr>
          <w:lang w:val="en-CA"/>
        </w:rPr>
        <w:t>]</w:t>
      </w:r>
    </w:p>
  </w:footnote>
  <w:footnote w:id="8">
    <w:p w14:paraId="667F69A8" w14:textId="77777777" w:rsidR="006C747E" w:rsidRPr="00BA1B31" w:rsidRDefault="006C747E" w:rsidP="006C747E">
      <w:pPr>
        <w:pStyle w:val="FootnoteText"/>
      </w:pPr>
      <w:r>
        <w:rPr>
          <w:rStyle w:val="FootnoteReference"/>
        </w:rPr>
        <w:footnoteRef/>
      </w:r>
      <w:r>
        <w:t xml:space="preserve"> </w:t>
      </w:r>
      <w:r w:rsidRPr="00FB6379">
        <w:t>United Nations, Treaty Series</w:t>
      </w:r>
      <w:r w:rsidRPr="00BA1B31">
        <w:t>, vol. 1673, No. 28911.</w:t>
      </w:r>
    </w:p>
  </w:footnote>
  <w:footnote w:id="9">
    <w:p w14:paraId="410534A3" w14:textId="77777777" w:rsidR="006C747E" w:rsidRPr="00CB1989" w:rsidRDefault="006C747E" w:rsidP="006C747E">
      <w:pPr>
        <w:pStyle w:val="FootnoteText"/>
        <w:rPr>
          <w:lang w:val="es-ES"/>
        </w:rPr>
      </w:pPr>
      <w:r>
        <w:rPr>
          <w:rStyle w:val="FootnoteReference"/>
        </w:rPr>
        <w:footnoteRef/>
      </w:r>
      <w:r w:rsidRPr="00CB1989">
        <w:rPr>
          <w:lang w:val="es-ES"/>
        </w:rPr>
        <w:t xml:space="preserve"> Ibid., vol. 2244, No. 39973.</w:t>
      </w:r>
    </w:p>
  </w:footnote>
  <w:footnote w:id="10">
    <w:p w14:paraId="7FC12C8D" w14:textId="77777777" w:rsidR="006C747E" w:rsidRPr="00CB1989" w:rsidRDefault="006C747E" w:rsidP="006C747E">
      <w:pPr>
        <w:pStyle w:val="FootnoteText"/>
        <w:rPr>
          <w:lang w:val="es-ES"/>
        </w:rPr>
      </w:pPr>
      <w:r>
        <w:rPr>
          <w:rStyle w:val="FootnoteReference"/>
        </w:rPr>
        <w:footnoteRef/>
      </w:r>
      <w:r w:rsidRPr="00CB1989">
        <w:rPr>
          <w:lang w:val="es-ES"/>
        </w:rPr>
        <w:t xml:space="preserve"> Ibid., vol. 2256, No. 40214.</w:t>
      </w:r>
    </w:p>
  </w:footnote>
  <w:footnote w:id="11">
    <w:p w14:paraId="30D7072C" w14:textId="77777777" w:rsidR="006C747E" w:rsidRPr="005E262A" w:rsidRDefault="006C747E" w:rsidP="006C747E">
      <w:pPr>
        <w:pStyle w:val="FootnoteText"/>
        <w:rPr>
          <w:lang w:val="es-ES"/>
        </w:rPr>
      </w:pPr>
      <w:r>
        <w:rPr>
          <w:rStyle w:val="FootnoteReference"/>
        </w:rPr>
        <w:footnoteRef/>
      </w:r>
      <w:r w:rsidRPr="005E262A">
        <w:rPr>
          <w:lang w:val="es-ES"/>
        </w:rPr>
        <w:t xml:space="preserve"> Ibid., vol. 3201, No. 54669.</w:t>
      </w:r>
    </w:p>
  </w:footnote>
  <w:footnote w:id="12">
    <w:p w14:paraId="443AF6D4" w14:textId="77777777" w:rsidR="006C747E" w:rsidRPr="005E262A" w:rsidRDefault="006C747E" w:rsidP="006C747E">
      <w:pPr>
        <w:pStyle w:val="FootnoteText"/>
        <w:rPr>
          <w:lang w:val="es-ES"/>
        </w:rPr>
      </w:pPr>
      <w:r w:rsidRPr="00516AA9">
        <w:rPr>
          <w:rStyle w:val="FootnoteReference"/>
        </w:rPr>
        <w:footnoteRef/>
      </w:r>
      <w:r w:rsidRPr="005E262A">
        <w:rPr>
          <w:lang w:val="es-ES"/>
        </w:rPr>
        <w:t xml:space="preserve"> </w:t>
      </w:r>
      <w:proofErr w:type="spellStart"/>
      <w:r w:rsidRPr="005E262A">
        <w:rPr>
          <w:lang w:val="es-ES"/>
        </w:rPr>
        <w:t>Decision</w:t>
      </w:r>
      <w:proofErr w:type="spellEnd"/>
      <w:r w:rsidRPr="005E262A">
        <w:rPr>
          <w:lang w:val="es-ES"/>
        </w:rPr>
        <w:t xml:space="preserve"> </w:t>
      </w:r>
      <w:hyperlink r:id="rId3" w:history="1">
        <w:r w:rsidRPr="005E262A">
          <w:rPr>
            <w:rStyle w:val="Hyperlink"/>
            <w:lang w:val="es-ES"/>
          </w:rPr>
          <w:t>15/4</w:t>
        </w:r>
      </w:hyperlink>
      <w:r w:rsidRPr="005E262A">
        <w:rPr>
          <w:lang w:val="es-ES"/>
        </w:rPr>
        <w:t xml:space="preserve">, </w:t>
      </w:r>
      <w:proofErr w:type="spellStart"/>
      <w:r w:rsidRPr="005E262A">
        <w:rPr>
          <w:lang w:val="es-ES"/>
        </w:rPr>
        <w:t>annex</w:t>
      </w:r>
      <w:proofErr w:type="spellEnd"/>
      <w:r w:rsidRPr="005E262A">
        <w:rPr>
          <w:lang w:val="es-ES"/>
        </w:rPr>
        <w:t>.</w:t>
      </w:r>
    </w:p>
  </w:footnote>
  <w:footnote w:id="13">
    <w:p w14:paraId="1EB2A0B2" w14:textId="77777777" w:rsidR="00E9779A" w:rsidRPr="003030E5" w:rsidRDefault="00E9779A" w:rsidP="00E9779A">
      <w:pPr>
        <w:pStyle w:val="FootnoteText"/>
        <w:rPr>
          <w:lang w:val="en-CA"/>
        </w:rPr>
      </w:pPr>
      <w:r w:rsidRPr="00516AA9">
        <w:rPr>
          <w:rStyle w:val="FootnoteReference"/>
        </w:rPr>
        <w:footnoteRef/>
      </w:r>
      <w:r w:rsidRPr="003030E5">
        <w:rPr>
          <w:lang w:val="en-CA"/>
        </w:rPr>
        <w:t xml:space="preserve"> Decision </w:t>
      </w:r>
      <w:hyperlink r:id="rId4" w:history="1">
        <w:r w:rsidRPr="003030E5">
          <w:rPr>
            <w:rStyle w:val="Hyperlink"/>
            <w:lang w:val="en-CA"/>
          </w:rPr>
          <w:t>15/4</w:t>
        </w:r>
      </w:hyperlink>
      <w:r w:rsidRPr="003030E5">
        <w:rPr>
          <w:lang w:val="en-CA"/>
        </w:rPr>
        <w:t>, annex.</w:t>
      </w:r>
    </w:p>
  </w:footnote>
  <w:footnote w:id="14">
    <w:p w14:paraId="3F38BE4A" w14:textId="77777777" w:rsidR="006C747E" w:rsidRPr="00516AA9" w:rsidRDefault="006C747E" w:rsidP="006C747E">
      <w:pPr>
        <w:pStyle w:val="FootnoteText"/>
      </w:pPr>
      <w:r w:rsidRPr="00516AA9">
        <w:rPr>
          <w:rStyle w:val="FootnoteReference"/>
        </w:rPr>
        <w:footnoteRef/>
      </w:r>
      <w:r w:rsidRPr="00516AA9">
        <w:t xml:space="preserve"> </w:t>
      </w:r>
      <w:r w:rsidRPr="000D6E57">
        <w:t xml:space="preserve">Decision </w:t>
      </w:r>
      <w:hyperlink r:id="rId5" w:history="1">
        <w:r w:rsidRPr="000D6E57">
          <w:rPr>
            <w:rStyle w:val="Hyperlink"/>
          </w:rPr>
          <w:t>15/4</w:t>
        </w:r>
      </w:hyperlink>
      <w:r w:rsidRPr="000D6E57">
        <w:t>, annex.</w:t>
      </w:r>
    </w:p>
  </w:footnote>
  <w:footnote w:id="15">
    <w:p w14:paraId="7EE8F37F" w14:textId="77777777" w:rsidR="006C747E" w:rsidRPr="000D07EB" w:rsidRDefault="006C747E" w:rsidP="006C747E">
      <w:pPr>
        <w:pStyle w:val="FootnoteText"/>
        <w:rPr>
          <w:lang w:val="en-CA"/>
        </w:rPr>
      </w:pPr>
      <w:r>
        <w:rPr>
          <w:rStyle w:val="FootnoteReference"/>
        </w:rPr>
        <w:footnoteRef/>
      </w:r>
      <w:r>
        <w:t xml:space="preserve"> D</w:t>
      </w:r>
      <w:r w:rsidRPr="00516AA9">
        <w:t xml:space="preserve">ecision </w:t>
      </w:r>
      <w:hyperlink r:id="rId6" w:history="1">
        <w:r w:rsidRPr="000D6E57">
          <w:rPr>
            <w:rStyle w:val="Hyperlink"/>
          </w:rPr>
          <w:t>15/11</w:t>
        </w:r>
      </w:hyperlink>
      <w:r>
        <w:t>, annex.</w:t>
      </w:r>
    </w:p>
  </w:footnote>
  <w:footnote w:id="16">
    <w:p w14:paraId="49D24E71" w14:textId="77777777" w:rsidR="006C747E" w:rsidRPr="00663F81" w:rsidRDefault="006C747E" w:rsidP="006C747E">
      <w:pPr>
        <w:pStyle w:val="FootnoteText"/>
        <w:rPr>
          <w:lang w:val="en-US"/>
        </w:rPr>
      </w:pPr>
      <w:r w:rsidRPr="004D4059">
        <w:rPr>
          <w:rStyle w:val="FootnoteReference"/>
        </w:rPr>
        <w:footnoteRef/>
      </w:r>
      <w:r w:rsidRPr="004D4059">
        <w:t xml:space="preserve"> </w:t>
      </w:r>
      <w:r w:rsidRPr="004D4059">
        <w:rPr>
          <w:color w:val="000000"/>
          <w:szCs w:val="18"/>
          <w:lang w:val="en-CA"/>
        </w:rPr>
        <w:t xml:space="preserve">United Nations, </w:t>
      </w:r>
      <w:r w:rsidRPr="004D4059">
        <w:rPr>
          <w:i/>
          <w:iCs/>
          <w:color w:val="000000"/>
          <w:szCs w:val="18"/>
          <w:lang w:val="en-CA"/>
        </w:rPr>
        <w:t>Treaty Series</w:t>
      </w:r>
      <w:r w:rsidRPr="004D4059">
        <w:rPr>
          <w:iCs/>
          <w:color w:val="000000"/>
          <w:szCs w:val="18"/>
          <w:lang w:val="en-CA"/>
        </w:rPr>
        <w:t>,</w:t>
      </w:r>
      <w:r w:rsidRPr="004D4059">
        <w:rPr>
          <w:i/>
          <w:iCs/>
          <w:color w:val="000000"/>
          <w:szCs w:val="18"/>
          <w:lang w:val="en-CA"/>
        </w:rPr>
        <w:t xml:space="preserve"> </w:t>
      </w:r>
      <w:r w:rsidRPr="004D4059">
        <w:rPr>
          <w:color w:val="000000"/>
          <w:szCs w:val="18"/>
          <w:lang w:val="en-CA"/>
        </w:rPr>
        <w:t>vol. 1760, No. 30619.</w:t>
      </w:r>
    </w:p>
  </w:footnote>
  <w:footnote w:id="17">
    <w:p w14:paraId="24180FE8" w14:textId="77777777" w:rsidR="006C747E" w:rsidRPr="000D6E57" w:rsidRDefault="006C747E" w:rsidP="006C747E">
      <w:pPr>
        <w:pStyle w:val="FootnoteText"/>
      </w:pPr>
      <w:r w:rsidRPr="00516AA9">
        <w:rPr>
          <w:rStyle w:val="FootnoteReference"/>
        </w:rPr>
        <w:footnoteRef/>
      </w:r>
      <w:r w:rsidRPr="00516AA9">
        <w:t xml:space="preserve"> </w:t>
      </w:r>
      <w:r w:rsidRPr="000D6E57">
        <w:t xml:space="preserve">Decision </w:t>
      </w:r>
      <w:hyperlink r:id="rId7" w:history="1">
        <w:r w:rsidRPr="000D6E57">
          <w:rPr>
            <w:rStyle w:val="Hyperlink"/>
          </w:rPr>
          <w:t>15/4</w:t>
        </w:r>
      </w:hyperlink>
      <w:r w:rsidRPr="000D6E57">
        <w:t>, annex.</w:t>
      </w:r>
    </w:p>
  </w:footnote>
  <w:footnote w:id="18">
    <w:p w14:paraId="4A26FC5D" w14:textId="77777777" w:rsidR="006C747E" w:rsidRPr="000D6E57" w:rsidRDefault="006C747E" w:rsidP="006C747E">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4B238D9" w:rsidR="00534681" w:rsidRPr="007B7073" w:rsidRDefault="00004C16" w:rsidP="007C4951">
        <w:pPr>
          <w:pStyle w:val="Header"/>
          <w:spacing w:after="240"/>
          <w:rPr>
            <w:szCs w:val="20"/>
            <w:lang w:val="en-CA"/>
          </w:rPr>
        </w:pPr>
        <w:r w:rsidRPr="007B7073">
          <w:rPr>
            <w:szCs w:val="20"/>
          </w:rPr>
          <w:t>CBD/COP/17/</w:t>
        </w:r>
        <w:r>
          <w:rPr>
            <w:szCs w:val="20"/>
          </w:rPr>
          <w:t>L.</w:t>
        </w:r>
        <w:r w:rsidR="00DE29CD">
          <w:rPr>
            <w:szCs w:val="20"/>
          </w:rPr>
          <w:t>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B67F4F8" w14:textId="243BCC54" w:rsidR="003A30E9" w:rsidRPr="003F1A75" w:rsidRDefault="00DE29CD" w:rsidP="007B7073">
        <w:pPr>
          <w:pStyle w:val="Header"/>
          <w:spacing w:after="240"/>
          <w:jc w:val="right"/>
          <w:rPr>
            <w:szCs w:val="20"/>
          </w:rPr>
        </w:pPr>
        <w:r>
          <w:t>CBD/COP/17/L.17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548CA"/>
    <w:multiLevelType w:val="hybridMultilevel"/>
    <w:tmpl w:val="B4B64B24"/>
    <w:lvl w:ilvl="0" w:tplc="2548819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825465F"/>
    <w:multiLevelType w:val="hybridMultilevel"/>
    <w:tmpl w:val="AAE6A7C4"/>
    <w:lvl w:ilvl="0" w:tplc="74D46B2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5D943BEE"/>
    <w:multiLevelType w:val="multilevel"/>
    <w:tmpl w:val="222A08B4"/>
    <w:numStyleLink w:val="ListCBD"/>
  </w:abstractNum>
  <w:abstractNum w:abstractNumId="6" w15:restartNumberingAfterBreak="0">
    <w:nsid w:val="650E1903"/>
    <w:multiLevelType w:val="hybridMultilevel"/>
    <w:tmpl w:val="EA9CE448"/>
    <w:lvl w:ilvl="0" w:tplc="C0A87A36">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5"/>
  </w:num>
  <w:num w:numId="8" w16cid:durableId="589437517">
    <w:abstractNumId w:val="4"/>
  </w:num>
  <w:num w:numId="9" w16cid:durableId="186796082">
    <w:abstractNumId w:val="6"/>
  </w:num>
  <w:num w:numId="10" w16cid:durableId="34170844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86"/>
    <w:rsid w:val="00000F02"/>
    <w:rsid w:val="00003773"/>
    <w:rsid w:val="00004C16"/>
    <w:rsid w:val="0001010B"/>
    <w:rsid w:val="000113CB"/>
    <w:rsid w:val="00012400"/>
    <w:rsid w:val="000132FD"/>
    <w:rsid w:val="00014C10"/>
    <w:rsid w:val="00021641"/>
    <w:rsid w:val="00021690"/>
    <w:rsid w:val="00022D18"/>
    <w:rsid w:val="00022E55"/>
    <w:rsid w:val="00024758"/>
    <w:rsid w:val="00025936"/>
    <w:rsid w:val="00025FF5"/>
    <w:rsid w:val="0002703A"/>
    <w:rsid w:val="00032245"/>
    <w:rsid w:val="000322D9"/>
    <w:rsid w:val="00032D3E"/>
    <w:rsid w:val="00034B4D"/>
    <w:rsid w:val="00036844"/>
    <w:rsid w:val="00036966"/>
    <w:rsid w:val="00042202"/>
    <w:rsid w:val="00043D6E"/>
    <w:rsid w:val="00043F6A"/>
    <w:rsid w:val="000453A5"/>
    <w:rsid w:val="00046186"/>
    <w:rsid w:val="0005091C"/>
    <w:rsid w:val="00054920"/>
    <w:rsid w:val="00054FE5"/>
    <w:rsid w:val="000573C9"/>
    <w:rsid w:val="00057C1B"/>
    <w:rsid w:val="00060051"/>
    <w:rsid w:val="00060457"/>
    <w:rsid w:val="00061527"/>
    <w:rsid w:val="00061C3A"/>
    <w:rsid w:val="00062449"/>
    <w:rsid w:val="00063BE4"/>
    <w:rsid w:val="00065261"/>
    <w:rsid w:val="00066D43"/>
    <w:rsid w:val="00067158"/>
    <w:rsid w:val="0007171B"/>
    <w:rsid w:val="00072113"/>
    <w:rsid w:val="0007442C"/>
    <w:rsid w:val="00074A07"/>
    <w:rsid w:val="00077D1A"/>
    <w:rsid w:val="00080A31"/>
    <w:rsid w:val="00080E06"/>
    <w:rsid w:val="00082648"/>
    <w:rsid w:val="0008498D"/>
    <w:rsid w:val="00090385"/>
    <w:rsid w:val="0009068D"/>
    <w:rsid w:val="0009118C"/>
    <w:rsid w:val="00091620"/>
    <w:rsid w:val="00094260"/>
    <w:rsid w:val="000942F5"/>
    <w:rsid w:val="0009469C"/>
    <w:rsid w:val="000A148F"/>
    <w:rsid w:val="000A27A3"/>
    <w:rsid w:val="000A3288"/>
    <w:rsid w:val="000A3441"/>
    <w:rsid w:val="000A770B"/>
    <w:rsid w:val="000B3A7A"/>
    <w:rsid w:val="000B3BDC"/>
    <w:rsid w:val="000B513F"/>
    <w:rsid w:val="000C12AC"/>
    <w:rsid w:val="000C43C6"/>
    <w:rsid w:val="000C657E"/>
    <w:rsid w:val="000C7487"/>
    <w:rsid w:val="000C7D45"/>
    <w:rsid w:val="000D0F68"/>
    <w:rsid w:val="000D195D"/>
    <w:rsid w:val="000D1D62"/>
    <w:rsid w:val="000D21B4"/>
    <w:rsid w:val="000D41FE"/>
    <w:rsid w:val="000D66B6"/>
    <w:rsid w:val="000D7486"/>
    <w:rsid w:val="000E0C5B"/>
    <w:rsid w:val="000E2011"/>
    <w:rsid w:val="000E45B2"/>
    <w:rsid w:val="000E673A"/>
    <w:rsid w:val="000E699D"/>
    <w:rsid w:val="000F4178"/>
    <w:rsid w:val="000F6945"/>
    <w:rsid w:val="000F6E08"/>
    <w:rsid w:val="000F74F5"/>
    <w:rsid w:val="000F78FC"/>
    <w:rsid w:val="00101B62"/>
    <w:rsid w:val="00102954"/>
    <w:rsid w:val="001031DF"/>
    <w:rsid w:val="001033ED"/>
    <w:rsid w:val="00105372"/>
    <w:rsid w:val="001054A6"/>
    <w:rsid w:val="00106672"/>
    <w:rsid w:val="001067E2"/>
    <w:rsid w:val="001076A0"/>
    <w:rsid w:val="001078A1"/>
    <w:rsid w:val="001124F3"/>
    <w:rsid w:val="00113015"/>
    <w:rsid w:val="001135CB"/>
    <w:rsid w:val="00114D80"/>
    <w:rsid w:val="001202AF"/>
    <w:rsid w:val="00121090"/>
    <w:rsid w:val="00121D7A"/>
    <w:rsid w:val="00122EE7"/>
    <w:rsid w:val="00123D66"/>
    <w:rsid w:val="00124476"/>
    <w:rsid w:val="00124F55"/>
    <w:rsid w:val="001265BF"/>
    <w:rsid w:val="00127D3B"/>
    <w:rsid w:val="001312AD"/>
    <w:rsid w:val="00131991"/>
    <w:rsid w:val="00131E7A"/>
    <w:rsid w:val="001332A6"/>
    <w:rsid w:val="00133330"/>
    <w:rsid w:val="001333C5"/>
    <w:rsid w:val="00134846"/>
    <w:rsid w:val="00137278"/>
    <w:rsid w:val="00140DE3"/>
    <w:rsid w:val="0014160B"/>
    <w:rsid w:val="00141D90"/>
    <w:rsid w:val="001425C3"/>
    <w:rsid w:val="00142EA0"/>
    <w:rsid w:val="00145F96"/>
    <w:rsid w:val="001478A8"/>
    <w:rsid w:val="001549C8"/>
    <w:rsid w:val="00154BDF"/>
    <w:rsid w:val="00155DF8"/>
    <w:rsid w:val="00157E57"/>
    <w:rsid w:val="00161270"/>
    <w:rsid w:val="0016143D"/>
    <w:rsid w:val="0016496A"/>
    <w:rsid w:val="00172145"/>
    <w:rsid w:val="00172AF6"/>
    <w:rsid w:val="00172B4D"/>
    <w:rsid w:val="00172B5B"/>
    <w:rsid w:val="00172DD3"/>
    <w:rsid w:val="00174697"/>
    <w:rsid w:val="00174782"/>
    <w:rsid w:val="0017487B"/>
    <w:rsid w:val="00175062"/>
    <w:rsid w:val="00176CEE"/>
    <w:rsid w:val="00181D59"/>
    <w:rsid w:val="00186B2B"/>
    <w:rsid w:val="00186DD8"/>
    <w:rsid w:val="001956C2"/>
    <w:rsid w:val="00196319"/>
    <w:rsid w:val="001A16A9"/>
    <w:rsid w:val="001A2021"/>
    <w:rsid w:val="001A2BF3"/>
    <w:rsid w:val="001A2DCC"/>
    <w:rsid w:val="001A35EC"/>
    <w:rsid w:val="001A391A"/>
    <w:rsid w:val="001A7FED"/>
    <w:rsid w:val="001B0EC5"/>
    <w:rsid w:val="001B0F2D"/>
    <w:rsid w:val="001B13C2"/>
    <w:rsid w:val="001B13FE"/>
    <w:rsid w:val="001B2143"/>
    <w:rsid w:val="001B2DC0"/>
    <w:rsid w:val="001B56DD"/>
    <w:rsid w:val="001C1785"/>
    <w:rsid w:val="001C20FD"/>
    <w:rsid w:val="001C215C"/>
    <w:rsid w:val="001C2427"/>
    <w:rsid w:val="001C29A8"/>
    <w:rsid w:val="001C4AAC"/>
    <w:rsid w:val="001C7C25"/>
    <w:rsid w:val="001D00AD"/>
    <w:rsid w:val="001D0892"/>
    <w:rsid w:val="001D2878"/>
    <w:rsid w:val="001D287F"/>
    <w:rsid w:val="001D32A3"/>
    <w:rsid w:val="001D3EA7"/>
    <w:rsid w:val="001D4553"/>
    <w:rsid w:val="001D709C"/>
    <w:rsid w:val="001D7131"/>
    <w:rsid w:val="001E1271"/>
    <w:rsid w:val="001E1CA6"/>
    <w:rsid w:val="001E49A7"/>
    <w:rsid w:val="001E4FF5"/>
    <w:rsid w:val="001E5DDF"/>
    <w:rsid w:val="001E6358"/>
    <w:rsid w:val="001F4ABF"/>
    <w:rsid w:val="001F5269"/>
    <w:rsid w:val="00200AAA"/>
    <w:rsid w:val="00200C5A"/>
    <w:rsid w:val="00203EC2"/>
    <w:rsid w:val="00204654"/>
    <w:rsid w:val="00204E31"/>
    <w:rsid w:val="00206AF3"/>
    <w:rsid w:val="0021060F"/>
    <w:rsid w:val="00213A36"/>
    <w:rsid w:val="002141CF"/>
    <w:rsid w:val="00214904"/>
    <w:rsid w:val="00214DA3"/>
    <w:rsid w:val="00216F7D"/>
    <w:rsid w:val="00217C83"/>
    <w:rsid w:val="00223AD7"/>
    <w:rsid w:val="00226654"/>
    <w:rsid w:val="002279E5"/>
    <w:rsid w:val="00227D0F"/>
    <w:rsid w:val="0023094A"/>
    <w:rsid w:val="00233554"/>
    <w:rsid w:val="00240EE6"/>
    <w:rsid w:val="00243699"/>
    <w:rsid w:val="00246123"/>
    <w:rsid w:val="00252DF4"/>
    <w:rsid w:val="00253ADF"/>
    <w:rsid w:val="00254A63"/>
    <w:rsid w:val="00254EB5"/>
    <w:rsid w:val="002558FC"/>
    <w:rsid w:val="002601CE"/>
    <w:rsid w:val="00262682"/>
    <w:rsid w:val="00262738"/>
    <w:rsid w:val="00263D54"/>
    <w:rsid w:val="0026412E"/>
    <w:rsid w:val="002647C6"/>
    <w:rsid w:val="0027038E"/>
    <w:rsid w:val="00270E5F"/>
    <w:rsid w:val="00277BAC"/>
    <w:rsid w:val="00285BFE"/>
    <w:rsid w:val="002872BB"/>
    <w:rsid w:val="00292428"/>
    <w:rsid w:val="002A0B47"/>
    <w:rsid w:val="002A30C6"/>
    <w:rsid w:val="002A3779"/>
    <w:rsid w:val="002A38C1"/>
    <w:rsid w:val="002A5DC8"/>
    <w:rsid w:val="002A6258"/>
    <w:rsid w:val="002A71E6"/>
    <w:rsid w:val="002B1764"/>
    <w:rsid w:val="002B2B8F"/>
    <w:rsid w:val="002B3C59"/>
    <w:rsid w:val="002B733A"/>
    <w:rsid w:val="002C0613"/>
    <w:rsid w:val="002C2798"/>
    <w:rsid w:val="002C4A9B"/>
    <w:rsid w:val="002C68B2"/>
    <w:rsid w:val="002D006A"/>
    <w:rsid w:val="002D1BCC"/>
    <w:rsid w:val="002D232D"/>
    <w:rsid w:val="002D2D0F"/>
    <w:rsid w:val="002D4832"/>
    <w:rsid w:val="002D7BE2"/>
    <w:rsid w:val="002D7F8F"/>
    <w:rsid w:val="002E2214"/>
    <w:rsid w:val="002F0CB9"/>
    <w:rsid w:val="002F145F"/>
    <w:rsid w:val="002F1732"/>
    <w:rsid w:val="002F1973"/>
    <w:rsid w:val="002F2D66"/>
    <w:rsid w:val="002F4107"/>
    <w:rsid w:val="002F6E18"/>
    <w:rsid w:val="003008FE"/>
    <w:rsid w:val="0030169D"/>
    <w:rsid w:val="00302C86"/>
    <w:rsid w:val="00303904"/>
    <w:rsid w:val="003060EB"/>
    <w:rsid w:val="00306178"/>
    <w:rsid w:val="00306454"/>
    <w:rsid w:val="00307149"/>
    <w:rsid w:val="00307B93"/>
    <w:rsid w:val="00311AC4"/>
    <w:rsid w:val="00312A20"/>
    <w:rsid w:val="00312FD1"/>
    <w:rsid w:val="003153EB"/>
    <w:rsid w:val="003166B0"/>
    <w:rsid w:val="003172D2"/>
    <w:rsid w:val="00321203"/>
    <w:rsid w:val="0032136E"/>
    <w:rsid w:val="00321985"/>
    <w:rsid w:val="00323900"/>
    <w:rsid w:val="00327342"/>
    <w:rsid w:val="00330C0C"/>
    <w:rsid w:val="00332F4E"/>
    <w:rsid w:val="00333FF3"/>
    <w:rsid w:val="003356C1"/>
    <w:rsid w:val="003377C5"/>
    <w:rsid w:val="00337B44"/>
    <w:rsid w:val="00341477"/>
    <w:rsid w:val="00343635"/>
    <w:rsid w:val="003456E8"/>
    <w:rsid w:val="00345C15"/>
    <w:rsid w:val="00346699"/>
    <w:rsid w:val="00347E96"/>
    <w:rsid w:val="00350D71"/>
    <w:rsid w:val="00351205"/>
    <w:rsid w:val="003568B5"/>
    <w:rsid w:val="00360926"/>
    <w:rsid w:val="00363A0A"/>
    <w:rsid w:val="00364490"/>
    <w:rsid w:val="0036514A"/>
    <w:rsid w:val="003663B9"/>
    <w:rsid w:val="003668B1"/>
    <w:rsid w:val="0037117F"/>
    <w:rsid w:val="00372F74"/>
    <w:rsid w:val="00385DED"/>
    <w:rsid w:val="0038643C"/>
    <w:rsid w:val="003909B2"/>
    <w:rsid w:val="00390C99"/>
    <w:rsid w:val="00393A08"/>
    <w:rsid w:val="0039554B"/>
    <w:rsid w:val="00396404"/>
    <w:rsid w:val="0039705A"/>
    <w:rsid w:val="003A09E8"/>
    <w:rsid w:val="003A132F"/>
    <w:rsid w:val="003A2AD6"/>
    <w:rsid w:val="003A30E9"/>
    <w:rsid w:val="003A4F46"/>
    <w:rsid w:val="003A69ED"/>
    <w:rsid w:val="003A6A67"/>
    <w:rsid w:val="003A717A"/>
    <w:rsid w:val="003B6E3A"/>
    <w:rsid w:val="003B6EB7"/>
    <w:rsid w:val="003C0515"/>
    <w:rsid w:val="003C0AE3"/>
    <w:rsid w:val="003C0BEB"/>
    <w:rsid w:val="003C1163"/>
    <w:rsid w:val="003C15C3"/>
    <w:rsid w:val="003C2953"/>
    <w:rsid w:val="003C39DC"/>
    <w:rsid w:val="003C3C78"/>
    <w:rsid w:val="003D00A5"/>
    <w:rsid w:val="003D250B"/>
    <w:rsid w:val="003D3690"/>
    <w:rsid w:val="003D6655"/>
    <w:rsid w:val="003E24D8"/>
    <w:rsid w:val="003E2D4E"/>
    <w:rsid w:val="003E3DBC"/>
    <w:rsid w:val="003E406B"/>
    <w:rsid w:val="003E5345"/>
    <w:rsid w:val="003F1A75"/>
    <w:rsid w:val="003F20FA"/>
    <w:rsid w:val="003F4CFD"/>
    <w:rsid w:val="003F716C"/>
    <w:rsid w:val="003F7224"/>
    <w:rsid w:val="00401416"/>
    <w:rsid w:val="00401C35"/>
    <w:rsid w:val="00402535"/>
    <w:rsid w:val="00402BFD"/>
    <w:rsid w:val="00403B10"/>
    <w:rsid w:val="00406786"/>
    <w:rsid w:val="00411978"/>
    <w:rsid w:val="00411E56"/>
    <w:rsid w:val="004137E4"/>
    <w:rsid w:val="00415D4F"/>
    <w:rsid w:val="004213C6"/>
    <w:rsid w:val="00421981"/>
    <w:rsid w:val="00423DD4"/>
    <w:rsid w:val="00424D80"/>
    <w:rsid w:val="00427493"/>
    <w:rsid w:val="00427D21"/>
    <w:rsid w:val="004357FE"/>
    <w:rsid w:val="00435CAE"/>
    <w:rsid w:val="004372D9"/>
    <w:rsid w:val="00437329"/>
    <w:rsid w:val="004404A3"/>
    <w:rsid w:val="00442000"/>
    <w:rsid w:val="00444CB2"/>
    <w:rsid w:val="00447F4A"/>
    <w:rsid w:val="0045021D"/>
    <w:rsid w:val="004568D2"/>
    <w:rsid w:val="00456F67"/>
    <w:rsid w:val="00460D24"/>
    <w:rsid w:val="00460ECA"/>
    <w:rsid w:val="004618F7"/>
    <w:rsid w:val="004628C3"/>
    <w:rsid w:val="004644C2"/>
    <w:rsid w:val="00467F9C"/>
    <w:rsid w:val="00470C51"/>
    <w:rsid w:val="00473442"/>
    <w:rsid w:val="00473E8F"/>
    <w:rsid w:val="00474FC4"/>
    <w:rsid w:val="00475C45"/>
    <w:rsid w:val="00477D88"/>
    <w:rsid w:val="00481464"/>
    <w:rsid w:val="00483CDC"/>
    <w:rsid w:val="00486BA0"/>
    <w:rsid w:val="004A21C4"/>
    <w:rsid w:val="004A7FAA"/>
    <w:rsid w:val="004B18B4"/>
    <w:rsid w:val="004B26A3"/>
    <w:rsid w:val="004B3528"/>
    <w:rsid w:val="004B573A"/>
    <w:rsid w:val="004B5D61"/>
    <w:rsid w:val="004B5F41"/>
    <w:rsid w:val="004B731F"/>
    <w:rsid w:val="004B7DED"/>
    <w:rsid w:val="004C0458"/>
    <w:rsid w:val="004C0611"/>
    <w:rsid w:val="004C3441"/>
    <w:rsid w:val="004C644E"/>
    <w:rsid w:val="004C7570"/>
    <w:rsid w:val="004D4006"/>
    <w:rsid w:val="004D418A"/>
    <w:rsid w:val="004D41DB"/>
    <w:rsid w:val="004E1E2C"/>
    <w:rsid w:val="004E2D49"/>
    <w:rsid w:val="004E5CB7"/>
    <w:rsid w:val="004E609A"/>
    <w:rsid w:val="004E61F3"/>
    <w:rsid w:val="004E6677"/>
    <w:rsid w:val="004F0D28"/>
    <w:rsid w:val="004F6760"/>
    <w:rsid w:val="0050094B"/>
    <w:rsid w:val="00501B86"/>
    <w:rsid w:val="0050391F"/>
    <w:rsid w:val="00503B89"/>
    <w:rsid w:val="00503D2F"/>
    <w:rsid w:val="005040B3"/>
    <w:rsid w:val="005045AC"/>
    <w:rsid w:val="0050514B"/>
    <w:rsid w:val="00505EC3"/>
    <w:rsid w:val="0051006C"/>
    <w:rsid w:val="0051140A"/>
    <w:rsid w:val="005136BF"/>
    <w:rsid w:val="00515BD6"/>
    <w:rsid w:val="00517715"/>
    <w:rsid w:val="005177D5"/>
    <w:rsid w:val="00517A5A"/>
    <w:rsid w:val="005207AD"/>
    <w:rsid w:val="00520D7F"/>
    <w:rsid w:val="00522FF1"/>
    <w:rsid w:val="00523124"/>
    <w:rsid w:val="005302A4"/>
    <w:rsid w:val="00534681"/>
    <w:rsid w:val="005349C1"/>
    <w:rsid w:val="00535673"/>
    <w:rsid w:val="0053651A"/>
    <w:rsid w:val="005371DF"/>
    <w:rsid w:val="00537B0B"/>
    <w:rsid w:val="00537E33"/>
    <w:rsid w:val="00541938"/>
    <w:rsid w:val="005467DC"/>
    <w:rsid w:val="00546E75"/>
    <w:rsid w:val="00553D6F"/>
    <w:rsid w:val="005544E9"/>
    <w:rsid w:val="00555FE2"/>
    <w:rsid w:val="0055602F"/>
    <w:rsid w:val="00556ECB"/>
    <w:rsid w:val="00557F5F"/>
    <w:rsid w:val="0056068E"/>
    <w:rsid w:val="00560B73"/>
    <w:rsid w:val="00560EDC"/>
    <w:rsid w:val="00563442"/>
    <w:rsid w:val="0056348E"/>
    <w:rsid w:val="00563C02"/>
    <w:rsid w:val="00563FF2"/>
    <w:rsid w:val="005646B3"/>
    <w:rsid w:val="00565B42"/>
    <w:rsid w:val="00566217"/>
    <w:rsid w:val="00567259"/>
    <w:rsid w:val="005718DB"/>
    <w:rsid w:val="00571F0E"/>
    <w:rsid w:val="005732C4"/>
    <w:rsid w:val="00574937"/>
    <w:rsid w:val="005843E3"/>
    <w:rsid w:val="0058458D"/>
    <w:rsid w:val="00584C4C"/>
    <w:rsid w:val="00584CF6"/>
    <w:rsid w:val="005867AB"/>
    <w:rsid w:val="00590767"/>
    <w:rsid w:val="0059123F"/>
    <w:rsid w:val="00592021"/>
    <w:rsid w:val="00592798"/>
    <w:rsid w:val="005936A0"/>
    <w:rsid w:val="00593DFF"/>
    <w:rsid w:val="00594ECC"/>
    <w:rsid w:val="00595670"/>
    <w:rsid w:val="00596DB6"/>
    <w:rsid w:val="005A2A54"/>
    <w:rsid w:val="005A3B0D"/>
    <w:rsid w:val="005A5A7F"/>
    <w:rsid w:val="005A6802"/>
    <w:rsid w:val="005B26BB"/>
    <w:rsid w:val="005B35E2"/>
    <w:rsid w:val="005B3E85"/>
    <w:rsid w:val="005B5BFC"/>
    <w:rsid w:val="005C082E"/>
    <w:rsid w:val="005C1217"/>
    <w:rsid w:val="005C2B85"/>
    <w:rsid w:val="005C3F3F"/>
    <w:rsid w:val="005C47D3"/>
    <w:rsid w:val="005C4CE6"/>
    <w:rsid w:val="005C5902"/>
    <w:rsid w:val="005C7807"/>
    <w:rsid w:val="005D0A6F"/>
    <w:rsid w:val="005D10B6"/>
    <w:rsid w:val="005D2DD1"/>
    <w:rsid w:val="005D30F8"/>
    <w:rsid w:val="005D7ECA"/>
    <w:rsid w:val="005E00ED"/>
    <w:rsid w:val="005E02CA"/>
    <w:rsid w:val="005E1051"/>
    <w:rsid w:val="005E2519"/>
    <w:rsid w:val="005E262A"/>
    <w:rsid w:val="005E5330"/>
    <w:rsid w:val="005E6C50"/>
    <w:rsid w:val="005E7377"/>
    <w:rsid w:val="005E7C71"/>
    <w:rsid w:val="005F0AEA"/>
    <w:rsid w:val="005F0F1D"/>
    <w:rsid w:val="005F1599"/>
    <w:rsid w:val="005F3642"/>
    <w:rsid w:val="005F4D2E"/>
    <w:rsid w:val="005F57D8"/>
    <w:rsid w:val="005F5FBF"/>
    <w:rsid w:val="005F69D9"/>
    <w:rsid w:val="005F76A6"/>
    <w:rsid w:val="00603B00"/>
    <w:rsid w:val="0060466D"/>
    <w:rsid w:val="00610B11"/>
    <w:rsid w:val="006122BA"/>
    <w:rsid w:val="00612363"/>
    <w:rsid w:val="006126BC"/>
    <w:rsid w:val="00621544"/>
    <w:rsid w:val="00621A28"/>
    <w:rsid w:val="0062222B"/>
    <w:rsid w:val="00622964"/>
    <w:rsid w:val="00622F07"/>
    <w:rsid w:val="00624264"/>
    <w:rsid w:val="006263E0"/>
    <w:rsid w:val="006265BF"/>
    <w:rsid w:val="00630F95"/>
    <w:rsid w:val="00635EC5"/>
    <w:rsid w:val="006433AE"/>
    <w:rsid w:val="006434EA"/>
    <w:rsid w:val="00644ADC"/>
    <w:rsid w:val="00644D6B"/>
    <w:rsid w:val="00645517"/>
    <w:rsid w:val="006478BF"/>
    <w:rsid w:val="0065060A"/>
    <w:rsid w:val="00651196"/>
    <w:rsid w:val="00653831"/>
    <w:rsid w:val="00655092"/>
    <w:rsid w:val="00657163"/>
    <w:rsid w:val="00663C9C"/>
    <w:rsid w:val="00666D11"/>
    <w:rsid w:val="00670140"/>
    <w:rsid w:val="00674997"/>
    <w:rsid w:val="00680371"/>
    <w:rsid w:val="00685E34"/>
    <w:rsid w:val="00685F21"/>
    <w:rsid w:val="0068654C"/>
    <w:rsid w:val="00686FBA"/>
    <w:rsid w:val="006872A6"/>
    <w:rsid w:val="006940E0"/>
    <w:rsid w:val="006A1E95"/>
    <w:rsid w:val="006A1F67"/>
    <w:rsid w:val="006A2548"/>
    <w:rsid w:val="006A2721"/>
    <w:rsid w:val="006A2D5C"/>
    <w:rsid w:val="006A3680"/>
    <w:rsid w:val="006A3D32"/>
    <w:rsid w:val="006A4060"/>
    <w:rsid w:val="006A4ADD"/>
    <w:rsid w:val="006A5C6D"/>
    <w:rsid w:val="006A63A5"/>
    <w:rsid w:val="006A64D4"/>
    <w:rsid w:val="006A6EE5"/>
    <w:rsid w:val="006A73C1"/>
    <w:rsid w:val="006B2290"/>
    <w:rsid w:val="006B287E"/>
    <w:rsid w:val="006B597F"/>
    <w:rsid w:val="006B6C5E"/>
    <w:rsid w:val="006B742C"/>
    <w:rsid w:val="006B7A5D"/>
    <w:rsid w:val="006C0A3D"/>
    <w:rsid w:val="006C0F1F"/>
    <w:rsid w:val="006C1638"/>
    <w:rsid w:val="006C1ACD"/>
    <w:rsid w:val="006C5B4B"/>
    <w:rsid w:val="006C60D9"/>
    <w:rsid w:val="006C747E"/>
    <w:rsid w:val="006D4C54"/>
    <w:rsid w:val="006D4FCC"/>
    <w:rsid w:val="006D5AF3"/>
    <w:rsid w:val="006D7408"/>
    <w:rsid w:val="006E16B2"/>
    <w:rsid w:val="006E556C"/>
    <w:rsid w:val="006E5E52"/>
    <w:rsid w:val="006E5FB6"/>
    <w:rsid w:val="006E6417"/>
    <w:rsid w:val="006E7BD2"/>
    <w:rsid w:val="006E7BE2"/>
    <w:rsid w:val="006F0CD0"/>
    <w:rsid w:val="006F1CC9"/>
    <w:rsid w:val="006F27B7"/>
    <w:rsid w:val="006F5983"/>
    <w:rsid w:val="006F5C02"/>
    <w:rsid w:val="006F7914"/>
    <w:rsid w:val="00701035"/>
    <w:rsid w:val="00704D45"/>
    <w:rsid w:val="007051C3"/>
    <w:rsid w:val="00705459"/>
    <w:rsid w:val="007055BB"/>
    <w:rsid w:val="00705672"/>
    <w:rsid w:val="00705683"/>
    <w:rsid w:val="0070701F"/>
    <w:rsid w:val="007071D2"/>
    <w:rsid w:val="00712705"/>
    <w:rsid w:val="00713EF1"/>
    <w:rsid w:val="00715641"/>
    <w:rsid w:val="00717D88"/>
    <w:rsid w:val="00723646"/>
    <w:rsid w:val="0072378C"/>
    <w:rsid w:val="00726A43"/>
    <w:rsid w:val="0072770C"/>
    <w:rsid w:val="0072779D"/>
    <w:rsid w:val="007312CD"/>
    <w:rsid w:val="00732F74"/>
    <w:rsid w:val="007339A4"/>
    <w:rsid w:val="00733E5D"/>
    <w:rsid w:val="007341E7"/>
    <w:rsid w:val="007342D0"/>
    <w:rsid w:val="00734A44"/>
    <w:rsid w:val="00736310"/>
    <w:rsid w:val="007408EE"/>
    <w:rsid w:val="007409CE"/>
    <w:rsid w:val="007420BA"/>
    <w:rsid w:val="007428A2"/>
    <w:rsid w:val="0074624A"/>
    <w:rsid w:val="0074670C"/>
    <w:rsid w:val="007523A2"/>
    <w:rsid w:val="00760EB9"/>
    <w:rsid w:val="00761A81"/>
    <w:rsid w:val="00761BB4"/>
    <w:rsid w:val="00761E1D"/>
    <w:rsid w:val="0076289D"/>
    <w:rsid w:val="007633CD"/>
    <w:rsid w:val="00765E0E"/>
    <w:rsid w:val="007669D8"/>
    <w:rsid w:val="0077275B"/>
    <w:rsid w:val="0077326F"/>
    <w:rsid w:val="00773DC0"/>
    <w:rsid w:val="007768B9"/>
    <w:rsid w:val="00780868"/>
    <w:rsid w:val="00782CF0"/>
    <w:rsid w:val="00783916"/>
    <w:rsid w:val="00783DF7"/>
    <w:rsid w:val="00784221"/>
    <w:rsid w:val="00786056"/>
    <w:rsid w:val="00793D86"/>
    <w:rsid w:val="007942D3"/>
    <w:rsid w:val="00795200"/>
    <w:rsid w:val="007955EE"/>
    <w:rsid w:val="00796573"/>
    <w:rsid w:val="00797444"/>
    <w:rsid w:val="007A0476"/>
    <w:rsid w:val="007A0E68"/>
    <w:rsid w:val="007A136D"/>
    <w:rsid w:val="007A3179"/>
    <w:rsid w:val="007A33F8"/>
    <w:rsid w:val="007A39D3"/>
    <w:rsid w:val="007A425D"/>
    <w:rsid w:val="007A4935"/>
    <w:rsid w:val="007A59FD"/>
    <w:rsid w:val="007A5CB8"/>
    <w:rsid w:val="007A76C2"/>
    <w:rsid w:val="007B1561"/>
    <w:rsid w:val="007B2099"/>
    <w:rsid w:val="007B31EF"/>
    <w:rsid w:val="007B3B89"/>
    <w:rsid w:val="007B4610"/>
    <w:rsid w:val="007B4803"/>
    <w:rsid w:val="007B4808"/>
    <w:rsid w:val="007B5443"/>
    <w:rsid w:val="007B6C09"/>
    <w:rsid w:val="007B7073"/>
    <w:rsid w:val="007B7451"/>
    <w:rsid w:val="007B7741"/>
    <w:rsid w:val="007C07C2"/>
    <w:rsid w:val="007C1084"/>
    <w:rsid w:val="007C2A2F"/>
    <w:rsid w:val="007C37D9"/>
    <w:rsid w:val="007C4951"/>
    <w:rsid w:val="007C5789"/>
    <w:rsid w:val="007C779F"/>
    <w:rsid w:val="007C7A43"/>
    <w:rsid w:val="007D011E"/>
    <w:rsid w:val="007D59BB"/>
    <w:rsid w:val="007D5EF5"/>
    <w:rsid w:val="007E09DA"/>
    <w:rsid w:val="007E0F8A"/>
    <w:rsid w:val="007E2FFD"/>
    <w:rsid w:val="007E3578"/>
    <w:rsid w:val="007E43BB"/>
    <w:rsid w:val="007E76C5"/>
    <w:rsid w:val="007F206F"/>
    <w:rsid w:val="007F26D0"/>
    <w:rsid w:val="007F561C"/>
    <w:rsid w:val="007F5F50"/>
    <w:rsid w:val="007F655F"/>
    <w:rsid w:val="007F718D"/>
    <w:rsid w:val="008019C4"/>
    <w:rsid w:val="00801FAD"/>
    <w:rsid w:val="008052BB"/>
    <w:rsid w:val="008070BC"/>
    <w:rsid w:val="00810D2E"/>
    <w:rsid w:val="00812DC3"/>
    <w:rsid w:val="00813C4A"/>
    <w:rsid w:val="00814E14"/>
    <w:rsid w:val="008178B6"/>
    <w:rsid w:val="00817D5B"/>
    <w:rsid w:val="00820EA2"/>
    <w:rsid w:val="0082144A"/>
    <w:rsid w:val="0082438A"/>
    <w:rsid w:val="008244A4"/>
    <w:rsid w:val="00824E24"/>
    <w:rsid w:val="00824F46"/>
    <w:rsid w:val="00826CD1"/>
    <w:rsid w:val="008270A3"/>
    <w:rsid w:val="00831CCB"/>
    <w:rsid w:val="00840570"/>
    <w:rsid w:val="00840A32"/>
    <w:rsid w:val="008415E0"/>
    <w:rsid w:val="00842AE8"/>
    <w:rsid w:val="00843204"/>
    <w:rsid w:val="008452F2"/>
    <w:rsid w:val="00846705"/>
    <w:rsid w:val="00847DEF"/>
    <w:rsid w:val="00850B96"/>
    <w:rsid w:val="0085114C"/>
    <w:rsid w:val="0085235E"/>
    <w:rsid w:val="00853E64"/>
    <w:rsid w:val="00854052"/>
    <w:rsid w:val="008546FF"/>
    <w:rsid w:val="008553E7"/>
    <w:rsid w:val="0085679F"/>
    <w:rsid w:val="00856B8E"/>
    <w:rsid w:val="008630EF"/>
    <w:rsid w:val="00863924"/>
    <w:rsid w:val="00863A51"/>
    <w:rsid w:val="00864029"/>
    <w:rsid w:val="00864084"/>
    <w:rsid w:val="00865B74"/>
    <w:rsid w:val="00866063"/>
    <w:rsid w:val="008673A2"/>
    <w:rsid w:val="008703FB"/>
    <w:rsid w:val="008705AD"/>
    <w:rsid w:val="00872804"/>
    <w:rsid w:val="0087450E"/>
    <w:rsid w:val="00877A95"/>
    <w:rsid w:val="00877E42"/>
    <w:rsid w:val="00881EED"/>
    <w:rsid w:val="00882643"/>
    <w:rsid w:val="00882D85"/>
    <w:rsid w:val="0088347B"/>
    <w:rsid w:val="00885090"/>
    <w:rsid w:val="00885449"/>
    <w:rsid w:val="00885549"/>
    <w:rsid w:val="0088628A"/>
    <w:rsid w:val="00892FA1"/>
    <w:rsid w:val="008939E5"/>
    <w:rsid w:val="00895CB9"/>
    <w:rsid w:val="008974F0"/>
    <w:rsid w:val="008977EA"/>
    <w:rsid w:val="008A1499"/>
    <w:rsid w:val="008A2D1B"/>
    <w:rsid w:val="008A3F15"/>
    <w:rsid w:val="008A6265"/>
    <w:rsid w:val="008A689B"/>
    <w:rsid w:val="008B012A"/>
    <w:rsid w:val="008B2321"/>
    <w:rsid w:val="008B465B"/>
    <w:rsid w:val="008C0206"/>
    <w:rsid w:val="008C23FA"/>
    <w:rsid w:val="008C3BB8"/>
    <w:rsid w:val="008C432E"/>
    <w:rsid w:val="008C5485"/>
    <w:rsid w:val="008C5B94"/>
    <w:rsid w:val="008C6173"/>
    <w:rsid w:val="008C6885"/>
    <w:rsid w:val="008C6C49"/>
    <w:rsid w:val="008D0869"/>
    <w:rsid w:val="008D0F56"/>
    <w:rsid w:val="008D2053"/>
    <w:rsid w:val="008D2D25"/>
    <w:rsid w:val="008D3919"/>
    <w:rsid w:val="008D3B00"/>
    <w:rsid w:val="008E2997"/>
    <w:rsid w:val="008F03D0"/>
    <w:rsid w:val="008F0C50"/>
    <w:rsid w:val="008F15B3"/>
    <w:rsid w:val="008F3B0E"/>
    <w:rsid w:val="008F463E"/>
    <w:rsid w:val="008F5703"/>
    <w:rsid w:val="008F7E53"/>
    <w:rsid w:val="00902503"/>
    <w:rsid w:val="009031D4"/>
    <w:rsid w:val="00903705"/>
    <w:rsid w:val="00903B0A"/>
    <w:rsid w:val="00905752"/>
    <w:rsid w:val="009057DA"/>
    <w:rsid w:val="0090602C"/>
    <w:rsid w:val="00906291"/>
    <w:rsid w:val="00906E17"/>
    <w:rsid w:val="00907EDE"/>
    <w:rsid w:val="00910CD4"/>
    <w:rsid w:val="00911449"/>
    <w:rsid w:val="009148FC"/>
    <w:rsid w:val="00914E32"/>
    <w:rsid w:val="00916614"/>
    <w:rsid w:val="00922269"/>
    <w:rsid w:val="00922BC2"/>
    <w:rsid w:val="009235DC"/>
    <w:rsid w:val="00923F12"/>
    <w:rsid w:val="009252F4"/>
    <w:rsid w:val="0092711F"/>
    <w:rsid w:val="00930158"/>
    <w:rsid w:val="00930685"/>
    <w:rsid w:val="00930BA1"/>
    <w:rsid w:val="0093169E"/>
    <w:rsid w:val="00932A76"/>
    <w:rsid w:val="0093527B"/>
    <w:rsid w:val="009355EC"/>
    <w:rsid w:val="0093600F"/>
    <w:rsid w:val="009365C8"/>
    <w:rsid w:val="00937E0D"/>
    <w:rsid w:val="00940E80"/>
    <w:rsid w:val="00942C37"/>
    <w:rsid w:val="00943F40"/>
    <w:rsid w:val="0094544A"/>
    <w:rsid w:val="00947076"/>
    <w:rsid w:val="009505C9"/>
    <w:rsid w:val="00950752"/>
    <w:rsid w:val="00951CDB"/>
    <w:rsid w:val="00953C88"/>
    <w:rsid w:val="00954D28"/>
    <w:rsid w:val="00956C0C"/>
    <w:rsid w:val="00965E56"/>
    <w:rsid w:val="00966212"/>
    <w:rsid w:val="00966424"/>
    <w:rsid w:val="0097109E"/>
    <w:rsid w:val="009717ED"/>
    <w:rsid w:val="00971D48"/>
    <w:rsid w:val="00973D8F"/>
    <w:rsid w:val="00973DEA"/>
    <w:rsid w:val="009742F4"/>
    <w:rsid w:val="00976172"/>
    <w:rsid w:val="00976843"/>
    <w:rsid w:val="00983F51"/>
    <w:rsid w:val="00984A10"/>
    <w:rsid w:val="0099155A"/>
    <w:rsid w:val="00991BFB"/>
    <w:rsid w:val="00995B61"/>
    <w:rsid w:val="009A05F8"/>
    <w:rsid w:val="009A2B48"/>
    <w:rsid w:val="009A675D"/>
    <w:rsid w:val="009A7719"/>
    <w:rsid w:val="009B0E36"/>
    <w:rsid w:val="009B114C"/>
    <w:rsid w:val="009B136B"/>
    <w:rsid w:val="009B32FF"/>
    <w:rsid w:val="009B3527"/>
    <w:rsid w:val="009B3CEE"/>
    <w:rsid w:val="009B3DC5"/>
    <w:rsid w:val="009B4D65"/>
    <w:rsid w:val="009C1218"/>
    <w:rsid w:val="009C18C3"/>
    <w:rsid w:val="009C2DE6"/>
    <w:rsid w:val="009C4C80"/>
    <w:rsid w:val="009C4CCF"/>
    <w:rsid w:val="009D0209"/>
    <w:rsid w:val="009D10B0"/>
    <w:rsid w:val="009D1B5F"/>
    <w:rsid w:val="009D33AF"/>
    <w:rsid w:val="009D6DB7"/>
    <w:rsid w:val="009E0306"/>
    <w:rsid w:val="009E2339"/>
    <w:rsid w:val="009E329B"/>
    <w:rsid w:val="009E5D1C"/>
    <w:rsid w:val="009E6872"/>
    <w:rsid w:val="009E708E"/>
    <w:rsid w:val="009F0322"/>
    <w:rsid w:val="009F11A7"/>
    <w:rsid w:val="009F2358"/>
    <w:rsid w:val="009F30C8"/>
    <w:rsid w:val="009F4739"/>
    <w:rsid w:val="009F6AEF"/>
    <w:rsid w:val="00A000CC"/>
    <w:rsid w:val="00A02DC7"/>
    <w:rsid w:val="00A050D0"/>
    <w:rsid w:val="00A105BB"/>
    <w:rsid w:val="00A111D1"/>
    <w:rsid w:val="00A11299"/>
    <w:rsid w:val="00A11817"/>
    <w:rsid w:val="00A121A8"/>
    <w:rsid w:val="00A12709"/>
    <w:rsid w:val="00A12CA5"/>
    <w:rsid w:val="00A13E85"/>
    <w:rsid w:val="00A13FDA"/>
    <w:rsid w:val="00A1489B"/>
    <w:rsid w:val="00A15BBD"/>
    <w:rsid w:val="00A15FB4"/>
    <w:rsid w:val="00A17043"/>
    <w:rsid w:val="00A2109F"/>
    <w:rsid w:val="00A219D4"/>
    <w:rsid w:val="00A21EE8"/>
    <w:rsid w:val="00A22E89"/>
    <w:rsid w:val="00A22F7E"/>
    <w:rsid w:val="00A2383D"/>
    <w:rsid w:val="00A23DA4"/>
    <w:rsid w:val="00A24F6B"/>
    <w:rsid w:val="00A25125"/>
    <w:rsid w:val="00A33E60"/>
    <w:rsid w:val="00A3706A"/>
    <w:rsid w:val="00A400A9"/>
    <w:rsid w:val="00A426F7"/>
    <w:rsid w:val="00A433DF"/>
    <w:rsid w:val="00A43D1A"/>
    <w:rsid w:val="00A44541"/>
    <w:rsid w:val="00A44EAB"/>
    <w:rsid w:val="00A450B1"/>
    <w:rsid w:val="00A46A20"/>
    <w:rsid w:val="00A4716A"/>
    <w:rsid w:val="00A50E53"/>
    <w:rsid w:val="00A51F24"/>
    <w:rsid w:val="00A52A92"/>
    <w:rsid w:val="00A543E4"/>
    <w:rsid w:val="00A601EA"/>
    <w:rsid w:val="00A61415"/>
    <w:rsid w:val="00A614C0"/>
    <w:rsid w:val="00A621E6"/>
    <w:rsid w:val="00A62B7C"/>
    <w:rsid w:val="00A672A9"/>
    <w:rsid w:val="00A73264"/>
    <w:rsid w:val="00A75F15"/>
    <w:rsid w:val="00A812CE"/>
    <w:rsid w:val="00A8208C"/>
    <w:rsid w:val="00A8327C"/>
    <w:rsid w:val="00A835FF"/>
    <w:rsid w:val="00A839DA"/>
    <w:rsid w:val="00A859BC"/>
    <w:rsid w:val="00A905D4"/>
    <w:rsid w:val="00A91035"/>
    <w:rsid w:val="00A9237A"/>
    <w:rsid w:val="00A929C7"/>
    <w:rsid w:val="00A92EFD"/>
    <w:rsid w:val="00A94FE7"/>
    <w:rsid w:val="00A9596F"/>
    <w:rsid w:val="00AA2883"/>
    <w:rsid w:val="00AA2BD8"/>
    <w:rsid w:val="00AA5B54"/>
    <w:rsid w:val="00AA6F92"/>
    <w:rsid w:val="00AB07AD"/>
    <w:rsid w:val="00AB1538"/>
    <w:rsid w:val="00AB2B5B"/>
    <w:rsid w:val="00AB360E"/>
    <w:rsid w:val="00AB3A39"/>
    <w:rsid w:val="00AB4939"/>
    <w:rsid w:val="00AB6934"/>
    <w:rsid w:val="00AB7A6D"/>
    <w:rsid w:val="00AC0767"/>
    <w:rsid w:val="00AC084E"/>
    <w:rsid w:val="00AC106C"/>
    <w:rsid w:val="00AC4591"/>
    <w:rsid w:val="00AC4D46"/>
    <w:rsid w:val="00AC5DB4"/>
    <w:rsid w:val="00AC6911"/>
    <w:rsid w:val="00AC7087"/>
    <w:rsid w:val="00AC7425"/>
    <w:rsid w:val="00AC7EB0"/>
    <w:rsid w:val="00AC7F36"/>
    <w:rsid w:val="00AD69E9"/>
    <w:rsid w:val="00AD7966"/>
    <w:rsid w:val="00AE27E9"/>
    <w:rsid w:val="00AE3905"/>
    <w:rsid w:val="00AE563C"/>
    <w:rsid w:val="00AF044D"/>
    <w:rsid w:val="00AF1593"/>
    <w:rsid w:val="00AF2E36"/>
    <w:rsid w:val="00AF39BC"/>
    <w:rsid w:val="00AF4155"/>
    <w:rsid w:val="00AF42DE"/>
    <w:rsid w:val="00AF4A27"/>
    <w:rsid w:val="00AF50C7"/>
    <w:rsid w:val="00B0001F"/>
    <w:rsid w:val="00B01027"/>
    <w:rsid w:val="00B0118B"/>
    <w:rsid w:val="00B01907"/>
    <w:rsid w:val="00B03A17"/>
    <w:rsid w:val="00B06861"/>
    <w:rsid w:val="00B1046D"/>
    <w:rsid w:val="00B10499"/>
    <w:rsid w:val="00B119EA"/>
    <w:rsid w:val="00B15E8B"/>
    <w:rsid w:val="00B162CE"/>
    <w:rsid w:val="00B16DE5"/>
    <w:rsid w:val="00B2253F"/>
    <w:rsid w:val="00B23FA0"/>
    <w:rsid w:val="00B24374"/>
    <w:rsid w:val="00B2443D"/>
    <w:rsid w:val="00B2504A"/>
    <w:rsid w:val="00B27076"/>
    <w:rsid w:val="00B3369F"/>
    <w:rsid w:val="00B35942"/>
    <w:rsid w:val="00B37232"/>
    <w:rsid w:val="00B4258B"/>
    <w:rsid w:val="00B44A40"/>
    <w:rsid w:val="00B45F9D"/>
    <w:rsid w:val="00B47C79"/>
    <w:rsid w:val="00B50A3C"/>
    <w:rsid w:val="00B51FC6"/>
    <w:rsid w:val="00B56AC2"/>
    <w:rsid w:val="00B60CDD"/>
    <w:rsid w:val="00B6478B"/>
    <w:rsid w:val="00B64DF2"/>
    <w:rsid w:val="00B661B8"/>
    <w:rsid w:val="00B675D1"/>
    <w:rsid w:val="00B703A2"/>
    <w:rsid w:val="00B74A8D"/>
    <w:rsid w:val="00B74D4E"/>
    <w:rsid w:val="00B76A79"/>
    <w:rsid w:val="00B76E14"/>
    <w:rsid w:val="00B77E74"/>
    <w:rsid w:val="00B80F16"/>
    <w:rsid w:val="00B8125A"/>
    <w:rsid w:val="00B83ACC"/>
    <w:rsid w:val="00B83FD1"/>
    <w:rsid w:val="00B8565C"/>
    <w:rsid w:val="00B85ECC"/>
    <w:rsid w:val="00B866DD"/>
    <w:rsid w:val="00B913AE"/>
    <w:rsid w:val="00B91999"/>
    <w:rsid w:val="00B927A1"/>
    <w:rsid w:val="00B94770"/>
    <w:rsid w:val="00B94E6C"/>
    <w:rsid w:val="00B95BCC"/>
    <w:rsid w:val="00BA1E10"/>
    <w:rsid w:val="00BA6F0C"/>
    <w:rsid w:val="00BA7662"/>
    <w:rsid w:val="00BB0D90"/>
    <w:rsid w:val="00BB2A2A"/>
    <w:rsid w:val="00BB37C1"/>
    <w:rsid w:val="00BB4606"/>
    <w:rsid w:val="00BB5AD0"/>
    <w:rsid w:val="00BB5D01"/>
    <w:rsid w:val="00BB60E3"/>
    <w:rsid w:val="00BB7706"/>
    <w:rsid w:val="00BC0FAE"/>
    <w:rsid w:val="00BC1D0B"/>
    <w:rsid w:val="00BC290E"/>
    <w:rsid w:val="00BC3089"/>
    <w:rsid w:val="00BC3FC8"/>
    <w:rsid w:val="00BC75AD"/>
    <w:rsid w:val="00BC767F"/>
    <w:rsid w:val="00BC7CDA"/>
    <w:rsid w:val="00BD2FC8"/>
    <w:rsid w:val="00BD5C9A"/>
    <w:rsid w:val="00BD7041"/>
    <w:rsid w:val="00BD740B"/>
    <w:rsid w:val="00BE37CE"/>
    <w:rsid w:val="00BE53B9"/>
    <w:rsid w:val="00BE61A0"/>
    <w:rsid w:val="00BE6393"/>
    <w:rsid w:val="00BE7FF3"/>
    <w:rsid w:val="00BF1A3E"/>
    <w:rsid w:val="00BF1F4C"/>
    <w:rsid w:val="00BF4DFD"/>
    <w:rsid w:val="00BF4ED7"/>
    <w:rsid w:val="00BF5012"/>
    <w:rsid w:val="00BF54CA"/>
    <w:rsid w:val="00C02D6B"/>
    <w:rsid w:val="00C048DE"/>
    <w:rsid w:val="00C07665"/>
    <w:rsid w:val="00C11CFC"/>
    <w:rsid w:val="00C20C0E"/>
    <w:rsid w:val="00C23D2F"/>
    <w:rsid w:val="00C245CA"/>
    <w:rsid w:val="00C263AB"/>
    <w:rsid w:val="00C27FAE"/>
    <w:rsid w:val="00C30352"/>
    <w:rsid w:val="00C31097"/>
    <w:rsid w:val="00C3191F"/>
    <w:rsid w:val="00C324EC"/>
    <w:rsid w:val="00C3495D"/>
    <w:rsid w:val="00C349B8"/>
    <w:rsid w:val="00C34EDA"/>
    <w:rsid w:val="00C40563"/>
    <w:rsid w:val="00C416BB"/>
    <w:rsid w:val="00C41E0A"/>
    <w:rsid w:val="00C43FDA"/>
    <w:rsid w:val="00C441DC"/>
    <w:rsid w:val="00C443BD"/>
    <w:rsid w:val="00C451C5"/>
    <w:rsid w:val="00C45BA1"/>
    <w:rsid w:val="00C467DD"/>
    <w:rsid w:val="00C46A14"/>
    <w:rsid w:val="00C47324"/>
    <w:rsid w:val="00C50A8D"/>
    <w:rsid w:val="00C50DFB"/>
    <w:rsid w:val="00C54583"/>
    <w:rsid w:val="00C55489"/>
    <w:rsid w:val="00C60E54"/>
    <w:rsid w:val="00C61962"/>
    <w:rsid w:val="00C62C9A"/>
    <w:rsid w:val="00C67644"/>
    <w:rsid w:val="00C71E50"/>
    <w:rsid w:val="00C72B91"/>
    <w:rsid w:val="00C7315B"/>
    <w:rsid w:val="00C74E4A"/>
    <w:rsid w:val="00C7735B"/>
    <w:rsid w:val="00C7762B"/>
    <w:rsid w:val="00C7771A"/>
    <w:rsid w:val="00C819EA"/>
    <w:rsid w:val="00C82DCB"/>
    <w:rsid w:val="00C854E1"/>
    <w:rsid w:val="00C86457"/>
    <w:rsid w:val="00C86AC6"/>
    <w:rsid w:val="00C86DD9"/>
    <w:rsid w:val="00C9161D"/>
    <w:rsid w:val="00C91DF4"/>
    <w:rsid w:val="00C93B43"/>
    <w:rsid w:val="00C953CA"/>
    <w:rsid w:val="00CA0C1D"/>
    <w:rsid w:val="00CA1333"/>
    <w:rsid w:val="00CA1ED2"/>
    <w:rsid w:val="00CA3D6C"/>
    <w:rsid w:val="00CA789C"/>
    <w:rsid w:val="00CB048A"/>
    <w:rsid w:val="00CB0A3D"/>
    <w:rsid w:val="00CB0E8F"/>
    <w:rsid w:val="00CB1FE1"/>
    <w:rsid w:val="00CB29AC"/>
    <w:rsid w:val="00CB2DC0"/>
    <w:rsid w:val="00CB3E6D"/>
    <w:rsid w:val="00CB728D"/>
    <w:rsid w:val="00CC1110"/>
    <w:rsid w:val="00CC3510"/>
    <w:rsid w:val="00CC516D"/>
    <w:rsid w:val="00CC6B90"/>
    <w:rsid w:val="00CD41C8"/>
    <w:rsid w:val="00CD67EB"/>
    <w:rsid w:val="00CD6EFA"/>
    <w:rsid w:val="00CD79DE"/>
    <w:rsid w:val="00CE09F7"/>
    <w:rsid w:val="00CE424F"/>
    <w:rsid w:val="00CE4D15"/>
    <w:rsid w:val="00CE507F"/>
    <w:rsid w:val="00CE5141"/>
    <w:rsid w:val="00CE6AAD"/>
    <w:rsid w:val="00CE76B1"/>
    <w:rsid w:val="00CF0148"/>
    <w:rsid w:val="00CF08F1"/>
    <w:rsid w:val="00CF1848"/>
    <w:rsid w:val="00CF2F69"/>
    <w:rsid w:val="00D004E0"/>
    <w:rsid w:val="00D00EE2"/>
    <w:rsid w:val="00D0130A"/>
    <w:rsid w:val="00D0164B"/>
    <w:rsid w:val="00D044B2"/>
    <w:rsid w:val="00D051C7"/>
    <w:rsid w:val="00D07542"/>
    <w:rsid w:val="00D12044"/>
    <w:rsid w:val="00D14CC1"/>
    <w:rsid w:val="00D15698"/>
    <w:rsid w:val="00D160DE"/>
    <w:rsid w:val="00D170D9"/>
    <w:rsid w:val="00D20482"/>
    <w:rsid w:val="00D20716"/>
    <w:rsid w:val="00D20744"/>
    <w:rsid w:val="00D21372"/>
    <w:rsid w:val="00D217EE"/>
    <w:rsid w:val="00D21F24"/>
    <w:rsid w:val="00D22F08"/>
    <w:rsid w:val="00D25DE6"/>
    <w:rsid w:val="00D2692F"/>
    <w:rsid w:val="00D27841"/>
    <w:rsid w:val="00D3266D"/>
    <w:rsid w:val="00D3294B"/>
    <w:rsid w:val="00D33EFC"/>
    <w:rsid w:val="00D34A61"/>
    <w:rsid w:val="00D406B0"/>
    <w:rsid w:val="00D40DBC"/>
    <w:rsid w:val="00D42994"/>
    <w:rsid w:val="00D445B5"/>
    <w:rsid w:val="00D448B3"/>
    <w:rsid w:val="00D44C59"/>
    <w:rsid w:val="00D453E6"/>
    <w:rsid w:val="00D45794"/>
    <w:rsid w:val="00D46782"/>
    <w:rsid w:val="00D46961"/>
    <w:rsid w:val="00D476A9"/>
    <w:rsid w:val="00D56DEF"/>
    <w:rsid w:val="00D60F3F"/>
    <w:rsid w:val="00D61C85"/>
    <w:rsid w:val="00D62559"/>
    <w:rsid w:val="00D6444D"/>
    <w:rsid w:val="00D65788"/>
    <w:rsid w:val="00D65798"/>
    <w:rsid w:val="00D65ACC"/>
    <w:rsid w:val="00D6737A"/>
    <w:rsid w:val="00D701BE"/>
    <w:rsid w:val="00D7297B"/>
    <w:rsid w:val="00D72CCB"/>
    <w:rsid w:val="00D75CA6"/>
    <w:rsid w:val="00D76A18"/>
    <w:rsid w:val="00D8073D"/>
    <w:rsid w:val="00D80849"/>
    <w:rsid w:val="00D82E8F"/>
    <w:rsid w:val="00D93EC9"/>
    <w:rsid w:val="00DA043A"/>
    <w:rsid w:val="00DA0903"/>
    <w:rsid w:val="00DA2212"/>
    <w:rsid w:val="00DA4227"/>
    <w:rsid w:val="00DA5445"/>
    <w:rsid w:val="00DA60D5"/>
    <w:rsid w:val="00DA64F8"/>
    <w:rsid w:val="00DA6A88"/>
    <w:rsid w:val="00DA7928"/>
    <w:rsid w:val="00DA7E59"/>
    <w:rsid w:val="00DA7ED9"/>
    <w:rsid w:val="00DB0374"/>
    <w:rsid w:val="00DB280A"/>
    <w:rsid w:val="00DB553F"/>
    <w:rsid w:val="00DB5E0F"/>
    <w:rsid w:val="00DB697B"/>
    <w:rsid w:val="00DB70A9"/>
    <w:rsid w:val="00DB776B"/>
    <w:rsid w:val="00DC4CB1"/>
    <w:rsid w:val="00DD118C"/>
    <w:rsid w:val="00DD4776"/>
    <w:rsid w:val="00DD4C3C"/>
    <w:rsid w:val="00DD51F6"/>
    <w:rsid w:val="00DD7878"/>
    <w:rsid w:val="00DE29CD"/>
    <w:rsid w:val="00DE3B74"/>
    <w:rsid w:val="00DE4CC5"/>
    <w:rsid w:val="00DE542E"/>
    <w:rsid w:val="00DE7447"/>
    <w:rsid w:val="00DE765C"/>
    <w:rsid w:val="00DF2F39"/>
    <w:rsid w:val="00DF39DC"/>
    <w:rsid w:val="00DF486E"/>
    <w:rsid w:val="00DF49C3"/>
    <w:rsid w:val="00DF5FEA"/>
    <w:rsid w:val="00DF65C5"/>
    <w:rsid w:val="00DF6DE8"/>
    <w:rsid w:val="00E0094D"/>
    <w:rsid w:val="00E01000"/>
    <w:rsid w:val="00E0286B"/>
    <w:rsid w:val="00E04E63"/>
    <w:rsid w:val="00E057BD"/>
    <w:rsid w:val="00E0755E"/>
    <w:rsid w:val="00E07F8D"/>
    <w:rsid w:val="00E10977"/>
    <w:rsid w:val="00E10BB4"/>
    <w:rsid w:val="00E11712"/>
    <w:rsid w:val="00E12EAC"/>
    <w:rsid w:val="00E16E13"/>
    <w:rsid w:val="00E230C4"/>
    <w:rsid w:val="00E24761"/>
    <w:rsid w:val="00E25602"/>
    <w:rsid w:val="00E2587A"/>
    <w:rsid w:val="00E26FEF"/>
    <w:rsid w:val="00E303C0"/>
    <w:rsid w:val="00E33119"/>
    <w:rsid w:val="00E33672"/>
    <w:rsid w:val="00E3515D"/>
    <w:rsid w:val="00E3560D"/>
    <w:rsid w:val="00E3724D"/>
    <w:rsid w:val="00E37690"/>
    <w:rsid w:val="00E40134"/>
    <w:rsid w:val="00E40C54"/>
    <w:rsid w:val="00E44DF3"/>
    <w:rsid w:val="00E45C69"/>
    <w:rsid w:val="00E512F4"/>
    <w:rsid w:val="00E5185A"/>
    <w:rsid w:val="00E51951"/>
    <w:rsid w:val="00E51ECC"/>
    <w:rsid w:val="00E53C20"/>
    <w:rsid w:val="00E54390"/>
    <w:rsid w:val="00E5657C"/>
    <w:rsid w:val="00E57233"/>
    <w:rsid w:val="00E57DAD"/>
    <w:rsid w:val="00E6001F"/>
    <w:rsid w:val="00E6068F"/>
    <w:rsid w:val="00E60C85"/>
    <w:rsid w:val="00E61EDD"/>
    <w:rsid w:val="00E64363"/>
    <w:rsid w:val="00E64715"/>
    <w:rsid w:val="00E65342"/>
    <w:rsid w:val="00E65CC8"/>
    <w:rsid w:val="00E66235"/>
    <w:rsid w:val="00E668C6"/>
    <w:rsid w:val="00E66C33"/>
    <w:rsid w:val="00E70491"/>
    <w:rsid w:val="00E759E4"/>
    <w:rsid w:val="00E7692C"/>
    <w:rsid w:val="00E76ACA"/>
    <w:rsid w:val="00E81B26"/>
    <w:rsid w:val="00E832A0"/>
    <w:rsid w:val="00E83C24"/>
    <w:rsid w:val="00E85A1E"/>
    <w:rsid w:val="00E86274"/>
    <w:rsid w:val="00E91C4F"/>
    <w:rsid w:val="00E92D35"/>
    <w:rsid w:val="00E9318D"/>
    <w:rsid w:val="00E93D7D"/>
    <w:rsid w:val="00E93F3E"/>
    <w:rsid w:val="00E971DC"/>
    <w:rsid w:val="00E9779A"/>
    <w:rsid w:val="00E97F02"/>
    <w:rsid w:val="00EA17A1"/>
    <w:rsid w:val="00EA2938"/>
    <w:rsid w:val="00EA3E3B"/>
    <w:rsid w:val="00EA553D"/>
    <w:rsid w:val="00EA6602"/>
    <w:rsid w:val="00EA6A66"/>
    <w:rsid w:val="00EA6B0A"/>
    <w:rsid w:val="00EB128C"/>
    <w:rsid w:val="00EB31E5"/>
    <w:rsid w:val="00EB799C"/>
    <w:rsid w:val="00EC5AB3"/>
    <w:rsid w:val="00EC6A20"/>
    <w:rsid w:val="00ED053E"/>
    <w:rsid w:val="00ED0928"/>
    <w:rsid w:val="00ED0F9A"/>
    <w:rsid w:val="00ED107E"/>
    <w:rsid w:val="00ED3749"/>
    <w:rsid w:val="00ED6F92"/>
    <w:rsid w:val="00ED6FB4"/>
    <w:rsid w:val="00EE22A5"/>
    <w:rsid w:val="00EE2A32"/>
    <w:rsid w:val="00EE352A"/>
    <w:rsid w:val="00EE3E5F"/>
    <w:rsid w:val="00EE54AA"/>
    <w:rsid w:val="00EE5D94"/>
    <w:rsid w:val="00EE60BA"/>
    <w:rsid w:val="00EE6AF0"/>
    <w:rsid w:val="00EE76B0"/>
    <w:rsid w:val="00EF3609"/>
    <w:rsid w:val="00F0173D"/>
    <w:rsid w:val="00F03635"/>
    <w:rsid w:val="00F063C2"/>
    <w:rsid w:val="00F14D9B"/>
    <w:rsid w:val="00F20C6F"/>
    <w:rsid w:val="00F21EC6"/>
    <w:rsid w:val="00F22085"/>
    <w:rsid w:val="00F23639"/>
    <w:rsid w:val="00F2547B"/>
    <w:rsid w:val="00F260CE"/>
    <w:rsid w:val="00F318EA"/>
    <w:rsid w:val="00F3211A"/>
    <w:rsid w:val="00F35F00"/>
    <w:rsid w:val="00F3680D"/>
    <w:rsid w:val="00F374A1"/>
    <w:rsid w:val="00F415D4"/>
    <w:rsid w:val="00F42765"/>
    <w:rsid w:val="00F4432E"/>
    <w:rsid w:val="00F44B84"/>
    <w:rsid w:val="00F46F11"/>
    <w:rsid w:val="00F47F59"/>
    <w:rsid w:val="00F5082C"/>
    <w:rsid w:val="00F53193"/>
    <w:rsid w:val="00F5357E"/>
    <w:rsid w:val="00F53AAF"/>
    <w:rsid w:val="00F5561E"/>
    <w:rsid w:val="00F5737D"/>
    <w:rsid w:val="00F5767A"/>
    <w:rsid w:val="00F64143"/>
    <w:rsid w:val="00F64A7B"/>
    <w:rsid w:val="00F6536B"/>
    <w:rsid w:val="00F6586C"/>
    <w:rsid w:val="00F65B33"/>
    <w:rsid w:val="00F7540C"/>
    <w:rsid w:val="00F75791"/>
    <w:rsid w:val="00F75AF4"/>
    <w:rsid w:val="00F77C77"/>
    <w:rsid w:val="00F808CE"/>
    <w:rsid w:val="00F83003"/>
    <w:rsid w:val="00F84895"/>
    <w:rsid w:val="00F85790"/>
    <w:rsid w:val="00F87737"/>
    <w:rsid w:val="00F9038B"/>
    <w:rsid w:val="00F9119F"/>
    <w:rsid w:val="00F92464"/>
    <w:rsid w:val="00F92CEA"/>
    <w:rsid w:val="00F94689"/>
    <w:rsid w:val="00F94774"/>
    <w:rsid w:val="00F95F0C"/>
    <w:rsid w:val="00F96D0C"/>
    <w:rsid w:val="00F97438"/>
    <w:rsid w:val="00F974F5"/>
    <w:rsid w:val="00FA1E12"/>
    <w:rsid w:val="00FA36E7"/>
    <w:rsid w:val="00FA3B56"/>
    <w:rsid w:val="00FA663B"/>
    <w:rsid w:val="00FA6BEE"/>
    <w:rsid w:val="00FA718B"/>
    <w:rsid w:val="00FA7301"/>
    <w:rsid w:val="00FA736A"/>
    <w:rsid w:val="00FB2375"/>
    <w:rsid w:val="00FB2460"/>
    <w:rsid w:val="00FB2818"/>
    <w:rsid w:val="00FB5587"/>
    <w:rsid w:val="00FC082D"/>
    <w:rsid w:val="00FC0841"/>
    <w:rsid w:val="00FC1440"/>
    <w:rsid w:val="00FC447F"/>
    <w:rsid w:val="00FC53DB"/>
    <w:rsid w:val="00FC594F"/>
    <w:rsid w:val="00FC5E6D"/>
    <w:rsid w:val="00FC6854"/>
    <w:rsid w:val="00FC6999"/>
    <w:rsid w:val="00FD2374"/>
    <w:rsid w:val="00FD64DA"/>
    <w:rsid w:val="00FE11EF"/>
    <w:rsid w:val="00FE1748"/>
    <w:rsid w:val="00FE1C95"/>
    <w:rsid w:val="00FE2B2D"/>
    <w:rsid w:val="00FE7341"/>
    <w:rsid w:val="00FF333A"/>
    <w:rsid w:val="00FF3A21"/>
    <w:rsid w:val="00FF447C"/>
    <w:rsid w:val="00FF7477"/>
    <w:rsid w:val="0300421E"/>
    <w:rsid w:val="0397B2BC"/>
    <w:rsid w:val="083FAB89"/>
    <w:rsid w:val="0CF6CD74"/>
    <w:rsid w:val="10E8862A"/>
    <w:rsid w:val="137B59C8"/>
    <w:rsid w:val="157FFBC8"/>
    <w:rsid w:val="16679B56"/>
    <w:rsid w:val="179ED939"/>
    <w:rsid w:val="1AD87CAC"/>
    <w:rsid w:val="1E5BF83B"/>
    <w:rsid w:val="1F568082"/>
    <w:rsid w:val="24368789"/>
    <w:rsid w:val="24501179"/>
    <w:rsid w:val="26A0638D"/>
    <w:rsid w:val="27D4C861"/>
    <w:rsid w:val="2993071F"/>
    <w:rsid w:val="2B6722F4"/>
    <w:rsid w:val="3232BD3C"/>
    <w:rsid w:val="333E971A"/>
    <w:rsid w:val="357F4B20"/>
    <w:rsid w:val="367A1F0D"/>
    <w:rsid w:val="374B10F4"/>
    <w:rsid w:val="3781F868"/>
    <w:rsid w:val="37973DC3"/>
    <w:rsid w:val="38D76E11"/>
    <w:rsid w:val="3D77EB83"/>
    <w:rsid w:val="40D7D86D"/>
    <w:rsid w:val="40E98C2A"/>
    <w:rsid w:val="4277BF0E"/>
    <w:rsid w:val="4B8ED8DB"/>
    <w:rsid w:val="4D8E4734"/>
    <w:rsid w:val="4F6A76BF"/>
    <w:rsid w:val="50B564E1"/>
    <w:rsid w:val="55D8999E"/>
    <w:rsid w:val="561CB201"/>
    <w:rsid w:val="578D0D97"/>
    <w:rsid w:val="5A1F594A"/>
    <w:rsid w:val="5DDEB209"/>
    <w:rsid w:val="62215868"/>
    <w:rsid w:val="6742F5AF"/>
    <w:rsid w:val="6A13595D"/>
    <w:rsid w:val="6B48FE3F"/>
    <w:rsid w:val="6FA3D907"/>
    <w:rsid w:val="7201130D"/>
    <w:rsid w:val="725820BB"/>
    <w:rsid w:val="753F7533"/>
    <w:rsid w:val="75B3FF2C"/>
    <w:rsid w:val="7C05B5C6"/>
    <w:rsid w:val="7EB3B23D"/>
    <w:rsid w:val="7F8F550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B4F377A-F1EC-4C6C-8DB5-D2B56B24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id=13491"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STTA/27/INF/6"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SBSTTA/27/5/ADD1"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07"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7/INF/23"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A171F38C04B328F279E01EA7D07B2"/>
        <w:category>
          <w:name w:val="General"/>
          <w:gallery w:val="placeholder"/>
        </w:category>
        <w:types>
          <w:type w:val="bbPlcHdr"/>
        </w:types>
        <w:behaviors>
          <w:behavior w:val="content"/>
        </w:behaviors>
        <w:guid w:val="{FE01573C-C856-4B90-8A00-EEEBE2743E1F}"/>
      </w:docPartPr>
      <w:docPartBody>
        <w:p w:rsidR="00985E93" w:rsidRDefault="00985E93">
          <w:pPr>
            <w:pStyle w:val="C9BA171F38C04B328F279E01EA7D07B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93"/>
    <w:rsid w:val="00317010"/>
    <w:rsid w:val="003B4017"/>
    <w:rsid w:val="003C0515"/>
    <w:rsid w:val="003D3690"/>
    <w:rsid w:val="00452A48"/>
    <w:rsid w:val="00575A71"/>
    <w:rsid w:val="005F797E"/>
    <w:rsid w:val="00644ADC"/>
    <w:rsid w:val="00734A44"/>
    <w:rsid w:val="00773DC0"/>
    <w:rsid w:val="0091053B"/>
    <w:rsid w:val="0092711F"/>
    <w:rsid w:val="00985E93"/>
    <w:rsid w:val="009B366D"/>
    <w:rsid w:val="009F6AEF"/>
    <w:rsid w:val="00A000CC"/>
    <w:rsid w:val="00BB5D01"/>
    <w:rsid w:val="00CD3BA9"/>
    <w:rsid w:val="00D6294A"/>
    <w:rsid w:val="00E338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BA171F38C04B328F279E01EA7D07B2">
    <w:name w:val="C9BA171F38C04B328F279E01EA7D07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28D65DF-90A7-42D6-9647-729E8A664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6</Pages>
  <Words>2804</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Areas of potential further work in the context of the Kunming-Montreal Global Biodiversity Framework</vt:lpstr>
    </vt:vector>
  </TitlesOfParts>
  <Company>SCBD</Company>
  <LinksUpToDate>false</LinksUpToDate>
  <CharactersWithSpaces>18750</CharactersWithSpaces>
  <SharedDoc>false</SharedDoc>
  <HLinks>
    <vt:vector size="126" baseType="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7929967</vt:i4>
      </vt:variant>
      <vt:variant>
        <vt:i4>33</vt:i4>
      </vt:variant>
      <vt:variant>
        <vt:i4>0</vt:i4>
      </vt:variant>
      <vt:variant>
        <vt:i4>5</vt:i4>
      </vt:variant>
      <vt:variant>
        <vt:lpwstr>https://www.cbd.int/decisions/cop?m=cop-07</vt:lpwstr>
      </vt:variant>
      <vt:variant>
        <vt:lpwstr/>
      </vt:variant>
      <vt:variant>
        <vt:i4>6684774</vt:i4>
      </vt:variant>
      <vt:variant>
        <vt:i4>30</vt:i4>
      </vt:variant>
      <vt:variant>
        <vt:i4>0</vt:i4>
      </vt:variant>
      <vt:variant>
        <vt:i4>5</vt:i4>
      </vt:variant>
      <vt:variant>
        <vt:lpwstr>https://www.cbd.int/documents/CBD/COP/17/INF/23</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4128876</vt:i4>
      </vt:variant>
      <vt:variant>
        <vt:i4>9</vt:i4>
      </vt:variant>
      <vt:variant>
        <vt:i4>0</vt:i4>
      </vt:variant>
      <vt:variant>
        <vt:i4>5</vt:i4>
      </vt:variant>
      <vt:variant>
        <vt:lpwstr>https://www.cbd.int/decisions/?id=13491</vt:lpwstr>
      </vt:variant>
      <vt:variant>
        <vt:lpwstr/>
      </vt:variant>
      <vt:variant>
        <vt:i4>458825</vt:i4>
      </vt:variant>
      <vt:variant>
        <vt:i4>6</vt:i4>
      </vt:variant>
      <vt:variant>
        <vt:i4>0</vt:i4>
      </vt:variant>
      <vt:variant>
        <vt:i4>5</vt:i4>
      </vt:variant>
      <vt:variant>
        <vt:lpwstr>https://www.cbd.int/documents/CBD/SBSTTA/27/INF/6</vt:lpwstr>
      </vt:variant>
      <vt:variant>
        <vt:lpwstr/>
      </vt:variant>
      <vt:variant>
        <vt:i4>3932278</vt:i4>
      </vt:variant>
      <vt:variant>
        <vt:i4>3</vt:i4>
      </vt:variant>
      <vt:variant>
        <vt:i4>0</vt:i4>
      </vt:variant>
      <vt:variant>
        <vt:i4>5</vt:i4>
      </vt:variant>
      <vt:variant>
        <vt:lpwstr>https://www.cbd.int/documents/CBD/SBSTTA/27/5/ADD1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dc:title>
  <dc:subject>CBD/COP/17/L.17</dc:subject>
  <dc:creator>Veronique Lefebvre</dc:creator>
  <cp:keywords>Convention on Biological Diversity</cp:keywords>
  <cp:lastModifiedBy>Veronique Lefebvre</cp:lastModifiedBy>
  <cp:revision>3</cp:revision>
  <cp:lastPrinted>2026-10-29T10:07:00Z</cp:lastPrinted>
  <dcterms:created xsi:type="dcterms:W3CDTF">2026-10-30T07:58:00Z</dcterms:created>
  <dcterms:modified xsi:type="dcterms:W3CDTF">2026-10-30T07:58:00Z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